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D50E" w14:textId="7A6FB8C3" w:rsidR="006C0E94" w:rsidRPr="00700FBE" w:rsidRDefault="00000000" w:rsidP="008E144C">
      <w:pPr>
        <w:tabs>
          <w:tab w:val="left" w:pos="4140"/>
        </w:tabs>
        <w:spacing w:line="360" w:lineRule="exact"/>
        <w:ind w:left="1843"/>
        <w:rPr>
          <w:rFonts w:ascii="Lucida Sans Unicode" w:hAnsi="Lucida Sans Unicode" w:cs="Lucida Sans Unicode"/>
          <w:bCs/>
          <w:sz w:val="22"/>
          <w:szCs w:val="22"/>
        </w:rPr>
      </w:pPr>
      <w:sdt>
        <w:sdtPr>
          <w:rPr>
            <w:rStyle w:val="TtulodeCapaefolhaderosto-IPCACarter"/>
          </w:rPr>
          <w:alias w:val="Título do Tema"/>
          <w:tag w:val="Título do Tema"/>
          <w:id w:val="-1668389752"/>
          <w:placeholder>
            <w:docPart w:val="AD07A83A42D4C148AE0B9570A0A782CC"/>
          </w:placeholder>
          <w:text/>
        </w:sdtPr>
        <w:sdtContent>
          <w:r w:rsidR="00926873" w:rsidRPr="00926873">
            <w:rPr>
              <w:rStyle w:val="TtulodeCapaefolhaderosto-IPCACarter"/>
            </w:rPr>
            <w:t>INTEGRAÇÃO DO DESIGN E DA INTELIGÊNCIA ARTIFICIAL EM PROCESSOS PARAMÉTRICOS PARA O DESENVOLVIMENTO DE PRÓTESES DE MEMBROS SUPERIORES EM IMPRESSÃO 3D.</w:t>
          </w:r>
        </w:sdtContent>
      </w:sdt>
    </w:p>
    <w:p w14:paraId="642B563F" w14:textId="77777777" w:rsidR="006C0E94" w:rsidRDefault="006C0E94" w:rsidP="008E144C">
      <w:pPr>
        <w:pStyle w:val="Nomes-e-Data-na-Capa-e-Folha-de-Rosto-IPCA"/>
        <w:tabs>
          <w:tab w:val="clear" w:pos="3740"/>
        </w:tabs>
        <w:ind w:hanging="1843"/>
      </w:pPr>
    </w:p>
    <w:p w14:paraId="0818B2C6" w14:textId="77777777" w:rsidR="006C0E94" w:rsidRDefault="006C0E94" w:rsidP="008E144C">
      <w:pPr>
        <w:pStyle w:val="Nomes-e-Data-na-Capa-e-Folha-de-Rosto-IPCA"/>
        <w:tabs>
          <w:tab w:val="clear" w:pos="3740"/>
        </w:tabs>
        <w:ind w:hanging="1843"/>
      </w:pPr>
    </w:p>
    <w:p w14:paraId="6D9898C2" w14:textId="7437FE23" w:rsidR="006C0E94" w:rsidRDefault="006C0E94" w:rsidP="008E144C">
      <w:pPr>
        <w:pStyle w:val="Nomes-e-Data-na-Capa-e-Folha-de-Rosto-IPCA"/>
        <w:tabs>
          <w:tab w:val="clear" w:pos="3740"/>
        </w:tabs>
        <w:ind w:hanging="1843"/>
      </w:pPr>
    </w:p>
    <w:p w14:paraId="12293D92" w14:textId="77777777" w:rsidR="006C0E94" w:rsidRDefault="006C0E94" w:rsidP="008E144C">
      <w:pPr>
        <w:pStyle w:val="Nomes-e-Data-na-Capa-e-Folha-de-Rosto-IPCA"/>
        <w:tabs>
          <w:tab w:val="clear" w:pos="3740"/>
        </w:tabs>
        <w:ind w:hanging="1843"/>
      </w:pPr>
    </w:p>
    <w:p w14:paraId="532BBD84" w14:textId="23431DCA" w:rsidR="006C0E94" w:rsidRPr="00EF2331" w:rsidRDefault="00000000" w:rsidP="008E144C">
      <w:pPr>
        <w:pStyle w:val="Nomes-e-Data-na-Capa-e-Folha-de-Rosto-IPCA"/>
        <w:tabs>
          <w:tab w:val="clear" w:pos="3740"/>
        </w:tabs>
        <w:ind w:hanging="1843"/>
      </w:pPr>
      <w:sdt>
        <w:sdtPr>
          <w:alias w:val="nome do mestrando"/>
          <w:tag w:val="nome do mestrando"/>
          <w:id w:val="434406852"/>
          <w:placeholder>
            <w:docPart w:val="397CFD3FBF5AD342BBB2B0839E862268"/>
          </w:placeholder>
          <w:text/>
        </w:sdtPr>
        <w:sdtContent>
          <w:r w:rsidR="00926873" w:rsidRPr="00C75CCB">
            <w:t>Pedro Miguel Candeias da Silva</w:t>
          </w:r>
        </w:sdtContent>
      </w:sdt>
    </w:p>
    <w:sdt>
      <w:sdtPr>
        <w:rPr>
          <w:i/>
        </w:rPr>
        <w:id w:val="673392851"/>
        <w:lock w:val="contentLocked"/>
        <w:placeholder>
          <w:docPart w:val="5D177C66921F5B44A758D84CB5CDF240"/>
        </w:placeholder>
        <w:group/>
      </w:sdtPr>
      <w:sdtEndPr>
        <w:rPr>
          <w:rStyle w:val="Nomes-e-Data-na-Capa-e-Folha-de-Rosto-IPCACarter"/>
          <w:i w:val="0"/>
        </w:rPr>
      </w:sdtEndPr>
      <w:sdtContent>
        <w:p w14:paraId="501242A0" w14:textId="77777777" w:rsidR="006C0E94" w:rsidRPr="00EB14A0" w:rsidRDefault="006C0E94" w:rsidP="008E144C">
          <w:pPr>
            <w:pStyle w:val="Nomes-e-Data-na-Capa-e-Folha-de-Rosto-IPCA"/>
            <w:tabs>
              <w:tab w:val="clear" w:pos="3740"/>
            </w:tabs>
            <w:ind w:hanging="1843"/>
            <w:jc w:val="left"/>
            <w:rPr>
              <w:i/>
            </w:rPr>
          </w:pPr>
          <w:r w:rsidRPr="00EB14A0">
            <w:rPr>
              <w:i/>
            </w:rPr>
            <w:t>Orientador</w:t>
          </w:r>
        </w:p>
        <w:sdt>
          <w:sdtPr>
            <w:rPr>
              <w:rStyle w:val="Nomes-e-Data-na-Capa-e-Folha-de-Rosto-IPCACarter"/>
            </w:rPr>
            <w:alias w:val="Orientador"/>
            <w:tag w:val="Orientador"/>
            <w:id w:val="-263842794"/>
            <w:placeholder>
              <w:docPart w:val="5D177C66921F5B44A758D84CB5CDF240"/>
            </w:placeholder>
            <w:text/>
          </w:sdtPr>
          <w:sdtContent>
            <w:p w14:paraId="6792CD83" w14:textId="6460DB81" w:rsidR="006C0E94" w:rsidRDefault="006C0E94" w:rsidP="008E144C">
              <w:pPr>
                <w:pStyle w:val="Nomes-e-Data-na-Capa-e-Folha-de-Rosto-IPCA"/>
                <w:tabs>
                  <w:tab w:val="clear" w:pos="3740"/>
                  <w:tab w:val="left" w:pos="2835"/>
                </w:tabs>
                <w:ind w:hanging="1843"/>
              </w:pPr>
              <w:r>
                <w:rPr>
                  <w:rStyle w:val="Nomes-e-Data-na-Capa-e-Folha-de-Rosto-IPCACarter"/>
                </w:rPr>
                <w:t xml:space="preserve">Doutor Demétrio </w:t>
              </w:r>
              <w:r w:rsidR="00FD6E63">
                <w:rPr>
                  <w:rStyle w:val="Nomes-e-Data-na-Capa-e-Folha-de-Rosto-IPCACarter"/>
                </w:rPr>
                <w:t xml:space="preserve">Ferreira </w:t>
              </w:r>
              <w:r>
                <w:rPr>
                  <w:rStyle w:val="Nomes-e-Data-na-Capa-e-Folha-de-Rosto-IPCACarter"/>
                </w:rPr>
                <w:t>Matos</w:t>
              </w:r>
            </w:p>
          </w:sdtContent>
        </w:sdt>
      </w:sdtContent>
    </w:sdt>
    <w:p w14:paraId="05E30F2F" w14:textId="648BEA4F" w:rsidR="006C0E94" w:rsidRPr="007C30F0" w:rsidRDefault="006C0E94" w:rsidP="008E144C">
      <w:pPr>
        <w:pStyle w:val="Nomes-e-Data-na-Capa-e-Folha-de-Rosto-IPCA"/>
        <w:tabs>
          <w:tab w:val="clear" w:pos="3740"/>
          <w:tab w:val="left" w:pos="4111"/>
        </w:tabs>
        <w:ind w:hanging="1843"/>
      </w:pPr>
    </w:p>
    <w:sdt>
      <w:sdtPr>
        <w:rPr>
          <w:rFonts w:ascii="Times New Roman" w:hAnsi="Times New Roman" w:cs="Times New Roman"/>
          <w:kern w:val="2"/>
          <w:sz w:val="20"/>
          <w:szCs w:val="24"/>
          <w14:ligatures w14:val="standardContextual"/>
        </w:rPr>
        <w:id w:val="-1822872975"/>
        <w:lock w:val="contentLocked"/>
        <w:placeholder>
          <w:docPart w:val="5D177C66921F5B44A758D84CB5CDF240"/>
        </w:placeholder>
        <w:group/>
      </w:sdtPr>
      <w:sdtEndPr>
        <w:rPr>
          <w:rFonts w:cstheme="minorBidi"/>
          <w:sz w:val="24"/>
        </w:rPr>
      </w:sdtEndPr>
      <w:sdtContent>
        <w:p w14:paraId="72CA2376" w14:textId="77777777" w:rsidR="006C0E94" w:rsidRPr="00D06664" w:rsidRDefault="006C0E94" w:rsidP="008E144C">
          <w:pPr>
            <w:pStyle w:val="Texto-normal-Capa-e-Folha-de-Rosto-IPCA"/>
            <w:ind w:left="1843"/>
          </w:pPr>
          <w:r>
            <w:t>Projeto apresentado</w:t>
          </w:r>
          <w:r w:rsidRPr="00D06664">
            <w:br/>
            <w:t>ao Instituto Politécnico do Cávado e do Ave</w:t>
          </w:r>
        </w:p>
        <w:p w14:paraId="4FBF5835" w14:textId="77777777" w:rsidR="006C0E94" w:rsidRPr="00D06664" w:rsidRDefault="006C0E94" w:rsidP="008E144C">
          <w:pPr>
            <w:pStyle w:val="Texto-normal-Capa-e-Folha-de-Rosto-IPCA"/>
            <w:ind w:left="1843"/>
          </w:pPr>
          <w:r w:rsidRPr="00D06664">
            <w:t xml:space="preserve">para obtenção do Grau de Mestre em </w:t>
          </w:r>
          <w:sdt>
            <w:sdtPr>
              <w:rPr>
                <w:rStyle w:val="Texto-normal-Capa-e-Folha-de-Rosto-IPCACarter"/>
              </w:rPr>
              <w:alias w:val="nome do mestrado"/>
              <w:tag w:val="nome do mestrado"/>
              <w:id w:val="736360960"/>
              <w:placeholder>
                <w:docPart w:val="157D746FD4EC6C42B5ACEAE0BDC6B9C0"/>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Style w:val="Texto-normal-Capa-e-Folha-de-Rosto-IPCACarter"/>
                </w:rPr>
                <w:t>Design e Desenvolvimento de Produto</w:t>
              </w:r>
            </w:sdtContent>
          </w:sdt>
        </w:p>
        <w:p w14:paraId="7AA7CA22" w14:textId="77777777" w:rsidR="006C0E94" w:rsidRPr="007C30F0" w:rsidRDefault="00000000" w:rsidP="008E144C">
          <w:pPr>
            <w:tabs>
              <w:tab w:val="left" w:pos="3740"/>
            </w:tabs>
            <w:autoSpaceDE w:val="0"/>
            <w:autoSpaceDN w:val="0"/>
            <w:adjustRightInd w:val="0"/>
            <w:ind w:firstLine="1843"/>
            <w:rPr>
              <w:rFonts w:ascii="Lucida Sans Unicode" w:hAnsi="Lucida Sans Unicode" w:cs="Lucida Sans Unicode"/>
              <w:sz w:val="18"/>
              <w:szCs w:val="18"/>
            </w:rPr>
          </w:pPr>
        </w:p>
      </w:sdtContent>
    </w:sdt>
    <w:p w14:paraId="1202753D" w14:textId="77777777" w:rsidR="006C0E94" w:rsidRDefault="006C0E94" w:rsidP="008E144C">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5D177C66921F5B44A758D84CB5CDF240"/>
        </w:placeholder>
        <w:group/>
      </w:sdtPr>
      <w:sdtEndPr>
        <w:rPr>
          <w:rStyle w:val="Nomes-e-Data-na-Capa-e-Folha-de-Rosto-IPCACarter"/>
          <w:i w:val="0"/>
        </w:rPr>
      </w:sdtEndPr>
      <w:sdtContent>
        <w:p w14:paraId="03585472" w14:textId="77777777" w:rsidR="006C0E94" w:rsidRDefault="006C0E94" w:rsidP="008E144C">
          <w:pPr>
            <w:pStyle w:val="Texto-normal-Capa-e-Folha-de-Rosto-IPCA"/>
            <w:ind w:left="1843"/>
            <w:rPr>
              <w:i/>
            </w:rPr>
          </w:pPr>
        </w:p>
        <w:p w14:paraId="6EAC3E20" w14:textId="77777777" w:rsidR="006C0E94" w:rsidRDefault="006C0E94" w:rsidP="008E144C">
          <w:pPr>
            <w:pStyle w:val="Texto-normal-Capa-e-Folha-de-Rosto-IPCA"/>
            <w:ind w:left="1843"/>
            <w:rPr>
              <w:i/>
            </w:rPr>
          </w:pPr>
        </w:p>
        <w:sdt>
          <w:sdtPr>
            <w:rPr>
              <w:rStyle w:val="Nomes-e-Data-na-Capa-e-Folha-de-Rosto-IPCACarter"/>
            </w:rPr>
            <w:alias w:val="mês, ano"/>
            <w:tag w:val="mês, ano"/>
            <w:id w:val="99533454"/>
            <w:placeholder>
              <w:docPart w:val="1A2B23454CF2C1489A85C874D2C1B824"/>
            </w:placeholder>
            <w:date w:fullDate="2026-07-01T00:00:00Z">
              <w:dateFormat w:val="MMMM, yyyy"/>
              <w:lid w:val="pt-PT"/>
              <w:storeMappedDataAs w:val="date"/>
              <w:calendar w:val="gregorian"/>
            </w:date>
          </w:sdtPr>
          <w:sdtContent>
            <w:p w14:paraId="60D851FA" w14:textId="30AA7EB3" w:rsidR="006C0E94" w:rsidRPr="006A516A" w:rsidRDefault="00926873" w:rsidP="008E144C">
              <w:pPr>
                <w:pStyle w:val="Nomes-e-Data-na-Capa-e-Folha-de-Rosto-IPCA"/>
                <w:tabs>
                  <w:tab w:val="clear" w:pos="3740"/>
                </w:tabs>
                <w:ind w:left="1843"/>
              </w:pPr>
              <w:r>
                <w:rPr>
                  <w:rStyle w:val="Nomes-e-Data-na-Capa-e-Folha-de-Rosto-IPCACarter"/>
                </w:rPr>
                <w:t>julho</w:t>
              </w:r>
              <w:r w:rsidR="006C0E94">
                <w:rPr>
                  <w:rStyle w:val="Nomes-e-Data-na-Capa-e-Folha-de-Rosto-IPCACarter"/>
                </w:rPr>
                <w:t>, 202</w:t>
              </w:r>
              <w:r>
                <w:rPr>
                  <w:rStyle w:val="Nomes-e-Data-na-Capa-e-Folha-de-Rosto-IPCACarter"/>
                </w:rPr>
                <w:t>6</w:t>
              </w:r>
            </w:p>
          </w:sdtContent>
        </w:sdt>
      </w:sdtContent>
    </w:sdt>
    <w:p w14:paraId="62AD1E05" w14:textId="77777777" w:rsidR="006C0E94" w:rsidRDefault="006C0E94"/>
    <w:p w14:paraId="583DD6D5" w14:textId="77777777" w:rsidR="00163DFD" w:rsidRDefault="00163DFD"/>
    <w:p w14:paraId="23D70C0F" w14:textId="4304C6AE" w:rsidR="00163DFD" w:rsidRDefault="00163DFD">
      <w:pPr>
        <w:sectPr w:rsidR="00163DFD" w:rsidSect="00163DFD">
          <w:headerReference w:type="even" r:id="rId8"/>
          <w:headerReference w:type="default" r:id="rId9"/>
          <w:footerReference w:type="even" r:id="rId10"/>
          <w:footerReference w:type="default" r:id="rId11"/>
          <w:headerReference w:type="first" r:id="rId12"/>
          <w:footerReference w:type="first" r:id="rId13"/>
          <w:pgSz w:w="11906" w:h="16838"/>
          <w:pgMar w:top="5670" w:right="1701" w:bottom="1418" w:left="1701" w:header="709" w:footer="709" w:gutter="0"/>
          <w:cols w:space="708"/>
          <w:titlePg/>
          <w:docGrid w:linePitch="360"/>
        </w:sectPr>
      </w:pPr>
    </w:p>
    <w:p w14:paraId="155DF1B6" w14:textId="77777777" w:rsidR="00E80A16" w:rsidRDefault="00E80A16"/>
    <w:p w14:paraId="59E394A8" w14:textId="77777777" w:rsidR="00E80A16" w:rsidRDefault="00E80A16"/>
    <w:p w14:paraId="588F2A2F" w14:textId="77777777" w:rsidR="00E80A16" w:rsidRDefault="00E80A16">
      <w:pPr>
        <w:sectPr w:rsidR="00E80A16" w:rsidSect="006C0E94">
          <w:headerReference w:type="default" r:id="rId14"/>
          <w:pgSz w:w="11906" w:h="16838"/>
          <w:pgMar w:top="1701" w:right="1701" w:bottom="1418" w:left="1701" w:header="709" w:footer="709" w:gutter="0"/>
          <w:pgNumType w:fmt="lowerRoman" w:start="1"/>
          <w:cols w:space="708"/>
          <w:docGrid w:linePitch="360"/>
        </w:sectPr>
      </w:pPr>
    </w:p>
    <w:p w14:paraId="3AAE6475" w14:textId="4176B150" w:rsidR="00E80A16" w:rsidRPr="00700FBE" w:rsidRDefault="00000000" w:rsidP="008E144C">
      <w:pPr>
        <w:tabs>
          <w:tab w:val="left" w:pos="4140"/>
        </w:tabs>
        <w:spacing w:line="360" w:lineRule="exact"/>
        <w:ind w:left="1843"/>
        <w:rPr>
          <w:rFonts w:ascii="Lucida Sans Unicode" w:hAnsi="Lucida Sans Unicode" w:cs="Lucida Sans Unicode"/>
          <w:bCs/>
          <w:sz w:val="22"/>
          <w:szCs w:val="22"/>
        </w:rPr>
      </w:pPr>
      <w:sdt>
        <w:sdtPr>
          <w:rPr>
            <w:rStyle w:val="TtulodeCapaefolhaderosto-IPCACarter"/>
          </w:rPr>
          <w:alias w:val="Título do Tema"/>
          <w:tag w:val="Título do Tema"/>
          <w:id w:val="14817647"/>
          <w:placeholder>
            <w:docPart w:val="C8AFE9ECB29E7542B9AACE44C7222ED0"/>
          </w:placeholder>
          <w:text/>
        </w:sdtPr>
        <w:sdtContent>
          <w:r w:rsidR="00926873" w:rsidRPr="00926873">
            <w:rPr>
              <w:rStyle w:val="TtulodeCapaefolhaderosto-IPCACarter"/>
            </w:rPr>
            <w:t>INTEGRAÇÃO DO DESIGN E DA INTELIGÊNCIA ARTIFICIAL EM PROCESSOS PARAMÉTRICOS PARA O DESENVOLVIMENTO DE PRÓTESES DE MEMBROS SUPERIORES EM IMPRESSÃO 3D.</w:t>
          </w:r>
        </w:sdtContent>
      </w:sdt>
    </w:p>
    <w:p w14:paraId="4F50B059" w14:textId="77777777" w:rsidR="00E80A16" w:rsidRDefault="00E80A16" w:rsidP="008E144C">
      <w:pPr>
        <w:pStyle w:val="Nomes-e-Data-na-Capa-e-Folha-de-Rosto-IPCA"/>
        <w:tabs>
          <w:tab w:val="clear" w:pos="3740"/>
        </w:tabs>
        <w:ind w:hanging="1843"/>
      </w:pPr>
    </w:p>
    <w:p w14:paraId="658A29FC" w14:textId="77777777" w:rsidR="00E80A16" w:rsidRDefault="00E80A16" w:rsidP="008E144C">
      <w:pPr>
        <w:pStyle w:val="Nomes-e-Data-na-Capa-e-Folha-de-Rosto-IPCA"/>
        <w:tabs>
          <w:tab w:val="clear" w:pos="3740"/>
        </w:tabs>
        <w:ind w:hanging="1843"/>
      </w:pPr>
    </w:p>
    <w:p w14:paraId="007998B8" w14:textId="77777777" w:rsidR="00E80A16" w:rsidRDefault="00E80A16" w:rsidP="008E144C">
      <w:pPr>
        <w:pStyle w:val="Nomes-e-Data-na-Capa-e-Folha-de-Rosto-IPCA"/>
        <w:tabs>
          <w:tab w:val="clear" w:pos="3740"/>
        </w:tabs>
        <w:ind w:hanging="1843"/>
      </w:pPr>
    </w:p>
    <w:p w14:paraId="53E47B19" w14:textId="77777777" w:rsidR="00E80A16" w:rsidRDefault="00E80A16" w:rsidP="008E144C">
      <w:pPr>
        <w:pStyle w:val="Nomes-e-Data-na-Capa-e-Folha-de-Rosto-IPCA"/>
        <w:tabs>
          <w:tab w:val="clear" w:pos="3740"/>
        </w:tabs>
        <w:ind w:hanging="1843"/>
      </w:pPr>
    </w:p>
    <w:p w14:paraId="7F534705" w14:textId="0F4EC253" w:rsidR="00E80A16" w:rsidRPr="00EF2331" w:rsidRDefault="00000000" w:rsidP="008E144C">
      <w:pPr>
        <w:pStyle w:val="Nomes-e-Data-na-Capa-e-Folha-de-Rosto-IPCA"/>
        <w:tabs>
          <w:tab w:val="clear" w:pos="3740"/>
        </w:tabs>
        <w:ind w:hanging="1843"/>
      </w:pPr>
      <w:sdt>
        <w:sdtPr>
          <w:alias w:val="nome do mestrando"/>
          <w:tag w:val="nome do mestrando"/>
          <w:id w:val="355093450"/>
          <w:placeholder>
            <w:docPart w:val="A63241E135B510489CEE83C13C0117C5"/>
          </w:placeholder>
          <w:text/>
        </w:sdtPr>
        <w:sdtContent>
          <w:r w:rsidR="00926873" w:rsidRPr="00C75CCB">
            <w:t>Pedro Miguel Candeias da Silva</w:t>
          </w:r>
        </w:sdtContent>
      </w:sdt>
    </w:p>
    <w:sdt>
      <w:sdtPr>
        <w:rPr>
          <w:i/>
        </w:rPr>
        <w:id w:val="-586305358"/>
        <w:lock w:val="contentLocked"/>
        <w:placeholder>
          <w:docPart w:val="3905910296F7AD4684605D0BA979D5BB"/>
        </w:placeholder>
        <w:group/>
      </w:sdtPr>
      <w:sdtEndPr>
        <w:rPr>
          <w:rStyle w:val="Nomes-e-Data-na-Capa-e-Folha-de-Rosto-IPCACarter"/>
          <w:i w:val="0"/>
        </w:rPr>
      </w:sdtEndPr>
      <w:sdtContent>
        <w:p w14:paraId="38D8876C" w14:textId="77777777" w:rsidR="00E80A16" w:rsidRPr="00EB14A0" w:rsidRDefault="00E80A16" w:rsidP="008E144C">
          <w:pPr>
            <w:pStyle w:val="Nomes-e-Data-na-Capa-e-Folha-de-Rosto-IPCA"/>
            <w:tabs>
              <w:tab w:val="clear" w:pos="3740"/>
            </w:tabs>
            <w:ind w:hanging="1843"/>
            <w:jc w:val="left"/>
            <w:rPr>
              <w:i/>
            </w:rPr>
          </w:pPr>
          <w:r w:rsidRPr="00EB14A0">
            <w:rPr>
              <w:i/>
            </w:rPr>
            <w:t>Orientador</w:t>
          </w:r>
        </w:p>
        <w:sdt>
          <w:sdtPr>
            <w:rPr>
              <w:rStyle w:val="Nomes-e-Data-na-Capa-e-Folha-de-Rosto-IPCACarter"/>
            </w:rPr>
            <w:alias w:val="Orientador"/>
            <w:tag w:val="Orientador"/>
            <w:id w:val="328342649"/>
            <w:placeholder>
              <w:docPart w:val="3905910296F7AD4684605D0BA979D5BB"/>
            </w:placeholder>
            <w:text/>
          </w:sdtPr>
          <w:sdtContent>
            <w:p w14:paraId="65D016C5" w14:textId="6DA40CE1" w:rsidR="00E80A16" w:rsidRDefault="00E80A16" w:rsidP="008E144C">
              <w:pPr>
                <w:pStyle w:val="Nomes-e-Data-na-Capa-e-Folha-de-Rosto-IPCA"/>
                <w:tabs>
                  <w:tab w:val="clear" w:pos="3740"/>
                  <w:tab w:val="left" w:pos="2835"/>
                </w:tabs>
                <w:ind w:hanging="1843"/>
              </w:pPr>
              <w:r>
                <w:rPr>
                  <w:rStyle w:val="Nomes-e-Data-na-Capa-e-Folha-de-Rosto-IPCACarter"/>
                </w:rPr>
                <w:t xml:space="preserve">Doutor Demétrio </w:t>
              </w:r>
              <w:r w:rsidR="00FD6E63">
                <w:rPr>
                  <w:rStyle w:val="Nomes-e-Data-na-Capa-e-Folha-de-Rosto-IPCACarter"/>
                </w:rPr>
                <w:t xml:space="preserve">Ferreira </w:t>
              </w:r>
              <w:r>
                <w:rPr>
                  <w:rStyle w:val="Nomes-e-Data-na-Capa-e-Folha-de-Rosto-IPCACarter"/>
                </w:rPr>
                <w:t>Matos</w:t>
              </w:r>
            </w:p>
          </w:sdtContent>
        </w:sdt>
      </w:sdtContent>
    </w:sdt>
    <w:p w14:paraId="7B0669EA" w14:textId="66A8D467" w:rsidR="00E80A16" w:rsidRPr="007C30F0" w:rsidRDefault="00E80A16" w:rsidP="008E144C">
      <w:pPr>
        <w:pStyle w:val="Nomes-e-Data-na-Capa-e-Folha-de-Rosto-IPCA"/>
        <w:tabs>
          <w:tab w:val="clear" w:pos="3740"/>
          <w:tab w:val="left" w:pos="4111"/>
        </w:tabs>
        <w:ind w:hanging="1843"/>
      </w:pPr>
    </w:p>
    <w:sdt>
      <w:sdtPr>
        <w:rPr>
          <w:rFonts w:ascii="Times New Roman" w:hAnsi="Times New Roman" w:cs="Times New Roman"/>
          <w:kern w:val="2"/>
          <w:sz w:val="20"/>
          <w:szCs w:val="24"/>
          <w14:ligatures w14:val="standardContextual"/>
        </w:rPr>
        <w:id w:val="1058436118"/>
        <w:lock w:val="contentLocked"/>
        <w:placeholder>
          <w:docPart w:val="3905910296F7AD4684605D0BA979D5BB"/>
        </w:placeholder>
        <w:group/>
      </w:sdtPr>
      <w:sdtEndPr>
        <w:rPr>
          <w:rFonts w:cstheme="minorBidi"/>
          <w:sz w:val="24"/>
        </w:rPr>
      </w:sdtEndPr>
      <w:sdtContent>
        <w:p w14:paraId="401A3ADB" w14:textId="77777777" w:rsidR="00E80A16" w:rsidRPr="00D06664" w:rsidRDefault="00E80A16" w:rsidP="008E144C">
          <w:pPr>
            <w:pStyle w:val="Texto-normal-Capa-e-Folha-de-Rosto-IPCA"/>
            <w:ind w:left="1843"/>
          </w:pPr>
          <w:r>
            <w:t>Projeto apresentado</w:t>
          </w:r>
          <w:r w:rsidRPr="00D06664">
            <w:br/>
            <w:t>ao Instituto Politécnico do Cávado e do Ave</w:t>
          </w:r>
        </w:p>
        <w:p w14:paraId="4950BF58" w14:textId="77777777" w:rsidR="00E80A16" w:rsidRPr="00D06664" w:rsidRDefault="00E80A16" w:rsidP="008E144C">
          <w:pPr>
            <w:pStyle w:val="Texto-normal-Capa-e-Folha-de-Rosto-IPCA"/>
            <w:ind w:left="1843"/>
          </w:pPr>
          <w:r w:rsidRPr="00D06664">
            <w:t xml:space="preserve">para obtenção do Grau de Mestre em </w:t>
          </w:r>
          <w:sdt>
            <w:sdtPr>
              <w:rPr>
                <w:rStyle w:val="Texto-normal-Capa-e-Folha-de-Rosto-IPCACarter"/>
              </w:rPr>
              <w:alias w:val="nome do mestrado"/>
              <w:tag w:val="nome do mestrado"/>
              <w:id w:val="-663926190"/>
              <w:placeholder>
                <w:docPart w:val="25E5F8B3BE1C9D479B149C52FBBC0CE1"/>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Style w:val="Texto-normal-Capa-e-Folha-de-Rosto-IPCACarter"/>
                </w:rPr>
                <w:t>Design e Desenvolvimento de Produto</w:t>
              </w:r>
            </w:sdtContent>
          </w:sdt>
        </w:p>
        <w:p w14:paraId="39C9805D" w14:textId="77777777" w:rsidR="00E80A16" w:rsidRPr="007C30F0" w:rsidRDefault="00000000" w:rsidP="008E144C">
          <w:pPr>
            <w:tabs>
              <w:tab w:val="left" w:pos="3740"/>
            </w:tabs>
            <w:autoSpaceDE w:val="0"/>
            <w:autoSpaceDN w:val="0"/>
            <w:adjustRightInd w:val="0"/>
            <w:ind w:firstLine="1843"/>
            <w:rPr>
              <w:rFonts w:ascii="Lucida Sans Unicode" w:hAnsi="Lucida Sans Unicode" w:cs="Lucida Sans Unicode"/>
              <w:sz w:val="18"/>
              <w:szCs w:val="18"/>
            </w:rPr>
          </w:pPr>
        </w:p>
      </w:sdtContent>
    </w:sdt>
    <w:p w14:paraId="024E511F" w14:textId="77777777" w:rsidR="00E80A16" w:rsidRDefault="00E80A16" w:rsidP="008E144C">
      <w:pPr>
        <w:pStyle w:val="Texto-normal-Capa-e-Folha-de-Rosto-IPCA"/>
        <w:ind w:left="1843"/>
        <w:rPr>
          <w:i/>
        </w:rPr>
      </w:pPr>
      <w:r w:rsidRPr="006A516A">
        <w:rPr>
          <w:i/>
        </w:rPr>
        <w:t>Este trabalho não inclui as críticas e sugestões feitas pelo Júri.</w:t>
      </w:r>
    </w:p>
    <w:sdt>
      <w:sdtPr>
        <w:rPr>
          <w:i/>
          <w:sz w:val="24"/>
          <w:szCs w:val="24"/>
        </w:rPr>
        <w:id w:val="-1945531789"/>
        <w:lock w:val="contentLocked"/>
        <w:placeholder>
          <w:docPart w:val="3905910296F7AD4684605D0BA979D5BB"/>
        </w:placeholder>
        <w:group/>
      </w:sdtPr>
      <w:sdtEndPr>
        <w:rPr>
          <w:rStyle w:val="Nomes-e-Data-na-Capa-e-Folha-de-Rosto-IPCACarter"/>
          <w:i w:val="0"/>
        </w:rPr>
      </w:sdtEndPr>
      <w:sdtContent>
        <w:p w14:paraId="118AC3DE" w14:textId="77777777" w:rsidR="00E80A16" w:rsidRDefault="00E80A16" w:rsidP="008E144C">
          <w:pPr>
            <w:pStyle w:val="Texto-normal-Capa-e-Folha-de-Rosto-IPCA"/>
            <w:ind w:left="1843"/>
            <w:rPr>
              <w:i/>
            </w:rPr>
          </w:pPr>
        </w:p>
        <w:p w14:paraId="1388D892" w14:textId="77777777" w:rsidR="00E80A16" w:rsidRDefault="00E80A16" w:rsidP="008E144C">
          <w:pPr>
            <w:pStyle w:val="Texto-normal-Capa-e-Folha-de-Rosto-IPCA"/>
            <w:ind w:left="1843"/>
            <w:rPr>
              <w:i/>
            </w:rPr>
          </w:pPr>
        </w:p>
        <w:sdt>
          <w:sdtPr>
            <w:rPr>
              <w:rStyle w:val="Nomes-e-Data-na-Capa-e-Folha-de-Rosto-IPCACarter"/>
            </w:rPr>
            <w:alias w:val="mês, ano"/>
            <w:tag w:val="mês, ano"/>
            <w:id w:val="-1129308105"/>
            <w:placeholder>
              <w:docPart w:val="D9F927F1005A044AA50A5C9C4BE16E95"/>
            </w:placeholder>
            <w:date w:fullDate="2026-07-01T00:00:00Z">
              <w:dateFormat w:val="MMMM, yyyy"/>
              <w:lid w:val="pt-PT"/>
              <w:storeMappedDataAs w:val="date"/>
              <w:calendar w:val="gregorian"/>
            </w:date>
          </w:sdtPr>
          <w:sdtContent>
            <w:p w14:paraId="03E91702" w14:textId="5FB78D25" w:rsidR="00E80A16" w:rsidRPr="006A516A" w:rsidRDefault="00926873" w:rsidP="008E144C">
              <w:pPr>
                <w:pStyle w:val="Nomes-e-Data-na-Capa-e-Folha-de-Rosto-IPCA"/>
                <w:tabs>
                  <w:tab w:val="clear" w:pos="3740"/>
                </w:tabs>
                <w:ind w:left="1843"/>
              </w:pPr>
              <w:r>
                <w:rPr>
                  <w:rStyle w:val="Nomes-e-Data-na-Capa-e-Folha-de-Rosto-IPCACarter"/>
                </w:rPr>
                <w:t>julho</w:t>
              </w:r>
              <w:r w:rsidR="00E80A16">
                <w:rPr>
                  <w:rStyle w:val="Nomes-e-Data-na-Capa-e-Folha-de-Rosto-IPCACarter"/>
                </w:rPr>
                <w:t>, 202</w:t>
              </w:r>
              <w:r>
                <w:rPr>
                  <w:rStyle w:val="Nomes-e-Data-na-Capa-e-Folha-de-Rosto-IPCACarter"/>
                </w:rPr>
                <w:t>6</w:t>
              </w:r>
            </w:p>
          </w:sdtContent>
        </w:sdt>
      </w:sdtContent>
    </w:sdt>
    <w:p w14:paraId="4DFA432A" w14:textId="77777777" w:rsidR="00E80A16" w:rsidRDefault="00E80A16"/>
    <w:p w14:paraId="365FB63E" w14:textId="77777777" w:rsidR="00E80A16" w:rsidRDefault="00E80A16">
      <w:pPr>
        <w:sectPr w:rsidR="00E80A16" w:rsidSect="007D2748">
          <w:headerReference w:type="default" r:id="rId15"/>
          <w:pgSz w:w="11906" w:h="16838"/>
          <w:pgMar w:top="5670" w:right="1701" w:bottom="1418" w:left="1701" w:header="709" w:footer="709" w:gutter="0"/>
          <w:pgNumType w:fmt="lowerRoman"/>
          <w:cols w:space="708"/>
          <w:docGrid w:linePitch="360"/>
        </w:sectPr>
      </w:pPr>
    </w:p>
    <w:p w14:paraId="451EFE3C" w14:textId="77777777" w:rsidR="00E80A16" w:rsidRDefault="00E80A16"/>
    <w:p w14:paraId="4EE23B94" w14:textId="77777777" w:rsidR="00313D44" w:rsidRDefault="00313D44"/>
    <w:p w14:paraId="2748B0AA" w14:textId="77777777" w:rsidR="007D2748" w:rsidRDefault="007D2748">
      <w:pPr>
        <w:sectPr w:rsidR="007D2748" w:rsidSect="007D2748">
          <w:headerReference w:type="default" r:id="rId16"/>
          <w:pgSz w:w="11906" w:h="16838"/>
          <w:pgMar w:top="1701" w:right="1701" w:bottom="1418" w:left="1701" w:header="709" w:footer="709" w:gutter="0"/>
          <w:pgNumType w:fmt="lowerRoman"/>
          <w:cols w:space="708"/>
          <w:docGrid w:linePitch="360"/>
        </w:sectPr>
      </w:pPr>
    </w:p>
    <w:sdt>
      <w:sdtPr>
        <w:rPr>
          <w:rFonts w:ascii="Times New Roman" w:hAnsi="Times New Roman" w:cs="Times New Roman"/>
          <w:b w:val="0"/>
          <w:caps w:val="0"/>
          <w:sz w:val="20"/>
          <w:szCs w:val="24"/>
        </w:rPr>
        <w:id w:val="-171030983"/>
        <w:lock w:val="contentLocked"/>
        <w:placeholder>
          <w:docPart w:val="C218B68FB8ED2F47886FE332E05FDCDF"/>
        </w:placeholder>
        <w:group/>
      </w:sdtPr>
      <w:sdtEndPr>
        <w:rPr>
          <w:sz w:val="24"/>
        </w:rPr>
      </w:sdtEndPr>
      <w:sdtContent>
        <w:p w14:paraId="714CF207" w14:textId="77777777" w:rsidR="002C471D" w:rsidRPr="00030568" w:rsidRDefault="002C471D" w:rsidP="008E144C">
          <w:pPr>
            <w:pStyle w:val="TtulodeCapaefolhaderosto-IPCA"/>
          </w:pPr>
          <w:r w:rsidRPr="00030568">
            <w:t>Declaração</w:t>
          </w:r>
        </w:p>
        <w:p w14:paraId="2FEDFDA4" w14:textId="77777777" w:rsidR="002C471D" w:rsidRPr="00030568" w:rsidRDefault="002C471D" w:rsidP="008E144C">
          <w:pPr>
            <w:pStyle w:val="TextoNormal-IPCA"/>
          </w:pPr>
        </w:p>
        <w:p w14:paraId="5828433C" w14:textId="3FCAEDAF" w:rsidR="002C471D" w:rsidRPr="00030568" w:rsidRDefault="002C471D" w:rsidP="008E144C">
          <w:pPr>
            <w:pStyle w:val="TextoNormal-IPCA"/>
            <w:ind w:firstLine="0"/>
          </w:pPr>
          <w:r w:rsidRPr="00030568">
            <w:t>Nome:</w:t>
          </w:r>
          <w:r>
            <w:t xml:space="preserve"> </w:t>
          </w:r>
          <w:sdt>
            <w:sdtPr>
              <w:rPr>
                <w:rStyle w:val="TextoNormal-IPCACarter"/>
                <w:color w:val="7F7F7F" w:themeColor="text1" w:themeTint="80"/>
              </w:rPr>
              <w:alias w:val="Nome"/>
              <w:tag w:val="Nome"/>
              <w:id w:val="-567648718"/>
              <w:placeholder>
                <w:docPart w:val="14AE31C8F78AAE4AB8CACFE6031CB5D1"/>
              </w:placeholder>
              <w:text w:multiLine="1"/>
            </w:sdtPr>
            <w:sdtEndPr>
              <w:rPr>
                <w:rStyle w:val="Tipodeletrapredefinidodopargrafo"/>
                <w:color w:val="auto"/>
              </w:rPr>
            </w:sdtEndPr>
            <w:sdtContent>
              <w:r w:rsidR="00926873">
                <w:rPr>
                  <w:rStyle w:val="TextoNormal-IPCACarter"/>
                  <w:color w:val="7F7F7F" w:themeColor="text1" w:themeTint="80"/>
                </w:rPr>
                <w:t>Pedro Miguel Candeias da Silva</w:t>
              </w:r>
            </w:sdtContent>
          </w:sdt>
        </w:p>
      </w:sdtContent>
    </w:sdt>
    <w:p w14:paraId="1BA839A7" w14:textId="66D17128" w:rsidR="002C471D" w:rsidRPr="00030568" w:rsidRDefault="002C471D" w:rsidP="008E144C">
      <w:pPr>
        <w:pStyle w:val="TextoNormal-IPCA"/>
        <w:ind w:firstLine="0"/>
      </w:pPr>
      <w:r w:rsidRPr="00030568">
        <w:t>Endereço eletrónico:</w:t>
      </w:r>
      <w:r>
        <w:t xml:space="preserve"> </w:t>
      </w:r>
      <w:sdt>
        <w:sdtPr>
          <w:alias w:val="Endereço Eletrónico"/>
          <w:tag w:val="Endereço Eletrónico"/>
          <w:id w:val="62685314"/>
          <w:placeholder>
            <w:docPart w:val="9CBBA03CAC278E47AFE5F6129B1B0AFE"/>
          </w:placeholder>
          <w:text w:multiLine="1"/>
        </w:sdtPr>
        <w:sdtContent>
          <w:r w:rsidR="00926873">
            <w:t>pedrocandeias+ipca@gmail.com</w:t>
          </w:r>
        </w:sdtContent>
      </w:sdt>
    </w:p>
    <w:sdt>
      <w:sdtPr>
        <w:id w:val="575713978"/>
        <w:lock w:val="contentLocked"/>
        <w:placeholder>
          <w:docPart w:val="C218B68FB8ED2F47886FE332E05FDCDF"/>
        </w:placeholder>
        <w:group/>
      </w:sdtPr>
      <w:sdtContent>
        <w:p w14:paraId="1FB881E1" w14:textId="7C236852" w:rsidR="002C471D" w:rsidRPr="00030568" w:rsidRDefault="002C471D" w:rsidP="008E144C">
          <w:pPr>
            <w:pStyle w:val="TextoNormal-IPCA"/>
            <w:ind w:firstLine="0"/>
          </w:pPr>
          <w:r w:rsidRPr="00030568">
            <w:t xml:space="preserve">Título </w:t>
          </w:r>
          <w:r>
            <w:t xml:space="preserve">do Projeto: </w:t>
          </w:r>
          <w:sdt>
            <w:sdtPr>
              <w:alias w:val="Título do Tema"/>
              <w:tag w:val="Título do Tema"/>
              <w:id w:val="-1766060944"/>
              <w:placeholder>
                <w:docPart w:val="EB032F39C977754F8FA6424C49A2438A"/>
              </w:placeholder>
              <w:text/>
            </w:sdtPr>
            <w:sdtContent>
              <w:r w:rsidR="00926873" w:rsidRPr="00926873">
                <w:t>INTEGRAÇÃO DO DESIGN E DA INTELIGÊNCIA ARTIFICIAL EM PROCESSOS PARAMÉTRICOS PARA O DESENVOLVIMENTO DE PRÓTESES DE MEMBROS SUPERIORES EM IMPRESSÃO 3D</w:t>
              </w:r>
            </w:sdtContent>
          </w:sdt>
        </w:p>
      </w:sdtContent>
    </w:sdt>
    <w:p w14:paraId="3E108A97" w14:textId="77777777" w:rsidR="002C471D" w:rsidRDefault="00000000" w:rsidP="008E144C">
      <w:pPr>
        <w:pStyle w:val="TextoNormal-IPCA"/>
        <w:ind w:firstLine="0"/>
      </w:pPr>
      <w:sdt>
        <w:sdtPr>
          <w:id w:val="829553701"/>
          <w:lock w:val="contentLocked"/>
          <w:placeholder>
            <w:docPart w:val="C218B68FB8ED2F47886FE332E05FDCDF"/>
          </w:placeholder>
          <w:group/>
        </w:sdtPr>
        <w:sdtContent>
          <w:r w:rsidR="002C471D" w:rsidRPr="00D9447A">
            <w:t>Orientador:</w:t>
          </w:r>
          <w:r w:rsidR="002C471D">
            <w:t xml:space="preserve"> </w:t>
          </w:r>
          <w:sdt>
            <w:sdtPr>
              <w:rPr>
                <w:rStyle w:val="TextoNormal-IPCACarter"/>
              </w:rPr>
              <w:alias w:val="Orientador"/>
              <w:tag w:val="Orientador"/>
              <w:id w:val="248702369"/>
              <w:placeholder>
                <w:docPart w:val="D5D4978801436E49A82226A64AE29CEB"/>
              </w:placeholder>
              <w:text/>
            </w:sdtPr>
            <w:sdtEndPr>
              <w:rPr>
                <w:rStyle w:val="Tipodeletrapredefinidodopargrafo"/>
              </w:rPr>
            </w:sdtEndPr>
            <w:sdtContent>
              <w:r w:rsidR="002C471D">
                <w:rPr>
                  <w:rStyle w:val="TextoNormal-IPCACarter"/>
                </w:rPr>
                <w:t>Doutor Demétrio Matos</w:t>
              </w:r>
            </w:sdtContent>
          </w:sdt>
        </w:sdtContent>
      </w:sdt>
      <w:r w:rsidR="002C471D" w:rsidRPr="00030568">
        <w:t xml:space="preserve"> </w:t>
      </w:r>
    </w:p>
    <w:sdt>
      <w:sdtPr>
        <w:id w:val="1615395948"/>
        <w:lock w:val="contentLocked"/>
        <w:placeholder>
          <w:docPart w:val="C218B68FB8ED2F47886FE332E05FDCDF"/>
        </w:placeholder>
        <w:group/>
      </w:sdtPr>
      <w:sdtContent>
        <w:p w14:paraId="1BA1A204" w14:textId="1FBC9951" w:rsidR="002C471D" w:rsidRPr="00030568" w:rsidRDefault="002C471D" w:rsidP="008E144C">
          <w:pPr>
            <w:pStyle w:val="TextoNormal-IPCA"/>
            <w:ind w:firstLine="0"/>
          </w:pPr>
          <w:r w:rsidRPr="00030568">
            <w:t xml:space="preserve">Ano de conclusão: </w:t>
          </w:r>
          <w:sdt>
            <w:sdtPr>
              <w:alias w:val="Data"/>
              <w:tag w:val="Data"/>
              <w:id w:val="1495687124"/>
              <w:placeholder>
                <w:docPart w:val="E75989939FF96B4FB5DEF7EAD07C5058"/>
              </w:placeholder>
              <w:date>
                <w:dateFormat w:val="MMMM, yyyy"/>
                <w:lid w:val="pt-PT"/>
                <w:storeMappedDataAs w:val="dateTime"/>
                <w:calendar w:val="gregorian"/>
              </w:date>
            </w:sdtPr>
            <w:sdtContent>
              <w:r>
                <w:t>202</w:t>
              </w:r>
              <w:r w:rsidR="00926873">
                <w:t>6</w:t>
              </w:r>
            </w:sdtContent>
          </w:sdt>
        </w:p>
      </w:sdtContent>
    </w:sdt>
    <w:sdt>
      <w:sdtPr>
        <w:id w:val="-1301601127"/>
        <w:lock w:val="contentLocked"/>
        <w:placeholder>
          <w:docPart w:val="C218B68FB8ED2F47886FE332E05FDCDF"/>
        </w:placeholder>
        <w:group/>
      </w:sdtPr>
      <w:sdtContent>
        <w:p w14:paraId="22D14128" w14:textId="77777777" w:rsidR="002C471D" w:rsidRPr="00030568" w:rsidRDefault="002C471D" w:rsidP="008E144C">
          <w:pPr>
            <w:pStyle w:val="TextoNormal-IPCA"/>
            <w:ind w:firstLine="0"/>
          </w:pPr>
          <w:r w:rsidRPr="00030568">
            <w:t>Designação do Curso de Mestrado:</w:t>
          </w:r>
          <w:r>
            <w:t xml:space="preserve"> Mestrado em </w:t>
          </w:r>
          <w:sdt>
            <w:sdtPr>
              <w:rPr>
                <w:rStyle w:val="TextoNormal-IPCACarter"/>
              </w:rPr>
              <w:alias w:val="nome do mestrado"/>
              <w:tag w:val="nome do mestrado"/>
              <w:id w:val="496698934"/>
              <w:placeholder>
                <w:docPart w:val="A7FC8085A2749743B4F693B4B36C71E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Pr>
                  <w:rStyle w:val="TextoNormal-IPCACarter"/>
                </w:rPr>
                <w:t>Design e Desenvolvimento de Produto</w:t>
              </w:r>
            </w:sdtContent>
          </w:sdt>
          <w:r>
            <w:t xml:space="preserve"> </w:t>
          </w:r>
        </w:p>
      </w:sdtContent>
    </w:sdt>
    <w:p w14:paraId="50BD5CDE" w14:textId="77777777" w:rsidR="002C471D" w:rsidRDefault="002C471D" w:rsidP="008E144C">
      <w:pPr>
        <w:pStyle w:val="TextoNormal-IPCA"/>
        <w:ind w:firstLine="0"/>
      </w:pPr>
    </w:p>
    <w:sdt>
      <w:sdtPr>
        <w:id w:val="-238719754"/>
        <w:lock w:val="contentLocked"/>
        <w:placeholder>
          <w:docPart w:val="C218B68FB8ED2F47886FE332E05FDCDF"/>
        </w:placeholder>
        <w:group/>
      </w:sdtPr>
      <w:sdtContent>
        <w:p w14:paraId="0BA0997A" w14:textId="77777777" w:rsidR="002C471D" w:rsidRPr="00030568" w:rsidRDefault="002C471D" w:rsidP="008E144C">
          <w:pPr>
            <w:pStyle w:val="TextoNormal-IPCA"/>
            <w:ind w:firstLine="0"/>
          </w:pPr>
          <w:r w:rsidRPr="00030568">
            <w:t>Nos exemplares das Dissertações</w:t>
          </w:r>
          <w:r>
            <w:t xml:space="preserve"> /Projetos/ Relatórios de Estágio</w:t>
          </w:r>
          <w:r w:rsidRPr="00030568">
            <w:t xml:space="preserve"> de mestrado ou de outros trabalhos entregues para prestação de Provas Públicas, e dos quais é obrigatoriamente enviado exemplares para depósito legal, deve constar uma das seguintes declarações:</w:t>
          </w:r>
        </w:p>
        <w:p w14:paraId="2B2C9538" w14:textId="77777777" w:rsidR="002C471D" w:rsidRDefault="002C471D" w:rsidP="008E144C">
          <w:pPr>
            <w:pStyle w:val="TextoNormal-IPCA"/>
            <w:ind w:firstLine="0"/>
          </w:pPr>
        </w:p>
        <w:p w14:paraId="68654C26" w14:textId="77777777" w:rsidR="002C471D" w:rsidRPr="003832A5" w:rsidRDefault="00000000" w:rsidP="008E144C">
          <w:pPr>
            <w:pStyle w:val="TextoNormal-IPCA"/>
            <w:ind w:firstLine="0"/>
            <w:jc w:val="left"/>
          </w:pPr>
          <w:sdt>
            <w:sdtPr>
              <w:alias w:val="opção 1."/>
              <w:tag w:val="opção 1."/>
              <w:id w:val="1570315282"/>
              <w14:checkbox>
                <w14:checked w14:val="0"/>
                <w14:checkedState w14:val="2612" w14:font="MS Gothic"/>
                <w14:uncheckedState w14:val="2610" w14:font="MS Gothic"/>
              </w14:checkbox>
            </w:sdtPr>
            <w:sdtContent>
              <w:r w:rsidR="002C471D" w:rsidRPr="003832A5">
                <w:rPr>
                  <w:rFonts w:ascii="Segoe UI Symbol" w:hAnsi="Segoe UI Symbol" w:cs="Segoe UI Symbol"/>
                </w:rPr>
                <w:t>☐</w:t>
              </w:r>
            </w:sdtContent>
          </w:sdt>
          <w:r w:rsidR="002C471D">
            <w:tab/>
            <w:t xml:space="preserve"> </w:t>
          </w:r>
          <w:r w:rsidR="002C471D" w:rsidRPr="003832A5">
            <w:t>É AUTORIZADA A REPRODUÇÃO INTEGRAL DESTA DISSERTAÇÃO/TRABALHO APENAS PARA EFEITOS DE INVESTIGAÇÃO, MEDIANTE DECLARAÇÃO ESCRITA DO INTERESSADO, QUE A TAL SE COMPROMETE;</w:t>
          </w:r>
        </w:p>
      </w:sdtContent>
    </w:sdt>
    <w:p w14:paraId="11274099" w14:textId="77777777" w:rsidR="002C471D" w:rsidRPr="00030568" w:rsidRDefault="002C471D" w:rsidP="008E144C">
      <w:pPr>
        <w:pStyle w:val="TextoNormal-IPCA"/>
        <w:jc w:val="left"/>
      </w:pPr>
    </w:p>
    <w:p w14:paraId="29E5EB8D" w14:textId="7324A186" w:rsidR="002C471D" w:rsidRPr="003832A5" w:rsidRDefault="00000000" w:rsidP="008E144C">
      <w:pPr>
        <w:pStyle w:val="TextoNormal-IPCA"/>
        <w:ind w:firstLine="0"/>
        <w:jc w:val="left"/>
      </w:pPr>
      <w:sdt>
        <w:sdtPr>
          <w:id w:val="-451863212"/>
          <w:lock w:val="contentLocked"/>
          <w:placeholder>
            <w:docPart w:val="C218B68FB8ED2F47886FE332E05FDCDF"/>
          </w:placeholder>
          <w:group/>
        </w:sdtPr>
        <w:sdtContent>
          <w:sdt>
            <w:sdtPr>
              <w:alias w:val="opção 2."/>
              <w:tag w:val="opção 2."/>
              <w:id w:val="-1873687612"/>
              <w14:checkbox>
                <w14:checked w14:val="1"/>
                <w14:checkedState w14:val="2612" w14:font="MS Gothic"/>
                <w14:uncheckedState w14:val="2610" w14:font="MS Gothic"/>
              </w14:checkbox>
            </w:sdtPr>
            <w:sdtContent>
              <w:r w:rsidR="00926873">
                <w:rPr>
                  <w:rFonts w:ascii="MS Gothic" w:eastAsia="MS Gothic" w:hAnsi="MS Gothic" w:hint="eastAsia"/>
                </w:rPr>
                <w:t>☒</w:t>
              </w:r>
            </w:sdtContent>
          </w:sdt>
          <w:r w:rsidR="002C471D">
            <w:tab/>
            <w:t xml:space="preserve"> </w:t>
          </w:r>
          <w:r w:rsidR="002C471D" w:rsidRPr="003832A5">
            <w:t>É AUTORIZADA A REPRODUÇÃO PARCIAL DESTA DISSERTAÇÃO/TRABALHO</w:t>
          </w:r>
        </w:sdtContent>
      </w:sdt>
      <w:r w:rsidR="002C471D" w:rsidRPr="003832A5">
        <w:t xml:space="preserve"> (indicar, caso tal seja necessário, nº máximo de páginas</w:t>
      </w:r>
      <w:r w:rsidR="002C471D">
        <w:t>,</w:t>
      </w:r>
      <w:r w:rsidR="002C471D" w:rsidRPr="003832A5">
        <w:t xml:space="preserve"> ilustrações, gráficos, </w:t>
      </w:r>
      <w:proofErr w:type="spellStart"/>
      <w:r w:rsidR="002C471D" w:rsidRPr="003832A5">
        <w:t>etc</w:t>
      </w:r>
      <w:proofErr w:type="spellEnd"/>
      <w:sdt>
        <w:sdtPr>
          <w:id w:val="1396708363"/>
          <w:lock w:val="contentLocked"/>
          <w:placeholder>
            <w:docPart w:val="C218B68FB8ED2F47886FE332E05FDCDF"/>
          </w:placeholder>
          <w:group/>
        </w:sdtPr>
        <w:sdtContent>
          <w:r w:rsidR="002C471D" w:rsidRPr="003832A5">
            <w:t>.), APENAS PARA EFEITOS DE INVESTIGAÇÃO, MEDIANTE DECLARAÇÃO ESCRITA DO INTERESSADO, QUE A TAL SE COMPROMETE;</w:t>
          </w:r>
        </w:sdtContent>
      </w:sdt>
    </w:p>
    <w:p w14:paraId="748A3C03" w14:textId="77777777" w:rsidR="002C471D" w:rsidRPr="00030568" w:rsidRDefault="002C471D" w:rsidP="008E144C">
      <w:pPr>
        <w:pStyle w:val="TextoNormal-IPCA"/>
        <w:jc w:val="left"/>
      </w:pPr>
    </w:p>
    <w:p w14:paraId="762D3D57" w14:textId="77777777" w:rsidR="002C471D" w:rsidRPr="003832A5" w:rsidRDefault="00000000" w:rsidP="008E144C">
      <w:pPr>
        <w:pStyle w:val="TextoNormal-IPCA"/>
        <w:ind w:firstLine="0"/>
      </w:pPr>
      <w:sdt>
        <w:sdtPr>
          <w:alias w:val="opção 3."/>
          <w:tag w:val="opção 3."/>
          <w:id w:val="-1993479126"/>
          <w14:checkbox>
            <w14:checked w14:val="0"/>
            <w14:checkedState w14:val="2612" w14:font="MS Gothic"/>
            <w14:uncheckedState w14:val="2610" w14:font="MS Gothic"/>
          </w14:checkbox>
        </w:sdtPr>
        <w:sdtContent>
          <w:r w:rsidR="002C471D" w:rsidRPr="003832A5">
            <w:rPr>
              <w:rFonts w:ascii="Segoe UI Symbol" w:hAnsi="Segoe UI Symbol" w:cs="Segoe UI Symbol"/>
            </w:rPr>
            <w:t>☐</w:t>
          </w:r>
        </w:sdtContent>
      </w:sdt>
      <w:r w:rsidR="002C471D">
        <w:tab/>
      </w:r>
      <w:r w:rsidR="002C471D" w:rsidRPr="003832A5">
        <w:t xml:space="preserve"> DE ACORDO COM A LEGISLAÇÃO EM VIGOR, NÃO É PERMITIDA A REPRODUÇÃO DE QUALQUER PARTE DESTA </w:t>
      </w:r>
      <w:r w:rsidR="002C471D" w:rsidRPr="002E43AE">
        <w:t>DISSERTAÇÃO</w:t>
      </w:r>
      <w:r w:rsidR="002C471D" w:rsidRPr="003832A5">
        <w:t>/TRABALHO</w:t>
      </w:r>
    </w:p>
    <w:p w14:paraId="4097355B" w14:textId="77777777" w:rsidR="002C471D" w:rsidRPr="00030568" w:rsidRDefault="002C471D" w:rsidP="008E144C">
      <w:pPr>
        <w:pStyle w:val="TextoNormal-IPCA"/>
      </w:pPr>
    </w:p>
    <w:sdt>
      <w:sdtPr>
        <w:id w:val="522902187"/>
        <w:lock w:val="contentLocked"/>
        <w:placeholder>
          <w:docPart w:val="C218B68FB8ED2F47886FE332E05FDCDF"/>
        </w:placeholder>
        <w:group/>
      </w:sdtPr>
      <w:sdtEndPr>
        <w:rPr>
          <w:rStyle w:val="TextoNormal-IPCACarter"/>
        </w:rPr>
      </w:sdtEndPr>
      <w:sdtContent>
        <w:p w14:paraId="03E6BC8E" w14:textId="3CFD4091" w:rsidR="002C471D" w:rsidRPr="00030568" w:rsidRDefault="002C471D" w:rsidP="008E144C">
          <w:pPr>
            <w:pStyle w:val="TextoNormal-IPCA"/>
            <w:ind w:firstLine="0"/>
          </w:pPr>
          <w:r w:rsidRPr="00030568">
            <w:t>Instituto Politécnico do Cávado e do Ave,</w:t>
          </w:r>
          <w:sdt>
            <w:sdtPr>
              <w:rPr>
                <w:rStyle w:val="TextoNormal-IPCACarter"/>
              </w:rPr>
              <w:alias w:val="Data"/>
              <w:tag w:val="Data"/>
              <w:id w:val="-2102025058"/>
              <w:placeholder>
                <w:docPart w:val="AA69E897C6B58A4F9771B0B722E3FFD7"/>
              </w:placeholder>
              <w:date w:fullDate="2026-07-21T00:00:00Z">
                <w:dateFormat w:val="dd/MM/yyyy"/>
                <w:lid w:val="pt-PT"/>
                <w:storeMappedDataAs w:val="dateTime"/>
                <w:calendar w:val="gregorian"/>
              </w:date>
            </w:sdtPr>
            <w:sdtContent>
              <w:r w:rsidR="00926873">
                <w:rPr>
                  <w:rStyle w:val="TextoNormal-IPCACarter"/>
                </w:rPr>
                <w:t>21/07/2026</w:t>
              </w:r>
            </w:sdtContent>
          </w:sdt>
        </w:p>
      </w:sdtContent>
    </w:sdt>
    <w:p w14:paraId="45DC348E" w14:textId="77777777" w:rsidR="002C471D" w:rsidRPr="00030568" w:rsidRDefault="002C471D" w:rsidP="008E144C">
      <w:pPr>
        <w:pStyle w:val="TextoNormal-IPCA"/>
        <w:ind w:firstLine="0"/>
      </w:pPr>
    </w:p>
    <w:p w14:paraId="4AE61470" w14:textId="77777777" w:rsidR="002C471D" w:rsidRDefault="002C471D" w:rsidP="008E144C">
      <w:pPr>
        <w:pStyle w:val="TextoNormal-IPCA"/>
        <w:ind w:firstLine="0"/>
        <w:sectPr w:rsidR="002C471D" w:rsidSect="006B5B35">
          <w:pgSz w:w="11906" w:h="16838"/>
          <w:pgMar w:top="1701" w:right="1701" w:bottom="1418" w:left="1701" w:header="709" w:footer="709" w:gutter="0"/>
          <w:pgNumType w:fmt="lowerRoman"/>
          <w:cols w:space="708"/>
          <w:docGrid w:linePitch="360"/>
        </w:sectPr>
      </w:pPr>
      <w:r w:rsidRPr="00030568">
        <w:t>Assinatura: ________________________________________________</w:t>
      </w:r>
    </w:p>
    <w:p w14:paraId="0337CEDF" w14:textId="77777777" w:rsidR="00EF0CC1" w:rsidRDefault="00EF0CC1" w:rsidP="008E144C">
      <w:pPr>
        <w:pStyle w:val="TextoNormal-IPCA"/>
        <w:ind w:firstLine="0"/>
        <w:sectPr w:rsidR="00EF0CC1" w:rsidSect="006B5B35">
          <w:pgSz w:w="11906" w:h="16838"/>
          <w:pgMar w:top="1701" w:right="1701" w:bottom="1418" w:left="1701" w:header="709" w:footer="709" w:gutter="0"/>
          <w:pgNumType w:fmt="lowerRoman"/>
          <w:cols w:space="708"/>
          <w:docGrid w:linePitch="360"/>
        </w:sectPr>
      </w:pPr>
    </w:p>
    <w:p w14:paraId="2E29DBC4" w14:textId="77777777" w:rsidR="00926873" w:rsidRPr="0045454A" w:rsidRDefault="00926873" w:rsidP="00926873">
      <w:pPr>
        <w:pStyle w:val="TtulodeCapaefolhaderosto-IPCA"/>
      </w:pPr>
      <w:r w:rsidRPr="00926873">
        <w:lastRenderedPageBreak/>
        <w:t>INTEGRAÇÃO DO DESIGN E DA INTELIGÊNCIA ARTIFICIAL EM PROCESSOS PARAMÉTRICOS PARA O DESENVOLVIMENTO DE PRÓTESES DE MEMBROS SUPERIORES EM IMPRESSÃO 3D.</w:t>
      </w:r>
    </w:p>
    <w:p w14:paraId="2785BDB9" w14:textId="77777777" w:rsidR="00313D44" w:rsidRDefault="00313D44" w:rsidP="00926873">
      <w:pPr>
        <w:pStyle w:val="TextoNormal-IPCA"/>
        <w:ind w:firstLine="0"/>
      </w:pPr>
    </w:p>
    <w:p w14:paraId="50CC2CFC" w14:textId="77777777" w:rsidR="00313D44" w:rsidRPr="004F6AA5" w:rsidRDefault="00313D44" w:rsidP="00F16BE3">
      <w:pPr>
        <w:pStyle w:val="TtulosPrembulo-IPCA"/>
      </w:pPr>
      <w:bookmarkStart w:id="0" w:name="_Toc521677099"/>
      <w:bookmarkStart w:id="1" w:name="_Toc235564907"/>
      <w:r w:rsidRPr="004F6AA5">
        <w:t>RESUMO</w:t>
      </w:r>
      <w:bookmarkEnd w:id="0"/>
      <w:bookmarkEnd w:id="1"/>
    </w:p>
    <w:p w14:paraId="700CCF13" w14:textId="61DF9AF4" w:rsidR="00313D44" w:rsidRPr="00313D44" w:rsidRDefault="00926873" w:rsidP="00313D44">
      <w:pPr>
        <w:pStyle w:val="TextoNormal-IPCA"/>
      </w:pPr>
      <w: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t xml:space="preserve"> industrial, articulado com modelação paramétrica e inteligência artificial, pode apoiar a configuração preliminar de modelos destinados à impressão 3D. A investigação adota uma abordagem de </w:t>
      </w:r>
      <w:r>
        <w:rPr>
          <w:i/>
          <w:iCs/>
        </w:rPr>
        <w:t xml:space="preserve">Research </w:t>
      </w:r>
      <w:proofErr w:type="spellStart"/>
      <w:r>
        <w:rPr>
          <w:i/>
          <w:iCs/>
        </w:rPr>
        <w:t>Through</w:t>
      </w:r>
      <w:proofErr w:type="spellEnd"/>
      <w:r>
        <w:rPr>
          <w:i/>
          <w:iCs/>
        </w:rPr>
        <w:t xml:space="preserve"> Design</w:t>
      </w:r>
      <w:r>
        <w:t xml:space="preserve">, combinando revisão crítica da literatura, análise de soluções </w:t>
      </w:r>
      <w:r>
        <w:rPr>
          <w:i/>
          <w:iCs/>
        </w:rPr>
        <w:t xml:space="preserve">open </w:t>
      </w:r>
      <w:proofErr w:type="spellStart"/>
      <w:r>
        <w:rPr>
          <w:i/>
          <w:iCs/>
        </w:rPr>
        <w:t>source</w:t>
      </w:r>
      <w:proofErr w:type="spellEnd"/>
      <w:r>
        <w:t xml:space="preserve">, estruturação de uma base local de dados antropométricos, desenvolvimento de modelos em </w:t>
      </w:r>
      <w:proofErr w:type="spellStart"/>
      <w:r>
        <w:t>OpenSCAD</w:t>
      </w:r>
      <w:proofErr w:type="spellEnd"/>
      <w:r>
        <w:t xml:space="preserve">, integração numa plataforma </w:t>
      </w:r>
      <w:r>
        <w:rPr>
          <w:i/>
          <w:iCs/>
        </w:rPr>
        <w:t>web</w:t>
      </w:r>
      <w:r>
        <w:t xml:space="preserve"> e avaliação técnica, exportação de geometrias e prototipagem física. O protótipo de investigação converte descrições e medidas em sugestões paramétricas, apresenta a geometria no navegador e exporta ficheiros nos formatos </w:t>
      </w:r>
      <w:proofErr w:type="spellStart"/>
      <w:r>
        <w:rPr>
          <w:i/>
          <w:iCs/>
        </w:rPr>
        <w:t>Stereolithography</w:t>
      </w:r>
      <w:proofErr w:type="spellEnd"/>
      <w:r>
        <w:t xml:space="preserve"> (STL) e </w:t>
      </w:r>
      <w:r>
        <w:rPr>
          <w:i/>
          <w:iCs/>
        </w:rPr>
        <w:t xml:space="preserve">3D </w:t>
      </w:r>
      <w:proofErr w:type="spellStart"/>
      <w:r>
        <w:rPr>
          <w:i/>
          <w:iCs/>
        </w:rPr>
        <w:t>Manufacturing</w:t>
      </w:r>
      <w:proofErr w:type="spellEnd"/>
      <w:r>
        <w:rPr>
          <w:i/>
          <w:iCs/>
        </w:rPr>
        <w:t xml:space="preserve"> </w:t>
      </w:r>
      <w:proofErr w:type="spellStart"/>
      <w:r>
        <w:rPr>
          <w:i/>
          <w:iCs/>
        </w:rPr>
        <w:t>Format</w:t>
      </w:r>
      <w:proofErr w:type="spellEnd"/>
      <w: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14:paraId="36710F54" w14:textId="77777777" w:rsidR="00313D44" w:rsidRPr="00273867" w:rsidRDefault="00313D44" w:rsidP="00313D44">
      <w:pPr>
        <w:pStyle w:val="TextoNormal-IPCA"/>
      </w:pPr>
    </w:p>
    <w:p w14:paraId="34BB920F" w14:textId="13253382" w:rsidR="00EF0CC1" w:rsidRDefault="00313D44" w:rsidP="00313D44">
      <w:pPr>
        <w:pStyle w:val="TextoNormal-IPCA"/>
        <w:ind w:firstLine="0"/>
        <w:rPr>
          <w:rFonts w:ascii="Arial" w:eastAsiaTheme="majorEastAsia" w:hAnsi="Arial" w:cs="Times New Roman (Cabeçalho CS)"/>
          <w:b/>
          <w:caps/>
          <w:szCs w:val="32"/>
        </w:rPr>
      </w:pPr>
      <w:r w:rsidRPr="00273867">
        <w:rPr>
          <w:b/>
        </w:rPr>
        <w:t>Palavras-chave:</w:t>
      </w:r>
      <w:r w:rsidRPr="00273867">
        <w:t xml:space="preserve"> </w:t>
      </w:r>
      <w:bookmarkStart w:id="2" w:name="_Hlk235518226"/>
      <w:r w:rsidR="00926873">
        <w:t>D</w:t>
      </w:r>
      <w:r w:rsidR="00926873" w:rsidRPr="00933EB7">
        <w:t xml:space="preserve">esign industrial; </w:t>
      </w:r>
      <w:r w:rsidR="00926873">
        <w:t>P</w:t>
      </w:r>
      <w:r w:rsidR="00926873" w:rsidRPr="00933EB7">
        <w:t xml:space="preserve">róteses de membro superior; </w:t>
      </w:r>
      <w:r w:rsidR="00926873">
        <w:t>P</w:t>
      </w:r>
      <w:r w:rsidR="00926873" w:rsidRPr="00933EB7">
        <w:t xml:space="preserve">aramétrico; </w:t>
      </w:r>
      <w:r w:rsidR="00926873">
        <w:t>I</w:t>
      </w:r>
      <w:r w:rsidR="00926873" w:rsidRPr="00933EB7">
        <w:t>nteligência artificial; impressão 3D;</w:t>
      </w:r>
      <w:bookmarkEnd w:id="2"/>
    </w:p>
    <w:p w14:paraId="30474354" w14:textId="77777777" w:rsidR="00313D44" w:rsidRDefault="00313D44" w:rsidP="008E144C">
      <w:pPr>
        <w:pStyle w:val="TextoNormal-IPCA"/>
        <w:ind w:firstLine="0"/>
        <w:rPr>
          <w:rFonts w:ascii="Arial" w:eastAsiaTheme="majorEastAsia" w:hAnsi="Arial" w:cs="Times New Roman (Cabeçalho CS)"/>
          <w:b/>
          <w:caps/>
          <w:szCs w:val="32"/>
        </w:rPr>
      </w:pPr>
    </w:p>
    <w:p w14:paraId="0B38CFA0" w14:textId="77777777" w:rsidR="00313D44" w:rsidRDefault="00313D44" w:rsidP="008E144C">
      <w:pPr>
        <w:pStyle w:val="TextoNormal-IPCA"/>
        <w:ind w:firstLine="0"/>
        <w:sectPr w:rsidR="00313D44" w:rsidSect="006B5B35">
          <w:pgSz w:w="11906" w:h="16838"/>
          <w:pgMar w:top="1701" w:right="1701" w:bottom="1418" w:left="1701" w:header="709" w:footer="709" w:gutter="0"/>
          <w:pgNumType w:fmt="lowerRoman"/>
          <w:cols w:space="708"/>
          <w:docGrid w:linePitch="360"/>
        </w:sectPr>
      </w:pPr>
    </w:p>
    <w:p w14:paraId="0EFFED21" w14:textId="77777777" w:rsidR="00EF0CC1" w:rsidRPr="00030568" w:rsidRDefault="00EF0CC1" w:rsidP="008E144C">
      <w:pPr>
        <w:pStyle w:val="TextoNormal-IPCA"/>
        <w:ind w:firstLine="0"/>
      </w:pPr>
    </w:p>
    <w:p w14:paraId="0D1FCF4A" w14:textId="77777777" w:rsidR="00926873" w:rsidRDefault="00926873" w:rsidP="00926873">
      <w:pPr>
        <w:pStyle w:val="TtulodeCapaefolhaderosto-IPCA"/>
        <w:rPr>
          <w:lang w:val="en-US"/>
        </w:rPr>
      </w:pPr>
      <w:bookmarkStart w:id="3" w:name="_Hlk235518243"/>
      <w:r>
        <w:rPr>
          <w:lang w:val="en-US"/>
        </w:rPr>
        <w:t>INTEGRATION OF DESIGN AND ARTIFICIAL INTELLIGENCE IN PARAMETRIC PROCESSES FOR THE DEVELOPMENT OF 3D-PRINTED UPPER-LIMB PROSTHESES</w:t>
      </w:r>
    </w:p>
    <w:bookmarkEnd w:id="3"/>
    <w:p w14:paraId="24745E0E" w14:textId="77777777" w:rsidR="00D930F8" w:rsidRDefault="00D930F8" w:rsidP="002F2462">
      <w:pPr>
        <w:pStyle w:val="TextoNormal-IPCA"/>
        <w:rPr>
          <w:lang w:val="en-US"/>
        </w:rPr>
      </w:pPr>
    </w:p>
    <w:p w14:paraId="1F48FBB5" w14:textId="77777777" w:rsidR="00D930F8" w:rsidRPr="004F6AA5" w:rsidRDefault="00D930F8" w:rsidP="00F16BE3">
      <w:pPr>
        <w:pStyle w:val="TtulosPrembulo-IPCA"/>
        <w:rPr>
          <w:lang w:val="en-US"/>
        </w:rPr>
      </w:pPr>
      <w:bookmarkStart w:id="4" w:name="_Toc521677100"/>
      <w:bookmarkStart w:id="5" w:name="_Toc235564908"/>
      <w:r w:rsidRPr="004F6AA5">
        <w:rPr>
          <w:lang w:val="en-US"/>
        </w:rPr>
        <w:t>ABSTRACT</w:t>
      </w:r>
      <w:bookmarkEnd w:id="4"/>
      <w:bookmarkEnd w:id="5"/>
    </w:p>
    <w:p w14:paraId="7DF228BD" w14:textId="77777777" w:rsidR="00926873" w:rsidRPr="00926873" w:rsidRDefault="00926873" w:rsidP="00926873">
      <w:pPr>
        <w:pStyle w:val="TextoNormal-IPCA"/>
        <w:rPr>
          <w:lang w:val="en-US"/>
        </w:rPr>
      </w:pPr>
      <w:bookmarkStart w:id="6" w:name="_Hlk235518310"/>
      <w:r w:rsidRPr="00926873">
        <w:rPr>
          <w:lang w:val="en-US"/>
        </w:rPr>
        <w:t xml:space="preserve">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w:t>
      </w:r>
      <w:proofErr w:type="spellStart"/>
      <w:r w:rsidRPr="00926873">
        <w:rPr>
          <w:lang w:val="en-US"/>
        </w:rPr>
        <w:t>OpenSCAD</w:t>
      </w:r>
      <w:proofErr w:type="spellEnd"/>
      <w:r w:rsidRPr="00926873">
        <w:rPr>
          <w:lang w:val="en-US"/>
        </w:rPr>
        <w:t xml:space="preserve">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bookmarkEnd w:id="6"/>
    <w:p w14:paraId="2F28B127" w14:textId="77777777" w:rsidR="00D930F8" w:rsidRPr="00273867" w:rsidRDefault="00D930F8" w:rsidP="00D930F8">
      <w:pPr>
        <w:pStyle w:val="TextoNormal-IPCA"/>
        <w:rPr>
          <w:lang w:val="en-US"/>
        </w:rPr>
      </w:pPr>
    </w:p>
    <w:p w14:paraId="4720E947" w14:textId="3DB4607B" w:rsidR="00D930F8" w:rsidRDefault="00D930F8" w:rsidP="00CF4904">
      <w:pPr>
        <w:pStyle w:val="TextoNormal-IPCA"/>
        <w:jc w:val="left"/>
        <w:rPr>
          <w:lang w:val="en-US"/>
        </w:rPr>
      </w:pPr>
      <w:r w:rsidRPr="00273867">
        <w:rPr>
          <w:b/>
          <w:lang w:val="en-US"/>
        </w:rPr>
        <w:t>Keywords:</w:t>
      </w:r>
      <w:r w:rsidRPr="00273867">
        <w:rPr>
          <w:lang w:val="en-US"/>
        </w:rPr>
        <w:t xml:space="preserve"> </w:t>
      </w:r>
      <w:bookmarkStart w:id="7" w:name="_Hlk235518336"/>
      <w:r w:rsidR="00926873" w:rsidRPr="00933EB7">
        <w:rPr>
          <w:lang w:val="en-US"/>
        </w:rPr>
        <w:t xml:space="preserve">Industrial design; </w:t>
      </w:r>
      <w:r w:rsidR="00926873">
        <w:rPr>
          <w:lang w:val="en-US"/>
        </w:rPr>
        <w:t>U</w:t>
      </w:r>
      <w:r w:rsidR="00926873" w:rsidRPr="00933EB7">
        <w:rPr>
          <w:lang w:val="en-US"/>
        </w:rPr>
        <w:t xml:space="preserve">pper-limb prostheses; </w:t>
      </w:r>
      <w:r w:rsidR="00926873">
        <w:rPr>
          <w:lang w:val="en-US"/>
        </w:rPr>
        <w:t>P</w:t>
      </w:r>
      <w:r w:rsidR="00926873" w:rsidRPr="00933EB7">
        <w:rPr>
          <w:lang w:val="en-US"/>
        </w:rPr>
        <w:t xml:space="preserve">arametric; </w:t>
      </w:r>
      <w:r w:rsidR="00926873">
        <w:rPr>
          <w:lang w:val="en-US"/>
        </w:rPr>
        <w:t>A</w:t>
      </w:r>
      <w:r w:rsidR="00926873" w:rsidRPr="00933EB7">
        <w:rPr>
          <w:lang w:val="en-US"/>
        </w:rPr>
        <w:t xml:space="preserve">rtificial intelligence; 3D printing; </w:t>
      </w:r>
      <w:bookmarkEnd w:id="7"/>
      <w:r w:rsidRPr="00273867">
        <w:rPr>
          <w:lang w:val="en-US"/>
        </w:rPr>
        <w:cr/>
      </w:r>
    </w:p>
    <w:p w14:paraId="368CE438" w14:textId="77777777" w:rsidR="00CB476D" w:rsidRPr="00926873" w:rsidRDefault="00CB476D" w:rsidP="0021661C">
      <w:pPr>
        <w:pStyle w:val="TextoNormal-IPCA"/>
        <w:rPr>
          <w:rStyle w:val="TtulodeCapaefolhaderosto-IPCACarter"/>
          <w:rFonts w:ascii="Times New Roman" w:hAnsi="Times New Roman" w:cs="Times New Roman"/>
          <w:b w:val="0"/>
          <w:caps w:val="0"/>
          <w:sz w:val="24"/>
          <w:szCs w:val="24"/>
          <w:lang w:val="en-US"/>
        </w:rPr>
      </w:pPr>
    </w:p>
    <w:p w14:paraId="064521EF" w14:textId="77777777" w:rsidR="0021661C" w:rsidRPr="00926873" w:rsidRDefault="0021661C" w:rsidP="0021661C">
      <w:pPr>
        <w:pStyle w:val="TextoNormal-IPCA"/>
        <w:rPr>
          <w:rStyle w:val="TtulodeCapaefolhaderosto-IPCACarter"/>
          <w:rFonts w:ascii="Times New Roman" w:hAnsi="Times New Roman" w:cs="Times New Roman"/>
          <w:b w:val="0"/>
          <w:caps w:val="0"/>
          <w:sz w:val="24"/>
          <w:szCs w:val="24"/>
          <w:lang w:val="en-US"/>
        </w:rPr>
      </w:pPr>
    </w:p>
    <w:p w14:paraId="4566ABFA" w14:textId="77777777" w:rsidR="0021661C" w:rsidRPr="00926873" w:rsidRDefault="0021661C" w:rsidP="0021661C">
      <w:pPr>
        <w:pStyle w:val="TextoNormal-IPCA"/>
        <w:rPr>
          <w:rStyle w:val="TtulodeCapaefolhaderosto-IPCACarter"/>
          <w:rFonts w:ascii="Times New Roman" w:hAnsi="Times New Roman" w:cs="Times New Roman"/>
          <w:b w:val="0"/>
          <w:caps w:val="0"/>
          <w:sz w:val="24"/>
          <w:szCs w:val="24"/>
          <w:lang w:val="en-US"/>
        </w:rPr>
      </w:pPr>
    </w:p>
    <w:p w14:paraId="54B52638" w14:textId="77777777" w:rsidR="0021661C" w:rsidRPr="00926873" w:rsidRDefault="0021661C" w:rsidP="0021661C">
      <w:pPr>
        <w:pStyle w:val="TextoNormal-IPCA"/>
        <w:rPr>
          <w:rStyle w:val="TtulodeCapaefolhaderosto-IPCACarter"/>
          <w:rFonts w:ascii="Times New Roman" w:hAnsi="Times New Roman" w:cs="Times New Roman"/>
          <w:b w:val="0"/>
          <w:caps w:val="0"/>
          <w:sz w:val="24"/>
          <w:szCs w:val="24"/>
          <w:lang w:val="en-US"/>
        </w:rPr>
      </w:pPr>
    </w:p>
    <w:p w14:paraId="0273D512" w14:textId="77777777" w:rsidR="0021661C" w:rsidRPr="00926873" w:rsidRDefault="0021661C" w:rsidP="00F16BE3">
      <w:pPr>
        <w:pStyle w:val="TextoNormal-IPCA"/>
        <w:ind w:firstLine="0"/>
        <w:rPr>
          <w:lang w:val="en-US"/>
        </w:rPr>
        <w:sectPr w:rsidR="0021661C" w:rsidRPr="00926873" w:rsidSect="006B5B35">
          <w:pgSz w:w="11906" w:h="16838"/>
          <w:pgMar w:top="1701" w:right="1701" w:bottom="1418" w:left="1701" w:header="709" w:footer="709" w:gutter="0"/>
          <w:pgNumType w:fmt="lowerRoman"/>
          <w:cols w:space="708"/>
          <w:docGrid w:linePitch="360"/>
        </w:sectPr>
      </w:pPr>
    </w:p>
    <w:p w14:paraId="4A009C05" w14:textId="77777777" w:rsidR="00F16BE3" w:rsidRPr="00DB4AEA" w:rsidRDefault="00F16BE3" w:rsidP="00F16BE3">
      <w:pPr>
        <w:pStyle w:val="TtulosPrembulo-IPCA"/>
        <w:rPr>
          <w:lang w:val="en-US"/>
        </w:rPr>
      </w:pPr>
    </w:p>
    <w:p w14:paraId="146E5A30" w14:textId="77777777" w:rsidR="00F16BE3" w:rsidRPr="00F16BE3" w:rsidRDefault="00F16BE3" w:rsidP="00F16BE3">
      <w:pPr>
        <w:pStyle w:val="TextoNormal-IPCA"/>
      </w:pPr>
      <w:r w:rsidRPr="00F16BE3">
        <w:t>À Patrícia, pela coragem de abraçar os meus desafios.</w:t>
      </w:r>
    </w:p>
    <w:p w14:paraId="6886AC44" w14:textId="77777777" w:rsidR="00F16BE3" w:rsidRPr="00F16BE3" w:rsidRDefault="00F16BE3" w:rsidP="00F16BE3">
      <w:pPr>
        <w:pStyle w:val="TextoNormal-IPCA"/>
      </w:pPr>
      <w:r w:rsidRPr="00F16BE3">
        <w:t xml:space="preserve">À família e aos amigos, </w:t>
      </w:r>
      <w:r w:rsidRPr="00CF4904">
        <w:t>pelo</w:t>
      </w:r>
      <w:r w:rsidRPr="00F16BE3">
        <w:t xml:space="preserve"> apoio constante.</w:t>
      </w:r>
    </w:p>
    <w:p w14:paraId="118B9BD3" w14:textId="77777777" w:rsidR="00F16BE3" w:rsidRPr="00F16BE3" w:rsidRDefault="00F16BE3" w:rsidP="00F16BE3">
      <w:pPr>
        <w:pStyle w:val="TextoNormal-IPCA"/>
      </w:pPr>
      <w:r w:rsidRPr="00F16BE3">
        <w:t>A ti, por estares a ler estas palavras.</w:t>
      </w:r>
    </w:p>
    <w:p w14:paraId="33E5AF71" w14:textId="77777777" w:rsidR="00F16BE3" w:rsidRDefault="00F16BE3" w:rsidP="00F16BE3">
      <w:pPr>
        <w:pStyle w:val="TextoNormal-IPCA"/>
        <w:rPr>
          <w:i/>
        </w:rPr>
      </w:pPr>
    </w:p>
    <w:p w14:paraId="0D8847F6" w14:textId="77777777" w:rsidR="00F16BE3" w:rsidRDefault="00F16BE3" w:rsidP="00F16BE3">
      <w:pPr>
        <w:pStyle w:val="TextoNormal-IPCA"/>
        <w:sectPr w:rsidR="00F16BE3" w:rsidSect="00F16BE3">
          <w:pgSz w:w="11906" w:h="16838"/>
          <w:pgMar w:top="1701" w:right="1701" w:bottom="1418" w:left="1701" w:header="709" w:footer="709" w:gutter="0"/>
          <w:pgNumType w:fmt="lowerRoman"/>
          <w:cols w:space="708"/>
          <w:docGrid w:linePitch="360"/>
        </w:sectPr>
      </w:pPr>
    </w:p>
    <w:p w14:paraId="45486CAE" w14:textId="77777777" w:rsidR="00DA6F7C" w:rsidRDefault="00DA6F7C" w:rsidP="00DA6F7C">
      <w:pPr>
        <w:pStyle w:val="TextoNormal-IPCA"/>
        <w:rPr>
          <w:i/>
        </w:rPr>
      </w:pPr>
    </w:p>
    <w:p w14:paraId="52236D05" w14:textId="7E299657" w:rsidR="006E7CBF" w:rsidRPr="00F16BE3" w:rsidRDefault="00C83306" w:rsidP="00F16BE3">
      <w:pPr>
        <w:pStyle w:val="TtulosPrembulo-IPCA"/>
      </w:pPr>
      <w:bookmarkStart w:id="8" w:name="_Toc521677103"/>
      <w:bookmarkStart w:id="9" w:name="_Toc235564909"/>
      <w:r w:rsidRPr="00F16BE3">
        <w:t xml:space="preserve">LISTA DE ABREVIATURAS </w:t>
      </w:r>
      <w:r w:rsidR="00F16BE3">
        <w:t>E</w:t>
      </w:r>
      <w:r w:rsidRPr="00F16BE3">
        <w:t xml:space="preserve"> SIGLAS</w:t>
      </w:r>
      <w:bookmarkEnd w:id="8"/>
      <w:bookmarkEnd w:id="9"/>
    </w:p>
    <w:p w14:paraId="6C892387" w14:textId="77777777" w:rsidR="006E7CBF" w:rsidRPr="00CE3CA2" w:rsidRDefault="006E7CBF" w:rsidP="006E7CBF">
      <w:pPr>
        <w:pStyle w:val="TextoNormal-IPCA"/>
      </w:pPr>
    </w:p>
    <w:p w14:paraId="6A8F9D40" w14:textId="77777777" w:rsidR="00CE3CA2" w:rsidRDefault="00CE3CA2" w:rsidP="00CE3CA2">
      <w:pPr>
        <w:pStyle w:val="TextoNormal-IPCA"/>
      </w:pPr>
      <w:bookmarkStart w:id="10" w:name="_Hlk235518418"/>
      <w:r>
        <w:t>2D – Bidimensional.</w:t>
      </w:r>
    </w:p>
    <w:p w14:paraId="22907D3E" w14:textId="77777777" w:rsidR="00CE3CA2" w:rsidRDefault="00CE3CA2" w:rsidP="00CE3CA2">
      <w:pPr>
        <w:pStyle w:val="TextoNormal-IPCA"/>
      </w:pPr>
      <w:r>
        <w:t>3D – Tridimensional.</w:t>
      </w:r>
    </w:p>
    <w:p w14:paraId="1C21679A" w14:textId="77777777" w:rsidR="00CE3CA2" w:rsidRDefault="00CE3CA2" w:rsidP="00CE3CA2">
      <w:pPr>
        <w:pStyle w:val="TextoNormal-IPCA"/>
      </w:pPr>
      <w:r>
        <w:t xml:space="preserve">3DP – </w:t>
      </w:r>
      <w:r>
        <w:rPr>
          <w:i/>
          <w:iCs/>
        </w:rPr>
        <w:t xml:space="preserve">3D </w:t>
      </w:r>
      <w:proofErr w:type="spellStart"/>
      <w:r>
        <w:rPr>
          <w:i/>
          <w:iCs/>
        </w:rPr>
        <w:t>Printing</w:t>
      </w:r>
      <w:proofErr w:type="spellEnd"/>
      <w:r>
        <w:t>; impressão 3D.</w:t>
      </w:r>
    </w:p>
    <w:p w14:paraId="48903BA3" w14:textId="77777777" w:rsidR="00CE3CA2" w:rsidRDefault="00CE3CA2" w:rsidP="00CE3CA2">
      <w:pPr>
        <w:pStyle w:val="TextoNormal-IPCA"/>
      </w:pPr>
      <w:r>
        <w:t xml:space="preserve">3MF – </w:t>
      </w:r>
      <w:r>
        <w:rPr>
          <w:i/>
          <w:iCs/>
        </w:rPr>
        <w:t xml:space="preserve">3D </w:t>
      </w:r>
      <w:proofErr w:type="spellStart"/>
      <w:r>
        <w:rPr>
          <w:i/>
          <w:iCs/>
        </w:rPr>
        <w:t>Manufacturing</w:t>
      </w:r>
      <w:proofErr w:type="spellEnd"/>
      <w:r>
        <w:rPr>
          <w:i/>
          <w:iCs/>
        </w:rPr>
        <w:t xml:space="preserve"> </w:t>
      </w:r>
      <w:proofErr w:type="spellStart"/>
      <w:r>
        <w:rPr>
          <w:i/>
          <w:iCs/>
        </w:rPr>
        <w:t>Format</w:t>
      </w:r>
      <w:proofErr w:type="spellEnd"/>
      <w:r>
        <w:t>; formato de ficheiro para fabrico aditivo.</w:t>
      </w:r>
    </w:p>
    <w:p w14:paraId="604CBAFF" w14:textId="77777777" w:rsidR="00CE3CA2" w:rsidRDefault="00CE3CA2" w:rsidP="00CE3CA2">
      <w:pPr>
        <w:pStyle w:val="TextoNormal-IPCA"/>
      </w:pPr>
      <w:r>
        <w:t xml:space="preserve">AMS – </w:t>
      </w:r>
      <w:proofErr w:type="spellStart"/>
      <w:r>
        <w:rPr>
          <w:i/>
          <w:iCs/>
        </w:rPr>
        <w:t>Automatic</w:t>
      </w:r>
      <w:proofErr w:type="spellEnd"/>
      <w:r>
        <w:rPr>
          <w:i/>
          <w:iCs/>
        </w:rPr>
        <w:t xml:space="preserve"> Material </w:t>
      </w:r>
      <w:proofErr w:type="spellStart"/>
      <w:r>
        <w:rPr>
          <w:i/>
          <w:iCs/>
        </w:rPr>
        <w:t>System</w:t>
      </w:r>
      <w:proofErr w:type="spellEnd"/>
      <w:r>
        <w:t xml:space="preserve">; sistema automático de alimentação de filamento usado em impressoras Bambu </w:t>
      </w:r>
      <w:proofErr w:type="spellStart"/>
      <w:r>
        <w:t>Lab</w:t>
      </w:r>
      <w:proofErr w:type="spellEnd"/>
      <w:r>
        <w:t>.</w:t>
      </w:r>
    </w:p>
    <w:p w14:paraId="7AAEC038" w14:textId="77777777" w:rsidR="00CE3CA2" w:rsidRDefault="00CE3CA2" w:rsidP="00CE3CA2">
      <w:pPr>
        <w:pStyle w:val="TextoNormal-IPCA"/>
      </w:pPr>
      <w:r>
        <w:t xml:space="preserve">ANSUR – </w:t>
      </w:r>
      <w:proofErr w:type="spellStart"/>
      <w:r>
        <w:rPr>
          <w:i/>
          <w:iCs/>
        </w:rPr>
        <w:t>Anthropometric</w:t>
      </w:r>
      <w:proofErr w:type="spellEnd"/>
      <w:r>
        <w:rPr>
          <w:i/>
          <w:iCs/>
        </w:rPr>
        <w:t xml:space="preserve"> </w:t>
      </w:r>
      <w:proofErr w:type="spellStart"/>
      <w:r>
        <w:rPr>
          <w:i/>
          <w:iCs/>
        </w:rPr>
        <w:t>Survey</w:t>
      </w:r>
      <w:proofErr w:type="spellEnd"/>
      <w:r>
        <w:rPr>
          <w:i/>
          <w:iCs/>
        </w:rPr>
        <w:t xml:space="preserve"> </w:t>
      </w:r>
      <w:proofErr w:type="spellStart"/>
      <w:r>
        <w:rPr>
          <w:i/>
          <w:iCs/>
        </w:rPr>
        <w:t>of</w:t>
      </w:r>
      <w:proofErr w:type="spellEnd"/>
      <w:r>
        <w:rPr>
          <w:i/>
          <w:iCs/>
        </w:rPr>
        <w:t xml:space="preserve"> U.S. </w:t>
      </w:r>
      <w:proofErr w:type="spellStart"/>
      <w:r>
        <w:rPr>
          <w:i/>
          <w:iCs/>
        </w:rPr>
        <w:t>Army</w:t>
      </w:r>
      <w:proofErr w:type="spellEnd"/>
      <w:r>
        <w:rPr>
          <w:i/>
          <w:iCs/>
        </w:rPr>
        <w:t xml:space="preserve"> </w:t>
      </w:r>
      <w:proofErr w:type="spellStart"/>
      <w:r>
        <w:rPr>
          <w:i/>
          <w:iCs/>
        </w:rPr>
        <w:t>Personnel</w:t>
      </w:r>
      <w:proofErr w:type="spellEnd"/>
      <w:r>
        <w:t>; inquérito antropométrico do Exército dos Estados Unidos.</w:t>
      </w:r>
    </w:p>
    <w:p w14:paraId="1D1120A7" w14:textId="77777777" w:rsidR="00CE3CA2" w:rsidRDefault="00CE3CA2" w:rsidP="00CE3CA2">
      <w:pPr>
        <w:pStyle w:val="TextoNormal-IPCA"/>
      </w:pPr>
      <w:r>
        <w:t xml:space="preserve">API – </w:t>
      </w:r>
      <w:proofErr w:type="spellStart"/>
      <w:r>
        <w:rPr>
          <w:i/>
          <w:iCs/>
        </w:rPr>
        <w:t>Application</w:t>
      </w:r>
      <w:proofErr w:type="spellEnd"/>
      <w:r>
        <w:rPr>
          <w:i/>
          <w:iCs/>
        </w:rPr>
        <w:t xml:space="preserve"> </w:t>
      </w:r>
      <w:proofErr w:type="spellStart"/>
      <w:r>
        <w:rPr>
          <w:i/>
          <w:iCs/>
        </w:rPr>
        <w:t>Programming</w:t>
      </w:r>
      <w:proofErr w:type="spellEnd"/>
      <w:r>
        <w:rPr>
          <w:i/>
          <w:iCs/>
        </w:rPr>
        <w:t xml:space="preserve"> Interface</w:t>
      </w:r>
      <w:r>
        <w:t>; interface de programação de aplicações.</w:t>
      </w:r>
    </w:p>
    <w:p w14:paraId="351E6755" w14:textId="77777777" w:rsidR="00CE3CA2" w:rsidRDefault="00CE3CA2" w:rsidP="00CE3CA2">
      <w:pPr>
        <w:pStyle w:val="TextoNormal-IPCA"/>
      </w:pPr>
      <w:r>
        <w:t xml:space="preserve">ASTM – </w:t>
      </w:r>
      <w:proofErr w:type="spellStart"/>
      <w:r>
        <w:rPr>
          <w:i/>
          <w:iCs/>
        </w:rPr>
        <w:t>American</w:t>
      </w:r>
      <w:proofErr w:type="spellEnd"/>
      <w:r>
        <w:rPr>
          <w:i/>
          <w:iCs/>
        </w:rPr>
        <w:t xml:space="preserve"> </w:t>
      </w:r>
      <w:proofErr w:type="spellStart"/>
      <w:r>
        <w:rPr>
          <w:i/>
          <w:iCs/>
        </w:rPr>
        <w:t>Society</w:t>
      </w:r>
      <w:proofErr w:type="spellEnd"/>
      <w:r>
        <w:rPr>
          <w:i/>
          <w:iCs/>
        </w:rPr>
        <w:t xml:space="preserve"> for </w:t>
      </w:r>
      <w:proofErr w:type="spellStart"/>
      <w:r>
        <w:rPr>
          <w:i/>
          <w:iCs/>
        </w:rPr>
        <w:t>Testing</w:t>
      </w:r>
      <w:proofErr w:type="spellEnd"/>
      <w:r>
        <w:rPr>
          <w:i/>
          <w:iCs/>
        </w:rPr>
        <w:t xml:space="preserve"> </w:t>
      </w:r>
      <w:proofErr w:type="spellStart"/>
      <w:r>
        <w:rPr>
          <w:i/>
          <w:iCs/>
        </w:rPr>
        <w:t>and</w:t>
      </w:r>
      <w:proofErr w:type="spellEnd"/>
      <w:r>
        <w:rPr>
          <w:i/>
          <w:iCs/>
        </w:rPr>
        <w:t xml:space="preserve"> </w:t>
      </w:r>
      <w:proofErr w:type="spellStart"/>
      <w:r>
        <w:rPr>
          <w:i/>
          <w:iCs/>
        </w:rPr>
        <w:t>Materials</w:t>
      </w:r>
      <w:proofErr w:type="spellEnd"/>
      <w:r>
        <w:t>; organismo internacional de normalização.</w:t>
      </w:r>
    </w:p>
    <w:p w14:paraId="6A6EF85A" w14:textId="77777777" w:rsidR="00CE3CA2" w:rsidRDefault="00CE3CA2" w:rsidP="00CE3CA2">
      <w:pPr>
        <w:pStyle w:val="TextoNormal-IPCA"/>
      </w:pPr>
      <w:r>
        <w:t xml:space="preserve">CAD – </w:t>
      </w:r>
      <w:proofErr w:type="spellStart"/>
      <w:r>
        <w:rPr>
          <w:i/>
          <w:iCs/>
        </w:rPr>
        <w:t>Computer-Aided</w:t>
      </w:r>
      <w:proofErr w:type="spellEnd"/>
      <w:r>
        <w:rPr>
          <w:i/>
          <w:iCs/>
        </w:rPr>
        <w:t xml:space="preserve"> Design</w:t>
      </w:r>
      <w:r>
        <w:t>; desenho ou projeto assistido por computador.</w:t>
      </w:r>
    </w:p>
    <w:p w14:paraId="3E3A71AF" w14:textId="77777777" w:rsidR="00CE3CA2" w:rsidRDefault="00CE3CA2" w:rsidP="00CE3CA2">
      <w:pPr>
        <w:pStyle w:val="TextoNormal-IPCA"/>
      </w:pPr>
      <w:r>
        <w:t xml:space="preserve">CAM – </w:t>
      </w:r>
      <w:proofErr w:type="spellStart"/>
      <w:r>
        <w:rPr>
          <w:i/>
          <w:iCs/>
        </w:rPr>
        <w:t>Computer-Aided</w:t>
      </w:r>
      <w:proofErr w:type="spellEnd"/>
      <w:r>
        <w:rPr>
          <w:i/>
          <w:iCs/>
        </w:rPr>
        <w:t xml:space="preserve"> </w:t>
      </w:r>
      <w:proofErr w:type="spellStart"/>
      <w:r>
        <w:rPr>
          <w:i/>
          <w:iCs/>
        </w:rPr>
        <w:t>Manufacturing</w:t>
      </w:r>
      <w:proofErr w:type="spellEnd"/>
      <w:r>
        <w:t>; fabrico assistido por computador.</w:t>
      </w:r>
    </w:p>
    <w:p w14:paraId="63280A02" w14:textId="77777777" w:rsidR="00CE3CA2" w:rsidRDefault="00CE3CA2" w:rsidP="00CE3CA2">
      <w:pPr>
        <w:pStyle w:val="TextoNormal-IPCA"/>
      </w:pPr>
      <w:r>
        <w:t xml:space="preserve">CE – </w:t>
      </w:r>
      <w:proofErr w:type="spellStart"/>
      <w:r>
        <w:t>Conformité</w:t>
      </w:r>
      <w:proofErr w:type="spellEnd"/>
      <w:r>
        <w:t xml:space="preserve"> </w:t>
      </w:r>
      <w:proofErr w:type="spellStart"/>
      <w:r>
        <w:t>Européenne</w:t>
      </w:r>
      <w:proofErr w:type="spellEnd"/>
      <w:r>
        <w:t>; marcação europeia de conformidade.</w:t>
      </w:r>
    </w:p>
    <w:p w14:paraId="1214DADA" w14:textId="77777777" w:rsidR="00CE3CA2" w:rsidRDefault="00CE3CA2" w:rsidP="00CE3CA2">
      <w:pPr>
        <w:pStyle w:val="TextoNormal-IPCA"/>
      </w:pPr>
      <w:r>
        <w:t xml:space="preserve">CSG – </w:t>
      </w:r>
      <w:proofErr w:type="spellStart"/>
      <w:r>
        <w:rPr>
          <w:i/>
          <w:iCs/>
        </w:rPr>
        <w:t>Constructive</w:t>
      </w:r>
      <w:proofErr w:type="spellEnd"/>
      <w:r>
        <w:rPr>
          <w:i/>
          <w:iCs/>
        </w:rPr>
        <w:t xml:space="preserve"> </w:t>
      </w:r>
      <w:proofErr w:type="spellStart"/>
      <w:r>
        <w:rPr>
          <w:i/>
          <w:iCs/>
        </w:rPr>
        <w:t>Solid</w:t>
      </w:r>
      <w:proofErr w:type="spellEnd"/>
      <w:r>
        <w:rPr>
          <w:i/>
          <w:iCs/>
        </w:rPr>
        <w:t xml:space="preserve"> </w:t>
      </w:r>
      <w:proofErr w:type="spellStart"/>
      <w:r>
        <w:rPr>
          <w:i/>
          <w:iCs/>
        </w:rPr>
        <w:t>Geometry</w:t>
      </w:r>
      <w:proofErr w:type="spellEnd"/>
      <w:r>
        <w:t>; geometria sólida construtiva.</w:t>
      </w:r>
    </w:p>
    <w:p w14:paraId="451C94CB" w14:textId="77777777" w:rsidR="00CE3CA2" w:rsidRDefault="00CE3CA2" w:rsidP="00CE3CA2">
      <w:pPr>
        <w:pStyle w:val="TextoNormal-IPCA"/>
      </w:pPr>
      <w:r>
        <w:t xml:space="preserve">CSV – </w:t>
      </w:r>
      <w:proofErr w:type="spellStart"/>
      <w:r>
        <w:rPr>
          <w:i/>
          <w:iCs/>
        </w:rPr>
        <w:t>Comma-Separated</w:t>
      </w:r>
      <w:proofErr w:type="spellEnd"/>
      <w:r>
        <w:rPr>
          <w:i/>
          <w:iCs/>
        </w:rPr>
        <w:t xml:space="preserve"> </w:t>
      </w:r>
      <w:proofErr w:type="spellStart"/>
      <w:r>
        <w:rPr>
          <w:i/>
          <w:iCs/>
        </w:rPr>
        <w:t>Values</w:t>
      </w:r>
      <w:proofErr w:type="spellEnd"/>
      <w:r>
        <w:t>; formato de valores separados por vírgulas.</w:t>
      </w:r>
    </w:p>
    <w:p w14:paraId="7485010A" w14:textId="77777777" w:rsidR="00CE3CA2" w:rsidRDefault="00CE3CA2" w:rsidP="00CE3CA2">
      <w:pPr>
        <w:pStyle w:val="TextoNormal-IPCA"/>
      </w:pPr>
      <w:r>
        <w:t xml:space="preserve">CT – </w:t>
      </w:r>
      <w:proofErr w:type="spellStart"/>
      <w:r>
        <w:rPr>
          <w:i/>
          <w:iCs/>
        </w:rPr>
        <w:t>Computed</w:t>
      </w:r>
      <w:proofErr w:type="spellEnd"/>
      <w:r>
        <w:rPr>
          <w:i/>
          <w:iCs/>
        </w:rPr>
        <w:t xml:space="preserve"> </w:t>
      </w:r>
      <w:proofErr w:type="spellStart"/>
      <w:r>
        <w:rPr>
          <w:i/>
          <w:iCs/>
        </w:rPr>
        <w:t>Tomography</w:t>
      </w:r>
      <w:proofErr w:type="spellEnd"/>
      <w:r>
        <w:t>; tomografia computorizada.</w:t>
      </w:r>
    </w:p>
    <w:p w14:paraId="2D85DFE9" w14:textId="77777777" w:rsidR="00CE3CA2" w:rsidRDefault="00CE3CA2" w:rsidP="00CE3CA2">
      <w:pPr>
        <w:pStyle w:val="TextoNormal-IPCA"/>
      </w:pPr>
      <w:proofErr w:type="spellStart"/>
      <w:r>
        <w:t>DfAM</w:t>
      </w:r>
      <w:proofErr w:type="spellEnd"/>
      <w:r>
        <w:t xml:space="preserve"> – </w:t>
      </w:r>
      <w:r>
        <w:rPr>
          <w:i/>
          <w:iCs/>
        </w:rPr>
        <w:t xml:space="preserve">Design for </w:t>
      </w:r>
      <w:proofErr w:type="spellStart"/>
      <w:r>
        <w:rPr>
          <w:i/>
          <w:iCs/>
        </w:rPr>
        <w:t>Additive</w:t>
      </w:r>
      <w:proofErr w:type="spellEnd"/>
      <w:r>
        <w:rPr>
          <w:i/>
          <w:iCs/>
        </w:rPr>
        <w:t xml:space="preserve"> </w:t>
      </w:r>
      <w:proofErr w:type="spellStart"/>
      <w:r>
        <w:rPr>
          <w:i/>
          <w:iCs/>
        </w:rPr>
        <w:t>Manufacturing</w:t>
      </w:r>
      <w:proofErr w:type="spellEnd"/>
      <w:r>
        <w:t xml:space="preserve">; </w:t>
      </w:r>
      <w:r>
        <w:rPr>
          <w:i/>
          <w:iCs/>
        </w:rPr>
        <w:t>design</w:t>
      </w:r>
      <w:r>
        <w:t xml:space="preserve"> para fabrico aditivo.</w:t>
      </w:r>
    </w:p>
    <w:p w14:paraId="03EBAA1E" w14:textId="77777777" w:rsidR="00CE3CA2" w:rsidRDefault="00CE3CA2" w:rsidP="00CE3CA2">
      <w:pPr>
        <w:pStyle w:val="TextoNormal-IPCA"/>
      </w:pPr>
      <w:r>
        <w:t xml:space="preserve">DINED – </w:t>
      </w:r>
      <w:proofErr w:type="spellStart"/>
      <w:r>
        <w:rPr>
          <w:i/>
          <w:iCs/>
        </w:rPr>
        <w:t>Delft</w:t>
      </w:r>
      <w:proofErr w:type="spellEnd"/>
      <w:r>
        <w:rPr>
          <w:i/>
          <w:iCs/>
        </w:rPr>
        <w:t xml:space="preserve"> </w:t>
      </w:r>
      <w:proofErr w:type="spellStart"/>
      <w:r>
        <w:rPr>
          <w:i/>
          <w:iCs/>
        </w:rPr>
        <w:t>Institute</w:t>
      </w:r>
      <w:proofErr w:type="spellEnd"/>
      <w:r>
        <w:rPr>
          <w:i/>
          <w:iCs/>
        </w:rPr>
        <w:t xml:space="preserve"> </w:t>
      </w:r>
      <w:proofErr w:type="spellStart"/>
      <w:r>
        <w:rPr>
          <w:i/>
          <w:iCs/>
        </w:rPr>
        <w:t>of</w:t>
      </w:r>
      <w:proofErr w:type="spellEnd"/>
      <w:r>
        <w:rPr>
          <w:i/>
          <w:iCs/>
        </w:rPr>
        <w:t xml:space="preserve"> </w:t>
      </w:r>
      <w:proofErr w:type="spellStart"/>
      <w:r>
        <w:rPr>
          <w:i/>
          <w:iCs/>
        </w:rPr>
        <w:t>Ergonomics</w:t>
      </w:r>
      <w:proofErr w:type="spellEnd"/>
      <w:r>
        <w:rPr>
          <w:i/>
          <w:iCs/>
        </w:rPr>
        <w:t xml:space="preserve"> </w:t>
      </w:r>
      <w:proofErr w:type="spellStart"/>
      <w:r>
        <w:rPr>
          <w:i/>
          <w:iCs/>
        </w:rPr>
        <w:t>and</w:t>
      </w:r>
      <w:proofErr w:type="spellEnd"/>
      <w:r>
        <w:rPr>
          <w:i/>
          <w:iCs/>
        </w:rPr>
        <w:t xml:space="preserve"> Design</w:t>
      </w:r>
      <w:r>
        <w:t xml:space="preserve">; base de dados antropométrica da TU </w:t>
      </w:r>
      <w:proofErr w:type="spellStart"/>
      <w:r>
        <w:t>Delft</w:t>
      </w:r>
      <w:proofErr w:type="spellEnd"/>
      <w:r>
        <w:t>.</w:t>
      </w:r>
    </w:p>
    <w:p w14:paraId="02E9E46B" w14:textId="4278BC19" w:rsidR="00CE3CA2" w:rsidRDefault="00CE3CA2" w:rsidP="00CE3CA2">
      <w:pPr>
        <w:pStyle w:val="TextoNormal-IPCA"/>
      </w:pPr>
      <w:r>
        <w:t xml:space="preserve">DOI – </w:t>
      </w:r>
      <w:r>
        <w:rPr>
          <w:i/>
          <w:iCs/>
        </w:rPr>
        <w:t xml:space="preserve">Digital </w:t>
      </w:r>
      <w:proofErr w:type="spellStart"/>
      <w:r>
        <w:rPr>
          <w:i/>
          <w:iCs/>
        </w:rPr>
        <w:t>Object</w:t>
      </w:r>
      <w:proofErr w:type="spellEnd"/>
      <w:r>
        <w:rPr>
          <w:i/>
          <w:iCs/>
        </w:rPr>
        <w:t xml:space="preserve"> </w:t>
      </w:r>
      <w:proofErr w:type="spellStart"/>
      <w:r>
        <w:rPr>
          <w:i/>
          <w:iCs/>
        </w:rPr>
        <w:t>Identifier</w:t>
      </w:r>
      <w:proofErr w:type="spellEnd"/>
      <w:r>
        <w:t>; identificador digital de objeto.</w:t>
      </w:r>
    </w:p>
    <w:p w14:paraId="61EC9417" w14:textId="77777777" w:rsidR="00CE3CA2" w:rsidRDefault="00CE3CA2" w:rsidP="00CE3CA2">
      <w:pPr>
        <w:pStyle w:val="TextoNormal-IPCA"/>
      </w:pPr>
      <w:r>
        <w:t>EMG – Eletromiografia; registo da atividade elétrica muscular.</w:t>
      </w:r>
    </w:p>
    <w:p w14:paraId="4BFA318A" w14:textId="77777777" w:rsidR="00CE3CA2" w:rsidRDefault="00CE3CA2" w:rsidP="00CE3CA2">
      <w:pPr>
        <w:pStyle w:val="TextoNormal-IPCA"/>
      </w:pPr>
      <w:r>
        <w:t xml:space="preserve">EU – </w:t>
      </w:r>
      <w:proofErr w:type="spellStart"/>
      <w:r>
        <w:rPr>
          <w:i/>
          <w:iCs/>
        </w:rPr>
        <w:t>European</w:t>
      </w:r>
      <w:proofErr w:type="spellEnd"/>
      <w:r>
        <w:rPr>
          <w:i/>
          <w:iCs/>
        </w:rPr>
        <w:t xml:space="preserve"> </w:t>
      </w:r>
      <w:proofErr w:type="spellStart"/>
      <w:r>
        <w:rPr>
          <w:i/>
          <w:iCs/>
        </w:rPr>
        <w:t>Union</w:t>
      </w:r>
      <w:proofErr w:type="spellEnd"/>
      <w:r>
        <w:t>; União Europeia.</w:t>
      </w:r>
    </w:p>
    <w:p w14:paraId="584B5D4A" w14:textId="77777777" w:rsidR="00CE3CA2" w:rsidRDefault="00CE3CA2" w:rsidP="00CE3CA2">
      <w:pPr>
        <w:pStyle w:val="TextoNormal-IPCA"/>
      </w:pPr>
      <w:r>
        <w:t>EUA – Estados Unidos da América.</w:t>
      </w:r>
    </w:p>
    <w:p w14:paraId="5E46B7C6" w14:textId="77777777" w:rsidR="00CE3CA2" w:rsidRDefault="00CE3CA2" w:rsidP="00CE3CA2">
      <w:pPr>
        <w:pStyle w:val="TextoNormal-IPCA"/>
      </w:pPr>
      <w:r>
        <w:t>FA/</w:t>
      </w:r>
      <w:proofErr w:type="spellStart"/>
      <w:r>
        <w:t>FdA</w:t>
      </w:r>
      <w:proofErr w:type="spellEnd"/>
      <w:r>
        <w:t xml:space="preserve"> – Fabrico aditivo.</w:t>
      </w:r>
    </w:p>
    <w:p w14:paraId="5A05033D" w14:textId="77777777" w:rsidR="00CE3CA2" w:rsidRDefault="00CE3CA2" w:rsidP="00CE3CA2">
      <w:pPr>
        <w:pStyle w:val="TextoNormal-IPCA"/>
      </w:pPr>
      <w:r>
        <w:t xml:space="preserve">FDA – </w:t>
      </w:r>
      <w:r>
        <w:rPr>
          <w:i/>
          <w:iCs/>
        </w:rPr>
        <w:t xml:space="preserve">Food </w:t>
      </w:r>
      <w:proofErr w:type="spellStart"/>
      <w:r>
        <w:rPr>
          <w:i/>
          <w:iCs/>
        </w:rPr>
        <w:t>and</w:t>
      </w:r>
      <w:proofErr w:type="spellEnd"/>
      <w:r>
        <w:rPr>
          <w:i/>
          <w:iCs/>
        </w:rPr>
        <w:t xml:space="preserve"> </w:t>
      </w:r>
      <w:proofErr w:type="spellStart"/>
      <w:r>
        <w:rPr>
          <w:i/>
          <w:iCs/>
        </w:rPr>
        <w:t>Drug</w:t>
      </w:r>
      <w:proofErr w:type="spellEnd"/>
      <w:r>
        <w:rPr>
          <w:i/>
          <w:iCs/>
        </w:rPr>
        <w:t xml:space="preserve"> </w:t>
      </w:r>
      <w:proofErr w:type="spellStart"/>
      <w:r>
        <w:rPr>
          <w:i/>
          <w:iCs/>
        </w:rPr>
        <w:t>Administration</w:t>
      </w:r>
      <w:proofErr w:type="spellEnd"/>
      <w:r>
        <w:t>; agência reguladora dos Estados Unidos para alimentos, medicamentos e dispositivos médicos.</w:t>
      </w:r>
    </w:p>
    <w:p w14:paraId="0D5A32F9" w14:textId="77777777" w:rsidR="00CE3CA2" w:rsidRDefault="00CE3CA2" w:rsidP="00CE3CA2">
      <w:pPr>
        <w:pStyle w:val="TextoNormal-IPCA"/>
      </w:pPr>
      <w:r>
        <w:t xml:space="preserve">FDM – </w:t>
      </w:r>
      <w:proofErr w:type="spellStart"/>
      <w:r>
        <w:rPr>
          <w:i/>
          <w:iCs/>
        </w:rPr>
        <w:t>Fused</w:t>
      </w:r>
      <w:proofErr w:type="spellEnd"/>
      <w:r>
        <w:rPr>
          <w:i/>
          <w:iCs/>
        </w:rPr>
        <w:t xml:space="preserve"> </w:t>
      </w:r>
      <w:proofErr w:type="spellStart"/>
      <w:r>
        <w:rPr>
          <w:i/>
          <w:iCs/>
        </w:rPr>
        <w:t>Deposition</w:t>
      </w:r>
      <w:proofErr w:type="spellEnd"/>
      <w:r>
        <w:rPr>
          <w:i/>
          <w:iCs/>
        </w:rPr>
        <w:t xml:space="preserve"> </w:t>
      </w:r>
      <w:proofErr w:type="spellStart"/>
      <w:r>
        <w:rPr>
          <w:i/>
          <w:iCs/>
        </w:rPr>
        <w:t>Modelling</w:t>
      </w:r>
      <w:proofErr w:type="spellEnd"/>
      <w:r>
        <w:t>; modelação por deposição fundida.</w:t>
      </w:r>
    </w:p>
    <w:p w14:paraId="58623EF1" w14:textId="77777777" w:rsidR="00CE3CA2" w:rsidRDefault="00CE3CA2" w:rsidP="00CE3CA2">
      <w:pPr>
        <w:pStyle w:val="TextoNormal-IPCA"/>
      </w:pPr>
      <w:r>
        <w:t xml:space="preserve">FEA – </w:t>
      </w:r>
      <w:proofErr w:type="spellStart"/>
      <w:r>
        <w:rPr>
          <w:i/>
          <w:iCs/>
        </w:rPr>
        <w:t>Finite</w:t>
      </w:r>
      <w:proofErr w:type="spellEnd"/>
      <w:r>
        <w:rPr>
          <w:i/>
          <w:iCs/>
        </w:rPr>
        <w:t xml:space="preserve"> </w:t>
      </w:r>
      <w:proofErr w:type="spellStart"/>
      <w:r>
        <w:rPr>
          <w:i/>
          <w:iCs/>
        </w:rPr>
        <w:t>Element</w:t>
      </w:r>
      <w:proofErr w:type="spellEnd"/>
      <w:r>
        <w:rPr>
          <w:i/>
          <w:iCs/>
        </w:rPr>
        <w:t xml:space="preserve"> </w:t>
      </w:r>
      <w:proofErr w:type="spellStart"/>
      <w:r>
        <w:rPr>
          <w:i/>
          <w:iCs/>
        </w:rPr>
        <w:t>Analysis</w:t>
      </w:r>
      <w:proofErr w:type="spellEnd"/>
      <w:r>
        <w:t>; análise por elementos finitos.</w:t>
      </w:r>
    </w:p>
    <w:p w14:paraId="4C157E24" w14:textId="77777777" w:rsidR="00CE3CA2" w:rsidRDefault="00CE3CA2" w:rsidP="00CE3CA2">
      <w:pPr>
        <w:pStyle w:val="TextoNormal-IPCA"/>
      </w:pPr>
      <w:r>
        <w:t xml:space="preserve">FEM – </w:t>
      </w:r>
      <w:proofErr w:type="spellStart"/>
      <w:r>
        <w:rPr>
          <w:i/>
          <w:iCs/>
        </w:rPr>
        <w:t>Finite</w:t>
      </w:r>
      <w:proofErr w:type="spellEnd"/>
      <w:r>
        <w:rPr>
          <w:i/>
          <w:iCs/>
        </w:rPr>
        <w:t xml:space="preserve"> </w:t>
      </w:r>
      <w:proofErr w:type="spellStart"/>
      <w:r>
        <w:rPr>
          <w:i/>
          <w:iCs/>
        </w:rPr>
        <w:t>Element</w:t>
      </w:r>
      <w:proofErr w:type="spellEnd"/>
      <w:r>
        <w:rPr>
          <w:i/>
          <w:iCs/>
        </w:rPr>
        <w:t xml:space="preserve"> </w:t>
      </w:r>
      <w:proofErr w:type="spellStart"/>
      <w:r>
        <w:rPr>
          <w:i/>
          <w:iCs/>
        </w:rPr>
        <w:t>Method</w:t>
      </w:r>
      <w:proofErr w:type="spellEnd"/>
      <w:r>
        <w:t>; método dos elementos finitos.</w:t>
      </w:r>
    </w:p>
    <w:p w14:paraId="6F94F5B4" w14:textId="77777777" w:rsidR="00CE3CA2" w:rsidRDefault="00CE3CA2" w:rsidP="00CE3CA2">
      <w:pPr>
        <w:pStyle w:val="TextoNormal-IPCA"/>
      </w:pPr>
      <w:r>
        <w:lastRenderedPageBreak/>
        <w:t xml:space="preserve">FFF – </w:t>
      </w:r>
      <w:proofErr w:type="spellStart"/>
      <w:r>
        <w:rPr>
          <w:i/>
          <w:iCs/>
        </w:rPr>
        <w:t>Fused</w:t>
      </w:r>
      <w:proofErr w:type="spellEnd"/>
      <w:r>
        <w:rPr>
          <w:i/>
          <w:iCs/>
        </w:rPr>
        <w:t xml:space="preserve"> </w:t>
      </w:r>
      <w:proofErr w:type="spellStart"/>
      <w:r>
        <w:rPr>
          <w:i/>
          <w:iCs/>
        </w:rPr>
        <w:t>Filament</w:t>
      </w:r>
      <w:proofErr w:type="spellEnd"/>
      <w:r>
        <w:rPr>
          <w:i/>
          <w:iCs/>
        </w:rPr>
        <w:t xml:space="preserve"> </w:t>
      </w:r>
      <w:proofErr w:type="spellStart"/>
      <w:r>
        <w:rPr>
          <w:i/>
          <w:iCs/>
        </w:rPr>
        <w:t>Fabrication</w:t>
      </w:r>
      <w:proofErr w:type="spellEnd"/>
      <w:r>
        <w:t>; fabrico por filamento fundido.</w:t>
      </w:r>
    </w:p>
    <w:p w14:paraId="40A2F74C" w14:textId="77777777" w:rsidR="00CE3CA2" w:rsidRDefault="00CE3CA2" w:rsidP="00CE3CA2">
      <w:pPr>
        <w:pStyle w:val="TextoNormal-IPCA"/>
      </w:pPr>
      <w:r>
        <w:t xml:space="preserve">FFD – </w:t>
      </w:r>
      <w:r>
        <w:rPr>
          <w:i/>
          <w:iCs/>
        </w:rPr>
        <w:t>Free-</w:t>
      </w:r>
      <w:proofErr w:type="spellStart"/>
      <w:r>
        <w:rPr>
          <w:i/>
          <w:iCs/>
        </w:rPr>
        <w:t>Form</w:t>
      </w:r>
      <w:proofErr w:type="spellEnd"/>
      <w:r>
        <w:rPr>
          <w:i/>
          <w:iCs/>
        </w:rPr>
        <w:t xml:space="preserve"> </w:t>
      </w:r>
      <w:proofErr w:type="spellStart"/>
      <w:r>
        <w:rPr>
          <w:i/>
          <w:iCs/>
        </w:rPr>
        <w:t>Deformation</w:t>
      </w:r>
      <w:proofErr w:type="spellEnd"/>
      <w:r>
        <w:t>; deformação de forma livre.</w:t>
      </w:r>
    </w:p>
    <w:p w14:paraId="46F5F0A8" w14:textId="77777777" w:rsidR="00CE3CA2" w:rsidRDefault="00CE3CA2" w:rsidP="00CE3CA2">
      <w:pPr>
        <w:pStyle w:val="TextoNormal-IPCA"/>
      </w:pPr>
      <w:r>
        <w:t>GB/T – Norma nacional recomendada chinesa.</w:t>
      </w:r>
    </w:p>
    <w:p w14:paraId="641E32E6" w14:textId="77777777" w:rsidR="00CE3CA2" w:rsidRDefault="00CE3CA2" w:rsidP="00CE3CA2">
      <w:pPr>
        <w:pStyle w:val="TextoNormal-IPCA"/>
      </w:pPr>
      <w:r>
        <w:t xml:space="preserve">HB – </w:t>
      </w:r>
      <w:proofErr w:type="spellStart"/>
      <w:r>
        <w:rPr>
          <w:i/>
          <w:iCs/>
        </w:rPr>
        <w:t>Hand</w:t>
      </w:r>
      <w:proofErr w:type="spellEnd"/>
      <w:r>
        <w:rPr>
          <w:i/>
          <w:iCs/>
        </w:rPr>
        <w:t xml:space="preserve"> </w:t>
      </w:r>
      <w:proofErr w:type="spellStart"/>
      <w:r>
        <w:rPr>
          <w:i/>
          <w:iCs/>
        </w:rPr>
        <w:t>Breadth</w:t>
      </w:r>
      <w:proofErr w:type="spellEnd"/>
      <w:r>
        <w:t>; largura da mão.</w:t>
      </w:r>
    </w:p>
    <w:p w14:paraId="75938189" w14:textId="77777777" w:rsidR="00CE3CA2" w:rsidRDefault="00CE3CA2" w:rsidP="00CE3CA2">
      <w:pPr>
        <w:pStyle w:val="TextoNormal-IPCA"/>
      </w:pPr>
      <w:r>
        <w:t xml:space="preserve">HCD – </w:t>
      </w:r>
      <w:proofErr w:type="spellStart"/>
      <w:r>
        <w:rPr>
          <w:i/>
          <w:iCs/>
        </w:rPr>
        <w:t>Human-Centred</w:t>
      </w:r>
      <w:proofErr w:type="spellEnd"/>
      <w:r>
        <w:rPr>
          <w:i/>
          <w:iCs/>
        </w:rPr>
        <w:t xml:space="preserve"> Design</w:t>
      </w:r>
      <w:r>
        <w:t xml:space="preserve">; </w:t>
      </w:r>
      <w:r>
        <w:rPr>
          <w:i/>
          <w:iCs/>
        </w:rPr>
        <w:t>design</w:t>
      </w:r>
      <w:r>
        <w:t xml:space="preserve"> centrado no humano.</w:t>
      </w:r>
    </w:p>
    <w:p w14:paraId="36DD58C2" w14:textId="77777777" w:rsidR="00CE3CA2" w:rsidRDefault="00CE3CA2" w:rsidP="00CE3CA2">
      <w:pPr>
        <w:pStyle w:val="TextoNormal-IPCA"/>
      </w:pPr>
      <w:r>
        <w:t xml:space="preserve">HGD – </w:t>
      </w:r>
      <w:proofErr w:type="spellStart"/>
      <w:r>
        <w:rPr>
          <w:i/>
          <w:iCs/>
        </w:rPr>
        <w:t>Hand</w:t>
      </w:r>
      <w:proofErr w:type="spellEnd"/>
      <w:r>
        <w:rPr>
          <w:i/>
          <w:iCs/>
        </w:rPr>
        <w:t xml:space="preserve"> </w:t>
      </w:r>
      <w:proofErr w:type="spellStart"/>
      <w:r>
        <w:rPr>
          <w:i/>
          <w:iCs/>
        </w:rPr>
        <w:t>Grip</w:t>
      </w:r>
      <w:proofErr w:type="spellEnd"/>
      <w:r>
        <w:rPr>
          <w:i/>
          <w:iCs/>
        </w:rPr>
        <w:t xml:space="preserve"> </w:t>
      </w:r>
      <w:proofErr w:type="spellStart"/>
      <w:r>
        <w:rPr>
          <w:i/>
          <w:iCs/>
        </w:rPr>
        <w:t>Diameter</w:t>
      </w:r>
      <w:proofErr w:type="spellEnd"/>
      <w:r>
        <w:t>; diâmetro de preensão da mão.</w:t>
      </w:r>
    </w:p>
    <w:p w14:paraId="64A2EB35" w14:textId="77777777" w:rsidR="00CE3CA2" w:rsidRDefault="00CE3CA2" w:rsidP="00CE3CA2">
      <w:pPr>
        <w:pStyle w:val="TextoNormal-IPCA"/>
      </w:pPr>
      <w:r>
        <w:t xml:space="preserve">HL – </w:t>
      </w:r>
      <w:proofErr w:type="spellStart"/>
      <w:r>
        <w:rPr>
          <w:i/>
          <w:iCs/>
        </w:rPr>
        <w:t>Hand</w:t>
      </w:r>
      <w:proofErr w:type="spellEnd"/>
      <w:r>
        <w:rPr>
          <w:i/>
          <w:iCs/>
        </w:rPr>
        <w:t xml:space="preserve"> </w:t>
      </w:r>
      <w:proofErr w:type="spellStart"/>
      <w:r>
        <w:rPr>
          <w:i/>
          <w:iCs/>
        </w:rPr>
        <w:t>Length</w:t>
      </w:r>
      <w:proofErr w:type="spellEnd"/>
      <w:r>
        <w:t>; comprimento da mão.</w:t>
      </w:r>
    </w:p>
    <w:p w14:paraId="59263D33" w14:textId="77777777" w:rsidR="00CE3CA2" w:rsidRDefault="00CE3CA2" w:rsidP="00CE3CA2">
      <w:pPr>
        <w:pStyle w:val="TextoNormal-IPCA"/>
      </w:pPr>
      <w:r>
        <w:t xml:space="preserve">HTML – </w:t>
      </w:r>
      <w:proofErr w:type="spellStart"/>
      <w:r>
        <w:rPr>
          <w:i/>
          <w:iCs/>
        </w:rPr>
        <w:t>HyperText</w:t>
      </w:r>
      <w:proofErr w:type="spellEnd"/>
      <w:r>
        <w:rPr>
          <w:i/>
          <w:iCs/>
        </w:rPr>
        <w:t xml:space="preserve"> </w:t>
      </w:r>
      <w:proofErr w:type="spellStart"/>
      <w:r>
        <w:rPr>
          <w:i/>
          <w:iCs/>
        </w:rPr>
        <w:t>Markup</w:t>
      </w:r>
      <w:proofErr w:type="spellEnd"/>
      <w:r>
        <w:rPr>
          <w:i/>
          <w:iCs/>
        </w:rPr>
        <w:t xml:space="preserve"> </w:t>
      </w:r>
      <w:proofErr w:type="spellStart"/>
      <w:r>
        <w:rPr>
          <w:i/>
          <w:iCs/>
        </w:rPr>
        <w:t>Language</w:t>
      </w:r>
      <w:proofErr w:type="spellEnd"/>
      <w:r>
        <w:t>; linguagem de marcação de hipertexto.</w:t>
      </w:r>
    </w:p>
    <w:p w14:paraId="2B06AB6A" w14:textId="77777777" w:rsidR="00CE3CA2" w:rsidRDefault="00CE3CA2" w:rsidP="00CE3CA2">
      <w:pPr>
        <w:pStyle w:val="TextoNormal-IPCA"/>
      </w:pPr>
      <w:r>
        <w:t>IA – Inteligência Artificial.</w:t>
      </w:r>
    </w:p>
    <w:p w14:paraId="39EACBD6" w14:textId="77777777" w:rsidR="00CE3CA2" w:rsidRDefault="00CE3CA2" w:rsidP="00CE3CA2">
      <w:pPr>
        <w:pStyle w:val="TextoNormal-IPCA"/>
      </w:pPr>
      <w:r>
        <w:t xml:space="preserve">ICF – </w:t>
      </w:r>
      <w:proofErr w:type="spellStart"/>
      <w:r>
        <w:rPr>
          <w:i/>
          <w:iCs/>
        </w:rPr>
        <w:t>International</w:t>
      </w:r>
      <w:proofErr w:type="spellEnd"/>
      <w:r>
        <w:rPr>
          <w:i/>
          <w:iCs/>
        </w:rPr>
        <w:t xml:space="preserve"> </w:t>
      </w:r>
      <w:proofErr w:type="spellStart"/>
      <w:r>
        <w:rPr>
          <w:i/>
          <w:iCs/>
        </w:rPr>
        <w:t>Classification</w:t>
      </w:r>
      <w:proofErr w:type="spellEnd"/>
      <w:r>
        <w:rPr>
          <w:i/>
          <w:iCs/>
        </w:rPr>
        <w:t xml:space="preserve"> </w:t>
      </w:r>
      <w:proofErr w:type="spellStart"/>
      <w:r>
        <w:rPr>
          <w:i/>
          <w:iCs/>
        </w:rPr>
        <w:t>of</w:t>
      </w:r>
      <w:proofErr w:type="spellEnd"/>
      <w:r>
        <w:rPr>
          <w:i/>
          <w:iCs/>
        </w:rPr>
        <w:t xml:space="preserve"> </w:t>
      </w:r>
      <w:proofErr w:type="spellStart"/>
      <w:r>
        <w:rPr>
          <w:i/>
          <w:iCs/>
        </w:rPr>
        <w:t>Functioning</w:t>
      </w:r>
      <w:proofErr w:type="spellEnd"/>
      <w:r>
        <w:rPr>
          <w:i/>
          <w:iCs/>
        </w:rPr>
        <w:t xml:space="preserve">, </w:t>
      </w:r>
      <w:proofErr w:type="spellStart"/>
      <w:r>
        <w:rPr>
          <w:i/>
          <w:iCs/>
        </w:rPr>
        <w:t>Disability</w:t>
      </w:r>
      <w:proofErr w:type="spellEnd"/>
      <w:r>
        <w:rPr>
          <w:i/>
          <w:iCs/>
        </w:rPr>
        <w:t xml:space="preserve"> </w:t>
      </w:r>
      <w:proofErr w:type="spellStart"/>
      <w:r>
        <w:rPr>
          <w:i/>
          <w:iCs/>
        </w:rPr>
        <w:t>and</w:t>
      </w:r>
      <w:proofErr w:type="spellEnd"/>
      <w:r>
        <w:rPr>
          <w:i/>
          <w:iCs/>
        </w:rPr>
        <w:t xml:space="preserve"> </w:t>
      </w:r>
      <w:proofErr w:type="spellStart"/>
      <w:r>
        <w:rPr>
          <w:i/>
          <w:iCs/>
        </w:rPr>
        <w:t>Health</w:t>
      </w:r>
      <w:proofErr w:type="spellEnd"/>
      <w:r>
        <w:t>; Classificação Internacional de Funcionalidade, Incapacidade e Saúde.</w:t>
      </w:r>
    </w:p>
    <w:p w14:paraId="7F9AB1C5" w14:textId="77777777" w:rsidR="00CE3CA2" w:rsidRDefault="00CE3CA2" w:rsidP="00CE3CA2">
      <w:pPr>
        <w:pStyle w:val="TextoNormal-IPCA"/>
      </w:pPr>
      <w:r>
        <w:t xml:space="preserve">IEEE – </w:t>
      </w:r>
      <w:proofErr w:type="spellStart"/>
      <w:r>
        <w:rPr>
          <w:i/>
          <w:iCs/>
        </w:rPr>
        <w:t>Institute</w:t>
      </w:r>
      <w:proofErr w:type="spellEnd"/>
      <w:r>
        <w:rPr>
          <w:i/>
          <w:iCs/>
        </w:rPr>
        <w:t xml:space="preserve"> </w:t>
      </w:r>
      <w:proofErr w:type="spellStart"/>
      <w:r>
        <w:rPr>
          <w:i/>
          <w:iCs/>
        </w:rPr>
        <w:t>of</w:t>
      </w:r>
      <w:proofErr w:type="spellEnd"/>
      <w:r>
        <w:rPr>
          <w:i/>
          <w:iCs/>
        </w:rPr>
        <w:t xml:space="preserve"> </w:t>
      </w:r>
      <w:proofErr w:type="spellStart"/>
      <w:r>
        <w:rPr>
          <w:i/>
          <w:iCs/>
        </w:rPr>
        <w:t>Electrical</w:t>
      </w:r>
      <w:proofErr w:type="spellEnd"/>
      <w:r>
        <w:rPr>
          <w:i/>
          <w:iCs/>
        </w:rPr>
        <w:t xml:space="preserve"> </w:t>
      </w:r>
      <w:proofErr w:type="spellStart"/>
      <w:r>
        <w:rPr>
          <w:i/>
          <w:iCs/>
        </w:rPr>
        <w:t>and</w:t>
      </w:r>
      <w:proofErr w:type="spellEnd"/>
      <w:r>
        <w:rPr>
          <w:i/>
          <w:iCs/>
        </w:rPr>
        <w:t xml:space="preserve"> </w:t>
      </w:r>
      <w:proofErr w:type="spellStart"/>
      <w:r>
        <w:rPr>
          <w:i/>
          <w:iCs/>
        </w:rPr>
        <w:t>Electronics</w:t>
      </w:r>
      <w:proofErr w:type="spellEnd"/>
      <w:r>
        <w:rPr>
          <w:i/>
          <w:iCs/>
        </w:rPr>
        <w:t xml:space="preserve"> </w:t>
      </w:r>
      <w:proofErr w:type="spellStart"/>
      <w:r>
        <w:rPr>
          <w:i/>
          <w:iCs/>
        </w:rPr>
        <w:t>Engineers</w:t>
      </w:r>
      <w:proofErr w:type="spellEnd"/>
      <w:r>
        <w:t>; associação técnico-científica e entidade editorial/de normalização.</w:t>
      </w:r>
    </w:p>
    <w:p w14:paraId="6CA2DB62" w14:textId="77777777" w:rsidR="00CE3CA2" w:rsidRDefault="00CE3CA2" w:rsidP="00CE3CA2">
      <w:pPr>
        <w:pStyle w:val="TextoNormal-IPCA"/>
      </w:pPr>
      <w:r>
        <w:t xml:space="preserve">ISO – </w:t>
      </w:r>
      <w:proofErr w:type="spellStart"/>
      <w:r>
        <w:rPr>
          <w:i/>
          <w:iCs/>
        </w:rPr>
        <w:t>International</w:t>
      </w:r>
      <w:proofErr w:type="spellEnd"/>
      <w:r>
        <w:rPr>
          <w:i/>
          <w:iCs/>
        </w:rPr>
        <w:t xml:space="preserve"> </w:t>
      </w:r>
      <w:proofErr w:type="spellStart"/>
      <w:r>
        <w:rPr>
          <w:i/>
          <w:iCs/>
        </w:rPr>
        <w:t>Organization</w:t>
      </w:r>
      <w:proofErr w:type="spellEnd"/>
      <w:r>
        <w:rPr>
          <w:i/>
          <w:iCs/>
        </w:rPr>
        <w:t xml:space="preserve"> for </w:t>
      </w:r>
      <w:proofErr w:type="spellStart"/>
      <w:r>
        <w:rPr>
          <w:i/>
          <w:iCs/>
        </w:rPr>
        <w:t>Standardization</w:t>
      </w:r>
      <w:proofErr w:type="spellEnd"/>
      <w:r>
        <w:t>; Organização Internacional de Normalização.</w:t>
      </w:r>
    </w:p>
    <w:p w14:paraId="3EC73284" w14:textId="77777777" w:rsidR="00CE3CA2" w:rsidRDefault="00CE3CA2" w:rsidP="00CE3CA2">
      <w:pPr>
        <w:pStyle w:val="TextoNormal-IPCA"/>
      </w:pPr>
      <w:r>
        <w:t xml:space="preserve">JSON – </w:t>
      </w:r>
      <w:r>
        <w:rPr>
          <w:i/>
          <w:iCs/>
        </w:rPr>
        <w:t xml:space="preserve">JavaScript </w:t>
      </w:r>
      <w:proofErr w:type="spellStart"/>
      <w:r>
        <w:rPr>
          <w:i/>
          <w:iCs/>
        </w:rPr>
        <w:t>Object</w:t>
      </w:r>
      <w:proofErr w:type="spellEnd"/>
      <w:r>
        <w:rPr>
          <w:i/>
          <w:iCs/>
        </w:rPr>
        <w:t xml:space="preserve"> </w:t>
      </w:r>
      <w:proofErr w:type="spellStart"/>
      <w:r>
        <w:rPr>
          <w:i/>
          <w:iCs/>
        </w:rPr>
        <w:t>Notation</w:t>
      </w:r>
      <w:proofErr w:type="spellEnd"/>
      <w:r>
        <w:t>; formato leve de intercâmbio de dados.</w:t>
      </w:r>
    </w:p>
    <w:p w14:paraId="7AE9CBCA" w14:textId="77777777" w:rsidR="00CE3CA2" w:rsidRDefault="00CE3CA2" w:rsidP="00CE3CA2">
      <w:pPr>
        <w:pStyle w:val="TextoNormal-IPCA"/>
      </w:pPr>
      <w:r>
        <w:t xml:space="preserve">JWT – </w:t>
      </w:r>
      <w:r>
        <w:rPr>
          <w:i/>
          <w:iCs/>
        </w:rPr>
        <w:t xml:space="preserve">JSON Web </w:t>
      </w:r>
      <w:proofErr w:type="spellStart"/>
      <w:r>
        <w:rPr>
          <w:i/>
          <w:iCs/>
        </w:rPr>
        <w:t>Token</w:t>
      </w:r>
      <w:proofErr w:type="spellEnd"/>
      <w:r>
        <w:t xml:space="preserve">; </w:t>
      </w:r>
      <w:proofErr w:type="spellStart"/>
      <w:r>
        <w:rPr>
          <w:i/>
          <w:iCs/>
        </w:rPr>
        <w:t>token</w:t>
      </w:r>
      <w:proofErr w:type="spellEnd"/>
      <w:r>
        <w:t xml:space="preserve"> </w:t>
      </w:r>
      <w:r>
        <w:rPr>
          <w:i/>
          <w:iCs/>
        </w:rPr>
        <w:t>web</w:t>
      </w:r>
      <w:r>
        <w:t xml:space="preserve"> em formato JSON para autenticação e autorização.</w:t>
      </w:r>
    </w:p>
    <w:p w14:paraId="763BFC6A" w14:textId="77777777" w:rsidR="00CE3CA2" w:rsidRDefault="00CE3CA2" w:rsidP="00CE3CA2">
      <w:pPr>
        <w:pStyle w:val="TextoNormal-IPCA"/>
      </w:pPr>
      <w:r>
        <w:t xml:space="preserve">LL – </w:t>
      </w:r>
      <w:proofErr w:type="spellStart"/>
      <w:r>
        <w:rPr>
          <w:i/>
          <w:iCs/>
        </w:rPr>
        <w:t>Lower</w:t>
      </w:r>
      <w:proofErr w:type="spellEnd"/>
      <w:r>
        <w:rPr>
          <w:i/>
          <w:iCs/>
        </w:rPr>
        <w:t xml:space="preserve"> </w:t>
      </w:r>
      <w:proofErr w:type="spellStart"/>
      <w:r>
        <w:rPr>
          <w:i/>
          <w:iCs/>
        </w:rPr>
        <w:t>Limb</w:t>
      </w:r>
      <w:proofErr w:type="spellEnd"/>
      <w:r>
        <w:t>; membro inferior.</w:t>
      </w:r>
    </w:p>
    <w:p w14:paraId="764F6E68" w14:textId="77777777" w:rsidR="00CE3CA2" w:rsidRDefault="00CE3CA2" w:rsidP="00CE3CA2">
      <w:pPr>
        <w:pStyle w:val="TextoNormal-IPCA"/>
      </w:pPr>
      <w:r>
        <w:t xml:space="preserve">MCP – Articulação </w:t>
      </w:r>
      <w:proofErr w:type="spellStart"/>
      <w:r>
        <w:t>metacarpofalângica</w:t>
      </w:r>
      <w:proofErr w:type="spellEnd"/>
      <w:r>
        <w:t xml:space="preserve">. </w:t>
      </w:r>
      <w:proofErr w:type="spellStart"/>
      <w:r>
        <w:rPr>
          <w:i/>
          <w:iCs/>
        </w:rPr>
        <w:t>Metacarpophalangeal</w:t>
      </w:r>
      <w:proofErr w:type="spellEnd"/>
      <w:r>
        <w:rPr>
          <w:i/>
          <w:iCs/>
        </w:rPr>
        <w:t>;</w:t>
      </w:r>
    </w:p>
    <w:p w14:paraId="604B8E61" w14:textId="77777777" w:rsidR="00CE3CA2" w:rsidRDefault="00CE3CA2" w:rsidP="00CE3CA2">
      <w:pPr>
        <w:pStyle w:val="TextoNormal-IPCA"/>
      </w:pPr>
      <w:r>
        <w:t xml:space="preserve">MDR – </w:t>
      </w:r>
      <w:r>
        <w:rPr>
          <w:i/>
          <w:iCs/>
        </w:rPr>
        <w:t xml:space="preserve">Medical </w:t>
      </w:r>
      <w:proofErr w:type="spellStart"/>
      <w:r>
        <w:rPr>
          <w:i/>
          <w:iCs/>
        </w:rPr>
        <w:t>Device</w:t>
      </w:r>
      <w:proofErr w:type="spellEnd"/>
      <w:r>
        <w:rPr>
          <w:i/>
          <w:iCs/>
        </w:rPr>
        <w:t xml:space="preserve"> </w:t>
      </w:r>
      <w:proofErr w:type="spellStart"/>
      <w:r>
        <w:rPr>
          <w:i/>
          <w:iCs/>
        </w:rPr>
        <w:t>Regulation</w:t>
      </w:r>
      <w:proofErr w:type="spellEnd"/>
      <w:r>
        <w:t>; Regulamento Europeu dos Dispositivos Médicos.</w:t>
      </w:r>
    </w:p>
    <w:p w14:paraId="4DA21028" w14:textId="77777777" w:rsidR="00CE3CA2" w:rsidRDefault="00CE3CA2" w:rsidP="00CE3CA2">
      <w:pPr>
        <w:pStyle w:val="TextoNormal-IPCA"/>
      </w:pPr>
      <w:r>
        <w:t xml:space="preserve">MPT – </w:t>
      </w:r>
      <w:proofErr w:type="spellStart"/>
      <w:r>
        <w:rPr>
          <w:i/>
          <w:iCs/>
        </w:rPr>
        <w:t>Matching</w:t>
      </w:r>
      <w:proofErr w:type="spellEnd"/>
      <w:r>
        <w:rPr>
          <w:i/>
          <w:iCs/>
        </w:rPr>
        <w:t xml:space="preserve"> </w:t>
      </w:r>
      <w:proofErr w:type="spellStart"/>
      <w:r>
        <w:rPr>
          <w:i/>
          <w:iCs/>
        </w:rPr>
        <w:t>Person</w:t>
      </w:r>
      <w:proofErr w:type="spellEnd"/>
      <w:r>
        <w:rPr>
          <w:i/>
          <w:iCs/>
        </w:rPr>
        <w:t xml:space="preserve"> </w:t>
      </w:r>
      <w:proofErr w:type="spellStart"/>
      <w:r>
        <w:rPr>
          <w:i/>
          <w:iCs/>
        </w:rPr>
        <w:t>and</w:t>
      </w:r>
      <w:proofErr w:type="spellEnd"/>
      <w:r>
        <w:rPr>
          <w:i/>
          <w:iCs/>
        </w:rPr>
        <w:t xml:space="preserve"> </w:t>
      </w:r>
      <w:proofErr w:type="spellStart"/>
      <w:r>
        <w:rPr>
          <w:i/>
          <w:iCs/>
        </w:rPr>
        <w:t>Technology</w:t>
      </w:r>
      <w:proofErr w:type="spellEnd"/>
      <w:r>
        <w:t>; modelo de adequação entre pessoa e tecnologia.</w:t>
      </w:r>
    </w:p>
    <w:p w14:paraId="5D529E1B" w14:textId="77777777" w:rsidR="00CE3CA2" w:rsidRDefault="00CE3CA2" w:rsidP="00CE3CA2">
      <w:pPr>
        <w:pStyle w:val="TextoNormal-IPCA"/>
      </w:pPr>
      <w:r>
        <w:t xml:space="preserve">MRI – </w:t>
      </w:r>
      <w:proofErr w:type="spellStart"/>
      <w:r>
        <w:rPr>
          <w:i/>
          <w:iCs/>
        </w:rPr>
        <w:t>Magnetic</w:t>
      </w:r>
      <w:proofErr w:type="spellEnd"/>
      <w:r>
        <w:rPr>
          <w:i/>
          <w:iCs/>
        </w:rPr>
        <w:t xml:space="preserve"> </w:t>
      </w:r>
      <w:proofErr w:type="spellStart"/>
      <w:r>
        <w:rPr>
          <w:i/>
          <w:iCs/>
        </w:rPr>
        <w:t>Resonance</w:t>
      </w:r>
      <w:proofErr w:type="spellEnd"/>
      <w:r>
        <w:rPr>
          <w:i/>
          <w:iCs/>
        </w:rPr>
        <w:t xml:space="preserve"> </w:t>
      </w:r>
      <w:proofErr w:type="spellStart"/>
      <w:r>
        <w:rPr>
          <w:i/>
          <w:iCs/>
        </w:rPr>
        <w:t>Imaging</w:t>
      </w:r>
      <w:proofErr w:type="spellEnd"/>
      <w:r>
        <w:t>; ressonância magnética.</w:t>
      </w:r>
    </w:p>
    <w:p w14:paraId="458847E7" w14:textId="77777777" w:rsidR="00CE3CA2" w:rsidRDefault="00CE3CA2" w:rsidP="00CE3CA2">
      <w:pPr>
        <w:pStyle w:val="TextoNormal-IPCA"/>
      </w:pPr>
      <w:r>
        <w:t xml:space="preserve">PCA – </w:t>
      </w:r>
      <w:r>
        <w:rPr>
          <w:i/>
          <w:iCs/>
        </w:rPr>
        <w:t xml:space="preserve">Principal </w:t>
      </w:r>
      <w:proofErr w:type="spellStart"/>
      <w:r>
        <w:rPr>
          <w:i/>
          <w:iCs/>
        </w:rPr>
        <w:t>Component</w:t>
      </w:r>
      <w:proofErr w:type="spellEnd"/>
      <w:r>
        <w:rPr>
          <w:i/>
          <w:iCs/>
        </w:rPr>
        <w:t xml:space="preserve"> </w:t>
      </w:r>
      <w:proofErr w:type="spellStart"/>
      <w:r>
        <w:rPr>
          <w:i/>
          <w:iCs/>
        </w:rPr>
        <w:t>Analysis</w:t>
      </w:r>
      <w:proofErr w:type="spellEnd"/>
      <w:r>
        <w:t>; análise de componentes principais.</w:t>
      </w:r>
    </w:p>
    <w:p w14:paraId="183B3772" w14:textId="77777777" w:rsidR="00CE3CA2" w:rsidRDefault="00CE3CA2" w:rsidP="00CE3CA2">
      <w:pPr>
        <w:pStyle w:val="TextoNormal-IPCA"/>
      </w:pPr>
      <w:r>
        <w:t xml:space="preserve">PDF – </w:t>
      </w:r>
      <w:proofErr w:type="spellStart"/>
      <w:r>
        <w:rPr>
          <w:i/>
          <w:iCs/>
        </w:rPr>
        <w:t>Portable</w:t>
      </w:r>
      <w:proofErr w:type="spellEnd"/>
      <w:r>
        <w:rPr>
          <w:i/>
          <w:iCs/>
        </w:rPr>
        <w:t xml:space="preserve"> </w:t>
      </w:r>
      <w:proofErr w:type="spellStart"/>
      <w:r>
        <w:rPr>
          <w:i/>
          <w:iCs/>
        </w:rPr>
        <w:t>Document</w:t>
      </w:r>
      <w:proofErr w:type="spellEnd"/>
      <w:r>
        <w:rPr>
          <w:i/>
          <w:iCs/>
        </w:rPr>
        <w:t xml:space="preserve"> </w:t>
      </w:r>
      <w:proofErr w:type="spellStart"/>
      <w:r>
        <w:rPr>
          <w:i/>
          <w:iCs/>
        </w:rPr>
        <w:t>Format</w:t>
      </w:r>
      <w:proofErr w:type="spellEnd"/>
      <w:r>
        <w:t>; formato portátil de documento.</w:t>
      </w:r>
    </w:p>
    <w:p w14:paraId="32CAD1AE" w14:textId="77777777" w:rsidR="00CE3CA2" w:rsidRDefault="00CE3CA2" w:rsidP="00CE3CA2">
      <w:pPr>
        <w:pStyle w:val="TextoNormal-IPCA"/>
      </w:pPr>
      <w:r>
        <w:t xml:space="preserve">PIP – </w:t>
      </w:r>
      <w:r>
        <w:rPr>
          <w:i/>
          <w:iCs/>
        </w:rPr>
        <w:t xml:space="preserve">Proximal </w:t>
      </w:r>
      <w:proofErr w:type="spellStart"/>
      <w:r>
        <w:rPr>
          <w:i/>
          <w:iCs/>
        </w:rPr>
        <w:t>Interphalangeal</w:t>
      </w:r>
      <w:proofErr w:type="spellEnd"/>
      <w:r>
        <w:t xml:space="preserve">; articulação </w:t>
      </w:r>
      <w:proofErr w:type="spellStart"/>
      <w:r>
        <w:t>interfalângica</w:t>
      </w:r>
      <w:proofErr w:type="spellEnd"/>
      <w:r>
        <w:t xml:space="preserve"> proximal.</w:t>
      </w:r>
    </w:p>
    <w:p w14:paraId="29DABBB5" w14:textId="77777777" w:rsidR="00CE3CA2" w:rsidRDefault="00CE3CA2" w:rsidP="00CE3CA2">
      <w:pPr>
        <w:pStyle w:val="TextoNormal-IPCA"/>
      </w:pPr>
      <w:r>
        <w:t xml:space="preserve">PL – </w:t>
      </w:r>
      <w:r>
        <w:rPr>
          <w:i/>
          <w:iCs/>
        </w:rPr>
        <w:t xml:space="preserve">Palm </w:t>
      </w:r>
      <w:proofErr w:type="spellStart"/>
      <w:r>
        <w:rPr>
          <w:i/>
          <w:iCs/>
        </w:rPr>
        <w:t>Length</w:t>
      </w:r>
      <w:proofErr w:type="spellEnd"/>
      <w:r>
        <w:t>; comprimento da palma.</w:t>
      </w:r>
    </w:p>
    <w:p w14:paraId="475FCAC5" w14:textId="77777777" w:rsidR="00CE3CA2" w:rsidRDefault="00CE3CA2" w:rsidP="00CE3CA2">
      <w:pPr>
        <w:pStyle w:val="TextoNormal-IPCA"/>
      </w:pPr>
      <w:r>
        <w:t xml:space="preserve">PRISMA – </w:t>
      </w:r>
      <w:proofErr w:type="spellStart"/>
      <w:r>
        <w:rPr>
          <w:i/>
          <w:iCs/>
        </w:rPr>
        <w:t>Preferred</w:t>
      </w:r>
      <w:proofErr w:type="spellEnd"/>
      <w:r>
        <w:rPr>
          <w:i/>
          <w:iCs/>
        </w:rPr>
        <w:t xml:space="preserve"> </w:t>
      </w:r>
      <w:proofErr w:type="spellStart"/>
      <w:r>
        <w:rPr>
          <w:i/>
          <w:iCs/>
        </w:rPr>
        <w:t>Reporting</w:t>
      </w:r>
      <w:proofErr w:type="spellEnd"/>
      <w:r>
        <w:rPr>
          <w:i/>
          <w:iCs/>
        </w:rPr>
        <w:t xml:space="preserve"> </w:t>
      </w:r>
      <w:proofErr w:type="spellStart"/>
      <w:r>
        <w:rPr>
          <w:i/>
          <w:iCs/>
        </w:rPr>
        <w:t>Items</w:t>
      </w:r>
      <w:proofErr w:type="spellEnd"/>
      <w:r>
        <w:rPr>
          <w:i/>
          <w:iCs/>
        </w:rPr>
        <w:t xml:space="preserve"> for </w:t>
      </w:r>
      <w:proofErr w:type="spellStart"/>
      <w:r>
        <w:rPr>
          <w:i/>
          <w:iCs/>
        </w:rPr>
        <w:t>Systematic</w:t>
      </w:r>
      <w:proofErr w:type="spellEnd"/>
      <w:r>
        <w:rPr>
          <w:i/>
          <w:iCs/>
        </w:rPr>
        <w:t xml:space="preserve"> </w:t>
      </w:r>
      <w:proofErr w:type="spellStart"/>
      <w:r>
        <w:rPr>
          <w:i/>
          <w:iCs/>
        </w:rPr>
        <w:t>Reviews</w:t>
      </w:r>
      <w:proofErr w:type="spellEnd"/>
      <w:r>
        <w:rPr>
          <w:i/>
          <w:iCs/>
        </w:rPr>
        <w:t xml:space="preserve"> </w:t>
      </w:r>
      <w:proofErr w:type="spellStart"/>
      <w:r>
        <w:rPr>
          <w:i/>
          <w:iCs/>
        </w:rPr>
        <w:t>and</w:t>
      </w:r>
      <w:proofErr w:type="spellEnd"/>
      <w:r>
        <w:rPr>
          <w:i/>
          <w:iCs/>
        </w:rPr>
        <w:t xml:space="preserve"> Meta-</w:t>
      </w:r>
      <w:proofErr w:type="spellStart"/>
      <w:r>
        <w:rPr>
          <w:i/>
          <w:iCs/>
        </w:rPr>
        <w:t>Analyses</w:t>
      </w:r>
      <w:proofErr w:type="spellEnd"/>
      <w:r>
        <w:t>; diretrizes para reporte de revisões sistemáticas e meta-análises.</w:t>
      </w:r>
    </w:p>
    <w:p w14:paraId="40F2D45D" w14:textId="77777777" w:rsidR="00CE3CA2" w:rsidRDefault="00CE3CA2" w:rsidP="00CE3CA2">
      <w:pPr>
        <w:pStyle w:val="TextoNormal-IPCA"/>
      </w:pPr>
      <w:r>
        <w:t xml:space="preserve">RTD – </w:t>
      </w:r>
      <w:r>
        <w:rPr>
          <w:i/>
          <w:iCs/>
        </w:rPr>
        <w:t xml:space="preserve">Research </w:t>
      </w:r>
      <w:proofErr w:type="spellStart"/>
      <w:r>
        <w:rPr>
          <w:i/>
          <w:iCs/>
        </w:rPr>
        <w:t>Through</w:t>
      </w:r>
      <w:proofErr w:type="spellEnd"/>
      <w:r>
        <w:rPr>
          <w:i/>
          <w:iCs/>
        </w:rPr>
        <w:t xml:space="preserve"> Design</w:t>
      </w:r>
      <w:r>
        <w:t xml:space="preserve">; investigação através do </w:t>
      </w:r>
      <w:r>
        <w:rPr>
          <w:i/>
          <w:iCs/>
        </w:rPr>
        <w:t>design</w:t>
      </w:r>
      <w:r>
        <w:t>.</w:t>
      </w:r>
    </w:p>
    <w:p w14:paraId="3EC9C3BC" w14:textId="77777777" w:rsidR="00CE3CA2" w:rsidRDefault="00CE3CA2" w:rsidP="00CE3CA2">
      <w:pPr>
        <w:pStyle w:val="TextoNormal-IPCA"/>
      </w:pPr>
      <w:r>
        <w:t xml:space="preserve">SD – </w:t>
      </w:r>
      <w:r>
        <w:rPr>
          <w:i/>
          <w:iCs/>
        </w:rPr>
        <w:t xml:space="preserve">Standard </w:t>
      </w:r>
      <w:proofErr w:type="spellStart"/>
      <w:r>
        <w:rPr>
          <w:i/>
          <w:iCs/>
        </w:rPr>
        <w:t>Deviation</w:t>
      </w:r>
      <w:proofErr w:type="spellEnd"/>
      <w:r>
        <w:t>; desvio-padrão.</w:t>
      </w:r>
    </w:p>
    <w:p w14:paraId="5D66D5DE" w14:textId="77777777" w:rsidR="00CE3CA2" w:rsidRDefault="00CE3CA2" w:rsidP="00CE3CA2">
      <w:pPr>
        <w:pStyle w:val="TextoNormal-IPCA"/>
      </w:pPr>
      <w:r>
        <w:t xml:space="preserve">SLA – </w:t>
      </w:r>
      <w:proofErr w:type="spellStart"/>
      <w:r>
        <w:rPr>
          <w:i/>
          <w:iCs/>
        </w:rPr>
        <w:t>Stereolithography</w:t>
      </w:r>
      <w:proofErr w:type="spellEnd"/>
      <w:r>
        <w:t xml:space="preserve">; </w:t>
      </w:r>
      <w:proofErr w:type="spellStart"/>
      <w:r>
        <w:t>estereolitografia</w:t>
      </w:r>
      <w:proofErr w:type="spellEnd"/>
      <w:r>
        <w:t>.</w:t>
      </w:r>
    </w:p>
    <w:p w14:paraId="4D2785EE" w14:textId="77777777" w:rsidR="00CE3CA2" w:rsidRDefault="00CE3CA2" w:rsidP="00CE3CA2">
      <w:pPr>
        <w:pStyle w:val="TextoNormal-IPCA"/>
      </w:pPr>
      <w:r>
        <w:lastRenderedPageBreak/>
        <w:t xml:space="preserve">SLS – </w:t>
      </w:r>
      <w:proofErr w:type="spellStart"/>
      <w:r>
        <w:rPr>
          <w:i/>
          <w:iCs/>
        </w:rPr>
        <w:t>Selective</w:t>
      </w:r>
      <w:proofErr w:type="spellEnd"/>
      <w:r>
        <w:rPr>
          <w:i/>
          <w:iCs/>
        </w:rPr>
        <w:t xml:space="preserve"> Laser </w:t>
      </w:r>
      <w:proofErr w:type="spellStart"/>
      <w:r>
        <w:rPr>
          <w:i/>
          <w:iCs/>
        </w:rPr>
        <w:t>Sintering</w:t>
      </w:r>
      <w:proofErr w:type="spellEnd"/>
      <w:r>
        <w:t>; sinterização seletiva a laser.</w:t>
      </w:r>
    </w:p>
    <w:p w14:paraId="0049E4F7" w14:textId="77777777" w:rsidR="00CE3CA2" w:rsidRDefault="00CE3CA2" w:rsidP="00CE3CA2">
      <w:pPr>
        <w:pStyle w:val="TextoNormal-IPCA"/>
      </w:pPr>
      <w:r>
        <w:t xml:space="preserve">SSM – </w:t>
      </w:r>
      <w:proofErr w:type="spellStart"/>
      <w:r>
        <w:rPr>
          <w:i/>
          <w:iCs/>
        </w:rPr>
        <w:t>Statistical</w:t>
      </w:r>
      <w:proofErr w:type="spellEnd"/>
      <w:r>
        <w:rPr>
          <w:i/>
          <w:iCs/>
        </w:rPr>
        <w:t xml:space="preserve"> Shape </w:t>
      </w:r>
      <w:proofErr w:type="spellStart"/>
      <w:r>
        <w:rPr>
          <w:i/>
          <w:iCs/>
        </w:rPr>
        <w:t>Modelling</w:t>
      </w:r>
      <w:proofErr w:type="spellEnd"/>
      <w:r>
        <w:t>; modelação estatística da forma.</w:t>
      </w:r>
    </w:p>
    <w:p w14:paraId="2DE1819E" w14:textId="77777777" w:rsidR="00CE3CA2" w:rsidRDefault="00CE3CA2" w:rsidP="00CE3CA2">
      <w:pPr>
        <w:pStyle w:val="TextoNormal-IPCA"/>
      </w:pPr>
      <w:proofErr w:type="spellStart"/>
      <w:r>
        <w:t>SQLite</w:t>
      </w:r>
      <w:proofErr w:type="spellEnd"/>
      <w:r>
        <w:t xml:space="preserve"> – Motor leve de base de dados relacional baseado em SQL, autónomo e incorporável na aplicação.</w:t>
      </w:r>
    </w:p>
    <w:p w14:paraId="3F36527B" w14:textId="77777777" w:rsidR="00CE3CA2" w:rsidRDefault="00CE3CA2" w:rsidP="00CE3CA2">
      <w:pPr>
        <w:pStyle w:val="TextoNormal-IPCA"/>
      </w:pPr>
      <w:r>
        <w:t xml:space="preserve">STL – </w:t>
      </w:r>
      <w:proofErr w:type="spellStart"/>
      <w:r>
        <w:rPr>
          <w:i/>
          <w:iCs/>
        </w:rPr>
        <w:t>Stereolithography</w:t>
      </w:r>
      <w:proofErr w:type="spellEnd"/>
      <w:r>
        <w:t>; formato de ficheiro de malha tridimensional usado em impressão 3D.</w:t>
      </w:r>
    </w:p>
    <w:p w14:paraId="220716DF" w14:textId="77777777" w:rsidR="00CE3CA2" w:rsidRDefault="00CE3CA2" w:rsidP="00CE3CA2">
      <w:pPr>
        <w:pStyle w:val="TextoNormal-IPCA"/>
      </w:pPr>
      <w:r>
        <w:t xml:space="preserve">TC – </w:t>
      </w:r>
      <w:proofErr w:type="spellStart"/>
      <w:r>
        <w:rPr>
          <w:i/>
          <w:iCs/>
        </w:rPr>
        <w:t>Technical</w:t>
      </w:r>
      <w:proofErr w:type="spellEnd"/>
      <w:r>
        <w:rPr>
          <w:i/>
          <w:iCs/>
        </w:rPr>
        <w:t xml:space="preserve"> </w:t>
      </w:r>
      <w:proofErr w:type="spellStart"/>
      <w:r>
        <w:rPr>
          <w:i/>
          <w:iCs/>
        </w:rPr>
        <w:t>Committee</w:t>
      </w:r>
      <w:proofErr w:type="spellEnd"/>
      <w:r>
        <w:t>; comité técnico.</w:t>
      </w:r>
    </w:p>
    <w:p w14:paraId="050528DB" w14:textId="77777777" w:rsidR="00CE3CA2" w:rsidRDefault="00CE3CA2" w:rsidP="00CE3CA2">
      <w:pPr>
        <w:pStyle w:val="TextoNormal-IPCA"/>
      </w:pPr>
      <w:r>
        <w:t xml:space="preserve">TRL – </w:t>
      </w:r>
      <w:proofErr w:type="spellStart"/>
      <w:r>
        <w:rPr>
          <w:i/>
          <w:iCs/>
        </w:rPr>
        <w:t>Technology</w:t>
      </w:r>
      <w:proofErr w:type="spellEnd"/>
      <w:r>
        <w:rPr>
          <w:i/>
          <w:iCs/>
        </w:rPr>
        <w:t xml:space="preserve"> </w:t>
      </w:r>
      <w:proofErr w:type="spellStart"/>
      <w:r>
        <w:rPr>
          <w:i/>
          <w:iCs/>
        </w:rPr>
        <w:t>Readiness</w:t>
      </w:r>
      <w:proofErr w:type="spellEnd"/>
      <w:r>
        <w:rPr>
          <w:i/>
          <w:iCs/>
        </w:rPr>
        <w:t xml:space="preserve"> </w:t>
      </w:r>
      <w:proofErr w:type="spellStart"/>
      <w:r>
        <w:rPr>
          <w:i/>
          <w:iCs/>
        </w:rPr>
        <w:t>Level</w:t>
      </w:r>
      <w:proofErr w:type="spellEnd"/>
      <w:r>
        <w:t>; nível de prontidão tecnológica.</w:t>
      </w:r>
    </w:p>
    <w:p w14:paraId="31FD03BF" w14:textId="77777777" w:rsidR="00CE3CA2" w:rsidRDefault="00CE3CA2" w:rsidP="00CE3CA2">
      <w:pPr>
        <w:pStyle w:val="TextoNormal-IPCA"/>
      </w:pPr>
      <w:r>
        <w:t xml:space="preserve">UCD – </w:t>
      </w:r>
      <w:proofErr w:type="spellStart"/>
      <w:r>
        <w:rPr>
          <w:i/>
          <w:iCs/>
        </w:rPr>
        <w:t>User-Centred</w:t>
      </w:r>
      <w:proofErr w:type="spellEnd"/>
      <w:r>
        <w:rPr>
          <w:i/>
          <w:iCs/>
        </w:rPr>
        <w:t xml:space="preserve"> Design</w:t>
      </w:r>
      <w:r>
        <w:t xml:space="preserve">; </w:t>
      </w:r>
      <w:r>
        <w:rPr>
          <w:i/>
          <w:iCs/>
        </w:rPr>
        <w:t>design</w:t>
      </w:r>
      <w:r>
        <w:t xml:space="preserve"> centrado no utilizador.</w:t>
      </w:r>
    </w:p>
    <w:p w14:paraId="528573FA" w14:textId="77777777" w:rsidR="00CE3CA2" w:rsidRDefault="00CE3CA2" w:rsidP="00CE3CA2">
      <w:pPr>
        <w:pStyle w:val="TextoNormal-IPCA"/>
      </w:pPr>
      <w:r>
        <w:t xml:space="preserve">UI – </w:t>
      </w:r>
      <w:proofErr w:type="spellStart"/>
      <w:r>
        <w:rPr>
          <w:i/>
          <w:iCs/>
        </w:rPr>
        <w:t>User</w:t>
      </w:r>
      <w:proofErr w:type="spellEnd"/>
      <w:r>
        <w:rPr>
          <w:i/>
          <w:iCs/>
        </w:rPr>
        <w:t xml:space="preserve"> Interface</w:t>
      </w:r>
      <w:r>
        <w:t>; interface do utilizador.</w:t>
      </w:r>
    </w:p>
    <w:p w14:paraId="64BF237F" w14:textId="77777777" w:rsidR="00CE3CA2" w:rsidRDefault="00CE3CA2" w:rsidP="00CE3CA2">
      <w:pPr>
        <w:pStyle w:val="TextoNormal-IPCA"/>
      </w:pPr>
      <w:r>
        <w:t xml:space="preserve">UL – </w:t>
      </w:r>
      <w:proofErr w:type="spellStart"/>
      <w:r>
        <w:rPr>
          <w:i/>
          <w:iCs/>
        </w:rPr>
        <w:t>Upper</w:t>
      </w:r>
      <w:proofErr w:type="spellEnd"/>
      <w:r>
        <w:rPr>
          <w:i/>
          <w:iCs/>
        </w:rPr>
        <w:t xml:space="preserve"> </w:t>
      </w:r>
      <w:proofErr w:type="spellStart"/>
      <w:r>
        <w:rPr>
          <w:i/>
          <w:iCs/>
        </w:rPr>
        <w:t>Limb</w:t>
      </w:r>
      <w:proofErr w:type="spellEnd"/>
      <w:r>
        <w:t>; membro superior.</w:t>
      </w:r>
    </w:p>
    <w:p w14:paraId="13C1ABA3" w14:textId="77777777" w:rsidR="00CE3CA2" w:rsidRDefault="00CE3CA2" w:rsidP="00CE3CA2">
      <w:pPr>
        <w:pStyle w:val="TextoNormal-IPCA"/>
      </w:pPr>
      <w:r>
        <w:t xml:space="preserve">UX – </w:t>
      </w:r>
      <w:proofErr w:type="spellStart"/>
      <w:r>
        <w:rPr>
          <w:i/>
          <w:iCs/>
        </w:rPr>
        <w:t>User</w:t>
      </w:r>
      <w:proofErr w:type="spellEnd"/>
      <w:r>
        <w:rPr>
          <w:i/>
          <w:iCs/>
        </w:rPr>
        <w:t xml:space="preserve"> </w:t>
      </w:r>
      <w:proofErr w:type="spellStart"/>
      <w:r>
        <w:rPr>
          <w:i/>
          <w:iCs/>
        </w:rPr>
        <w:t>Experience</w:t>
      </w:r>
      <w:proofErr w:type="spellEnd"/>
      <w:r>
        <w:t>; experiência do utilizador.</w:t>
      </w:r>
    </w:p>
    <w:p w14:paraId="07E2404B" w14:textId="77777777" w:rsidR="00CE3CA2" w:rsidRDefault="00CE3CA2" w:rsidP="00CE3CA2">
      <w:pPr>
        <w:pStyle w:val="TextoNormal-IPCA"/>
      </w:pPr>
      <w:r>
        <w:t xml:space="preserve">WASM – </w:t>
      </w:r>
      <w:proofErr w:type="spellStart"/>
      <w:r>
        <w:rPr>
          <w:i/>
          <w:iCs/>
        </w:rPr>
        <w:t>WebAssembly</w:t>
      </w:r>
      <w:proofErr w:type="spellEnd"/>
      <w:r>
        <w:t>; tecnologia para execução de código compilado no navegador.</w:t>
      </w:r>
    </w:p>
    <w:p w14:paraId="4ECA7FA3" w14:textId="0DC939F1" w:rsidR="00E6510E" w:rsidRDefault="00CE3CA2" w:rsidP="00CE3CA2">
      <w:pPr>
        <w:pStyle w:val="TextoNormal-IPCA"/>
        <w:sectPr w:rsidR="00E6510E" w:rsidSect="006B5B35">
          <w:pgSz w:w="11906" w:h="16838"/>
          <w:pgMar w:top="1701" w:right="1701" w:bottom="1418" w:left="1701" w:header="709" w:footer="709" w:gutter="0"/>
          <w:pgNumType w:fmt="lowerRoman"/>
          <w:cols w:space="708"/>
          <w:docGrid w:linePitch="360"/>
        </w:sectPr>
      </w:pPr>
      <w:r>
        <w:t xml:space="preserve">XAI – </w:t>
      </w:r>
      <w:proofErr w:type="spellStart"/>
      <w:r>
        <w:rPr>
          <w:i/>
          <w:iCs/>
        </w:rPr>
        <w:t>Explainable</w:t>
      </w:r>
      <w:proofErr w:type="spellEnd"/>
      <w:r>
        <w:rPr>
          <w:i/>
          <w:iCs/>
        </w:rPr>
        <w:t xml:space="preserve"> Artificial </w:t>
      </w:r>
      <w:proofErr w:type="spellStart"/>
      <w:r>
        <w:rPr>
          <w:i/>
          <w:iCs/>
        </w:rPr>
        <w:t>Intelligence</w:t>
      </w:r>
      <w:proofErr w:type="spellEnd"/>
      <w:r>
        <w:t>; inteligência artificial explicável.</w:t>
      </w:r>
      <w:bookmarkEnd w:id="10"/>
    </w:p>
    <w:p w14:paraId="498F6B8D" w14:textId="77777777" w:rsidR="00E6510E" w:rsidRDefault="00E6510E" w:rsidP="0021661C">
      <w:pPr>
        <w:pStyle w:val="TextoNormal-IPCA"/>
        <w:sectPr w:rsidR="00E6510E" w:rsidSect="006B5B35">
          <w:pgSz w:w="11906" w:h="16838"/>
          <w:pgMar w:top="1701" w:right="1701" w:bottom="1418" w:left="1701" w:header="709" w:footer="709" w:gutter="0"/>
          <w:pgNumType w:fmt="lowerRoman"/>
          <w:cols w:space="708"/>
          <w:docGrid w:linePitch="360"/>
        </w:sectPr>
      </w:pPr>
    </w:p>
    <w:sdt>
      <w:sdtPr>
        <w:rPr>
          <w:rFonts w:ascii="Times New Roman" w:eastAsiaTheme="minorHAnsi" w:hAnsi="Times New Roman" w:cstheme="minorBidi"/>
          <w:b w:val="0"/>
          <w:bCs w:val="0"/>
          <w:color w:val="auto"/>
          <w:kern w:val="2"/>
          <w:sz w:val="24"/>
          <w:szCs w:val="24"/>
          <w:lang w:eastAsia="en-US"/>
          <w14:ligatures w14:val="standardContextual"/>
        </w:rPr>
        <w:id w:val="-1507897232"/>
        <w:docPartObj>
          <w:docPartGallery w:val="Table of Contents"/>
          <w:docPartUnique/>
        </w:docPartObj>
      </w:sdtPr>
      <w:sdtEndPr>
        <w:rPr>
          <w:noProof/>
        </w:rPr>
      </w:sdtEndPr>
      <w:sdtContent>
        <w:p w14:paraId="1F0875B4" w14:textId="5C67DB67" w:rsidR="0017660F" w:rsidRPr="009546F2" w:rsidRDefault="00C83306">
          <w:pPr>
            <w:pStyle w:val="Cabealhodondice"/>
            <w:rPr>
              <w:rStyle w:val="TtulosPrembulo-IPCACarter"/>
              <w:b/>
              <w:bCs/>
              <w:sz w:val="24"/>
              <w:szCs w:val="30"/>
            </w:rPr>
          </w:pPr>
          <w:r w:rsidRPr="009546F2">
            <w:rPr>
              <w:rStyle w:val="TtulosPrembulo-IPCACarter"/>
              <w:b/>
              <w:bCs/>
              <w:sz w:val="24"/>
              <w:szCs w:val="30"/>
            </w:rPr>
            <w:t>ÍNDICE</w:t>
          </w:r>
        </w:p>
        <w:p w14:paraId="7D086084" w14:textId="3952696C" w:rsidR="00FE3E99" w:rsidRDefault="00815A4D">
          <w:pPr>
            <w:pStyle w:val="ndice1"/>
            <w:tabs>
              <w:tab w:val="right" w:pos="8494"/>
            </w:tabs>
            <w:rPr>
              <w:rFonts w:eastAsiaTheme="minorEastAsia"/>
              <w:b w:val="0"/>
              <w:bCs w:val="0"/>
              <w:caps w:val="0"/>
              <w:noProof/>
              <w:sz w:val="24"/>
              <w:szCs w:val="24"/>
              <w:lang w:eastAsia="pt-PT"/>
            </w:rPr>
          </w:pPr>
          <w:r>
            <w:rPr>
              <w:caps w:val="0"/>
            </w:rPr>
            <w:fldChar w:fldCharType="begin"/>
          </w:r>
          <w:r>
            <w:rPr>
              <w:caps w:val="0"/>
            </w:rPr>
            <w:instrText xml:space="preserve"> TOC \o "1-3" \h \z \u </w:instrText>
          </w:r>
          <w:r>
            <w:rPr>
              <w:caps w:val="0"/>
            </w:rPr>
            <w:fldChar w:fldCharType="separate"/>
          </w:r>
          <w:hyperlink w:anchor="_Toc235564907" w:history="1">
            <w:r w:rsidR="00FE3E99" w:rsidRPr="007E63FB">
              <w:rPr>
                <w:rStyle w:val="Hiperligao"/>
                <w:noProof/>
              </w:rPr>
              <w:t>RESUMO</w:t>
            </w:r>
            <w:r w:rsidR="00FE3E99">
              <w:rPr>
                <w:noProof/>
                <w:webHidden/>
              </w:rPr>
              <w:tab/>
            </w:r>
            <w:r w:rsidR="00FE3E99">
              <w:rPr>
                <w:noProof/>
                <w:webHidden/>
              </w:rPr>
              <w:fldChar w:fldCharType="begin"/>
            </w:r>
            <w:r w:rsidR="00FE3E99">
              <w:rPr>
                <w:noProof/>
                <w:webHidden/>
              </w:rPr>
              <w:instrText xml:space="preserve"> PAGEREF _Toc235564907 \h </w:instrText>
            </w:r>
            <w:r w:rsidR="00FE3E99">
              <w:rPr>
                <w:noProof/>
                <w:webHidden/>
              </w:rPr>
            </w:r>
            <w:r w:rsidR="00FE3E99">
              <w:rPr>
                <w:noProof/>
                <w:webHidden/>
              </w:rPr>
              <w:fldChar w:fldCharType="separate"/>
            </w:r>
            <w:r w:rsidR="00FE3E99">
              <w:rPr>
                <w:noProof/>
                <w:webHidden/>
              </w:rPr>
              <w:t>vi</w:t>
            </w:r>
            <w:r w:rsidR="00FE3E99">
              <w:rPr>
                <w:noProof/>
                <w:webHidden/>
              </w:rPr>
              <w:fldChar w:fldCharType="end"/>
            </w:r>
          </w:hyperlink>
        </w:p>
        <w:p w14:paraId="456BA9BB" w14:textId="7284D395" w:rsidR="00FE3E99" w:rsidRDefault="00FE3E99">
          <w:pPr>
            <w:pStyle w:val="ndice1"/>
            <w:tabs>
              <w:tab w:val="right" w:pos="8494"/>
            </w:tabs>
            <w:rPr>
              <w:rFonts w:eastAsiaTheme="minorEastAsia"/>
              <w:b w:val="0"/>
              <w:bCs w:val="0"/>
              <w:caps w:val="0"/>
              <w:noProof/>
              <w:sz w:val="24"/>
              <w:szCs w:val="24"/>
              <w:lang w:eastAsia="pt-PT"/>
            </w:rPr>
          </w:pPr>
          <w:hyperlink w:anchor="_Toc235564908" w:history="1">
            <w:r w:rsidRPr="007E63FB">
              <w:rPr>
                <w:rStyle w:val="Hiperligao"/>
                <w:noProof/>
                <w:lang w:val="en-US"/>
              </w:rPr>
              <w:t>ABSTRACT</w:t>
            </w:r>
            <w:r>
              <w:rPr>
                <w:noProof/>
                <w:webHidden/>
              </w:rPr>
              <w:tab/>
            </w:r>
            <w:r>
              <w:rPr>
                <w:noProof/>
                <w:webHidden/>
              </w:rPr>
              <w:fldChar w:fldCharType="begin"/>
            </w:r>
            <w:r>
              <w:rPr>
                <w:noProof/>
                <w:webHidden/>
              </w:rPr>
              <w:instrText xml:space="preserve"> PAGEREF _Toc235564908 \h </w:instrText>
            </w:r>
            <w:r>
              <w:rPr>
                <w:noProof/>
                <w:webHidden/>
              </w:rPr>
            </w:r>
            <w:r>
              <w:rPr>
                <w:noProof/>
                <w:webHidden/>
              </w:rPr>
              <w:fldChar w:fldCharType="separate"/>
            </w:r>
            <w:r>
              <w:rPr>
                <w:noProof/>
                <w:webHidden/>
              </w:rPr>
              <w:t>vii</w:t>
            </w:r>
            <w:r>
              <w:rPr>
                <w:noProof/>
                <w:webHidden/>
              </w:rPr>
              <w:fldChar w:fldCharType="end"/>
            </w:r>
          </w:hyperlink>
        </w:p>
        <w:p w14:paraId="4E5B357D" w14:textId="1B32EC51" w:rsidR="00FE3E99" w:rsidRDefault="00FE3E99">
          <w:pPr>
            <w:pStyle w:val="ndice1"/>
            <w:tabs>
              <w:tab w:val="right" w:pos="8494"/>
            </w:tabs>
            <w:rPr>
              <w:rFonts w:eastAsiaTheme="minorEastAsia"/>
              <w:b w:val="0"/>
              <w:bCs w:val="0"/>
              <w:caps w:val="0"/>
              <w:noProof/>
              <w:sz w:val="24"/>
              <w:szCs w:val="24"/>
              <w:lang w:eastAsia="pt-PT"/>
            </w:rPr>
          </w:pPr>
          <w:hyperlink w:anchor="_Toc235564909" w:history="1">
            <w:r w:rsidRPr="007E63FB">
              <w:rPr>
                <w:rStyle w:val="Hiperligao"/>
                <w:noProof/>
              </w:rPr>
              <w:t>LISTA DE ABREVIATURAS E SIGLAS</w:t>
            </w:r>
            <w:r>
              <w:rPr>
                <w:noProof/>
                <w:webHidden/>
              </w:rPr>
              <w:tab/>
            </w:r>
            <w:r>
              <w:rPr>
                <w:noProof/>
                <w:webHidden/>
              </w:rPr>
              <w:fldChar w:fldCharType="begin"/>
            </w:r>
            <w:r>
              <w:rPr>
                <w:noProof/>
                <w:webHidden/>
              </w:rPr>
              <w:instrText xml:space="preserve"> PAGEREF _Toc235564909 \h </w:instrText>
            </w:r>
            <w:r>
              <w:rPr>
                <w:noProof/>
                <w:webHidden/>
              </w:rPr>
            </w:r>
            <w:r>
              <w:rPr>
                <w:noProof/>
                <w:webHidden/>
              </w:rPr>
              <w:fldChar w:fldCharType="separate"/>
            </w:r>
            <w:r>
              <w:rPr>
                <w:noProof/>
                <w:webHidden/>
              </w:rPr>
              <w:t>xiii</w:t>
            </w:r>
            <w:r>
              <w:rPr>
                <w:noProof/>
                <w:webHidden/>
              </w:rPr>
              <w:fldChar w:fldCharType="end"/>
            </w:r>
          </w:hyperlink>
        </w:p>
        <w:p w14:paraId="1C1FCBFD" w14:textId="2D04D900" w:rsidR="00FE3E99" w:rsidRDefault="00FE3E99">
          <w:pPr>
            <w:pStyle w:val="ndice1"/>
            <w:tabs>
              <w:tab w:val="right" w:pos="8494"/>
            </w:tabs>
            <w:rPr>
              <w:rFonts w:eastAsiaTheme="minorEastAsia"/>
              <w:b w:val="0"/>
              <w:bCs w:val="0"/>
              <w:caps w:val="0"/>
              <w:noProof/>
              <w:sz w:val="24"/>
              <w:szCs w:val="24"/>
              <w:lang w:eastAsia="pt-PT"/>
            </w:rPr>
          </w:pPr>
          <w:hyperlink w:anchor="_Toc235564910" w:history="1">
            <w:r w:rsidRPr="007E63FB">
              <w:rPr>
                <w:rStyle w:val="Hiperligao"/>
                <w:noProof/>
              </w:rPr>
              <w:t>ÍNDICE DE FIGURAS</w:t>
            </w:r>
            <w:r>
              <w:rPr>
                <w:noProof/>
                <w:webHidden/>
              </w:rPr>
              <w:tab/>
            </w:r>
            <w:r>
              <w:rPr>
                <w:noProof/>
                <w:webHidden/>
              </w:rPr>
              <w:fldChar w:fldCharType="begin"/>
            </w:r>
            <w:r>
              <w:rPr>
                <w:noProof/>
                <w:webHidden/>
              </w:rPr>
              <w:instrText xml:space="preserve"> PAGEREF _Toc235564910 \h </w:instrText>
            </w:r>
            <w:r>
              <w:rPr>
                <w:noProof/>
                <w:webHidden/>
              </w:rPr>
            </w:r>
            <w:r>
              <w:rPr>
                <w:noProof/>
                <w:webHidden/>
              </w:rPr>
              <w:fldChar w:fldCharType="separate"/>
            </w:r>
            <w:r>
              <w:rPr>
                <w:noProof/>
                <w:webHidden/>
              </w:rPr>
              <w:t>xxii</w:t>
            </w:r>
            <w:r>
              <w:rPr>
                <w:noProof/>
                <w:webHidden/>
              </w:rPr>
              <w:fldChar w:fldCharType="end"/>
            </w:r>
          </w:hyperlink>
        </w:p>
        <w:p w14:paraId="0AE158A5" w14:textId="2A988536" w:rsidR="00FE3E99" w:rsidRDefault="00FE3E99">
          <w:pPr>
            <w:pStyle w:val="ndice1"/>
            <w:tabs>
              <w:tab w:val="right" w:pos="8494"/>
            </w:tabs>
            <w:rPr>
              <w:rFonts w:eastAsiaTheme="minorEastAsia"/>
              <w:b w:val="0"/>
              <w:bCs w:val="0"/>
              <w:caps w:val="0"/>
              <w:noProof/>
              <w:sz w:val="24"/>
              <w:szCs w:val="24"/>
              <w:lang w:eastAsia="pt-PT"/>
            </w:rPr>
          </w:pPr>
          <w:hyperlink w:anchor="_Toc235564911" w:history="1">
            <w:r w:rsidRPr="007E63FB">
              <w:rPr>
                <w:rStyle w:val="Hiperligao"/>
                <w:noProof/>
              </w:rPr>
              <w:t>ÍNDICE DE TABELAS</w:t>
            </w:r>
            <w:r>
              <w:rPr>
                <w:noProof/>
                <w:webHidden/>
              </w:rPr>
              <w:tab/>
            </w:r>
            <w:r>
              <w:rPr>
                <w:noProof/>
                <w:webHidden/>
              </w:rPr>
              <w:fldChar w:fldCharType="begin"/>
            </w:r>
            <w:r>
              <w:rPr>
                <w:noProof/>
                <w:webHidden/>
              </w:rPr>
              <w:instrText xml:space="preserve"> PAGEREF _Toc235564911 \h </w:instrText>
            </w:r>
            <w:r>
              <w:rPr>
                <w:noProof/>
                <w:webHidden/>
              </w:rPr>
            </w:r>
            <w:r>
              <w:rPr>
                <w:noProof/>
                <w:webHidden/>
              </w:rPr>
              <w:fldChar w:fldCharType="separate"/>
            </w:r>
            <w:r>
              <w:rPr>
                <w:noProof/>
                <w:webHidden/>
              </w:rPr>
              <w:t>xxiv</w:t>
            </w:r>
            <w:r>
              <w:rPr>
                <w:noProof/>
                <w:webHidden/>
              </w:rPr>
              <w:fldChar w:fldCharType="end"/>
            </w:r>
          </w:hyperlink>
        </w:p>
        <w:p w14:paraId="02125A1B" w14:textId="51917548" w:rsidR="00FE3E99" w:rsidRDefault="00FE3E99">
          <w:pPr>
            <w:pStyle w:val="ndice1"/>
            <w:tabs>
              <w:tab w:val="left" w:pos="480"/>
              <w:tab w:val="right" w:pos="8494"/>
            </w:tabs>
            <w:rPr>
              <w:rFonts w:eastAsiaTheme="minorEastAsia"/>
              <w:b w:val="0"/>
              <w:bCs w:val="0"/>
              <w:caps w:val="0"/>
              <w:noProof/>
              <w:sz w:val="24"/>
              <w:szCs w:val="24"/>
              <w:lang w:eastAsia="pt-PT"/>
            </w:rPr>
          </w:pPr>
          <w:hyperlink w:anchor="_Toc235564912" w:history="1">
            <w:r w:rsidRPr="007E63FB">
              <w:rPr>
                <w:rStyle w:val="Hiperligao"/>
                <w:noProof/>
              </w:rPr>
              <w:t>1</w:t>
            </w:r>
            <w:r>
              <w:rPr>
                <w:rFonts w:eastAsiaTheme="minorEastAsia"/>
                <w:b w:val="0"/>
                <w:bCs w:val="0"/>
                <w:caps w:val="0"/>
                <w:noProof/>
                <w:sz w:val="24"/>
                <w:szCs w:val="24"/>
                <w:lang w:eastAsia="pt-PT"/>
              </w:rPr>
              <w:tab/>
            </w:r>
            <w:r w:rsidRPr="007E63FB">
              <w:rPr>
                <w:rStyle w:val="Hiperligao"/>
                <w:noProof/>
              </w:rPr>
              <w:t>Introdução</w:t>
            </w:r>
            <w:r>
              <w:rPr>
                <w:noProof/>
                <w:webHidden/>
              </w:rPr>
              <w:tab/>
            </w:r>
            <w:r>
              <w:rPr>
                <w:noProof/>
                <w:webHidden/>
              </w:rPr>
              <w:fldChar w:fldCharType="begin"/>
            </w:r>
            <w:r>
              <w:rPr>
                <w:noProof/>
                <w:webHidden/>
              </w:rPr>
              <w:instrText xml:space="preserve"> PAGEREF _Toc235564912 \h </w:instrText>
            </w:r>
            <w:r>
              <w:rPr>
                <w:noProof/>
                <w:webHidden/>
              </w:rPr>
            </w:r>
            <w:r>
              <w:rPr>
                <w:noProof/>
                <w:webHidden/>
              </w:rPr>
              <w:fldChar w:fldCharType="separate"/>
            </w:r>
            <w:r>
              <w:rPr>
                <w:noProof/>
                <w:webHidden/>
              </w:rPr>
              <w:t>1</w:t>
            </w:r>
            <w:r>
              <w:rPr>
                <w:noProof/>
                <w:webHidden/>
              </w:rPr>
              <w:fldChar w:fldCharType="end"/>
            </w:r>
          </w:hyperlink>
        </w:p>
        <w:p w14:paraId="15177F13" w14:textId="315FBBFA" w:rsidR="00FE3E99" w:rsidRDefault="00FE3E99">
          <w:pPr>
            <w:pStyle w:val="ndice2"/>
            <w:tabs>
              <w:tab w:val="right" w:pos="8494"/>
            </w:tabs>
            <w:rPr>
              <w:rFonts w:eastAsiaTheme="minorEastAsia"/>
              <w:smallCaps w:val="0"/>
              <w:noProof/>
              <w:sz w:val="24"/>
              <w:szCs w:val="24"/>
              <w:lang w:eastAsia="pt-PT"/>
            </w:rPr>
          </w:pPr>
          <w:hyperlink w:anchor="_Toc235564913" w:history="1">
            <w:r w:rsidRPr="007E63FB">
              <w:rPr>
                <w:rStyle w:val="Hiperligao"/>
                <w:noProof/>
              </w:rPr>
              <w:t>1.1 Enquadramento geral, contexto e motivação</w:t>
            </w:r>
            <w:r>
              <w:rPr>
                <w:noProof/>
                <w:webHidden/>
              </w:rPr>
              <w:tab/>
            </w:r>
            <w:r>
              <w:rPr>
                <w:noProof/>
                <w:webHidden/>
              </w:rPr>
              <w:fldChar w:fldCharType="begin"/>
            </w:r>
            <w:r>
              <w:rPr>
                <w:noProof/>
                <w:webHidden/>
              </w:rPr>
              <w:instrText xml:space="preserve"> PAGEREF _Toc235564913 \h </w:instrText>
            </w:r>
            <w:r>
              <w:rPr>
                <w:noProof/>
                <w:webHidden/>
              </w:rPr>
            </w:r>
            <w:r>
              <w:rPr>
                <w:noProof/>
                <w:webHidden/>
              </w:rPr>
              <w:fldChar w:fldCharType="separate"/>
            </w:r>
            <w:r>
              <w:rPr>
                <w:noProof/>
                <w:webHidden/>
              </w:rPr>
              <w:t>1</w:t>
            </w:r>
            <w:r>
              <w:rPr>
                <w:noProof/>
                <w:webHidden/>
              </w:rPr>
              <w:fldChar w:fldCharType="end"/>
            </w:r>
          </w:hyperlink>
        </w:p>
        <w:p w14:paraId="4172B766" w14:textId="6B497F45" w:rsidR="00FE3E99" w:rsidRDefault="00FE3E99">
          <w:pPr>
            <w:pStyle w:val="ndice2"/>
            <w:tabs>
              <w:tab w:val="right" w:pos="8494"/>
            </w:tabs>
            <w:rPr>
              <w:rFonts w:eastAsiaTheme="minorEastAsia"/>
              <w:smallCaps w:val="0"/>
              <w:noProof/>
              <w:sz w:val="24"/>
              <w:szCs w:val="24"/>
              <w:lang w:eastAsia="pt-PT"/>
            </w:rPr>
          </w:pPr>
          <w:hyperlink w:anchor="_Toc235564914" w:history="1">
            <w:r w:rsidRPr="007E63FB">
              <w:rPr>
                <w:rStyle w:val="Hiperligao"/>
                <w:noProof/>
              </w:rPr>
              <w:t>1.2 Problema de investigação</w:t>
            </w:r>
            <w:r>
              <w:rPr>
                <w:noProof/>
                <w:webHidden/>
              </w:rPr>
              <w:tab/>
            </w:r>
            <w:r>
              <w:rPr>
                <w:noProof/>
                <w:webHidden/>
              </w:rPr>
              <w:fldChar w:fldCharType="begin"/>
            </w:r>
            <w:r>
              <w:rPr>
                <w:noProof/>
                <w:webHidden/>
              </w:rPr>
              <w:instrText xml:space="preserve"> PAGEREF _Toc235564914 \h </w:instrText>
            </w:r>
            <w:r>
              <w:rPr>
                <w:noProof/>
                <w:webHidden/>
              </w:rPr>
            </w:r>
            <w:r>
              <w:rPr>
                <w:noProof/>
                <w:webHidden/>
              </w:rPr>
              <w:fldChar w:fldCharType="separate"/>
            </w:r>
            <w:r>
              <w:rPr>
                <w:noProof/>
                <w:webHidden/>
              </w:rPr>
              <w:t>3</w:t>
            </w:r>
            <w:r>
              <w:rPr>
                <w:noProof/>
                <w:webHidden/>
              </w:rPr>
              <w:fldChar w:fldCharType="end"/>
            </w:r>
          </w:hyperlink>
        </w:p>
        <w:p w14:paraId="68F29713" w14:textId="2821CFC4" w:rsidR="00FE3E99" w:rsidRDefault="00FE3E99">
          <w:pPr>
            <w:pStyle w:val="ndice2"/>
            <w:tabs>
              <w:tab w:val="right" w:pos="8494"/>
            </w:tabs>
            <w:rPr>
              <w:rFonts w:eastAsiaTheme="minorEastAsia"/>
              <w:smallCaps w:val="0"/>
              <w:noProof/>
              <w:sz w:val="24"/>
              <w:szCs w:val="24"/>
              <w:lang w:eastAsia="pt-PT"/>
            </w:rPr>
          </w:pPr>
          <w:hyperlink w:anchor="_Toc235564915" w:history="1">
            <w:r w:rsidRPr="007E63FB">
              <w:rPr>
                <w:rStyle w:val="Hiperligao"/>
                <w:noProof/>
              </w:rPr>
              <w:t>1.3 Objetivos da investigação</w:t>
            </w:r>
            <w:r>
              <w:rPr>
                <w:noProof/>
                <w:webHidden/>
              </w:rPr>
              <w:tab/>
            </w:r>
            <w:r>
              <w:rPr>
                <w:noProof/>
                <w:webHidden/>
              </w:rPr>
              <w:fldChar w:fldCharType="begin"/>
            </w:r>
            <w:r>
              <w:rPr>
                <w:noProof/>
                <w:webHidden/>
              </w:rPr>
              <w:instrText xml:space="preserve"> PAGEREF _Toc235564915 \h </w:instrText>
            </w:r>
            <w:r>
              <w:rPr>
                <w:noProof/>
                <w:webHidden/>
              </w:rPr>
            </w:r>
            <w:r>
              <w:rPr>
                <w:noProof/>
                <w:webHidden/>
              </w:rPr>
              <w:fldChar w:fldCharType="separate"/>
            </w:r>
            <w:r>
              <w:rPr>
                <w:noProof/>
                <w:webHidden/>
              </w:rPr>
              <w:t>3</w:t>
            </w:r>
            <w:r>
              <w:rPr>
                <w:noProof/>
                <w:webHidden/>
              </w:rPr>
              <w:fldChar w:fldCharType="end"/>
            </w:r>
          </w:hyperlink>
        </w:p>
        <w:p w14:paraId="3D9A97A2" w14:textId="24C70FDD" w:rsidR="00FE3E99" w:rsidRDefault="00FE3E99">
          <w:pPr>
            <w:pStyle w:val="ndice3"/>
            <w:tabs>
              <w:tab w:val="right" w:pos="8494"/>
            </w:tabs>
            <w:rPr>
              <w:rFonts w:eastAsiaTheme="minorEastAsia"/>
              <w:i w:val="0"/>
              <w:iCs w:val="0"/>
              <w:noProof/>
              <w:sz w:val="24"/>
              <w:szCs w:val="24"/>
              <w:lang w:eastAsia="pt-PT"/>
            </w:rPr>
          </w:pPr>
          <w:hyperlink w:anchor="_Toc235564916" w:history="1">
            <w:r w:rsidRPr="007E63FB">
              <w:rPr>
                <w:rStyle w:val="Hiperligao"/>
                <w:noProof/>
              </w:rPr>
              <w:t>1.3.1 Objetivo geral</w:t>
            </w:r>
            <w:r>
              <w:rPr>
                <w:noProof/>
                <w:webHidden/>
              </w:rPr>
              <w:tab/>
            </w:r>
            <w:r>
              <w:rPr>
                <w:noProof/>
                <w:webHidden/>
              </w:rPr>
              <w:fldChar w:fldCharType="begin"/>
            </w:r>
            <w:r>
              <w:rPr>
                <w:noProof/>
                <w:webHidden/>
              </w:rPr>
              <w:instrText xml:space="preserve"> PAGEREF _Toc235564916 \h </w:instrText>
            </w:r>
            <w:r>
              <w:rPr>
                <w:noProof/>
                <w:webHidden/>
              </w:rPr>
            </w:r>
            <w:r>
              <w:rPr>
                <w:noProof/>
                <w:webHidden/>
              </w:rPr>
              <w:fldChar w:fldCharType="separate"/>
            </w:r>
            <w:r>
              <w:rPr>
                <w:noProof/>
                <w:webHidden/>
              </w:rPr>
              <w:t>3</w:t>
            </w:r>
            <w:r>
              <w:rPr>
                <w:noProof/>
                <w:webHidden/>
              </w:rPr>
              <w:fldChar w:fldCharType="end"/>
            </w:r>
          </w:hyperlink>
        </w:p>
        <w:p w14:paraId="6EB7F29F" w14:textId="5188A39C" w:rsidR="00FE3E99" w:rsidRDefault="00FE3E99">
          <w:pPr>
            <w:pStyle w:val="ndice3"/>
            <w:tabs>
              <w:tab w:val="right" w:pos="8494"/>
            </w:tabs>
            <w:rPr>
              <w:rFonts w:eastAsiaTheme="minorEastAsia"/>
              <w:i w:val="0"/>
              <w:iCs w:val="0"/>
              <w:noProof/>
              <w:sz w:val="24"/>
              <w:szCs w:val="24"/>
              <w:lang w:eastAsia="pt-PT"/>
            </w:rPr>
          </w:pPr>
          <w:hyperlink w:anchor="_Toc235564917" w:history="1">
            <w:r w:rsidRPr="007E63FB">
              <w:rPr>
                <w:rStyle w:val="Hiperligao"/>
                <w:noProof/>
              </w:rPr>
              <w:t>1.3.2 Objetivos específicos</w:t>
            </w:r>
            <w:r>
              <w:rPr>
                <w:noProof/>
                <w:webHidden/>
              </w:rPr>
              <w:tab/>
            </w:r>
            <w:r>
              <w:rPr>
                <w:noProof/>
                <w:webHidden/>
              </w:rPr>
              <w:fldChar w:fldCharType="begin"/>
            </w:r>
            <w:r>
              <w:rPr>
                <w:noProof/>
                <w:webHidden/>
              </w:rPr>
              <w:instrText xml:space="preserve"> PAGEREF _Toc235564917 \h </w:instrText>
            </w:r>
            <w:r>
              <w:rPr>
                <w:noProof/>
                <w:webHidden/>
              </w:rPr>
            </w:r>
            <w:r>
              <w:rPr>
                <w:noProof/>
                <w:webHidden/>
              </w:rPr>
              <w:fldChar w:fldCharType="separate"/>
            </w:r>
            <w:r>
              <w:rPr>
                <w:noProof/>
                <w:webHidden/>
              </w:rPr>
              <w:t>3</w:t>
            </w:r>
            <w:r>
              <w:rPr>
                <w:noProof/>
                <w:webHidden/>
              </w:rPr>
              <w:fldChar w:fldCharType="end"/>
            </w:r>
          </w:hyperlink>
        </w:p>
        <w:p w14:paraId="21E3B6A0" w14:textId="5D391595" w:rsidR="00FE3E99" w:rsidRDefault="00FE3E99">
          <w:pPr>
            <w:pStyle w:val="ndice2"/>
            <w:tabs>
              <w:tab w:val="right" w:pos="8494"/>
            </w:tabs>
            <w:rPr>
              <w:rFonts w:eastAsiaTheme="minorEastAsia"/>
              <w:smallCaps w:val="0"/>
              <w:noProof/>
              <w:sz w:val="24"/>
              <w:szCs w:val="24"/>
              <w:lang w:eastAsia="pt-PT"/>
            </w:rPr>
          </w:pPr>
          <w:hyperlink w:anchor="_Toc235564918" w:history="1">
            <w:r w:rsidRPr="007E63FB">
              <w:rPr>
                <w:rStyle w:val="Hiperligao"/>
                <w:noProof/>
              </w:rPr>
              <w:t>1.4 Abordagem metodológica geral</w:t>
            </w:r>
            <w:r>
              <w:rPr>
                <w:noProof/>
                <w:webHidden/>
              </w:rPr>
              <w:tab/>
            </w:r>
            <w:r>
              <w:rPr>
                <w:noProof/>
                <w:webHidden/>
              </w:rPr>
              <w:fldChar w:fldCharType="begin"/>
            </w:r>
            <w:r>
              <w:rPr>
                <w:noProof/>
                <w:webHidden/>
              </w:rPr>
              <w:instrText xml:space="preserve"> PAGEREF _Toc235564918 \h </w:instrText>
            </w:r>
            <w:r>
              <w:rPr>
                <w:noProof/>
                <w:webHidden/>
              </w:rPr>
            </w:r>
            <w:r>
              <w:rPr>
                <w:noProof/>
                <w:webHidden/>
              </w:rPr>
              <w:fldChar w:fldCharType="separate"/>
            </w:r>
            <w:r>
              <w:rPr>
                <w:noProof/>
                <w:webHidden/>
              </w:rPr>
              <w:t>4</w:t>
            </w:r>
            <w:r>
              <w:rPr>
                <w:noProof/>
                <w:webHidden/>
              </w:rPr>
              <w:fldChar w:fldCharType="end"/>
            </w:r>
          </w:hyperlink>
        </w:p>
        <w:p w14:paraId="37E1CB27" w14:textId="34134513" w:rsidR="00FE3E99" w:rsidRDefault="00FE3E99">
          <w:pPr>
            <w:pStyle w:val="ndice2"/>
            <w:tabs>
              <w:tab w:val="right" w:pos="8494"/>
            </w:tabs>
            <w:rPr>
              <w:rFonts w:eastAsiaTheme="minorEastAsia"/>
              <w:smallCaps w:val="0"/>
              <w:noProof/>
              <w:sz w:val="24"/>
              <w:szCs w:val="24"/>
              <w:lang w:eastAsia="pt-PT"/>
            </w:rPr>
          </w:pPr>
          <w:hyperlink w:anchor="_Toc235564919" w:history="1">
            <w:r w:rsidRPr="007E63FB">
              <w:rPr>
                <w:rStyle w:val="Hiperligao"/>
                <w:noProof/>
              </w:rPr>
              <w:t>1.5 Estrutura da investigação</w:t>
            </w:r>
            <w:r>
              <w:rPr>
                <w:noProof/>
                <w:webHidden/>
              </w:rPr>
              <w:tab/>
            </w:r>
            <w:r>
              <w:rPr>
                <w:noProof/>
                <w:webHidden/>
              </w:rPr>
              <w:fldChar w:fldCharType="begin"/>
            </w:r>
            <w:r>
              <w:rPr>
                <w:noProof/>
                <w:webHidden/>
              </w:rPr>
              <w:instrText xml:space="preserve"> PAGEREF _Toc235564919 \h </w:instrText>
            </w:r>
            <w:r>
              <w:rPr>
                <w:noProof/>
                <w:webHidden/>
              </w:rPr>
            </w:r>
            <w:r>
              <w:rPr>
                <w:noProof/>
                <w:webHidden/>
              </w:rPr>
              <w:fldChar w:fldCharType="separate"/>
            </w:r>
            <w:r>
              <w:rPr>
                <w:noProof/>
                <w:webHidden/>
              </w:rPr>
              <w:t>5</w:t>
            </w:r>
            <w:r>
              <w:rPr>
                <w:noProof/>
                <w:webHidden/>
              </w:rPr>
              <w:fldChar w:fldCharType="end"/>
            </w:r>
          </w:hyperlink>
        </w:p>
        <w:p w14:paraId="6C3B6564" w14:textId="5CF65AB6" w:rsidR="00FE3E99" w:rsidRDefault="00FE3E99">
          <w:pPr>
            <w:pStyle w:val="ndice1"/>
            <w:tabs>
              <w:tab w:val="right" w:pos="8494"/>
            </w:tabs>
            <w:rPr>
              <w:rFonts w:eastAsiaTheme="minorEastAsia"/>
              <w:b w:val="0"/>
              <w:bCs w:val="0"/>
              <w:caps w:val="0"/>
              <w:noProof/>
              <w:sz w:val="24"/>
              <w:szCs w:val="24"/>
              <w:lang w:eastAsia="pt-PT"/>
            </w:rPr>
          </w:pPr>
          <w:hyperlink w:anchor="_Toc235564920" w:history="1">
            <w:r w:rsidRPr="007E63FB">
              <w:rPr>
                <w:rStyle w:val="Hiperligao"/>
                <w:noProof/>
              </w:rPr>
              <w:t>Capítulo 2 — Enquadramento Teórico e Estado da Arte</w:t>
            </w:r>
            <w:r>
              <w:rPr>
                <w:noProof/>
                <w:webHidden/>
              </w:rPr>
              <w:tab/>
            </w:r>
            <w:r>
              <w:rPr>
                <w:noProof/>
                <w:webHidden/>
              </w:rPr>
              <w:fldChar w:fldCharType="begin"/>
            </w:r>
            <w:r>
              <w:rPr>
                <w:noProof/>
                <w:webHidden/>
              </w:rPr>
              <w:instrText xml:space="preserve"> PAGEREF _Toc235564920 \h </w:instrText>
            </w:r>
            <w:r>
              <w:rPr>
                <w:noProof/>
                <w:webHidden/>
              </w:rPr>
            </w:r>
            <w:r>
              <w:rPr>
                <w:noProof/>
                <w:webHidden/>
              </w:rPr>
              <w:fldChar w:fldCharType="separate"/>
            </w:r>
            <w:r>
              <w:rPr>
                <w:noProof/>
                <w:webHidden/>
              </w:rPr>
              <w:t>6</w:t>
            </w:r>
            <w:r>
              <w:rPr>
                <w:noProof/>
                <w:webHidden/>
              </w:rPr>
              <w:fldChar w:fldCharType="end"/>
            </w:r>
          </w:hyperlink>
        </w:p>
        <w:p w14:paraId="3DAD9F72" w14:textId="72516942" w:rsidR="00FE3E99" w:rsidRDefault="00FE3E99">
          <w:pPr>
            <w:pStyle w:val="ndice2"/>
            <w:tabs>
              <w:tab w:val="right" w:pos="8494"/>
            </w:tabs>
            <w:rPr>
              <w:rFonts w:eastAsiaTheme="minorEastAsia"/>
              <w:smallCaps w:val="0"/>
              <w:noProof/>
              <w:sz w:val="24"/>
              <w:szCs w:val="24"/>
              <w:lang w:eastAsia="pt-PT"/>
            </w:rPr>
          </w:pPr>
          <w:hyperlink w:anchor="_Toc235564921" w:history="1">
            <w:r w:rsidRPr="007E63FB">
              <w:rPr>
                <w:rStyle w:val="Hiperligao"/>
                <w:noProof/>
              </w:rPr>
              <w:t>2.1 Prótese de membro superior e dispositivos médicos</w:t>
            </w:r>
            <w:r>
              <w:rPr>
                <w:noProof/>
                <w:webHidden/>
              </w:rPr>
              <w:tab/>
            </w:r>
            <w:r>
              <w:rPr>
                <w:noProof/>
                <w:webHidden/>
              </w:rPr>
              <w:fldChar w:fldCharType="begin"/>
            </w:r>
            <w:r>
              <w:rPr>
                <w:noProof/>
                <w:webHidden/>
              </w:rPr>
              <w:instrText xml:space="preserve"> PAGEREF _Toc235564921 \h </w:instrText>
            </w:r>
            <w:r>
              <w:rPr>
                <w:noProof/>
                <w:webHidden/>
              </w:rPr>
            </w:r>
            <w:r>
              <w:rPr>
                <w:noProof/>
                <w:webHidden/>
              </w:rPr>
              <w:fldChar w:fldCharType="separate"/>
            </w:r>
            <w:r>
              <w:rPr>
                <w:noProof/>
                <w:webHidden/>
              </w:rPr>
              <w:t>6</w:t>
            </w:r>
            <w:r>
              <w:rPr>
                <w:noProof/>
                <w:webHidden/>
              </w:rPr>
              <w:fldChar w:fldCharType="end"/>
            </w:r>
          </w:hyperlink>
        </w:p>
        <w:p w14:paraId="48CAA477" w14:textId="09D590AC" w:rsidR="00FE3E99" w:rsidRDefault="00FE3E99">
          <w:pPr>
            <w:pStyle w:val="ndice3"/>
            <w:tabs>
              <w:tab w:val="right" w:pos="8494"/>
            </w:tabs>
            <w:rPr>
              <w:rFonts w:eastAsiaTheme="minorEastAsia"/>
              <w:i w:val="0"/>
              <w:iCs w:val="0"/>
              <w:noProof/>
              <w:sz w:val="24"/>
              <w:szCs w:val="24"/>
              <w:lang w:eastAsia="pt-PT"/>
            </w:rPr>
          </w:pPr>
          <w:hyperlink w:anchor="_Toc235564922" w:history="1">
            <w:r w:rsidRPr="007E63FB">
              <w:rPr>
                <w:rStyle w:val="Hiperligao"/>
                <w:noProof/>
              </w:rPr>
              <w:t>Tipologias de próteses de membro superior</w:t>
            </w:r>
            <w:r>
              <w:rPr>
                <w:noProof/>
                <w:webHidden/>
              </w:rPr>
              <w:tab/>
            </w:r>
            <w:r>
              <w:rPr>
                <w:noProof/>
                <w:webHidden/>
              </w:rPr>
              <w:fldChar w:fldCharType="begin"/>
            </w:r>
            <w:r>
              <w:rPr>
                <w:noProof/>
                <w:webHidden/>
              </w:rPr>
              <w:instrText xml:space="preserve"> PAGEREF _Toc235564922 \h </w:instrText>
            </w:r>
            <w:r>
              <w:rPr>
                <w:noProof/>
                <w:webHidden/>
              </w:rPr>
            </w:r>
            <w:r>
              <w:rPr>
                <w:noProof/>
                <w:webHidden/>
              </w:rPr>
              <w:fldChar w:fldCharType="separate"/>
            </w:r>
            <w:r>
              <w:rPr>
                <w:noProof/>
                <w:webHidden/>
              </w:rPr>
              <w:t>7</w:t>
            </w:r>
            <w:r>
              <w:rPr>
                <w:noProof/>
                <w:webHidden/>
              </w:rPr>
              <w:fldChar w:fldCharType="end"/>
            </w:r>
          </w:hyperlink>
        </w:p>
        <w:p w14:paraId="21145115" w14:textId="00E66224" w:rsidR="00FE3E99" w:rsidRDefault="00FE3E99">
          <w:pPr>
            <w:pStyle w:val="ndice3"/>
            <w:tabs>
              <w:tab w:val="right" w:pos="8494"/>
            </w:tabs>
            <w:rPr>
              <w:rFonts w:eastAsiaTheme="minorEastAsia"/>
              <w:i w:val="0"/>
              <w:iCs w:val="0"/>
              <w:noProof/>
              <w:sz w:val="24"/>
              <w:szCs w:val="24"/>
              <w:lang w:eastAsia="pt-PT"/>
            </w:rPr>
          </w:pPr>
          <w:hyperlink w:anchor="_Toc235564923" w:history="1">
            <w:r w:rsidRPr="007E63FB">
              <w:rPr>
                <w:rStyle w:val="Hiperligao"/>
                <w:noProof/>
              </w:rPr>
              <w:t>Próteses mecânicas acionadas pelo corpo (body-powered)</w:t>
            </w:r>
            <w:r>
              <w:rPr>
                <w:noProof/>
                <w:webHidden/>
              </w:rPr>
              <w:tab/>
            </w:r>
            <w:r>
              <w:rPr>
                <w:noProof/>
                <w:webHidden/>
              </w:rPr>
              <w:fldChar w:fldCharType="begin"/>
            </w:r>
            <w:r>
              <w:rPr>
                <w:noProof/>
                <w:webHidden/>
              </w:rPr>
              <w:instrText xml:space="preserve"> PAGEREF _Toc235564923 \h </w:instrText>
            </w:r>
            <w:r>
              <w:rPr>
                <w:noProof/>
                <w:webHidden/>
              </w:rPr>
            </w:r>
            <w:r>
              <w:rPr>
                <w:noProof/>
                <w:webHidden/>
              </w:rPr>
              <w:fldChar w:fldCharType="separate"/>
            </w:r>
            <w:r>
              <w:rPr>
                <w:noProof/>
                <w:webHidden/>
              </w:rPr>
              <w:t>7</w:t>
            </w:r>
            <w:r>
              <w:rPr>
                <w:noProof/>
                <w:webHidden/>
              </w:rPr>
              <w:fldChar w:fldCharType="end"/>
            </w:r>
          </w:hyperlink>
        </w:p>
        <w:p w14:paraId="23776307" w14:textId="07C4374F" w:rsidR="00FE3E99" w:rsidRDefault="00FE3E99">
          <w:pPr>
            <w:pStyle w:val="ndice3"/>
            <w:tabs>
              <w:tab w:val="right" w:pos="8494"/>
            </w:tabs>
            <w:rPr>
              <w:rFonts w:eastAsiaTheme="minorEastAsia"/>
              <w:i w:val="0"/>
              <w:iCs w:val="0"/>
              <w:noProof/>
              <w:sz w:val="24"/>
              <w:szCs w:val="24"/>
              <w:lang w:eastAsia="pt-PT"/>
            </w:rPr>
          </w:pPr>
          <w:hyperlink w:anchor="_Toc235564924" w:history="1">
            <w:r w:rsidRPr="007E63FB">
              <w:rPr>
                <w:rStyle w:val="Hiperligao"/>
                <w:noProof/>
              </w:rPr>
              <w:t>Próteses mioeléctricas</w:t>
            </w:r>
            <w:r>
              <w:rPr>
                <w:noProof/>
                <w:webHidden/>
              </w:rPr>
              <w:tab/>
            </w:r>
            <w:r>
              <w:rPr>
                <w:noProof/>
                <w:webHidden/>
              </w:rPr>
              <w:fldChar w:fldCharType="begin"/>
            </w:r>
            <w:r>
              <w:rPr>
                <w:noProof/>
                <w:webHidden/>
              </w:rPr>
              <w:instrText xml:space="preserve"> PAGEREF _Toc235564924 \h </w:instrText>
            </w:r>
            <w:r>
              <w:rPr>
                <w:noProof/>
                <w:webHidden/>
              </w:rPr>
            </w:r>
            <w:r>
              <w:rPr>
                <w:noProof/>
                <w:webHidden/>
              </w:rPr>
              <w:fldChar w:fldCharType="separate"/>
            </w:r>
            <w:r>
              <w:rPr>
                <w:noProof/>
                <w:webHidden/>
              </w:rPr>
              <w:t>8</w:t>
            </w:r>
            <w:r>
              <w:rPr>
                <w:noProof/>
                <w:webHidden/>
              </w:rPr>
              <w:fldChar w:fldCharType="end"/>
            </w:r>
          </w:hyperlink>
        </w:p>
        <w:p w14:paraId="361ED990" w14:textId="15C95519" w:rsidR="00FE3E99" w:rsidRDefault="00FE3E99">
          <w:pPr>
            <w:pStyle w:val="ndice3"/>
            <w:tabs>
              <w:tab w:val="right" w:pos="8494"/>
            </w:tabs>
            <w:rPr>
              <w:rFonts w:eastAsiaTheme="minorEastAsia"/>
              <w:i w:val="0"/>
              <w:iCs w:val="0"/>
              <w:noProof/>
              <w:sz w:val="24"/>
              <w:szCs w:val="24"/>
              <w:lang w:eastAsia="pt-PT"/>
            </w:rPr>
          </w:pPr>
          <w:hyperlink w:anchor="_Toc235564925" w:history="1">
            <w:r w:rsidRPr="007E63FB">
              <w:rPr>
                <w:rStyle w:val="Hiperligao"/>
                <w:noProof/>
              </w:rPr>
              <w:t>Sistemas híbridos</w:t>
            </w:r>
            <w:r>
              <w:rPr>
                <w:noProof/>
                <w:webHidden/>
              </w:rPr>
              <w:tab/>
            </w:r>
            <w:r>
              <w:rPr>
                <w:noProof/>
                <w:webHidden/>
              </w:rPr>
              <w:fldChar w:fldCharType="begin"/>
            </w:r>
            <w:r>
              <w:rPr>
                <w:noProof/>
                <w:webHidden/>
              </w:rPr>
              <w:instrText xml:space="preserve"> PAGEREF _Toc235564925 \h </w:instrText>
            </w:r>
            <w:r>
              <w:rPr>
                <w:noProof/>
                <w:webHidden/>
              </w:rPr>
            </w:r>
            <w:r>
              <w:rPr>
                <w:noProof/>
                <w:webHidden/>
              </w:rPr>
              <w:fldChar w:fldCharType="separate"/>
            </w:r>
            <w:r>
              <w:rPr>
                <w:noProof/>
                <w:webHidden/>
              </w:rPr>
              <w:t>8</w:t>
            </w:r>
            <w:r>
              <w:rPr>
                <w:noProof/>
                <w:webHidden/>
              </w:rPr>
              <w:fldChar w:fldCharType="end"/>
            </w:r>
          </w:hyperlink>
        </w:p>
        <w:p w14:paraId="588D30DE" w14:textId="0A201F18" w:rsidR="00FE3E99" w:rsidRDefault="00FE3E99">
          <w:pPr>
            <w:pStyle w:val="ndice3"/>
            <w:tabs>
              <w:tab w:val="right" w:pos="8494"/>
            </w:tabs>
            <w:rPr>
              <w:rFonts w:eastAsiaTheme="minorEastAsia"/>
              <w:i w:val="0"/>
              <w:iCs w:val="0"/>
              <w:noProof/>
              <w:sz w:val="24"/>
              <w:szCs w:val="24"/>
              <w:lang w:eastAsia="pt-PT"/>
            </w:rPr>
          </w:pPr>
          <w:hyperlink w:anchor="_Toc235564926" w:history="1">
            <w:r w:rsidRPr="007E63FB">
              <w:rPr>
                <w:rStyle w:val="Hiperligao"/>
                <w:noProof/>
              </w:rPr>
              <w:t>Considerações clínicas e funcionais</w:t>
            </w:r>
            <w:r>
              <w:rPr>
                <w:noProof/>
                <w:webHidden/>
              </w:rPr>
              <w:tab/>
            </w:r>
            <w:r>
              <w:rPr>
                <w:noProof/>
                <w:webHidden/>
              </w:rPr>
              <w:fldChar w:fldCharType="begin"/>
            </w:r>
            <w:r>
              <w:rPr>
                <w:noProof/>
                <w:webHidden/>
              </w:rPr>
              <w:instrText xml:space="preserve"> PAGEREF _Toc235564926 \h </w:instrText>
            </w:r>
            <w:r>
              <w:rPr>
                <w:noProof/>
                <w:webHidden/>
              </w:rPr>
            </w:r>
            <w:r>
              <w:rPr>
                <w:noProof/>
                <w:webHidden/>
              </w:rPr>
              <w:fldChar w:fldCharType="separate"/>
            </w:r>
            <w:r>
              <w:rPr>
                <w:noProof/>
                <w:webHidden/>
              </w:rPr>
              <w:t>9</w:t>
            </w:r>
            <w:r>
              <w:rPr>
                <w:noProof/>
                <w:webHidden/>
              </w:rPr>
              <w:fldChar w:fldCharType="end"/>
            </w:r>
          </w:hyperlink>
        </w:p>
        <w:p w14:paraId="3B98A065" w14:textId="2968800D" w:rsidR="00FE3E99" w:rsidRDefault="00FE3E99">
          <w:pPr>
            <w:pStyle w:val="ndice3"/>
            <w:tabs>
              <w:tab w:val="right" w:pos="8494"/>
            </w:tabs>
            <w:rPr>
              <w:rFonts w:eastAsiaTheme="minorEastAsia"/>
              <w:i w:val="0"/>
              <w:iCs w:val="0"/>
              <w:noProof/>
              <w:sz w:val="24"/>
              <w:szCs w:val="24"/>
              <w:lang w:eastAsia="pt-PT"/>
            </w:rPr>
          </w:pPr>
          <w:hyperlink w:anchor="_Toc235564927" w:history="1">
            <w:r w:rsidRPr="007E63FB">
              <w:rPr>
                <w:rStyle w:val="Hiperligao"/>
                <w:noProof/>
              </w:rPr>
              <w:t>Medição de resultados e abandono protésico</w:t>
            </w:r>
            <w:r>
              <w:rPr>
                <w:noProof/>
                <w:webHidden/>
              </w:rPr>
              <w:tab/>
            </w:r>
            <w:r>
              <w:rPr>
                <w:noProof/>
                <w:webHidden/>
              </w:rPr>
              <w:fldChar w:fldCharType="begin"/>
            </w:r>
            <w:r>
              <w:rPr>
                <w:noProof/>
                <w:webHidden/>
              </w:rPr>
              <w:instrText xml:space="preserve"> PAGEREF _Toc235564927 \h </w:instrText>
            </w:r>
            <w:r>
              <w:rPr>
                <w:noProof/>
                <w:webHidden/>
              </w:rPr>
            </w:r>
            <w:r>
              <w:rPr>
                <w:noProof/>
                <w:webHidden/>
              </w:rPr>
              <w:fldChar w:fldCharType="separate"/>
            </w:r>
            <w:r>
              <w:rPr>
                <w:noProof/>
                <w:webHidden/>
              </w:rPr>
              <w:t>10</w:t>
            </w:r>
            <w:r>
              <w:rPr>
                <w:noProof/>
                <w:webHidden/>
              </w:rPr>
              <w:fldChar w:fldCharType="end"/>
            </w:r>
          </w:hyperlink>
        </w:p>
        <w:p w14:paraId="694E242C" w14:textId="461E5E1F" w:rsidR="00FE3E99" w:rsidRDefault="00FE3E99">
          <w:pPr>
            <w:pStyle w:val="ndice3"/>
            <w:tabs>
              <w:tab w:val="right" w:pos="8494"/>
            </w:tabs>
            <w:rPr>
              <w:rFonts w:eastAsiaTheme="minorEastAsia"/>
              <w:i w:val="0"/>
              <w:iCs w:val="0"/>
              <w:noProof/>
              <w:sz w:val="24"/>
              <w:szCs w:val="24"/>
              <w:lang w:eastAsia="pt-PT"/>
            </w:rPr>
          </w:pPr>
          <w:hyperlink w:anchor="_Toc235564928" w:history="1">
            <w:r w:rsidRPr="007E63FB">
              <w:rPr>
                <w:rStyle w:val="Hiperligao"/>
                <w:noProof/>
              </w:rPr>
              <w:t>Enquadramento regulatório enquanto dispositivo médico</w:t>
            </w:r>
            <w:r>
              <w:rPr>
                <w:noProof/>
                <w:webHidden/>
              </w:rPr>
              <w:tab/>
            </w:r>
            <w:r>
              <w:rPr>
                <w:noProof/>
                <w:webHidden/>
              </w:rPr>
              <w:fldChar w:fldCharType="begin"/>
            </w:r>
            <w:r>
              <w:rPr>
                <w:noProof/>
                <w:webHidden/>
              </w:rPr>
              <w:instrText xml:space="preserve"> PAGEREF _Toc235564928 \h </w:instrText>
            </w:r>
            <w:r>
              <w:rPr>
                <w:noProof/>
                <w:webHidden/>
              </w:rPr>
            </w:r>
            <w:r>
              <w:rPr>
                <w:noProof/>
                <w:webHidden/>
              </w:rPr>
              <w:fldChar w:fldCharType="separate"/>
            </w:r>
            <w:r>
              <w:rPr>
                <w:noProof/>
                <w:webHidden/>
              </w:rPr>
              <w:t>12</w:t>
            </w:r>
            <w:r>
              <w:rPr>
                <w:noProof/>
                <w:webHidden/>
              </w:rPr>
              <w:fldChar w:fldCharType="end"/>
            </w:r>
          </w:hyperlink>
        </w:p>
        <w:p w14:paraId="75CE91E2" w14:textId="242A8C21" w:rsidR="00FE3E99" w:rsidRDefault="00FE3E99">
          <w:pPr>
            <w:pStyle w:val="ndice2"/>
            <w:tabs>
              <w:tab w:val="right" w:pos="8494"/>
            </w:tabs>
            <w:rPr>
              <w:rFonts w:eastAsiaTheme="minorEastAsia"/>
              <w:smallCaps w:val="0"/>
              <w:noProof/>
              <w:sz w:val="24"/>
              <w:szCs w:val="24"/>
              <w:lang w:eastAsia="pt-PT"/>
            </w:rPr>
          </w:pPr>
          <w:hyperlink w:anchor="_Toc235564929" w:history="1">
            <w:r w:rsidRPr="007E63FB">
              <w:rPr>
                <w:rStyle w:val="Hiperligao"/>
                <w:noProof/>
              </w:rPr>
              <w:t xml:space="preserve">2.2 </w:t>
            </w:r>
            <w:r w:rsidRPr="007E63FB">
              <w:rPr>
                <w:rStyle w:val="Hiperligao"/>
                <w:i/>
                <w:iCs/>
                <w:noProof/>
              </w:rPr>
              <w:t>Design</w:t>
            </w:r>
            <w:r w:rsidRPr="007E63FB">
              <w:rPr>
                <w:rStyle w:val="Hiperligao"/>
                <w:noProof/>
              </w:rPr>
              <w:t xml:space="preserve"> industrial, </w:t>
            </w:r>
            <w:r w:rsidRPr="007E63FB">
              <w:rPr>
                <w:rStyle w:val="Hiperligao"/>
                <w:i/>
                <w:iCs/>
                <w:noProof/>
              </w:rPr>
              <w:t>design</w:t>
            </w:r>
            <w:r w:rsidRPr="007E63FB">
              <w:rPr>
                <w:rStyle w:val="Hiperligao"/>
                <w:noProof/>
              </w:rPr>
              <w:t xml:space="preserve"> inclusivo e </w:t>
            </w:r>
            <w:r w:rsidRPr="007E63FB">
              <w:rPr>
                <w:rStyle w:val="Hiperligao"/>
                <w:i/>
                <w:iCs/>
                <w:noProof/>
              </w:rPr>
              <w:t>design</w:t>
            </w:r>
            <w:r w:rsidRPr="007E63FB">
              <w:rPr>
                <w:rStyle w:val="Hiperligao"/>
                <w:noProof/>
              </w:rPr>
              <w:t xml:space="preserve"> centrado no utilizador</w:t>
            </w:r>
            <w:r>
              <w:rPr>
                <w:noProof/>
                <w:webHidden/>
              </w:rPr>
              <w:tab/>
            </w:r>
            <w:r>
              <w:rPr>
                <w:noProof/>
                <w:webHidden/>
              </w:rPr>
              <w:fldChar w:fldCharType="begin"/>
            </w:r>
            <w:r>
              <w:rPr>
                <w:noProof/>
                <w:webHidden/>
              </w:rPr>
              <w:instrText xml:space="preserve"> PAGEREF _Toc235564929 \h </w:instrText>
            </w:r>
            <w:r>
              <w:rPr>
                <w:noProof/>
                <w:webHidden/>
              </w:rPr>
            </w:r>
            <w:r>
              <w:rPr>
                <w:noProof/>
                <w:webHidden/>
              </w:rPr>
              <w:fldChar w:fldCharType="separate"/>
            </w:r>
            <w:r>
              <w:rPr>
                <w:noProof/>
                <w:webHidden/>
              </w:rPr>
              <w:t>13</w:t>
            </w:r>
            <w:r>
              <w:rPr>
                <w:noProof/>
                <w:webHidden/>
              </w:rPr>
              <w:fldChar w:fldCharType="end"/>
            </w:r>
          </w:hyperlink>
        </w:p>
        <w:p w14:paraId="10BF8C82" w14:textId="539E0ED2" w:rsidR="00FE3E99" w:rsidRDefault="00FE3E99">
          <w:pPr>
            <w:pStyle w:val="ndice3"/>
            <w:tabs>
              <w:tab w:val="right" w:pos="8494"/>
            </w:tabs>
            <w:rPr>
              <w:rFonts w:eastAsiaTheme="minorEastAsia"/>
              <w:i w:val="0"/>
              <w:iCs w:val="0"/>
              <w:noProof/>
              <w:sz w:val="24"/>
              <w:szCs w:val="24"/>
              <w:lang w:eastAsia="pt-PT"/>
            </w:rPr>
          </w:pPr>
          <w:hyperlink w:anchor="_Toc235564930" w:history="1">
            <w:r w:rsidRPr="007E63FB">
              <w:rPr>
                <w:rStyle w:val="Hiperligao"/>
                <w:noProof/>
              </w:rPr>
              <w:t>Design industrial em dispositivos médicos</w:t>
            </w:r>
            <w:r>
              <w:rPr>
                <w:noProof/>
                <w:webHidden/>
              </w:rPr>
              <w:tab/>
            </w:r>
            <w:r>
              <w:rPr>
                <w:noProof/>
                <w:webHidden/>
              </w:rPr>
              <w:fldChar w:fldCharType="begin"/>
            </w:r>
            <w:r>
              <w:rPr>
                <w:noProof/>
                <w:webHidden/>
              </w:rPr>
              <w:instrText xml:space="preserve"> PAGEREF _Toc235564930 \h </w:instrText>
            </w:r>
            <w:r>
              <w:rPr>
                <w:noProof/>
                <w:webHidden/>
              </w:rPr>
            </w:r>
            <w:r>
              <w:rPr>
                <w:noProof/>
                <w:webHidden/>
              </w:rPr>
              <w:fldChar w:fldCharType="separate"/>
            </w:r>
            <w:r>
              <w:rPr>
                <w:noProof/>
                <w:webHidden/>
              </w:rPr>
              <w:t>14</w:t>
            </w:r>
            <w:r>
              <w:rPr>
                <w:noProof/>
                <w:webHidden/>
              </w:rPr>
              <w:fldChar w:fldCharType="end"/>
            </w:r>
          </w:hyperlink>
        </w:p>
        <w:p w14:paraId="1F7DFF04" w14:textId="5A86CBF9" w:rsidR="00FE3E99" w:rsidRDefault="00FE3E99">
          <w:pPr>
            <w:pStyle w:val="ndice3"/>
            <w:tabs>
              <w:tab w:val="right" w:pos="8494"/>
            </w:tabs>
            <w:rPr>
              <w:rFonts w:eastAsiaTheme="minorEastAsia"/>
              <w:i w:val="0"/>
              <w:iCs w:val="0"/>
              <w:noProof/>
              <w:sz w:val="24"/>
              <w:szCs w:val="24"/>
              <w:lang w:eastAsia="pt-PT"/>
            </w:rPr>
          </w:pPr>
          <w:hyperlink w:anchor="_Toc235564931" w:history="1">
            <w:r w:rsidRPr="007E63FB">
              <w:rPr>
                <w:rStyle w:val="Hiperligao"/>
                <w:noProof/>
              </w:rPr>
              <w:t>Design inclusivo e design universal</w:t>
            </w:r>
            <w:r>
              <w:rPr>
                <w:noProof/>
                <w:webHidden/>
              </w:rPr>
              <w:tab/>
            </w:r>
            <w:r>
              <w:rPr>
                <w:noProof/>
                <w:webHidden/>
              </w:rPr>
              <w:fldChar w:fldCharType="begin"/>
            </w:r>
            <w:r>
              <w:rPr>
                <w:noProof/>
                <w:webHidden/>
              </w:rPr>
              <w:instrText xml:space="preserve"> PAGEREF _Toc235564931 \h </w:instrText>
            </w:r>
            <w:r>
              <w:rPr>
                <w:noProof/>
                <w:webHidden/>
              </w:rPr>
            </w:r>
            <w:r>
              <w:rPr>
                <w:noProof/>
                <w:webHidden/>
              </w:rPr>
              <w:fldChar w:fldCharType="separate"/>
            </w:r>
            <w:r>
              <w:rPr>
                <w:noProof/>
                <w:webHidden/>
              </w:rPr>
              <w:t>15</w:t>
            </w:r>
            <w:r>
              <w:rPr>
                <w:noProof/>
                <w:webHidden/>
              </w:rPr>
              <w:fldChar w:fldCharType="end"/>
            </w:r>
          </w:hyperlink>
        </w:p>
        <w:p w14:paraId="3FAD013D" w14:textId="7F1EADCA" w:rsidR="00FE3E99" w:rsidRDefault="00FE3E99">
          <w:pPr>
            <w:pStyle w:val="ndice3"/>
            <w:tabs>
              <w:tab w:val="right" w:pos="8494"/>
            </w:tabs>
            <w:rPr>
              <w:rFonts w:eastAsiaTheme="minorEastAsia"/>
              <w:i w:val="0"/>
              <w:iCs w:val="0"/>
              <w:noProof/>
              <w:sz w:val="24"/>
              <w:szCs w:val="24"/>
              <w:lang w:eastAsia="pt-PT"/>
            </w:rPr>
          </w:pPr>
          <w:hyperlink w:anchor="_Toc235564932" w:history="1">
            <w:r w:rsidRPr="007E63FB">
              <w:rPr>
                <w:rStyle w:val="Hiperligao"/>
                <w:noProof/>
              </w:rPr>
              <w:t>Design centrado no utilizador e design centrado no humano</w:t>
            </w:r>
            <w:r>
              <w:rPr>
                <w:noProof/>
                <w:webHidden/>
              </w:rPr>
              <w:tab/>
            </w:r>
            <w:r>
              <w:rPr>
                <w:noProof/>
                <w:webHidden/>
              </w:rPr>
              <w:fldChar w:fldCharType="begin"/>
            </w:r>
            <w:r>
              <w:rPr>
                <w:noProof/>
                <w:webHidden/>
              </w:rPr>
              <w:instrText xml:space="preserve"> PAGEREF _Toc235564932 \h </w:instrText>
            </w:r>
            <w:r>
              <w:rPr>
                <w:noProof/>
                <w:webHidden/>
              </w:rPr>
            </w:r>
            <w:r>
              <w:rPr>
                <w:noProof/>
                <w:webHidden/>
              </w:rPr>
              <w:fldChar w:fldCharType="separate"/>
            </w:r>
            <w:r>
              <w:rPr>
                <w:noProof/>
                <w:webHidden/>
              </w:rPr>
              <w:t>16</w:t>
            </w:r>
            <w:r>
              <w:rPr>
                <w:noProof/>
                <w:webHidden/>
              </w:rPr>
              <w:fldChar w:fldCharType="end"/>
            </w:r>
          </w:hyperlink>
        </w:p>
        <w:p w14:paraId="6B155142" w14:textId="6E1BFE4B" w:rsidR="00FE3E99" w:rsidRDefault="00FE3E99">
          <w:pPr>
            <w:pStyle w:val="ndice3"/>
            <w:tabs>
              <w:tab w:val="right" w:pos="8494"/>
            </w:tabs>
            <w:rPr>
              <w:rFonts w:eastAsiaTheme="minorEastAsia"/>
              <w:i w:val="0"/>
              <w:iCs w:val="0"/>
              <w:noProof/>
              <w:sz w:val="24"/>
              <w:szCs w:val="24"/>
              <w:lang w:eastAsia="pt-PT"/>
            </w:rPr>
          </w:pPr>
          <w:hyperlink w:anchor="_Toc235564933" w:history="1">
            <w:r w:rsidRPr="007E63FB">
              <w:rPr>
                <w:rStyle w:val="Hiperligao"/>
                <w:noProof/>
              </w:rPr>
              <w:t>Design Participativo e Co-design</w:t>
            </w:r>
            <w:r>
              <w:rPr>
                <w:noProof/>
                <w:webHidden/>
              </w:rPr>
              <w:tab/>
            </w:r>
            <w:r>
              <w:rPr>
                <w:noProof/>
                <w:webHidden/>
              </w:rPr>
              <w:fldChar w:fldCharType="begin"/>
            </w:r>
            <w:r>
              <w:rPr>
                <w:noProof/>
                <w:webHidden/>
              </w:rPr>
              <w:instrText xml:space="preserve"> PAGEREF _Toc235564933 \h </w:instrText>
            </w:r>
            <w:r>
              <w:rPr>
                <w:noProof/>
                <w:webHidden/>
              </w:rPr>
            </w:r>
            <w:r>
              <w:rPr>
                <w:noProof/>
                <w:webHidden/>
              </w:rPr>
              <w:fldChar w:fldCharType="separate"/>
            </w:r>
            <w:r>
              <w:rPr>
                <w:noProof/>
                <w:webHidden/>
              </w:rPr>
              <w:t>17</w:t>
            </w:r>
            <w:r>
              <w:rPr>
                <w:noProof/>
                <w:webHidden/>
              </w:rPr>
              <w:fldChar w:fldCharType="end"/>
            </w:r>
          </w:hyperlink>
        </w:p>
        <w:p w14:paraId="2BDB317C" w14:textId="2D1E7D14" w:rsidR="00FE3E99" w:rsidRDefault="00FE3E99">
          <w:pPr>
            <w:pStyle w:val="ndice3"/>
            <w:tabs>
              <w:tab w:val="right" w:pos="8494"/>
            </w:tabs>
            <w:rPr>
              <w:rFonts w:eastAsiaTheme="minorEastAsia"/>
              <w:i w:val="0"/>
              <w:iCs w:val="0"/>
              <w:noProof/>
              <w:sz w:val="24"/>
              <w:szCs w:val="24"/>
              <w:lang w:eastAsia="pt-PT"/>
            </w:rPr>
          </w:pPr>
          <w:hyperlink w:anchor="_Toc235564934" w:history="1">
            <w:r w:rsidRPr="007E63FB">
              <w:rPr>
                <w:rStyle w:val="Hiperligao"/>
                <w:noProof/>
              </w:rPr>
              <w:t>Metodologias, instrumentos e avaliação</w:t>
            </w:r>
            <w:r>
              <w:rPr>
                <w:noProof/>
                <w:webHidden/>
              </w:rPr>
              <w:tab/>
            </w:r>
            <w:r>
              <w:rPr>
                <w:noProof/>
                <w:webHidden/>
              </w:rPr>
              <w:fldChar w:fldCharType="begin"/>
            </w:r>
            <w:r>
              <w:rPr>
                <w:noProof/>
                <w:webHidden/>
              </w:rPr>
              <w:instrText xml:space="preserve"> PAGEREF _Toc235564934 \h </w:instrText>
            </w:r>
            <w:r>
              <w:rPr>
                <w:noProof/>
                <w:webHidden/>
              </w:rPr>
            </w:r>
            <w:r>
              <w:rPr>
                <w:noProof/>
                <w:webHidden/>
              </w:rPr>
              <w:fldChar w:fldCharType="separate"/>
            </w:r>
            <w:r>
              <w:rPr>
                <w:noProof/>
                <w:webHidden/>
              </w:rPr>
              <w:t>17</w:t>
            </w:r>
            <w:r>
              <w:rPr>
                <w:noProof/>
                <w:webHidden/>
              </w:rPr>
              <w:fldChar w:fldCharType="end"/>
            </w:r>
          </w:hyperlink>
        </w:p>
        <w:p w14:paraId="13063A17" w14:textId="7B7B8067" w:rsidR="00FE3E99" w:rsidRDefault="00FE3E99">
          <w:pPr>
            <w:pStyle w:val="ndice3"/>
            <w:tabs>
              <w:tab w:val="right" w:pos="8494"/>
            </w:tabs>
            <w:rPr>
              <w:rFonts w:eastAsiaTheme="minorEastAsia"/>
              <w:i w:val="0"/>
              <w:iCs w:val="0"/>
              <w:noProof/>
              <w:sz w:val="24"/>
              <w:szCs w:val="24"/>
              <w:lang w:eastAsia="pt-PT"/>
            </w:rPr>
          </w:pPr>
          <w:hyperlink w:anchor="_Toc235564935" w:history="1">
            <w:r w:rsidRPr="007E63FB">
              <w:rPr>
                <w:rStyle w:val="Hiperligao"/>
                <w:noProof/>
              </w:rPr>
              <w:t>Desafios e lacunas</w:t>
            </w:r>
            <w:r>
              <w:rPr>
                <w:noProof/>
                <w:webHidden/>
              </w:rPr>
              <w:tab/>
            </w:r>
            <w:r>
              <w:rPr>
                <w:noProof/>
                <w:webHidden/>
              </w:rPr>
              <w:fldChar w:fldCharType="begin"/>
            </w:r>
            <w:r>
              <w:rPr>
                <w:noProof/>
                <w:webHidden/>
              </w:rPr>
              <w:instrText xml:space="preserve"> PAGEREF _Toc235564935 \h </w:instrText>
            </w:r>
            <w:r>
              <w:rPr>
                <w:noProof/>
                <w:webHidden/>
              </w:rPr>
            </w:r>
            <w:r>
              <w:rPr>
                <w:noProof/>
                <w:webHidden/>
              </w:rPr>
              <w:fldChar w:fldCharType="separate"/>
            </w:r>
            <w:r>
              <w:rPr>
                <w:noProof/>
                <w:webHidden/>
              </w:rPr>
              <w:t>18</w:t>
            </w:r>
            <w:r>
              <w:rPr>
                <w:noProof/>
                <w:webHidden/>
              </w:rPr>
              <w:fldChar w:fldCharType="end"/>
            </w:r>
          </w:hyperlink>
        </w:p>
        <w:p w14:paraId="70EF483D" w14:textId="4AF80023" w:rsidR="00FE3E99" w:rsidRDefault="00FE3E99">
          <w:pPr>
            <w:pStyle w:val="ndice2"/>
            <w:tabs>
              <w:tab w:val="right" w:pos="8494"/>
            </w:tabs>
            <w:rPr>
              <w:rFonts w:eastAsiaTheme="minorEastAsia"/>
              <w:smallCaps w:val="0"/>
              <w:noProof/>
              <w:sz w:val="24"/>
              <w:szCs w:val="24"/>
              <w:lang w:eastAsia="pt-PT"/>
            </w:rPr>
          </w:pPr>
          <w:hyperlink w:anchor="_Toc235564936" w:history="1">
            <w:r w:rsidRPr="007E63FB">
              <w:rPr>
                <w:rStyle w:val="Hiperligao"/>
                <w:noProof/>
              </w:rPr>
              <w:t xml:space="preserve">2.3 Fabrico Aditivo e parametrização no </w:t>
            </w:r>
            <w:r w:rsidRPr="007E63FB">
              <w:rPr>
                <w:rStyle w:val="Hiperligao"/>
                <w:i/>
                <w:iCs/>
                <w:noProof/>
              </w:rPr>
              <w:t>design</w:t>
            </w:r>
            <w:r w:rsidRPr="007E63FB">
              <w:rPr>
                <w:rStyle w:val="Hiperligao"/>
                <w:noProof/>
              </w:rPr>
              <w:t xml:space="preserve"> de produto</w:t>
            </w:r>
            <w:r>
              <w:rPr>
                <w:noProof/>
                <w:webHidden/>
              </w:rPr>
              <w:tab/>
            </w:r>
            <w:r>
              <w:rPr>
                <w:noProof/>
                <w:webHidden/>
              </w:rPr>
              <w:fldChar w:fldCharType="begin"/>
            </w:r>
            <w:r>
              <w:rPr>
                <w:noProof/>
                <w:webHidden/>
              </w:rPr>
              <w:instrText xml:space="preserve"> PAGEREF _Toc235564936 \h </w:instrText>
            </w:r>
            <w:r>
              <w:rPr>
                <w:noProof/>
                <w:webHidden/>
              </w:rPr>
            </w:r>
            <w:r>
              <w:rPr>
                <w:noProof/>
                <w:webHidden/>
              </w:rPr>
              <w:fldChar w:fldCharType="separate"/>
            </w:r>
            <w:r>
              <w:rPr>
                <w:noProof/>
                <w:webHidden/>
              </w:rPr>
              <w:t>19</w:t>
            </w:r>
            <w:r>
              <w:rPr>
                <w:noProof/>
                <w:webHidden/>
              </w:rPr>
              <w:fldChar w:fldCharType="end"/>
            </w:r>
          </w:hyperlink>
        </w:p>
        <w:p w14:paraId="26B33BBB" w14:textId="14CBF376" w:rsidR="00FE3E99" w:rsidRDefault="00FE3E99">
          <w:pPr>
            <w:pStyle w:val="ndice3"/>
            <w:tabs>
              <w:tab w:val="right" w:pos="8494"/>
            </w:tabs>
            <w:rPr>
              <w:rFonts w:eastAsiaTheme="minorEastAsia"/>
              <w:i w:val="0"/>
              <w:iCs w:val="0"/>
              <w:noProof/>
              <w:sz w:val="24"/>
              <w:szCs w:val="24"/>
              <w:lang w:eastAsia="pt-PT"/>
            </w:rPr>
          </w:pPr>
          <w:hyperlink w:anchor="_Toc235564937" w:history="1">
            <w:r w:rsidRPr="007E63FB">
              <w:rPr>
                <w:rStyle w:val="Hiperligao"/>
                <w:noProof/>
              </w:rPr>
              <w:t>Modelação Paramétrica e Espaços de Variação</w:t>
            </w:r>
            <w:r>
              <w:rPr>
                <w:noProof/>
                <w:webHidden/>
              </w:rPr>
              <w:tab/>
            </w:r>
            <w:r>
              <w:rPr>
                <w:noProof/>
                <w:webHidden/>
              </w:rPr>
              <w:fldChar w:fldCharType="begin"/>
            </w:r>
            <w:r>
              <w:rPr>
                <w:noProof/>
                <w:webHidden/>
              </w:rPr>
              <w:instrText xml:space="preserve"> PAGEREF _Toc235564937 \h </w:instrText>
            </w:r>
            <w:r>
              <w:rPr>
                <w:noProof/>
                <w:webHidden/>
              </w:rPr>
            </w:r>
            <w:r>
              <w:rPr>
                <w:noProof/>
                <w:webHidden/>
              </w:rPr>
              <w:fldChar w:fldCharType="separate"/>
            </w:r>
            <w:r>
              <w:rPr>
                <w:noProof/>
                <w:webHidden/>
              </w:rPr>
              <w:t>20</w:t>
            </w:r>
            <w:r>
              <w:rPr>
                <w:noProof/>
                <w:webHidden/>
              </w:rPr>
              <w:fldChar w:fldCharType="end"/>
            </w:r>
          </w:hyperlink>
        </w:p>
        <w:p w14:paraId="45073A3E" w14:textId="2A2752EE" w:rsidR="00FE3E99" w:rsidRDefault="00FE3E99">
          <w:pPr>
            <w:pStyle w:val="ndice3"/>
            <w:tabs>
              <w:tab w:val="right" w:pos="8494"/>
            </w:tabs>
            <w:rPr>
              <w:rFonts w:eastAsiaTheme="minorEastAsia"/>
              <w:i w:val="0"/>
              <w:iCs w:val="0"/>
              <w:noProof/>
              <w:sz w:val="24"/>
              <w:szCs w:val="24"/>
              <w:lang w:eastAsia="pt-PT"/>
            </w:rPr>
          </w:pPr>
          <w:hyperlink w:anchor="_Toc235564938" w:history="1">
            <w:r w:rsidRPr="007E63FB">
              <w:rPr>
                <w:rStyle w:val="Hiperligao"/>
                <w:noProof/>
              </w:rPr>
              <w:t>Integração com Fabrico Aditivo e Design for Additive Manufacturing</w:t>
            </w:r>
            <w:r>
              <w:rPr>
                <w:noProof/>
                <w:webHidden/>
              </w:rPr>
              <w:tab/>
            </w:r>
            <w:r>
              <w:rPr>
                <w:noProof/>
                <w:webHidden/>
              </w:rPr>
              <w:fldChar w:fldCharType="begin"/>
            </w:r>
            <w:r>
              <w:rPr>
                <w:noProof/>
                <w:webHidden/>
              </w:rPr>
              <w:instrText xml:space="preserve"> PAGEREF _Toc235564938 \h </w:instrText>
            </w:r>
            <w:r>
              <w:rPr>
                <w:noProof/>
                <w:webHidden/>
              </w:rPr>
            </w:r>
            <w:r>
              <w:rPr>
                <w:noProof/>
                <w:webHidden/>
              </w:rPr>
              <w:fldChar w:fldCharType="separate"/>
            </w:r>
            <w:r>
              <w:rPr>
                <w:noProof/>
                <w:webHidden/>
              </w:rPr>
              <w:t>21</w:t>
            </w:r>
            <w:r>
              <w:rPr>
                <w:noProof/>
                <w:webHidden/>
              </w:rPr>
              <w:fldChar w:fldCharType="end"/>
            </w:r>
          </w:hyperlink>
        </w:p>
        <w:p w14:paraId="41523709" w14:textId="791966EC" w:rsidR="00FE3E99" w:rsidRDefault="00FE3E99">
          <w:pPr>
            <w:pStyle w:val="ndice3"/>
            <w:tabs>
              <w:tab w:val="right" w:pos="8494"/>
            </w:tabs>
            <w:rPr>
              <w:rFonts w:eastAsiaTheme="minorEastAsia"/>
              <w:i w:val="0"/>
              <w:iCs w:val="0"/>
              <w:noProof/>
              <w:sz w:val="24"/>
              <w:szCs w:val="24"/>
              <w:lang w:eastAsia="pt-PT"/>
            </w:rPr>
          </w:pPr>
          <w:hyperlink w:anchor="_Toc235564939" w:history="1">
            <w:r w:rsidRPr="007E63FB">
              <w:rPr>
                <w:rStyle w:val="Hiperligao"/>
                <w:noProof/>
              </w:rPr>
              <w:t>Configuradores e Cocriação Digital</w:t>
            </w:r>
            <w:r>
              <w:rPr>
                <w:noProof/>
                <w:webHidden/>
              </w:rPr>
              <w:tab/>
            </w:r>
            <w:r>
              <w:rPr>
                <w:noProof/>
                <w:webHidden/>
              </w:rPr>
              <w:fldChar w:fldCharType="begin"/>
            </w:r>
            <w:r>
              <w:rPr>
                <w:noProof/>
                <w:webHidden/>
              </w:rPr>
              <w:instrText xml:space="preserve"> PAGEREF _Toc235564939 \h </w:instrText>
            </w:r>
            <w:r>
              <w:rPr>
                <w:noProof/>
                <w:webHidden/>
              </w:rPr>
            </w:r>
            <w:r>
              <w:rPr>
                <w:noProof/>
                <w:webHidden/>
              </w:rPr>
              <w:fldChar w:fldCharType="separate"/>
            </w:r>
            <w:r>
              <w:rPr>
                <w:noProof/>
                <w:webHidden/>
              </w:rPr>
              <w:t>22</w:t>
            </w:r>
            <w:r>
              <w:rPr>
                <w:noProof/>
                <w:webHidden/>
              </w:rPr>
              <w:fldChar w:fldCharType="end"/>
            </w:r>
          </w:hyperlink>
        </w:p>
        <w:p w14:paraId="0A163E4C" w14:textId="1A39D7A4" w:rsidR="00FE3E99" w:rsidRDefault="00FE3E99">
          <w:pPr>
            <w:pStyle w:val="ndice3"/>
            <w:tabs>
              <w:tab w:val="right" w:pos="8494"/>
            </w:tabs>
            <w:rPr>
              <w:rFonts w:eastAsiaTheme="minorEastAsia"/>
              <w:i w:val="0"/>
              <w:iCs w:val="0"/>
              <w:noProof/>
              <w:sz w:val="24"/>
              <w:szCs w:val="24"/>
              <w:lang w:eastAsia="pt-PT"/>
            </w:rPr>
          </w:pPr>
          <w:hyperlink w:anchor="_Toc235564940" w:history="1">
            <w:r w:rsidRPr="007E63FB">
              <w:rPr>
                <w:rStyle w:val="Hiperligao"/>
                <w:noProof/>
              </w:rPr>
              <w:t>Optimização, Geração e Avaliação de Desempenho</w:t>
            </w:r>
            <w:r>
              <w:rPr>
                <w:noProof/>
                <w:webHidden/>
              </w:rPr>
              <w:tab/>
            </w:r>
            <w:r>
              <w:rPr>
                <w:noProof/>
                <w:webHidden/>
              </w:rPr>
              <w:fldChar w:fldCharType="begin"/>
            </w:r>
            <w:r>
              <w:rPr>
                <w:noProof/>
                <w:webHidden/>
              </w:rPr>
              <w:instrText xml:space="preserve"> PAGEREF _Toc235564940 \h </w:instrText>
            </w:r>
            <w:r>
              <w:rPr>
                <w:noProof/>
                <w:webHidden/>
              </w:rPr>
            </w:r>
            <w:r>
              <w:rPr>
                <w:noProof/>
                <w:webHidden/>
              </w:rPr>
              <w:fldChar w:fldCharType="separate"/>
            </w:r>
            <w:r>
              <w:rPr>
                <w:noProof/>
                <w:webHidden/>
              </w:rPr>
              <w:t>24</w:t>
            </w:r>
            <w:r>
              <w:rPr>
                <w:noProof/>
                <w:webHidden/>
              </w:rPr>
              <w:fldChar w:fldCharType="end"/>
            </w:r>
          </w:hyperlink>
        </w:p>
        <w:p w14:paraId="12609DEA" w14:textId="37EEBABA" w:rsidR="00FE3E99" w:rsidRDefault="00FE3E99">
          <w:pPr>
            <w:pStyle w:val="ndice3"/>
            <w:tabs>
              <w:tab w:val="right" w:pos="8494"/>
            </w:tabs>
            <w:rPr>
              <w:rFonts w:eastAsiaTheme="minorEastAsia"/>
              <w:i w:val="0"/>
              <w:iCs w:val="0"/>
              <w:noProof/>
              <w:sz w:val="24"/>
              <w:szCs w:val="24"/>
              <w:lang w:eastAsia="pt-PT"/>
            </w:rPr>
          </w:pPr>
          <w:hyperlink w:anchor="_Toc235564941" w:history="1">
            <w:r w:rsidRPr="007E63FB">
              <w:rPr>
                <w:rStyle w:val="Hiperligao"/>
                <w:noProof/>
              </w:rPr>
              <w:t>Implicações para o design industrial</w:t>
            </w:r>
            <w:r>
              <w:rPr>
                <w:noProof/>
                <w:webHidden/>
              </w:rPr>
              <w:tab/>
            </w:r>
            <w:r>
              <w:rPr>
                <w:noProof/>
                <w:webHidden/>
              </w:rPr>
              <w:fldChar w:fldCharType="begin"/>
            </w:r>
            <w:r>
              <w:rPr>
                <w:noProof/>
                <w:webHidden/>
              </w:rPr>
              <w:instrText xml:space="preserve"> PAGEREF _Toc235564941 \h </w:instrText>
            </w:r>
            <w:r>
              <w:rPr>
                <w:noProof/>
                <w:webHidden/>
              </w:rPr>
            </w:r>
            <w:r>
              <w:rPr>
                <w:noProof/>
                <w:webHidden/>
              </w:rPr>
              <w:fldChar w:fldCharType="separate"/>
            </w:r>
            <w:r>
              <w:rPr>
                <w:noProof/>
                <w:webHidden/>
              </w:rPr>
              <w:t>24</w:t>
            </w:r>
            <w:r>
              <w:rPr>
                <w:noProof/>
                <w:webHidden/>
              </w:rPr>
              <w:fldChar w:fldCharType="end"/>
            </w:r>
          </w:hyperlink>
        </w:p>
        <w:p w14:paraId="1F96C53E" w14:textId="748FE7C5" w:rsidR="00FE3E99" w:rsidRDefault="00FE3E99">
          <w:pPr>
            <w:pStyle w:val="ndice2"/>
            <w:tabs>
              <w:tab w:val="right" w:pos="8494"/>
            </w:tabs>
            <w:rPr>
              <w:rFonts w:eastAsiaTheme="minorEastAsia"/>
              <w:smallCaps w:val="0"/>
              <w:noProof/>
              <w:sz w:val="24"/>
              <w:szCs w:val="24"/>
              <w:lang w:eastAsia="pt-PT"/>
            </w:rPr>
          </w:pPr>
          <w:hyperlink w:anchor="_Toc235564942" w:history="1">
            <w:r w:rsidRPr="007E63FB">
              <w:rPr>
                <w:rStyle w:val="Hiperligao"/>
                <w:noProof/>
              </w:rPr>
              <w:t xml:space="preserve">2.4 Próteses </w:t>
            </w:r>
            <w:r w:rsidRPr="007E63FB">
              <w:rPr>
                <w:rStyle w:val="Hiperligao"/>
                <w:i/>
                <w:iCs/>
                <w:noProof/>
              </w:rPr>
              <w:t>open source</w:t>
            </w:r>
            <w:r w:rsidRPr="007E63FB">
              <w:rPr>
                <w:rStyle w:val="Hiperligao"/>
                <w:noProof/>
              </w:rPr>
              <w:t xml:space="preserve"> de membro superior passíveis de impressão 3D</w:t>
            </w:r>
            <w:r>
              <w:rPr>
                <w:noProof/>
                <w:webHidden/>
              </w:rPr>
              <w:tab/>
            </w:r>
            <w:r>
              <w:rPr>
                <w:noProof/>
                <w:webHidden/>
              </w:rPr>
              <w:fldChar w:fldCharType="begin"/>
            </w:r>
            <w:r>
              <w:rPr>
                <w:noProof/>
                <w:webHidden/>
              </w:rPr>
              <w:instrText xml:space="preserve"> PAGEREF _Toc235564942 \h </w:instrText>
            </w:r>
            <w:r>
              <w:rPr>
                <w:noProof/>
                <w:webHidden/>
              </w:rPr>
            </w:r>
            <w:r>
              <w:rPr>
                <w:noProof/>
                <w:webHidden/>
              </w:rPr>
              <w:fldChar w:fldCharType="separate"/>
            </w:r>
            <w:r>
              <w:rPr>
                <w:noProof/>
                <w:webHidden/>
              </w:rPr>
              <w:t>25</w:t>
            </w:r>
            <w:r>
              <w:rPr>
                <w:noProof/>
                <w:webHidden/>
              </w:rPr>
              <w:fldChar w:fldCharType="end"/>
            </w:r>
          </w:hyperlink>
        </w:p>
        <w:p w14:paraId="7619ADF1" w14:textId="63B9F48F" w:rsidR="00FE3E99" w:rsidRDefault="00FE3E99">
          <w:pPr>
            <w:pStyle w:val="ndice2"/>
            <w:tabs>
              <w:tab w:val="right" w:pos="8494"/>
            </w:tabs>
            <w:rPr>
              <w:rFonts w:eastAsiaTheme="minorEastAsia"/>
              <w:smallCaps w:val="0"/>
              <w:noProof/>
              <w:sz w:val="24"/>
              <w:szCs w:val="24"/>
              <w:lang w:eastAsia="pt-PT"/>
            </w:rPr>
          </w:pPr>
          <w:hyperlink w:anchor="_Toc235564943" w:history="1">
            <w:r w:rsidRPr="007E63FB">
              <w:rPr>
                <w:rStyle w:val="Hiperligao"/>
                <w:noProof/>
              </w:rPr>
              <w:t xml:space="preserve">2.5 Antropometria aplicada ao </w:t>
            </w:r>
            <w:r w:rsidRPr="007E63FB">
              <w:rPr>
                <w:rStyle w:val="Hiperligao"/>
                <w:i/>
                <w:iCs/>
                <w:noProof/>
              </w:rPr>
              <w:t>design</w:t>
            </w:r>
            <w:r w:rsidRPr="007E63FB">
              <w:rPr>
                <w:rStyle w:val="Hiperligao"/>
                <w:noProof/>
              </w:rPr>
              <w:t xml:space="preserve"> protésico</w:t>
            </w:r>
            <w:r>
              <w:rPr>
                <w:noProof/>
                <w:webHidden/>
              </w:rPr>
              <w:tab/>
            </w:r>
            <w:r>
              <w:rPr>
                <w:noProof/>
                <w:webHidden/>
              </w:rPr>
              <w:fldChar w:fldCharType="begin"/>
            </w:r>
            <w:r>
              <w:rPr>
                <w:noProof/>
                <w:webHidden/>
              </w:rPr>
              <w:instrText xml:space="preserve"> PAGEREF _Toc235564943 \h </w:instrText>
            </w:r>
            <w:r>
              <w:rPr>
                <w:noProof/>
                <w:webHidden/>
              </w:rPr>
            </w:r>
            <w:r>
              <w:rPr>
                <w:noProof/>
                <w:webHidden/>
              </w:rPr>
              <w:fldChar w:fldCharType="separate"/>
            </w:r>
            <w:r>
              <w:rPr>
                <w:noProof/>
                <w:webHidden/>
              </w:rPr>
              <w:t>28</w:t>
            </w:r>
            <w:r>
              <w:rPr>
                <w:noProof/>
                <w:webHidden/>
              </w:rPr>
              <w:fldChar w:fldCharType="end"/>
            </w:r>
          </w:hyperlink>
        </w:p>
        <w:p w14:paraId="5232EF42" w14:textId="2F9B1290" w:rsidR="00FE3E99" w:rsidRDefault="00FE3E99">
          <w:pPr>
            <w:pStyle w:val="ndice3"/>
            <w:tabs>
              <w:tab w:val="right" w:pos="8494"/>
            </w:tabs>
            <w:rPr>
              <w:rFonts w:eastAsiaTheme="minorEastAsia"/>
              <w:i w:val="0"/>
              <w:iCs w:val="0"/>
              <w:noProof/>
              <w:sz w:val="24"/>
              <w:szCs w:val="24"/>
              <w:lang w:eastAsia="pt-PT"/>
            </w:rPr>
          </w:pPr>
          <w:hyperlink w:anchor="_Toc235564944" w:history="1">
            <w:r w:rsidRPr="007E63FB">
              <w:rPr>
                <w:rStyle w:val="Hiperligao"/>
                <w:noProof/>
              </w:rPr>
              <w:t>Da dimensão linear à “forma” como dado de projeto</w:t>
            </w:r>
            <w:r>
              <w:rPr>
                <w:noProof/>
                <w:webHidden/>
              </w:rPr>
              <w:tab/>
            </w:r>
            <w:r>
              <w:rPr>
                <w:noProof/>
                <w:webHidden/>
              </w:rPr>
              <w:fldChar w:fldCharType="begin"/>
            </w:r>
            <w:r>
              <w:rPr>
                <w:noProof/>
                <w:webHidden/>
              </w:rPr>
              <w:instrText xml:space="preserve"> PAGEREF _Toc235564944 \h </w:instrText>
            </w:r>
            <w:r>
              <w:rPr>
                <w:noProof/>
                <w:webHidden/>
              </w:rPr>
            </w:r>
            <w:r>
              <w:rPr>
                <w:noProof/>
                <w:webHidden/>
              </w:rPr>
              <w:fldChar w:fldCharType="separate"/>
            </w:r>
            <w:r>
              <w:rPr>
                <w:noProof/>
                <w:webHidden/>
              </w:rPr>
              <w:t>28</w:t>
            </w:r>
            <w:r>
              <w:rPr>
                <w:noProof/>
                <w:webHidden/>
              </w:rPr>
              <w:fldChar w:fldCharType="end"/>
            </w:r>
          </w:hyperlink>
        </w:p>
        <w:p w14:paraId="0711A8CC" w14:textId="5E77FBE4" w:rsidR="00FE3E99" w:rsidRDefault="00FE3E99">
          <w:pPr>
            <w:pStyle w:val="ndice3"/>
            <w:tabs>
              <w:tab w:val="right" w:pos="8494"/>
            </w:tabs>
            <w:rPr>
              <w:rFonts w:eastAsiaTheme="minorEastAsia"/>
              <w:i w:val="0"/>
              <w:iCs w:val="0"/>
              <w:noProof/>
              <w:sz w:val="24"/>
              <w:szCs w:val="24"/>
              <w:lang w:eastAsia="pt-PT"/>
            </w:rPr>
          </w:pPr>
          <w:hyperlink w:anchor="_Toc235564945" w:history="1">
            <w:r w:rsidRPr="007E63FB">
              <w:rPr>
                <w:rStyle w:val="Hiperligao"/>
                <w:noProof/>
              </w:rPr>
              <w:t>Métodos de recolha antropométrica em próteses e tecnologias de apoio</w:t>
            </w:r>
            <w:r>
              <w:rPr>
                <w:noProof/>
                <w:webHidden/>
              </w:rPr>
              <w:tab/>
            </w:r>
            <w:r>
              <w:rPr>
                <w:noProof/>
                <w:webHidden/>
              </w:rPr>
              <w:fldChar w:fldCharType="begin"/>
            </w:r>
            <w:r>
              <w:rPr>
                <w:noProof/>
                <w:webHidden/>
              </w:rPr>
              <w:instrText xml:space="preserve"> PAGEREF _Toc235564945 \h </w:instrText>
            </w:r>
            <w:r>
              <w:rPr>
                <w:noProof/>
                <w:webHidden/>
              </w:rPr>
            </w:r>
            <w:r>
              <w:rPr>
                <w:noProof/>
                <w:webHidden/>
              </w:rPr>
              <w:fldChar w:fldCharType="separate"/>
            </w:r>
            <w:r>
              <w:rPr>
                <w:noProof/>
                <w:webHidden/>
              </w:rPr>
              <w:t>30</w:t>
            </w:r>
            <w:r>
              <w:rPr>
                <w:noProof/>
                <w:webHidden/>
              </w:rPr>
              <w:fldChar w:fldCharType="end"/>
            </w:r>
          </w:hyperlink>
        </w:p>
        <w:p w14:paraId="4B854A37" w14:textId="7B9AF5B0" w:rsidR="00FE3E99" w:rsidRDefault="00FE3E99">
          <w:pPr>
            <w:pStyle w:val="ndice3"/>
            <w:tabs>
              <w:tab w:val="right" w:pos="8494"/>
            </w:tabs>
            <w:rPr>
              <w:rFonts w:eastAsiaTheme="minorEastAsia"/>
              <w:i w:val="0"/>
              <w:iCs w:val="0"/>
              <w:noProof/>
              <w:sz w:val="24"/>
              <w:szCs w:val="24"/>
              <w:lang w:eastAsia="pt-PT"/>
            </w:rPr>
          </w:pPr>
          <w:hyperlink w:anchor="_Toc235564946" w:history="1">
            <w:r w:rsidRPr="007E63FB">
              <w:rPr>
                <w:rStyle w:val="Hiperligao"/>
                <w:noProof/>
              </w:rPr>
              <w:t>Interpretação e aplicação de dados antropométricos no projeto</w:t>
            </w:r>
            <w:r>
              <w:rPr>
                <w:noProof/>
                <w:webHidden/>
              </w:rPr>
              <w:tab/>
            </w:r>
            <w:r>
              <w:rPr>
                <w:noProof/>
                <w:webHidden/>
              </w:rPr>
              <w:fldChar w:fldCharType="begin"/>
            </w:r>
            <w:r>
              <w:rPr>
                <w:noProof/>
                <w:webHidden/>
              </w:rPr>
              <w:instrText xml:space="preserve"> PAGEREF _Toc235564946 \h </w:instrText>
            </w:r>
            <w:r>
              <w:rPr>
                <w:noProof/>
                <w:webHidden/>
              </w:rPr>
            </w:r>
            <w:r>
              <w:rPr>
                <w:noProof/>
                <w:webHidden/>
              </w:rPr>
              <w:fldChar w:fldCharType="separate"/>
            </w:r>
            <w:r>
              <w:rPr>
                <w:noProof/>
                <w:webHidden/>
              </w:rPr>
              <w:t>31</w:t>
            </w:r>
            <w:r>
              <w:rPr>
                <w:noProof/>
                <w:webHidden/>
              </w:rPr>
              <w:fldChar w:fldCharType="end"/>
            </w:r>
          </w:hyperlink>
        </w:p>
        <w:p w14:paraId="537CEAFC" w14:textId="0BC75AE3" w:rsidR="00FE3E99" w:rsidRDefault="00FE3E99">
          <w:pPr>
            <w:pStyle w:val="ndice3"/>
            <w:tabs>
              <w:tab w:val="right" w:pos="8494"/>
            </w:tabs>
            <w:rPr>
              <w:rFonts w:eastAsiaTheme="minorEastAsia"/>
              <w:i w:val="0"/>
              <w:iCs w:val="0"/>
              <w:noProof/>
              <w:sz w:val="24"/>
              <w:szCs w:val="24"/>
              <w:lang w:eastAsia="pt-PT"/>
            </w:rPr>
          </w:pPr>
          <w:hyperlink w:anchor="_Toc235564947" w:history="1">
            <w:r w:rsidRPr="007E63FB">
              <w:rPr>
                <w:rStyle w:val="Hiperligao"/>
                <w:noProof/>
              </w:rPr>
              <w:t>Evidência por tipo de dispositivo</w:t>
            </w:r>
            <w:r>
              <w:rPr>
                <w:noProof/>
                <w:webHidden/>
              </w:rPr>
              <w:tab/>
            </w:r>
            <w:r>
              <w:rPr>
                <w:noProof/>
                <w:webHidden/>
              </w:rPr>
              <w:fldChar w:fldCharType="begin"/>
            </w:r>
            <w:r>
              <w:rPr>
                <w:noProof/>
                <w:webHidden/>
              </w:rPr>
              <w:instrText xml:space="preserve"> PAGEREF _Toc235564947 \h </w:instrText>
            </w:r>
            <w:r>
              <w:rPr>
                <w:noProof/>
                <w:webHidden/>
              </w:rPr>
            </w:r>
            <w:r>
              <w:rPr>
                <w:noProof/>
                <w:webHidden/>
              </w:rPr>
              <w:fldChar w:fldCharType="separate"/>
            </w:r>
            <w:r>
              <w:rPr>
                <w:noProof/>
                <w:webHidden/>
              </w:rPr>
              <w:t>32</w:t>
            </w:r>
            <w:r>
              <w:rPr>
                <w:noProof/>
                <w:webHidden/>
              </w:rPr>
              <w:fldChar w:fldCharType="end"/>
            </w:r>
          </w:hyperlink>
        </w:p>
        <w:p w14:paraId="7A4F9890" w14:textId="7B0F24F3" w:rsidR="00FE3E99" w:rsidRDefault="00FE3E99">
          <w:pPr>
            <w:pStyle w:val="ndice3"/>
            <w:tabs>
              <w:tab w:val="right" w:pos="8494"/>
            </w:tabs>
            <w:rPr>
              <w:rFonts w:eastAsiaTheme="minorEastAsia"/>
              <w:i w:val="0"/>
              <w:iCs w:val="0"/>
              <w:noProof/>
              <w:sz w:val="24"/>
              <w:szCs w:val="24"/>
              <w:lang w:eastAsia="pt-PT"/>
            </w:rPr>
          </w:pPr>
          <w:hyperlink w:anchor="_Toc235564948" w:history="1">
            <w:r w:rsidRPr="007E63FB">
              <w:rPr>
                <w:rStyle w:val="Hiperligao"/>
                <w:noProof/>
              </w:rPr>
              <w:t>Limitações, lacunas e recomendações</w:t>
            </w:r>
            <w:r>
              <w:rPr>
                <w:noProof/>
                <w:webHidden/>
              </w:rPr>
              <w:tab/>
            </w:r>
            <w:r>
              <w:rPr>
                <w:noProof/>
                <w:webHidden/>
              </w:rPr>
              <w:fldChar w:fldCharType="begin"/>
            </w:r>
            <w:r>
              <w:rPr>
                <w:noProof/>
                <w:webHidden/>
              </w:rPr>
              <w:instrText xml:space="preserve"> PAGEREF _Toc235564948 \h </w:instrText>
            </w:r>
            <w:r>
              <w:rPr>
                <w:noProof/>
                <w:webHidden/>
              </w:rPr>
            </w:r>
            <w:r>
              <w:rPr>
                <w:noProof/>
                <w:webHidden/>
              </w:rPr>
              <w:fldChar w:fldCharType="separate"/>
            </w:r>
            <w:r>
              <w:rPr>
                <w:noProof/>
                <w:webHidden/>
              </w:rPr>
              <w:t>33</w:t>
            </w:r>
            <w:r>
              <w:rPr>
                <w:noProof/>
                <w:webHidden/>
              </w:rPr>
              <w:fldChar w:fldCharType="end"/>
            </w:r>
          </w:hyperlink>
        </w:p>
        <w:p w14:paraId="5A9CD667" w14:textId="78BF1804" w:rsidR="00FE3E99" w:rsidRDefault="00FE3E99">
          <w:pPr>
            <w:pStyle w:val="ndice3"/>
            <w:tabs>
              <w:tab w:val="right" w:pos="8494"/>
            </w:tabs>
            <w:rPr>
              <w:rFonts w:eastAsiaTheme="minorEastAsia"/>
              <w:i w:val="0"/>
              <w:iCs w:val="0"/>
              <w:noProof/>
              <w:sz w:val="24"/>
              <w:szCs w:val="24"/>
              <w:lang w:eastAsia="pt-PT"/>
            </w:rPr>
          </w:pPr>
          <w:hyperlink w:anchor="_Toc235564949" w:history="1">
            <w:r w:rsidRPr="007E63FB">
              <w:rPr>
                <w:rStyle w:val="Hiperligao"/>
                <w:noProof/>
              </w:rPr>
              <w:t>Estruturação de dados</w:t>
            </w:r>
            <w:r>
              <w:rPr>
                <w:noProof/>
                <w:webHidden/>
              </w:rPr>
              <w:tab/>
            </w:r>
            <w:r>
              <w:rPr>
                <w:noProof/>
                <w:webHidden/>
              </w:rPr>
              <w:fldChar w:fldCharType="begin"/>
            </w:r>
            <w:r>
              <w:rPr>
                <w:noProof/>
                <w:webHidden/>
              </w:rPr>
              <w:instrText xml:space="preserve"> PAGEREF _Toc235564949 \h </w:instrText>
            </w:r>
            <w:r>
              <w:rPr>
                <w:noProof/>
                <w:webHidden/>
              </w:rPr>
            </w:r>
            <w:r>
              <w:rPr>
                <w:noProof/>
                <w:webHidden/>
              </w:rPr>
              <w:fldChar w:fldCharType="separate"/>
            </w:r>
            <w:r>
              <w:rPr>
                <w:noProof/>
                <w:webHidden/>
              </w:rPr>
              <w:t>33</w:t>
            </w:r>
            <w:r>
              <w:rPr>
                <w:noProof/>
                <w:webHidden/>
              </w:rPr>
              <w:fldChar w:fldCharType="end"/>
            </w:r>
          </w:hyperlink>
        </w:p>
        <w:p w14:paraId="4DDA24A1" w14:textId="3D499A78" w:rsidR="00FE3E99" w:rsidRDefault="00FE3E99">
          <w:pPr>
            <w:pStyle w:val="ndice2"/>
            <w:tabs>
              <w:tab w:val="right" w:pos="8494"/>
            </w:tabs>
            <w:rPr>
              <w:rFonts w:eastAsiaTheme="minorEastAsia"/>
              <w:smallCaps w:val="0"/>
              <w:noProof/>
              <w:sz w:val="24"/>
              <w:szCs w:val="24"/>
              <w:lang w:eastAsia="pt-PT"/>
            </w:rPr>
          </w:pPr>
          <w:hyperlink w:anchor="_Toc235564950" w:history="1">
            <w:r w:rsidRPr="007E63FB">
              <w:rPr>
                <w:rStyle w:val="Hiperligao"/>
                <w:noProof/>
              </w:rPr>
              <w:t xml:space="preserve">2.6 Inteligência Artificial no processo de </w:t>
            </w:r>
            <w:r w:rsidRPr="007E63FB">
              <w:rPr>
                <w:rStyle w:val="Hiperligao"/>
                <w:i/>
                <w:iCs/>
                <w:noProof/>
              </w:rPr>
              <w:t>design</w:t>
            </w:r>
            <w:r>
              <w:rPr>
                <w:noProof/>
                <w:webHidden/>
              </w:rPr>
              <w:tab/>
            </w:r>
            <w:r>
              <w:rPr>
                <w:noProof/>
                <w:webHidden/>
              </w:rPr>
              <w:fldChar w:fldCharType="begin"/>
            </w:r>
            <w:r>
              <w:rPr>
                <w:noProof/>
                <w:webHidden/>
              </w:rPr>
              <w:instrText xml:space="preserve"> PAGEREF _Toc235564950 \h </w:instrText>
            </w:r>
            <w:r>
              <w:rPr>
                <w:noProof/>
                <w:webHidden/>
              </w:rPr>
            </w:r>
            <w:r>
              <w:rPr>
                <w:noProof/>
                <w:webHidden/>
              </w:rPr>
              <w:fldChar w:fldCharType="separate"/>
            </w:r>
            <w:r>
              <w:rPr>
                <w:noProof/>
                <w:webHidden/>
              </w:rPr>
              <w:t>34</w:t>
            </w:r>
            <w:r>
              <w:rPr>
                <w:noProof/>
                <w:webHidden/>
              </w:rPr>
              <w:fldChar w:fldCharType="end"/>
            </w:r>
          </w:hyperlink>
        </w:p>
        <w:p w14:paraId="44BC0DF4" w14:textId="617C80C0" w:rsidR="00FE3E99" w:rsidRDefault="00FE3E99">
          <w:pPr>
            <w:pStyle w:val="ndice3"/>
            <w:tabs>
              <w:tab w:val="right" w:pos="8494"/>
            </w:tabs>
            <w:rPr>
              <w:rFonts w:eastAsiaTheme="minorEastAsia"/>
              <w:i w:val="0"/>
              <w:iCs w:val="0"/>
              <w:noProof/>
              <w:sz w:val="24"/>
              <w:szCs w:val="24"/>
              <w:lang w:eastAsia="pt-PT"/>
            </w:rPr>
          </w:pPr>
          <w:hyperlink w:anchor="_Toc235564951" w:history="1">
            <w:r w:rsidRPr="007E63FB">
              <w:rPr>
                <w:rStyle w:val="Hiperligao"/>
                <w:noProof/>
              </w:rPr>
              <w:t>O que é a Inteligência Artificial</w:t>
            </w:r>
            <w:r>
              <w:rPr>
                <w:noProof/>
                <w:webHidden/>
              </w:rPr>
              <w:tab/>
            </w:r>
            <w:r>
              <w:rPr>
                <w:noProof/>
                <w:webHidden/>
              </w:rPr>
              <w:fldChar w:fldCharType="begin"/>
            </w:r>
            <w:r>
              <w:rPr>
                <w:noProof/>
                <w:webHidden/>
              </w:rPr>
              <w:instrText xml:space="preserve"> PAGEREF _Toc235564951 \h </w:instrText>
            </w:r>
            <w:r>
              <w:rPr>
                <w:noProof/>
                <w:webHidden/>
              </w:rPr>
            </w:r>
            <w:r>
              <w:rPr>
                <w:noProof/>
                <w:webHidden/>
              </w:rPr>
              <w:fldChar w:fldCharType="separate"/>
            </w:r>
            <w:r>
              <w:rPr>
                <w:noProof/>
                <w:webHidden/>
              </w:rPr>
              <w:t>35</w:t>
            </w:r>
            <w:r>
              <w:rPr>
                <w:noProof/>
                <w:webHidden/>
              </w:rPr>
              <w:fldChar w:fldCharType="end"/>
            </w:r>
          </w:hyperlink>
        </w:p>
        <w:p w14:paraId="7D701ED5" w14:textId="1C4213D9" w:rsidR="00FE3E99" w:rsidRDefault="00FE3E99">
          <w:pPr>
            <w:pStyle w:val="ndice3"/>
            <w:tabs>
              <w:tab w:val="right" w:pos="8494"/>
            </w:tabs>
            <w:rPr>
              <w:rFonts w:eastAsiaTheme="minorEastAsia"/>
              <w:i w:val="0"/>
              <w:iCs w:val="0"/>
              <w:noProof/>
              <w:sz w:val="24"/>
              <w:szCs w:val="24"/>
              <w:lang w:eastAsia="pt-PT"/>
            </w:rPr>
          </w:pPr>
          <w:hyperlink w:anchor="_Toc235564952" w:history="1">
            <w:r w:rsidRPr="007E63FB">
              <w:rPr>
                <w:rStyle w:val="Hiperligao"/>
                <w:noProof/>
              </w:rPr>
              <w:t>Como funciona: dados, treino, inferência e geração</w:t>
            </w:r>
            <w:r>
              <w:rPr>
                <w:noProof/>
                <w:webHidden/>
              </w:rPr>
              <w:tab/>
            </w:r>
            <w:r>
              <w:rPr>
                <w:noProof/>
                <w:webHidden/>
              </w:rPr>
              <w:fldChar w:fldCharType="begin"/>
            </w:r>
            <w:r>
              <w:rPr>
                <w:noProof/>
                <w:webHidden/>
              </w:rPr>
              <w:instrText xml:space="preserve"> PAGEREF _Toc235564952 \h </w:instrText>
            </w:r>
            <w:r>
              <w:rPr>
                <w:noProof/>
                <w:webHidden/>
              </w:rPr>
            </w:r>
            <w:r>
              <w:rPr>
                <w:noProof/>
                <w:webHidden/>
              </w:rPr>
              <w:fldChar w:fldCharType="separate"/>
            </w:r>
            <w:r>
              <w:rPr>
                <w:noProof/>
                <w:webHidden/>
              </w:rPr>
              <w:t>36</w:t>
            </w:r>
            <w:r>
              <w:rPr>
                <w:noProof/>
                <w:webHidden/>
              </w:rPr>
              <w:fldChar w:fldCharType="end"/>
            </w:r>
          </w:hyperlink>
        </w:p>
        <w:p w14:paraId="515BBF5F" w14:textId="5924F292" w:rsidR="00FE3E99" w:rsidRDefault="00FE3E99">
          <w:pPr>
            <w:pStyle w:val="ndice3"/>
            <w:tabs>
              <w:tab w:val="right" w:pos="8494"/>
            </w:tabs>
            <w:rPr>
              <w:rFonts w:eastAsiaTheme="minorEastAsia"/>
              <w:i w:val="0"/>
              <w:iCs w:val="0"/>
              <w:noProof/>
              <w:sz w:val="24"/>
              <w:szCs w:val="24"/>
              <w:lang w:eastAsia="pt-PT"/>
            </w:rPr>
          </w:pPr>
          <w:hyperlink w:anchor="_Toc235564953" w:history="1">
            <w:r w:rsidRPr="007E63FB">
              <w:rPr>
                <w:rStyle w:val="Hiperligao"/>
                <w:noProof/>
              </w:rPr>
              <w:t>Formas de IA mais relevantes para o design</w:t>
            </w:r>
            <w:r>
              <w:rPr>
                <w:noProof/>
                <w:webHidden/>
              </w:rPr>
              <w:tab/>
            </w:r>
            <w:r>
              <w:rPr>
                <w:noProof/>
                <w:webHidden/>
              </w:rPr>
              <w:fldChar w:fldCharType="begin"/>
            </w:r>
            <w:r>
              <w:rPr>
                <w:noProof/>
                <w:webHidden/>
              </w:rPr>
              <w:instrText xml:space="preserve"> PAGEREF _Toc235564953 \h </w:instrText>
            </w:r>
            <w:r>
              <w:rPr>
                <w:noProof/>
                <w:webHidden/>
              </w:rPr>
            </w:r>
            <w:r>
              <w:rPr>
                <w:noProof/>
                <w:webHidden/>
              </w:rPr>
              <w:fldChar w:fldCharType="separate"/>
            </w:r>
            <w:r>
              <w:rPr>
                <w:noProof/>
                <w:webHidden/>
              </w:rPr>
              <w:t>37</w:t>
            </w:r>
            <w:r>
              <w:rPr>
                <w:noProof/>
                <w:webHidden/>
              </w:rPr>
              <w:fldChar w:fldCharType="end"/>
            </w:r>
          </w:hyperlink>
        </w:p>
        <w:p w14:paraId="47C9923A" w14:textId="72E2E896" w:rsidR="00FE3E99" w:rsidRDefault="00FE3E99">
          <w:pPr>
            <w:pStyle w:val="ndice3"/>
            <w:tabs>
              <w:tab w:val="right" w:pos="8494"/>
            </w:tabs>
            <w:rPr>
              <w:rFonts w:eastAsiaTheme="minorEastAsia"/>
              <w:i w:val="0"/>
              <w:iCs w:val="0"/>
              <w:noProof/>
              <w:sz w:val="24"/>
              <w:szCs w:val="24"/>
              <w:lang w:eastAsia="pt-PT"/>
            </w:rPr>
          </w:pPr>
          <w:hyperlink w:anchor="_Toc235564954" w:history="1">
            <w:r w:rsidRPr="007E63FB">
              <w:rPr>
                <w:rStyle w:val="Hiperligao"/>
                <w:noProof/>
              </w:rPr>
              <w:t>IA ao longo do processo de design</w:t>
            </w:r>
            <w:r>
              <w:rPr>
                <w:noProof/>
                <w:webHidden/>
              </w:rPr>
              <w:tab/>
            </w:r>
            <w:r>
              <w:rPr>
                <w:noProof/>
                <w:webHidden/>
              </w:rPr>
              <w:fldChar w:fldCharType="begin"/>
            </w:r>
            <w:r>
              <w:rPr>
                <w:noProof/>
                <w:webHidden/>
              </w:rPr>
              <w:instrText xml:space="preserve"> PAGEREF _Toc235564954 \h </w:instrText>
            </w:r>
            <w:r>
              <w:rPr>
                <w:noProof/>
                <w:webHidden/>
              </w:rPr>
            </w:r>
            <w:r>
              <w:rPr>
                <w:noProof/>
                <w:webHidden/>
              </w:rPr>
              <w:fldChar w:fldCharType="separate"/>
            </w:r>
            <w:r>
              <w:rPr>
                <w:noProof/>
                <w:webHidden/>
              </w:rPr>
              <w:t>38</w:t>
            </w:r>
            <w:r>
              <w:rPr>
                <w:noProof/>
                <w:webHidden/>
              </w:rPr>
              <w:fldChar w:fldCharType="end"/>
            </w:r>
          </w:hyperlink>
        </w:p>
        <w:p w14:paraId="1AFB986F" w14:textId="0AD68C97" w:rsidR="00FE3E99" w:rsidRDefault="00FE3E99">
          <w:pPr>
            <w:pStyle w:val="ndice3"/>
            <w:tabs>
              <w:tab w:val="right" w:pos="8494"/>
            </w:tabs>
            <w:rPr>
              <w:rFonts w:eastAsiaTheme="minorEastAsia"/>
              <w:i w:val="0"/>
              <w:iCs w:val="0"/>
              <w:noProof/>
              <w:sz w:val="24"/>
              <w:szCs w:val="24"/>
              <w:lang w:eastAsia="pt-PT"/>
            </w:rPr>
          </w:pPr>
          <w:hyperlink w:anchor="_Toc235564955" w:history="1">
            <w:r w:rsidRPr="007E63FB">
              <w:rPr>
                <w:rStyle w:val="Hiperligao"/>
                <w:noProof/>
              </w:rPr>
              <w:t>Papel do designer, riscos e necessidade de supervisão humana</w:t>
            </w:r>
            <w:r>
              <w:rPr>
                <w:noProof/>
                <w:webHidden/>
              </w:rPr>
              <w:tab/>
            </w:r>
            <w:r>
              <w:rPr>
                <w:noProof/>
                <w:webHidden/>
              </w:rPr>
              <w:fldChar w:fldCharType="begin"/>
            </w:r>
            <w:r>
              <w:rPr>
                <w:noProof/>
                <w:webHidden/>
              </w:rPr>
              <w:instrText xml:space="preserve"> PAGEREF _Toc235564955 \h </w:instrText>
            </w:r>
            <w:r>
              <w:rPr>
                <w:noProof/>
                <w:webHidden/>
              </w:rPr>
            </w:r>
            <w:r>
              <w:rPr>
                <w:noProof/>
                <w:webHidden/>
              </w:rPr>
              <w:fldChar w:fldCharType="separate"/>
            </w:r>
            <w:r>
              <w:rPr>
                <w:noProof/>
                <w:webHidden/>
              </w:rPr>
              <w:t>39</w:t>
            </w:r>
            <w:r>
              <w:rPr>
                <w:noProof/>
                <w:webHidden/>
              </w:rPr>
              <w:fldChar w:fldCharType="end"/>
            </w:r>
          </w:hyperlink>
        </w:p>
        <w:p w14:paraId="41139A3D" w14:textId="10CCA357" w:rsidR="00FE3E99" w:rsidRDefault="00FE3E99">
          <w:pPr>
            <w:pStyle w:val="ndice2"/>
            <w:tabs>
              <w:tab w:val="right" w:pos="8494"/>
            </w:tabs>
            <w:rPr>
              <w:rFonts w:eastAsiaTheme="minorEastAsia"/>
              <w:smallCaps w:val="0"/>
              <w:noProof/>
              <w:sz w:val="24"/>
              <w:szCs w:val="24"/>
              <w:lang w:eastAsia="pt-PT"/>
            </w:rPr>
          </w:pPr>
          <w:hyperlink w:anchor="_Toc235564956" w:history="1">
            <w:r w:rsidRPr="007E63FB">
              <w:rPr>
                <w:rStyle w:val="Hiperligao"/>
                <w:noProof/>
              </w:rPr>
              <w:t>2.7 Plataformas digitais e sistemas configuráveis</w:t>
            </w:r>
            <w:r>
              <w:rPr>
                <w:noProof/>
                <w:webHidden/>
              </w:rPr>
              <w:tab/>
            </w:r>
            <w:r>
              <w:rPr>
                <w:noProof/>
                <w:webHidden/>
              </w:rPr>
              <w:fldChar w:fldCharType="begin"/>
            </w:r>
            <w:r>
              <w:rPr>
                <w:noProof/>
                <w:webHidden/>
              </w:rPr>
              <w:instrText xml:space="preserve"> PAGEREF _Toc235564956 \h </w:instrText>
            </w:r>
            <w:r>
              <w:rPr>
                <w:noProof/>
                <w:webHidden/>
              </w:rPr>
            </w:r>
            <w:r>
              <w:rPr>
                <w:noProof/>
                <w:webHidden/>
              </w:rPr>
              <w:fldChar w:fldCharType="separate"/>
            </w:r>
            <w:r>
              <w:rPr>
                <w:noProof/>
                <w:webHidden/>
              </w:rPr>
              <w:t>40</w:t>
            </w:r>
            <w:r>
              <w:rPr>
                <w:noProof/>
                <w:webHidden/>
              </w:rPr>
              <w:fldChar w:fldCharType="end"/>
            </w:r>
          </w:hyperlink>
        </w:p>
        <w:p w14:paraId="2810EDAE" w14:textId="2743FDC3" w:rsidR="00FE3E99" w:rsidRDefault="00FE3E99">
          <w:pPr>
            <w:pStyle w:val="ndice3"/>
            <w:tabs>
              <w:tab w:val="right" w:pos="8494"/>
            </w:tabs>
            <w:rPr>
              <w:rFonts w:eastAsiaTheme="minorEastAsia"/>
              <w:i w:val="0"/>
              <w:iCs w:val="0"/>
              <w:noProof/>
              <w:sz w:val="24"/>
              <w:szCs w:val="24"/>
              <w:lang w:eastAsia="pt-PT"/>
            </w:rPr>
          </w:pPr>
          <w:hyperlink w:anchor="_Toc235564957" w:history="1">
            <w:r w:rsidRPr="007E63FB">
              <w:rPr>
                <w:rStyle w:val="Hiperligao"/>
                <w:noProof/>
              </w:rPr>
              <w:t>Fundamentos conceptuais: toolkits, meta-design e end-user development.</w:t>
            </w:r>
            <w:r>
              <w:rPr>
                <w:noProof/>
                <w:webHidden/>
              </w:rPr>
              <w:tab/>
            </w:r>
            <w:r>
              <w:rPr>
                <w:noProof/>
                <w:webHidden/>
              </w:rPr>
              <w:fldChar w:fldCharType="begin"/>
            </w:r>
            <w:r>
              <w:rPr>
                <w:noProof/>
                <w:webHidden/>
              </w:rPr>
              <w:instrText xml:space="preserve"> PAGEREF _Toc235564957 \h </w:instrText>
            </w:r>
            <w:r>
              <w:rPr>
                <w:noProof/>
                <w:webHidden/>
              </w:rPr>
            </w:r>
            <w:r>
              <w:rPr>
                <w:noProof/>
                <w:webHidden/>
              </w:rPr>
              <w:fldChar w:fldCharType="separate"/>
            </w:r>
            <w:r>
              <w:rPr>
                <w:noProof/>
                <w:webHidden/>
              </w:rPr>
              <w:t>41</w:t>
            </w:r>
            <w:r>
              <w:rPr>
                <w:noProof/>
                <w:webHidden/>
              </w:rPr>
              <w:fldChar w:fldCharType="end"/>
            </w:r>
          </w:hyperlink>
        </w:p>
        <w:p w14:paraId="2C7AE5AF" w14:textId="7BB17428" w:rsidR="00FE3E99" w:rsidRDefault="00FE3E99">
          <w:pPr>
            <w:pStyle w:val="ndice3"/>
            <w:tabs>
              <w:tab w:val="right" w:pos="8494"/>
            </w:tabs>
            <w:rPr>
              <w:rFonts w:eastAsiaTheme="minorEastAsia"/>
              <w:i w:val="0"/>
              <w:iCs w:val="0"/>
              <w:noProof/>
              <w:sz w:val="24"/>
              <w:szCs w:val="24"/>
              <w:lang w:eastAsia="pt-PT"/>
            </w:rPr>
          </w:pPr>
          <w:hyperlink w:anchor="_Toc235564958" w:history="1">
            <w:r w:rsidRPr="007E63FB">
              <w:rPr>
                <w:rStyle w:val="Hiperligao"/>
                <w:noProof/>
              </w:rPr>
              <w:t>Mecanismos de personalização: modularidade, parametrização e adaptação individualizada</w:t>
            </w:r>
            <w:r>
              <w:rPr>
                <w:noProof/>
                <w:webHidden/>
              </w:rPr>
              <w:tab/>
            </w:r>
            <w:r>
              <w:rPr>
                <w:noProof/>
                <w:webHidden/>
              </w:rPr>
              <w:fldChar w:fldCharType="begin"/>
            </w:r>
            <w:r>
              <w:rPr>
                <w:noProof/>
                <w:webHidden/>
              </w:rPr>
              <w:instrText xml:space="preserve"> PAGEREF _Toc235564958 \h </w:instrText>
            </w:r>
            <w:r>
              <w:rPr>
                <w:noProof/>
                <w:webHidden/>
              </w:rPr>
            </w:r>
            <w:r>
              <w:rPr>
                <w:noProof/>
                <w:webHidden/>
              </w:rPr>
              <w:fldChar w:fldCharType="separate"/>
            </w:r>
            <w:r>
              <w:rPr>
                <w:noProof/>
                <w:webHidden/>
              </w:rPr>
              <w:t>43</w:t>
            </w:r>
            <w:r>
              <w:rPr>
                <w:noProof/>
                <w:webHidden/>
              </w:rPr>
              <w:fldChar w:fldCharType="end"/>
            </w:r>
          </w:hyperlink>
        </w:p>
        <w:p w14:paraId="01CA2A44" w14:textId="6C29412B" w:rsidR="00FE3E99" w:rsidRDefault="00FE3E99">
          <w:pPr>
            <w:pStyle w:val="ndice3"/>
            <w:tabs>
              <w:tab w:val="right" w:pos="8494"/>
            </w:tabs>
            <w:rPr>
              <w:rFonts w:eastAsiaTheme="minorEastAsia"/>
              <w:i w:val="0"/>
              <w:iCs w:val="0"/>
              <w:noProof/>
              <w:sz w:val="24"/>
              <w:szCs w:val="24"/>
              <w:lang w:eastAsia="pt-PT"/>
            </w:rPr>
          </w:pPr>
          <w:hyperlink w:anchor="_Toc235564959" w:history="1">
            <w:r w:rsidRPr="007E63FB">
              <w:rPr>
                <w:rStyle w:val="Hiperligao"/>
                <w:noProof/>
              </w:rPr>
              <w:t>Fluxos participativos e infra-estruturas remotas</w:t>
            </w:r>
            <w:r>
              <w:rPr>
                <w:noProof/>
                <w:webHidden/>
              </w:rPr>
              <w:tab/>
            </w:r>
            <w:r>
              <w:rPr>
                <w:noProof/>
                <w:webHidden/>
              </w:rPr>
              <w:fldChar w:fldCharType="begin"/>
            </w:r>
            <w:r>
              <w:rPr>
                <w:noProof/>
                <w:webHidden/>
              </w:rPr>
              <w:instrText xml:space="preserve"> PAGEREF _Toc235564959 \h </w:instrText>
            </w:r>
            <w:r>
              <w:rPr>
                <w:noProof/>
                <w:webHidden/>
              </w:rPr>
            </w:r>
            <w:r>
              <w:rPr>
                <w:noProof/>
                <w:webHidden/>
              </w:rPr>
              <w:fldChar w:fldCharType="separate"/>
            </w:r>
            <w:r>
              <w:rPr>
                <w:noProof/>
                <w:webHidden/>
              </w:rPr>
              <w:t>44</w:t>
            </w:r>
            <w:r>
              <w:rPr>
                <w:noProof/>
                <w:webHidden/>
              </w:rPr>
              <w:fldChar w:fldCharType="end"/>
            </w:r>
          </w:hyperlink>
        </w:p>
        <w:p w14:paraId="43C43551" w14:textId="308992AF" w:rsidR="00FE3E99" w:rsidRDefault="00FE3E99">
          <w:pPr>
            <w:pStyle w:val="ndice3"/>
            <w:tabs>
              <w:tab w:val="right" w:pos="8494"/>
            </w:tabs>
            <w:rPr>
              <w:rFonts w:eastAsiaTheme="minorEastAsia"/>
              <w:i w:val="0"/>
              <w:iCs w:val="0"/>
              <w:noProof/>
              <w:sz w:val="24"/>
              <w:szCs w:val="24"/>
              <w:lang w:eastAsia="pt-PT"/>
            </w:rPr>
          </w:pPr>
          <w:hyperlink w:anchor="_Toc235564960" w:history="1">
            <w:r w:rsidRPr="007E63FB">
              <w:rPr>
                <w:rStyle w:val="Hiperligao"/>
                <w:noProof/>
              </w:rPr>
              <w:t>Aplicações em saúde, reabilitação e próteses</w:t>
            </w:r>
            <w:r>
              <w:rPr>
                <w:noProof/>
                <w:webHidden/>
              </w:rPr>
              <w:tab/>
            </w:r>
            <w:r>
              <w:rPr>
                <w:noProof/>
                <w:webHidden/>
              </w:rPr>
              <w:fldChar w:fldCharType="begin"/>
            </w:r>
            <w:r>
              <w:rPr>
                <w:noProof/>
                <w:webHidden/>
              </w:rPr>
              <w:instrText xml:space="preserve"> PAGEREF _Toc235564960 \h </w:instrText>
            </w:r>
            <w:r>
              <w:rPr>
                <w:noProof/>
                <w:webHidden/>
              </w:rPr>
            </w:r>
            <w:r>
              <w:rPr>
                <w:noProof/>
                <w:webHidden/>
              </w:rPr>
              <w:fldChar w:fldCharType="separate"/>
            </w:r>
            <w:r>
              <w:rPr>
                <w:noProof/>
                <w:webHidden/>
              </w:rPr>
              <w:t>45</w:t>
            </w:r>
            <w:r>
              <w:rPr>
                <w:noProof/>
                <w:webHidden/>
              </w:rPr>
              <w:fldChar w:fldCharType="end"/>
            </w:r>
          </w:hyperlink>
        </w:p>
        <w:p w14:paraId="593E2A43" w14:textId="5EF9E82C" w:rsidR="00FE3E99" w:rsidRDefault="00FE3E99">
          <w:pPr>
            <w:pStyle w:val="ndice3"/>
            <w:tabs>
              <w:tab w:val="right" w:pos="8494"/>
            </w:tabs>
            <w:rPr>
              <w:rFonts w:eastAsiaTheme="minorEastAsia"/>
              <w:i w:val="0"/>
              <w:iCs w:val="0"/>
              <w:noProof/>
              <w:sz w:val="24"/>
              <w:szCs w:val="24"/>
              <w:lang w:eastAsia="pt-PT"/>
            </w:rPr>
          </w:pPr>
          <w:hyperlink w:anchor="_Toc235564961" w:history="1">
            <w:r w:rsidRPr="007E63FB">
              <w:rPr>
                <w:rStyle w:val="Hiperligao"/>
                <w:noProof/>
              </w:rPr>
              <w:t>Limitações e lacunas: sustentabilidade, adopção e equilíbrio entre normalização e improviso</w:t>
            </w:r>
            <w:r>
              <w:rPr>
                <w:noProof/>
                <w:webHidden/>
              </w:rPr>
              <w:tab/>
            </w:r>
            <w:r>
              <w:rPr>
                <w:noProof/>
                <w:webHidden/>
              </w:rPr>
              <w:fldChar w:fldCharType="begin"/>
            </w:r>
            <w:r>
              <w:rPr>
                <w:noProof/>
                <w:webHidden/>
              </w:rPr>
              <w:instrText xml:space="preserve"> PAGEREF _Toc235564961 \h </w:instrText>
            </w:r>
            <w:r>
              <w:rPr>
                <w:noProof/>
                <w:webHidden/>
              </w:rPr>
            </w:r>
            <w:r>
              <w:rPr>
                <w:noProof/>
                <w:webHidden/>
              </w:rPr>
              <w:fldChar w:fldCharType="separate"/>
            </w:r>
            <w:r>
              <w:rPr>
                <w:noProof/>
                <w:webHidden/>
              </w:rPr>
              <w:t>46</w:t>
            </w:r>
            <w:r>
              <w:rPr>
                <w:noProof/>
                <w:webHidden/>
              </w:rPr>
              <w:fldChar w:fldCharType="end"/>
            </w:r>
          </w:hyperlink>
        </w:p>
        <w:p w14:paraId="40E821E9" w14:textId="7F30FD6F" w:rsidR="00FE3E99" w:rsidRDefault="00FE3E99">
          <w:pPr>
            <w:pStyle w:val="ndice3"/>
            <w:tabs>
              <w:tab w:val="right" w:pos="8494"/>
            </w:tabs>
            <w:rPr>
              <w:rFonts w:eastAsiaTheme="minorEastAsia"/>
              <w:i w:val="0"/>
              <w:iCs w:val="0"/>
              <w:noProof/>
              <w:sz w:val="24"/>
              <w:szCs w:val="24"/>
              <w:lang w:eastAsia="pt-PT"/>
            </w:rPr>
          </w:pPr>
          <w:hyperlink w:anchor="_Toc235564962" w:history="1">
            <w:r w:rsidRPr="007E63FB">
              <w:rPr>
                <w:rStyle w:val="Hiperligao"/>
                <w:noProof/>
              </w:rPr>
              <w:t>2.8 Análise crítica do estado da arte e lacunas identificadas</w:t>
            </w:r>
            <w:r>
              <w:rPr>
                <w:noProof/>
                <w:webHidden/>
              </w:rPr>
              <w:tab/>
            </w:r>
            <w:r>
              <w:rPr>
                <w:noProof/>
                <w:webHidden/>
              </w:rPr>
              <w:fldChar w:fldCharType="begin"/>
            </w:r>
            <w:r>
              <w:rPr>
                <w:noProof/>
                <w:webHidden/>
              </w:rPr>
              <w:instrText xml:space="preserve"> PAGEREF _Toc235564962 \h </w:instrText>
            </w:r>
            <w:r>
              <w:rPr>
                <w:noProof/>
                <w:webHidden/>
              </w:rPr>
            </w:r>
            <w:r>
              <w:rPr>
                <w:noProof/>
                <w:webHidden/>
              </w:rPr>
              <w:fldChar w:fldCharType="separate"/>
            </w:r>
            <w:r>
              <w:rPr>
                <w:noProof/>
                <w:webHidden/>
              </w:rPr>
              <w:t>47</w:t>
            </w:r>
            <w:r>
              <w:rPr>
                <w:noProof/>
                <w:webHidden/>
              </w:rPr>
              <w:fldChar w:fldCharType="end"/>
            </w:r>
          </w:hyperlink>
        </w:p>
        <w:p w14:paraId="2469ABC2" w14:textId="22F1D13E" w:rsidR="00FE3E99" w:rsidRDefault="00FE3E99">
          <w:pPr>
            <w:pStyle w:val="ndice3"/>
            <w:tabs>
              <w:tab w:val="right" w:pos="8494"/>
            </w:tabs>
            <w:rPr>
              <w:rFonts w:eastAsiaTheme="minorEastAsia"/>
              <w:i w:val="0"/>
              <w:iCs w:val="0"/>
              <w:noProof/>
              <w:sz w:val="24"/>
              <w:szCs w:val="24"/>
              <w:lang w:eastAsia="pt-PT"/>
            </w:rPr>
          </w:pPr>
          <w:hyperlink w:anchor="_Toc235564963" w:history="1">
            <w:r w:rsidRPr="007E63FB">
              <w:rPr>
                <w:rStyle w:val="Hiperligao"/>
                <w:noProof/>
              </w:rPr>
              <w:t>Lacuna 1 — Validação empírica limitada e fraca transposição para contextos reais de utilização</w:t>
            </w:r>
            <w:r>
              <w:rPr>
                <w:noProof/>
                <w:webHidden/>
              </w:rPr>
              <w:tab/>
            </w:r>
            <w:r>
              <w:rPr>
                <w:noProof/>
                <w:webHidden/>
              </w:rPr>
              <w:fldChar w:fldCharType="begin"/>
            </w:r>
            <w:r>
              <w:rPr>
                <w:noProof/>
                <w:webHidden/>
              </w:rPr>
              <w:instrText xml:space="preserve"> PAGEREF _Toc235564963 \h </w:instrText>
            </w:r>
            <w:r>
              <w:rPr>
                <w:noProof/>
                <w:webHidden/>
              </w:rPr>
            </w:r>
            <w:r>
              <w:rPr>
                <w:noProof/>
                <w:webHidden/>
              </w:rPr>
              <w:fldChar w:fldCharType="separate"/>
            </w:r>
            <w:r>
              <w:rPr>
                <w:noProof/>
                <w:webHidden/>
              </w:rPr>
              <w:t>48</w:t>
            </w:r>
            <w:r>
              <w:rPr>
                <w:noProof/>
                <w:webHidden/>
              </w:rPr>
              <w:fldChar w:fldCharType="end"/>
            </w:r>
          </w:hyperlink>
        </w:p>
        <w:p w14:paraId="04EEE93A" w14:textId="1E2FB66C" w:rsidR="00FE3E99" w:rsidRDefault="00FE3E99">
          <w:pPr>
            <w:pStyle w:val="ndice3"/>
            <w:tabs>
              <w:tab w:val="right" w:pos="8494"/>
            </w:tabs>
            <w:rPr>
              <w:rFonts w:eastAsiaTheme="minorEastAsia"/>
              <w:i w:val="0"/>
              <w:iCs w:val="0"/>
              <w:noProof/>
              <w:sz w:val="24"/>
              <w:szCs w:val="24"/>
              <w:lang w:eastAsia="pt-PT"/>
            </w:rPr>
          </w:pPr>
          <w:hyperlink w:anchor="_Toc235564964" w:history="1">
            <w:r w:rsidRPr="007E63FB">
              <w:rPr>
                <w:rStyle w:val="Hiperligao"/>
                <w:noProof/>
              </w:rPr>
              <w:t>Lacuna 2 — Desalinhamento entre necessidades identificadas, métricas objetivas, e qualidade de vida</w:t>
            </w:r>
            <w:r>
              <w:rPr>
                <w:noProof/>
                <w:webHidden/>
              </w:rPr>
              <w:tab/>
            </w:r>
            <w:r>
              <w:rPr>
                <w:noProof/>
                <w:webHidden/>
              </w:rPr>
              <w:fldChar w:fldCharType="begin"/>
            </w:r>
            <w:r>
              <w:rPr>
                <w:noProof/>
                <w:webHidden/>
              </w:rPr>
              <w:instrText xml:space="preserve"> PAGEREF _Toc235564964 \h </w:instrText>
            </w:r>
            <w:r>
              <w:rPr>
                <w:noProof/>
                <w:webHidden/>
              </w:rPr>
            </w:r>
            <w:r>
              <w:rPr>
                <w:noProof/>
                <w:webHidden/>
              </w:rPr>
              <w:fldChar w:fldCharType="separate"/>
            </w:r>
            <w:r>
              <w:rPr>
                <w:noProof/>
                <w:webHidden/>
              </w:rPr>
              <w:t>49</w:t>
            </w:r>
            <w:r>
              <w:rPr>
                <w:noProof/>
                <w:webHidden/>
              </w:rPr>
              <w:fldChar w:fldCharType="end"/>
            </w:r>
          </w:hyperlink>
        </w:p>
        <w:p w14:paraId="5C760EF1" w14:textId="76116BC2" w:rsidR="00FE3E99" w:rsidRDefault="00FE3E99">
          <w:pPr>
            <w:pStyle w:val="ndice3"/>
            <w:tabs>
              <w:tab w:val="right" w:pos="8494"/>
            </w:tabs>
            <w:rPr>
              <w:rFonts w:eastAsiaTheme="minorEastAsia"/>
              <w:i w:val="0"/>
              <w:iCs w:val="0"/>
              <w:noProof/>
              <w:sz w:val="24"/>
              <w:szCs w:val="24"/>
              <w:lang w:eastAsia="pt-PT"/>
            </w:rPr>
          </w:pPr>
          <w:hyperlink w:anchor="_Toc235564965" w:history="1">
            <w:r w:rsidRPr="007E63FB">
              <w:rPr>
                <w:rStyle w:val="Hiperligao"/>
                <w:noProof/>
              </w:rPr>
              <w:t>Lacuna 3 — Persistência de problemas na interface corpo–prótese e no ajuste individualizado</w:t>
            </w:r>
            <w:r>
              <w:rPr>
                <w:noProof/>
                <w:webHidden/>
              </w:rPr>
              <w:tab/>
            </w:r>
            <w:r>
              <w:rPr>
                <w:noProof/>
                <w:webHidden/>
              </w:rPr>
              <w:fldChar w:fldCharType="begin"/>
            </w:r>
            <w:r>
              <w:rPr>
                <w:noProof/>
                <w:webHidden/>
              </w:rPr>
              <w:instrText xml:space="preserve"> PAGEREF _Toc235564965 \h </w:instrText>
            </w:r>
            <w:r>
              <w:rPr>
                <w:noProof/>
                <w:webHidden/>
              </w:rPr>
            </w:r>
            <w:r>
              <w:rPr>
                <w:noProof/>
                <w:webHidden/>
              </w:rPr>
              <w:fldChar w:fldCharType="separate"/>
            </w:r>
            <w:r>
              <w:rPr>
                <w:noProof/>
                <w:webHidden/>
              </w:rPr>
              <w:t>49</w:t>
            </w:r>
            <w:r>
              <w:rPr>
                <w:noProof/>
                <w:webHidden/>
              </w:rPr>
              <w:fldChar w:fldCharType="end"/>
            </w:r>
          </w:hyperlink>
        </w:p>
        <w:p w14:paraId="38280838" w14:textId="1CC4922A" w:rsidR="00FE3E99" w:rsidRDefault="00FE3E99">
          <w:pPr>
            <w:pStyle w:val="ndice3"/>
            <w:tabs>
              <w:tab w:val="right" w:pos="8494"/>
            </w:tabs>
            <w:rPr>
              <w:rFonts w:eastAsiaTheme="minorEastAsia"/>
              <w:i w:val="0"/>
              <w:iCs w:val="0"/>
              <w:noProof/>
              <w:sz w:val="24"/>
              <w:szCs w:val="24"/>
              <w:lang w:eastAsia="pt-PT"/>
            </w:rPr>
          </w:pPr>
          <w:hyperlink w:anchor="_Toc235564966" w:history="1">
            <w:r w:rsidRPr="007E63FB">
              <w:rPr>
                <w:rStyle w:val="Hiperligao"/>
                <w:noProof/>
              </w:rPr>
              <w:t>Lacuna 4 — Evolução limitada das estratégias de controlo e da interacção utilizador–prótese</w:t>
            </w:r>
            <w:r>
              <w:rPr>
                <w:noProof/>
                <w:webHidden/>
              </w:rPr>
              <w:tab/>
            </w:r>
            <w:r>
              <w:rPr>
                <w:noProof/>
                <w:webHidden/>
              </w:rPr>
              <w:fldChar w:fldCharType="begin"/>
            </w:r>
            <w:r>
              <w:rPr>
                <w:noProof/>
                <w:webHidden/>
              </w:rPr>
              <w:instrText xml:space="preserve"> PAGEREF _Toc235564966 \h </w:instrText>
            </w:r>
            <w:r>
              <w:rPr>
                <w:noProof/>
                <w:webHidden/>
              </w:rPr>
            </w:r>
            <w:r>
              <w:rPr>
                <w:noProof/>
                <w:webHidden/>
              </w:rPr>
              <w:fldChar w:fldCharType="separate"/>
            </w:r>
            <w:r>
              <w:rPr>
                <w:noProof/>
                <w:webHidden/>
              </w:rPr>
              <w:t>50</w:t>
            </w:r>
            <w:r>
              <w:rPr>
                <w:noProof/>
                <w:webHidden/>
              </w:rPr>
              <w:fldChar w:fldCharType="end"/>
            </w:r>
          </w:hyperlink>
        </w:p>
        <w:p w14:paraId="72D02FEC" w14:textId="69876793" w:rsidR="00FE3E99" w:rsidRDefault="00FE3E99">
          <w:pPr>
            <w:pStyle w:val="ndice3"/>
            <w:tabs>
              <w:tab w:val="right" w:pos="8494"/>
            </w:tabs>
            <w:rPr>
              <w:rFonts w:eastAsiaTheme="minorEastAsia"/>
              <w:i w:val="0"/>
              <w:iCs w:val="0"/>
              <w:noProof/>
              <w:sz w:val="24"/>
              <w:szCs w:val="24"/>
              <w:lang w:eastAsia="pt-PT"/>
            </w:rPr>
          </w:pPr>
          <w:hyperlink w:anchor="_Toc235564967" w:history="1">
            <w:r w:rsidRPr="007E63FB">
              <w:rPr>
                <w:rStyle w:val="Hiperligao"/>
                <w:noProof/>
              </w:rPr>
              <w:t>Lacuna 5 — Acesso, custo, manutenção e ASSIMETRIAS sistémicas</w:t>
            </w:r>
            <w:r>
              <w:rPr>
                <w:noProof/>
                <w:webHidden/>
              </w:rPr>
              <w:tab/>
            </w:r>
            <w:r>
              <w:rPr>
                <w:noProof/>
                <w:webHidden/>
              </w:rPr>
              <w:fldChar w:fldCharType="begin"/>
            </w:r>
            <w:r>
              <w:rPr>
                <w:noProof/>
                <w:webHidden/>
              </w:rPr>
              <w:instrText xml:space="preserve"> PAGEREF _Toc235564967 \h </w:instrText>
            </w:r>
            <w:r>
              <w:rPr>
                <w:noProof/>
                <w:webHidden/>
              </w:rPr>
            </w:r>
            <w:r>
              <w:rPr>
                <w:noProof/>
                <w:webHidden/>
              </w:rPr>
              <w:fldChar w:fldCharType="separate"/>
            </w:r>
            <w:r>
              <w:rPr>
                <w:noProof/>
                <w:webHidden/>
              </w:rPr>
              <w:t>51</w:t>
            </w:r>
            <w:r>
              <w:rPr>
                <w:noProof/>
                <w:webHidden/>
              </w:rPr>
              <w:fldChar w:fldCharType="end"/>
            </w:r>
          </w:hyperlink>
        </w:p>
        <w:p w14:paraId="37CB59EF" w14:textId="53C9E6EC" w:rsidR="00FE3E99" w:rsidRDefault="00FE3E99">
          <w:pPr>
            <w:pStyle w:val="ndice3"/>
            <w:tabs>
              <w:tab w:val="right" w:pos="8494"/>
            </w:tabs>
            <w:rPr>
              <w:rFonts w:eastAsiaTheme="minorEastAsia"/>
              <w:i w:val="0"/>
              <w:iCs w:val="0"/>
              <w:noProof/>
              <w:sz w:val="24"/>
              <w:szCs w:val="24"/>
              <w:lang w:eastAsia="pt-PT"/>
            </w:rPr>
          </w:pPr>
          <w:hyperlink w:anchor="_Toc235564968" w:history="1">
            <w:r w:rsidRPr="007E63FB">
              <w:rPr>
                <w:rStyle w:val="Hiperligao"/>
                <w:noProof/>
              </w:rPr>
              <w:t>Lacuna 6 — Envolvimento do utilizador e registo metodológico insuficiente</w:t>
            </w:r>
            <w:r>
              <w:rPr>
                <w:noProof/>
                <w:webHidden/>
              </w:rPr>
              <w:tab/>
            </w:r>
            <w:r>
              <w:rPr>
                <w:noProof/>
                <w:webHidden/>
              </w:rPr>
              <w:fldChar w:fldCharType="begin"/>
            </w:r>
            <w:r>
              <w:rPr>
                <w:noProof/>
                <w:webHidden/>
              </w:rPr>
              <w:instrText xml:space="preserve"> PAGEREF _Toc235564968 \h </w:instrText>
            </w:r>
            <w:r>
              <w:rPr>
                <w:noProof/>
                <w:webHidden/>
              </w:rPr>
            </w:r>
            <w:r>
              <w:rPr>
                <w:noProof/>
                <w:webHidden/>
              </w:rPr>
              <w:fldChar w:fldCharType="separate"/>
            </w:r>
            <w:r>
              <w:rPr>
                <w:noProof/>
                <w:webHidden/>
              </w:rPr>
              <w:t>51</w:t>
            </w:r>
            <w:r>
              <w:rPr>
                <w:noProof/>
                <w:webHidden/>
              </w:rPr>
              <w:fldChar w:fldCharType="end"/>
            </w:r>
          </w:hyperlink>
        </w:p>
        <w:p w14:paraId="0F460091" w14:textId="167D8611" w:rsidR="00FE3E99" w:rsidRDefault="00FE3E99">
          <w:pPr>
            <w:pStyle w:val="ndice3"/>
            <w:tabs>
              <w:tab w:val="right" w:pos="8494"/>
            </w:tabs>
            <w:rPr>
              <w:rFonts w:eastAsiaTheme="minorEastAsia"/>
              <w:i w:val="0"/>
              <w:iCs w:val="0"/>
              <w:noProof/>
              <w:sz w:val="24"/>
              <w:szCs w:val="24"/>
              <w:lang w:eastAsia="pt-PT"/>
            </w:rPr>
          </w:pPr>
          <w:hyperlink w:anchor="_Toc235564969" w:history="1">
            <w:r w:rsidRPr="007E63FB">
              <w:rPr>
                <w:rStyle w:val="Hiperligao"/>
                <w:noProof/>
              </w:rPr>
              <w:t>Implicações para esta investigação</w:t>
            </w:r>
            <w:r>
              <w:rPr>
                <w:noProof/>
                <w:webHidden/>
              </w:rPr>
              <w:tab/>
            </w:r>
            <w:r>
              <w:rPr>
                <w:noProof/>
                <w:webHidden/>
              </w:rPr>
              <w:fldChar w:fldCharType="begin"/>
            </w:r>
            <w:r>
              <w:rPr>
                <w:noProof/>
                <w:webHidden/>
              </w:rPr>
              <w:instrText xml:space="preserve"> PAGEREF _Toc235564969 \h </w:instrText>
            </w:r>
            <w:r>
              <w:rPr>
                <w:noProof/>
                <w:webHidden/>
              </w:rPr>
            </w:r>
            <w:r>
              <w:rPr>
                <w:noProof/>
                <w:webHidden/>
              </w:rPr>
              <w:fldChar w:fldCharType="separate"/>
            </w:r>
            <w:r>
              <w:rPr>
                <w:noProof/>
                <w:webHidden/>
              </w:rPr>
              <w:t>52</w:t>
            </w:r>
            <w:r>
              <w:rPr>
                <w:noProof/>
                <w:webHidden/>
              </w:rPr>
              <w:fldChar w:fldCharType="end"/>
            </w:r>
          </w:hyperlink>
        </w:p>
        <w:p w14:paraId="0B906CE2" w14:textId="054EA5C3" w:rsidR="00FE3E99" w:rsidRDefault="00FE3E99">
          <w:pPr>
            <w:pStyle w:val="ndice1"/>
            <w:tabs>
              <w:tab w:val="right" w:pos="8494"/>
            </w:tabs>
            <w:rPr>
              <w:rFonts w:eastAsiaTheme="minorEastAsia"/>
              <w:b w:val="0"/>
              <w:bCs w:val="0"/>
              <w:caps w:val="0"/>
              <w:noProof/>
              <w:sz w:val="24"/>
              <w:szCs w:val="24"/>
              <w:lang w:eastAsia="pt-PT"/>
            </w:rPr>
          </w:pPr>
          <w:hyperlink w:anchor="_Toc235564970" w:history="1">
            <w:r w:rsidRPr="007E63FB">
              <w:rPr>
                <w:rStyle w:val="Hiperligao"/>
                <w:noProof/>
              </w:rPr>
              <w:t>Capítulo 3 — Metodologia de Investigação</w:t>
            </w:r>
            <w:r>
              <w:rPr>
                <w:noProof/>
                <w:webHidden/>
              </w:rPr>
              <w:tab/>
            </w:r>
            <w:r>
              <w:rPr>
                <w:noProof/>
                <w:webHidden/>
              </w:rPr>
              <w:fldChar w:fldCharType="begin"/>
            </w:r>
            <w:r>
              <w:rPr>
                <w:noProof/>
                <w:webHidden/>
              </w:rPr>
              <w:instrText xml:space="preserve"> PAGEREF _Toc235564970 \h </w:instrText>
            </w:r>
            <w:r>
              <w:rPr>
                <w:noProof/>
                <w:webHidden/>
              </w:rPr>
            </w:r>
            <w:r>
              <w:rPr>
                <w:noProof/>
                <w:webHidden/>
              </w:rPr>
              <w:fldChar w:fldCharType="separate"/>
            </w:r>
            <w:r>
              <w:rPr>
                <w:noProof/>
                <w:webHidden/>
              </w:rPr>
              <w:t>55</w:t>
            </w:r>
            <w:r>
              <w:rPr>
                <w:noProof/>
                <w:webHidden/>
              </w:rPr>
              <w:fldChar w:fldCharType="end"/>
            </w:r>
          </w:hyperlink>
        </w:p>
        <w:p w14:paraId="3EADC20A" w14:textId="06B2EC33" w:rsidR="00FE3E99" w:rsidRDefault="00FE3E99">
          <w:pPr>
            <w:pStyle w:val="ndice2"/>
            <w:tabs>
              <w:tab w:val="right" w:pos="8494"/>
            </w:tabs>
            <w:rPr>
              <w:rFonts w:eastAsiaTheme="minorEastAsia"/>
              <w:smallCaps w:val="0"/>
              <w:noProof/>
              <w:sz w:val="24"/>
              <w:szCs w:val="24"/>
              <w:lang w:eastAsia="pt-PT"/>
            </w:rPr>
          </w:pPr>
          <w:hyperlink w:anchor="_Toc235564971" w:history="1">
            <w:r w:rsidRPr="007E63FB">
              <w:rPr>
                <w:rStyle w:val="Hiperligao"/>
                <w:noProof/>
              </w:rPr>
              <w:t xml:space="preserve">3.1 Enquadramento metodológico e abordagem </w:t>
            </w:r>
            <w:r w:rsidRPr="007E63FB">
              <w:rPr>
                <w:rStyle w:val="Hiperligao"/>
                <w:i/>
                <w:iCs/>
                <w:noProof/>
              </w:rPr>
              <w:t>Research Through Design</w:t>
            </w:r>
            <w:r>
              <w:rPr>
                <w:noProof/>
                <w:webHidden/>
              </w:rPr>
              <w:tab/>
            </w:r>
            <w:r>
              <w:rPr>
                <w:noProof/>
                <w:webHidden/>
              </w:rPr>
              <w:fldChar w:fldCharType="begin"/>
            </w:r>
            <w:r>
              <w:rPr>
                <w:noProof/>
                <w:webHidden/>
              </w:rPr>
              <w:instrText xml:space="preserve"> PAGEREF _Toc235564971 \h </w:instrText>
            </w:r>
            <w:r>
              <w:rPr>
                <w:noProof/>
                <w:webHidden/>
              </w:rPr>
            </w:r>
            <w:r>
              <w:rPr>
                <w:noProof/>
                <w:webHidden/>
              </w:rPr>
              <w:fldChar w:fldCharType="separate"/>
            </w:r>
            <w:r>
              <w:rPr>
                <w:noProof/>
                <w:webHidden/>
              </w:rPr>
              <w:t>55</w:t>
            </w:r>
            <w:r>
              <w:rPr>
                <w:noProof/>
                <w:webHidden/>
              </w:rPr>
              <w:fldChar w:fldCharType="end"/>
            </w:r>
          </w:hyperlink>
        </w:p>
        <w:p w14:paraId="2AF9CC5B" w14:textId="637AB014" w:rsidR="00FE3E99" w:rsidRDefault="00FE3E99">
          <w:pPr>
            <w:pStyle w:val="ndice3"/>
            <w:tabs>
              <w:tab w:val="right" w:pos="8494"/>
            </w:tabs>
            <w:rPr>
              <w:rFonts w:eastAsiaTheme="minorEastAsia"/>
              <w:i w:val="0"/>
              <w:iCs w:val="0"/>
              <w:noProof/>
              <w:sz w:val="24"/>
              <w:szCs w:val="24"/>
              <w:lang w:eastAsia="pt-PT"/>
            </w:rPr>
          </w:pPr>
          <w:hyperlink w:anchor="_Toc235564972" w:history="1">
            <w:r w:rsidRPr="007E63FB">
              <w:rPr>
                <w:rStyle w:val="Hiperligao"/>
                <w:noProof/>
              </w:rPr>
              <w:t>3.2 O design industrial como prática de investigação</w:t>
            </w:r>
            <w:r>
              <w:rPr>
                <w:noProof/>
                <w:webHidden/>
              </w:rPr>
              <w:tab/>
            </w:r>
            <w:r>
              <w:rPr>
                <w:noProof/>
                <w:webHidden/>
              </w:rPr>
              <w:fldChar w:fldCharType="begin"/>
            </w:r>
            <w:r>
              <w:rPr>
                <w:noProof/>
                <w:webHidden/>
              </w:rPr>
              <w:instrText xml:space="preserve"> PAGEREF _Toc235564972 \h </w:instrText>
            </w:r>
            <w:r>
              <w:rPr>
                <w:noProof/>
                <w:webHidden/>
              </w:rPr>
            </w:r>
            <w:r>
              <w:rPr>
                <w:noProof/>
                <w:webHidden/>
              </w:rPr>
              <w:fldChar w:fldCharType="separate"/>
            </w:r>
            <w:r>
              <w:rPr>
                <w:noProof/>
                <w:webHidden/>
              </w:rPr>
              <w:t>57</w:t>
            </w:r>
            <w:r>
              <w:rPr>
                <w:noProof/>
                <w:webHidden/>
              </w:rPr>
              <w:fldChar w:fldCharType="end"/>
            </w:r>
          </w:hyperlink>
        </w:p>
        <w:p w14:paraId="4C2186EA" w14:textId="4CF8D831" w:rsidR="00FE3E99" w:rsidRDefault="00FE3E99">
          <w:pPr>
            <w:pStyle w:val="ndice3"/>
            <w:tabs>
              <w:tab w:val="right" w:pos="8494"/>
            </w:tabs>
            <w:rPr>
              <w:rFonts w:eastAsiaTheme="minorEastAsia"/>
              <w:i w:val="0"/>
              <w:iCs w:val="0"/>
              <w:noProof/>
              <w:sz w:val="24"/>
              <w:szCs w:val="24"/>
              <w:lang w:eastAsia="pt-PT"/>
            </w:rPr>
          </w:pPr>
          <w:hyperlink w:anchor="_Toc235564973" w:history="1">
            <w:r w:rsidRPr="007E63FB">
              <w:rPr>
                <w:rStyle w:val="Hiperligao"/>
                <w:noProof/>
              </w:rPr>
              <w:t>3.3 Estrutura metodológica do projeto</w:t>
            </w:r>
            <w:r>
              <w:rPr>
                <w:noProof/>
                <w:webHidden/>
              </w:rPr>
              <w:tab/>
            </w:r>
            <w:r>
              <w:rPr>
                <w:noProof/>
                <w:webHidden/>
              </w:rPr>
              <w:fldChar w:fldCharType="begin"/>
            </w:r>
            <w:r>
              <w:rPr>
                <w:noProof/>
                <w:webHidden/>
              </w:rPr>
              <w:instrText xml:space="preserve"> PAGEREF _Toc235564973 \h </w:instrText>
            </w:r>
            <w:r>
              <w:rPr>
                <w:noProof/>
                <w:webHidden/>
              </w:rPr>
            </w:r>
            <w:r>
              <w:rPr>
                <w:noProof/>
                <w:webHidden/>
              </w:rPr>
              <w:fldChar w:fldCharType="separate"/>
            </w:r>
            <w:r>
              <w:rPr>
                <w:noProof/>
                <w:webHidden/>
              </w:rPr>
              <w:t>58</w:t>
            </w:r>
            <w:r>
              <w:rPr>
                <w:noProof/>
                <w:webHidden/>
              </w:rPr>
              <w:fldChar w:fldCharType="end"/>
            </w:r>
          </w:hyperlink>
        </w:p>
        <w:p w14:paraId="3D41A044" w14:textId="3ED1934E" w:rsidR="00FE3E99" w:rsidRDefault="00FE3E99">
          <w:pPr>
            <w:pStyle w:val="ndice3"/>
            <w:tabs>
              <w:tab w:val="right" w:pos="8494"/>
            </w:tabs>
            <w:rPr>
              <w:rFonts w:eastAsiaTheme="minorEastAsia"/>
              <w:i w:val="0"/>
              <w:iCs w:val="0"/>
              <w:noProof/>
              <w:sz w:val="24"/>
              <w:szCs w:val="24"/>
              <w:lang w:eastAsia="pt-PT"/>
            </w:rPr>
          </w:pPr>
          <w:hyperlink w:anchor="_Toc235564974" w:history="1">
            <w:r w:rsidRPr="007E63FB">
              <w:rPr>
                <w:rStyle w:val="Hiperligao"/>
                <w:noProof/>
              </w:rPr>
              <w:t>3.4 Métodos de recolha e análise de dados</w:t>
            </w:r>
            <w:r>
              <w:rPr>
                <w:noProof/>
                <w:webHidden/>
              </w:rPr>
              <w:tab/>
            </w:r>
            <w:r>
              <w:rPr>
                <w:noProof/>
                <w:webHidden/>
              </w:rPr>
              <w:fldChar w:fldCharType="begin"/>
            </w:r>
            <w:r>
              <w:rPr>
                <w:noProof/>
                <w:webHidden/>
              </w:rPr>
              <w:instrText xml:space="preserve"> PAGEREF _Toc235564974 \h </w:instrText>
            </w:r>
            <w:r>
              <w:rPr>
                <w:noProof/>
                <w:webHidden/>
              </w:rPr>
            </w:r>
            <w:r>
              <w:rPr>
                <w:noProof/>
                <w:webHidden/>
              </w:rPr>
              <w:fldChar w:fldCharType="separate"/>
            </w:r>
            <w:r>
              <w:rPr>
                <w:noProof/>
                <w:webHidden/>
              </w:rPr>
              <w:t>62</w:t>
            </w:r>
            <w:r>
              <w:rPr>
                <w:noProof/>
                <w:webHidden/>
              </w:rPr>
              <w:fldChar w:fldCharType="end"/>
            </w:r>
          </w:hyperlink>
        </w:p>
        <w:p w14:paraId="19AE21B4" w14:textId="4DB8C913" w:rsidR="00FE3E99" w:rsidRDefault="00FE3E99">
          <w:pPr>
            <w:pStyle w:val="ndice3"/>
            <w:tabs>
              <w:tab w:val="right" w:pos="8494"/>
            </w:tabs>
            <w:rPr>
              <w:rFonts w:eastAsiaTheme="minorEastAsia"/>
              <w:i w:val="0"/>
              <w:iCs w:val="0"/>
              <w:noProof/>
              <w:sz w:val="24"/>
              <w:szCs w:val="24"/>
              <w:lang w:eastAsia="pt-PT"/>
            </w:rPr>
          </w:pPr>
          <w:hyperlink w:anchor="_Toc235564975" w:history="1">
            <w:r w:rsidRPr="007E63FB">
              <w:rPr>
                <w:rStyle w:val="Hiperligao"/>
                <w:noProof/>
              </w:rPr>
              <w:t>3.5 Critérios de avaliação e limitações metodológicas</w:t>
            </w:r>
            <w:r>
              <w:rPr>
                <w:noProof/>
                <w:webHidden/>
              </w:rPr>
              <w:tab/>
            </w:r>
            <w:r>
              <w:rPr>
                <w:noProof/>
                <w:webHidden/>
              </w:rPr>
              <w:fldChar w:fldCharType="begin"/>
            </w:r>
            <w:r>
              <w:rPr>
                <w:noProof/>
                <w:webHidden/>
              </w:rPr>
              <w:instrText xml:space="preserve"> PAGEREF _Toc235564975 \h </w:instrText>
            </w:r>
            <w:r>
              <w:rPr>
                <w:noProof/>
                <w:webHidden/>
              </w:rPr>
            </w:r>
            <w:r>
              <w:rPr>
                <w:noProof/>
                <w:webHidden/>
              </w:rPr>
              <w:fldChar w:fldCharType="separate"/>
            </w:r>
            <w:r>
              <w:rPr>
                <w:noProof/>
                <w:webHidden/>
              </w:rPr>
              <w:t>64</w:t>
            </w:r>
            <w:r>
              <w:rPr>
                <w:noProof/>
                <w:webHidden/>
              </w:rPr>
              <w:fldChar w:fldCharType="end"/>
            </w:r>
          </w:hyperlink>
        </w:p>
        <w:p w14:paraId="484FB76E" w14:textId="2CE66FA8" w:rsidR="00FE3E99" w:rsidRDefault="00FE3E99">
          <w:pPr>
            <w:pStyle w:val="ndice1"/>
            <w:tabs>
              <w:tab w:val="right" w:pos="8494"/>
            </w:tabs>
            <w:rPr>
              <w:rFonts w:eastAsiaTheme="minorEastAsia"/>
              <w:b w:val="0"/>
              <w:bCs w:val="0"/>
              <w:caps w:val="0"/>
              <w:noProof/>
              <w:sz w:val="24"/>
              <w:szCs w:val="24"/>
              <w:lang w:eastAsia="pt-PT"/>
            </w:rPr>
          </w:pPr>
          <w:hyperlink w:anchor="_Toc235564976" w:history="1">
            <w:r w:rsidRPr="007E63FB">
              <w:rPr>
                <w:rStyle w:val="Hiperligao"/>
                <w:noProof/>
              </w:rPr>
              <w:t>Capítulo 4 — Desenvolvimento do Modelo Paramétrico</w:t>
            </w:r>
            <w:r>
              <w:rPr>
                <w:noProof/>
                <w:webHidden/>
              </w:rPr>
              <w:tab/>
            </w:r>
            <w:r>
              <w:rPr>
                <w:noProof/>
                <w:webHidden/>
              </w:rPr>
              <w:fldChar w:fldCharType="begin"/>
            </w:r>
            <w:r>
              <w:rPr>
                <w:noProof/>
                <w:webHidden/>
              </w:rPr>
              <w:instrText xml:space="preserve"> PAGEREF _Toc235564976 \h </w:instrText>
            </w:r>
            <w:r>
              <w:rPr>
                <w:noProof/>
                <w:webHidden/>
              </w:rPr>
            </w:r>
            <w:r>
              <w:rPr>
                <w:noProof/>
                <w:webHidden/>
              </w:rPr>
              <w:fldChar w:fldCharType="separate"/>
            </w:r>
            <w:r>
              <w:rPr>
                <w:noProof/>
                <w:webHidden/>
              </w:rPr>
              <w:t>66</w:t>
            </w:r>
            <w:r>
              <w:rPr>
                <w:noProof/>
                <w:webHidden/>
              </w:rPr>
              <w:fldChar w:fldCharType="end"/>
            </w:r>
          </w:hyperlink>
        </w:p>
        <w:p w14:paraId="353CC3EA" w14:textId="4A8122B3" w:rsidR="00FE3E99" w:rsidRDefault="00FE3E99">
          <w:pPr>
            <w:pStyle w:val="ndice2"/>
            <w:tabs>
              <w:tab w:val="right" w:pos="8494"/>
            </w:tabs>
            <w:rPr>
              <w:rFonts w:eastAsiaTheme="minorEastAsia"/>
              <w:smallCaps w:val="0"/>
              <w:noProof/>
              <w:sz w:val="24"/>
              <w:szCs w:val="24"/>
              <w:lang w:eastAsia="pt-PT"/>
            </w:rPr>
          </w:pPr>
          <w:hyperlink w:anchor="_Toc235564977" w:history="1">
            <w:r w:rsidRPr="007E63FB">
              <w:rPr>
                <w:rStyle w:val="Hiperligao"/>
                <w:noProof/>
              </w:rPr>
              <w:t xml:space="preserve">4.1 Definição do problema de </w:t>
            </w:r>
            <w:r w:rsidRPr="007E63FB">
              <w:rPr>
                <w:rStyle w:val="Hiperligao"/>
                <w:i/>
                <w:iCs/>
                <w:noProof/>
              </w:rPr>
              <w:t>design</w:t>
            </w:r>
            <w:r w:rsidRPr="007E63FB">
              <w:rPr>
                <w:rStyle w:val="Hiperligao"/>
                <w:noProof/>
              </w:rPr>
              <w:t xml:space="preserve"> e requisitos</w:t>
            </w:r>
            <w:r>
              <w:rPr>
                <w:noProof/>
                <w:webHidden/>
              </w:rPr>
              <w:tab/>
            </w:r>
            <w:r>
              <w:rPr>
                <w:noProof/>
                <w:webHidden/>
              </w:rPr>
              <w:fldChar w:fldCharType="begin"/>
            </w:r>
            <w:r>
              <w:rPr>
                <w:noProof/>
                <w:webHidden/>
              </w:rPr>
              <w:instrText xml:space="preserve"> PAGEREF _Toc235564977 \h </w:instrText>
            </w:r>
            <w:r>
              <w:rPr>
                <w:noProof/>
                <w:webHidden/>
              </w:rPr>
            </w:r>
            <w:r>
              <w:rPr>
                <w:noProof/>
                <w:webHidden/>
              </w:rPr>
              <w:fldChar w:fldCharType="separate"/>
            </w:r>
            <w:r>
              <w:rPr>
                <w:noProof/>
                <w:webHidden/>
              </w:rPr>
              <w:t>66</w:t>
            </w:r>
            <w:r>
              <w:rPr>
                <w:noProof/>
                <w:webHidden/>
              </w:rPr>
              <w:fldChar w:fldCharType="end"/>
            </w:r>
          </w:hyperlink>
        </w:p>
        <w:p w14:paraId="7734B063" w14:textId="0DE5781C" w:rsidR="00FE3E99" w:rsidRDefault="00FE3E99">
          <w:pPr>
            <w:pStyle w:val="ndice2"/>
            <w:tabs>
              <w:tab w:val="right" w:pos="8494"/>
            </w:tabs>
            <w:rPr>
              <w:rFonts w:eastAsiaTheme="minorEastAsia"/>
              <w:smallCaps w:val="0"/>
              <w:noProof/>
              <w:sz w:val="24"/>
              <w:szCs w:val="24"/>
              <w:lang w:eastAsia="pt-PT"/>
            </w:rPr>
          </w:pPr>
          <w:hyperlink w:anchor="_Toc235564978" w:history="1">
            <w:r w:rsidRPr="007E63FB">
              <w:rPr>
                <w:rStyle w:val="Hiperligao"/>
                <w:noProof/>
              </w:rPr>
              <w:t>4.2 Parâmetros antropométricos e estrutura do modelo</w:t>
            </w:r>
            <w:r>
              <w:rPr>
                <w:noProof/>
                <w:webHidden/>
              </w:rPr>
              <w:tab/>
            </w:r>
            <w:r>
              <w:rPr>
                <w:noProof/>
                <w:webHidden/>
              </w:rPr>
              <w:fldChar w:fldCharType="begin"/>
            </w:r>
            <w:r>
              <w:rPr>
                <w:noProof/>
                <w:webHidden/>
              </w:rPr>
              <w:instrText xml:space="preserve"> PAGEREF _Toc235564978 \h </w:instrText>
            </w:r>
            <w:r>
              <w:rPr>
                <w:noProof/>
                <w:webHidden/>
              </w:rPr>
            </w:r>
            <w:r>
              <w:rPr>
                <w:noProof/>
                <w:webHidden/>
              </w:rPr>
              <w:fldChar w:fldCharType="separate"/>
            </w:r>
            <w:r>
              <w:rPr>
                <w:noProof/>
                <w:webHidden/>
              </w:rPr>
              <w:t>67</w:t>
            </w:r>
            <w:r>
              <w:rPr>
                <w:noProof/>
                <w:webHidden/>
              </w:rPr>
              <w:fldChar w:fldCharType="end"/>
            </w:r>
          </w:hyperlink>
        </w:p>
        <w:p w14:paraId="3B5FB1A3" w14:textId="4F79DEEA" w:rsidR="00FE3E99" w:rsidRDefault="00FE3E99">
          <w:pPr>
            <w:pStyle w:val="ndice3"/>
            <w:tabs>
              <w:tab w:val="right" w:pos="8494"/>
            </w:tabs>
            <w:rPr>
              <w:rFonts w:eastAsiaTheme="minorEastAsia"/>
              <w:i w:val="0"/>
              <w:iCs w:val="0"/>
              <w:noProof/>
              <w:sz w:val="24"/>
              <w:szCs w:val="24"/>
              <w:lang w:eastAsia="pt-PT"/>
            </w:rPr>
          </w:pPr>
          <w:hyperlink w:anchor="_Toc235564979" w:history="1">
            <w:r w:rsidRPr="007E63FB">
              <w:rPr>
                <w:rStyle w:val="Hiperligao"/>
                <w:noProof/>
              </w:rPr>
              <w:t>Conjuntos mínimos de parâmetros por nível de amputação</w:t>
            </w:r>
            <w:r>
              <w:rPr>
                <w:noProof/>
                <w:webHidden/>
              </w:rPr>
              <w:tab/>
            </w:r>
            <w:r>
              <w:rPr>
                <w:noProof/>
                <w:webHidden/>
              </w:rPr>
              <w:fldChar w:fldCharType="begin"/>
            </w:r>
            <w:r>
              <w:rPr>
                <w:noProof/>
                <w:webHidden/>
              </w:rPr>
              <w:instrText xml:space="preserve"> PAGEREF _Toc235564979 \h </w:instrText>
            </w:r>
            <w:r>
              <w:rPr>
                <w:noProof/>
                <w:webHidden/>
              </w:rPr>
            </w:r>
            <w:r>
              <w:rPr>
                <w:noProof/>
                <w:webHidden/>
              </w:rPr>
              <w:fldChar w:fldCharType="separate"/>
            </w:r>
            <w:r>
              <w:rPr>
                <w:noProof/>
                <w:webHidden/>
              </w:rPr>
              <w:t>69</w:t>
            </w:r>
            <w:r>
              <w:rPr>
                <w:noProof/>
                <w:webHidden/>
              </w:rPr>
              <w:fldChar w:fldCharType="end"/>
            </w:r>
          </w:hyperlink>
        </w:p>
        <w:p w14:paraId="612E94CD" w14:textId="180C5BD8" w:rsidR="00FE3E99" w:rsidRDefault="00FE3E99">
          <w:pPr>
            <w:pStyle w:val="ndice3"/>
            <w:tabs>
              <w:tab w:val="right" w:pos="8494"/>
            </w:tabs>
            <w:rPr>
              <w:rFonts w:eastAsiaTheme="minorEastAsia"/>
              <w:i w:val="0"/>
              <w:iCs w:val="0"/>
              <w:noProof/>
              <w:sz w:val="24"/>
              <w:szCs w:val="24"/>
              <w:lang w:eastAsia="pt-PT"/>
            </w:rPr>
          </w:pPr>
          <w:hyperlink w:anchor="_Toc235564980" w:history="1">
            <w:r w:rsidRPr="007E63FB">
              <w:rPr>
                <w:rStyle w:val="Hiperligao"/>
                <w:noProof/>
              </w:rPr>
              <w:t>Limitações do redimensionamento proporcional</w:t>
            </w:r>
            <w:r>
              <w:rPr>
                <w:noProof/>
                <w:webHidden/>
              </w:rPr>
              <w:tab/>
            </w:r>
            <w:r>
              <w:rPr>
                <w:noProof/>
                <w:webHidden/>
              </w:rPr>
              <w:fldChar w:fldCharType="begin"/>
            </w:r>
            <w:r>
              <w:rPr>
                <w:noProof/>
                <w:webHidden/>
              </w:rPr>
              <w:instrText xml:space="preserve"> PAGEREF _Toc235564980 \h </w:instrText>
            </w:r>
            <w:r>
              <w:rPr>
                <w:noProof/>
                <w:webHidden/>
              </w:rPr>
            </w:r>
            <w:r>
              <w:rPr>
                <w:noProof/>
                <w:webHidden/>
              </w:rPr>
              <w:fldChar w:fldCharType="separate"/>
            </w:r>
            <w:r>
              <w:rPr>
                <w:noProof/>
                <w:webHidden/>
              </w:rPr>
              <w:t>70</w:t>
            </w:r>
            <w:r>
              <w:rPr>
                <w:noProof/>
                <w:webHidden/>
              </w:rPr>
              <w:fldChar w:fldCharType="end"/>
            </w:r>
          </w:hyperlink>
        </w:p>
        <w:p w14:paraId="530F6D77" w14:textId="1511E663" w:rsidR="00FE3E99" w:rsidRDefault="00FE3E99">
          <w:pPr>
            <w:pStyle w:val="ndice3"/>
            <w:tabs>
              <w:tab w:val="right" w:pos="8494"/>
            </w:tabs>
            <w:rPr>
              <w:rFonts w:eastAsiaTheme="minorEastAsia"/>
              <w:i w:val="0"/>
              <w:iCs w:val="0"/>
              <w:noProof/>
              <w:sz w:val="24"/>
              <w:szCs w:val="24"/>
              <w:lang w:eastAsia="pt-PT"/>
            </w:rPr>
          </w:pPr>
          <w:hyperlink w:anchor="_Toc235564981" w:history="1">
            <w:r w:rsidRPr="007E63FB">
              <w:rPr>
                <w:rStyle w:val="Hiperligao"/>
                <w:noProof/>
              </w:rPr>
              <w:t>Métodos de recolha de dados antropométricos</w:t>
            </w:r>
            <w:r>
              <w:rPr>
                <w:noProof/>
                <w:webHidden/>
              </w:rPr>
              <w:tab/>
            </w:r>
            <w:r>
              <w:rPr>
                <w:noProof/>
                <w:webHidden/>
              </w:rPr>
              <w:fldChar w:fldCharType="begin"/>
            </w:r>
            <w:r>
              <w:rPr>
                <w:noProof/>
                <w:webHidden/>
              </w:rPr>
              <w:instrText xml:space="preserve"> PAGEREF _Toc235564981 \h </w:instrText>
            </w:r>
            <w:r>
              <w:rPr>
                <w:noProof/>
                <w:webHidden/>
              </w:rPr>
            </w:r>
            <w:r>
              <w:rPr>
                <w:noProof/>
                <w:webHidden/>
              </w:rPr>
              <w:fldChar w:fldCharType="separate"/>
            </w:r>
            <w:r>
              <w:rPr>
                <w:noProof/>
                <w:webHidden/>
              </w:rPr>
              <w:t>71</w:t>
            </w:r>
            <w:r>
              <w:rPr>
                <w:noProof/>
                <w:webHidden/>
              </w:rPr>
              <w:fldChar w:fldCharType="end"/>
            </w:r>
          </w:hyperlink>
        </w:p>
        <w:p w14:paraId="11E744C7" w14:textId="650B4A56" w:rsidR="00FE3E99" w:rsidRDefault="00FE3E99">
          <w:pPr>
            <w:pStyle w:val="ndice3"/>
            <w:tabs>
              <w:tab w:val="right" w:pos="8494"/>
            </w:tabs>
            <w:rPr>
              <w:rFonts w:eastAsiaTheme="minorEastAsia"/>
              <w:i w:val="0"/>
              <w:iCs w:val="0"/>
              <w:noProof/>
              <w:sz w:val="24"/>
              <w:szCs w:val="24"/>
              <w:lang w:eastAsia="pt-PT"/>
            </w:rPr>
          </w:pPr>
          <w:hyperlink w:anchor="_Toc235564982" w:history="1">
            <w:r w:rsidRPr="007E63FB">
              <w:rPr>
                <w:rStyle w:val="Hiperligao"/>
                <w:noProof/>
              </w:rPr>
              <w:t>Bases de dados antropométricas, extracção e normalização</w:t>
            </w:r>
            <w:r>
              <w:rPr>
                <w:noProof/>
                <w:webHidden/>
              </w:rPr>
              <w:tab/>
            </w:r>
            <w:r>
              <w:rPr>
                <w:noProof/>
                <w:webHidden/>
              </w:rPr>
              <w:fldChar w:fldCharType="begin"/>
            </w:r>
            <w:r>
              <w:rPr>
                <w:noProof/>
                <w:webHidden/>
              </w:rPr>
              <w:instrText xml:space="preserve"> PAGEREF _Toc235564982 \h </w:instrText>
            </w:r>
            <w:r>
              <w:rPr>
                <w:noProof/>
                <w:webHidden/>
              </w:rPr>
            </w:r>
            <w:r>
              <w:rPr>
                <w:noProof/>
                <w:webHidden/>
              </w:rPr>
              <w:fldChar w:fldCharType="separate"/>
            </w:r>
            <w:r>
              <w:rPr>
                <w:noProof/>
                <w:webHidden/>
              </w:rPr>
              <w:t>72</w:t>
            </w:r>
            <w:r>
              <w:rPr>
                <w:noProof/>
                <w:webHidden/>
              </w:rPr>
              <w:fldChar w:fldCharType="end"/>
            </w:r>
          </w:hyperlink>
        </w:p>
        <w:p w14:paraId="704631E6" w14:textId="27B191E5" w:rsidR="00FE3E99" w:rsidRDefault="00FE3E99">
          <w:pPr>
            <w:pStyle w:val="ndice3"/>
            <w:tabs>
              <w:tab w:val="right" w:pos="8494"/>
            </w:tabs>
            <w:rPr>
              <w:rFonts w:eastAsiaTheme="minorEastAsia"/>
              <w:i w:val="0"/>
              <w:iCs w:val="0"/>
              <w:noProof/>
              <w:sz w:val="24"/>
              <w:szCs w:val="24"/>
              <w:lang w:eastAsia="pt-PT"/>
            </w:rPr>
          </w:pPr>
          <w:hyperlink w:anchor="_Toc235564983" w:history="1">
            <w:r w:rsidRPr="007E63FB">
              <w:rPr>
                <w:rStyle w:val="Hiperligao"/>
                <w:noProof/>
              </w:rPr>
              <w:t>Correspondência entre perfil populacional e parâmetros do modelo</w:t>
            </w:r>
            <w:r>
              <w:rPr>
                <w:noProof/>
                <w:webHidden/>
              </w:rPr>
              <w:tab/>
            </w:r>
            <w:r>
              <w:rPr>
                <w:noProof/>
                <w:webHidden/>
              </w:rPr>
              <w:fldChar w:fldCharType="begin"/>
            </w:r>
            <w:r>
              <w:rPr>
                <w:noProof/>
                <w:webHidden/>
              </w:rPr>
              <w:instrText xml:space="preserve"> PAGEREF _Toc235564983 \h </w:instrText>
            </w:r>
            <w:r>
              <w:rPr>
                <w:noProof/>
                <w:webHidden/>
              </w:rPr>
            </w:r>
            <w:r>
              <w:rPr>
                <w:noProof/>
                <w:webHidden/>
              </w:rPr>
              <w:fldChar w:fldCharType="separate"/>
            </w:r>
            <w:r>
              <w:rPr>
                <w:noProof/>
                <w:webHidden/>
              </w:rPr>
              <w:t>73</w:t>
            </w:r>
            <w:r>
              <w:rPr>
                <w:noProof/>
                <w:webHidden/>
              </w:rPr>
              <w:fldChar w:fldCharType="end"/>
            </w:r>
          </w:hyperlink>
        </w:p>
        <w:p w14:paraId="4FF539D1" w14:textId="6D15FC0F" w:rsidR="00FE3E99" w:rsidRDefault="00FE3E99">
          <w:pPr>
            <w:pStyle w:val="ndice3"/>
            <w:tabs>
              <w:tab w:val="right" w:pos="8494"/>
            </w:tabs>
            <w:rPr>
              <w:rFonts w:eastAsiaTheme="minorEastAsia"/>
              <w:i w:val="0"/>
              <w:iCs w:val="0"/>
              <w:noProof/>
              <w:sz w:val="24"/>
              <w:szCs w:val="24"/>
              <w:lang w:eastAsia="pt-PT"/>
            </w:rPr>
          </w:pPr>
          <w:hyperlink w:anchor="_Toc235564984" w:history="1">
            <w:r w:rsidRPr="007E63FB">
              <w:rPr>
                <w:rStyle w:val="Hiperligao"/>
                <w:noProof/>
              </w:rPr>
              <w:t>Estrutura paramétrica e mapeamento de parâmetros</w:t>
            </w:r>
            <w:r>
              <w:rPr>
                <w:noProof/>
                <w:webHidden/>
              </w:rPr>
              <w:tab/>
            </w:r>
            <w:r>
              <w:rPr>
                <w:noProof/>
                <w:webHidden/>
              </w:rPr>
              <w:fldChar w:fldCharType="begin"/>
            </w:r>
            <w:r>
              <w:rPr>
                <w:noProof/>
                <w:webHidden/>
              </w:rPr>
              <w:instrText xml:space="preserve"> PAGEREF _Toc235564984 \h </w:instrText>
            </w:r>
            <w:r>
              <w:rPr>
                <w:noProof/>
                <w:webHidden/>
              </w:rPr>
            </w:r>
            <w:r>
              <w:rPr>
                <w:noProof/>
                <w:webHidden/>
              </w:rPr>
              <w:fldChar w:fldCharType="separate"/>
            </w:r>
            <w:r>
              <w:rPr>
                <w:noProof/>
                <w:webHidden/>
              </w:rPr>
              <w:t>74</w:t>
            </w:r>
            <w:r>
              <w:rPr>
                <w:noProof/>
                <w:webHidden/>
              </w:rPr>
              <w:fldChar w:fldCharType="end"/>
            </w:r>
          </w:hyperlink>
        </w:p>
        <w:p w14:paraId="0DB7EB1C" w14:textId="15CEF4A5" w:rsidR="00FE3E99" w:rsidRDefault="00FE3E99">
          <w:pPr>
            <w:pStyle w:val="ndice3"/>
            <w:tabs>
              <w:tab w:val="right" w:pos="8494"/>
            </w:tabs>
            <w:rPr>
              <w:rFonts w:eastAsiaTheme="minorEastAsia"/>
              <w:i w:val="0"/>
              <w:iCs w:val="0"/>
              <w:noProof/>
              <w:sz w:val="24"/>
              <w:szCs w:val="24"/>
              <w:lang w:eastAsia="pt-PT"/>
            </w:rPr>
          </w:pPr>
          <w:hyperlink w:anchor="_Toc235564985" w:history="1">
            <w:r w:rsidRPr="007E63FB">
              <w:rPr>
                <w:rStyle w:val="Hiperligao"/>
                <w:noProof/>
              </w:rPr>
              <w:t>OpenSCAD: enquadramento e justificação da escolha</w:t>
            </w:r>
            <w:r>
              <w:rPr>
                <w:noProof/>
                <w:webHidden/>
              </w:rPr>
              <w:tab/>
            </w:r>
            <w:r>
              <w:rPr>
                <w:noProof/>
                <w:webHidden/>
              </w:rPr>
              <w:fldChar w:fldCharType="begin"/>
            </w:r>
            <w:r>
              <w:rPr>
                <w:noProof/>
                <w:webHidden/>
              </w:rPr>
              <w:instrText xml:space="preserve"> PAGEREF _Toc235564985 \h </w:instrText>
            </w:r>
            <w:r>
              <w:rPr>
                <w:noProof/>
                <w:webHidden/>
              </w:rPr>
            </w:r>
            <w:r>
              <w:rPr>
                <w:noProof/>
                <w:webHidden/>
              </w:rPr>
              <w:fldChar w:fldCharType="separate"/>
            </w:r>
            <w:r>
              <w:rPr>
                <w:noProof/>
                <w:webHidden/>
              </w:rPr>
              <w:t>75</w:t>
            </w:r>
            <w:r>
              <w:rPr>
                <w:noProof/>
                <w:webHidden/>
              </w:rPr>
              <w:fldChar w:fldCharType="end"/>
            </w:r>
          </w:hyperlink>
        </w:p>
        <w:p w14:paraId="63C33F07" w14:textId="7E1A29CB" w:rsidR="00FE3E99" w:rsidRDefault="00FE3E99">
          <w:pPr>
            <w:pStyle w:val="ndice2"/>
            <w:tabs>
              <w:tab w:val="right" w:pos="8494"/>
            </w:tabs>
            <w:rPr>
              <w:rFonts w:eastAsiaTheme="minorEastAsia"/>
              <w:smallCaps w:val="0"/>
              <w:noProof/>
              <w:sz w:val="24"/>
              <w:szCs w:val="24"/>
              <w:lang w:eastAsia="pt-PT"/>
            </w:rPr>
          </w:pPr>
          <w:hyperlink w:anchor="_Toc235564986" w:history="1">
            <w:r w:rsidRPr="007E63FB">
              <w:rPr>
                <w:rStyle w:val="Hiperligao"/>
                <w:noProof/>
              </w:rPr>
              <w:t>4.3 Modelação paramétrica em OpenSCAD</w:t>
            </w:r>
            <w:r>
              <w:rPr>
                <w:noProof/>
                <w:webHidden/>
              </w:rPr>
              <w:tab/>
            </w:r>
            <w:r>
              <w:rPr>
                <w:noProof/>
                <w:webHidden/>
              </w:rPr>
              <w:fldChar w:fldCharType="begin"/>
            </w:r>
            <w:r>
              <w:rPr>
                <w:noProof/>
                <w:webHidden/>
              </w:rPr>
              <w:instrText xml:space="preserve"> PAGEREF _Toc235564986 \h </w:instrText>
            </w:r>
            <w:r>
              <w:rPr>
                <w:noProof/>
                <w:webHidden/>
              </w:rPr>
            </w:r>
            <w:r>
              <w:rPr>
                <w:noProof/>
                <w:webHidden/>
              </w:rPr>
              <w:fldChar w:fldCharType="separate"/>
            </w:r>
            <w:r>
              <w:rPr>
                <w:noProof/>
                <w:webHidden/>
              </w:rPr>
              <w:t>78</w:t>
            </w:r>
            <w:r>
              <w:rPr>
                <w:noProof/>
                <w:webHidden/>
              </w:rPr>
              <w:fldChar w:fldCharType="end"/>
            </w:r>
          </w:hyperlink>
        </w:p>
        <w:p w14:paraId="5455CFAD" w14:textId="57463966" w:rsidR="00FE3E99" w:rsidRDefault="00FE3E99">
          <w:pPr>
            <w:pStyle w:val="ndice3"/>
            <w:tabs>
              <w:tab w:val="right" w:pos="8494"/>
            </w:tabs>
            <w:rPr>
              <w:rFonts w:eastAsiaTheme="minorEastAsia"/>
              <w:i w:val="0"/>
              <w:iCs w:val="0"/>
              <w:noProof/>
              <w:sz w:val="24"/>
              <w:szCs w:val="24"/>
              <w:lang w:eastAsia="pt-PT"/>
            </w:rPr>
          </w:pPr>
          <w:hyperlink w:anchor="_Toc235564987" w:history="1">
            <w:r w:rsidRPr="007E63FB">
              <w:rPr>
                <w:rStyle w:val="Hiperligao"/>
                <w:noProof/>
              </w:rPr>
              <w:t>4.3.1 Estrutura técnica, parâmetros e restrições</w:t>
            </w:r>
            <w:r>
              <w:rPr>
                <w:noProof/>
                <w:webHidden/>
              </w:rPr>
              <w:tab/>
            </w:r>
            <w:r>
              <w:rPr>
                <w:noProof/>
                <w:webHidden/>
              </w:rPr>
              <w:fldChar w:fldCharType="begin"/>
            </w:r>
            <w:r>
              <w:rPr>
                <w:noProof/>
                <w:webHidden/>
              </w:rPr>
              <w:instrText xml:space="preserve"> PAGEREF _Toc235564987 \h </w:instrText>
            </w:r>
            <w:r>
              <w:rPr>
                <w:noProof/>
                <w:webHidden/>
              </w:rPr>
            </w:r>
            <w:r>
              <w:rPr>
                <w:noProof/>
                <w:webHidden/>
              </w:rPr>
              <w:fldChar w:fldCharType="separate"/>
            </w:r>
            <w:r>
              <w:rPr>
                <w:noProof/>
                <w:webHidden/>
              </w:rPr>
              <w:t>79</w:t>
            </w:r>
            <w:r>
              <w:rPr>
                <w:noProof/>
                <w:webHidden/>
              </w:rPr>
              <w:fldChar w:fldCharType="end"/>
            </w:r>
          </w:hyperlink>
        </w:p>
        <w:p w14:paraId="7B0CFB68" w14:textId="0AB32F70" w:rsidR="00FE3E99" w:rsidRDefault="00FE3E99">
          <w:pPr>
            <w:pStyle w:val="ndice3"/>
            <w:tabs>
              <w:tab w:val="right" w:pos="8494"/>
            </w:tabs>
            <w:rPr>
              <w:rFonts w:eastAsiaTheme="minorEastAsia"/>
              <w:i w:val="0"/>
              <w:iCs w:val="0"/>
              <w:noProof/>
              <w:sz w:val="24"/>
              <w:szCs w:val="24"/>
              <w:lang w:eastAsia="pt-PT"/>
            </w:rPr>
          </w:pPr>
          <w:hyperlink w:anchor="_Toc235564988" w:history="1">
            <w:r w:rsidRPr="007E63FB">
              <w:rPr>
                <w:rStyle w:val="Hiperligao"/>
                <w:noProof/>
              </w:rPr>
              <w:t>4.3.2 Análise crítica da abordagem</w:t>
            </w:r>
            <w:r>
              <w:rPr>
                <w:noProof/>
                <w:webHidden/>
              </w:rPr>
              <w:tab/>
            </w:r>
            <w:r>
              <w:rPr>
                <w:noProof/>
                <w:webHidden/>
              </w:rPr>
              <w:fldChar w:fldCharType="begin"/>
            </w:r>
            <w:r>
              <w:rPr>
                <w:noProof/>
                <w:webHidden/>
              </w:rPr>
              <w:instrText xml:space="preserve"> PAGEREF _Toc235564988 \h </w:instrText>
            </w:r>
            <w:r>
              <w:rPr>
                <w:noProof/>
                <w:webHidden/>
              </w:rPr>
            </w:r>
            <w:r>
              <w:rPr>
                <w:noProof/>
                <w:webHidden/>
              </w:rPr>
              <w:fldChar w:fldCharType="separate"/>
            </w:r>
            <w:r>
              <w:rPr>
                <w:noProof/>
                <w:webHidden/>
              </w:rPr>
              <w:t>81</w:t>
            </w:r>
            <w:r>
              <w:rPr>
                <w:noProof/>
                <w:webHidden/>
              </w:rPr>
              <w:fldChar w:fldCharType="end"/>
            </w:r>
          </w:hyperlink>
        </w:p>
        <w:p w14:paraId="3C15C3A3" w14:textId="1903D3DE" w:rsidR="00FE3E99" w:rsidRDefault="00FE3E99">
          <w:pPr>
            <w:pStyle w:val="ndice3"/>
            <w:tabs>
              <w:tab w:val="right" w:pos="8494"/>
            </w:tabs>
            <w:rPr>
              <w:rFonts w:eastAsiaTheme="minorEastAsia"/>
              <w:i w:val="0"/>
              <w:iCs w:val="0"/>
              <w:noProof/>
              <w:sz w:val="24"/>
              <w:szCs w:val="24"/>
              <w:lang w:eastAsia="pt-PT"/>
            </w:rPr>
          </w:pPr>
          <w:hyperlink w:anchor="_Toc235564989" w:history="1">
            <w:r w:rsidRPr="007E63FB">
              <w:rPr>
                <w:rStyle w:val="Hiperligao"/>
                <w:noProof/>
              </w:rPr>
              <w:t>4.3.3 Relações implementadas nos modelos avaliados</w:t>
            </w:r>
            <w:r>
              <w:rPr>
                <w:noProof/>
                <w:webHidden/>
              </w:rPr>
              <w:tab/>
            </w:r>
            <w:r>
              <w:rPr>
                <w:noProof/>
                <w:webHidden/>
              </w:rPr>
              <w:fldChar w:fldCharType="begin"/>
            </w:r>
            <w:r>
              <w:rPr>
                <w:noProof/>
                <w:webHidden/>
              </w:rPr>
              <w:instrText xml:space="preserve"> PAGEREF _Toc235564989 \h </w:instrText>
            </w:r>
            <w:r>
              <w:rPr>
                <w:noProof/>
                <w:webHidden/>
              </w:rPr>
            </w:r>
            <w:r>
              <w:rPr>
                <w:noProof/>
                <w:webHidden/>
              </w:rPr>
              <w:fldChar w:fldCharType="separate"/>
            </w:r>
            <w:r>
              <w:rPr>
                <w:noProof/>
                <w:webHidden/>
              </w:rPr>
              <w:t>83</w:t>
            </w:r>
            <w:r>
              <w:rPr>
                <w:noProof/>
                <w:webHidden/>
              </w:rPr>
              <w:fldChar w:fldCharType="end"/>
            </w:r>
          </w:hyperlink>
        </w:p>
        <w:p w14:paraId="29FF0BA0" w14:textId="3541D36C" w:rsidR="00FE3E99" w:rsidRDefault="00FE3E99">
          <w:pPr>
            <w:pStyle w:val="ndice3"/>
            <w:tabs>
              <w:tab w:val="right" w:pos="8494"/>
            </w:tabs>
            <w:rPr>
              <w:rFonts w:eastAsiaTheme="minorEastAsia"/>
              <w:i w:val="0"/>
              <w:iCs w:val="0"/>
              <w:noProof/>
              <w:sz w:val="24"/>
              <w:szCs w:val="24"/>
              <w:lang w:eastAsia="pt-PT"/>
            </w:rPr>
          </w:pPr>
          <w:hyperlink w:anchor="_Toc235564990" w:history="1">
            <w:r w:rsidRPr="007E63FB">
              <w:rPr>
                <w:rStyle w:val="Hiperligao"/>
                <w:noProof/>
              </w:rPr>
              <w:t>4.3.4 Dicionário operacional de parâmetros</w:t>
            </w:r>
            <w:r>
              <w:rPr>
                <w:noProof/>
                <w:webHidden/>
              </w:rPr>
              <w:tab/>
            </w:r>
            <w:r>
              <w:rPr>
                <w:noProof/>
                <w:webHidden/>
              </w:rPr>
              <w:fldChar w:fldCharType="begin"/>
            </w:r>
            <w:r>
              <w:rPr>
                <w:noProof/>
                <w:webHidden/>
              </w:rPr>
              <w:instrText xml:space="preserve"> PAGEREF _Toc235564990 \h </w:instrText>
            </w:r>
            <w:r>
              <w:rPr>
                <w:noProof/>
                <w:webHidden/>
              </w:rPr>
            </w:r>
            <w:r>
              <w:rPr>
                <w:noProof/>
                <w:webHidden/>
              </w:rPr>
              <w:fldChar w:fldCharType="separate"/>
            </w:r>
            <w:r>
              <w:rPr>
                <w:noProof/>
                <w:webHidden/>
              </w:rPr>
              <w:t>84</w:t>
            </w:r>
            <w:r>
              <w:rPr>
                <w:noProof/>
                <w:webHidden/>
              </w:rPr>
              <w:fldChar w:fldCharType="end"/>
            </w:r>
          </w:hyperlink>
        </w:p>
        <w:p w14:paraId="386DB093" w14:textId="18C10D96" w:rsidR="00FE3E99" w:rsidRDefault="00FE3E99">
          <w:pPr>
            <w:pStyle w:val="ndice3"/>
            <w:tabs>
              <w:tab w:val="right" w:pos="8494"/>
            </w:tabs>
            <w:rPr>
              <w:rFonts w:eastAsiaTheme="minorEastAsia"/>
              <w:i w:val="0"/>
              <w:iCs w:val="0"/>
              <w:noProof/>
              <w:sz w:val="24"/>
              <w:szCs w:val="24"/>
              <w:lang w:eastAsia="pt-PT"/>
            </w:rPr>
          </w:pPr>
          <w:hyperlink w:anchor="_Toc235564991" w:history="1">
            <w:r w:rsidRPr="007E63FB">
              <w:rPr>
                <w:rStyle w:val="Hiperligao"/>
                <w:noProof/>
              </w:rPr>
              <w:t>4.3.5 Exemplo numérico completo: perfil infantil no Flexy Beast</w:t>
            </w:r>
            <w:r>
              <w:rPr>
                <w:noProof/>
                <w:webHidden/>
              </w:rPr>
              <w:tab/>
            </w:r>
            <w:r>
              <w:rPr>
                <w:noProof/>
                <w:webHidden/>
              </w:rPr>
              <w:fldChar w:fldCharType="begin"/>
            </w:r>
            <w:r>
              <w:rPr>
                <w:noProof/>
                <w:webHidden/>
              </w:rPr>
              <w:instrText xml:space="preserve"> PAGEREF _Toc235564991 \h </w:instrText>
            </w:r>
            <w:r>
              <w:rPr>
                <w:noProof/>
                <w:webHidden/>
              </w:rPr>
            </w:r>
            <w:r>
              <w:rPr>
                <w:noProof/>
                <w:webHidden/>
              </w:rPr>
              <w:fldChar w:fldCharType="separate"/>
            </w:r>
            <w:r>
              <w:rPr>
                <w:noProof/>
                <w:webHidden/>
              </w:rPr>
              <w:t>88</w:t>
            </w:r>
            <w:r>
              <w:rPr>
                <w:noProof/>
                <w:webHidden/>
              </w:rPr>
              <w:fldChar w:fldCharType="end"/>
            </w:r>
          </w:hyperlink>
        </w:p>
        <w:p w14:paraId="631BBAC3" w14:textId="5D4E762A" w:rsidR="00FE3E99" w:rsidRDefault="00FE3E99">
          <w:pPr>
            <w:pStyle w:val="ndice2"/>
            <w:tabs>
              <w:tab w:val="right" w:pos="8494"/>
            </w:tabs>
            <w:rPr>
              <w:rFonts w:eastAsiaTheme="minorEastAsia"/>
              <w:smallCaps w:val="0"/>
              <w:noProof/>
              <w:sz w:val="24"/>
              <w:szCs w:val="24"/>
              <w:lang w:eastAsia="pt-PT"/>
            </w:rPr>
          </w:pPr>
          <w:hyperlink w:anchor="_Toc235564992" w:history="1">
            <w:r w:rsidRPr="007E63FB">
              <w:rPr>
                <w:rStyle w:val="Hiperligao"/>
                <w:noProof/>
              </w:rPr>
              <w:t>4.4 Iterações e decisões de projeto</w:t>
            </w:r>
            <w:r>
              <w:rPr>
                <w:noProof/>
                <w:webHidden/>
              </w:rPr>
              <w:tab/>
            </w:r>
            <w:r>
              <w:rPr>
                <w:noProof/>
                <w:webHidden/>
              </w:rPr>
              <w:fldChar w:fldCharType="begin"/>
            </w:r>
            <w:r>
              <w:rPr>
                <w:noProof/>
                <w:webHidden/>
              </w:rPr>
              <w:instrText xml:space="preserve"> PAGEREF _Toc235564992 \h </w:instrText>
            </w:r>
            <w:r>
              <w:rPr>
                <w:noProof/>
                <w:webHidden/>
              </w:rPr>
            </w:r>
            <w:r>
              <w:rPr>
                <w:noProof/>
                <w:webHidden/>
              </w:rPr>
              <w:fldChar w:fldCharType="separate"/>
            </w:r>
            <w:r>
              <w:rPr>
                <w:noProof/>
                <w:webHidden/>
              </w:rPr>
              <w:t>90</w:t>
            </w:r>
            <w:r>
              <w:rPr>
                <w:noProof/>
                <w:webHidden/>
              </w:rPr>
              <w:fldChar w:fldCharType="end"/>
            </w:r>
          </w:hyperlink>
        </w:p>
        <w:p w14:paraId="39D8AFFE" w14:textId="02F67F5A" w:rsidR="00FE3E99" w:rsidRDefault="00FE3E99">
          <w:pPr>
            <w:pStyle w:val="ndice1"/>
            <w:tabs>
              <w:tab w:val="right" w:pos="8494"/>
            </w:tabs>
            <w:rPr>
              <w:rFonts w:eastAsiaTheme="minorEastAsia"/>
              <w:b w:val="0"/>
              <w:bCs w:val="0"/>
              <w:caps w:val="0"/>
              <w:noProof/>
              <w:sz w:val="24"/>
              <w:szCs w:val="24"/>
              <w:lang w:eastAsia="pt-PT"/>
            </w:rPr>
          </w:pPr>
          <w:hyperlink w:anchor="_Toc235564993" w:history="1">
            <w:r w:rsidRPr="007E63FB">
              <w:rPr>
                <w:rStyle w:val="Hiperligao"/>
                <w:noProof/>
              </w:rPr>
              <w:t xml:space="preserve">Capítulo 5 — Plataforma </w:t>
            </w:r>
            <w:r w:rsidRPr="007E63FB">
              <w:rPr>
                <w:rStyle w:val="Hiperligao"/>
                <w:i/>
                <w:iCs/>
                <w:noProof/>
              </w:rPr>
              <w:t>Web</w:t>
            </w:r>
            <w:r w:rsidRPr="007E63FB">
              <w:rPr>
                <w:rStyle w:val="Hiperligao"/>
                <w:noProof/>
              </w:rPr>
              <w:t xml:space="preserve"> e Integração Digital</w:t>
            </w:r>
            <w:r>
              <w:rPr>
                <w:noProof/>
                <w:webHidden/>
              </w:rPr>
              <w:tab/>
            </w:r>
            <w:r>
              <w:rPr>
                <w:noProof/>
                <w:webHidden/>
              </w:rPr>
              <w:fldChar w:fldCharType="begin"/>
            </w:r>
            <w:r>
              <w:rPr>
                <w:noProof/>
                <w:webHidden/>
              </w:rPr>
              <w:instrText xml:space="preserve"> PAGEREF _Toc235564993 \h </w:instrText>
            </w:r>
            <w:r>
              <w:rPr>
                <w:noProof/>
                <w:webHidden/>
              </w:rPr>
            </w:r>
            <w:r>
              <w:rPr>
                <w:noProof/>
                <w:webHidden/>
              </w:rPr>
              <w:fldChar w:fldCharType="separate"/>
            </w:r>
            <w:r>
              <w:rPr>
                <w:noProof/>
                <w:webHidden/>
              </w:rPr>
              <w:t>93</w:t>
            </w:r>
            <w:r>
              <w:rPr>
                <w:noProof/>
                <w:webHidden/>
              </w:rPr>
              <w:fldChar w:fldCharType="end"/>
            </w:r>
          </w:hyperlink>
        </w:p>
        <w:p w14:paraId="48E4855B" w14:textId="670C3045" w:rsidR="00FE3E99" w:rsidRDefault="00FE3E99">
          <w:pPr>
            <w:pStyle w:val="ndice2"/>
            <w:tabs>
              <w:tab w:val="right" w:pos="8494"/>
            </w:tabs>
            <w:rPr>
              <w:rFonts w:eastAsiaTheme="minorEastAsia"/>
              <w:smallCaps w:val="0"/>
              <w:noProof/>
              <w:sz w:val="24"/>
              <w:szCs w:val="24"/>
              <w:lang w:eastAsia="pt-PT"/>
            </w:rPr>
          </w:pPr>
          <w:hyperlink w:anchor="_Toc235564994" w:history="1">
            <w:r w:rsidRPr="007E63FB">
              <w:rPr>
                <w:rStyle w:val="Hiperligao"/>
                <w:noProof/>
              </w:rPr>
              <w:t>5.1 Enquadramento conceptual e perfis de utilizador</w:t>
            </w:r>
            <w:r>
              <w:rPr>
                <w:noProof/>
                <w:webHidden/>
              </w:rPr>
              <w:tab/>
            </w:r>
            <w:r>
              <w:rPr>
                <w:noProof/>
                <w:webHidden/>
              </w:rPr>
              <w:fldChar w:fldCharType="begin"/>
            </w:r>
            <w:r>
              <w:rPr>
                <w:noProof/>
                <w:webHidden/>
              </w:rPr>
              <w:instrText xml:space="preserve"> PAGEREF _Toc235564994 \h </w:instrText>
            </w:r>
            <w:r>
              <w:rPr>
                <w:noProof/>
                <w:webHidden/>
              </w:rPr>
            </w:r>
            <w:r>
              <w:rPr>
                <w:noProof/>
                <w:webHidden/>
              </w:rPr>
              <w:fldChar w:fldCharType="separate"/>
            </w:r>
            <w:r>
              <w:rPr>
                <w:noProof/>
                <w:webHidden/>
              </w:rPr>
              <w:t>93</w:t>
            </w:r>
            <w:r>
              <w:rPr>
                <w:noProof/>
                <w:webHidden/>
              </w:rPr>
              <w:fldChar w:fldCharType="end"/>
            </w:r>
          </w:hyperlink>
        </w:p>
        <w:p w14:paraId="01DCC4FC" w14:textId="1D44A45E" w:rsidR="00FE3E99" w:rsidRDefault="00FE3E99">
          <w:pPr>
            <w:pStyle w:val="ndice2"/>
            <w:tabs>
              <w:tab w:val="right" w:pos="8494"/>
            </w:tabs>
            <w:rPr>
              <w:rFonts w:eastAsiaTheme="minorEastAsia"/>
              <w:smallCaps w:val="0"/>
              <w:noProof/>
              <w:sz w:val="24"/>
              <w:szCs w:val="24"/>
              <w:lang w:eastAsia="pt-PT"/>
            </w:rPr>
          </w:pPr>
          <w:hyperlink w:anchor="_Toc235564995" w:history="1">
            <w:r w:rsidRPr="007E63FB">
              <w:rPr>
                <w:rStyle w:val="Hiperligao"/>
                <w:noProof/>
              </w:rPr>
              <w:t>5.2 Arquitectura geral do sistema</w:t>
            </w:r>
            <w:r>
              <w:rPr>
                <w:noProof/>
                <w:webHidden/>
              </w:rPr>
              <w:tab/>
            </w:r>
            <w:r>
              <w:rPr>
                <w:noProof/>
                <w:webHidden/>
              </w:rPr>
              <w:fldChar w:fldCharType="begin"/>
            </w:r>
            <w:r>
              <w:rPr>
                <w:noProof/>
                <w:webHidden/>
              </w:rPr>
              <w:instrText xml:space="preserve"> PAGEREF _Toc235564995 \h </w:instrText>
            </w:r>
            <w:r>
              <w:rPr>
                <w:noProof/>
                <w:webHidden/>
              </w:rPr>
            </w:r>
            <w:r>
              <w:rPr>
                <w:noProof/>
                <w:webHidden/>
              </w:rPr>
              <w:fldChar w:fldCharType="separate"/>
            </w:r>
            <w:r>
              <w:rPr>
                <w:noProof/>
                <w:webHidden/>
              </w:rPr>
              <w:t>96</w:t>
            </w:r>
            <w:r>
              <w:rPr>
                <w:noProof/>
                <w:webHidden/>
              </w:rPr>
              <w:fldChar w:fldCharType="end"/>
            </w:r>
          </w:hyperlink>
        </w:p>
        <w:p w14:paraId="0D7DB19F" w14:textId="73DC3BB4" w:rsidR="00FE3E99" w:rsidRDefault="00FE3E99">
          <w:pPr>
            <w:pStyle w:val="ndice2"/>
            <w:tabs>
              <w:tab w:val="right" w:pos="8494"/>
            </w:tabs>
            <w:rPr>
              <w:rFonts w:eastAsiaTheme="minorEastAsia"/>
              <w:smallCaps w:val="0"/>
              <w:noProof/>
              <w:sz w:val="24"/>
              <w:szCs w:val="24"/>
              <w:lang w:eastAsia="pt-PT"/>
            </w:rPr>
          </w:pPr>
          <w:hyperlink w:anchor="_Toc235564996" w:history="1">
            <w:r w:rsidRPr="007E63FB">
              <w:rPr>
                <w:rStyle w:val="Hiperligao"/>
                <w:noProof/>
              </w:rPr>
              <w:t xml:space="preserve">5.3 Integração OpenSCAD via </w:t>
            </w:r>
            <w:r w:rsidRPr="007E63FB">
              <w:rPr>
                <w:rStyle w:val="Hiperligao"/>
                <w:i/>
                <w:iCs/>
                <w:noProof/>
              </w:rPr>
              <w:t>WebAssembly</w:t>
            </w:r>
            <w:r w:rsidRPr="007E63FB">
              <w:rPr>
                <w:rStyle w:val="Hiperligao"/>
                <w:noProof/>
              </w:rPr>
              <w:t xml:space="preserve"> (WASM)</w:t>
            </w:r>
            <w:r>
              <w:rPr>
                <w:noProof/>
                <w:webHidden/>
              </w:rPr>
              <w:tab/>
            </w:r>
            <w:r>
              <w:rPr>
                <w:noProof/>
                <w:webHidden/>
              </w:rPr>
              <w:fldChar w:fldCharType="begin"/>
            </w:r>
            <w:r>
              <w:rPr>
                <w:noProof/>
                <w:webHidden/>
              </w:rPr>
              <w:instrText xml:space="preserve"> PAGEREF _Toc235564996 \h </w:instrText>
            </w:r>
            <w:r>
              <w:rPr>
                <w:noProof/>
                <w:webHidden/>
              </w:rPr>
            </w:r>
            <w:r>
              <w:rPr>
                <w:noProof/>
                <w:webHidden/>
              </w:rPr>
              <w:fldChar w:fldCharType="separate"/>
            </w:r>
            <w:r>
              <w:rPr>
                <w:noProof/>
                <w:webHidden/>
              </w:rPr>
              <w:t>104</w:t>
            </w:r>
            <w:r>
              <w:rPr>
                <w:noProof/>
                <w:webHidden/>
              </w:rPr>
              <w:fldChar w:fldCharType="end"/>
            </w:r>
          </w:hyperlink>
        </w:p>
        <w:p w14:paraId="2A13CB7A" w14:textId="7CF2D722" w:rsidR="00FE3E99" w:rsidRDefault="00FE3E99">
          <w:pPr>
            <w:pStyle w:val="ndice2"/>
            <w:tabs>
              <w:tab w:val="right" w:pos="8494"/>
            </w:tabs>
            <w:rPr>
              <w:rFonts w:eastAsiaTheme="minorEastAsia"/>
              <w:smallCaps w:val="0"/>
              <w:noProof/>
              <w:sz w:val="24"/>
              <w:szCs w:val="24"/>
              <w:lang w:eastAsia="pt-PT"/>
            </w:rPr>
          </w:pPr>
          <w:hyperlink w:anchor="_Toc235564997" w:history="1">
            <w:r w:rsidRPr="007E63FB">
              <w:rPr>
                <w:rStyle w:val="Hiperligao"/>
                <w:noProof/>
              </w:rPr>
              <w:t>5.4 Estrutura funcional da plataforma</w:t>
            </w:r>
            <w:r>
              <w:rPr>
                <w:noProof/>
                <w:webHidden/>
              </w:rPr>
              <w:tab/>
            </w:r>
            <w:r>
              <w:rPr>
                <w:noProof/>
                <w:webHidden/>
              </w:rPr>
              <w:fldChar w:fldCharType="begin"/>
            </w:r>
            <w:r>
              <w:rPr>
                <w:noProof/>
                <w:webHidden/>
              </w:rPr>
              <w:instrText xml:space="preserve"> PAGEREF _Toc235564997 \h </w:instrText>
            </w:r>
            <w:r>
              <w:rPr>
                <w:noProof/>
                <w:webHidden/>
              </w:rPr>
            </w:r>
            <w:r>
              <w:rPr>
                <w:noProof/>
                <w:webHidden/>
              </w:rPr>
              <w:fldChar w:fldCharType="separate"/>
            </w:r>
            <w:r>
              <w:rPr>
                <w:noProof/>
                <w:webHidden/>
              </w:rPr>
              <w:t>106</w:t>
            </w:r>
            <w:r>
              <w:rPr>
                <w:noProof/>
                <w:webHidden/>
              </w:rPr>
              <w:fldChar w:fldCharType="end"/>
            </w:r>
          </w:hyperlink>
        </w:p>
        <w:p w14:paraId="5471BFF7" w14:textId="6CB34004" w:rsidR="00FE3E99" w:rsidRDefault="00FE3E99">
          <w:pPr>
            <w:pStyle w:val="ndice2"/>
            <w:tabs>
              <w:tab w:val="right" w:pos="8494"/>
            </w:tabs>
            <w:rPr>
              <w:rFonts w:eastAsiaTheme="minorEastAsia"/>
              <w:smallCaps w:val="0"/>
              <w:noProof/>
              <w:sz w:val="24"/>
              <w:szCs w:val="24"/>
              <w:lang w:eastAsia="pt-PT"/>
            </w:rPr>
          </w:pPr>
          <w:hyperlink w:anchor="_Toc235564998" w:history="1">
            <w:r w:rsidRPr="007E63FB">
              <w:rPr>
                <w:rStyle w:val="Hiperligao"/>
                <w:noProof/>
              </w:rPr>
              <w:t>5.5 Gestão de parâmetros, versões e expansão</w:t>
            </w:r>
            <w:r>
              <w:rPr>
                <w:noProof/>
                <w:webHidden/>
              </w:rPr>
              <w:tab/>
            </w:r>
            <w:r>
              <w:rPr>
                <w:noProof/>
                <w:webHidden/>
              </w:rPr>
              <w:fldChar w:fldCharType="begin"/>
            </w:r>
            <w:r>
              <w:rPr>
                <w:noProof/>
                <w:webHidden/>
              </w:rPr>
              <w:instrText xml:space="preserve"> PAGEREF _Toc235564998 \h </w:instrText>
            </w:r>
            <w:r>
              <w:rPr>
                <w:noProof/>
                <w:webHidden/>
              </w:rPr>
            </w:r>
            <w:r>
              <w:rPr>
                <w:noProof/>
                <w:webHidden/>
              </w:rPr>
              <w:fldChar w:fldCharType="separate"/>
            </w:r>
            <w:r>
              <w:rPr>
                <w:noProof/>
                <w:webHidden/>
              </w:rPr>
              <w:t>114</w:t>
            </w:r>
            <w:r>
              <w:rPr>
                <w:noProof/>
                <w:webHidden/>
              </w:rPr>
              <w:fldChar w:fldCharType="end"/>
            </w:r>
          </w:hyperlink>
        </w:p>
        <w:p w14:paraId="2ADE4CDC" w14:textId="62F4F1E9" w:rsidR="00FE3E99" w:rsidRDefault="00FE3E99">
          <w:pPr>
            <w:pStyle w:val="ndice1"/>
            <w:tabs>
              <w:tab w:val="right" w:pos="8494"/>
            </w:tabs>
            <w:rPr>
              <w:rFonts w:eastAsiaTheme="minorEastAsia"/>
              <w:b w:val="0"/>
              <w:bCs w:val="0"/>
              <w:caps w:val="0"/>
              <w:noProof/>
              <w:sz w:val="24"/>
              <w:szCs w:val="24"/>
              <w:lang w:eastAsia="pt-PT"/>
            </w:rPr>
          </w:pPr>
          <w:hyperlink w:anchor="_Toc235564999" w:history="1">
            <w:r w:rsidRPr="007E63FB">
              <w:rPr>
                <w:rStyle w:val="Hiperligao"/>
                <w:noProof/>
              </w:rPr>
              <w:t>Capítulo 6 — Integração da Inteligência Artificial</w:t>
            </w:r>
            <w:r>
              <w:rPr>
                <w:noProof/>
                <w:webHidden/>
              </w:rPr>
              <w:tab/>
            </w:r>
            <w:r>
              <w:rPr>
                <w:noProof/>
                <w:webHidden/>
              </w:rPr>
              <w:fldChar w:fldCharType="begin"/>
            </w:r>
            <w:r>
              <w:rPr>
                <w:noProof/>
                <w:webHidden/>
              </w:rPr>
              <w:instrText xml:space="preserve"> PAGEREF _Toc235564999 \h </w:instrText>
            </w:r>
            <w:r>
              <w:rPr>
                <w:noProof/>
                <w:webHidden/>
              </w:rPr>
            </w:r>
            <w:r>
              <w:rPr>
                <w:noProof/>
                <w:webHidden/>
              </w:rPr>
              <w:fldChar w:fldCharType="separate"/>
            </w:r>
            <w:r>
              <w:rPr>
                <w:noProof/>
                <w:webHidden/>
              </w:rPr>
              <w:t>117</w:t>
            </w:r>
            <w:r>
              <w:rPr>
                <w:noProof/>
                <w:webHidden/>
              </w:rPr>
              <w:fldChar w:fldCharType="end"/>
            </w:r>
          </w:hyperlink>
        </w:p>
        <w:p w14:paraId="2D375D81" w14:textId="6E1142B4" w:rsidR="00FE3E99" w:rsidRDefault="00FE3E99">
          <w:pPr>
            <w:pStyle w:val="ndice2"/>
            <w:tabs>
              <w:tab w:val="right" w:pos="8494"/>
            </w:tabs>
            <w:rPr>
              <w:rFonts w:eastAsiaTheme="minorEastAsia"/>
              <w:smallCaps w:val="0"/>
              <w:noProof/>
              <w:sz w:val="24"/>
              <w:szCs w:val="24"/>
              <w:lang w:eastAsia="pt-PT"/>
            </w:rPr>
          </w:pPr>
          <w:hyperlink w:anchor="_Toc235565000" w:history="1">
            <w:r w:rsidRPr="007E63FB">
              <w:rPr>
                <w:rStyle w:val="Hiperligao"/>
                <w:noProof/>
              </w:rPr>
              <w:t>6.1 Papel da IA no sistema proposto</w:t>
            </w:r>
            <w:r>
              <w:rPr>
                <w:noProof/>
                <w:webHidden/>
              </w:rPr>
              <w:tab/>
            </w:r>
            <w:r>
              <w:rPr>
                <w:noProof/>
                <w:webHidden/>
              </w:rPr>
              <w:fldChar w:fldCharType="begin"/>
            </w:r>
            <w:r>
              <w:rPr>
                <w:noProof/>
                <w:webHidden/>
              </w:rPr>
              <w:instrText xml:space="preserve"> PAGEREF _Toc235565000 \h </w:instrText>
            </w:r>
            <w:r>
              <w:rPr>
                <w:noProof/>
                <w:webHidden/>
              </w:rPr>
            </w:r>
            <w:r>
              <w:rPr>
                <w:noProof/>
                <w:webHidden/>
              </w:rPr>
              <w:fldChar w:fldCharType="separate"/>
            </w:r>
            <w:r>
              <w:rPr>
                <w:noProof/>
                <w:webHidden/>
              </w:rPr>
              <w:t>117</w:t>
            </w:r>
            <w:r>
              <w:rPr>
                <w:noProof/>
                <w:webHidden/>
              </w:rPr>
              <w:fldChar w:fldCharType="end"/>
            </w:r>
          </w:hyperlink>
        </w:p>
        <w:p w14:paraId="400ADF93" w14:textId="4ABB6FDF" w:rsidR="00FE3E99" w:rsidRDefault="00FE3E99">
          <w:pPr>
            <w:pStyle w:val="ndice2"/>
            <w:tabs>
              <w:tab w:val="right" w:pos="8494"/>
            </w:tabs>
            <w:rPr>
              <w:rFonts w:eastAsiaTheme="minorEastAsia"/>
              <w:smallCaps w:val="0"/>
              <w:noProof/>
              <w:sz w:val="24"/>
              <w:szCs w:val="24"/>
              <w:lang w:eastAsia="pt-PT"/>
            </w:rPr>
          </w:pPr>
          <w:hyperlink w:anchor="_Toc235565001" w:history="1">
            <w:r w:rsidRPr="007E63FB">
              <w:rPr>
                <w:rStyle w:val="Hiperligao"/>
                <w:noProof/>
              </w:rPr>
              <w:t>6.2 IA na parametrização, personalização e apoio à decisão</w:t>
            </w:r>
            <w:r>
              <w:rPr>
                <w:noProof/>
                <w:webHidden/>
              </w:rPr>
              <w:tab/>
            </w:r>
            <w:r>
              <w:rPr>
                <w:noProof/>
                <w:webHidden/>
              </w:rPr>
              <w:fldChar w:fldCharType="begin"/>
            </w:r>
            <w:r>
              <w:rPr>
                <w:noProof/>
                <w:webHidden/>
              </w:rPr>
              <w:instrText xml:space="preserve"> PAGEREF _Toc235565001 \h </w:instrText>
            </w:r>
            <w:r>
              <w:rPr>
                <w:noProof/>
                <w:webHidden/>
              </w:rPr>
            </w:r>
            <w:r>
              <w:rPr>
                <w:noProof/>
                <w:webHidden/>
              </w:rPr>
              <w:fldChar w:fldCharType="separate"/>
            </w:r>
            <w:r>
              <w:rPr>
                <w:noProof/>
                <w:webHidden/>
              </w:rPr>
              <w:t>118</w:t>
            </w:r>
            <w:r>
              <w:rPr>
                <w:noProof/>
                <w:webHidden/>
              </w:rPr>
              <w:fldChar w:fldCharType="end"/>
            </w:r>
          </w:hyperlink>
        </w:p>
        <w:p w14:paraId="7C2FEFB4" w14:textId="37488258" w:rsidR="00FE3E99" w:rsidRDefault="00FE3E99">
          <w:pPr>
            <w:pStyle w:val="ndice2"/>
            <w:tabs>
              <w:tab w:val="right" w:pos="8494"/>
            </w:tabs>
            <w:rPr>
              <w:rFonts w:eastAsiaTheme="minorEastAsia"/>
              <w:smallCaps w:val="0"/>
              <w:noProof/>
              <w:sz w:val="24"/>
              <w:szCs w:val="24"/>
              <w:lang w:eastAsia="pt-PT"/>
            </w:rPr>
          </w:pPr>
          <w:hyperlink w:anchor="_Toc235565002" w:history="1">
            <w:r w:rsidRPr="007E63FB">
              <w:rPr>
                <w:rStyle w:val="Hiperligao"/>
                <w:noProof/>
              </w:rPr>
              <w:t>6.3 Avaliação das sugestões paramétricas apoiadas por IA</w:t>
            </w:r>
            <w:r>
              <w:rPr>
                <w:noProof/>
                <w:webHidden/>
              </w:rPr>
              <w:tab/>
            </w:r>
            <w:r>
              <w:rPr>
                <w:noProof/>
                <w:webHidden/>
              </w:rPr>
              <w:fldChar w:fldCharType="begin"/>
            </w:r>
            <w:r>
              <w:rPr>
                <w:noProof/>
                <w:webHidden/>
              </w:rPr>
              <w:instrText xml:space="preserve"> PAGEREF _Toc235565002 \h </w:instrText>
            </w:r>
            <w:r>
              <w:rPr>
                <w:noProof/>
                <w:webHidden/>
              </w:rPr>
            </w:r>
            <w:r>
              <w:rPr>
                <w:noProof/>
                <w:webHidden/>
              </w:rPr>
              <w:fldChar w:fldCharType="separate"/>
            </w:r>
            <w:r>
              <w:rPr>
                <w:noProof/>
                <w:webHidden/>
              </w:rPr>
              <w:t>120</w:t>
            </w:r>
            <w:r>
              <w:rPr>
                <w:noProof/>
                <w:webHidden/>
              </w:rPr>
              <w:fldChar w:fldCharType="end"/>
            </w:r>
          </w:hyperlink>
        </w:p>
        <w:p w14:paraId="560BBC68" w14:textId="3D16226F" w:rsidR="00FE3E99" w:rsidRDefault="00FE3E99">
          <w:pPr>
            <w:pStyle w:val="ndice2"/>
            <w:tabs>
              <w:tab w:val="right" w:pos="8494"/>
            </w:tabs>
            <w:rPr>
              <w:rFonts w:eastAsiaTheme="minorEastAsia"/>
              <w:smallCaps w:val="0"/>
              <w:noProof/>
              <w:sz w:val="24"/>
              <w:szCs w:val="24"/>
              <w:lang w:eastAsia="pt-PT"/>
            </w:rPr>
          </w:pPr>
          <w:hyperlink w:anchor="_Toc235565003" w:history="1">
            <w:r w:rsidRPr="007E63FB">
              <w:rPr>
                <w:rStyle w:val="Hiperligao"/>
                <w:noProof/>
              </w:rPr>
              <w:t>6.4 Ajuste, verificação e limitações éticas e técnicas</w:t>
            </w:r>
            <w:r>
              <w:rPr>
                <w:noProof/>
                <w:webHidden/>
              </w:rPr>
              <w:tab/>
            </w:r>
            <w:r>
              <w:rPr>
                <w:noProof/>
                <w:webHidden/>
              </w:rPr>
              <w:fldChar w:fldCharType="begin"/>
            </w:r>
            <w:r>
              <w:rPr>
                <w:noProof/>
                <w:webHidden/>
              </w:rPr>
              <w:instrText xml:space="preserve"> PAGEREF _Toc235565003 \h </w:instrText>
            </w:r>
            <w:r>
              <w:rPr>
                <w:noProof/>
                <w:webHidden/>
              </w:rPr>
            </w:r>
            <w:r>
              <w:rPr>
                <w:noProof/>
                <w:webHidden/>
              </w:rPr>
              <w:fldChar w:fldCharType="separate"/>
            </w:r>
            <w:r>
              <w:rPr>
                <w:noProof/>
                <w:webHidden/>
              </w:rPr>
              <w:t>122</w:t>
            </w:r>
            <w:r>
              <w:rPr>
                <w:noProof/>
                <w:webHidden/>
              </w:rPr>
              <w:fldChar w:fldCharType="end"/>
            </w:r>
          </w:hyperlink>
        </w:p>
        <w:p w14:paraId="1B47D0E7" w14:textId="01135647" w:rsidR="00FE3E99" w:rsidRDefault="00FE3E99">
          <w:pPr>
            <w:pStyle w:val="ndice1"/>
            <w:tabs>
              <w:tab w:val="right" w:pos="8494"/>
            </w:tabs>
            <w:rPr>
              <w:rFonts w:eastAsiaTheme="minorEastAsia"/>
              <w:b w:val="0"/>
              <w:bCs w:val="0"/>
              <w:caps w:val="0"/>
              <w:noProof/>
              <w:sz w:val="24"/>
              <w:szCs w:val="24"/>
              <w:lang w:eastAsia="pt-PT"/>
            </w:rPr>
          </w:pPr>
          <w:hyperlink w:anchor="_Toc235565004" w:history="1">
            <w:r w:rsidRPr="007E63FB">
              <w:rPr>
                <w:rStyle w:val="Hiperligao"/>
                <w:noProof/>
              </w:rPr>
              <w:t>Capítulo 7 — Princípios de Interface e Decisões de Interacção</w:t>
            </w:r>
            <w:r>
              <w:rPr>
                <w:noProof/>
                <w:webHidden/>
              </w:rPr>
              <w:tab/>
            </w:r>
            <w:r>
              <w:rPr>
                <w:noProof/>
                <w:webHidden/>
              </w:rPr>
              <w:fldChar w:fldCharType="begin"/>
            </w:r>
            <w:r>
              <w:rPr>
                <w:noProof/>
                <w:webHidden/>
              </w:rPr>
              <w:instrText xml:space="preserve"> PAGEREF _Toc235565004 \h </w:instrText>
            </w:r>
            <w:r>
              <w:rPr>
                <w:noProof/>
                <w:webHidden/>
              </w:rPr>
            </w:r>
            <w:r>
              <w:rPr>
                <w:noProof/>
                <w:webHidden/>
              </w:rPr>
              <w:fldChar w:fldCharType="separate"/>
            </w:r>
            <w:r>
              <w:rPr>
                <w:noProof/>
                <w:webHidden/>
              </w:rPr>
              <w:t>125</w:t>
            </w:r>
            <w:r>
              <w:rPr>
                <w:noProof/>
                <w:webHidden/>
              </w:rPr>
              <w:fldChar w:fldCharType="end"/>
            </w:r>
          </w:hyperlink>
        </w:p>
        <w:p w14:paraId="2D25EFB5" w14:textId="32DA81B9" w:rsidR="00FE3E99" w:rsidRDefault="00FE3E99">
          <w:pPr>
            <w:pStyle w:val="ndice2"/>
            <w:tabs>
              <w:tab w:val="right" w:pos="8494"/>
            </w:tabs>
            <w:rPr>
              <w:rFonts w:eastAsiaTheme="minorEastAsia"/>
              <w:smallCaps w:val="0"/>
              <w:noProof/>
              <w:sz w:val="24"/>
              <w:szCs w:val="24"/>
              <w:lang w:eastAsia="pt-PT"/>
            </w:rPr>
          </w:pPr>
          <w:hyperlink w:anchor="_Toc235565005" w:history="1">
            <w:r w:rsidRPr="007E63FB">
              <w:rPr>
                <w:rStyle w:val="Hiperligao"/>
                <w:noProof/>
              </w:rPr>
              <w:t>7.1 Estratégia de interacção e decisões de UI/UX</w:t>
            </w:r>
            <w:r>
              <w:rPr>
                <w:noProof/>
                <w:webHidden/>
              </w:rPr>
              <w:tab/>
            </w:r>
            <w:r>
              <w:rPr>
                <w:noProof/>
                <w:webHidden/>
              </w:rPr>
              <w:fldChar w:fldCharType="begin"/>
            </w:r>
            <w:r>
              <w:rPr>
                <w:noProof/>
                <w:webHidden/>
              </w:rPr>
              <w:instrText xml:space="preserve"> PAGEREF _Toc235565005 \h </w:instrText>
            </w:r>
            <w:r>
              <w:rPr>
                <w:noProof/>
                <w:webHidden/>
              </w:rPr>
            </w:r>
            <w:r>
              <w:rPr>
                <w:noProof/>
                <w:webHidden/>
              </w:rPr>
              <w:fldChar w:fldCharType="separate"/>
            </w:r>
            <w:r>
              <w:rPr>
                <w:noProof/>
                <w:webHidden/>
              </w:rPr>
              <w:t>125</w:t>
            </w:r>
            <w:r>
              <w:rPr>
                <w:noProof/>
                <w:webHidden/>
              </w:rPr>
              <w:fldChar w:fldCharType="end"/>
            </w:r>
          </w:hyperlink>
        </w:p>
        <w:p w14:paraId="2369B8AA" w14:textId="7A4546BB" w:rsidR="00FE3E99" w:rsidRDefault="00FE3E99">
          <w:pPr>
            <w:pStyle w:val="ndice2"/>
            <w:tabs>
              <w:tab w:val="right" w:pos="8494"/>
            </w:tabs>
            <w:rPr>
              <w:rFonts w:eastAsiaTheme="minorEastAsia"/>
              <w:smallCaps w:val="0"/>
              <w:noProof/>
              <w:sz w:val="24"/>
              <w:szCs w:val="24"/>
              <w:lang w:eastAsia="pt-PT"/>
            </w:rPr>
          </w:pPr>
          <w:hyperlink w:anchor="_Toc235565006" w:history="1">
            <w:r w:rsidRPr="007E63FB">
              <w:rPr>
                <w:rStyle w:val="Hiperligao"/>
                <w:noProof/>
              </w:rPr>
              <w:t>7.2 Papéis previstos e distribuição de decisões</w:t>
            </w:r>
            <w:r>
              <w:rPr>
                <w:noProof/>
                <w:webHidden/>
              </w:rPr>
              <w:tab/>
            </w:r>
            <w:r>
              <w:rPr>
                <w:noProof/>
                <w:webHidden/>
              </w:rPr>
              <w:fldChar w:fldCharType="begin"/>
            </w:r>
            <w:r>
              <w:rPr>
                <w:noProof/>
                <w:webHidden/>
              </w:rPr>
              <w:instrText xml:space="preserve"> PAGEREF _Toc235565006 \h </w:instrText>
            </w:r>
            <w:r>
              <w:rPr>
                <w:noProof/>
                <w:webHidden/>
              </w:rPr>
            </w:r>
            <w:r>
              <w:rPr>
                <w:noProof/>
                <w:webHidden/>
              </w:rPr>
              <w:fldChar w:fldCharType="separate"/>
            </w:r>
            <w:r>
              <w:rPr>
                <w:noProof/>
                <w:webHidden/>
              </w:rPr>
              <w:t>126</w:t>
            </w:r>
            <w:r>
              <w:rPr>
                <w:noProof/>
                <w:webHidden/>
              </w:rPr>
              <w:fldChar w:fldCharType="end"/>
            </w:r>
          </w:hyperlink>
        </w:p>
        <w:p w14:paraId="29DE174B" w14:textId="6C17F541" w:rsidR="00FE3E99" w:rsidRDefault="00FE3E99">
          <w:pPr>
            <w:pStyle w:val="ndice2"/>
            <w:tabs>
              <w:tab w:val="right" w:pos="8494"/>
            </w:tabs>
            <w:rPr>
              <w:rFonts w:eastAsiaTheme="minorEastAsia"/>
              <w:smallCaps w:val="0"/>
              <w:noProof/>
              <w:sz w:val="24"/>
              <w:szCs w:val="24"/>
              <w:lang w:eastAsia="pt-PT"/>
            </w:rPr>
          </w:pPr>
          <w:hyperlink w:anchor="_Toc235565007" w:history="1">
            <w:r w:rsidRPr="007E63FB">
              <w:rPr>
                <w:rStyle w:val="Hiperligao"/>
                <w:noProof/>
              </w:rPr>
              <w:t xml:space="preserve">7.3 Mediação do processo de </w:t>
            </w:r>
            <w:r w:rsidRPr="007E63FB">
              <w:rPr>
                <w:rStyle w:val="Hiperligao"/>
                <w:i/>
                <w:iCs/>
                <w:noProof/>
              </w:rPr>
              <w:t>design</w:t>
            </w:r>
            <w:r w:rsidRPr="007E63FB">
              <w:rPr>
                <w:rStyle w:val="Hiperligao"/>
                <w:noProof/>
              </w:rPr>
              <w:t xml:space="preserve"> e reflexão crítica</w:t>
            </w:r>
            <w:r>
              <w:rPr>
                <w:noProof/>
                <w:webHidden/>
              </w:rPr>
              <w:tab/>
            </w:r>
            <w:r>
              <w:rPr>
                <w:noProof/>
                <w:webHidden/>
              </w:rPr>
              <w:fldChar w:fldCharType="begin"/>
            </w:r>
            <w:r>
              <w:rPr>
                <w:noProof/>
                <w:webHidden/>
              </w:rPr>
              <w:instrText xml:space="preserve"> PAGEREF _Toc235565007 \h </w:instrText>
            </w:r>
            <w:r>
              <w:rPr>
                <w:noProof/>
                <w:webHidden/>
              </w:rPr>
            </w:r>
            <w:r>
              <w:rPr>
                <w:noProof/>
                <w:webHidden/>
              </w:rPr>
              <w:fldChar w:fldCharType="separate"/>
            </w:r>
            <w:r>
              <w:rPr>
                <w:noProof/>
                <w:webHidden/>
              </w:rPr>
              <w:t>128</w:t>
            </w:r>
            <w:r>
              <w:rPr>
                <w:noProof/>
                <w:webHidden/>
              </w:rPr>
              <w:fldChar w:fldCharType="end"/>
            </w:r>
          </w:hyperlink>
        </w:p>
        <w:p w14:paraId="4830614D" w14:textId="297868EB" w:rsidR="00FE3E99" w:rsidRDefault="00FE3E99">
          <w:pPr>
            <w:pStyle w:val="ndice1"/>
            <w:tabs>
              <w:tab w:val="right" w:pos="8494"/>
            </w:tabs>
            <w:rPr>
              <w:rFonts w:eastAsiaTheme="minorEastAsia"/>
              <w:b w:val="0"/>
              <w:bCs w:val="0"/>
              <w:caps w:val="0"/>
              <w:noProof/>
              <w:sz w:val="24"/>
              <w:szCs w:val="24"/>
              <w:lang w:eastAsia="pt-PT"/>
            </w:rPr>
          </w:pPr>
          <w:hyperlink w:anchor="_Toc235565008" w:history="1">
            <w:r w:rsidRPr="007E63FB">
              <w:rPr>
                <w:rStyle w:val="Hiperligao"/>
                <w:noProof/>
              </w:rPr>
              <w:t>Capítulo 8 — Avaliação e Discussão</w:t>
            </w:r>
            <w:r>
              <w:rPr>
                <w:noProof/>
                <w:webHidden/>
              </w:rPr>
              <w:tab/>
            </w:r>
            <w:r>
              <w:rPr>
                <w:noProof/>
                <w:webHidden/>
              </w:rPr>
              <w:fldChar w:fldCharType="begin"/>
            </w:r>
            <w:r>
              <w:rPr>
                <w:noProof/>
                <w:webHidden/>
              </w:rPr>
              <w:instrText xml:space="preserve"> PAGEREF _Toc235565008 \h </w:instrText>
            </w:r>
            <w:r>
              <w:rPr>
                <w:noProof/>
                <w:webHidden/>
              </w:rPr>
            </w:r>
            <w:r>
              <w:rPr>
                <w:noProof/>
                <w:webHidden/>
              </w:rPr>
              <w:fldChar w:fldCharType="separate"/>
            </w:r>
            <w:r>
              <w:rPr>
                <w:noProof/>
                <w:webHidden/>
              </w:rPr>
              <w:t>130</w:t>
            </w:r>
            <w:r>
              <w:rPr>
                <w:noProof/>
                <w:webHidden/>
              </w:rPr>
              <w:fldChar w:fldCharType="end"/>
            </w:r>
          </w:hyperlink>
        </w:p>
        <w:p w14:paraId="0311A4A3" w14:textId="26077078" w:rsidR="00FE3E99" w:rsidRDefault="00FE3E99">
          <w:pPr>
            <w:pStyle w:val="ndice2"/>
            <w:tabs>
              <w:tab w:val="right" w:pos="8494"/>
            </w:tabs>
            <w:rPr>
              <w:rFonts w:eastAsiaTheme="minorEastAsia"/>
              <w:smallCaps w:val="0"/>
              <w:noProof/>
              <w:sz w:val="24"/>
              <w:szCs w:val="24"/>
              <w:lang w:eastAsia="pt-PT"/>
            </w:rPr>
          </w:pPr>
          <w:hyperlink w:anchor="_Toc235565009" w:history="1">
            <w:r w:rsidRPr="007E63FB">
              <w:rPr>
                <w:rStyle w:val="Hiperligao"/>
                <w:noProof/>
              </w:rPr>
              <w:t>8.1 Estratégia e critérios de avaliação</w:t>
            </w:r>
            <w:r>
              <w:rPr>
                <w:noProof/>
                <w:webHidden/>
              </w:rPr>
              <w:tab/>
            </w:r>
            <w:r>
              <w:rPr>
                <w:noProof/>
                <w:webHidden/>
              </w:rPr>
              <w:fldChar w:fldCharType="begin"/>
            </w:r>
            <w:r>
              <w:rPr>
                <w:noProof/>
                <w:webHidden/>
              </w:rPr>
              <w:instrText xml:space="preserve"> PAGEREF _Toc235565009 \h </w:instrText>
            </w:r>
            <w:r>
              <w:rPr>
                <w:noProof/>
                <w:webHidden/>
              </w:rPr>
            </w:r>
            <w:r>
              <w:rPr>
                <w:noProof/>
                <w:webHidden/>
              </w:rPr>
              <w:fldChar w:fldCharType="separate"/>
            </w:r>
            <w:r>
              <w:rPr>
                <w:noProof/>
                <w:webHidden/>
              </w:rPr>
              <w:t>130</w:t>
            </w:r>
            <w:r>
              <w:rPr>
                <w:noProof/>
                <w:webHidden/>
              </w:rPr>
              <w:fldChar w:fldCharType="end"/>
            </w:r>
          </w:hyperlink>
        </w:p>
        <w:p w14:paraId="56E5B6A3" w14:textId="708D1AFB" w:rsidR="00FE3E99" w:rsidRDefault="00FE3E99">
          <w:pPr>
            <w:pStyle w:val="ndice3"/>
            <w:tabs>
              <w:tab w:val="right" w:pos="8494"/>
            </w:tabs>
            <w:rPr>
              <w:rFonts w:eastAsiaTheme="minorEastAsia"/>
              <w:i w:val="0"/>
              <w:iCs w:val="0"/>
              <w:noProof/>
              <w:sz w:val="24"/>
              <w:szCs w:val="24"/>
              <w:lang w:eastAsia="pt-PT"/>
            </w:rPr>
          </w:pPr>
          <w:hyperlink w:anchor="_Toc235565010" w:history="1">
            <w:r w:rsidRPr="007E63FB">
              <w:rPr>
                <w:rStyle w:val="Hiperligao"/>
                <w:noProof/>
              </w:rPr>
              <w:t>8.1.1 Verificação técnica da plataforma</w:t>
            </w:r>
            <w:r>
              <w:rPr>
                <w:noProof/>
                <w:webHidden/>
              </w:rPr>
              <w:tab/>
            </w:r>
            <w:r>
              <w:rPr>
                <w:noProof/>
                <w:webHidden/>
              </w:rPr>
              <w:fldChar w:fldCharType="begin"/>
            </w:r>
            <w:r>
              <w:rPr>
                <w:noProof/>
                <w:webHidden/>
              </w:rPr>
              <w:instrText xml:space="preserve"> PAGEREF _Toc235565010 \h </w:instrText>
            </w:r>
            <w:r>
              <w:rPr>
                <w:noProof/>
                <w:webHidden/>
              </w:rPr>
            </w:r>
            <w:r>
              <w:rPr>
                <w:noProof/>
                <w:webHidden/>
              </w:rPr>
              <w:fldChar w:fldCharType="separate"/>
            </w:r>
            <w:r>
              <w:rPr>
                <w:noProof/>
                <w:webHidden/>
              </w:rPr>
              <w:t>130</w:t>
            </w:r>
            <w:r>
              <w:rPr>
                <w:noProof/>
                <w:webHidden/>
              </w:rPr>
              <w:fldChar w:fldCharType="end"/>
            </w:r>
          </w:hyperlink>
        </w:p>
        <w:p w14:paraId="459C789D" w14:textId="6C784C5F" w:rsidR="00FE3E99" w:rsidRDefault="00FE3E99">
          <w:pPr>
            <w:pStyle w:val="ndice3"/>
            <w:tabs>
              <w:tab w:val="right" w:pos="8494"/>
            </w:tabs>
            <w:rPr>
              <w:rFonts w:eastAsiaTheme="minorEastAsia"/>
              <w:i w:val="0"/>
              <w:iCs w:val="0"/>
              <w:noProof/>
              <w:sz w:val="24"/>
              <w:szCs w:val="24"/>
              <w:lang w:eastAsia="pt-PT"/>
            </w:rPr>
          </w:pPr>
          <w:hyperlink w:anchor="_Toc235565011" w:history="1">
            <w:r w:rsidRPr="007E63FB">
              <w:rPr>
                <w:rStyle w:val="Hiperligao"/>
                <w:noProof/>
              </w:rPr>
              <w:t>8.1.2 Avaliação complementar da consistência da geração, recuperação e acessibilidade</w:t>
            </w:r>
            <w:r>
              <w:rPr>
                <w:noProof/>
                <w:webHidden/>
              </w:rPr>
              <w:tab/>
            </w:r>
            <w:r>
              <w:rPr>
                <w:noProof/>
                <w:webHidden/>
              </w:rPr>
              <w:fldChar w:fldCharType="begin"/>
            </w:r>
            <w:r>
              <w:rPr>
                <w:noProof/>
                <w:webHidden/>
              </w:rPr>
              <w:instrText xml:space="preserve"> PAGEREF _Toc235565011 \h </w:instrText>
            </w:r>
            <w:r>
              <w:rPr>
                <w:noProof/>
                <w:webHidden/>
              </w:rPr>
            </w:r>
            <w:r>
              <w:rPr>
                <w:noProof/>
                <w:webHidden/>
              </w:rPr>
              <w:fldChar w:fldCharType="separate"/>
            </w:r>
            <w:r>
              <w:rPr>
                <w:noProof/>
                <w:webHidden/>
              </w:rPr>
              <w:t>132</w:t>
            </w:r>
            <w:r>
              <w:rPr>
                <w:noProof/>
                <w:webHidden/>
              </w:rPr>
              <w:fldChar w:fldCharType="end"/>
            </w:r>
          </w:hyperlink>
        </w:p>
        <w:p w14:paraId="1ECBF102" w14:textId="2A31DC82" w:rsidR="00FE3E99" w:rsidRDefault="00FE3E99">
          <w:pPr>
            <w:pStyle w:val="ndice3"/>
            <w:tabs>
              <w:tab w:val="right" w:pos="8494"/>
            </w:tabs>
            <w:rPr>
              <w:rFonts w:eastAsiaTheme="minorEastAsia"/>
              <w:i w:val="0"/>
              <w:iCs w:val="0"/>
              <w:noProof/>
              <w:sz w:val="24"/>
              <w:szCs w:val="24"/>
              <w:lang w:eastAsia="pt-PT"/>
            </w:rPr>
          </w:pPr>
          <w:hyperlink w:anchor="_Toc235565012" w:history="1">
            <w:r w:rsidRPr="007E63FB">
              <w:rPr>
                <w:rStyle w:val="Hiperligao"/>
                <w:noProof/>
              </w:rPr>
              <w:t>8.1.3 Preparação para impressão e protótipos físicos</w:t>
            </w:r>
            <w:r>
              <w:rPr>
                <w:noProof/>
                <w:webHidden/>
              </w:rPr>
              <w:tab/>
            </w:r>
            <w:r>
              <w:rPr>
                <w:noProof/>
                <w:webHidden/>
              </w:rPr>
              <w:fldChar w:fldCharType="begin"/>
            </w:r>
            <w:r>
              <w:rPr>
                <w:noProof/>
                <w:webHidden/>
              </w:rPr>
              <w:instrText xml:space="preserve"> PAGEREF _Toc235565012 \h </w:instrText>
            </w:r>
            <w:r>
              <w:rPr>
                <w:noProof/>
                <w:webHidden/>
              </w:rPr>
            </w:r>
            <w:r>
              <w:rPr>
                <w:noProof/>
                <w:webHidden/>
              </w:rPr>
              <w:fldChar w:fldCharType="separate"/>
            </w:r>
            <w:r>
              <w:rPr>
                <w:noProof/>
                <w:webHidden/>
              </w:rPr>
              <w:t>134</w:t>
            </w:r>
            <w:r>
              <w:rPr>
                <w:noProof/>
                <w:webHidden/>
              </w:rPr>
              <w:fldChar w:fldCharType="end"/>
            </w:r>
          </w:hyperlink>
        </w:p>
        <w:p w14:paraId="10E9A8A1" w14:textId="56CD1D0C" w:rsidR="00FE3E99" w:rsidRDefault="00FE3E99">
          <w:pPr>
            <w:pStyle w:val="ndice2"/>
            <w:tabs>
              <w:tab w:val="right" w:pos="8494"/>
            </w:tabs>
            <w:rPr>
              <w:rFonts w:eastAsiaTheme="minorEastAsia"/>
              <w:smallCaps w:val="0"/>
              <w:noProof/>
              <w:sz w:val="24"/>
              <w:szCs w:val="24"/>
              <w:lang w:eastAsia="pt-PT"/>
            </w:rPr>
          </w:pPr>
          <w:hyperlink w:anchor="_Toc235565013" w:history="1">
            <w:r w:rsidRPr="007E63FB">
              <w:rPr>
                <w:rStyle w:val="Hiperligao"/>
                <w:noProof/>
              </w:rPr>
              <w:t>8.2 Avaliação da coerência das sugestões de IA</w:t>
            </w:r>
            <w:r>
              <w:rPr>
                <w:noProof/>
                <w:webHidden/>
              </w:rPr>
              <w:tab/>
            </w:r>
            <w:r>
              <w:rPr>
                <w:noProof/>
                <w:webHidden/>
              </w:rPr>
              <w:fldChar w:fldCharType="begin"/>
            </w:r>
            <w:r>
              <w:rPr>
                <w:noProof/>
                <w:webHidden/>
              </w:rPr>
              <w:instrText xml:space="preserve"> PAGEREF _Toc235565013 \h </w:instrText>
            </w:r>
            <w:r>
              <w:rPr>
                <w:noProof/>
                <w:webHidden/>
              </w:rPr>
            </w:r>
            <w:r>
              <w:rPr>
                <w:noProof/>
                <w:webHidden/>
              </w:rPr>
              <w:fldChar w:fldCharType="separate"/>
            </w:r>
            <w:r>
              <w:rPr>
                <w:noProof/>
                <w:webHidden/>
              </w:rPr>
              <w:t>140</w:t>
            </w:r>
            <w:r>
              <w:rPr>
                <w:noProof/>
                <w:webHidden/>
              </w:rPr>
              <w:fldChar w:fldCharType="end"/>
            </w:r>
          </w:hyperlink>
        </w:p>
        <w:p w14:paraId="6EF6E63A" w14:textId="536E757C" w:rsidR="00FE3E99" w:rsidRDefault="00FE3E99">
          <w:pPr>
            <w:pStyle w:val="ndice2"/>
            <w:tabs>
              <w:tab w:val="right" w:pos="8494"/>
            </w:tabs>
            <w:rPr>
              <w:rFonts w:eastAsiaTheme="minorEastAsia"/>
              <w:smallCaps w:val="0"/>
              <w:noProof/>
              <w:sz w:val="24"/>
              <w:szCs w:val="24"/>
              <w:lang w:eastAsia="pt-PT"/>
            </w:rPr>
          </w:pPr>
          <w:hyperlink w:anchor="_Toc235565014" w:history="1">
            <w:r w:rsidRPr="007E63FB">
              <w:rPr>
                <w:rStyle w:val="Hiperligao"/>
                <w:noProof/>
              </w:rPr>
              <w:t>8.3 Verificação geométrica entre modelos</w:t>
            </w:r>
            <w:r>
              <w:rPr>
                <w:noProof/>
                <w:webHidden/>
              </w:rPr>
              <w:tab/>
            </w:r>
            <w:r>
              <w:rPr>
                <w:noProof/>
                <w:webHidden/>
              </w:rPr>
              <w:fldChar w:fldCharType="begin"/>
            </w:r>
            <w:r>
              <w:rPr>
                <w:noProof/>
                <w:webHidden/>
              </w:rPr>
              <w:instrText xml:space="preserve"> PAGEREF _Toc235565014 \h </w:instrText>
            </w:r>
            <w:r>
              <w:rPr>
                <w:noProof/>
                <w:webHidden/>
              </w:rPr>
            </w:r>
            <w:r>
              <w:rPr>
                <w:noProof/>
                <w:webHidden/>
              </w:rPr>
              <w:fldChar w:fldCharType="separate"/>
            </w:r>
            <w:r>
              <w:rPr>
                <w:noProof/>
                <w:webHidden/>
              </w:rPr>
              <w:t>144</w:t>
            </w:r>
            <w:r>
              <w:rPr>
                <w:noProof/>
                <w:webHidden/>
              </w:rPr>
              <w:fldChar w:fldCharType="end"/>
            </w:r>
          </w:hyperlink>
        </w:p>
        <w:p w14:paraId="10EB32B0" w14:textId="7A253C55" w:rsidR="00FE3E99" w:rsidRDefault="00FE3E99">
          <w:pPr>
            <w:pStyle w:val="ndice3"/>
            <w:tabs>
              <w:tab w:val="right" w:pos="8494"/>
            </w:tabs>
            <w:rPr>
              <w:rFonts w:eastAsiaTheme="minorEastAsia"/>
              <w:i w:val="0"/>
              <w:iCs w:val="0"/>
              <w:noProof/>
              <w:sz w:val="24"/>
              <w:szCs w:val="24"/>
              <w:lang w:eastAsia="pt-PT"/>
            </w:rPr>
          </w:pPr>
          <w:hyperlink w:anchor="_Toc235565015" w:history="1">
            <w:r w:rsidRPr="007E63FB">
              <w:rPr>
                <w:rStyle w:val="Hiperligao"/>
                <w:noProof/>
              </w:rPr>
              <w:t>8.4 Discussão dos resultados face aos objetivos</w:t>
            </w:r>
            <w:r>
              <w:rPr>
                <w:noProof/>
                <w:webHidden/>
              </w:rPr>
              <w:tab/>
            </w:r>
            <w:r>
              <w:rPr>
                <w:noProof/>
                <w:webHidden/>
              </w:rPr>
              <w:fldChar w:fldCharType="begin"/>
            </w:r>
            <w:r>
              <w:rPr>
                <w:noProof/>
                <w:webHidden/>
              </w:rPr>
              <w:instrText xml:space="preserve"> PAGEREF _Toc235565015 \h </w:instrText>
            </w:r>
            <w:r>
              <w:rPr>
                <w:noProof/>
                <w:webHidden/>
              </w:rPr>
            </w:r>
            <w:r>
              <w:rPr>
                <w:noProof/>
                <w:webHidden/>
              </w:rPr>
              <w:fldChar w:fldCharType="separate"/>
            </w:r>
            <w:r>
              <w:rPr>
                <w:noProof/>
                <w:webHidden/>
              </w:rPr>
              <w:t>146</w:t>
            </w:r>
            <w:r>
              <w:rPr>
                <w:noProof/>
                <w:webHidden/>
              </w:rPr>
              <w:fldChar w:fldCharType="end"/>
            </w:r>
          </w:hyperlink>
        </w:p>
        <w:p w14:paraId="2A0447E8" w14:textId="6A48471B" w:rsidR="00FE3E99" w:rsidRDefault="00FE3E99">
          <w:pPr>
            <w:pStyle w:val="ndice2"/>
            <w:tabs>
              <w:tab w:val="right" w:pos="8494"/>
            </w:tabs>
            <w:rPr>
              <w:rFonts w:eastAsiaTheme="minorEastAsia"/>
              <w:smallCaps w:val="0"/>
              <w:noProof/>
              <w:sz w:val="24"/>
              <w:szCs w:val="24"/>
              <w:lang w:eastAsia="pt-PT"/>
            </w:rPr>
          </w:pPr>
          <w:hyperlink w:anchor="_Toc235565016" w:history="1">
            <w:r w:rsidRPr="007E63FB">
              <w:rPr>
                <w:rStyle w:val="Hiperligao"/>
                <w:noProof/>
              </w:rPr>
              <w:t>Capítulo 9 — Conclusões e Trabalhos Futuros</w:t>
            </w:r>
            <w:r>
              <w:rPr>
                <w:noProof/>
                <w:webHidden/>
              </w:rPr>
              <w:tab/>
            </w:r>
            <w:r>
              <w:rPr>
                <w:noProof/>
                <w:webHidden/>
              </w:rPr>
              <w:fldChar w:fldCharType="begin"/>
            </w:r>
            <w:r>
              <w:rPr>
                <w:noProof/>
                <w:webHidden/>
              </w:rPr>
              <w:instrText xml:space="preserve"> PAGEREF _Toc235565016 \h </w:instrText>
            </w:r>
            <w:r>
              <w:rPr>
                <w:noProof/>
                <w:webHidden/>
              </w:rPr>
            </w:r>
            <w:r>
              <w:rPr>
                <w:noProof/>
                <w:webHidden/>
              </w:rPr>
              <w:fldChar w:fldCharType="separate"/>
            </w:r>
            <w:r>
              <w:rPr>
                <w:noProof/>
                <w:webHidden/>
              </w:rPr>
              <w:t>150</w:t>
            </w:r>
            <w:r>
              <w:rPr>
                <w:noProof/>
                <w:webHidden/>
              </w:rPr>
              <w:fldChar w:fldCharType="end"/>
            </w:r>
          </w:hyperlink>
        </w:p>
        <w:p w14:paraId="01474B14" w14:textId="3D93A95C" w:rsidR="00FE3E99" w:rsidRDefault="00FE3E99">
          <w:pPr>
            <w:pStyle w:val="ndice3"/>
            <w:tabs>
              <w:tab w:val="right" w:pos="8494"/>
            </w:tabs>
            <w:rPr>
              <w:rFonts w:eastAsiaTheme="minorEastAsia"/>
              <w:i w:val="0"/>
              <w:iCs w:val="0"/>
              <w:noProof/>
              <w:sz w:val="24"/>
              <w:szCs w:val="24"/>
              <w:lang w:eastAsia="pt-PT"/>
            </w:rPr>
          </w:pPr>
          <w:hyperlink w:anchor="_Toc235565017" w:history="1">
            <w:r w:rsidRPr="007E63FB">
              <w:rPr>
                <w:rStyle w:val="Hiperligao"/>
                <w:noProof/>
              </w:rPr>
              <w:t>9.1 Resposta ao problema e às perguntas de investigação</w:t>
            </w:r>
            <w:r>
              <w:rPr>
                <w:noProof/>
                <w:webHidden/>
              </w:rPr>
              <w:tab/>
            </w:r>
            <w:r>
              <w:rPr>
                <w:noProof/>
                <w:webHidden/>
              </w:rPr>
              <w:fldChar w:fldCharType="begin"/>
            </w:r>
            <w:r>
              <w:rPr>
                <w:noProof/>
                <w:webHidden/>
              </w:rPr>
              <w:instrText xml:space="preserve"> PAGEREF _Toc235565017 \h </w:instrText>
            </w:r>
            <w:r>
              <w:rPr>
                <w:noProof/>
                <w:webHidden/>
              </w:rPr>
            </w:r>
            <w:r>
              <w:rPr>
                <w:noProof/>
                <w:webHidden/>
              </w:rPr>
              <w:fldChar w:fldCharType="separate"/>
            </w:r>
            <w:r>
              <w:rPr>
                <w:noProof/>
                <w:webHidden/>
              </w:rPr>
              <w:t>150</w:t>
            </w:r>
            <w:r>
              <w:rPr>
                <w:noProof/>
                <w:webHidden/>
              </w:rPr>
              <w:fldChar w:fldCharType="end"/>
            </w:r>
          </w:hyperlink>
        </w:p>
        <w:p w14:paraId="2717EFCC" w14:textId="5A96D06D" w:rsidR="00FE3E99" w:rsidRDefault="00FE3E99">
          <w:pPr>
            <w:pStyle w:val="ndice3"/>
            <w:tabs>
              <w:tab w:val="right" w:pos="8494"/>
            </w:tabs>
            <w:rPr>
              <w:rFonts w:eastAsiaTheme="minorEastAsia"/>
              <w:i w:val="0"/>
              <w:iCs w:val="0"/>
              <w:noProof/>
              <w:sz w:val="24"/>
              <w:szCs w:val="24"/>
              <w:lang w:eastAsia="pt-PT"/>
            </w:rPr>
          </w:pPr>
          <w:hyperlink w:anchor="_Toc235565018" w:history="1">
            <w:r w:rsidRPr="007E63FB">
              <w:rPr>
                <w:rStyle w:val="Hiperligao"/>
                <w:noProof/>
              </w:rPr>
              <w:t>9.2 Contributos da investigação</w:t>
            </w:r>
            <w:r>
              <w:rPr>
                <w:noProof/>
                <w:webHidden/>
              </w:rPr>
              <w:tab/>
            </w:r>
            <w:r>
              <w:rPr>
                <w:noProof/>
                <w:webHidden/>
              </w:rPr>
              <w:fldChar w:fldCharType="begin"/>
            </w:r>
            <w:r>
              <w:rPr>
                <w:noProof/>
                <w:webHidden/>
              </w:rPr>
              <w:instrText xml:space="preserve"> PAGEREF _Toc235565018 \h </w:instrText>
            </w:r>
            <w:r>
              <w:rPr>
                <w:noProof/>
                <w:webHidden/>
              </w:rPr>
            </w:r>
            <w:r>
              <w:rPr>
                <w:noProof/>
                <w:webHidden/>
              </w:rPr>
              <w:fldChar w:fldCharType="separate"/>
            </w:r>
            <w:r>
              <w:rPr>
                <w:noProof/>
                <w:webHidden/>
              </w:rPr>
              <w:t>152</w:t>
            </w:r>
            <w:r>
              <w:rPr>
                <w:noProof/>
                <w:webHidden/>
              </w:rPr>
              <w:fldChar w:fldCharType="end"/>
            </w:r>
          </w:hyperlink>
        </w:p>
        <w:p w14:paraId="5C571B0F" w14:textId="7365A971" w:rsidR="00FE3E99" w:rsidRDefault="00FE3E99">
          <w:pPr>
            <w:pStyle w:val="ndice3"/>
            <w:tabs>
              <w:tab w:val="right" w:pos="8494"/>
            </w:tabs>
            <w:rPr>
              <w:rFonts w:eastAsiaTheme="minorEastAsia"/>
              <w:i w:val="0"/>
              <w:iCs w:val="0"/>
              <w:noProof/>
              <w:sz w:val="24"/>
              <w:szCs w:val="24"/>
              <w:lang w:eastAsia="pt-PT"/>
            </w:rPr>
          </w:pPr>
          <w:hyperlink w:anchor="_Toc235565019" w:history="1">
            <w:r w:rsidRPr="007E63FB">
              <w:rPr>
                <w:rStyle w:val="Hiperligao"/>
                <w:noProof/>
              </w:rPr>
              <w:t>9.3 Limitações</w:t>
            </w:r>
            <w:r>
              <w:rPr>
                <w:noProof/>
                <w:webHidden/>
              </w:rPr>
              <w:tab/>
            </w:r>
            <w:r>
              <w:rPr>
                <w:noProof/>
                <w:webHidden/>
              </w:rPr>
              <w:fldChar w:fldCharType="begin"/>
            </w:r>
            <w:r>
              <w:rPr>
                <w:noProof/>
                <w:webHidden/>
              </w:rPr>
              <w:instrText xml:space="preserve"> PAGEREF _Toc235565019 \h </w:instrText>
            </w:r>
            <w:r>
              <w:rPr>
                <w:noProof/>
                <w:webHidden/>
              </w:rPr>
            </w:r>
            <w:r>
              <w:rPr>
                <w:noProof/>
                <w:webHidden/>
              </w:rPr>
              <w:fldChar w:fldCharType="separate"/>
            </w:r>
            <w:r>
              <w:rPr>
                <w:noProof/>
                <w:webHidden/>
              </w:rPr>
              <w:t>153</w:t>
            </w:r>
            <w:r>
              <w:rPr>
                <w:noProof/>
                <w:webHidden/>
              </w:rPr>
              <w:fldChar w:fldCharType="end"/>
            </w:r>
          </w:hyperlink>
        </w:p>
        <w:p w14:paraId="14B5EB67" w14:textId="22D6B817" w:rsidR="00FE3E99" w:rsidRDefault="00FE3E99">
          <w:pPr>
            <w:pStyle w:val="ndice3"/>
            <w:tabs>
              <w:tab w:val="right" w:pos="8494"/>
            </w:tabs>
            <w:rPr>
              <w:rFonts w:eastAsiaTheme="minorEastAsia"/>
              <w:i w:val="0"/>
              <w:iCs w:val="0"/>
              <w:noProof/>
              <w:sz w:val="24"/>
              <w:szCs w:val="24"/>
              <w:lang w:eastAsia="pt-PT"/>
            </w:rPr>
          </w:pPr>
          <w:hyperlink w:anchor="_Toc235565020" w:history="1">
            <w:r w:rsidRPr="007E63FB">
              <w:rPr>
                <w:rStyle w:val="Hiperligao"/>
                <w:noProof/>
              </w:rPr>
              <w:t>9.4 Trabalho futuro</w:t>
            </w:r>
            <w:r>
              <w:rPr>
                <w:noProof/>
                <w:webHidden/>
              </w:rPr>
              <w:tab/>
            </w:r>
            <w:r>
              <w:rPr>
                <w:noProof/>
                <w:webHidden/>
              </w:rPr>
              <w:fldChar w:fldCharType="begin"/>
            </w:r>
            <w:r>
              <w:rPr>
                <w:noProof/>
                <w:webHidden/>
              </w:rPr>
              <w:instrText xml:space="preserve"> PAGEREF _Toc235565020 \h </w:instrText>
            </w:r>
            <w:r>
              <w:rPr>
                <w:noProof/>
                <w:webHidden/>
              </w:rPr>
            </w:r>
            <w:r>
              <w:rPr>
                <w:noProof/>
                <w:webHidden/>
              </w:rPr>
              <w:fldChar w:fldCharType="separate"/>
            </w:r>
            <w:r>
              <w:rPr>
                <w:noProof/>
                <w:webHidden/>
              </w:rPr>
              <w:t>154</w:t>
            </w:r>
            <w:r>
              <w:rPr>
                <w:noProof/>
                <w:webHidden/>
              </w:rPr>
              <w:fldChar w:fldCharType="end"/>
            </w:r>
          </w:hyperlink>
        </w:p>
        <w:p w14:paraId="22147B3A" w14:textId="01DC192E" w:rsidR="00FE3E99" w:rsidRDefault="00FE3E99">
          <w:pPr>
            <w:pStyle w:val="ndice1"/>
            <w:tabs>
              <w:tab w:val="right" w:pos="8494"/>
            </w:tabs>
            <w:rPr>
              <w:rFonts w:eastAsiaTheme="minorEastAsia"/>
              <w:b w:val="0"/>
              <w:bCs w:val="0"/>
              <w:caps w:val="0"/>
              <w:noProof/>
              <w:sz w:val="24"/>
              <w:szCs w:val="24"/>
              <w:lang w:eastAsia="pt-PT"/>
            </w:rPr>
          </w:pPr>
          <w:hyperlink w:anchor="_Toc235565021" w:history="1">
            <w:r w:rsidRPr="007E63FB">
              <w:rPr>
                <w:rStyle w:val="Hiperligao"/>
                <w:noProof/>
              </w:rPr>
              <w:t>Referências Bibliográficas</w:t>
            </w:r>
            <w:r>
              <w:rPr>
                <w:noProof/>
                <w:webHidden/>
              </w:rPr>
              <w:tab/>
            </w:r>
            <w:r>
              <w:rPr>
                <w:noProof/>
                <w:webHidden/>
              </w:rPr>
              <w:fldChar w:fldCharType="begin"/>
            </w:r>
            <w:r>
              <w:rPr>
                <w:noProof/>
                <w:webHidden/>
              </w:rPr>
              <w:instrText xml:space="preserve"> PAGEREF _Toc235565021 \h </w:instrText>
            </w:r>
            <w:r>
              <w:rPr>
                <w:noProof/>
                <w:webHidden/>
              </w:rPr>
            </w:r>
            <w:r>
              <w:rPr>
                <w:noProof/>
                <w:webHidden/>
              </w:rPr>
              <w:fldChar w:fldCharType="separate"/>
            </w:r>
            <w:r>
              <w:rPr>
                <w:noProof/>
                <w:webHidden/>
              </w:rPr>
              <w:t>156</w:t>
            </w:r>
            <w:r>
              <w:rPr>
                <w:noProof/>
                <w:webHidden/>
              </w:rPr>
              <w:fldChar w:fldCharType="end"/>
            </w:r>
          </w:hyperlink>
        </w:p>
        <w:p w14:paraId="06C82B61" w14:textId="73604F1F" w:rsidR="00FE3E99" w:rsidRDefault="00FE3E99">
          <w:pPr>
            <w:pStyle w:val="ndice1"/>
            <w:tabs>
              <w:tab w:val="right" w:pos="8494"/>
            </w:tabs>
            <w:rPr>
              <w:rFonts w:eastAsiaTheme="minorEastAsia"/>
              <w:b w:val="0"/>
              <w:bCs w:val="0"/>
              <w:caps w:val="0"/>
              <w:noProof/>
              <w:sz w:val="24"/>
              <w:szCs w:val="24"/>
              <w:lang w:eastAsia="pt-PT"/>
            </w:rPr>
          </w:pPr>
          <w:hyperlink w:anchor="_Toc235565022" w:history="1">
            <w:r w:rsidRPr="007E63FB">
              <w:rPr>
                <w:rStyle w:val="Hiperligao"/>
                <w:noProof/>
              </w:rPr>
              <w:t>Anexo A — Metodologia de extração e codificação de dados antropométricos</w:t>
            </w:r>
            <w:r>
              <w:rPr>
                <w:noProof/>
                <w:webHidden/>
              </w:rPr>
              <w:tab/>
            </w:r>
            <w:r>
              <w:rPr>
                <w:noProof/>
                <w:webHidden/>
              </w:rPr>
              <w:fldChar w:fldCharType="begin"/>
            </w:r>
            <w:r>
              <w:rPr>
                <w:noProof/>
                <w:webHidden/>
              </w:rPr>
              <w:instrText xml:space="preserve"> PAGEREF _Toc235565022 \h </w:instrText>
            </w:r>
            <w:r>
              <w:rPr>
                <w:noProof/>
                <w:webHidden/>
              </w:rPr>
            </w:r>
            <w:r>
              <w:rPr>
                <w:noProof/>
                <w:webHidden/>
              </w:rPr>
              <w:fldChar w:fldCharType="separate"/>
            </w:r>
            <w:r>
              <w:rPr>
                <w:noProof/>
                <w:webHidden/>
              </w:rPr>
              <w:t>170</w:t>
            </w:r>
            <w:r>
              <w:rPr>
                <w:noProof/>
                <w:webHidden/>
              </w:rPr>
              <w:fldChar w:fldCharType="end"/>
            </w:r>
          </w:hyperlink>
        </w:p>
        <w:p w14:paraId="4834CA68" w14:textId="2D64881B" w:rsidR="00FE3E99" w:rsidRDefault="00FE3E99">
          <w:pPr>
            <w:pStyle w:val="ndice1"/>
            <w:tabs>
              <w:tab w:val="right" w:pos="8494"/>
            </w:tabs>
            <w:rPr>
              <w:rFonts w:eastAsiaTheme="minorEastAsia"/>
              <w:b w:val="0"/>
              <w:bCs w:val="0"/>
              <w:caps w:val="0"/>
              <w:noProof/>
              <w:sz w:val="24"/>
              <w:szCs w:val="24"/>
              <w:lang w:eastAsia="pt-PT"/>
            </w:rPr>
          </w:pPr>
          <w:hyperlink w:anchor="_Toc235565023" w:history="1">
            <w:r w:rsidRPr="007E63FB">
              <w:rPr>
                <w:rStyle w:val="Hiperligao"/>
                <w:noProof/>
              </w:rPr>
              <w:t>Índice do Anexo A</w:t>
            </w:r>
            <w:r>
              <w:rPr>
                <w:noProof/>
                <w:webHidden/>
              </w:rPr>
              <w:tab/>
            </w:r>
            <w:r>
              <w:rPr>
                <w:noProof/>
                <w:webHidden/>
              </w:rPr>
              <w:fldChar w:fldCharType="begin"/>
            </w:r>
            <w:r>
              <w:rPr>
                <w:noProof/>
                <w:webHidden/>
              </w:rPr>
              <w:instrText xml:space="preserve"> PAGEREF _Toc235565023 \h </w:instrText>
            </w:r>
            <w:r>
              <w:rPr>
                <w:noProof/>
                <w:webHidden/>
              </w:rPr>
            </w:r>
            <w:r>
              <w:rPr>
                <w:noProof/>
                <w:webHidden/>
              </w:rPr>
              <w:fldChar w:fldCharType="separate"/>
            </w:r>
            <w:r>
              <w:rPr>
                <w:noProof/>
                <w:webHidden/>
              </w:rPr>
              <w:t>170</w:t>
            </w:r>
            <w:r>
              <w:rPr>
                <w:noProof/>
                <w:webHidden/>
              </w:rPr>
              <w:fldChar w:fldCharType="end"/>
            </w:r>
          </w:hyperlink>
        </w:p>
        <w:p w14:paraId="2C45CB07" w14:textId="42C3B756" w:rsidR="00FE3E99" w:rsidRDefault="00FE3E99">
          <w:pPr>
            <w:pStyle w:val="ndice3"/>
            <w:tabs>
              <w:tab w:val="right" w:pos="8494"/>
            </w:tabs>
            <w:rPr>
              <w:rFonts w:eastAsiaTheme="minorEastAsia"/>
              <w:i w:val="0"/>
              <w:iCs w:val="0"/>
              <w:noProof/>
              <w:sz w:val="24"/>
              <w:szCs w:val="24"/>
              <w:lang w:eastAsia="pt-PT"/>
            </w:rPr>
          </w:pPr>
          <w:hyperlink w:anchor="_Toc235565024" w:history="1">
            <w:r w:rsidRPr="007E63FB">
              <w:rPr>
                <w:rStyle w:val="Hiperligao"/>
                <w:noProof/>
              </w:rPr>
              <w:t>A.1 Contexto e Objectivo</w:t>
            </w:r>
            <w:r>
              <w:rPr>
                <w:noProof/>
                <w:webHidden/>
              </w:rPr>
              <w:tab/>
            </w:r>
            <w:r>
              <w:rPr>
                <w:noProof/>
                <w:webHidden/>
              </w:rPr>
              <w:fldChar w:fldCharType="begin"/>
            </w:r>
            <w:r>
              <w:rPr>
                <w:noProof/>
                <w:webHidden/>
              </w:rPr>
              <w:instrText xml:space="preserve"> PAGEREF _Toc235565024 \h </w:instrText>
            </w:r>
            <w:r>
              <w:rPr>
                <w:noProof/>
                <w:webHidden/>
              </w:rPr>
            </w:r>
            <w:r>
              <w:rPr>
                <w:noProof/>
                <w:webHidden/>
              </w:rPr>
              <w:fldChar w:fldCharType="separate"/>
            </w:r>
            <w:r>
              <w:rPr>
                <w:noProof/>
                <w:webHidden/>
              </w:rPr>
              <w:t>171</w:t>
            </w:r>
            <w:r>
              <w:rPr>
                <w:noProof/>
                <w:webHidden/>
              </w:rPr>
              <w:fldChar w:fldCharType="end"/>
            </w:r>
          </w:hyperlink>
        </w:p>
        <w:p w14:paraId="0C8A9DD1" w14:textId="3748FA4B" w:rsidR="00FE3E99" w:rsidRDefault="00FE3E99">
          <w:pPr>
            <w:pStyle w:val="ndice2"/>
            <w:tabs>
              <w:tab w:val="right" w:pos="8494"/>
            </w:tabs>
            <w:rPr>
              <w:rFonts w:eastAsiaTheme="minorEastAsia"/>
              <w:smallCaps w:val="0"/>
              <w:noProof/>
              <w:sz w:val="24"/>
              <w:szCs w:val="24"/>
              <w:lang w:eastAsia="pt-PT"/>
            </w:rPr>
          </w:pPr>
          <w:hyperlink w:anchor="_Toc235565025" w:history="1">
            <w:r w:rsidRPr="007E63FB">
              <w:rPr>
                <w:rStyle w:val="Hiperligao"/>
                <w:noProof/>
              </w:rPr>
              <w:t>A.2 Estratégia de Pesquisa Bibliográfica</w:t>
            </w:r>
            <w:r>
              <w:rPr>
                <w:noProof/>
                <w:webHidden/>
              </w:rPr>
              <w:tab/>
            </w:r>
            <w:r>
              <w:rPr>
                <w:noProof/>
                <w:webHidden/>
              </w:rPr>
              <w:fldChar w:fldCharType="begin"/>
            </w:r>
            <w:r>
              <w:rPr>
                <w:noProof/>
                <w:webHidden/>
              </w:rPr>
              <w:instrText xml:space="preserve"> PAGEREF _Toc235565025 \h </w:instrText>
            </w:r>
            <w:r>
              <w:rPr>
                <w:noProof/>
                <w:webHidden/>
              </w:rPr>
            </w:r>
            <w:r>
              <w:rPr>
                <w:noProof/>
                <w:webHidden/>
              </w:rPr>
              <w:fldChar w:fldCharType="separate"/>
            </w:r>
            <w:r>
              <w:rPr>
                <w:noProof/>
                <w:webHidden/>
              </w:rPr>
              <w:t>171</w:t>
            </w:r>
            <w:r>
              <w:rPr>
                <w:noProof/>
                <w:webHidden/>
              </w:rPr>
              <w:fldChar w:fldCharType="end"/>
            </w:r>
          </w:hyperlink>
        </w:p>
        <w:p w14:paraId="3CD51F56" w14:textId="55C81AC6" w:rsidR="00FE3E99" w:rsidRDefault="00FE3E99">
          <w:pPr>
            <w:pStyle w:val="ndice3"/>
            <w:tabs>
              <w:tab w:val="right" w:pos="8494"/>
            </w:tabs>
            <w:rPr>
              <w:rFonts w:eastAsiaTheme="minorEastAsia"/>
              <w:i w:val="0"/>
              <w:iCs w:val="0"/>
              <w:noProof/>
              <w:sz w:val="24"/>
              <w:szCs w:val="24"/>
              <w:lang w:eastAsia="pt-PT"/>
            </w:rPr>
          </w:pPr>
          <w:hyperlink w:anchor="_Toc235565026" w:history="1">
            <w:r w:rsidRPr="007E63FB">
              <w:rPr>
                <w:rStyle w:val="Hiperligao"/>
                <w:noProof/>
              </w:rPr>
              <w:t>A.2.1 Pesquisa bibliográfica orientada</w:t>
            </w:r>
            <w:r>
              <w:rPr>
                <w:noProof/>
                <w:webHidden/>
              </w:rPr>
              <w:tab/>
            </w:r>
            <w:r>
              <w:rPr>
                <w:noProof/>
                <w:webHidden/>
              </w:rPr>
              <w:fldChar w:fldCharType="begin"/>
            </w:r>
            <w:r>
              <w:rPr>
                <w:noProof/>
                <w:webHidden/>
              </w:rPr>
              <w:instrText xml:space="preserve"> PAGEREF _Toc235565026 \h </w:instrText>
            </w:r>
            <w:r>
              <w:rPr>
                <w:noProof/>
                <w:webHidden/>
              </w:rPr>
            </w:r>
            <w:r>
              <w:rPr>
                <w:noProof/>
                <w:webHidden/>
              </w:rPr>
              <w:fldChar w:fldCharType="separate"/>
            </w:r>
            <w:r>
              <w:rPr>
                <w:noProof/>
                <w:webHidden/>
              </w:rPr>
              <w:t>171</w:t>
            </w:r>
            <w:r>
              <w:rPr>
                <w:noProof/>
                <w:webHidden/>
              </w:rPr>
              <w:fldChar w:fldCharType="end"/>
            </w:r>
          </w:hyperlink>
        </w:p>
        <w:p w14:paraId="571FF9DC" w14:textId="472A1566" w:rsidR="00FE3E99" w:rsidRDefault="00FE3E99">
          <w:pPr>
            <w:pStyle w:val="ndice3"/>
            <w:tabs>
              <w:tab w:val="right" w:pos="8494"/>
            </w:tabs>
            <w:rPr>
              <w:rFonts w:eastAsiaTheme="minorEastAsia"/>
              <w:i w:val="0"/>
              <w:iCs w:val="0"/>
              <w:noProof/>
              <w:sz w:val="24"/>
              <w:szCs w:val="24"/>
              <w:lang w:eastAsia="pt-PT"/>
            </w:rPr>
          </w:pPr>
          <w:hyperlink w:anchor="_Toc235565027" w:history="1">
            <w:r w:rsidRPr="007E63FB">
              <w:rPr>
                <w:rStyle w:val="Hiperligao"/>
                <w:noProof/>
              </w:rPr>
              <w:t>A.2.2 Base ANSUR 1988</w:t>
            </w:r>
            <w:r>
              <w:rPr>
                <w:noProof/>
                <w:webHidden/>
              </w:rPr>
              <w:tab/>
            </w:r>
            <w:r>
              <w:rPr>
                <w:noProof/>
                <w:webHidden/>
              </w:rPr>
              <w:fldChar w:fldCharType="begin"/>
            </w:r>
            <w:r>
              <w:rPr>
                <w:noProof/>
                <w:webHidden/>
              </w:rPr>
              <w:instrText xml:space="preserve"> PAGEREF _Toc235565027 \h </w:instrText>
            </w:r>
            <w:r>
              <w:rPr>
                <w:noProof/>
                <w:webHidden/>
              </w:rPr>
            </w:r>
            <w:r>
              <w:rPr>
                <w:noProof/>
                <w:webHidden/>
              </w:rPr>
              <w:fldChar w:fldCharType="separate"/>
            </w:r>
            <w:r>
              <w:rPr>
                <w:noProof/>
                <w:webHidden/>
              </w:rPr>
              <w:t>172</w:t>
            </w:r>
            <w:r>
              <w:rPr>
                <w:noProof/>
                <w:webHidden/>
              </w:rPr>
              <w:fldChar w:fldCharType="end"/>
            </w:r>
          </w:hyperlink>
        </w:p>
        <w:p w14:paraId="00C1620A" w14:textId="3E32B789" w:rsidR="00FE3E99" w:rsidRDefault="00FE3E99">
          <w:pPr>
            <w:pStyle w:val="ndice2"/>
            <w:tabs>
              <w:tab w:val="right" w:pos="8494"/>
            </w:tabs>
            <w:rPr>
              <w:rFonts w:eastAsiaTheme="minorEastAsia"/>
              <w:smallCaps w:val="0"/>
              <w:noProof/>
              <w:sz w:val="24"/>
              <w:szCs w:val="24"/>
              <w:lang w:eastAsia="pt-PT"/>
            </w:rPr>
          </w:pPr>
          <w:hyperlink w:anchor="_Toc235565028" w:history="1">
            <w:r w:rsidRPr="007E63FB">
              <w:rPr>
                <w:rStyle w:val="Hiperligao"/>
                <w:noProof/>
              </w:rPr>
              <w:t>A.3 Critérios de Inclusão e Exclusão de Estudos</w:t>
            </w:r>
            <w:r>
              <w:rPr>
                <w:noProof/>
                <w:webHidden/>
              </w:rPr>
              <w:tab/>
            </w:r>
            <w:r>
              <w:rPr>
                <w:noProof/>
                <w:webHidden/>
              </w:rPr>
              <w:fldChar w:fldCharType="begin"/>
            </w:r>
            <w:r>
              <w:rPr>
                <w:noProof/>
                <w:webHidden/>
              </w:rPr>
              <w:instrText xml:space="preserve"> PAGEREF _Toc235565028 \h </w:instrText>
            </w:r>
            <w:r>
              <w:rPr>
                <w:noProof/>
                <w:webHidden/>
              </w:rPr>
            </w:r>
            <w:r>
              <w:rPr>
                <w:noProof/>
                <w:webHidden/>
              </w:rPr>
              <w:fldChar w:fldCharType="separate"/>
            </w:r>
            <w:r>
              <w:rPr>
                <w:noProof/>
                <w:webHidden/>
              </w:rPr>
              <w:t>172</w:t>
            </w:r>
            <w:r>
              <w:rPr>
                <w:noProof/>
                <w:webHidden/>
              </w:rPr>
              <w:fldChar w:fldCharType="end"/>
            </w:r>
          </w:hyperlink>
        </w:p>
        <w:p w14:paraId="15DAC971" w14:textId="3AE79AB9" w:rsidR="00FE3E99" w:rsidRDefault="00FE3E99">
          <w:pPr>
            <w:pStyle w:val="ndice3"/>
            <w:tabs>
              <w:tab w:val="right" w:pos="8494"/>
            </w:tabs>
            <w:rPr>
              <w:rFonts w:eastAsiaTheme="minorEastAsia"/>
              <w:i w:val="0"/>
              <w:iCs w:val="0"/>
              <w:noProof/>
              <w:sz w:val="24"/>
              <w:szCs w:val="24"/>
              <w:lang w:eastAsia="pt-PT"/>
            </w:rPr>
          </w:pPr>
          <w:hyperlink w:anchor="_Toc235565029" w:history="1">
            <w:r w:rsidRPr="007E63FB">
              <w:rPr>
                <w:rStyle w:val="Hiperligao"/>
                <w:noProof/>
              </w:rPr>
              <w:t>A.3.1 Critérios de inclusão</w:t>
            </w:r>
            <w:r>
              <w:rPr>
                <w:noProof/>
                <w:webHidden/>
              </w:rPr>
              <w:tab/>
            </w:r>
            <w:r>
              <w:rPr>
                <w:noProof/>
                <w:webHidden/>
              </w:rPr>
              <w:fldChar w:fldCharType="begin"/>
            </w:r>
            <w:r>
              <w:rPr>
                <w:noProof/>
                <w:webHidden/>
              </w:rPr>
              <w:instrText xml:space="preserve"> PAGEREF _Toc235565029 \h </w:instrText>
            </w:r>
            <w:r>
              <w:rPr>
                <w:noProof/>
                <w:webHidden/>
              </w:rPr>
            </w:r>
            <w:r>
              <w:rPr>
                <w:noProof/>
                <w:webHidden/>
              </w:rPr>
              <w:fldChar w:fldCharType="separate"/>
            </w:r>
            <w:r>
              <w:rPr>
                <w:noProof/>
                <w:webHidden/>
              </w:rPr>
              <w:t>172</w:t>
            </w:r>
            <w:r>
              <w:rPr>
                <w:noProof/>
                <w:webHidden/>
              </w:rPr>
              <w:fldChar w:fldCharType="end"/>
            </w:r>
          </w:hyperlink>
        </w:p>
        <w:p w14:paraId="056EA330" w14:textId="210B3054" w:rsidR="00FE3E99" w:rsidRDefault="00FE3E99">
          <w:pPr>
            <w:pStyle w:val="ndice3"/>
            <w:tabs>
              <w:tab w:val="right" w:pos="8494"/>
            </w:tabs>
            <w:rPr>
              <w:rFonts w:eastAsiaTheme="minorEastAsia"/>
              <w:i w:val="0"/>
              <w:iCs w:val="0"/>
              <w:noProof/>
              <w:sz w:val="24"/>
              <w:szCs w:val="24"/>
              <w:lang w:eastAsia="pt-PT"/>
            </w:rPr>
          </w:pPr>
          <w:hyperlink w:anchor="_Toc235565030" w:history="1">
            <w:r w:rsidRPr="007E63FB">
              <w:rPr>
                <w:rStyle w:val="Hiperligao"/>
                <w:noProof/>
              </w:rPr>
              <w:t>A.3.2 Critérios de exclusão</w:t>
            </w:r>
            <w:r>
              <w:rPr>
                <w:noProof/>
                <w:webHidden/>
              </w:rPr>
              <w:tab/>
            </w:r>
            <w:r>
              <w:rPr>
                <w:noProof/>
                <w:webHidden/>
              </w:rPr>
              <w:fldChar w:fldCharType="begin"/>
            </w:r>
            <w:r>
              <w:rPr>
                <w:noProof/>
                <w:webHidden/>
              </w:rPr>
              <w:instrText xml:space="preserve"> PAGEREF _Toc235565030 \h </w:instrText>
            </w:r>
            <w:r>
              <w:rPr>
                <w:noProof/>
                <w:webHidden/>
              </w:rPr>
            </w:r>
            <w:r>
              <w:rPr>
                <w:noProof/>
                <w:webHidden/>
              </w:rPr>
              <w:fldChar w:fldCharType="separate"/>
            </w:r>
            <w:r>
              <w:rPr>
                <w:noProof/>
                <w:webHidden/>
              </w:rPr>
              <w:t>173</w:t>
            </w:r>
            <w:r>
              <w:rPr>
                <w:noProof/>
                <w:webHidden/>
              </w:rPr>
              <w:fldChar w:fldCharType="end"/>
            </w:r>
          </w:hyperlink>
        </w:p>
        <w:p w14:paraId="00770AB9" w14:textId="38CD12CF" w:rsidR="00FE3E99" w:rsidRDefault="00FE3E99">
          <w:pPr>
            <w:pStyle w:val="ndice2"/>
            <w:tabs>
              <w:tab w:val="right" w:pos="8494"/>
            </w:tabs>
            <w:rPr>
              <w:rFonts w:eastAsiaTheme="minorEastAsia"/>
              <w:smallCaps w:val="0"/>
              <w:noProof/>
              <w:sz w:val="24"/>
              <w:szCs w:val="24"/>
              <w:lang w:eastAsia="pt-PT"/>
            </w:rPr>
          </w:pPr>
          <w:hyperlink w:anchor="_Toc235565031" w:history="1">
            <w:r w:rsidRPr="007E63FB">
              <w:rPr>
                <w:rStyle w:val="Hiperligao"/>
                <w:noProof/>
              </w:rPr>
              <w:t>A.4 Processo de Extracção de Dados</w:t>
            </w:r>
            <w:r>
              <w:rPr>
                <w:noProof/>
                <w:webHidden/>
              </w:rPr>
              <w:tab/>
            </w:r>
            <w:r>
              <w:rPr>
                <w:noProof/>
                <w:webHidden/>
              </w:rPr>
              <w:fldChar w:fldCharType="begin"/>
            </w:r>
            <w:r>
              <w:rPr>
                <w:noProof/>
                <w:webHidden/>
              </w:rPr>
              <w:instrText xml:space="preserve"> PAGEREF _Toc235565031 \h </w:instrText>
            </w:r>
            <w:r>
              <w:rPr>
                <w:noProof/>
                <w:webHidden/>
              </w:rPr>
            </w:r>
            <w:r>
              <w:rPr>
                <w:noProof/>
                <w:webHidden/>
              </w:rPr>
              <w:fldChar w:fldCharType="separate"/>
            </w:r>
            <w:r>
              <w:rPr>
                <w:noProof/>
                <w:webHidden/>
              </w:rPr>
              <w:t>173</w:t>
            </w:r>
            <w:r>
              <w:rPr>
                <w:noProof/>
                <w:webHidden/>
              </w:rPr>
              <w:fldChar w:fldCharType="end"/>
            </w:r>
          </w:hyperlink>
        </w:p>
        <w:p w14:paraId="71E2FF5B" w14:textId="67D0540C" w:rsidR="00FE3E99" w:rsidRDefault="00FE3E99">
          <w:pPr>
            <w:pStyle w:val="ndice3"/>
            <w:tabs>
              <w:tab w:val="right" w:pos="8494"/>
            </w:tabs>
            <w:rPr>
              <w:rFonts w:eastAsiaTheme="minorEastAsia"/>
              <w:i w:val="0"/>
              <w:iCs w:val="0"/>
              <w:noProof/>
              <w:sz w:val="24"/>
              <w:szCs w:val="24"/>
              <w:lang w:eastAsia="pt-PT"/>
            </w:rPr>
          </w:pPr>
          <w:hyperlink w:anchor="_Toc235565032" w:history="1">
            <w:r w:rsidRPr="007E63FB">
              <w:rPr>
                <w:rStyle w:val="Hiperligao"/>
                <w:noProof/>
              </w:rPr>
              <w:t>A.4.1 Leitura dos PDFs e localização das tabelas</w:t>
            </w:r>
            <w:r>
              <w:rPr>
                <w:noProof/>
                <w:webHidden/>
              </w:rPr>
              <w:tab/>
            </w:r>
            <w:r>
              <w:rPr>
                <w:noProof/>
                <w:webHidden/>
              </w:rPr>
              <w:fldChar w:fldCharType="begin"/>
            </w:r>
            <w:r>
              <w:rPr>
                <w:noProof/>
                <w:webHidden/>
              </w:rPr>
              <w:instrText xml:space="preserve"> PAGEREF _Toc235565032 \h </w:instrText>
            </w:r>
            <w:r>
              <w:rPr>
                <w:noProof/>
                <w:webHidden/>
              </w:rPr>
            </w:r>
            <w:r>
              <w:rPr>
                <w:noProof/>
                <w:webHidden/>
              </w:rPr>
              <w:fldChar w:fldCharType="separate"/>
            </w:r>
            <w:r>
              <w:rPr>
                <w:noProof/>
                <w:webHidden/>
              </w:rPr>
              <w:t>173</w:t>
            </w:r>
            <w:r>
              <w:rPr>
                <w:noProof/>
                <w:webHidden/>
              </w:rPr>
              <w:fldChar w:fldCharType="end"/>
            </w:r>
          </w:hyperlink>
        </w:p>
        <w:p w14:paraId="2C6B4BB2" w14:textId="1CA00A29" w:rsidR="00FE3E99" w:rsidRDefault="00FE3E99">
          <w:pPr>
            <w:pStyle w:val="ndice3"/>
            <w:tabs>
              <w:tab w:val="right" w:pos="8494"/>
            </w:tabs>
            <w:rPr>
              <w:rFonts w:eastAsiaTheme="minorEastAsia"/>
              <w:i w:val="0"/>
              <w:iCs w:val="0"/>
              <w:noProof/>
              <w:sz w:val="24"/>
              <w:szCs w:val="24"/>
              <w:lang w:eastAsia="pt-PT"/>
            </w:rPr>
          </w:pPr>
          <w:hyperlink w:anchor="_Toc235565033" w:history="1">
            <w:r w:rsidRPr="007E63FB">
              <w:rPr>
                <w:rStyle w:val="Hiperligao"/>
                <w:noProof/>
              </w:rPr>
              <w:t>A.4.2 Identificação das unidades e conversão</w:t>
            </w:r>
            <w:r>
              <w:rPr>
                <w:noProof/>
                <w:webHidden/>
              </w:rPr>
              <w:tab/>
            </w:r>
            <w:r>
              <w:rPr>
                <w:noProof/>
                <w:webHidden/>
              </w:rPr>
              <w:fldChar w:fldCharType="begin"/>
            </w:r>
            <w:r>
              <w:rPr>
                <w:noProof/>
                <w:webHidden/>
              </w:rPr>
              <w:instrText xml:space="preserve"> PAGEREF _Toc235565033 \h </w:instrText>
            </w:r>
            <w:r>
              <w:rPr>
                <w:noProof/>
                <w:webHidden/>
              </w:rPr>
            </w:r>
            <w:r>
              <w:rPr>
                <w:noProof/>
                <w:webHidden/>
              </w:rPr>
              <w:fldChar w:fldCharType="separate"/>
            </w:r>
            <w:r>
              <w:rPr>
                <w:noProof/>
                <w:webHidden/>
              </w:rPr>
              <w:t>174</w:t>
            </w:r>
            <w:r>
              <w:rPr>
                <w:noProof/>
                <w:webHidden/>
              </w:rPr>
              <w:fldChar w:fldCharType="end"/>
            </w:r>
          </w:hyperlink>
        </w:p>
        <w:p w14:paraId="2B43BC37" w14:textId="58576EC8" w:rsidR="00FE3E99" w:rsidRDefault="00FE3E99">
          <w:pPr>
            <w:pStyle w:val="ndice3"/>
            <w:tabs>
              <w:tab w:val="right" w:pos="8494"/>
            </w:tabs>
            <w:rPr>
              <w:rFonts w:eastAsiaTheme="minorEastAsia"/>
              <w:i w:val="0"/>
              <w:iCs w:val="0"/>
              <w:noProof/>
              <w:sz w:val="24"/>
              <w:szCs w:val="24"/>
              <w:lang w:eastAsia="pt-PT"/>
            </w:rPr>
          </w:pPr>
          <w:hyperlink w:anchor="_Toc235565034" w:history="1">
            <w:r w:rsidRPr="007E63FB">
              <w:rPr>
                <w:rStyle w:val="Hiperligao"/>
                <w:noProof/>
              </w:rPr>
              <w:t>A.4.3 Decomposição em linhas atómicas</w:t>
            </w:r>
            <w:r>
              <w:rPr>
                <w:noProof/>
                <w:webHidden/>
              </w:rPr>
              <w:tab/>
            </w:r>
            <w:r>
              <w:rPr>
                <w:noProof/>
                <w:webHidden/>
              </w:rPr>
              <w:fldChar w:fldCharType="begin"/>
            </w:r>
            <w:r>
              <w:rPr>
                <w:noProof/>
                <w:webHidden/>
              </w:rPr>
              <w:instrText xml:space="preserve"> PAGEREF _Toc235565034 \h </w:instrText>
            </w:r>
            <w:r>
              <w:rPr>
                <w:noProof/>
                <w:webHidden/>
              </w:rPr>
            </w:r>
            <w:r>
              <w:rPr>
                <w:noProof/>
                <w:webHidden/>
              </w:rPr>
              <w:fldChar w:fldCharType="separate"/>
            </w:r>
            <w:r>
              <w:rPr>
                <w:noProof/>
                <w:webHidden/>
              </w:rPr>
              <w:t>174</w:t>
            </w:r>
            <w:r>
              <w:rPr>
                <w:noProof/>
                <w:webHidden/>
              </w:rPr>
              <w:fldChar w:fldCharType="end"/>
            </w:r>
          </w:hyperlink>
        </w:p>
        <w:p w14:paraId="60984792" w14:textId="4F7084E9" w:rsidR="00FE3E99" w:rsidRDefault="00FE3E99">
          <w:pPr>
            <w:pStyle w:val="ndice3"/>
            <w:tabs>
              <w:tab w:val="right" w:pos="8494"/>
            </w:tabs>
            <w:rPr>
              <w:rFonts w:eastAsiaTheme="minorEastAsia"/>
              <w:i w:val="0"/>
              <w:iCs w:val="0"/>
              <w:noProof/>
              <w:sz w:val="24"/>
              <w:szCs w:val="24"/>
              <w:lang w:eastAsia="pt-PT"/>
            </w:rPr>
          </w:pPr>
          <w:hyperlink w:anchor="_Toc235565035" w:history="1">
            <w:r w:rsidRPr="007E63FB">
              <w:rPr>
                <w:rStyle w:val="Hiperligao"/>
                <w:noProof/>
              </w:rPr>
              <w:t>A.4.4 Registo do contexto da medição</w:t>
            </w:r>
            <w:r>
              <w:rPr>
                <w:noProof/>
                <w:webHidden/>
              </w:rPr>
              <w:tab/>
            </w:r>
            <w:r>
              <w:rPr>
                <w:noProof/>
                <w:webHidden/>
              </w:rPr>
              <w:fldChar w:fldCharType="begin"/>
            </w:r>
            <w:r>
              <w:rPr>
                <w:noProof/>
                <w:webHidden/>
              </w:rPr>
              <w:instrText xml:space="preserve"> PAGEREF _Toc235565035 \h </w:instrText>
            </w:r>
            <w:r>
              <w:rPr>
                <w:noProof/>
                <w:webHidden/>
              </w:rPr>
            </w:r>
            <w:r>
              <w:rPr>
                <w:noProof/>
                <w:webHidden/>
              </w:rPr>
              <w:fldChar w:fldCharType="separate"/>
            </w:r>
            <w:r>
              <w:rPr>
                <w:noProof/>
                <w:webHidden/>
              </w:rPr>
              <w:t>175</w:t>
            </w:r>
            <w:r>
              <w:rPr>
                <w:noProof/>
                <w:webHidden/>
              </w:rPr>
              <w:fldChar w:fldCharType="end"/>
            </w:r>
          </w:hyperlink>
        </w:p>
        <w:p w14:paraId="4CFE91B7" w14:textId="029ED938" w:rsidR="00FE3E99" w:rsidRDefault="00FE3E99">
          <w:pPr>
            <w:pStyle w:val="ndice2"/>
            <w:tabs>
              <w:tab w:val="right" w:pos="8494"/>
            </w:tabs>
            <w:rPr>
              <w:rFonts w:eastAsiaTheme="minorEastAsia"/>
              <w:smallCaps w:val="0"/>
              <w:noProof/>
              <w:sz w:val="24"/>
              <w:szCs w:val="24"/>
              <w:lang w:eastAsia="pt-PT"/>
            </w:rPr>
          </w:pPr>
          <w:hyperlink w:anchor="_Toc235565036" w:history="1">
            <w:r w:rsidRPr="007E63FB">
              <w:rPr>
                <w:rStyle w:val="Hiperligao"/>
                <w:noProof/>
              </w:rPr>
              <w:t>A.5 Decisões por Estudo</w:t>
            </w:r>
            <w:r>
              <w:rPr>
                <w:noProof/>
                <w:webHidden/>
              </w:rPr>
              <w:tab/>
            </w:r>
            <w:r>
              <w:rPr>
                <w:noProof/>
                <w:webHidden/>
              </w:rPr>
              <w:fldChar w:fldCharType="begin"/>
            </w:r>
            <w:r>
              <w:rPr>
                <w:noProof/>
                <w:webHidden/>
              </w:rPr>
              <w:instrText xml:space="preserve"> PAGEREF _Toc235565036 \h </w:instrText>
            </w:r>
            <w:r>
              <w:rPr>
                <w:noProof/>
                <w:webHidden/>
              </w:rPr>
            </w:r>
            <w:r>
              <w:rPr>
                <w:noProof/>
                <w:webHidden/>
              </w:rPr>
              <w:fldChar w:fldCharType="separate"/>
            </w:r>
            <w:r>
              <w:rPr>
                <w:noProof/>
                <w:webHidden/>
              </w:rPr>
              <w:t>175</w:t>
            </w:r>
            <w:r>
              <w:rPr>
                <w:noProof/>
                <w:webHidden/>
              </w:rPr>
              <w:fldChar w:fldCharType="end"/>
            </w:r>
          </w:hyperlink>
        </w:p>
        <w:p w14:paraId="5D2905FA" w14:textId="4E3B90D3" w:rsidR="00FE3E99" w:rsidRDefault="00FE3E99">
          <w:pPr>
            <w:pStyle w:val="ndice3"/>
            <w:tabs>
              <w:tab w:val="right" w:pos="8494"/>
            </w:tabs>
            <w:rPr>
              <w:rFonts w:eastAsiaTheme="minorEastAsia"/>
              <w:i w:val="0"/>
              <w:iCs w:val="0"/>
              <w:noProof/>
              <w:sz w:val="24"/>
              <w:szCs w:val="24"/>
              <w:lang w:eastAsia="pt-PT"/>
            </w:rPr>
          </w:pPr>
          <w:hyperlink w:anchor="_Toc235565037" w:history="1">
            <w:r w:rsidRPr="007E63FB">
              <w:rPr>
                <w:rStyle w:val="Hiperligao"/>
                <w:noProof/>
              </w:rPr>
              <w:t>A.5.1 ANSUR 1988 — EUA, militares (Gordon et al., 1989)</w:t>
            </w:r>
            <w:r>
              <w:rPr>
                <w:noProof/>
                <w:webHidden/>
              </w:rPr>
              <w:tab/>
            </w:r>
            <w:r>
              <w:rPr>
                <w:noProof/>
                <w:webHidden/>
              </w:rPr>
              <w:fldChar w:fldCharType="begin"/>
            </w:r>
            <w:r>
              <w:rPr>
                <w:noProof/>
                <w:webHidden/>
              </w:rPr>
              <w:instrText xml:space="preserve"> PAGEREF _Toc235565037 \h </w:instrText>
            </w:r>
            <w:r>
              <w:rPr>
                <w:noProof/>
                <w:webHidden/>
              </w:rPr>
            </w:r>
            <w:r>
              <w:rPr>
                <w:noProof/>
                <w:webHidden/>
              </w:rPr>
              <w:fldChar w:fldCharType="separate"/>
            </w:r>
            <w:r>
              <w:rPr>
                <w:noProof/>
                <w:webHidden/>
              </w:rPr>
              <w:t>175</w:t>
            </w:r>
            <w:r>
              <w:rPr>
                <w:noProof/>
                <w:webHidden/>
              </w:rPr>
              <w:fldChar w:fldCharType="end"/>
            </w:r>
          </w:hyperlink>
        </w:p>
        <w:p w14:paraId="09D72243" w14:textId="6DAF12F7" w:rsidR="00FE3E99" w:rsidRDefault="00FE3E99">
          <w:pPr>
            <w:pStyle w:val="ndice3"/>
            <w:tabs>
              <w:tab w:val="right" w:pos="8494"/>
            </w:tabs>
            <w:rPr>
              <w:rFonts w:eastAsiaTheme="minorEastAsia"/>
              <w:i w:val="0"/>
              <w:iCs w:val="0"/>
              <w:noProof/>
              <w:sz w:val="24"/>
              <w:szCs w:val="24"/>
              <w:lang w:eastAsia="pt-PT"/>
            </w:rPr>
          </w:pPr>
          <w:hyperlink w:anchor="_Toc235565038" w:history="1">
            <w:r w:rsidRPr="007E63FB">
              <w:rPr>
                <w:rStyle w:val="Hiperligao"/>
                <w:noProof/>
              </w:rPr>
              <w:t xml:space="preserve">A.5.2 Turquia — jovens adultos </w:t>
            </w:r>
            <w:r w:rsidRPr="007E63FB">
              <w:rPr>
                <w:rStyle w:val="Hiperligao"/>
                <w:rFonts w:cs="Arial"/>
                <w:noProof/>
              </w:rPr>
              <w:t>(Chatzıoglou et al., 2024)</w:t>
            </w:r>
            <w:r>
              <w:rPr>
                <w:noProof/>
                <w:webHidden/>
              </w:rPr>
              <w:tab/>
            </w:r>
            <w:r>
              <w:rPr>
                <w:noProof/>
                <w:webHidden/>
              </w:rPr>
              <w:fldChar w:fldCharType="begin"/>
            </w:r>
            <w:r>
              <w:rPr>
                <w:noProof/>
                <w:webHidden/>
              </w:rPr>
              <w:instrText xml:space="preserve"> PAGEREF _Toc235565038 \h </w:instrText>
            </w:r>
            <w:r>
              <w:rPr>
                <w:noProof/>
                <w:webHidden/>
              </w:rPr>
            </w:r>
            <w:r>
              <w:rPr>
                <w:noProof/>
                <w:webHidden/>
              </w:rPr>
              <w:fldChar w:fldCharType="separate"/>
            </w:r>
            <w:r>
              <w:rPr>
                <w:noProof/>
                <w:webHidden/>
              </w:rPr>
              <w:t>176</w:t>
            </w:r>
            <w:r>
              <w:rPr>
                <w:noProof/>
                <w:webHidden/>
              </w:rPr>
              <w:fldChar w:fldCharType="end"/>
            </w:r>
          </w:hyperlink>
        </w:p>
        <w:p w14:paraId="1D4A2109" w14:textId="31E6A5AE" w:rsidR="00FE3E99" w:rsidRDefault="00FE3E99">
          <w:pPr>
            <w:pStyle w:val="ndice3"/>
            <w:tabs>
              <w:tab w:val="right" w:pos="8494"/>
            </w:tabs>
            <w:rPr>
              <w:rFonts w:eastAsiaTheme="minorEastAsia"/>
              <w:i w:val="0"/>
              <w:iCs w:val="0"/>
              <w:noProof/>
              <w:sz w:val="24"/>
              <w:szCs w:val="24"/>
              <w:lang w:eastAsia="pt-PT"/>
            </w:rPr>
          </w:pPr>
          <w:hyperlink w:anchor="_Toc235565039" w:history="1">
            <w:r w:rsidRPr="007E63FB">
              <w:rPr>
                <w:rStyle w:val="Hiperligao"/>
                <w:noProof/>
              </w:rPr>
              <w:t xml:space="preserve">A.5.3 México — população geral </w:t>
            </w:r>
            <w:r w:rsidRPr="007E63FB">
              <w:rPr>
                <w:rStyle w:val="Hiperligao"/>
                <w:rFonts w:eastAsia="Times New Roman" w:cs="Arial"/>
                <w:noProof/>
              </w:rPr>
              <w:t>(Rodríguez-Vega &amp; Rodríguez-Vega, 2024)</w:t>
            </w:r>
            <w:r>
              <w:rPr>
                <w:noProof/>
                <w:webHidden/>
              </w:rPr>
              <w:tab/>
            </w:r>
            <w:r>
              <w:rPr>
                <w:noProof/>
                <w:webHidden/>
              </w:rPr>
              <w:fldChar w:fldCharType="begin"/>
            </w:r>
            <w:r>
              <w:rPr>
                <w:noProof/>
                <w:webHidden/>
              </w:rPr>
              <w:instrText xml:space="preserve"> PAGEREF _Toc235565039 \h </w:instrText>
            </w:r>
            <w:r>
              <w:rPr>
                <w:noProof/>
                <w:webHidden/>
              </w:rPr>
            </w:r>
            <w:r>
              <w:rPr>
                <w:noProof/>
                <w:webHidden/>
              </w:rPr>
              <w:fldChar w:fldCharType="separate"/>
            </w:r>
            <w:r>
              <w:rPr>
                <w:noProof/>
                <w:webHidden/>
              </w:rPr>
              <w:t>177</w:t>
            </w:r>
            <w:r>
              <w:rPr>
                <w:noProof/>
                <w:webHidden/>
              </w:rPr>
              <w:fldChar w:fldCharType="end"/>
            </w:r>
          </w:hyperlink>
        </w:p>
        <w:p w14:paraId="3FE20EB1" w14:textId="4C109B05" w:rsidR="00FE3E99" w:rsidRDefault="00FE3E99">
          <w:pPr>
            <w:pStyle w:val="ndice3"/>
            <w:tabs>
              <w:tab w:val="right" w:pos="8494"/>
            </w:tabs>
            <w:rPr>
              <w:rFonts w:eastAsiaTheme="minorEastAsia"/>
              <w:i w:val="0"/>
              <w:iCs w:val="0"/>
              <w:noProof/>
              <w:sz w:val="24"/>
              <w:szCs w:val="24"/>
              <w:lang w:eastAsia="pt-PT"/>
            </w:rPr>
          </w:pPr>
          <w:hyperlink w:anchor="_Toc235565040" w:history="1">
            <w:r w:rsidRPr="007E63FB">
              <w:rPr>
                <w:rStyle w:val="Hiperligao"/>
                <w:noProof/>
              </w:rPr>
              <w:t xml:space="preserve">A.5.4 Índia — mulheres trabalhadoras </w:t>
            </w:r>
            <w:r w:rsidRPr="007E63FB">
              <w:rPr>
                <w:rStyle w:val="Hiperligao"/>
                <w:rFonts w:cs="Arial"/>
                <w:noProof/>
              </w:rPr>
              <w:t>(Nag et al., 2003)</w:t>
            </w:r>
            <w:r>
              <w:rPr>
                <w:noProof/>
                <w:webHidden/>
              </w:rPr>
              <w:tab/>
            </w:r>
            <w:r>
              <w:rPr>
                <w:noProof/>
                <w:webHidden/>
              </w:rPr>
              <w:fldChar w:fldCharType="begin"/>
            </w:r>
            <w:r>
              <w:rPr>
                <w:noProof/>
                <w:webHidden/>
              </w:rPr>
              <w:instrText xml:space="preserve"> PAGEREF _Toc235565040 \h </w:instrText>
            </w:r>
            <w:r>
              <w:rPr>
                <w:noProof/>
                <w:webHidden/>
              </w:rPr>
            </w:r>
            <w:r>
              <w:rPr>
                <w:noProof/>
                <w:webHidden/>
              </w:rPr>
              <w:fldChar w:fldCharType="separate"/>
            </w:r>
            <w:r>
              <w:rPr>
                <w:noProof/>
                <w:webHidden/>
              </w:rPr>
              <w:t>177</w:t>
            </w:r>
            <w:r>
              <w:rPr>
                <w:noProof/>
                <w:webHidden/>
              </w:rPr>
              <w:fldChar w:fldCharType="end"/>
            </w:r>
          </w:hyperlink>
        </w:p>
        <w:p w14:paraId="5E5A6D86" w14:textId="1678AD5C" w:rsidR="00FE3E99" w:rsidRDefault="00FE3E99">
          <w:pPr>
            <w:pStyle w:val="ndice3"/>
            <w:tabs>
              <w:tab w:val="right" w:pos="8494"/>
            </w:tabs>
            <w:rPr>
              <w:rFonts w:eastAsiaTheme="minorEastAsia"/>
              <w:i w:val="0"/>
              <w:iCs w:val="0"/>
              <w:noProof/>
              <w:sz w:val="24"/>
              <w:szCs w:val="24"/>
              <w:lang w:eastAsia="pt-PT"/>
            </w:rPr>
          </w:pPr>
          <w:hyperlink w:anchor="_Toc235565041" w:history="1">
            <w:r w:rsidRPr="007E63FB">
              <w:rPr>
                <w:rStyle w:val="Hiperligao"/>
                <w:noProof/>
              </w:rPr>
              <w:t xml:space="preserve">A.5.5 Portugal — trabalhadores industriais </w:t>
            </w:r>
            <w:r w:rsidRPr="007E63FB">
              <w:rPr>
                <w:rStyle w:val="Hiperligao"/>
                <w:rFonts w:cs="Arial"/>
                <w:noProof/>
              </w:rPr>
              <w:t>(Anacleto Filho et al., 2023)</w:t>
            </w:r>
            <w:r>
              <w:rPr>
                <w:noProof/>
                <w:webHidden/>
              </w:rPr>
              <w:tab/>
            </w:r>
            <w:r>
              <w:rPr>
                <w:noProof/>
                <w:webHidden/>
              </w:rPr>
              <w:fldChar w:fldCharType="begin"/>
            </w:r>
            <w:r>
              <w:rPr>
                <w:noProof/>
                <w:webHidden/>
              </w:rPr>
              <w:instrText xml:space="preserve"> PAGEREF _Toc235565041 \h </w:instrText>
            </w:r>
            <w:r>
              <w:rPr>
                <w:noProof/>
                <w:webHidden/>
              </w:rPr>
            </w:r>
            <w:r>
              <w:rPr>
                <w:noProof/>
                <w:webHidden/>
              </w:rPr>
              <w:fldChar w:fldCharType="separate"/>
            </w:r>
            <w:r>
              <w:rPr>
                <w:noProof/>
                <w:webHidden/>
              </w:rPr>
              <w:t>177</w:t>
            </w:r>
            <w:r>
              <w:rPr>
                <w:noProof/>
                <w:webHidden/>
              </w:rPr>
              <w:fldChar w:fldCharType="end"/>
            </w:r>
          </w:hyperlink>
        </w:p>
        <w:p w14:paraId="4E28839F" w14:textId="314D6EA0" w:rsidR="00FE3E99" w:rsidRDefault="00FE3E99">
          <w:pPr>
            <w:pStyle w:val="ndice3"/>
            <w:tabs>
              <w:tab w:val="right" w:pos="8494"/>
            </w:tabs>
            <w:rPr>
              <w:rFonts w:eastAsiaTheme="minorEastAsia"/>
              <w:i w:val="0"/>
              <w:iCs w:val="0"/>
              <w:noProof/>
              <w:sz w:val="24"/>
              <w:szCs w:val="24"/>
              <w:lang w:eastAsia="pt-PT"/>
            </w:rPr>
          </w:pPr>
          <w:hyperlink w:anchor="_Toc235565042" w:history="1">
            <w:r w:rsidRPr="007E63FB">
              <w:rPr>
                <w:rStyle w:val="Hiperligao"/>
                <w:noProof/>
              </w:rPr>
              <w:t xml:space="preserve">A.5.6 Nigéria — atletas universitários </w:t>
            </w:r>
            <w:r w:rsidRPr="007E63FB">
              <w:rPr>
                <w:rStyle w:val="Hiperligao"/>
                <w:rFonts w:cs="Arial"/>
                <w:noProof/>
              </w:rPr>
              <w:t>(Ibiwari et al., 2025)</w:t>
            </w:r>
            <w:r>
              <w:rPr>
                <w:noProof/>
                <w:webHidden/>
              </w:rPr>
              <w:tab/>
            </w:r>
            <w:r>
              <w:rPr>
                <w:noProof/>
                <w:webHidden/>
              </w:rPr>
              <w:fldChar w:fldCharType="begin"/>
            </w:r>
            <w:r>
              <w:rPr>
                <w:noProof/>
                <w:webHidden/>
              </w:rPr>
              <w:instrText xml:space="preserve"> PAGEREF _Toc235565042 \h </w:instrText>
            </w:r>
            <w:r>
              <w:rPr>
                <w:noProof/>
                <w:webHidden/>
              </w:rPr>
            </w:r>
            <w:r>
              <w:rPr>
                <w:noProof/>
                <w:webHidden/>
              </w:rPr>
              <w:fldChar w:fldCharType="separate"/>
            </w:r>
            <w:r>
              <w:rPr>
                <w:noProof/>
                <w:webHidden/>
              </w:rPr>
              <w:t>178</w:t>
            </w:r>
            <w:r>
              <w:rPr>
                <w:noProof/>
                <w:webHidden/>
              </w:rPr>
              <w:fldChar w:fldCharType="end"/>
            </w:r>
          </w:hyperlink>
        </w:p>
        <w:p w14:paraId="034E51B8" w14:textId="5ED4F232" w:rsidR="00FE3E99" w:rsidRDefault="00FE3E99">
          <w:pPr>
            <w:pStyle w:val="ndice3"/>
            <w:tabs>
              <w:tab w:val="right" w:pos="8494"/>
            </w:tabs>
            <w:rPr>
              <w:rFonts w:eastAsiaTheme="minorEastAsia"/>
              <w:i w:val="0"/>
              <w:iCs w:val="0"/>
              <w:noProof/>
              <w:sz w:val="24"/>
              <w:szCs w:val="24"/>
              <w:lang w:eastAsia="pt-PT"/>
            </w:rPr>
          </w:pPr>
          <w:hyperlink w:anchor="_Toc235565043" w:history="1">
            <w:r w:rsidRPr="007E63FB">
              <w:rPr>
                <w:rStyle w:val="Hiperligao"/>
                <w:noProof/>
              </w:rPr>
              <w:t xml:space="preserve">A.5.7 Jordânia — trabalhadores com deficiência </w:t>
            </w:r>
            <w:r w:rsidRPr="007E63FB">
              <w:rPr>
                <w:rStyle w:val="Hiperligao"/>
                <w:rFonts w:cs="Arial"/>
                <w:noProof/>
              </w:rPr>
              <w:t>(Mistarihi, 2020)</w:t>
            </w:r>
            <w:r>
              <w:rPr>
                <w:noProof/>
                <w:webHidden/>
              </w:rPr>
              <w:tab/>
            </w:r>
            <w:r>
              <w:rPr>
                <w:noProof/>
                <w:webHidden/>
              </w:rPr>
              <w:fldChar w:fldCharType="begin"/>
            </w:r>
            <w:r>
              <w:rPr>
                <w:noProof/>
                <w:webHidden/>
              </w:rPr>
              <w:instrText xml:space="preserve"> PAGEREF _Toc235565043 \h </w:instrText>
            </w:r>
            <w:r>
              <w:rPr>
                <w:noProof/>
                <w:webHidden/>
              </w:rPr>
            </w:r>
            <w:r>
              <w:rPr>
                <w:noProof/>
                <w:webHidden/>
              </w:rPr>
              <w:fldChar w:fldCharType="separate"/>
            </w:r>
            <w:r>
              <w:rPr>
                <w:noProof/>
                <w:webHidden/>
              </w:rPr>
              <w:t>178</w:t>
            </w:r>
            <w:r>
              <w:rPr>
                <w:noProof/>
                <w:webHidden/>
              </w:rPr>
              <w:fldChar w:fldCharType="end"/>
            </w:r>
          </w:hyperlink>
        </w:p>
        <w:p w14:paraId="6EA1A2FC" w14:textId="34B2971F" w:rsidR="00FE3E99" w:rsidRDefault="00FE3E99">
          <w:pPr>
            <w:pStyle w:val="ndice3"/>
            <w:tabs>
              <w:tab w:val="right" w:pos="8494"/>
            </w:tabs>
            <w:rPr>
              <w:rFonts w:eastAsiaTheme="minorEastAsia"/>
              <w:i w:val="0"/>
              <w:iCs w:val="0"/>
              <w:noProof/>
              <w:sz w:val="24"/>
              <w:szCs w:val="24"/>
              <w:lang w:eastAsia="pt-PT"/>
            </w:rPr>
          </w:pPr>
          <w:hyperlink w:anchor="_Toc235565044" w:history="1">
            <w:r w:rsidRPr="007E63FB">
              <w:rPr>
                <w:rStyle w:val="Hiperligao"/>
                <w:noProof/>
              </w:rPr>
              <w:t>A.5.8 EUA — dedo indicador (Lim et al., 2018)</w:t>
            </w:r>
            <w:r>
              <w:rPr>
                <w:noProof/>
                <w:webHidden/>
              </w:rPr>
              <w:tab/>
            </w:r>
            <w:r>
              <w:rPr>
                <w:noProof/>
                <w:webHidden/>
              </w:rPr>
              <w:fldChar w:fldCharType="begin"/>
            </w:r>
            <w:r>
              <w:rPr>
                <w:noProof/>
                <w:webHidden/>
              </w:rPr>
              <w:instrText xml:space="preserve"> PAGEREF _Toc235565044 \h </w:instrText>
            </w:r>
            <w:r>
              <w:rPr>
                <w:noProof/>
                <w:webHidden/>
              </w:rPr>
            </w:r>
            <w:r>
              <w:rPr>
                <w:noProof/>
                <w:webHidden/>
              </w:rPr>
              <w:fldChar w:fldCharType="separate"/>
            </w:r>
            <w:r>
              <w:rPr>
                <w:noProof/>
                <w:webHidden/>
              </w:rPr>
              <w:t>179</w:t>
            </w:r>
            <w:r>
              <w:rPr>
                <w:noProof/>
                <w:webHidden/>
              </w:rPr>
              <w:fldChar w:fldCharType="end"/>
            </w:r>
          </w:hyperlink>
        </w:p>
        <w:p w14:paraId="49F67EA8" w14:textId="67E03852" w:rsidR="00FE3E99" w:rsidRDefault="00FE3E99">
          <w:pPr>
            <w:pStyle w:val="ndice3"/>
            <w:tabs>
              <w:tab w:val="right" w:pos="8494"/>
            </w:tabs>
            <w:rPr>
              <w:rFonts w:eastAsiaTheme="minorEastAsia"/>
              <w:i w:val="0"/>
              <w:iCs w:val="0"/>
              <w:noProof/>
              <w:sz w:val="24"/>
              <w:szCs w:val="24"/>
              <w:lang w:eastAsia="pt-PT"/>
            </w:rPr>
          </w:pPr>
          <w:hyperlink w:anchor="_Toc235565045" w:history="1">
            <w:r w:rsidRPr="007E63FB">
              <w:rPr>
                <w:rStyle w:val="Hiperligao"/>
                <w:noProof/>
              </w:rPr>
              <w:t xml:space="preserve">A.5.9 Estudo excluído: </w:t>
            </w:r>
            <w:r w:rsidRPr="007E63FB">
              <w:rPr>
                <w:rStyle w:val="Hiperligao"/>
                <w:rFonts w:cs="Arial"/>
                <w:noProof/>
              </w:rPr>
              <w:t>(Moreo, 2016)</w:t>
            </w:r>
            <w:r>
              <w:rPr>
                <w:noProof/>
                <w:webHidden/>
              </w:rPr>
              <w:tab/>
            </w:r>
            <w:r>
              <w:rPr>
                <w:noProof/>
                <w:webHidden/>
              </w:rPr>
              <w:fldChar w:fldCharType="begin"/>
            </w:r>
            <w:r>
              <w:rPr>
                <w:noProof/>
                <w:webHidden/>
              </w:rPr>
              <w:instrText xml:space="preserve"> PAGEREF _Toc235565045 \h </w:instrText>
            </w:r>
            <w:r>
              <w:rPr>
                <w:noProof/>
                <w:webHidden/>
              </w:rPr>
            </w:r>
            <w:r>
              <w:rPr>
                <w:noProof/>
                <w:webHidden/>
              </w:rPr>
              <w:fldChar w:fldCharType="separate"/>
            </w:r>
            <w:r>
              <w:rPr>
                <w:noProof/>
                <w:webHidden/>
              </w:rPr>
              <w:t>179</w:t>
            </w:r>
            <w:r>
              <w:rPr>
                <w:noProof/>
                <w:webHidden/>
              </w:rPr>
              <w:fldChar w:fldCharType="end"/>
            </w:r>
          </w:hyperlink>
        </w:p>
        <w:p w14:paraId="1065CD2C" w14:textId="0FFEF41A" w:rsidR="00FE3E99" w:rsidRDefault="00FE3E99">
          <w:pPr>
            <w:pStyle w:val="ndice3"/>
            <w:tabs>
              <w:tab w:val="right" w:pos="8494"/>
            </w:tabs>
            <w:rPr>
              <w:rFonts w:eastAsiaTheme="minorEastAsia"/>
              <w:i w:val="0"/>
              <w:iCs w:val="0"/>
              <w:noProof/>
              <w:sz w:val="24"/>
              <w:szCs w:val="24"/>
              <w:lang w:eastAsia="pt-PT"/>
            </w:rPr>
          </w:pPr>
          <w:hyperlink w:anchor="_Toc235565046" w:history="1">
            <w:r w:rsidRPr="007E63FB">
              <w:rPr>
                <w:rStyle w:val="Hiperligao"/>
                <w:noProof/>
              </w:rPr>
              <w:t>A.5.10 EUA — militares ANSUR II (Gordon et al., 2015)</w:t>
            </w:r>
            <w:r>
              <w:rPr>
                <w:noProof/>
                <w:webHidden/>
              </w:rPr>
              <w:tab/>
            </w:r>
            <w:r>
              <w:rPr>
                <w:noProof/>
                <w:webHidden/>
              </w:rPr>
              <w:fldChar w:fldCharType="begin"/>
            </w:r>
            <w:r>
              <w:rPr>
                <w:noProof/>
                <w:webHidden/>
              </w:rPr>
              <w:instrText xml:space="preserve"> PAGEREF _Toc235565046 \h </w:instrText>
            </w:r>
            <w:r>
              <w:rPr>
                <w:noProof/>
                <w:webHidden/>
              </w:rPr>
            </w:r>
            <w:r>
              <w:rPr>
                <w:noProof/>
                <w:webHidden/>
              </w:rPr>
              <w:fldChar w:fldCharType="separate"/>
            </w:r>
            <w:r>
              <w:rPr>
                <w:noProof/>
                <w:webHidden/>
              </w:rPr>
              <w:t>179</w:t>
            </w:r>
            <w:r>
              <w:rPr>
                <w:noProof/>
                <w:webHidden/>
              </w:rPr>
              <w:fldChar w:fldCharType="end"/>
            </w:r>
          </w:hyperlink>
        </w:p>
        <w:p w14:paraId="2C7CD82B" w14:textId="3CE51239" w:rsidR="00FE3E99" w:rsidRDefault="00FE3E99">
          <w:pPr>
            <w:pStyle w:val="ndice3"/>
            <w:tabs>
              <w:tab w:val="right" w:pos="8494"/>
            </w:tabs>
            <w:rPr>
              <w:rFonts w:eastAsiaTheme="minorEastAsia"/>
              <w:i w:val="0"/>
              <w:iCs w:val="0"/>
              <w:noProof/>
              <w:sz w:val="24"/>
              <w:szCs w:val="24"/>
              <w:lang w:eastAsia="pt-PT"/>
            </w:rPr>
          </w:pPr>
          <w:hyperlink w:anchor="_Toc235565047" w:history="1">
            <w:r w:rsidRPr="007E63FB">
              <w:rPr>
                <w:rStyle w:val="Hiperligao"/>
                <w:noProof/>
              </w:rPr>
              <w:t>A.5.11 Países Baixos — DINED (TU Delft, 1993–2004)</w:t>
            </w:r>
            <w:r>
              <w:rPr>
                <w:noProof/>
                <w:webHidden/>
              </w:rPr>
              <w:tab/>
            </w:r>
            <w:r>
              <w:rPr>
                <w:noProof/>
                <w:webHidden/>
              </w:rPr>
              <w:fldChar w:fldCharType="begin"/>
            </w:r>
            <w:r>
              <w:rPr>
                <w:noProof/>
                <w:webHidden/>
              </w:rPr>
              <w:instrText xml:space="preserve"> PAGEREF _Toc235565047 \h </w:instrText>
            </w:r>
            <w:r>
              <w:rPr>
                <w:noProof/>
                <w:webHidden/>
              </w:rPr>
            </w:r>
            <w:r>
              <w:rPr>
                <w:noProof/>
                <w:webHidden/>
              </w:rPr>
              <w:fldChar w:fldCharType="separate"/>
            </w:r>
            <w:r>
              <w:rPr>
                <w:noProof/>
                <w:webHidden/>
              </w:rPr>
              <w:t>180</w:t>
            </w:r>
            <w:r>
              <w:rPr>
                <w:noProof/>
                <w:webHidden/>
              </w:rPr>
              <w:fldChar w:fldCharType="end"/>
            </w:r>
          </w:hyperlink>
        </w:p>
        <w:p w14:paraId="4C7DB287" w14:textId="7CF80A9A" w:rsidR="00FE3E99" w:rsidRDefault="00FE3E99">
          <w:pPr>
            <w:pStyle w:val="ndice3"/>
            <w:tabs>
              <w:tab w:val="right" w:pos="8494"/>
            </w:tabs>
            <w:rPr>
              <w:rFonts w:eastAsiaTheme="minorEastAsia"/>
              <w:i w:val="0"/>
              <w:iCs w:val="0"/>
              <w:noProof/>
              <w:sz w:val="24"/>
              <w:szCs w:val="24"/>
              <w:lang w:eastAsia="pt-PT"/>
            </w:rPr>
          </w:pPr>
          <w:hyperlink w:anchor="_Toc235565048" w:history="1">
            <w:r w:rsidRPr="007E63FB">
              <w:rPr>
                <w:rStyle w:val="Hiperligao"/>
                <w:noProof/>
              </w:rPr>
              <w:t>A.5.12 China — idosos de Pequim (Hu et al., 2007)</w:t>
            </w:r>
            <w:r>
              <w:rPr>
                <w:noProof/>
                <w:webHidden/>
              </w:rPr>
              <w:tab/>
            </w:r>
            <w:r>
              <w:rPr>
                <w:noProof/>
                <w:webHidden/>
              </w:rPr>
              <w:fldChar w:fldCharType="begin"/>
            </w:r>
            <w:r>
              <w:rPr>
                <w:noProof/>
                <w:webHidden/>
              </w:rPr>
              <w:instrText xml:space="preserve"> PAGEREF _Toc235565048 \h </w:instrText>
            </w:r>
            <w:r>
              <w:rPr>
                <w:noProof/>
                <w:webHidden/>
              </w:rPr>
            </w:r>
            <w:r>
              <w:rPr>
                <w:noProof/>
                <w:webHidden/>
              </w:rPr>
              <w:fldChar w:fldCharType="separate"/>
            </w:r>
            <w:r>
              <w:rPr>
                <w:noProof/>
                <w:webHidden/>
              </w:rPr>
              <w:t>181</w:t>
            </w:r>
            <w:r>
              <w:rPr>
                <w:noProof/>
                <w:webHidden/>
              </w:rPr>
              <w:fldChar w:fldCharType="end"/>
            </w:r>
          </w:hyperlink>
        </w:p>
        <w:p w14:paraId="0D36B4C5" w14:textId="06F13A00" w:rsidR="00FE3E99" w:rsidRDefault="00FE3E99">
          <w:pPr>
            <w:pStyle w:val="ndice3"/>
            <w:tabs>
              <w:tab w:val="right" w:pos="8494"/>
            </w:tabs>
            <w:rPr>
              <w:rFonts w:eastAsiaTheme="minorEastAsia"/>
              <w:i w:val="0"/>
              <w:iCs w:val="0"/>
              <w:noProof/>
              <w:sz w:val="24"/>
              <w:szCs w:val="24"/>
              <w:lang w:eastAsia="pt-PT"/>
            </w:rPr>
          </w:pPr>
          <w:hyperlink w:anchor="_Toc235565049" w:history="1">
            <w:r w:rsidRPr="007E63FB">
              <w:rPr>
                <w:rStyle w:val="Hiperligao"/>
                <w:noProof/>
              </w:rPr>
              <w:t>A.5.13 Estudo excluído: reconstrução corporal 3D a partir de fotografias ortogonais</w:t>
            </w:r>
            <w:r>
              <w:rPr>
                <w:noProof/>
                <w:webHidden/>
              </w:rPr>
              <w:tab/>
            </w:r>
            <w:r>
              <w:rPr>
                <w:noProof/>
                <w:webHidden/>
              </w:rPr>
              <w:fldChar w:fldCharType="begin"/>
            </w:r>
            <w:r>
              <w:rPr>
                <w:noProof/>
                <w:webHidden/>
              </w:rPr>
              <w:instrText xml:space="preserve"> PAGEREF _Toc235565049 \h </w:instrText>
            </w:r>
            <w:r>
              <w:rPr>
                <w:noProof/>
                <w:webHidden/>
              </w:rPr>
            </w:r>
            <w:r>
              <w:rPr>
                <w:noProof/>
                <w:webHidden/>
              </w:rPr>
              <w:fldChar w:fldCharType="separate"/>
            </w:r>
            <w:r>
              <w:rPr>
                <w:noProof/>
                <w:webHidden/>
              </w:rPr>
              <w:t>181</w:t>
            </w:r>
            <w:r>
              <w:rPr>
                <w:noProof/>
                <w:webHidden/>
              </w:rPr>
              <w:fldChar w:fldCharType="end"/>
            </w:r>
          </w:hyperlink>
        </w:p>
        <w:p w14:paraId="06C1A73C" w14:textId="229ACA17" w:rsidR="00FE3E99" w:rsidRDefault="00FE3E99">
          <w:pPr>
            <w:pStyle w:val="ndice2"/>
            <w:tabs>
              <w:tab w:val="right" w:pos="8494"/>
            </w:tabs>
            <w:rPr>
              <w:rFonts w:eastAsiaTheme="minorEastAsia"/>
              <w:smallCaps w:val="0"/>
              <w:noProof/>
              <w:sz w:val="24"/>
              <w:szCs w:val="24"/>
              <w:lang w:eastAsia="pt-PT"/>
            </w:rPr>
          </w:pPr>
          <w:hyperlink w:anchor="_Toc235565050" w:history="1">
            <w:r w:rsidRPr="007E63FB">
              <w:rPr>
                <w:rStyle w:val="Hiperligao"/>
                <w:noProof/>
              </w:rPr>
              <w:t>A.6 Estrutura do CSV e esquema de dados</w:t>
            </w:r>
            <w:r>
              <w:rPr>
                <w:noProof/>
                <w:webHidden/>
              </w:rPr>
              <w:tab/>
            </w:r>
            <w:r>
              <w:rPr>
                <w:noProof/>
                <w:webHidden/>
              </w:rPr>
              <w:fldChar w:fldCharType="begin"/>
            </w:r>
            <w:r>
              <w:rPr>
                <w:noProof/>
                <w:webHidden/>
              </w:rPr>
              <w:instrText xml:space="preserve"> PAGEREF _Toc235565050 \h </w:instrText>
            </w:r>
            <w:r>
              <w:rPr>
                <w:noProof/>
                <w:webHidden/>
              </w:rPr>
            </w:r>
            <w:r>
              <w:rPr>
                <w:noProof/>
                <w:webHidden/>
              </w:rPr>
              <w:fldChar w:fldCharType="separate"/>
            </w:r>
            <w:r>
              <w:rPr>
                <w:noProof/>
                <w:webHidden/>
              </w:rPr>
              <w:t>182</w:t>
            </w:r>
            <w:r>
              <w:rPr>
                <w:noProof/>
                <w:webHidden/>
              </w:rPr>
              <w:fldChar w:fldCharType="end"/>
            </w:r>
          </w:hyperlink>
        </w:p>
        <w:p w14:paraId="4E396F14" w14:textId="7F917845" w:rsidR="00FE3E99" w:rsidRDefault="00FE3E99">
          <w:pPr>
            <w:pStyle w:val="ndice3"/>
            <w:tabs>
              <w:tab w:val="right" w:pos="8494"/>
            </w:tabs>
            <w:rPr>
              <w:rFonts w:eastAsiaTheme="minorEastAsia"/>
              <w:i w:val="0"/>
              <w:iCs w:val="0"/>
              <w:noProof/>
              <w:sz w:val="24"/>
              <w:szCs w:val="24"/>
              <w:lang w:eastAsia="pt-PT"/>
            </w:rPr>
          </w:pPr>
          <w:hyperlink w:anchor="_Toc235565051" w:history="1">
            <w:r w:rsidRPr="007E63FB">
              <w:rPr>
                <w:rStyle w:val="Hiperligao"/>
                <w:noProof/>
              </w:rPr>
              <w:t>A.6.1 Campos</w:t>
            </w:r>
            <w:r>
              <w:rPr>
                <w:noProof/>
                <w:webHidden/>
              </w:rPr>
              <w:tab/>
            </w:r>
            <w:r>
              <w:rPr>
                <w:noProof/>
                <w:webHidden/>
              </w:rPr>
              <w:fldChar w:fldCharType="begin"/>
            </w:r>
            <w:r>
              <w:rPr>
                <w:noProof/>
                <w:webHidden/>
              </w:rPr>
              <w:instrText xml:space="preserve"> PAGEREF _Toc235565051 \h </w:instrText>
            </w:r>
            <w:r>
              <w:rPr>
                <w:noProof/>
                <w:webHidden/>
              </w:rPr>
            </w:r>
            <w:r>
              <w:rPr>
                <w:noProof/>
                <w:webHidden/>
              </w:rPr>
              <w:fldChar w:fldCharType="separate"/>
            </w:r>
            <w:r>
              <w:rPr>
                <w:noProof/>
                <w:webHidden/>
              </w:rPr>
              <w:t>182</w:t>
            </w:r>
            <w:r>
              <w:rPr>
                <w:noProof/>
                <w:webHidden/>
              </w:rPr>
              <w:fldChar w:fldCharType="end"/>
            </w:r>
          </w:hyperlink>
        </w:p>
        <w:p w14:paraId="0C673AA5" w14:textId="7F9E8392" w:rsidR="00FE3E99" w:rsidRDefault="00FE3E99">
          <w:pPr>
            <w:pStyle w:val="ndice3"/>
            <w:tabs>
              <w:tab w:val="right" w:pos="8494"/>
            </w:tabs>
            <w:rPr>
              <w:rFonts w:eastAsiaTheme="minorEastAsia"/>
              <w:i w:val="0"/>
              <w:iCs w:val="0"/>
              <w:noProof/>
              <w:sz w:val="24"/>
              <w:szCs w:val="24"/>
              <w:lang w:eastAsia="pt-PT"/>
            </w:rPr>
          </w:pPr>
          <w:hyperlink w:anchor="_Toc235565052" w:history="1">
            <w:r w:rsidRPr="007E63FB">
              <w:rPr>
                <w:rStyle w:val="Hiperligao"/>
                <w:noProof/>
              </w:rPr>
              <w:t>A.6.2 Formato longo (long format)</w:t>
            </w:r>
            <w:r>
              <w:rPr>
                <w:noProof/>
                <w:webHidden/>
              </w:rPr>
              <w:tab/>
            </w:r>
            <w:r>
              <w:rPr>
                <w:noProof/>
                <w:webHidden/>
              </w:rPr>
              <w:fldChar w:fldCharType="begin"/>
            </w:r>
            <w:r>
              <w:rPr>
                <w:noProof/>
                <w:webHidden/>
              </w:rPr>
              <w:instrText xml:space="preserve"> PAGEREF _Toc235565052 \h </w:instrText>
            </w:r>
            <w:r>
              <w:rPr>
                <w:noProof/>
                <w:webHidden/>
              </w:rPr>
            </w:r>
            <w:r>
              <w:rPr>
                <w:noProof/>
                <w:webHidden/>
              </w:rPr>
              <w:fldChar w:fldCharType="separate"/>
            </w:r>
            <w:r>
              <w:rPr>
                <w:noProof/>
                <w:webHidden/>
              </w:rPr>
              <w:t>183</w:t>
            </w:r>
            <w:r>
              <w:rPr>
                <w:noProof/>
                <w:webHidden/>
              </w:rPr>
              <w:fldChar w:fldCharType="end"/>
            </w:r>
          </w:hyperlink>
        </w:p>
        <w:p w14:paraId="6F418063" w14:textId="191D6DD3" w:rsidR="00FE3E99" w:rsidRDefault="00FE3E99">
          <w:pPr>
            <w:pStyle w:val="ndice2"/>
            <w:tabs>
              <w:tab w:val="right" w:pos="8494"/>
            </w:tabs>
            <w:rPr>
              <w:rFonts w:eastAsiaTheme="minorEastAsia"/>
              <w:smallCaps w:val="0"/>
              <w:noProof/>
              <w:sz w:val="24"/>
              <w:szCs w:val="24"/>
              <w:lang w:eastAsia="pt-PT"/>
            </w:rPr>
          </w:pPr>
          <w:hyperlink w:anchor="_Toc235565053" w:history="1">
            <w:r w:rsidRPr="007E63FB">
              <w:rPr>
                <w:rStyle w:val="Hiperligao"/>
                <w:noProof/>
              </w:rPr>
              <w:t>A.7 Controlo de Qualidade dos Dados</w:t>
            </w:r>
            <w:r>
              <w:rPr>
                <w:noProof/>
                <w:webHidden/>
              </w:rPr>
              <w:tab/>
            </w:r>
            <w:r>
              <w:rPr>
                <w:noProof/>
                <w:webHidden/>
              </w:rPr>
              <w:fldChar w:fldCharType="begin"/>
            </w:r>
            <w:r>
              <w:rPr>
                <w:noProof/>
                <w:webHidden/>
              </w:rPr>
              <w:instrText xml:space="preserve"> PAGEREF _Toc235565053 \h </w:instrText>
            </w:r>
            <w:r>
              <w:rPr>
                <w:noProof/>
                <w:webHidden/>
              </w:rPr>
            </w:r>
            <w:r>
              <w:rPr>
                <w:noProof/>
                <w:webHidden/>
              </w:rPr>
              <w:fldChar w:fldCharType="separate"/>
            </w:r>
            <w:r>
              <w:rPr>
                <w:noProof/>
                <w:webHidden/>
              </w:rPr>
              <w:t>183</w:t>
            </w:r>
            <w:r>
              <w:rPr>
                <w:noProof/>
                <w:webHidden/>
              </w:rPr>
              <w:fldChar w:fldCharType="end"/>
            </w:r>
          </w:hyperlink>
        </w:p>
        <w:p w14:paraId="3EE75BDD" w14:textId="55E20084" w:rsidR="00FE3E99" w:rsidRDefault="00FE3E99">
          <w:pPr>
            <w:pStyle w:val="ndice3"/>
            <w:tabs>
              <w:tab w:val="right" w:pos="8494"/>
            </w:tabs>
            <w:rPr>
              <w:rFonts w:eastAsiaTheme="minorEastAsia"/>
              <w:i w:val="0"/>
              <w:iCs w:val="0"/>
              <w:noProof/>
              <w:sz w:val="24"/>
              <w:szCs w:val="24"/>
              <w:lang w:eastAsia="pt-PT"/>
            </w:rPr>
          </w:pPr>
          <w:hyperlink w:anchor="_Toc235565054" w:history="1">
            <w:r w:rsidRPr="007E63FB">
              <w:rPr>
                <w:rStyle w:val="Hiperligao"/>
                <w:noProof/>
              </w:rPr>
              <w:t>A.7.1 Marcação inline de limitações</w:t>
            </w:r>
            <w:r>
              <w:rPr>
                <w:noProof/>
                <w:webHidden/>
              </w:rPr>
              <w:tab/>
            </w:r>
            <w:r>
              <w:rPr>
                <w:noProof/>
                <w:webHidden/>
              </w:rPr>
              <w:fldChar w:fldCharType="begin"/>
            </w:r>
            <w:r>
              <w:rPr>
                <w:noProof/>
                <w:webHidden/>
              </w:rPr>
              <w:instrText xml:space="preserve"> PAGEREF _Toc235565054 \h </w:instrText>
            </w:r>
            <w:r>
              <w:rPr>
                <w:noProof/>
                <w:webHidden/>
              </w:rPr>
            </w:r>
            <w:r>
              <w:rPr>
                <w:noProof/>
                <w:webHidden/>
              </w:rPr>
              <w:fldChar w:fldCharType="separate"/>
            </w:r>
            <w:r>
              <w:rPr>
                <w:noProof/>
                <w:webHidden/>
              </w:rPr>
              <w:t>183</w:t>
            </w:r>
            <w:r>
              <w:rPr>
                <w:noProof/>
                <w:webHidden/>
              </w:rPr>
              <w:fldChar w:fldCharType="end"/>
            </w:r>
          </w:hyperlink>
        </w:p>
        <w:p w14:paraId="4CBBF78A" w14:textId="19FB50C7" w:rsidR="00FE3E99" w:rsidRDefault="00FE3E99">
          <w:pPr>
            <w:pStyle w:val="ndice3"/>
            <w:tabs>
              <w:tab w:val="right" w:pos="8494"/>
            </w:tabs>
            <w:rPr>
              <w:rFonts w:eastAsiaTheme="minorEastAsia"/>
              <w:i w:val="0"/>
              <w:iCs w:val="0"/>
              <w:noProof/>
              <w:sz w:val="24"/>
              <w:szCs w:val="24"/>
              <w:lang w:eastAsia="pt-PT"/>
            </w:rPr>
          </w:pPr>
          <w:hyperlink w:anchor="_Toc235565055" w:history="1">
            <w:r w:rsidRPr="007E63FB">
              <w:rPr>
                <w:rStyle w:val="Hiperligao"/>
                <w:noProof/>
              </w:rPr>
              <w:t>A.7.2 Verificação de unidades</w:t>
            </w:r>
            <w:r>
              <w:rPr>
                <w:noProof/>
                <w:webHidden/>
              </w:rPr>
              <w:tab/>
            </w:r>
            <w:r>
              <w:rPr>
                <w:noProof/>
                <w:webHidden/>
              </w:rPr>
              <w:fldChar w:fldCharType="begin"/>
            </w:r>
            <w:r>
              <w:rPr>
                <w:noProof/>
                <w:webHidden/>
              </w:rPr>
              <w:instrText xml:space="preserve"> PAGEREF _Toc235565055 \h </w:instrText>
            </w:r>
            <w:r>
              <w:rPr>
                <w:noProof/>
                <w:webHidden/>
              </w:rPr>
            </w:r>
            <w:r>
              <w:rPr>
                <w:noProof/>
                <w:webHidden/>
              </w:rPr>
              <w:fldChar w:fldCharType="separate"/>
            </w:r>
            <w:r>
              <w:rPr>
                <w:noProof/>
                <w:webHidden/>
              </w:rPr>
              <w:t>184</w:t>
            </w:r>
            <w:r>
              <w:rPr>
                <w:noProof/>
                <w:webHidden/>
              </w:rPr>
              <w:fldChar w:fldCharType="end"/>
            </w:r>
          </w:hyperlink>
        </w:p>
        <w:p w14:paraId="62144332" w14:textId="6C06DDDA" w:rsidR="00FE3E99" w:rsidRDefault="00FE3E99">
          <w:pPr>
            <w:pStyle w:val="ndice3"/>
            <w:tabs>
              <w:tab w:val="right" w:pos="8494"/>
            </w:tabs>
            <w:rPr>
              <w:rFonts w:eastAsiaTheme="minorEastAsia"/>
              <w:i w:val="0"/>
              <w:iCs w:val="0"/>
              <w:noProof/>
              <w:sz w:val="24"/>
              <w:szCs w:val="24"/>
              <w:lang w:eastAsia="pt-PT"/>
            </w:rPr>
          </w:pPr>
          <w:hyperlink w:anchor="_Toc235565056" w:history="1">
            <w:r w:rsidRPr="007E63FB">
              <w:rPr>
                <w:rStyle w:val="Hiperligao"/>
                <w:noProof/>
              </w:rPr>
              <w:t>A.7.3 Ligação à fonte</w:t>
            </w:r>
            <w:r>
              <w:rPr>
                <w:noProof/>
                <w:webHidden/>
              </w:rPr>
              <w:tab/>
            </w:r>
            <w:r>
              <w:rPr>
                <w:noProof/>
                <w:webHidden/>
              </w:rPr>
              <w:fldChar w:fldCharType="begin"/>
            </w:r>
            <w:r>
              <w:rPr>
                <w:noProof/>
                <w:webHidden/>
              </w:rPr>
              <w:instrText xml:space="preserve"> PAGEREF _Toc235565056 \h </w:instrText>
            </w:r>
            <w:r>
              <w:rPr>
                <w:noProof/>
                <w:webHidden/>
              </w:rPr>
            </w:r>
            <w:r>
              <w:rPr>
                <w:noProof/>
                <w:webHidden/>
              </w:rPr>
              <w:fldChar w:fldCharType="separate"/>
            </w:r>
            <w:r>
              <w:rPr>
                <w:noProof/>
                <w:webHidden/>
              </w:rPr>
              <w:t>184</w:t>
            </w:r>
            <w:r>
              <w:rPr>
                <w:noProof/>
                <w:webHidden/>
              </w:rPr>
              <w:fldChar w:fldCharType="end"/>
            </w:r>
          </w:hyperlink>
        </w:p>
        <w:p w14:paraId="3E62BBBE" w14:textId="080EF9E4" w:rsidR="00FE3E99" w:rsidRDefault="00FE3E99">
          <w:pPr>
            <w:pStyle w:val="ndice3"/>
            <w:tabs>
              <w:tab w:val="right" w:pos="8494"/>
            </w:tabs>
            <w:rPr>
              <w:rFonts w:eastAsiaTheme="minorEastAsia"/>
              <w:i w:val="0"/>
              <w:iCs w:val="0"/>
              <w:noProof/>
              <w:sz w:val="24"/>
              <w:szCs w:val="24"/>
              <w:lang w:eastAsia="pt-PT"/>
            </w:rPr>
          </w:pPr>
          <w:hyperlink w:anchor="_Toc235565057" w:history="1">
            <w:r w:rsidRPr="007E63FB">
              <w:rPr>
                <w:rStyle w:val="Hiperligao"/>
                <w:noProof/>
              </w:rPr>
              <w:t>A.8 Escrita do Código de Geração</w:t>
            </w:r>
            <w:r>
              <w:rPr>
                <w:noProof/>
                <w:webHidden/>
              </w:rPr>
              <w:tab/>
            </w:r>
            <w:r>
              <w:rPr>
                <w:noProof/>
                <w:webHidden/>
              </w:rPr>
              <w:fldChar w:fldCharType="begin"/>
            </w:r>
            <w:r>
              <w:rPr>
                <w:noProof/>
                <w:webHidden/>
              </w:rPr>
              <w:instrText xml:space="preserve"> PAGEREF _Toc235565057 \h </w:instrText>
            </w:r>
            <w:r>
              <w:rPr>
                <w:noProof/>
                <w:webHidden/>
              </w:rPr>
            </w:r>
            <w:r>
              <w:rPr>
                <w:noProof/>
                <w:webHidden/>
              </w:rPr>
              <w:fldChar w:fldCharType="separate"/>
            </w:r>
            <w:r>
              <w:rPr>
                <w:noProof/>
                <w:webHidden/>
              </w:rPr>
              <w:t>184</w:t>
            </w:r>
            <w:r>
              <w:rPr>
                <w:noProof/>
                <w:webHidden/>
              </w:rPr>
              <w:fldChar w:fldCharType="end"/>
            </w:r>
          </w:hyperlink>
        </w:p>
        <w:p w14:paraId="6CC9350C" w14:textId="192B0331" w:rsidR="00FE3E99" w:rsidRDefault="00FE3E99">
          <w:pPr>
            <w:pStyle w:val="ndice3"/>
            <w:tabs>
              <w:tab w:val="right" w:pos="8494"/>
            </w:tabs>
            <w:rPr>
              <w:rFonts w:eastAsiaTheme="minorEastAsia"/>
              <w:i w:val="0"/>
              <w:iCs w:val="0"/>
              <w:noProof/>
              <w:sz w:val="24"/>
              <w:szCs w:val="24"/>
              <w:lang w:eastAsia="pt-PT"/>
            </w:rPr>
          </w:pPr>
          <w:hyperlink w:anchor="_Toc235565058" w:history="1">
            <w:r w:rsidRPr="007E63FB">
              <w:rPr>
                <w:rStyle w:val="Hiperligao"/>
                <w:noProof/>
              </w:rPr>
              <w:t>A.8.1 Correspondência entre os CSV e os parâmetros da plataforma</w:t>
            </w:r>
            <w:r>
              <w:rPr>
                <w:noProof/>
                <w:webHidden/>
              </w:rPr>
              <w:tab/>
            </w:r>
            <w:r>
              <w:rPr>
                <w:noProof/>
                <w:webHidden/>
              </w:rPr>
              <w:fldChar w:fldCharType="begin"/>
            </w:r>
            <w:r>
              <w:rPr>
                <w:noProof/>
                <w:webHidden/>
              </w:rPr>
              <w:instrText xml:space="preserve"> PAGEREF _Toc235565058 \h </w:instrText>
            </w:r>
            <w:r>
              <w:rPr>
                <w:noProof/>
                <w:webHidden/>
              </w:rPr>
            </w:r>
            <w:r>
              <w:rPr>
                <w:noProof/>
                <w:webHidden/>
              </w:rPr>
              <w:fldChar w:fldCharType="separate"/>
            </w:r>
            <w:r>
              <w:rPr>
                <w:noProof/>
                <w:webHidden/>
              </w:rPr>
              <w:t>185</w:t>
            </w:r>
            <w:r>
              <w:rPr>
                <w:noProof/>
                <w:webHidden/>
              </w:rPr>
              <w:fldChar w:fldCharType="end"/>
            </w:r>
          </w:hyperlink>
        </w:p>
        <w:p w14:paraId="7E050311" w14:textId="2CE0E540" w:rsidR="00FE3E99" w:rsidRDefault="00FE3E99">
          <w:pPr>
            <w:pStyle w:val="ndice3"/>
            <w:tabs>
              <w:tab w:val="right" w:pos="8494"/>
            </w:tabs>
            <w:rPr>
              <w:rFonts w:eastAsiaTheme="minorEastAsia"/>
              <w:i w:val="0"/>
              <w:iCs w:val="0"/>
              <w:noProof/>
              <w:sz w:val="24"/>
              <w:szCs w:val="24"/>
              <w:lang w:eastAsia="pt-PT"/>
            </w:rPr>
          </w:pPr>
          <w:hyperlink w:anchor="_Toc235565059" w:history="1">
            <w:r w:rsidRPr="007E63FB">
              <w:rPr>
                <w:rStyle w:val="Hiperligao"/>
                <w:noProof/>
              </w:rPr>
              <w:t>A.9 Resultado Final</w:t>
            </w:r>
            <w:r>
              <w:rPr>
                <w:noProof/>
                <w:webHidden/>
              </w:rPr>
              <w:tab/>
            </w:r>
            <w:r>
              <w:rPr>
                <w:noProof/>
                <w:webHidden/>
              </w:rPr>
              <w:fldChar w:fldCharType="begin"/>
            </w:r>
            <w:r>
              <w:rPr>
                <w:noProof/>
                <w:webHidden/>
              </w:rPr>
              <w:instrText xml:space="preserve"> PAGEREF _Toc235565059 \h </w:instrText>
            </w:r>
            <w:r>
              <w:rPr>
                <w:noProof/>
                <w:webHidden/>
              </w:rPr>
            </w:r>
            <w:r>
              <w:rPr>
                <w:noProof/>
                <w:webHidden/>
              </w:rPr>
              <w:fldChar w:fldCharType="separate"/>
            </w:r>
            <w:r>
              <w:rPr>
                <w:noProof/>
                <w:webHidden/>
              </w:rPr>
              <w:t>186</w:t>
            </w:r>
            <w:r>
              <w:rPr>
                <w:noProof/>
                <w:webHidden/>
              </w:rPr>
              <w:fldChar w:fldCharType="end"/>
            </w:r>
          </w:hyperlink>
        </w:p>
        <w:p w14:paraId="2153B12B" w14:textId="64C51F01" w:rsidR="00FE3E99" w:rsidRDefault="00FE3E99">
          <w:pPr>
            <w:pStyle w:val="ndice2"/>
            <w:tabs>
              <w:tab w:val="right" w:pos="8494"/>
            </w:tabs>
            <w:rPr>
              <w:rFonts w:eastAsiaTheme="minorEastAsia"/>
              <w:smallCaps w:val="0"/>
              <w:noProof/>
              <w:sz w:val="24"/>
              <w:szCs w:val="24"/>
              <w:lang w:eastAsia="pt-PT"/>
            </w:rPr>
          </w:pPr>
          <w:hyperlink w:anchor="_Toc235565060" w:history="1">
            <w:r w:rsidRPr="007E63FB">
              <w:rPr>
                <w:rStyle w:val="Hiperligao"/>
                <w:noProof/>
              </w:rPr>
              <w:t>A.10 Cobertura Global da Base de Dados e Lacunas</w:t>
            </w:r>
            <w:r>
              <w:rPr>
                <w:noProof/>
                <w:webHidden/>
              </w:rPr>
              <w:tab/>
            </w:r>
            <w:r>
              <w:rPr>
                <w:noProof/>
                <w:webHidden/>
              </w:rPr>
              <w:fldChar w:fldCharType="begin"/>
            </w:r>
            <w:r>
              <w:rPr>
                <w:noProof/>
                <w:webHidden/>
              </w:rPr>
              <w:instrText xml:space="preserve"> PAGEREF _Toc235565060 \h </w:instrText>
            </w:r>
            <w:r>
              <w:rPr>
                <w:noProof/>
                <w:webHidden/>
              </w:rPr>
            </w:r>
            <w:r>
              <w:rPr>
                <w:noProof/>
                <w:webHidden/>
              </w:rPr>
              <w:fldChar w:fldCharType="separate"/>
            </w:r>
            <w:r>
              <w:rPr>
                <w:noProof/>
                <w:webHidden/>
              </w:rPr>
              <w:t>187</w:t>
            </w:r>
            <w:r>
              <w:rPr>
                <w:noProof/>
                <w:webHidden/>
              </w:rPr>
              <w:fldChar w:fldCharType="end"/>
            </w:r>
          </w:hyperlink>
        </w:p>
        <w:p w14:paraId="22C07A31" w14:textId="26A67A59" w:rsidR="00FE3E99" w:rsidRDefault="00FE3E99">
          <w:pPr>
            <w:pStyle w:val="ndice3"/>
            <w:tabs>
              <w:tab w:val="right" w:pos="8494"/>
            </w:tabs>
            <w:rPr>
              <w:rFonts w:eastAsiaTheme="minorEastAsia"/>
              <w:i w:val="0"/>
              <w:iCs w:val="0"/>
              <w:noProof/>
              <w:sz w:val="24"/>
              <w:szCs w:val="24"/>
              <w:lang w:eastAsia="pt-PT"/>
            </w:rPr>
          </w:pPr>
          <w:hyperlink w:anchor="_Toc235565061" w:history="1">
            <w:r w:rsidRPr="007E63FB">
              <w:rPr>
                <w:rStyle w:val="Hiperligao"/>
                <w:noProof/>
              </w:rPr>
              <w:t>A.10.1 O que está coberto</w:t>
            </w:r>
            <w:r>
              <w:rPr>
                <w:noProof/>
                <w:webHidden/>
              </w:rPr>
              <w:tab/>
            </w:r>
            <w:r>
              <w:rPr>
                <w:noProof/>
                <w:webHidden/>
              </w:rPr>
              <w:fldChar w:fldCharType="begin"/>
            </w:r>
            <w:r>
              <w:rPr>
                <w:noProof/>
                <w:webHidden/>
              </w:rPr>
              <w:instrText xml:space="preserve"> PAGEREF _Toc235565061 \h </w:instrText>
            </w:r>
            <w:r>
              <w:rPr>
                <w:noProof/>
                <w:webHidden/>
              </w:rPr>
            </w:r>
            <w:r>
              <w:rPr>
                <w:noProof/>
                <w:webHidden/>
              </w:rPr>
              <w:fldChar w:fldCharType="separate"/>
            </w:r>
            <w:r>
              <w:rPr>
                <w:noProof/>
                <w:webHidden/>
              </w:rPr>
              <w:t>187</w:t>
            </w:r>
            <w:r>
              <w:rPr>
                <w:noProof/>
                <w:webHidden/>
              </w:rPr>
              <w:fldChar w:fldCharType="end"/>
            </w:r>
          </w:hyperlink>
        </w:p>
        <w:p w14:paraId="4D1C6CC9" w14:textId="17FE2307" w:rsidR="00FE3E99" w:rsidRDefault="00FE3E99">
          <w:pPr>
            <w:pStyle w:val="ndice2"/>
            <w:tabs>
              <w:tab w:val="left" w:pos="960"/>
              <w:tab w:val="right" w:pos="8494"/>
            </w:tabs>
            <w:rPr>
              <w:rFonts w:eastAsiaTheme="minorEastAsia"/>
              <w:smallCaps w:val="0"/>
              <w:noProof/>
              <w:sz w:val="24"/>
              <w:szCs w:val="24"/>
              <w:lang w:eastAsia="pt-PT"/>
            </w:rPr>
          </w:pPr>
          <w:hyperlink w:anchor="_Toc235565062" w:history="1">
            <w:r w:rsidRPr="007E63FB">
              <w:rPr>
                <w:rStyle w:val="Hiperligao"/>
                <w:noProof/>
              </w:rPr>
              <w:t>1.1</w:t>
            </w:r>
            <w:r>
              <w:rPr>
                <w:rFonts w:eastAsiaTheme="minorEastAsia"/>
                <w:smallCaps w:val="0"/>
                <w:noProof/>
                <w:sz w:val="24"/>
                <w:szCs w:val="24"/>
                <w:lang w:eastAsia="pt-PT"/>
              </w:rPr>
              <w:tab/>
            </w:r>
            <w:r w:rsidRPr="007E63FB">
              <w:rPr>
                <w:rStyle w:val="Hiperligao"/>
                <w:noProof/>
              </w:rPr>
              <w:t>A.10.2 Onde a cobertura falha</w:t>
            </w:r>
            <w:r>
              <w:rPr>
                <w:noProof/>
                <w:webHidden/>
              </w:rPr>
              <w:tab/>
            </w:r>
            <w:r>
              <w:rPr>
                <w:noProof/>
                <w:webHidden/>
              </w:rPr>
              <w:fldChar w:fldCharType="begin"/>
            </w:r>
            <w:r>
              <w:rPr>
                <w:noProof/>
                <w:webHidden/>
              </w:rPr>
              <w:instrText xml:space="preserve"> PAGEREF _Toc235565062 \h </w:instrText>
            </w:r>
            <w:r>
              <w:rPr>
                <w:noProof/>
                <w:webHidden/>
              </w:rPr>
            </w:r>
            <w:r>
              <w:rPr>
                <w:noProof/>
                <w:webHidden/>
              </w:rPr>
              <w:fldChar w:fldCharType="separate"/>
            </w:r>
            <w:r>
              <w:rPr>
                <w:noProof/>
                <w:webHidden/>
              </w:rPr>
              <w:t>189</w:t>
            </w:r>
            <w:r>
              <w:rPr>
                <w:noProof/>
                <w:webHidden/>
              </w:rPr>
              <w:fldChar w:fldCharType="end"/>
            </w:r>
          </w:hyperlink>
        </w:p>
        <w:p w14:paraId="568643B1" w14:textId="1084A31B" w:rsidR="00FE3E99" w:rsidRDefault="00FE3E99">
          <w:pPr>
            <w:pStyle w:val="ndice3"/>
            <w:tabs>
              <w:tab w:val="right" w:pos="8494"/>
            </w:tabs>
            <w:rPr>
              <w:rFonts w:eastAsiaTheme="minorEastAsia"/>
              <w:i w:val="0"/>
              <w:iCs w:val="0"/>
              <w:noProof/>
              <w:sz w:val="24"/>
              <w:szCs w:val="24"/>
              <w:lang w:eastAsia="pt-PT"/>
            </w:rPr>
          </w:pPr>
          <w:hyperlink w:anchor="_Toc235565063" w:history="1">
            <w:r w:rsidRPr="007E63FB">
              <w:rPr>
                <w:rStyle w:val="Hiperligao"/>
                <w:noProof/>
              </w:rPr>
              <w:t>A.10.2.1. Lacunas geográficas</w:t>
            </w:r>
            <w:r>
              <w:rPr>
                <w:noProof/>
                <w:webHidden/>
              </w:rPr>
              <w:tab/>
            </w:r>
            <w:r>
              <w:rPr>
                <w:noProof/>
                <w:webHidden/>
              </w:rPr>
              <w:fldChar w:fldCharType="begin"/>
            </w:r>
            <w:r>
              <w:rPr>
                <w:noProof/>
                <w:webHidden/>
              </w:rPr>
              <w:instrText xml:space="preserve"> PAGEREF _Toc235565063 \h </w:instrText>
            </w:r>
            <w:r>
              <w:rPr>
                <w:noProof/>
                <w:webHidden/>
              </w:rPr>
            </w:r>
            <w:r>
              <w:rPr>
                <w:noProof/>
                <w:webHidden/>
              </w:rPr>
              <w:fldChar w:fldCharType="separate"/>
            </w:r>
            <w:r>
              <w:rPr>
                <w:noProof/>
                <w:webHidden/>
              </w:rPr>
              <w:t>189</w:t>
            </w:r>
            <w:r>
              <w:rPr>
                <w:noProof/>
                <w:webHidden/>
              </w:rPr>
              <w:fldChar w:fldCharType="end"/>
            </w:r>
          </w:hyperlink>
        </w:p>
        <w:p w14:paraId="77DFD3FC" w14:textId="7188B795" w:rsidR="00FE3E99" w:rsidRDefault="00FE3E99">
          <w:pPr>
            <w:pStyle w:val="ndice3"/>
            <w:tabs>
              <w:tab w:val="right" w:pos="8494"/>
            </w:tabs>
            <w:rPr>
              <w:rFonts w:eastAsiaTheme="minorEastAsia"/>
              <w:i w:val="0"/>
              <w:iCs w:val="0"/>
              <w:noProof/>
              <w:sz w:val="24"/>
              <w:szCs w:val="24"/>
              <w:lang w:eastAsia="pt-PT"/>
            </w:rPr>
          </w:pPr>
          <w:hyperlink w:anchor="_Toc235565064" w:history="1">
            <w:r w:rsidRPr="007E63FB">
              <w:rPr>
                <w:rStyle w:val="Hiperligao"/>
                <w:noProof/>
              </w:rPr>
              <w:t>A.10.2.2. Lacunas demográficas</w:t>
            </w:r>
            <w:r>
              <w:rPr>
                <w:noProof/>
                <w:webHidden/>
              </w:rPr>
              <w:tab/>
            </w:r>
            <w:r>
              <w:rPr>
                <w:noProof/>
                <w:webHidden/>
              </w:rPr>
              <w:fldChar w:fldCharType="begin"/>
            </w:r>
            <w:r>
              <w:rPr>
                <w:noProof/>
                <w:webHidden/>
              </w:rPr>
              <w:instrText xml:space="preserve"> PAGEREF _Toc235565064 \h </w:instrText>
            </w:r>
            <w:r>
              <w:rPr>
                <w:noProof/>
                <w:webHidden/>
              </w:rPr>
            </w:r>
            <w:r>
              <w:rPr>
                <w:noProof/>
                <w:webHidden/>
              </w:rPr>
              <w:fldChar w:fldCharType="separate"/>
            </w:r>
            <w:r>
              <w:rPr>
                <w:noProof/>
                <w:webHidden/>
              </w:rPr>
              <w:t>190</w:t>
            </w:r>
            <w:r>
              <w:rPr>
                <w:noProof/>
                <w:webHidden/>
              </w:rPr>
              <w:fldChar w:fldCharType="end"/>
            </w:r>
          </w:hyperlink>
        </w:p>
        <w:p w14:paraId="60D45FF5" w14:textId="4D9572C5" w:rsidR="00FE3E99" w:rsidRDefault="00FE3E99">
          <w:pPr>
            <w:pStyle w:val="ndice3"/>
            <w:tabs>
              <w:tab w:val="right" w:pos="8494"/>
            </w:tabs>
            <w:rPr>
              <w:rFonts w:eastAsiaTheme="minorEastAsia"/>
              <w:i w:val="0"/>
              <w:iCs w:val="0"/>
              <w:noProof/>
              <w:sz w:val="24"/>
              <w:szCs w:val="24"/>
              <w:lang w:eastAsia="pt-PT"/>
            </w:rPr>
          </w:pPr>
          <w:hyperlink w:anchor="_Toc235565065" w:history="1">
            <w:r w:rsidRPr="007E63FB">
              <w:rPr>
                <w:rStyle w:val="Hiperligao"/>
                <w:noProof/>
              </w:rPr>
              <w:t>A.10.2.3. Limitações qualitativas dos dados existentes</w:t>
            </w:r>
            <w:r>
              <w:rPr>
                <w:noProof/>
                <w:webHidden/>
              </w:rPr>
              <w:tab/>
            </w:r>
            <w:r>
              <w:rPr>
                <w:noProof/>
                <w:webHidden/>
              </w:rPr>
              <w:fldChar w:fldCharType="begin"/>
            </w:r>
            <w:r>
              <w:rPr>
                <w:noProof/>
                <w:webHidden/>
              </w:rPr>
              <w:instrText xml:space="preserve"> PAGEREF _Toc235565065 \h </w:instrText>
            </w:r>
            <w:r>
              <w:rPr>
                <w:noProof/>
                <w:webHidden/>
              </w:rPr>
            </w:r>
            <w:r>
              <w:rPr>
                <w:noProof/>
                <w:webHidden/>
              </w:rPr>
              <w:fldChar w:fldCharType="separate"/>
            </w:r>
            <w:r>
              <w:rPr>
                <w:noProof/>
                <w:webHidden/>
              </w:rPr>
              <w:t>190</w:t>
            </w:r>
            <w:r>
              <w:rPr>
                <w:noProof/>
                <w:webHidden/>
              </w:rPr>
              <w:fldChar w:fldCharType="end"/>
            </w:r>
          </w:hyperlink>
        </w:p>
        <w:p w14:paraId="4E722C1E" w14:textId="110D0D1A" w:rsidR="00FE3E99" w:rsidRDefault="00FE3E99">
          <w:pPr>
            <w:pStyle w:val="ndice2"/>
            <w:tabs>
              <w:tab w:val="right" w:pos="8494"/>
            </w:tabs>
            <w:rPr>
              <w:rFonts w:eastAsiaTheme="minorEastAsia"/>
              <w:smallCaps w:val="0"/>
              <w:noProof/>
              <w:sz w:val="24"/>
              <w:szCs w:val="24"/>
              <w:lang w:eastAsia="pt-PT"/>
            </w:rPr>
          </w:pPr>
          <w:hyperlink w:anchor="_Toc235565066" w:history="1">
            <w:r w:rsidRPr="007E63FB">
              <w:rPr>
                <w:rStyle w:val="Hiperligao"/>
                <w:noProof/>
              </w:rPr>
              <w:t>A.10.3 PRIORIDADES identificadas para expansão futura</w:t>
            </w:r>
            <w:r>
              <w:rPr>
                <w:noProof/>
                <w:webHidden/>
              </w:rPr>
              <w:tab/>
            </w:r>
            <w:r>
              <w:rPr>
                <w:noProof/>
                <w:webHidden/>
              </w:rPr>
              <w:fldChar w:fldCharType="begin"/>
            </w:r>
            <w:r>
              <w:rPr>
                <w:noProof/>
                <w:webHidden/>
              </w:rPr>
              <w:instrText xml:space="preserve"> PAGEREF _Toc235565066 \h </w:instrText>
            </w:r>
            <w:r>
              <w:rPr>
                <w:noProof/>
                <w:webHidden/>
              </w:rPr>
            </w:r>
            <w:r>
              <w:rPr>
                <w:noProof/>
                <w:webHidden/>
              </w:rPr>
              <w:fldChar w:fldCharType="separate"/>
            </w:r>
            <w:r>
              <w:rPr>
                <w:noProof/>
                <w:webHidden/>
              </w:rPr>
              <w:t>191</w:t>
            </w:r>
            <w:r>
              <w:rPr>
                <w:noProof/>
                <w:webHidden/>
              </w:rPr>
              <w:fldChar w:fldCharType="end"/>
            </w:r>
          </w:hyperlink>
        </w:p>
        <w:p w14:paraId="0D136D3E" w14:textId="22A7B97E" w:rsidR="00FE3E99" w:rsidRDefault="00FE3E99">
          <w:pPr>
            <w:pStyle w:val="ndice3"/>
            <w:tabs>
              <w:tab w:val="right" w:pos="8494"/>
            </w:tabs>
            <w:rPr>
              <w:rFonts w:eastAsiaTheme="minorEastAsia"/>
              <w:i w:val="0"/>
              <w:iCs w:val="0"/>
              <w:noProof/>
              <w:sz w:val="24"/>
              <w:szCs w:val="24"/>
              <w:lang w:eastAsia="pt-PT"/>
            </w:rPr>
          </w:pPr>
          <w:hyperlink w:anchor="_Toc235565067" w:history="1">
            <w:r w:rsidRPr="007E63FB">
              <w:rPr>
                <w:rStyle w:val="Hiperligao"/>
                <w:noProof/>
              </w:rPr>
              <w:t>A.10.3.1. Prioridade alta</w:t>
            </w:r>
            <w:r>
              <w:rPr>
                <w:noProof/>
                <w:webHidden/>
              </w:rPr>
              <w:tab/>
            </w:r>
            <w:r>
              <w:rPr>
                <w:noProof/>
                <w:webHidden/>
              </w:rPr>
              <w:fldChar w:fldCharType="begin"/>
            </w:r>
            <w:r>
              <w:rPr>
                <w:noProof/>
                <w:webHidden/>
              </w:rPr>
              <w:instrText xml:space="preserve"> PAGEREF _Toc235565067 \h </w:instrText>
            </w:r>
            <w:r>
              <w:rPr>
                <w:noProof/>
                <w:webHidden/>
              </w:rPr>
            </w:r>
            <w:r>
              <w:rPr>
                <w:noProof/>
                <w:webHidden/>
              </w:rPr>
              <w:fldChar w:fldCharType="separate"/>
            </w:r>
            <w:r>
              <w:rPr>
                <w:noProof/>
                <w:webHidden/>
              </w:rPr>
              <w:t>191</w:t>
            </w:r>
            <w:r>
              <w:rPr>
                <w:noProof/>
                <w:webHidden/>
              </w:rPr>
              <w:fldChar w:fldCharType="end"/>
            </w:r>
          </w:hyperlink>
        </w:p>
        <w:p w14:paraId="3D529E0B" w14:textId="35DBCBF5" w:rsidR="00FE3E99" w:rsidRDefault="00FE3E99">
          <w:pPr>
            <w:pStyle w:val="ndice3"/>
            <w:tabs>
              <w:tab w:val="right" w:pos="8494"/>
            </w:tabs>
            <w:rPr>
              <w:rFonts w:eastAsiaTheme="minorEastAsia"/>
              <w:i w:val="0"/>
              <w:iCs w:val="0"/>
              <w:noProof/>
              <w:sz w:val="24"/>
              <w:szCs w:val="24"/>
              <w:lang w:eastAsia="pt-PT"/>
            </w:rPr>
          </w:pPr>
          <w:hyperlink w:anchor="_Toc235565068" w:history="1">
            <w:r w:rsidRPr="007E63FB">
              <w:rPr>
                <w:rStyle w:val="Hiperligao"/>
                <w:noProof/>
              </w:rPr>
              <w:t>A.10.3.2. Prioridade média</w:t>
            </w:r>
            <w:r>
              <w:rPr>
                <w:noProof/>
                <w:webHidden/>
              </w:rPr>
              <w:tab/>
            </w:r>
            <w:r>
              <w:rPr>
                <w:noProof/>
                <w:webHidden/>
              </w:rPr>
              <w:fldChar w:fldCharType="begin"/>
            </w:r>
            <w:r>
              <w:rPr>
                <w:noProof/>
                <w:webHidden/>
              </w:rPr>
              <w:instrText xml:space="preserve"> PAGEREF _Toc235565068 \h </w:instrText>
            </w:r>
            <w:r>
              <w:rPr>
                <w:noProof/>
                <w:webHidden/>
              </w:rPr>
            </w:r>
            <w:r>
              <w:rPr>
                <w:noProof/>
                <w:webHidden/>
              </w:rPr>
              <w:fldChar w:fldCharType="separate"/>
            </w:r>
            <w:r>
              <w:rPr>
                <w:noProof/>
                <w:webHidden/>
              </w:rPr>
              <w:t>192</w:t>
            </w:r>
            <w:r>
              <w:rPr>
                <w:noProof/>
                <w:webHidden/>
              </w:rPr>
              <w:fldChar w:fldCharType="end"/>
            </w:r>
          </w:hyperlink>
        </w:p>
        <w:p w14:paraId="2585E084" w14:textId="5A1FAD3A" w:rsidR="00FE3E99" w:rsidRDefault="00FE3E99">
          <w:pPr>
            <w:pStyle w:val="ndice3"/>
            <w:tabs>
              <w:tab w:val="right" w:pos="8494"/>
            </w:tabs>
            <w:rPr>
              <w:rFonts w:eastAsiaTheme="minorEastAsia"/>
              <w:i w:val="0"/>
              <w:iCs w:val="0"/>
              <w:noProof/>
              <w:sz w:val="24"/>
              <w:szCs w:val="24"/>
              <w:lang w:eastAsia="pt-PT"/>
            </w:rPr>
          </w:pPr>
          <w:hyperlink w:anchor="_Toc235565069" w:history="1">
            <w:r w:rsidRPr="007E63FB">
              <w:rPr>
                <w:rStyle w:val="Hiperligao"/>
                <w:noProof/>
              </w:rPr>
              <w:t>A.10.3.3. Pertinência direta para o tema da tese</w:t>
            </w:r>
            <w:r>
              <w:rPr>
                <w:noProof/>
                <w:webHidden/>
              </w:rPr>
              <w:tab/>
            </w:r>
            <w:r>
              <w:rPr>
                <w:noProof/>
                <w:webHidden/>
              </w:rPr>
              <w:fldChar w:fldCharType="begin"/>
            </w:r>
            <w:r>
              <w:rPr>
                <w:noProof/>
                <w:webHidden/>
              </w:rPr>
              <w:instrText xml:space="preserve"> PAGEREF _Toc235565069 \h </w:instrText>
            </w:r>
            <w:r>
              <w:rPr>
                <w:noProof/>
                <w:webHidden/>
              </w:rPr>
            </w:r>
            <w:r>
              <w:rPr>
                <w:noProof/>
                <w:webHidden/>
              </w:rPr>
              <w:fldChar w:fldCharType="separate"/>
            </w:r>
            <w:r>
              <w:rPr>
                <w:noProof/>
                <w:webHidden/>
              </w:rPr>
              <w:t>192</w:t>
            </w:r>
            <w:r>
              <w:rPr>
                <w:noProof/>
                <w:webHidden/>
              </w:rPr>
              <w:fldChar w:fldCharType="end"/>
            </w:r>
          </w:hyperlink>
        </w:p>
        <w:p w14:paraId="1C02FD99" w14:textId="5F331B00" w:rsidR="00FE3E99" w:rsidRDefault="00FE3E99">
          <w:pPr>
            <w:pStyle w:val="ndice1"/>
            <w:tabs>
              <w:tab w:val="right" w:pos="8494"/>
            </w:tabs>
            <w:rPr>
              <w:rFonts w:eastAsiaTheme="minorEastAsia"/>
              <w:b w:val="0"/>
              <w:bCs w:val="0"/>
              <w:caps w:val="0"/>
              <w:noProof/>
              <w:sz w:val="24"/>
              <w:szCs w:val="24"/>
              <w:lang w:eastAsia="pt-PT"/>
            </w:rPr>
          </w:pPr>
          <w:hyperlink w:anchor="_Toc235565070" w:history="1">
            <w:r w:rsidRPr="007E63FB">
              <w:rPr>
                <w:rStyle w:val="Hiperligao"/>
                <w:noProof/>
              </w:rPr>
              <w:t>Anexo B — Avaliação do processo paramétrico e da interface da plataforma HandFab</w:t>
            </w:r>
            <w:r>
              <w:rPr>
                <w:noProof/>
                <w:webHidden/>
              </w:rPr>
              <w:tab/>
            </w:r>
            <w:r>
              <w:rPr>
                <w:noProof/>
                <w:webHidden/>
              </w:rPr>
              <w:fldChar w:fldCharType="begin"/>
            </w:r>
            <w:r>
              <w:rPr>
                <w:noProof/>
                <w:webHidden/>
              </w:rPr>
              <w:instrText xml:space="preserve"> PAGEREF _Toc235565070 \h </w:instrText>
            </w:r>
            <w:r>
              <w:rPr>
                <w:noProof/>
                <w:webHidden/>
              </w:rPr>
            </w:r>
            <w:r>
              <w:rPr>
                <w:noProof/>
                <w:webHidden/>
              </w:rPr>
              <w:fldChar w:fldCharType="separate"/>
            </w:r>
            <w:r>
              <w:rPr>
                <w:noProof/>
                <w:webHidden/>
              </w:rPr>
              <w:t>193</w:t>
            </w:r>
            <w:r>
              <w:rPr>
                <w:noProof/>
                <w:webHidden/>
              </w:rPr>
              <w:fldChar w:fldCharType="end"/>
            </w:r>
          </w:hyperlink>
        </w:p>
        <w:p w14:paraId="39C7A1A9" w14:textId="7AAC1D45" w:rsidR="00FE3E99" w:rsidRDefault="00FE3E99">
          <w:pPr>
            <w:pStyle w:val="ndice1"/>
            <w:tabs>
              <w:tab w:val="right" w:pos="8494"/>
            </w:tabs>
            <w:rPr>
              <w:rFonts w:eastAsiaTheme="minorEastAsia"/>
              <w:b w:val="0"/>
              <w:bCs w:val="0"/>
              <w:caps w:val="0"/>
              <w:noProof/>
              <w:sz w:val="24"/>
              <w:szCs w:val="24"/>
              <w:lang w:eastAsia="pt-PT"/>
            </w:rPr>
          </w:pPr>
          <w:hyperlink w:anchor="_Toc235565071" w:history="1">
            <w:r w:rsidRPr="007E63FB">
              <w:rPr>
                <w:rStyle w:val="Hiperligao"/>
                <w:noProof/>
              </w:rPr>
              <w:t>Índice do Anexo B</w:t>
            </w:r>
            <w:r>
              <w:rPr>
                <w:noProof/>
                <w:webHidden/>
              </w:rPr>
              <w:tab/>
            </w:r>
            <w:r>
              <w:rPr>
                <w:noProof/>
                <w:webHidden/>
              </w:rPr>
              <w:fldChar w:fldCharType="begin"/>
            </w:r>
            <w:r>
              <w:rPr>
                <w:noProof/>
                <w:webHidden/>
              </w:rPr>
              <w:instrText xml:space="preserve"> PAGEREF _Toc235565071 \h </w:instrText>
            </w:r>
            <w:r>
              <w:rPr>
                <w:noProof/>
                <w:webHidden/>
              </w:rPr>
            </w:r>
            <w:r>
              <w:rPr>
                <w:noProof/>
                <w:webHidden/>
              </w:rPr>
              <w:fldChar w:fldCharType="separate"/>
            </w:r>
            <w:r>
              <w:rPr>
                <w:noProof/>
                <w:webHidden/>
              </w:rPr>
              <w:t>193</w:t>
            </w:r>
            <w:r>
              <w:rPr>
                <w:noProof/>
                <w:webHidden/>
              </w:rPr>
              <w:fldChar w:fldCharType="end"/>
            </w:r>
          </w:hyperlink>
        </w:p>
        <w:p w14:paraId="3A91AA62" w14:textId="6B6FB232" w:rsidR="00FE3E99" w:rsidRDefault="00FE3E99">
          <w:pPr>
            <w:pStyle w:val="ndice2"/>
            <w:tabs>
              <w:tab w:val="right" w:pos="8494"/>
            </w:tabs>
            <w:rPr>
              <w:rFonts w:eastAsiaTheme="minorEastAsia"/>
              <w:smallCaps w:val="0"/>
              <w:noProof/>
              <w:sz w:val="24"/>
              <w:szCs w:val="24"/>
              <w:lang w:eastAsia="pt-PT"/>
            </w:rPr>
          </w:pPr>
          <w:hyperlink w:anchor="_Toc235565072" w:history="1">
            <w:r w:rsidRPr="007E63FB">
              <w:rPr>
                <w:rStyle w:val="Hiperligao"/>
                <w:noProof/>
              </w:rPr>
              <w:t>B.1 Finalidade</w:t>
            </w:r>
            <w:r>
              <w:rPr>
                <w:noProof/>
                <w:webHidden/>
              </w:rPr>
              <w:tab/>
            </w:r>
            <w:r>
              <w:rPr>
                <w:noProof/>
                <w:webHidden/>
              </w:rPr>
              <w:fldChar w:fldCharType="begin"/>
            </w:r>
            <w:r>
              <w:rPr>
                <w:noProof/>
                <w:webHidden/>
              </w:rPr>
              <w:instrText xml:space="preserve"> PAGEREF _Toc235565072 \h </w:instrText>
            </w:r>
            <w:r>
              <w:rPr>
                <w:noProof/>
                <w:webHidden/>
              </w:rPr>
            </w:r>
            <w:r>
              <w:rPr>
                <w:noProof/>
                <w:webHidden/>
              </w:rPr>
              <w:fldChar w:fldCharType="separate"/>
            </w:r>
            <w:r>
              <w:rPr>
                <w:noProof/>
                <w:webHidden/>
              </w:rPr>
              <w:t>193</w:t>
            </w:r>
            <w:r>
              <w:rPr>
                <w:noProof/>
                <w:webHidden/>
              </w:rPr>
              <w:fldChar w:fldCharType="end"/>
            </w:r>
          </w:hyperlink>
        </w:p>
        <w:p w14:paraId="01425137" w14:textId="18BFAE1B" w:rsidR="00FE3E99" w:rsidRDefault="00FE3E99">
          <w:pPr>
            <w:pStyle w:val="ndice2"/>
            <w:tabs>
              <w:tab w:val="right" w:pos="8494"/>
            </w:tabs>
            <w:rPr>
              <w:rFonts w:eastAsiaTheme="minorEastAsia"/>
              <w:smallCaps w:val="0"/>
              <w:noProof/>
              <w:sz w:val="24"/>
              <w:szCs w:val="24"/>
              <w:lang w:eastAsia="pt-PT"/>
            </w:rPr>
          </w:pPr>
          <w:hyperlink w:anchor="_Toc235565073" w:history="1">
            <w:r w:rsidRPr="007E63FB">
              <w:rPr>
                <w:rStyle w:val="Hiperligao"/>
                <w:noProof/>
              </w:rPr>
              <w:t>B.2 Âmbito e limites</w:t>
            </w:r>
            <w:r>
              <w:rPr>
                <w:noProof/>
                <w:webHidden/>
              </w:rPr>
              <w:tab/>
            </w:r>
            <w:r>
              <w:rPr>
                <w:noProof/>
                <w:webHidden/>
              </w:rPr>
              <w:fldChar w:fldCharType="begin"/>
            </w:r>
            <w:r>
              <w:rPr>
                <w:noProof/>
                <w:webHidden/>
              </w:rPr>
              <w:instrText xml:space="preserve"> PAGEREF _Toc235565073 \h </w:instrText>
            </w:r>
            <w:r>
              <w:rPr>
                <w:noProof/>
                <w:webHidden/>
              </w:rPr>
            </w:r>
            <w:r>
              <w:rPr>
                <w:noProof/>
                <w:webHidden/>
              </w:rPr>
              <w:fldChar w:fldCharType="separate"/>
            </w:r>
            <w:r>
              <w:rPr>
                <w:noProof/>
                <w:webHidden/>
              </w:rPr>
              <w:t>194</w:t>
            </w:r>
            <w:r>
              <w:rPr>
                <w:noProof/>
                <w:webHidden/>
              </w:rPr>
              <w:fldChar w:fldCharType="end"/>
            </w:r>
          </w:hyperlink>
        </w:p>
        <w:p w14:paraId="683255C3" w14:textId="32AD49F9" w:rsidR="00FE3E99" w:rsidRDefault="00FE3E99">
          <w:pPr>
            <w:pStyle w:val="ndice2"/>
            <w:tabs>
              <w:tab w:val="right" w:pos="8494"/>
            </w:tabs>
            <w:rPr>
              <w:rFonts w:eastAsiaTheme="minorEastAsia"/>
              <w:smallCaps w:val="0"/>
              <w:noProof/>
              <w:sz w:val="24"/>
              <w:szCs w:val="24"/>
              <w:lang w:eastAsia="pt-PT"/>
            </w:rPr>
          </w:pPr>
          <w:hyperlink w:anchor="_Toc235565074" w:history="1">
            <w:r w:rsidRPr="007E63FB">
              <w:rPr>
                <w:rStyle w:val="Hiperligao"/>
                <w:noProof/>
              </w:rPr>
              <w:t>B.3 Procedimento</w:t>
            </w:r>
            <w:r>
              <w:rPr>
                <w:noProof/>
                <w:webHidden/>
              </w:rPr>
              <w:tab/>
            </w:r>
            <w:r>
              <w:rPr>
                <w:noProof/>
                <w:webHidden/>
              </w:rPr>
              <w:fldChar w:fldCharType="begin"/>
            </w:r>
            <w:r>
              <w:rPr>
                <w:noProof/>
                <w:webHidden/>
              </w:rPr>
              <w:instrText xml:space="preserve"> PAGEREF _Toc235565074 \h </w:instrText>
            </w:r>
            <w:r>
              <w:rPr>
                <w:noProof/>
                <w:webHidden/>
              </w:rPr>
            </w:r>
            <w:r>
              <w:rPr>
                <w:noProof/>
                <w:webHidden/>
              </w:rPr>
              <w:fldChar w:fldCharType="separate"/>
            </w:r>
            <w:r>
              <w:rPr>
                <w:noProof/>
                <w:webHidden/>
              </w:rPr>
              <w:t>194</w:t>
            </w:r>
            <w:r>
              <w:rPr>
                <w:noProof/>
                <w:webHidden/>
              </w:rPr>
              <w:fldChar w:fldCharType="end"/>
            </w:r>
          </w:hyperlink>
        </w:p>
        <w:p w14:paraId="6E110F2D" w14:textId="1EBD2591" w:rsidR="00FE3E99" w:rsidRDefault="00FE3E99">
          <w:pPr>
            <w:pStyle w:val="ndice2"/>
            <w:tabs>
              <w:tab w:val="right" w:pos="8494"/>
            </w:tabs>
            <w:rPr>
              <w:rFonts w:eastAsiaTheme="minorEastAsia"/>
              <w:smallCaps w:val="0"/>
              <w:noProof/>
              <w:sz w:val="24"/>
              <w:szCs w:val="24"/>
              <w:lang w:eastAsia="pt-PT"/>
            </w:rPr>
          </w:pPr>
          <w:hyperlink w:anchor="_Toc235565075" w:history="1">
            <w:r w:rsidRPr="007E63FB">
              <w:rPr>
                <w:rStyle w:val="Hiperligao"/>
                <w:noProof/>
              </w:rPr>
              <w:t>B.4 Resultados de consistência da geração</w:t>
            </w:r>
            <w:r>
              <w:rPr>
                <w:noProof/>
                <w:webHidden/>
              </w:rPr>
              <w:tab/>
            </w:r>
            <w:r>
              <w:rPr>
                <w:noProof/>
                <w:webHidden/>
              </w:rPr>
              <w:fldChar w:fldCharType="begin"/>
            </w:r>
            <w:r>
              <w:rPr>
                <w:noProof/>
                <w:webHidden/>
              </w:rPr>
              <w:instrText xml:space="preserve"> PAGEREF _Toc235565075 \h </w:instrText>
            </w:r>
            <w:r>
              <w:rPr>
                <w:noProof/>
                <w:webHidden/>
              </w:rPr>
            </w:r>
            <w:r>
              <w:rPr>
                <w:noProof/>
                <w:webHidden/>
              </w:rPr>
              <w:fldChar w:fldCharType="separate"/>
            </w:r>
            <w:r>
              <w:rPr>
                <w:noProof/>
                <w:webHidden/>
              </w:rPr>
              <w:t>195</w:t>
            </w:r>
            <w:r>
              <w:rPr>
                <w:noProof/>
                <w:webHidden/>
              </w:rPr>
              <w:fldChar w:fldCharType="end"/>
            </w:r>
          </w:hyperlink>
        </w:p>
        <w:p w14:paraId="1F8027E3" w14:textId="78F19C57" w:rsidR="00FE3E99" w:rsidRDefault="00FE3E99">
          <w:pPr>
            <w:pStyle w:val="ndice3"/>
            <w:tabs>
              <w:tab w:val="right" w:pos="8494"/>
            </w:tabs>
            <w:rPr>
              <w:rFonts w:eastAsiaTheme="minorEastAsia"/>
              <w:i w:val="0"/>
              <w:iCs w:val="0"/>
              <w:noProof/>
              <w:sz w:val="24"/>
              <w:szCs w:val="24"/>
              <w:lang w:eastAsia="pt-PT"/>
            </w:rPr>
          </w:pPr>
          <w:hyperlink w:anchor="_Toc235565076" w:history="1">
            <w:r w:rsidRPr="007E63FB">
              <w:rPr>
                <w:rStyle w:val="Hiperligao"/>
                <w:noProof/>
              </w:rPr>
              <w:t>B.4.1 Repetição da mesma configuração</w:t>
            </w:r>
            <w:r>
              <w:rPr>
                <w:noProof/>
                <w:webHidden/>
              </w:rPr>
              <w:tab/>
            </w:r>
            <w:r>
              <w:rPr>
                <w:noProof/>
                <w:webHidden/>
              </w:rPr>
              <w:fldChar w:fldCharType="begin"/>
            </w:r>
            <w:r>
              <w:rPr>
                <w:noProof/>
                <w:webHidden/>
              </w:rPr>
              <w:instrText xml:space="preserve"> PAGEREF _Toc235565076 \h </w:instrText>
            </w:r>
            <w:r>
              <w:rPr>
                <w:noProof/>
                <w:webHidden/>
              </w:rPr>
            </w:r>
            <w:r>
              <w:rPr>
                <w:noProof/>
                <w:webHidden/>
              </w:rPr>
              <w:fldChar w:fldCharType="separate"/>
            </w:r>
            <w:r>
              <w:rPr>
                <w:noProof/>
                <w:webHidden/>
              </w:rPr>
              <w:t>195</w:t>
            </w:r>
            <w:r>
              <w:rPr>
                <w:noProof/>
                <w:webHidden/>
              </w:rPr>
              <w:fldChar w:fldCharType="end"/>
            </w:r>
          </w:hyperlink>
        </w:p>
        <w:p w14:paraId="1286F0BB" w14:textId="09248B67" w:rsidR="00FE3E99" w:rsidRDefault="00FE3E99">
          <w:pPr>
            <w:pStyle w:val="ndice3"/>
            <w:tabs>
              <w:tab w:val="right" w:pos="8494"/>
            </w:tabs>
            <w:rPr>
              <w:rFonts w:eastAsiaTheme="minorEastAsia"/>
              <w:i w:val="0"/>
              <w:iCs w:val="0"/>
              <w:noProof/>
              <w:sz w:val="24"/>
              <w:szCs w:val="24"/>
              <w:lang w:eastAsia="pt-PT"/>
            </w:rPr>
          </w:pPr>
          <w:hyperlink w:anchor="_Toc235565077" w:history="1">
            <w:r w:rsidRPr="007E63FB">
              <w:rPr>
                <w:rStyle w:val="Hiperligao"/>
                <w:noProof/>
              </w:rPr>
              <w:t>B.4.2 Comparação entre navegadores</w:t>
            </w:r>
            <w:r>
              <w:rPr>
                <w:noProof/>
                <w:webHidden/>
              </w:rPr>
              <w:tab/>
            </w:r>
            <w:r>
              <w:rPr>
                <w:noProof/>
                <w:webHidden/>
              </w:rPr>
              <w:fldChar w:fldCharType="begin"/>
            </w:r>
            <w:r>
              <w:rPr>
                <w:noProof/>
                <w:webHidden/>
              </w:rPr>
              <w:instrText xml:space="preserve"> PAGEREF _Toc235565077 \h </w:instrText>
            </w:r>
            <w:r>
              <w:rPr>
                <w:noProof/>
                <w:webHidden/>
              </w:rPr>
            </w:r>
            <w:r>
              <w:rPr>
                <w:noProof/>
                <w:webHidden/>
              </w:rPr>
              <w:fldChar w:fldCharType="separate"/>
            </w:r>
            <w:r>
              <w:rPr>
                <w:noProof/>
                <w:webHidden/>
              </w:rPr>
              <w:t>196</w:t>
            </w:r>
            <w:r>
              <w:rPr>
                <w:noProof/>
                <w:webHidden/>
              </w:rPr>
              <w:fldChar w:fldCharType="end"/>
            </w:r>
          </w:hyperlink>
        </w:p>
        <w:p w14:paraId="5DCDF16D" w14:textId="7FF73206" w:rsidR="00FE3E99" w:rsidRDefault="00FE3E99">
          <w:pPr>
            <w:pStyle w:val="ndice2"/>
            <w:tabs>
              <w:tab w:val="right" w:pos="8494"/>
            </w:tabs>
            <w:rPr>
              <w:rFonts w:eastAsiaTheme="minorEastAsia"/>
              <w:smallCaps w:val="0"/>
              <w:noProof/>
              <w:sz w:val="24"/>
              <w:szCs w:val="24"/>
              <w:lang w:eastAsia="pt-PT"/>
            </w:rPr>
          </w:pPr>
          <w:hyperlink w:anchor="_Toc235565078" w:history="1">
            <w:r w:rsidRPr="007E63FB">
              <w:rPr>
                <w:rStyle w:val="Hiperligao"/>
                <w:noProof/>
              </w:rPr>
              <w:t>B.5 Resultados de recuperação e controlo</w:t>
            </w:r>
            <w:r>
              <w:rPr>
                <w:noProof/>
                <w:webHidden/>
              </w:rPr>
              <w:tab/>
            </w:r>
            <w:r>
              <w:rPr>
                <w:noProof/>
                <w:webHidden/>
              </w:rPr>
              <w:fldChar w:fldCharType="begin"/>
            </w:r>
            <w:r>
              <w:rPr>
                <w:noProof/>
                <w:webHidden/>
              </w:rPr>
              <w:instrText xml:space="preserve"> PAGEREF _Toc235565078 \h </w:instrText>
            </w:r>
            <w:r>
              <w:rPr>
                <w:noProof/>
                <w:webHidden/>
              </w:rPr>
            </w:r>
            <w:r>
              <w:rPr>
                <w:noProof/>
                <w:webHidden/>
              </w:rPr>
              <w:fldChar w:fldCharType="separate"/>
            </w:r>
            <w:r>
              <w:rPr>
                <w:noProof/>
                <w:webHidden/>
              </w:rPr>
              <w:t>197</w:t>
            </w:r>
            <w:r>
              <w:rPr>
                <w:noProof/>
                <w:webHidden/>
              </w:rPr>
              <w:fldChar w:fldCharType="end"/>
            </w:r>
          </w:hyperlink>
        </w:p>
        <w:p w14:paraId="40B3C4FB" w14:textId="4363D2C5" w:rsidR="00FE3E99" w:rsidRDefault="00FE3E99">
          <w:pPr>
            <w:pStyle w:val="ndice2"/>
            <w:tabs>
              <w:tab w:val="right" w:pos="8494"/>
            </w:tabs>
            <w:rPr>
              <w:rFonts w:eastAsiaTheme="minorEastAsia"/>
              <w:smallCaps w:val="0"/>
              <w:noProof/>
              <w:sz w:val="24"/>
              <w:szCs w:val="24"/>
              <w:lang w:eastAsia="pt-PT"/>
            </w:rPr>
          </w:pPr>
          <w:hyperlink w:anchor="_Toc235565079" w:history="1">
            <w:r w:rsidRPr="007E63FB">
              <w:rPr>
                <w:rStyle w:val="Hiperligao"/>
                <w:noProof/>
              </w:rPr>
              <w:t>B.6 Resultados da verificação de acessibilidade digital</w:t>
            </w:r>
            <w:r>
              <w:rPr>
                <w:noProof/>
                <w:webHidden/>
              </w:rPr>
              <w:tab/>
            </w:r>
            <w:r>
              <w:rPr>
                <w:noProof/>
                <w:webHidden/>
              </w:rPr>
              <w:fldChar w:fldCharType="begin"/>
            </w:r>
            <w:r>
              <w:rPr>
                <w:noProof/>
                <w:webHidden/>
              </w:rPr>
              <w:instrText xml:space="preserve"> PAGEREF _Toc235565079 \h </w:instrText>
            </w:r>
            <w:r>
              <w:rPr>
                <w:noProof/>
                <w:webHidden/>
              </w:rPr>
            </w:r>
            <w:r>
              <w:rPr>
                <w:noProof/>
                <w:webHidden/>
              </w:rPr>
              <w:fldChar w:fldCharType="separate"/>
            </w:r>
            <w:r>
              <w:rPr>
                <w:noProof/>
                <w:webHidden/>
              </w:rPr>
              <w:t>198</w:t>
            </w:r>
            <w:r>
              <w:rPr>
                <w:noProof/>
                <w:webHidden/>
              </w:rPr>
              <w:fldChar w:fldCharType="end"/>
            </w:r>
          </w:hyperlink>
        </w:p>
        <w:p w14:paraId="4B98979E" w14:textId="0BEDF900" w:rsidR="00FE3E99" w:rsidRDefault="00FE3E99">
          <w:pPr>
            <w:pStyle w:val="ndice3"/>
            <w:tabs>
              <w:tab w:val="right" w:pos="8494"/>
            </w:tabs>
            <w:rPr>
              <w:rFonts w:eastAsiaTheme="minorEastAsia"/>
              <w:i w:val="0"/>
              <w:iCs w:val="0"/>
              <w:noProof/>
              <w:sz w:val="24"/>
              <w:szCs w:val="24"/>
              <w:lang w:eastAsia="pt-PT"/>
            </w:rPr>
          </w:pPr>
          <w:hyperlink w:anchor="_Toc235565080" w:history="1">
            <w:r w:rsidRPr="007E63FB">
              <w:rPr>
                <w:rStyle w:val="Hiperligao"/>
                <w:noProof/>
              </w:rPr>
              <w:t>B.6.1 Percurso local autenticado</w:t>
            </w:r>
            <w:r>
              <w:rPr>
                <w:noProof/>
                <w:webHidden/>
              </w:rPr>
              <w:tab/>
            </w:r>
            <w:r>
              <w:rPr>
                <w:noProof/>
                <w:webHidden/>
              </w:rPr>
              <w:fldChar w:fldCharType="begin"/>
            </w:r>
            <w:r>
              <w:rPr>
                <w:noProof/>
                <w:webHidden/>
              </w:rPr>
              <w:instrText xml:space="preserve"> PAGEREF _Toc235565080 \h </w:instrText>
            </w:r>
            <w:r>
              <w:rPr>
                <w:noProof/>
                <w:webHidden/>
              </w:rPr>
            </w:r>
            <w:r>
              <w:rPr>
                <w:noProof/>
                <w:webHidden/>
              </w:rPr>
              <w:fldChar w:fldCharType="separate"/>
            </w:r>
            <w:r>
              <w:rPr>
                <w:noProof/>
                <w:webHidden/>
              </w:rPr>
              <w:t>198</w:t>
            </w:r>
            <w:r>
              <w:rPr>
                <w:noProof/>
                <w:webHidden/>
              </w:rPr>
              <w:fldChar w:fldCharType="end"/>
            </w:r>
          </w:hyperlink>
        </w:p>
        <w:p w14:paraId="37FD5859" w14:textId="295466F7" w:rsidR="00FE3E99" w:rsidRDefault="00FE3E99">
          <w:pPr>
            <w:pStyle w:val="ndice3"/>
            <w:tabs>
              <w:tab w:val="right" w:pos="8494"/>
            </w:tabs>
            <w:rPr>
              <w:rFonts w:eastAsiaTheme="minorEastAsia"/>
              <w:i w:val="0"/>
              <w:iCs w:val="0"/>
              <w:noProof/>
              <w:sz w:val="24"/>
              <w:szCs w:val="24"/>
              <w:lang w:eastAsia="pt-PT"/>
            </w:rPr>
          </w:pPr>
          <w:hyperlink w:anchor="_Toc235565081" w:history="1">
            <w:r w:rsidRPr="007E63FB">
              <w:rPr>
                <w:rStyle w:val="Hiperligao"/>
                <w:noProof/>
              </w:rPr>
              <w:t>B.6.2 Superfície pública</w:t>
            </w:r>
            <w:r>
              <w:rPr>
                <w:noProof/>
                <w:webHidden/>
              </w:rPr>
              <w:tab/>
            </w:r>
            <w:r>
              <w:rPr>
                <w:noProof/>
                <w:webHidden/>
              </w:rPr>
              <w:fldChar w:fldCharType="begin"/>
            </w:r>
            <w:r>
              <w:rPr>
                <w:noProof/>
                <w:webHidden/>
              </w:rPr>
              <w:instrText xml:space="preserve"> PAGEREF _Toc235565081 \h </w:instrText>
            </w:r>
            <w:r>
              <w:rPr>
                <w:noProof/>
                <w:webHidden/>
              </w:rPr>
            </w:r>
            <w:r>
              <w:rPr>
                <w:noProof/>
                <w:webHidden/>
              </w:rPr>
              <w:fldChar w:fldCharType="separate"/>
            </w:r>
            <w:r>
              <w:rPr>
                <w:noProof/>
                <w:webHidden/>
              </w:rPr>
              <w:t>199</w:t>
            </w:r>
            <w:r>
              <w:rPr>
                <w:noProof/>
                <w:webHidden/>
              </w:rPr>
              <w:fldChar w:fldCharType="end"/>
            </w:r>
          </w:hyperlink>
        </w:p>
        <w:p w14:paraId="0D3320E8" w14:textId="3CF6D05D" w:rsidR="00FE3E99" w:rsidRDefault="00FE3E99">
          <w:pPr>
            <w:pStyle w:val="ndice3"/>
            <w:tabs>
              <w:tab w:val="right" w:pos="8494"/>
            </w:tabs>
            <w:rPr>
              <w:rFonts w:eastAsiaTheme="minorEastAsia"/>
              <w:i w:val="0"/>
              <w:iCs w:val="0"/>
              <w:noProof/>
              <w:sz w:val="24"/>
              <w:szCs w:val="24"/>
              <w:lang w:eastAsia="pt-PT"/>
            </w:rPr>
          </w:pPr>
          <w:hyperlink w:anchor="_Toc235565082" w:history="1">
            <w:r w:rsidRPr="007E63FB">
              <w:rPr>
                <w:rStyle w:val="Hiperligao"/>
                <w:noProof/>
              </w:rPr>
              <w:t>B.6.3 Verificação manual complementar</w:t>
            </w:r>
            <w:r>
              <w:rPr>
                <w:noProof/>
                <w:webHidden/>
              </w:rPr>
              <w:tab/>
            </w:r>
            <w:r>
              <w:rPr>
                <w:noProof/>
                <w:webHidden/>
              </w:rPr>
              <w:fldChar w:fldCharType="begin"/>
            </w:r>
            <w:r>
              <w:rPr>
                <w:noProof/>
                <w:webHidden/>
              </w:rPr>
              <w:instrText xml:space="preserve"> PAGEREF _Toc235565082 \h </w:instrText>
            </w:r>
            <w:r>
              <w:rPr>
                <w:noProof/>
                <w:webHidden/>
              </w:rPr>
            </w:r>
            <w:r>
              <w:rPr>
                <w:noProof/>
                <w:webHidden/>
              </w:rPr>
              <w:fldChar w:fldCharType="separate"/>
            </w:r>
            <w:r>
              <w:rPr>
                <w:noProof/>
                <w:webHidden/>
              </w:rPr>
              <w:t>200</w:t>
            </w:r>
            <w:r>
              <w:rPr>
                <w:noProof/>
                <w:webHidden/>
              </w:rPr>
              <w:fldChar w:fldCharType="end"/>
            </w:r>
          </w:hyperlink>
        </w:p>
        <w:p w14:paraId="7D821E33" w14:textId="2FE1A566" w:rsidR="00FE3E99" w:rsidRDefault="00FE3E99">
          <w:pPr>
            <w:pStyle w:val="ndice2"/>
            <w:tabs>
              <w:tab w:val="right" w:pos="8494"/>
            </w:tabs>
            <w:rPr>
              <w:rFonts w:eastAsiaTheme="minorEastAsia"/>
              <w:smallCaps w:val="0"/>
              <w:noProof/>
              <w:sz w:val="24"/>
              <w:szCs w:val="24"/>
              <w:lang w:eastAsia="pt-PT"/>
            </w:rPr>
          </w:pPr>
          <w:hyperlink w:anchor="_Toc235565083" w:history="1">
            <w:r w:rsidRPr="007E63FB">
              <w:rPr>
                <w:rStyle w:val="Hiperligao"/>
                <w:noProof/>
              </w:rPr>
              <w:t xml:space="preserve">B.7 Aprendizagens para o </w:t>
            </w:r>
            <w:r w:rsidRPr="007E63FB">
              <w:rPr>
                <w:rStyle w:val="Hiperligao"/>
                <w:i/>
                <w:iCs/>
                <w:noProof/>
              </w:rPr>
              <w:t>Design</w:t>
            </w:r>
            <w:r w:rsidRPr="007E63FB">
              <w:rPr>
                <w:rStyle w:val="Hiperligao"/>
                <w:noProof/>
              </w:rPr>
              <w:t xml:space="preserve"> Industrial</w:t>
            </w:r>
            <w:r>
              <w:rPr>
                <w:noProof/>
                <w:webHidden/>
              </w:rPr>
              <w:tab/>
            </w:r>
            <w:r>
              <w:rPr>
                <w:noProof/>
                <w:webHidden/>
              </w:rPr>
              <w:fldChar w:fldCharType="begin"/>
            </w:r>
            <w:r>
              <w:rPr>
                <w:noProof/>
                <w:webHidden/>
              </w:rPr>
              <w:instrText xml:space="preserve"> PAGEREF _Toc235565083 \h </w:instrText>
            </w:r>
            <w:r>
              <w:rPr>
                <w:noProof/>
                <w:webHidden/>
              </w:rPr>
            </w:r>
            <w:r>
              <w:rPr>
                <w:noProof/>
                <w:webHidden/>
              </w:rPr>
              <w:fldChar w:fldCharType="separate"/>
            </w:r>
            <w:r>
              <w:rPr>
                <w:noProof/>
                <w:webHidden/>
              </w:rPr>
              <w:t>201</w:t>
            </w:r>
            <w:r>
              <w:rPr>
                <w:noProof/>
                <w:webHidden/>
              </w:rPr>
              <w:fldChar w:fldCharType="end"/>
            </w:r>
          </w:hyperlink>
        </w:p>
        <w:p w14:paraId="03CD7408" w14:textId="67EB5257" w:rsidR="00FE3E99" w:rsidRDefault="00FE3E99">
          <w:pPr>
            <w:pStyle w:val="ndice2"/>
            <w:tabs>
              <w:tab w:val="right" w:pos="8494"/>
            </w:tabs>
            <w:rPr>
              <w:rFonts w:eastAsiaTheme="minorEastAsia"/>
              <w:smallCaps w:val="0"/>
              <w:noProof/>
              <w:sz w:val="24"/>
              <w:szCs w:val="24"/>
              <w:lang w:eastAsia="pt-PT"/>
            </w:rPr>
          </w:pPr>
          <w:hyperlink w:anchor="_Toc235565084" w:history="1">
            <w:r w:rsidRPr="007E63FB">
              <w:rPr>
                <w:rStyle w:val="Hiperligao"/>
                <w:noProof/>
              </w:rPr>
              <w:t>B.8 Conclusão</w:t>
            </w:r>
            <w:r>
              <w:rPr>
                <w:noProof/>
                <w:webHidden/>
              </w:rPr>
              <w:tab/>
            </w:r>
            <w:r>
              <w:rPr>
                <w:noProof/>
                <w:webHidden/>
              </w:rPr>
              <w:fldChar w:fldCharType="begin"/>
            </w:r>
            <w:r>
              <w:rPr>
                <w:noProof/>
                <w:webHidden/>
              </w:rPr>
              <w:instrText xml:space="preserve"> PAGEREF _Toc235565084 \h </w:instrText>
            </w:r>
            <w:r>
              <w:rPr>
                <w:noProof/>
                <w:webHidden/>
              </w:rPr>
            </w:r>
            <w:r>
              <w:rPr>
                <w:noProof/>
                <w:webHidden/>
              </w:rPr>
              <w:fldChar w:fldCharType="separate"/>
            </w:r>
            <w:r>
              <w:rPr>
                <w:noProof/>
                <w:webHidden/>
              </w:rPr>
              <w:t>202</w:t>
            </w:r>
            <w:r>
              <w:rPr>
                <w:noProof/>
                <w:webHidden/>
              </w:rPr>
              <w:fldChar w:fldCharType="end"/>
            </w:r>
          </w:hyperlink>
        </w:p>
        <w:p w14:paraId="7BE900CA" w14:textId="500B577A" w:rsidR="00FE3E99" w:rsidRDefault="00FE3E99">
          <w:pPr>
            <w:pStyle w:val="ndice2"/>
            <w:tabs>
              <w:tab w:val="right" w:pos="8494"/>
            </w:tabs>
            <w:rPr>
              <w:rFonts w:eastAsiaTheme="minorEastAsia"/>
              <w:smallCaps w:val="0"/>
              <w:noProof/>
              <w:sz w:val="24"/>
              <w:szCs w:val="24"/>
              <w:lang w:eastAsia="pt-PT"/>
            </w:rPr>
          </w:pPr>
          <w:hyperlink w:anchor="_Toc235565085" w:history="1">
            <w:r w:rsidRPr="007E63FB">
              <w:rPr>
                <w:rStyle w:val="Hiperligao"/>
                <w:noProof/>
                <w:lang w:val="en-US"/>
              </w:rPr>
              <w:t>B.9 Referências normativas</w:t>
            </w:r>
            <w:r>
              <w:rPr>
                <w:noProof/>
                <w:webHidden/>
              </w:rPr>
              <w:tab/>
            </w:r>
            <w:r>
              <w:rPr>
                <w:noProof/>
                <w:webHidden/>
              </w:rPr>
              <w:fldChar w:fldCharType="begin"/>
            </w:r>
            <w:r>
              <w:rPr>
                <w:noProof/>
                <w:webHidden/>
              </w:rPr>
              <w:instrText xml:space="preserve"> PAGEREF _Toc235565085 \h </w:instrText>
            </w:r>
            <w:r>
              <w:rPr>
                <w:noProof/>
                <w:webHidden/>
              </w:rPr>
            </w:r>
            <w:r>
              <w:rPr>
                <w:noProof/>
                <w:webHidden/>
              </w:rPr>
              <w:fldChar w:fldCharType="separate"/>
            </w:r>
            <w:r>
              <w:rPr>
                <w:noProof/>
                <w:webHidden/>
              </w:rPr>
              <w:t>202</w:t>
            </w:r>
            <w:r>
              <w:rPr>
                <w:noProof/>
                <w:webHidden/>
              </w:rPr>
              <w:fldChar w:fldCharType="end"/>
            </w:r>
          </w:hyperlink>
        </w:p>
        <w:p w14:paraId="34D033D4" w14:textId="370C0E7F" w:rsidR="00FE3E99" w:rsidRDefault="00FE3E99">
          <w:pPr>
            <w:pStyle w:val="ndice1"/>
            <w:tabs>
              <w:tab w:val="right" w:pos="8494"/>
            </w:tabs>
            <w:rPr>
              <w:rFonts w:eastAsiaTheme="minorEastAsia"/>
              <w:b w:val="0"/>
              <w:bCs w:val="0"/>
              <w:caps w:val="0"/>
              <w:noProof/>
              <w:sz w:val="24"/>
              <w:szCs w:val="24"/>
              <w:lang w:eastAsia="pt-PT"/>
            </w:rPr>
          </w:pPr>
          <w:hyperlink w:anchor="_Toc235565086" w:history="1">
            <w:r w:rsidRPr="007E63FB">
              <w:rPr>
                <w:rStyle w:val="Hiperligao"/>
                <w:noProof/>
              </w:rPr>
              <w:t>Anexo C — Adaptação paramétrica dos modelos de mão protésica</w:t>
            </w:r>
            <w:r>
              <w:rPr>
                <w:noProof/>
                <w:webHidden/>
              </w:rPr>
              <w:tab/>
            </w:r>
            <w:r>
              <w:rPr>
                <w:noProof/>
                <w:webHidden/>
              </w:rPr>
              <w:fldChar w:fldCharType="begin"/>
            </w:r>
            <w:r>
              <w:rPr>
                <w:noProof/>
                <w:webHidden/>
              </w:rPr>
              <w:instrText xml:space="preserve"> PAGEREF _Toc235565086 \h </w:instrText>
            </w:r>
            <w:r>
              <w:rPr>
                <w:noProof/>
                <w:webHidden/>
              </w:rPr>
            </w:r>
            <w:r>
              <w:rPr>
                <w:noProof/>
                <w:webHidden/>
              </w:rPr>
              <w:fldChar w:fldCharType="separate"/>
            </w:r>
            <w:r>
              <w:rPr>
                <w:noProof/>
                <w:webHidden/>
              </w:rPr>
              <w:t>203</w:t>
            </w:r>
            <w:r>
              <w:rPr>
                <w:noProof/>
                <w:webHidden/>
              </w:rPr>
              <w:fldChar w:fldCharType="end"/>
            </w:r>
          </w:hyperlink>
        </w:p>
        <w:p w14:paraId="32611BF7" w14:textId="40E0502B" w:rsidR="00FE3E99" w:rsidRDefault="00FE3E99">
          <w:pPr>
            <w:pStyle w:val="ndice1"/>
            <w:tabs>
              <w:tab w:val="right" w:pos="8494"/>
            </w:tabs>
            <w:rPr>
              <w:rFonts w:eastAsiaTheme="minorEastAsia"/>
              <w:b w:val="0"/>
              <w:bCs w:val="0"/>
              <w:caps w:val="0"/>
              <w:noProof/>
              <w:sz w:val="24"/>
              <w:szCs w:val="24"/>
              <w:lang w:eastAsia="pt-PT"/>
            </w:rPr>
          </w:pPr>
          <w:hyperlink w:anchor="_Toc235565087" w:history="1">
            <w:r w:rsidRPr="007E63FB">
              <w:rPr>
                <w:rStyle w:val="Hiperligao"/>
                <w:noProof/>
              </w:rPr>
              <w:t>Índice do Anexo C</w:t>
            </w:r>
            <w:r>
              <w:rPr>
                <w:noProof/>
                <w:webHidden/>
              </w:rPr>
              <w:tab/>
            </w:r>
            <w:r>
              <w:rPr>
                <w:noProof/>
                <w:webHidden/>
              </w:rPr>
              <w:fldChar w:fldCharType="begin"/>
            </w:r>
            <w:r>
              <w:rPr>
                <w:noProof/>
                <w:webHidden/>
              </w:rPr>
              <w:instrText xml:space="preserve"> PAGEREF _Toc235565087 \h </w:instrText>
            </w:r>
            <w:r>
              <w:rPr>
                <w:noProof/>
                <w:webHidden/>
              </w:rPr>
            </w:r>
            <w:r>
              <w:rPr>
                <w:noProof/>
                <w:webHidden/>
              </w:rPr>
              <w:fldChar w:fldCharType="separate"/>
            </w:r>
            <w:r>
              <w:rPr>
                <w:noProof/>
                <w:webHidden/>
              </w:rPr>
              <w:t>203</w:t>
            </w:r>
            <w:r>
              <w:rPr>
                <w:noProof/>
                <w:webHidden/>
              </w:rPr>
              <w:fldChar w:fldCharType="end"/>
            </w:r>
          </w:hyperlink>
        </w:p>
        <w:p w14:paraId="527AA54D" w14:textId="06A8AF9E" w:rsidR="00FE3E99" w:rsidRDefault="00FE3E99">
          <w:pPr>
            <w:pStyle w:val="ndice2"/>
            <w:tabs>
              <w:tab w:val="right" w:pos="8494"/>
            </w:tabs>
            <w:rPr>
              <w:rFonts w:eastAsiaTheme="minorEastAsia"/>
              <w:smallCaps w:val="0"/>
              <w:noProof/>
              <w:sz w:val="24"/>
              <w:szCs w:val="24"/>
              <w:lang w:eastAsia="pt-PT"/>
            </w:rPr>
          </w:pPr>
          <w:hyperlink w:anchor="_Toc235565088" w:history="1">
            <w:r w:rsidRPr="007E63FB">
              <w:rPr>
                <w:rStyle w:val="Hiperligao"/>
                <w:noProof/>
              </w:rPr>
              <w:t>C.1 Objectivo e âmbito</w:t>
            </w:r>
            <w:r>
              <w:rPr>
                <w:noProof/>
                <w:webHidden/>
              </w:rPr>
              <w:tab/>
            </w:r>
            <w:r>
              <w:rPr>
                <w:noProof/>
                <w:webHidden/>
              </w:rPr>
              <w:fldChar w:fldCharType="begin"/>
            </w:r>
            <w:r>
              <w:rPr>
                <w:noProof/>
                <w:webHidden/>
              </w:rPr>
              <w:instrText xml:space="preserve"> PAGEREF _Toc235565088 \h </w:instrText>
            </w:r>
            <w:r>
              <w:rPr>
                <w:noProof/>
                <w:webHidden/>
              </w:rPr>
            </w:r>
            <w:r>
              <w:rPr>
                <w:noProof/>
                <w:webHidden/>
              </w:rPr>
              <w:fldChar w:fldCharType="separate"/>
            </w:r>
            <w:r>
              <w:rPr>
                <w:noProof/>
                <w:webHidden/>
              </w:rPr>
              <w:t>205</w:t>
            </w:r>
            <w:r>
              <w:rPr>
                <w:noProof/>
                <w:webHidden/>
              </w:rPr>
              <w:fldChar w:fldCharType="end"/>
            </w:r>
          </w:hyperlink>
        </w:p>
        <w:p w14:paraId="46245B41" w14:textId="302D425D" w:rsidR="00FE3E99" w:rsidRDefault="00FE3E99">
          <w:pPr>
            <w:pStyle w:val="ndice2"/>
            <w:tabs>
              <w:tab w:val="right" w:pos="8494"/>
            </w:tabs>
            <w:rPr>
              <w:rFonts w:eastAsiaTheme="minorEastAsia"/>
              <w:smallCaps w:val="0"/>
              <w:noProof/>
              <w:sz w:val="24"/>
              <w:szCs w:val="24"/>
              <w:lang w:eastAsia="pt-PT"/>
            </w:rPr>
          </w:pPr>
          <w:hyperlink w:anchor="_Toc235565089" w:history="1">
            <w:r w:rsidRPr="007E63FB">
              <w:rPr>
                <w:rStyle w:val="Hiperligao"/>
                <w:noProof/>
              </w:rPr>
              <w:t>C.2 Princípio comum de adaptação</w:t>
            </w:r>
            <w:r>
              <w:rPr>
                <w:noProof/>
                <w:webHidden/>
              </w:rPr>
              <w:tab/>
            </w:r>
            <w:r>
              <w:rPr>
                <w:noProof/>
                <w:webHidden/>
              </w:rPr>
              <w:fldChar w:fldCharType="begin"/>
            </w:r>
            <w:r>
              <w:rPr>
                <w:noProof/>
                <w:webHidden/>
              </w:rPr>
              <w:instrText xml:space="preserve"> PAGEREF _Toc235565089 \h </w:instrText>
            </w:r>
            <w:r>
              <w:rPr>
                <w:noProof/>
                <w:webHidden/>
              </w:rPr>
            </w:r>
            <w:r>
              <w:rPr>
                <w:noProof/>
                <w:webHidden/>
              </w:rPr>
              <w:fldChar w:fldCharType="separate"/>
            </w:r>
            <w:r>
              <w:rPr>
                <w:noProof/>
                <w:webHidden/>
              </w:rPr>
              <w:t>205</w:t>
            </w:r>
            <w:r>
              <w:rPr>
                <w:noProof/>
                <w:webHidden/>
              </w:rPr>
              <w:fldChar w:fldCharType="end"/>
            </w:r>
          </w:hyperlink>
        </w:p>
        <w:p w14:paraId="7BCDB61C" w14:textId="644718DA" w:rsidR="00FE3E99" w:rsidRDefault="00FE3E99">
          <w:pPr>
            <w:pStyle w:val="ndice3"/>
            <w:tabs>
              <w:tab w:val="right" w:pos="8494"/>
            </w:tabs>
            <w:rPr>
              <w:rFonts w:eastAsiaTheme="minorEastAsia"/>
              <w:i w:val="0"/>
              <w:iCs w:val="0"/>
              <w:noProof/>
              <w:sz w:val="24"/>
              <w:szCs w:val="24"/>
              <w:lang w:eastAsia="pt-PT"/>
            </w:rPr>
          </w:pPr>
          <w:hyperlink w:anchor="_Toc235565090" w:history="1">
            <w:r w:rsidRPr="007E63FB">
              <w:rPr>
                <w:rStyle w:val="Hiperligao"/>
                <w:noProof/>
              </w:rPr>
              <w:t>C.2.1 Campos antropométricos comuns</w:t>
            </w:r>
            <w:r>
              <w:rPr>
                <w:noProof/>
                <w:webHidden/>
              </w:rPr>
              <w:tab/>
            </w:r>
            <w:r>
              <w:rPr>
                <w:noProof/>
                <w:webHidden/>
              </w:rPr>
              <w:fldChar w:fldCharType="begin"/>
            </w:r>
            <w:r>
              <w:rPr>
                <w:noProof/>
                <w:webHidden/>
              </w:rPr>
              <w:instrText xml:space="preserve"> PAGEREF _Toc235565090 \h </w:instrText>
            </w:r>
            <w:r>
              <w:rPr>
                <w:noProof/>
                <w:webHidden/>
              </w:rPr>
            </w:r>
            <w:r>
              <w:rPr>
                <w:noProof/>
                <w:webHidden/>
              </w:rPr>
              <w:fldChar w:fldCharType="separate"/>
            </w:r>
            <w:r>
              <w:rPr>
                <w:noProof/>
                <w:webHidden/>
              </w:rPr>
              <w:t>206</w:t>
            </w:r>
            <w:r>
              <w:rPr>
                <w:noProof/>
                <w:webHidden/>
              </w:rPr>
              <w:fldChar w:fldCharType="end"/>
            </w:r>
          </w:hyperlink>
        </w:p>
        <w:p w14:paraId="1DD046C9" w14:textId="61FE18F8" w:rsidR="00FE3E99" w:rsidRDefault="00FE3E99">
          <w:pPr>
            <w:pStyle w:val="ndice3"/>
            <w:tabs>
              <w:tab w:val="right" w:pos="8494"/>
            </w:tabs>
            <w:rPr>
              <w:rFonts w:eastAsiaTheme="minorEastAsia"/>
              <w:i w:val="0"/>
              <w:iCs w:val="0"/>
              <w:noProof/>
              <w:sz w:val="24"/>
              <w:szCs w:val="24"/>
              <w:lang w:eastAsia="pt-PT"/>
            </w:rPr>
          </w:pPr>
          <w:hyperlink w:anchor="_Toc235565091" w:history="1">
            <w:r w:rsidRPr="007E63FB">
              <w:rPr>
                <w:rStyle w:val="Hiperligao"/>
                <w:noProof/>
              </w:rPr>
              <w:t>C.2.2 Tipos de parâmetros</w:t>
            </w:r>
            <w:r>
              <w:rPr>
                <w:noProof/>
                <w:webHidden/>
              </w:rPr>
              <w:tab/>
            </w:r>
            <w:r>
              <w:rPr>
                <w:noProof/>
                <w:webHidden/>
              </w:rPr>
              <w:fldChar w:fldCharType="begin"/>
            </w:r>
            <w:r>
              <w:rPr>
                <w:noProof/>
                <w:webHidden/>
              </w:rPr>
              <w:instrText xml:space="preserve"> PAGEREF _Toc235565091 \h </w:instrText>
            </w:r>
            <w:r>
              <w:rPr>
                <w:noProof/>
                <w:webHidden/>
              </w:rPr>
            </w:r>
            <w:r>
              <w:rPr>
                <w:noProof/>
                <w:webHidden/>
              </w:rPr>
              <w:fldChar w:fldCharType="separate"/>
            </w:r>
            <w:r>
              <w:rPr>
                <w:noProof/>
                <w:webHidden/>
              </w:rPr>
              <w:t>207</w:t>
            </w:r>
            <w:r>
              <w:rPr>
                <w:noProof/>
                <w:webHidden/>
              </w:rPr>
              <w:fldChar w:fldCharType="end"/>
            </w:r>
          </w:hyperlink>
        </w:p>
        <w:p w14:paraId="5A38552D" w14:textId="590C513C" w:rsidR="00FE3E99" w:rsidRDefault="00FE3E99">
          <w:pPr>
            <w:pStyle w:val="ndice3"/>
            <w:tabs>
              <w:tab w:val="right" w:pos="8494"/>
            </w:tabs>
            <w:rPr>
              <w:rFonts w:eastAsiaTheme="minorEastAsia"/>
              <w:i w:val="0"/>
              <w:iCs w:val="0"/>
              <w:noProof/>
              <w:sz w:val="24"/>
              <w:szCs w:val="24"/>
              <w:lang w:eastAsia="pt-PT"/>
            </w:rPr>
          </w:pPr>
          <w:hyperlink w:anchor="_Toc235565092" w:history="1">
            <w:r w:rsidRPr="007E63FB">
              <w:rPr>
                <w:rStyle w:val="Hiperligao"/>
                <w:noProof/>
              </w:rPr>
              <w:t>C.2.3 Coerência dos controlos no estado final examinado</w:t>
            </w:r>
            <w:r>
              <w:rPr>
                <w:noProof/>
                <w:webHidden/>
              </w:rPr>
              <w:tab/>
            </w:r>
            <w:r>
              <w:rPr>
                <w:noProof/>
                <w:webHidden/>
              </w:rPr>
              <w:fldChar w:fldCharType="begin"/>
            </w:r>
            <w:r>
              <w:rPr>
                <w:noProof/>
                <w:webHidden/>
              </w:rPr>
              <w:instrText xml:space="preserve"> PAGEREF _Toc235565092 \h </w:instrText>
            </w:r>
            <w:r>
              <w:rPr>
                <w:noProof/>
                <w:webHidden/>
              </w:rPr>
            </w:r>
            <w:r>
              <w:rPr>
                <w:noProof/>
                <w:webHidden/>
              </w:rPr>
              <w:fldChar w:fldCharType="separate"/>
            </w:r>
            <w:r>
              <w:rPr>
                <w:noProof/>
                <w:webHidden/>
              </w:rPr>
              <w:t>208</w:t>
            </w:r>
            <w:r>
              <w:rPr>
                <w:noProof/>
                <w:webHidden/>
              </w:rPr>
              <w:fldChar w:fldCharType="end"/>
            </w:r>
          </w:hyperlink>
        </w:p>
        <w:p w14:paraId="3E28761D" w14:textId="25E93FAD" w:rsidR="00FE3E99" w:rsidRDefault="00FE3E99">
          <w:pPr>
            <w:pStyle w:val="ndice2"/>
            <w:tabs>
              <w:tab w:val="right" w:pos="8494"/>
            </w:tabs>
            <w:rPr>
              <w:rFonts w:eastAsiaTheme="minorEastAsia"/>
              <w:smallCaps w:val="0"/>
              <w:noProof/>
              <w:sz w:val="24"/>
              <w:szCs w:val="24"/>
              <w:lang w:eastAsia="pt-PT"/>
            </w:rPr>
          </w:pPr>
          <w:hyperlink w:anchor="_Toc235565093" w:history="1">
            <w:r w:rsidRPr="007E63FB">
              <w:rPr>
                <w:rStyle w:val="Hiperligao"/>
                <w:noProof/>
              </w:rPr>
              <w:t>C.3 Flexy Beast</w:t>
            </w:r>
            <w:r>
              <w:rPr>
                <w:noProof/>
                <w:webHidden/>
              </w:rPr>
              <w:tab/>
            </w:r>
            <w:r>
              <w:rPr>
                <w:noProof/>
                <w:webHidden/>
              </w:rPr>
              <w:fldChar w:fldCharType="begin"/>
            </w:r>
            <w:r>
              <w:rPr>
                <w:noProof/>
                <w:webHidden/>
              </w:rPr>
              <w:instrText xml:space="preserve"> PAGEREF _Toc235565093 \h </w:instrText>
            </w:r>
            <w:r>
              <w:rPr>
                <w:noProof/>
                <w:webHidden/>
              </w:rPr>
            </w:r>
            <w:r>
              <w:rPr>
                <w:noProof/>
                <w:webHidden/>
              </w:rPr>
              <w:fldChar w:fldCharType="separate"/>
            </w:r>
            <w:r>
              <w:rPr>
                <w:noProof/>
                <w:webHidden/>
              </w:rPr>
              <w:t>209</w:t>
            </w:r>
            <w:r>
              <w:rPr>
                <w:noProof/>
                <w:webHidden/>
              </w:rPr>
              <w:fldChar w:fldCharType="end"/>
            </w:r>
          </w:hyperlink>
        </w:p>
        <w:p w14:paraId="31481D6A" w14:textId="2F1BFB15" w:rsidR="00FE3E99" w:rsidRDefault="00FE3E99">
          <w:pPr>
            <w:pStyle w:val="ndice3"/>
            <w:tabs>
              <w:tab w:val="right" w:pos="8494"/>
            </w:tabs>
            <w:rPr>
              <w:rFonts w:eastAsiaTheme="minorEastAsia"/>
              <w:i w:val="0"/>
              <w:iCs w:val="0"/>
              <w:noProof/>
              <w:sz w:val="24"/>
              <w:szCs w:val="24"/>
              <w:lang w:eastAsia="pt-PT"/>
            </w:rPr>
          </w:pPr>
          <w:hyperlink w:anchor="_Toc235565094" w:history="1">
            <w:r w:rsidRPr="007E63FB">
              <w:rPr>
                <w:rStyle w:val="Hiperligao"/>
                <w:noProof/>
              </w:rPr>
              <w:t>C.3.1 Origem e estratégia de adaptação</w:t>
            </w:r>
            <w:r>
              <w:rPr>
                <w:noProof/>
                <w:webHidden/>
              </w:rPr>
              <w:tab/>
            </w:r>
            <w:r>
              <w:rPr>
                <w:noProof/>
                <w:webHidden/>
              </w:rPr>
              <w:fldChar w:fldCharType="begin"/>
            </w:r>
            <w:r>
              <w:rPr>
                <w:noProof/>
                <w:webHidden/>
              </w:rPr>
              <w:instrText xml:space="preserve"> PAGEREF _Toc235565094 \h </w:instrText>
            </w:r>
            <w:r>
              <w:rPr>
                <w:noProof/>
                <w:webHidden/>
              </w:rPr>
            </w:r>
            <w:r>
              <w:rPr>
                <w:noProof/>
                <w:webHidden/>
              </w:rPr>
              <w:fldChar w:fldCharType="separate"/>
            </w:r>
            <w:r>
              <w:rPr>
                <w:noProof/>
                <w:webHidden/>
              </w:rPr>
              <w:t>209</w:t>
            </w:r>
            <w:r>
              <w:rPr>
                <w:noProof/>
                <w:webHidden/>
              </w:rPr>
              <w:fldChar w:fldCharType="end"/>
            </w:r>
          </w:hyperlink>
        </w:p>
        <w:p w14:paraId="369D2E0C" w14:textId="35EDC13F" w:rsidR="00FE3E99" w:rsidRDefault="00FE3E99">
          <w:pPr>
            <w:pStyle w:val="ndice3"/>
            <w:tabs>
              <w:tab w:val="right" w:pos="8494"/>
            </w:tabs>
            <w:rPr>
              <w:rFonts w:eastAsiaTheme="minorEastAsia"/>
              <w:i w:val="0"/>
              <w:iCs w:val="0"/>
              <w:noProof/>
              <w:sz w:val="24"/>
              <w:szCs w:val="24"/>
              <w:lang w:eastAsia="pt-PT"/>
            </w:rPr>
          </w:pPr>
          <w:hyperlink w:anchor="_Toc235565095" w:history="1">
            <w:r w:rsidRPr="007E63FB">
              <w:rPr>
                <w:rStyle w:val="Hiperligao"/>
                <w:noProof/>
              </w:rPr>
              <w:t>C.3.2 Entradas, limites e relações</w:t>
            </w:r>
            <w:r>
              <w:rPr>
                <w:noProof/>
                <w:webHidden/>
              </w:rPr>
              <w:tab/>
            </w:r>
            <w:r>
              <w:rPr>
                <w:noProof/>
                <w:webHidden/>
              </w:rPr>
              <w:fldChar w:fldCharType="begin"/>
            </w:r>
            <w:r>
              <w:rPr>
                <w:noProof/>
                <w:webHidden/>
              </w:rPr>
              <w:instrText xml:space="preserve"> PAGEREF _Toc235565095 \h </w:instrText>
            </w:r>
            <w:r>
              <w:rPr>
                <w:noProof/>
                <w:webHidden/>
              </w:rPr>
            </w:r>
            <w:r>
              <w:rPr>
                <w:noProof/>
                <w:webHidden/>
              </w:rPr>
              <w:fldChar w:fldCharType="separate"/>
            </w:r>
            <w:r>
              <w:rPr>
                <w:noProof/>
                <w:webHidden/>
              </w:rPr>
              <w:t>209</w:t>
            </w:r>
            <w:r>
              <w:rPr>
                <w:noProof/>
                <w:webHidden/>
              </w:rPr>
              <w:fldChar w:fldCharType="end"/>
            </w:r>
          </w:hyperlink>
        </w:p>
        <w:p w14:paraId="46FC4139" w14:textId="1BEC0456" w:rsidR="00FE3E99" w:rsidRDefault="00FE3E99">
          <w:pPr>
            <w:pStyle w:val="ndice3"/>
            <w:tabs>
              <w:tab w:val="right" w:pos="8494"/>
            </w:tabs>
            <w:rPr>
              <w:rFonts w:eastAsiaTheme="minorEastAsia"/>
              <w:i w:val="0"/>
              <w:iCs w:val="0"/>
              <w:noProof/>
              <w:sz w:val="24"/>
              <w:szCs w:val="24"/>
              <w:lang w:eastAsia="pt-PT"/>
            </w:rPr>
          </w:pPr>
          <w:hyperlink w:anchor="_Toc235565096" w:history="1">
            <w:r w:rsidRPr="007E63FB">
              <w:rPr>
                <w:rStyle w:val="Hiperligao"/>
                <w:noProof/>
              </w:rPr>
              <w:t>C.3.3 Braçadeira e interfaces confirmáveis</w:t>
            </w:r>
            <w:r>
              <w:rPr>
                <w:noProof/>
                <w:webHidden/>
              </w:rPr>
              <w:tab/>
            </w:r>
            <w:r>
              <w:rPr>
                <w:noProof/>
                <w:webHidden/>
              </w:rPr>
              <w:fldChar w:fldCharType="begin"/>
            </w:r>
            <w:r>
              <w:rPr>
                <w:noProof/>
                <w:webHidden/>
              </w:rPr>
              <w:instrText xml:space="preserve"> PAGEREF _Toc235565096 \h </w:instrText>
            </w:r>
            <w:r>
              <w:rPr>
                <w:noProof/>
                <w:webHidden/>
              </w:rPr>
            </w:r>
            <w:r>
              <w:rPr>
                <w:noProof/>
                <w:webHidden/>
              </w:rPr>
              <w:fldChar w:fldCharType="separate"/>
            </w:r>
            <w:r>
              <w:rPr>
                <w:noProof/>
                <w:webHidden/>
              </w:rPr>
              <w:t>211</w:t>
            </w:r>
            <w:r>
              <w:rPr>
                <w:noProof/>
                <w:webHidden/>
              </w:rPr>
              <w:fldChar w:fldCharType="end"/>
            </w:r>
          </w:hyperlink>
        </w:p>
        <w:p w14:paraId="565F10C1" w14:textId="68A47360" w:rsidR="00FE3E99" w:rsidRDefault="00FE3E99">
          <w:pPr>
            <w:pStyle w:val="ndice3"/>
            <w:tabs>
              <w:tab w:val="right" w:pos="8494"/>
            </w:tabs>
            <w:rPr>
              <w:rFonts w:eastAsiaTheme="minorEastAsia"/>
              <w:i w:val="0"/>
              <w:iCs w:val="0"/>
              <w:noProof/>
              <w:sz w:val="24"/>
              <w:szCs w:val="24"/>
              <w:lang w:eastAsia="pt-PT"/>
            </w:rPr>
          </w:pPr>
          <w:hyperlink w:anchor="_Toc235565097" w:history="1">
            <w:r w:rsidRPr="007E63FB">
              <w:rPr>
                <w:rStyle w:val="Hiperligao"/>
                <w:noProof/>
              </w:rPr>
              <w:t>C.3.4 PROpagação paramétrica documentada no perfil de ensaio</w:t>
            </w:r>
            <w:r>
              <w:rPr>
                <w:noProof/>
                <w:webHidden/>
              </w:rPr>
              <w:tab/>
            </w:r>
            <w:r>
              <w:rPr>
                <w:noProof/>
                <w:webHidden/>
              </w:rPr>
              <w:fldChar w:fldCharType="begin"/>
            </w:r>
            <w:r>
              <w:rPr>
                <w:noProof/>
                <w:webHidden/>
              </w:rPr>
              <w:instrText xml:space="preserve"> PAGEREF _Toc235565097 \h </w:instrText>
            </w:r>
            <w:r>
              <w:rPr>
                <w:noProof/>
                <w:webHidden/>
              </w:rPr>
            </w:r>
            <w:r>
              <w:rPr>
                <w:noProof/>
                <w:webHidden/>
              </w:rPr>
              <w:fldChar w:fldCharType="separate"/>
            </w:r>
            <w:r>
              <w:rPr>
                <w:noProof/>
                <w:webHidden/>
              </w:rPr>
              <w:t>212</w:t>
            </w:r>
            <w:r>
              <w:rPr>
                <w:noProof/>
                <w:webHidden/>
              </w:rPr>
              <w:fldChar w:fldCharType="end"/>
            </w:r>
          </w:hyperlink>
        </w:p>
        <w:p w14:paraId="1812AF48" w14:textId="5E7E8F34" w:rsidR="00FE3E99" w:rsidRDefault="00FE3E99">
          <w:pPr>
            <w:pStyle w:val="ndice3"/>
            <w:tabs>
              <w:tab w:val="right" w:pos="8494"/>
            </w:tabs>
            <w:rPr>
              <w:rFonts w:eastAsiaTheme="minorEastAsia"/>
              <w:i w:val="0"/>
              <w:iCs w:val="0"/>
              <w:noProof/>
              <w:sz w:val="24"/>
              <w:szCs w:val="24"/>
              <w:lang w:eastAsia="pt-PT"/>
            </w:rPr>
          </w:pPr>
          <w:hyperlink w:anchor="_Toc235565098" w:history="1">
            <w:r w:rsidRPr="007E63FB">
              <w:rPr>
                <w:rStyle w:val="Hiperligao"/>
                <w:noProof/>
              </w:rPr>
              <w:t>C.3.5 Limitações específicas</w:t>
            </w:r>
            <w:r>
              <w:rPr>
                <w:noProof/>
                <w:webHidden/>
              </w:rPr>
              <w:tab/>
            </w:r>
            <w:r>
              <w:rPr>
                <w:noProof/>
                <w:webHidden/>
              </w:rPr>
              <w:fldChar w:fldCharType="begin"/>
            </w:r>
            <w:r>
              <w:rPr>
                <w:noProof/>
                <w:webHidden/>
              </w:rPr>
              <w:instrText xml:space="preserve"> PAGEREF _Toc235565098 \h </w:instrText>
            </w:r>
            <w:r>
              <w:rPr>
                <w:noProof/>
                <w:webHidden/>
              </w:rPr>
            </w:r>
            <w:r>
              <w:rPr>
                <w:noProof/>
                <w:webHidden/>
              </w:rPr>
              <w:fldChar w:fldCharType="separate"/>
            </w:r>
            <w:r>
              <w:rPr>
                <w:noProof/>
                <w:webHidden/>
              </w:rPr>
              <w:t>212</w:t>
            </w:r>
            <w:r>
              <w:rPr>
                <w:noProof/>
                <w:webHidden/>
              </w:rPr>
              <w:fldChar w:fldCharType="end"/>
            </w:r>
          </w:hyperlink>
        </w:p>
        <w:p w14:paraId="1FDB179A" w14:textId="5436AF80" w:rsidR="00FE3E99" w:rsidRDefault="00FE3E99">
          <w:pPr>
            <w:pStyle w:val="ndice2"/>
            <w:tabs>
              <w:tab w:val="right" w:pos="8494"/>
            </w:tabs>
            <w:rPr>
              <w:rFonts w:eastAsiaTheme="minorEastAsia"/>
              <w:smallCaps w:val="0"/>
              <w:noProof/>
              <w:sz w:val="24"/>
              <w:szCs w:val="24"/>
              <w:lang w:eastAsia="pt-PT"/>
            </w:rPr>
          </w:pPr>
          <w:hyperlink w:anchor="_Toc235565099" w:history="1">
            <w:r w:rsidRPr="007E63FB">
              <w:rPr>
                <w:rStyle w:val="Hiperligao"/>
                <w:noProof/>
              </w:rPr>
              <w:t>C.4 Cyborg Beast</w:t>
            </w:r>
            <w:r>
              <w:rPr>
                <w:noProof/>
                <w:webHidden/>
              </w:rPr>
              <w:tab/>
            </w:r>
            <w:r>
              <w:rPr>
                <w:noProof/>
                <w:webHidden/>
              </w:rPr>
              <w:fldChar w:fldCharType="begin"/>
            </w:r>
            <w:r>
              <w:rPr>
                <w:noProof/>
                <w:webHidden/>
              </w:rPr>
              <w:instrText xml:space="preserve"> PAGEREF _Toc235565099 \h </w:instrText>
            </w:r>
            <w:r>
              <w:rPr>
                <w:noProof/>
                <w:webHidden/>
              </w:rPr>
            </w:r>
            <w:r>
              <w:rPr>
                <w:noProof/>
                <w:webHidden/>
              </w:rPr>
              <w:fldChar w:fldCharType="separate"/>
            </w:r>
            <w:r>
              <w:rPr>
                <w:noProof/>
                <w:webHidden/>
              </w:rPr>
              <w:t>212</w:t>
            </w:r>
            <w:r>
              <w:rPr>
                <w:noProof/>
                <w:webHidden/>
              </w:rPr>
              <w:fldChar w:fldCharType="end"/>
            </w:r>
          </w:hyperlink>
        </w:p>
        <w:p w14:paraId="33253C7F" w14:textId="486ACF1E" w:rsidR="00FE3E99" w:rsidRDefault="00FE3E99">
          <w:pPr>
            <w:pStyle w:val="ndice3"/>
            <w:tabs>
              <w:tab w:val="right" w:pos="8494"/>
            </w:tabs>
            <w:rPr>
              <w:rFonts w:eastAsiaTheme="minorEastAsia"/>
              <w:i w:val="0"/>
              <w:iCs w:val="0"/>
              <w:noProof/>
              <w:sz w:val="24"/>
              <w:szCs w:val="24"/>
              <w:lang w:eastAsia="pt-PT"/>
            </w:rPr>
          </w:pPr>
          <w:hyperlink w:anchor="_Toc235565100" w:history="1">
            <w:r w:rsidRPr="007E63FB">
              <w:rPr>
                <w:rStyle w:val="Hiperligao"/>
                <w:noProof/>
              </w:rPr>
              <w:t>C.4.1 Origem e estratégia de adaptação</w:t>
            </w:r>
            <w:r>
              <w:rPr>
                <w:noProof/>
                <w:webHidden/>
              </w:rPr>
              <w:tab/>
            </w:r>
            <w:r>
              <w:rPr>
                <w:noProof/>
                <w:webHidden/>
              </w:rPr>
              <w:fldChar w:fldCharType="begin"/>
            </w:r>
            <w:r>
              <w:rPr>
                <w:noProof/>
                <w:webHidden/>
              </w:rPr>
              <w:instrText xml:space="preserve"> PAGEREF _Toc235565100 \h </w:instrText>
            </w:r>
            <w:r>
              <w:rPr>
                <w:noProof/>
                <w:webHidden/>
              </w:rPr>
            </w:r>
            <w:r>
              <w:rPr>
                <w:noProof/>
                <w:webHidden/>
              </w:rPr>
              <w:fldChar w:fldCharType="separate"/>
            </w:r>
            <w:r>
              <w:rPr>
                <w:noProof/>
                <w:webHidden/>
              </w:rPr>
              <w:t>212</w:t>
            </w:r>
            <w:r>
              <w:rPr>
                <w:noProof/>
                <w:webHidden/>
              </w:rPr>
              <w:fldChar w:fldCharType="end"/>
            </w:r>
          </w:hyperlink>
        </w:p>
        <w:p w14:paraId="368EADE7" w14:textId="2DAE06E2" w:rsidR="00FE3E99" w:rsidRDefault="00FE3E99">
          <w:pPr>
            <w:pStyle w:val="ndice3"/>
            <w:tabs>
              <w:tab w:val="right" w:pos="8494"/>
            </w:tabs>
            <w:rPr>
              <w:rFonts w:eastAsiaTheme="minorEastAsia"/>
              <w:i w:val="0"/>
              <w:iCs w:val="0"/>
              <w:noProof/>
              <w:sz w:val="24"/>
              <w:szCs w:val="24"/>
              <w:lang w:eastAsia="pt-PT"/>
            </w:rPr>
          </w:pPr>
          <w:hyperlink w:anchor="_Toc235565101" w:history="1">
            <w:r w:rsidRPr="007E63FB">
              <w:rPr>
                <w:rStyle w:val="Hiperligao"/>
                <w:noProof/>
              </w:rPr>
              <w:t>C.4.2 Entradas e escala da mão</w:t>
            </w:r>
            <w:r>
              <w:rPr>
                <w:noProof/>
                <w:webHidden/>
              </w:rPr>
              <w:tab/>
            </w:r>
            <w:r>
              <w:rPr>
                <w:noProof/>
                <w:webHidden/>
              </w:rPr>
              <w:fldChar w:fldCharType="begin"/>
            </w:r>
            <w:r>
              <w:rPr>
                <w:noProof/>
                <w:webHidden/>
              </w:rPr>
              <w:instrText xml:space="preserve"> PAGEREF _Toc235565101 \h </w:instrText>
            </w:r>
            <w:r>
              <w:rPr>
                <w:noProof/>
                <w:webHidden/>
              </w:rPr>
            </w:r>
            <w:r>
              <w:rPr>
                <w:noProof/>
                <w:webHidden/>
              </w:rPr>
              <w:fldChar w:fldCharType="separate"/>
            </w:r>
            <w:r>
              <w:rPr>
                <w:noProof/>
                <w:webHidden/>
              </w:rPr>
              <w:t>213</w:t>
            </w:r>
            <w:r>
              <w:rPr>
                <w:noProof/>
                <w:webHidden/>
              </w:rPr>
              <w:fldChar w:fldCharType="end"/>
            </w:r>
          </w:hyperlink>
        </w:p>
        <w:p w14:paraId="1AB241A0" w14:textId="38AF8AE7" w:rsidR="00FE3E99" w:rsidRDefault="00FE3E99">
          <w:pPr>
            <w:pStyle w:val="ndice3"/>
            <w:tabs>
              <w:tab w:val="right" w:pos="8494"/>
            </w:tabs>
            <w:rPr>
              <w:rFonts w:eastAsiaTheme="minorEastAsia"/>
              <w:i w:val="0"/>
              <w:iCs w:val="0"/>
              <w:noProof/>
              <w:sz w:val="24"/>
              <w:szCs w:val="24"/>
              <w:lang w:eastAsia="pt-PT"/>
            </w:rPr>
          </w:pPr>
          <w:hyperlink w:anchor="_Toc235565102" w:history="1">
            <w:r w:rsidRPr="007E63FB">
              <w:rPr>
                <w:rStyle w:val="Hiperligao"/>
                <w:noProof/>
              </w:rPr>
              <w:t>C.4.4 Componente de fixação ao punho, folgas e parâmetros fixos</w:t>
            </w:r>
            <w:r>
              <w:rPr>
                <w:noProof/>
                <w:webHidden/>
              </w:rPr>
              <w:tab/>
            </w:r>
            <w:r>
              <w:rPr>
                <w:noProof/>
                <w:webHidden/>
              </w:rPr>
              <w:fldChar w:fldCharType="begin"/>
            </w:r>
            <w:r>
              <w:rPr>
                <w:noProof/>
                <w:webHidden/>
              </w:rPr>
              <w:instrText xml:space="preserve"> PAGEREF _Toc235565102 \h </w:instrText>
            </w:r>
            <w:r>
              <w:rPr>
                <w:noProof/>
                <w:webHidden/>
              </w:rPr>
            </w:r>
            <w:r>
              <w:rPr>
                <w:noProof/>
                <w:webHidden/>
              </w:rPr>
              <w:fldChar w:fldCharType="separate"/>
            </w:r>
            <w:r>
              <w:rPr>
                <w:noProof/>
                <w:webHidden/>
              </w:rPr>
              <w:t>214</w:t>
            </w:r>
            <w:r>
              <w:rPr>
                <w:noProof/>
                <w:webHidden/>
              </w:rPr>
              <w:fldChar w:fldCharType="end"/>
            </w:r>
          </w:hyperlink>
        </w:p>
        <w:p w14:paraId="438C4E46" w14:textId="148B9E66" w:rsidR="00FE3E99" w:rsidRDefault="00FE3E99">
          <w:pPr>
            <w:pStyle w:val="ndice3"/>
            <w:tabs>
              <w:tab w:val="right" w:pos="8494"/>
            </w:tabs>
            <w:rPr>
              <w:rFonts w:eastAsiaTheme="minorEastAsia"/>
              <w:i w:val="0"/>
              <w:iCs w:val="0"/>
              <w:noProof/>
              <w:sz w:val="24"/>
              <w:szCs w:val="24"/>
              <w:lang w:eastAsia="pt-PT"/>
            </w:rPr>
          </w:pPr>
          <w:hyperlink w:anchor="_Toc235565103" w:history="1">
            <w:r w:rsidRPr="007E63FB">
              <w:rPr>
                <w:rStyle w:val="Hiperligao"/>
                <w:noProof/>
              </w:rPr>
              <w:t>C.4.5 Exemplo de propagação paramétrica</w:t>
            </w:r>
            <w:r>
              <w:rPr>
                <w:noProof/>
                <w:webHidden/>
              </w:rPr>
              <w:tab/>
            </w:r>
            <w:r>
              <w:rPr>
                <w:noProof/>
                <w:webHidden/>
              </w:rPr>
              <w:fldChar w:fldCharType="begin"/>
            </w:r>
            <w:r>
              <w:rPr>
                <w:noProof/>
                <w:webHidden/>
              </w:rPr>
              <w:instrText xml:space="preserve"> PAGEREF _Toc235565103 \h </w:instrText>
            </w:r>
            <w:r>
              <w:rPr>
                <w:noProof/>
                <w:webHidden/>
              </w:rPr>
            </w:r>
            <w:r>
              <w:rPr>
                <w:noProof/>
                <w:webHidden/>
              </w:rPr>
              <w:fldChar w:fldCharType="separate"/>
            </w:r>
            <w:r>
              <w:rPr>
                <w:noProof/>
                <w:webHidden/>
              </w:rPr>
              <w:t>215</w:t>
            </w:r>
            <w:r>
              <w:rPr>
                <w:noProof/>
                <w:webHidden/>
              </w:rPr>
              <w:fldChar w:fldCharType="end"/>
            </w:r>
          </w:hyperlink>
        </w:p>
        <w:p w14:paraId="78A3A147" w14:textId="328B91FE" w:rsidR="00FE3E99" w:rsidRDefault="00FE3E99">
          <w:pPr>
            <w:pStyle w:val="ndice3"/>
            <w:tabs>
              <w:tab w:val="right" w:pos="8494"/>
            </w:tabs>
            <w:rPr>
              <w:rFonts w:eastAsiaTheme="minorEastAsia"/>
              <w:i w:val="0"/>
              <w:iCs w:val="0"/>
              <w:noProof/>
              <w:sz w:val="24"/>
              <w:szCs w:val="24"/>
              <w:lang w:eastAsia="pt-PT"/>
            </w:rPr>
          </w:pPr>
          <w:hyperlink w:anchor="_Toc235565104" w:history="1">
            <w:r w:rsidRPr="007E63FB">
              <w:rPr>
                <w:rStyle w:val="Hiperligao"/>
                <w:noProof/>
              </w:rPr>
              <w:t>C.4.6 Limitações específicas</w:t>
            </w:r>
            <w:r>
              <w:rPr>
                <w:noProof/>
                <w:webHidden/>
              </w:rPr>
              <w:tab/>
            </w:r>
            <w:r>
              <w:rPr>
                <w:noProof/>
                <w:webHidden/>
              </w:rPr>
              <w:fldChar w:fldCharType="begin"/>
            </w:r>
            <w:r>
              <w:rPr>
                <w:noProof/>
                <w:webHidden/>
              </w:rPr>
              <w:instrText xml:space="preserve"> PAGEREF _Toc235565104 \h </w:instrText>
            </w:r>
            <w:r>
              <w:rPr>
                <w:noProof/>
                <w:webHidden/>
              </w:rPr>
            </w:r>
            <w:r>
              <w:rPr>
                <w:noProof/>
                <w:webHidden/>
              </w:rPr>
              <w:fldChar w:fldCharType="separate"/>
            </w:r>
            <w:r>
              <w:rPr>
                <w:noProof/>
                <w:webHidden/>
              </w:rPr>
              <w:t>215</w:t>
            </w:r>
            <w:r>
              <w:rPr>
                <w:noProof/>
                <w:webHidden/>
              </w:rPr>
              <w:fldChar w:fldCharType="end"/>
            </w:r>
          </w:hyperlink>
        </w:p>
        <w:p w14:paraId="386F166E" w14:textId="7455808C" w:rsidR="00FE3E99" w:rsidRDefault="00FE3E99">
          <w:pPr>
            <w:pStyle w:val="ndice2"/>
            <w:tabs>
              <w:tab w:val="right" w:pos="8494"/>
            </w:tabs>
            <w:rPr>
              <w:rFonts w:eastAsiaTheme="minorEastAsia"/>
              <w:smallCaps w:val="0"/>
              <w:noProof/>
              <w:sz w:val="24"/>
              <w:szCs w:val="24"/>
              <w:lang w:eastAsia="pt-PT"/>
            </w:rPr>
          </w:pPr>
          <w:hyperlink w:anchor="_Toc235565105" w:history="1">
            <w:r w:rsidRPr="007E63FB">
              <w:rPr>
                <w:rStyle w:val="Hiperligao"/>
                <w:noProof/>
              </w:rPr>
              <w:t>C.5 Paraglider Hand</w:t>
            </w:r>
            <w:r>
              <w:rPr>
                <w:noProof/>
                <w:webHidden/>
              </w:rPr>
              <w:tab/>
            </w:r>
            <w:r>
              <w:rPr>
                <w:noProof/>
                <w:webHidden/>
              </w:rPr>
              <w:fldChar w:fldCharType="begin"/>
            </w:r>
            <w:r>
              <w:rPr>
                <w:noProof/>
                <w:webHidden/>
              </w:rPr>
              <w:instrText xml:space="preserve"> PAGEREF _Toc235565105 \h </w:instrText>
            </w:r>
            <w:r>
              <w:rPr>
                <w:noProof/>
                <w:webHidden/>
              </w:rPr>
            </w:r>
            <w:r>
              <w:rPr>
                <w:noProof/>
                <w:webHidden/>
              </w:rPr>
              <w:fldChar w:fldCharType="separate"/>
            </w:r>
            <w:r>
              <w:rPr>
                <w:noProof/>
                <w:webHidden/>
              </w:rPr>
              <w:t>216</w:t>
            </w:r>
            <w:r>
              <w:rPr>
                <w:noProof/>
                <w:webHidden/>
              </w:rPr>
              <w:fldChar w:fldCharType="end"/>
            </w:r>
          </w:hyperlink>
        </w:p>
        <w:p w14:paraId="18BC5AB2" w14:textId="78FD1E8A" w:rsidR="00FE3E99" w:rsidRDefault="00FE3E99">
          <w:pPr>
            <w:pStyle w:val="ndice3"/>
            <w:tabs>
              <w:tab w:val="right" w:pos="8494"/>
            </w:tabs>
            <w:rPr>
              <w:rFonts w:eastAsiaTheme="minorEastAsia"/>
              <w:i w:val="0"/>
              <w:iCs w:val="0"/>
              <w:noProof/>
              <w:sz w:val="24"/>
              <w:szCs w:val="24"/>
              <w:lang w:eastAsia="pt-PT"/>
            </w:rPr>
          </w:pPr>
          <w:hyperlink w:anchor="_Toc235565106" w:history="1">
            <w:r w:rsidRPr="007E63FB">
              <w:rPr>
                <w:rStyle w:val="Hiperligao"/>
                <w:noProof/>
              </w:rPr>
              <w:t>C.5.1 Origem e estratégia de adaptação</w:t>
            </w:r>
            <w:r>
              <w:rPr>
                <w:noProof/>
                <w:webHidden/>
              </w:rPr>
              <w:tab/>
            </w:r>
            <w:r>
              <w:rPr>
                <w:noProof/>
                <w:webHidden/>
              </w:rPr>
              <w:fldChar w:fldCharType="begin"/>
            </w:r>
            <w:r>
              <w:rPr>
                <w:noProof/>
                <w:webHidden/>
              </w:rPr>
              <w:instrText xml:space="preserve"> PAGEREF _Toc235565106 \h </w:instrText>
            </w:r>
            <w:r>
              <w:rPr>
                <w:noProof/>
                <w:webHidden/>
              </w:rPr>
            </w:r>
            <w:r>
              <w:rPr>
                <w:noProof/>
                <w:webHidden/>
              </w:rPr>
              <w:fldChar w:fldCharType="separate"/>
            </w:r>
            <w:r>
              <w:rPr>
                <w:noProof/>
                <w:webHidden/>
              </w:rPr>
              <w:t>216</w:t>
            </w:r>
            <w:r>
              <w:rPr>
                <w:noProof/>
                <w:webHidden/>
              </w:rPr>
              <w:fldChar w:fldCharType="end"/>
            </w:r>
          </w:hyperlink>
        </w:p>
        <w:p w14:paraId="0CF02540" w14:textId="333AF960" w:rsidR="00FE3E99" w:rsidRDefault="00FE3E99">
          <w:pPr>
            <w:pStyle w:val="ndice3"/>
            <w:tabs>
              <w:tab w:val="right" w:pos="8494"/>
            </w:tabs>
            <w:rPr>
              <w:rFonts w:eastAsiaTheme="minorEastAsia"/>
              <w:i w:val="0"/>
              <w:iCs w:val="0"/>
              <w:noProof/>
              <w:sz w:val="24"/>
              <w:szCs w:val="24"/>
              <w:lang w:eastAsia="pt-PT"/>
            </w:rPr>
          </w:pPr>
          <w:hyperlink w:anchor="_Toc235565107" w:history="1">
            <w:r w:rsidRPr="007E63FB">
              <w:rPr>
                <w:rStyle w:val="Hiperligao"/>
                <w:noProof/>
              </w:rPr>
              <w:t>C.5.2 Relações implementadas</w:t>
            </w:r>
            <w:r>
              <w:rPr>
                <w:noProof/>
                <w:webHidden/>
              </w:rPr>
              <w:tab/>
            </w:r>
            <w:r>
              <w:rPr>
                <w:noProof/>
                <w:webHidden/>
              </w:rPr>
              <w:fldChar w:fldCharType="begin"/>
            </w:r>
            <w:r>
              <w:rPr>
                <w:noProof/>
                <w:webHidden/>
              </w:rPr>
              <w:instrText xml:space="preserve"> PAGEREF _Toc235565107 \h </w:instrText>
            </w:r>
            <w:r>
              <w:rPr>
                <w:noProof/>
                <w:webHidden/>
              </w:rPr>
            </w:r>
            <w:r>
              <w:rPr>
                <w:noProof/>
                <w:webHidden/>
              </w:rPr>
              <w:fldChar w:fldCharType="separate"/>
            </w:r>
            <w:r>
              <w:rPr>
                <w:noProof/>
                <w:webHidden/>
              </w:rPr>
              <w:t>216</w:t>
            </w:r>
            <w:r>
              <w:rPr>
                <w:noProof/>
                <w:webHidden/>
              </w:rPr>
              <w:fldChar w:fldCharType="end"/>
            </w:r>
          </w:hyperlink>
        </w:p>
        <w:p w14:paraId="73D1BFC5" w14:textId="08CFAE64" w:rsidR="00FE3E99" w:rsidRDefault="00FE3E99">
          <w:pPr>
            <w:pStyle w:val="ndice3"/>
            <w:tabs>
              <w:tab w:val="right" w:pos="8494"/>
            </w:tabs>
            <w:rPr>
              <w:rFonts w:eastAsiaTheme="minorEastAsia"/>
              <w:i w:val="0"/>
              <w:iCs w:val="0"/>
              <w:noProof/>
              <w:sz w:val="24"/>
              <w:szCs w:val="24"/>
              <w:lang w:eastAsia="pt-PT"/>
            </w:rPr>
          </w:pPr>
          <w:hyperlink w:anchor="_Toc235565108" w:history="1">
            <w:r w:rsidRPr="007E63FB">
              <w:rPr>
                <w:rStyle w:val="Hiperligao"/>
                <w:noProof/>
              </w:rPr>
              <w:t>C.5.3 Hardware e limites confirmáveis</w:t>
            </w:r>
            <w:r>
              <w:rPr>
                <w:noProof/>
                <w:webHidden/>
              </w:rPr>
              <w:tab/>
            </w:r>
            <w:r>
              <w:rPr>
                <w:noProof/>
                <w:webHidden/>
              </w:rPr>
              <w:fldChar w:fldCharType="begin"/>
            </w:r>
            <w:r>
              <w:rPr>
                <w:noProof/>
                <w:webHidden/>
              </w:rPr>
              <w:instrText xml:space="preserve"> PAGEREF _Toc235565108 \h </w:instrText>
            </w:r>
            <w:r>
              <w:rPr>
                <w:noProof/>
                <w:webHidden/>
              </w:rPr>
            </w:r>
            <w:r>
              <w:rPr>
                <w:noProof/>
                <w:webHidden/>
              </w:rPr>
              <w:fldChar w:fldCharType="separate"/>
            </w:r>
            <w:r>
              <w:rPr>
                <w:noProof/>
                <w:webHidden/>
              </w:rPr>
              <w:t>217</w:t>
            </w:r>
            <w:r>
              <w:rPr>
                <w:noProof/>
                <w:webHidden/>
              </w:rPr>
              <w:fldChar w:fldCharType="end"/>
            </w:r>
          </w:hyperlink>
        </w:p>
        <w:p w14:paraId="50B6D942" w14:textId="1EDCB6FA" w:rsidR="00FE3E99" w:rsidRDefault="00FE3E99">
          <w:pPr>
            <w:pStyle w:val="ndice3"/>
            <w:tabs>
              <w:tab w:val="right" w:pos="8494"/>
            </w:tabs>
            <w:rPr>
              <w:rFonts w:eastAsiaTheme="minorEastAsia"/>
              <w:i w:val="0"/>
              <w:iCs w:val="0"/>
              <w:noProof/>
              <w:sz w:val="24"/>
              <w:szCs w:val="24"/>
              <w:lang w:eastAsia="pt-PT"/>
            </w:rPr>
          </w:pPr>
          <w:hyperlink w:anchor="_Toc235565109" w:history="1">
            <w:r w:rsidRPr="007E63FB">
              <w:rPr>
                <w:rStyle w:val="Hiperligao"/>
                <w:noProof/>
              </w:rPr>
              <w:t>C.5.5 Limitações específicas</w:t>
            </w:r>
            <w:r>
              <w:rPr>
                <w:noProof/>
                <w:webHidden/>
              </w:rPr>
              <w:tab/>
            </w:r>
            <w:r>
              <w:rPr>
                <w:noProof/>
                <w:webHidden/>
              </w:rPr>
              <w:fldChar w:fldCharType="begin"/>
            </w:r>
            <w:r>
              <w:rPr>
                <w:noProof/>
                <w:webHidden/>
              </w:rPr>
              <w:instrText xml:space="preserve"> PAGEREF _Toc235565109 \h </w:instrText>
            </w:r>
            <w:r>
              <w:rPr>
                <w:noProof/>
                <w:webHidden/>
              </w:rPr>
            </w:r>
            <w:r>
              <w:rPr>
                <w:noProof/>
                <w:webHidden/>
              </w:rPr>
              <w:fldChar w:fldCharType="separate"/>
            </w:r>
            <w:r>
              <w:rPr>
                <w:noProof/>
                <w:webHidden/>
              </w:rPr>
              <w:t>219</w:t>
            </w:r>
            <w:r>
              <w:rPr>
                <w:noProof/>
                <w:webHidden/>
              </w:rPr>
              <w:fldChar w:fldCharType="end"/>
            </w:r>
          </w:hyperlink>
        </w:p>
        <w:p w14:paraId="11B99A03" w14:textId="6AEDA6F6" w:rsidR="00FE3E99" w:rsidRDefault="00FE3E99">
          <w:pPr>
            <w:pStyle w:val="ndice2"/>
            <w:tabs>
              <w:tab w:val="right" w:pos="8494"/>
            </w:tabs>
            <w:rPr>
              <w:rFonts w:eastAsiaTheme="minorEastAsia"/>
              <w:smallCaps w:val="0"/>
              <w:noProof/>
              <w:sz w:val="24"/>
              <w:szCs w:val="24"/>
              <w:lang w:eastAsia="pt-PT"/>
            </w:rPr>
          </w:pPr>
          <w:hyperlink w:anchor="_Toc235565110" w:history="1">
            <w:r w:rsidRPr="007E63FB">
              <w:rPr>
                <w:rStyle w:val="Hiperligao"/>
                <w:noProof/>
              </w:rPr>
              <w:t>C.6 UnLimbited Phoenix Hand</w:t>
            </w:r>
            <w:r>
              <w:rPr>
                <w:noProof/>
                <w:webHidden/>
              </w:rPr>
              <w:tab/>
            </w:r>
            <w:r>
              <w:rPr>
                <w:noProof/>
                <w:webHidden/>
              </w:rPr>
              <w:fldChar w:fldCharType="begin"/>
            </w:r>
            <w:r>
              <w:rPr>
                <w:noProof/>
                <w:webHidden/>
              </w:rPr>
              <w:instrText xml:space="preserve"> PAGEREF _Toc235565110 \h </w:instrText>
            </w:r>
            <w:r>
              <w:rPr>
                <w:noProof/>
                <w:webHidden/>
              </w:rPr>
            </w:r>
            <w:r>
              <w:rPr>
                <w:noProof/>
                <w:webHidden/>
              </w:rPr>
              <w:fldChar w:fldCharType="separate"/>
            </w:r>
            <w:r>
              <w:rPr>
                <w:noProof/>
                <w:webHidden/>
              </w:rPr>
              <w:t>219</w:t>
            </w:r>
            <w:r>
              <w:rPr>
                <w:noProof/>
                <w:webHidden/>
              </w:rPr>
              <w:fldChar w:fldCharType="end"/>
            </w:r>
          </w:hyperlink>
        </w:p>
        <w:p w14:paraId="1856212F" w14:textId="24759A53" w:rsidR="00FE3E99" w:rsidRDefault="00FE3E99">
          <w:pPr>
            <w:pStyle w:val="ndice3"/>
            <w:tabs>
              <w:tab w:val="right" w:pos="8494"/>
            </w:tabs>
            <w:rPr>
              <w:rFonts w:eastAsiaTheme="minorEastAsia"/>
              <w:i w:val="0"/>
              <w:iCs w:val="0"/>
              <w:noProof/>
              <w:sz w:val="24"/>
              <w:szCs w:val="24"/>
              <w:lang w:eastAsia="pt-PT"/>
            </w:rPr>
          </w:pPr>
          <w:hyperlink w:anchor="_Toc235565111" w:history="1">
            <w:r w:rsidRPr="007E63FB">
              <w:rPr>
                <w:rStyle w:val="Hiperligao"/>
                <w:noProof/>
              </w:rPr>
              <w:t>C.6.1 Origem e estratégia de adaptação</w:t>
            </w:r>
            <w:r>
              <w:rPr>
                <w:noProof/>
                <w:webHidden/>
              </w:rPr>
              <w:tab/>
            </w:r>
            <w:r>
              <w:rPr>
                <w:noProof/>
                <w:webHidden/>
              </w:rPr>
              <w:fldChar w:fldCharType="begin"/>
            </w:r>
            <w:r>
              <w:rPr>
                <w:noProof/>
                <w:webHidden/>
              </w:rPr>
              <w:instrText xml:space="preserve"> PAGEREF _Toc235565111 \h </w:instrText>
            </w:r>
            <w:r>
              <w:rPr>
                <w:noProof/>
                <w:webHidden/>
              </w:rPr>
            </w:r>
            <w:r>
              <w:rPr>
                <w:noProof/>
                <w:webHidden/>
              </w:rPr>
              <w:fldChar w:fldCharType="separate"/>
            </w:r>
            <w:r>
              <w:rPr>
                <w:noProof/>
                <w:webHidden/>
              </w:rPr>
              <w:t>219</w:t>
            </w:r>
            <w:r>
              <w:rPr>
                <w:noProof/>
                <w:webHidden/>
              </w:rPr>
              <w:fldChar w:fldCharType="end"/>
            </w:r>
          </w:hyperlink>
        </w:p>
        <w:p w14:paraId="3B43D57A" w14:textId="08FEE1F7" w:rsidR="00FE3E99" w:rsidRDefault="00FE3E99">
          <w:pPr>
            <w:pStyle w:val="ndice3"/>
            <w:tabs>
              <w:tab w:val="right" w:pos="8494"/>
            </w:tabs>
            <w:rPr>
              <w:rFonts w:eastAsiaTheme="minorEastAsia"/>
              <w:i w:val="0"/>
              <w:iCs w:val="0"/>
              <w:noProof/>
              <w:sz w:val="24"/>
              <w:szCs w:val="24"/>
              <w:lang w:eastAsia="pt-PT"/>
            </w:rPr>
          </w:pPr>
          <w:hyperlink w:anchor="_Toc235565112" w:history="1">
            <w:r w:rsidRPr="007E63FB">
              <w:rPr>
                <w:rStyle w:val="Hiperligao"/>
                <w:noProof/>
              </w:rPr>
              <w:t>C.6.2 Escala global e limite dimensional mínimo</w:t>
            </w:r>
            <w:r>
              <w:rPr>
                <w:noProof/>
                <w:webHidden/>
              </w:rPr>
              <w:tab/>
            </w:r>
            <w:r>
              <w:rPr>
                <w:noProof/>
                <w:webHidden/>
              </w:rPr>
              <w:fldChar w:fldCharType="begin"/>
            </w:r>
            <w:r>
              <w:rPr>
                <w:noProof/>
                <w:webHidden/>
              </w:rPr>
              <w:instrText xml:space="preserve"> PAGEREF _Toc235565112 \h </w:instrText>
            </w:r>
            <w:r>
              <w:rPr>
                <w:noProof/>
                <w:webHidden/>
              </w:rPr>
            </w:r>
            <w:r>
              <w:rPr>
                <w:noProof/>
                <w:webHidden/>
              </w:rPr>
              <w:fldChar w:fldCharType="separate"/>
            </w:r>
            <w:r>
              <w:rPr>
                <w:noProof/>
                <w:webHidden/>
              </w:rPr>
              <w:t>220</w:t>
            </w:r>
            <w:r>
              <w:rPr>
                <w:noProof/>
                <w:webHidden/>
              </w:rPr>
              <w:fldChar w:fldCharType="end"/>
            </w:r>
          </w:hyperlink>
        </w:p>
        <w:p w14:paraId="34617526" w14:textId="76D21AB6" w:rsidR="00FE3E99" w:rsidRDefault="00FE3E99">
          <w:pPr>
            <w:pStyle w:val="ndice3"/>
            <w:tabs>
              <w:tab w:val="right" w:pos="8494"/>
            </w:tabs>
            <w:rPr>
              <w:rFonts w:eastAsiaTheme="minorEastAsia"/>
              <w:i w:val="0"/>
              <w:iCs w:val="0"/>
              <w:noProof/>
              <w:sz w:val="24"/>
              <w:szCs w:val="24"/>
              <w:lang w:eastAsia="pt-PT"/>
            </w:rPr>
          </w:pPr>
          <w:hyperlink w:anchor="_Toc235565113" w:history="1">
            <w:r w:rsidRPr="007E63FB">
              <w:rPr>
                <w:rStyle w:val="Hiperligao"/>
                <w:noProof/>
              </w:rPr>
              <w:t>C.6.3 Comprimentos digitais e preservação dos furos</w:t>
            </w:r>
            <w:r>
              <w:rPr>
                <w:noProof/>
                <w:webHidden/>
              </w:rPr>
              <w:tab/>
            </w:r>
            <w:r>
              <w:rPr>
                <w:noProof/>
                <w:webHidden/>
              </w:rPr>
              <w:fldChar w:fldCharType="begin"/>
            </w:r>
            <w:r>
              <w:rPr>
                <w:noProof/>
                <w:webHidden/>
              </w:rPr>
              <w:instrText xml:space="preserve"> PAGEREF _Toc235565113 \h </w:instrText>
            </w:r>
            <w:r>
              <w:rPr>
                <w:noProof/>
                <w:webHidden/>
              </w:rPr>
            </w:r>
            <w:r>
              <w:rPr>
                <w:noProof/>
                <w:webHidden/>
              </w:rPr>
              <w:fldChar w:fldCharType="separate"/>
            </w:r>
            <w:r>
              <w:rPr>
                <w:noProof/>
                <w:webHidden/>
              </w:rPr>
              <w:t>220</w:t>
            </w:r>
            <w:r>
              <w:rPr>
                <w:noProof/>
                <w:webHidden/>
              </w:rPr>
              <w:fldChar w:fldCharType="end"/>
            </w:r>
          </w:hyperlink>
        </w:p>
        <w:p w14:paraId="19D805C1" w14:textId="3DF6F99D" w:rsidR="00FE3E99" w:rsidRDefault="00FE3E99">
          <w:pPr>
            <w:pStyle w:val="ndice3"/>
            <w:tabs>
              <w:tab w:val="right" w:pos="8494"/>
            </w:tabs>
            <w:rPr>
              <w:rFonts w:eastAsiaTheme="minorEastAsia"/>
              <w:i w:val="0"/>
              <w:iCs w:val="0"/>
              <w:noProof/>
              <w:sz w:val="24"/>
              <w:szCs w:val="24"/>
              <w:lang w:eastAsia="pt-PT"/>
            </w:rPr>
          </w:pPr>
          <w:hyperlink w:anchor="_Toc235565114" w:history="1">
            <w:r w:rsidRPr="007E63FB">
              <w:rPr>
                <w:rStyle w:val="Hiperligao"/>
                <w:noProof/>
              </w:rPr>
              <w:t>C.6.4 Dependência entre comprimento dos dedos e escala global</w:t>
            </w:r>
            <w:r>
              <w:rPr>
                <w:noProof/>
                <w:webHidden/>
              </w:rPr>
              <w:tab/>
            </w:r>
            <w:r>
              <w:rPr>
                <w:noProof/>
                <w:webHidden/>
              </w:rPr>
              <w:fldChar w:fldCharType="begin"/>
            </w:r>
            <w:r>
              <w:rPr>
                <w:noProof/>
                <w:webHidden/>
              </w:rPr>
              <w:instrText xml:space="preserve"> PAGEREF _Toc235565114 \h </w:instrText>
            </w:r>
            <w:r>
              <w:rPr>
                <w:noProof/>
                <w:webHidden/>
              </w:rPr>
            </w:r>
            <w:r>
              <w:rPr>
                <w:noProof/>
                <w:webHidden/>
              </w:rPr>
              <w:fldChar w:fldCharType="separate"/>
            </w:r>
            <w:r>
              <w:rPr>
                <w:noProof/>
                <w:webHidden/>
              </w:rPr>
              <w:t>221</w:t>
            </w:r>
            <w:r>
              <w:rPr>
                <w:noProof/>
                <w:webHidden/>
              </w:rPr>
              <w:fldChar w:fldCharType="end"/>
            </w:r>
          </w:hyperlink>
        </w:p>
        <w:p w14:paraId="0F617384" w14:textId="1F8C5942" w:rsidR="00FE3E99" w:rsidRDefault="00FE3E99">
          <w:pPr>
            <w:pStyle w:val="ndice3"/>
            <w:tabs>
              <w:tab w:val="right" w:pos="8494"/>
            </w:tabs>
            <w:rPr>
              <w:rFonts w:eastAsiaTheme="minorEastAsia"/>
              <w:i w:val="0"/>
              <w:iCs w:val="0"/>
              <w:noProof/>
              <w:sz w:val="24"/>
              <w:szCs w:val="24"/>
              <w:lang w:eastAsia="pt-PT"/>
            </w:rPr>
          </w:pPr>
          <w:hyperlink w:anchor="_Toc235565115" w:history="1">
            <w:r w:rsidRPr="007E63FB">
              <w:rPr>
                <w:rStyle w:val="Hiperligao"/>
                <w:noProof/>
              </w:rPr>
              <w:t>C.6.5 Exemplo de propagação paramétrica</w:t>
            </w:r>
            <w:r>
              <w:rPr>
                <w:noProof/>
                <w:webHidden/>
              </w:rPr>
              <w:tab/>
            </w:r>
            <w:r>
              <w:rPr>
                <w:noProof/>
                <w:webHidden/>
              </w:rPr>
              <w:fldChar w:fldCharType="begin"/>
            </w:r>
            <w:r>
              <w:rPr>
                <w:noProof/>
                <w:webHidden/>
              </w:rPr>
              <w:instrText xml:space="preserve"> PAGEREF _Toc235565115 \h </w:instrText>
            </w:r>
            <w:r>
              <w:rPr>
                <w:noProof/>
                <w:webHidden/>
              </w:rPr>
            </w:r>
            <w:r>
              <w:rPr>
                <w:noProof/>
                <w:webHidden/>
              </w:rPr>
              <w:fldChar w:fldCharType="separate"/>
            </w:r>
            <w:r>
              <w:rPr>
                <w:noProof/>
                <w:webHidden/>
              </w:rPr>
              <w:t>221</w:t>
            </w:r>
            <w:r>
              <w:rPr>
                <w:noProof/>
                <w:webHidden/>
              </w:rPr>
              <w:fldChar w:fldCharType="end"/>
            </w:r>
          </w:hyperlink>
        </w:p>
        <w:p w14:paraId="28993D7C" w14:textId="1A1F07B9" w:rsidR="00FE3E99" w:rsidRDefault="00FE3E99">
          <w:pPr>
            <w:pStyle w:val="ndice3"/>
            <w:tabs>
              <w:tab w:val="right" w:pos="8494"/>
            </w:tabs>
            <w:rPr>
              <w:rFonts w:eastAsiaTheme="minorEastAsia"/>
              <w:i w:val="0"/>
              <w:iCs w:val="0"/>
              <w:noProof/>
              <w:sz w:val="24"/>
              <w:szCs w:val="24"/>
              <w:lang w:eastAsia="pt-PT"/>
            </w:rPr>
          </w:pPr>
          <w:hyperlink w:anchor="_Toc235565116" w:history="1">
            <w:r w:rsidRPr="007E63FB">
              <w:rPr>
                <w:rStyle w:val="Hiperligao"/>
                <w:noProof/>
              </w:rPr>
              <w:t>C.6.6 Componentes fixos e tolerâncias confirmáveis</w:t>
            </w:r>
            <w:r>
              <w:rPr>
                <w:noProof/>
                <w:webHidden/>
              </w:rPr>
              <w:tab/>
            </w:r>
            <w:r>
              <w:rPr>
                <w:noProof/>
                <w:webHidden/>
              </w:rPr>
              <w:fldChar w:fldCharType="begin"/>
            </w:r>
            <w:r>
              <w:rPr>
                <w:noProof/>
                <w:webHidden/>
              </w:rPr>
              <w:instrText xml:space="preserve"> PAGEREF _Toc235565116 \h </w:instrText>
            </w:r>
            <w:r>
              <w:rPr>
                <w:noProof/>
                <w:webHidden/>
              </w:rPr>
            </w:r>
            <w:r>
              <w:rPr>
                <w:noProof/>
                <w:webHidden/>
              </w:rPr>
              <w:fldChar w:fldCharType="separate"/>
            </w:r>
            <w:r>
              <w:rPr>
                <w:noProof/>
                <w:webHidden/>
              </w:rPr>
              <w:t>222</w:t>
            </w:r>
            <w:r>
              <w:rPr>
                <w:noProof/>
                <w:webHidden/>
              </w:rPr>
              <w:fldChar w:fldCharType="end"/>
            </w:r>
          </w:hyperlink>
        </w:p>
        <w:p w14:paraId="19D8902C" w14:textId="205998BA" w:rsidR="00FE3E99" w:rsidRDefault="00FE3E99">
          <w:pPr>
            <w:pStyle w:val="ndice3"/>
            <w:tabs>
              <w:tab w:val="right" w:pos="8494"/>
            </w:tabs>
            <w:rPr>
              <w:rFonts w:eastAsiaTheme="minorEastAsia"/>
              <w:i w:val="0"/>
              <w:iCs w:val="0"/>
              <w:noProof/>
              <w:sz w:val="24"/>
              <w:szCs w:val="24"/>
              <w:lang w:eastAsia="pt-PT"/>
            </w:rPr>
          </w:pPr>
          <w:hyperlink w:anchor="_Toc235565117" w:history="1">
            <w:r w:rsidRPr="007E63FB">
              <w:rPr>
                <w:rStyle w:val="Hiperligao"/>
                <w:noProof/>
              </w:rPr>
              <w:t>C.6.7 Limitações específicas</w:t>
            </w:r>
            <w:r>
              <w:rPr>
                <w:noProof/>
                <w:webHidden/>
              </w:rPr>
              <w:tab/>
            </w:r>
            <w:r>
              <w:rPr>
                <w:noProof/>
                <w:webHidden/>
              </w:rPr>
              <w:fldChar w:fldCharType="begin"/>
            </w:r>
            <w:r>
              <w:rPr>
                <w:noProof/>
                <w:webHidden/>
              </w:rPr>
              <w:instrText xml:space="preserve"> PAGEREF _Toc235565117 \h </w:instrText>
            </w:r>
            <w:r>
              <w:rPr>
                <w:noProof/>
                <w:webHidden/>
              </w:rPr>
            </w:r>
            <w:r>
              <w:rPr>
                <w:noProof/>
                <w:webHidden/>
              </w:rPr>
              <w:fldChar w:fldCharType="separate"/>
            </w:r>
            <w:r>
              <w:rPr>
                <w:noProof/>
                <w:webHidden/>
              </w:rPr>
              <w:t>223</w:t>
            </w:r>
            <w:r>
              <w:rPr>
                <w:noProof/>
                <w:webHidden/>
              </w:rPr>
              <w:fldChar w:fldCharType="end"/>
            </w:r>
          </w:hyperlink>
        </w:p>
        <w:p w14:paraId="241F9E76" w14:textId="73311164" w:rsidR="00FE3E99" w:rsidRDefault="00FE3E99">
          <w:pPr>
            <w:pStyle w:val="ndice2"/>
            <w:tabs>
              <w:tab w:val="right" w:pos="8494"/>
            </w:tabs>
            <w:rPr>
              <w:rFonts w:eastAsiaTheme="minorEastAsia"/>
              <w:smallCaps w:val="0"/>
              <w:noProof/>
              <w:sz w:val="24"/>
              <w:szCs w:val="24"/>
              <w:lang w:eastAsia="pt-PT"/>
            </w:rPr>
          </w:pPr>
          <w:hyperlink w:anchor="_Toc235565118" w:history="1">
            <w:r w:rsidRPr="007E63FB">
              <w:rPr>
                <w:rStyle w:val="Hiperligao"/>
                <w:noProof/>
              </w:rPr>
              <w:t>C.7 Síntese comparativa das estratégias</w:t>
            </w:r>
            <w:r>
              <w:rPr>
                <w:noProof/>
                <w:webHidden/>
              </w:rPr>
              <w:tab/>
            </w:r>
            <w:r>
              <w:rPr>
                <w:noProof/>
                <w:webHidden/>
              </w:rPr>
              <w:fldChar w:fldCharType="begin"/>
            </w:r>
            <w:r>
              <w:rPr>
                <w:noProof/>
                <w:webHidden/>
              </w:rPr>
              <w:instrText xml:space="preserve"> PAGEREF _Toc235565118 \h </w:instrText>
            </w:r>
            <w:r>
              <w:rPr>
                <w:noProof/>
                <w:webHidden/>
              </w:rPr>
            </w:r>
            <w:r>
              <w:rPr>
                <w:noProof/>
                <w:webHidden/>
              </w:rPr>
              <w:fldChar w:fldCharType="separate"/>
            </w:r>
            <w:r>
              <w:rPr>
                <w:noProof/>
                <w:webHidden/>
              </w:rPr>
              <w:t>223</w:t>
            </w:r>
            <w:r>
              <w:rPr>
                <w:noProof/>
                <w:webHidden/>
              </w:rPr>
              <w:fldChar w:fldCharType="end"/>
            </w:r>
          </w:hyperlink>
        </w:p>
        <w:p w14:paraId="6C0ECA5D" w14:textId="71DEC528" w:rsidR="00FE3E99" w:rsidRDefault="00FE3E99">
          <w:pPr>
            <w:pStyle w:val="ndice2"/>
            <w:tabs>
              <w:tab w:val="right" w:pos="8494"/>
            </w:tabs>
            <w:rPr>
              <w:rFonts w:eastAsiaTheme="minorEastAsia"/>
              <w:smallCaps w:val="0"/>
              <w:noProof/>
              <w:sz w:val="24"/>
              <w:szCs w:val="24"/>
              <w:lang w:eastAsia="pt-PT"/>
            </w:rPr>
          </w:pPr>
          <w:hyperlink w:anchor="_Toc235565119" w:history="1">
            <w:r w:rsidRPr="007E63FB">
              <w:rPr>
                <w:rStyle w:val="Hiperligao"/>
                <w:bCs/>
                <w:noProof/>
              </w:rPr>
              <w:t>C.8 Critérios de aceitação, limitação e rejeição</w:t>
            </w:r>
            <w:r>
              <w:rPr>
                <w:noProof/>
                <w:webHidden/>
              </w:rPr>
              <w:tab/>
            </w:r>
            <w:r>
              <w:rPr>
                <w:noProof/>
                <w:webHidden/>
              </w:rPr>
              <w:fldChar w:fldCharType="begin"/>
            </w:r>
            <w:r>
              <w:rPr>
                <w:noProof/>
                <w:webHidden/>
              </w:rPr>
              <w:instrText xml:space="preserve"> PAGEREF _Toc235565119 \h </w:instrText>
            </w:r>
            <w:r>
              <w:rPr>
                <w:noProof/>
                <w:webHidden/>
              </w:rPr>
            </w:r>
            <w:r>
              <w:rPr>
                <w:noProof/>
                <w:webHidden/>
              </w:rPr>
              <w:fldChar w:fldCharType="separate"/>
            </w:r>
            <w:r>
              <w:rPr>
                <w:noProof/>
                <w:webHidden/>
              </w:rPr>
              <w:t>224</w:t>
            </w:r>
            <w:r>
              <w:rPr>
                <w:noProof/>
                <w:webHidden/>
              </w:rPr>
              <w:fldChar w:fldCharType="end"/>
            </w:r>
          </w:hyperlink>
        </w:p>
        <w:p w14:paraId="0E764627" w14:textId="1A8AAEBD" w:rsidR="00FE3E99" w:rsidRDefault="00FE3E99">
          <w:pPr>
            <w:pStyle w:val="ndice2"/>
            <w:tabs>
              <w:tab w:val="right" w:pos="8494"/>
            </w:tabs>
            <w:rPr>
              <w:rFonts w:eastAsiaTheme="minorEastAsia"/>
              <w:smallCaps w:val="0"/>
              <w:noProof/>
              <w:sz w:val="24"/>
              <w:szCs w:val="24"/>
              <w:lang w:eastAsia="pt-PT"/>
            </w:rPr>
          </w:pPr>
          <w:hyperlink w:anchor="_Toc235565120" w:history="1">
            <w:r w:rsidRPr="007E63FB">
              <w:rPr>
                <w:rStyle w:val="Hiperligao"/>
                <w:noProof/>
              </w:rPr>
              <w:t>C.9 Relação com o Suplemento 3</w:t>
            </w:r>
            <w:r>
              <w:rPr>
                <w:noProof/>
                <w:webHidden/>
              </w:rPr>
              <w:tab/>
            </w:r>
            <w:r>
              <w:rPr>
                <w:noProof/>
                <w:webHidden/>
              </w:rPr>
              <w:fldChar w:fldCharType="begin"/>
            </w:r>
            <w:r>
              <w:rPr>
                <w:noProof/>
                <w:webHidden/>
              </w:rPr>
              <w:instrText xml:space="preserve"> PAGEREF _Toc235565120 \h </w:instrText>
            </w:r>
            <w:r>
              <w:rPr>
                <w:noProof/>
                <w:webHidden/>
              </w:rPr>
            </w:r>
            <w:r>
              <w:rPr>
                <w:noProof/>
                <w:webHidden/>
              </w:rPr>
              <w:fldChar w:fldCharType="separate"/>
            </w:r>
            <w:r>
              <w:rPr>
                <w:noProof/>
                <w:webHidden/>
              </w:rPr>
              <w:t>225</w:t>
            </w:r>
            <w:r>
              <w:rPr>
                <w:noProof/>
                <w:webHidden/>
              </w:rPr>
              <w:fldChar w:fldCharType="end"/>
            </w:r>
          </w:hyperlink>
        </w:p>
        <w:p w14:paraId="6A6DFD17" w14:textId="1AEDFF9F" w:rsidR="00FE3E99" w:rsidRDefault="00FE3E99">
          <w:pPr>
            <w:pStyle w:val="ndice2"/>
            <w:tabs>
              <w:tab w:val="right" w:pos="8494"/>
            </w:tabs>
            <w:rPr>
              <w:rFonts w:eastAsiaTheme="minorEastAsia"/>
              <w:smallCaps w:val="0"/>
              <w:noProof/>
              <w:sz w:val="24"/>
              <w:szCs w:val="24"/>
              <w:lang w:eastAsia="pt-PT"/>
            </w:rPr>
          </w:pPr>
          <w:hyperlink w:anchor="_Toc235565121" w:history="1">
            <w:r w:rsidRPr="007E63FB">
              <w:rPr>
                <w:rStyle w:val="Hiperligao"/>
                <w:noProof/>
              </w:rPr>
              <w:t>C.10 Limite de interpretação</w:t>
            </w:r>
            <w:r>
              <w:rPr>
                <w:noProof/>
                <w:webHidden/>
              </w:rPr>
              <w:tab/>
            </w:r>
            <w:r>
              <w:rPr>
                <w:noProof/>
                <w:webHidden/>
              </w:rPr>
              <w:fldChar w:fldCharType="begin"/>
            </w:r>
            <w:r>
              <w:rPr>
                <w:noProof/>
                <w:webHidden/>
              </w:rPr>
              <w:instrText xml:space="preserve"> PAGEREF _Toc235565121 \h </w:instrText>
            </w:r>
            <w:r>
              <w:rPr>
                <w:noProof/>
                <w:webHidden/>
              </w:rPr>
            </w:r>
            <w:r>
              <w:rPr>
                <w:noProof/>
                <w:webHidden/>
              </w:rPr>
              <w:fldChar w:fldCharType="separate"/>
            </w:r>
            <w:r>
              <w:rPr>
                <w:noProof/>
                <w:webHidden/>
              </w:rPr>
              <w:t>226</w:t>
            </w:r>
            <w:r>
              <w:rPr>
                <w:noProof/>
                <w:webHidden/>
              </w:rPr>
              <w:fldChar w:fldCharType="end"/>
            </w:r>
          </w:hyperlink>
        </w:p>
        <w:p w14:paraId="18933AAB" w14:textId="0264EB38" w:rsidR="00FE3E99" w:rsidRDefault="00FE3E99">
          <w:pPr>
            <w:pStyle w:val="ndice2"/>
            <w:tabs>
              <w:tab w:val="right" w:pos="8494"/>
            </w:tabs>
            <w:rPr>
              <w:rFonts w:eastAsiaTheme="minorEastAsia"/>
              <w:smallCaps w:val="0"/>
              <w:noProof/>
              <w:sz w:val="24"/>
              <w:szCs w:val="24"/>
              <w:lang w:eastAsia="pt-PT"/>
            </w:rPr>
          </w:pPr>
          <w:hyperlink w:anchor="_Toc235565122" w:history="1">
            <w:r w:rsidRPr="007E63FB">
              <w:rPr>
                <w:rStyle w:val="Hiperligao"/>
                <w:noProof/>
              </w:rPr>
              <w:t>C.11 Fontes técnicas consultadas</w:t>
            </w:r>
            <w:r>
              <w:rPr>
                <w:noProof/>
                <w:webHidden/>
              </w:rPr>
              <w:tab/>
            </w:r>
            <w:r>
              <w:rPr>
                <w:noProof/>
                <w:webHidden/>
              </w:rPr>
              <w:fldChar w:fldCharType="begin"/>
            </w:r>
            <w:r>
              <w:rPr>
                <w:noProof/>
                <w:webHidden/>
              </w:rPr>
              <w:instrText xml:space="preserve"> PAGEREF _Toc235565122 \h </w:instrText>
            </w:r>
            <w:r>
              <w:rPr>
                <w:noProof/>
                <w:webHidden/>
              </w:rPr>
            </w:r>
            <w:r>
              <w:rPr>
                <w:noProof/>
                <w:webHidden/>
              </w:rPr>
              <w:fldChar w:fldCharType="separate"/>
            </w:r>
            <w:r>
              <w:rPr>
                <w:noProof/>
                <w:webHidden/>
              </w:rPr>
              <w:t>226</w:t>
            </w:r>
            <w:r>
              <w:rPr>
                <w:noProof/>
                <w:webHidden/>
              </w:rPr>
              <w:fldChar w:fldCharType="end"/>
            </w:r>
          </w:hyperlink>
        </w:p>
        <w:p w14:paraId="633E6765" w14:textId="4A90CCBF" w:rsidR="00FE3E99" w:rsidRDefault="00FE3E99">
          <w:pPr>
            <w:pStyle w:val="ndice2"/>
            <w:tabs>
              <w:tab w:val="right" w:pos="8494"/>
            </w:tabs>
            <w:rPr>
              <w:rFonts w:eastAsiaTheme="minorEastAsia"/>
              <w:smallCaps w:val="0"/>
              <w:noProof/>
              <w:sz w:val="24"/>
              <w:szCs w:val="24"/>
              <w:lang w:eastAsia="pt-PT"/>
            </w:rPr>
          </w:pPr>
          <w:hyperlink w:anchor="_Toc235565123" w:history="1">
            <w:r w:rsidRPr="007E63FB">
              <w:rPr>
                <w:rStyle w:val="Hiperligao"/>
                <w:noProof/>
              </w:rPr>
              <w:t>C.12 Verificações executadas</w:t>
            </w:r>
            <w:r>
              <w:rPr>
                <w:noProof/>
                <w:webHidden/>
              </w:rPr>
              <w:tab/>
            </w:r>
            <w:r>
              <w:rPr>
                <w:noProof/>
                <w:webHidden/>
              </w:rPr>
              <w:fldChar w:fldCharType="begin"/>
            </w:r>
            <w:r>
              <w:rPr>
                <w:noProof/>
                <w:webHidden/>
              </w:rPr>
              <w:instrText xml:space="preserve"> PAGEREF _Toc235565123 \h </w:instrText>
            </w:r>
            <w:r>
              <w:rPr>
                <w:noProof/>
                <w:webHidden/>
              </w:rPr>
            </w:r>
            <w:r>
              <w:rPr>
                <w:noProof/>
                <w:webHidden/>
              </w:rPr>
              <w:fldChar w:fldCharType="separate"/>
            </w:r>
            <w:r>
              <w:rPr>
                <w:noProof/>
                <w:webHidden/>
              </w:rPr>
              <w:t>226</w:t>
            </w:r>
            <w:r>
              <w:rPr>
                <w:noProof/>
                <w:webHidden/>
              </w:rPr>
              <w:fldChar w:fldCharType="end"/>
            </w:r>
          </w:hyperlink>
        </w:p>
        <w:p w14:paraId="6C116D26" w14:textId="4AA47E7F" w:rsidR="00FE3E99" w:rsidRDefault="00FE3E99">
          <w:pPr>
            <w:pStyle w:val="ndice1"/>
            <w:tabs>
              <w:tab w:val="right" w:pos="8494"/>
            </w:tabs>
            <w:rPr>
              <w:rFonts w:eastAsiaTheme="minorEastAsia"/>
              <w:b w:val="0"/>
              <w:bCs w:val="0"/>
              <w:caps w:val="0"/>
              <w:noProof/>
              <w:sz w:val="24"/>
              <w:szCs w:val="24"/>
              <w:lang w:eastAsia="pt-PT"/>
            </w:rPr>
          </w:pPr>
          <w:hyperlink w:anchor="_Toc235565124" w:history="1">
            <w:r w:rsidRPr="007E63FB">
              <w:rPr>
                <w:rStyle w:val="Hiperligao"/>
                <w:noProof/>
              </w:rPr>
              <w:t>Anexo D — Preparação para fabrico e verificação dos protótipos</w:t>
            </w:r>
            <w:r>
              <w:rPr>
                <w:noProof/>
                <w:webHidden/>
              </w:rPr>
              <w:tab/>
            </w:r>
            <w:r>
              <w:rPr>
                <w:noProof/>
                <w:webHidden/>
              </w:rPr>
              <w:fldChar w:fldCharType="begin"/>
            </w:r>
            <w:r>
              <w:rPr>
                <w:noProof/>
                <w:webHidden/>
              </w:rPr>
              <w:instrText xml:space="preserve"> PAGEREF _Toc235565124 \h </w:instrText>
            </w:r>
            <w:r>
              <w:rPr>
                <w:noProof/>
                <w:webHidden/>
              </w:rPr>
            </w:r>
            <w:r>
              <w:rPr>
                <w:noProof/>
                <w:webHidden/>
              </w:rPr>
              <w:fldChar w:fldCharType="separate"/>
            </w:r>
            <w:r>
              <w:rPr>
                <w:noProof/>
                <w:webHidden/>
              </w:rPr>
              <w:t>229</w:t>
            </w:r>
            <w:r>
              <w:rPr>
                <w:noProof/>
                <w:webHidden/>
              </w:rPr>
              <w:fldChar w:fldCharType="end"/>
            </w:r>
          </w:hyperlink>
        </w:p>
        <w:p w14:paraId="73953460" w14:textId="3FA4B021" w:rsidR="00FE3E99" w:rsidRDefault="00FE3E99">
          <w:pPr>
            <w:pStyle w:val="ndice1"/>
            <w:tabs>
              <w:tab w:val="right" w:pos="8494"/>
            </w:tabs>
            <w:rPr>
              <w:rFonts w:eastAsiaTheme="minorEastAsia"/>
              <w:b w:val="0"/>
              <w:bCs w:val="0"/>
              <w:caps w:val="0"/>
              <w:noProof/>
              <w:sz w:val="24"/>
              <w:szCs w:val="24"/>
              <w:lang w:eastAsia="pt-PT"/>
            </w:rPr>
          </w:pPr>
          <w:hyperlink w:anchor="_Toc235565125" w:history="1">
            <w:r w:rsidRPr="007E63FB">
              <w:rPr>
                <w:rStyle w:val="Hiperligao"/>
                <w:noProof/>
              </w:rPr>
              <w:t>Índice do Anexo D</w:t>
            </w:r>
            <w:r>
              <w:rPr>
                <w:noProof/>
                <w:webHidden/>
              </w:rPr>
              <w:tab/>
            </w:r>
            <w:r>
              <w:rPr>
                <w:noProof/>
                <w:webHidden/>
              </w:rPr>
              <w:fldChar w:fldCharType="begin"/>
            </w:r>
            <w:r>
              <w:rPr>
                <w:noProof/>
                <w:webHidden/>
              </w:rPr>
              <w:instrText xml:space="preserve"> PAGEREF _Toc235565125 \h </w:instrText>
            </w:r>
            <w:r>
              <w:rPr>
                <w:noProof/>
                <w:webHidden/>
              </w:rPr>
            </w:r>
            <w:r>
              <w:rPr>
                <w:noProof/>
                <w:webHidden/>
              </w:rPr>
              <w:fldChar w:fldCharType="separate"/>
            </w:r>
            <w:r>
              <w:rPr>
                <w:noProof/>
                <w:webHidden/>
              </w:rPr>
              <w:t>229</w:t>
            </w:r>
            <w:r>
              <w:rPr>
                <w:noProof/>
                <w:webHidden/>
              </w:rPr>
              <w:fldChar w:fldCharType="end"/>
            </w:r>
          </w:hyperlink>
        </w:p>
        <w:p w14:paraId="3E074488" w14:textId="7422F8C1" w:rsidR="00FE3E99" w:rsidRDefault="00FE3E99">
          <w:pPr>
            <w:pStyle w:val="ndice2"/>
            <w:tabs>
              <w:tab w:val="right" w:pos="8494"/>
            </w:tabs>
            <w:rPr>
              <w:rFonts w:eastAsiaTheme="minorEastAsia"/>
              <w:smallCaps w:val="0"/>
              <w:noProof/>
              <w:sz w:val="24"/>
              <w:szCs w:val="24"/>
              <w:lang w:eastAsia="pt-PT"/>
            </w:rPr>
          </w:pPr>
          <w:hyperlink w:anchor="_Toc235565126" w:history="1">
            <w:r w:rsidRPr="007E63FB">
              <w:rPr>
                <w:rStyle w:val="Hiperligao"/>
                <w:noProof/>
              </w:rPr>
              <w:t>D.1 Finalidade</w:t>
            </w:r>
            <w:r>
              <w:rPr>
                <w:noProof/>
                <w:webHidden/>
              </w:rPr>
              <w:tab/>
            </w:r>
            <w:r>
              <w:rPr>
                <w:noProof/>
                <w:webHidden/>
              </w:rPr>
              <w:fldChar w:fldCharType="begin"/>
            </w:r>
            <w:r>
              <w:rPr>
                <w:noProof/>
                <w:webHidden/>
              </w:rPr>
              <w:instrText xml:space="preserve"> PAGEREF _Toc235565126 \h </w:instrText>
            </w:r>
            <w:r>
              <w:rPr>
                <w:noProof/>
                <w:webHidden/>
              </w:rPr>
            </w:r>
            <w:r>
              <w:rPr>
                <w:noProof/>
                <w:webHidden/>
              </w:rPr>
              <w:fldChar w:fldCharType="separate"/>
            </w:r>
            <w:r>
              <w:rPr>
                <w:noProof/>
                <w:webHidden/>
              </w:rPr>
              <w:t>230</w:t>
            </w:r>
            <w:r>
              <w:rPr>
                <w:noProof/>
                <w:webHidden/>
              </w:rPr>
              <w:fldChar w:fldCharType="end"/>
            </w:r>
          </w:hyperlink>
        </w:p>
        <w:p w14:paraId="37DCE069" w14:textId="3692DB18" w:rsidR="00FE3E99" w:rsidRDefault="00FE3E99">
          <w:pPr>
            <w:pStyle w:val="ndice2"/>
            <w:tabs>
              <w:tab w:val="right" w:pos="8494"/>
            </w:tabs>
            <w:rPr>
              <w:rFonts w:eastAsiaTheme="minorEastAsia"/>
              <w:smallCaps w:val="0"/>
              <w:noProof/>
              <w:sz w:val="24"/>
              <w:szCs w:val="24"/>
              <w:lang w:eastAsia="pt-PT"/>
            </w:rPr>
          </w:pPr>
          <w:hyperlink w:anchor="_Toc235565127" w:history="1">
            <w:r w:rsidRPr="007E63FB">
              <w:rPr>
                <w:rStyle w:val="Hiperligao"/>
                <w:noProof/>
              </w:rPr>
              <w:t>D.2 Distinção entre estimativa e medição real</w:t>
            </w:r>
            <w:r>
              <w:rPr>
                <w:noProof/>
                <w:webHidden/>
              </w:rPr>
              <w:tab/>
            </w:r>
            <w:r>
              <w:rPr>
                <w:noProof/>
                <w:webHidden/>
              </w:rPr>
              <w:fldChar w:fldCharType="begin"/>
            </w:r>
            <w:r>
              <w:rPr>
                <w:noProof/>
                <w:webHidden/>
              </w:rPr>
              <w:instrText xml:space="preserve"> PAGEREF _Toc235565127 \h </w:instrText>
            </w:r>
            <w:r>
              <w:rPr>
                <w:noProof/>
                <w:webHidden/>
              </w:rPr>
            </w:r>
            <w:r>
              <w:rPr>
                <w:noProof/>
                <w:webHidden/>
              </w:rPr>
              <w:fldChar w:fldCharType="separate"/>
            </w:r>
            <w:r>
              <w:rPr>
                <w:noProof/>
                <w:webHidden/>
              </w:rPr>
              <w:t>230</w:t>
            </w:r>
            <w:r>
              <w:rPr>
                <w:noProof/>
                <w:webHidden/>
              </w:rPr>
              <w:fldChar w:fldCharType="end"/>
            </w:r>
          </w:hyperlink>
        </w:p>
        <w:p w14:paraId="2F99EF2B" w14:textId="08EDF4AE" w:rsidR="00FE3E99" w:rsidRDefault="00FE3E99">
          <w:pPr>
            <w:pStyle w:val="ndice2"/>
            <w:tabs>
              <w:tab w:val="right" w:pos="8494"/>
            </w:tabs>
            <w:rPr>
              <w:rFonts w:eastAsiaTheme="minorEastAsia"/>
              <w:smallCaps w:val="0"/>
              <w:noProof/>
              <w:sz w:val="24"/>
              <w:szCs w:val="24"/>
              <w:lang w:eastAsia="pt-PT"/>
            </w:rPr>
          </w:pPr>
          <w:hyperlink w:anchor="_Toc235565128" w:history="1">
            <w:r w:rsidRPr="007E63FB">
              <w:rPr>
                <w:rStyle w:val="Hiperligao"/>
                <w:noProof/>
              </w:rPr>
              <w:t>D.3 Variáveis, controlos e materiais</w:t>
            </w:r>
            <w:r>
              <w:rPr>
                <w:noProof/>
                <w:webHidden/>
              </w:rPr>
              <w:tab/>
            </w:r>
            <w:r>
              <w:rPr>
                <w:noProof/>
                <w:webHidden/>
              </w:rPr>
              <w:fldChar w:fldCharType="begin"/>
            </w:r>
            <w:r>
              <w:rPr>
                <w:noProof/>
                <w:webHidden/>
              </w:rPr>
              <w:instrText xml:space="preserve"> PAGEREF _Toc235565128 \h </w:instrText>
            </w:r>
            <w:r>
              <w:rPr>
                <w:noProof/>
                <w:webHidden/>
              </w:rPr>
            </w:r>
            <w:r>
              <w:rPr>
                <w:noProof/>
                <w:webHidden/>
              </w:rPr>
              <w:fldChar w:fldCharType="separate"/>
            </w:r>
            <w:r>
              <w:rPr>
                <w:noProof/>
                <w:webHidden/>
              </w:rPr>
              <w:t>231</w:t>
            </w:r>
            <w:r>
              <w:rPr>
                <w:noProof/>
                <w:webHidden/>
              </w:rPr>
              <w:fldChar w:fldCharType="end"/>
            </w:r>
          </w:hyperlink>
        </w:p>
        <w:p w14:paraId="3F7901FD" w14:textId="756BB5AD" w:rsidR="00FE3E99" w:rsidRDefault="00FE3E99">
          <w:pPr>
            <w:pStyle w:val="ndice3"/>
            <w:tabs>
              <w:tab w:val="right" w:pos="8494"/>
            </w:tabs>
            <w:rPr>
              <w:rFonts w:eastAsiaTheme="minorEastAsia"/>
              <w:i w:val="0"/>
              <w:iCs w:val="0"/>
              <w:noProof/>
              <w:sz w:val="24"/>
              <w:szCs w:val="24"/>
              <w:lang w:eastAsia="pt-PT"/>
            </w:rPr>
          </w:pPr>
          <w:hyperlink w:anchor="_Toc235565129" w:history="1">
            <w:r w:rsidRPr="007E63FB">
              <w:rPr>
                <w:rStyle w:val="Hiperligao"/>
                <w:noProof/>
              </w:rPr>
              <w:t>D.3.1 Série A — projetos de preparação digital para impressão 3D com configuração analisada</w:t>
            </w:r>
            <w:r>
              <w:rPr>
                <w:noProof/>
                <w:webHidden/>
              </w:rPr>
              <w:tab/>
            </w:r>
            <w:r>
              <w:rPr>
                <w:noProof/>
                <w:webHidden/>
              </w:rPr>
              <w:fldChar w:fldCharType="begin"/>
            </w:r>
            <w:r>
              <w:rPr>
                <w:noProof/>
                <w:webHidden/>
              </w:rPr>
              <w:instrText xml:space="preserve"> PAGEREF _Toc235565129 \h </w:instrText>
            </w:r>
            <w:r>
              <w:rPr>
                <w:noProof/>
                <w:webHidden/>
              </w:rPr>
            </w:r>
            <w:r>
              <w:rPr>
                <w:noProof/>
                <w:webHidden/>
              </w:rPr>
              <w:fldChar w:fldCharType="separate"/>
            </w:r>
            <w:r>
              <w:rPr>
                <w:noProof/>
                <w:webHidden/>
              </w:rPr>
              <w:t>231</w:t>
            </w:r>
            <w:r>
              <w:rPr>
                <w:noProof/>
                <w:webHidden/>
              </w:rPr>
              <w:fldChar w:fldCharType="end"/>
            </w:r>
          </w:hyperlink>
        </w:p>
        <w:p w14:paraId="204E17AF" w14:textId="7EE3CDDD" w:rsidR="00FE3E99" w:rsidRDefault="00FE3E99">
          <w:pPr>
            <w:pStyle w:val="ndice3"/>
            <w:tabs>
              <w:tab w:val="right" w:pos="8494"/>
            </w:tabs>
            <w:rPr>
              <w:rFonts w:eastAsiaTheme="minorEastAsia"/>
              <w:i w:val="0"/>
              <w:iCs w:val="0"/>
              <w:noProof/>
              <w:sz w:val="24"/>
              <w:szCs w:val="24"/>
              <w:lang w:eastAsia="pt-PT"/>
            </w:rPr>
          </w:pPr>
          <w:hyperlink w:anchor="_Toc235565130" w:history="1">
            <w:r w:rsidRPr="007E63FB">
              <w:rPr>
                <w:rStyle w:val="Hiperligao"/>
                <w:noProof/>
              </w:rPr>
              <w:t>D.3.2 Série B — comparação digital controlada</w:t>
            </w:r>
            <w:r>
              <w:rPr>
                <w:noProof/>
                <w:webHidden/>
              </w:rPr>
              <w:tab/>
            </w:r>
            <w:r>
              <w:rPr>
                <w:noProof/>
                <w:webHidden/>
              </w:rPr>
              <w:fldChar w:fldCharType="begin"/>
            </w:r>
            <w:r>
              <w:rPr>
                <w:noProof/>
                <w:webHidden/>
              </w:rPr>
              <w:instrText xml:space="preserve"> PAGEREF _Toc235565130 \h </w:instrText>
            </w:r>
            <w:r>
              <w:rPr>
                <w:noProof/>
                <w:webHidden/>
              </w:rPr>
            </w:r>
            <w:r>
              <w:rPr>
                <w:noProof/>
                <w:webHidden/>
              </w:rPr>
              <w:fldChar w:fldCharType="separate"/>
            </w:r>
            <w:r>
              <w:rPr>
                <w:noProof/>
                <w:webHidden/>
              </w:rPr>
              <w:t>232</w:t>
            </w:r>
            <w:r>
              <w:rPr>
                <w:noProof/>
                <w:webHidden/>
              </w:rPr>
              <w:fldChar w:fldCharType="end"/>
            </w:r>
          </w:hyperlink>
        </w:p>
        <w:p w14:paraId="6EEF6711" w14:textId="172A3555" w:rsidR="00FE3E99" w:rsidRDefault="00FE3E99">
          <w:pPr>
            <w:pStyle w:val="ndice2"/>
            <w:tabs>
              <w:tab w:val="right" w:pos="8494"/>
            </w:tabs>
            <w:rPr>
              <w:rFonts w:eastAsiaTheme="minorEastAsia"/>
              <w:smallCaps w:val="0"/>
              <w:noProof/>
              <w:sz w:val="24"/>
              <w:szCs w:val="24"/>
              <w:lang w:eastAsia="pt-PT"/>
            </w:rPr>
          </w:pPr>
          <w:hyperlink w:anchor="_Toc235565131" w:history="1">
            <w:r w:rsidRPr="007E63FB">
              <w:rPr>
                <w:rStyle w:val="Hiperligao"/>
                <w:noProof/>
              </w:rPr>
              <w:t>D.4 Resultados</w:t>
            </w:r>
            <w:r>
              <w:rPr>
                <w:noProof/>
                <w:webHidden/>
              </w:rPr>
              <w:tab/>
            </w:r>
            <w:r>
              <w:rPr>
                <w:noProof/>
                <w:webHidden/>
              </w:rPr>
              <w:fldChar w:fldCharType="begin"/>
            </w:r>
            <w:r>
              <w:rPr>
                <w:noProof/>
                <w:webHidden/>
              </w:rPr>
              <w:instrText xml:space="preserve"> PAGEREF _Toc235565131 \h </w:instrText>
            </w:r>
            <w:r>
              <w:rPr>
                <w:noProof/>
                <w:webHidden/>
              </w:rPr>
            </w:r>
            <w:r>
              <w:rPr>
                <w:noProof/>
                <w:webHidden/>
              </w:rPr>
              <w:fldChar w:fldCharType="separate"/>
            </w:r>
            <w:r>
              <w:rPr>
                <w:noProof/>
                <w:webHidden/>
              </w:rPr>
              <w:t>232</w:t>
            </w:r>
            <w:r>
              <w:rPr>
                <w:noProof/>
                <w:webHidden/>
              </w:rPr>
              <w:fldChar w:fldCharType="end"/>
            </w:r>
          </w:hyperlink>
        </w:p>
        <w:p w14:paraId="7151F6DA" w14:textId="209B4672" w:rsidR="00FE3E99" w:rsidRDefault="00FE3E99">
          <w:pPr>
            <w:pStyle w:val="ndice3"/>
            <w:tabs>
              <w:tab w:val="right" w:pos="8494"/>
            </w:tabs>
            <w:rPr>
              <w:rFonts w:eastAsiaTheme="minorEastAsia"/>
              <w:i w:val="0"/>
              <w:iCs w:val="0"/>
              <w:noProof/>
              <w:sz w:val="24"/>
              <w:szCs w:val="24"/>
              <w:lang w:eastAsia="pt-PT"/>
            </w:rPr>
          </w:pPr>
          <w:hyperlink w:anchor="_Toc235565132" w:history="1">
            <w:r w:rsidRPr="007E63FB">
              <w:rPr>
                <w:rStyle w:val="Hiperligao"/>
                <w:noProof/>
              </w:rPr>
              <w:t>D.4.1 Série A</w:t>
            </w:r>
            <w:r>
              <w:rPr>
                <w:noProof/>
                <w:webHidden/>
              </w:rPr>
              <w:tab/>
            </w:r>
            <w:r>
              <w:rPr>
                <w:noProof/>
                <w:webHidden/>
              </w:rPr>
              <w:fldChar w:fldCharType="begin"/>
            </w:r>
            <w:r>
              <w:rPr>
                <w:noProof/>
                <w:webHidden/>
              </w:rPr>
              <w:instrText xml:space="preserve"> PAGEREF _Toc235565132 \h </w:instrText>
            </w:r>
            <w:r>
              <w:rPr>
                <w:noProof/>
                <w:webHidden/>
              </w:rPr>
            </w:r>
            <w:r>
              <w:rPr>
                <w:noProof/>
                <w:webHidden/>
              </w:rPr>
              <w:fldChar w:fldCharType="separate"/>
            </w:r>
            <w:r>
              <w:rPr>
                <w:noProof/>
                <w:webHidden/>
              </w:rPr>
              <w:t>233</w:t>
            </w:r>
            <w:r>
              <w:rPr>
                <w:noProof/>
                <w:webHidden/>
              </w:rPr>
              <w:fldChar w:fldCharType="end"/>
            </w:r>
          </w:hyperlink>
        </w:p>
        <w:p w14:paraId="7077F6D0" w14:textId="5922E529" w:rsidR="00FE3E99" w:rsidRDefault="00FE3E99">
          <w:pPr>
            <w:pStyle w:val="ndice3"/>
            <w:tabs>
              <w:tab w:val="right" w:pos="8494"/>
            </w:tabs>
            <w:rPr>
              <w:rFonts w:eastAsiaTheme="minorEastAsia"/>
              <w:i w:val="0"/>
              <w:iCs w:val="0"/>
              <w:noProof/>
              <w:sz w:val="24"/>
              <w:szCs w:val="24"/>
              <w:lang w:eastAsia="pt-PT"/>
            </w:rPr>
          </w:pPr>
          <w:hyperlink w:anchor="_Toc235565133" w:history="1">
            <w:r w:rsidRPr="007E63FB">
              <w:rPr>
                <w:rStyle w:val="Hiperligao"/>
                <w:noProof/>
              </w:rPr>
              <w:t>D.4.2 Série B (condição comum)</w:t>
            </w:r>
            <w:r>
              <w:rPr>
                <w:noProof/>
                <w:webHidden/>
              </w:rPr>
              <w:tab/>
            </w:r>
            <w:r>
              <w:rPr>
                <w:noProof/>
                <w:webHidden/>
              </w:rPr>
              <w:fldChar w:fldCharType="begin"/>
            </w:r>
            <w:r>
              <w:rPr>
                <w:noProof/>
                <w:webHidden/>
              </w:rPr>
              <w:instrText xml:space="preserve"> PAGEREF _Toc235565133 \h </w:instrText>
            </w:r>
            <w:r>
              <w:rPr>
                <w:noProof/>
                <w:webHidden/>
              </w:rPr>
            </w:r>
            <w:r>
              <w:rPr>
                <w:noProof/>
                <w:webHidden/>
              </w:rPr>
              <w:fldChar w:fldCharType="separate"/>
            </w:r>
            <w:r>
              <w:rPr>
                <w:noProof/>
                <w:webHidden/>
              </w:rPr>
              <w:t>234</w:t>
            </w:r>
            <w:r>
              <w:rPr>
                <w:noProof/>
                <w:webHidden/>
              </w:rPr>
              <w:fldChar w:fldCharType="end"/>
            </w:r>
          </w:hyperlink>
        </w:p>
        <w:p w14:paraId="45447FE0" w14:textId="5EC0FF61" w:rsidR="00FE3E99" w:rsidRDefault="00FE3E99">
          <w:pPr>
            <w:pStyle w:val="ndice3"/>
            <w:tabs>
              <w:tab w:val="right" w:pos="8494"/>
            </w:tabs>
            <w:rPr>
              <w:rFonts w:eastAsiaTheme="minorEastAsia"/>
              <w:i w:val="0"/>
              <w:iCs w:val="0"/>
              <w:noProof/>
              <w:sz w:val="24"/>
              <w:szCs w:val="24"/>
              <w:lang w:eastAsia="pt-PT"/>
            </w:rPr>
          </w:pPr>
          <w:hyperlink w:anchor="_Toc235565134" w:history="1">
            <w:r w:rsidRPr="007E63FB">
              <w:rPr>
                <w:rStyle w:val="Hiperligao"/>
                <w:noProof/>
              </w:rPr>
              <w:t>D.4.3 Geometria — tamanho do conjunto vs tamanho da peça</w:t>
            </w:r>
            <w:r>
              <w:rPr>
                <w:noProof/>
                <w:webHidden/>
              </w:rPr>
              <w:tab/>
            </w:r>
            <w:r>
              <w:rPr>
                <w:noProof/>
                <w:webHidden/>
              </w:rPr>
              <w:fldChar w:fldCharType="begin"/>
            </w:r>
            <w:r>
              <w:rPr>
                <w:noProof/>
                <w:webHidden/>
              </w:rPr>
              <w:instrText xml:space="preserve"> PAGEREF _Toc235565134 \h </w:instrText>
            </w:r>
            <w:r>
              <w:rPr>
                <w:noProof/>
                <w:webHidden/>
              </w:rPr>
            </w:r>
            <w:r>
              <w:rPr>
                <w:noProof/>
                <w:webHidden/>
              </w:rPr>
              <w:fldChar w:fldCharType="separate"/>
            </w:r>
            <w:r>
              <w:rPr>
                <w:noProof/>
                <w:webHidden/>
              </w:rPr>
              <w:t>235</w:t>
            </w:r>
            <w:r>
              <w:rPr>
                <w:noProof/>
                <w:webHidden/>
              </w:rPr>
              <w:fldChar w:fldCharType="end"/>
            </w:r>
          </w:hyperlink>
        </w:p>
        <w:p w14:paraId="6FEA8705" w14:textId="29ADA5DA" w:rsidR="00FE3E99" w:rsidRDefault="00FE3E99">
          <w:pPr>
            <w:pStyle w:val="ndice3"/>
            <w:tabs>
              <w:tab w:val="right" w:pos="8494"/>
            </w:tabs>
            <w:rPr>
              <w:rFonts w:eastAsiaTheme="minorEastAsia"/>
              <w:i w:val="0"/>
              <w:iCs w:val="0"/>
              <w:noProof/>
              <w:sz w:val="24"/>
              <w:szCs w:val="24"/>
              <w:lang w:eastAsia="pt-PT"/>
            </w:rPr>
          </w:pPr>
          <w:hyperlink w:anchor="_Toc235565135" w:history="1">
            <w:r w:rsidRPr="007E63FB">
              <w:rPr>
                <w:rStyle w:val="Hiperligao"/>
                <w:noProof/>
              </w:rPr>
              <w:t>D.4.4 Comparação entre entrada, malha e peça física</w:t>
            </w:r>
            <w:r>
              <w:rPr>
                <w:noProof/>
                <w:webHidden/>
              </w:rPr>
              <w:tab/>
            </w:r>
            <w:r>
              <w:rPr>
                <w:noProof/>
                <w:webHidden/>
              </w:rPr>
              <w:fldChar w:fldCharType="begin"/>
            </w:r>
            <w:r>
              <w:rPr>
                <w:noProof/>
                <w:webHidden/>
              </w:rPr>
              <w:instrText xml:space="preserve"> PAGEREF _Toc235565135 \h </w:instrText>
            </w:r>
            <w:r>
              <w:rPr>
                <w:noProof/>
                <w:webHidden/>
              </w:rPr>
            </w:r>
            <w:r>
              <w:rPr>
                <w:noProof/>
                <w:webHidden/>
              </w:rPr>
              <w:fldChar w:fldCharType="separate"/>
            </w:r>
            <w:r>
              <w:rPr>
                <w:noProof/>
                <w:webHidden/>
              </w:rPr>
              <w:t>236</w:t>
            </w:r>
            <w:r>
              <w:rPr>
                <w:noProof/>
                <w:webHidden/>
              </w:rPr>
              <w:fldChar w:fldCharType="end"/>
            </w:r>
          </w:hyperlink>
        </w:p>
        <w:p w14:paraId="134AB212" w14:textId="3E97C154" w:rsidR="00FE3E99" w:rsidRDefault="00FE3E99">
          <w:pPr>
            <w:pStyle w:val="ndice3"/>
            <w:tabs>
              <w:tab w:val="right" w:pos="8494"/>
            </w:tabs>
            <w:rPr>
              <w:rFonts w:eastAsiaTheme="minorEastAsia"/>
              <w:i w:val="0"/>
              <w:iCs w:val="0"/>
              <w:noProof/>
              <w:sz w:val="24"/>
              <w:szCs w:val="24"/>
              <w:lang w:eastAsia="pt-PT"/>
            </w:rPr>
          </w:pPr>
          <w:hyperlink w:anchor="_Toc235565136" w:history="1">
            <w:r w:rsidRPr="007E63FB">
              <w:rPr>
                <w:rStyle w:val="Hiperligao"/>
                <w:noProof/>
              </w:rPr>
              <w:t>D.4.5 Registo fotográfico dos protótipos</w:t>
            </w:r>
            <w:r>
              <w:rPr>
                <w:noProof/>
                <w:webHidden/>
              </w:rPr>
              <w:tab/>
            </w:r>
            <w:r>
              <w:rPr>
                <w:noProof/>
                <w:webHidden/>
              </w:rPr>
              <w:fldChar w:fldCharType="begin"/>
            </w:r>
            <w:r>
              <w:rPr>
                <w:noProof/>
                <w:webHidden/>
              </w:rPr>
              <w:instrText xml:space="preserve"> PAGEREF _Toc235565136 \h </w:instrText>
            </w:r>
            <w:r>
              <w:rPr>
                <w:noProof/>
                <w:webHidden/>
              </w:rPr>
            </w:r>
            <w:r>
              <w:rPr>
                <w:noProof/>
                <w:webHidden/>
              </w:rPr>
              <w:fldChar w:fldCharType="separate"/>
            </w:r>
            <w:r>
              <w:rPr>
                <w:noProof/>
                <w:webHidden/>
              </w:rPr>
              <w:t>238</w:t>
            </w:r>
            <w:r>
              <w:rPr>
                <w:noProof/>
                <w:webHidden/>
              </w:rPr>
              <w:fldChar w:fldCharType="end"/>
            </w:r>
          </w:hyperlink>
        </w:p>
        <w:p w14:paraId="339E1BB4" w14:textId="6698F95E" w:rsidR="00FE3E99" w:rsidRDefault="00FE3E99">
          <w:pPr>
            <w:pStyle w:val="ndice2"/>
            <w:tabs>
              <w:tab w:val="right" w:pos="8494"/>
            </w:tabs>
            <w:rPr>
              <w:rFonts w:eastAsiaTheme="minorEastAsia"/>
              <w:smallCaps w:val="0"/>
              <w:noProof/>
              <w:sz w:val="24"/>
              <w:szCs w:val="24"/>
              <w:lang w:eastAsia="pt-PT"/>
            </w:rPr>
          </w:pPr>
          <w:hyperlink w:anchor="_Toc235565137" w:history="1">
            <w:r w:rsidRPr="007E63FB">
              <w:rPr>
                <w:rStyle w:val="Hiperligao"/>
                <w:noProof/>
              </w:rPr>
              <w:t>D.5 Compatibilidade com orientações de dimensionamento</w:t>
            </w:r>
            <w:r>
              <w:rPr>
                <w:noProof/>
                <w:webHidden/>
              </w:rPr>
              <w:tab/>
            </w:r>
            <w:r>
              <w:rPr>
                <w:noProof/>
                <w:webHidden/>
              </w:rPr>
              <w:fldChar w:fldCharType="begin"/>
            </w:r>
            <w:r>
              <w:rPr>
                <w:noProof/>
                <w:webHidden/>
              </w:rPr>
              <w:instrText xml:space="preserve"> PAGEREF _Toc235565137 \h </w:instrText>
            </w:r>
            <w:r>
              <w:rPr>
                <w:noProof/>
                <w:webHidden/>
              </w:rPr>
            </w:r>
            <w:r>
              <w:rPr>
                <w:noProof/>
                <w:webHidden/>
              </w:rPr>
              <w:fldChar w:fldCharType="separate"/>
            </w:r>
            <w:r>
              <w:rPr>
                <w:noProof/>
                <w:webHidden/>
              </w:rPr>
              <w:t>238</w:t>
            </w:r>
            <w:r>
              <w:rPr>
                <w:noProof/>
                <w:webHidden/>
              </w:rPr>
              <w:fldChar w:fldCharType="end"/>
            </w:r>
          </w:hyperlink>
        </w:p>
        <w:p w14:paraId="5399A6F3" w14:textId="3C2BE421" w:rsidR="00FE3E99" w:rsidRDefault="00FE3E99">
          <w:pPr>
            <w:pStyle w:val="ndice2"/>
            <w:tabs>
              <w:tab w:val="right" w:pos="8494"/>
            </w:tabs>
            <w:rPr>
              <w:rFonts w:eastAsiaTheme="minorEastAsia"/>
              <w:smallCaps w:val="0"/>
              <w:noProof/>
              <w:sz w:val="24"/>
              <w:szCs w:val="24"/>
              <w:lang w:eastAsia="pt-PT"/>
            </w:rPr>
          </w:pPr>
          <w:hyperlink w:anchor="_Toc235565138" w:history="1">
            <w:r w:rsidRPr="007E63FB">
              <w:rPr>
                <w:rStyle w:val="Hiperligao"/>
                <w:noProof/>
              </w:rPr>
              <w:t>D.6 Limites de comparabilidade</w:t>
            </w:r>
            <w:r>
              <w:rPr>
                <w:noProof/>
                <w:webHidden/>
              </w:rPr>
              <w:tab/>
            </w:r>
            <w:r>
              <w:rPr>
                <w:noProof/>
                <w:webHidden/>
              </w:rPr>
              <w:fldChar w:fldCharType="begin"/>
            </w:r>
            <w:r>
              <w:rPr>
                <w:noProof/>
                <w:webHidden/>
              </w:rPr>
              <w:instrText xml:space="preserve"> PAGEREF _Toc235565138 \h </w:instrText>
            </w:r>
            <w:r>
              <w:rPr>
                <w:noProof/>
                <w:webHidden/>
              </w:rPr>
            </w:r>
            <w:r>
              <w:rPr>
                <w:noProof/>
                <w:webHidden/>
              </w:rPr>
              <w:fldChar w:fldCharType="separate"/>
            </w:r>
            <w:r>
              <w:rPr>
                <w:noProof/>
                <w:webHidden/>
              </w:rPr>
              <w:t>239</w:t>
            </w:r>
            <w:r>
              <w:rPr>
                <w:noProof/>
                <w:webHidden/>
              </w:rPr>
              <w:fldChar w:fldCharType="end"/>
            </w:r>
          </w:hyperlink>
        </w:p>
        <w:p w14:paraId="48A69AF5" w14:textId="55F420AC" w:rsidR="00FE3E99" w:rsidRDefault="00FE3E99">
          <w:pPr>
            <w:pStyle w:val="ndice2"/>
            <w:tabs>
              <w:tab w:val="right" w:pos="8494"/>
            </w:tabs>
            <w:rPr>
              <w:rFonts w:eastAsiaTheme="minorEastAsia"/>
              <w:smallCaps w:val="0"/>
              <w:noProof/>
              <w:sz w:val="24"/>
              <w:szCs w:val="24"/>
              <w:lang w:eastAsia="pt-PT"/>
            </w:rPr>
          </w:pPr>
          <w:hyperlink w:anchor="_Toc235565139" w:history="1">
            <w:r w:rsidRPr="007E63FB">
              <w:rPr>
                <w:rStyle w:val="Hiperligao"/>
                <w:noProof/>
              </w:rPr>
              <w:t>D.7 Campos que não puderam ser obtidos</w:t>
            </w:r>
            <w:r>
              <w:rPr>
                <w:noProof/>
                <w:webHidden/>
              </w:rPr>
              <w:tab/>
            </w:r>
            <w:r>
              <w:rPr>
                <w:noProof/>
                <w:webHidden/>
              </w:rPr>
              <w:fldChar w:fldCharType="begin"/>
            </w:r>
            <w:r>
              <w:rPr>
                <w:noProof/>
                <w:webHidden/>
              </w:rPr>
              <w:instrText xml:space="preserve"> PAGEREF _Toc235565139 \h </w:instrText>
            </w:r>
            <w:r>
              <w:rPr>
                <w:noProof/>
                <w:webHidden/>
              </w:rPr>
            </w:r>
            <w:r>
              <w:rPr>
                <w:noProof/>
                <w:webHidden/>
              </w:rPr>
              <w:fldChar w:fldCharType="separate"/>
            </w:r>
            <w:r>
              <w:rPr>
                <w:noProof/>
                <w:webHidden/>
              </w:rPr>
              <w:t>240</w:t>
            </w:r>
            <w:r>
              <w:rPr>
                <w:noProof/>
                <w:webHidden/>
              </w:rPr>
              <w:fldChar w:fldCharType="end"/>
            </w:r>
          </w:hyperlink>
        </w:p>
        <w:p w14:paraId="3A938B4F" w14:textId="4AF80FCB" w:rsidR="00FE3E99" w:rsidRDefault="00FE3E99">
          <w:pPr>
            <w:pStyle w:val="ndice2"/>
            <w:tabs>
              <w:tab w:val="right" w:pos="8494"/>
            </w:tabs>
            <w:rPr>
              <w:rFonts w:eastAsiaTheme="minorEastAsia"/>
              <w:smallCaps w:val="0"/>
              <w:noProof/>
              <w:sz w:val="24"/>
              <w:szCs w:val="24"/>
              <w:lang w:eastAsia="pt-PT"/>
            </w:rPr>
          </w:pPr>
          <w:hyperlink w:anchor="_Toc235565140" w:history="1">
            <w:r w:rsidRPr="007E63FB">
              <w:rPr>
                <w:rStyle w:val="Hiperligao"/>
                <w:noProof/>
              </w:rPr>
              <w:t>D.8 O que pode e não pode ser afirmado na investigação</w:t>
            </w:r>
            <w:r>
              <w:rPr>
                <w:noProof/>
                <w:webHidden/>
              </w:rPr>
              <w:tab/>
            </w:r>
            <w:r>
              <w:rPr>
                <w:noProof/>
                <w:webHidden/>
              </w:rPr>
              <w:fldChar w:fldCharType="begin"/>
            </w:r>
            <w:r>
              <w:rPr>
                <w:noProof/>
                <w:webHidden/>
              </w:rPr>
              <w:instrText xml:space="preserve"> PAGEREF _Toc235565140 \h </w:instrText>
            </w:r>
            <w:r>
              <w:rPr>
                <w:noProof/>
                <w:webHidden/>
              </w:rPr>
            </w:r>
            <w:r>
              <w:rPr>
                <w:noProof/>
                <w:webHidden/>
              </w:rPr>
              <w:fldChar w:fldCharType="separate"/>
            </w:r>
            <w:r>
              <w:rPr>
                <w:noProof/>
                <w:webHidden/>
              </w:rPr>
              <w:t>240</w:t>
            </w:r>
            <w:r>
              <w:rPr>
                <w:noProof/>
                <w:webHidden/>
              </w:rPr>
              <w:fldChar w:fldCharType="end"/>
            </w:r>
          </w:hyperlink>
        </w:p>
        <w:p w14:paraId="22984CBD" w14:textId="49543B87" w:rsidR="0017660F" w:rsidRDefault="00815A4D">
          <w:r>
            <w:rPr>
              <w:rFonts w:asciiTheme="minorHAnsi" w:hAnsiTheme="minorHAnsi"/>
              <w:caps/>
              <w:sz w:val="20"/>
              <w:szCs w:val="20"/>
            </w:rPr>
            <w:fldChar w:fldCharType="end"/>
          </w:r>
        </w:p>
      </w:sdtContent>
    </w:sdt>
    <w:p w14:paraId="78E94AFC" w14:textId="77777777" w:rsidR="00E6510E" w:rsidRDefault="00E6510E" w:rsidP="0021661C">
      <w:pPr>
        <w:pStyle w:val="TextoNormal-IPCA"/>
      </w:pPr>
    </w:p>
    <w:p w14:paraId="6434811F" w14:textId="77777777" w:rsidR="00547CD7" w:rsidRDefault="00547CD7" w:rsidP="0021661C">
      <w:pPr>
        <w:pStyle w:val="TextoNormal-IPCA"/>
      </w:pPr>
    </w:p>
    <w:p w14:paraId="1E1DEA2C" w14:textId="77777777" w:rsidR="00547CD7" w:rsidRDefault="00547CD7" w:rsidP="0021661C">
      <w:pPr>
        <w:pStyle w:val="TextoNormal-IPCA"/>
        <w:sectPr w:rsidR="00547CD7" w:rsidSect="006B5B35">
          <w:pgSz w:w="11906" w:h="16838"/>
          <w:pgMar w:top="1701" w:right="1701" w:bottom="1418" w:left="1701" w:header="709" w:footer="709" w:gutter="0"/>
          <w:pgNumType w:fmt="lowerRoman"/>
          <w:cols w:space="708"/>
          <w:docGrid w:linePitch="360"/>
        </w:sectPr>
      </w:pPr>
    </w:p>
    <w:p w14:paraId="34D8C3A5" w14:textId="50AE2785" w:rsidR="00C83306" w:rsidRPr="00C83306" w:rsidRDefault="00C83306" w:rsidP="00F16BE3">
      <w:pPr>
        <w:pStyle w:val="TtulosPrembulo-IPCA"/>
      </w:pPr>
      <w:bookmarkStart w:id="11" w:name="_Toc235564910"/>
      <w:r w:rsidRPr="00C83306">
        <w:lastRenderedPageBreak/>
        <w:t>ÍNDICE DE FIGURAS</w:t>
      </w:r>
      <w:bookmarkEnd w:id="11"/>
    </w:p>
    <w:p w14:paraId="55724A6C" w14:textId="4AE24C5C" w:rsidR="00164F66" w:rsidRDefault="00A17FF5">
      <w:pPr>
        <w:pStyle w:val="ndicedeilustraes"/>
        <w:tabs>
          <w:tab w:val="right" w:leader="dot" w:pos="8494"/>
        </w:tabs>
        <w:rPr>
          <w:rFonts w:asciiTheme="minorHAnsi" w:eastAsiaTheme="minorEastAsia" w:hAnsiTheme="minorHAnsi"/>
          <w:noProof/>
          <w:lang w:eastAsia="pt-PT"/>
        </w:rPr>
      </w:pPr>
      <w:r>
        <w:rPr>
          <w:rStyle w:val="TtulodeCapaefolhaderosto-IPCACarter"/>
          <w:rFonts w:ascii="Times New Roman" w:hAnsi="Times New Roman" w:cs="Times New Roman"/>
          <w:b w:val="0"/>
          <w:caps w:val="0"/>
          <w:sz w:val="24"/>
          <w:szCs w:val="24"/>
          <w:highlight w:val="cyan"/>
        </w:rPr>
        <w:fldChar w:fldCharType="begin"/>
      </w:r>
      <w:r>
        <w:rPr>
          <w:rStyle w:val="TtulodeCapaefolhaderosto-IPCACarter"/>
          <w:rFonts w:ascii="Times New Roman" w:hAnsi="Times New Roman" w:cs="Times New Roman"/>
          <w:b w:val="0"/>
          <w:caps w:val="0"/>
          <w:sz w:val="24"/>
          <w:szCs w:val="24"/>
          <w:highlight w:val="cyan"/>
        </w:rPr>
        <w:instrText xml:space="preserve"> TOC \h \z \c "Figura" </w:instrText>
      </w:r>
      <w:r>
        <w:rPr>
          <w:rStyle w:val="TtulodeCapaefolhaderosto-IPCACarter"/>
          <w:rFonts w:ascii="Times New Roman" w:hAnsi="Times New Roman" w:cs="Times New Roman"/>
          <w:b w:val="0"/>
          <w:caps w:val="0"/>
          <w:sz w:val="24"/>
          <w:szCs w:val="24"/>
          <w:highlight w:val="cyan"/>
        </w:rPr>
        <w:fldChar w:fldCharType="separate"/>
      </w:r>
      <w:hyperlink w:anchor="_Toc235562495" w:history="1">
        <w:r w:rsidR="00164F66" w:rsidRPr="00C70CDA">
          <w:rPr>
            <w:rStyle w:val="Hiperligao"/>
            <w:noProof/>
          </w:rPr>
          <w:t>Figura 1- Exemplos de próteses e dispositivos associados ao fabrico aditivo em contexto protésico</w:t>
        </w:r>
        <w:r w:rsidR="00164F66">
          <w:rPr>
            <w:noProof/>
            <w:webHidden/>
          </w:rPr>
          <w:tab/>
        </w:r>
        <w:r w:rsidR="00164F66">
          <w:rPr>
            <w:noProof/>
            <w:webHidden/>
          </w:rPr>
          <w:fldChar w:fldCharType="begin"/>
        </w:r>
        <w:r w:rsidR="00164F66">
          <w:rPr>
            <w:noProof/>
            <w:webHidden/>
          </w:rPr>
          <w:instrText xml:space="preserve"> PAGEREF _Toc235562495 \h </w:instrText>
        </w:r>
        <w:r w:rsidR="00164F66">
          <w:rPr>
            <w:noProof/>
            <w:webHidden/>
          </w:rPr>
        </w:r>
        <w:r w:rsidR="00164F66">
          <w:rPr>
            <w:noProof/>
            <w:webHidden/>
          </w:rPr>
          <w:fldChar w:fldCharType="separate"/>
        </w:r>
        <w:r w:rsidR="00164F66">
          <w:rPr>
            <w:noProof/>
            <w:webHidden/>
          </w:rPr>
          <w:t>2</w:t>
        </w:r>
        <w:r w:rsidR="00164F66">
          <w:rPr>
            <w:noProof/>
            <w:webHidden/>
          </w:rPr>
          <w:fldChar w:fldCharType="end"/>
        </w:r>
      </w:hyperlink>
    </w:p>
    <w:p w14:paraId="1C9DE8D4" w14:textId="799A6C27" w:rsidR="00164F66" w:rsidRDefault="00164F66">
      <w:pPr>
        <w:pStyle w:val="ndicedeilustraes"/>
        <w:tabs>
          <w:tab w:val="right" w:leader="dot" w:pos="8494"/>
        </w:tabs>
        <w:rPr>
          <w:rFonts w:asciiTheme="minorHAnsi" w:eastAsiaTheme="minorEastAsia" w:hAnsiTheme="minorHAnsi"/>
          <w:noProof/>
          <w:lang w:eastAsia="pt-PT"/>
        </w:rPr>
      </w:pPr>
      <w:hyperlink w:anchor="_Toc235562496" w:history="1">
        <w:r w:rsidRPr="00C70CDA">
          <w:rPr>
            <w:rStyle w:val="Hiperligao"/>
            <w:noProof/>
          </w:rPr>
          <w:t>Figura 2— Exemplos de próteses de membro superior impressas em 3D, ilustrando diversidade tipológica e construtiva.</w:t>
        </w:r>
        <w:r>
          <w:rPr>
            <w:noProof/>
            <w:webHidden/>
          </w:rPr>
          <w:tab/>
        </w:r>
        <w:r>
          <w:rPr>
            <w:noProof/>
            <w:webHidden/>
          </w:rPr>
          <w:fldChar w:fldCharType="begin"/>
        </w:r>
        <w:r>
          <w:rPr>
            <w:noProof/>
            <w:webHidden/>
          </w:rPr>
          <w:instrText xml:space="preserve"> PAGEREF _Toc235562496 \h </w:instrText>
        </w:r>
        <w:r>
          <w:rPr>
            <w:noProof/>
            <w:webHidden/>
          </w:rPr>
        </w:r>
        <w:r>
          <w:rPr>
            <w:noProof/>
            <w:webHidden/>
          </w:rPr>
          <w:fldChar w:fldCharType="separate"/>
        </w:r>
        <w:r>
          <w:rPr>
            <w:noProof/>
            <w:webHidden/>
          </w:rPr>
          <w:t>9</w:t>
        </w:r>
        <w:r>
          <w:rPr>
            <w:noProof/>
            <w:webHidden/>
          </w:rPr>
          <w:fldChar w:fldCharType="end"/>
        </w:r>
      </w:hyperlink>
    </w:p>
    <w:p w14:paraId="70F9CD74" w14:textId="4E01069E" w:rsidR="00164F66" w:rsidRDefault="00164F66">
      <w:pPr>
        <w:pStyle w:val="ndicedeilustraes"/>
        <w:tabs>
          <w:tab w:val="right" w:leader="dot" w:pos="8494"/>
        </w:tabs>
        <w:rPr>
          <w:rFonts w:asciiTheme="minorHAnsi" w:eastAsiaTheme="minorEastAsia" w:hAnsiTheme="minorHAnsi"/>
          <w:noProof/>
          <w:lang w:eastAsia="pt-PT"/>
        </w:rPr>
      </w:pPr>
      <w:hyperlink w:anchor="_Toc235562497" w:history="1">
        <w:r w:rsidRPr="00C70CDA">
          <w:rPr>
            <w:rStyle w:val="Hiperligao"/>
            <w:noProof/>
          </w:rPr>
          <w:t>Figura 3 — Utilização continuada, rejeição primária e rejeição secundária de próteses numa amostra de adultos com amputação adquirida do membro superior.</w:t>
        </w:r>
        <w:r>
          <w:rPr>
            <w:noProof/>
            <w:webHidden/>
          </w:rPr>
          <w:tab/>
        </w:r>
        <w:r>
          <w:rPr>
            <w:noProof/>
            <w:webHidden/>
          </w:rPr>
          <w:fldChar w:fldCharType="begin"/>
        </w:r>
        <w:r>
          <w:rPr>
            <w:noProof/>
            <w:webHidden/>
          </w:rPr>
          <w:instrText xml:space="preserve"> PAGEREF _Toc235562497 \h </w:instrText>
        </w:r>
        <w:r>
          <w:rPr>
            <w:noProof/>
            <w:webHidden/>
          </w:rPr>
        </w:r>
        <w:r>
          <w:rPr>
            <w:noProof/>
            <w:webHidden/>
          </w:rPr>
          <w:fldChar w:fldCharType="separate"/>
        </w:r>
        <w:r>
          <w:rPr>
            <w:noProof/>
            <w:webHidden/>
          </w:rPr>
          <w:t>12</w:t>
        </w:r>
        <w:r>
          <w:rPr>
            <w:noProof/>
            <w:webHidden/>
          </w:rPr>
          <w:fldChar w:fldCharType="end"/>
        </w:r>
      </w:hyperlink>
    </w:p>
    <w:p w14:paraId="3A4BBD13" w14:textId="60837598" w:rsidR="00164F66" w:rsidRDefault="00164F66">
      <w:pPr>
        <w:pStyle w:val="ndicedeilustraes"/>
        <w:tabs>
          <w:tab w:val="right" w:leader="dot" w:pos="8494"/>
        </w:tabs>
        <w:rPr>
          <w:rFonts w:asciiTheme="minorHAnsi" w:eastAsiaTheme="minorEastAsia" w:hAnsiTheme="minorHAnsi"/>
          <w:noProof/>
          <w:lang w:eastAsia="pt-PT"/>
        </w:rPr>
      </w:pPr>
      <w:hyperlink w:anchor="_Toc235562498" w:history="1">
        <w:r w:rsidRPr="00C70CDA">
          <w:rPr>
            <w:rStyle w:val="Hiperligao"/>
            <w:noProof/>
          </w:rPr>
          <w:t>Figura 4 — Comparação entre os fluxos tradicional, CAD/CAM e de fabrico aditivo na produção de dispositivos protésicos.</w:t>
        </w:r>
        <w:r>
          <w:rPr>
            <w:noProof/>
            <w:webHidden/>
          </w:rPr>
          <w:tab/>
        </w:r>
        <w:r>
          <w:rPr>
            <w:noProof/>
            <w:webHidden/>
          </w:rPr>
          <w:fldChar w:fldCharType="begin"/>
        </w:r>
        <w:r>
          <w:rPr>
            <w:noProof/>
            <w:webHidden/>
          </w:rPr>
          <w:instrText xml:space="preserve"> PAGEREF _Toc235562498 \h </w:instrText>
        </w:r>
        <w:r>
          <w:rPr>
            <w:noProof/>
            <w:webHidden/>
          </w:rPr>
        </w:r>
        <w:r>
          <w:rPr>
            <w:noProof/>
            <w:webHidden/>
          </w:rPr>
          <w:fldChar w:fldCharType="separate"/>
        </w:r>
        <w:r>
          <w:rPr>
            <w:noProof/>
            <w:webHidden/>
          </w:rPr>
          <w:t>20</w:t>
        </w:r>
        <w:r>
          <w:rPr>
            <w:noProof/>
            <w:webHidden/>
          </w:rPr>
          <w:fldChar w:fldCharType="end"/>
        </w:r>
      </w:hyperlink>
    </w:p>
    <w:p w14:paraId="06A144F8" w14:textId="62AEF1E7" w:rsidR="00164F66" w:rsidRDefault="00164F66">
      <w:pPr>
        <w:pStyle w:val="ndicedeilustraes"/>
        <w:tabs>
          <w:tab w:val="right" w:leader="dot" w:pos="8494"/>
        </w:tabs>
        <w:rPr>
          <w:rFonts w:asciiTheme="minorHAnsi" w:eastAsiaTheme="minorEastAsia" w:hAnsiTheme="minorHAnsi"/>
          <w:noProof/>
          <w:lang w:eastAsia="pt-PT"/>
        </w:rPr>
      </w:pPr>
      <w:hyperlink w:anchor="_Toc235562499" w:history="1">
        <w:r w:rsidRPr="00C70CDA">
          <w:rPr>
            <w:rStyle w:val="Hiperligao"/>
            <w:noProof/>
          </w:rPr>
          <w:t>Figura 5 — Exemplo de configurador digital para personalização de uma prótese impressa em 3D</w:t>
        </w:r>
        <w:r>
          <w:rPr>
            <w:noProof/>
            <w:webHidden/>
          </w:rPr>
          <w:tab/>
        </w:r>
        <w:r>
          <w:rPr>
            <w:noProof/>
            <w:webHidden/>
          </w:rPr>
          <w:fldChar w:fldCharType="begin"/>
        </w:r>
        <w:r>
          <w:rPr>
            <w:noProof/>
            <w:webHidden/>
          </w:rPr>
          <w:instrText xml:space="preserve"> PAGEREF _Toc235562499 \h </w:instrText>
        </w:r>
        <w:r>
          <w:rPr>
            <w:noProof/>
            <w:webHidden/>
          </w:rPr>
        </w:r>
        <w:r>
          <w:rPr>
            <w:noProof/>
            <w:webHidden/>
          </w:rPr>
          <w:fldChar w:fldCharType="separate"/>
        </w:r>
        <w:r>
          <w:rPr>
            <w:noProof/>
            <w:webHidden/>
          </w:rPr>
          <w:t>23</w:t>
        </w:r>
        <w:r>
          <w:rPr>
            <w:noProof/>
            <w:webHidden/>
          </w:rPr>
          <w:fldChar w:fldCharType="end"/>
        </w:r>
      </w:hyperlink>
    </w:p>
    <w:p w14:paraId="73DF8102" w14:textId="7996B56E" w:rsidR="00164F66" w:rsidRDefault="00164F66">
      <w:pPr>
        <w:pStyle w:val="ndicedeilustraes"/>
        <w:tabs>
          <w:tab w:val="right" w:leader="dot" w:pos="8494"/>
        </w:tabs>
        <w:rPr>
          <w:rFonts w:asciiTheme="minorHAnsi" w:eastAsiaTheme="minorEastAsia" w:hAnsiTheme="minorHAnsi"/>
          <w:noProof/>
          <w:lang w:eastAsia="pt-PT"/>
        </w:rPr>
      </w:pPr>
      <w:hyperlink w:anchor="_Toc235562500" w:history="1">
        <w:r w:rsidRPr="00C70CDA">
          <w:rPr>
            <w:rStyle w:val="Hiperligao"/>
            <w:noProof/>
          </w:rPr>
          <w:t>Figura 6 — Marcos anatómicos e medidas de referência da mão para fins de personalização</w:t>
        </w:r>
        <w:r>
          <w:rPr>
            <w:noProof/>
            <w:webHidden/>
          </w:rPr>
          <w:tab/>
        </w:r>
        <w:r>
          <w:rPr>
            <w:noProof/>
            <w:webHidden/>
          </w:rPr>
          <w:fldChar w:fldCharType="begin"/>
        </w:r>
        <w:r>
          <w:rPr>
            <w:noProof/>
            <w:webHidden/>
          </w:rPr>
          <w:instrText xml:space="preserve"> PAGEREF _Toc235562500 \h </w:instrText>
        </w:r>
        <w:r>
          <w:rPr>
            <w:noProof/>
            <w:webHidden/>
          </w:rPr>
        </w:r>
        <w:r>
          <w:rPr>
            <w:noProof/>
            <w:webHidden/>
          </w:rPr>
          <w:fldChar w:fldCharType="separate"/>
        </w:r>
        <w:r>
          <w:rPr>
            <w:noProof/>
            <w:webHidden/>
          </w:rPr>
          <w:t>29</w:t>
        </w:r>
        <w:r>
          <w:rPr>
            <w:noProof/>
            <w:webHidden/>
          </w:rPr>
          <w:fldChar w:fldCharType="end"/>
        </w:r>
      </w:hyperlink>
    </w:p>
    <w:p w14:paraId="60651C4A" w14:textId="199F5798" w:rsidR="00164F66" w:rsidRDefault="00164F66">
      <w:pPr>
        <w:pStyle w:val="ndicedeilustraes"/>
        <w:tabs>
          <w:tab w:val="right" w:leader="dot" w:pos="8494"/>
        </w:tabs>
        <w:rPr>
          <w:rFonts w:asciiTheme="minorHAnsi" w:eastAsiaTheme="minorEastAsia" w:hAnsiTheme="minorHAnsi"/>
          <w:noProof/>
          <w:lang w:eastAsia="pt-PT"/>
        </w:rPr>
      </w:pPr>
      <w:hyperlink w:anchor="_Toc235562501" w:history="1">
        <w:r w:rsidRPr="00C70CDA">
          <w:rPr>
            <w:rStyle w:val="Hiperligao"/>
            <w:noProof/>
          </w:rPr>
          <w:t>Figura 7 — Enquadramento de um fluxo de CAD apoiado por IA para desenvolvimento de produto.</w:t>
        </w:r>
        <w:r>
          <w:rPr>
            <w:noProof/>
            <w:webHidden/>
          </w:rPr>
          <w:tab/>
        </w:r>
        <w:r>
          <w:rPr>
            <w:noProof/>
            <w:webHidden/>
          </w:rPr>
          <w:fldChar w:fldCharType="begin"/>
        </w:r>
        <w:r>
          <w:rPr>
            <w:noProof/>
            <w:webHidden/>
          </w:rPr>
          <w:instrText xml:space="preserve"> PAGEREF _Toc235562501 \h </w:instrText>
        </w:r>
        <w:r>
          <w:rPr>
            <w:noProof/>
            <w:webHidden/>
          </w:rPr>
        </w:r>
        <w:r>
          <w:rPr>
            <w:noProof/>
            <w:webHidden/>
          </w:rPr>
          <w:fldChar w:fldCharType="separate"/>
        </w:r>
        <w:r>
          <w:rPr>
            <w:noProof/>
            <w:webHidden/>
          </w:rPr>
          <w:t>35</w:t>
        </w:r>
        <w:r>
          <w:rPr>
            <w:noProof/>
            <w:webHidden/>
          </w:rPr>
          <w:fldChar w:fldCharType="end"/>
        </w:r>
      </w:hyperlink>
    </w:p>
    <w:p w14:paraId="21FB38BF" w14:textId="69F80BBC" w:rsidR="00164F66" w:rsidRDefault="00164F66">
      <w:pPr>
        <w:pStyle w:val="ndicedeilustraes"/>
        <w:tabs>
          <w:tab w:val="right" w:leader="dot" w:pos="8494"/>
        </w:tabs>
        <w:rPr>
          <w:rFonts w:asciiTheme="minorHAnsi" w:eastAsiaTheme="minorEastAsia" w:hAnsiTheme="minorHAnsi"/>
          <w:noProof/>
          <w:lang w:eastAsia="pt-PT"/>
        </w:rPr>
      </w:pPr>
      <w:hyperlink w:anchor="_Toc235562502" w:history="1">
        <w:r w:rsidRPr="00C70CDA">
          <w:rPr>
            <w:rStyle w:val="Hiperligao"/>
            <w:noProof/>
          </w:rPr>
          <w:t>Figura 8 - Modelo de processo para configurar participação em ecossistemas de inovação e cocriação</w:t>
        </w:r>
        <w:r>
          <w:rPr>
            <w:noProof/>
            <w:webHidden/>
          </w:rPr>
          <w:tab/>
        </w:r>
        <w:r>
          <w:rPr>
            <w:noProof/>
            <w:webHidden/>
          </w:rPr>
          <w:fldChar w:fldCharType="begin"/>
        </w:r>
        <w:r>
          <w:rPr>
            <w:noProof/>
            <w:webHidden/>
          </w:rPr>
          <w:instrText xml:space="preserve"> PAGEREF _Toc235562502 \h </w:instrText>
        </w:r>
        <w:r>
          <w:rPr>
            <w:noProof/>
            <w:webHidden/>
          </w:rPr>
        </w:r>
        <w:r>
          <w:rPr>
            <w:noProof/>
            <w:webHidden/>
          </w:rPr>
          <w:fldChar w:fldCharType="separate"/>
        </w:r>
        <w:r>
          <w:rPr>
            <w:noProof/>
            <w:webHidden/>
          </w:rPr>
          <w:t>42</w:t>
        </w:r>
        <w:r>
          <w:rPr>
            <w:noProof/>
            <w:webHidden/>
          </w:rPr>
          <w:fldChar w:fldCharType="end"/>
        </w:r>
      </w:hyperlink>
    </w:p>
    <w:p w14:paraId="3DBCC683" w14:textId="1977B8FC" w:rsidR="00164F66" w:rsidRDefault="00164F66">
      <w:pPr>
        <w:pStyle w:val="ndicedeilustraes"/>
        <w:tabs>
          <w:tab w:val="right" w:leader="dot" w:pos="8494"/>
        </w:tabs>
        <w:rPr>
          <w:rFonts w:asciiTheme="minorHAnsi" w:eastAsiaTheme="minorEastAsia" w:hAnsiTheme="minorHAnsi"/>
          <w:noProof/>
          <w:lang w:eastAsia="pt-PT"/>
        </w:rPr>
      </w:pPr>
      <w:hyperlink w:anchor="_Toc235562503" w:history="1">
        <w:r w:rsidRPr="00C70CDA">
          <w:rPr>
            <w:rStyle w:val="Hiperligao"/>
            <w:noProof/>
          </w:rPr>
          <w:t>Figura 9 — Número de artigos por nível de prontidão tecnológica (TRL) e categoria de aplicação.</w:t>
        </w:r>
        <w:r>
          <w:rPr>
            <w:noProof/>
            <w:webHidden/>
          </w:rPr>
          <w:tab/>
        </w:r>
        <w:r>
          <w:rPr>
            <w:noProof/>
            <w:webHidden/>
          </w:rPr>
          <w:fldChar w:fldCharType="begin"/>
        </w:r>
        <w:r>
          <w:rPr>
            <w:noProof/>
            <w:webHidden/>
          </w:rPr>
          <w:instrText xml:space="preserve"> PAGEREF _Toc235562503 \h </w:instrText>
        </w:r>
        <w:r>
          <w:rPr>
            <w:noProof/>
            <w:webHidden/>
          </w:rPr>
        </w:r>
        <w:r>
          <w:rPr>
            <w:noProof/>
            <w:webHidden/>
          </w:rPr>
          <w:fldChar w:fldCharType="separate"/>
        </w:r>
        <w:r>
          <w:rPr>
            <w:noProof/>
            <w:webHidden/>
          </w:rPr>
          <w:t>47</w:t>
        </w:r>
        <w:r>
          <w:rPr>
            <w:noProof/>
            <w:webHidden/>
          </w:rPr>
          <w:fldChar w:fldCharType="end"/>
        </w:r>
      </w:hyperlink>
    </w:p>
    <w:p w14:paraId="0E18623D" w14:textId="23EFEA56" w:rsidR="00164F66" w:rsidRDefault="00164F66">
      <w:pPr>
        <w:pStyle w:val="ndicedeilustraes"/>
        <w:tabs>
          <w:tab w:val="right" w:leader="dot" w:pos="8494"/>
        </w:tabs>
        <w:rPr>
          <w:rFonts w:asciiTheme="minorHAnsi" w:eastAsiaTheme="minorEastAsia" w:hAnsiTheme="minorHAnsi"/>
          <w:noProof/>
          <w:lang w:eastAsia="pt-PT"/>
        </w:rPr>
      </w:pPr>
      <w:hyperlink w:anchor="_Toc235562504" w:history="1">
        <w:r w:rsidRPr="00C70CDA">
          <w:rPr>
            <w:rStyle w:val="Hiperligao"/>
            <w:noProof/>
          </w:rPr>
          <w:t>Figura 10 — Processo interdisciplinar de desenvolvimento de uma prótese de membro superior impressa em 3D.</w:t>
        </w:r>
        <w:r>
          <w:rPr>
            <w:noProof/>
            <w:webHidden/>
          </w:rPr>
          <w:tab/>
        </w:r>
        <w:r>
          <w:rPr>
            <w:noProof/>
            <w:webHidden/>
          </w:rPr>
          <w:fldChar w:fldCharType="begin"/>
        </w:r>
        <w:r>
          <w:rPr>
            <w:noProof/>
            <w:webHidden/>
          </w:rPr>
          <w:instrText xml:space="preserve"> PAGEREF _Toc235562504 \h </w:instrText>
        </w:r>
        <w:r>
          <w:rPr>
            <w:noProof/>
            <w:webHidden/>
          </w:rPr>
        </w:r>
        <w:r>
          <w:rPr>
            <w:noProof/>
            <w:webHidden/>
          </w:rPr>
          <w:fldChar w:fldCharType="separate"/>
        </w:r>
        <w:r>
          <w:rPr>
            <w:noProof/>
            <w:webHidden/>
          </w:rPr>
          <w:t>57</w:t>
        </w:r>
        <w:r>
          <w:rPr>
            <w:noProof/>
            <w:webHidden/>
          </w:rPr>
          <w:fldChar w:fldCharType="end"/>
        </w:r>
      </w:hyperlink>
    </w:p>
    <w:p w14:paraId="587D7F0C" w14:textId="300EB788" w:rsidR="00164F66" w:rsidRDefault="00164F66">
      <w:pPr>
        <w:pStyle w:val="ndicedeilustraes"/>
        <w:tabs>
          <w:tab w:val="right" w:leader="dot" w:pos="8494"/>
        </w:tabs>
        <w:rPr>
          <w:rFonts w:asciiTheme="minorHAnsi" w:eastAsiaTheme="minorEastAsia" w:hAnsiTheme="minorHAnsi"/>
          <w:noProof/>
          <w:lang w:eastAsia="pt-PT"/>
        </w:rPr>
      </w:pPr>
      <w:hyperlink w:anchor="_Toc235562505" w:history="1">
        <w:r w:rsidRPr="00C70CDA">
          <w:rPr>
            <w:rStyle w:val="Hiperligao"/>
            <w:noProof/>
          </w:rPr>
          <w:t>Figura 11— Exemplo de recolha dimensional para ajuste de prótese impressa em 3D.</w:t>
        </w:r>
        <w:r>
          <w:rPr>
            <w:noProof/>
            <w:webHidden/>
          </w:rPr>
          <w:tab/>
        </w:r>
        <w:r>
          <w:rPr>
            <w:noProof/>
            <w:webHidden/>
          </w:rPr>
          <w:fldChar w:fldCharType="begin"/>
        </w:r>
        <w:r>
          <w:rPr>
            <w:noProof/>
            <w:webHidden/>
          </w:rPr>
          <w:instrText xml:space="preserve"> PAGEREF _Toc235562505 \h </w:instrText>
        </w:r>
        <w:r>
          <w:rPr>
            <w:noProof/>
            <w:webHidden/>
          </w:rPr>
        </w:r>
        <w:r>
          <w:rPr>
            <w:noProof/>
            <w:webHidden/>
          </w:rPr>
          <w:fldChar w:fldCharType="separate"/>
        </w:r>
        <w:r>
          <w:rPr>
            <w:noProof/>
            <w:webHidden/>
          </w:rPr>
          <w:t>64</w:t>
        </w:r>
        <w:r>
          <w:rPr>
            <w:noProof/>
            <w:webHidden/>
          </w:rPr>
          <w:fldChar w:fldCharType="end"/>
        </w:r>
      </w:hyperlink>
    </w:p>
    <w:p w14:paraId="617FD4BC" w14:textId="025A9130" w:rsidR="00164F66" w:rsidRDefault="00164F66">
      <w:pPr>
        <w:pStyle w:val="ndicedeilustraes"/>
        <w:tabs>
          <w:tab w:val="right" w:leader="dot" w:pos="8494"/>
        </w:tabs>
        <w:rPr>
          <w:rFonts w:asciiTheme="minorHAnsi" w:eastAsiaTheme="minorEastAsia" w:hAnsiTheme="minorHAnsi"/>
          <w:noProof/>
          <w:lang w:eastAsia="pt-PT"/>
        </w:rPr>
      </w:pPr>
      <w:hyperlink w:anchor="_Toc235562506" w:history="1">
        <w:r w:rsidRPr="00C70CDA">
          <w:rPr>
            <w:rStyle w:val="Hiperligao"/>
            <w:noProof/>
          </w:rPr>
          <w:t>Figura 12 — Parâmetros antropométricos utilizados na modelação paramétrica de dedos protésicos.</w:t>
        </w:r>
        <w:r>
          <w:rPr>
            <w:noProof/>
            <w:webHidden/>
          </w:rPr>
          <w:tab/>
        </w:r>
        <w:r>
          <w:rPr>
            <w:noProof/>
            <w:webHidden/>
          </w:rPr>
          <w:fldChar w:fldCharType="begin"/>
        </w:r>
        <w:r>
          <w:rPr>
            <w:noProof/>
            <w:webHidden/>
          </w:rPr>
          <w:instrText xml:space="preserve"> PAGEREF _Toc235562506 \h </w:instrText>
        </w:r>
        <w:r>
          <w:rPr>
            <w:noProof/>
            <w:webHidden/>
          </w:rPr>
        </w:r>
        <w:r>
          <w:rPr>
            <w:noProof/>
            <w:webHidden/>
          </w:rPr>
          <w:fldChar w:fldCharType="separate"/>
        </w:r>
        <w:r>
          <w:rPr>
            <w:noProof/>
            <w:webHidden/>
          </w:rPr>
          <w:t>68</w:t>
        </w:r>
        <w:r>
          <w:rPr>
            <w:noProof/>
            <w:webHidden/>
          </w:rPr>
          <w:fldChar w:fldCharType="end"/>
        </w:r>
      </w:hyperlink>
    </w:p>
    <w:p w14:paraId="0011274A" w14:textId="4C983698" w:rsidR="00164F66" w:rsidRDefault="00164F66">
      <w:pPr>
        <w:pStyle w:val="ndicedeilustraes"/>
        <w:tabs>
          <w:tab w:val="right" w:leader="dot" w:pos="8494"/>
        </w:tabs>
        <w:rPr>
          <w:rFonts w:asciiTheme="minorHAnsi" w:eastAsiaTheme="minorEastAsia" w:hAnsiTheme="minorHAnsi"/>
          <w:noProof/>
          <w:lang w:eastAsia="pt-PT"/>
        </w:rPr>
      </w:pPr>
      <w:hyperlink w:anchor="_Toc235562507" w:history="1">
        <w:r w:rsidRPr="00C70CDA">
          <w:rPr>
            <w:rStyle w:val="Hiperligao"/>
            <w:noProof/>
          </w:rPr>
          <w:t>Figura 13 — Comparação entre o escalonamento uniforme e a modelação paramétrica de dedo protésico.</w:t>
        </w:r>
        <w:r>
          <w:rPr>
            <w:noProof/>
            <w:webHidden/>
          </w:rPr>
          <w:tab/>
        </w:r>
        <w:r>
          <w:rPr>
            <w:noProof/>
            <w:webHidden/>
          </w:rPr>
          <w:fldChar w:fldCharType="begin"/>
        </w:r>
        <w:r>
          <w:rPr>
            <w:noProof/>
            <w:webHidden/>
          </w:rPr>
          <w:instrText xml:space="preserve"> PAGEREF _Toc235562507 \h </w:instrText>
        </w:r>
        <w:r>
          <w:rPr>
            <w:noProof/>
            <w:webHidden/>
          </w:rPr>
        </w:r>
        <w:r>
          <w:rPr>
            <w:noProof/>
            <w:webHidden/>
          </w:rPr>
          <w:fldChar w:fldCharType="separate"/>
        </w:r>
        <w:r>
          <w:rPr>
            <w:noProof/>
            <w:webHidden/>
          </w:rPr>
          <w:t>71</w:t>
        </w:r>
        <w:r>
          <w:rPr>
            <w:noProof/>
            <w:webHidden/>
          </w:rPr>
          <w:fldChar w:fldCharType="end"/>
        </w:r>
      </w:hyperlink>
    </w:p>
    <w:p w14:paraId="2D1CE015" w14:textId="0CD424CF" w:rsidR="00164F66" w:rsidRDefault="00164F66">
      <w:pPr>
        <w:pStyle w:val="ndicedeilustraes"/>
        <w:tabs>
          <w:tab w:val="right" w:leader="dot" w:pos="8494"/>
        </w:tabs>
        <w:rPr>
          <w:rFonts w:asciiTheme="minorHAnsi" w:eastAsiaTheme="minorEastAsia" w:hAnsiTheme="minorHAnsi"/>
          <w:noProof/>
          <w:lang w:eastAsia="pt-PT"/>
        </w:rPr>
      </w:pPr>
      <w:hyperlink w:anchor="_Toc235562508" w:history="1">
        <w:r w:rsidRPr="00C70CDA">
          <w:rPr>
            <w:rStyle w:val="Hiperligao"/>
            <w:noProof/>
          </w:rPr>
          <w:t>Figura 14 — Relação entre modelo paramétrico digital, prototipagem e verificação de um dedo protésico.</w:t>
        </w:r>
        <w:r>
          <w:rPr>
            <w:noProof/>
            <w:webHidden/>
          </w:rPr>
          <w:tab/>
        </w:r>
        <w:r>
          <w:rPr>
            <w:noProof/>
            <w:webHidden/>
          </w:rPr>
          <w:fldChar w:fldCharType="begin"/>
        </w:r>
        <w:r>
          <w:rPr>
            <w:noProof/>
            <w:webHidden/>
          </w:rPr>
          <w:instrText xml:space="preserve"> PAGEREF _Toc235562508 \h </w:instrText>
        </w:r>
        <w:r>
          <w:rPr>
            <w:noProof/>
            <w:webHidden/>
          </w:rPr>
        </w:r>
        <w:r>
          <w:rPr>
            <w:noProof/>
            <w:webHidden/>
          </w:rPr>
          <w:fldChar w:fldCharType="separate"/>
        </w:r>
        <w:r>
          <w:rPr>
            <w:noProof/>
            <w:webHidden/>
          </w:rPr>
          <w:t>79</w:t>
        </w:r>
        <w:r>
          <w:rPr>
            <w:noProof/>
            <w:webHidden/>
          </w:rPr>
          <w:fldChar w:fldCharType="end"/>
        </w:r>
      </w:hyperlink>
    </w:p>
    <w:p w14:paraId="47CD40D3" w14:textId="0399C4BE" w:rsidR="00164F66" w:rsidRDefault="00164F66">
      <w:pPr>
        <w:pStyle w:val="ndicedeilustraes"/>
        <w:tabs>
          <w:tab w:val="right" w:leader="dot" w:pos="8494"/>
        </w:tabs>
        <w:rPr>
          <w:rFonts w:asciiTheme="minorHAnsi" w:eastAsiaTheme="minorEastAsia" w:hAnsiTheme="minorHAnsi"/>
          <w:noProof/>
          <w:lang w:eastAsia="pt-PT"/>
        </w:rPr>
      </w:pPr>
      <w:hyperlink w:anchor="_Toc235562509" w:history="1">
        <w:r w:rsidRPr="00C70CDA">
          <w:rPr>
            <w:rStyle w:val="Hiperligao"/>
            <w:noProof/>
          </w:rPr>
          <w:t>Figura 15 — Fluxo geral de produção personalizada de próteses a partir de plataforma web – HandFab</w:t>
        </w:r>
        <w:r>
          <w:rPr>
            <w:noProof/>
            <w:webHidden/>
          </w:rPr>
          <w:tab/>
        </w:r>
        <w:r>
          <w:rPr>
            <w:noProof/>
            <w:webHidden/>
          </w:rPr>
          <w:fldChar w:fldCharType="begin"/>
        </w:r>
        <w:r>
          <w:rPr>
            <w:noProof/>
            <w:webHidden/>
          </w:rPr>
          <w:instrText xml:space="preserve"> PAGEREF _Toc235562509 \h </w:instrText>
        </w:r>
        <w:r>
          <w:rPr>
            <w:noProof/>
            <w:webHidden/>
          </w:rPr>
        </w:r>
        <w:r>
          <w:rPr>
            <w:noProof/>
            <w:webHidden/>
          </w:rPr>
          <w:fldChar w:fldCharType="separate"/>
        </w:r>
        <w:r>
          <w:rPr>
            <w:noProof/>
            <w:webHidden/>
          </w:rPr>
          <w:t>94</w:t>
        </w:r>
        <w:r>
          <w:rPr>
            <w:noProof/>
            <w:webHidden/>
          </w:rPr>
          <w:fldChar w:fldCharType="end"/>
        </w:r>
      </w:hyperlink>
    </w:p>
    <w:p w14:paraId="283CB2CC" w14:textId="2806A2F6" w:rsidR="00164F66" w:rsidRDefault="00164F66">
      <w:pPr>
        <w:pStyle w:val="ndicedeilustraes"/>
        <w:tabs>
          <w:tab w:val="right" w:leader="dot" w:pos="8494"/>
        </w:tabs>
        <w:rPr>
          <w:rFonts w:asciiTheme="minorHAnsi" w:eastAsiaTheme="minorEastAsia" w:hAnsiTheme="minorHAnsi"/>
          <w:noProof/>
          <w:lang w:eastAsia="pt-PT"/>
        </w:rPr>
      </w:pPr>
      <w:hyperlink w:anchor="_Toc235562510" w:history="1">
        <w:r w:rsidRPr="00C70CDA">
          <w:rPr>
            <w:rStyle w:val="Hiperligao"/>
            <w:noProof/>
          </w:rPr>
          <w:t>Figura 16 — Painel de configuração dos perfis de utilizador na plataforma HandFab.</w:t>
        </w:r>
        <w:r>
          <w:rPr>
            <w:noProof/>
            <w:webHidden/>
          </w:rPr>
          <w:tab/>
        </w:r>
        <w:r>
          <w:rPr>
            <w:noProof/>
            <w:webHidden/>
          </w:rPr>
          <w:fldChar w:fldCharType="begin"/>
        </w:r>
        <w:r>
          <w:rPr>
            <w:noProof/>
            <w:webHidden/>
          </w:rPr>
          <w:instrText xml:space="preserve"> PAGEREF _Toc235562510 \h </w:instrText>
        </w:r>
        <w:r>
          <w:rPr>
            <w:noProof/>
            <w:webHidden/>
          </w:rPr>
        </w:r>
        <w:r>
          <w:rPr>
            <w:noProof/>
            <w:webHidden/>
          </w:rPr>
          <w:fldChar w:fldCharType="separate"/>
        </w:r>
        <w:r>
          <w:rPr>
            <w:noProof/>
            <w:webHidden/>
          </w:rPr>
          <w:t>95</w:t>
        </w:r>
        <w:r>
          <w:rPr>
            <w:noProof/>
            <w:webHidden/>
          </w:rPr>
          <w:fldChar w:fldCharType="end"/>
        </w:r>
      </w:hyperlink>
    </w:p>
    <w:p w14:paraId="3BA41546" w14:textId="0D73D78F" w:rsidR="00164F66" w:rsidRDefault="00164F66">
      <w:pPr>
        <w:pStyle w:val="ndicedeilustraes"/>
        <w:tabs>
          <w:tab w:val="right" w:leader="dot" w:pos="8494"/>
        </w:tabs>
        <w:rPr>
          <w:rFonts w:asciiTheme="minorHAnsi" w:eastAsiaTheme="minorEastAsia" w:hAnsiTheme="minorHAnsi"/>
          <w:noProof/>
          <w:lang w:eastAsia="pt-PT"/>
        </w:rPr>
      </w:pPr>
      <w:hyperlink w:anchor="_Toc235562511" w:history="1">
        <w:r w:rsidRPr="00C70CDA">
          <w:rPr>
            <w:rStyle w:val="Hiperligao"/>
            <w:noProof/>
          </w:rPr>
          <w:t>Figura 17 — Arquitetura da plataforma e fronteiras entre navegador, servidor, serviço externo de IA e preparação do fabrico.</w:t>
        </w:r>
        <w:r>
          <w:rPr>
            <w:noProof/>
            <w:webHidden/>
          </w:rPr>
          <w:tab/>
        </w:r>
        <w:r>
          <w:rPr>
            <w:noProof/>
            <w:webHidden/>
          </w:rPr>
          <w:fldChar w:fldCharType="begin"/>
        </w:r>
        <w:r>
          <w:rPr>
            <w:noProof/>
            <w:webHidden/>
          </w:rPr>
          <w:instrText xml:space="preserve"> PAGEREF _Toc235562511 \h </w:instrText>
        </w:r>
        <w:r>
          <w:rPr>
            <w:noProof/>
            <w:webHidden/>
          </w:rPr>
        </w:r>
        <w:r>
          <w:rPr>
            <w:noProof/>
            <w:webHidden/>
          </w:rPr>
          <w:fldChar w:fldCharType="separate"/>
        </w:r>
        <w:r>
          <w:rPr>
            <w:noProof/>
            <w:webHidden/>
          </w:rPr>
          <w:t>98</w:t>
        </w:r>
        <w:r>
          <w:rPr>
            <w:noProof/>
            <w:webHidden/>
          </w:rPr>
          <w:fldChar w:fldCharType="end"/>
        </w:r>
      </w:hyperlink>
    </w:p>
    <w:p w14:paraId="20D0FE1E" w14:textId="07F7FDAD" w:rsidR="00164F66" w:rsidRDefault="00164F66">
      <w:pPr>
        <w:pStyle w:val="ndicedeilustraes"/>
        <w:tabs>
          <w:tab w:val="right" w:leader="dot" w:pos="8494"/>
        </w:tabs>
        <w:rPr>
          <w:rFonts w:asciiTheme="minorHAnsi" w:eastAsiaTheme="minorEastAsia" w:hAnsiTheme="minorHAnsi"/>
          <w:noProof/>
          <w:lang w:eastAsia="pt-PT"/>
        </w:rPr>
      </w:pPr>
      <w:hyperlink w:anchor="_Toc235562512" w:history="1">
        <w:r w:rsidRPr="00C70CDA">
          <w:rPr>
            <w:rStyle w:val="Hiperligao"/>
            <w:noProof/>
          </w:rPr>
          <w:t>Figura 18 — Sequência de dados e decisões desde o perfil ou descrição até à sugestão, confirmação, geração determinística e exportação.</w:t>
        </w:r>
        <w:r>
          <w:rPr>
            <w:noProof/>
            <w:webHidden/>
          </w:rPr>
          <w:tab/>
        </w:r>
        <w:r>
          <w:rPr>
            <w:noProof/>
            <w:webHidden/>
          </w:rPr>
          <w:fldChar w:fldCharType="begin"/>
        </w:r>
        <w:r>
          <w:rPr>
            <w:noProof/>
            <w:webHidden/>
          </w:rPr>
          <w:instrText xml:space="preserve"> PAGEREF _Toc235562512 \h </w:instrText>
        </w:r>
        <w:r>
          <w:rPr>
            <w:noProof/>
            <w:webHidden/>
          </w:rPr>
        </w:r>
        <w:r>
          <w:rPr>
            <w:noProof/>
            <w:webHidden/>
          </w:rPr>
          <w:fldChar w:fldCharType="separate"/>
        </w:r>
        <w:r>
          <w:rPr>
            <w:noProof/>
            <w:webHidden/>
          </w:rPr>
          <w:t>99</w:t>
        </w:r>
        <w:r>
          <w:rPr>
            <w:noProof/>
            <w:webHidden/>
          </w:rPr>
          <w:fldChar w:fldCharType="end"/>
        </w:r>
      </w:hyperlink>
    </w:p>
    <w:p w14:paraId="0CB176A7" w14:textId="4EA7E397" w:rsidR="00164F66" w:rsidRDefault="00164F66">
      <w:pPr>
        <w:pStyle w:val="ndicedeilustraes"/>
        <w:tabs>
          <w:tab w:val="right" w:leader="dot" w:pos="8494"/>
        </w:tabs>
        <w:rPr>
          <w:rFonts w:asciiTheme="minorHAnsi" w:eastAsiaTheme="minorEastAsia" w:hAnsiTheme="minorHAnsi"/>
          <w:noProof/>
          <w:lang w:eastAsia="pt-PT"/>
        </w:rPr>
      </w:pPr>
      <w:hyperlink w:anchor="_Toc235562513" w:history="1">
        <w:r w:rsidRPr="00C70CDA">
          <w:rPr>
            <w:rStyle w:val="Hiperligao"/>
            <w:noProof/>
          </w:rPr>
          <w:t>Figura 19 — Fluxo geral de produção personalizada de próteses a partir de digitalização, CAD adaptativo e fabrico aditivo.</w:t>
        </w:r>
        <w:r>
          <w:rPr>
            <w:noProof/>
            <w:webHidden/>
          </w:rPr>
          <w:tab/>
        </w:r>
        <w:r>
          <w:rPr>
            <w:noProof/>
            <w:webHidden/>
          </w:rPr>
          <w:fldChar w:fldCharType="begin"/>
        </w:r>
        <w:r>
          <w:rPr>
            <w:noProof/>
            <w:webHidden/>
          </w:rPr>
          <w:instrText xml:space="preserve"> PAGEREF _Toc235562513 \h </w:instrText>
        </w:r>
        <w:r>
          <w:rPr>
            <w:noProof/>
            <w:webHidden/>
          </w:rPr>
        </w:r>
        <w:r>
          <w:rPr>
            <w:noProof/>
            <w:webHidden/>
          </w:rPr>
          <w:fldChar w:fldCharType="separate"/>
        </w:r>
        <w:r>
          <w:rPr>
            <w:noProof/>
            <w:webHidden/>
          </w:rPr>
          <w:t>102</w:t>
        </w:r>
        <w:r>
          <w:rPr>
            <w:noProof/>
            <w:webHidden/>
          </w:rPr>
          <w:fldChar w:fldCharType="end"/>
        </w:r>
      </w:hyperlink>
    </w:p>
    <w:p w14:paraId="0F21AF86" w14:textId="4E4C974A" w:rsidR="00164F66" w:rsidRDefault="00164F66">
      <w:pPr>
        <w:pStyle w:val="ndicedeilustraes"/>
        <w:tabs>
          <w:tab w:val="right" w:leader="dot" w:pos="8494"/>
        </w:tabs>
        <w:rPr>
          <w:rFonts w:asciiTheme="minorHAnsi" w:eastAsiaTheme="minorEastAsia" w:hAnsiTheme="minorHAnsi"/>
          <w:noProof/>
          <w:lang w:eastAsia="pt-PT"/>
        </w:rPr>
      </w:pPr>
      <w:hyperlink w:anchor="_Toc235562514" w:history="1">
        <w:r w:rsidRPr="00C70CDA">
          <w:rPr>
            <w:rStyle w:val="Hiperligao"/>
            <w:noProof/>
          </w:rPr>
          <w:t>Figura 20 — Visualização do código OpenSCAD e da geometria correspondente na plataforma HandFab.</w:t>
        </w:r>
        <w:r>
          <w:rPr>
            <w:noProof/>
            <w:webHidden/>
          </w:rPr>
          <w:tab/>
        </w:r>
        <w:r>
          <w:rPr>
            <w:noProof/>
            <w:webHidden/>
          </w:rPr>
          <w:fldChar w:fldCharType="begin"/>
        </w:r>
        <w:r>
          <w:rPr>
            <w:noProof/>
            <w:webHidden/>
          </w:rPr>
          <w:instrText xml:space="preserve"> PAGEREF _Toc235562514 \h </w:instrText>
        </w:r>
        <w:r>
          <w:rPr>
            <w:noProof/>
            <w:webHidden/>
          </w:rPr>
        </w:r>
        <w:r>
          <w:rPr>
            <w:noProof/>
            <w:webHidden/>
          </w:rPr>
          <w:fldChar w:fldCharType="separate"/>
        </w:r>
        <w:r>
          <w:rPr>
            <w:noProof/>
            <w:webHidden/>
          </w:rPr>
          <w:t>106</w:t>
        </w:r>
        <w:r>
          <w:rPr>
            <w:noProof/>
            <w:webHidden/>
          </w:rPr>
          <w:fldChar w:fldCharType="end"/>
        </w:r>
      </w:hyperlink>
    </w:p>
    <w:p w14:paraId="1A576CC4" w14:textId="31099382" w:rsidR="00164F66" w:rsidRDefault="00164F66">
      <w:pPr>
        <w:pStyle w:val="ndicedeilustraes"/>
        <w:tabs>
          <w:tab w:val="right" w:leader="dot" w:pos="8494"/>
        </w:tabs>
        <w:rPr>
          <w:rFonts w:asciiTheme="minorHAnsi" w:eastAsiaTheme="minorEastAsia" w:hAnsiTheme="minorHAnsi"/>
          <w:noProof/>
          <w:lang w:eastAsia="pt-PT"/>
        </w:rPr>
      </w:pPr>
      <w:hyperlink w:anchor="_Toc235562515" w:history="1">
        <w:r w:rsidRPr="00C70CDA">
          <w:rPr>
            <w:rStyle w:val="Hiperligao"/>
            <w:noProof/>
          </w:rPr>
          <w:t>Figura 21 — Ferramenta paramétrica para configuração de ajudas técnicas com variação de dimensões, materiais e peso.</w:t>
        </w:r>
        <w:r>
          <w:rPr>
            <w:noProof/>
            <w:webHidden/>
          </w:rPr>
          <w:tab/>
        </w:r>
        <w:r>
          <w:rPr>
            <w:noProof/>
            <w:webHidden/>
          </w:rPr>
          <w:fldChar w:fldCharType="begin"/>
        </w:r>
        <w:r>
          <w:rPr>
            <w:noProof/>
            <w:webHidden/>
          </w:rPr>
          <w:instrText xml:space="preserve"> PAGEREF _Toc235562515 \h </w:instrText>
        </w:r>
        <w:r>
          <w:rPr>
            <w:noProof/>
            <w:webHidden/>
          </w:rPr>
        </w:r>
        <w:r>
          <w:rPr>
            <w:noProof/>
            <w:webHidden/>
          </w:rPr>
          <w:fldChar w:fldCharType="separate"/>
        </w:r>
        <w:r>
          <w:rPr>
            <w:noProof/>
            <w:webHidden/>
          </w:rPr>
          <w:t>107</w:t>
        </w:r>
        <w:r>
          <w:rPr>
            <w:noProof/>
            <w:webHidden/>
          </w:rPr>
          <w:fldChar w:fldCharType="end"/>
        </w:r>
      </w:hyperlink>
    </w:p>
    <w:p w14:paraId="26F460D0" w14:textId="7E0DD129" w:rsidR="00164F66" w:rsidRDefault="00164F66">
      <w:pPr>
        <w:pStyle w:val="ndicedeilustraes"/>
        <w:tabs>
          <w:tab w:val="right" w:leader="dot" w:pos="8494"/>
        </w:tabs>
        <w:rPr>
          <w:rFonts w:asciiTheme="minorHAnsi" w:eastAsiaTheme="minorEastAsia" w:hAnsiTheme="minorHAnsi"/>
          <w:noProof/>
          <w:lang w:eastAsia="pt-PT"/>
        </w:rPr>
      </w:pPr>
      <w:hyperlink w:anchor="_Toc235562516" w:history="1">
        <w:r w:rsidRPr="00C70CDA">
          <w:rPr>
            <w:rStyle w:val="Hiperligao"/>
            <w:noProof/>
          </w:rPr>
          <w:t>Figura 22 — Interface de seleção, configuração paramétrica e materiais da plataforma HandFab.</w:t>
        </w:r>
        <w:r>
          <w:rPr>
            <w:noProof/>
            <w:webHidden/>
          </w:rPr>
          <w:tab/>
        </w:r>
        <w:r>
          <w:rPr>
            <w:noProof/>
            <w:webHidden/>
          </w:rPr>
          <w:fldChar w:fldCharType="begin"/>
        </w:r>
        <w:r>
          <w:rPr>
            <w:noProof/>
            <w:webHidden/>
          </w:rPr>
          <w:instrText xml:space="preserve"> PAGEREF _Toc235562516 \h </w:instrText>
        </w:r>
        <w:r>
          <w:rPr>
            <w:noProof/>
            <w:webHidden/>
          </w:rPr>
        </w:r>
        <w:r>
          <w:rPr>
            <w:noProof/>
            <w:webHidden/>
          </w:rPr>
          <w:fldChar w:fldCharType="separate"/>
        </w:r>
        <w:r>
          <w:rPr>
            <w:noProof/>
            <w:webHidden/>
          </w:rPr>
          <w:t>108</w:t>
        </w:r>
        <w:r>
          <w:rPr>
            <w:noProof/>
            <w:webHidden/>
          </w:rPr>
          <w:fldChar w:fldCharType="end"/>
        </w:r>
      </w:hyperlink>
    </w:p>
    <w:p w14:paraId="0832DB97" w14:textId="619DF25D" w:rsidR="00164F66" w:rsidRDefault="00164F66">
      <w:pPr>
        <w:pStyle w:val="ndicedeilustraes"/>
        <w:tabs>
          <w:tab w:val="right" w:leader="dot" w:pos="8494"/>
        </w:tabs>
        <w:rPr>
          <w:rFonts w:asciiTheme="minorHAnsi" w:eastAsiaTheme="minorEastAsia" w:hAnsiTheme="minorHAnsi"/>
          <w:noProof/>
          <w:lang w:eastAsia="pt-PT"/>
        </w:rPr>
      </w:pPr>
      <w:hyperlink w:anchor="_Toc235562517" w:history="1">
        <w:r w:rsidRPr="00C70CDA">
          <w:rPr>
            <w:rStyle w:val="Hiperligao"/>
            <w:noProof/>
          </w:rPr>
          <w:t>Figura 23 — Perfis antropométricos populacionais disponíveis na plataforma HandFab.</w:t>
        </w:r>
        <w:r>
          <w:rPr>
            <w:noProof/>
            <w:webHidden/>
          </w:rPr>
          <w:tab/>
        </w:r>
        <w:r>
          <w:rPr>
            <w:noProof/>
            <w:webHidden/>
          </w:rPr>
          <w:fldChar w:fldCharType="begin"/>
        </w:r>
        <w:r>
          <w:rPr>
            <w:noProof/>
            <w:webHidden/>
          </w:rPr>
          <w:instrText xml:space="preserve"> PAGEREF _Toc235562517 \h </w:instrText>
        </w:r>
        <w:r>
          <w:rPr>
            <w:noProof/>
            <w:webHidden/>
          </w:rPr>
        </w:r>
        <w:r>
          <w:rPr>
            <w:noProof/>
            <w:webHidden/>
          </w:rPr>
          <w:fldChar w:fldCharType="separate"/>
        </w:r>
        <w:r>
          <w:rPr>
            <w:noProof/>
            <w:webHidden/>
          </w:rPr>
          <w:t>110</w:t>
        </w:r>
        <w:r>
          <w:rPr>
            <w:noProof/>
            <w:webHidden/>
          </w:rPr>
          <w:fldChar w:fldCharType="end"/>
        </w:r>
      </w:hyperlink>
    </w:p>
    <w:p w14:paraId="221EE309" w14:textId="408A62F2" w:rsidR="00164F66" w:rsidRDefault="00164F66">
      <w:pPr>
        <w:pStyle w:val="ndicedeilustraes"/>
        <w:tabs>
          <w:tab w:val="right" w:leader="dot" w:pos="8494"/>
        </w:tabs>
        <w:rPr>
          <w:rFonts w:asciiTheme="minorHAnsi" w:eastAsiaTheme="minorEastAsia" w:hAnsiTheme="minorHAnsi"/>
          <w:noProof/>
          <w:lang w:eastAsia="pt-PT"/>
        </w:rPr>
      </w:pPr>
      <w:hyperlink w:anchor="_Toc235562518" w:history="1">
        <w:r w:rsidRPr="00C70CDA">
          <w:rPr>
            <w:rStyle w:val="Hiperligao"/>
            <w:noProof/>
          </w:rPr>
          <w:t>Figura 24 — Campos de identificação, contexto e medição para adição ou edição de perfis antropométricos na plataforma HandFab.</w:t>
        </w:r>
        <w:r>
          <w:rPr>
            <w:noProof/>
            <w:webHidden/>
          </w:rPr>
          <w:tab/>
        </w:r>
        <w:r>
          <w:rPr>
            <w:noProof/>
            <w:webHidden/>
          </w:rPr>
          <w:fldChar w:fldCharType="begin"/>
        </w:r>
        <w:r>
          <w:rPr>
            <w:noProof/>
            <w:webHidden/>
          </w:rPr>
          <w:instrText xml:space="preserve"> PAGEREF _Toc235562518 \h </w:instrText>
        </w:r>
        <w:r>
          <w:rPr>
            <w:noProof/>
            <w:webHidden/>
          </w:rPr>
        </w:r>
        <w:r>
          <w:rPr>
            <w:noProof/>
            <w:webHidden/>
          </w:rPr>
          <w:fldChar w:fldCharType="separate"/>
        </w:r>
        <w:r>
          <w:rPr>
            <w:noProof/>
            <w:webHidden/>
          </w:rPr>
          <w:t>111</w:t>
        </w:r>
        <w:r>
          <w:rPr>
            <w:noProof/>
            <w:webHidden/>
          </w:rPr>
          <w:fldChar w:fldCharType="end"/>
        </w:r>
      </w:hyperlink>
    </w:p>
    <w:p w14:paraId="15F88612" w14:textId="3CB4A8C0" w:rsidR="00164F66" w:rsidRDefault="00164F66">
      <w:pPr>
        <w:pStyle w:val="ndicedeilustraes"/>
        <w:tabs>
          <w:tab w:val="right" w:leader="dot" w:pos="8494"/>
        </w:tabs>
        <w:rPr>
          <w:rFonts w:asciiTheme="minorHAnsi" w:eastAsiaTheme="minorEastAsia" w:hAnsiTheme="minorHAnsi"/>
          <w:noProof/>
          <w:lang w:eastAsia="pt-PT"/>
        </w:rPr>
      </w:pPr>
      <w:hyperlink w:anchor="_Toc235562519" w:history="1">
        <w:r w:rsidRPr="00C70CDA">
          <w:rPr>
            <w:rStyle w:val="Hiperligao"/>
            <w:noProof/>
          </w:rPr>
          <w:t>Figura 25 — Relação entre desafios de compreensão das decisões e princípios de IA responsável.</w:t>
        </w:r>
        <w:r>
          <w:rPr>
            <w:noProof/>
            <w:webHidden/>
          </w:rPr>
          <w:tab/>
        </w:r>
        <w:r>
          <w:rPr>
            <w:noProof/>
            <w:webHidden/>
          </w:rPr>
          <w:fldChar w:fldCharType="begin"/>
        </w:r>
        <w:r>
          <w:rPr>
            <w:noProof/>
            <w:webHidden/>
          </w:rPr>
          <w:instrText xml:space="preserve"> PAGEREF _Toc235562519 \h </w:instrText>
        </w:r>
        <w:r>
          <w:rPr>
            <w:noProof/>
            <w:webHidden/>
          </w:rPr>
        </w:r>
        <w:r>
          <w:rPr>
            <w:noProof/>
            <w:webHidden/>
          </w:rPr>
          <w:fldChar w:fldCharType="separate"/>
        </w:r>
        <w:r>
          <w:rPr>
            <w:noProof/>
            <w:webHidden/>
          </w:rPr>
          <w:t>123</w:t>
        </w:r>
        <w:r>
          <w:rPr>
            <w:noProof/>
            <w:webHidden/>
          </w:rPr>
          <w:fldChar w:fldCharType="end"/>
        </w:r>
      </w:hyperlink>
    </w:p>
    <w:p w14:paraId="7A3C240C" w14:textId="06D37384" w:rsidR="00164F66" w:rsidRDefault="00164F66">
      <w:pPr>
        <w:pStyle w:val="ndicedeilustraes"/>
        <w:tabs>
          <w:tab w:val="right" w:leader="dot" w:pos="8494"/>
        </w:tabs>
        <w:rPr>
          <w:rFonts w:asciiTheme="minorHAnsi" w:eastAsiaTheme="minorEastAsia" w:hAnsiTheme="minorHAnsi"/>
          <w:noProof/>
          <w:lang w:eastAsia="pt-PT"/>
        </w:rPr>
      </w:pPr>
      <w:hyperlink w:anchor="_Toc235562520" w:history="1">
        <w:r w:rsidRPr="00C70CDA">
          <w:rPr>
            <w:rStyle w:val="Hiperligao"/>
            <w:noProof/>
          </w:rPr>
          <w:t>Figura 26 — Exemplo publicado de teste de uma prótese impressa em 3D com um utilizador.</w:t>
        </w:r>
        <w:r>
          <w:rPr>
            <w:noProof/>
            <w:webHidden/>
          </w:rPr>
          <w:tab/>
        </w:r>
        <w:r>
          <w:rPr>
            <w:noProof/>
            <w:webHidden/>
          </w:rPr>
          <w:fldChar w:fldCharType="begin"/>
        </w:r>
        <w:r>
          <w:rPr>
            <w:noProof/>
            <w:webHidden/>
          </w:rPr>
          <w:instrText xml:space="preserve"> PAGEREF _Toc235562520 \h </w:instrText>
        </w:r>
        <w:r>
          <w:rPr>
            <w:noProof/>
            <w:webHidden/>
          </w:rPr>
        </w:r>
        <w:r>
          <w:rPr>
            <w:noProof/>
            <w:webHidden/>
          </w:rPr>
          <w:fldChar w:fldCharType="separate"/>
        </w:r>
        <w:r>
          <w:rPr>
            <w:noProof/>
            <w:webHidden/>
          </w:rPr>
          <w:t>127</w:t>
        </w:r>
        <w:r>
          <w:rPr>
            <w:noProof/>
            <w:webHidden/>
          </w:rPr>
          <w:fldChar w:fldCharType="end"/>
        </w:r>
      </w:hyperlink>
    </w:p>
    <w:p w14:paraId="703FD372" w14:textId="0E883715" w:rsidR="00164F66" w:rsidRDefault="00164F66">
      <w:pPr>
        <w:pStyle w:val="ndicedeilustraes"/>
        <w:tabs>
          <w:tab w:val="right" w:leader="dot" w:pos="8494"/>
        </w:tabs>
        <w:rPr>
          <w:rFonts w:asciiTheme="minorHAnsi" w:eastAsiaTheme="minorEastAsia" w:hAnsiTheme="minorHAnsi"/>
          <w:noProof/>
          <w:lang w:eastAsia="pt-PT"/>
        </w:rPr>
      </w:pPr>
      <w:hyperlink w:anchor="_Toc235562521" w:history="1">
        <w:r w:rsidRPr="00C70CDA">
          <w:rPr>
            <w:rStyle w:val="Hiperligao"/>
            <w:noProof/>
          </w:rPr>
          <w:t>Figura 27 — Componentes impressos e estados preliminares de montagem: segmentos digitais articulados, palma e elementos separados. O painel documenta a materialização das geometrias e a compatibilidade visual entre componentes.</w:t>
        </w:r>
        <w:r>
          <w:rPr>
            <w:noProof/>
            <w:webHidden/>
          </w:rPr>
          <w:tab/>
        </w:r>
        <w:r>
          <w:rPr>
            <w:noProof/>
            <w:webHidden/>
          </w:rPr>
          <w:fldChar w:fldCharType="begin"/>
        </w:r>
        <w:r>
          <w:rPr>
            <w:noProof/>
            <w:webHidden/>
          </w:rPr>
          <w:instrText xml:space="preserve"> PAGEREF _Toc235562521 \h </w:instrText>
        </w:r>
        <w:r>
          <w:rPr>
            <w:noProof/>
            <w:webHidden/>
          </w:rPr>
        </w:r>
        <w:r>
          <w:rPr>
            <w:noProof/>
            <w:webHidden/>
          </w:rPr>
          <w:fldChar w:fldCharType="separate"/>
        </w:r>
        <w:r>
          <w:rPr>
            <w:noProof/>
            <w:webHidden/>
          </w:rPr>
          <w:t>138</w:t>
        </w:r>
        <w:r>
          <w:rPr>
            <w:noProof/>
            <w:webHidden/>
          </w:rPr>
          <w:fldChar w:fldCharType="end"/>
        </w:r>
      </w:hyperlink>
    </w:p>
    <w:p w14:paraId="5B9FBC9D" w14:textId="4DFB5172" w:rsidR="00164F66" w:rsidRDefault="00164F66">
      <w:pPr>
        <w:pStyle w:val="ndicedeilustraes"/>
        <w:tabs>
          <w:tab w:val="right" w:leader="dot" w:pos="8494"/>
        </w:tabs>
        <w:rPr>
          <w:rFonts w:asciiTheme="minorHAnsi" w:eastAsiaTheme="minorEastAsia" w:hAnsiTheme="minorHAnsi"/>
          <w:noProof/>
          <w:lang w:eastAsia="pt-PT"/>
        </w:rPr>
      </w:pPr>
      <w:hyperlink w:anchor="_Toc235562522" w:history="1">
        <w:r w:rsidRPr="00C70CDA">
          <w:rPr>
            <w:rStyle w:val="Hiperligao"/>
            <w:noProof/>
          </w:rPr>
          <w:t>Figura 28— Séries físicas de segmentos identificados pelos perfis de ensaio de 8, 15, 28 e 70 anos. À esquerda apresenta-se a série Paraglider Hand; ao centro e à direita, duas vistas da série Flexy Beast. As diferenças visíveis documentam a variação dimensional</w:t>
        </w:r>
        <w:r>
          <w:rPr>
            <w:noProof/>
            <w:webHidden/>
          </w:rPr>
          <w:tab/>
        </w:r>
        <w:r>
          <w:rPr>
            <w:noProof/>
            <w:webHidden/>
          </w:rPr>
          <w:fldChar w:fldCharType="begin"/>
        </w:r>
        <w:r>
          <w:rPr>
            <w:noProof/>
            <w:webHidden/>
          </w:rPr>
          <w:instrText xml:space="preserve"> PAGEREF _Toc235562522 \h </w:instrText>
        </w:r>
        <w:r>
          <w:rPr>
            <w:noProof/>
            <w:webHidden/>
          </w:rPr>
        </w:r>
        <w:r>
          <w:rPr>
            <w:noProof/>
            <w:webHidden/>
          </w:rPr>
          <w:fldChar w:fldCharType="separate"/>
        </w:r>
        <w:r>
          <w:rPr>
            <w:noProof/>
            <w:webHidden/>
          </w:rPr>
          <w:t>138</w:t>
        </w:r>
        <w:r>
          <w:rPr>
            <w:noProof/>
            <w:webHidden/>
          </w:rPr>
          <w:fldChar w:fldCharType="end"/>
        </w:r>
      </w:hyperlink>
    </w:p>
    <w:p w14:paraId="1A13CB26" w14:textId="18A75146" w:rsidR="00164F66" w:rsidRDefault="00164F66">
      <w:pPr>
        <w:pStyle w:val="ndicedeilustraes"/>
        <w:tabs>
          <w:tab w:val="right" w:leader="dot" w:pos="8494"/>
        </w:tabs>
        <w:rPr>
          <w:rFonts w:asciiTheme="minorHAnsi" w:eastAsiaTheme="minorEastAsia" w:hAnsiTheme="minorHAnsi"/>
          <w:noProof/>
          <w:lang w:eastAsia="pt-PT"/>
        </w:rPr>
      </w:pPr>
      <w:hyperlink w:anchor="_Toc235562523" w:history="1">
        <w:r w:rsidRPr="00C70CDA">
          <w:rPr>
            <w:rStyle w:val="Hiperligao"/>
            <w:noProof/>
          </w:rPr>
          <w:t>Figura 29— UnLimbited Phoenix configurada para o perfil de ensaio de 15 anos, apresentada em sete vistas da montagem física. As imagens documentam a reunião dos componentes e a mobilidade manual observável das articulações, sem equivaler a um protocolo de funcion</w:t>
        </w:r>
        <w:r>
          <w:rPr>
            <w:noProof/>
            <w:webHidden/>
          </w:rPr>
          <w:tab/>
        </w:r>
        <w:r>
          <w:rPr>
            <w:noProof/>
            <w:webHidden/>
          </w:rPr>
          <w:fldChar w:fldCharType="begin"/>
        </w:r>
        <w:r>
          <w:rPr>
            <w:noProof/>
            <w:webHidden/>
          </w:rPr>
          <w:instrText xml:space="preserve"> PAGEREF _Toc235562523 \h </w:instrText>
        </w:r>
        <w:r>
          <w:rPr>
            <w:noProof/>
            <w:webHidden/>
          </w:rPr>
        </w:r>
        <w:r>
          <w:rPr>
            <w:noProof/>
            <w:webHidden/>
          </w:rPr>
          <w:fldChar w:fldCharType="separate"/>
        </w:r>
        <w:r>
          <w:rPr>
            <w:noProof/>
            <w:webHidden/>
          </w:rPr>
          <w:t>139</w:t>
        </w:r>
        <w:r>
          <w:rPr>
            <w:noProof/>
            <w:webHidden/>
          </w:rPr>
          <w:fldChar w:fldCharType="end"/>
        </w:r>
      </w:hyperlink>
    </w:p>
    <w:p w14:paraId="04652ACE" w14:textId="36578E66" w:rsidR="00164F66" w:rsidRDefault="00164F66">
      <w:pPr>
        <w:pStyle w:val="ndicedeilustraes"/>
        <w:tabs>
          <w:tab w:val="right" w:leader="dot" w:pos="8494"/>
        </w:tabs>
        <w:rPr>
          <w:rFonts w:asciiTheme="minorHAnsi" w:eastAsiaTheme="minorEastAsia" w:hAnsiTheme="minorHAnsi"/>
          <w:noProof/>
          <w:lang w:eastAsia="pt-PT"/>
        </w:rPr>
      </w:pPr>
      <w:hyperlink w:anchor="_Toc235562524" w:history="1">
        <w:r w:rsidRPr="00C70CDA">
          <w:rPr>
            <w:rStyle w:val="Hiperligao"/>
            <w:noProof/>
          </w:rPr>
          <w:t>Figura 30 — Tarefas funcionais usadas em avaliação de prótese personalizada de membro superior.</w:t>
        </w:r>
        <w:r>
          <w:rPr>
            <w:noProof/>
            <w:webHidden/>
          </w:rPr>
          <w:tab/>
        </w:r>
        <w:r>
          <w:rPr>
            <w:noProof/>
            <w:webHidden/>
          </w:rPr>
          <w:fldChar w:fldCharType="begin"/>
        </w:r>
        <w:r>
          <w:rPr>
            <w:noProof/>
            <w:webHidden/>
          </w:rPr>
          <w:instrText xml:space="preserve"> PAGEREF _Toc235562524 \h </w:instrText>
        </w:r>
        <w:r>
          <w:rPr>
            <w:noProof/>
            <w:webHidden/>
          </w:rPr>
        </w:r>
        <w:r>
          <w:rPr>
            <w:noProof/>
            <w:webHidden/>
          </w:rPr>
          <w:fldChar w:fldCharType="separate"/>
        </w:r>
        <w:r>
          <w:rPr>
            <w:noProof/>
            <w:webHidden/>
          </w:rPr>
          <w:t>140</w:t>
        </w:r>
        <w:r>
          <w:rPr>
            <w:noProof/>
            <w:webHidden/>
          </w:rPr>
          <w:fldChar w:fldCharType="end"/>
        </w:r>
      </w:hyperlink>
    </w:p>
    <w:p w14:paraId="09B7E76F" w14:textId="3827C494" w:rsidR="00B25CC1" w:rsidRPr="009546F2" w:rsidRDefault="00A17FF5" w:rsidP="00B25CC1">
      <w:pPr>
        <w:pStyle w:val="TextoNormal-IPCA"/>
        <w:ind w:firstLine="0"/>
        <w:rPr>
          <w:rStyle w:val="TtulodeCapaefolhaderosto-IPCACarter"/>
          <w:rFonts w:ascii="Times New Roman" w:hAnsi="Times New Roman" w:cs="Times New Roman"/>
          <w:b w:val="0"/>
          <w:caps w:val="0"/>
          <w:sz w:val="24"/>
          <w:szCs w:val="24"/>
          <w:highlight w:val="cyan"/>
        </w:rPr>
      </w:pPr>
      <w:r>
        <w:rPr>
          <w:rStyle w:val="TtulodeCapaefolhaderosto-IPCACarter"/>
          <w:rFonts w:ascii="Times New Roman" w:hAnsi="Times New Roman" w:cs="Times New Roman"/>
          <w:b w:val="0"/>
          <w:caps w:val="0"/>
          <w:sz w:val="24"/>
          <w:szCs w:val="24"/>
          <w:highlight w:val="cyan"/>
        </w:rPr>
        <w:fldChar w:fldCharType="end"/>
      </w:r>
    </w:p>
    <w:p w14:paraId="6B2AB997" w14:textId="77777777" w:rsidR="00C83306" w:rsidRPr="009546F2" w:rsidRDefault="00C83306" w:rsidP="009546F2">
      <w:pPr>
        <w:pStyle w:val="TextoNormal-IPCA"/>
        <w:rPr>
          <w:rStyle w:val="TtulodeCapaefolhaderosto-IPCACarter"/>
          <w:rFonts w:ascii="Times New Roman" w:hAnsi="Times New Roman" w:cs="Times New Roman"/>
          <w:b w:val="0"/>
          <w:caps w:val="0"/>
          <w:sz w:val="24"/>
          <w:szCs w:val="24"/>
          <w:highlight w:val="cyan"/>
        </w:rPr>
      </w:pPr>
    </w:p>
    <w:p w14:paraId="4F7A344C" w14:textId="77777777" w:rsidR="009546F2" w:rsidRPr="009546F2" w:rsidRDefault="009546F2" w:rsidP="009546F2">
      <w:pPr>
        <w:pStyle w:val="TextoNormal-IPCA"/>
        <w:rPr>
          <w:rStyle w:val="TtulodeCapaefolhaderosto-IPCACarter"/>
          <w:rFonts w:ascii="Times New Roman" w:hAnsi="Times New Roman" w:cs="Times New Roman"/>
          <w:b w:val="0"/>
          <w:caps w:val="0"/>
          <w:sz w:val="24"/>
          <w:szCs w:val="24"/>
          <w:highlight w:val="cyan"/>
        </w:rPr>
      </w:pPr>
    </w:p>
    <w:p w14:paraId="791FD5A0" w14:textId="77777777" w:rsidR="009546F2" w:rsidRPr="009546F2" w:rsidRDefault="009546F2" w:rsidP="009546F2">
      <w:pPr>
        <w:pStyle w:val="TextoNormal-IPCA"/>
        <w:rPr>
          <w:rStyle w:val="TtulodeCapaefolhaderosto-IPCACarter"/>
          <w:rFonts w:ascii="Times New Roman" w:hAnsi="Times New Roman" w:cs="Times New Roman"/>
          <w:b w:val="0"/>
          <w:caps w:val="0"/>
          <w:sz w:val="24"/>
          <w:szCs w:val="24"/>
          <w:highlight w:val="cyan"/>
        </w:rPr>
      </w:pPr>
    </w:p>
    <w:p w14:paraId="78202B7D" w14:textId="77777777" w:rsidR="009546F2" w:rsidRPr="009546F2" w:rsidRDefault="009546F2" w:rsidP="009546F2">
      <w:pPr>
        <w:pStyle w:val="TextoNormal-IPCA"/>
        <w:rPr>
          <w:rStyle w:val="TtulodeCapaefolhaderosto-IPCACarter"/>
          <w:rFonts w:ascii="Times New Roman" w:hAnsi="Times New Roman" w:cs="Times New Roman"/>
          <w:b w:val="0"/>
          <w:caps w:val="0"/>
          <w:sz w:val="24"/>
          <w:szCs w:val="24"/>
          <w:highlight w:val="cyan"/>
        </w:rPr>
      </w:pPr>
    </w:p>
    <w:p w14:paraId="1EAD7556" w14:textId="77777777" w:rsidR="00C75CCB" w:rsidRDefault="00C75CCB" w:rsidP="00F16BE3">
      <w:pPr>
        <w:pStyle w:val="TtulosPrembulo-IPCA"/>
      </w:pPr>
      <w:r>
        <w:br/>
      </w:r>
    </w:p>
    <w:p w14:paraId="33FB74F8" w14:textId="77777777" w:rsidR="00C75CCB" w:rsidRDefault="00C75CCB">
      <w:pPr>
        <w:rPr>
          <w:rFonts w:ascii="Arial" w:eastAsiaTheme="majorEastAsia" w:hAnsi="Arial" w:cs="Times New Roman (Cabeçalho CS)"/>
          <w:b/>
          <w:bCs/>
          <w:kern w:val="0"/>
          <w:szCs w:val="32"/>
          <w14:ligatures w14:val="none"/>
        </w:rPr>
      </w:pPr>
      <w:r>
        <w:br w:type="page"/>
      </w:r>
    </w:p>
    <w:p w14:paraId="18B7AFB8" w14:textId="06E1B03B" w:rsidR="009546F2" w:rsidRDefault="009546F2" w:rsidP="00F16BE3">
      <w:pPr>
        <w:pStyle w:val="TtulosPrembulo-IPCA"/>
      </w:pPr>
      <w:bookmarkStart w:id="12" w:name="_Toc235564911"/>
      <w:r w:rsidRPr="00C83306">
        <w:lastRenderedPageBreak/>
        <w:t xml:space="preserve">ÍNDICE DE </w:t>
      </w:r>
      <w:r>
        <w:t>TABELAS</w:t>
      </w:r>
      <w:bookmarkEnd w:id="12"/>
    </w:p>
    <w:p w14:paraId="18A6D7EF" w14:textId="77777777" w:rsidR="009546F2" w:rsidRDefault="009546F2" w:rsidP="009546F2">
      <w:pPr>
        <w:pStyle w:val="TextoNormal-IPCA"/>
      </w:pPr>
    </w:p>
    <w:p w14:paraId="437E3049" w14:textId="53252664" w:rsidR="00164F66" w:rsidRDefault="00C75CCB">
      <w:pPr>
        <w:pStyle w:val="ndicedeilustraes"/>
        <w:tabs>
          <w:tab w:val="right" w:leader="dot" w:pos="8494"/>
        </w:tabs>
        <w:rPr>
          <w:rFonts w:asciiTheme="minorHAnsi" w:eastAsiaTheme="minorEastAsia" w:hAnsiTheme="minorHAnsi"/>
          <w:noProof/>
          <w:lang w:eastAsia="pt-PT"/>
        </w:rPr>
      </w:pPr>
      <w:r>
        <w:fldChar w:fldCharType="begin"/>
      </w:r>
      <w:r>
        <w:instrText xml:space="preserve"> TOC \h \z \c "Tabela" </w:instrText>
      </w:r>
      <w:r>
        <w:fldChar w:fldCharType="separate"/>
      </w:r>
      <w:hyperlink w:anchor="_Toc235562525" w:history="1">
        <w:r w:rsidR="00164F66" w:rsidRPr="00612569">
          <w:rPr>
            <w:rStyle w:val="Hiperligao"/>
            <w:noProof/>
          </w:rPr>
          <w:t>Tabela 1— Papéis dos profissionais de saúde no desenvolvimento de dispositivos médicos</w:t>
        </w:r>
        <w:r w:rsidR="00164F66">
          <w:rPr>
            <w:noProof/>
            <w:webHidden/>
          </w:rPr>
          <w:tab/>
        </w:r>
        <w:r w:rsidR="00164F66">
          <w:rPr>
            <w:noProof/>
            <w:webHidden/>
          </w:rPr>
          <w:fldChar w:fldCharType="begin"/>
        </w:r>
        <w:r w:rsidR="00164F66">
          <w:rPr>
            <w:noProof/>
            <w:webHidden/>
          </w:rPr>
          <w:instrText xml:space="preserve"> PAGEREF _Toc235562525 \h </w:instrText>
        </w:r>
        <w:r w:rsidR="00164F66">
          <w:rPr>
            <w:noProof/>
            <w:webHidden/>
          </w:rPr>
        </w:r>
        <w:r w:rsidR="00164F66">
          <w:rPr>
            <w:noProof/>
            <w:webHidden/>
          </w:rPr>
          <w:fldChar w:fldCharType="separate"/>
        </w:r>
        <w:r w:rsidR="00164F66">
          <w:rPr>
            <w:noProof/>
            <w:webHidden/>
          </w:rPr>
          <w:t>15</w:t>
        </w:r>
        <w:r w:rsidR="00164F66">
          <w:rPr>
            <w:noProof/>
            <w:webHidden/>
          </w:rPr>
          <w:fldChar w:fldCharType="end"/>
        </w:r>
      </w:hyperlink>
    </w:p>
    <w:p w14:paraId="5B0F3D94" w14:textId="23A5E8E2" w:rsidR="00164F66" w:rsidRDefault="00164F66">
      <w:pPr>
        <w:pStyle w:val="ndicedeilustraes"/>
        <w:tabs>
          <w:tab w:val="right" w:leader="dot" w:pos="8494"/>
        </w:tabs>
        <w:rPr>
          <w:rFonts w:asciiTheme="minorHAnsi" w:eastAsiaTheme="minorEastAsia" w:hAnsiTheme="minorHAnsi"/>
          <w:noProof/>
          <w:lang w:eastAsia="pt-PT"/>
        </w:rPr>
      </w:pPr>
      <w:hyperlink w:anchor="_Toc235562526" w:history="1">
        <w:r w:rsidRPr="00612569">
          <w:rPr>
            <w:rStyle w:val="Hiperligao"/>
            <w:noProof/>
          </w:rPr>
          <w:t>Tabela 2— Elementos centrais na configuração da participação em sistemas configuráveis</w:t>
        </w:r>
        <w:r>
          <w:rPr>
            <w:noProof/>
            <w:webHidden/>
          </w:rPr>
          <w:tab/>
        </w:r>
        <w:r>
          <w:rPr>
            <w:noProof/>
            <w:webHidden/>
          </w:rPr>
          <w:fldChar w:fldCharType="begin"/>
        </w:r>
        <w:r>
          <w:rPr>
            <w:noProof/>
            <w:webHidden/>
          </w:rPr>
          <w:instrText xml:space="preserve"> PAGEREF _Toc235562526 \h </w:instrText>
        </w:r>
        <w:r>
          <w:rPr>
            <w:noProof/>
            <w:webHidden/>
          </w:rPr>
        </w:r>
        <w:r>
          <w:rPr>
            <w:noProof/>
            <w:webHidden/>
          </w:rPr>
          <w:fldChar w:fldCharType="separate"/>
        </w:r>
        <w:r>
          <w:rPr>
            <w:noProof/>
            <w:webHidden/>
          </w:rPr>
          <w:t>43</w:t>
        </w:r>
        <w:r>
          <w:rPr>
            <w:noProof/>
            <w:webHidden/>
          </w:rPr>
          <w:fldChar w:fldCharType="end"/>
        </w:r>
      </w:hyperlink>
    </w:p>
    <w:p w14:paraId="72BA4788" w14:textId="798E6CDC" w:rsidR="00164F66" w:rsidRDefault="00164F66">
      <w:pPr>
        <w:pStyle w:val="ndicedeilustraes"/>
        <w:tabs>
          <w:tab w:val="right" w:leader="dot" w:pos="8494"/>
        </w:tabs>
        <w:rPr>
          <w:rFonts w:asciiTheme="minorHAnsi" w:eastAsiaTheme="minorEastAsia" w:hAnsiTheme="minorHAnsi"/>
          <w:noProof/>
          <w:lang w:eastAsia="pt-PT"/>
        </w:rPr>
      </w:pPr>
      <w:hyperlink w:anchor="_Toc235562527" w:history="1">
        <w:r w:rsidRPr="00612569">
          <w:rPr>
            <w:rStyle w:val="Hiperligao"/>
            <w:noProof/>
          </w:rPr>
          <w:t>Tabela 3 — Correspondência entre lacunas do estado da arte, resposta da investigação e limites de avaliação</w:t>
        </w:r>
        <w:r>
          <w:rPr>
            <w:noProof/>
            <w:webHidden/>
          </w:rPr>
          <w:tab/>
        </w:r>
        <w:r>
          <w:rPr>
            <w:noProof/>
            <w:webHidden/>
          </w:rPr>
          <w:fldChar w:fldCharType="begin"/>
        </w:r>
        <w:r>
          <w:rPr>
            <w:noProof/>
            <w:webHidden/>
          </w:rPr>
          <w:instrText xml:space="preserve"> PAGEREF _Toc235562527 \h </w:instrText>
        </w:r>
        <w:r>
          <w:rPr>
            <w:noProof/>
            <w:webHidden/>
          </w:rPr>
        </w:r>
        <w:r>
          <w:rPr>
            <w:noProof/>
            <w:webHidden/>
          </w:rPr>
          <w:fldChar w:fldCharType="separate"/>
        </w:r>
        <w:r>
          <w:rPr>
            <w:noProof/>
            <w:webHidden/>
          </w:rPr>
          <w:t>52</w:t>
        </w:r>
        <w:r>
          <w:rPr>
            <w:noProof/>
            <w:webHidden/>
          </w:rPr>
          <w:fldChar w:fldCharType="end"/>
        </w:r>
      </w:hyperlink>
    </w:p>
    <w:p w14:paraId="6F571467" w14:textId="78CFF99C" w:rsidR="00164F66" w:rsidRDefault="00164F66">
      <w:pPr>
        <w:pStyle w:val="ndicedeilustraes"/>
        <w:tabs>
          <w:tab w:val="right" w:leader="dot" w:pos="8494"/>
        </w:tabs>
        <w:rPr>
          <w:rFonts w:asciiTheme="minorHAnsi" w:eastAsiaTheme="minorEastAsia" w:hAnsiTheme="minorHAnsi"/>
          <w:noProof/>
          <w:lang w:eastAsia="pt-PT"/>
        </w:rPr>
      </w:pPr>
      <w:hyperlink w:anchor="_Toc235562528" w:history="1">
        <w:r w:rsidRPr="00612569">
          <w:rPr>
            <w:rStyle w:val="Hiperligao"/>
            <w:noProof/>
          </w:rPr>
          <w:t>Tabela 4 — Correspondência entre perguntas, atividades, evidência e limites</w:t>
        </w:r>
        <w:r>
          <w:rPr>
            <w:noProof/>
            <w:webHidden/>
          </w:rPr>
          <w:tab/>
        </w:r>
        <w:r>
          <w:rPr>
            <w:noProof/>
            <w:webHidden/>
          </w:rPr>
          <w:fldChar w:fldCharType="begin"/>
        </w:r>
        <w:r>
          <w:rPr>
            <w:noProof/>
            <w:webHidden/>
          </w:rPr>
          <w:instrText xml:space="preserve"> PAGEREF _Toc235562528 \h </w:instrText>
        </w:r>
        <w:r>
          <w:rPr>
            <w:noProof/>
            <w:webHidden/>
          </w:rPr>
        </w:r>
        <w:r>
          <w:rPr>
            <w:noProof/>
            <w:webHidden/>
          </w:rPr>
          <w:fldChar w:fldCharType="separate"/>
        </w:r>
        <w:r>
          <w:rPr>
            <w:noProof/>
            <w:webHidden/>
          </w:rPr>
          <w:t>58</w:t>
        </w:r>
        <w:r>
          <w:rPr>
            <w:noProof/>
            <w:webHidden/>
          </w:rPr>
          <w:fldChar w:fldCharType="end"/>
        </w:r>
      </w:hyperlink>
    </w:p>
    <w:p w14:paraId="7AB6B81D" w14:textId="092F766F" w:rsidR="00164F66" w:rsidRDefault="00164F66">
      <w:pPr>
        <w:pStyle w:val="ndicedeilustraes"/>
        <w:tabs>
          <w:tab w:val="right" w:leader="dot" w:pos="8494"/>
        </w:tabs>
        <w:rPr>
          <w:rFonts w:asciiTheme="minorHAnsi" w:eastAsiaTheme="minorEastAsia" w:hAnsiTheme="minorHAnsi"/>
          <w:noProof/>
          <w:lang w:eastAsia="pt-PT"/>
        </w:rPr>
      </w:pPr>
      <w:hyperlink w:anchor="_Toc235562529" w:history="1">
        <w:r w:rsidRPr="00612569">
          <w:rPr>
            <w:rStyle w:val="Hiperligao"/>
            <w:noProof/>
          </w:rPr>
          <w:t>Tabela 5 — Métodos, unidades de análise, critérios e localização dos resultados</w:t>
        </w:r>
        <w:r>
          <w:rPr>
            <w:noProof/>
            <w:webHidden/>
          </w:rPr>
          <w:tab/>
        </w:r>
        <w:r>
          <w:rPr>
            <w:noProof/>
            <w:webHidden/>
          </w:rPr>
          <w:fldChar w:fldCharType="begin"/>
        </w:r>
        <w:r>
          <w:rPr>
            <w:noProof/>
            <w:webHidden/>
          </w:rPr>
          <w:instrText xml:space="preserve"> PAGEREF _Toc235562529 \h </w:instrText>
        </w:r>
        <w:r>
          <w:rPr>
            <w:noProof/>
            <w:webHidden/>
          </w:rPr>
        </w:r>
        <w:r>
          <w:rPr>
            <w:noProof/>
            <w:webHidden/>
          </w:rPr>
          <w:fldChar w:fldCharType="separate"/>
        </w:r>
        <w:r>
          <w:rPr>
            <w:noProof/>
            <w:webHidden/>
          </w:rPr>
          <w:t>60</w:t>
        </w:r>
        <w:r>
          <w:rPr>
            <w:noProof/>
            <w:webHidden/>
          </w:rPr>
          <w:fldChar w:fldCharType="end"/>
        </w:r>
      </w:hyperlink>
    </w:p>
    <w:p w14:paraId="4EC224C0" w14:textId="1CB0102B" w:rsidR="00164F66" w:rsidRDefault="00164F66">
      <w:pPr>
        <w:pStyle w:val="ndicedeilustraes"/>
        <w:tabs>
          <w:tab w:val="right" w:leader="dot" w:pos="8494"/>
        </w:tabs>
        <w:rPr>
          <w:rFonts w:asciiTheme="minorHAnsi" w:eastAsiaTheme="minorEastAsia" w:hAnsiTheme="minorHAnsi"/>
          <w:noProof/>
          <w:lang w:eastAsia="pt-PT"/>
        </w:rPr>
      </w:pPr>
      <w:hyperlink w:anchor="_Toc235562530" w:history="1">
        <w:r w:rsidRPr="00612569">
          <w:rPr>
            <w:rStyle w:val="Hiperligao"/>
            <w:noProof/>
          </w:rPr>
          <w:t>Tabela 6 — Principais parâmetros antropométricos da mão e do membro superior relevantes para modelação paramétrica</w:t>
        </w:r>
        <w:r>
          <w:rPr>
            <w:noProof/>
            <w:webHidden/>
          </w:rPr>
          <w:tab/>
        </w:r>
        <w:r>
          <w:rPr>
            <w:noProof/>
            <w:webHidden/>
          </w:rPr>
          <w:fldChar w:fldCharType="begin"/>
        </w:r>
        <w:r>
          <w:rPr>
            <w:noProof/>
            <w:webHidden/>
          </w:rPr>
          <w:instrText xml:space="preserve"> PAGEREF _Toc235562530 \h </w:instrText>
        </w:r>
        <w:r>
          <w:rPr>
            <w:noProof/>
            <w:webHidden/>
          </w:rPr>
        </w:r>
        <w:r>
          <w:rPr>
            <w:noProof/>
            <w:webHidden/>
          </w:rPr>
          <w:fldChar w:fldCharType="separate"/>
        </w:r>
        <w:r>
          <w:rPr>
            <w:noProof/>
            <w:webHidden/>
          </w:rPr>
          <w:t>69</w:t>
        </w:r>
        <w:r>
          <w:rPr>
            <w:noProof/>
            <w:webHidden/>
          </w:rPr>
          <w:fldChar w:fldCharType="end"/>
        </w:r>
      </w:hyperlink>
    </w:p>
    <w:p w14:paraId="0908A91A" w14:textId="3DFF2A2E" w:rsidR="00164F66" w:rsidRDefault="00164F66">
      <w:pPr>
        <w:pStyle w:val="ndicedeilustraes"/>
        <w:tabs>
          <w:tab w:val="right" w:leader="dot" w:pos="8494"/>
        </w:tabs>
        <w:rPr>
          <w:rFonts w:asciiTheme="minorHAnsi" w:eastAsiaTheme="minorEastAsia" w:hAnsiTheme="minorHAnsi"/>
          <w:noProof/>
          <w:lang w:eastAsia="pt-PT"/>
        </w:rPr>
      </w:pPr>
      <w:hyperlink w:anchor="_Toc235562531" w:history="1">
        <w:r w:rsidRPr="00612569">
          <w:rPr>
            <w:rStyle w:val="Hiperligao"/>
            <w:noProof/>
          </w:rPr>
          <w:t>Tabela 7— Conjuntos mínimos de parâmetros por nível de amputação</w:t>
        </w:r>
        <w:r>
          <w:rPr>
            <w:noProof/>
            <w:webHidden/>
          </w:rPr>
          <w:tab/>
        </w:r>
        <w:r>
          <w:rPr>
            <w:noProof/>
            <w:webHidden/>
          </w:rPr>
          <w:fldChar w:fldCharType="begin"/>
        </w:r>
        <w:r>
          <w:rPr>
            <w:noProof/>
            <w:webHidden/>
          </w:rPr>
          <w:instrText xml:space="preserve"> PAGEREF _Toc235562531 \h </w:instrText>
        </w:r>
        <w:r>
          <w:rPr>
            <w:noProof/>
            <w:webHidden/>
          </w:rPr>
        </w:r>
        <w:r>
          <w:rPr>
            <w:noProof/>
            <w:webHidden/>
          </w:rPr>
          <w:fldChar w:fldCharType="separate"/>
        </w:r>
        <w:r>
          <w:rPr>
            <w:noProof/>
            <w:webHidden/>
          </w:rPr>
          <w:t>70</w:t>
        </w:r>
        <w:r>
          <w:rPr>
            <w:noProof/>
            <w:webHidden/>
          </w:rPr>
          <w:fldChar w:fldCharType="end"/>
        </w:r>
      </w:hyperlink>
    </w:p>
    <w:p w14:paraId="2C4C0BA2" w14:textId="45886B23" w:rsidR="00164F66" w:rsidRDefault="00164F66">
      <w:pPr>
        <w:pStyle w:val="ndicedeilustraes"/>
        <w:tabs>
          <w:tab w:val="right" w:leader="dot" w:pos="8494"/>
        </w:tabs>
        <w:rPr>
          <w:rFonts w:asciiTheme="minorHAnsi" w:eastAsiaTheme="minorEastAsia" w:hAnsiTheme="minorHAnsi"/>
          <w:noProof/>
          <w:lang w:eastAsia="pt-PT"/>
        </w:rPr>
      </w:pPr>
      <w:hyperlink w:anchor="_Toc235562532" w:history="1">
        <w:r w:rsidRPr="00612569">
          <w:rPr>
            <w:rStyle w:val="Hiperligao"/>
            <w:noProof/>
          </w:rPr>
          <w:t>Tabela 8 — Métodos de recolha de dados antropométricos e suas características</w:t>
        </w:r>
        <w:r>
          <w:rPr>
            <w:noProof/>
            <w:webHidden/>
          </w:rPr>
          <w:tab/>
        </w:r>
        <w:r>
          <w:rPr>
            <w:noProof/>
            <w:webHidden/>
          </w:rPr>
          <w:fldChar w:fldCharType="begin"/>
        </w:r>
        <w:r>
          <w:rPr>
            <w:noProof/>
            <w:webHidden/>
          </w:rPr>
          <w:instrText xml:space="preserve"> PAGEREF _Toc235562532 \h </w:instrText>
        </w:r>
        <w:r>
          <w:rPr>
            <w:noProof/>
            <w:webHidden/>
          </w:rPr>
        </w:r>
        <w:r>
          <w:rPr>
            <w:noProof/>
            <w:webHidden/>
          </w:rPr>
          <w:fldChar w:fldCharType="separate"/>
        </w:r>
        <w:r>
          <w:rPr>
            <w:noProof/>
            <w:webHidden/>
          </w:rPr>
          <w:t>72</w:t>
        </w:r>
        <w:r>
          <w:rPr>
            <w:noProof/>
            <w:webHidden/>
          </w:rPr>
          <w:fldChar w:fldCharType="end"/>
        </w:r>
      </w:hyperlink>
    </w:p>
    <w:p w14:paraId="7C6720BC" w14:textId="41BF3DFC" w:rsidR="00164F66" w:rsidRDefault="00164F66">
      <w:pPr>
        <w:pStyle w:val="ndicedeilustraes"/>
        <w:tabs>
          <w:tab w:val="right" w:leader="dot" w:pos="8494"/>
        </w:tabs>
        <w:rPr>
          <w:rFonts w:asciiTheme="minorHAnsi" w:eastAsiaTheme="minorEastAsia" w:hAnsiTheme="minorHAnsi"/>
          <w:noProof/>
          <w:lang w:eastAsia="pt-PT"/>
        </w:rPr>
      </w:pPr>
      <w:hyperlink w:anchor="_Toc235562533" w:history="1">
        <w:r w:rsidRPr="00612569">
          <w:rPr>
            <w:rStyle w:val="Hiperligao"/>
            <w:noProof/>
          </w:rPr>
          <w:t>Tabela  9— Funções e limites da base antropométrica na configuração</w:t>
        </w:r>
        <w:r>
          <w:rPr>
            <w:noProof/>
            <w:webHidden/>
          </w:rPr>
          <w:tab/>
        </w:r>
        <w:r>
          <w:rPr>
            <w:noProof/>
            <w:webHidden/>
          </w:rPr>
          <w:fldChar w:fldCharType="begin"/>
        </w:r>
        <w:r>
          <w:rPr>
            <w:noProof/>
            <w:webHidden/>
          </w:rPr>
          <w:instrText xml:space="preserve"> PAGEREF _Toc235562533 \h </w:instrText>
        </w:r>
        <w:r>
          <w:rPr>
            <w:noProof/>
            <w:webHidden/>
          </w:rPr>
        </w:r>
        <w:r>
          <w:rPr>
            <w:noProof/>
            <w:webHidden/>
          </w:rPr>
          <w:fldChar w:fldCharType="separate"/>
        </w:r>
        <w:r>
          <w:rPr>
            <w:noProof/>
            <w:webHidden/>
          </w:rPr>
          <w:t>73</w:t>
        </w:r>
        <w:r>
          <w:rPr>
            <w:noProof/>
            <w:webHidden/>
          </w:rPr>
          <w:fldChar w:fldCharType="end"/>
        </w:r>
      </w:hyperlink>
    </w:p>
    <w:p w14:paraId="1B5FD92A" w14:textId="5180FB32" w:rsidR="00164F66" w:rsidRDefault="00164F66">
      <w:pPr>
        <w:pStyle w:val="ndicedeilustraes"/>
        <w:tabs>
          <w:tab w:val="right" w:leader="dot" w:pos="8494"/>
        </w:tabs>
        <w:rPr>
          <w:rFonts w:asciiTheme="minorHAnsi" w:eastAsiaTheme="minorEastAsia" w:hAnsiTheme="minorHAnsi"/>
          <w:noProof/>
          <w:lang w:eastAsia="pt-PT"/>
        </w:rPr>
      </w:pPr>
      <w:hyperlink w:anchor="_Toc235562534" w:history="1">
        <w:r w:rsidRPr="00612569">
          <w:rPr>
            <w:rStyle w:val="Hiperligao"/>
            <w:noProof/>
          </w:rPr>
          <w:t>Tabela 10 — Estrutura hierárquica dos parâmetros no modelo paramétrico</w:t>
        </w:r>
        <w:r>
          <w:rPr>
            <w:noProof/>
            <w:webHidden/>
          </w:rPr>
          <w:tab/>
        </w:r>
        <w:r>
          <w:rPr>
            <w:noProof/>
            <w:webHidden/>
          </w:rPr>
          <w:fldChar w:fldCharType="begin"/>
        </w:r>
        <w:r>
          <w:rPr>
            <w:noProof/>
            <w:webHidden/>
          </w:rPr>
          <w:instrText xml:space="preserve"> PAGEREF _Toc235562534 \h </w:instrText>
        </w:r>
        <w:r>
          <w:rPr>
            <w:noProof/>
            <w:webHidden/>
          </w:rPr>
        </w:r>
        <w:r>
          <w:rPr>
            <w:noProof/>
            <w:webHidden/>
          </w:rPr>
          <w:fldChar w:fldCharType="separate"/>
        </w:r>
        <w:r>
          <w:rPr>
            <w:noProof/>
            <w:webHidden/>
          </w:rPr>
          <w:t>74</w:t>
        </w:r>
        <w:r>
          <w:rPr>
            <w:noProof/>
            <w:webHidden/>
          </w:rPr>
          <w:fldChar w:fldCharType="end"/>
        </w:r>
      </w:hyperlink>
    </w:p>
    <w:p w14:paraId="471AE651" w14:textId="7692FAD0" w:rsidR="00164F66" w:rsidRDefault="00164F66">
      <w:pPr>
        <w:pStyle w:val="ndicedeilustraes"/>
        <w:tabs>
          <w:tab w:val="right" w:leader="dot" w:pos="8494"/>
        </w:tabs>
        <w:rPr>
          <w:rFonts w:asciiTheme="minorHAnsi" w:eastAsiaTheme="minorEastAsia" w:hAnsiTheme="minorHAnsi"/>
          <w:noProof/>
          <w:lang w:eastAsia="pt-PT"/>
        </w:rPr>
      </w:pPr>
      <w:hyperlink w:anchor="_Toc235562535" w:history="1">
        <w:r w:rsidRPr="00612569">
          <w:rPr>
            <w:rStyle w:val="Hiperligao"/>
            <w:noProof/>
          </w:rPr>
          <w:t>Tabela 11— Mapeamento entre parâmetros antropométricos e elementos do modelo</w:t>
        </w:r>
        <w:r>
          <w:rPr>
            <w:noProof/>
            <w:webHidden/>
          </w:rPr>
          <w:tab/>
        </w:r>
        <w:r>
          <w:rPr>
            <w:noProof/>
            <w:webHidden/>
          </w:rPr>
          <w:fldChar w:fldCharType="begin"/>
        </w:r>
        <w:r>
          <w:rPr>
            <w:noProof/>
            <w:webHidden/>
          </w:rPr>
          <w:instrText xml:space="preserve"> PAGEREF _Toc235562535 \h </w:instrText>
        </w:r>
        <w:r>
          <w:rPr>
            <w:noProof/>
            <w:webHidden/>
          </w:rPr>
        </w:r>
        <w:r>
          <w:rPr>
            <w:noProof/>
            <w:webHidden/>
          </w:rPr>
          <w:fldChar w:fldCharType="separate"/>
        </w:r>
        <w:r>
          <w:rPr>
            <w:noProof/>
            <w:webHidden/>
          </w:rPr>
          <w:t>77</w:t>
        </w:r>
        <w:r>
          <w:rPr>
            <w:noProof/>
            <w:webHidden/>
          </w:rPr>
          <w:fldChar w:fldCharType="end"/>
        </w:r>
      </w:hyperlink>
    </w:p>
    <w:p w14:paraId="6E0284E5" w14:textId="282615AF" w:rsidR="00164F66" w:rsidRDefault="00164F66">
      <w:pPr>
        <w:pStyle w:val="ndicedeilustraes"/>
        <w:tabs>
          <w:tab w:val="right" w:leader="dot" w:pos="8494"/>
        </w:tabs>
        <w:rPr>
          <w:rFonts w:asciiTheme="minorHAnsi" w:eastAsiaTheme="minorEastAsia" w:hAnsiTheme="minorHAnsi"/>
          <w:noProof/>
          <w:lang w:eastAsia="pt-PT"/>
        </w:rPr>
      </w:pPr>
      <w:hyperlink w:anchor="_Toc235562536" w:history="1">
        <w:r w:rsidRPr="00612569">
          <w:rPr>
            <w:rStyle w:val="Hiperligao"/>
            <w:noProof/>
          </w:rPr>
          <w:t>Tabela 12 — Estrutura técnica em camadas de um modelo paramétrico em OpenSCAD para próteses personalizadas</w:t>
        </w:r>
        <w:r>
          <w:rPr>
            <w:noProof/>
            <w:webHidden/>
          </w:rPr>
          <w:tab/>
        </w:r>
        <w:r>
          <w:rPr>
            <w:noProof/>
            <w:webHidden/>
          </w:rPr>
          <w:fldChar w:fldCharType="begin"/>
        </w:r>
        <w:r>
          <w:rPr>
            <w:noProof/>
            <w:webHidden/>
          </w:rPr>
          <w:instrText xml:space="preserve"> PAGEREF _Toc235562536 \h </w:instrText>
        </w:r>
        <w:r>
          <w:rPr>
            <w:noProof/>
            <w:webHidden/>
          </w:rPr>
        </w:r>
        <w:r>
          <w:rPr>
            <w:noProof/>
            <w:webHidden/>
          </w:rPr>
          <w:fldChar w:fldCharType="separate"/>
        </w:r>
        <w:r>
          <w:rPr>
            <w:noProof/>
            <w:webHidden/>
          </w:rPr>
          <w:t>80</w:t>
        </w:r>
        <w:r>
          <w:rPr>
            <w:noProof/>
            <w:webHidden/>
          </w:rPr>
          <w:fldChar w:fldCharType="end"/>
        </w:r>
      </w:hyperlink>
    </w:p>
    <w:p w14:paraId="71B12C5D" w14:textId="0E46D4B5" w:rsidR="00164F66" w:rsidRDefault="00164F66">
      <w:pPr>
        <w:pStyle w:val="ndicedeilustraes"/>
        <w:tabs>
          <w:tab w:val="right" w:leader="dot" w:pos="8494"/>
        </w:tabs>
        <w:rPr>
          <w:rFonts w:asciiTheme="minorHAnsi" w:eastAsiaTheme="minorEastAsia" w:hAnsiTheme="minorHAnsi"/>
          <w:noProof/>
          <w:lang w:eastAsia="pt-PT"/>
        </w:rPr>
      </w:pPr>
      <w:hyperlink w:anchor="_Toc235562537" w:history="1">
        <w:r w:rsidRPr="00612569">
          <w:rPr>
            <w:rStyle w:val="Hiperligao"/>
            <w:noProof/>
          </w:rPr>
          <w:t>Tabela 13 — Síntese das relações implementadas e respetivas limitações</w:t>
        </w:r>
        <w:r>
          <w:rPr>
            <w:noProof/>
            <w:webHidden/>
          </w:rPr>
          <w:tab/>
        </w:r>
        <w:r>
          <w:rPr>
            <w:noProof/>
            <w:webHidden/>
          </w:rPr>
          <w:fldChar w:fldCharType="begin"/>
        </w:r>
        <w:r>
          <w:rPr>
            <w:noProof/>
            <w:webHidden/>
          </w:rPr>
          <w:instrText xml:space="preserve"> PAGEREF _Toc235562537 \h </w:instrText>
        </w:r>
        <w:r>
          <w:rPr>
            <w:noProof/>
            <w:webHidden/>
          </w:rPr>
        </w:r>
        <w:r>
          <w:rPr>
            <w:noProof/>
            <w:webHidden/>
          </w:rPr>
          <w:fldChar w:fldCharType="separate"/>
        </w:r>
        <w:r>
          <w:rPr>
            <w:noProof/>
            <w:webHidden/>
          </w:rPr>
          <w:t>83</w:t>
        </w:r>
        <w:r>
          <w:rPr>
            <w:noProof/>
            <w:webHidden/>
          </w:rPr>
          <w:fldChar w:fldCharType="end"/>
        </w:r>
      </w:hyperlink>
    </w:p>
    <w:p w14:paraId="34FFF0A2" w14:textId="0F80F2C7" w:rsidR="00164F66" w:rsidRDefault="00164F66">
      <w:pPr>
        <w:pStyle w:val="ndicedeilustraes"/>
        <w:tabs>
          <w:tab w:val="right" w:leader="dot" w:pos="8494"/>
        </w:tabs>
        <w:rPr>
          <w:rFonts w:asciiTheme="minorHAnsi" w:eastAsiaTheme="minorEastAsia" w:hAnsiTheme="minorHAnsi"/>
          <w:noProof/>
          <w:lang w:eastAsia="pt-PT"/>
        </w:rPr>
      </w:pPr>
      <w:hyperlink w:anchor="_Toc235562538" w:history="1">
        <w:r w:rsidRPr="00612569">
          <w:rPr>
            <w:rStyle w:val="Hiperligao"/>
            <w:noProof/>
          </w:rPr>
          <w:t>Tabela 14 — Dicionário operacional dos parâmetros numéricos dos modelos avaliados</w:t>
        </w:r>
        <w:r>
          <w:rPr>
            <w:noProof/>
            <w:webHidden/>
          </w:rPr>
          <w:tab/>
        </w:r>
        <w:r>
          <w:rPr>
            <w:noProof/>
            <w:webHidden/>
          </w:rPr>
          <w:fldChar w:fldCharType="begin"/>
        </w:r>
        <w:r>
          <w:rPr>
            <w:noProof/>
            <w:webHidden/>
          </w:rPr>
          <w:instrText xml:space="preserve"> PAGEREF _Toc235562538 \h </w:instrText>
        </w:r>
        <w:r>
          <w:rPr>
            <w:noProof/>
            <w:webHidden/>
          </w:rPr>
        </w:r>
        <w:r>
          <w:rPr>
            <w:noProof/>
            <w:webHidden/>
          </w:rPr>
          <w:fldChar w:fldCharType="separate"/>
        </w:r>
        <w:r>
          <w:rPr>
            <w:noProof/>
            <w:webHidden/>
          </w:rPr>
          <w:t>85</w:t>
        </w:r>
        <w:r>
          <w:rPr>
            <w:noProof/>
            <w:webHidden/>
          </w:rPr>
          <w:fldChar w:fldCharType="end"/>
        </w:r>
      </w:hyperlink>
    </w:p>
    <w:p w14:paraId="59BF52A3" w14:textId="39AC82ED" w:rsidR="00164F66" w:rsidRDefault="00164F66">
      <w:pPr>
        <w:pStyle w:val="ndicedeilustraes"/>
        <w:tabs>
          <w:tab w:val="right" w:leader="dot" w:pos="8494"/>
        </w:tabs>
        <w:rPr>
          <w:rFonts w:asciiTheme="minorHAnsi" w:eastAsiaTheme="minorEastAsia" w:hAnsiTheme="minorHAnsi"/>
          <w:noProof/>
          <w:lang w:eastAsia="pt-PT"/>
        </w:rPr>
      </w:pPr>
      <w:hyperlink w:anchor="_Toc235562539" w:history="1">
        <w:r w:rsidRPr="00612569">
          <w:rPr>
            <w:rStyle w:val="Hiperligao"/>
            <w:noProof/>
          </w:rPr>
          <w:t>Tabela 15 — Exemplo da transformação das medidas antropométricas em geometria digital no Flexy Beast</w:t>
        </w:r>
        <w:r>
          <w:rPr>
            <w:noProof/>
            <w:webHidden/>
          </w:rPr>
          <w:tab/>
        </w:r>
        <w:r>
          <w:rPr>
            <w:noProof/>
            <w:webHidden/>
          </w:rPr>
          <w:fldChar w:fldCharType="begin"/>
        </w:r>
        <w:r>
          <w:rPr>
            <w:noProof/>
            <w:webHidden/>
          </w:rPr>
          <w:instrText xml:space="preserve"> PAGEREF _Toc235562539 \h </w:instrText>
        </w:r>
        <w:r>
          <w:rPr>
            <w:noProof/>
            <w:webHidden/>
          </w:rPr>
        </w:r>
        <w:r>
          <w:rPr>
            <w:noProof/>
            <w:webHidden/>
          </w:rPr>
          <w:fldChar w:fldCharType="separate"/>
        </w:r>
        <w:r>
          <w:rPr>
            <w:noProof/>
            <w:webHidden/>
          </w:rPr>
          <w:t>89</w:t>
        </w:r>
        <w:r>
          <w:rPr>
            <w:noProof/>
            <w:webHidden/>
          </w:rPr>
          <w:fldChar w:fldCharType="end"/>
        </w:r>
      </w:hyperlink>
    </w:p>
    <w:p w14:paraId="1BD2249D" w14:textId="48259017" w:rsidR="00164F66" w:rsidRDefault="00164F66">
      <w:pPr>
        <w:pStyle w:val="ndicedeilustraes"/>
        <w:tabs>
          <w:tab w:val="right" w:leader="dot" w:pos="8494"/>
        </w:tabs>
        <w:rPr>
          <w:rFonts w:asciiTheme="minorHAnsi" w:eastAsiaTheme="minorEastAsia" w:hAnsiTheme="minorHAnsi"/>
          <w:noProof/>
          <w:lang w:eastAsia="pt-PT"/>
        </w:rPr>
      </w:pPr>
      <w:hyperlink w:anchor="_Toc235562540" w:history="1">
        <w:r w:rsidRPr="00612569">
          <w:rPr>
            <w:rStyle w:val="Hiperligao"/>
            <w:noProof/>
          </w:rPr>
          <w:t>Tabela 16 — Cronologia das principais iterações paramétricas</w:t>
        </w:r>
        <w:r>
          <w:rPr>
            <w:noProof/>
            <w:webHidden/>
          </w:rPr>
          <w:tab/>
        </w:r>
        <w:r>
          <w:rPr>
            <w:noProof/>
            <w:webHidden/>
          </w:rPr>
          <w:fldChar w:fldCharType="begin"/>
        </w:r>
        <w:r>
          <w:rPr>
            <w:noProof/>
            <w:webHidden/>
          </w:rPr>
          <w:instrText xml:space="preserve"> PAGEREF _Toc235562540 \h </w:instrText>
        </w:r>
        <w:r>
          <w:rPr>
            <w:noProof/>
            <w:webHidden/>
          </w:rPr>
        </w:r>
        <w:r>
          <w:rPr>
            <w:noProof/>
            <w:webHidden/>
          </w:rPr>
          <w:fldChar w:fldCharType="separate"/>
        </w:r>
        <w:r>
          <w:rPr>
            <w:noProof/>
            <w:webHidden/>
          </w:rPr>
          <w:t>90</w:t>
        </w:r>
        <w:r>
          <w:rPr>
            <w:noProof/>
            <w:webHidden/>
          </w:rPr>
          <w:fldChar w:fldCharType="end"/>
        </w:r>
      </w:hyperlink>
    </w:p>
    <w:p w14:paraId="67D35600" w14:textId="2A838DF1" w:rsidR="00164F66" w:rsidRDefault="00164F66">
      <w:pPr>
        <w:pStyle w:val="ndicedeilustraes"/>
        <w:tabs>
          <w:tab w:val="right" w:leader="dot" w:pos="8494"/>
        </w:tabs>
        <w:rPr>
          <w:rFonts w:asciiTheme="minorHAnsi" w:eastAsiaTheme="minorEastAsia" w:hAnsiTheme="minorHAnsi"/>
          <w:noProof/>
          <w:lang w:eastAsia="pt-PT"/>
        </w:rPr>
      </w:pPr>
      <w:hyperlink w:anchor="_Toc235562541" w:history="1">
        <w:r w:rsidRPr="00612569">
          <w:rPr>
            <w:rStyle w:val="Hiperligao"/>
            <w:noProof/>
          </w:rPr>
          <w:t>Tabela 17— Fluxo de dados e responsabilidades da plataforma</w:t>
        </w:r>
        <w:r>
          <w:rPr>
            <w:noProof/>
            <w:webHidden/>
          </w:rPr>
          <w:tab/>
        </w:r>
        <w:r>
          <w:rPr>
            <w:noProof/>
            <w:webHidden/>
          </w:rPr>
          <w:fldChar w:fldCharType="begin"/>
        </w:r>
        <w:r>
          <w:rPr>
            <w:noProof/>
            <w:webHidden/>
          </w:rPr>
          <w:instrText xml:space="preserve"> PAGEREF _Toc235562541 \h </w:instrText>
        </w:r>
        <w:r>
          <w:rPr>
            <w:noProof/>
            <w:webHidden/>
          </w:rPr>
        </w:r>
        <w:r>
          <w:rPr>
            <w:noProof/>
            <w:webHidden/>
          </w:rPr>
          <w:fldChar w:fldCharType="separate"/>
        </w:r>
        <w:r>
          <w:rPr>
            <w:noProof/>
            <w:webHidden/>
          </w:rPr>
          <w:t>96</w:t>
        </w:r>
        <w:r>
          <w:rPr>
            <w:noProof/>
            <w:webHidden/>
          </w:rPr>
          <w:fldChar w:fldCharType="end"/>
        </w:r>
      </w:hyperlink>
    </w:p>
    <w:p w14:paraId="31973C55" w14:textId="741A7C30" w:rsidR="00164F66" w:rsidRDefault="00164F66">
      <w:pPr>
        <w:pStyle w:val="ndicedeilustraes"/>
        <w:tabs>
          <w:tab w:val="right" w:leader="dot" w:pos="8494"/>
        </w:tabs>
        <w:rPr>
          <w:rFonts w:asciiTheme="minorHAnsi" w:eastAsiaTheme="minorEastAsia" w:hAnsiTheme="minorHAnsi"/>
          <w:noProof/>
          <w:lang w:eastAsia="pt-PT"/>
        </w:rPr>
      </w:pPr>
      <w:hyperlink w:anchor="_Toc235562542" w:history="1">
        <w:r w:rsidRPr="00612569">
          <w:rPr>
            <w:rStyle w:val="Hiperligao"/>
            <w:noProof/>
          </w:rPr>
          <w:t>Tabela 18— Componentes, estados e limites do protótipo examinado</w:t>
        </w:r>
        <w:r>
          <w:rPr>
            <w:noProof/>
            <w:webHidden/>
          </w:rPr>
          <w:tab/>
        </w:r>
        <w:r>
          <w:rPr>
            <w:noProof/>
            <w:webHidden/>
          </w:rPr>
          <w:fldChar w:fldCharType="begin"/>
        </w:r>
        <w:r>
          <w:rPr>
            <w:noProof/>
            <w:webHidden/>
          </w:rPr>
          <w:instrText xml:space="preserve"> PAGEREF _Toc235562542 \h </w:instrText>
        </w:r>
        <w:r>
          <w:rPr>
            <w:noProof/>
            <w:webHidden/>
          </w:rPr>
        </w:r>
        <w:r>
          <w:rPr>
            <w:noProof/>
            <w:webHidden/>
          </w:rPr>
          <w:fldChar w:fldCharType="separate"/>
        </w:r>
        <w:r>
          <w:rPr>
            <w:noProof/>
            <w:webHidden/>
          </w:rPr>
          <w:t>100</w:t>
        </w:r>
        <w:r>
          <w:rPr>
            <w:noProof/>
            <w:webHidden/>
          </w:rPr>
          <w:fldChar w:fldCharType="end"/>
        </w:r>
      </w:hyperlink>
    </w:p>
    <w:p w14:paraId="11F245CC" w14:textId="2821B078" w:rsidR="00164F66" w:rsidRDefault="00164F66">
      <w:pPr>
        <w:pStyle w:val="ndicedeilustraes"/>
        <w:tabs>
          <w:tab w:val="right" w:leader="dot" w:pos="8494"/>
        </w:tabs>
        <w:rPr>
          <w:rFonts w:asciiTheme="minorHAnsi" w:eastAsiaTheme="minorEastAsia" w:hAnsiTheme="minorHAnsi"/>
          <w:noProof/>
          <w:lang w:eastAsia="pt-PT"/>
        </w:rPr>
      </w:pPr>
      <w:hyperlink w:anchor="_Toc235562543" w:history="1">
        <w:r w:rsidRPr="00612569">
          <w:rPr>
            <w:rStyle w:val="Hiperligao"/>
            <w:noProof/>
          </w:rPr>
          <w:t>Tabela 19 — Modelos integrados na plataforma e respetiva avaliação</w:t>
        </w:r>
        <w:r>
          <w:rPr>
            <w:noProof/>
            <w:webHidden/>
          </w:rPr>
          <w:tab/>
        </w:r>
        <w:r>
          <w:rPr>
            <w:noProof/>
            <w:webHidden/>
          </w:rPr>
          <w:fldChar w:fldCharType="begin"/>
        </w:r>
        <w:r>
          <w:rPr>
            <w:noProof/>
            <w:webHidden/>
          </w:rPr>
          <w:instrText xml:space="preserve"> PAGEREF _Toc235562543 \h </w:instrText>
        </w:r>
        <w:r>
          <w:rPr>
            <w:noProof/>
            <w:webHidden/>
          </w:rPr>
        </w:r>
        <w:r>
          <w:rPr>
            <w:noProof/>
            <w:webHidden/>
          </w:rPr>
          <w:fldChar w:fldCharType="separate"/>
        </w:r>
        <w:r>
          <w:rPr>
            <w:noProof/>
            <w:webHidden/>
          </w:rPr>
          <w:t>112</w:t>
        </w:r>
        <w:r>
          <w:rPr>
            <w:noProof/>
            <w:webHidden/>
          </w:rPr>
          <w:fldChar w:fldCharType="end"/>
        </w:r>
      </w:hyperlink>
    </w:p>
    <w:p w14:paraId="166C7070" w14:textId="379D442A" w:rsidR="00164F66" w:rsidRDefault="00164F66">
      <w:pPr>
        <w:pStyle w:val="ndicedeilustraes"/>
        <w:tabs>
          <w:tab w:val="right" w:leader="dot" w:pos="8494"/>
        </w:tabs>
        <w:rPr>
          <w:rFonts w:asciiTheme="minorHAnsi" w:eastAsiaTheme="minorEastAsia" w:hAnsiTheme="minorHAnsi"/>
          <w:noProof/>
          <w:lang w:eastAsia="pt-PT"/>
        </w:rPr>
      </w:pPr>
      <w:hyperlink w:anchor="_Toc235562544" w:history="1">
        <w:r w:rsidRPr="00612569">
          <w:rPr>
            <w:rStyle w:val="Hiperligao"/>
            <w:noProof/>
          </w:rPr>
          <w:t>Tabela 20 — Especificação técnica dos modelos de IA e da estrutura da sugestão paramétrica</w:t>
        </w:r>
        <w:r>
          <w:rPr>
            <w:noProof/>
            <w:webHidden/>
          </w:rPr>
          <w:tab/>
        </w:r>
        <w:r>
          <w:rPr>
            <w:noProof/>
            <w:webHidden/>
          </w:rPr>
          <w:fldChar w:fldCharType="begin"/>
        </w:r>
        <w:r>
          <w:rPr>
            <w:noProof/>
            <w:webHidden/>
          </w:rPr>
          <w:instrText xml:space="preserve"> PAGEREF _Toc235562544 \h </w:instrText>
        </w:r>
        <w:r>
          <w:rPr>
            <w:noProof/>
            <w:webHidden/>
          </w:rPr>
        </w:r>
        <w:r>
          <w:rPr>
            <w:noProof/>
            <w:webHidden/>
          </w:rPr>
          <w:fldChar w:fldCharType="separate"/>
        </w:r>
        <w:r>
          <w:rPr>
            <w:noProof/>
            <w:webHidden/>
          </w:rPr>
          <w:t>119</w:t>
        </w:r>
        <w:r>
          <w:rPr>
            <w:noProof/>
            <w:webHidden/>
          </w:rPr>
          <w:fldChar w:fldCharType="end"/>
        </w:r>
      </w:hyperlink>
    </w:p>
    <w:p w14:paraId="59223D8C" w14:textId="497C4DE7" w:rsidR="00164F66" w:rsidRDefault="00164F66">
      <w:pPr>
        <w:pStyle w:val="ndicedeilustraes"/>
        <w:tabs>
          <w:tab w:val="right" w:leader="dot" w:pos="8494"/>
        </w:tabs>
        <w:rPr>
          <w:rFonts w:asciiTheme="minorHAnsi" w:eastAsiaTheme="minorEastAsia" w:hAnsiTheme="minorHAnsi"/>
          <w:noProof/>
          <w:lang w:eastAsia="pt-PT"/>
        </w:rPr>
      </w:pPr>
      <w:hyperlink w:anchor="_Toc235562545" w:history="1">
        <w:r w:rsidRPr="00612569">
          <w:rPr>
            <w:rStyle w:val="Hiperligao"/>
            <w:noProof/>
          </w:rPr>
          <w:t>Tabela 21 — Distribuição de tarefas entre regras, IA e supervisão humana</w:t>
        </w:r>
        <w:r>
          <w:rPr>
            <w:noProof/>
            <w:webHidden/>
          </w:rPr>
          <w:tab/>
        </w:r>
        <w:r>
          <w:rPr>
            <w:noProof/>
            <w:webHidden/>
          </w:rPr>
          <w:fldChar w:fldCharType="begin"/>
        </w:r>
        <w:r>
          <w:rPr>
            <w:noProof/>
            <w:webHidden/>
          </w:rPr>
          <w:instrText xml:space="preserve"> PAGEREF _Toc235562545 \h </w:instrText>
        </w:r>
        <w:r>
          <w:rPr>
            <w:noProof/>
            <w:webHidden/>
          </w:rPr>
        </w:r>
        <w:r>
          <w:rPr>
            <w:noProof/>
            <w:webHidden/>
          </w:rPr>
          <w:fldChar w:fldCharType="separate"/>
        </w:r>
        <w:r>
          <w:rPr>
            <w:noProof/>
            <w:webHidden/>
          </w:rPr>
          <w:t>122</w:t>
        </w:r>
        <w:r>
          <w:rPr>
            <w:noProof/>
            <w:webHidden/>
          </w:rPr>
          <w:fldChar w:fldCharType="end"/>
        </w:r>
      </w:hyperlink>
    </w:p>
    <w:p w14:paraId="119FFAEE" w14:textId="701C4450" w:rsidR="00164F66" w:rsidRDefault="00164F66">
      <w:pPr>
        <w:pStyle w:val="ndicedeilustraes"/>
        <w:tabs>
          <w:tab w:val="right" w:leader="dot" w:pos="8494"/>
        </w:tabs>
        <w:rPr>
          <w:rFonts w:asciiTheme="minorHAnsi" w:eastAsiaTheme="minorEastAsia" w:hAnsiTheme="minorHAnsi"/>
          <w:noProof/>
          <w:lang w:eastAsia="pt-PT"/>
        </w:rPr>
      </w:pPr>
      <w:hyperlink w:anchor="_Toc235562546" w:history="1">
        <w:r w:rsidRPr="00612569">
          <w:rPr>
            <w:rStyle w:val="Hiperligao"/>
            <w:noProof/>
          </w:rPr>
          <w:t>Tabela 22 — Evidência do funcionamento da plataforma no processo de projeto</w:t>
        </w:r>
        <w:r>
          <w:rPr>
            <w:noProof/>
            <w:webHidden/>
          </w:rPr>
          <w:tab/>
        </w:r>
        <w:r>
          <w:rPr>
            <w:noProof/>
            <w:webHidden/>
          </w:rPr>
          <w:fldChar w:fldCharType="begin"/>
        </w:r>
        <w:r>
          <w:rPr>
            <w:noProof/>
            <w:webHidden/>
          </w:rPr>
          <w:instrText xml:space="preserve"> PAGEREF _Toc235562546 \h </w:instrText>
        </w:r>
        <w:r>
          <w:rPr>
            <w:noProof/>
            <w:webHidden/>
          </w:rPr>
        </w:r>
        <w:r>
          <w:rPr>
            <w:noProof/>
            <w:webHidden/>
          </w:rPr>
          <w:fldChar w:fldCharType="separate"/>
        </w:r>
        <w:r>
          <w:rPr>
            <w:noProof/>
            <w:webHidden/>
          </w:rPr>
          <w:t>131</w:t>
        </w:r>
        <w:r>
          <w:rPr>
            <w:noProof/>
            <w:webHidden/>
          </w:rPr>
          <w:fldChar w:fldCharType="end"/>
        </w:r>
      </w:hyperlink>
    </w:p>
    <w:p w14:paraId="416A327C" w14:textId="45C2D60B" w:rsidR="00164F66" w:rsidRDefault="00164F66">
      <w:pPr>
        <w:pStyle w:val="ndicedeilustraes"/>
        <w:tabs>
          <w:tab w:val="right" w:leader="dot" w:pos="8494"/>
        </w:tabs>
        <w:rPr>
          <w:rFonts w:asciiTheme="minorHAnsi" w:eastAsiaTheme="minorEastAsia" w:hAnsiTheme="minorHAnsi"/>
          <w:noProof/>
          <w:lang w:eastAsia="pt-PT"/>
        </w:rPr>
      </w:pPr>
      <w:hyperlink w:anchor="_Toc235562547" w:history="1">
        <w:r w:rsidRPr="00612569">
          <w:rPr>
            <w:rStyle w:val="Hiperligao"/>
            <w:noProof/>
          </w:rPr>
          <w:t>Tabela 23— Projetos de preparação digital para impressão 3D com configuração analisada</w:t>
        </w:r>
        <w:r>
          <w:rPr>
            <w:noProof/>
            <w:webHidden/>
          </w:rPr>
          <w:tab/>
        </w:r>
        <w:r>
          <w:rPr>
            <w:noProof/>
            <w:webHidden/>
          </w:rPr>
          <w:fldChar w:fldCharType="begin"/>
        </w:r>
        <w:r>
          <w:rPr>
            <w:noProof/>
            <w:webHidden/>
          </w:rPr>
          <w:instrText xml:space="preserve"> PAGEREF _Toc235562547 \h </w:instrText>
        </w:r>
        <w:r>
          <w:rPr>
            <w:noProof/>
            <w:webHidden/>
          </w:rPr>
        </w:r>
        <w:r>
          <w:rPr>
            <w:noProof/>
            <w:webHidden/>
          </w:rPr>
          <w:fldChar w:fldCharType="separate"/>
        </w:r>
        <w:r>
          <w:rPr>
            <w:noProof/>
            <w:webHidden/>
          </w:rPr>
          <w:t>134</w:t>
        </w:r>
        <w:r>
          <w:rPr>
            <w:noProof/>
            <w:webHidden/>
          </w:rPr>
          <w:fldChar w:fldCharType="end"/>
        </w:r>
      </w:hyperlink>
    </w:p>
    <w:p w14:paraId="221F9777" w14:textId="5EE1254D" w:rsidR="00164F66" w:rsidRDefault="00164F66">
      <w:pPr>
        <w:pStyle w:val="ndicedeilustraes"/>
        <w:tabs>
          <w:tab w:val="right" w:leader="dot" w:pos="8494"/>
        </w:tabs>
        <w:rPr>
          <w:rFonts w:asciiTheme="minorHAnsi" w:eastAsiaTheme="minorEastAsia" w:hAnsiTheme="minorHAnsi"/>
          <w:noProof/>
          <w:lang w:eastAsia="pt-PT"/>
        </w:rPr>
      </w:pPr>
      <w:hyperlink w:anchor="_Toc235562548" w:history="1">
        <w:r w:rsidRPr="00612569">
          <w:rPr>
            <w:rStyle w:val="Hiperligao"/>
            <w:noProof/>
          </w:rPr>
          <w:t>Tabela 24 — Inspeção computacional das malhas geradas para um perfil antropométrico de 8 anos</w:t>
        </w:r>
        <w:r>
          <w:rPr>
            <w:noProof/>
            <w:webHidden/>
          </w:rPr>
          <w:tab/>
        </w:r>
        <w:r>
          <w:rPr>
            <w:noProof/>
            <w:webHidden/>
          </w:rPr>
          <w:fldChar w:fldCharType="begin"/>
        </w:r>
        <w:r>
          <w:rPr>
            <w:noProof/>
            <w:webHidden/>
          </w:rPr>
          <w:instrText xml:space="preserve"> PAGEREF _Toc235562548 \h </w:instrText>
        </w:r>
        <w:r>
          <w:rPr>
            <w:noProof/>
            <w:webHidden/>
          </w:rPr>
        </w:r>
        <w:r>
          <w:rPr>
            <w:noProof/>
            <w:webHidden/>
          </w:rPr>
          <w:fldChar w:fldCharType="separate"/>
        </w:r>
        <w:r>
          <w:rPr>
            <w:noProof/>
            <w:webHidden/>
          </w:rPr>
          <w:t>136</w:t>
        </w:r>
        <w:r>
          <w:rPr>
            <w:noProof/>
            <w:webHidden/>
          </w:rPr>
          <w:fldChar w:fldCharType="end"/>
        </w:r>
      </w:hyperlink>
    </w:p>
    <w:p w14:paraId="31027098" w14:textId="6446DBEE" w:rsidR="00164F66" w:rsidRDefault="00164F66">
      <w:pPr>
        <w:pStyle w:val="ndicedeilustraes"/>
        <w:tabs>
          <w:tab w:val="right" w:leader="dot" w:pos="8494"/>
        </w:tabs>
        <w:rPr>
          <w:rFonts w:asciiTheme="minorHAnsi" w:eastAsiaTheme="minorEastAsia" w:hAnsiTheme="minorHAnsi"/>
          <w:noProof/>
          <w:lang w:eastAsia="pt-PT"/>
        </w:rPr>
      </w:pPr>
      <w:hyperlink w:anchor="_Toc235562549" w:history="1">
        <w:r w:rsidRPr="00612569">
          <w:rPr>
            <w:rStyle w:val="Hiperligao"/>
            <w:noProof/>
          </w:rPr>
          <w:t>Tabela 25 — Descrições submetidas nos cenários de avaliação da IA</w:t>
        </w:r>
        <w:r>
          <w:rPr>
            <w:noProof/>
            <w:webHidden/>
          </w:rPr>
          <w:tab/>
        </w:r>
        <w:r>
          <w:rPr>
            <w:noProof/>
            <w:webHidden/>
          </w:rPr>
          <w:fldChar w:fldCharType="begin"/>
        </w:r>
        <w:r>
          <w:rPr>
            <w:noProof/>
            <w:webHidden/>
          </w:rPr>
          <w:instrText xml:space="preserve"> PAGEREF _Toc235562549 \h </w:instrText>
        </w:r>
        <w:r>
          <w:rPr>
            <w:noProof/>
            <w:webHidden/>
          </w:rPr>
        </w:r>
        <w:r>
          <w:rPr>
            <w:noProof/>
            <w:webHidden/>
          </w:rPr>
          <w:fldChar w:fldCharType="separate"/>
        </w:r>
        <w:r>
          <w:rPr>
            <w:noProof/>
            <w:webHidden/>
          </w:rPr>
          <w:t>141</w:t>
        </w:r>
        <w:r>
          <w:rPr>
            <w:noProof/>
            <w:webHidden/>
          </w:rPr>
          <w:fldChar w:fldCharType="end"/>
        </w:r>
      </w:hyperlink>
    </w:p>
    <w:p w14:paraId="45A6522F" w14:textId="22FF9BD9" w:rsidR="00164F66" w:rsidRDefault="00164F66">
      <w:pPr>
        <w:pStyle w:val="ndicedeilustraes"/>
        <w:tabs>
          <w:tab w:val="right" w:leader="dot" w:pos="8494"/>
        </w:tabs>
        <w:rPr>
          <w:rFonts w:asciiTheme="minorHAnsi" w:eastAsiaTheme="minorEastAsia" w:hAnsiTheme="minorHAnsi"/>
          <w:noProof/>
          <w:lang w:eastAsia="pt-PT"/>
        </w:rPr>
      </w:pPr>
      <w:hyperlink w:anchor="_Toc235562550" w:history="1">
        <w:r w:rsidRPr="00612569">
          <w:rPr>
            <w:rStyle w:val="Hiperligao"/>
            <w:noProof/>
          </w:rPr>
          <w:t>Tabela 26 — Síntese da avaliação das sugestões de IA</w:t>
        </w:r>
        <w:r>
          <w:rPr>
            <w:noProof/>
            <w:webHidden/>
          </w:rPr>
          <w:tab/>
        </w:r>
        <w:r>
          <w:rPr>
            <w:noProof/>
            <w:webHidden/>
          </w:rPr>
          <w:fldChar w:fldCharType="begin"/>
        </w:r>
        <w:r>
          <w:rPr>
            <w:noProof/>
            <w:webHidden/>
          </w:rPr>
          <w:instrText xml:space="preserve"> PAGEREF _Toc235562550 \h </w:instrText>
        </w:r>
        <w:r>
          <w:rPr>
            <w:noProof/>
            <w:webHidden/>
          </w:rPr>
        </w:r>
        <w:r>
          <w:rPr>
            <w:noProof/>
            <w:webHidden/>
          </w:rPr>
          <w:fldChar w:fldCharType="separate"/>
        </w:r>
        <w:r>
          <w:rPr>
            <w:noProof/>
            <w:webHidden/>
          </w:rPr>
          <w:t>143</w:t>
        </w:r>
        <w:r>
          <w:rPr>
            <w:noProof/>
            <w:webHidden/>
          </w:rPr>
          <w:fldChar w:fldCharType="end"/>
        </w:r>
      </w:hyperlink>
    </w:p>
    <w:p w14:paraId="18AB9C2F" w14:textId="0A56C0F0" w:rsidR="00164F66" w:rsidRDefault="00164F66">
      <w:pPr>
        <w:pStyle w:val="ndicedeilustraes"/>
        <w:tabs>
          <w:tab w:val="right" w:leader="dot" w:pos="8494"/>
        </w:tabs>
        <w:rPr>
          <w:rFonts w:asciiTheme="minorHAnsi" w:eastAsiaTheme="minorEastAsia" w:hAnsiTheme="minorHAnsi"/>
          <w:noProof/>
          <w:lang w:eastAsia="pt-PT"/>
        </w:rPr>
      </w:pPr>
      <w:hyperlink w:anchor="_Toc235562551" w:history="1">
        <w:r w:rsidRPr="00612569">
          <w:rPr>
            <w:rStyle w:val="Hiperligao"/>
            <w:noProof/>
          </w:rPr>
          <w:t>Tabela 27 — Modelos e mecanismos de escala avaliados</w:t>
        </w:r>
        <w:r>
          <w:rPr>
            <w:noProof/>
            <w:webHidden/>
          </w:rPr>
          <w:tab/>
        </w:r>
        <w:r>
          <w:rPr>
            <w:noProof/>
            <w:webHidden/>
          </w:rPr>
          <w:fldChar w:fldCharType="begin"/>
        </w:r>
        <w:r>
          <w:rPr>
            <w:noProof/>
            <w:webHidden/>
          </w:rPr>
          <w:instrText xml:space="preserve"> PAGEREF _Toc235562551 \h </w:instrText>
        </w:r>
        <w:r>
          <w:rPr>
            <w:noProof/>
            <w:webHidden/>
          </w:rPr>
        </w:r>
        <w:r>
          <w:rPr>
            <w:noProof/>
            <w:webHidden/>
          </w:rPr>
          <w:fldChar w:fldCharType="separate"/>
        </w:r>
        <w:r>
          <w:rPr>
            <w:noProof/>
            <w:webHidden/>
          </w:rPr>
          <w:t>144</w:t>
        </w:r>
        <w:r>
          <w:rPr>
            <w:noProof/>
            <w:webHidden/>
          </w:rPr>
          <w:fldChar w:fldCharType="end"/>
        </w:r>
      </w:hyperlink>
    </w:p>
    <w:p w14:paraId="0A937904" w14:textId="1F76C739" w:rsidR="00164F66" w:rsidRDefault="00164F66">
      <w:pPr>
        <w:pStyle w:val="ndicedeilustraes"/>
        <w:tabs>
          <w:tab w:val="right" w:leader="dot" w:pos="8494"/>
        </w:tabs>
        <w:rPr>
          <w:rFonts w:asciiTheme="minorHAnsi" w:eastAsiaTheme="minorEastAsia" w:hAnsiTheme="minorHAnsi"/>
          <w:noProof/>
          <w:lang w:eastAsia="pt-PT"/>
        </w:rPr>
      </w:pPr>
      <w:hyperlink w:anchor="_Toc235562552" w:history="1">
        <w:r w:rsidRPr="00612569">
          <w:rPr>
            <w:rStyle w:val="Hiperligao"/>
            <w:noProof/>
          </w:rPr>
          <w:t>Tabela 28 — Fator de escala da maior dimensão da palma exportada relativamente à configuração de referência</w:t>
        </w:r>
        <w:r>
          <w:rPr>
            <w:noProof/>
            <w:webHidden/>
          </w:rPr>
          <w:tab/>
        </w:r>
        <w:r>
          <w:rPr>
            <w:noProof/>
            <w:webHidden/>
          </w:rPr>
          <w:fldChar w:fldCharType="begin"/>
        </w:r>
        <w:r>
          <w:rPr>
            <w:noProof/>
            <w:webHidden/>
          </w:rPr>
          <w:instrText xml:space="preserve"> PAGEREF _Toc235562552 \h </w:instrText>
        </w:r>
        <w:r>
          <w:rPr>
            <w:noProof/>
            <w:webHidden/>
          </w:rPr>
        </w:r>
        <w:r>
          <w:rPr>
            <w:noProof/>
            <w:webHidden/>
          </w:rPr>
          <w:fldChar w:fldCharType="separate"/>
        </w:r>
        <w:r>
          <w:rPr>
            <w:noProof/>
            <w:webHidden/>
          </w:rPr>
          <w:t>145</w:t>
        </w:r>
        <w:r>
          <w:rPr>
            <w:noProof/>
            <w:webHidden/>
          </w:rPr>
          <w:fldChar w:fldCharType="end"/>
        </w:r>
      </w:hyperlink>
    </w:p>
    <w:p w14:paraId="56963BEF" w14:textId="7BF52AA6" w:rsidR="00164F66" w:rsidRDefault="00164F66">
      <w:pPr>
        <w:pStyle w:val="ndicedeilustraes"/>
        <w:tabs>
          <w:tab w:val="right" w:leader="dot" w:pos="8494"/>
        </w:tabs>
        <w:rPr>
          <w:rFonts w:asciiTheme="minorHAnsi" w:eastAsiaTheme="minorEastAsia" w:hAnsiTheme="minorHAnsi"/>
          <w:noProof/>
          <w:lang w:eastAsia="pt-PT"/>
        </w:rPr>
      </w:pPr>
      <w:hyperlink w:anchor="_Toc235562553" w:history="1">
        <w:r w:rsidRPr="00612569">
          <w:rPr>
            <w:rStyle w:val="Hiperligao"/>
            <w:noProof/>
          </w:rPr>
          <w:t>Tabela 29— Discussão dos resultados face às lacunas selecionadas do estado da arte</w:t>
        </w:r>
        <w:r>
          <w:rPr>
            <w:noProof/>
            <w:webHidden/>
          </w:rPr>
          <w:tab/>
        </w:r>
        <w:r>
          <w:rPr>
            <w:noProof/>
            <w:webHidden/>
          </w:rPr>
          <w:fldChar w:fldCharType="begin"/>
        </w:r>
        <w:r>
          <w:rPr>
            <w:noProof/>
            <w:webHidden/>
          </w:rPr>
          <w:instrText xml:space="preserve"> PAGEREF _Toc235562553 \h </w:instrText>
        </w:r>
        <w:r>
          <w:rPr>
            <w:noProof/>
            <w:webHidden/>
          </w:rPr>
        </w:r>
        <w:r>
          <w:rPr>
            <w:noProof/>
            <w:webHidden/>
          </w:rPr>
          <w:fldChar w:fldCharType="separate"/>
        </w:r>
        <w:r>
          <w:rPr>
            <w:noProof/>
            <w:webHidden/>
          </w:rPr>
          <w:t>148</w:t>
        </w:r>
        <w:r>
          <w:rPr>
            <w:noProof/>
            <w:webHidden/>
          </w:rPr>
          <w:fldChar w:fldCharType="end"/>
        </w:r>
      </w:hyperlink>
    </w:p>
    <w:p w14:paraId="5C86237A" w14:textId="41F017F9" w:rsidR="00164F66" w:rsidRDefault="00164F66">
      <w:pPr>
        <w:pStyle w:val="ndicedeilustraes"/>
        <w:tabs>
          <w:tab w:val="right" w:leader="dot" w:pos="8494"/>
        </w:tabs>
        <w:rPr>
          <w:rFonts w:asciiTheme="minorHAnsi" w:eastAsiaTheme="minorEastAsia" w:hAnsiTheme="minorHAnsi"/>
          <w:noProof/>
          <w:lang w:eastAsia="pt-PT"/>
        </w:rPr>
      </w:pPr>
      <w:hyperlink w:anchor="_Toc235562554" w:history="1">
        <w:r w:rsidRPr="00612569">
          <w:rPr>
            <w:rStyle w:val="Hiperligao"/>
            <w:noProof/>
          </w:rPr>
          <w:t>Tabela 30 — Estado da resposta às perguntas de investigação aprovadas</w:t>
        </w:r>
        <w:r>
          <w:rPr>
            <w:noProof/>
            <w:webHidden/>
          </w:rPr>
          <w:tab/>
        </w:r>
        <w:r>
          <w:rPr>
            <w:noProof/>
            <w:webHidden/>
          </w:rPr>
          <w:fldChar w:fldCharType="begin"/>
        </w:r>
        <w:r>
          <w:rPr>
            <w:noProof/>
            <w:webHidden/>
          </w:rPr>
          <w:instrText xml:space="preserve"> PAGEREF _Toc235562554 \h </w:instrText>
        </w:r>
        <w:r>
          <w:rPr>
            <w:noProof/>
            <w:webHidden/>
          </w:rPr>
        </w:r>
        <w:r>
          <w:rPr>
            <w:noProof/>
            <w:webHidden/>
          </w:rPr>
          <w:fldChar w:fldCharType="separate"/>
        </w:r>
        <w:r>
          <w:rPr>
            <w:noProof/>
            <w:webHidden/>
          </w:rPr>
          <w:t>152</w:t>
        </w:r>
        <w:r>
          <w:rPr>
            <w:noProof/>
            <w:webHidden/>
          </w:rPr>
          <w:fldChar w:fldCharType="end"/>
        </w:r>
      </w:hyperlink>
    </w:p>
    <w:p w14:paraId="68BAB316" w14:textId="210BEF7D" w:rsidR="009546F2" w:rsidRDefault="00C75CCB" w:rsidP="00C75CCB">
      <w:pPr>
        <w:pStyle w:val="TextoNormal-IPCA"/>
        <w:ind w:firstLine="0"/>
      </w:pPr>
      <w:r>
        <w:fldChar w:fldCharType="end"/>
      </w:r>
    </w:p>
    <w:p w14:paraId="75428228" w14:textId="77777777" w:rsidR="009546F2" w:rsidRDefault="009546F2" w:rsidP="009546F2">
      <w:pPr>
        <w:pStyle w:val="TextoNormal-IPCA"/>
      </w:pPr>
    </w:p>
    <w:p w14:paraId="6BCFF7A6" w14:textId="77777777" w:rsidR="009546F2" w:rsidRDefault="009546F2" w:rsidP="009546F2">
      <w:pPr>
        <w:pStyle w:val="TextoNormal-IPCA"/>
      </w:pPr>
    </w:p>
    <w:p w14:paraId="0C3D24A4" w14:textId="77777777" w:rsidR="009546F2" w:rsidRDefault="009546F2" w:rsidP="009546F2">
      <w:pPr>
        <w:pStyle w:val="TextoNormal-IPCA"/>
      </w:pPr>
    </w:p>
    <w:p w14:paraId="1D79CAFE" w14:textId="706BB782" w:rsidR="009546F2" w:rsidRPr="009546F2" w:rsidRDefault="009546F2" w:rsidP="009546F2">
      <w:pPr>
        <w:sectPr w:rsidR="009546F2" w:rsidRPr="009546F2" w:rsidSect="006B5B35">
          <w:pgSz w:w="11906" w:h="16838"/>
          <w:pgMar w:top="1701" w:right="1701" w:bottom="1418" w:left="1701" w:header="709" w:footer="709" w:gutter="0"/>
          <w:pgNumType w:fmt="lowerRoman"/>
          <w:cols w:space="708"/>
          <w:docGrid w:linePitch="360"/>
        </w:sectPr>
      </w:pPr>
    </w:p>
    <w:p w14:paraId="05F663BA" w14:textId="2363CBA6" w:rsidR="00CE3CA2" w:rsidRPr="00657D6E" w:rsidRDefault="00CE3CA2" w:rsidP="00657D6E">
      <w:pPr>
        <w:pStyle w:val="Ttulo1"/>
      </w:pPr>
      <w:bookmarkStart w:id="13" w:name="_Toc235564912"/>
      <w:bookmarkStart w:id="14" w:name="_Hlk235518615"/>
      <w:r w:rsidRPr="00657D6E">
        <w:lastRenderedPageBreak/>
        <w:t>Introdução</w:t>
      </w:r>
      <w:bookmarkEnd w:id="13"/>
    </w:p>
    <w:bookmarkEnd w:id="14"/>
    <w:p w14:paraId="585C7F08" w14:textId="77777777" w:rsidR="00CE3CA2" w:rsidRDefault="00CE3CA2" w:rsidP="00CE3CA2">
      <w:pPr>
        <w:pStyle w:val="TextoNormal-IPCA"/>
        <w:keepNext/>
      </w:pPr>
    </w:p>
    <w:p w14:paraId="6F82330A" w14:textId="77777777" w:rsidR="00CE3CA2" w:rsidRDefault="00CE3CA2" w:rsidP="00CE3CA2">
      <w:pPr>
        <w:pStyle w:val="Ttulo2"/>
        <w:numPr>
          <w:ilvl w:val="0"/>
          <w:numId w:val="0"/>
        </w:numPr>
      </w:pPr>
      <w:bookmarkStart w:id="15" w:name="_Toc235564913"/>
      <w:r>
        <w:t xml:space="preserve">1.1 </w:t>
      </w:r>
      <w:bookmarkStart w:id="16" w:name="_Hlk235518639"/>
      <w:r>
        <w:t>Enquadramento geral, contexto e motivação</w:t>
      </w:r>
      <w:bookmarkEnd w:id="15"/>
    </w:p>
    <w:bookmarkEnd w:id="16"/>
    <w:p w14:paraId="70ECFE5E" w14:textId="77777777" w:rsidR="00CE3CA2" w:rsidRDefault="00CE3CA2" w:rsidP="00CE3CA2">
      <w:pPr>
        <w:pStyle w:val="TextoNormal-IPCA"/>
        <w:keepNext/>
      </w:pPr>
    </w:p>
    <w:p w14:paraId="4EE7402D" w14:textId="77777777" w:rsidR="00CE3CA2" w:rsidRPr="00F12AD8" w:rsidRDefault="00CE3CA2" w:rsidP="00CE3CA2">
      <w:pPr>
        <w:pStyle w:val="TextoNormal-IPCA"/>
      </w:pPr>
      <w:bookmarkStart w:id="17" w:name="_Hlk235518680"/>
      <w:r w:rsidRPr="00F12AD8">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14:paraId="1895EB12" w14:textId="77777777" w:rsidR="00CE3CA2" w:rsidRPr="00F12AD8" w:rsidRDefault="00CE3CA2" w:rsidP="00CE3CA2">
      <w:pPr>
        <w:pStyle w:val="TextoNormal-IPCA"/>
      </w:pPr>
      <w:r w:rsidRPr="00F12AD8">
        <w:t xml:space="preserve">Nos últimos anos, a impressão 3D e as plataformas </w:t>
      </w:r>
      <w:r w:rsidRPr="00F16BE3">
        <w:rPr>
          <w:i/>
          <w:iCs/>
        </w:rPr>
        <w:t xml:space="preserve">open </w:t>
      </w:r>
      <w:proofErr w:type="spellStart"/>
      <w:r w:rsidRPr="00F16BE3">
        <w:rPr>
          <w:i/>
          <w:iCs/>
        </w:rPr>
        <w:t>source</w:t>
      </w:r>
      <w:proofErr w:type="spellEnd"/>
      <w:r w:rsidRPr="00F12AD8">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14:paraId="4A67DA85" w14:textId="1C7972C1" w:rsidR="00CE3CA2" w:rsidRPr="00F12AD8" w:rsidRDefault="00CE3CA2" w:rsidP="00CE3CA2">
      <w:pPr>
        <w:pStyle w:val="TextoNormal-IPCA"/>
      </w:pPr>
      <w:r w:rsidRPr="00F12AD8">
        <w:t>A Figura 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14:paraId="0D36F703" w14:textId="77777777" w:rsidR="00CE3CA2" w:rsidRDefault="00CE3CA2" w:rsidP="00CE3CA2">
      <w:pPr>
        <w:pStyle w:val="TextoNormal-IPCA"/>
        <w:keepNext/>
      </w:pPr>
    </w:p>
    <w:p w14:paraId="20F91EE0" w14:textId="2104802C" w:rsidR="00CE3CA2" w:rsidRDefault="00CE3CA2" w:rsidP="00B25CC1">
      <w:pPr>
        <w:jc w:val="center"/>
      </w:pPr>
      <w:r>
        <w:rPr>
          <w:noProof/>
        </w:rPr>
        <w:drawing>
          <wp:inline distT="0" distB="0" distL="0" distR="0" wp14:anchorId="707FF235" wp14:editId="777BDAEE">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17"/>
                    <a:stretch>
                      <a:fillRect/>
                    </a:stretch>
                  </pic:blipFill>
                  <pic:spPr bwMode="auto">
                    <a:xfrm>
                      <a:off x="0" y="0"/>
                      <a:ext cx="4963160" cy="3408045"/>
                    </a:xfrm>
                    <a:prstGeom prst="rect">
                      <a:avLst/>
                    </a:prstGeom>
                    <a:noFill/>
                  </pic:spPr>
                </pic:pic>
              </a:graphicData>
            </a:graphic>
          </wp:inline>
        </w:drawing>
      </w:r>
    </w:p>
    <w:p w14:paraId="3D7F4833" w14:textId="19699EBE" w:rsidR="00657D6E" w:rsidRDefault="00657D6E" w:rsidP="00657D6E">
      <w:pPr>
        <w:pStyle w:val="Legenda"/>
      </w:pPr>
      <w:bookmarkStart w:id="18" w:name="_Toc235562495"/>
      <w:r>
        <w:t xml:space="preserve">Figura </w:t>
      </w:r>
      <w:fldSimple w:instr=" SEQ Figura \* ARABIC ">
        <w:r w:rsidR="00043B30">
          <w:rPr>
            <w:noProof/>
          </w:rPr>
          <w:t>1</w:t>
        </w:r>
      </w:fldSimple>
      <w:r>
        <w:t xml:space="preserve">- </w:t>
      </w:r>
      <w:r w:rsidRPr="009B53C7">
        <w:t>Exemplos de próteses e dispositivos associados ao fabrico aditivo em contexto protésico</w:t>
      </w:r>
      <w:bookmarkEnd w:id="18"/>
    </w:p>
    <w:p w14:paraId="102235DE" w14:textId="21D6837E" w:rsidR="00CE3CA2" w:rsidRPr="0037435D" w:rsidRDefault="00CE3CA2" w:rsidP="00972A62">
      <w:pPr>
        <w:pStyle w:val="Nota-IPCA"/>
        <w:rPr>
          <w:lang w:val="pt-PT"/>
        </w:rPr>
      </w:pPr>
      <w:r w:rsidRPr="0037435D">
        <w:rPr>
          <w:lang w:val="pt-PT"/>
        </w:rPr>
        <w:t xml:space="preserve">Fonte: produção própria, a partir de imagens publicadas no sítio </w:t>
      </w:r>
      <w:proofErr w:type="spellStart"/>
      <w:r w:rsidRPr="0037435D">
        <w:rPr>
          <w:lang w:val="pt-PT"/>
        </w:rPr>
        <w:t>Enabling</w:t>
      </w:r>
      <w:proofErr w:type="spellEnd"/>
      <w:r w:rsidRPr="0037435D">
        <w:rPr>
          <w:lang w:val="pt-PT"/>
        </w:rPr>
        <w:t xml:space="preserve"> </w:t>
      </w:r>
      <w:proofErr w:type="spellStart"/>
      <w:r w:rsidRPr="0037435D">
        <w:rPr>
          <w:lang w:val="pt-PT"/>
        </w:rPr>
        <w:t>the</w:t>
      </w:r>
      <w:proofErr w:type="spellEnd"/>
      <w:r w:rsidRPr="0037435D">
        <w:rPr>
          <w:lang w:val="pt-PT"/>
        </w:rPr>
        <w:t xml:space="preserve"> Future, nas páginas </w:t>
      </w:r>
      <w:proofErr w:type="spellStart"/>
      <w:r w:rsidRPr="0037435D">
        <w:rPr>
          <w:lang w:val="pt-PT"/>
        </w:rPr>
        <w:t>Wrist</w:t>
      </w:r>
      <w:proofErr w:type="spellEnd"/>
      <w:r w:rsidRPr="0037435D">
        <w:rPr>
          <w:lang w:val="pt-PT"/>
        </w:rPr>
        <w:t xml:space="preserve"> </w:t>
      </w:r>
      <w:proofErr w:type="spellStart"/>
      <w:r w:rsidRPr="0037435D">
        <w:rPr>
          <w:lang w:val="pt-PT"/>
        </w:rPr>
        <w:t>Powered</w:t>
      </w:r>
      <w:proofErr w:type="spellEnd"/>
      <w:r w:rsidRPr="0037435D">
        <w:rPr>
          <w:lang w:val="pt-PT"/>
        </w:rPr>
        <w:t xml:space="preserve"> e </w:t>
      </w:r>
      <w:proofErr w:type="spellStart"/>
      <w:r w:rsidRPr="0037435D">
        <w:rPr>
          <w:lang w:val="pt-PT"/>
        </w:rPr>
        <w:t>Introducing</w:t>
      </w:r>
      <w:proofErr w:type="spellEnd"/>
      <w:r w:rsidRPr="0037435D">
        <w:rPr>
          <w:lang w:val="pt-PT"/>
        </w:rPr>
        <w:t xml:space="preserve"> </w:t>
      </w:r>
      <w:proofErr w:type="spellStart"/>
      <w:r w:rsidRPr="0037435D">
        <w:rPr>
          <w:lang w:val="pt-PT"/>
        </w:rPr>
        <w:t>the</w:t>
      </w:r>
      <w:proofErr w:type="spellEnd"/>
      <w:r w:rsidRPr="0037435D">
        <w:rPr>
          <w:lang w:val="pt-PT"/>
        </w:rPr>
        <w:t xml:space="preserve"> New 3D </w:t>
      </w:r>
      <w:proofErr w:type="spellStart"/>
      <w:r w:rsidRPr="0037435D">
        <w:rPr>
          <w:lang w:val="pt-PT"/>
        </w:rPr>
        <w:t>Printed</w:t>
      </w:r>
      <w:proofErr w:type="spellEnd"/>
      <w:r w:rsidRPr="0037435D">
        <w:rPr>
          <w:lang w:val="pt-PT"/>
        </w:rPr>
        <w:t xml:space="preserve"> </w:t>
      </w:r>
      <w:proofErr w:type="spellStart"/>
      <w:r w:rsidRPr="0037435D">
        <w:rPr>
          <w:lang w:val="pt-PT"/>
        </w:rPr>
        <w:t>Kinetic</w:t>
      </w:r>
      <w:proofErr w:type="spellEnd"/>
      <w:r w:rsidRPr="0037435D">
        <w:rPr>
          <w:lang w:val="pt-PT"/>
        </w:rPr>
        <w:t xml:space="preserve"> </w:t>
      </w:r>
      <w:proofErr w:type="spellStart"/>
      <w:r w:rsidRPr="0037435D">
        <w:rPr>
          <w:lang w:val="pt-PT"/>
        </w:rPr>
        <w:t>Hand</w:t>
      </w:r>
      <w:proofErr w:type="spellEnd"/>
      <w:r w:rsidRPr="0037435D">
        <w:rPr>
          <w:lang w:val="pt-PT"/>
        </w:rPr>
        <w:t xml:space="preserve"> Design (consultadas em 2 de julho de 2026). https://enablingthefuture.org/wrist-powered/; </w:t>
      </w:r>
      <w:hyperlink r:id="rId18" w:history="1">
        <w:r w:rsidR="00B25CC1" w:rsidRPr="0037435D">
          <w:rPr>
            <w:rStyle w:val="Hiperligao"/>
            <w:lang w:val="pt-PT"/>
          </w:rPr>
          <w:t>https://enablingthefuture.org/2020/11/13/introducing-the-new-3d-printed-kinetic-hand-design/</w:t>
        </w:r>
      </w:hyperlink>
    </w:p>
    <w:p w14:paraId="0B794BDC" w14:textId="77777777" w:rsidR="00CE3CA2" w:rsidRDefault="00CE3CA2" w:rsidP="00657D6E">
      <w:pPr>
        <w:pStyle w:val="TextoNormal-IPCA"/>
        <w:ind w:firstLine="0"/>
      </w:pPr>
    </w:p>
    <w:p w14:paraId="475FF1F7" w14:textId="77777777" w:rsidR="00CE3CA2" w:rsidRDefault="00CE3CA2" w:rsidP="00CE3CA2">
      <w:pPr>
        <w:pStyle w:val="TextoNormal-IPCA"/>
      </w:pPr>
      <w: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proofErr w:type="spellStart"/>
      <w:r>
        <w:rPr>
          <w:i/>
          <w:iCs/>
        </w:rPr>
        <w:t>Stereolithography</w:t>
      </w:r>
      <w:proofErr w:type="spellEnd"/>
      <w:r>
        <w:t xml:space="preserve"> (STL) ou </w:t>
      </w:r>
      <w:r>
        <w:rPr>
          <w:i/>
          <w:iCs/>
        </w:rPr>
        <w:t xml:space="preserve">3D </w:t>
      </w:r>
      <w:proofErr w:type="spellStart"/>
      <w:r>
        <w:rPr>
          <w:i/>
          <w:iCs/>
        </w:rPr>
        <w:t>Manufacturing</w:t>
      </w:r>
      <w:proofErr w:type="spellEnd"/>
      <w:r>
        <w:rPr>
          <w:i/>
          <w:iCs/>
        </w:rPr>
        <w:t xml:space="preserve"> </w:t>
      </w:r>
      <w:proofErr w:type="spellStart"/>
      <w:r>
        <w:rPr>
          <w:i/>
          <w:iCs/>
        </w:rPr>
        <w:t>Format</w:t>
      </w:r>
      <w:proofErr w:type="spellEnd"/>
      <w:r>
        <w:t xml:space="preserve"> (3MF); «plataforma </w:t>
      </w:r>
      <w:r>
        <w:rPr>
          <w:i/>
          <w:iCs/>
        </w:rPr>
        <w:t>web</w:t>
      </w:r>
      <w: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14:paraId="46D26FAA" w14:textId="77777777" w:rsidR="00CE3CA2" w:rsidRDefault="00CE3CA2" w:rsidP="00CE3CA2">
      <w:pPr>
        <w:pStyle w:val="TextoNormal-IPCA"/>
      </w:pPr>
      <w:r>
        <w:t xml:space="preserve">O </w:t>
      </w:r>
      <w:r>
        <w:rPr>
          <w:i/>
          <w:iCs/>
        </w:rPr>
        <w:t>design</w:t>
      </w:r>
      <w: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 xml:space="preserve">Research </w:t>
      </w:r>
      <w:proofErr w:type="spellStart"/>
      <w:r>
        <w:rPr>
          <w:i/>
          <w:iCs/>
        </w:rPr>
        <w:t>Through</w:t>
      </w:r>
      <w:proofErr w:type="spellEnd"/>
      <w:r>
        <w:rPr>
          <w:i/>
          <w:iCs/>
        </w:rPr>
        <w:t xml:space="preserve"> Design</w:t>
      </w:r>
      <w:r>
        <w:t>.</w:t>
      </w:r>
    </w:p>
    <w:bookmarkEnd w:id="17"/>
    <w:p w14:paraId="1212ABEB" w14:textId="77777777" w:rsidR="00CE3CA2" w:rsidRDefault="00CE3CA2" w:rsidP="00CE3CA2">
      <w:pPr>
        <w:pStyle w:val="TextoNormal-IPCA"/>
      </w:pPr>
    </w:p>
    <w:p w14:paraId="715A2412" w14:textId="77777777" w:rsidR="00CE3CA2" w:rsidRDefault="00CE3CA2" w:rsidP="00CE3CA2">
      <w:pPr>
        <w:pStyle w:val="Ttulo2"/>
        <w:numPr>
          <w:ilvl w:val="0"/>
          <w:numId w:val="0"/>
        </w:numPr>
      </w:pPr>
      <w:bookmarkStart w:id="19" w:name="_Toc235564914"/>
      <w:bookmarkStart w:id="20" w:name="_Hlk235519014"/>
      <w:r>
        <w:t>1.2 Problema de investigação</w:t>
      </w:r>
      <w:bookmarkEnd w:id="19"/>
    </w:p>
    <w:p w14:paraId="2A26AE3E" w14:textId="77777777" w:rsidR="00CE3CA2" w:rsidRDefault="00CE3CA2" w:rsidP="00CE3CA2">
      <w:pPr>
        <w:pStyle w:val="TextoNormal-IPCA"/>
        <w:keepNext/>
      </w:pPr>
    </w:p>
    <w:p w14:paraId="28F742FD" w14:textId="77777777" w:rsidR="00CE3CA2" w:rsidRDefault="00CE3CA2" w:rsidP="00CE3CA2">
      <w:pPr>
        <w:pStyle w:val="TextoNormal-IPCA"/>
      </w:pPr>
      <w: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14:paraId="30D19BCF" w14:textId="77777777" w:rsidR="00CE3CA2" w:rsidRDefault="00CE3CA2" w:rsidP="00CE3CA2">
      <w:pPr>
        <w:pStyle w:val="TextoNormal-IPCA"/>
      </w:pPr>
      <w:r>
        <w:t xml:space="preserve">O problema central consiste em compreender de que modo o </w:t>
      </w:r>
      <w:r>
        <w:rPr>
          <w:i/>
          <w:iCs/>
        </w:rPr>
        <w:t>design</w:t>
      </w:r>
      <w: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14:paraId="74531B01" w14:textId="77777777" w:rsidR="00CE3CA2" w:rsidRDefault="00CE3CA2" w:rsidP="00CE3CA2">
      <w:pPr>
        <w:pStyle w:val="TextoNormal-IPCA"/>
      </w:pPr>
    </w:p>
    <w:p w14:paraId="333FE828" w14:textId="77777777" w:rsidR="00CE3CA2" w:rsidRDefault="00CE3CA2" w:rsidP="00CE3CA2">
      <w:pPr>
        <w:pStyle w:val="Ttulo2"/>
        <w:numPr>
          <w:ilvl w:val="0"/>
          <w:numId w:val="0"/>
        </w:numPr>
      </w:pPr>
      <w:bookmarkStart w:id="21" w:name="_Toc235564915"/>
      <w:r>
        <w:t>1.3 Objetivos da investigação</w:t>
      </w:r>
      <w:bookmarkEnd w:id="21"/>
    </w:p>
    <w:p w14:paraId="35BA047F" w14:textId="77777777" w:rsidR="00CE3CA2" w:rsidRDefault="00CE3CA2" w:rsidP="00CE3CA2">
      <w:pPr>
        <w:pStyle w:val="TextoNormal-IPCA"/>
        <w:keepNext/>
      </w:pPr>
    </w:p>
    <w:p w14:paraId="3C4B5E4B" w14:textId="77777777" w:rsidR="00CE3CA2" w:rsidRDefault="00CE3CA2" w:rsidP="00CE3CA2">
      <w:pPr>
        <w:pStyle w:val="Ttulo3"/>
        <w:numPr>
          <w:ilvl w:val="0"/>
          <w:numId w:val="0"/>
        </w:numPr>
      </w:pPr>
      <w:bookmarkStart w:id="22" w:name="_Toc235564916"/>
      <w:r>
        <w:t>1.3.1 Objetivo geral</w:t>
      </w:r>
      <w:bookmarkEnd w:id="22"/>
    </w:p>
    <w:p w14:paraId="326D3B23" w14:textId="77777777" w:rsidR="00CE3CA2" w:rsidRDefault="00CE3CA2" w:rsidP="00CE3CA2">
      <w:pPr>
        <w:pStyle w:val="TextoNormal-IPCA"/>
        <w:keepNext/>
      </w:pPr>
    </w:p>
    <w:p w14:paraId="23828A07" w14:textId="77777777" w:rsidR="00CE3CA2" w:rsidRDefault="00CE3CA2" w:rsidP="00CE3CA2">
      <w:pPr>
        <w:pStyle w:val="TextoNormal-IPCA"/>
      </w:pPr>
      <w:r>
        <w:t xml:space="preserve">O objetivo geral é produzir conhecimento através da prática de </w:t>
      </w:r>
      <w:r>
        <w:rPr>
          <w:i/>
          <w:iCs/>
        </w:rPr>
        <w:t>design</w:t>
      </w:r>
      <w:r>
        <w:t xml:space="preserve"> mediante o desenvolvimento e a avaliação técnica de um sistema paramétrico, apoiado por inteligência artificial, para a configuração preliminar de modelos de mão protésica destinados ao fabrico aditivo.</w:t>
      </w:r>
    </w:p>
    <w:p w14:paraId="61F5FFFD" w14:textId="77777777" w:rsidR="00CE3CA2" w:rsidRDefault="00CE3CA2" w:rsidP="00CE3CA2">
      <w:pPr>
        <w:pStyle w:val="Ttulo3"/>
        <w:numPr>
          <w:ilvl w:val="0"/>
          <w:numId w:val="0"/>
        </w:numPr>
      </w:pPr>
    </w:p>
    <w:p w14:paraId="356A77C2" w14:textId="77777777" w:rsidR="00CE3CA2" w:rsidRDefault="00CE3CA2" w:rsidP="00CE3CA2">
      <w:pPr>
        <w:pStyle w:val="Ttulo3"/>
        <w:numPr>
          <w:ilvl w:val="0"/>
          <w:numId w:val="0"/>
        </w:numPr>
      </w:pPr>
      <w:bookmarkStart w:id="23" w:name="_Toc235564917"/>
      <w:r>
        <w:t>1.3.2 Objetivos específicos</w:t>
      </w:r>
      <w:bookmarkEnd w:id="23"/>
    </w:p>
    <w:p w14:paraId="50812810" w14:textId="77777777" w:rsidR="00CE3CA2" w:rsidRDefault="00CE3CA2" w:rsidP="00CE3CA2">
      <w:pPr>
        <w:pStyle w:val="TextoNormal-IPCA"/>
        <w:keepNext/>
      </w:pPr>
    </w:p>
    <w:p w14:paraId="05EADECF" w14:textId="77777777" w:rsidR="00CE3CA2" w:rsidRDefault="00CE3CA2" w:rsidP="00CE3CA2">
      <w:pPr>
        <w:pStyle w:val="TextoNormal-IPCA"/>
      </w:pPr>
      <w:r>
        <w:t>Para concretizar este objetivo, a investigação procura:</w:t>
      </w:r>
    </w:p>
    <w:p w14:paraId="1E725B61" w14:textId="77777777" w:rsidR="00CE3CA2" w:rsidRDefault="00CE3CA2" w:rsidP="00CE3CA2">
      <w:pPr>
        <w:pStyle w:val="TextoNormal-IPCA"/>
      </w:pPr>
      <w:r>
        <w:t xml:space="preserve">- Analisar o papel do </w:t>
      </w:r>
      <w:r>
        <w:rPr>
          <w:i/>
          <w:iCs/>
        </w:rPr>
        <w:t>design</w:t>
      </w:r>
      <w:r>
        <w:t xml:space="preserve"> industrial na articulação entre requisitos humanos, decisões técnicas e condições de fabrico;</w:t>
      </w:r>
    </w:p>
    <w:p w14:paraId="24286A36" w14:textId="77777777" w:rsidR="00CE3CA2" w:rsidRDefault="00CE3CA2" w:rsidP="00CE3CA2">
      <w:pPr>
        <w:pStyle w:val="TextoNormal-IPCA"/>
      </w:pPr>
      <w:r>
        <w:lastRenderedPageBreak/>
        <w:t>- Organizar dados antropométricos provenientes de diferentes fontes, preservando população, protocolo, unidade, estatística e limitações;</w:t>
      </w:r>
    </w:p>
    <w:p w14:paraId="3D7F6884" w14:textId="77777777" w:rsidR="00CE3CA2" w:rsidRDefault="00CE3CA2" w:rsidP="00CE3CA2">
      <w:pPr>
        <w:pStyle w:val="TextoNormal-IPCA"/>
      </w:pPr>
      <w:r>
        <w:t xml:space="preserve">- Adaptar modelos abertos de mão protésica a uma estrutura paramétrica explícita em </w:t>
      </w:r>
      <w:proofErr w:type="spellStart"/>
      <w:r>
        <w:t>OpenSCAD</w:t>
      </w:r>
      <w:proofErr w:type="spellEnd"/>
      <w:r>
        <w:t>;</w:t>
      </w:r>
    </w:p>
    <w:p w14:paraId="5BD9740E" w14:textId="77777777" w:rsidR="00CE3CA2" w:rsidRDefault="00CE3CA2" w:rsidP="00CE3CA2">
      <w:pPr>
        <w:pStyle w:val="TextoNormal-IPCA"/>
      </w:pPr>
      <w:r>
        <w:t xml:space="preserve">- Desenvolver uma plataforma </w:t>
      </w:r>
      <w:r>
        <w:rPr>
          <w:i/>
          <w:iCs/>
        </w:rPr>
        <w:t>web</w:t>
      </w:r>
      <w:r>
        <w:t xml:space="preserve"> que integre configuração, visualização, gestão de versões, exportação e preparação para impressão;</w:t>
      </w:r>
    </w:p>
    <w:p w14:paraId="404630B3" w14:textId="77777777" w:rsidR="00CE3CA2" w:rsidRDefault="00CE3CA2" w:rsidP="00CE3CA2">
      <w:pPr>
        <w:pStyle w:val="TextoNormal-IPCA"/>
      </w:pPr>
      <w:r>
        <w:t>- Delimitar o papel da inteligência artificial na sugestão inicial de parâmetros, distinguindo-o das regras geométricas e das decisões humanas;</w:t>
      </w:r>
    </w:p>
    <w:p w14:paraId="5FC72748" w14:textId="77777777" w:rsidR="00CE3CA2" w:rsidRDefault="00CE3CA2" w:rsidP="00CE3CA2">
      <w:pPr>
        <w:pStyle w:val="TextoNormal-IPCA"/>
      </w:pPr>
      <w:r>
        <w:t>- Avaliar a coerência técnica do percurso entre dados, parâmetros, geometria digital e protótipos físicos;</w:t>
      </w:r>
    </w:p>
    <w:p w14:paraId="763AD057" w14:textId="77777777" w:rsidR="00CE3CA2" w:rsidRDefault="00CE3CA2" w:rsidP="00CE3CA2">
      <w:pPr>
        <w:pStyle w:val="TextoNormal-IPCA"/>
      </w:pPr>
      <w:r>
        <w:t>- Identificar os limites da solução e as condições necessárias para avaliações clínicas, funcionais e de utilização posteriores.</w:t>
      </w:r>
    </w:p>
    <w:p w14:paraId="49579BFB" w14:textId="77777777" w:rsidR="00CE3CA2" w:rsidRDefault="00CE3CA2" w:rsidP="00CE3CA2">
      <w:pPr>
        <w:pStyle w:val="TextoNormal-IPCA"/>
      </w:pPr>
      <w:r>
        <w:t>A investigação procura responder às seguintes perguntas:</w:t>
      </w:r>
    </w:p>
    <w:p w14:paraId="4107C81F" w14:textId="77777777" w:rsidR="00CE3CA2" w:rsidRDefault="00CE3CA2" w:rsidP="00CE3CA2">
      <w:pPr>
        <w:pStyle w:val="TextoNormal-IPCA"/>
      </w:pPr>
      <w:r>
        <w:t xml:space="preserve">1. Como o </w:t>
      </w:r>
      <w:r>
        <w:rPr>
          <w:i/>
          <w:iCs/>
        </w:rPr>
        <w:t>design</w:t>
      </w:r>
      <w:r>
        <w:t xml:space="preserve"> de produto, métodos paramétricos e inteligência artificial podem melhorar a personalização, o conforto e a adequação funcional de próteses, mantendo a acessibilidade e o controlo sobre as decisões de projeto?</w:t>
      </w:r>
    </w:p>
    <w:p w14:paraId="6295223B" w14:textId="77777777" w:rsidR="00CE3CA2" w:rsidRDefault="00CE3CA2" w:rsidP="00CE3CA2">
      <w:pPr>
        <w:pStyle w:val="TextoNormal-IPCA"/>
      </w:pPr>
      <w:r>
        <w:t>2. Quais metodologias e ferramentas validam a eficácia, a usabilidade, a durabilidade e a possibilidade de reproduzir os resultados de próteses impressas em 3D?</w:t>
      </w:r>
    </w:p>
    <w:p w14:paraId="0E4F0A87" w14:textId="77777777" w:rsidR="00CE3CA2" w:rsidRDefault="00CE3CA2" w:rsidP="00CE3CA2">
      <w:pPr>
        <w:pStyle w:val="TextoNormal-IPCA"/>
      </w:pPr>
      <w:r>
        <w:t xml:space="preserve">3. Como é que o </w:t>
      </w:r>
      <w:r>
        <w:rPr>
          <w:i/>
          <w:iCs/>
        </w:rPr>
        <w:t>design</w:t>
      </w:r>
      <w:r>
        <w:t xml:space="preserve"> industrial concilia requisitos anatómicos, funcionais, ergonómicos, estéticos e simbólicos, promovendo a aceitação, a dignidade e a autonomia?</w:t>
      </w:r>
    </w:p>
    <w:p w14:paraId="09538F66" w14:textId="77777777" w:rsidR="00CE3CA2" w:rsidRDefault="00CE3CA2" w:rsidP="00CE3CA2">
      <w:pPr>
        <w:pStyle w:val="TextoNormal-IPCA"/>
      </w:pPr>
    </w:p>
    <w:p w14:paraId="65B0F1ED" w14:textId="77777777" w:rsidR="00CE3CA2" w:rsidRDefault="00CE3CA2" w:rsidP="00CE3CA2">
      <w:pPr>
        <w:pStyle w:val="Ttulo2"/>
        <w:numPr>
          <w:ilvl w:val="0"/>
          <w:numId w:val="0"/>
        </w:numPr>
      </w:pPr>
      <w:bookmarkStart w:id="24" w:name="_Toc235564918"/>
      <w:r>
        <w:t>1.4 Abordagem metodológica geral</w:t>
      </w:r>
      <w:bookmarkEnd w:id="24"/>
    </w:p>
    <w:p w14:paraId="503E01F0" w14:textId="77777777" w:rsidR="00CE3CA2" w:rsidRDefault="00CE3CA2" w:rsidP="00CE3CA2">
      <w:pPr>
        <w:pStyle w:val="TextoNormal-IPCA"/>
        <w:keepNext/>
      </w:pPr>
    </w:p>
    <w:p w14:paraId="75DD4327" w14:textId="77777777" w:rsidR="00CE3CA2" w:rsidRDefault="00CE3CA2" w:rsidP="00CE3CA2">
      <w:pPr>
        <w:pStyle w:val="TextoNormal-IPCA"/>
      </w:pPr>
      <w:r>
        <w:t xml:space="preserve">O projeto adota uma metodologia aplicada, baseada em </w:t>
      </w:r>
      <w:r>
        <w:rPr>
          <w:i/>
          <w:iCs/>
        </w:rPr>
        <w:t xml:space="preserve">Research </w:t>
      </w:r>
      <w:proofErr w:type="spellStart"/>
      <w:r>
        <w:rPr>
          <w:i/>
          <w:iCs/>
        </w:rPr>
        <w:t>Through</w:t>
      </w:r>
      <w:proofErr w:type="spellEnd"/>
      <w:r>
        <w:rPr>
          <w:i/>
          <w:iCs/>
        </w:rPr>
        <w:t xml:space="preserve"> Design</w:t>
      </w:r>
      <w:r>
        <w:t xml:space="preserve">, que reconhece o ato de projetar como uma forma de gerar conhecimento. Estrutura-se em fases conceptual, metodológica e empírica, articuladas pelo modelo </w:t>
      </w:r>
      <w:proofErr w:type="spellStart"/>
      <w:r>
        <w:rPr>
          <w:i/>
          <w:iCs/>
        </w:rPr>
        <w:t>Double</w:t>
      </w:r>
      <w:proofErr w:type="spellEnd"/>
      <w:r>
        <w:rPr>
          <w:i/>
          <w:iCs/>
        </w:rPr>
        <w:t xml:space="preserve"> Diamond</w:t>
      </w:r>
      <w:r>
        <w:t>, que promove ciclos iterativos de exploração, definição, desenvolvimento e avaliação.</w:t>
      </w:r>
    </w:p>
    <w:p w14:paraId="44662FBF" w14:textId="77777777" w:rsidR="00CE3CA2" w:rsidRDefault="00CE3CA2" w:rsidP="00CE3CA2">
      <w:pPr>
        <w:pStyle w:val="TextoNormal-IPCA"/>
      </w:pPr>
      <w: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w:t>
      </w:r>
      <w:r>
        <w:lastRenderedPageBreak/>
        <w:t xml:space="preserve">antropométricos e princípios de </w:t>
      </w:r>
      <w:r>
        <w:rPr>
          <w:i/>
          <w:iCs/>
        </w:rPr>
        <w:t>design</w:t>
      </w:r>
      <w:r>
        <w:t xml:space="preserve"> para fabrico aditivo. A fase empírica operacionaliza a modelação paramétrica, a produção de protótipos por impressão 3D e a avaliação técnica preliminar, sem utilizar dados pessoais nem envolver participantes.</w:t>
      </w:r>
    </w:p>
    <w:p w14:paraId="1F42808A" w14:textId="77777777" w:rsidR="00CE3CA2" w:rsidRDefault="00CE3CA2" w:rsidP="00CE3CA2">
      <w:pPr>
        <w:pStyle w:val="TextoNormal-IPCA"/>
      </w:pPr>
    </w:p>
    <w:p w14:paraId="5549F2EA" w14:textId="77777777" w:rsidR="00CE3CA2" w:rsidRDefault="00CE3CA2" w:rsidP="00CE3CA2">
      <w:pPr>
        <w:pStyle w:val="Ttulo2"/>
        <w:numPr>
          <w:ilvl w:val="0"/>
          <w:numId w:val="0"/>
        </w:numPr>
      </w:pPr>
      <w:bookmarkStart w:id="25" w:name="_Toc235564919"/>
      <w:r>
        <w:t>1.5 Estrutura da investigação</w:t>
      </w:r>
      <w:bookmarkEnd w:id="25"/>
    </w:p>
    <w:p w14:paraId="10F8F179" w14:textId="77777777" w:rsidR="00CE3CA2" w:rsidRDefault="00CE3CA2" w:rsidP="00CE3CA2">
      <w:pPr>
        <w:pStyle w:val="TextoNormal-IPCA"/>
        <w:keepNext/>
      </w:pPr>
    </w:p>
    <w:p w14:paraId="3954691A" w14:textId="77777777" w:rsidR="00CE3CA2" w:rsidRDefault="00CE3CA2" w:rsidP="00CE3CA2">
      <w:pPr>
        <w:pStyle w:val="TextoNormal-IPCA"/>
      </w:pPr>
      <w: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14:paraId="7650E27C" w14:textId="77777777" w:rsidR="00CE3CA2" w:rsidRDefault="00CE3CA2" w:rsidP="00CE3CA2">
      <w:pPr>
        <w:pStyle w:val="Ttulo1"/>
        <w:numPr>
          <w:ilvl w:val="0"/>
          <w:numId w:val="0"/>
        </w:numPr>
      </w:pPr>
      <w:bookmarkStart w:id="26" w:name="_Toc235564920"/>
      <w:r>
        <w:lastRenderedPageBreak/>
        <w:t>Capítulo 2 — Enquadramento Teórico e Estado da Arte</w:t>
      </w:r>
      <w:bookmarkEnd w:id="26"/>
    </w:p>
    <w:p w14:paraId="180D994C" w14:textId="77777777" w:rsidR="00CE3CA2" w:rsidRDefault="00CE3CA2" w:rsidP="00CE3CA2">
      <w:pPr>
        <w:pStyle w:val="TextoNormal-IPCA"/>
        <w:keepNext/>
      </w:pPr>
    </w:p>
    <w:p w14:paraId="5CBEC1F6" w14:textId="77777777" w:rsidR="00CE3CA2" w:rsidRDefault="00CE3CA2" w:rsidP="00CE3CA2">
      <w:pPr>
        <w:pStyle w:val="Ttulo2"/>
        <w:numPr>
          <w:ilvl w:val="0"/>
          <w:numId w:val="0"/>
        </w:numPr>
      </w:pPr>
      <w:bookmarkStart w:id="27" w:name="_Toc235564921"/>
      <w:r>
        <w:t>2.1 Prótese de membro superior e dispositivos médicos</w:t>
      </w:r>
      <w:bookmarkEnd w:id="27"/>
    </w:p>
    <w:p w14:paraId="1D23F3E7" w14:textId="77777777" w:rsidR="00CE3CA2" w:rsidRDefault="00CE3CA2" w:rsidP="00CE3CA2">
      <w:pPr>
        <w:pStyle w:val="TextoNormal-IPCA"/>
        <w:keepNext/>
      </w:pPr>
    </w:p>
    <w:p w14:paraId="0750B03A" w14:textId="6633F03D" w:rsidR="00CE3CA2" w:rsidRDefault="00CE3CA2" w:rsidP="00CE3CA2">
      <w:pPr>
        <w:pStyle w:val="TextoNormal-IPCA"/>
      </w:pPr>
      <w: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w:t>
      </w:r>
      <w:r w:rsidR="00D85AAC">
        <w:t xml:space="preserve"> </w:t>
      </w:r>
      <w:sdt>
        <w:sdtPr>
          <w:rPr>
            <w:color w:val="000000"/>
          </w:rPr>
          <w:tag w:val="MENDELEY_CITATION_v3_eyJjaXRhdGlvbklEIjoiTUVOREVMRVlfQ0lUQVRJT05fZTM4OTBmYTYtYWNhMC00OGM2LWI0MDAtNTI3ZTY5ZmQyZmE0IiwicHJvcGVydGllcyI6eyJub3RlSW5kZXgiOjB9LCJpc0VkaXRlZCI6ZmFsc2UsIm1hbnVhbE92ZXJyaWRlIjp7ImlzTWFudWFsbHlPdmVycmlkZGVuIjpmYWxzZSwiY2l0ZXByb2NUZXh0IjoiKEZpbmsgJiMzODsgRGlhbW9uZCwgMjAyMzsgU2VndXJhIGV0IGFsLiwgMjAyNCkiLCJtYW51YWxPdmVycmlkZVRleHQiOiI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V9LHsiaWQiOiI0ZWExZTUwMi00OWQ0LTM2MzYtYjg3NS1iMGE3MWJmZDUwZmUiLCJpdGVtRGF0YSI6eyJ0eXBlIjoiYXJ0aWNsZSIsImlkIjoiNGVhMWU1MDItNDlkNC0zNjM2LWI4NzUtYjBhNzFiZmQ1MGZlIiwidGl0bGUiOiJVcHBlciBMaW1iIFByb3N0aGVzZXMgYnkgdGhlIExldmVsIG9mIEFtcHV0YXRpb246IEEgU3lzdGVtYXRpYyBSZXZpZXciLCJhdXRob3IiOlt7ImZhbWlseSI6IlNlZ3VyYSIsImdpdmVuIjoiRGllZ28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"/>
          <w:id w:val="1011110932"/>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 Segura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w:t>
          </w:r>
        </w:sdtContent>
      </w:sdt>
      <w:r>
        <w:t>.</w:t>
      </w:r>
    </w:p>
    <w:p w14:paraId="3D85433D" w14:textId="77777777" w:rsidR="00CE3CA2" w:rsidRDefault="00CE3CA2" w:rsidP="00CE3CA2">
      <w:pPr>
        <w:pStyle w:val="TextoNormal-IPCA"/>
      </w:pPr>
      <w:r>
        <w:t xml:space="preserve">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w:t>
      </w:r>
      <w:proofErr w:type="spellStart"/>
      <w:r>
        <w:t>bimanual</w:t>
      </w:r>
      <w:proofErr w:type="spellEnd"/>
      <w:r>
        <w:t xml:space="preserve">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14:paraId="3C714E68" w14:textId="77777777" w:rsidR="00CE3CA2" w:rsidRDefault="00CE3CA2" w:rsidP="00CE3CA2">
      <w:pPr>
        <w:pStyle w:val="TextoNormal-IPCA"/>
      </w:pPr>
      <w: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14:paraId="61D9BE0D" w14:textId="77777777" w:rsidR="00CE3CA2" w:rsidRDefault="00CE3CA2" w:rsidP="00CE3CA2">
      <w:pPr>
        <w:pStyle w:val="Ttulo3"/>
        <w:numPr>
          <w:ilvl w:val="0"/>
          <w:numId w:val="0"/>
        </w:numPr>
      </w:pPr>
    </w:p>
    <w:p w14:paraId="795CE37E" w14:textId="77777777" w:rsidR="00CE3CA2" w:rsidRDefault="00CE3CA2" w:rsidP="00CE3CA2">
      <w:pPr>
        <w:pStyle w:val="Ttulo3"/>
        <w:numPr>
          <w:ilvl w:val="0"/>
          <w:numId w:val="0"/>
        </w:numPr>
      </w:pPr>
      <w:bookmarkStart w:id="28" w:name="_Toc235564922"/>
      <w:r>
        <w:t>Tipologias de próteses de membro superior</w:t>
      </w:r>
      <w:bookmarkEnd w:id="28"/>
    </w:p>
    <w:p w14:paraId="7B9052C1" w14:textId="77777777" w:rsidR="00CE3CA2" w:rsidRDefault="00CE3CA2" w:rsidP="00CE3CA2">
      <w:pPr>
        <w:pStyle w:val="TextoNormal-IPCA"/>
        <w:keepNext/>
      </w:pPr>
    </w:p>
    <w:p w14:paraId="6AC3AB39" w14:textId="19CE91DC" w:rsidR="00CE3CA2" w:rsidRDefault="00CE3CA2" w:rsidP="00CE3CA2">
      <w:pPr>
        <w:pStyle w:val="TextoNormal-IPCA"/>
      </w:pPr>
      <w:r>
        <w:t xml:space="preserve">As próteses de membro superior podem ser classificadas segundo a fonte de energia e o mecanismo de controlo. Distinguem-se quatro categorias principais: passivas (cosméticas), mecânicas acionadas pelo corpo, </w:t>
      </w:r>
      <w:proofErr w:type="spellStart"/>
      <w:r>
        <w:t>mioeléctricas</w:t>
      </w:r>
      <w:proofErr w:type="spellEnd"/>
      <w:r>
        <w:t xml:space="preserve"> (externamente alimentadas) e híbridas. Cada tipo possui vantagens e limitações, o que reflete diferentes equilíbrios entre desempenho funcional, conforto, durabilidade e custo </w:t>
      </w:r>
      <w:sdt>
        <w:sdtPr>
          <w:rPr>
            <w:color w:val="000000"/>
          </w:rPr>
          <w:tag w:val="MENDELEY_CITATION_v3_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"/>
          <w:id w:val="577571014"/>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Brack</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Amalu</w:t>
          </w:r>
          <w:proofErr w:type="spellEnd"/>
          <w:r w:rsidR="004915A2" w:rsidRPr="004915A2">
            <w:rPr>
              <w:rFonts w:eastAsia="Times New Roman"/>
              <w:color w:val="000000"/>
            </w:rPr>
            <w:t>, 2021)</w:t>
          </w:r>
        </w:sdtContent>
      </w:sdt>
      <w:r>
        <w:t>.</w:t>
      </w:r>
    </w:p>
    <w:p w14:paraId="6F8CA64F" w14:textId="5DB013C9" w:rsidR="00CE3CA2" w:rsidRDefault="00CE3CA2" w:rsidP="00CE3CA2">
      <w:pPr>
        <w:pStyle w:val="TextoNormal-IPCA"/>
      </w:pPr>
      <w:r>
        <w:t xml:space="preserve">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w:t>
      </w:r>
      <w:sdt>
        <w:sdtPr>
          <w:rPr>
            <w:color w:val="000000"/>
          </w:rPr>
          <w:tag w:val="MENDELEY_CITATION_v3_eyJjaXRhdGlvbklEIjoiTUVOREVMRVlfQ0lUQVRJT05fMGE0NDdmZjItM2Q3My00ZjUxLWEzNjMtZTRmZjQ3Yzg5MDkwIiwicHJvcGVydGllcyI6eyJub3RlSW5kZXgiOjB9LCJpc0VkaXRlZCI6ZmFsc2UsIm1hbnVhbE92ZXJyaWRlIjp7ImlzTWFudWFsbHlPdmVycmlkZGVuIjpmYWxzZSwiY2l0ZXByb2NUZXh0IjoiKEZpbmsgJiMzODsgRGlhbW9uZCwgMjAyMzsgU2VndXJhIGV0IGFsLiwgMjAyNCkiLCJtYW51YWxPdmVycmlkZVRleHQiOiI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0s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fV19"/>
          <w:id w:val="-20526770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 Segura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w:t>
          </w:r>
        </w:sdtContent>
      </w:sdt>
      <w:r>
        <w:t>.</w:t>
      </w:r>
    </w:p>
    <w:p w14:paraId="01D52787" w14:textId="77777777" w:rsidR="00CE3CA2" w:rsidRDefault="00CE3CA2" w:rsidP="00CE3CA2">
      <w:pPr>
        <w:pStyle w:val="Ttulo3"/>
        <w:numPr>
          <w:ilvl w:val="0"/>
          <w:numId w:val="0"/>
        </w:numPr>
      </w:pPr>
      <w:bookmarkStart w:id="29" w:name="_Toc235564923"/>
      <w:r>
        <w:t>Próteses mecânicas acionadas pelo corpo (</w:t>
      </w:r>
      <w:r>
        <w:rPr>
          <w:i/>
          <w:iCs/>
        </w:rPr>
        <w:t>body-</w:t>
      </w:r>
      <w:proofErr w:type="spellStart"/>
      <w:r>
        <w:rPr>
          <w:i/>
          <w:iCs/>
        </w:rPr>
        <w:t>powered</w:t>
      </w:r>
      <w:proofErr w:type="spellEnd"/>
      <w:r>
        <w:t>)</w:t>
      </w:r>
      <w:bookmarkEnd w:id="29"/>
    </w:p>
    <w:p w14:paraId="695A1F36" w14:textId="77777777" w:rsidR="00CE3CA2" w:rsidRDefault="00CE3CA2" w:rsidP="00CE3CA2">
      <w:pPr>
        <w:pStyle w:val="TextoNormal-IPCA"/>
        <w:keepNext/>
      </w:pPr>
    </w:p>
    <w:p w14:paraId="416C4B29" w14:textId="77777777" w:rsidR="00CE3CA2" w:rsidRDefault="00CE3CA2" w:rsidP="00CE3CA2">
      <w:pPr>
        <w:pStyle w:val="TextoNormal-IPCA"/>
      </w:pPr>
      <w: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14:paraId="728C4DFD" w14:textId="035DD7D7" w:rsidR="00CE3CA2" w:rsidRDefault="00CE3CA2" w:rsidP="00CE3CA2">
      <w:pPr>
        <w:pStyle w:val="TextoNormal-IPCA"/>
      </w:pPr>
      <w:r>
        <w:t xml:space="preserve">Um atributo particularmente relevante é a informação </w:t>
      </w:r>
      <w:r w:rsidR="008C7272">
        <w:t>propriocetiva</w:t>
      </w:r>
      <w:r w:rsidR="008C7272">
        <w:rPr>
          <w:rStyle w:val="Refdenotaderodap"/>
        </w:rPr>
        <w:footnoteReference w:id="1"/>
      </w:r>
      <w:r>
        <w:t xml:space="preserve"> indireta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w:t>
      </w:r>
      <w:r w:rsidR="00D85AAC">
        <w:t xml:space="preserve"> </w:t>
      </w:r>
      <w:sdt>
        <w:sdtPr>
          <w:rPr>
            <w:color w:val="000000"/>
          </w:rPr>
          <w:tag w:val="MENDELEY_CITATION_v3_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"/>
          <w:id w:val="1664201849"/>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Engdahl</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 </w:t>
          </w:r>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w:t>
          </w:r>
        </w:sdtContent>
      </w:sdt>
      <w:r>
        <w:t>.</w:t>
      </w:r>
    </w:p>
    <w:p w14:paraId="0B98EAE9" w14:textId="77777777" w:rsidR="00CE3CA2" w:rsidRDefault="00CE3CA2" w:rsidP="00CE3CA2">
      <w:pPr>
        <w:pStyle w:val="Ttulo3"/>
        <w:numPr>
          <w:ilvl w:val="0"/>
          <w:numId w:val="0"/>
        </w:numPr>
      </w:pPr>
    </w:p>
    <w:p w14:paraId="047893D6" w14:textId="77777777" w:rsidR="00CE3CA2" w:rsidRDefault="00CE3CA2" w:rsidP="00CE3CA2">
      <w:pPr>
        <w:pStyle w:val="Ttulo3"/>
        <w:numPr>
          <w:ilvl w:val="0"/>
          <w:numId w:val="0"/>
        </w:numPr>
      </w:pPr>
      <w:bookmarkStart w:id="30" w:name="_Toc235564924"/>
      <w:r>
        <w:t xml:space="preserve">Próteses </w:t>
      </w:r>
      <w:proofErr w:type="spellStart"/>
      <w:r>
        <w:t>mioeléctricas</w:t>
      </w:r>
      <w:bookmarkEnd w:id="30"/>
      <w:proofErr w:type="spellEnd"/>
    </w:p>
    <w:p w14:paraId="20CC2C25" w14:textId="77777777" w:rsidR="00CE3CA2" w:rsidRDefault="00CE3CA2" w:rsidP="00CE3CA2">
      <w:pPr>
        <w:pStyle w:val="TextoNormal-IPCA"/>
        <w:keepNext/>
      </w:pPr>
    </w:p>
    <w:p w14:paraId="53C65225" w14:textId="501C8189" w:rsidR="00CE3CA2" w:rsidRDefault="00CE3CA2" w:rsidP="00CE3CA2">
      <w:pPr>
        <w:pStyle w:val="TextoNormal-IPCA"/>
      </w:pPr>
      <w:r>
        <w:t xml:space="preserve">As próteses </w:t>
      </w:r>
      <w:proofErr w:type="spellStart"/>
      <w:r>
        <w:t>mioeléctricas</w:t>
      </w:r>
      <w:proofErr w:type="spellEnd"/>
      <w:r>
        <w:t xml:space="preserve"> são dispositivos alimentados eletricamente que utilizam sinais </w:t>
      </w:r>
      <w:proofErr w:type="spellStart"/>
      <w:r>
        <w:t>electromiográficos</w:t>
      </w:r>
      <w:proofErr w:type="spellEnd"/>
      <w:r>
        <w:t xml:space="preserve">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w:t>
      </w:r>
      <w:sdt>
        <w:sdtPr>
          <w:rPr>
            <w:color w:val="000000"/>
          </w:rPr>
          <w:tag w:val="MENDELEY_CITATION_v3_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"/>
          <w:id w:val="1883816356"/>
          <w:placeholder>
            <w:docPart w:val="DefaultPlaceholder_-1854013440"/>
          </w:placeholder>
        </w:sdtPr>
        <w:sdtContent>
          <w:r w:rsidR="004915A2" w:rsidRPr="004915A2">
            <w:rPr>
              <w:color w:val="000000"/>
            </w:rPr>
            <w:t xml:space="preserve">(Bates </w:t>
          </w:r>
          <w:proofErr w:type="spellStart"/>
          <w:r w:rsidR="004915A2" w:rsidRPr="004915A2">
            <w:rPr>
              <w:color w:val="000000"/>
            </w:rPr>
            <w:t>et</w:t>
          </w:r>
          <w:proofErr w:type="spellEnd"/>
          <w:r w:rsidR="004915A2" w:rsidRPr="004915A2">
            <w:rPr>
              <w:color w:val="000000"/>
            </w:rPr>
            <w:t xml:space="preserve"> al., 2020; </w:t>
          </w:r>
          <w:proofErr w:type="spellStart"/>
          <w:r w:rsidR="004915A2" w:rsidRPr="004915A2">
            <w:rPr>
              <w:color w:val="000000"/>
            </w:rPr>
            <w:t>Engdahl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A4A32F3" w14:textId="77777777" w:rsidR="00CE3CA2" w:rsidRDefault="00CE3CA2" w:rsidP="00CE3CA2">
      <w:pPr>
        <w:pStyle w:val="Ttulo3"/>
        <w:numPr>
          <w:ilvl w:val="0"/>
          <w:numId w:val="0"/>
        </w:numPr>
      </w:pPr>
    </w:p>
    <w:p w14:paraId="0B91887F" w14:textId="77777777" w:rsidR="00CE3CA2" w:rsidRDefault="00CE3CA2" w:rsidP="00CE3CA2">
      <w:pPr>
        <w:pStyle w:val="Ttulo3"/>
        <w:numPr>
          <w:ilvl w:val="0"/>
          <w:numId w:val="0"/>
        </w:numPr>
      </w:pPr>
      <w:bookmarkStart w:id="31" w:name="_Toc235564925"/>
      <w:r>
        <w:t>Sistemas híbridos</w:t>
      </w:r>
      <w:bookmarkEnd w:id="31"/>
    </w:p>
    <w:p w14:paraId="692E191F" w14:textId="77777777" w:rsidR="00CE3CA2" w:rsidRDefault="00CE3CA2" w:rsidP="00CE3CA2">
      <w:pPr>
        <w:pStyle w:val="TextoNormal-IPCA"/>
        <w:keepNext/>
      </w:pPr>
    </w:p>
    <w:p w14:paraId="2886A1D0" w14:textId="5B01021E" w:rsidR="00CE3CA2" w:rsidRDefault="00CE3CA2" w:rsidP="00CE3CA2">
      <w:pPr>
        <w:pStyle w:val="TextoNormal-IPCA"/>
      </w:pPr>
      <w:r>
        <w:t xml:space="preserve">Combinam mecanismos mecânicos e elétricos no mesmo dispositivo. São particularmente frequentes em amputações proximais, como amputações </w:t>
      </w:r>
      <w:proofErr w:type="spellStart"/>
      <w:r>
        <w:t>transumerais</w:t>
      </w:r>
      <w:proofErr w:type="spellEnd"/>
      <w:r>
        <w:t xml:space="preserve"> ou desarticulações do ombro, podendo associar, por exemplo, controlo mecânico do cotovelo e controlo </w:t>
      </w:r>
      <w:proofErr w:type="spellStart"/>
      <w:r>
        <w:t>mioelétrico</w:t>
      </w:r>
      <w:proofErr w:type="spellEnd"/>
      <w:r>
        <w:t xml:space="preserve"> do terminal. Esta configuração procura tirar partido das vantagens específicas de cada sistema, distribuindo o peso, as exigências funcionais e a complexidade de controlo. Em contrapartida, a aprendizagem, a adaptação e a manutenção podem tornar-se mais exigentes </w:t>
      </w:r>
      <w:sdt>
        <w:sdtPr>
          <w:rPr>
            <w:color w:val="000000"/>
          </w:rPr>
          <w:tag w:val="MENDELEY_CITATION_v3_eyJjaXRhdGlvbklEIjoiTUVOREVMRVlfQ0lUQVRJT05fNDc3NTM0MzctOTU2Yy00NGMxLWE0ZTAtNTBjMjNkMDM3ZDMwIiwicHJvcGVydGllcyI6eyJub3RlSW5kZXgiOjB9LCJpc0VkaXRlZCI6ZmFsc2UsIm1hbnVhbE92ZXJyaWRlIjp7ImlzTWFudWFsbHlPdmVycmlkZGVuIjpmYWxzZSwiY2l0ZXByb2NUZXh0IjoiKFNlZ3VyYSBldCBhbC4sIDIwMjQ7IFdhbHRlcnMgZXQgYWwuLCAyMDI1KSIsIm1hbnVhbE92ZXJyaWRlVGV4dCI6IiJ9LCJjaXRhdGlvbkl0ZW1zIjpb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"/>
          <w:id w:val="174072"/>
          <w:placeholder>
            <w:docPart w:val="DefaultPlaceholder_-1854013440"/>
          </w:placeholder>
        </w:sdtPr>
        <w:sdtContent>
          <w:r w:rsidR="004915A2" w:rsidRPr="004915A2">
            <w:rPr>
              <w:color w:val="000000"/>
            </w:rPr>
            <w:t xml:space="preserve">(Segura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Walters</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w:t>
          </w:r>
        </w:sdtContent>
      </w:sdt>
      <w:r w:rsidR="00225595">
        <w:t>.</w:t>
      </w:r>
    </w:p>
    <w:p w14:paraId="4FFA8373" w14:textId="50DD6710" w:rsidR="00CE3CA2" w:rsidRDefault="00CE3CA2" w:rsidP="00CE3CA2">
      <w:pPr>
        <w:pStyle w:val="TextoNormal-IPCA"/>
      </w:pPr>
      <w:r>
        <w:t>Uma representação visual útil desta diversidade tipológica é apresentada na Figura 2, que reúne exemplos de próteses impressas em 3D com soluções morfológicas e mecânicas distintas, ajudando a perceber como diferentes opções de configuração materializam compromissos distintos entre simplicidade, função e custo.</w:t>
      </w:r>
    </w:p>
    <w:p w14:paraId="5891B947" w14:textId="77777777" w:rsidR="00CE3CA2" w:rsidRDefault="00CE3CA2" w:rsidP="00CE3CA2">
      <w:pPr>
        <w:pStyle w:val="TextoNormal-IPCA"/>
        <w:keepNext/>
      </w:pPr>
    </w:p>
    <w:p w14:paraId="697DC536" w14:textId="77777777" w:rsidR="00CE3CA2" w:rsidRDefault="00CE3CA2" w:rsidP="00CE3CA2">
      <w:pPr>
        <w:keepNext/>
        <w:jc w:val="center"/>
      </w:pPr>
      <w:r>
        <w:rPr>
          <w:noProof/>
        </w:rPr>
        <w:drawing>
          <wp:inline distT="0" distB="0" distL="0" distR="0" wp14:anchorId="658ACA14" wp14:editId="18775795">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19"/>
                    <a:stretch>
                      <a:fillRect/>
                    </a:stretch>
                  </pic:blipFill>
                  <pic:spPr bwMode="auto">
                    <a:xfrm>
                      <a:off x="0" y="0"/>
                      <a:ext cx="5579745" cy="5337810"/>
                    </a:xfrm>
                    <a:prstGeom prst="rect">
                      <a:avLst/>
                    </a:prstGeom>
                    <a:noFill/>
                  </pic:spPr>
                </pic:pic>
              </a:graphicData>
            </a:graphic>
          </wp:inline>
        </w:drawing>
      </w:r>
    </w:p>
    <w:p w14:paraId="2570DB6F" w14:textId="7E05A509" w:rsidR="00657D6E" w:rsidRDefault="00657D6E" w:rsidP="00657D6E">
      <w:pPr>
        <w:pStyle w:val="Legenda"/>
      </w:pPr>
      <w:bookmarkStart w:id="32" w:name="_Toc235562496"/>
      <w:r>
        <w:t xml:space="preserve">Figura </w:t>
      </w:r>
      <w:fldSimple w:instr=" SEQ Figura \* ARABIC ">
        <w:r w:rsidR="00043B30">
          <w:rPr>
            <w:noProof/>
          </w:rPr>
          <w:t>2</w:t>
        </w:r>
      </w:fldSimple>
      <w:r w:rsidRPr="009912ED">
        <w:t>— Exemplos de próteses de membro superior impressas em 3D, ilustrando diversidade tipológica e construtiva.</w:t>
      </w:r>
      <w:bookmarkEnd w:id="32"/>
    </w:p>
    <w:p w14:paraId="3B7BFCF4" w14:textId="35BE74E1" w:rsidR="00CE3CA2" w:rsidRPr="00FD6E63" w:rsidRDefault="00CE3CA2" w:rsidP="00972A62">
      <w:pPr>
        <w:pStyle w:val="Nota-IPCA"/>
        <w:rPr>
          <w:lang w:val="en-US"/>
        </w:rPr>
      </w:pPr>
      <w:r w:rsidRPr="0037435D">
        <w:rPr>
          <w:lang w:val="en-US"/>
        </w:rPr>
        <w:t xml:space="preserve">Reproduzido de </w:t>
      </w:r>
      <w:sdt>
        <w:sdtPr>
          <w:rPr>
            <w:rFonts w:cs="Arial"/>
            <w:color w:val="000000"/>
          </w:rPr>
          <w:tag w:val="MENDELEY_CITATION_v3_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"/>
          <w:id w:val="513893078"/>
          <w:placeholder>
            <w:docPart w:val="DefaultPlaceholder_-1854013440"/>
          </w:placeholder>
        </w:sdtPr>
        <w:sdtContent>
          <w:r w:rsidR="004915A2" w:rsidRPr="004915A2">
            <w:rPr>
              <w:rFonts w:cs="Arial"/>
              <w:color w:val="000000"/>
              <w:lang w:val="en-US"/>
            </w:rPr>
            <w:t>ten Kate et al. (2017)</w:t>
          </w:r>
        </w:sdtContent>
      </w:sdt>
      <w:r w:rsidRPr="00725416">
        <w:rPr>
          <w:lang w:val="en-US"/>
        </w:rPr>
        <w:t xml:space="preserve">. </w:t>
      </w:r>
      <w:r w:rsidRPr="00193FBD">
        <w:rPr>
          <w:lang w:val="en-US"/>
        </w:rPr>
        <w:t xml:space="preserve">3D-printed upper limb prostheses: A review. </w:t>
      </w:r>
      <w:r w:rsidRPr="00FD6E63">
        <w:rPr>
          <w:lang w:val="en-US"/>
        </w:rPr>
        <w:t>Disability and Rehabilitation: Assistive Technology, 12(3), 300-314. https://doi.org/10.1080/17483107.2016.1253117</w:t>
      </w:r>
    </w:p>
    <w:p w14:paraId="1EA3FB0D" w14:textId="77777777" w:rsidR="00CE3CA2" w:rsidRPr="00FD6E63" w:rsidRDefault="00CE3CA2" w:rsidP="00657D6E">
      <w:pPr>
        <w:pStyle w:val="Legenda"/>
        <w:rPr>
          <w:lang w:val="en-US"/>
        </w:rPr>
      </w:pPr>
    </w:p>
    <w:p w14:paraId="13E2F678" w14:textId="77777777" w:rsidR="00CE3CA2" w:rsidRPr="0037435D" w:rsidRDefault="00CE3CA2" w:rsidP="00CE3CA2">
      <w:pPr>
        <w:pStyle w:val="Ttulo3"/>
        <w:numPr>
          <w:ilvl w:val="0"/>
          <w:numId w:val="0"/>
        </w:numPr>
      </w:pPr>
      <w:bookmarkStart w:id="33" w:name="_Toc235564926"/>
      <w:r w:rsidRPr="0037435D">
        <w:t>Considerações clínicas e funcionais</w:t>
      </w:r>
      <w:bookmarkEnd w:id="33"/>
    </w:p>
    <w:p w14:paraId="05161DC8" w14:textId="77777777" w:rsidR="00CE3CA2" w:rsidRPr="0037435D" w:rsidRDefault="00CE3CA2" w:rsidP="00CE3CA2">
      <w:pPr>
        <w:pStyle w:val="TextoNormal-IPCA"/>
        <w:keepNext/>
      </w:pPr>
    </w:p>
    <w:p w14:paraId="3C81405F" w14:textId="4C19A878" w:rsidR="00CE3CA2" w:rsidRDefault="00CE3CA2" w:rsidP="00CE3CA2">
      <w:pPr>
        <w:pStyle w:val="TextoNormal-IPCA"/>
      </w:pPr>
      <w:r>
        <w:t xml:space="preserve">A prescrição de uma prótese de membro superior constitui um processo clínico complexo, centrado no utilizador e conduzido por uma equipa multidisciplinar composta por médicos, técnicos de ortoprotesia, terapeutas e pela própria pessoa. A escolha do dispositivo </w:t>
      </w:r>
      <w:r>
        <w:lastRenderedPageBreak/>
        <w:t xml:space="preserve">terminal envolve uma avaliação integrada de fatores físicos, funcionais, ocupacionais e psicossociais </w:t>
      </w:r>
      <w:sdt>
        <w:sdtPr>
          <w:rPr>
            <w:color w:val="000000"/>
          </w:rPr>
          <w:tag w:val="MENDELEY_CITATION_v3_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
          <w:id w:val="-166361354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 </w:t>
          </w:r>
          <w:proofErr w:type="spellStart"/>
          <w:r w:rsidR="004915A2" w:rsidRPr="004915A2">
            <w:rPr>
              <w:rFonts w:eastAsia="Times New Roman"/>
              <w:color w:val="000000"/>
            </w:rPr>
            <w:t>Soyer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2016)</w:t>
          </w:r>
        </w:sdtContent>
      </w:sdt>
      <w:r w:rsidR="00EE5BFE">
        <w:t>.</w:t>
      </w:r>
    </w:p>
    <w:p w14:paraId="458F57A0" w14:textId="77777777" w:rsidR="00CE3CA2" w:rsidRDefault="00CE3CA2" w:rsidP="00CE3CA2">
      <w:pPr>
        <w:pStyle w:val="TextoNormal-IPCA"/>
      </w:pPr>
      <w: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14:paraId="27216A2C" w14:textId="77777777" w:rsidR="00CE3CA2" w:rsidRDefault="00CE3CA2" w:rsidP="00CE3CA2">
      <w:pPr>
        <w:pStyle w:val="TextoNormal-IPCA"/>
      </w:pPr>
      <w:r>
        <w:t xml:space="preserve">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w:t>
      </w:r>
      <w:proofErr w:type="spellStart"/>
      <w:r>
        <w:t>mioelétricos</w:t>
      </w:r>
      <w:proofErr w:type="spellEnd"/>
      <w:r>
        <w:t>.</w:t>
      </w:r>
    </w:p>
    <w:p w14:paraId="47F2D3AE" w14:textId="77777777" w:rsidR="00CE3CA2" w:rsidRDefault="00CE3CA2" w:rsidP="00CE3CA2">
      <w:pPr>
        <w:pStyle w:val="TextoNormal-IPCA"/>
      </w:pPr>
      <w: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14:paraId="49AF8ECE" w14:textId="170518D4" w:rsidR="00CE3CA2" w:rsidRDefault="00CE3CA2" w:rsidP="00CE3CA2">
      <w:pPr>
        <w:pStyle w:val="TextoNormal-IPCA"/>
      </w:pPr>
      <w:r>
        <w:t xml:space="preserve">A reabilitação protésica desenvolve-se em fases — cuidados </w:t>
      </w:r>
      <w:proofErr w:type="spellStart"/>
      <w:r>
        <w:t>perioperatórios</w:t>
      </w:r>
      <w:proofErr w:type="spellEnd"/>
      <w:r>
        <w:t xml:space="preserve">, preparação pré-protésica, treino com prótese definitiva e acompanhamento a longo prazo. O treino funcional é particularmente relevante em sistemas </w:t>
      </w:r>
      <w:proofErr w:type="spellStart"/>
      <w:r>
        <w:t>mioelétricos</w:t>
      </w:r>
      <w:proofErr w:type="spellEnd"/>
      <w:r>
        <w:t xml:space="preserve">,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w:t>
      </w:r>
      <w:sdt>
        <w:sdtPr>
          <w:rPr>
            <w:color w:val="000000"/>
          </w:rPr>
          <w:tag w:val="MENDELEY_CITATION_v3_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
          <w:id w:val="-782493867"/>
          <w:placeholder>
            <w:docPart w:val="DefaultPlaceholder_-1854013440"/>
          </w:placeholder>
        </w:sdtPr>
        <w:sdtContent>
          <w:r w:rsidR="004915A2" w:rsidRPr="004915A2">
            <w:rPr>
              <w:color w:val="000000"/>
            </w:rPr>
            <w:t xml:space="preserve">(Bates </w:t>
          </w:r>
          <w:proofErr w:type="spellStart"/>
          <w:r w:rsidR="004915A2" w:rsidRPr="004915A2">
            <w:rPr>
              <w:color w:val="000000"/>
            </w:rPr>
            <w:t>et</w:t>
          </w:r>
          <w:proofErr w:type="spellEnd"/>
          <w:r w:rsidR="004915A2" w:rsidRPr="004915A2">
            <w:rPr>
              <w:color w:val="000000"/>
            </w:rPr>
            <w:t xml:space="preserve"> al., 2020; </w:t>
          </w:r>
          <w:proofErr w:type="spellStart"/>
          <w:r w:rsidR="004915A2" w:rsidRPr="004915A2">
            <w:rPr>
              <w:color w:val="000000"/>
            </w:rPr>
            <w:t>Soyer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w:t>
          </w:r>
        </w:sdtContent>
      </w:sdt>
      <w:r>
        <w:t>.</w:t>
      </w:r>
    </w:p>
    <w:p w14:paraId="6F065172" w14:textId="77777777" w:rsidR="00CE3CA2" w:rsidRDefault="00CE3CA2" w:rsidP="00CE3CA2">
      <w:pPr>
        <w:pStyle w:val="TextoNormal-IPCA"/>
      </w:pPr>
    </w:p>
    <w:p w14:paraId="606F6FBC" w14:textId="77777777" w:rsidR="00CE3CA2" w:rsidRDefault="00CE3CA2" w:rsidP="00CE3CA2">
      <w:pPr>
        <w:pStyle w:val="Ttulo3"/>
        <w:numPr>
          <w:ilvl w:val="0"/>
          <w:numId w:val="0"/>
        </w:numPr>
      </w:pPr>
      <w:bookmarkStart w:id="34" w:name="_Toc235564927"/>
      <w:r>
        <w:t>Medição de resultados e abandono protésico</w:t>
      </w:r>
      <w:bookmarkEnd w:id="34"/>
    </w:p>
    <w:p w14:paraId="2E1E59BD" w14:textId="77777777" w:rsidR="00CE3CA2" w:rsidRDefault="00CE3CA2" w:rsidP="00CE3CA2">
      <w:pPr>
        <w:pStyle w:val="TextoNormal-IPCA"/>
        <w:keepNext/>
      </w:pPr>
    </w:p>
    <w:p w14:paraId="5D65645A" w14:textId="1FE0CF2B" w:rsidR="00CE3CA2" w:rsidRDefault="00CE3CA2" w:rsidP="00CE3CA2">
      <w:pPr>
        <w:pStyle w:val="TextoNormal-IPCA"/>
      </w:pPr>
      <w:r>
        <w:t xml:space="preserve">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w:t>
      </w:r>
      <w:r>
        <w:lastRenderedPageBreak/>
        <w:t xml:space="preserve">a velocidade de execução e o controlo funcional em tarefas estruturadas </w:t>
      </w:r>
      <w:sdt>
        <w:sdtPr>
          <w:rPr>
            <w:color w:val="000000"/>
          </w:rPr>
          <w:tag w:val="MENDELEY_CITATION_v3_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
          <w:id w:val="555517280"/>
          <w:placeholder>
            <w:docPart w:val="DefaultPlaceholder_-1854013440"/>
          </w:placeholder>
        </w:sdtPr>
        <w:sdtContent>
          <w:r w:rsidR="004915A2" w:rsidRPr="004915A2">
            <w:rPr>
              <w:color w:val="000000"/>
            </w:rPr>
            <w:t xml:space="preserve">(Segura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Soyer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w:t>
          </w:r>
        </w:sdtContent>
      </w:sdt>
      <w:r>
        <w:t>.</w:t>
      </w:r>
    </w:p>
    <w:p w14:paraId="15C7AF7C" w14:textId="4CBB5F59" w:rsidR="00CE3CA2" w:rsidRDefault="00CE3CA2" w:rsidP="00CE3CA2">
      <w:pPr>
        <w:pStyle w:val="TextoNormal-IPCA"/>
      </w:pPr>
      <w:r>
        <w:t xml:space="preserve">Apesar da evolução tecnológica, o abandono de próteses de membro superior </w:t>
      </w:r>
      <w:r w:rsidR="00981BB1">
        <w:t>ainda tem expressão</w:t>
      </w:r>
      <w:r>
        <w:t xml:space="preserve">. </w:t>
      </w:r>
      <w:sdt>
        <w:sdtPr>
          <w:rPr>
            <w:color w:val="000000"/>
          </w:rPr>
          <w:tag w:val="MENDELEY_CITATION_v3_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"/>
          <w:id w:val="1921830067"/>
          <w:placeholder>
            <w:docPart w:val="DefaultPlaceholder_-1854013440"/>
          </w:placeholder>
        </w:sdtPr>
        <w:sdtContent>
          <w:proofErr w:type="spellStart"/>
          <w:r w:rsidR="004915A2" w:rsidRPr="004915A2">
            <w:rPr>
              <w:color w:val="000000"/>
            </w:rPr>
            <w:t>Smail</w:t>
          </w:r>
          <w:proofErr w:type="spellEnd"/>
          <w:r w:rsidR="004915A2" w:rsidRPr="004915A2">
            <w:rPr>
              <w:color w:val="000000"/>
            </w:rPr>
            <w:t xml:space="preserve"> et al. (2021)</w:t>
          </w:r>
        </w:sdtContent>
      </w:sdt>
      <w:r>
        <w:t xml:space="preserve"> agrupam as razões identificadas sobretudo em duas áreas — conforto e função — e assinalam o peso, a temperatura e a transpiração entre os problemas de conforto mais persistentes. </w:t>
      </w:r>
      <w:sdt>
        <w:sdtPr>
          <w:rPr>
            <w:color w:val="000000"/>
          </w:rPr>
          <w:tag w:val="MENDELEY_CITATION_v3_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"/>
          <w:id w:val="7032017"/>
          <w:placeholder>
            <w:docPart w:val="DefaultPlaceholder_-1854013440"/>
          </w:placeholder>
        </w:sdtPr>
        <w:sdtContent>
          <w:r w:rsidR="004915A2" w:rsidRPr="004915A2">
            <w:rPr>
              <w:color w:val="000000"/>
            </w:rPr>
            <w:t>(</w:t>
          </w:r>
          <w:proofErr w:type="spellStart"/>
          <w:r w:rsidR="004915A2" w:rsidRPr="004915A2">
            <w:rPr>
              <w:color w:val="000000"/>
            </w:rPr>
            <w:t>Biddiss</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 xml:space="preserve"> e </w:t>
      </w:r>
      <w:sdt>
        <w:sdtPr>
          <w:rPr>
            <w:color w:val="000000"/>
          </w:rPr>
          <w:tag w:val="MENDELEY_CITATION_v3_eyJjaXRhdGlvbklEIjoiTUVOREVMRVlfQ0lUQVRJT05fYzJlNzI5NDQtYjgxZS00ODNjLThlN2EtMjFlZmM5MGYyODA1IiwicHJvcGVydGllcyI6eyJub3RlSW5kZXgiOjB9LCJpc0VkaXRlZCI6ZmFsc2UsIm1hbnVhbE92ZXJyaWRlIjp7ImlzTWFudWFsbHlPdmVycmlkZGVuIjp0cnVlLCJjaXRlcHJvY1RleHQiOiIoRmluayAmIzM4OyBEaWFtb25kLCAyMDIzKSIsIm1hbnVhbE92ZXJyaWRlVGV4dCI6IkZpbmsgJiBEaWFtb25kLCAoMjAyMyk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1dfQ=="/>
          <w:id w:val="359855536"/>
          <w:placeholder>
            <w:docPart w:val="DefaultPlaceholder_-1854013440"/>
          </w:placeholder>
        </w:sdtPr>
        <w:sdtContent>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w:t>
          </w:r>
        </w:sdtContent>
      </w:sdt>
      <w:r>
        <w:t xml:space="preserve"> acrescentam que o peso, o conforto, o controlo e o ajuste do encaixe são aspetos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t xml:space="preserve"> devem considerar a experiência física e funcional do utilizador.</w:t>
      </w:r>
    </w:p>
    <w:p w14:paraId="28A3D2E8" w14:textId="4097609D" w:rsidR="00CE3CA2" w:rsidRDefault="00CE3CA2" w:rsidP="00CE3CA2">
      <w:pPr>
        <w:pStyle w:val="TextoNormal-IPCA"/>
      </w:pPr>
      <w:r>
        <w:t xml:space="preserve">A Figura </w:t>
      </w:r>
      <w:r w:rsidR="00F16BE3">
        <w:t>3</w:t>
      </w:r>
      <w:r>
        <w:t xml:space="preserve"> apresenta a distribuição observada por </w:t>
      </w:r>
      <w:sdt>
        <w:sdtPr>
          <w:rPr>
            <w:color w:val="000000"/>
          </w:rPr>
          <w:tag w:val="MENDELEY_CITATION_v3_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"/>
          <w:id w:val="-1167861002"/>
          <w:placeholder>
            <w:docPart w:val="DefaultPlaceholder_-1854013440"/>
          </w:placeholder>
        </w:sdtPr>
        <w:sdtContent>
          <w:proofErr w:type="spellStart"/>
          <w:r w:rsidR="004915A2" w:rsidRPr="004915A2">
            <w:rPr>
              <w:color w:val="000000"/>
            </w:rPr>
            <w:t>Østlie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(2011)</w:t>
          </w:r>
        </w:sdtContent>
      </w:sdt>
      <w:r>
        <w:t xml:space="preserve">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14:paraId="2FDEE43A" w14:textId="77777777" w:rsidR="00CE3CA2" w:rsidRDefault="00CE3CA2" w:rsidP="00CE3CA2">
      <w:pPr>
        <w:pStyle w:val="TextoNormal-IPCA"/>
        <w:keepNext/>
      </w:pPr>
    </w:p>
    <w:p w14:paraId="610B2DE6" w14:textId="05E42678" w:rsidR="00CE3CA2" w:rsidRDefault="00CE3CA2" w:rsidP="00657D6E">
      <w:pPr>
        <w:keepNext/>
        <w:jc w:val="center"/>
      </w:pPr>
      <w:r>
        <w:rPr>
          <w:noProof/>
        </w:rPr>
        <w:drawing>
          <wp:inline distT="0" distB="0" distL="0" distR="0" wp14:anchorId="35679B56" wp14:editId="62BF1286">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20"/>
                    <a:stretch>
                      <a:fillRect/>
                    </a:stretch>
                  </pic:blipFill>
                  <pic:spPr bwMode="auto">
                    <a:xfrm>
                      <a:off x="0" y="0"/>
                      <a:ext cx="5579745" cy="3989705"/>
                    </a:xfrm>
                    <a:prstGeom prst="rect">
                      <a:avLst/>
                    </a:prstGeom>
                    <a:noFill/>
                  </pic:spPr>
                </pic:pic>
              </a:graphicData>
            </a:graphic>
          </wp:inline>
        </w:drawing>
      </w:r>
    </w:p>
    <w:p w14:paraId="6DA6C9FA" w14:textId="44A95030" w:rsidR="00657D6E" w:rsidRDefault="00657D6E" w:rsidP="00657D6E">
      <w:pPr>
        <w:pStyle w:val="Legenda"/>
      </w:pPr>
      <w:bookmarkStart w:id="35" w:name="_Toc235562497"/>
      <w:r>
        <w:t xml:space="preserve">Figura </w:t>
      </w:r>
      <w:fldSimple w:instr=" SEQ Figura \* ARABIC ">
        <w:r w:rsidR="00043B30">
          <w:rPr>
            <w:noProof/>
          </w:rPr>
          <w:t>3</w:t>
        </w:r>
      </w:fldSimple>
      <w:r>
        <w:t xml:space="preserve"> </w:t>
      </w:r>
      <w:r w:rsidRPr="00EB78E4">
        <w:t>— Utilização continuada, rejeição primária e rejeição secundária de próteses numa amostra de adultos com amputação adquirida do membro superior.</w:t>
      </w:r>
      <w:bookmarkEnd w:id="35"/>
    </w:p>
    <w:p w14:paraId="04ECB1AA" w14:textId="4472F027" w:rsidR="00CE3CA2" w:rsidRPr="0037435D" w:rsidRDefault="00CE3CA2" w:rsidP="00972A62">
      <w:pPr>
        <w:pStyle w:val="Nota-IPCA"/>
        <w:rPr>
          <w:lang w:val="pt-PT"/>
        </w:rPr>
      </w:pPr>
      <w:r w:rsidRPr="0037435D">
        <w:rPr>
          <w:lang w:val="pt-PT"/>
        </w:rPr>
        <w:t>Adaptado da Figura 1 de</w:t>
      </w:r>
      <w:r w:rsidR="00B90320" w:rsidRPr="0037435D">
        <w:rPr>
          <w:lang w:val="pt-PT"/>
        </w:rPr>
        <w:t xml:space="preserve"> </w:t>
      </w:r>
      <w:sdt>
        <w:sdtPr>
          <w:rPr>
            <w:rFonts w:cs="Arial"/>
            <w:color w:val="000000"/>
          </w:rPr>
          <w:tag w:val="MENDELEY_CITATION_v3_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"/>
          <w:id w:val="1784309065"/>
          <w:placeholder>
            <w:docPart w:val="DefaultPlaceholder_-1854013440"/>
          </w:placeholder>
        </w:sdtPr>
        <w:sdtContent>
          <w:proofErr w:type="spellStart"/>
          <w:r w:rsidR="004915A2" w:rsidRPr="004915A2">
            <w:rPr>
              <w:rFonts w:cs="Arial"/>
              <w:color w:val="000000"/>
              <w:lang w:val="pt-PT"/>
            </w:rPr>
            <w:t>Østlie</w:t>
          </w:r>
          <w:proofErr w:type="spellEnd"/>
          <w:r w:rsidR="004915A2" w:rsidRPr="004915A2">
            <w:rPr>
              <w:rFonts w:cs="Arial"/>
              <w:color w:val="000000"/>
              <w:lang w:val="pt-PT"/>
            </w:rPr>
            <w:t xml:space="preserve"> et al. </w:t>
          </w:r>
          <w:r w:rsidR="004915A2" w:rsidRPr="00FD6E63">
            <w:rPr>
              <w:rFonts w:cs="Arial"/>
              <w:color w:val="000000"/>
              <w:lang w:val="en-US"/>
            </w:rPr>
            <w:t>(2012)</w:t>
          </w:r>
        </w:sdtContent>
      </w:sdt>
      <w:r w:rsidRPr="00B90320">
        <w:rPr>
          <w:lang w:val="en-US"/>
        </w:rPr>
        <w:t xml:space="preserve">. </w:t>
      </w:r>
      <w:r w:rsidRPr="00193FBD">
        <w:rPr>
          <w:lang w:val="en-US"/>
        </w:rPr>
        <w:t xml:space="preserve">Prosthesis rejection in acquired major upper-limb amputees: A population-based survey. </w:t>
      </w:r>
      <w:proofErr w:type="spellStart"/>
      <w:r w:rsidRPr="0037435D">
        <w:rPr>
          <w:i/>
          <w:lang w:val="pt-PT"/>
        </w:rPr>
        <w:t>Disability</w:t>
      </w:r>
      <w:proofErr w:type="spellEnd"/>
      <w:r w:rsidRPr="0037435D">
        <w:rPr>
          <w:i/>
          <w:lang w:val="pt-PT"/>
        </w:rPr>
        <w:t xml:space="preserve"> </w:t>
      </w:r>
      <w:proofErr w:type="spellStart"/>
      <w:r w:rsidRPr="0037435D">
        <w:rPr>
          <w:i/>
          <w:lang w:val="pt-PT"/>
        </w:rPr>
        <w:t>and</w:t>
      </w:r>
      <w:proofErr w:type="spellEnd"/>
      <w:r w:rsidRPr="0037435D">
        <w:rPr>
          <w:i/>
          <w:lang w:val="pt-PT"/>
        </w:rPr>
        <w:t xml:space="preserve"> </w:t>
      </w:r>
      <w:proofErr w:type="spellStart"/>
      <w:r w:rsidRPr="0037435D">
        <w:rPr>
          <w:i/>
          <w:lang w:val="pt-PT"/>
        </w:rPr>
        <w:t>Rehabilitation</w:t>
      </w:r>
      <w:proofErr w:type="spellEnd"/>
      <w:r w:rsidRPr="0037435D">
        <w:rPr>
          <w:i/>
          <w:lang w:val="pt-PT"/>
        </w:rPr>
        <w:t xml:space="preserve">: </w:t>
      </w:r>
      <w:proofErr w:type="spellStart"/>
      <w:r w:rsidRPr="0037435D">
        <w:rPr>
          <w:i/>
          <w:lang w:val="pt-PT"/>
        </w:rPr>
        <w:t>Assistive</w:t>
      </w:r>
      <w:proofErr w:type="spellEnd"/>
      <w:r w:rsidRPr="0037435D">
        <w:rPr>
          <w:i/>
          <w:lang w:val="pt-PT"/>
        </w:rPr>
        <w:t xml:space="preserve"> </w:t>
      </w:r>
      <w:proofErr w:type="spellStart"/>
      <w:r w:rsidRPr="0037435D">
        <w:rPr>
          <w:i/>
          <w:lang w:val="pt-PT"/>
        </w:rPr>
        <w:t>Technology</w:t>
      </w:r>
      <w:proofErr w:type="spellEnd"/>
      <w:r w:rsidRPr="0037435D">
        <w:rPr>
          <w:i/>
          <w:lang w:val="pt-PT"/>
        </w:rPr>
        <w:t>, 7</w:t>
      </w:r>
      <w:r w:rsidRPr="0037435D">
        <w:rPr>
          <w:lang w:val="pt-PT"/>
        </w:rPr>
        <w:t>(4), 294–303. https://doi.org/10.3109/17483107.2011.635405</w:t>
      </w:r>
    </w:p>
    <w:p w14:paraId="076889D3" w14:textId="77777777" w:rsidR="00CE3CA2" w:rsidRDefault="00CE3CA2" w:rsidP="00CE3CA2">
      <w:pPr>
        <w:pStyle w:val="TextoNormal-IPCA"/>
      </w:pPr>
    </w:p>
    <w:p w14:paraId="507C0691" w14:textId="77777777" w:rsidR="00CE3CA2" w:rsidRDefault="00CE3CA2" w:rsidP="00CE3CA2">
      <w:pPr>
        <w:pStyle w:val="Ttulo3"/>
        <w:numPr>
          <w:ilvl w:val="0"/>
          <w:numId w:val="0"/>
        </w:numPr>
      </w:pPr>
      <w:bookmarkStart w:id="36" w:name="_Toc235564928"/>
      <w:r>
        <w:t>Enquadramento regulatório enquanto dispositivo médico</w:t>
      </w:r>
      <w:bookmarkEnd w:id="36"/>
    </w:p>
    <w:p w14:paraId="4114DB3E" w14:textId="77777777" w:rsidR="00CE3CA2" w:rsidRDefault="00CE3CA2" w:rsidP="00CE3CA2">
      <w:pPr>
        <w:pStyle w:val="TextoNormal-IPCA"/>
        <w:keepNext/>
      </w:pPr>
    </w:p>
    <w:p w14:paraId="582BA8F2" w14:textId="5C673DC0" w:rsidR="00CE3CA2" w:rsidRDefault="00CE3CA2" w:rsidP="00CE3CA2">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pelo</w:t>
      </w:r>
      <w:r w:rsidR="003E798A">
        <w:t xml:space="preserve"> </w:t>
      </w:r>
      <w:sdt>
        <w:sdtPr>
          <w:rPr>
            <w:color w:val="000000"/>
          </w:rPr>
          <w:tag w:val="MENDELEY_CITATION_v3_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"/>
          <w:id w:val="2061815665"/>
          <w:placeholder>
            <w:docPart w:val="DefaultPlaceholder_-1854013440"/>
          </w:placeholder>
        </w:sdtPr>
        <w:sdtContent>
          <w:r w:rsidR="004915A2" w:rsidRPr="004915A2">
            <w:rPr>
              <w:rFonts w:eastAsia="Times New Roman"/>
              <w:color w:val="000000"/>
            </w:rPr>
            <w:t>Regulamento (UE) 2017/745 (2017)</w:t>
          </w:r>
        </w:sdtContent>
      </w:sdt>
      <w:r>
        <w:t>, habitualmente designado pela sigla inglesa MDR (</w:t>
      </w:r>
      <w:r>
        <w:rPr>
          <w:i/>
          <w:iCs/>
        </w:rPr>
        <w:t xml:space="preserve">Medical </w:t>
      </w:r>
      <w:proofErr w:type="spellStart"/>
      <w:r>
        <w:rPr>
          <w:i/>
          <w:iCs/>
        </w:rPr>
        <w:t>Device</w:t>
      </w:r>
      <w:proofErr w:type="spellEnd"/>
      <w:r>
        <w:rPr>
          <w:i/>
          <w:iCs/>
        </w:rPr>
        <w:t xml:space="preserve"> </w:t>
      </w:r>
      <w:proofErr w:type="spellStart"/>
      <w:r>
        <w:rPr>
          <w:i/>
          <w:iCs/>
        </w:rPr>
        <w:t>Regulation</w:t>
      </w:r>
      <w:proofErr w:type="spellEnd"/>
      <w:r>
        <w:t xml:space="preserve">). Nos termos do artigo 51.º, os dispositivos são integrados nas classes I, </w:t>
      </w:r>
      <w:proofErr w:type="spellStart"/>
      <w:r>
        <w:t>IIa</w:t>
      </w:r>
      <w:proofErr w:type="spellEnd"/>
      <w:r>
        <w:t xml:space="preserve">, </w:t>
      </w:r>
      <w:proofErr w:type="spellStart"/>
      <w:r>
        <w:t>IIb</w:t>
      </w:r>
      <w:proofErr w:type="spellEnd"/>
      <w:r>
        <w:t xml:space="preserve"> e III de acordo com a finalidade prevista e os riscos intrínsecos, aplicando-se as regras do Anexo VIII. Assim, a classe de uma prótese de membro superior, incluindo uma prótese </w:t>
      </w:r>
      <w:proofErr w:type="spellStart"/>
      <w:r>
        <w:t>mioeléctrica</w:t>
      </w:r>
      <w:proofErr w:type="spellEnd"/>
      <w:r>
        <w:t xml:space="preserve">, não decorre apenas do tipo de acionamento, mas das </w:t>
      </w:r>
      <w:r>
        <w:lastRenderedPageBreak/>
        <w:t xml:space="preserve">características e da finalidade previstas para o dispositivo. Antes da colocação no mercado, o fabricante deve aplicar o procedimento de avaliação da conformidade correspondente; os dispositivos considerados conformes ostentam a marcação CE e, nas classes </w:t>
      </w:r>
      <w:proofErr w:type="spellStart"/>
      <w:r>
        <w:t>IIa</w:t>
      </w:r>
      <w:proofErr w:type="spellEnd"/>
      <w:r>
        <w:t xml:space="preserve">, </w:t>
      </w:r>
      <w:proofErr w:type="spellStart"/>
      <w:r>
        <w:t>IIb</w:t>
      </w:r>
      <w:proofErr w:type="spellEnd"/>
      <w:r>
        <w:t xml:space="preserve"> e III, o procedimento envolve um organismo notificado</w:t>
      </w:r>
      <w:r w:rsidR="008E07F0">
        <w:t xml:space="preserve"> </w:t>
      </w:r>
      <w:sdt>
        <w:sdtPr>
          <w:rPr>
            <w:color w:val="000000"/>
          </w:rPr>
          <w:tag w:val="MENDELEY_CITATION_v3_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"/>
          <w:id w:val="1527288059"/>
          <w:placeholder>
            <w:docPart w:val="DefaultPlaceholder_-1854013440"/>
          </w:placeholder>
        </w:sdtPr>
        <w:sdtContent>
          <w:r w:rsidR="004915A2" w:rsidRPr="004915A2">
            <w:rPr>
              <w:color w:val="000000"/>
            </w:rPr>
            <w:t>(Parlamento Europeu e do Conselho Europeu, 2017)</w:t>
          </w:r>
        </w:sdtContent>
      </w:sdt>
      <w:r>
        <w:t>.</w:t>
      </w:r>
    </w:p>
    <w:p w14:paraId="1DFD3A70" w14:textId="26062B55" w:rsidR="00CE3CA2" w:rsidRDefault="00CE3CA2" w:rsidP="00CE3CA2">
      <w:pPr>
        <w:pStyle w:val="TextoNormal-IPCA"/>
      </w:pPr>
      <w:r>
        <w:t xml:space="preserve">Nos Estados Unidos, a regulação é assegurada pela </w:t>
      </w:r>
      <w:r>
        <w:rPr>
          <w:i/>
          <w:iCs/>
        </w:rPr>
        <w:t xml:space="preserve">Food </w:t>
      </w:r>
      <w:proofErr w:type="spellStart"/>
      <w:r>
        <w:rPr>
          <w:i/>
          <w:iCs/>
        </w:rPr>
        <w:t>and</w:t>
      </w:r>
      <w:proofErr w:type="spellEnd"/>
      <w:r>
        <w:rPr>
          <w:i/>
          <w:iCs/>
        </w:rPr>
        <w:t xml:space="preserve"> </w:t>
      </w:r>
      <w:proofErr w:type="spellStart"/>
      <w:r>
        <w:rPr>
          <w:i/>
          <w:iCs/>
        </w:rPr>
        <w:t>Drug</w:t>
      </w:r>
      <w:proofErr w:type="spellEnd"/>
      <w:r>
        <w:rPr>
          <w:i/>
          <w:iCs/>
        </w:rPr>
        <w:t xml:space="preserve"> </w:t>
      </w:r>
      <w:proofErr w:type="spellStart"/>
      <w:r>
        <w:rPr>
          <w:i/>
          <w:iCs/>
        </w:rPr>
        <w:t>Administration</w:t>
      </w:r>
      <w:proofErr w:type="spellEnd"/>
      <w:r>
        <w:t xml:space="preserve"> (FDA) por meio de um sistema de classificação de risco. A maioria dos componentes protésicos convencionais enquadra-se nas classes de risco mais baixas, enquanto sistemas mais complexos, como próteses </w:t>
      </w:r>
      <w:proofErr w:type="spellStart"/>
      <w:r>
        <w:t>mioeléctricas</w:t>
      </w:r>
      <w:proofErr w:type="spellEnd"/>
      <w:r>
        <w:t xml:space="preserve"> avançadas, podem exigir controlos, documentação técnica mais extensa e, em certos casos, evidência clínica adicional </w:t>
      </w:r>
      <w:sdt>
        <w:sdtPr>
          <w:rPr>
            <w:color w:val="000000"/>
          </w:rPr>
          <w:tag w:val="MENDELEY_CITATION_v3_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"/>
          <w:id w:val="-155075688"/>
          <w:placeholder>
            <w:docPart w:val="DefaultPlaceholder_-1854013440"/>
          </w:placeholder>
        </w:sdtPr>
        <w:sdtContent>
          <w:r w:rsidR="004915A2" w:rsidRPr="004915A2">
            <w:rPr>
              <w:color w:val="000000"/>
            </w:rPr>
            <w:t>(</w:t>
          </w:r>
          <w:proofErr w:type="spellStart"/>
          <w:r w:rsidR="004915A2" w:rsidRPr="004915A2">
            <w:rPr>
              <w:color w:val="000000"/>
            </w:rPr>
            <w:t>Resnik</w:t>
          </w:r>
          <w:proofErr w:type="spellEnd"/>
          <w:r w:rsidR="004915A2" w:rsidRPr="004915A2">
            <w:rPr>
              <w:color w:val="000000"/>
            </w:rPr>
            <w:t xml:space="preserve"> et al., 2022)</w:t>
          </w:r>
        </w:sdtContent>
      </w:sdt>
      <w:r>
        <w:t>.</w:t>
      </w:r>
    </w:p>
    <w:p w14:paraId="16B78B18" w14:textId="14A7CAC5" w:rsidR="00CE3CA2" w:rsidRDefault="00CE3CA2" w:rsidP="00CE3CA2">
      <w:pPr>
        <w:pStyle w:val="TextoNormal-IPCA"/>
      </w:pPr>
      <w:r>
        <w:t xml:space="preserve">A demonstração de segurança e desempenho implica avaliação clínica sistemática, testes de biocompatibilidade, avaliação da segurança mecânica e elétrica, validação de </w:t>
      </w:r>
      <w:r>
        <w:rPr>
          <w:i/>
          <w:iCs/>
        </w:rPr>
        <w:t>software</w:t>
      </w:r>
      <w:r>
        <w:t xml:space="preserve"> e consideração explícita de fatores humanos e de usabilidade. O comité técnico ISO/TC 168 normaliza aspetos como o desempenho, a segurança, os fatores ambientais e a possibilidade de intercâmbio entre componentes de próteses e ortóteses</w:t>
      </w:r>
      <w:r w:rsidR="003F389A">
        <w:t>.</w:t>
      </w:r>
      <w:r>
        <w:t xml:space="preserve"> A ISO 8549-1:2020, preparada por este comité, estabelece a terminologia geral deste domínio </w:t>
      </w:r>
      <w:sdt>
        <w:sdtPr>
          <w:rPr>
            <w:color w:val="000000"/>
          </w:rPr>
          <w:tag w:val="MENDELEY_CITATION_v3_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
          <w:id w:val="-110903948"/>
          <w:placeholder>
            <w:docPart w:val="DefaultPlaceholder_-1854013440"/>
          </w:placeholder>
        </w:sdtPr>
        <w:sdtContent>
          <w:r w:rsidR="004915A2" w:rsidRPr="004915A2">
            <w:rPr>
              <w:color w:val="000000"/>
            </w:rPr>
            <w:t>(</w:t>
          </w:r>
          <w:proofErr w:type="spellStart"/>
          <w:r w:rsidR="004915A2" w:rsidRPr="004915A2">
            <w:rPr>
              <w:color w:val="000000"/>
            </w:rPr>
            <w:t>International</w:t>
          </w:r>
          <w:proofErr w:type="spellEnd"/>
          <w:r w:rsidR="004915A2" w:rsidRPr="004915A2">
            <w:rPr>
              <w:color w:val="000000"/>
            </w:rPr>
            <w:t xml:space="preserve"> </w:t>
          </w:r>
          <w:proofErr w:type="spellStart"/>
          <w:r w:rsidR="004915A2" w:rsidRPr="004915A2">
            <w:rPr>
              <w:color w:val="000000"/>
            </w:rPr>
            <w:t>Organization</w:t>
          </w:r>
          <w:proofErr w:type="spellEnd"/>
          <w:r w:rsidR="004915A2" w:rsidRPr="004915A2">
            <w:rPr>
              <w:color w:val="000000"/>
            </w:rPr>
            <w:t xml:space="preserve"> for </w:t>
          </w:r>
          <w:proofErr w:type="spellStart"/>
          <w:r w:rsidR="004915A2" w:rsidRPr="004915A2">
            <w:rPr>
              <w:color w:val="000000"/>
            </w:rPr>
            <w:t>Standardization</w:t>
          </w:r>
          <w:proofErr w:type="spellEnd"/>
          <w:r w:rsidR="004915A2" w:rsidRPr="004915A2">
            <w:rPr>
              <w:color w:val="000000"/>
            </w:rPr>
            <w:t>, 2020</w:t>
          </w:r>
        </w:sdtContent>
      </w:sdt>
      <w:r>
        <w:t>).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w:t>
      </w:r>
    </w:p>
    <w:p w14:paraId="1A5FD83C" w14:textId="77777777" w:rsidR="00CE3CA2" w:rsidRDefault="00CE3CA2" w:rsidP="00CE3CA2">
      <w:pPr>
        <w:pStyle w:val="TextoNormal-IPCA"/>
      </w:pPr>
    </w:p>
    <w:p w14:paraId="69F73855" w14:textId="5CA8F637" w:rsidR="00CE3CA2" w:rsidRDefault="00CE3CA2" w:rsidP="00CE3CA2">
      <w:pPr>
        <w:pStyle w:val="Ttulo2"/>
        <w:numPr>
          <w:ilvl w:val="0"/>
          <w:numId w:val="0"/>
        </w:numPr>
      </w:pPr>
      <w:bookmarkStart w:id="37" w:name="_Toc235564929"/>
      <w:r>
        <w:t xml:space="preserve">2.2 </w:t>
      </w:r>
      <w:r w:rsidR="008E07F0">
        <w:rPr>
          <w:i/>
          <w:iCs/>
        </w:rPr>
        <w:t>D</w:t>
      </w:r>
      <w:r>
        <w:rPr>
          <w:i/>
          <w:iCs/>
        </w:rPr>
        <w:t>esign</w:t>
      </w:r>
      <w:r>
        <w:t xml:space="preserve"> industrial, </w:t>
      </w:r>
      <w:r>
        <w:rPr>
          <w:i/>
          <w:iCs/>
        </w:rPr>
        <w:t>design</w:t>
      </w:r>
      <w:r>
        <w:t xml:space="preserve"> inclusivo e </w:t>
      </w:r>
      <w:r>
        <w:rPr>
          <w:i/>
          <w:iCs/>
        </w:rPr>
        <w:t>design</w:t>
      </w:r>
      <w:r>
        <w:t xml:space="preserve"> centrado no utilizador</w:t>
      </w:r>
      <w:bookmarkEnd w:id="37"/>
    </w:p>
    <w:p w14:paraId="4C38FA1B" w14:textId="77777777" w:rsidR="00CE3CA2" w:rsidRDefault="00CE3CA2" w:rsidP="00CE3CA2">
      <w:pPr>
        <w:pStyle w:val="TextoNormal-IPCA"/>
        <w:keepNext/>
      </w:pPr>
    </w:p>
    <w:p w14:paraId="40DFC6DC" w14:textId="77777777" w:rsidR="00CE3CA2" w:rsidRDefault="00CE3CA2" w:rsidP="00CE3CA2">
      <w:pPr>
        <w:pStyle w:val="TextoNormal-IPCA"/>
      </w:pPr>
      <w:r>
        <w:t xml:space="preserve">O </w:t>
      </w:r>
      <w:r>
        <w:rPr>
          <w:i/>
          <w:iCs/>
        </w:rPr>
        <w:t>design</w:t>
      </w:r>
      <w:r>
        <w:t xml:space="preserve"> industrial, no contexto da saúde e das tecnologias de apoio, é reconhecido progressivamente como uma disciplina mediadora entre as necessidades humanas, os contextos de utilização e os sistemas técnicos regulados.</w:t>
      </w:r>
    </w:p>
    <w:p w14:paraId="63DCB2B9" w14:textId="77777777" w:rsidR="00CE3CA2" w:rsidRDefault="00CE3CA2" w:rsidP="00CE3CA2">
      <w:pPr>
        <w:pStyle w:val="TextoNormal-IPCA"/>
      </w:pPr>
      <w:r>
        <w:t xml:space="preserve">A literatura revista evidencia que o </w:t>
      </w:r>
      <w:r>
        <w:rPr>
          <w:i/>
          <w:iCs/>
        </w:rPr>
        <w:t>design</w:t>
      </w:r>
      <w:r>
        <w:t xml:space="preserve"> desempenha um papel estruturante na promoção da inclusão, da autonomia e da participação social, ao articular a configuração </w:t>
      </w:r>
      <w:r>
        <w:lastRenderedPageBreak/>
        <w:t>formal dos produtos com a modelação da relação entre indivíduos, ambientes, artefactos e sistemas.</w:t>
      </w:r>
    </w:p>
    <w:p w14:paraId="24C14404" w14:textId="470A049B" w:rsidR="00CE3CA2" w:rsidRDefault="00CE3CA2" w:rsidP="00CE3CA2">
      <w:pPr>
        <w:pStyle w:val="TextoNormal-IPCA"/>
      </w:pPr>
      <w:r>
        <w:t xml:space="preserve">Em particular, nas tecnologias de apoio, o </w:t>
      </w:r>
      <w:r>
        <w:rPr>
          <w:i/>
          <w:iCs/>
        </w:rPr>
        <w:t>design</w:t>
      </w:r>
      <w:r>
        <w:t xml:space="preserve"> é descrito como um elemento que medeia a interação entre os utilizadores e o seu meio envolvente, contribuindo para reduzir barreiras funcionais e sociais e, consequentemente, para melhorar os resultados de participação e a qualidade de vida </w:t>
      </w:r>
      <w:sdt>
        <w:sdtPr>
          <w:rPr>
            <w:color w:val="000000"/>
          </w:rPr>
          <w:tag w:val="MENDELEY_CITATION_v3_eyJjaXRhdGlvbklEIjoiTUVOREVMRVlfQ0lUQVRJT05fNWVlZGQ3OGQtMjExZC00ZGZjLTk4ZTQtZWYyNTI3ZmYxNjQwIiwicHJvcGVydGllcyI6eyJub3RlSW5kZXgiOjB9LCJpc0VkaXRlZCI6ZmFsc2UsIm1hbnVhbE92ZXJyaWRlIjp7ImlzTWFudWFsbHlPdmVycmlkZGVuIjpmYWxzZSwiY2l0ZXByb2NUZXh0IjoiKENsYXJrc29uICYjMzg7IENvbGVtYW4sIDIwMTA7IFNoYWggJiMzODsgUm9iaW5zb24sIDIwMDY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409433249"/>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 </w:t>
          </w:r>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t>.</w:t>
      </w:r>
    </w:p>
    <w:p w14:paraId="255B1B02" w14:textId="101AF43C" w:rsidR="00CE3CA2" w:rsidRDefault="00CE3CA2" w:rsidP="00CE3CA2">
      <w:pPr>
        <w:pStyle w:val="TextoNormal-IPCA"/>
      </w:pPr>
      <w:r>
        <w:t xml:space="preserve">Paralelamente, o </w:t>
      </w:r>
      <w:r>
        <w:rPr>
          <w:i/>
          <w:iCs/>
        </w:rPr>
        <w:t>design</w:t>
      </w:r>
      <w: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w:t>
      </w:r>
      <w:sdt>
        <w:sdtPr>
          <w:rPr>
            <w:color w:val="000000"/>
          </w:rPr>
          <w:tag w:val="MENDELEY_CITATION_v3_eyJjaXRhdGlvbklEIjoiTUVOREVMRVlfQ0lUQVRJT05fOWQwNDk1ZTEtOGJiNS00ZGEwLTgwZDgtNzI5MGRhNmE1YmU2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736161996"/>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w:t>
          </w:r>
        </w:sdtContent>
      </w:sdt>
      <w:r>
        <w:t>.</w:t>
      </w:r>
    </w:p>
    <w:p w14:paraId="3327CF21" w14:textId="77777777" w:rsidR="00CE3CA2" w:rsidRDefault="00CE3CA2" w:rsidP="00CE3CA2">
      <w:pPr>
        <w:pStyle w:val="Ttulo3"/>
        <w:numPr>
          <w:ilvl w:val="0"/>
          <w:numId w:val="0"/>
        </w:numPr>
      </w:pPr>
      <w:bookmarkStart w:id="38" w:name="_Toc235564930"/>
      <w:r>
        <w:rPr>
          <w:i/>
          <w:iCs/>
        </w:rPr>
        <w:t>Design</w:t>
      </w:r>
      <w:r>
        <w:t xml:space="preserve"> industrial em dispositivos médicos</w:t>
      </w:r>
      <w:bookmarkEnd w:id="38"/>
    </w:p>
    <w:p w14:paraId="1941EFB2" w14:textId="77777777" w:rsidR="00CE3CA2" w:rsidRDefault="00CE3CA2" w:rsidP="00CE3CA2">
      <w:pPr>
        <w:pStyle w:val="TextoNormal-IPCA"/>
        <w:keepNext/>
      </w:pPr>
    </w:p>
    <w:p w14:paraId="119536D0" w14:textId="701971E1" w:rsidR="00CE3CA2" w:rsidRDefault="00CE3CA2" w:rsidP="00CE3CA2">
      <w:pPr>
        <w:pStyle w:val="TextoNormal-IPCA"/>
      </w:pPr>
      <w:r>
        <w:t xml:space="preserve">No domínio dos dispositivos médicos, o </w:t>
      </w:r>
      <w:r>
        <w:rPr>
          <w:i/>
          <w:iCs/>
        </w:rPr>
        <w:t>design</w:t>
      </w:r>
      <w: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t xml:space="preserve"> centrado no uso. Esta assimetria contribui para soluções tecnicamente robustas, mas nem sempre otimizadas em termos de ergonomia, usabilidade ou integração na vida quotidiana </w:t>
      </w:r>
      <w:sdt>
        <w:sdtPr>
          <w:rPr>
            <w:color w:val="000000"/>
          </w:rPr>
          <w:tag w:val="MENDELEY_CITATION_v3_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"/>
          <w:id w:val="-537667432"/>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Wilke</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2020)</w:t>
          </w:r>
        </w:sdtContent>
      </w:sdt>
      <w:r>
        <w:t>.</w:t>
      </w:r>
    </w:p>
    <w:p w14:paraId="2464976A" w14:textId="640519D9" w:rsidR="00CE3CA2" w:rsidRDefault="00CE3CA2" w:rsidP="00CE3CA2">
      <w:pPr>
        <w:pStyle w:val="TextoNormal-IPCA"/>
      </w:pPr>
      <w:r>
        <w:t xml:space="preserve">Neste contexto, o </w:t>
      </w:r>
      <w:r>
        <w:rPr>
          <w:i/>
          <w:iCs/>
        </w:rPr>
        <w:t>design</w:t>
      </w:r>
      <w:r>
        <w:t xml:space="preserve"> industrial assume relevância na conceptualização, na definição de requisitos de utilização, na tradução de necessidades clínicas em soluções tangíveis e na articulação entre requisitos regulamentares e experiência do utilizador</w:t>
      </w:r>
      <w:r w:rsidR="00136938">
        <w:t xml:space="preserve"> </w:t>
      </w:r>
      <w:sdt>
        <w:sdtPr>
          <w:rPr>
            <w:color w:val="000000"/>
          </w:rPr>
          <w:tag w:val="MENDELEY_CITATION_v3_eyJjaXRhdGlvbklEIjoiTUVOREVMRVlfQ0lUQVRJT05fYmUwODczMjAtOWZlNy00Zjg3LWE2NTQtYmU1OWVlOWJkOTkx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4728252"/>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t>.</w:t>
      </w:r>
    </w:p>
    <w:p w14:paraId="42118CC8" w14:textId="67BAE562" w:rsidR="00CE3CA2" w:rsidRDefault="00CE3CA2" w:rsidP="00CE3CA2">
      <w:pPr>
        <w:pStyle w:val="TextoNormal-IPCA"/>
      </w:pPr>
      <w:r>
        <w:t xml:space="preserve">Esta posição intermédia do </w:t>
      </w:r>
      <w:r>
        <w:rPr>
          <w:i/>
          <w:iCs/>
        </w:rPr>
        <w:t>design</w:t>
      </w:r>
      <w:r>
        <w:t xml:space="preserve"> torna-se mais clara perante a multiplicidade de papéis que os profissionais de saúde podem assumir nos processos de desenvolvimento. Para além de validarem soluções, os profissionais de saúde podem participar como parceiros </w:t>
      </w:r>
      <w:r>
        <w:lastRenderedPageBreak/>
        <w:t>empresariais, utilizadores peritos, mediadores entre as áreas clínica e tecnológica, ou profissionais clínicos e investigadores, como sintetiza a Tabela 1.</w:t>
      </w:r>
    </w:p>
    <w:p w14:paraId="3652B53D" w14:textId="77777777" w:rsidR="00CE3CA2" w:rsidRDefault="00CE3CA2" w:rsidP="00CE3CA2">
      <w:pPr>
        <w:pStyle w:val="TextoNormal-IPCA"/>
        <w:keepNext/>
      </w:pPr>
    </w:p>
    <w:p w14:paraId="1DFFC42C" w14:textId="561C8707" w:rsidR="00CE3CA2" w:rsidRDefault="00A17FF5" w:rsidP="00A17FF5">
      <w:pPr>
        <w:pStyle w:val="Legenda"/>
      </w:pPr>
      <w:bookmarkStart w:id="39" w:name="_Toc235562525"/>
      <w:r>
        <w:t xml:space="preserve">Tabela </w:t>
      </w:r>
      <w:fldSimple w:instr=" SEQ Tabela \* ARABIC ">
        <w:r w:rsidR="003458A1">
          <w:rPr>
            <w:noProof/>
          </w:rPr>
          <w:t>1</w:t>
        </w:r>
      </w:fldSimple>
      <w:r w:rsidRPr="00EF376E">
        <w:t>— Papéis dos profissionais de saúde no desenvolvimento de dispositivos médicos</w:t>
      </w:r>
      <w:bookmarkEnd w:id="39"/>
    </w:p>
    <w:tbl>
      <w:tblPr>
        <w:tblStyle w:val="TabelacomGrelha"/>
        <w:tblW w:w="5000" w:type="pct"/>
        <w:tblLayout w:type="fixed"/>
        <w:tblLook w:val="04A0" w:firstRow="1" w:lastRow="0" w:firstColumn="1" w:lastColumn="0" w:noHBand="0" w:noVBand="1"/>
      </w:tblPr>
      <w:tblGrid>
        <w:gridCol w:w="2925"/>
        <w:gridCol w:w="2926"/>
        <w:gridCol w:w="2926"/>
      </w:tblGrid>
      <w:tr w:rsidR="00CE3CA2" w14:paraId="2D5809FA"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78158BBF" w14:textId="77777777" w:rsidR="00CE3CA2" w:rsidRPr="00D22C9D" w:rsidRDefault="00CE3CA2" w:rsidP="00D22C9D">
            <w:pPr>
              <w:pStyle w:val="TextoNormal-IPCA"/>
              <w:ind w:firstLine="0"/>
              <w:jc w:val="center"/>
              <w:rPr>
                <w:b/>
                <w:bCs/>
                <w:sz w:val="20"/>
                <w:szCs w:val="20"/>
              </w:rPr>
            </w:pPr>
            <w:r w:rsidRPr="00D22C9D">
              <w:rPr>
                <w:b/>
                <w:bCs/>
                <w:sz w:val="20"/>
                <w:szCs w:val="20"/>
              </w:rPr>
              <w:t>Papel</w:t>
            </w:r>
          </w:p>
        </w:tc>
        <w:tc>
          <w:tcPr>
            <w:tcW w:w="2929" w:type="dxa"/>
            <w:tcBorders>
              <w:top w:val="single" w:sz="4" w:space="0" w:color="808080"/>
              <w:left w:val="single" w:sz="4" w:space="0" w:color="808080"/>
              <w:bottom w:val="single" w:sz="4" w:space="0" w:color="808080"/>
              <w:right w:val="single" w:sz="4" w:space="0" w:color="808080"/>
            </w:tcBorders>
          </w:tcPr>
          <w:p w14:paraId="6D9F0E54" w14:textId="77777777" w:rsidR="00CE3CA2" w:rsidRPr="00D22C9D" w:rsidRDefault="00CE3CA2" w:rsidP="00D22C9D">
            <w:pPr>
              <w:pStyle w:val="TextoNormal-IPCA"/>
              <w:ind w:firstLine="0"/>
              <w:jc w:val="center"/>
              <w:rPr>
                <w:b/>
                <w:bCs/>
                <w:sz w:val="20"/>
                <w:szCs w:val="20"/>
              </w:rPr>
            </w:pPr>
            <w:r w:rsidRPr="00D22C9D">
              <w:rPr>
                <w:b/>
                <w:bCs/>
                <w:sz w:val="20"/>
                <w:szCs w:val="20"/>
              </w:rPr>
              <w:t>Contributo no desenvolvimento</w:t>
            </w:r>
          </w:p>
        </w:tc>
        <w:tc>
          <w:tcPr>
            <w:tcW w:w="2929" w:type="dxa"/>
            <w:tcBorders>
              <w:top w:val="single" w:sz="4" w:space="0" w:color="808080"/>
              <w:left w:val="single" w:sz="4" w:space="0" w:color="808080"/>
              <w:bottom w:val="single" w:sz="4" w:space="0" w:color="808080"/>
              <w:right w:val="single" w:sz="4" w:space="0" w:color="808080"/>
            </w:tcBorders>
          </w:tcPr>
          <w:p w14:paraId="09F594BF" w14:textId="77777777" w:rsidR="00CE3CA2" w:rsidRPr="00D22C9D" w:rsidRDefault="00CE3CA2" w:rsidP="00D22C9D">
            <w:pPr>
              <w:pStyle w:val="TextoNormal-IPCA"/>
              <w:ind w:firstLine="0"/>
              <w:jc w:val="center"/>
              <w:rPr>
                <w:b/>
                <w:bCs/>
                <w:sz w:val="20"/>
                <w:szCs w:val="20"/>
              </w:rPr>
            </w:pPr>
            <w:r w:rsidRPr="00D22C9D">
              <w:rPr>
                <w:b/>
                <w:bCs/>
                <w:sz w:val="20"/>
                <w:szCs w:val="20"/>
              </w:rPr>
              <w:t>Domínio principal de decisão</w:t>
            </w:r>
          </w:p>
        </w:tc>
      </w:tr>
      <w:tr w:rsidR="00CE3CA2" w14:paraId="248130A9"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5838434" w14:textId="77777777" w:rsidR="00CE3CA2" w:rsidRPr="00D22C9D" w:rsidRDefault="00CE3CA2" w:rsidP="008E1C97">
            <w:pPr>
              <w:pStyle w:val="TextoNormal-IPCA"/>
              <w:ind w:firstLine="0"/>
              <w:rPr>
                <w:rFonts w:eastAsia="Calibri"/>
                <w:sz w:val="20"/>
                <w:szCs w:val="20"/>
              </w:rPr>
            </w:pPr>
            <w:r w:rsidRPr="00D22C9D">
              <w:rPr>
                <w:sz w:val="20"/>
                <w:szCs w:val="20"/>
              </w:rPr>
              <w:t>Parceiros empresariais</w:t>
            </w:r>
          </w:p>
        </w:tc>
        <w:tc>
          <w:tcPr>
            <w:tcW w:w="2929" w:type="dxa"/>
            <w:tcBorders>
              <w:top w:val="single" w:sz="4" w:space="0" w:color="808080"/>
              <w:left w:val="single" w:sz="4" w:space="0" w:color="808080"/>
              <w:bottom w:val="single" w:sz="4" w:space="0" w:color="808080"/>
              <w:right w:val="single" w:sz="4" w:space="0" w:color="808080"/>
            </w:tcBorders>
          </w:tcPr>
          <w:p w14:paraId="41738433" w14:textId="77777777" w:rsidR="00CE3CA2" w:rsidRPr="00D22C9D" w:rsidRDefault="00CE3CA2" w:rsidP="008E1C97">
            <w:pPr>
              <w:pStyle w:val="TextoNormal-IPCA"/>
              <w:ind w:firstLine="0"/>
              <w:rPr>
                <w:rFonts w:eastAsia="Calibri"/>
                <w:sz w:val="20"/>
                <w:szCs w:val="20"/>
              </w:rPr>
            </w:pPr>
            <w:r w:rsidRPr="00D22C9D">
              <w:rPr>
                <w:sz w:val="20"/>
                <w:szCs w:val="20"/>
              </w:rPr>
              <w:t xml:space="preserve">Atuam como clientes ou defensores da equipa de </w:t>
            </w:r>
            <w:r w:rsidRPr="00D22C9D">
              <w:rPr>
                <w:i/>
                <w:iCs/>
                <w:sz w:val="20"/>
                <w:szCs w:val="20"/>
              </w:rPr>
              <w:t>design</w:t>
            </w:r>
            <w:r w:rsidRPr="00D22C9D">
              <w:rPr>
                <w:sz w:val="20"/>
                <w:szCs w:val="20"/>
              </w:rPr>
              <w:t>, identificam oportunidades, definem especificações e facilitam o acesso a outros intervenientes</w:t>
            </w:r>
          </w:p>
        </w:tc>
        <w:tc>
          <w:tcPr>
            <w:tcW w:w="2929" w:type="dxa"/>
            <w:tcBorders>
              <w:top w:val="single" w:sz="4" w:space="0" w:color="808080"/>
              <w:left w:val="single" w:sz="4" w:space="0" w:color="808080"/>
              <w:bottom w:val="single" w:sz="4" w:space="0" w:color="808080"/>
              <w:right w:val="single" w:sz="4" w:space="0" w:color="808080"/>
            </w:tcBorders>
          </w:tcPr>
          <w:p w14:paraId="07A3730B" w14:textId="77777777" w:rsidR="00CE3CA2" w:rsidRPr="00D22C9D" w:rsidRDefault="00CE3CA2" w:rsidP="008E1C97">
            <w:pPr>
              <w:pStyle w:val="TextoNormal-IPCA"/>
              <w:ind w:firstLine="0"/>
              <w:rPr>
                <w:rFonts w:eastAsia="Calibri"/>
                <w:sz w:val="20"/>
                <w:szCs w:val="20"/>
              </w:rPr>
            </w:pPr>
            <w:r w:rsidRPr="00D22C9D">
              <w:rPr>
                <w:sz w:val="20"/>
                <w:szCs w:val="20"/>
              </w:rPr>
              <w:t>Oportunidades de negócio, mercado, concorrência, regulamentação e certificação</w:t>
            </w:r>
          </w:p>
        </w:tc>
      </w:tr>
      <w:tr w:rsidR="00CE3CA2" w14:paraId="1D26383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B3477B3"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Utilizadores peritos</w:t>
            </w:r>
          </w:p>
        </w:tc>
        <w:tc>
          <w:tcPr>
            <w:tcW w:w="2929" w:type="dxa"/>
            <w:tcBorders>
              <w:top w:val="single" w:sz="4" w:space="0" w:color="808080"/>
              <w:left w:val="single" w:sz="4" w:space="0" w:color="808080"/>
              <w:bottom w:val="single" w:sz="4" w:space="0" w:color="808080"/>
              <w:right w:val="single" w:sz="4" w:space="0" w:color="808080"/>
            </w:tcBorders>
          </w:tcPr>
          <w:p w14:paraId="76E0B942"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Fornecem experiência clínica situada e problemas de uso</w:t>
            </w:r>
          </w:p>
        </w:tc>
        <w:tc>
          <w:tcPr>
            <w:tcW w:w="2929" w:type="dxa"/>
            <w:tcBorders>
              <w:top w:val="single" w:sz="4" w:space="0" w:color="808080"/>
              <w:left w:val="single" w:sz="4" w:space="0" w:color="808080"/>
              <w:bottom w:val="single" w:sz="4" w:space="0" w:color="808080"/>
              <w:right w:val="single" w:sz="4" w:space="0" w:color="808080"/>
            </w:tcBorders>
          </w:tcPr>
          <w:p w14:paraId="263011C3"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Experiência do utilizador e adequação funcional</w:t>
            </w:r>
          </w:p>
        </w:tc>
      </w:tr>
      <w:tr w:rsidR="00CE3CA2" w14:paraId="56192CDA"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E4654D0"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Mediadores</w:t>
            </w:r>
          </w:p>
        </w:tc>
        <w:tc>
          <w:tcPr>
            <w:tcW w:w="2929" w:type="dxa"/>
            <w:tcBorders>
              <w:top w:val="single" w:sz="4" w:space="0" w:color="808080"/>
              <w:left w:val="single" w:sz="4" w:space="0" w:color="808080"/>
              <w:bottom w:val="single" w:sz="4" w:space="0" w:color="808080"/>
              <w:right w:val="single" w:sz="4" w:space="0" w:color="808080"/>
            </w:tcBorders>
          </w:tcPr>
          <w:p w14:paraId="4B30A56D"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Traduzem linguagem, necessidades e constrangimentos entre equipas</w:t>
            </w:r>
          </w:p>
        </w:tc>
        <w:tc>
          <w:tcPr>
            <w:tcW w:w="2929" w:type="dxa"/>
            <w:tcBorders>
              <w:top w:val="single" w:sz="4" w:space="0" w:color="808080"/>
              <w:left w:val="single" w:sz="4" w:space="0" w:color="808080"/>
              <w:bottom w:val="single" w:sz="4" w:space="0" w:color="808080"/>
              <w:right w:val="single" w:sz="4" w:space="0" w:color="808080"/>
            </w:tcBorders>
          </w:tcPr>
          <w:p w14:paraId="244715B9"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Problemas técnicos, terminologia e entendimento partilhado</w:t>
            </w:r>
          </w:p>
        </w:tc>
      </w:tr>
      <w:tr w:rsidR="00CE3CA2" w14:paraId="3A07DD12"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EDA8E73"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Profissionais clínicos e investigadores</w:t>
            </w:r>
          </w:p>
        </w:tc>
        <w:tc>
          <w:tcPr>
            <w:tcW w:w="2929" w:type="dxa"/>
            <w:tcBorders>
              <w:top w:val="single" w:sz="4" w:space="0" w:color="808080"/>
              <w:left w:val="single" w:sz="4" w:space="0" w:color="808080"/>
              <w:bottom w:val="single" w:sz="4" w:space="0" w:color="808080"/>
              <w:right w:val="single" w:sz="4" w:space="0" w:color="808080"/>
            </w:tcBorders>
          </w:tcPr>
          <w:p w14:paraId="419790CB"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Enquadram cuidados, testes e validação empírica</w:t>
            </w:r>
          </w:p>
        </w:tc>
        <w:tc>
          <w:tcPr>
            <w:tcW w:w="2929" w:type="dxa"/>
            <w:tcBorders>
              <w:top w:val="single" w:sz="4" w:space="0" w:color="808080"/>
              <w:left w:val="single" w:sz="4" w:space="0" w:color="808080"/>
              <w:bottom w:val="single" w:sz="4" w:space="0" w:color="808080"/>
              <w:right w:val="single" w:sz="4" w:space="0" w:color="808080"/>
            </w:tcBorders>
          </w:tcPr>
          <w:p w14:paraId="6E9A8C5E" w14:textId="77777777" w:rsidR="00CE3CA2" w:rsidRPr="00D22C9D" w:rsidRDefault="00CE3CA2" w:rsidP="008E1C97">
            <w:pPr>
              <w:pStyle w:val="TextoNormal-IPCA"/>
              <w:ind w:firstLine="0"/>
              <w:rPr>
                <w:rFonts w:eastAsia="Calibri"/>
                <w:sz w:val="20"/>
                <w:szCs w:val="20"/>
              </w:rPr>
            </w:pPr>
            <w:r w:rsidRPr="00D22C9D">
              <w:rPr>
                <w:rFonts w:eastAsia="Calibri"/>
                <w:sz w:val="20"/>
                <w:szCs w:val="20"/>
              </w:rPr>
              <w:t>Resultados clínicos, ensaios e usabilidade</w:t>
            </w:r>
          </w:p>
        </w:tc>
      </w:tr>
    </w:tbl>
    <w:p w14:paraId="55512F8C" w14:textId="77777777" w:rsidR="00A17FF5" w:rsidRPr="0037435D" w:rsidRDefault="00A17FF5" w:rsidP="00A17FF5">
      <w:pPr>
        <w:pStyle w:val="Nota-IPCA"/>
        <w:rPr>
          <w:lang w:val="pt-PT"/>
        </w:rPr>
      </w:pPr>
    </w:p>
    <w:p w14:paraId="36B10320" w14:textId="5422C076" w:rsidR="00136938" w:rsidRPr="0037435D" w:rsidRDefault="00CE3CA2" w:rsidP="00136938">
      <w:pPr>
        <w:pStyle w:val="Nota-IPCA"/>
        <w:rPr>
          <w:lang w:val="pt-PT"/>
        </w:rPr>
      </w:pPr>
      <w:proofErr w:type="spellStart"/>
      <w:r w:rsidRPr="00DB4AEA">
        <w:rPr>
          <w:lang w:val="en-US"/>
        </w:rPr>
        <w:t>Adaptado</w:t>
      </w:r>
      <w:proofErr w:type="spellEnd"/>
      <w:r w:rsidRPr="00DB4AEA">
        <w:rPr>
          <w:lang w:val="en-US"/>
        </w:rPr>
        <w:t xml:space="preserve"> de</w:t>
      </w:r>
      <w:r w:rsidR="00136938" w:rsidRPr="00DB4AEA">
        <w:rPr>
          <w:lang w:val="en-US"/>
        </w:rPr>
        <w:t xml:space="preserve"> </w:t>
      </w:r>
      <w:sdt>
        <w:sdtPr>
          <w:rPr>
            <w:rFonts w:cs="Arial"/>
            <w:color w:val="000000"/>
          </w:rPr>
          <w:tag w:val="MENDELEY_CITATION_v3_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"/>
          <w:id w:val="1797331290"/>
          <w:placeholder>
            <w:docPart w:val="DefaultPlaceholder_-1854013440"/>
          </w:placeholder>
        </w:sdtPr>
        <w:sdtContent>
          <w:r w:rsidR="004915A2" w:rsidRPr="00B8350A">
            <w:rPr>
              <w:rFonts w:eastAsia="Times New Roman" w:cs="Arial"/>
              <w:color w:val="000000"/>
              <w:lang w:val="en-US"/>
            </w:rPr>
            <w:t>Kaygan &amp; Kaygan, (2025)</w:t>
          </w:r>
        </w:sdtContent>
      </w:sdt>
      <w:r w:rsidRPr="00DB4AEA">
        <w:rPr>
          <w:lang w:val="en-US"/>
        </w:rPr>
        <w:t xml:space="preserve">. Clients and carers: Healthcare professionals’ roles in medical device development processes in SMEs. </w:t>
      </w:r>
      <w:proofErr w:type="spellStart"/>
      <w:r w:rsidRPr="0037435D">
        <w:rPr>
          <w:lang w:val="pt-PT"/>
        </w:rPr>
        <w:t>The</w:t>
      </w:r>
      <w:proofErr w:type="spellEnd"/>
      <w:r w:rsidRPr="0037435D">
        <w:rPr>
          <w:lang w:val="pt-PT"/>
        </w:rPr>
        <w:t xml:space="preserve"> Design </w:t>
      </w:r>
      <w:proofErr w:type="spellStart"/>
      <w:r w:rsidRPr="0037435D">
        <w:rPr>
          <w:lang w:val="pt-PT"/>
        </w:rPr>
        <w:t>Journal</w:t>
      </w:r>
      <w:proofErr w:type="spellEnd"/>
      <w:r w:rsidRPr="0037435D">
        <w:rPr>
          <w:lang w:val="pt-PT"/>
        </w:rPr>
        <w:t>, 28(2), 213-231. https://doi.org/10.1080/14606925.2024.2420152</w:t>
      </w:r>
    </w:p>
    <w:p w14:paraId="51783524" w14:textId="77777777" w:rsidR="00136938" w:rsidRPr="0037435D" w:rsidRDefault="00136938" w:rsidP="00136938">
      <w:pPr>
        <w:pStyle w:val="Nota-IPCA"/>
        <w:rPr>
          <w:lang w:val="pt-PT"/>
        </w:rPr>
      </w:pPr>
    </w:p>
    <w:p w14:paraId="6B76B7A9" w14:textId="3CFA042C" w:rsidR="00CE3CA2" w:rsidRDefault="008E1C97" w:rsidP="00CE3CA2">
      <w:pPr>
        <w:pStyle w:val="Ttulo3"/>
        <w:numPr>
          <w:ilvl w:val="0"/>
          <w:numId w:val="0"/>
        </w:numPr>
      </w:pPr>
      <w:bookmarkStart w:id="40" w:name="_Toc235564931"/>
      <w:r>
        <w:rPr>
          <w:i/>
          <w:iCs/>
        </w:rPr>
        <w:t>D</w:t>
      </w:r>
      <w:r w:rsidR="00CE3CA2">
        <w:rPr>
          <w:i/>
          <w:iCs/>
        </w:rPr>
        <w:t>esign</w:t>
      </w:r>
      <w:r w:rsidR="00CE3CA2">
        <w:t xml:space="preserve"> inclusivo e </w:t>
      </w:r>
      <w:r w:rsidR="00CE3CA2">
        <w:rPr>
          <w:i/>
          <w:iCs/>
        </w:rPr>
        <w:t>design</w:t>
      </w:r>
      <w:r w:rsidR="00CE3CA2">
        <w:t xml:space="preserve"> universal</w:t>
      </w:r>
      <w:bookmarkEnd w:id="40"/>
    </w:p>
    <w:p w14:paraId="4470C395" w14:textId="77777777" w:rsidR="00CE3CA2" w:rsidRDefault="00CE3CA2" w:rsidP="00CE3CA2">
      <w:pPr>
        <w:pStyle w:val="TextoNormal-IPCA"/>
        <w:keepNext/>
      </w:pPr>
    </w:p>
    <w:p w14:paraId="350C13CE" w14:textId="7AD99CA2" w:rsidR="00CE3CA2" w:rsidRDefault="00CE3CA2" w:rsidP="00CE3CA2">
      <w:pPr>
        <w:pStyle w:val="TextoNormal-IPCA"/>
      </w:pPr>
      <w:r>
        <w:t xml:space="preserve">O design inclusivo representa uma mudança conceptual significativa ao deslocar o foco da limitação funcional enquanto atributo individual para a compreensão da exclusão como resultado de desajustes entre capacidades humanas e ambientes projetados </w:t>
      </w:r>
      <w:sdt>
        <w:sdtPr>
          <w:rPr>
            <w:color w:val="000000"/>
          </w:rPr>
          <w:tag w:val="MENDELEY_CITATION_v3_eyJjaXRhdGlvbklEIjoiTUVOREVMRVlfQ0lUQVRJT05fZmZhZGJkYmUtYjQyYy00YjQ5LWFlYWUtY2UxYzU5NGNmYzg2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341545535"/>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w:t>
          </w:r>
        </w:sdtContent>
      </w:sdt>
      <w:r>
        <w:t>.</w:t>
      </w:r>
    </w:p>
    <w:p w14:paraId="2B609629" w14:textId="0747D37F" w:rsidR="00CE3CA2" w:rsidRDefault="00CE3CA2" w:rsidP="00CE3CA2">
      <w:pPr>
        <w:pStyle w:val="TextoNormal-IPCA"/>
      </w:pPr>
      <w:r>
        <w:t xml:space="preserve">Esta perspetiva aproxima-se dos modelos sociais e relacionais da deficiência, enfatizando que a exclusão pode ser produzida por decisões de projeto que não contemplam a diversidade de utilizadores </w:t>
      </w:r>
      <w:sdt>
        <w:sdtPr>
          <w:rPr>
            <w:color w:val="000000"/>
          </w:rPr>
          <w:tag w:val="MENDELEY_CITATION_v3_eyJjaXRhdGlvbklEIjoiTUVOREVMRVlfQ0lUQVRJT05fN2UzYjU2OTktZjQ2Mi00ZGZlLWI0OWEtZjU1MWQxZDA0MmY1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105955028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w:t>
          </w:r>
        </w:sdtContent>
      </w:sdt>
      <w:r>
        <w:t>.</w:t>
      </w:r>
    </w:p>
    <w:p w14:paraId="336D71F2" w14:textId="2EB2CDD2" w:rsidR="00CE3CA2" w:rsidRDefault="00CE3CA2" w:rsidP="00CE3CA2">
      <w:pPr>
        <w:pStyle w:val="TextoNormal-IPCA"/>
      </w:pPr>
      <w:r>
        <w:t xml:space="preserve">Enquanto campo de prática e investigação, o </w:t>
      </w:r>
      <w:r>
        <w:rPr>
          <w:i/>
          <w:iCs/>
        </w:rPr>
        <w:t>design</w:t>
      </w:r>
      <w:r>
        <w:t xml:space="preserve"> inclusivo desenvolveu ferramentas e orientações destinadas a apoiar equipas de projeto na consideração sistemática da diversidade populacional. Estas incluem estratégias de segmentação, análise de capacidades </w:t>
      </w:r>
      <w:r>
        <w:lastRenderedPageBreak/>
        <w:t xml:space="preserve">e critérios de acessibilidade aplicáveis a produtos e sistemas, incluindo tecnologias digitais em saúde </w:t>
      </w:r>
      <w:sdt>
        <w:sdtPr>
          <w:rPr>
            <w:color w:val="000000"/>
          </w:rPr>
          <w:tag w:val="MENDELEY_CITATION_v3_eyJjaXRhdGlvbklEIjoiTUVOREVMRVlfQ0lUQVRJT05fYzE2ZjEzMmYtMGMwYi00MDQyLWFjZTgtZjQ3OWZkNWU4NWE5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
          <w:id w:val="-230616986"/>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w:t>
          </w:r>
        </w:sdtContent>
      </w:sdt>
      <w:r>
        <w:t>.</w:t>
      </w:r>
    </w:p>
    <w:p w14:paraId="08B91C98" w14:textId="6295737E" w:rsidR="00CE3CA2" w:rsidRDefault="00CE3CA2" w:rsidP="00CE3CA2">
      <w:pPr>
        <w:pStyle w:val="TextoNormal-IPCA"/>
      </w:pPr>
      <w:r>
        <w:t xml:space="preserve">O </w:t>
      </w:r>
      <w:r>
        <w:rPr>
          <w:i/>
          <w:iCs/>
        </w:rPr>
        <w:t>design</w:t>
      </w:r>
      <w:r>
        <w:t xml:space="preserve"> universal, por sua vez, é frequentemente enquadrado como uma abordagem amplamente aplicada no </w:t>
      </w:r>
      <w:r>
        <w:rPr>
          <w:i/>
          <w:iCs/>
        </w:rPr>
        <w:t>design</w:t>
      </w:r>
      <w:r>
        <w:t xml:space="preserve"> industrial, tendo como princípio orientador a conceção de produtos e ambientes utilizáveis pelo maior número possível de pessoas, sem necessidade de adaptações ou de </w:t>
      </w:r>
      <w:r>
        <w:rPr>
          <w:i/>
          <w:iCs/>
        </w:rPr>
        <w:t>design</w:t>
      </w:r>
      <w:r>
        <w:t xml:space="preserve"> especializado. Os Sete Princípios do </w:t>
      </w:r>
      <w:r>
        <w:rPr>
          <w:i/>
          <w:iCs/>
        </w:rPr>
        <w:t>design</w:t>
      </w:r>
      <w:r>
        <w:t xml:space="preserve"> universal foram compilados por um grupo de dez investigadores e profissionais que incluiu </w:t>
      </w:r>
      <w:proofErr w:type="spellStart"/>
      <w:r>
        <w:t>Ron</w:t>
      </w:r>
      <w:proofErr w:type="spellEnd"/>
      <w:r>
        <w:t xml:space="preserve"> Mace e publicados em 1997 pelo </w:t>
      </w:r>
      <w:proofErr w:type="spellStart"/>
      <w:r>
        <w:rPr>
          <w:i/>
          <w:iCs/>
        </w:rPr>
        <w:t>Center</w:t>
      </w:r>
      <w:proofErr w:type="spellEnd"/>
      <w:r>
        <w:rPr>
          <w:i/>
          <w:iCs/>
        </w:rPr>
        <w:t xml:space="preserve"> for Universal Design</w:t>
      </w:r>
      <w:r>
        <w:t xml:space="preserve"> da </w:t>
      </w:r>
      <w:proofErr w:type="spellStart"/>
      <w:r>
        <w:rPr>
          <w:i/>
          <w:iCs/>
        </w:rPr>
        <w:t>North</w:t>
      </w:r>
      <w:proofErr w:type="spellEnd"/>
      <w:r>
        <w:rPr>
          <w:i/>
          <w:iCs/>
        </w:rPr>
        <w:t xml:space="preserve"> Carolina </w:t>
      </w:r>
      <w:proofErr w:type="spellStart"/>
      <w:r>
        <w:rPr>
          <w:i/>
          <w:iCs/>
        </w:rPr>
        <w:t>State</w:t>
      </w:r>
      <w:proofErr w:type="spellEnd"/>
      <w:r>
        <w:rPr>
          <w:i/>
          <w:iCs/>
        </w:rPr>
        <w:t xml:space="preserve"> </w:t>
      </w:r>
      <w:proofErr w:type="spellStart"/>
      <w:r>
        <w:rPr>
          <w:i/>
          <w:iCs/>
        </w:rPr>
        <w:t>University</w:t>
      </w:r>
      <w:proofErr w:type="spellEnd"/>
      <w:r>
        <w:t>. O quadro abrange uso equitativo, flexibilidade no uso, utilização simples e intuitiva, informação percetível, tolerância ao erro, baixo esforço físico</w:t>
      </w:r>
      <w:r w:rsidR="008E07F0">
        <w:t>,</w:t>
      </w:r>
      <w:r>
        <w:t xml:space="preserve"> dimensão e espaço adequados à aproximação e à utilização (</w:t>
      </w:r>
      <w:proofErr w:type="spellStart"/>
      <w:r>
        <w:t>Center</w:t>
      </w:r>
      <w:proofErr w:type="spellEnd"/>
      <w:r>
        <w:t xml:space="preserve"> for Universal Design, 1997).</w:t>
      </w:r>
    </w:p>
    <w:p w14:paraId="408AB83A" w14:textId="012248BD" w:rsidR="00CE3CA2" w:rsidRDefault="00CE3CA2" w:rsidP="00CE3CA2">
      <w:pPr>
        <w:pStyle w:val="TextoNormal-IPCA"/>
      </w:pPr>
      <w:r>
        <w:t xml:space="preserve">Na área da saúde, os critérios usados para operacionalizar o </w:t>
      </w:r>
      <w:r>
        <w:rPr>
          <w:i/>
          <w:iCs/>
        </w:rPr>
        <w:t>design</w:t>
      </w:r>
      <w:r>
        <w:t xml:space="preserve"> universal incluem usabilidade, funcionalidade, segurança, orientação espacial, compreensão, fatores ambientais, bem-estar e inclusão social </w:t>
      </w:r>
      <w:sdt>
        <w:sdtPr>
          <w:rPr>
            <w:color w:val="000000"/>
          </w:rPr>
          <w:tag w:val="MENDELEY_CITATION_v3_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"/>
          <w:id w:val="-689292955"/>
          <w:placeholder>
            <w:docPart w:val="DefaultPlaceholder_-1854013440"/>
          </w:placeholder>
        </w:sdtPr>
        <w:sdtContent>
          <w:r w:rsidR="004915A2" w:rsidRPr="004915A2">
            <w:rPr>
              <w:rFonts w:eastAsia="Times New Roman"/>
              <w:color w:val="000000"/>
            </w:rPr>
            <w:t>(White &amp; Mosca, 2022)</w:t>
          </w:r>
        </w:sdtContent>
      </w:sdt>
      <w:r>
        <w:t xml:space="preserve">. Nesta dissertação, esta aplicação é interpretada como um ponto de convergência entre </w:t>
      </w:r>
      <w:r>
        <w:rPr>
          <w:i/>
          <w:iCs/>
        </w:rPr>
        <w:t>design</w:t>
      </w:r>
      <w:r>
        <w:t xml:space="preserve"> universal e </w:t>
      </w:r>
      <w:r>
        <w:rPr>
          <w:i/>
          <w:iCs/>
        </w:rPr>
        <w:t>design</w:t>
      </w:r>
      <w:r>
        <w:t xml:space="preserve"> inclusivo, por relacionar a redução de barreiras com a usabilidade e a inclusão.</w:t>
      </w:r>
    </w:p>
    <w:p w14:paraId="24CA6E13" w14:textId="77777777" w:rsidR="00CE3CA2" w:rsidRDefault="00CE3CA2" w:rsidP="00CE3CA2">
      <w:pPr>
        <w:pStyle w:val="TextoNormal-IPCA"/>
      </w:pPr>
    </w:p>
    <w:p w14:paraId="04EDA30D" w14:textId="53A634CE" w:rsidR="00CE3CA2" w:rsidRDefault="008E07F0" w:rsidP="00CE3CA2">
      <w:pPr>
        <w:pStyle w:val="Ttulo3"/>
        <w:numPr>
          <w:ilvl w:val="0"/>
          <w:numId w:val="0"/>
        </w:numPr>
      </w:pPr>
      <w:bookmarkStart w:id="41" w:name="_Toc235564932"/>
      <w:r>
        <w:rPr>
          <w:i/>
          <w:iCs/>
        </w:rPr>
        <w:t>D</w:t>
      </w:r>
      <w:r w:rsidR="00CE3CA2">
        <w:rPr>
          <w:i/>
          <w:iCs/>
        </w:rPr>
        <w:t>esign</w:t>
      </w:r>
      <w:r w:rsidR="00CE3CA2">
        <w:t xml:space="preserve"> centrado no utilizador e </w:t>
      </w:r>
      <w:r w:rsidR="00CE3CA2">
        <w:rPr>
          <w:i/>
          <w:iCs/>
        </w:rPr>
        <w:t>design</w:t>
      </w:r>
      <w:r w:rsidR="00CE3CA2">
        <w:t xml:space="preserve"> centrado no humano</w:t>
      </w:r>
      <w:bookmarkEnd w:id="41"/>
    </w:p>
    <w:p w14:paraId="2B94DC87" w14:textId="77777777" w:rsidR="00CE3CA2" w:rsidRDefault="00CE3CA2" w:rsidP="00CE3CA2">
      <w:pPr>
        <w:pStyle w:val="TextoNormal-IPCA"/>
        <w:keepNext/>
      </w:pPr>
    </w:p>
    <w:p w14:paraId="08DCE05E" w14:textId="30919EE3" w:rsidR="00CE3CA2" w:rsidRDefault="00CE3CA2" w:rsidP="00CE3CA2">
      <w:pPr>
        <w:pStyle w:val="TextoNormal-IPCA"/>
      </w:pPr>
      <w:r>
        <w:t xml:space="preserve">O </w:t>
      </w:r>
      <w:r>
        <w:rPr>
          <w:i/>
          <w:iCs/>
        </w:rPr>
        <w:t>design</w:t>
      </w:r>
      <w:r>
        <w:t xml:space="preserve"> centrado no utilizador (</w:t>
      </w:r>
      <w:proofErr w:type="spellStart"/>
      <w:r>
        <w:rPr>
          <w:i/>
          <w:iCs/>
        </w:rPr>
        <w:t>User-Centred</w:t>
      </w:r>
      <w:proofErr w:type="spellEnd"/>
      <w:r>
        <w:rPr>
          <w:i/>
          <w:iCs/>
        </w:rPr>
        <w:t xml:space="preserve"> Design</w:t>
      </w:r>
      <w:r>
        <w:t xml:space="preserve"> – UCD) procura envolver os utilizadores finais em diferentes fases do desenvolvimento, para que as suas necessidades, competências e contextos de utilização sejam considerados na definição e avaliação do produto </w:t>
      </w:r>
      <w:sdt>
        <w:sdtPr>
          <w:rPr>
            <w:color w:val="000000"/>
          </w:rPr>
          <w:tag w:val="MENDELEY_CITATION_v3_eyJjaXRhdGlvbklEIjoiTUVOREVMRVlfQ0lUQVRJT05fMzU2YWM0NzUtZGQ0Zi00OWI1LWIxZjEtNTg4MmRjMjdhODcy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970095502"/>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t>.</w:t>
      </w:r>
    </w:p>
    <w:p w14:paraId="1C9827E7" w14:textId="75760EA5" w:rsidR="00CE3CA2" w:rsidRDefault="00CE3CA2" w:rsidP="00CE3CA2">
      <w:pPr>
        <w:pStyle w:val="TextoNormal-IPCA"/>
      </w:pPr>
      <w:r>
        <w:t xml:space="preserve">O </w:t>
      </w:r>
      <w:r>
        <w:rPr>
          <w:i/>
          <w:iCs/>
        </w:rPr>
        <w:t>design</w:t>
      </w:r>
      <w:r>
        <w:t xml:space="preserve"> centrado no humano (</w:t>
      </w:r>
      <w:proofErr w:type="spellStart"/>
      <w:r>
        <w:rPr>
          <w:i/>
          <w:iCs/>
        </w:rPr>
        <w:t>Human-Centred</w:t>
      </w:r>
      <w:proofErr w:type="spellEnd"/>
      <w:r>
        <w:rPr>
          <w:i/>
          <w:iCs/>
        </w:rPr>
        <w:t xml:space="preserve"> Design</w:t>
      </w:r>
      <w:r>
        <w:t xml:space="preserve"> – HCD) amplia esta perspetiva ao integrar dimensões culturais, contextuais e sistémicas. No desenvolvimento de dispositivos médicos, o HCD é associado a práticas como etnografia, </w:t>
      </w:r>
      <w:r>
        <w:rPr>
          <w:i/>
          <w:iCs/>
        </w:rPr>
        <w:t>design</w:t>
      </w:r>
      <w:r>
        <w:t xml:space="preserve"> participativo, mapeamento de jornadas (</w:t>
      </w:r>
      <w:proofErr w:type="spellStart"/>
      <w:r>
        <w:rPr>
          <w:i/>
          <w:iCs/>
        </w:rPr>
        <w:t>journey</w:t>
      </w:r>
      <w:proofErr w:type="spellEnd"/>
      <w:r>
        <w:rPr>
          <w:i/>
          <w:iCs/>
        </w:rPr>
        <w:t xml:space="preserve"> </w:t>
      </w:r>
      <w:proofErr w:type="spellStart"/>
      <w:r>
        <w:rPr>
          <w:i/>
          <w:iCs/>
        </w:rPr>
        <w:t>maps</w:t>
      </w:r>
      <w:proofErr w:type="spellEnd"/>
      <w:r>
        <w:t xml:space="preserve">), mapeamento de </w:t>
      </w:r>
      <w:proofErr w:type="spellStart"/>
      <w:r>
        <w:rPr>
          <w:i/>
          <w:iCs/>
        </w:rPr>
        <w:t>stakeholders</w:t>
      </w:r>
      <w:proofErr w:type="spellEnd"/>
      <w:r>
        <w:t xml:space="preserve"> e avaliação de fatores humanos. A norma IEC 62366-1:2015 estabelece um processo de engenharia de usabilidade para analisar, especificar, desenvolver e avaliar a utilização segura de dispositivos médicos</w:t>
      </w:r>
      <w:r w:rsidR="002843C3">
        <w:t xml:space="preserve"> </w:t>
      </w:r>
      <w:sdt>
        <w:sdtPr>
          <w:rPr>
            <w:color w:val="000000"/>
          </w:rPr>
          <w:tag w:val="MENDELEY_CITATION_v3_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"/>
          <w:id w:val="696595651"/>
          <w:placeholder>
            <w:docPart w:val="DefaultPlaceholder_-1854013440"/>
          </w:placeholder>
        </w:sdtPr>
        <w:sdtContent>
          <w:r w:rsidR="004915A2" w:rsidRPr="004915A2">
            <w:rPr>
              <w:color w:val="000000"/>
            </w:rPr>
            <w:t>(</w:t>
          </w:r>
          <w:proofErr w:type="spellStart"/>
          <w:r w:rsidR="004915A2" w:rsidRPr="004915A2">
            <w:rPr>
              <w:color w:val="000000"/>
            </w:rPr>
            <w:t>International</w:t>
          </w:r>
          <w:proofErr w:type="spellEnd"/>
          <w:r w:rsidR="004915A2" w:rsidRPr="004915A2">
            <w:rPr>
              <w:color w:val="000000"/>
            </w:rPr>
            <w:t xml:space="preserve"> </w:t>
          </w:r>
          <w:proofErr w:type="spellStart"/>
          <w:r w:rsidR="004915A2" w:rsidRPr="004915A2">
            <w:rPr>
              <w:color w:val="000000"/>
            </w:rPr>
            <w:t>Electrotechnical</w:t>
          </w:r>
          <w:proofErr w:type="spellEnd"/>
          <w:r w:rsidR="004915A2" w:rsidRPr="004915A2">
            <w:rPr>
              <w:color w:val="000000"/>
            </w:rPr>
            <w:t xml:space="preserve"> </w:t>
          </w:r>
          <w:proofErr w:type="spellStart"/>
          <w:r w:rsidR="004915A2" w:rsidRPr="004915A2">
            <w:rPr>
              <w:color w:val="000000"/>
            </w:rPr>
            <w:t>Commission</w:t>
          </w:r>
          <w:proofErr w:type="spellEnd"/>
          <w:r w:rsidR="004915A2" w:rsidRPr="004915A2">
            <w:rPr>
              <w:color w:val="000000"/>
            </w:rPr>
            <w:t>., 2015)</w:t>
          </w:r>
        </w:sdtContent>
      </w:sdt>
      <w:r>
        <w:t xml:space="preserve">. Este processo integra avaliações </w:t>
      </w:r>
      <w:r>
        <w:lastRenderedPageBreak/>
        <w:t xml:space="preserve">realizadas durante o desenvolvimento, destinadas a orientar melhorias, e uma avaliação final da interface no contexto de utilização previsto </w:t>
      </w:r>
      <w:sdt>
        <w:sdtPr>
          <w:rPr>
            <w:color w:val="000000"/>
          </w:rPr>
          <w:tag w:val="MENDELEY_CITATION_v3_eyJjaXRhdGlvbklEIjoiTUVOREVMRVlfQ0lUQVRJT05fNmJhMGRkZGMtZDBkYS00MTgwLWEzMWUtZjY2YjFmNGJhNTgwIiwicHJvcGVydGllcyI6eyJub3RlSW5kZXgiOjB9LCJpc0VkaXRlZCI6ZmFsc2UsIm1hbnVhbE92ZXJyaWRlIjp7ImlzTWFudWFsbHlPdmVycmlkZGVuIjpmYWxzZSwiY2l0ZXByb2NUZXh0IjoiKEZpc2hlciAmIzM4OyBKb2hhbnNlbiwgMjAyMDsgTWlsbGV0IGV0IGFsLiwgMjAxOC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"/>
          <w:id w:val="-1463962306"/>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Millet</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2018)</w:t>
          </w:r>
        </w:sdtContent>
      </w:sdt>
      <w:r>
        <w:t>.</w:t>
      </w:r>
    </w:p>
    <w:p w14:paraId="143F93C6" w14:textId="54132D6B" w:rsidR="00CE3CA2" w:rsidRDefault="00CE3CA2" w:rsidP="00CE3CA2">
      <w:pPr>
        <w:pStyle w:val="TextoNormal-IPCA"/>
      </w:pPr>
      <w:r>
        <w:t xml:space="preserve">A incorporação de fatores humanos é igualmente reforçada por diretivas e normas que exigem a redução dos riscos de uso inadequado, articulando segurança, ergonomia e usabilidade como dimensões indissociáveis do desenvolvimento de dispositivos médicos </w:t>
      </w:r>
      <w:sdt>
        <w:sdtPr>
          <w:rPr>
            <w:color w:val="000000"/>
          </w:rPr>
          <w:tag w:val="MENDELEY_CITATION_v3_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"/>
          <w:id w:val="-1910073869"/>
          <w:placeholder>
            <w:docPart w:val="DefaultPlaceholder_-1854013440"/>
          </w:placeholder>
        </w:sdtPr>
        <w:sdtContent>
          <w:r w:rsidR="004915A2" w:rsidRPr="004915A2">
            <w:rPr>
              <w:color w:val="000000"/>
            </w:rPr>
            <w:t>(</w:t>
          </w:r>
          <w:proofErr w:type="spellStart"/>
          <w:r w:rsidR="004915A2" w:rsidRPr="004915A2">
            <w:rPr>
              <w:color w:val="000000"/>
            </w:rPr>
            <w:t>Millet</w:t>
          </w:r>
          <w:proofErr w:type="spellEnd"/>
          <w:r w:rsidR="004915A2" w:rsidRPr="004915A2">
            <w:rPr>
              <w:color w:val="000000"/>
            </w:rPr>
            <w:t xml:space="preserve"> et al., 2018)</w:t>
          </w:r>
        </w:sdtContent>
      </w:sdt>
      <w:r>
        <w:t>.</w:t>
      </w:r>
    </w:p>
    <w:p w14:paraId="6614D803" w14:textId="77777777" w:rsidR="00CE3CA2" w:rsidRDefault="00CE3CA2" w:rsidP="00CE3CA2">
      <w:pPr>
        <w:pStyle w:val="TextoNormal-IPCA"/>
        <w:ind w:firstLine="0"/>
      </w:pPr>
    </w:p>
    <w:p w14:paraId="48AFD710" w14:textId="77777777" w:rsidR="00CE3CA2" w:rsidRDefault="00CE3CA2" w:rsidP="00CE3CA2">
      <w:pPr>
        <w:pStyle w:val="Ttulo3"/>
        <w:numPr>
          <w:ilvl w:val="0"/>
          <w:numId w:val="0"/>
        </w:numPr>
      </w:pPr>
      <w:bookmarkStart w:id="42" w:name="_Toc235564933"/>
      <w:r>
        <w:rPr>
          <w:i/>
          <w:iCs/>
        </w:rPr>
        <w:t>Design</w:t>
      </w:r>
      <w:r>
        <w:t xml:space="preserve"> Participativo e </w:t>
      </w:r>
      <w:proofErr w:type="spellStart"/>
      <w:r>
        <w:rPr>
          <w:i/>
          <w:iCs/>
        </w:rPr>
        <w:t>Co-design</w:t>
      </w:r>
      <w:bookmarkEnd w:id="42"/>
      <w:proofErr w:type="spellEnd"/>
    </w:p>
    <w:p w14:paraId="1CDA50D7" w14:textId="77777777" w:rsidR="00CE3CA2" w:rsidRDefault="00CE3CA2" w:rsidP="00CE3CA2">
      <w:pPr>
        <w:pStyle w:val="TextoNormal-IPCA"/>
        <w:keepNext/>
      </w:pPr>
    </w:p>
    <w:p w14:paraId="7E5BFB47" w14:textId="2A6F5116" w:rsidR="00CE3CA2" w:rsidRDefault="00CE3CA2" w:rsidP="00CE3CA2">
      <w:pPr>
        <w:pStyle w:val="TextoNormal-IPCA"/>
      </w:pPr>
      <w:r>
        <w:t xml:space="preserve">O </w:t>
      </w:r>
      <w:r>
        <w:rPr>
          <w:i/>
          <w:iCs/>
        </w:rPr>
        <w:t>design</w:t>
      </w:r>
      <w:r>
        <w:t xml:space="preserve"> participativo e o </w:t>
      </w:r>
      <w:proofErr w:type="spellStart"/>
      <w:r>
        <w:rPr>
          <w:i/>
          <w:iCs/>
        </w:rPr>
        <w:t>co-design</w:t>
      </w:r>
      <w:proofErr w:type="spellEnd"/>
      <w: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w:t>
      </w:r>
      <w:sdt>
        <w:sdtPr>
          <w:rPr>
            <w:color w:val="000000"/>
          </w:rPr>
          <w:tag w:val="MENDELEY_CITATION_v3_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1049042540"/>
          <w:placeholder>
            <w:docPart w:val="DefaultPlaceholder_-1854013440"/>
          </w:placeholder>
        </w:sdtPr>
        <w:sdtContent>
          <w:r w:rsidR="004915A2" w:rsidRPr="004915A2">
            <w:rPr>
              <w:color w:val="000000"/>
            </w:rPr>
            <w:t xml:space="preserve">(Chapman </w:t>
          </w:r>
          <w:proofErr w:type="spellStart"/>
          <w:r w:rsidR="004915A2" w:rsidRPr="004915A2">
            <w:rPr>
              <w:color w:val="000000"/>
            </w:rPr>
            <w:t>et</w:t>
          </w:r>
          <w:proofErr w:type="spellEnd"/>
          <w:r w:rsidR="004915A2" w:rsidRPr="004915A2">
            <w:rPr>
              <w:color w:val="000000"/>
            </w:rPr>
            <w:t xml:space="preserve"> al., 2025)</w:t>
          </w:r>
        </w:sdtContent>
      </w:sdt>
      <w:r w:rsidRPr="002E583B">
        <w:t>.</w:t>
      </w:r>
    </w:p>
    <w:p w14:paraId="29C3D552" w14:textId="09BB3C5B" w:rsidR="00CE3CA2" w:rsidRDefault="00CE3CA2" w:rsidP="00CE3CA2">
      <w:pPr>
        <w:pStyle w:val="TextoNormal-IPCA"/>
      </w:pPr>
      <w:r>
        <w:t xml:space="preserve">Revisões sistemáticas apontam para a necessidade de maior transparência e rigor na descrição dos processos de </w:t>
      </w:r>
      <w:proofErr w:type="spellStart"/>
      <w:r>
        <w:rPr>
          <w:i/>
          <w:iCs/>
        </w:rPr>
        <w:t>co-design</w:t>
      </w:r>
      <w:proofErr w:type="spellEnd"/>
      <w:r>
        <w:t xml:space="preserve">,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w:t>
      </w:r>
      <w:sdt>
        <w:sdtPr>
          <w:rPr>
            <w:color w:val="000000"/>
          </w:rPr>
          <w:tag w:val="MENDELEY_CITATION_v3_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944311879"/>
          <w:placeholder>
            <w:docPart w:val="DefaultPlaceholder_-1854013440"/>
          </w:placeholder>
        </w:sdtPr>
        <w:sdtContent>
          <w:r w:rsidR="004915A2" w:rsidRPr="004915A2">
            <w:rPr>
              <w:color w:val="000000"/>
            </w:rPr>
            <w:t xml:space="preserve">(Chapman </w:t>
          </w:r>
          <w:proofErr w:type="spellStart"/>
          <w:r w:rsidR="004915A2" w:rsidRPr="004915A2">
            <w:rPr>
              <w:color w:val="000000"/>
            </w:rPr>
            <w:t>et</w:t>
          </w:r>
          <w:proofErr w:type="spellEnd"/>
          <w:r w:rsidR="004915A2" w:rsidRPr="004915A2">
            <w:rPr>
              <w:color w:val="000000"/>
            </w:rPr>
            <w:t xml:space="preserve"> al., 2025)</w:t>
          </w:r>
        </w:sdtContent>
      </w:sdt>
      <w:r>
        <w:t xml:space="preserve">. Persistem tensões entre ideais participativos e contextos regulatórios altamente estruturados, nos quais o poder de decisão permanece frequentemente concentrado em profissionais clínicos e em equipas técnicas </w:t>
      </w:r>
      <w:sdt>
        <w:sdtPr>
          <w:rPr>
            <w:color w:val="000000"/>
          </w:rPr>
          <w:tag w:val="MENDELEY_CITATION_v3_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"/>
          <w:id w:val="810519513"/>
          <w:placeholder>
            <w:docPart w:val="DefaultPlaceholder_-1854013440"/>
          </w:placeholder>
        </w:sdtPr>
        <w:sdtContent>
          <w:r w:rsidR="004915A2" w:rsidRPr="004915A2">
            <w:rPr>
              <w:color w:val="000000"/>
            </w:rPr>
            <w:t xml:space="preserve">(Chapman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Wilke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2020)</w:t>
          </w:r>
        </w:sdtContent>
      </w:sdt>
      <w:r w:rsidR="00FE63CA">
        <w:t>.</w:t>
      </w:r>
    </w:p>
    <w:p w14:paraId="58DB6E73" w14:textId="77777777" w:rsidR="00CE3CA2" w:rsidRDefault="00CE3CA2" w:rsidP="00CE3CA2">
      <w:pPr>
        <w:pStyle w:val="TextoNormal-IPCA"/>
      </w:pPr>
    </w:p>
    <w:p w14:paraId="75290C70" w14:textId="77777777" w:rsidR="00CE3CA2" w:rsidRDefault="00CE3CA2" w:rsidP="00CE3CA2">
      <w:pPr>
        <w:pStyle w:val="Ttulo3"/>
        <w:numPr>
          <w:ilvl w:val="0"/>
          <w:numId w:val="0"/>
        </w:numPr>
      </w:pPr>
      <w:bookmarkStart w:id="43" w:name="_Toc235564934"/>
      <w:r>
        <w:t>Metodologias, instrumentos e avaliação</w:t>
      </w:r>
      <w:bookmarkEnd w:id="43"/>
    </w:p>
    <w:p w14:paraId="42CF1CA6" w14:textId="77777777" w:rsidR="00CE3CA2" w:rsidRDefault="00CE3CA2" w:rsidP="00CE3CA2">
      <w:pPr>
        <w:pStyle w:val="TextoNormal-IPCA"/>
        <w:keepNext/>
      </w:pPr>
    </w:p>
    <w:p w14:paraId="1E8ADECE" w14:textId="67A7F886" w:rsidR="00CE3CA2" w:rsidRDefault="00000000" w:rsidP="00CE3CA2">
      <w:pPr>
        <w:pStyle w:val="TextoNormal-IPCA"/>
      </w:pPr>
      <w:sdt>
        <w:sdtPr>
          <w:rPr>
            <w:color w:val="000000"/>
          </w:rPr>
          <w:tag w:val="MENDELEY_CITATION_v3_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"/>
          <w:id w:val="637696096"/>
          <w:placeholder>
            <w:docPart w:val="DefaultPlaceholder_-1854013440"/>
          </w:placeholder>
        </w:sdtPr>
        <w:sdtContent>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rsidR="00CE3CA2">
        <w:t xml:space="preserve"> mostram que o envolvimento dos utilizadores no desenvolvimento de tecnologias de saúde pode ocorrer nas fases de definição do conceito, desenvolvimento, teste e implementação, recorrendo a métodos como entrevistas, questionários, testes de usabilidade, simulações, atividades colaborativas de definição e desenvolvimento de soluções e discussões orientadas em grupo.</w:t>
      </w:r>
    </w:p>
    <w:p w14:paraId="509237C9" w14:textId="260DF514" w:rsidR="00CE3CA2" w:rsidRDefault="00CE3CA2" w:rsidP="00CE3CA2">
      <w:pPr>
        <w:pStyle w:val="TextoNormal-IPCA"/>
      </w:pPr>
      <w:r>
        <w:lastRenderedPageBreak/>
        <w:t xml:space="preserve">No domínio hospitalar e dos serviços de saúde, ferramentas de avaliação baseadas em critérios de </w:t>
      </w:r>
      <w:r>
        <w:rPr>
          <w:i/>
          <w:iCs/>
        </w:rPr>
        <w:t>design</w:t>
      </w:r>
      <w:r>
        <w:t xml:space="preserve"> universal e de </w:t>
      </w:r>
      <w:r>
        <w:rPr>
          <w:i/>
          <w:iCs/>
        </w:rPr>
        <w:t>design</w:t>
      </w:r>
      <w:r>
        <w:t xml:space="preserve"> para todos (</w:t>
      </w:r>
      <w:r>
        <w:rPr>
          <w:i/>
          <w:iCs/>
        </w:rPr>
        <w:t xml:space="preserve">Design for </w:t>
      </w:r>
      <w:proofErr w:type="spellStart"/>
      <w:r>
        <w:rPr>
          <w:i/>
          <w:iCs/>
        </w:rPr>
        <w:t>All</w:t>
      </w:r>
      <w:proofErr w:type="spellEnd"/>
      <w:r>
        <w:t xml:space="preserve">) introduzem sistemas de análise multicritério e listas de verificação estruturadas para aferir os níveis de inclusão </w:t>
      </w:r>
      <w:sdt>
        <w:sdtPr>
          <w:rPr>
            <w:color w:val="000000"/>
          </w:rPr>
          <w:tag w:val="MENDELEY_CITATION_v3_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"/>
          <w:id w:val="-990702104"/>
          <w:placeholder>
            <w:docPart w:val="DefaultPlaceholder_-1854013440"/>
          </w:placeholder>
        </w:sdtPr>
        <w:sdtContent>
          <w:r w:rsidR="004915A2" w:rsidRPr="004915A2">
            <w:rPr>
              <w:rFonts w:eastAsia="Times New Roman"/>
              <w:color w:val="000000"/>
            </w:rPr>
            <w:t>(White &amp; Mosca, 2022)</w:t>
          </w:r>
        </w:sdtContent>
      </w:sdt>
      <w:r>
        <w:t>.</w:t>
      </w:r>
    </w:p>
    <w:p w14:paraId="147307A5" w14:textId="72A6AF5D" w:rsidR="00CE3CA2" w:rsidRDefault="00CE3CA2" w:rsidP="00CE3CA2">
      <w:pPr>
        <w:pStyle w:val="TextoNormal-IPCA"/>
      </w:pPr>
      <w:r>
        <w:t xml:space="preserve">Na seleção de tecnologias de apoio, o modelo </w:t>
      </w:r>
      <w:proofErr w:type="spellStart"/>
      <w:r>
        <w:rPr>
          <w:i/>
          <w:iCs/>
        </w:rPr>
        <w:t>Matching</w:t>
      </w:r>
      <w:proofErr w:type="spellEnd"/>
      <w:r>
        <w:rPr>
          <w:i/>
          <w:iCs/>
        </w:rPr>
        <w:t xml:space="preserve"> </w:t>
      </w:r>
      <w:proofErr w:type="spellStart"/>
      <w:r>
        <w:rPr>
          <w:i/>
          <w:iCs/>
        </w:rPr>
        <w:t>Person</w:t>
      </w:r>
      <w:proofErr w:type="spellEnd"/>
      <w:r>
        <w:rPr>
          <w:i/>
          <w:iCs/>
        </w:rPr>
        <w:t xml:space="preserve"> </w:t>
      </w:r>
      <w:proofErr w:type="spellStart"/>
      <w:r>
        <w:rPr>
          <w:i/>
          <w:iCs/>
        </w:rPr>
        <w:t>and</w:t>
      </w:r>
      <w:proofErr w:type="spellEnd"/>
      <w:r>
        <w:rPr>
          <w:i/>
          <w:iCs/>
        </w:rPr>
        <w:t xml:space="preserve"> </w:t>
      </w:r>
      <w:proofErr w:type="spellStart"/>
      <w:r>
        <w:rPr>
          <w:i/>
          <w:iCs/>
        </w:rPr>
        <w:t>Technology</w:t>
      </w:r>
      <w:proofErr w:type="spellEnd"/>
      <w:r>
        <w:t xml:space="preserve"> (MPT) procura relacionar as capacidades e perspetivas da pessoa com uma tecnologia específica e com o ambiente em que será utilizada </w:t>
      </w:r>
      <w:sdt>
        <w:sdtPr>
          <w:rPr>
            <w:color w:val="000000"/>
          </w:rPr>
          <w:tag w:val="MENDELEY_CITATION_v3_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"/>
          <w:id w:val="1422521106"/>
          <w:placeholder>
            <w:docPart w:val="DefaultPlaceholder_-1854013440"/>
          </w:placeholder>
        </w:sdtPr>
        <w:sdtContent>
          <w:r w:rsidR="004915A2" w:rsidRPr="004915A2">
            <w:rPr>
              <w:color w:val="000000"/>
            </w:rPr>
            <w:t xml:space="preserve">(Van </w:t>
          </w:r>
          <w:proofErr w:type="spellStart"/>
          <w:r w:rsidR="004915A2" w:rsidRPr="004915A2">
            <w:rPr>
              <w:color w:val="000000"/>
            </w:rPr>
            <w:t>Niekerk</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2021)</w:t>
          </w:r>
        </w:sdtContent>
      </w:sdt>
      <w:r>
        <w:t xml:space="preserve">. De forma complementar, a Classificação Internacional de Funcionalidade, Incapacidade e Saúde (ICF) considera a interação entre a condição de saúde e os fatores pessoais e ambientais, entre os quais se incluem os produtos e as tecnologias </w:t>
      </w:r>
      <w:sdt>
        <w:sdtPr>
          <w:rPr>
            <w:color w:val="000000"/>
          </w:rPr>
          <w:tag w:val="MENDELEY_CITATION_v3_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AuMTc4ODE4MSIsImlzc3VlZCI6eyJkYXRlLXBhcnRzIjpbWzIwMjBdXX0sImNvbnRhaW5lci10aXRsZS1zaG9ydCI6IkRpc2FiaWwuIFJlaGFiaWwuIEFzc2lzdC4gVGVjaG5vbC4ifSwiaXNUZW1wb3JhcnkiOmZhbHNlLCJzdXBwcmVzcy1hdXRob3IiOmZhbHNlLCJjb21wb3NpdGUiOmZhbHNlLCJhdXRob3Itb25seSI6ZmFsc2V9XX0="/>
          <w:id w:val="-1023781945"/>
          <w:placeholder>
            <w:docPart w:val="DefaultPlaceholder_-1854013440"/>
          </w:placeholder>
        </w:sdtPr>
        <w:sdtContent>
          <w:r w:rsidR="004915A2" w:rsidRPr="004915A2">
            <w:rPr>
              <w:color w:val="000000"/>
            </w:rPr>
            <w:t xml:space="preserve">(Howard </w:t>
          </w:r>
          <w:proofErr w:type="spellStart"/>
          <w:r w:rsidR="004915A2" w:rsidRPr="004915A2">
            <w:rPr>
              <w:color w:val="000000"/>
            </w:rPr>
            <w:t>et</w:t>
          </w:r>
          <w:proofErr w:type="spellEnd"/>
          <w:r w:rsidR="004915A2" w:rsidRPr="004915A2">
            <w:rPr>
              <w:color w:val="000000"/>
            </w:rPr>
            <w:t xml:space="preserve"> al., 2020)</w:t>
          </w:r>
        </w:sdtContent>
      </w:sdt>
      <w:r>
        <w:t xml:space="preserve">. Para o </w:t>
      </w:r>
      <w:r>
        <w:rPr>
          <w:i/>
          <w:iCs/>
        </w:rPr>
        <w:t>design</w:t>
      </w:r>
      <w:r>
        <w:t>, estes enquadramentos mostram que a adequação do dispositivo não depende apenas das suas características técnicas, mas também da correspondência com as necessidades e o contexto de utilização da pessoa.</w:t>
      </w:r>
    </w:p>
    <w:p w14:paraId="1BF8EE74" w14:textId="71C7B93C" w:rsidR="00CE3CA2" w:rsidRDefault="00000000" w:rsidP="00CE3CA2">
      <w:pPr>
        <w:pStyle w:val="TextoNormal-IPCA"/>
      </w:pPr>
      <w:sdt>
        <w:sdtPr>
          <w:rPr>
            <w:color w:val="000000"/>
          </w:rPr>
          <w:tag w:val="MENDELEY_CITATION_v3_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622304255"/>
          <w:placeholder>
            <w:docPart w:val="DefaultPlaceholder_-1854013440"/>
          </w:placeholder>
        </w:sdtPr>
        <w:sdtContent>
          <w:r w:rsidR="004915A2" w:rsidRPr="004915A2">
            <w:rPr>
              <w:color w:val="000000"/>
            </w:rPr>
            <w:t xml:space="preserve">Chapman </w:t>
          </w:r>
          <w:proofErr w:type="spellStart"/>
          <w:r w:rsidR="004915A2" w:rsidRPr="004915A2">
            <w:rPr>
              <w:color w:val="000000"/>
            </w:rPr>
            <w:t>et</w:t>
          </w:r>
          <w:proofErr w:type="spellEnd"/>
          <w:r w:rsidR="004915A2" w:rsidRPr="004915A2">
            <w:rPr>
              <w:color w:val="000000"/>
            </w:rPr>
            <w:t xml:space="preserve"> al. (2025)</w:t>
          </w:r>
        </w:sdtContent>
      </w:sdt>
      <w:r w:rsidR="00CE3CA2">
        <w:t xml:space="preserve"> tornam explícitas as etapas de identificação e seleção dos estudos incluídos na sua revisão, recorrendo a uma adaptação das orientações PRISMA</w:t>
      </w:r>
      <w:r w:rsidR="00CE3CA2">
        <w:rPr>
          <w:rStyle w:val="Refdenotaderodap"/>
        </w:rPr>
        <w:footnoteReference w:id="2"/>
      </w:r>
      <w:r w:rsidR="00CE3CA2">
        <w:t xml:space="preserve">. Este registo permite compreender como foi constituído o conjunto de estudos analisados e torna mais clara a fundamentação bibliográfica utilizada para apoiar decisões de </w:t>
      </w:r>
      <w:r w:rsidR="00CE3CA2">
        <w:rPr>
          <w:i/>
          <w:iCs/>
        </w:rPr>
        <w:t>design</w:t>
      </w:r>
      <w:r w:rsidR="00CE3CA2">
        <w:t>.</w:t>
      </w:r>
    </w:p>
    <w:p w14:paraId="37E0A3BE" w14:textId="77777777" w:rsidR="00CE3CA2" w:rsidRDefault="00CE3CA2" w:rsidP="00CE3CA2">
      <w:pPr>
        <w:pStyle w:val="TextoNormal-IPCA"/>
      </w:pPr>
    </w:p>
    <w:p w14:paraId="3FF6946D" w14:textId="77777777" w:rsidR="00CE3CA2" w:rsidRDefault="00CE3CA2" w:rsidP="00CE3CA2">
      <w:pPr>
        <w:pStyle w:val="Ttulo3"/>
        <w:numPr>
          <w:ilvl w:val="0"/>
          <w:numId w:val="0"/>
        </w:numPr>
      </w:pPr>
      <w:bookmarkStart w:id="44" w:name="_Toc235564935"/>
      <w:r>
        <w:t>Desafios e lacunas</w:t>
      </w:r>
      <w:bookmarkEnd w:id="44"/>
    </w:p>
    <w:p w14:paraId="71A902B8" w14:textId="77777777" w:rsidR="00CE3CA2" w:rsidRDefault="00CE3CA2" w:rsidP="00CE3CA2">
      <w:pPr>
        <w:pStyle w:val="TextoNormal-IPCA"/>
        <w:keepNext/>
      </w:pPr>
    </w:p>
    <w:p w14:paraId="7BDA46F9" w14:textId="6BD34184" w:rsidR="00CE3CA2" w:rsidRDefault="00CE3CA2" w:rsidP="00CE3CA2">
      <w:pPr>
        <w:pStyle w:val="TextoNormal-IPCA"/>
      </w:pPr>
      <w:r>
        <w:t xml:space="preserve">Entre os desafios identificados destacam-se o desfasamento entre os princípios do </w:t>
      </w:r>
      <w:r>
        <w:rPr>
          <w:i/>
          <w:iCs/>
        </w:rPr>
        <w:t>design</w:t>
      </w:r>
      <w:r>
        <w:t xml:space="preserve"> centrado no utilizador e as condições institucionais em que os dispositivos médicos são desenvolvidos, bem como a necessidade de atender à diversidade de necessidades, competências e contextos de utilização</w:t>
      </w:r>
      <w:r w:rsidR="002843C3">
        <w:t xml:space="preserve"> </w:t>
      </w:r>
      <w:sdt>
        <w:sdtPr>
          <w:rPr>
            <w:color w:val="000000"/>
          </w:rPr>
          <w:tag w:val="MENDELEY_CITATION_v3_eyJjaXRhdGlvbklEIjoiTUVOREVMRVlfQ0lUQVRJT05fYTM5MmY2NTMtMGY4MC00ZDVlLWI3ODctODFiMjM1ZDNmMDUy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
          <w:id w:val="1742203197"/>
          <w:placeholder>
            <w:docPart w:val="DefaultPlaceholder_-1854013440"/>
          </w:placeholder>
        </w:sdtPr>
        <w:sdtContent>
          <w:r w:rsidR="004915A2" w:rsidRPr="004915A2">
            <w:rPr>
              <w:rFonts w:eastAsia="Times New Roman"/>
              <w:color w:val="000000"/>
            </w:rPr>
            <w:t xml:space="preserve">(Fisher &amp; </w:t>
          </w:r>
          <w:proofErr w:type="spellStart"/>
          <w:r w:rsidR="004915A2" w:rsidRPr="004915A2">
            <w:rPr>
              <w:rFonts w:eastAsia="Times New Roman"/>
              <w:color w:val="000000"/>
            </w:rPr>
            <w:t>Johansen</w:t>
          </w:r>
          <w:proofErr w:type="spellEnd"/>
          <w:r w:rsidR="004915A2" w:rsidRPr="004915A2">
            <w:rPr>
              <w:rFonts w:eastAsia="Times New Roman"/>
              <w:color w:val="000000"/>
            </w:rPr>
            <w:t xml:space="preserve">, 2020; </w:t>
          </w:r>
          <w:proofErr w:type="spellStart"/>
          <w:r w:rsidR="004915A2" w:rsidRPr="004915A2">
            <w:rPr>
              <w:rFonts w:eastAsia="Times New Roman"/>
              <w:color w:val="000000"/>
            </w:rPr>
            <w:t>Shah</w:t>
          </w:r>
          <w:proofErr w:type="spellEnd"/>
          <w:r w:rsidR="004915A2" w:rsidRPr="004915A2">
            <w:rPr>
              <w:rFonts w:eastAsia="Times New Roman"/>
              <w:color w:val="000000"/>
            </w:rPr>
            <w:t xml:space="preserve"> &amp; Robinson, 2006)</w:t>
          </w:r>
        </w:sdtContent>
      </w:sdt>
      <w:r>
        <w:t xml:space="preserve">. Na passagem da investigação para a aplicação, persistem limitações da evidência disponível e da colaboração entre equipas académicas, industriais e clínicas ao longo do percurso de desenvolvimento e introdução das tecnologias no mercado </w:t>
      </w:r>
      <w:sdt>
        <w:sdtPr>
          <w:rPr>
            <w:color w:val="000000"/>
          </w:rPr>
          <w:tag w:val="MENDELEY_CITATION_v3_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"/>
          <w:id w:val="-2094158204"/>
          <w:placeholder>
            <w:docPart w:val="DefaultPlaceholder_-1854013440"/>
          </w:placeholder>
        </w:sdtPr>
        <w:sdtContent>
          <w:r w:rsidR="004915A2" w:rsidRPr="004915A2">
            <w:rPr>
              <w:color w:val="000000"/>
            </w:rPr>
            <w:t>(</w:t>
          </w:r>
          <w:proofErr w:type="spellStart"/>
          <w:r w:rsidR="004915A2" w:rsidRPr="004915A2">
            <w:rPr>
              <w:color w:val="000000"/>
            </w:rPr>
            <w:t>Oldfrey</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FE1C1A7" w14:textId="77777777" w:rsidR="00CE3CA2" w:rsidRDefault="00CE3CA2" w:rsidP="00CE3CA2">
      <w:pPr>
        <w:pStyle w:val="TextoNormal-IPCA"/>
      </w:pPr>
      <w:r>
        <w:lastRenderedPageBreak/>
        <w:t xml:space="preserve">Estas lacunas evidenciam que o </w:t>
      </w:r>
      <w:r>
        <w:rPr>
          <w:i/>
          <w:iCs/>
        </w:rPr>
        <w:t>design</w:t>
      </w:r>
      <w:r>
        <w:t xml:space="preserve"> industrial em dispositivos médicos não pode ser compreendido apenas como uma prática formal ou estética, mas como uma disciplina estratégica que articula inclusão, regulação, implementação e experiência do utilizador.</w:t>
      </w:r>
    </w:p>
    <w:p w14:paraId="12CF25F9" w14:textId="77777777" w:rsidR="00CE3CA2" w:rsidRDefault="00CE3CA2" w:rsidP="00CE3CA2">
      <w:pPr>
        <w:pStyle w:val="TextoNormal-IPCA"/>
      </w:pPr>
    </w:p>
    <w:p w14:paraId="2FF07023" w14:textId="77777777" w:rsidR="00CE3CA2" w:rsidRDefault="00CE3CA2" w:rsidP="00CE3CA2">
      <w:pPr>
        <w:pStyle w:val="Ttulo2"/>
        <w:numPr>
          <w:ilvl w:val="0"/>
          <w:numId w:val="0"/>
        </w:numPr>
      </w:pPr>
      <w:bookmarkStart w:id="45" w:name="_Toc235564936"/>
      <w:r>
        <w:t xml:space="preserve">2.3 Fabrico Aditivo e parametrização no </w:t>
      </w:r>
      <w:r>
        <w:rPr>
          <w:i/>
          <w:iCs/>
        </w:rPr>
        <w:t>design</w:t>
      </w:r>
      <w:r>
        <w:t xml:space="preserve"> de produto</w:t>
      </w:r>
      <w:bookmarkEnd w:id="45"/>
    </w:p>
    <w:p w14:paraId="360ACEC6" w14:textId="77777777" w:rsidR="00CE3CA2" w:rsidRDefault="00CE3CA2" w:rsidP="00CE3CA2">
      <w:pPr>
        <w:keepNext/>
      </w:pPr>
    </w:p>
    <w:p w14:paraId="57AB5686" w14:textId="7FEB23BB" w:rsidR="00CE3CA2" w:rsidRDefault="00CE3CA2" w:rsidP="00CE3CA2">
      <w:pPr>
        <w:pStyle w:val="TextoNormal-IPCA"/>
      </w:pPr>
      <w:r>
        <w:t>A convergência entre modelação paramétrica e fabrico aditivo (</w:t>
      </w:r>
      <w:proofErr w:type="spellStart"/>
      <w:r>
        <w:t>FdA</w:t>
      </w:r>
      <w:proofErr w:type="spellEnd"/>
      <w:r>
        <w:t xml:space="preserve">) tem sido amplamente reconhecida como um dos principais vetores de transformação no </w:t>
      </w:r>
      <w:r>
        <w:rPr>
          <w:i/>
          <w:iCs/>
        </w:rPr>
        <w:t>design</w:t>
      </w:r>
      <w: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w:t>
      </w:r>
      <w:r w:rsidR="00E558F5">
        <w:rPr>
          <w:color w:val="000000"/>
        </w:rPr>
        <w:t xml:space="preserve"> </w:t>
      </w:r>
      <w:sdt>
        <w:sdtPr>
          <w:rPr>
            <w:color w:val="000000"/>
          </w:rPr>
          <w:tag w:val="MENDELEY_CITATION_v3_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"/>
          <w:id w:val="-95879230"/>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van </w:t>
          </w:r>
          <w:proofErr w:type="spellStart"/>
          <w:r w:rsidR="004915A2" w:rsidRPr="004915A2">
            <w:rPr>
              <w:color w:val="000000"/>
            </w:rPr>
            <w:t>Stralen</w:t>
          </w:r>
          <w:proofErr w:type="spellEnd"/>
          <w:r w:rsidR="004915A2" w:rsidRPr="004915A2">
            <w:rPr>
              <w:color w:val="000000"/>
            </w:rPr>
            <w:t>, 2018)</w:t>
          </w:r>
        </w:sdtContent>
      </w:sdt>
      <w:r>
        <w:t>.</w:t>
      </w:r>
    </w:p>
    <w:p w14:paraId="63232F4A" w14:textId="7A21EBD9" w:rsidR="00CE3CA2" w:rsidRDefault="00CE3CA2" w:rsidP="00CE3CA2">
      <w:pPr>
        <w:pStyle w:val="TextoNormal-IPCA"/>
      </w:pPr>
      <w:r>
        <w:t>Esta articulação é representada com clareza na Figura</w:t>
      </w:r>
      <w:r w:rsidR="00E558F5">
        <w:t xml:space="preserve"> </w:t>
      </w:r>
      <w:r w:rsidR="00F16BE3">
        <w:t>4</w:t>
      </w:r>
      <w:r>
        <w:t>, que resume o encadeamento entre aquisição digital, modelação/retificação e fabrico, evidenciando que a personalização depende da integração das várias etapas do fluxo de trabalho.</w:t>
      </w:r>
    </w:p>
    <w:p w14:paraId="57DA1734" w14:textId="77777777" w:rsidR="00CE3CA2" w:rsidRDefault="00CE3CA2" w:rsidP="00CE3CA2">
      <w:pPr>
        <w:pStyle w:val="TextoNormal-IPCA"/>
        <w:keepNext/>
      </w:pPr>
    </w:p>
    <w:p w14:paraId="64B90041" w14:textId="77777777" w:rsidR="00CE3CA2" w:rsidRDefault="00CE3CA2" w:rsidP="00CE3CA2">
      <w:pPr>
        <w:keepNext/>
        <w:jc w:val="center"/>
      </w:pPr>
      <w:r>
        <w:rPr>
          <w:noProof/>
        </w:rPr>
        <w:drawing>
          <wp:inline distT="0" distB="0" distL="0" distR="0" wp14:anchorId="5736882D" wp14:editId="62131CF5">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21"/>
                    <a:stretch>
                      <a:fillRect/>
                    </a:stretch>
                  </pic:blipFill>
                  <pic:spPr bwMode="auto">
                    <a:xfrm>
                      <a:off x="0" y="0"/>
                      <a:ext cx="5579745" cy="3831590"/>
                    </a:xfrm>
                    <a:prstGeom prst="rect">
                      <a:avLst/>
                    </a:prstGeom>
                    <a:noFill/>
                  </pic:spPr>
                </pic:pic>
              </a:graphicData>
            </a:graphic>
          </wp:inline>
        </w:drawing>
      </w:r>
    </w:p>
    <w:p w14:paraId="14924714" w14:textId="4EC37BF8" w:rsidR="00657D6E" w:rsidRDefault="00657D6E" w:rsidP="00657D6E">
      <w:pPr>
        <w:pStyle w:val="Legenda"/>
      </w:pPr>
      <w:bookmarkStart w:id="46" w:name="_Toc235562498"/>
      <w:r>
        <w:t xml:space="preserve">Figura </w:t>
      </w:r>
      <w:fldSimple w:instr=" SEQ Figura \* ARABIC ">
        <w:r w:rsidR="00043B30">
          <w:rPr>
            <w:noProof/>
          </w:rPr>
          <w:t>4</w:t>
        </w:r>
      </w:fldSimple>
      <w:r w:rsidRPr="00F16C83">
        <w:t xml:space="preserve"> — Comparação entre os fluxos tradicional, CAD/CAM e de fabrico aditivo na produção de dispositivos protésicos.</w:t>
      </w:r>
      <w:bookmarkEnd w:id="46"/>
    </w:p>
    <w:p w14:paraId="77544AEE" w14:textId="49294437" w:rsidR="00CE3CA2" w:rsidRPr="0037435D" w:rsidRDefault="00CE3CA2" w:rsidP="00972A62">
      <w:pPr>
        <w:pStyle w:val="Nota-IPCA"/>
        <w:rPr>
          <w:lang w:val="pt-PT"/>
        </w:rPr>
      </w:pPr>
      <w:r w:rsidRPr="0037435D">
        <w:rPr>
          <w:lang w:val="pt-PT"/>
        </w:rPr>
        <w:t xml:space="preserve">Adaptado da Figura 1 de </w:t>
      </w:r>
      <w:sdt>
        <w:sdtPr>
          <w:rPr>
            <w:rFonts w:cs="Arial"/>
            <w:color w:val="000000"/>
          </w:rPr>
          <w:tag w:val="MENDELEY_CITATION_v3_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"/>
          <w:id w:val="-765842957"/>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Oldfrey</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2024 p. 575</w:t>
          </w:r>
        </w:sdtContent>
      </w:sdt>
      <w:r w:rsidRPr="0037435D">
        <w:rPr>
          <w:lang w:val="pt-PT"/>
        </w:rPr>
        <w:t>).</w:t>
      </w:r>
    </w:p>
    <w:p w14:paraId="77CB83AB" w14:textId="77777777" w:rsidR="00CE3CA2" w:rsidRDefault="00CE3CA2" w:rsidP="00CE3CA2">
      <w:pPr>
        <w:pStyle w:val="TextoNormal-IPCA"/>
      </w:pPr>
    </w:p>
    <w:p w14:paraId="55873706" w14:textId="194AF9A3" w:rsidR="00CE3CA2" w:rsidRDefault="00CE3CA2" w:rsidP="00CE3CA2">
      <w:pPr>
        <w:pStyle w:val="TextoNormal-IPCA"/>
      </w:pPr>
      <w:r>
        <w:t xml:space="preserve">Neste enquadramento, a personalização deixa de ser entendida como exceção e passa a constituir uma estratégia estruturada, operacionalizada por meio de modelos-base parametrizados. Estes modelos preservam uma arquitetura estável, expondo simultaneamente um conjunto limitado de variáveis ajustáveis, frequentemente acessíveis por meio de interfaces digitais ou de configuradores destinados a utilizadores não especialistas </w:t>
      </w:r>
      <w:sdt>
        <w:sdtPr>
          <w:rPr>
            <w:color w:val="000000"/>
          </w:rPr>
          <w:tag w:val="MENDELEY_CITATION_v3_eyJjaXRhdGlvbklEIjoiTUVOREVMRVlfQ0lUQVRJT05fMWUzY2JlNmItMTQwNS00NmYwLTg1M2YtY2IxMjQzZTk0OTlmIiwicHJvcGVydGllcyI6eyJub3RlSW5kZXgiOjB9LCJpc0VkaXRlZCI6ZmFsc2UsIm1hbnVhbE92ZXJyaWRlIjp7ImlzTWFudWFsbHlPdmVycmlkZGVuIjpmYWxzZSwiY2l0ZXByb2NUZXh0IjoiKE96ZGVtaXIgZXQgYWwuLCAyMDIyOyB2YW4gU3RyYWxlbiwgMjAxOC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"/>
          <w:id w:val="37934370"/>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van </w:t>
          </w:r>
          <w:proofErr w:type="spellStart"/>
          <w:r w:rsidR="004915A2" w:rsidRPr="004915A2">
            <w:rPr>
              <w:color w:val="000000"/>
            </w:rPr>
            <w:t>Stralen</w:t>
          </w:r>
          <w:proofErr w:type="spellEnd"/>
          <w:r w:rsidR="004915A2" w:rsidRPr="004915A2">
            <w:rPr>
              <w:color w:val="000000"/>
            </w:rPr>
            <w:t>, 2018)</w:t>
          </w:r>
        </w:sdtContent>
      </w:sdt>
      <w:r>
        <w:t>.</w:t>
      </w:r>
    </w:p>
    <w:p w14:paraId="3F56BD6B" w14:textId="77777777" w:rsidR="00CE3CA2" w:rsidRDefault="00CE3CA2" w:rsidP="00CE3CA2">
      <w:pPr>
        <w:pStyle w:val="TextoNormal-IPCA"/>
      </w:pPr>
    </w:p>
    <w:p w14:paraId="7DAD7C59" w14:textId="77777777" w:rsidR="00CE3CA2" w:rsidRDefault="00CE3CA2" w:rsidP="00CE3CA2">
      <w:pPr>
        <w:pStyle w:val="Ttulo3"/>
        <w:numPr>
          <w:ilvl w:val="0"/>
          <w:numId w:val="0"/>
        </w:numPr>
      </w:pPr>
      <w:bookmarkStart w:id="47" w:name="_Toc235564937"/>
      <w:r>
        <w:t>Modelação Paramétrica e Espaços de Variação</w:t>
      </w:r>
      <w:bookmarkEnd w:id="47"/>
    </w:p>
    <w:p w14:paraId="0388514E" w14:textId="77777777" w:rsidR="00CE3CA2" w:rsidRDefault="00CE3CA2" w:rsidP="00CE3CA2">
      <w:pPr>
        <w:pStyle w:val="TextoNormal-IPCA"/>
        <w:keepNext/>
      </w:pPr>
    </w:p>
    <w:p w14:paraId="1FA3D143" w14:textId="667483E5" w:rsidR="00CE3CA2" w:rsidRDefault="00CE3CA2" w:rsidP="00CE3CA2">
      <w:pPr>
        <w:pStyle w:val="TextoNormal-IPCA"/>
      </w:pPr>
      <w:r>
        <w:t xml:space="preserve">Os modelos paramétricos desempenham duas funções centrais. Em primeiro lugar, codificam a lógica geométrica do produto — relações, restrições e regras —, assegurando que alterações nos valores dos parâmetros gerem novas variantes sem comprometer a </w:t>
      </w:r>
      <w:r>
        <w:lastRenderedPageBreak/>
        <w:t xml:space="preserve">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w:t>
      </w:r>
      <w:sdt>
        <w:sdtPr>
          <w:rPr>
            <w:color w:val="000000"/>
          </w:rPr>
          <w:tag w:val="MENDELEY_CITATION_v3_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"/>
          <w:id w:val="-88848618"/>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6A9FCC75" w14:textId="77777777" w:rsidR="00CE3CA2" w:rsidRDefault="00CE3CA2" w:rsidP="00CE3CA2">
      <w:pPr>
        <w:pStyle w:val="TextoNormal-IPCA"/>
      </w:pPr>
      <w:r>
        <w:t>No contexto da adaptação ao utilizador, a literatura destaca que a parametrização se torna particularmente eficaz quando associada a dados mensuráveis, como a antropometria ou as digitalizações tridimensionais.</w:t>
      </w:r>
    </w:p>
    <w:p w14:paraId="0F738B89" w14:textId="66AAF953" w:rsidR="00CE3CA2" w:rsidRDefault="00CE3CA2" w:rsidP="00CE3CA2">
      <w:pPr>
        <w:pStyle w:val="TextoNormal-IPCA"/>
      </w:pPr>
      <w:r>
        <w:t xml:space="preserve">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w:t>
      </w:r>
      <w:sdt>
        <w:sdtPr>
          <w:rPr>
            <w:color w:val="000000"/>
          </w:rPr>
          <w:tag w:val="MENDELEY_CITATION_v3_eyJjaXRhdGlvbklEIjoiTUVOREVMRVlfQ0lUQVRJT05fNDdiNjJlM2UtMzliNi00MTlkLWJhYzQtYmI1ODljMThjNjQ1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
          <w:id w:val="-1470734513"/>
          <w:placeholder>
            <w:docPart w:val="DefaultPlaceholder_-1854013440"/>
          </w:placeholder>
        </w:sdtPr>
        <w:sdtContent>
          <w:r w:rsidR="004915A2" w:rsidRPr="004915A2">
            <w:rPr>
              <w:color w:val="000000"/>
            </w:rPr>
            <w:t>(</w:t>
          </w:r>
          <w:proofErr w:type="spellStart"/>
          <w:r w:rsidR="004915A2" w:rsidRPr="004915A2">
            <w:rPr>
              <w:color w:val="000000"/>
            </w:rPr>
            <w:t>Lim</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2018)</w:t>
          </w:r>
        </w:sdtContent>
      </w:sdt>
      <w:r>
        <w:t>.</w:t>
      </w:r>
    </w:p>
    <w:p w14:paraId="5EBCB0E1" w14:textId="77777777" w:rsidR="00CE3CA2" w:rsidRDefault="00CE3CA2" w:rsidP="00CE3CA2">
      <w:pPr>
        <w:pStyle w:val="TextoNormal-IPCA"/>
      </w:pPr>
    </w:p>
    <w:p w14:paraId="07DA84BA" w14:textId="77777777" w:rsidR="00CE3CA2" w:rsidRDefault="00CE3CA2" w:rsidP="00CE3CA2">
      <w:pPr>
        <w:pStyle w:val="Ttulo3"/>
        <w:numPr>
          <w:ilvl w:val="0"/>
          <w:numId w:val="0"/>
        </w:numPr>
      </w:pPr>
      <w:bookmarkStart w:id="48" w:name="_Toc235564938"/>
      <w:r>
        <w:t xml:space="preserve">Integração com Fabrico Aditivo e </w:t>
      </w:r>
      <w:r>
        <w:rPr>
          <w:i/>
          <w:iCs/>
        </w:rPr>
        <w:t xml:space="preserve">Design for </w:t>
      </w:r>
      <w:proofErr w:type="spellStart"/>
      <w:r>
        <w:rPr>
          <w:i/>
          <w:iCs/>
        </w:rPr>
        <w:t>Additive</w:t>
      </w:r>
      <w:proofErr w:type="spellEnd"/>
      <w:r>
        <w:rPr>
          <w:i/>
          <w:iCs/>
        </w:rPr>
        <w:t xml:space="preserve"> </w:t>
      </w:r>
      <w:proofErr w:type="spellStart"/>
      <w:r>
        <w:rPr>
          <w:i/>
          <w:iCs/>
        </w:rPr>
        <w:t>Manufacturing</w:t>
      </w:r>
      <w:bookmarkEnd w:id="48"/>
      <w:proofErr w:type="spellEnd"/>
    </w:p>
    <w:p w14:paraId="65229701" w14:textId="77777777" w:rsidR="00CE3CA2" w:rsidRDefault="00CE3CA2" w:rsidP="00CE3CA2">
      <w:pPr>
        <w:pStyle w:val="TextoNormal-IPCA"/>
        <w:keepNext/>
      </w:pPr>
    </w:p>
    <w:p w14:paraId="7B07ED7B" w14:textId="6C6C5515" w:rsidR="00CE3CA2" w:rsidRDefault="00CE3CA2" w:rsidP="00CE3CA2">
      <w:pPr>
        <w:pStyle w:val="TextoNormal-IPCA"/>
      </w:pPr>
      <w:r>
        <w:t xml:space="preserve">A eficácia da personalização depende da integração precoce dos constrangimentos do processo de fabrico aditivo no processo de projeto. A literatura sobre </w:t>
      </w:r>
      <w:r>
        <w:rPr>
          <w:i/>
          <w:iCs/>
        </w:rPr>
        <w:t xml:space="preserve">Design for </w:t>
      </w:r>
      <w:proofErr w:type="spellStart"/>
      <w:r>
        <w:rPr>
          <w:i/>
          <w:iCs/>
        </w:rPr>
        <w:t>Additive</w:t>
      </w:r>
      <w:proofErr w:type="spellEnd"/>
      <w:r>
        <w:rPr>
          <w:i/>
          <w:iCs/>
        </w:rPr>
        <w:t xml:space="preserve"> </w:t>
      </w:r>
      <w:proofErr w:type="spellStart"/>
      <w:r>
        <w:rPr>
          <w:i/>
          <w:iCs/>
        </w:rPr>
        <w:t>Manufacturing</w:t>
      </w:r>
      <w:proofErr w:type="spellEnd"/>
      <w:r>
        <w:t xml:space="preserve"> (</w:t>
      </w:r>
      <w:proofErr w:type="spellStart"/>
      <w:r>
        <w:t>DfAM</w:t>
      </w:r>
      <w:proofErr w:type="spellEnd"/>
      <w:r>
        <w:t xml:space="preserve">) sublinha que a incorporação antecipada de limitações de processo — tolerâncias, resistência mecânica, espessuras mínimas, orientação de impressão — reduz falhas de fabrico e encurta os ciclos iterativos </w:t>
      </w:r>
      <w:sdt>
        <w:sdtPr>
          <w:rPr>
            <w:color w:val="000000"/>
          </w:rPr>
          <w:tag w:val="MENDELEY_CITATION_v3_eyJjaXRhdGlvbklEIjoiTUVOREVMRVlfQ0lUQVRJT05fMDFkOGZjMjctYzIyNC00NzFiLTg5YWMtMGQwZjE3ODFhMjBiIiwicHJvcGVydGllcyI6eyJub3RlSW5kZXgiOjB9LCJpc0VkaXRlZCI6ZmFsc2UsIm1hbnVhbE92ZXJyaWRlIjp7ImlzTWFudWFsbHlPdmVycmlkZGVuIjpmYWxzZSwiY2l0ZXByb2NUZXh0IjoiKENodGlvdWkgZXQgYWwuLCAyMDIzOyBXaWJlcmcgZXQgYWwuLCAyMDE5KSIsIm1hbnVhbE92ZXJyaWRlVGV4dCI6IiJ9LCJjaXRhdGlvbkl0ZW1zIjpb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"/>
          <w:id w:val="261036861"/>
          <w:placeholder>
            <w:docPart w:val="DefaultPlaceholder_-1854013440"/>
          </w:placeholder>
        </w:sdtPr>
        <w:sdtContent>
          <w:r w:rsidR="004915A2" w:rsidRPr="004915A2">
            <w:rPr>
              <w:color w:val="000000"/>
            </w:rPr>
            <w:t>(</w:t>
          </w:r>
          <w:proofErr w:type="spellStart"/>
          <w:r w:rsidR="004915A2" w:rsidRPr="004915A2">
            <w:rPr>
              <w:color w:val="000000"/>
            </w:rPr>
            <w:t>Chtioui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Wiberg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7A2E8C01" w14:textId="549230ED" w:rsidR="00CE3CA2" w:rsidRDefault="00CE3CA2" w:rsidP="00CE3CA2">
      <w:pPr>
        <w:pStyle w:val="TextoNormal-IPCA"/>
      </w:pPr>
      <w:r>
        <w:t xml:space="preserve">A revisão de </w:t>
      </w:r>
      <w:sdt>
        <w:sdtPr>
          <w:rPr>
            <w:color w:val="000000"/>
          </w:rPr>
          <w:tag w:val="MENDELEY_CITATION_v3_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"/>
          <w:id w:val="1088274240"/>
          <w:placeholder>
            <w:docPart w:val="DefaultPlaceholder_-1854013440"/>
          </w:placeholder>
        </w:sdtPr>
        <w:sdtContent>
          <w:r w:rsidR="004915A2" w:rsidRPr="004915A2">
            <w:rPr>
              <w:color w:val="000000"/>
            </w:rPr>
            <w:t>(</w:t>
          </w:r>
          <w:proofErr w:type="spellStart"/>
          <w:r w:rsidR="004915A2" w:rsidRPr="004915A2">
            <w:rPr>
              <w:color w:val="000000"/>
            </w:rPr>
            <w:t>Wiberg</w:t>
          </w:r>
          <w:proofErr w:type="spellEnd"/>
          <w:r w:rsidR="004915A2" w:rsidRPr="004915A2">
            <w:rPr>
              <w:color w:val="000000"/>
            </w:rPr>
            <w:t xml:space="preserve"> et al., 2019)</w:t>
          </w:r>
        </w:sdtContent>
      </w:sdt>
      <w:r>
        <w:t xml:space="preserve"> organiza os métodos e as ferramentas de apoio ao </w:t>
      </w:r>
      <w:proofErr w:type="spellStart"/>
      <w:r>
        <w:t>DfAM</w:t>
      </w:r>
      <w:proofErr w:type="spellEnd"/>
      <w:r>
        <w:t xml:space="preserve"> segundo as diferentes etapas do processo de desenvolvimento, permitindo relacionar o apoio disponível com o momento do processo em que é necessário.</w:t>
      </w:r>
    </w:p>
    <w:p w14:paraId="66BDFA2C" w14:textId="7424835D" w:rsidR="00CE3CA2" w:rsidRDefault="00CE3CA2" w:rsidP="00CE3CA2">
      <w:pPr>
        <w:pStyle w:val="TextoNormal-IPCA"/>
      </w:pPr>
      <w:r>
        <w:t xml:space="preserve">Esta estrutura reforça a necessidade de uma ligação sistemática entre as fases de </w:t>
      </w:r>
      <w:r>
        <w:rPr>
          <w:i/>
          <w:iCs/>
        </w:rPr>
        <w:t>design</w:t>
      </w:r>
      <w:r>
        <w:t xml:space="preserve"> e fabrico, contrariando abordagens que tratam o fabrico como etapa posterior e corretiva </w:t>
      </w:r>
      <w:sdt>
        <w:sdtPr>
          <w:rPr>
            <w:color w:val="000000"/>
          </w:rPr>
          <w:tag w:val="MENDELEY_CITATION_v3_eyJjaXRhdGlvbklEIjoiTUVOREVMRVlfQ0lUQVRJT05fZDI5OWYwYzItYjI2ZC00MGY4LWFhZjQtYzJmZTllZWVjZGE1IiwicHJvcGVydGllcyI6eyJub3RlSW5kZXgiOjB9LCJpc0VkaXRlZCI6ZmFsc2UsIm1hbnVhbE92ZXJyaWRlIjp7ImlzTWFudWFsbHlPdmVycmlkZGVuIjpmYWxzZSwiY2l0ZXByb2NUZXh0IjoiKENodGlvdWkgZXQgYWwuLCAyMDIzOyBXaWJlcmcgZXQgYWwuLCAyMDE5KSIsIm1hbnVhbE92ZXJyaWRlVGV4dCI6IiJ9LCJjaXRhdGlvbkl0ZW1zIjpb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"/>
          <w:id w:val="1681008292"/>
          <w:placeholder>
            <w:docPart w:val="DefaultPlaceholder_-1854013440"/>
          </w:placeholder>
        </w:sdtPr>
        <w:sdtContent>
          <w:r w:rsidR="004915A2" w:rsidRPr="004915A2">
            <w:rPr>
              <w:color w:val="000000"/>
            </w:rPr>
            <w:t>(</w:t>
          </w:r>
          <w:proofErr w:type="spellStart"/>
          <w:r w:rsidR="004915A2" w:rsidRPr="004915A2">
            <w:rPr>
              <w:color w:val="000000"/>
            </w:rPr>
            <w:t>Chtioui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Wiberg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213354E9" w14:textId="409BE7C3" w:rsidR="00CE3CA2" w:rsidRDefault="00CE3CA2" w:rsidP="00CE3CA2">
      <w:pPr>
        <w:pStyle w:val="TextoNormal-IPCA"/>
      </w:pPr>
      <w:r>
        <w:t xml:space="preserve">As tecnologias de fabrico aditivo recorrem a materiais e mecanismos de consolidação distintos. A modelação por deposição fundida (FDM) e o fabrico por filamento fundido (FFF) depositam sucessivamente camadas de termoplástico </w:t>
      </w:r>
      <w:proofErr w:type="spellStart"/>
      <w:r>
        <w:t>extrudido</w:t>
      </w:r>
      <w:proofErr w:type="spellEnd"/>
      <w:r>
        <w:t xml:space="preserve">; a sinterização seletiva </w:t>
      </w:r>
      <w:r>
        <w:lastRenderedPageBreak/>
        <w:t xml:space="preserve">a laser (SLS) consolida material em pó; e a </w:t>
      </w:r>
      <w:proofErr w:type="spellStart"/>
      <w:r>
        <w:t>estereolitografia</w:t>
      </w:r>
      <w:proofErr w:type="spellEnd"/>
      <w:r>
        <w:t xml:space="preserve"> (SLA) solidifica uma resina líquida por ação da luz. Os processos industriais para metais recorrem frequentemente à fusão em leito de pó. Estas diferenças condicionam a orientação de fabrico, as espessuras mínimas, a necessidade de suportes, o acabamento superficial e o desempenho mecânico. A tecnologia deve, por isso, ser considerada desde a definição do modelo paramétrico, e não apenas no momento da produção </w:t>
      </w:r>
      <w:sdt>
        <w:sdtPr>
          <w:rPr>
            <w:color w:val="000000"/>
          </w:rPr>
          <w:tag w:val="MENDELEY_CITATION_v3_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XX0="/>
          <w:id w:val="1022519547"/>
          <w:placeholder>
            <w:docPart w:val="DefaultPlaceholder_-1854013440"/>
          </w:placeholder>
        </w:sdtPr>
        <w:sdtContent>
          <w:r w:rsidR="004915A2" w:rsidRPr="004915A2">
            <w:rPr>
              <w:color w:val="000000"/>
            </w:rPr>
            <w:t>(</w:t>
          </w:r>
          <w:proofErr w:type="spellStart"/>
          <w:r w:rsidR="004915A2" w:rsidRPr="004915A2">
            <w:rPr>
              <w:color w:val="000000"/>
            </w:rPr>
            <w:t>Chtioui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Wiberg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494D29D6" w14:textId="77777777" w:rsidR="00CE3CA2" w:rsidRDefault="00CE3CA2" w:rsidP="00CE3CA2">
      <w:pPr>
        <w:pStyle w:val="TextoNormal-IPCA"/>
      </w:pPr>
    </w:p>
    <w:p w14:paraId="304AE39D" w14:textId="77777777" w:rsidR="00CE3CA2" w:rsidRDefault="00CE3CA2" w:rsidP="00CE3CA2">
      <w:pPr>
        <w:pStyle w:val="Ttulo3"/>
        <w:numPr>
          <w:ilvl w:val="0"/>
          <w:numId w:val="0"/>
        </w:numPr>
      </w:pPr>
      <w:bookmarkStart w:id="49" w:name="_Toc235564939"/>
      <w:r>
        <w:t>Configuradores e Cocriação Digital</w:t>
      </w:r>
      <w:bookmarkEnd w:id="49"/>
    </w:p>
    <w:p w14:paraId="440AD4F4" w14:textId="77777777" w:rsidR="00CE3CA2" w:rsidRDefault="00CE3CA2" w:rsidP="00CE3CA2">
      <w:pPr>
        <w:pStyle w:val="TextoNormal-IPCA"/>
        <w:keepNext/>
      </w:pPr>
    </w:p>
    <w:p w14:paraId="6E986317" w14:textId="77777777" w:rsidR="00CE3CA2" w:rsidRDefault="00CE3CA2" w:rsidP="00CE3CA2">
      <w:pPr>
        <w:pStyle w:val="TextoNormal-IPCA"/>
      </w:pPr>
      <w:r>
        <w:t xml:space="preserve">A articulação entre modelação paramétrica e interfaces digitais possibilita novos modelos de cocriação e de produção distribuída. </w:t>
      </w:r>
    </w:p>
    <w:p w14:paraId="671E4A03" w14:textId="1F0B11E7" w:rsidR="00CE3CA2" w:rsidRDefault="00AE7E8A" w:rsidP="00CE3CA2">
      <w:pPr>
        <w:pStyle w:val="TextoNormal-IPCA"/>
      </w:pPr>
      <w:r w:rsidRPr="00AE7E8A">
        <w:t>Sistemas de configuração em ambiente web</w:t>
      </w:r>
      <w:r>
        <w:t xml:space="preserve"> </w:t>
      </w:r>
      <w:r w:rsidR="00CE3CA2">
        <w:t xml:space="preserve">ou interfaces baseadas em CAD expõem um conjunto delimitado de parâmetros, permitindo ao utilizador ajustar dimensões ou características nos intervalos válidos, frequentemente com </w:t>
      </w:r>
      <w:r w:rsidR="00CE3CA2">
        <w:rPr>
          <w:i/>
          <w:iCs/>
        </w:rPr>
        <w:t>feedback</w:t>
      </w:r>
      <w:r w:rsidR="00CE3CA2">
        <w:t xml:space="preserve"> em tempo real sobre viabilidade </w:t>
      </w:r>
      <w:sdt>
        <w:sdtPr>
          <w:rPr>
            <w:color w:val="000000"/>
          </w:rPr>
          <w:tag w:val="MENDELEY_CITATION_v3_eyJjaXRhdGlvbklEIjoiTUVOREVMRVlfQ0lUQVRJT05fYWUyNzdjNDAtODg0MC00ODAyLTlhZmItY2UwY2Q5M2QzOTUyIiwicHJvcGVydGllcyI6eyJub3RlSW5kZXgiOjB9LCJpc0VkaXRlZCI6ZmFsc2UsIm1hbnVhbE92ZXJyaWRlIjp7ImlzTWFudWFsbHlPdmVycmlkZGVuIjp0cnVlLCJjaXRlcHJvY1RleHQiOiIoT3pkZW1pciBldCBhbC4sIDIwMjI7IHZhbiBTdHJhbGVuLCAyMDE4KSIsIm1hbnVhbE92ZXJyaWRlVGV4dCI6IihPemRlbWlyIGV0IGFsLiwgMjAyMjsgdmFuIFN0cmFsZW4sIDIwMTgpL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"/>
          <w:id w:val="-1770763828"/>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van </w:t>
          </w:r>
          <w:proofErr w:type="spellStart"/>
          <w:r w:rsidR="004915A2" w:rsidRPr="004915A2">
            <w:rPr>
              <w:color w:val="000000"/>
            </w:rPr>
            <w:t>Stralen</w:t>
          </w:r>
          <w:proofErr w:type="spellEnd"/>
          <w:r w:rsidR="004915A2" w:rsidRPr="004915A2">
            <w:rPr>
              <w:color w:val="000000"/>
            </w:rPr>
            <w:t>, 2018).</w:t>
          </w:r>
        </w:sdtContent>
      </w:sdt>
    </w:p>
    <w:p w14:paraId="100A3B38" w14:textId="33C3B1A6" w:rsidR="00CE3CA2" w:rsidRDefault="00CE3CA2" w:rsidP="00CE3CA2">
      <w:pPr>
        <w:pStyle w:val="TextoNormal-IPCA"/>
      </w:pPr>
      <w:r>
        <w:t xml:space="preserve">A Figura </w:t>
      </w:r>
      <w:r w:rsidR="00731335">
        <w:t>5</w:t>
      </w:r>
      <w:r>
        <w:t xml:space="preserve">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direto de ferramentas CAD complexas.</w:t>
      </w:r>
    </w:p>
    <w:p w14:paraId="738E9CEC" w14:textId="77777777" w:rsidR="00CE3CA2" w:rsidRDefault="00CE3CA2" w:rsidP="00CE3CA2">
      <w:pPr>
        <w:pStyle w:val="TextoNormal-IPCA"/>
        <w:keepNext/>
      </w:pPr>
    </w:p>
    <w:p w14:paraId="4126F1CF" w14:textId="77777777" w:rsidR="00CE3CA2" w:rsidRDefault="00CE3CA2" w:rsidP="00CE3CA2">
      <w:pPr>
        <w:keepNext/>
        <w:jc w:val="center"/>
      </w:pPr>
      <w:r>
        <w:rPr>
          <w:noProof/>
        </w:rPr>
        <w:drawing>
          <wp:inline distT="0" distB="0" distL="0" distR="0" wp14:anchorId="124AD174" wp14:editId="5B51F893">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22"/>
                    <a:stretch>
                      <a:fillRect/>
                    </a:stretch>
                  </pic:blipFill>
                  <pic:spPr bwMode="auto">
                    <a:xfrm>
                      <a:off x="0" y="0"/>
                      <a:ext cx="5579745" cy="2948305"/>
                    </a:xfrm>
                    <a:prstGeom prst="rect">
                      <a:avLst/>
                    </a:prstGeom>
                    <a:noFill/>
                  </pic:spPr>
                </pic:pic>
              </a:graphicData>
            </a:graphic>
          </wp:inline>
        </w:drawing>
      </w:r>
    </w:p>
    <w:p w14:paraId="7634686B" w14:textId="6939248D" w:rsidR="00657D6E" w:rsidRDefault="00657D6E" w:rsidP="00657D6E">
      <w:pPr>
        <w:pStyle w:val="Legenda"/>
      </w:pPr>
      <w:bookmarkStart w:id="50" w:name="_Toc235562499"/>
      <w:r>
        <w:t xml:space="preserve">Figura </w:t>
      </w:r>
      <w:fldSimple w:instr=" SEQ Figura \* ARABIC ">
        <w:r w:rsidR="00043B30">
          <w:rPr>
            <w:noProof/>
          </w:rPr>
          <w:t>5</w:t>
        </w:r>
      </w:fldSimple>
      <w:r w:rsidRPr="00526646">
        <w:t xml:space="preserve"> — </w:t>
      </w:r>
      <w:r w:rsidRPr="009A196A">
        <w:t>Exemplo de configurador digital para personalização de uma prótese impressa em 3D</w:t>
      </w:r>
      <w:bookmarkEnd w:id="50"/>
    </w:p>
    <w:p w14:paraId="35533964" w14:textId="7CB5EF8C" w:rsidR="00CE3CA2" w:rsidRPr="00A17FF5" w:rsidRDefault="00CE3CA2" w:rsidP="00972A62">
      <w:pPr>
        <w:pStyle w:val="Nota-IPCA"/>
        <w:rPr>
          <w:lang w:val="en-US"/>
        </w:rPr>
      </w:pPr>
      <w:r w:rsidRPr="00E26FA8">
        <w:rPr>
          <w:lang w:val="en-US"/>
        </w:rPr>
        <w:t xml:space="preserve">Reproduzido de </w:t>
      </w:r>
      <w:sdt>
        <w:sdtPr>
          <w:rPr>
            <w:rFonts w:cs="Arial"/>
            <w:color w:val="000000"/>
            <w:lang w:val="en-US"/>
          </w:rPr>
          <w:tag w:val="MENDELEY_CITATION_v3_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"/>
          <w:id w:val="1623421949"/>
          <w:placeholder>
            <w:docPart w:val="DefaultPlaceholder_-1854013440"/>
          </w:placeholder>
        </w:sdtPr>
        <w:sdtContent>
          <w:r w:rsidR="004915A2" w:rsidRPr="004915A2">
            <w:rPr>
              <w:rFonts w:cs="Arial"/>
              <w:color w:val="000000"/>
              <w:lang w:val="en-US"/>
            </w:rPr>
            <w:t>(Manero et al., 2019)</w:t>
          </w:r>
        </w:sdtContent>
      </w:sdt>
      <w:r w:rsidR="005275CD">
        <w:rPr>
          <w:rFonts w:cs="Arial"/>
          <w:color w:val="000000"/>
          <w:lang w:val="en-US"/>
        </w:rPr>
        <w:t xml:space="preserve"> </w:t>
      </w:r>
      <w:r w:rsidRPr="00A17FF5">
        <w:rPr>
          <w:lang w:val="en-US"/>
        </w:rPr>
        <w:t>Implementation of 3D printing technology in the field of prosthetics: Past, present, and future. International Journal of Environmental Research and Public Health, 16, 1641. https://doi.org/10.3390/ijerph16091641</w:t>
      </w:r>
    </w:p>
    <w:p w14:paraId="54CD75E3" w14:textId="77777777" w:rsidR="00CE3CA2" w:rsidRPr="00193FBD" w:rsidRDefault="00CE3CA2" w:rsidP="00CE3CA2">
      <w:pPr>
        <w:pStyle w:val="TextoNormal-IPCA"/>
        <w:rPr>
          <w:lang w:val="en-US"/>
        </w:rPr>
      </w:pPr>
    </w:p>
    <w:p w14:paraId="69306705" w14:textId="3708E0BC" w:rsidR="00CE3CA2" w:rsidRDefault="00CE3CA2" w:rsidP="00CE3CA2">
      <w:pPr>
        <w:pStyle w:val="TextoNormal-IPCA"/>
      </w:pPr>
      <w:r>
        <w:t>Este modelo “</w:t>
      </w:r>
      <w:r>
        <w:rPr>
          <w:i/>
          <w:iCs/>
        </w:rPr>
        <w:t>file-to-</w:t>
      </w:r>
      <w:proofErr w:type="spellStart"/>
      <w:r>
        <w:rPr>
          <w:i/>
          <w:iCs/>
        </w:rPr>
        <w:t>factory</w:t>
      </w:r>
      <w:proofErr w:type="spellEnd"/>
      <w:r>
        <w:t>”</w:t>
      </w:r>
      <w:r>
        <w:rPr>
          <w:rStyle w:val="Refdenotaderodap"/>
        </w:rPr>
        <w:footnoteReference w:id="3"/>
      </w:r>
      <w:r>
        <w:t xml:space="preserve"> viabiliza um fluxo digital em que o ficheiro parametrizado é convertido diretamente em instruções de fabrico. A produção pode ocorrer localmente, por impressão 3D descentralizada, ou mediante o envio do ficheiro a um serviço externo de fabrico digital. Ao ligar a variação digital à produção física, este fluxo apoia estratégias de padronização em massa (</w:t>
      </w:r>
      <w:proofErr w:type="spellStart"/>
      <w:r>
        <w:rPr>
          <w:i/>
          <w:iCs/>
        </w:rPr>
        <w:t>mass</w:t>
      </w:r>
      <w:proofErr w:type="spellEnd"/>
      <w:r>
        <w:rPr>
          <w:i/>
          <w:iCs/>
        </w:rPr>
        <w:t xml:space="preserve"> </w:t>
      </w:r>
      <w:proofErr w:type="spellStart"/>
      <w:r>
        <w:rPr>
          <w:i/>
          <w:iCs/>
        </w:rPr>
        <w:t>customization</w:t>
      </w:r>
      <w:proofErr w:type="spellEnd"/>
      <w:r>
        <w:t>) e personalização em massa (</w:t>
      </w:r>
      <w:proofErr w:type="spellStart"/>
      <w:r>
        <w:rPr>
          <w:i/>
          <w:iCs/>
        </w:rPr>
        <w:t>mass</w:t>
      </w:r>
      <w:proofErr w:type="spellEnd"/>
      <w:r>
        <w:rPr>
          <w:i/>
          <w:iCs/>
        </w:rPr>
        <w:t xml:space="preserve"> </w:t>
      </w:r>
      <w:proofErr w:type="spellStart"/>
      <w:r>
        <w:rPr>
          <w:i/>
          <w:iCs/>
        </w:rPr>
        <w:t>personalization</w:t>
      </w:r>
      <w:proofErr w:type="spellEnd"/>
      <w:r>
        <w:t>), nas quais diferentes configurações são produzidas a partir de uma estrutura comum</w:t>
      </w:r>
      <w:r w:rsidR="00E26FA8">
        <w:t xml:space="preserve"> </w:t>
      </w:r>
      <w:r>
        <w:t>.</w:t>
      </w:r>
    </w:p>
    <w:p w14:paraId="00ED17B1" w14:textId="2047E938" w:rsidR="00CE3CA2" w:rsidRDefault="00CE3CA2" w:rsidP="00CE3CA2">
      <w:pPr>
        <w:pStyle w:val="TextoNormal-IPCA"/>
      </w:pPr>
      <w:r>
        <w:t>Contudo, enfatiza-se que configuradores eficazes devem limitar o número de parâmetros expostos e fornecer orientação clara sobre os limites válidos, evitando complexidade excessiva ou escolhas superficiais</w:t>
      </w:r>
      <w:r w:rsidR="00DB4AEA">
        <w:t xml:space="preserve"> </w:t>
      </w:r>
      <w:sdt>
        <w:sdtPr>
          <w:rPr>
            <w:color w:val="000000"/>
          </w:rPr>
          <w:tag w:val="MENDELEY_CITATION_v3_eyJjaXRhdGlvbklEIjoiTUVOREVMRVlfQ0lUQVRJT05fZDdmMjZiZjctMThiMi00YTE2LTllYzYtMDZhY2E1Njc0MjNm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
          <w:id w:val="142095663"/>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22B291DB" w14:textId="77777777" w:rsidR="00CE3CA2" w:rsidRDefault="00CE3CA2" w:rsidP="00CE3CA2">
      <w:pPr>
        <w:pStyle w:val="TextoNormal-IPCA"/>
      </w:pPr>
    </w:p>
    <w:p w14:paraId="37924D03" w14:textId="77777777" w:rsidR="00CE3CA2" w:rsidRDefault="00CE3CA2" w:rsidP="00CE3CA2">
      <w:pPr>
        <w:pStyle w:val="Ttulo3"/>
        <w:numPr>
          <w:ilvl w:val="0"/>
          <w:numId w:val="0"/>
        </w:numPr>
      </w:pPr>
      <w:bookmarkStart w:id="51" w:name="_Toc235564940"/>
      <w:proofErr w:type="spellStart"/>
      <w:r>
        <w:lastRenderedPageBreak/>
        <w:t>Optimização</w:t>
      </w:r>
      <w:proofErr w:type="spellEnd"/>
      <w:r>
        <w:t>, Geração e Avaliação de Desempenho</w:t>
      </w:r>
      <w:bookmarkEnd w:id="51"/>
    </w:p>
    <w:p w14:paraId="02A131E4" w14:textId="77777777" w:rsidR="00CE3CA2" w:rsidRDefault="00CE3CA2" w:rsidP="00CE3CA2">
      <w:pPr>
        <w:pStyle w:val="TextoNormal-IPCA"/>
        <w:keepNext/>
      </w:pPr>
    </w:p>
    <w:p w14:paraId="7D039FB0" w14:textId="27BBE286" w:rsidR="00CE3CA2" w:rsidRDefault="00CE3CA2" w:rsidP="00CE3CA2">
      <w:pPr>
        <w:pStyle w:val="TextoNormal-IPCA"/>
      </w:pPr>
      <w:r>
        <w:t xml:space="preserve">A parametrização é frequentemente combinada com métodos de otimização topológica, de geração de estruturas reticuladas e de abordagens </w:t>
      </w:r>
      <w:proofErr w:type="spellStart"/>
      <w:r>
        <w:t>multiobjetivo</w:t>
      </w:r>
      <w:proofErr w:type="spellEnd"/>
      <w:r>
        <w:t xml:space="preserve">. Estas estratégias permitem gerir compromissos entre peso, resistência, custo e tempo de fabrico, explorando fronteiras de </w:t>
      </w:r>
      <w:proofErr w:type="spellStart"/>
      <w:r>
        <w:t>Pareto</w:t>
      </w:r>
      <w:proofErr w:type="spellEnd"/>
      <w:r>
        <w:rPr>
          <w:rStyle w:val="Refdenotaderodap"/>
        </w:rPr>
        <w:footnoteReference w:id="4"/>
      </w:r>
      <w:r>
        <w:t xml:space="preserve"> para selecionar soluções alinhadas com objetivos específicos </w:t>
      </w:r>
      <w:sdt>
        <w:sdtPr>
          <w:rPr>
            <w:color w:val="000000"/>
          </w:rPr>
          <w:tag w:val="MENDELEY_CITATION_v3_eyJjaXRhdGlvbklEIjoiTUVOREVMRVlfQ0lUQVRJT05fMDczYjMxNDYtMThkYS00NjczLWIxMGMtMWMxNWU1MTJlOTIx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V9XX0="/>
          <w:id w:val="-171949054"/>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w:t>
          </w:r>
        </w:sdtContent>
      </w:sdt>
      <w:r>
        <w:t>.</w:t>
      </w:r>
    </w:p>
    <w:p w14:paraId="0F12150F" w14:textId="3CAACC05" w:rsidR="00CE3CA2" w:rsidRDefault="00CE3CA2" w:rsidP="00CE3CA2">
      <w:pPr>
        <w:pStyle w:val="TextoNormal-IPCA"/>
      </w:pPr>
      <w:r>
        <w:t xml:space="preserve">Em próteses impressas em 3D, a parametrização permite ajustar de modo independente dimensões como o comprimento e a largura dos componentes, evitando as limitações do escalonamento uniforme </w:t>
      </w:r>
      <w:sdt>
        <w:sdtPr>
          <w:rPr>
            <w:color w:val="000000"/>
          </w:rPr>
          <w:tag w:val="MENDELEY_CITATION_v3_eyJjaXRhdGlvbklEIjoiTUVOREVMRVlfQ0lUQVRJT05fMGRmNzYxYzctODZlMS00MjkxLTg2MDItYzYzMzAzOWY4MzI2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
          <w:id w:val="-1446759152"/>
          <w:placeholder>
            <w:docPart w:val="DefaultPlaceholder_-1854013440"/>
          </w:placeholder>
        </w:sdtPr>
        <w:sdtContent>
          <w:r w:rsidR="004915A2" w:rsidRPr="004915A2">
            <w:rPr>
              <w:color w:val="000000"/>
            </w:rPr>
            <w:t>(</w:t>
          </w:r>
          <w:proofErr w:type="spellStart"/>
          <w:r w:rsidR="004915A2" w:rsidRPr="004915A2">
            <w:rPr>
              <w:color w:val="000000"/>
            </w:rPr>
            <w:t>Lim</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2018)</w:t>
          </w:r>
        </w:sdtContent>
      </w:sdt>
      <w:r>
        <w:t xml:space="preserve">. Em famílias de produtos destinadas ao fabrico aditivo, a otimização topológica permite gerar geometrias a partir de requisitos e restrições, que podem depois ser avaliadas pelo método dos elementos finitos (FEM) e por critérios de custo </w:t>
      </w:r>
      <w:sdt>
        <w:sdtPr>
          <w:rPr>
            <w:color w:val="000000"/>
          </w:rPr>
          <w:tag w:val="MENDELEY_CITATION_v3_eyJjaXRhdGlvbklEIjoiTUVOREVMRVlfQ0lUQVRJT05fMDQ4NzM3YzAtNjFjNy00MGM2LTk4YzYtOGJjOWNmNTU4OTU3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
          <w:id w:val="645552934"/>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w:t>
          </w:r>
        </w:sdtContent>
      </w:sdt>
      <w:r>
        <w:t>. No domínio específico das próteses de membros,</w:t>
      </w:r>
      <w:r w:rsidR="00E01F65">
        <w:t xml:space="preserve"> </w:t>
      </w:r>
      <w:sdt>
        <w:sdtPr>
          <w:rPr>
            <w:color w:val="000000"/>
          </w:rPr>
          <w:tag w:val="MENDELEY_CITATION_v3_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"/>
          <w:id w:val="1671137400"/>
          <w:placeholder>
            <w:docPart w:val="DefaultPlaceholder_-1854013440"/>
          </w:placeholder>
        </w:sdtPr>
        <w:sdtContent>
          <w:proofErr w:type="spellStart"/>
          <w:r w:rsidR="004915A2" w:rsidRPr="004915A2">
            <w:rPr>
              <w:rFonts w:eastAsia="Times New Roman"/>
              <w:color w:val="000000"/>
            </w:rPr>
            <w:t>Xu</w:t>
          </w:r>
          <w:proofErr w:type="spellEnd"/>
          <w:r w:rsidR="004915A2" w:rsidRPr="004915A2">
            <w:rPr>
              <w:rFonts w:eastAsia="Times New Roman"/>
              <w:color w:val="000000"/>
            </w:rPr>
            <w:t xml:space="preserve"> &amp; Qin (2022)</w:t>
          </w:r>
        </w:sdtContent>
      </w:sdt>
      <w:r>
        <w:t xml:space="preserve"> identificam aplicações de </w:t>
      </w:r>
      <w:r>
        <w:rPr>
          <w:i/>
          <w:iCs/>
        </w:rPr>
        <w:t>design</w:t>
      </w:r>
      <w:r>
        <w:t xml:space="preserve"> generativo que utilizam otimização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14:paraId="43BE9D11" w14:textId="697BF504" w:rsidR="00CE3CA2" w:rsidRDefault="00CE3CA2" w:rsidP="00CE3CA2">
      <w:pPr>
        <w:pStyle w:val="TextoNormal-IPCA"/>
      </w:pPr>
      <w:r>
        <w:t xml:space="preserve">Este cruzamento entre parametrização, simulação e FA evidencia um ecossistema digital integrado que sustenta personalização técnica com base quantitativa </w:t>
      </w:r>
      <w:sdt>
        <w:sdtPr>
          <w:rPr>
            <w:color w:val="000000"/>
          </w:rPr>
          <w:tag w:val="MENDELEY_CITATION_v3_eyJjaXRhdGlvbklEIjoiTUVOREVMRVlfQ0lUQVRJT05fMWE0OWQ2MjAtNWNkZS00OTIwLTkwNjktM2NmZGJlNDgxNTIx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
          <w:id w:val="742997256"/>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w:t>
          </w:r>
        </w:sdtContent>
      </w:sdt>
      <w:r>
        <w:t>.</w:t>
      </w:r>
    </w:p>
    <w:p w14:paraId="029C6CFF" w14:textId="77777777" w:rsidR="00CE3CA2" w:rsidRDefault="00CE3CA2" w:rsidP="00CE3CA2">
      <w:pPr>
        <w:pStyle w:val="TextoNormal-IPCA"/>
      </w:pPr>
    </w:p>
    <w:p w14:paraId="460E219E" w14:textId="77777777" w:rsidR="00CE3CA2" w:rsidRDefault="00CE3CA2" w:rsidP="00CE3CA2">
      <w:pPr>
        <w:pStyle w:val="Ttulo3"/>
        <w:numPr>
          <w:ilvl w:val="0"/>
          <w:numId w:val="0"/>
        </w:numPr>
      </w:pPr>
      <w:bookmarkStart w:id="52" w:name="_Toc235564941"/>
      <w:r>
        <w:t xml:space="preserve">Implicações para o </w:t>
      </w:r>
      <w:r>
        <w:rPr>
          <w:i/>
          <w:iCs/>
        </w:rPr>
        <w:t>design</w:t>
      </w:r>
      <w:r>
        <w:t xml:space="preserve"> industrial</w:t>
      </w:r>
      <w:bookmarkEnd w:id="52"/>
    </w:p>
    <w:p w14:paraId="272C7FF9" w14:textId="77777777" w:rsidR="00CE3CA2" w:rsidRDefault="00CE3CA2" w:rsidP="00CE3CA2">
      <w:pPr>
        <w:pStyle w:val="TextoNormal-IPCA"/>
        <w:keepNext/>
      </w:pPr>
    </w:p>
    <w:p w14:paraId="71362834" w14:textId="67D22876" w:rsidR="00CE3CA2" w:rsidRDefault="00CE3CA2" w:rsidP="00CE3CA2">
      <w:pPr>
        <w:pStyle w:val="TextoNormal-IPCA"/>
      </w:pPr>
      <w:r>
        <w:t xml:space="preserve">A personalização em escala depende de uma definição controlada do espaço de variação. Os parâmetros de </w:t>
      </w:r>
      <w:r>
        <w:rPr>
          <w:i/>
          <w:iCs/>
        </w:rPr>
        <w:t>design</w:t>
      </w:r>
      <w:r>
        <w:t xml:space="preserve">, as relações entre esses parâmetros e os respetivos constrangimentos delimitam as combinações válidas e devem ser caracterizados por meio de simulação ou experimentação. Para o </w:t>
      </w:r>
      <w:r>
        <w:rPr>
          <w:i/>
          <w:iCs/>
        </w:rPr>
        <w:t>design</w:t>
      </w:r>
      <w:r>
        <w:t xml:space="preserve">, esta estrutura permite ampliar a variedade de soluções sem gerar configurações inviáveis ou difíceis de fabricar </w:t>
      </w:r>
      <w:sdt>
        <w:sdtPr>
          <w:rPr>
            <w:color w:val="000000"/>
          </w:rPr>
          <w:tag w:val="MENDELEY_CITATION_v3_eyJjaXRhdGlvbklEIjoiTUVOREVMRVlfQ0lUQVRJT05fNGM0M2NmMzctNDJiNS00ZjI0LWJkNTctNDI5ZmRmM2RhZjdl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
          <w:id w:val="-317960745"/>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45B14E4C" w14:textId="7B96469B" w:rsidR="00CE3CA2" w:rsidRDefault="00CE3CA2" w:rsidP="00CE3CA2">
      <w:pPr>
        <w:pStyle w:val="TextoNormal-IPCA"/>
      </w:pPr>
      <w:r>
        <w:lastRenderedPageBreak/>
        <w:t xml:space="preserve">Assim, a qualidade da definição paramétrica desempenha um papel estratégico para a viabilidade de sistemas adaptáveis </w:t>
      </w:r>
      <w:sdt>
        <w:sdtPr>
          <w:rPr>
            <w:color w:val="000000"/>
          </w:rPr>
          <w:tag w:val="MENDELEY_CITATION_v3_eyJjaXRhdGlvbklEIjoiTUVOREVMRVlfQ0lUQVRJT05fZDI3MTlmYTctZmNmMi00N2U2LWI2MmEtOTJkYmY2NTUzNDE2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
          <w:id w:val="-1549597232"/>
          <w:placeholder>
            <w:docPart w:val="54198A89CB7741099E2012955C9C944E"/>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3E1599BE" w14:textId="2798DD20" w:rsidR="00CE3CA2" w:rsidRDefault="00CE3CA2" w:rsidP="00CE3CA2">
      <w:pPr>
        <w:pStyle w:val="TextoNormal-IPCA"/>
      </w:pPr>
      <w:r>
        <w:t xml:space="preserve">Em termos económicos, o fabrico aditivo pode reduzir os sobrecustos tradicionalmente associados à produção de variantes. Estudos orientados para famílias de produto indicam que a integração de modelos paramétricos com análises de custo e desempenho pode manter os custos relativamente estáveis mesmo com elevada diversidade geométrica </w:t>
      </w:r>
      <w:sdt>
        <w:sdtPr>
          <w:rPr>
            <w:color w:val="000000"/>
          </w:rPr>
          <w:tag w:val="MENDELEY_CITATION_v3_eyJjaXRhdGlvbklEIjoiTUVOREVMRVlfQ0lUQVRJT05fZjAxMmU2MzktYjU1Ni00ZTk0LTllMWUtMjhkNzZhZjkyYWNj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
          <w:id w:val="-960947080"/>
          <w:placeholder>
            <w:docPart w:val="DefaultPlaceholder_-1854013440"/>
          </w:placeholder>
        </w:sdtPr>
        <w:sdtContent>
          <w:r w:rsidR="004915A2" w:rsidRPr="004915A2">
            <w:rPr>
              <w:color w:val="000000"/>
            </w:rPr>
            <w:t xml:space="preserve">(Lei </w:t>
          </w:r>
          <w:proofErr w:type="spellStart"/>
          <w:r w:rsidR="004915A2" w:rsidRPr="004915A2">
            <w:rPr>
              <w:color w:val="000000"/>
            </w:rPr>
            <w:t>et</w:t>
          </w:r>
          <w:proofErr w:type="spellEnd"/>
          <w:r w:rsidR="004915A2" w:rsidRPr="004915A2">
            <w:rPr>
              <w:color w:val="000000"/>
            </w:rPr>
            <w:t xml:space="preserve"> al., 2016)</w:t>
          </w:r>
        </w:sdtContent>
      </w:sdt>
      <w:r>
        <w:t>.</w:t>
      </w:r>
    </w:p>
    <w:p w14:paraId="5DB7E996" w14:textId="620B83B7" w:rsidR="00CE3CA2" w:rsidRDefault="00CE3CA2" w:rsidP="00CE3CA2">
      <w:pPr>
        <w:pStyle w:val="TextoNormal-IPCA"/>
      </w:pPr>
      <w:r>
        <w:t xml:space="preserve">No plano educativo e profissional, recomenda-se a integração de </w:t>
      </w:r>
      <w:proofErr w:type="spellStart"/>
      <w:r>
        <w:t>DfAM</w:t>
      </w:r>
      <w:proofErr w:type="spellEnd"/>
      <w:r>
        <w:t xml:space="preserve"> nos currículos de </w:t>
      </w:r>
      <w:r>
        <w:rPr>
          <w:i/>
          <w:iCs/>
        </w:rPr>
        <w:t>design</w:t>
      </w:r>
      <w:r>
        <w:t xml:space="preserve"> industrial, promovendo competências que articulem a conceção, a simulação e a fabrico digital em fluxo contínuo </w:t>
      </w:r>
      <w:sdt>
        <w:sdtPr>
          <w:rPr>
            <w:color w:val="000000"/>
          </w:rPr>
          <w:tag w:val="MENDELEY_CITATION_v3_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"/>
          <w:id w:val="2133439251"/>
          <w:placeholder>
            <w:docPart w:val="DefaultPlaceholder_-1854013440"/>
          </w:placeholder>
        </w:sdtPr>
        <w:sdtContent>
          <w:r w:rsidR="004915A2" w:rsidRPr="004915A2">
            <w:rPr>
              <w:color w:val="000000"/>
            </w:rPr>
            <w:t>(</w:t>
          </w:r>
          <w:proofErr w:type="spellStart"/>
          <w:r w:rsidR="004915A2" w:rsidRPr="004915A2">
            <w:rPr>
              <w:color w:val="000000"/>
            </w:rPr>
            <w:t>Kandikjan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7388F7FB" w14:textId="77777777" w:rsidR="00CE3CA2" w:rsidRDefault="00CE3CA2" w:rsidP="00CE3CA2">
      <w:pPr>
        <w:pStyle w:val="TextoNormal-IPCA"/>
      </w:pPr>
    </w:p>
    <w:p w14:paraId="689E45E0" w14:textId="77777777" w:rsidR="00CE3CA2" w:rsidRDefault="00CE3CA2" w:rsidP="00CE3CA2">
      <w:pPr>
        <w:pStyle w:val="Ttulo2"/>
        <w:numPr>
          <w:ilvl w:val="0"/>
          <w:numId w:val="0"/>
        </w:numPr>
      </w:pPr>
      <w:bookmarkStart w:id="53" w:name="_Toc235564942"/>
      <w:r>
        <w:t xml:space="preserve">2.4 Próteses </w:t>
      </w:r>
      <w:r>
        <w:rPr>
          <w:i/>
          <w:iCs/>
        </w:rPr>
        <w:t xml:space="preserve">open </w:t>
      </w:r>
      <w:proofErr w:type="spellStart"/>
      <w:r>
        <w:rPr>
          <w:i/>
          <w:iCs/>
        </w:rPr>
        <w:t>source</w:t>
      </w:r>
      <w:proofErr w:type="spellEnd"/>
      <w:r>
        <w:t xml:space="preserve"> de membro superior passíveis de impressão 3D</w:t>
      </w:r>
      <w:bookmarkEnd w:id="53"/>
    </w:p>
    <w:p w14:paraId="1AEB9F95" w14:textId="77777777" w:rsidR="00CE3CA2" w:rsidRDefault="00CE3CA2" w:rsidP="00CE3CA2">
      <w:pPr>
        <w:pStyle w:val="TextoNormal-IPCA"/>
        <w:keepNext/>
      </w:pPr>
    </w:p>
    <w:p w14:paraId="5C55DE9C" w14:textId="4FBB2E2C" w:rsidR="00CE3CA2" w:rsidRDefault="00CE3CA2" w:rsidP="00CE3CA2">
      <w:pPr>
        <w:pStyle w:val="TextoNormal-IPCA"/>
      </w:pPr>
      <w:r>
        <w:t xml:space="preserve">As próteses </w:t>
      </w:r>
      <w:r>
        <w:rPr>
          <w:i/>
          <w:iCs/>
        </w:rPr>
        <w:t xml:space="preserve">open </w:t>
      </w:r>
      <w:proofErr w:type="spellStart"/>
      <w:r>
        <w:rPr>
          <w:i/>
          <w:iCs/>
        </w:rPr>
        <w:t>source</w:t>
      </w:r>
      <w:proofErr w:type="spellEnd"/>
      <w: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w:t>
      </w:r>
      <w:sdt>
        <w:sdtPr>
          <w:rPr>
            <w:color w:val="000000"/>
          </w:rPr>
          <w:tag w:val="MENDELEY_CITATION_v3_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"/>
          <w:id w:val="415837730"/>
          <w:placeholder>
            <w:docPart w:val="DefaultPlaceholder_-1854013440"/>
          </w:placeholder>
        </w:sdtPr>
        <w:sdtContent>
          <w:r w:rsidR="004915A2" w:rsidRPr="004915A2">
            <w:rPr>
              <w:color w:val="000000"/>
            </w:rPr>
            <w:t>(</w:t>
          </w:r>
          <w:proofErr w:type="spellStart"/>
          <w:r w:rsidR="004915A2" w:rsidRPr="004915A2">
            <w:rPr>
              <w:color w:val="000000"/>
            </w:rPr>
            <w:t>Manero</w:t>
          </w:r>
          <w:proofErr w:type="spellEnd"/>
          <w:r w:rsidR="004915A2" w:rsidRPr="004915A2">
            <w:rPr>
              <w:color w:val="000000"/>
            </w:rPr>
            <w:t xml:space="preserve"> et al., 2019)</w:t>
          </w:r>
        </w:sdtContent>
      </w:sdt>
      <w:r>
        <w:t xml:space="preserve">. Nas soluções abertas analisadas por </w:t>
      </w:r>
      <w:sdt>
        <w:sdtPr>
          <w:rPr>
            <w:color w:val="000000"/>
          </w:rPr>
          <w:tag w:val="MENDELEY_CITATION_v3_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"/>
          <w:id w:val="1595675918"/>
          <w:placeholder>
            <w:docPart w:val="DefaultPlaceholder_-1854013440"/>
          </w:placeholder>
        </w:sdtPr>
        <w:sdtContent>
          <w:proofErr w:type="spellStart"/>
          <w:r w:rsidR="004915A2" w:rsidRPr="004915A2">
            <w:rPr>
              <w:color w:val="000000"/>
            </w:rPr>
            <w:t>Wendo</w:t>
          </w:r>
          <w:proofErr w:type="spellEnd"/>
          <w:r w:rsidR="004915A2" w:rsidRPr="004915A2">
            <w:rPr>
              <w:color w:val="000000"/>
            </w:rPr>
            <w:t xml:space="preserve"> et al., (2022)</w:t>
          </w:r>
        </w:sdtContent>
      </w:sdt>
      <w:r>
        <w:t>,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14:paraId="6549EB73" w14:textId="52251A34" w:rsidR="00CE3CA2" w:rsidRDefault="00CE3CA2" w:rsidP="00CE3CA2">
      <w:pPr>
        <w:pStyle w:val="TextoNormal-IPCA"/>
      </w:pPr>
      <w:r>
        <w:t xml:space="preserve">O projeto e-NABLE constitui um exemplo relevante deste movimento e enquadra diretamente vários dos modelos analisados nesta investigação. Na revisão do catálogo e-NABLE, </w:t>
      </w:r>
      <w:sdt>
        <w:sdtPr>
          <w:rPr>
            <w:color w:val="000000"/>
          </w:rPr>
          <w:tag w:val="MENDELEY_CITATION_v3_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"/>
          <w:id w:val="-1670013694"/>
          <w:placeholder>
            <w:docPart w:val="DefaultPlaceholder_-1854013440"/>
          </w:placeholder>
        </w:sdtPr>
        <w:sdtContent>
          <w:proofErr w:type="spellStart"/>
          <w:r w:rsidR="004915A2" w:rsidRPr="004915A2">
            <w:rPr>
              <w:color w:val="000000"/>
            </w:rPr>
            <w:t>Wendo</w:t>
          </w:r>
          <w:proofErr w:type="spellEnd"/>
          <w:r w:rsidR="004915A2" w:rsidRPr="004915A2">
            <w:rPr>
              <w:color w:val="000000"/>
            </w:rPr>
            <w:t xml:space="preserve"> et al. (2022)</w:t>
          </w:r>
        </w:sdtContent>
      </w:sdt>
      <w:r>
        <w:t xml:space="preserve"> agruparam os dispositivos em duas categorias: modelos de mão e modelos de braço. Todos os modelos de mão incluídos na revisão eram acionados pelo corpo através do movimento de um punho funcional. Entre os modelos de braço </w:t>
      </w:r>
      <w:r>
        <w:lastRenderedPageBreak/>
        <w:t xml:space="preserve">analisados, o </w:t>
      </w:r>
      <w:proofErr w:type="spellStart"/>
      <w:r>
        <w:rPr>
          <w:i/>
          <w:iCs/>
        </w:rPr>
        <w:t>Unlimbited</w:t>
      </w:r>
      <w:proofErr w:type="spellEnd"/>
      <w:r>
        <w:rPr>
          <w:i/>
          <w:iCs/>
        </w:rPr>
        <w:t xml:space="preserve"> </w:t>
      </w:r>
      <w:proofErr w:type="spellStart"/>
      <w:r>
        <w:rPr>
          <w:i/>
          <w:iCs/>
        </w:rPr>
        <w:t>Arm</w:t>
      </w:r>
      <w:proofErr w:type="spellEnd"/>
      <w:r>
        <w:rPr>
          <w:i/>
          <w:iCs/>
        </w:rPr>
        <w:t xml:space="preserve"> v2.1</w:t>
      </w:r>
      <w:r>
        <w:t xml:space="preserve"> e o </w:t>
      </w:r>
      <w:proofErr w:type="spellStart"/>
      <w:r>
        <w:rPr>
          <w:i/>
          <w:iCs/>
        </w:rPr>
        <w:t>Kwawu</w:t>
      </w:r>
      <w:proofErr w:type="spellEnd"/>
      <w:r>
        <w:rPr>
          <w:i/>
          <w:iCs/>
        </w:rPr>
        <w:t xml:space="preserve"> </w:t>
      </w:r>
      <w:proofErr w:type="spellStart"/>
      <w:r>
        <w:rPr>
          <w:i/>
          <w:iCs/>
        </w:rPr>
        <w:t>Arm</w:t>
      </w:r>
      <w:proofErr w:type="spellEnd"/>
      <w:r>
        <w:t xml:space="preserve"> eram acionados pelo movimento do cotovelo, enquanto o </w:t>
      </w:r>
      <w:r>
        <w:rPr>
          <w:i/>
          <w:iCs/>
        </w:rPr>
        <w:t xml:space="preserve">El </w:t>
      </w:r>
      <w:proofErr w:type="spellStart"/>
      <w:r>
        <w:rPr>
          <w:i/>
          <w:iCs/>
        </w:rPr>
        <w:t>Medallo</w:t>
      </w:r>
      <w:proofErr w:type="spellEnd"/>
      <w:r>
        <w:rPr>
          <w:i/>
          <w:iCs/>
        </w:rPr>
        <w:t xml:space="preserve"> </w:t>
      </w:r>
      <w:proofErr w:type="spellStart"/>
      <w:r>
        <w:rPr>
          <w:i/>
          <w:iCs/>
        </w:rPr>
        <w:t>Bionic</w:t>
      </w:r>
      <w:proofErr w:type="spellEnd"/>
      <w:r>
        <w:rPr>
          <w:i/>
          <w:iCs/>
        </w:rPr>
        <w:t xml:space="preserve"> </w:t>
      </w:r>
      <w:proofErr w:type="spellStart"/>
      <w:r>
        <w:rPr>
          <w:i/>
          <w:iCs/>
        </w:rPr>
        <w:t>Arm</w:t>
      </w:r>
      <w:proofErr w:type="spellEnd"/>
      <w:r>
        <w:t xml:space="preserve"> utilizava acionamento elétrico controlado por sinais musculares. Para o </w:t>
      </w:r>
      <w:r>
        <w:rPr>
          <w:i/>
          <w:iCs/>
        </w:rPr>
        <w:t>design</w:t>
      </w:r>
      <w:r>
        <w:t xml:space="preserve"> de próteses de membro superior, esta distinção é importante porque evidencia a necessidade de relacionar o tipo de dispositivo e o respetivo mecanismo de acionamento com o movimento que a pessoa conserva.</w:t>
      </w:r>
    </w:p>
    <w:p w14:paraId="5FDA8061" w14:textId="54888B6C" w:rsidR="00CE3CA2" w:rsidRDefault="00CE3CA2" w:rsidP="00CE3CA2">
      <w:pPr>
        <w:pStyle w:val="TextoNormal-IPCA"/>
      </w:pPr>
      <w:r>
        <w:t xml:space="preserve">Este enquadramento é importante porque vários modelos usados ou analisados nesta investigação pertencem diretamente a esta linhagem. </w:t>
      </w:r>
      <w:r w:rsidRPr="00193FBD">
        <w:rPr>
          <w:lang w:val="en-US"/>
        </w:rPr>
        <w:t>Este conjunto</w:t>
      </w:r>
      <w:r>
        <w:rPr>
          <w:lang w:val="en-US"/>
        </w:rPr>
        <w:t xml:space="preserve"> integra </w:t>
      </w:r>
      <w:r w:rsidRPr="00A25B33">
        <w:rPr>
          <w:i/>
          <w:iCs/>
          <w:lang w:val="en-US"/>
        </w:rPr>
        <w:t xml:space="preserve">Cyborg Beast, Raptor Reloaded, Flexy Hand, Flexy Beast, Paraglider Hand/Flexible Flyer, Phoenix Hand </w:t>
      </w:r>
      <w:r w:rsidRPr="00A25B33">
        <w:rPr>
          <w:lang w:val="en-US"/>
        </w:rPr>
        <w:t xml:space="preserve">e </w:t>
      </w:r>
      <w:proofErr w:type="spellStart"/>
      <w:r w:rsidRPr="00A25B33">
        <w:rPr>
          <w:i/>
          <w:iCs/>
          <w:lang w:val="en-US"/>
        </w:rPr>
        <w:t>Unlimbited</w:t>
      </w:r>
      <w:proofErr w:type="spellEnd"/>
      <w:r w:rsidRPr="00A25B33">
        <w:rPr>
          <w:i/>
          <w:iCs/>
          <w:lang w:val="en-US"/>
        </w:rPr>
        <w:t xml:space="preserve"> Phoenix Hand</w:t>
      </w:r>
      <w:r w:rsidRPr="00193FBD">
        <w:rPr>
          <w:lang w:val="en-US"/>
        </w:rPr>
        <w:t xml:space="preserve">. </w:t>
      </w:r>
      <w:r>
        <w:t xml:space="preserve">Estes modelos não devem ser entendidos como objetos isolados, mas como variações de um ecossistema e-NABLE em que cada modelo traduz compromissos diferentes entre simplicidade de impressão, facilidade de montagem, robustez, custo, aparência e adequação anatómica. O </w:t>
      </w:r>
      <w:r w:rsidRPr="00A25B33">
        <w:rPr>
          <w:i/>
          <w:iCs/>
        </w:rPr>
        <w:t xml:space="preserve">Cyborg </w:t>
      </w:r>
      <w:proofErr w:type="spellStart"/>
      <w:r w:rsidRPr="00A25B33">
        <w:rPr>
          <w:i/>
          <w:iCs/>
        </w:rPr>
        <w:t>Beast</w:t>
      </w:r>
      <w:proofErr w:type="spellEnd"/>
      <w:r>
        <w:t xml:space="preserve">, por exemplo, foi descrito como uma mão protésica infantil de baixo custo, acionada pelo punho e ajustável por procedimentos remotos de medição e escala </w:t>
      </w:r>
      <w:sdt>
        <w:sdtPr>
          <w:rPr>
            <w:color w:val="000000"/>
          </w:rPr>
          <w:tag w:val="MENDELEY_CITATION_v3_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"/>
          <w:id w:val="-1350400817"/>
          <w:placeholder>
            <w:docPart w:val="DefaultPlaceholder_-1854013440"/>
          </w:placeholder>
        </w:sdtPr>
        <w:sdtContent>
          <w:r w:rsidR="004915A2" w:rsidRPr="004915A2">
            <w:rPr>
              <w:color w:val="000000"/>
            </w:rPr>
            <w:t>(</w:t>
          </w:r>
          <w:proofErr w:type="spellStart"/>
          <w:r w:rsidR="004915A2" w:rsidRPr="004915A2">
            <w:rPr>
              <w:color w:val="000000"/>
            </w:rPr>
            <w:t>Zuniga</w:t>
          </w:r>
          <w:proofErr w:type="spellEnd"/>
          <w:r w:rsidR="004915A2" w:rsidRPr="004915A2">
            <w:rPr>
              <w:color w:val="000000"/>
            </w:rPr>
            <w:t xml:space="preserve"> et al., 2015)</w:t>
          </w:r>
        </w:sdtContent>
      </w:sdt>
      <w:r>
        <w:t xml:space="preserve">. Já modelos posteriores, como a </w:t>
      </w:r>
      <w:r w:rsidRPr="00A25B33">
        <w:rPr>
          <w:i/>
          <w:iCs/>
        </w:rPr>
        <w:t>Phoenix/</w:t>
      </w:r>
      <w:proofErr w:type="spellStart"/>
      <w:r w:rsidRPr="00A25B33">
        <w:rPr>
          <w:i/>
          <w:iCs/>
        </w:rPr>
        <w:t>Unlimbited</w:t>
      </w:r>
      <w:proofErr w:type="spellEnd"/>
      <w:r w:rsidRPr="00A25B33">
        <w:rPr>
          <w:i/>
          <w:iCs/>
        </w:rPr>
        <w:t xml:space="preserve"> Phoenix</w:t>
      </w:r>
      <w:r>
        <w:t xml:space="preserve"> e derivados como o </w:t>
      </w:r>
      <w:proofErr w:type="spellStart"/>
      <w:r w:rsidRPr="00A25B33">
        <w:rPr>
          <w:i/>
          <w:iCs/>
        </w:rPr>
        <w:t>Paraglider</w:t>
      </w:r>
      <w:proofErr w:type="spellEnd"/>
      <w:r>
        <w:t xml:space="preserve">, procuram simplificar a montagem, melhorar a manutenção e estabilizar geometrias recorrentes. Para o presente projeto, isto tem uma consequência direta: </w:t>
      </w:r>
      <w:r w:rsidR="00A25B33">
        <w:t>a</w:t>
      </w:r>
      <w:r>
        <w:t xml:space="preserve"> integração de modelos e-NABLE numa plataforma paramétrica deve ser entendida como um processo que articula a importação técnica de ficheiros</w:t>
      </w:r>
      <w:r w:rsidR="00A25B33">
        <w:t>,</w:t>
      </w:r>
      <w:r>
        <w:t xml:space="preserve"> com a explicitação e o controlo de regras geométricas que, nos modelos originais, surgem frequentemente como escalas globais, limites empíricos ou decisões incorporadas no próprio ficheiro.</w:t>
      </w:r>
    </w:p>
    <w:p w14:paraId="5C7BEEC4" w14:textId="1C46EDA3" w:rsidR="00CE3CA2" w:rsidRDefault="00CE3CA2" w:rsidP="00CE3CA2">
      <w:pPr>
        <w:pStyle w:val="TextoNormal-IPCA"/>
      </w:pPr>
      <w:r>
        <w:t xml:space="preserve">O Victoria </w:t>
      </w:r>
      <w:proofErr w:type="spellStart"/>
      <w:r>
        <w:t>Hand</w:t>
      </w:r>
      <w:proofErr w:type="spellEnd"/>
      <w:r>
        <w:t xml:space="preserve"> Project representa uma alternativa complementar ao modelo comunitário e </w:t>
      </w:r>
      <w:proofErr w:type="spellStart"/>
      <w:r>
        <w:rPr>
          <w:i/>
          <w:iCs/>
        </w:rPr>
        <w:t>maker</w:t>
      </w:r>
      <w:proofErr w:type="spellEnd"/>
      <w: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w:t>
      </w:r>
      <w:r w:rsidR="00A25B33">
        <w:t>de</w:t>
      </w:r>
      <w:r>
        <w:t xml:space="preserve">mostrar que a impressão 3D pode ser integrada num modelo de serviço mais estruturado, no qual a criação digital de componentes, a seleção modular, a adaptação de encaixes e a circulação de </w:t>
      </w:r>
      <w:r>
        <w:rPr>
          <w:i/>
          <w:iCs/>
        </w:rPr>
        <w:t>feedback</w:t>
      </w:r>
      <w:r>
        <w:t xml:space="preserve"> entre parceiros locais e equipa central funcionam como infraestrutura de aprendizagem contínua </w:t>
      </w:r>
      <w:sdt>
        <w:sdtPr>
          <w:rPr>
            <w:color w:val="000000"/>
          </w:rPr>
          <w:tag w:val="MENDELEY_CITATION_v3_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"/>
          <w:id w:val="-1174259587"/>
          <w:placeholder>
            <w:docPart w:val="DefaultPlaceholder_-1854013440"/>
          </w:placeholder>
        </w:sdtPr>
        <w:sdtContent>
          <w:r w:rsidR="004915A2" w:rsidRPr="004915A2">
            <w:rPr>
              <w:color w:val="000000"/>
            </w:rPr>
            <w:t>(</w:t>
          </w:r>
          <w:proofErr w:type="spellStart"/>
          <w:r w:rsidR="004915A2" w:rsidRPr="004915A2">
            <w:rPr>
              <w:color w:val="000000"/>
            </w:rPr>
            <w:t>Dechev</w:t>
          </w:r>
          <w:proofErr w:type="spellEnd"/>
          <w:r w:rsidR="004915A2" w:rsidRPr="004915A2">
            <w:rPr>
              <w:color w:val="000000"/>
            </w:rPr>
            <w:t xml:space="preserve"> et al., 2023)</w:t>
          </w:r>
        </w:sdtContent>
      </w:sdt>
      <w:r>
        <w:t xml:space="preserve">. Assim, enquanto o e-NABLE evidencia o potencial da comunidade aberta e da documentação partilhada, o Victoria </w:t>
      </w:r>
      <w:proofErr w:type="spellStart"/>
      <w:r>
        <w:t>Hand</w:t>
      </w:r>
      <w:proofErr w:type="spellEnd"/>
      <w:r>
        <w:t xml:space="preserve"> Project evidencia a importância da mediação </w:t>
      </w:r>
      <w:r>
        <w:lastRenderedPageBreak/>
        <w:t>clínica, da formação e da qualidade controlada em contextos com acesso limitado a serviços de adaptação e acompanhamento protésico.</w:t>
      </w:r>
    </w:p>
    <w:p w14:paraId="1983B3C4" w14:textId="0C73DCD8" w:rsidR="00CE3CA2" w:rsidRDefault="00CE3CA2" w:rsidP="00CE3CA2">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w:t>
      </w:r>
      <w:r w:rsidR="00A25B33">
        <w:t>,</w:t>
      </w:r>
      <w:r>
        <w:t xml:space="preserve"> nem permite concluir sobre efeitos de longo prazo em conforto, durabilidade ou qualidade de vida </w:t>
      </w:r>
      <w:sdt>
        <w:sdtPr>
          <w:rPr>
            <w:color w:val="000000"/>
          </w:rPr>
          <w:tag w:val="MENDELEY_CITATION_v3_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"/>
          <w:id w:val="-2096692165"/>
          <w:placeholder>
            <w:docPart w:val="DefaultPlaceholder_-1854013440"/>
          </w:placeholder>
        </w:sdtPr>
        <w:sdtContent>
          <w:r w:rsidR="004915A2" w:rsidRPr="004915A2">
            <w:rPr>
              <w:color w:val="000000"/>
            </w:rPr>
            <w:t>(</w:t>
          </w:r>
          <w:proofErr w:type="spellStart"/>
          <w:r w:rsidR="004915A2" w:rsidRPr="004915A2">
            <w:rPr>
              <w:color w:val="000000"/>
            </w:rPr>
            <w:t>Diment</w:t>
          </w:r>
          <w:proofErr w:type="spellEnd"/>
          <w:r w:rsidR="004915A2" w:rsidRPr="004915A2">
            <w:rPr>
              <w:color w:val="000000"/>
            </w:rPr>
            <w:t xml:space="preserve"> et al., 2018)</w:t>
          </w:r>
        </w:sdtContent>
      </w:sdt>
      <w:r>
        <w:t xml:space="preserve">.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w:t>
      </w:r>
      <w:sdt>
        <w:sdtPr>
          <w:rPr>
            <w:color w:val="000000"/>
          </w:rPr>
          <w:tag w:val="MENDELEY_CITATION_v3_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"/>
          <w:id w:val="-685674889"/>
          <w:placeholder>
            <w:docPart w:val="DefaultPlaceholder_-1854013440"/>
          </w:placeholder>
        </w:sdtPr>
        <w:sdtContent>
          <w:r w:rsidR="004915A2" w:rsidRPr="004915A2">
            <w:rPr>
              <w:color w:val="000000"/>
            </w:rPr>
            <w:t>(</w:t>
          </w:r>
          <w:proofErr w:type="spellStart"/>
          <w:r w:rsidR="004915A2" w:rsidRPr="004915A2">
            <w:rPr>
              <w:color w:val="000000"/>
            </w:rPr>
            <w:t>Atallah</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w:t>
          </w:r>
        </w:sdtContent>
      </w:sdt>
      <w:r>
        <w:t>.</w:t>
      </w:r>
    </w:p>
    <w:p w14:paraId="6C942285" w14:textId="7BA1525F" w:rsidR="00CE3CA2" w:rsidRDefault="00CE3CA2" w:rsidP="00CE3CA2">
      <w:pPr>
        <w:pStyle w:val="TextoNormal-IPCA"/>
      </w:pPr>
      <w:r>
        <w:t xml:space="preserve">As limitações técnicas também são relevantes para o </w:t>
      </w:r>
      <w:r>
        <w:rPr>
          <w:i/>
          <w:iCs/>
        </w:rPr>
        <w:t>design</w:t>
      </w:r>
      <w:r>
        <w:t xml:space="preserve">. Estudos mecânicos sobre membros superiores </w:t>
      </w:r>
      <w:r>
        <w:rPr>
          <w:i/>
          <w:iCs/>
        </w:rPr>
        <w:t xml:space="preserve">open </w:t>
      </w:r>
      <w:proofErr w:type="spellStart"/>
      <w:r>
        <w:rPr>
          <w:i/>
          <w:iCs/>
        </w:rPr>
        <w:t>source</w:t>
      </w:r>
      <w:proofErr w:type="spellEnd"/>
      <w:r>
        <w:t xml:space="preserve"> mostram que a acessibilidade e o baixo custo coexistem com restrições claras de desempenho, repertório de preensões, resistência, durabilidade e segurança funcional. No caso do Raptor </w:t>
      </w:r>
      <w:proofErr w:type="spellStart"/>
      <w:r>
        <w:t>Reloaded</w:t>
      </w:r>
      <w:proofErr w:type="spellEnd"/>
      <w:r>
        <w:t xml:space="preserve">, por exemplo, uma mão corporalmente acionada pode ser útil para tarefas simples, mas permanece distante da diversidade de movimentos e preensões de uma mão humana </w:t>
      </w:r>
      <w:sdt>
        <w:sdtPr>
          <w:rPr>
            <w:color w:val="000000"/>
          </w:rPr>
          <w:tag w:val="MENDELEY_CITATION_v3_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"/>
          <w:id w:val="804582372"/>
          <w:placeholder>
            <w:docPart w:val="DefaultPlaceholder_-1854013440"/>
          </w:placeholder>
        </w:sdtPr>
        <w:sdtContent>
          <w:r w:rsidR="004915A2" w:rsidRPr="004915A2">
            <w:rPr>
              <w:color w:val="000000"/>
            </w:rPr>
            <w:t>(</w:t>
          </w:r>
          <w:proofErr w:type="spellStart"/>
          <w:r w:rsidR="004915A2" w:rsidRPr="004915A2">
            <w:rPr>
              <w:color w:val="000000"/>
            </w:rPr>
            <w:t>Cabibihan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2021)</w:t>
          </w:r>
        </w:sdtContent>
      </w:sdt>
      <w:r>
        <w:t>. Esta constatação não diminui o valor social destes modelos, mas impede que sejam apresentados como substitutos clínicos universais. Pelo contrário, reforça a necessidade de os tratar como plataformas de desenvolvimento, aprendizagem e personalização progressiva.</w:t>
      </w:r>
    </w:p>
    <w:p w14:paraId="09FD2AA0" w14:textId="77777777" w:rsidR="00CE3CA2" w:rsidRDefault="00CE3CA2" w:rsidP="00CE3CA2">
      <w:pPr>
        <w:pStyle w:val="TextoNormal-IPCA"/>
      </w:pPr>
      <w:r>
        <w:t xml:space="preserve">Para esta investigação, o interesse das próteses </w:t>
      </w:r>
      <w:r>
        <w:rPr>
          <w:i/>
          <w:iCs/>
        </w:rPr>
        <w:t xml:space="preserve">open </w:t>
      </w:r>
      <w:proofErr w:type="spellStart"/>
      <w:r>
        <w:rPr>
          <w:i/>
          <w:iCs/>
        </w:rPr>
        <w:t>source</w:t>
      </w:r>
      <w:proofErr w:type="spellEnd"/>
      <w:r>
        <w:t xml:space="preserve"> impressas em 3D está precisamente nessa tensão. Modelos como o </w:t>
      </w:r>
      <w:proofErr w:type="spellStart"/>
      <w:r>
        <w:t>Flexy</w:t>
      </w:r>
      <w:proofErr w:type="spellEnd"/>
      <w:r>
        <w:t xml:space="preserve"> </w:t>
      </w:r>
      <w:proofErr w:type="spellStart"/>
      <w:r>
        <w:t>Beast</w:t>
      </w:r>
      <w:proofErr w:type="spellEnd"/>
      <w:r>
        <w:t xml:space="preserve">, o </w:t>
      </w:r>
      <w:proofErr w:type="spellStart"/>
      <w:r>
        <w:t>Paraglider</w:t>
      </w:r>
      <w:proofErr w:type="spellEnd"/>
      <w:r>
        <w:t xml:space="preserve"> </w:t>
      </w:r>
      <w:proofErr w:type="spellStart"/>
      <w:r>
        <w:t>Hand</w:t>
      </w:r>
      <w:proofErr w:type="spellEnd"/>
      <w:r>
        <w:t xml:space="preserve"> e a </w:t>
      </w:r>
      <w:proofErr w:type="spellStart"/>
      <w:r>
        <w:t>Unlimbited</w:t>
      </w:r>
      <w:proofErr w:type="spellEnd"/>
      <w:r>
        <w:t xml:space="preserve"> Phoenix </w:t>
      </w:r>
      <w:proofErr w:type="spellStart"/>
      <w:r>
        <w:t>Hand</w:t>
      </w:r>
      <w:proofErr w:type="spellEnd"/>
      <w:r>
        <w:t xml:space="preserve">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objetos configuráveis com regras explícitas, limites dimensionais visíveis, apoio à escolha do modelo e ligação mais clara entre dados antropométricos, geometria gerada e </w:t>
      </w:r>
      <w:r>
        <w:lastRenderedPageBreak/>
        <w:t xml:space="preserve">critérios de fabrico. Deste modo, o ecossistema e-NABLE e o Victoria </w:t>
      </w:r>
      <w:proofErr w:type="spellStart"/>
      <w:r>
        <w:t>Hand</w:t>
      </w:r>
      <w:proofErr w:type="spellEnd"/>
      <w:r>
        <w:t xml:space="preserve"> Project constituem antecedentes históricos e referências críticas para compreender o que a plataforma deve preservar, corrigir e tornar mais verificável.</w:t>
      </w:r>
    </w:p>
    <w:p w14:paraId="5058FB97" w14:textId="77777777" w:rsidR="00CE3CA2" w:rsidRDefault="00CE3CA2" w:rsidP="00CE3CA2">
      <w:pPr>
        <w:pStyle w:val="TextoNormal-IPCA"/>
      </w:pPr>
    </w:p>
    <w:p w14:paraId="00B8A3EE" w14:textId="77777777" w:rsidR="00CE3CA2" w:rsidRDefault="00CE3CA2" w:rsidP="00CE3CA2">
      <w:pPr>
        <w:pStyle w:val="Ttulo2"/>
        <w:numPr>
          <w:ilvl w:val="0"/>
          <w:numId w:val="0"/>
        </w:numPr>
      </w:pPr>
      <w:bookmarkStart w:id="54" w:name="_Toc235564943"/>
      <w:r>
        <w:t xml:space="preserve">2.5 Antropometria aplicada ao </w:t>
      </w:r>
      <w:r>
        <w:rPr>
          <w:i/>
          <w:iCs/>
        </w:rPr>
        <w:t>design</w:t>
      </w:r>
      <w:r>
        <w:t xml:space="preserve"> protésico</w:t>
      </w:r>
      <w:bookmarkEnd w:id="54"/>
    </w:p>
    <w:p w14:paraId="46758D4B" w14:textId="77777777" w:rsidR="00CE3CA2" w:rsidRDefault="00CE3CA2" w:rsidP="00CE3CA2">
      <w:pPr>
        <w:pStyle w:val="TextoNormal-IPCA"/>
        <w:keepNext/>
      </w:pPr>
    </w:p>
    <w:p w14:paraId="26BA5A0E" w14:textId="78513C0C" w:rsidR="00CE3CA2" w:rsidRDefault="00CE3CA2" w:rsidP="00CE3CA2">
      <w:pPr>
        <w:pStyle w:val="TextoNormal-IPCA"/>
      </w:pPr>
      <w:r>
        <w:t xml:space="preserve">A antropometria constitui um fundamento técnico e metodológico central no </w:t>
      </w:r>
      <w:r>
        <w:rPr>
          <w:i/>
          <w:iCs/>
        </w:rPr>
        <w:t>design</w:t>
      </w:r>
      <w:r>
        <w:t xml:space="preserve"> protésico, porque a adequação geométrica do dispositivo ao corpo do utilizador condiciona diretamente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t xml:space="preserve"> e produzir componentes por impressão 3D </w:t>
      </w:r>
      <w:sdt>
        <w:sdtPr>
          <w:rPr>
            <w:color w:val="000000"/>
          </w:rPr>
          <w:tag w:val="MENDELEY_CITATION_v3_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"/>
          <w:id w:val="64770497"/>
          <w:placeholder>
            <w:docPart w:val="DefaultPlaceholder_-1854013440"/>
          </w:placeholder>
        </w:sdtPr>
        <w:sdtContent>
          <w:r w:rsidR="004915A2" w:rsidRPr="004915A2">
            <w:rPr>
              <w:color w:val="000000"/>
            </w:rPr>
            <w:t>(</w:t>
          </w:r>
          <w:proofErr w:type="spellStart"/>
          <w:r w:rsidR="004915A2" w:rsidRPr="004915A2">
            <w:rPr>
              <w:color w:val="000000"/>
            </w:rPr>
            <w:t>Chainando</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w:t>
          </w:r>
        </w:sdtContent>
      </w:sdt>
      <w:r>
        <w:t>. Nesta investigação, estes passos são organizados numa cadeia de trabalho composta por aquisição anatómica, modelação ou retificação em CAD, fabrico aditivo e pós-processamento. Esta cadeia corresponde à organização metodológica adotada no projeto e não a um protocolo único estabelecido pela revisão.</w:t>
      </w:r>
    </w:p>
    <w:p w14:paraId="561D87ED" w14:textId="77777777" w:rsidR="00CE3CA2" w:rsidRDefault="00CE3CA2" w:rsidP="00CE3CA2">
      <w:pPr>
        <w:pStyle w:val="TextoNormal-IPCA"/>
      </w:pPr>
    </w:p>
    <w:p w14:paraId="45F47BD2" w14:textId="57FFBE8D" w:rsidR="00CE3CA2" w:rsidRDefault="00CE3CA2" w:rsidP="00CE3CA2">
      <w:pPr>
        <w:pStyle w:val="Ttulo3"/>
        <w:numPr>
          <w:ilvl w:val="0"/>
          <w:numId w:val="0"/>
        </w:numPr>
      </w:pPr>
      <w:bookmarkStart w:id="55" w:name="_Toc235564944"/>
      <w:r>
        <w:t>Da dimensão linear à “forma” como dado de projeto</w:t>
      </w:r>
      <w:bookmarkEnd w:id="55"/>
    </w:p>
    <w:p w14:paraId="4F3EF045" w14:textId="77777777" w:rsidR="00CE3CA2" w:rsidRDefault="00CE3CA2" w:rsidP="00CE3CA2">
      <w:pPr>
        <w:pStyle w:val="TextoNormal-IPCA"/>
        <w:keepNext/>
      </w:pPr>
    </w:p>
    <w:p w14:paraId="3C945DC2" w14:textId="77185A7B" w:rsidR="00CE3CA2" w:rsidRDefault="00CE3CA2" w:rsidP="00CE3CA2">
      <w:pPr>
        <w:pStyle w:val="TextoNormal-IPCA"/>
      </w:pPr>
      <w:r>
        <w:t xml:space="preserve">Historicamente, a antropometria aplicada ao </w:t>
      </w:r>
      <w:r>
        <w:rPr>
          <w:i/>
          <w:iCs/>
        </w:rPr>
        <w:t>design</w:t>
      </w:r>
      <w:r>
        <w:t xml:space="preserve"> baseou-se em medidas escalares (comprimentos, larguras, perímetros), obtidas com instrumentos como paquímetros, compassos antropométricos e fitas métricas, muitas vezes segundo procedimentos normalizados, como os definidos pela norma ISO 7250-1:2017 </w:t>
      </w:r>
      <w:sdt>
        <w:sdtPr>
          <w:rPr>
            <w:color w:val="000000"/>
          </w:rPr>
          <w:tag w:val="MENDELEY_CITATION_v3_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"/>
          <w:id w:val="-549765989"/>
          <w:placeholder>
            <w:docPart w:val="DefaultPlaceholder_-1854013440"/>
          </w:placeholder>
        </w:sdtPr>
        <w:sdtContent>
          <w:r w:rsidR="004915A2" w:rsidRPr="004915A2">
            <w:rPr>
              <w:color w:val="000000"/>
            </w:rPr>
            <w:t>(</w:t>
          </w:r>
          <w:proofErr w:type="spellStart"/>
          <w:r w:rsidR="004915A2" w:rsidRPr="004915A2">
            <w:rPr>
              <w:color w:val="000000"/>
            </w:rPr>
            <w:t>International</w:t>
          </w:r>
          <w:proofErr w:type="spellEnd"/>
          <w:r w:rsidR="004915A2" w:rsidRPr="004915A2">
            <w:rPr>
              <w:color w:val="000000"/>
            </w:rPr>
            <w:t xml:space="preserve"> </w:t>
          </w:r>
          <w:proofErr w:type="spellStart"/>
          <w:r w:rsidR="004915A2" w:rsidRPr="004915A2">
            <w:rPr>
              <w:color w:val="000000"/>
            </w:rPr>
            <w:t>Organization</w:t>
          </w:r>
          <w:proofErr w:type="spellEnd"/>
          <w:r w:rsidR="004915A2" w:rsidRPr="004915A2">
            <w:rPr>
              <w:color w:val="000000"/>
            </w:rPr>
            <w:t xml:space="preserve"> for </w:t>
          </w:r>
          <w:proofErr w:type="spellStart"/>
          <w:r w:rsidR="004915A2" w:rsidRPr="004915A2">
            <w:rPr>
              <w:color w:val="000000"/>
            </w:rPr>
            <w:t>Standardization</w:t>
          </w:r>
          <w:proofErr w:type="spellEnd"/>
          <w:r w:rsidR="004915A2" w:rsidRPr="004915A2">
            <w:rPr>
              <w:color w:val="000000"/>
            </w:rPr>
            <w:t>, 2017)</w:t>
          </w:r>
        </w:sdtContent>
      </w:sdt>
      <w:r>
        <w:t xml:space="preserve">. Contudo, no </w:t>
      </w:r>
      <w:r>
        <w:rPr>
          <w:i/>
          <w:iCs/>
        </w:rPr>
        <w:t>design</w:t>
      </w:r>
      <w:r>
        <w:t xml:space="preserve"> protésico — particularmente em interfaces corpo–dispositivo, como o encaixe (</w:t>
      </w:r>
      <w:proofErr w:type="spellStart"/>
      <w:r>
        <w:rPr>
          <w:i/>
          <w:iCs/>
        </w:rPr>
        <w:t>socket</w:t>
      </w:r>
      <w:proofErr w:type="spellEnd"/>
      <w:r>
        <w:t>) — a literatura sublinha que a “forma” (</w:t>
      </w:r>
      <w:proofErr w:type="spellStart"/>
      <w:r>
        <w:rPr>
          <w:i/>
          <w:iCs/>
        </w:rPr>
        <w:t>shape</w:t>
      </w:r>
      <w:proofErr w:type="spellEnd"/>
      <w:r>
        <w:t xml:space="preserve">) desempenha um papel determinante, pois pequenas variações volumétricas e distribuições de pressão podem gerar desconforto, lesões cutâneas e abandono do dispositivo. </w:t>
      </w:r>
    </w:p>
    <w:p w14:paraId="22DDBB63" w14:textId="4C13B4B9" w:rsidR="00CE3CA2" w:rsidRDefault="00CE3CA2" w:rsidP="00CE3CA2">
      <w:pPr>
        <w:pStyle w:val="TextoNormal-IPCA"/>
      </w:pPr>
      <w:r>
        <w:t xml:space="preserve">Estudos e revisões bibliográficas referem que o ajuste protésico pode exigir tolerâncias muito reduzidas e que a complexidade anatómica, bem como trajetórias de carga e zonas de </w:t>
      </w:r>
      <w:r>
        <w:lastRenderedPageBreak/>
        <w:t xml:space="preserve">alívio, não é devidamente capturada por um conjunto limitado de medidas lineares </w:t>
      </w:r>
      <w:sdt>
        <w:sdtPr>
          <w:rPr>
            <w:color w:val="000000"/>
          </w:rPr>
          <w:tag w:val="MENDELEY_CITATION_v3_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"/>
          <w:id w:val="1494300970"/>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Albin</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Molenbroek</w:t>
          </w:r>
          <w:proofErr w:type="spellEnd"/>
          <w:r w:rsidR="004915A2" w:rsidRPr="004915A2">
            <w:rPr>
              <w:rFonts w:eastAsia="Times New Roman"/>
              <w:color w:val="000000"/>
            </w:rPr>
            <w:t xml:space="preserve">, 2023; </w:t>
          </w:r>
          <w:proofErr w:type="spellStart"/>
          <w:r w:rsidR="004915A2" w:rsidRPr="004915A2">
            <w:rPr>
              <w:rFonts w:eastAsia="Times New Roman"/>
              <w:color w:val="000000"/>
            </w:rPr>
            <w:t>Young</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w:t>
          </w:r>
        </w:sdtContent>
      </w:sdt>
      <w:r>
        <w:t>.</w:t>
      </w:r>
    </w:p>
    <w:p w14:paraId="2F6A8BA0" w14:textId="4B0E3B72" w:rsidR="00CE3CA2" w:rsidRDefault="00CE3CA2" w:rsidP="00CE3CA2">
      <w:pPr>
        <w:pStyle w:val="TextoNormal-IPCA"/>
      </w:pPr>
      <w:r>
        <w:t xml:space="preserve">Assim, observa-se uma valorização crescente de métodos capazes de capturar geometria tridimensional de alta resolução e de traduzir essa informação em modelos CAD passíveis de retificação, parametrização e fabrico </w:t>
      </w:r>
      <w:sdt>
        <w:sdtPr>
          <w:rPr>
            <w:color w:val="000000"/>
          </w:rPr>
          <w:tag w:val="MENDELEY_CITATION_v3_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"/>
          <w:id w:val="-1949614270"/>
          <w:placeholder>
            <w:docPart w:val="DefaultPlaceholder_-1854013440"/>
          </w:placeholder>
        </w:sdtPr>
        <w:sdtContent>
          <w:r w:rsidR="004915A2" w:rsidRPr="004915A2">
            <w:rPr>
              <w:color w:val="000000"/>
            </w:rPr>
            <w:t>(</w:t>
          </w:r>
          <w:proofErr w:type="spellStart"/>
          <w:r w:rsidR="004915A2" w:rsidRPr="004915A2">
            <w:rPr>
              <w:color w:val="000000"/>
            </w:rPr>
            <w:t>Squibb</w:t>
          </w:r>
          <w:proofErr w:type="spellEnd"/>
          <w:r w:rsidR="004915A2" w:rsidRPr="004915A2">
            <w:rPr>
              <w:color w:val="000000"/>
            </w:rPr>
            <w:t xml:space="preserve"> et al., 2024)</w:t>
          </w:r>
        </w:sdtContent>
      </w:sdt>
      <w:r>
        <w:t>.</w:t>
      </w:r>
    </w:p>
    <w:p w14:paraId="257B379E" w14:textId="588C1F21" w:rsidR="00CE3CA2" w:rsidRDefault="00CE3CA2" w:rsidP="00CE3CA2">
      <w:pPr>
        <w:pStyle w:val="TextoNormal-IPCA"/>
      </w:pPr>
      <w:r>
        <w:t xml:space="preserve">Mesmo assim, a medição linear continua a ser indispensável para estruturar o modelo paramétrico, sobretudo quando se pretende definir um conjunto mínimo de entradas robustas e replicáveis. A Figura </w:t>
      </w:r>
      <w:r w:rsidR="00731335">
        <w:t>6</w:t>
      </w:r>
      <w:r>
        <w:t xml:space="preserve"> ilustra precisamente este nível </w:t>
      </w:r>
      <w:r w:rsidR="004915A2">
        <w:t>fundamental</w:t>
      </w:r>
      <w:r>
        <w:t>: os marcos anatómicos e os comprimentos de referência que sustentam medições comparáveis da mão.</w:t>
      </w:r>
    </w:p>
    <w:p w14:paraId="03116E9C" w14:textId="77777777" w:rsidR="00CE3CA2" w:rsidRDefault="00CE3CA2" w:rsidP="00CE3CA2">
      <w:pPr>
        <w:pStyle w:val="TextoNormal-IPCA"/>
        <w:keepNext/>
      </w:pPr>
    </w:p>
    <w:p w14:paraId="2C2D786B" w14:textId="45966550" w:rsidR="00CE3CA2" w:rsidRDefault="00CE3CA2" w:rsidP="00657D6E">
      <w:pPr>
        <w:keepNext/>
        <w:jc w:val="center"/>
      </w:pPr>
      <w:r>
        <w:rPr>
          <w:noProof/>
        </w:rPr>
        <w:drawing>
          <wp:inline distT="0" distB="0" distL="0" distR="0" wp14:anchorId="72BA0A66" wp14:editId="662DD394">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23"/>
                    <a:stretch>
                      <a:fillRect/>
                    </a:stretch>
                  </pic:blipFill>
                  <pic:spPr bwMode="auto">
                    <a:xfrm>
                      <a:off x="0" y="0"/>
                      <a:ext cx="5579745" cy="4119880"/>
                    </a:xfrm>
                    <a:prstGeom prst="rect">
                      <a:avLst/>
                    </a:prstGeom>
                    <a:noFill/>
                  </pic:spPr>
                </pic:pic>
              </a:graphicData>
            </a:graphic>
          </wp:inline>
        </w:drawing>
      </w:r>
    </w:p>
    <w:p w14:paraId="18E5DE85" w14:textId="35A920F1" w:rsidR="00657D6E" w:rsidRDefault="00657D6E" w:rsidP="00657D6E">
      <w:pPr>
        <w:pStyle w:val="Legenda"/>
      </w:pPr>
      <w:bookmarkStart w:id="56" w:name="_Toc235562500"/>
      <w:r>
        <w:t xml:space="preserve">Figura </w:t>
      </w:r>
      <w:fldSimple w:instr=" SEQ Figura \* ARABIC ">
        <w:r w:rsidR="00043B30">
          <w:rPr>
            <w:noProof/>
          </w:rPr>
          <w:t>6</w:t>
        </w:r>
      </w:fldSimple>
      <w:r w:rsidRPr="00526646">
        <w:t xml:space="preserve"> — Marcos anatómicos e medidas de referência da mão para fins de personalização</w:t>
      </w:r>
      <w:bookmarkEnd w:id="56"/>
    </w:p>
    <w:p w14:paraId="677170AB" w14:textId="50673432" w:rsidR="00CE3CA2" w:rsidRPr="0037435D" w:rsidRDefault="00CE3CA2" w:rsidP="00972A62">
      <w:pPr>
        <w:pStyle w:val="Nota-IPCA"/>
        <w:rPr>
          <w:lang w:val="pt-PT"/>
        </w:rPr>
      </w:pPr>
      <w:r w:rsidRPr="00966287">
        <w:rPr>
          <w:lang w:val="en-US"/>
        </w:rPr>
        <w:t xml:space="preserve">Reproduzido de </w:t>
      </w:r>
      <w:sdt>
        <w:sdtPr>
          <w:rPr>
            <w:rFonts w:cs="Arial"/>
            <w:color w:val="000000"/>
          </w:rPr>
          <w:tag w:val="MENDELEY_CITATION_v3_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"/>
          <w:id w:val="1175074038"/>
          <w:placeholder>
            <w:docPart w:val="DefaultPlaceholder_-1854013440"/>
          </w:placeholder>
        </w:sdtPr>
        <w:sdtContent>
          <w:r w:rsidR="004915A2" w:rsidRPr="004915A2">
            <w:rPr>
              <w:rFonts w:cs="Arial"/>
              <w:color w:val="000000"/>
              <w:lang w:val="en-US"/>
            </w:rPr>
            <w:t>(Yu et al., 2013)</w:t>
          </w:r>
        </w:sdtContent>
      </w:sdt>
      <w:r w:rsidRPr="00966287">
        <w:rPr>
          <w:lang w:val="en-US"/>
        </w:rPr>
        <w:t xml:space="preserve"> </w:t>
      </w:r>
      <w:r w:rsidRPr="00193FBD">
        <w:rPr>
          <w:lang w:val="en-US"/>
        </w:rPr>
        <w:t xml:space="preserve">2D and 3D anatomical analyses of hand dimensions for custom-made gloves. </w:t>
      </w:r>
      <w:proofErr w:type="spellStart"/>
      <w:r w:rsidRPr="0037435D">
        <w:rPr>
          <w:lang w:val="pt-PT"/>
        </w:rPr>
        <w:t>Applied</w:t>
      </w:r>
      <w:proofErr w:type="spellEnd"/>
      <w:r w:rsidRPr="0037435D">
        <w:rPr>
          <w:lang w:val="pt-PT"/>
        </w:rPr>
        <w:t xml:space="preserve"> </w:t>
      </w:r>
      <w:proofErr w:type="spellStart"/>
      <w:r w:rsidRPr="0037435D">
        <w:rPr>
          <w:lang w:val="pt-PT"/>
        </w:rPr>
        <w:t>Ergonomics</w:t>
      </w:r>
      <w:proofErr w:type="spellEnd"/>
      <w:r w:rsidRPr="0037435D">
        <w:rPr>
          <w:lang w:val="pt-PT"/>
        </w:rPr>
        <w:t>, 44, 381-392.</w:t>
      </w:r>
    </w:p>
    <w:p w14:paraId="05FC3B1F" w14:textId="77777777" w:rsidR="00CE3CA2" w:rsidRDefault="00CE3CA2" w:rsidP="00CE3CA2">
      <w:pPr>
        <w:pStyle w:val="TextoNormal-IPCA"/>
      </w:pPr>
    </w:p>
    <w:p w14:paraId="3874D66D" w14:textId="77777777" w:rsidR="00CE3CA2" w:rsidRDefault="00CE3CA2" w:rsidP="00CE3CA2">
      <w:pPr>
        <w:pStyle w:val="Ttulo3"/>
        <w:numPr>
          <w:ilvl w:val="0"/>
          <w:numId w:val="0"/>
        </w:numPr>
      </w:pPr>
      <w:bookmarkStart w:id="57" w:name="_Toc235564945"/>
      <w:r>
        <w:lastRenderedPageBreak/>
        <w:t>Métodos de recolha antropométrica em próteses e tecnologias de apoio</w:t>
      </w:r>
      <w:bookmarkEnd w:id="57"/>
    </w:p>
    <w:p w14:paraId="7552D5FB" w14:textId="77777777" w:rsidR="00CE3CA2" w:rsidRDefault="00CE3CA2" w:rsidP="00CE3CA2">
      <w:pPr>
        <w:pStyle w:val="TextoNormal-IPCA"/>
        <w:keepNext/>
      </w:pPr>
    </w:p>
    <w:p w14:paraId="05E7FBD8" w14:textId="04758157" w:rsidR="00CE3CA2" w:rsidRDefault="00CE3CA2" w:rsidP="00CE3CA2">
      <w:pPr>
        <w:pStyle w:val="TextoNormal-IPCA"/>
      </w:pPr>
      <w:r>
        <w:t xml:space="preserve">A literatura organiza os métodos de recolha em famílias, cada uma com potencialidades e limitações específicas para o </w:t>
      </w:r>
      <w:r>
        <w:rPr>
          <w:i/>
          <w:iCs/>
        </w:rPr>
        <w:t>design</w:t>
      </w:r>
      <w:r>
        <w:t xml:space="preserve"> protésico</w:t>
      </w:r>
      <w:r w:rsidR="004915A2">
        <w:t>:</w:t>
      </w:r>
    </w:p>
    <w:p w14:paraId="5B241472" w14:textId="0385996B" w:rsidR="004915A2" w:rsidRDefault="00CE3CA2" w:rsidP="004915A2">
      <w:pPr>
        <w:pStyle w:val="TextoNormal-IPCA"/>
        <w:numPr>
          <w:ilvl w:val="0"/>
          <w:numId w:val="5"/>
        </w:numPr>
      </w:pPr>
      <w:r>
        <w:t xml:space="preserve">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w:t>
      </w:r>
      <w:sdt>
        <w:sdtPr>
          <w:rPr>
            <w:color w:val="000000"/>
          </w:rPr>
          <w:tag w:val="MENDELEY_CITATION_v3_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
          <w:id w:val="317855447"/>
          <w:placeholder>
            <w:docPart w:val="DefaultPlaceholder_-1854013440"/>
          </w:placeholder>
        </w:sdtPr>
        <w:sdtContent>
          <w:r w:rsidR="004915A2" w:rsidRPr="004915A2">
            <w:rPr>
              <w:color w:val="000000"/>
            </w:rPr>
            <w:t xml:space="preserve">(Ibrahim </w:t>
          </w:r>
          <w:proofErr w:type="spellStart"/>
          <w:r w:rsidR="004915A2" w:rsidRPr="004915A2">
            <w:rPr>
              <w:color w:val="000000"/>
            </w:rPr>
            <w:t>et</w:t>
          </w:r>
          <w:proofErr w:type="spellEnd"/>
          <w:r w:rsidR="004915A2" w:rsidRPr="004915A2">
            <w:rPr>
              <w:color w:val="000000"/>
            </w:rPr>
            <w:t xml:space="preserve"> al., 2024)</w:t>
          </w:r>
        </w:sdtContent>
      </w:sdt>
      <w:r>
        <w:t>.</w:t>
      </w:r>
    </w:p>
    <w:p w14:paraId="324BBF4E" w14:textId="1386EE91" w:rsidR="004915A2" w:rsidRDefault="00CE3CA2" w:rsidP="004915A2">
      <w:pPr>
        <w:pStyle w:val="TextoNormal-IPCA"/>
        <w:numPr>
          <w:ilvl w:val="0"/>
          <w:numId w:val="5"/>
        </w:numPr>
      </w:pPr>
      <w:r>
        <w:t>A digitalização ótica 3D permite captar a geometria superficial do corpo sob a forma de nuvens de pontos ou malhas digitais, posteriormente processadas e convertidas em modelos compatíveis com software CAD e processos de fabrico digital, frequentemente através do formato STL. 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w:t>
      </w:r>
      <w:r w:rsidR="00966287">
        <w:t xml:space="preserve"> </w:t>
      </w:r>
      <w:sdt>
        <w:sdtPr>
          <w:rPr>
            <w:color w:val="000000"/>
          </w:rPr>
          <w:tag w:val="MENDELEY_CITATION_v3_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"/>
          <w:id w:val="1721093306"/>
          <w:placeholder>
            <w:docPart w:val="DefaultPlaceholder_-1854013440"/>
          </w:placeholder>
        </w:sdtPr>
        <w:sdtContent>
          <w:r w:rsidR="004915A2" w:rsidRPr="004915A2">
            <w:rPr>
              <w:color w:val="000000"/>
            </w:rPr>
            <w:t>(</w:t>
          </w:r>
          <w:proofErr w:type="spellStart"/>
          <w:r w:rsidR="004915A2" w:rsidRPr="004915A2">
            <w:rPr>
              <w:color w:val="000000"/>
            </w:rPr>
            <w:t>Squibb</w:t>
          </w:r>
          <w:proofErr w:type="spellEnd"/>
          <w:r w:rsidR="004915A2" w:rsidRPr="004915A2">
            <w:rPr>
              <w:color w:val="000000"/>
            </w:rPr>
            <w:t xml:space="preserve"> et al., 2024)</w:t>
          </w:r>
        </w:sdtContent>
      </w:sdt>
      <w:r>
        <w:t>.</w:t>
      </w:r>
    </w:p>
    <w:p w14:paraId="6F501BFE" w14:textId="7D235AD9" w:rsidR="004915A2" w:rsidRDefault="004915A2" w:rsidP="004915A2">
      <w:pPr>
        <w:pStyle w:val="TextoNormal-IPCA"/>
        <w:numPr>
          <w:ilvl w:val="0"/>
          <w:numId w:val="5"/>
        </w:numPr>
      </w:pPr>
      <w:r>
        <w:t>A f</w:t>
      </w:r>
      <w:r w:rsidR="00CE3CA2">
        <w:t xml:space="preserve">otogrametria reconstrói modelos 3D a partir de fotografias 2D, incluindo soluções baseadas em </w:t>
      </w:r>
      <w:r w:rsidR="00CE3CA2" w:rsidRPr="004915A2">
        <w:rPr>
          <w:i/>
          <w:iCs/>
        </w:rPr>
        <w:t>smartphones</w:t>
      </w:r>
      <w:r w:rsidR="00CE3CA2">
        <w:t xml:space="preserve">. É apresentada como um método promissor pela rapidez de captura e pelo potencial de acesso alargado, embora possa exigir mais tempo de processamento e cuidados com a iluminação e a cobertura da imagem </w:t>
      </w:r>
      <w:sdt>
        <w:sdtPr>
          <w:rPr>
            <w:color w:val="000000"/>
          </w:rPr>
          <w:tag w:val="MENDELEY_CITATION_v3_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"/>
          <w:id w:val="1117263579"/>
          <w:placeholder>
            <w:docPart w:val="DefaultPlaceholder_-1854013440"/>
          </w:placeholder>
        </w:sdtPr>
        <w:sdtContent>
          <w:r w:rsidRPr="004915A2">
            <w:rPr>
              <w:color w:val="000000"/>
            </w:rPr>
            <w:t xml:space="preserve">(R. Silva </w:t>
          </w:r>
          <w:proofErr w:type="spellStart"/>
          <w:r w:rsidRPr="004915A2">
            <w:rPr>
              <w:color w:val="000000"/>
            </w:rPr>
            <w:t>et</w:t>
          </w:r>
          <w:proofErr w:type="spellEnd"/>
          <w:r w:rsidRPr="004915A2">
            <w:rPr>
              <w:color w:val="000000"/>
            </w:rPr>
            <w:t xml:space="preserve"> al., 2024)</w:t>
          </w:r>
        </w:sdtContent>
      </w:sdt>
      <w:r w:rsidR="00CE3CA2">
        <w:t>.</w:t>
      </w:r>
    </w:p>
    <w:p w14:paraId="6E35D581" w14:textId="77777777" w:rsidR="004915A2" w:rsidRDefault="00CE3CA2" w:rsidP="004915A2">
      <w:pPr>
        <w:pStyle w:val="TextoNormal-IPCA"/>
        <w:numPr>
          <w:ilvl w:val="0"/>
          <w:numId w:val="5"/>
        </w:numPr>
      </w:pPr>
      <w:r>
        <w:t xml:space="preserve">As imagens médicas, como tomografia computorizada (CT) ou ressonância magnética (MRI: </w:t>
      </w:r>
      <w:proofErr w:type="spellStart"/>
      <w:r w:rsidRPr="004915A2">
        <w:rPr>
          <w:i/>
          <w:iCs/>
        </w:rPr>
        <w:t>Magnetic</w:t>
      </w:r>
      <w:proofErr w:type="spellEnd"/>
      <w:r w:rsidRPr="004915A2">
        <w:rPr>
          <w:i/>
          <w:iCs/>
        </w:rPr>
        <w:t xml:space="preserve"> </w:t>
      </w:r>
      <w:proofErr w:type="spellStart"/>
      <w:r w:rsidRPr="004915A2">
        <w:rPr>
          <w:i/>
          <w:iCs/>
        </w:rPr>
        <w:t>Resonance</w:t>
      </w:r>
      <w:proofErr w:type="spellEnd"/>
      <w:r w:rsidRPr="004915A2">
        <w:rPr>
          <w:i/>
          <w:iCs/>
        </w:rPr>
        <w:t xml:space="preserve"> </w:t>
      </w:r>
      <w:proofErr w:type="spellStart"/>
      <w:r w:rsidRPr="004915A2">
        <w:rPr>
          <w:i/>
          <w:iCs/>
        </w:rPr>
        <w:t>Imaging</w:t>
      </w:r>
      <w:proofErr w:type="spellEnd"/>
      <w:r>
        <w:t xml:space="preserve">), permitem obter geometria externa e, em alguns casos, informação interna, por exemplo, sobre estruturas ósseas. Esta informação pode sustentar modelos mais ricos e abordagens como a modelação </w:t>
      </w:r>
      <w:r>
        <w:lastRenderedPageBreak/>
        <w:t>estatística de forma</w:t>
      </w:r>
      <w:r>
        <w:rPr>
          <w:rStyle w:val="Refdenotaderodap"/>
        </w:rPr>
        <w:footnoteReference w:id="5"/>
      </w:r>
      <w:r>
        <w:t>. Contudo, estas técnicas implicam maior custo e menor acessibilidade e, no caso do CT, exigem ainda considerar a exposição à radiação e a dependência de contexto hospitalar.</w:t>
      </w:r>
    </w:p>
    <w:p w14:paraId="7F204876" w14:textId="09DB0DE8" w:rsidR="00CE3CA2" w:rsidRDefault="00CE3CA2" w:rsidP="004915A2">
      <w:pPr>
        <w:pStyle w:val="TextoNormal-IPCA"/>
        <w:numPr>
          <w:ilvl w:val="0"/>
          <w:numId w:val="5"/>
        </w:numPr>
      </w:pPr>
      <w:r>
        <w:t xml:space="preserve">Medições complementares da interface (pressão, termografia, </w:t>
      </w:r>
      <w:proofErr w:type="spellStart"/>
      <w:r>
        <w:t>bioimpedância</w:t>
      </w:r>
      <w:proofErr w:type="spellEnd"/>
      <w:r>
        <w:t>)</w:t>
      </w:r>
      <w:r w:rsidR="004915A2">
        <w:t>.</w:t>
      </w:r>
      <w:r>
        <w:t xml:space="preserve">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proofErr w:type="spellStart"/>
      <w:r w:rsidRPr="004915A2">
        <w:rPr>
          <w:i/>
          <w:iCs/>
        </w:rPr>
        <w:t>Thermal</w:t>
      </w:r>
      <w:proofErr w:type="spellEnd"/>
      <w:r w:rsidRPr="004915A2">
        <w:rPr>
          <w:i/>
          <w:iCs/>
        </w:rPr>
        <w:t xml:space="preserve"> hot spots</w:t>
      </w:r>
      <w:r>
        <w:t xml:space="preserve">) e flutuações de volume do membro residual. Estes métodos ajudam a ligar decisões de forma/retificação a desfechos de conforto e segurança, embora, em muitos casos, sejam descritos como ainda experimentais e com barreiras à adoção clínica </w:t>
      </w:r>
      <w:sdt>
        <w:sdtPr>
          <w:rPr>
            <w:color w:val="000000"/>
          </w:rPr>
          <w:tag w:val="MENDELEY_CITATION_v3_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"/>
          <w:id w:val="685946962"/>
          <w:placeholder>
            <w:docPart w:val="DefaultPlaceholder_-1854013440"/>
          </w:placeholder>
        </w:sdtPr>
        <w:sdtContent>
          <w:r w:rsidR="004915A2" w:rsidRPr="004915A2">
            <w:rPr>
              <w:color w:val="000000"/>
            </w:rPr>
            <w:t xml:space="preserve">(Ibrahim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Young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rsidR="009B3886">
        <w:t>.</w:t>
      </w:r>
    </w:p>
    <w:p w14:paraId="1488DB7E" w14:textId="77777777" w:rsidR="00CE3CA2" w:rsidRDefault="00CE3CA2" w:rsidP="00CE3CA2">
      <w:pPr>
        <w:pStyle w:val="TextoNormal-IPCA"/>
      </w:pPr>
    </w:p>
    <w:p w14:paraId="615937BB" w14:textId="093E14D9" w:rsidR="00CE3CA2" w:rsidRDefault="00CE3CA2" w:rsidP="00CE3CA2">
      <w:pPr>
        <w:pStyle w:val="Ttulo3"/>
        <w:numPr>
          <w:ilvl w:val="0"/>
          <w:numId w:val="0"/>
        </w:numPr>
      </w:pPr>
      <w:bookmarkStart w:id="58" w:name="_Toc235564946"/>
      <w:r>
        <w:t>Interpretação e aplicação de dados antropométricos no projeto</w:t>
      </w:r>
      <w:bookmarkEnd w:id="58"/>
    </w:p>
    <w:p w14:paraId="36BBDB4C" w14:textId="77777777" w:rsidR="00CE3CA2" w:rsidRDefault="00CE3CA2" w:rsidP="00CE3CA2">
      <w:pPr>
        <w:pStyle w:val="TextoNormal-IPCA"/>
        <w:keepNext/>
      </w:pPr>
    </w:p>
    <w:p w14:paraId="5FD8CEB2" w14:textId="77777777" w:rsidR="00CE3CA2" w:rsidRDefault="00CE3CA2" w:rsidP="00CE3CA2">
      <w:pPr>
        <w:pStyle w:val="TextoNormal-IPCA"/>
      </w:pPr>
      <w:r>
        <w:t>A passagem de dados antropométricos para critérios de projeto ocorre por diferentes vias analíticas:</w:t>
      </w:r>
    </w:p>
    <w:p w14:paraId="1B7E6592" w14:textId="77777777" w:rsidR="00CE3CA2" w:rsidRDefault="00CE3CA2" w:rsidP="00CE3CA2">
      <w:pPr>
        <w:pStyle w:val="TextoNormal-IPCA"/>
      </w:pPr>
      <w:r>
        <w:t xml:space="preserve">– Dimensionamento estatístico por percentis e avaliação de incompatibilidades dimensionais: método típico no </w:t>
      </w:r>
      <w:r>
        <w:rPr>
          <w:i/>
          <w:iCs/>
        </w:rPr>
        <w:t>design</w:t>
      </w:r>
      <w:r>
        <w:t xml:space="preserve"> ergonómico para definir dimensões que acomodam uma percentagem da população; aplicado sobretudo a produtos de uso “externo” (por exemplo, cadeiras de rodas e interfaces).</w:t>
      </w:r>
    </w:p>
    <w:p w14:paraId="5B0B62E3" w14:textId="77777777" w:rsidR="00CE3CA2" w:rsidRDefault="00CE3CA2" w:rsidP="00CE3CA2">
      <w:pPr>
        <w:pStyle w:val="TextoNormal-IPCA"/>
      </w:pPr>
      <w:r>
        <w:t>– Métodos multivariados e aprendizagem estatística: usados quando se trabalha com dados de alta dimensionalidade (malhas, secções, nuvens de pontos), permitindo extrair padrões de retificação ou modos de variação.</w:t>
      </w:r>
    </w:p>
    <w:p w14:paraId="5EDD77ED" w14:textId="5F2E2D72" w:rsidR="00CE3CA2" w:rsidRDefault="00CE3CA2" w:rsidP="00CE3CA2">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w:t>
      </w:r>
      <w:r>
        <w:rPr>
          <w:rStyle w:val="Refdenotaderodap"/>
        </w:rPr>
        <w:footnoteReference w:id="6"/>
      </w:r>
      <w:r>
        <w:t xml:space="preserve"> e regressões como ferramentas </w:t>
      </w:r>
      <w:r>
        <w:lastRenderedPageBreak/>
        <w:t xml:space="preserve">frequentes, embora limitados por tamanhos amostrais reduzidos em vários estudos </w:t>
      </w:r>
      <w:sdt>
        <w:sdtPr>
          <w:rPr>
            <w:color w:val="000000"/>
          </w:rPr>
          <w:tag w:val="MENDELEY_CITATION_v3_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"/>
          <w:id w:val="-2125536634"/>
          <w:placeholder>
            <w:docPart w:val="DefaultPlaceholder_-1854013440"/>
          </w:placeholder>
        </w:sdtPr>
        <w:sdtContent>
          <w:r w:rsidR="004915A2" w:rsidRPr="004915A2">
            <w:rPr>
              <w:color w:val="000000"/>
            </w:rPr>
            <w:t>(</w:t>
          </w:r>
          <w:proofErr w:type="spellStart"/>
          <w:r w:rsidR="004915A2" w:rsidRPr="004915A2">
            <w:rPr>
              <w:color w:val="000000"/>
            </w:rPr>
            <w:t>Sunderland</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14EBAA7" w14:textId="035888AB" w:rsidR="00CE3CA2" w:rsidRPr="00193FBD" w:rsidRDefault="00CE3CA2" w:rsidP="00CE3CA2">
      <w:pPr>
        <w:pStyle w:val="TextoNormal-IPCA"/>
        <w:rPr>
          <w:u w:val="single"/>
        </w:rPr>
      </w:pPr>
      <w:r>
        <w:t xml:space="preserve">Em </w:t>
      </w:r>
      <w:r>
        <w:rPr>
          <w:i/>
          <w:iCs/>
        </w:rPr>
        <w:t>design</w:t>
      </w:r>
      <w: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w:t>
      </w:r>
      <w:sdt>
        <w:sdtPr>
          <w:rPr>
            <w:color w:val="000000"/>
          </w:rPr>
          <w:tag w:val="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"/>
          <w:id w:val="-1098943985"/>
          <w:placeholder>
            <w:docPart w:val="DefaultPlaceholder_-1854013440"/>
          </w:placeholder>
        </w:sdtPr>
        <w:sdtContent>
          <w:r w:rsidR="004915A2" w:rsidRPr="004915A2">
            <w:rPr>
              <w:color w:val="000000"/>
            </w:rPr>
            <w:t>(</w:t>
          </w:r>
          <w:proofErr w:type="spellStart"/>
          <w:r w:rsidR="004915A2" w:rsidRPr="004915A2">
            <w:rPr>
              <w:color w:val="000000"/>
            </w:rPr>
            <w:t>Dickinson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Young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745B86A9" w14:textId="77777777" w:rsidR="00CE3CA2" w:rsidRDefault="00CE3CA2" w:rsidP="00CE3CA2">
      <w:pPr>
        <w:pStyle w:val="TextoNormal-IPCA"/>
      </w:pPr>
    </w:p>
    <w:p w14:paraId="7649F41B" w14:textId="77777777" w:rsidR="00CE3CA2" w:rsidRDefault="00CE3CA2" w:rsidP="00CE3CA2">
      <w:pPr>
        <w:pStyle w:val="Ttulo3"/>
        <w:numPr>
          <w:ilvl w:val="0"/>
          <w:numId w:val="0"/>
        </w:numPr>
      </w:pPr>
      <w:bookmarkStart w:id="59" w:name="_Toc235564947"/>
      <w:r>
        <w:t>Evidência por tipo de dispositivo</w:t>
      </w:r>
      <w:bookmarkEnd w:id="59"/>
    </w:p>
    <w:p w14:paraId="0E26B39C" w14:textId="77777777" w:rsidR="00CE3CA2" w:rsidRDefault="00CE3CA2" w:rsidP="00CE3CA2">
      <w:pPr>
        <w:pStyle w:val="TextoNormal-IPCA"/>
        <w:keepNext/>
      </w:pPr>
    </w:p>
    <w:p w14:paraId="7DC52EA0" w14:textId="77777777" w:rsidR="00CE3CA2" w:rsidRDefault="00CE3CA2" w:rsidP="00CE3CA2">
      <w:pPr>
        <w:pStyle w:val="TextoNormal-IPCA"/>
      </w:pPr>
      <w:r>
        <w:t>Embora os princípios sejam transversais, os estudos analisados distinguem requisitos e métodos segundo o tipo de dispositivo:</w:t>
      </w:r>
    </w:p>
    <w:p w14:paraId="109AB0DB" w14:textId="7D16F42A" w:rsidR="00CE3CA2" w:rsidRDefault="00CE3CA2" w:rsidP="00CE3CA2">
      <w:pPr>
        <w:pStyle w:val="TextoNormal-IPCA"/>
      </w:pPr>
      <w:r>
        <w:t>– 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w:t>
      </w:r>
      <w:r w:rsidR="001A192F">
        <w:t xml:space="preserve"> </w:t>
      </w:r>
      <w:sdt>
        <w:sdtPr>
          <w:rPr>
            <w:color w:val="000000"/>
          </w:rPr>
          <w:tag w:val="MENDELEY_CITATION_v3_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"/>
          <w:id w:val="86894507"/>
          <w:placeholder>
            <w:docPart w:val="DefaultPlaceholder_-1854013440"/>
          </w:placeholder>
        </w:sdtPr>
        <w:sdtContent>
          <w:r w:rsidR="004915A2" w:rsidRPr="004915A2">
            <w:rPr>
              <w:color w:val="000000"/>
            </w:rPr>
            <w:t xml:space="preserve">(Silva </w:t>
          </w:r>
          <w:proofErr w:type="spellStart"/>
          <w:r w:rsidR="004915A2" w:rsidRPr="004915A2">
            <w:rPr>
              <w:color w:val="000000"/>
            </w:rPr>
            <w:t>et</w:t>
          </w:r>
          <w:proofErr w:type="spellEnd"/>
          <w:r w:rsidR="004915A2" w:rsidRPr="004915A2">
            <w:rPr>
              <w:color w:val="000000"/>
            </w:rPr>
            <w:t xml:space="preserve"> al., 2024)</w:t>
          </w:r>
        </w:sdtContent>
      </w:sdt>
      <w:r>
        <w:t>.</w:t>
      </w:r>
    </w:p>
    <w:p w14:paraId="197F776F" w14:textId="7B7E2385" w:rsidR="00CE3CA2" w:rsidRDefault="00CE3CA2" w:rsidP="00CE3CA2">
      <w:pPr>
        <w:pStyle w:val="TextoNormal-IPCA"/>
      </w:pPr>
      <w:r>
        <w:t xml:space="preserve">– Próteses de membro superior: </w:t>
      </w:r>
      <w:sdt>
        <w:sdtPr>
          <w:rPr>
            <w:color w:val="000000"/>
          </w:rPr>
          <w:tag w:val="MENDELEY_CITATION_v3_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"/>
          <w:id w:val="396325084"/>
          <w:placeholder>
            <w:docPart w:val="DefaultPlaceholder_-1854013440"/>
          </w:placeholder>
        </w:sdtPr>
        <w:sdtContent>
          <w:proofErr w:type="spellStart"/>
          <w:r w:rsidR="004915A2" w:rsidRPr="004915A2">
            <w:rPr>
              <w:color w:val="000000"/>
            </w:rPr>
            <w:t>Chainando</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w:t>
          </w:r>
        </w:sdtContent>
      </w:sdt>
      <w:r>
        <w:t xml:space="preserve">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w:t>
      </w:r>
      <w:sdt>
        <w:sdtPr>
          <w:rPr>
            <w:color w:val="000000"/>
          </w:rPr>
          <w:tag w:val="MENDELEY_CITATION_v3_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"/>
          <w:id w:val="796726080"/>
          <w:placeholder>
            <w:docPart w:val="DefaultPlaceholder_-1854013440"/>
          </w:placeholder>
        </w:sdtPr>
        <w:sdtContent>
          <w:proofErr w:type="spellStart"/>
          <w:r w:rsidR="004915A2" w:rsidRPr="004915A2">
            <w:rPr>
              <w:color w:val="000000"/>
            </w:rPr>
            <w:t>Ciklacandir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 xml:space="preserve"> não encontraram diferenças estatisticamente significativas entre os métodos. A digitalização 3D apresentou resultados próximos dos obtidos por ressonância magnética e vantagens potenciais relacionadas com o custo, o tempo, a fiabilidade e a repetibilidade.</w:t>
      </w:r>
    </w:p>
    <w:p w14:paraId="4A15A7CD" w14:textId="77777777" w:rsidR="00CE3CA2" w:rsidRDefault="00CE3CA2" w:rsidP="00CE3CA2">
      <w:pPr>
        <w:pStyle w:val="TextoNormal-IPCA"/>
      </w:pPr>
      <w:r>
        <w:t xml:space="preserve">– </w:t>
      </w:r>
      <w:r w:rsidRPr="00193FBD">
        <w:t>Produtos de apoio definidos por zonas de alcance funcional, como cadeiras de rodas e acessórios: a antropometria é frequentemente operacionalizada como critério de posicionamento e acessibilidade, através de mapeamentos de alcance e de critérios baseados em percentis</w:t>
      </w:r>
      <w:r>
        <w:t>.</w:t>
      </w:r>
    </w:p>
    <w:p w14:paraId="3BD35271" w14:textId="77777777" w:rsidR="00CE3CA2" w:rsidRDefault="00CE3CA2" w:rsidP="00CE3CA2">
      <w:pPr>
        <w:pStyle w:val="TextoNormal-IPCA"/>
      </w:pPr>
    </w:p>
    <w:p w14:paraId="350E9344" w14:textId="77777777" w:rsidR="00CE3CA2" w:rsidRDefault="00CE3CA2" w:rsidP="00CE3CA2">
      <w:pPr>
        <w:pStyle w:val="Ttulo3"/>
        <w:numPr>
          <w:ilvl w:val="0"/>
          <w:numId w:val="0"/>
        </w:numPr>
      </w:pPr>
      <w:bookmarkStart w:id="60" w:name="_Toc235564948"/>
      <w:r>
        <w:lastRenderedPageBreak/>
        <w:t>Limitações, lacunas e recomendações</w:t>
      </w:r>
      <w:bookmarkEnd w:id="60"/>
    </w:p>
    <w:p w14:paraId="0B3465DB" w14:textId="77777777" w:rsidR="00CE3CA2" w:rsidRDefault="00CE3CA2" w:rsidP="00CE3CA2">
      <w:pPr>
        <w:pStyle w:val="TextoNormal-IPCA"/>
        <w:keepNext/>
      </w:pPr>
    </w:p>
    <w:p w14:paraId="74344757" w14:textId="77777777" w:rsidR="00CE3CA2" w:rsidRDefault="00CE3CA2" w:rsidP="00CE3CA2">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14:paraId="14A1CB12" w14:textId="68C1E9E2" w:rsidR="00CE3CA2" w:rsidRDefault="00CE3CA2" w:rsidP="00CE3CA2">
      <w:pPr>
        <w:pStyle w:val="TextoNormal-IPCA"/>
      </w:pPr>
      <w:r>
        <w:t xml:space="preserve">Um problema estrutural particularmente relevante para o </w:t>
      </w:r>
      <w:r>
        <w:rPr>
          <w:i/>
          <w:iCs/>
        </w:rPr>
        <w:t>design</w:t>
      </w:r>
      <w:r>
        <w:t xml:space="preserve"> inclusivo é a escassez de bases de dados antropométricas normalizadas para pessoas com deficiência, o que dificulta estimativas de acomodação e pode perpetuar desajustes de </w:t>
      </w:r>
      <w:r>
        <w:rPr>
          <w:i/>
          <w:iCs/>
        </w:rPr>
        <w:t>design</w:t>
      </w:r>
      <w:r>
        <w:t xml:space="preserve"> em populações sub-representadas </w:t>
      </w:r>
      <w:sdt>
        <w:sdtPr>
          <w:rPr>
            <w:color w:val="000000"/>
          </w:rPr>
          <w:tag w:val="MENDELEY_CITATION_v3_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"/>
          <w:id w:val="-1078593132"/>
          <w:placeholder>
            <w:docPart w:val="DefaultPlaceholder_-1854013440"/>
          </w:placeholder>
        </w:sdtPr>
        <w:sdtContent>
          <w:r w:rsidR="004915A2" w:rsidRPr="004915A2">
            <w:rPr>
              <w:color w:val="000000"/>
            </w:rPr>
            <w:t xml:space="preserve">(Paul </w:t>
          </w:r>
          <w:proofErr w:type="spellStart"/>
          <w:r w:rsidR="004915A2" w:rsidRPr="004915A2">
            <w:rPr>
              <w:color w:val="000000"/>
            </w:rPr>
            <w:t>et</w:t>
          </w:r>
          <w:proofErr w:type="spellEnd"/>
          <w:r w:rsidR="004915A2" w:rsidRPr="004915A2">
            <w:rPr>
              <w:color w:val="000000"/>
            </w:rPr>
            <w:t xml:space="preserve"> al., 2022)</w:t>
          </w:r>
        </w:sdtContent>
      </w:sdt>
      <w:r>
        <w:t>.</w:t>
      </w:r>
    </w:p>
    <w:p w14:paraId="1DF82BC3" w14:textId="5A93FD57" w:rsidR="00CE3CA2" w:rsidRDefault="00CE3CA2" w:rsidP="00CE3CA2">
      <w:pPr>
        <w:pStyle w:val="TextoNormal-IPCA"/>
      </w:pPr>
      <w:r>
        <w:t xml:space="preserve">Como orientação prática, emergem recomendações claras: selecionar o método de medição em função da questão de </w:t>
      </w:r>
      <w:r>
        <w:rPr>
          <w:i/>
          <w:iCs/>
        </w:rPr>
        <w:t>design</w:t>
      </w:r>
      <w: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w:t>
      </w:r>
      <w:sdt>
        <w:sdtPr>
          <w:rPr>
            <w:color w:val="000000"/>
          </w:rPr>
          <w:tag w:val="MENDELEY_CITATION_v3_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
          <w:id w:val="1338879832"/>
          <w:placeholder>
            <w:docPart w:val="DefaultPlaceholder_-1854013440"/>
          </w:placeholder>
        </w:sdtPr>
        <w:sdtContent>
          <w:r w:rsidR="004915A2" w:rsidRPr="004915A2">
            <w:rPr>
              <w:color w:val="000000"/>
            </w:rPr>
            <w:t xml:space="preserve">(Ibrahim </w:t>
          </w:r>
          <w:proofErr w:type="spellStart"/>
          <w:r w:rsidR="004915A2" w:rsidRPr="004915A2">
            <w:rPr>
              <w:color w:val="000000"/>
            </w:rPr>
            <w:t>et</w:t>
          </w:r>
          <w:proofErr w:type="spellEnd"/>
          <w:r w:rsidR="004915A2" w:rsidRPr="004915A2">
            <w:rPr>
              <w:color w:val="000000"/>
            </w:rPr>
            <w:t xml:space="preserve"> al., 2024)</w:t>
          </w:r>
        </w:sdtContent>
      </w:sdt>
      <w:r>
        <w:t>.</w:t>
      </w:r>
    </w:p>
    <w:p w14:paraId="54B3907C" w14:textId="1A1791D5" w:rsidR="00CE3CA2" w:rsidRDefault="00CE3CA2" w:rsidP="00CE3CA2">
      <w:pPr>
        <w:pStyle w:val="TextoNormal-IPCA"/>
      </w:pPr>
      <w:r>
        <w:t>Acresce a recomendação de distinguir o ajuste estático (em posturas padronizadas) do ajuste dinâmico (durante a amplitude de movimento funcional), reconhecendo que ajuste e conforto são conceitos relacionados, mas não equivalentes</w:t>
      </w:r>
      <w:r w:rsidR="00B8350A">
        <w:t>.</w:t>
      </w:r>
    </w:p>
    <w:p w14:paraId="07BACB2E" w14:textId="77777777" w:rsidR="00CE3CA2" w:rsidRDefault="00CE3CA2" w:rsidP="00CE3CA2">
      <w:pPr>
        <w:pStyle w:val="TextoNormal-IPCA"/>
      </w:pPr>
    </w:p>
    <w:p w14:paraId="241146EE" w14:textId="77777777" w:rsidR="00CE3CA2" w:rsidRDefault="00CE3CA2" w:rsidP="00CE3CA2">
      <w:pPr>
        <w:pStyle w:val="Ttulo3"/>
        <w:numPr>
          <w:ilvl w:val="0"/>
          <w:numId w:val="0"/>
        </w:numPr>
      </w:pPr>
      <w:bookmarkStart w:id="61" w:name="_Toc235564949"/>
      <w:r>
        <w:t>Estruturação de dados</w:t>
      </w:r>
      <w:bookmarkEnd w:id="61"/>
    </w:p>
    <w:p w14:paraId="45DADA2C" w14:textId="77777777" w:rsidR="00CE3CA2" w:rsidRDefault="00CE3CA2" w:rsidP="00CE3CA2">
      <w:pPr>
        <w:pStyle w:val="TextoNormal-IPCA"/>
        <w:keepNext/>
      </w:pPr>
    </w:p>
    <w:p w14:paraId="77F0AF49" w14:textId="39A0A070" w:rsidR="00CE3CA2" w:rsidRDefault="00CE3CA2" w:rsidP="00CE3CA2">
      <w:pPr>
        <w:pStyle w:val="TextoNormal-IPCA"/>
      </w:pPr>
      <w:r>
        <w:t xml:space="preserve">A antropometria aplicada ao </w:t>
      </w:r>
      <w:r>
        <w:rPr>
          <w:i/>
          <w:iCs/>
        </w:rPr>
        <w:t>design</w:t>
      </w:r>
      <w: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w:t>
      </w:r>
      <w:r w:rsidR="001A192F">
        <w:t xml:space="preserve"> </w:t>
      </w:r>
      <w:sdt>
        <w:sdtPr>
          <w:rPr>
            <w:color w:val="000000"/>
          </w:rPr>
          <w:tag w:val="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"/>
          <w:id w:val="578643736"/>
          <w:placeholder>
            <w:docPart w:val="DefaultPlaceholder_-1854013440"/>
          </w:placeholder>
        </w:sdtPr>
        <w:sdtContent>
          <w:r w:rsidR="004915A2" w:rsidRPr="004915A2">
            <w:rPr>
              <w:color w:val="000000"/>
            </w:rPr>
            <w:t xml:space="preserve">(Paul </w:t>
          </w:r>
          <w:proofErr w:type="spellStart"/>
          <w:r w:rsidR="004915A2" w:rsidRPr="004915A2">
            <w:rPr>
              <w:color w:val="000000"/>
            </w:rPr>
            <w:t>et</w:t>
          </w:r>
          <w:proofErr w:type="spellEnd"/>
          <w:r w:rsidR="004915A2" w:rsidRPr="004915A2">
            <w:rPr>
              <w:color w:val="000000"/>
            </w:rPr>
            <w:t xml:space="preserve"> al., 2022; </w:t>
          </w:r>
          <w:proofErr w:type="spellStart"/>
          <w:r w:rsidR="004915A2" w:rsidRPr="004915A2">
            <w:rPr>
              <w:color w:val="000000"/>
            </w:rPr>
            <w:t>Sunderland</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67817389" w14:textId="77777777" w:rsidR="00CE3CA2" w:rsidRDefault="00CE3CA2" w:rsidP="00CE3CA2">
      <w:pPr>
        <w:pStyle w:val="TextoNormal-IPCA"/>
      </w:pPr>
      <w:r>
        <w:t xml:space="preserve">No contexto desta investigação, esta necessidade foi operacionalizada através da construção de uma base local consolidada de medidas da mão e do membro superior distal. </w:t>
      </w:r>
      <w:r>
        <w:lastRenderedPageBreak/>
        <w:t>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14:paraId="6C3A3DE3" w14:textId="77777777" w:rsidR="00CE3CA2" w:rsidRDefault="00CE3CA2" w:rsidP="00CE3CA2">
      <w:pPr>
        <w:pStyle w:val="Ttulo2"/>
        <w:numPr>
          <w:ilvl w:val="0"/>
          <w:numId w:val="0"/>
        </w:numPr>
      </w:pPr>
    </w:p>
    <w:p w14:paraId="1165159E" w14:textId="77777777" w:rsidR="00CE3CA2" w:rsidRDefault="00CE3CA2" w:rsidP="00CE3CA2">
      <w:pPr>
        <w:pStyle w:val="Ttulo2"/>
        <w:numPr>
          <w:ilvl w:val="0"/>
          <w:numId w:val="0"/>
        </w:numPr>
      </w:pPr>
      <w:bookmarkStart w:id="62" w:name="_Toc235564950"/>
      <w:r>
        <w:t xml:space="preserve">2.6 Inteligência Artificial no processo de </w:t>
      </w:r>
      <w:r>
        <w:rPr>
          <w:i/>
          <w:iCs/>
        </w:rPr>
        <w:t>design</w:t>
      </w:r>
      <w:bookmarkEnd w:id="62"/>
    </w:p>
    <w:p w14:paraId="6DFB1474" w14:textId="77777777" w:rsidR="00CE3CA2" w:rsidRDefault="00CE3CA2" w:rsidP="00CE3CA2">
      <w:pPr>
        <w:pStyle w:val="TextoNormal-IPCA"/>
        <w:keepNext/>
      </w:pPr>
    </w:p>
    <w:p w14:paraId="544C9FF9" w14:textId="205068CA" w:rsidR="00CE3CA2" w:rsidRDefault="00CE3CA2" w:rsidP="00CE3CA2">
      <w:pPr>
        <w:pStyle w:val="TextoNormal-IPCA"/>
      </w:pPr>
      <w:r>
        <w:t xml:space="preserve">A integração de Inteligência Artificial (IA) no </w:t>
      </w:r>
      <w:r>
        <w:rPr>
          <w:i/>
          <w:iCs/>
        </w:rPr>
        <w:t>design</w:t>
      </w:r>
      <w: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embora estes mecanismos tenham funções e modos de operação distintos. Numa investigação de </w:t>
      </w:r>
      <w:r>
        <w:rPr>
          <w:i/>
          <w:iCs/>
        </w:rPr>
        <w:t>design</w:t>
      </w:r>
      <w:r>
        <w:t xml:space="preserve"> industrial, importa começar por uma clarificação introdutória: est</w:t>
      </w:r>
      <w:r w:rsidR="006B746E">
        <w:t>e</w:t>
      </w:r>
      <w:r>
        <w:t xml:space="preserve"> </w:t>
      </w:r>
      <w:r w:rsidR="006B746E">
        <w:t>subcapítulo</w:t>
      </w:r>
      <w:r>
        <w:t xml:space="preserve"> explica, de forma acessível, o que é a IA, como funciona em termos gerais, que formas assume no </w:t>
      </w:r>
      <w:r>
        <w:rPr>
          <w:i/>
          <w:iCs/>
        </w:rPr>
        <w:t>design</w:t>
      </w:r>
      <w:r>
        <w:t xml:space="preserve"> e por que razão deve ser entendida como instrumento de apoio sujeito à decisão do designer </w:t>
      </w:r>
      <w:sdt>
        <w:sdtPr>
          <w:rPr>
            <w:color w:val="000000"/>
          </w:rPr>
          <w:tag w:val="MENDELEY_CITATION_v3_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"/>
          <w:id w:val="148374276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Choudhury</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w:t>
          </w:r>
          <w:proofErr w:type="spellStart"/>
          <w:r w:rsidR="004915A2" w:rsidRPr="004915A2">
            <w:rPr>
              <w:rFonts w:eastAsia="Times New Roman"/>
              <w:color w:val="000000"/>
            </w:rPr>
            <w:t>Saeidnia</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Ausloos</w:t>
          </w:r>
          <w:proofErr w:type="spellEnd"/>
          <w:r w:rsidR="004915A2" w:rsidRPr="004915A2">
            <w:rPr>
              <w:rFonts w:eastAsia="Times New Roman"/>
              <w:color w:val="000000"/>
            </w:rPr>
            <w:t xml:space="preserve">, 2024; </w:t>
          </w:r>
          <w:proofErr w:type="spellStart"/>
          <w:r w:rsidR="004915A2" w:rsidRPr="004915A2">
            <w:rPr>
              <w:rFonts w:eastAsia="Times New Roman"/>
              <w:color w:val="000000"/>
            </w:rPr>
            <w:t>Yüksel</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w:t>
          </w:r>
        </w:sdtContent>
      </w:sdt>
      <w:r>
        <w:t>.</w:t>
      </w:r>
    </w:p>
    <w:p w14:paraId="1AA1FAC9" w14:textId="7CFB6441" w:rsidR="00CE3CA2" w:rsidRDefault="00CE3CA2" w:rsidP="006B746E">
      <w:pPr>
        <w:pStyle w:val="TextoNormal-IPCA"/>
      </w:pPr>
      <w:r>
        <w:t xml:space="preserve">Para efeitos de enquadramento, a Figura </w:t>
      </w:r>
      <w:r w:rsidR="00731335">
        <w:t>7</w:t>
      </w:r>
      <w:r>
        <w:t xml:space="preserve"> é útil porque mostra a IA não como um bloco monolítico, mas como uma camada integrada num fluxo CAD mais amplo, em que a recolha de dados, a modelação, a otimização e a avaliação permanecem articuladas com a decisão de projeto.</w:t>
      </w:r>
    </w:p>
    <w:p w14:paraId="531EB700" w14:textId="77777777" w:rsidR="00CE3CA2" w:rsidRDefault="00CE3CA2" w:rsidP="00CE3CA2">
      <w:pPr>
        <w:pStyle w:val="TextoNormal-IPCA"/>
        <w:keepNext/>
      </w:pPr>
    </w:p>
    <w:p w14:paraId="5C5F6DDD" w14:textId="77777777" w:rsidR="00CE3CA2" w:rsidRDefault="00CE3CA2" w:rsidP="00CE3CA2">
      <w:pPr>
        <w:keepNext/>
        <w:jc w:val="center"/>
      </w:pPr>
      <w:r>
        <w:rPr>
          <w:noProof/>
        </w:rPr>
        <w:drawing>
          <wp:inline distT="0" distB="0" distL="0" distR="0" wp14:anchorId="071ABD98" wp14:editId="27E8281E">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24"/>
                    <a:stretch>
                      <a:fillRect/>
                    </a:stretch>
                  </pic:blipFill>
                  <pic:spPr bwMode="auto">
                    <a:xfrm>
                      <a:off x="0" y="0"/>
                      <a:ext cx="5579745" cy="2399665"/>
                    </a:xfrm>
                    <a:prstGeom prst="rect">
                      <a:avLst/>
                    </a:prstGeom>
                    <a:noFill/>
                  </pic:spPr>
                </pic:pic>
              </a:graphicData>
            </a:graphic>
          </wp:inline>
        </w:drawing>
      </w:r>
    </w:p>
    <w:p w14:paraId="4D918EBE" w14:textId="622C0A70" w:rsidR="00657D6E" w:rsidRDefault="00657D6E" w:rsidP="00657D6E">
      <w:pPr>
        <w:pStyle w:val="Legenda"/>
      </w:pPr>
      <w:bookmarkStart w:id="63" w:name="_Toc235562501"/>
      <w:r>
        <w:t xml:space="preserve">Figura </w:t>
      </w:r>
      <w:fldSimple w:instr=" SEQ Figura \* ARABIC ">
        <w:r w:rsidR="00043B30">
          <w:rPr>
            <w:noProof/>
          </w:rPr>
          <w:t>7</w:t>
        </w:r>
      </w:fldSimple>
      <w:r w:rsidRPr="00104E19">
        <w:t xml:space="preserve"> — Enquadramento de um fluxo de CAD apoiado por IA para desenvolvimento de produto.</w:t>
      </w:r>
      <w:bookmarkEnd w:id="63"/>
    </w:p>
    <w:p w14:paraId="1D980C2B" w14:textId="5F5EA94B" w:rsidR="00CE3CA2" w:rsidRPr="0037435D" w:rsidRDefault="00CE3CA2" w:rsidP="00972A62">
      <w:pPr>
        <w:pStyle w:val="Nota-IPCA"/>
        <w:rPr>
          <w:lang w:val="pt-PT"/>
        </w:rPr>
      </w:pPr>
      <w:r w:rsidRPr="0037435D">
        <w:rPr>
          <w:lang w:val="pt-PT"/>
        </w:rPr>
        <w:t xml:space="preserve">Adaptado de </w:t>
      </w:r>
      <w:proofErr w:type="spellStart"/>
      <w:r w:rsidRPr="0037435D">
        <w:rPr>
          <w:lang w:val="pt-PT"/>
        </w:rPr>
        <w:t>Menaka</w:t>
      </w:r>
      <w:proofErr w:type="spellEnd"/>
      <w:r w:rsidRPr="0037435D">
        <w:rPr>
          <w:lang w:val="pt-PT"/>
        </w:rPr>
        <w:t xml:space="preserve">, S., Raja, A. W., </w:t>
      </w:r>
      <w:proofErr w:type="spellStart"/>
      <w:r w:rsidRPr="0037435D">
        <w:rPr>
          <w:lang w:val="pt-PT"/>
        </w:rPr>
        <w:t>Ramakrishnan</w:t>
      </w:r>
      <w:proofErr w:type="spellEnd"/>
      <w:r w:rsidRPr="0037435D">
        <w:rPr>
          <w:lang w:val="pt-PT"/>
        </w:rPr>
        <w:t xml:space="preserve">, S., </w:t>
      </w:r>
      <w:proofErr w:type="spellStart"/>
      <w:r w:rsidRPr="0037435D">
        <w:rPr>
          <w:lang w:val="pt-PT"/>
        </w:rPr>
        <w:t>Karthikeswaran</w:t>
      </w:r>
      <w:proofErr w:type="spellEnd"/>
      <w:r w:rsidRPr="0037435D">
        <w:rPr>
          <w:lang w:val="pt-PT"/>
        </w:rPr>
        <w:t xml:space="preserve">, D., </w:t>
      </w:r>
      <w:proofErr w:type="spellStart"/>
      <w:r w:rsidRPr="0037435D">
        <w:rPr>
          <w:lang w:val="pt-PT"/>
        </w:rPr>
        <w:t>Sridar</w:t>
      </w:r>
      <w:proofErr w:type="spellEnd"/>
      <w:r w:rsidRPr="0037435D">
        <w:rPr>
          <w:lang w:val="pt-PT"/>
        </w:rPr>
        <w:t xml:space="preserve">, K., &amp; </w:t>
      </w:r>
      <w:proofErr w:type="spellStart"/>
      <w:r w:rsidRPr="0037435D">
        <w:rPr>
          <w:lang w:val="pt-PT"/>
        </w:rPr>
        <w:t>Sivaranjani</w:t>
      </w:r>
      <w:proofErr w:type="spellEnd"/>
      <w:r w:rsidRPr="0037435D">
        <w:rPr>
          <w:lang w:val="pt-PT"/>
        </w:rPr>
        <w:t xml:space="preserve">, T. (2025). </w:t>
      </w:r>
      <w:r w:rsidRPr="00193FBD">
        <w:rPr>
          <w:lang w:val="en-US"/>
        </w:rPr>
        <w:t xml:space="preserve">AI-driven computer-aided design (CAD) systems: Leveraging neural networks for optimized engineering product development. </w:t>
      </w:r>
      <w:proofErr w:type="spellStart"/>
      <w:r w:rsidRPr="0037435D">
        <w:rPr>
          <w:lang w:val="pt-PT"/>
        </w:rPr>
        <w:t>International</w:t>
      </w:r>
      <w:proofErr w:type="spellEnd"/>
      <w:r w:rsidRPr="0037435D">
        <w:rPr>
          <w:lang w:val="pt-PT"/>
        </w:rPr>
        <w:t xml:space="preserve"> </w:t>
      </w:r>
      <w:proofErr w:type="spellStart"/>
      <w:r w:rsidRPr="0037435D">
        <w:rPr>
          <w:lang w:val="pt-PT"/>
        </w:rPr>
        <w:t>Journal</w:t>
      </w:r>
      <w:proofErr w:type="spellEnd"/>
      <w:r w:rsidRPr="0037435D">
        <w:rPr>
          <w:lang w:val="pt-PT"/>
        </w:rPr>
        <w:t xml:space="preserve"> </w:t>
      </w:r>
      <w:proofErr w:type="spellStart"/>
      <w:r w:rsidRPr="0037435D">
        <w:rPr>
          <w:lang w:val="pt-PT"/>
        </w:rPr>
        <w:t>of</w:t>
      </w:r>
      <w:proofErr w:type="spellEnd"/>
      <w:r w:rsidRPr="0037435D">
        <w:rPr>
          <w:lang w:val="pt-PT"/>
        </w:rPr>
        <w:t xml:space="preserve"> </w:t>
      </w:r>
      <w:proofErr w:type="spellStart"/>
      <w:r w:rsidRPr="0037435D">
        <w:rPr>
          <w:lang w:val="pt-PT"/>
        </w:rPr>
        <w:t>Applied</w:t>
      </w:r>
      <w:proofErr w:type="spellEnd"/>
      <w:r w:rsidRPr="0037435D">
        <w:rPr>
          <w:lang w:val="pt-PT"/>
        </w:rPr>
        <w:t xml:space="preserve"> </w:t>
      </w:r>
      <w:proofErr w:type="spellStart"/>
      <w:r w:rsidRPr="0037435D">
        <w:rPr>
          <w:lang w:val="pt-PT"/>
        </w:rPr>
        <w:t>Mathematics</w:t>
      </w:r>
      <w:proofErr w:type="spellEnd"/>
      <w:r w:rsidRPr="0037435D">
        <w:rPr>
          <w:lang w:val="pt-PT"/>
        </w:rPr>
        <w:t>, 38(5s).</w:t>
      </w:r>
    </w:p>
    <w:p w14:paraId="6D177F85" w14:textId="77777777" w:rsidR="00CE3CA2" w:rsidRDefault="00CE3CA2" w:rsidP="00CE3CA2">
      <w:pPr>
        <w:pStyle w:val="Ttulo3"/>
        <w:numPr>
          <w:ilvl w:val="0"/>
          <w:numId w:val="0"/>
        </w:numPr>
      </w:pPr>
    </w:p>
    <w:p w14:paraId="39841078" w14:textId="77777777" w:rsidR="00CE3CA2" w:rsidRDefault="00CE3CA2" w:rsidP="00CE3CA2">
      <w:pPr>
        <w:pStyle w:val="Ttulo3"/>
        <w:numPr>
          <w:ilvl w:val="0"/>
          <w:numId w:val="0"/>
        </w:numPr>
      </w:pPr>
      <w:bookmarkStart w:id="64" w:name="_Toc235564951"/>
      <w:r>
        <w:t>O que é a Inteligência Artificial</w:t>
      </w:r>
      <w:bookmarkEnd w:id="64"/>
    </w:p>
    <w:p w14:paraId="1A78AEE0" w14:textId="77777777" w:rsidR="00CE3CA2" w:rsidRDefault="00CE3CA2" w:rsidP="00CE3CA2">
      <w:pPr>
        <w:pStyle w:val="TextoNormal-IPCA"/>
        <w:keepNext/>
      </w:pPr>
    </w:p>
    <w:p w14:paraId="22D994B4" w14:textId="01155B3F" w:rsidR="00CE3CA2" w:rsidRDefault="00CE3CA2" w:rsidP="00CE3CA2">
      <w:pPr>
        <w:pStyle w:val="TextoNormal-IPCA"/>
      </w:pPr>
      <w:r>
        <w:t xml:space="preserve">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Entre as abordagens abrangidas pela IA, a aprendizagem automática permite que os sistemas aprendam a partir de dados, identifiquem padrões e produzam previsões ou decisões sem que cada resposta seja previamente programada </w:t>
      </w:r>
      <w:sdt>
        <w:sdtPr>
          <w:rPr>
            <w:color w:val="000000"/>
          </w:rPr>
          <w:tag w:val="MENDELEY_CITATION_v3_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"/>
          <w:id w:val="1666898175"/>
          <w:placeholder>
            <w:docPart w:val="DefaultPlaceholder_-1854013440"/>
          </w:placeholder>
        </w:sdtPr>
        <w:sdtContent>
          <w:r w:rsidR="004915A2" w:rsidRPr="004915A2">
            <w:rPr>
              <w:rFonts w:eastAsia="Times New Roman"/>
              <w:color w:val="000000"/>
            </w:rPr>
            <w:t>(Wang &amp; Hu, 2024)</w:t>
          </w:r>
        </w:sdtContent>
      </w:sdt>
      <w:r>
        <w:t xml:space="preserve">. A aplicação destes sistemas permanece delimitada: no contexto do </w:t>
      </w:r>
      <w:r>
        <w:rPr>
          <w:i/>
          <w:iCs/>
        </w:rPr>
        <w:t>design</w:t>
      </w:r>
      <w:r>
        <w:t xml:space="preserve">, um algoritmo desenvolvido para um problema particular geralmente não é aplicável a outros e revela pouca capacidade de adaptação a condições diferentes </w:t>
      </w:r>
      <w:sdt>
        <w:sdtPr>
          <w:rPr>
            <w:color w:val="000000"/>
          </w:rPr>
          <w:tag w:val="MENDELEY_CITATION_v3_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"/>
          <w:id w:val="1359623203"/>
          <w:placeholder>
            <w:docPart w:val="DefaultPlaceholder_-1854013440"/>
          </w:placeholder>
        </w:sdtPr>
        <w:sdtContent>
          <w:r w:rsidR="004915A2" w:rsidRPr="004915A2">
            <w:rPr>
              <w:color w:val="000000"/>
            </w:rPr>
            <w:t>(</w:t>
          </w:r>
          <w:proofErr w:type="spellStart"/>
          <w:r w:rsidR="004915A2" w:rsidRPr="004915A2">
            <w:rPr>
              <w:color w:val="000000"/>
            </w:rPr>
            <w:t>Yüksel</w:t>
          </w:r>
          <w:proofErr w:type="spellEnd"/>
          <w:r w:rsidR="004915A2" w:rsidRPr="004915A2">
            <w:rPr>
              <w:color w:val="000000"/>
            </w:rPr>
            <w:t xml:space="preserve"> et al., 2023)</w:t>
          </w:r>
        </w:sdtContent>
      </w:sdt>
      <w:r>
        <w:t>. Por esse motivo, nesta dissertação, o desempenho numa tarefa específica não é equiparado a uma capacidade geral de pensamento.</w:t>
      </w:r>
    </w:p>
    <w:p w14:paraId="102A8241" w14:textId="43E8B977" w:rsidR="00CE3CA2" w:rsidRDefault="00CE3CA2" w:rsidP="00CE3CA2">
      <w:pPr>
        <w:pStyle w:val="TextoNormal-IPCA"/>
      </w:pPr>
      <w:r>
        <w:t xml:space="preserve">Dentro deste campo, a aprendizagem automática designa as abordagens em que o sistema aprende a partir de dados, em vez de depender exclusivamente de regras explicitamente </w:t>
      </w:r>
      <w:r>
        <w:lastRenderedPageBreak/>
        <w:t>escritas. A aprendizagem profunda corresponde a um subconjunto desta família e baseia-se em redes neuronais artificiais</w:t>
      </w:r>
      <w:r>
        <w:rPr>
          <w:rStyle w:val="Refdenotaderodap"/>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projeto — com base nos padrões que aprenderam. Esta distinção é particularmente importante para o </w:t>
      </w:r>
      <w:r>
        <w:rPr>
          <w:i/>
          <w:iCs/>
        </w:rPr>
        <w:t>design</w:t>
      </w:r>
      <w:r>
        <w:t xml:space="preserve">, pois diferentes tipos de IA apoiam diferentes tarefas: algumas ajudam a analisar informação, outras a prever resultados, outras a otimizar soluções e outras ainda a gerar alternativas </w:t>
      </w:r>
      <w:sdt>
        <w:sdtPr>
          <w:rPr>
            <w:color w:val="000000"/>
          </w:rPr>
          <w:tag w:val="MENDELEY_CITATION_v3_eyJjaXRhdGlvbklEIjoiTUVOREVMRVlfQ0lUQVRJT05fMTE4Mjg3MTEtNWEzNi00MjVjLTlmM2MtMjI3MGRjMDVjMzUyIiwicHJvcGVydGllcyI6eyJub3RlSW5kZXgiOjB9LCJpc0VkaXRlZCI6ZmFsc2UsIm1hbnVhbE92ZXJyaWRlIjp7ImlzTWFudWFsbHlPdmVycmlkZGVuIjpmYWxzZSwiY2l0ZXByb2NUZXh0IjoiKEtoYW5vbGthciBldCBhbC4sIDIwMjM7IEguIExpIGV0IGFsLiwgMjAyMCkiLCJtYW51YWxPdmVycmlkZVRleHQiOiIifSwiY2l0YXRpb25JdGVtcyI6W3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"/>
          <w:id w:val="-538662190"/>
          <w:placeholder>
            <w:docPart w:val="DefaultPlaceholder_-1854013440"/>
          </w:placeholder>
        </w:sdtPr>
        <w:sdtContent>
          <w:r w:rsidR="004915A2" w:rsidRPr="004915A2">
            <w:rPr>
              <w:color w:val="000000"/>
            </w:rPr>
            <w:t>(</w:t>
          </w:r>
          <w:proofErr w:type="spellStart"/>
          <w:r w:rsidR="004915A2" w:rsidRPr="004915A2">
            <w:rPr>
              <w:color w:val="000000"/>
            </w:rPr>
            <w:t>Khanolkar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H. Li </w:t>
          </w:r>
          <w:proofErr w:type="spellStart"/>
          <w:r w:rsidR="004915A2" w:rsidRPr="004915A2">
            <w:rPr>
              <w:color w:val="000000"/>
            </w:rPr>
            <w:t>et</w:t>
          </w:r>
          <w:proofErr w:type="spellEnd"/>
          <w:r w:rsidR="004915A2" w:rsidRPr="004915A2">
            <w:rPr>
              <w:color w:val="000000"/>
            </w:rPr>
            <w:t xml:space="preserve"> al., 2020)</w:t>
          </w:r>
        </w:sdtContent>
      </w:sdt>
      <w:r>
        <w:t>. No desenvolvimento de produtos, por exemplo, estas técnicas podem identificar padrões em modelos tridimensionais e gerar novas variantes de forma a partir de requisitos previamente definidos</w:t>
      </w:r>
      <w:r w:rsidR="00FC23D3">
        <w:t xml:space="preserve"> </w:t>
      </w:r>
      <w:sdt>
        <w:sdtPr>
          <w:rPr>
            <w:color w:val="000000"/>
          </w:rPr>
          <w:tag w:val="MENDELEY_CITATION_v3_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"/>
          <w:id w:val="-1310942100"/>
          <w:placeholder>
            <w:docPart w:val="DefaultPlaceholder_-1854013440"/>
          </w:placeholder>
        </w:sdtPr>
        <w:sdtContent>
          <w:r w:rsidR="004915A2" w:rsidRPr="004915A2">
            <w:rPr>
              <w:color w:val="000000"/>
            </w:rPr>
            <w:t>(</w:t>
          </w:r>
          <w:proofErr w:type="spellStart"/>
          <w:r w:rsidR="004915A2" w:rsidRPr="004915A2">
            <w:rPr>
              <w:color w:val="000000"/>
            </w:rPr>
            <w:t>Krahe</w:t>
          </w:r>
          <w:proofErr w:type="spellEnd"/>
          <w:r w:rsidR="004915A2" w:rsidRPr="004915A2">
            <w:rPr>
              <w:color w:val="000000"/>
            </w:rPr>
            <w:t xml:space="preserve"> et al., 2020)</w:t>
          </w:r>
        </w:sdtContent>
      </w:sdt>
      <w:r>
        <w:t>.</w:t>
      </w:r>
    </w:p>
    <w:p w14:paraId="49D3A851" w14:textId="77777777" w:rsidR="00CE3CA2" w:rsidRDefault="00CE3CA2" w:rsidP="00CE3CA2">
      <w:pPr>
        <w:pStyle w:val="TextoNormal-IPCA"/>
      </w:pPr>
    </w:p>
    <w:p w14:paraId="57ED07D0" w14:textId="77777777" w:rsidR="00CE3CA2" w:rsidRDefault="00CE3CA2" w:rsidP="00CE3CA2">
      <w:pPr>
        <w:pStyle w:val="Ttulo3"/>
        <w:numPr>
          <w:ilvl w:val="0"/>
          <w:numId w:val="0"/>
        </w:numPr>
      </w:pPr>
      <w:bookmarkStart w:id="65" w:name="_Toc235564952"/>
      <w:r>
        <w:t>Como funciona: dados, treino, inferência e geração</w:t>
      </w:r>
      <w:bookmarkEnd w:id="65"/>
    </w:p>
    <w:p w14:paraId="42E6F38C" w14:textId="36287130" w:rsidR="00CE3CA2" w:rsidRDefault="00CE3CA2" w:rsidP="00CE3CA2">
      <w:pPr>
        <w:pStyle w:val="TextoNormal-IPCA"/>
      </w:pPr>
      <w:r>
        <w:t xml:space="preserve">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w:t>
      </w:r>
      <w:sdt>
        <w:sdtPr>
          <w:rPr>
            <w:color w:val="000000"/>
          </w:rPr>
          <w:tag w:val="MENDELEY_CITATION_v3_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"/>
          <w:id w:val="1243142720"/>
          <w:placeholder>
            <w:docPart w:val="DefaultPlaceholder_-1854013440"/>
          </w:placeholder>
        </w:sdtPr>
        <w:sdtContent>
          <w:r w:rsidR="004915A2" w:rsidRPr="004915A2">
            <w:rPr>
              <w:color w:val="000000"/>
            </w:rPr>
            <w:t xml:space="preserve">(Ao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Menaka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Panchal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311A1CD3" w14:textId="77777777" w:rsidR="00CE3CA2" w:rsidRDefault="00CE3CA2" w:rsidP="00CE3CA2">
      <w:pPr>
        <w:pStyle w:val="TextoNormal-IPCA"/>
      </w:pPr>
      <w:r>
        <w:t xml:space="preserve">Nos modelos de linguagem, o texto é processado em unidades designadas por </w:t>
      </w:r>
      <w:proofErr w:type="spellStart"/>
      <w:r>
        <w:rPr>
          <w:i/>
          <w:iCs/>
        </w:rPr>
        <w:t>tokens</w:t>
      </w:r>
      <w:proofErr w:type="spellEnd"/>
      <w:r>
        <w:t xml:space="preserve">. Um </w:t>
      </w:r>
      <w:proofErr w:type="spellStart"/>
      <w:r>
        <w:rPr>
          <w:i/>
          <w:iCs/>
        </w:rPr>
        <w:t>token</w:t>
      </w:r>
      <w:proofErr w:type="spellEnd"/>
      <w:r>
        <w:t xml:space="preserve"> pode corresponder a uma palavra completa, a parte de uma palavra, a um número ou a um sinal de pontuação. O limite de </w:t>
      </w:r>
      <w:proofErr w:type="spellStart"/>
      <w:r>
        <w:rPr>
          <w:i/>
          <w:iCs/>
        </w:rPr>
        <w:t>tokens</w:t>
      </w:r>
      <w:proofErr w:type="spellEnd"/>
      <w:r>
        <w:t xml:space="preserve"> define a extensão máxima da resposta que o modelo pode produzir, não a sua qualidade ou exatidão. A temperatura é um parâmetro de geração que condiciona a distribuição usada na escolha de cada unidade seguinte: valores mais baixos concentram a seleção nas alternativas mais prováveis e tendem a reduzir a variação, enquanto valores mais elevados admitem alternativas menos prováveis e tendem a </w:t>
      </w:r>
      <w:r>
        <w:lastRenderedPageBreak/>
        <w:t>produzir respostas mais diversas. A temperatura não representa confiança, qualidade ou precisão, e o valor zero não garante, por si só, respostas integralmente idênticas.</w:t>
      </w:r>
    </w:p>
    <w:p w14:paraId="51D091C2" w14:textId="17D7380A" w:rsidR="00CE3CA2" w:rsidRDefault="00CE3CA2" w:rsidP="00CE3CA2">
      <w:pPr>
        <w:pStyle w:val="TextoNormal-IPCA"/>
      </w:pPr>
      <w:r>
        <w:t xml:space="preserve">Esta lógica distingue a IA contemporânea dos sistemas puramente baseados em regras. Num sistema baseado em regras, o comportamento é prescrito antecipadamente: se ocorrer determinada condição, executa-se determinada Acão.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w:t>
      </w:r>
      <w:sdt>
        <w:sdtPr>
          <w:rPr>
            <w:color w:val="000000"/>
          </w:rPr>
          <w:tag w:val="MENDELEY_CITATION_v3_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"/>
          <w:id w:val="1250080165"/>
          <w:placeholder>
            <w:docPart w:val="DefaultPlaceholder_-1854013440"/>
          </w:placeholder>
        </w:sdtPr>
        <w:sdtContent>
          <w:r w:rsidR="004915A2" w:rsidRPr="004915A2">
            <w:rPr>
              <w:color w:val="000000"/>
            </w:rPr>
            <w:t>(</w:t>
          </w:r>
          <w:proofErr w:type="spellStart"/>
          <w:r w:rsidR="004915A2" w:rsidRPr="004915A2">
            <w:rPr>
              <w:color w:val="000000"/>
            </w:rPr>
            <w:t>Panchal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Yüksel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4974A7C7" w14:textId="57BECFC6" w:rsidR="00CE3CA2" w:rsidRDefault="00CE3CA2" w:rsidP="00CE3CA2">
      <w:pPr>
        <w:pStyle w:val="TextoNormal-IPCA"/>
      </w:pPr>
      <w:r>
        <w:t xml:space="preserve">Nos modelos generativos, este processo torna-se particularmente visível. O sistema aprende distribuições de forma, linguagem, composição ou estilo e, a partir daí, produz novas saídas em resposta a condições ou </w:t>
      </w:r>
      <w:proofErr w:type="spellStart"/>
      <w:r>
        <w:rPr>
          <w:i/>
          <w:iCs/>
        </w:rPr>
        <w:t>prompts</w:t>
      </w:r>
      <w:proofErr w:type="spellEnd"/>
      <w:r>
        <w:rPr>
          <w:rStyle w:val="Refdenotaderodap"/>
        </w:rPr>
        <w:footnoteReference w:id="8"/>
      </w:r>
      <w:r>
        <w:t xml:space="preserve">. Isto permite criar imagens, textos ou alternativas formais que não existiam previamente naquela forma exata. O resultado pode parecer coerente e ainda assim ser inadequado, derivativo ou tecnicamente frágil. Para o </w:t>
      </w:r>
      <w:r>
        <w:rPr>
          <w:i/>
          <w:iCs/>
        </w:rPr>
        <w:t>design</w:t>
      </w:r>
      <w:r>
        <w:t xml:space="preserve">, esta distinção é decisiva: gerar muitas alternativas não equivale a resolver bem o problema de projeto </w:t>
      </w:r>
      <w:sdt>
        <w:sdtPr>
          <w:rPr>
            <w:color w:val="000000"/>
          </w:rPr>
          <w:tag w:val="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"/>
          <w:id w:val="2083170363"/>
          <w:placeholder>
            <w:docPart w:val="DefaultPlaceholder_-1854013440"/>
          </w:placeholder>
        </w:sdtPr>
        <w:sdtContent>
          <w:r w:rsidR="004915A2" w:rsidRPr="004915A2">
            <w:rPr>
              <w:color w:val="000000"/>
            </w:rPr>
            <w:t>(</w:t>
          </w:r>
          <w:proofErr w:type="spellStart"/>
          <w:r w:rsidR="004915A2" w:rsidRPr="004915A2">
            <w:rPr>
              <w:color w:val="000000"/>
            </w:rPr>
            <w:t>Burnap</w:t>
          </w:r>
          <w:proofErr w:type="spellEnd"/>
          <w:r w:rsidR="004915A2" w:rsidRPr="004915A2">
            <w:rPr>
              <w:color w:val="000000"/>
            </w:rPr>
            <w:t xml:space="preserve"> et al., 2019; </w:t>
          </w:r>
          <w:proofErr w:type="spellStart"/>
          <w:r w:rsidR="004915A2" w:rsidRPr="004915A2">
            <w:rPr>
              <w:color w:val="000000"/>
            </w:rPr>
            <w:t>Choudhury</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X. Li </w:t>
          </w:r>
          <w:proofErr w:type="spellStart"/>
          <w:r w:rsidR="004915A2" w:rsidRPr="004915A2">
            <w:rPr>
              <w:color w:val="000000"/>
            </w:rPr>
            <w:t>et</w:t>
          </w:r>
          <w:proofErr w:type="spellEnd"/>
          <w:r w:rsidR="004915A2" w:rsidRPr="004915A2">
            <w:rPr>
              <w:color w:val="000000"/>
            </w:rPr>
            <w:t xml:space="preserve"> al., 2021)</w:t>
          </w:r>
        </w:sdtContent>
      </w:sdt>
      <w:r>
        <w:t>.</w:t>
      </w:r>
    </w:p>
    <w:p w14:paraId="1B555124" w14:textId="77777777" w:rsidR="00CE3CA2" w:rsidRDefault="00CE3CA2" w:rsidP="00CE3CA2">
      <w:pPr>
        <w:pStyle w:val="Ttulo3"/>
        <w:numPr>
          <w:ilvl w:val="0"/>
          <w:numId w:val="0"/>
        </w:numPr>
      </w:pPr>
    </w:p>
    <w:p w14:paraId="33168F5F" w14:textId="77777777" w:rsidR="00CE3CA2" w:rsidRDefault="00CE3CA2" w:rsidP="00CE3CA2">
      <w:pPr>
        <w:pStyle w:val="Ttulo3"/>
        <w:numPr>
          <w:ilvl w:val="0"/>
          <w:numId w:val="0"/>
        </w:numPr>
      </w:pPr>
      <w:bookmarkStart w:id="66" w:name="_Toc235564953"/>
      <w:r>
        <w:t xml:space="preserve">Formas de IA mais relevantes para o </w:t>
      </w:r>
      <w:r>
        <w:rPr>
          <w:i/>
          <w:iCs/>
        </w:rPr>
        <w:t>design</w:t>
      </w:r>
      <w:bookmarkEnd w:id="66"/>
    </w:p>
    <w:p w14:paraId="0386F952" w14:textId="77777777" w:rsidR="00CE3CA2" w:rsidRDefault="00CE3CA2" w:rsidP="00CE3CA2">
      <w:pPr>
        <w:pStyle w:val="TextoNormal-IPCA"/>
        <w:keepNext/>
      </w:pPr>
    </w:p>
    <w:p w14:paraId="6C176F0A" w14:textId="6A800118" w:rsidR="00CE3CA2" w:rsidRDefault="00CE3CA2" w:rsidP="00CE3CA2">
      <w:pPr>
        <w:pStyle w:val="TextoNormal-IPCA"/>
      </w:pPr>
      <w:r>
        <w:t xml:space="preserve">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w:t>
      </w:r>
      <w:r>
        <w:lastRenderedPageBreak/>
        <w:t xml:space="preserve">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w:t>
      </w:r>
      <w:sdt>
        <w:sdtPr>
          <w:rPr>
            <w:color w:val="000000"/>
          </w:rPr>
          <w:tag w:val="MENDELEY_CITATION_v3_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"/>
          <w:id w:val="-1576656238"/>
          <w:placeholder>
            <w:docPart w:val="DefaultPlaceholder_-1854013440"/>
          </w:placeholder>
        </w:sdtPr>
        <w:sdtContent>
          <w:r w:rsidR="004915A2" w:rsidRPr="004915A2">
            <w:rPr>
              <w:rFonts w:eastAsia="Times New Roman"/>
              <w:color w:val="000000"/>
            </w:rPr>
            <w:t xml:space="preserve">(Ao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w:t>
          </w:r>
          <w:proofErr w:type="spellStart"/>
          <w:r w:rsidR="004915A2" w:rsidRPr="004915A2">
            <w:rPr>
              <w:rFonts w:eastAsia="Times New Roman"/>
              <w:color w:val="000000"/>
            </w:rPr>
            <w:t>Khanolkar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Wang &amp; Hu, 2024)</w:t>
          </w:r>
        </w:sdtContent>
      </w:sdt>
      <w:r>
        <w:t>.</w:t>
      </w:r>
    </w:p>
    <w:p w14:paraId="5A0BD1EF" w14:textId="6372A8DB" w:rsidR="00CE3CA2" w:rsidRDefault="00CE3CA2" w:rsidP="00CE3CA2">
      <w:pPr>
        <w:pStyle w:val="TextoNormal-IPCA"/>
      </w:pPr>
      <w:r>
        <w:t xml:space="preserve">Para o </w:t>
      </w:r>
      <w:r>
        <w:rPr>
          <w:i/>
          <w:iCs/>
        </w:rPr>
        <w:t>design</w:t>
      </w:r>
      <w:r>
        <w:t xml:space="preserve">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t xml:space="preserve"> CAD avançado ou de uma sintaxe demasiado técnica</w:t>
      </w:r>
      <w:r w:rsidR="00FC23D3">
        <w:t xml:space="preserve"> </w:t>
      </w:r>
      <w:sdt>
        <w:sdtPr>
          <w:rPr>
            <w:color w:val="000000"/>
          </w:rPr>
          <w:tag w:val="MENDELEY_CITATION_v3_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"/>
          <w:id w:val="1881052643"/>
          <w:placeholder>
            <w:docPart w:val="DefaultPlaceholder_-1854013440"/>
          </w:placeholder>
        </w:sdtPr>
        <w:sdtContent>
          <w:r w:rsidR="004915A2" w:rsidRPr="004915A2">
            <w:rPr>
              <w:rFonts w:eastAsia="Times New Roman"/>
              <w:color w:val="000000"/>
            </w:rPr>
            <w:t xml:space="preserve">(Ao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w:t>
          </w:r>
          <w:proofErr w:type="spellStart"/>
          <w:r w:rsidR="004915A2" w:rsidRPr="004915A2">
            <w:rPr>
              <w:rFonts w:eastAsia="Times New Roman"/>
              <w:color w:val="000000"/>
            </w:rPr>
            <w:t>Menaka</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Wang &amp; Hu, 2024)</w:t>
          </w:r>
        </w:sdtContent>
      </w:sdt>
      <w:r>
        <w:t>.</w:t>
      </w:r>
    </w:p>
    <w:p w14:paraId="1281AF0B" w14:textId="77777777" w:rsidR="00CE3CA2" w:rsidRDefault="00CE3CA2" w:rsidP="00CE3CA2">
      <w:pPr>
        <w:pStyle w:val="Ttulo3"/>
        <w:numPr>
          <w:ilvl w:val="0"/>
          <w:numId w:val="0"/>
        </w:numPr>
      </w:pPr>
      <w:bookmarkStart w:id="67" w:name="_Toc235564954"/>
      <w:r>
        <w:t xml:space="preserve">IA ao longo do processo de </w:t>
      </w:r>
      <w:r>
        <w:rPr>
          <w:i/>
          <w:iCs/>
        </w:rPr>
        <w:t>design</w:t>
      </w:r>
      <w:bookmarkEnd w:id="67"/>
    </w:p>
    <w:p w14:paraId="1424FE15" w14:textId="77777777" w:rsidR="00CE3CA2" w:rsidRDefault="00CE3CA2" w:rsidP="00CE3CA2">
      <w:pPr>
        <w:pStyle w:val="TextoNormal-IPCA"/>
        <w:keepNext/>
      </w:pPr>
    </w:p>
    <w:p w14:paraId="6A34313C" w14:textId="2AB7AE1B" w:rsidR="00CE3CA2" w:rsidRDefault="00CE3CA2" w:rsidP="00CE3CA2">
      <w:pPr>
        <w:pStyle w:val="TextoNormal-IPCA"/>
      </w:pPr>
      <w:r>
        <w:t xml:space="preserve">Uma das conclusões mais consistentes da literatura é que a IA não atua apenas numa fase isolada do processo de projeto.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w:t>
      </w:r>
      <w:sdt>
        <w:sdtPr>
          <w:rPr>
            <w:color w:val="000000"/>
          </w:rPr>
          <w:tag w:val="MENDELEY_CITATION_v3_eyJjaXRhdGlvbklEIjoiTUVOREVMRVlfQ0lUQVRJT05fYTJmZGI2MzMtY2VjZi00YTMxLThlZjEtNzAzYjc5Zjg2ZmM0IiwicHJvcGVydGllcyI6eyJub3RlSW5kZXgiOjB9LCJpc0VkaXRlZCI6ZmFsc2UsIm1hbnVhbE92ZXJyaWRlIjp7ImlzTWFudWFsbHlPdmVycmlkZGVuIjpmYWxzZSwiY2l0ZXByb2NUZXh0IjoiKEtoYW5vbGthciBldCBhbC4sIDIwMjM7IFNhZWlkbmlhICYjMzg7IEF1c2xvb3MsIDIwMjQ7IFZlcmdhbnRpIGV0IGFsLiwgMjAyMCkiLCJtYW51YWxPdmVycmlkZVRleHQiOiIifSwiY2l0YXRpb25JdGVtcyI6W3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"/>
          <w:id w:val="-1803532033"/>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Khanolkar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t>
          </w:r>
          <w:proofErr w:type="spellStart"/>
          <w:r w:rsidR="004915A2" w:rsidRPr="004915A2">
            <w:rPr>
              <w:rFonts w:eastAsia="Times New Roman"/>
              <w:color w:val="000000"/>
            </w:rPr>
            <w:t>Saeidnia</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Ausloos</w:t>
          </w:r>
          <w:proofErr w:type="spellEnd"/>
          <w:r w:rsidR="004915A2" w:rsidRPr="004915A2">
            <w:rPr>
              <w:rFonts w:eastAsia="Times New Roman"/>
              <w:color w:val="000000"/>
            </w:rPr>
            <w:t xml:space="preserve">, 2024; </w:t>
          </w:r>
          <w:proofErr w:type="spellStart"/>
          <w:r w:rsidR="004915A2" w:rsidRPr="004915A2">
            <w:rPr>
              <w:rFonts w:eastAsia="Times New Roman"/>
              <w:color w:val="000000"/>
            </w:rPr>
            <w:t>Verganti</w:t>
          </w:r>
          <w:proofErr w:type="spellEnd"/>
          <w:r w:rsidR="004915A2" w:rsidRPr="004915A2">
            <w:rPr>
              <w:rFonts w:eastAsia="Times New Roman"/>
              <w:color w:val="000000"/>
            </w:rPr>
            <w:t xml:space="preserve"> et al., 2020)</w:t>
          </w:r>
        </w:sdtContent>
      </w:sdt>
      <w:r>
        <w:t>.</w:t>
      </w:r>
    </w:p>
    <w:p w14:paraId="6F51C12E" w14:textId="7513F54D" w:rsidR="00CE3CA2" w:rsidRPr="00502775" w:rsidRDefault="00CE3CA2" w:rsidP="00CE3CA2">
      <w:pPr>
        <w:pStyle w:val="TextoNormal-IPCA"/>
      </w:pPr>
      <w:r>
        <w:t xml:space="preserve">A eficácia da IA varia consoante a etapa do processo de </w:t>
      </w:r>
      <w:r>
        <w:rPr>
          <w:i/>
          <w:iCs/>
        </w:rPr>
        <w:t>design</w:t>
      </w:r>
      <w:r>
        <w:t xml:space="preserve">.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w:t>
      </w:r>
      <w:r>
        <w:lastRenderedPageBreak/>
        <w:t>campo de exploração e acelerar a comparação entre alternativas, mas a decisão sobre o que faz sentido desenvolver, para quem, em que contexto e com que consequências permanece uma responsabilidade humana</w:t>
      </w:r>
      <w:r w:rsidR="00502775">
        <w:t xml:space="preserve"> </w:t>
      </w:r>
      <w:sdt>
        <w:sdtPr>
          <w:rPr>
            <w:color w:val="000000"/>
          </w:rPr>
          <w:tag w:val="MENDELEY_CITATION_v3_eyJjaXRhdGlvbklEIjoiTUVOREVMRVlfQ0lUQVRJT05fZGY4MDM2NzctNTZjMy00NzNhLTllMzEtY2NiMGNjNGJlZDQzIiwicHJvcGVydGllcyI6eyJub3RlSW5kZXgiOjB9LCJpc0VkaXRlZCI6ZmFsc2UsIm1hbnVhbE92ZXJyaWRlIjp7ImlzTWFudWFsbHlPdmVycmlkZGVuIjpmYWxzZSwiY2l0ZXByb2NUZXh0IjoiKEFvIGV0IGFsLiwgMjAyNTsgQ2hvdWRodXJ5IGV0IGFsLiwgMjAyNTsgVmlyb3MtSS1NYXJ0aW4sIDIwMjEpIiwibWFudWFsT3ZlcnJpZGVUZXh0IjoiIn0sImNpdGF0aW9uSXRlbXMiOlt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"/>
          <w:id w:val="-1503663403"/>
          <w:placeholder>
            <w:docPart w:val="DefaultPlaceholder_-1854013440"/>
          </w:placeholder>
        </w:sdtPr>
        <w:sdtContent>
          <w:r w:rsidR="004915A2" w:rsidRPr="004915A2">
            <w:rPr>
              <w:color w:val="000000"/>
            </w:rPr>
            <w:t xml:space="preserve">(Ao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Choudhury</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Viros-I-Martin, 2021)</w:t>
          </w:r>
        </w:sdtContent>
      </w:sdt>
      <w:r w:rsidRPr="00502775">
        <w:t>.</w:t>
      </w:r>
    </w:p>
    <w:p w14:paraId="2E6D019D" w14:textId="77777777" w:rsidR="00CE3CA2" w:rsidRPr="00502775" w:rsidRDefault="00CE3CA2" w:rsidP="00CE3CA2">
      <w:pPr>
        <w:pStyle w:val="Ttulo3"/>
        <w:numPr>
          <w:ilvl w:val="0"/>
          <w:numId w:val="0"/>
        </w:numPr>
      </w:pPr>
    </w:p>
    <w:p w14:paraId="26E3C046" w14:textId="77777777" w:rsidR="00CE3CA2" w:rsidRDefault="00CE3CA2" w:rsidP="00CE3CA2">
      <w:pPr>
        <w:pStyle w:val="Ttulo3"/>
        <w:numPr>
          <w:ilvl w:val="0"/>
          <w:numId w:val="0"/>
        </w:numPr>
      </w:pPr>
      <w:bookmarkStart w:id="68" w:name="_Toc235564955"/>
      <w:r>
        <w:t>Papel do designer, riscos e necessidade de supervisão humana</w:t>
      </w:r>
      <w:bookmarkEnd w:id="68"/>
    </w:p>
    <w:p w14:paraId="0A5407E9" w14:textId="77777777" w:rsidR="00CE3CA2" w:rsidRDefault="00CE3CA2" w:rsidP="00CE3CA2">
      <w:pPr>
        <w:pStyle w:val="TextoNormal-IPCA"/>
        <w:keepNext/>
      </w:pPr>
    </w:p>
    <w:p w14:paraId="54C03E40" w14:textId="706CA0CD" w:rsidR="00CE3CA2" w:rsidRDefault="00CE3CA2" w:rsidP="00CE3CA2">
      <w:pPr>
        <w:pStyle w:val="TextoNormal-IPCA"/>
      </w:pPr>
      <w:r>
        <w:t xml:space="preserve">A integração da IA no processo de </w:t>
      </w:r>
      <w:r>
        <w:rPr>
          <w:i/>
          <w:iCs/>
        </w:rPr>
        <w:t>design</w:t>
      </w:r>
      <w: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w:t>
      </w:r>
      <w:sdt>
        <w:sdtPr>
          <w:rPr>
            <w:color w:val="000000"/>
          </w:rPr>
          <w:tag w:val="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"/>
          <w:id w:val="-1751033392"/>
          <w:placeholder>
            <w:docPart w:val="DefaultPlaceholder_-1854013440"/>
          </w:placeholder>
        </w:sdtPr>
        <w:sdtContent>
          <w:r w:rsidR="004915A2" w:rsidRPr="004915A2">
            <w:rPr>
              <w:color w:val="000000"/>
            </w:rPr>
            <w:t>(</w:t>
          </w:r>
          <w:proofErr w:type="spellStart"/>
          <w:r w:rsidR="004915A2" w:rsidRPr="004915A2">
            <w:rPr>
              <w:color w:val="000000"/>
            </w:rPr>
            <w:t>Figoli</w:t>
          </w:r>
          <w:proofErr w:type="spellEnd"/>
          <w:r w:rsidR="004915A2" w:rsidRPr="004915A2">
            <w:rPr>
              <w:color w:val="000000"/>
            </w:rPr>
            <w:t xml:space="preserve"> et al., 2022; </w:t>
          </w:r>
          <w:proofErr w:type="spellStart"/>
          <w:r w:rsidR="004915A2" w:rsidRPr="004915A2">
            <w:rPr>
              <w:color w:val="000000"/>
            </w:rPr>
            <w:t>Kadenhe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Viros-I-Martin, 2021)</w:t>
          </w:r>
        </w:sdtContent>
      </w:sdt>
      <w:r>
        <w:t>.</w:t>
      </w:r>
    </w:p>
    <w:p w14:paraId="6E20F776" w14:textId="6CF0B2C4" w:rsidR="00CE3CA2" w:rsidRDefault="00CE3CA2" w:rsidP="00CE3CA2">
      <w:pPr>
        <w:pStyle w:val="TextoNormal-IPCA"/>
      </w:pPr>
      <w:r>
        <w:t xml:space="preserve">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incorretas, simplificações abusivas e sugestões sem fundamento técnico suficiente. A estes somam-se riscos de dependência excessiva, homogeneização formal, enfraquecimento de competências críticas e incerteza quanto à autoria e originalidade dos resultados </w:t>
      </w:r>
      <w:r>
        <w:lastRenderedPageBreak/>
        <w:t xml:space="preserve">produzidos com apoio algorítmico </w:t>
      </w:r>
      <w:sdt>
        <w:sdtPr>
          <w:rPr>
            <w:color w:val="000000"/>
          </w:rPr>
          <w:tag w:val="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"/>
          <w:id w:val="-650597572"/>
          <w:placeholder>
            <w:docPart w:val="DefaultPlaceholder_-1854013440"/>
          </w:placeholder>
        </w:sdtPr>
        <w:sdtContent>
          <w:r w:rsidR="004915A2" w:rsidRPr="004915A2">
            <w:rPr>
              <w:color w:val="000000"/>
            </w:rPr>
            <w:t>(</w:t>
          </w:r>
          <w:proofErr w:type="spellStart"/>
          <w:r w:rsidR="004915A2" w:rsidRPr="004915A2">
            <w:rPr>
              <w:color w:val="000000"/>
            </w:rPr>
            <w:t>Burnap</w:t>
          </w:r>
          <w:proofErr w:type="spellEnd"/>
          <w:r w:rsidR="004915A2" w:rsidRPr="004915A2">
            <w:rPr>
              <w:color w:val="000000"/>
            </w:rPr>
            <w:t xml:space="preserve"> et al., 2019; </w:t>
          </w:r>
          <w:proofErr w:type="spellStart"/>
          <w:r w:rsidR="004915A2" w:rsidRPr="004915A2">
            <w:rPr>
              <w:color w:val="000000"/>
            </w:rPr>
            <w:t>Panchal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Yüksel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01C25E63" w14:textId="731FB77E" w:rsidR="00CE3CA2" w:rsidRDefault="00CE3CA2" w:rsidP="00CE3CA2">
      <w:pPr>
        <w:pStyle w:val="TextoNormal-IPCA"/>
      </w:pPr>
      <w: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t xml:space="preserve">, a supervisão humana não é um complemento opcional; é a condição que transforma a IA em instrumento ao serviço do projeto e não em fonte acrítica de soluções aparentes </w:t>
      </w:r>
      <w:sdt>
        <w:sdtPr>
          <w:rPr>
            <w:color w:val="000000"/>
          </w:rPr>
          <w:tag w:val="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"/>
          <w:id w:val="-1733681041"/>
          <w:placeholder>
            <w:docPart w:val="DefaultPlaceholder_-1854013440"/>
          </w:placeholder>
        </w:sdtPr>
        <w:sdtContent>
          <w:r w:rsidR="004915A2" w:rsidRPr="004915A2">
            <w:rPr>
              <w:color w:val="000000"/>
            </w:rPr>
            <w:t xml:space="preserve">(Ao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Kadenhe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Verganti</w:t>
          </w:r>
          <w:proofErr w:type="spellEnd"/>
          <w:r w:rsidR="004915A2" w:rsidRPr="004915A2">
            <w:rPr>
              <w:color w:val="000000"/>
            </w:rPr>
            <w:t xml:space="preserve"> et al., 2020)</w:t>
          </w:r>
        </w:sdtContent>
      </w:sdt>
    </w:p>
    <w:p w14:paraId="18AB9A77" w14:textId="77777777" w:rsidR="00CE3CA2" w:rsidRDefault="00CE3CA2" w:rsidP="00CE3CA2">
      <w:pPr>
        <w:pStyle w:val="TextoNormal-IPCA"/>
      </w:pPr>
    </w:p>
    <w:p w14:paraId="0A5177F1" w14:textId="77777777" w:rsidR="00CE3CA2" w:rsidRDefault="00CE3CA2" w:rsidP="00CE3CA2">
      <w:pPr>
        <w:pStyle w:val="Ttulo2"/>
        <w:numPr>
          <w:ilvl w:val="0"/>
          <w:numId w:val="0"/>
        </w:numPr>
      </w:pPr>
      <w:bookmarkStart w:id="69" w:name="_Toc235564956"/>
      <w:r>
        <w:t>2.7 Plataformas digitais e sistemas configuráveis</w:t>
      </w:r>
      <w:bookmarkEnd w:id="69"/>
    </w:p>
    <w:p w14:paraId="7272FF36" w14:textId="77777777" w:rsidR="00CE3CA2" w:rsidRDefault="00CE3CA2" w:rsidP="00CE3CA2">
      <w:pPr>
        <w:pStyle w:val="TextoNormal-IPCA"/>
        <w:keepNext/>
      </w:pPr>
    </w:p>
    <w:p w14:paraId="40B5B054" w14:textId="3FC44E1A" w:rsidR="00CE3CA2" w:rsidRPr="0037435D" w:rsidRDefault="00CE3CA2" w:rsidP="00CE3CA2">
      <w:pPr>
        <w:pStyle w:val="TextoNormal-IPCA"/>
        <w:rPr>
          <w:lang w:val="de-DE"/>
        </w:rPr>
      </w:pPr>
      <w:r>
        <w:t xml:space="preserve">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w:t>
      </w:r>
      <w:sdt>
        <w:sdtPr>
          <w:rPr>
            <w:color w:val="000000"/>
          </w:rPr>
          <w:tag w:val="MENDELEY_CITATION_v3_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"/>
          <w:id w:val="1631675119"/>
          <w:placeholder>
            <w:docPart w:val="DefaultPlaceholder_-1854013440"/>
          </w:placeholder>
        </w:sdtPr>
        <w:sdtContent>
          <w:r w:rsidR="004915A2" w:rsidRPr="004915A2">
            <w:rPr>
              <w:rFonts w:eastAsia="Times New Roman"/>
              <w:color w:val="000000"/>
              <w:lang w:val="de-DE"/>
            </w:rPr>
            <w:t>(Fischer G et al., sem data; Howard et al., 2024; Von Hippel &amp; Katz, 2002)</w:t>
          </w:r>
        </w:sdtContent>
      </w:sdt>
      <w:r w:rsidRPr="0037435D">
        <w:rPr>
          <w:lang w:val="de-DE"/>
        </w:rPr>
        <w:t>.</w:t>
      </w:r>
    </w:p>
    <w:p w14:paraId="153A6E25" w14:textId="038A8F03" w:rsidR="00CE3CA2" w:rsidRDefault="00CE3CA2" w:rsidP="00CE3CA2">
      <w:pPr>
        <w:pStyle w:val="TextoNormal-IPCA"/>
      </w:pPr>
      <w: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adoção sustentada, deslocando o foco do </w:t>
      </w:r>
      <w:r>
        <w:rPr>
          <w:i/>
          <w:iCs/>
        </w:rPr>
        <w:t>design</w:t>
      </w:r>
      <w:r>
        <w:t xml:space="preserve"> de uma solução «média» para sistemas capazes de acomodar diferenças individuais segundo regras definidas </w:t>
      </w:r>
      <w:sdt>
        <w:sdtPr>
          <w:rPr>
            <w:color w:val="000000"/>
          </w:rPr>
          <w:tag w:val="MENDELEY_CITATION_v3_eyJjaXRhdGlvbklEIjoiTUVOREVMRVlfQ0lUQVRJT05fMjFhMWVmNjctYTQxYy00MDE0LTg3MDgtYTZiZTUzODIyNjI4IiwicHJvcGVydGllcyI6eyJub3RlSW5kZXgiOjB9LCJpc0VkaXRlZCI6ZmFsc2UsIm1hbnVhbE92ZXJyaWRlIjp7ImlzTWFudWFsbHlPdmVycmlkZGVuIjp0cnVlLCJjaXRlcHJvY1RleHQiOiIoRmlzY2hlciBHIGV0IGFsLiwgMjAwNDsgS2VyciBldCBhbC4sIDIwMjQ7IFpodSAmIzM4OyBaaG9uZywgMjAyMikiLCJtYW51YWxPdmVycmlkZVRleHQiOiIoRmlzY2hlciBHIGV0IGFsLiwgc2VtIGRhdGE7IEtlcnIgZXQgYWwuLCAyMDI0OyBaaHUgJiBaaG9uZywgMjAyMikifSwiY2l0YXRpb25JdGVtcyI6W3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
          <w:id w:val="1278758848"/>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Fischer</w:t>
          </w:r>
          <w:proofErr w:type="spellEnd"/>
          <w:r w:rsidR="004915A2" w:rsidRPr="004915A2">
            <w:rPr>
              <w:rFonts w:eastAsia="Times New Roman"/>
              <w:color w:val="000000"/>
            </w:rPr>
            <w:t xml:space="preserve"> G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sem data; </w:t>
          </w:r>
          <w:proofErr w:type="spellStart"/>
          <w:r w:rsidR="004915A2" w:rsidRPr="004915A2">
            <w:rPr>
              <w:rFonts w:eastAsia="Times New Roman"/>
              <w:color w:val="000000"/>
            </w:rPr>
            <w:t>Kerr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 </w:t>
          </w:r>
          <w:proofErr w:type="spellStart"/>
          <w:r w:rsidR="004915A2" w:rsidRPr="004915A2">
            <w:rPr>
              <w:rFonts w:eastAsia="Times New Roman"/>
              <w:color w:val="000000"/>
            </w:rPr>
            <w:t>Zhu</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Zhong</w:t>
          </w:r>
          <w:proofErr w:type="spellEnd"/>
          <w:r w:rsidR="004915A2" w:rsidRPr="004915A2">
            <w:rPr>
              <w:rFonts w:eastAsia="Times New Roman"/>
              <w:color w:val="000000"/>
            </w:rPr>
            <w:t>, 2022)</w:t>
          </w:r>
        </w:sdtContent>
      </w:sdt>
      <w:r>
        <w:t>.</w:t>
      </w:r>
    </w:p>
    <w:p w14:paraId="7DA03CEE" w14:textId="77777777" w:rsidR="00CE3CA2" w:rsidRDefault="00CE3CA2" w:rsidP="00CE3CA2">
      <w:pPr>
        <w:pStyle w:val="TextoNormal-IPCA"/>
      </w:pPr>
    </w:p>
    <w:p w14:paraId="074E7F35" w14:textId="77777777" w:rsidR="00CE3CA2" w:rsidRDefault="00CE3CA2" w:rsidP="00CE3CA2">
      <w:pPr>
        <w:pStyle w:val="Ttulo3"/>
        <w:numPr>
          <w:ilvl w:val="0"/>
          <w:numId w:val="0"/>
        </w:numPr>
      </w:pPr>
      <w:bookmarkStart w:id="70" w:name="_Toc235564957"/>
      <w:r>
        <w:lastRenderedPageBreak/>
        <w:t xml:space="preserve">Fundamentos conceptuais: </w:t>
      </w:r>
      <w:proofErr w:type="spellStart"/>
      <w:r>
        <w:rPr>
          <w:i/>
          <w:iCs/>
        </w:rPr>
        <w:t>toolkits</w:t>
      </w:r>
      <w:proofErr w:type="spellEnd"/>
      <w:r>
        <w:t xml:space="preserve">, </w:t>
      </w:r>
      <w:r>
        <w:rPr>
          <w:i/>
          <w:iCs/>
        </w:rPr>
        <w:t>meta-design</w:t>
      </w:r>
      <w:r>
        <w:t xml:space="preserve"> e </w:t>
      </w:r>
      <w:proofErr w:type="spellStart"/>
      <w:r>
        <w:rPr>
          <w:i/>
          <w:iCs/>
        </w:rPr>
        <w:t>end-user</w:t>
      </w:r>
      <w:proofErr w:type="spellEnd"/>
      <w:r>
        <w:rPr>
          <w:i/>
          <w:iCs/>
        </w:rPr>
        <w:t xml:space="preserve"> </w:t>
      </w:r>
      <w:proofErr w:type="spellStart"/>
      <w:r>
        <w:rPr>
          <w:i/>
          <w:iCs/>
        </w:rPr>
        <w:t>development</w:t>
      </w:r>
      <w:proofErr w:type="spellEnd"/>
      <w:r>
        <w:t>.</w:t>
      </w:r>
      <w:bookmarkEnd w:id="70"/>
    </w:p>
    <w:p w14:paraId="6972DAC2" w14:textId="77777777" w:rsidR="00CE3CA2" w:rsidRDefault="00CE3CA2" w:rsidP="00CE3CA2">
      <w:pPr>
        <w:pStyle w:val="TextoNormal-IPCA"/>
        <w:keepNext/>
      </w:pPr>
    </w:p>
    <w:p w14:paraId="763F41C1" w14:textId="3B18792C" w:rsidR="00CE3CA2" w:rsidRDefault="00CE3CA2" w:rsidP="00CE3CA2">
      <w:pPr>
        <w:pStyle w:val="TextoNormal-IPCA"/>
      </w:pPr>
      <w:r>
        <w:t>Uma linha teórica relevante é a dos “</w:t>
      </w:r>
      <w:proofErr w:type="spellStart"/>
      <w:r>
        <w:rPr>
          <w:i/>
          <w:iCs/>
        </w:rPr>
        <w:t>toolkits</w:t>
      </w:r>
      <w:proofErr w:type="spellEnd"/>
      <w:r>
        <w:rPr>
          <w:i/>
          <w:iCs/>
        </w:rPr>
        <w:t xml:space="preserve"> for </w:t>
      </w:r>
      <w:proofErr w:type="spellStart"/>
      <w:r>
        <w:rPr>
          <w:i/>
          <w:iCs/>
        </w:rPr>
        <w:t>user</w:t>
      </w:r>
      <w:proofErr w:type="spellEnd"/>
      <w:r>
        <w:rPr>
          <w:i/>
          <w:iCs/>
        </w:rPr>
        <w:t xml:space="preserve"> </w:t>
      </w:r>
      <w:proofErr w:type="spellStart"/>
      <w:r>
        <w:rPr>
          <w:i/>
          <w:iCs/>
        </w:rPr>
        <w:t>innovation</w:t>
      </w:r>
      <w:proofErr w:type="spellEnd"/>
      <w:r>
        <w:t xml:space="preserve">”, que entende os sistemas configuráveis como ferramentas coordenadas e acessíveis que transferem parte do trabalho de </w:t>
      </w:r>
      <w:r>
        <w:rPr>
          <w:i/>
          <w:iCs/>
        </w:rPr>
        <w:t>design</w:t>
      </w:r>
      <w:r>
        <w:t xml:space="preserve"> relacionado com as necessidades dos utilizadores, enquanto fabricantes e especialistas retêm tarefas de resolução e de produção. A distinção entre configuradores, centrados em selecionar opções, e </w:t>
      </w:r>
      <w:proofErr w:type="spellStart"/>
      <w:r>
        <w:rPr>
          <w:i/>
          <w:iCs/>
        </w:rPr>
        <w:t>toolkits</w:t>
      </w:r>
      <w:proofErr w:type="spellEnd"/>
      <w:r>
        <w:t xml:space="preserve">, centrados em desenhar num espaço de projeto delimitado, é central: a participação pode variar entre escolher alternativas predefinidas e criar configurações num espaço de projeto delimitado, com regras, simulação e avaliação iterativa dos resultados </w:t>
      </w:r>
      <w:sdt>
        <w:sdtPr>
          <w:rPr>
            <w:color w:val="000000"/>
          </w:rPr>
          <w:tag w:val="MENDELEY_CITATION_v3_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"/>
          <w:id w:val="356625443"/>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Franke</w:t>
          </w:r>
          <w:proofErr w:type="spellEnd"/>
          <w:r w:rsidR="004915A2" w:rsidRPr="004915A2">
            <w:rPr>
              <w:rFonts w:eastAsia="Times New Roman"/>
              <w:color w:val="000000"/>
            </w:rPr>
            <w:t xml:space="preserve"> &amp; Von </w:t>
          </w:r>
          <w:proofErr w:type="spellStart"/>
          <w:r w:rsidR="004915A2" w:rsidRPr="004915A2">
            <w:rPr>
              <w:rFonts w:eastAsia="Times New Roman"/>
              <w:color w:val="000000"/>
            </w:rPr>
            <w:t>Hippel</w:t>
          </w:r>
          <w:proofErr w:type="spellEnd"/>
          <w:r w:rsidR="004915A2" w:rsidRPr="004915A2">
            <w:rPr>
              <w:rFonts w:eastAsia="Times New Roman"/>
              <w:color w:val="000000"/>
            </w:rPr>
            <w:t xml:space="preserve">, 2003; Von </w:t>
          </w:r>
          <w:proofErr w:type="spellStart"/>
          <w:r w:rsidR="004915A2" w:rsidRPr="004915A2">
            <w:rPr>
              <w:rFonts w:eastAsia="Times New Roman"/>
              <w:color w:val="000000"/>
            </w:rPr>
            <w:t>Hippel</w:t>
          </w:r>
          <w:proofErr w:type="spellEnd"/>
          <w:r w:rsidR="004915A2" w:rsidRPr="004915A2">
            <w:rPr>
              <w:rFonts w:eastAsia="Times New Roman"/>
              <w:color w:val="000000"/>
            </w:rPr>
            <w:t xml:space="preserve"> &amp; Katz, 2002)</w:t>
          </w:r>
        </w:sdtContent>
      </w:sdt>
      <w:r>
        <w:t>.</w:t>
      </w:r>
    </w:p>
    <w:p w14:paraId="73CA7DEC" w14:textId="42AE4FBA" w:rsidR="00CE3CA2" w:rsidRDefault="00CE3CA2" w:rsidP="00CE3CA2">
      <w:pPr>
        <w:pStyle w:val="TextoNormal-IPCA"/>
      </w:pPr>
      <w:r>
        <w:t xml:space="preserve">O </w:t>
      </w:r>
      <w:r>
        <w:rPr>
          <w:i/>
          <w:iCs/>
        </w:rPr>
        <w:t>meta-design</w:t>
      </w:r>
      <w:r>
        <w:t xml:space="preserve"> aprofunda esta lógica ao defender a participação “em uso”, estabelecendo condições técnicas e sociais para que os utilizadores se tornem </w:t>
      </w:r>
      <w:proofErr w:type="spellStart"/>
      <w:r>
        <w:rPr>
          <w:i/>
          <w:iCs/>
        </w:rPr>
        <w:t>co-designers</w:t>
      </w:r>
      <w:proofErr w:type="spellEnd"/>
      <w:r>
        <w:t xml:space="preserve"> e o sistema evolua ao longo do tempo. O modelo </w:t>
      </w:r>
      <w:proofErr w:type="spellStart"/>
      <w:r>
        <w:rPr>
          <w:i/>
          <w:iCs/>
        </w:rPr>
        <w:t>Seeding</w:t>
      </w:r>
      <w:proofErr w:type="spellEnd"/>
      <w:r>
        <w:rPr>
          <w:i/>
          <w:iCs/>
        </w:rPr>
        <w:t xml:space="preserve">, </w:t>
      </w:r>
      <w:proofErr w:type="spellStart"/>
      <w:r>
        <w:rPr>
          <w:i/>
          <w:iCs/>
        </w:rPr>
        <w:t>Evolutionary</w:t>
      </w:r>
      <w:proofErr w:type="spellEnd"/>
      <w:r>
        <w:rPr>
          <w:i/>
          <w:iCs/>
        </w:rPr>
        <w:t xml:space="preserve"> </w:t>
      </w:r>
      <w:proofErr w:type="spellStart"/>
      <w:r>
        <w:rPr>
          <w:i/>
          <w:iCs/>
        </w:rPr>
        <w:t>Growth</w:t>
      </w:r>
      <w:proofErr w:type="spellEnd"/>
      <w:r>
        <w:rPr>
          <w:i/>
          <w:iCs/>
        </w:rPr>
        <w:t xml:space="preserve">, </w:t>
      </w:r>
      <w:proofErr w:type="spellStart"/>
      <w:r>
        <w:rPr>
          <w:i/>
          <w:iCs/>
        </w:rPr>
        <w:t>and</w:t>
      </w:r>
      <w:proofErr w:type="spellEnd"/>
      <w:r>
        <w:rPr>
          <w:i/>
          <w:iCs/>
        </w:rPr>
        <w:t xml:space="preserve"> </w:t>
      </w:r>
      <w:proofErr w:type="spellStart"/>
      <w:r>
        <w:rPr>
          <w:i/>
          <w:iCs/>
        </w:rPr>
        <w:t>Reseeding</w:t>
      </w:r>
      <w:proofErr w:type="spellEnd"/>
      <w:r>
        <w:t xml:space="preserve"> formaliza este processo como alternância entre “sementes” iniciais, criadas por especialistas, evolução por meio do desenvolvimento do utilizador e reestruturações periódicas que consolidam as aprendizagens e reorganizam o sistema </w:t>
      </w:r>
      <w:sdt>
        <w:sdtPr>
          <w:rPr>
            <w:color w:val="000000"/>
          </w:rPr>
          <w:tag w:val="MENDELEY_CITATION_v3_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V19"/>
          <w:id w:val="1994443157"/>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G </w:t>
          </w:r>
          <w:proofErr w:type="spellStart"/>
          <w:r w:rsidR="004915A2" w:rsidRPr="004915A2">
            <w:rPr>
              <w:color w:val="000000"/>
            </w:rPr>
            <w:t>et</w:t>
          </w:r>
          <w:proofErr w:type="spellEnd"/>
          <w:r w:rsidR="004915A2" w:rsidRPr="004915A2">
            <w:rPr>
              <w:color w:val="000000"/>
            </w:rPr>
            <w:t xml:space="preserve"> al., sem data; Francesca </w:t>
          </w:r>
          <w:proofErr w:type="spellStart"/>
          <w:r w:rsidR="004915A2" w:rsidRPr="004915A2">
            <w:rPr>
              <w:color w:val="000000"/>
            </w:rPr>
            <w:t>Costabile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w:t>
      </w:r>
    </w:p>
    <w:p w14:paraId="3A4DCDD5" w14:textId="0AE94BE2" w:rsidR="00CE3CA2" w:rsidRDefault="00CE3CA2" w:rsidP="00CE3CA2">
      <w:pPr>
        <w:pStyle w:val="TextoNormal-IPCA"/>
      </w:pPr>
      <w:r>
        <w:t xml:space="preserve">Para enquadrar estes fundamentos de forma mais operacional, a Figura </w:t>
      </w:r>
      <w:r w:rsidR="00731335">
        <w:t>8</w:t>
      </w:r>
      <w:r>
        <w:t xml:space="preserve"> mostra um modelo de configuração da participação em </w:t>
      </w:r>
      <w:proofErr w:type="spellStart"/>
      <w:r>
        <w:rPr>
          <w:i/>
          <w:iCs/>
        </w:rPr>
        <w:t>living</w:t>
      </w:r>
      <w:proofErr w:type="spellEnd"/>
      <w:r>
        <w:rPr>
          <w:i/>
          <w:iCs/>
        </w:rPr>
        <w:t xml:space="preserve"> </w:t>
      </w:r>
      <w:proofErr w:type="spellStart"/>
      <w:r>
        <w:rPr>
          <w:i/>
          <w:iCs/>
        </w:rPr>
        <w:t>labs</w:t>
      </w:r>
      <w:proofErr w:type="spellEnd"/>
      <w:r>
        <w:t>, útil porque desloca a discussão da participação como princípio abstrato para a participação como estrutura que pode ser planeada e configurada deliberadamente.</w:t>
      </w:r>
    </w:p>
    <w:p w14:paraId="55DE2B09" w14:textId="77777777" w:rsidR="00CE3CA2" w:rsidRDefault="00CE3CA2" w:rsidP="00CE3CA2">
      <w:pPr>
        <w:pStyle w:val="TextoNormal-IPCA"/>
        <w:keepNext/>
      </w:pPr>
    </w:p>
    <w:p w14:paraId="4725DD1F" w14:textId="77777777" w:rsidR="00CE3CA2" w:rsidRDefault="00CE3CA2" w:rsidP="00CE3CA2">
      <w:pPr>
        <w:keepNext/>
        <w:jc w:val="center"/>
      </w:pPr>
      <w:r>
        <w:rPr>
          <w:noProof/>
        </w:rPr>
        <w:drawing>
          <wp:inline distT="0" distB="0" distL="0" distR="0" wp14:anchorId="1057CDB5" wp14:editId="137B652F">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25"/>
                    <a:stretch>
                      <a:fillRect/>
                    </a:stretch>
                  </pic:blipFill>
                  <pic:spPr bwMode="auto">
                    <a:xfrm>
                      <a:off x="0" y="0"/>
                      <a:ext cx="5579745" cy="2873375"/>
                    </a:xfrm>
                    <a:prstGeom prst="rect">
                      <a:avLst/>
                    </a:prstGeom>
                    <a:noFill/>
                  </pic:spPr>
                </pic:pic>
              </a:graphicData>
            </a:graphic>
          </wp:inline>
        </w:drawing>
      </w:r>
    </w:p>
    <w:p w14:paraId="12A0DAD6" w14:textId="35C3F946" w:rsidR="00CE3CA2" w:rsidRDefault="00657D6E" w:rsidP="00657D6E">
      <w:pPr>
        <w:pStyle w:val="Legenda"/>
      </w:pPr>
      <w:bookmarkStart w:id="71" w:name="_Toc235562502"/>
      <w:r>
        <w:t xml:space="preserve">Figura </w:t>
      </w:r>
      <w:fldSimple w:instr=" SEQ Figura \* ARABIC ">
        <w:r w:rsidR="00043B30">
          <w:rPr>
            <w:noProof/>
          </w:rPr>
          <w:t>8</w:t>
        </w:r>
      </w:fldSimple>
      <w:r>
        <w:t xml:space="preserve"> - </w:t>
      </w:r>
      <w:r w:rsidRPr="0082335F">
        <w:t>Modelo de processo para configurar participação em ecossistemas de inovação e cocriação</w:t>
      </w:r>
      <w:bookmarkEnd w:id="71"/>
    </w:p>
    <w:p w14:paraId="3FF7FEC9" w14:textId="5AB12027" w:rsidR="00CE3CA2" w:rsidRPr="00434423" w:rsidRDefault="00CE3CA2" w:rsidP="00972A62">
      <w:pPr>
        <w:pStyle w:val="Nota-IPCA"/>
        <w:rPr>
          <w:lang w:val="pt-PT"/>
        </w:rPr>
      </w:pPr>
      <w:r w:rsidRPr="0037435D">
        <w:rPr>
          <w:lang w:val="pt-PT"/>
        </w:rPr>
        <w:t>Adaptado de</w:t>
      </w:r>
      <w:r w:rsidR="0081579E" w:rsidRPr="0037435D">
        <w:rPr>
          <w:lang w:val="pt-PT"/>
        </w:rPr>
        <w:t xml:space="preserve"> </w:t>
      </w:r>
      <w:sdt>
        <w:sdtPr>
          <w:rPr>
            <w:rFonts w:cs="Arial"/>
            <w:color w:val="000000"/>
          </w:rPr>
          <w:tag w:val="MENDELEY_CITATION_v3_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"/>
          <w:id w:val="-2039269242"/>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Akasaka</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2022a)</w:t>
          </w:r>
        </w:sdtContent>
      </w:sdt>
      <w:r w:rsidRPr="0037435D">
        <w:rPr>
          <w:lang w:val="pt-PT"/>
        </w:rPr>
        <w:t xml:space="preserve">. </w:t>
      </w:r>
      <w:r w:rsidRPr="00193FBD">
        <w:rPr>
          <w:lang w:val="en-US"/>
        </w:rPr>
        <w:t xml:space="preserve">A framework for ‘configuring participation’ in living labs. </w:t>
      </w:r>
      <w:r w:rsidRPr="00434423">
        <w:rPr>
          <w:lang w:val="pt-PT"/>
        </w:rPr>
        <w:t xml:space="preserve">Design </w:t>
      </w:r>
      <w:proofErr w:type="spellStart"/>
      <w:r w:rsidRPr="00434423">
        <w:rPr>
          <w:lang w:val="pt-PT"/>
        </w:rPr>
        <w:t>Science</w:t>
      </w:r>
      <w:proofErr w:type="spellEnd"/>
      <w:r w:rsidRPr="00434423">
        <w:rPr>
          <w:lang w:val="pt-PT"/>
        </w:rPr>
        <w:t>, 8, e28. https://doi.org/10.1017/dsj.2022.22 (https://doi.org/10.1017/dsj.2022.22) Licença: CC BY 4.0.</w:t>
      </w:r>
    </w:p>
    <w:p w14:paraId="27F643F5" w14:textId="77777777" w:rsidR="00CE3CA2" w:rsidRPr="00434423" w:rsidRDefault="00CE3CA2" w:rsidP="00CE3CA2">
      <w:pPr>
        <w:pStyle w:val="TextoNormal-IPCA"/>
      </w:pPr>
    </w:p>
    <w:p w14:paraId="2D99C6CD" w14:textId="613538AB" w:rsidR="00CE3CA2" w:rsidRDefault="00CE3CA2" w:rsidP="00CE3CA2">
      <w:pPr>
        <w:pStyle w:val="TextoNormal-IPCA"/>
      </w:pPr>
      <w:r>
        <w:t xml:space="preserve">A literatura identifica, contudo, o risco de sobrecarga participativa, entendido como a transferência excessiva de trabalho, responsabilidade e decisão para os utilizadores. Este risco exige mecanismos de apoio, curadoria e reutilização que tornem a participação sustentável </w:t>
      </w:r>
      <w:sdt>
        <w:sdtPr>
          <w:rPr>
            <w:color w:val="000000"/>
          </w:rPr>
          <w:tag w:val="MENDELEY_CITATION_v3_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"/>
          <w:id w:val="-379325985"/>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2017)</w:t>
          </w:r>
        </w:sdtContent>
      </w:sdt>
      <w:r>
        <w:t>.</w:t>
      </w:r>
    </w:p>
    <w:p w14:paraId="7F6C742B" w14:textId="7EFCB178" w:rsidR="00CE3CA2" w:rsidRDefault="00CE3CA2" w:rsidP="00CE3CA2">
      <w:pPr>
        <w:pStyle w:val="TextoNormal-IPCA"/>
      </w:pPr>
      <w:r>
        <w:t xml:space="preserve">Em paralelo, o conceito de </w:t>
      </w:r>
      <w:r>
        <w:rPr>
          <w:i/>
          <w:iCs/>
        </w:rPr>
        <w:t xml:space="preserve">Software </w:t>
      </w:r>
      <w:proofErr w:type="spellStart"/>
      <w:r>
        <w:rPr>
          <w:i/>
          <w:iCs/>
        </w:rPr>
        <w:t>Shaping</w:t>
      </w:r>
      <w:proofErr w:type="spellEnd"/>
      <w:r>
        <w:rPr>
          <w:i/>
          <w:iCs/>
        </w:rPr>
        <w:t xml:space="preserve"> Workshop</w:t>
      </w:r>
      <w:r>
        <w:t xml:space="preserve"> operacionaliza o </w:t>
      </w:r>
      <w:r>
        <w:rPr>
          <w:i/>
          <w:iCs/>
        </w:rPr>
        <w:t>meta-design</w:t>
      </w:r>
      <w:r>
        <w:t xml:space="preserve">, entendido como uma abordagem que cria condições técnicas e sociais para que utilizadores finais participem ativamente na adaptação e evolução dos sistemas que utilizam. Neste enquadramento, o </w:t>
      </w:r>
      <w:r>
        <w:rPr>
          <w:i/>
          <w:iCs/>
        </w:rPr>
        <w:t xml:space="preserve">Software </w:t>
      </w:r>
      <w:proofErr w:type="spellStart"/>
      <w:r>
        <w:rPr>
          <w:i/>
          <w:iCs/>
        </w:rPr>
        <w:t>Shaping</w:t>
      </w:r>
      <w:proofErr w:type="spellEnd"/>
      <w:r>
        <w:rPr>
          <w:i/>
          <w:iCs/>
        </w:rPr>
        <w:t xml:space="preserve"> Workshop</w:t>
      </w:r>
      <w: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t>, exercícios e conteúdos sem necessidade de programação especializada, respondendo de forma pragmática às necessidades de personalização</w:t>
      </w:r>
      <w:r w:rsidR="00434423">
        <w:t xml:space="preserve"> </w:t>
      </w:r>
      <w:sdt>
        <w:sdtPr>
          <w:rPr>
            <w:color w:val="000000"/>
          </w:rPr>
          <w:tag w:val="MENDELEY_CITATION_v3_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"/>
          <w:id w:val="1813367416"/>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2017; Francesca </w:t>
          </w:r>
          <w:proofErr w:type="spellStart"/>
          <w:r w:rsidR="004915A2" w:rsidRPr="004915A2">
            <w:rPr>
              <w:color w:val="000000"/>
            </w:rPr>
            <w:t>Costabile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w:t>
      </w:r>
    </w:p>
    <w:p w14:paraId="7EB1A3AE" w14:textId="5F193D07" w:rsidR="00CE3CA2" w:rsidRDefault="00CE3CA2" w:rsidP="00CE3CA2">
      <w:pPr>
        <w:pStyle w:val="TextoNormal-IPCA"/>
      </w:pPr>
      <w:r>
        <w:t xml:space="preserve">Esta transição entre princípio e operação pode ser resumida pelos elementos nucleares apresentados na Tabela 2, que sistematiza dimensões recorrentes no desenho de participação </w:t>
      </w:r>
      <w:r>
        <w:lastRenderedPageBreak/>
        <w:t>mediada: quando participar, quem participa, por quais canais, através de quais pontos de contacto e com que mecanismos de motivação.</w:t>
      </w:r>
    </w:p>
    <w:p w14:paraId="7FE15965" w14:textId="77777777" w:rsidR="00CE3CA2" w:rsidRDefault="00CE3CA2" w:rsidP="00CE3CA2">
      <w:pPr>
        <w:pStyle w:val="TextoNormal-IPCA"/>
        <w:keepNext/>
      </w:pPr>
    </w:p>
    <w:p w14:paraId="032F7C65" w14:textId="339C882D" w:rsidR="00CE3CA2" w:rsidRDefault="00AE7E8A" w:rsidP="00AE7E8A">
      <w:pPr>
        <w:pStyle w:val="Legenda"/>
      </w:pPr>
      <w:bookmarkStart w:id="72" w:name="_Toc235562526"/>
      <w:r>
        <w:t xml:space="preserve">Tabela </w:t>
      </w:r>
      <w:fldSimple w:instr=" SEQ Tabela \* ARABIC ">
        <w:r w:rsidR="003458A1">
          <w:rPr>
            <w:noProof/>
          </w:rPr>
          <w:t>2</w:t>
        </w:r>
      </w:fldSimple>
      <w:r w:rsidRPr="001D06E5">
        <w:t>— Elementos centrais na configuração da participação em sistemas configuráveis</w:t>
      </w:r>
      <w:bookmarkEnd w:id="72"/>
    </w:p>
    <w:tbl>
      <w:tblPr>
        <w:tblStyle w:val="TabelacomGrelha"/>
        <w:tblW w:w="5000" w:type="pct"/>
        <w:tblLayout w:type="fixed"/>
        <w:tblLook w:val="04A0" w:firstRow="1" w:lastRow="0" w:firstColumn="1" w:lastColumn="0" w:noHBand="0" w:noVBand="1"/>
      </w:tblPr>
      <w:tblGrid>
        <w:gridCol w:w="4388"/>
        <w:gridCol w:w="4389"/>
      </w:tblGrid>
      <w:tr w:rsidR="00CE3CA2" w14:paraId="3DADC822" w14:textId="77777777" w:rsidTr="00A61F5A">
        <w:trPr>
          <w:tblHeader/>
        </w:trPr>
        <w:tc>
          <w:tcPr>
            <w:tcW w:w="4393" w:type="dxa"/>
            <w:tcBorders>
              <w:top w:val="single" w:sz="4" w:space="0" w:color="808080"/>
              <w:left w:val="single" w:sz="4" w:space="0" w:color="808080"/>
              <w:bottom w:val="single" w:sz="4" w:space="0" w:color="808080"/>
              <w:right w:val="single" w:sz="4" w:space="0" w:color="808080"/>
            </w:tcBorders>
          </w:tcPr>
          <w:p w14:paraId="4FC3D62E" w14:textId="77777777" w:rsidR="00CE3CA2" w:rsidRPr="00D22C9D" w:rsidRDefault="00CE3CA2" w:rsidP="00A61F5A">
            <w:pPr>
              <w:pStyle w:val="TextoNormal-IPCA"/>
              <w:jc w:val="center"/>
              <w:rPr>
                <w:rFonts w:eastAsia="Calibri"/>
                <w:sz w:val="20"/>
                <w:szCs w:val="20"/>
              </w:rPr>
            </w:pPr>
            <w:r w:rsidRPr="00D22C9D">
              <w:rPr>
                <w:rFonts w:eastAsia="Calibri"/>
                <w:b/>
                <w:sz w:val="20"/>
                <w:szCs w:val="20"/>
              </w:rPr>
              <w:t>Elemento</w:t>
            </w:r>
          </w:p>
        </w:tc>
        <w:tc>
          <w:tcPr>
            <w:tcW w:w="4394" w:type="dxa"/>
            <w:tcBorders>
              <w:top w:val="single" w:sz="4" w:space="0" w:color="808080"/>
              <w:left w:val="single" w:sz="4" w:space="0" w:color="808080"/>
              <w:bottom w:val="single" w:sz="4" w:space="0" w:color="808080"/>
              <w:right w:val="single" w:sz="4" w:space="0" w:color="808080"/>
            </w:tcBorders>
          </w:tcPr>
          <w:p w14:paraId="26FC71FD" w14:textId="77777777" w:rsidR="00CE3CA2" w:rsidRPr="00D22C9D" w:rsidRDefault="00CE3CA2" w:rsidP="00A61F5A">
            <w:pPr>
              <w:pStyle w:val="TextoNormal-IPCA"/>
              <w:jc w:val="center"/>
              <w:rPr>
                <w:rFonts w:eastAsia="Calibri"/>
                <w:sz w:val="20"/>
                <w:szCs w:val="20"/>
              </w:rPr>
            </w:pPr>
            <w:r w:rsidRPr="00D22C9D">
              <w:rPr>
                <w:rFonts w:eastAsia="Calibri"/>
                <w:b/>
                <w:sz w:val="20"/>
                <w:szCs w:val="20"/>
              </w:rPr>
              <w:t>Questão orientadora</w:t>
            </w:r>
          </w:p>
        </w:tc>
      </w:tr>
      <w:tr w:rsidR="00CE3CA2" w14:paraId="68A04808"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4EE3964B"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Participantes</w:t>
            </w:r>
          </w:p>
        </w:tc>
        <w:tc>
          <w:tcPr>
            <w:tcW w:w="4394" w:type="dxa"/>
            <w:tcBorders>
              <w:top w:val="single" w:sz="4" w:space="0" w:color="808080"/>
              <w:left w:val="single" w:sz="4" w:space="0" w:color="808080"/>
              <w:bottom w:val="single" w:sz="4" w:space="0" w:color="808080"/>
              <w:right w:val="single" w:sz="4" w:space="0" w:color="808080"/>
            </w:tcBorders>
          </w:tcPr>
          <w:p w14:paraId="0C09A233"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Que perfis participam, em que número e com que papel</w:t>
            </w:r>
          </w:p>
        </w:tc>
      </w:tr>
      <w:tr w:rsidR="00CE3CA2" w14:paraId="14D6193C"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7F83C03"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Formato</w:t>
            </w:r>
          </w:p>
        </w:tc>
        <w:tc>
          <w:tcPr>
            <w:tcW w:w="4394" w:type="dxa"/>
            <w:tcBorders>
              <w:top w:val="single" w:sz="4" w:space="0" w:color="808080"/>
              <w:left w:val="single" w:sz="4" w:space="0" w:color="808080"/>
              <w:bottom w:val="single" w:sz="4" w:space="0" w:color="808080"/>
              <w:right w:val="single" w:sz="4" w:space="0" w:color="808080"/>
            </w:tcBorders>
          </w:tcPr>
          <w:p w14:paraId="39232884"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Que canais, espaços e métodos suportam a colaboração</w:t>
            </w:r>
          </w:p>
        </w:tc>
      </w:tr>
      <w:tr w:rsidR="00CE3CA2" w14:paraId="2C7267C1"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7492DEFF"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Contacto</w:t>
            </w:r>
          </w:p>
        </w:tc>
        <w:tc>
          <w:tcPr>
            <w:tcW w:w="4394" w:type="dxa"/>
            <w:tcBorders>
              <w:top w:val="single" w:sz="4" w:space="0" w:color="808080"/>
              <w:left w:val="single" w:sz="4" w:space="0" w:color="808080"/>
              <w:bottom w:val="single" w:sz="4" w:space="0" w:color="808080"/>
              <w:right w:val="single" w:sz="4" w:space="0" w:color="808080"/>
            </w:tcBorders>
          </w:tcPr>
          <w:p w14:paraId="4181D26D"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Como se recrutam participantes e como se mantém a relação</w:t>
            </w:r>
          </w:p>
        </w:tc>
      </w:tr>
      <w:tr w:rsidR="00CE3CA2" w14:paraId="703F2AEF"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3C032DE1" w14:textId="77777777" w:rsidR="00CE3CA2" w:rsidRPr="00D22C9D" w:rsidRDefault="00CE3CA2" w:rsidP="00A61F5A">
            <w:pPr>
              <w:pStyle w:val="TextoNormal-IPCA"/>
              <w:ind w:firstLine="0"/>
              <w:jc w:val="center"/>
              <w:rPr>
                <w:rFonts w:eastAsia="Calibri"/>
                <w:sz w:val="20"/>
                <w:szCs w:val="20"/>
              </w:rPr>
            </w:pPr>
            <w:r w:rsidRPr="00D22C9D">
              <w:rPr>
                <w:rFonts w:eastAsia="Calibri"/>
                <w:sz w:val="20"/>
                <w:szCs w:val="20"/>
              </w:rPr>
              <w:t>Gestão da motivação</w:t>
            </w:r>
          </w:p>
        </w:tc>
        <w:tc>
          <w:tcPr>
            <w:tcW w:w="4394" w:type="dxa"/>
            <w:tcBorders>
              <w:top w:val="single" w:sz="4" w:space="0" w:color="808080"/>
              <w:left w:val="single" w:sz="4" w:space="0" w:color="808080"/>
              <w:bottom w:val="single" w:sz="4" w:space="0" w:color="808080"/>
              <w:right w:val="single" w:sz="4" w:space="0" w:color="808080"/>
            </w:tcBorders>
          </w:tcPr>
          <w:p w14:paraId="6103F79D" w14:textId="77777777" w:rsidR="00CE3CA2" w:rsidRPr="00D22C9D" w:rsidRDefault="00CE3CA2" w:rsidP="00A61F5A">
            <w:pPr>
              <w:pStyle w:val="TextoNormal-IPCA"/>
              <w:keepNext/>
              <w:ind w:firstLine="0"/>
              <w:jc w:val="center"/>
              <w:rPr>
                <w:rFonts w:eastAsia="Calibri"/>
                <w:sz w:val="20"/>
                <w:szCs w:val="20"/>
              </w:rPr>
            </w:pPr>
            <w:r w:rsidRPr="00D22C9D">
              <w:rPr>
                <w:rFonts w:eastAsia="Calibri"/>
                <w:sz w:val="20"/>
                <w:szCs w:val="20"/>
              </w:rPr>
              <w:t>Que fatores promovem adesão e que barreiras dificultam continuidade</w:t>
            </w:r>
          </w:p>
        </w:tc>
      </w:tr>
    </w:tbl>
    <w:p w14:paraId="286AAA68" w14:textId="77777777" w:rsidR="00AE7E8A" w:rsidRPr="0037435D" w:rsidRDefault="00AE7E8A" w:rsidP="00AE7E8A">
      <w:pPr>
        <w:pStyle w:val="Nota-IPCA"/>
        <w:rPr>
          <w:lang w:val="pt-PT"/>
        </w:rPr>
      </w:pPr>
    </w:p>
    <w:p w14:paraId="425EF80D" w14:textId="264BFF12" w:rsidR="00CE3CA2" w:rsidRPr="00434423" w:rsidRDefault="00CE3CA2" w:rsidP="00AE7E8A">
      <w:pPr>
        <w:pStyle w:val="Nota-IPCA"/>
        <w:rPr>
          <w:lang w:val="pt-PT"/>
        </w:rPr>
      </w:pPr>
      <w:proofErr w:type="spellStart"/>
      <w:r w:rsidRPr="00434423">
        <w:rPr>
          <w:lang w:val="en-US"/>
        </w:rPr>
        <w:t>Adaptado</w:t>
      </w:r>
      <w:proofErr w:type="spellEnd"/>
      <w:r w:rsidRPr="00434423">
        <w:rPr>
          <w:lang w:val="en-US"/>
        </w:rPr>
        <w:t xml:space="preserve"> de </w:t>
      </w:r>
      <w:sdt>
        <w:sdtPr>
          <w:rPr>
            <w:rFonts w:cs="Arial"/>
            <w:color w:val="000000"/>
          </w:rPr>
          <w:tag w:val="MENDELEY_CITATION_v3_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"/>
          <w:id w:val="174395019"/>
          <w:placeholder>
            <w:docPart w:val="DefaultPlaceholder_-1854013440"/>
          </w:placeholder>
        </w:sdtPr>
        <w:sdtContent>
          <w:r w:rsidR="004915A2" w:rsidRPr="004915A2">
            <w:rPr>
              <w:rFonts w:cs="Arial"/>
              <w:color w:val="000000"/>
              <w:lang w:val="en-US"/>
            </w:rPr>
            <w:t>(Akasaka et al., 2022a)</w:t>
          </w:r>
        </w:sdtContent>
      </w:sdt>
      <w:r w:rsidRPr="00434423">
        <w:rPr>
          <w:lang w:val="en-US"/>
        </w:rPr>
        <w:t>,</w:t>
      </w:r>
      <w:r w:rsidRPr="00193FBD">
        <w:rPr>
          <w:lang w:val="en-US"/>
        </w:rPr>
        <w:t xml:space="preserve">A framework for ‘configuring participation’ in living labs. </w:t>
      </w:r>
      <w:r w:rsidRPr="00434423">
        <w:rPr>
          <w:lang w:val="pt-PT"/>
        </w:rPr>
        <w:t xml:space="preserve">Design </w:t>
      </w:r>
      <w:proofErr w:type="spellStart"/>
      <w:r w:rsidRPr="00434423">
        <w:rPr>
          <w:lang w:val="pt-PT"/>
        </w:rPr>
        <w:t>Science</w:t>
      </w:r>
      <w:proofErr w:type="spellEnd"/>
      <w:r w:rsidRPr="00434423">
        <w:rPr>
          <w:lang w:val="pt-PT"/>
        </w:rPr>
        <w:t>, 8, e28. https://doi.org/10.1017/dsj.2022.22 (https://doi.org/10.1017/dsj.2022.22) Licença: CC BY 4.0.</w:t>
      </w:r>
    </w:p>
    <w:p w14:paraId="505EF3D9" w14:textId="77777777" w:rsidR="00CE3CA2" w:rsidRPr="00434423" w:rsidRDefault="00CE3CA2" w:rsidP="00CE3CA2">
      <w:pPr>
        <w:pStyle w:val="TextoNormal-IPCA"/>
      </w:pPr>
    </w:p>
    <w:p w14:paraId="65BD9F9A" w14:textId="77777777" w:rsidR="00CE3CA2" w:rsidRDefault="00CE3CA2" w:rsidP="00CE3CA2">
      <w:pPr>
        <w:pStyle w:val="Ttulo3"/>
        <w:numPr>
          <w:ilvl w:val="0"/>
          <w:numId w:val="0"/>
        </w:numPr>
      </w:pPr>
      <w:bookmarkStart w:id="73" w:name="_Toc235564958"/>
      <w:r>
        <w:t>Mecanismos de personalização: modularidade, parametrização e adaptação individualizada</w:t>
      </w:r>
      <w:bookmarkEnd w:id="73"/>
    </w:p>
    <w:p w14:paraId="36A0B3A2" w14:textId="77777777" w:rsidR="00CE3CA2" w:rsidRDefault="00CE3CA2" w:rsidP="00CE3CA2">
      <w:pPr>
        <w:pStyle w:val="TextoNormal-IPCA"/>
        <w:keepNext/>
      </w:pPr>
    </w:p>
    <w:p w14:paraId="4E181BC7" w14:textId="77777777" w:rsidR="00CE3CA2" w:rsidRDefault="00CE3CA2" w:rsidP="00CE3CA2">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14:paraId="0DEE778A" w14:textId="1D4FBEBE" w:rsidR="00CE3CA2" w:rsidRDefault="00CE3CA2" w:rsidP="00CE3CA2">
      <w:pPr>
        <w:pStyle w:val="TextoNormal-IPCA"/>
      </w:pPr>
      <w:r>
        <w:t xml:space="preserve">1. Seleção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w:t>
      </w:r>
      <w:sdt>
        <w:sdtPr>
          <w:rPr>
            <w:color w:val="000000"/>
          </w:rPr>
          <w:tag w:val="MENDELEY_CITATION_v3_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"/>
          <w:id w:val="-1653751605"/>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Dechev</w:t>
          </w:r>
          <w:proofErr w:type="spellEnd"/>
          <w:r w:rsidR="004915A2" w:rsidRPr="004915A2">
            <w:rPr>
              <w:rFonts w:eastAsia="Times New Roman"/>
              <w:color w:val="000000"/>
            </w:rPr>
            <w:t xml:space="preserve"> et al., 2023; </w:t>
          </w:r>
          <w:proofErr w:type="spellStart"/>
          <w:r w:rsidR="004915A2" w:rsidRPr="004915A2">
            <w:rPr>
              <w:rFonts w:eastAsia="Times New Roman"/>
              <w:color w:val="000000"/>
            </w:rPr>
            <w:t>Peters</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Richter</w:t>
          </w:r>
          <w:proofErr w:type="spellEnd"/>
          <w:r w:rsidR="004915A2" w:rsidRPr="004915A2">
            <w:rPr>
              <w:rFonts w:eastAsia="Times New Roman"/>
              <w:color w:val="000000"/>
            </w:rPr>
            <w:t>, 2023)</w:t>
          </w:r>
        </w:sdtContent>
      </w:sdt>
      <w:r>
        <w:t>.</w:t>
      </w:r>
    </w:p>
    <w:p w14:paraId="106C9F3C" w14:textId="7CE1787E" w:rsidR="00CE3CA2" w:rsidRDefault="00CE3CA2" w:rsidP="00CE3CA2">
      <w:pPr>
        <w:pStyle w:val="TextoNormal-IPCA"/>
      </w:pPr>
      <w:r>
        <w:t xml:space="preserve">2. Configuração paramétrica: o utilizador, ou um intermediário clínico, fornece entradas num espaço de parâmetros e o sistema gera automaticamente artefactos de </w:t>
      </w:r>
      <w:r>
        <w:rPr>
          <w:i/>
          <w:iCs/>
        </w:rPr>
        <w:t>design</w:t>
      </w:r>
      <w:r>
        <w:t xml:space="preserve">, como ficheiros CAD, com base nesses valores. Este mecanismo é mais adequado quando a personalização depende de atributos mensuráveis, ligando diretamente dados antropométricos e cinemáticos a variáveis de projeto </w:t>
      </w:r>
      <w:sdt>
        <w:sdtPr>
          <w:rPr>
            <w:color w:val="000000"/>
          </w:rPr>
          <w:tag w:val="MENDELEY_CITATION_v3_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
          <w:id w:val="6112725"/>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Kuhl</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2021; </w:t>
          </w:r>
          <w:proofErr w:type="spellStart"/>
          <w:r w:rsidR="004915A2" w:rsidRPr="004915A2">
            <w:rPr>
              <w:rFonts w:eastAsia="Times New Roman"/>
              <w:color w:val="000000"/>
            </w:rPr>
            <w:t>Zhu</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Zhong</w:t>
          </w:r>
          <w:proofErr w:type="spellEnd"/>
          <w:r w:rsidR="004915A2" w:rsidRPr="004915A2">
            <w:rPr>
              <w:rFonts w:eastAsia="Times New Roman"/>
              <w:color w:val="000000"/>
            </w:rPr>
            <w:t>, 2022)</w:t>
          </w:r>
        </w:sdtContent>
      </w:sdt>
      <w:r>
        <w:t>.</w:t>
      </w:r>
    </w:p>
    <w:p w14:paraId="322579D2" w14:textId="5BD65C47" w:rsidR="00CE3CA2" w:rsidRDefault="00CE3CA2" w:rsidP="00CE3CA2">
      <w:pPr>
        <w:pStyle w:val="TextoNormal-IPCA"/>
      </w:pPr>
      <w:r>
        <w:lastRenderedPageBreak/>
        <w:t xml:space="preserve">3. </w:t>
      </w:r>
      <w:proofErr w:type="spellStart"/>
      <w:r>
        <w:rPr>
          <w:i/>
          <w:iCs/>
        </w:rPr>
        <w:t>Tailoring</w:t>
      </w:r>
      <w:proofErr w:type="spellEnd"/>
      <w:r>
        <w:t xml:space="preserve"> por </w:t>
      </w:r>
      <w:proofErr w:type="spellStart"/>
      <w:r>
        <w:rPr>
          <w:i/>
          <w:iCs/>
        </w:rPr>
        <w:t>toolkit</w:t>
      </w:r>
      <w:proofErr w:type="spellEnd"/>
      <w:r>
        <w:t xml:space="preserve">/editor: a personalização ocorre em tempo de uso, permitindo editar conteúdos, instruções, rotinas de treino ou componentes informacionais associados ao produto ou serviço. Em saúde, este mecanismo é particularmente relevante em plataformas de reabilitação e de </w:t>
      </w:r>
      <w:proofErr w:type="spellStart"/>
      <w:r>
        <w:t>telereabilitação</w:t>
      </w:r>
      <w:proofErr w:type="spellEnd"/>
      <w:r>
        <w:t xml:space="preserve">, nas quais a adaptação de exercícios e de objetivos faz parte do cuidado contínuo </w:t>
      </w:r>
      <w:sdt>
        <w:sdtPr>
          <w:rPr>
            <w:color w:val="000000"/>
          </w:rPr>
          <w:tag w:val="MENDELEY_CITATION_v3_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"/>
          <w:id w:val="2004554423"/>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Clarkson</w:t>
          </w:r>
          <w:proofErr w:type="spellEnd"/>
          <w:r w:rsidR="004915A2" w:rsidRPr="004915A2">
            <w:rPr>
              <w:rFonts w:eastAsia="Times New Roman"/>
              <w:color w:val="000000"/>
            </w:rPr>
            <w:t xml:space="preserve"> &amp; Coleman, 2010; </w:t>
          </w:r>
          <w:proofErr w:type="spellStart"/>
          <w:r w:rsidR="004915A2" w:rsidRPr="004915A2">
            <w:rPr>
              <w:rFonts w:eastAsia="Times New Roman"/>
              <w:color w:val="000000"/>
            </w:rPr>
            <w:t>Fischer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2017)</w:t>
          </w:r>
        </w:sdtContent>
      </w:sdt>
      <w:r>
        <w:t>.</w:t>
      </w:r>
    </w:p>
    <w:p w14:paraId="62BF2988" w14:textId="37BDF605" w:rsidR="00CE3CA2" w:rsidRDefault="00CE3CA2" w:rsidP="00CE3CA2">
      <w:pPr>
        <w:pStyle w:val="TextoNormal-IPCA"/>
      </w:pPr>
      <w: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w:t>
      </w:r>
      <w:r w:rsidR="00434423">
        <w:t xml:space="preserve"> </w:t>
      </w:r>
      <w:sdt>
        <w:sdtPr>
          <w:rPr>
            <w:color w:val="000000"/>
          </w:rPr>
          <w:tag w:val="MENDELEY_CITATION_v3_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"/>
          <w:id w:val="-161009808"/>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Peters</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Richter</w:t>
          </w:r>
          <w:proofErr w:type="spellEnd"/>
          <w:r w:rsidR="004915A2" w:rsidRPr="004915A2">
            <w:rPr>
              <w:rFonts w:eastAsia="Times New Roman"/>
              <w:color w:val="000000"/>
            </w:rPr>
            <w:t xml:space="preserve">, 2023; Von </w:t>
          </w:r>
          <w:proofErr w:type="spellStart"/>
          <w:r w:rsidR="004915A2" w:rsidRPr="004915A2">
            <w:rPr>
              <w:rFonts w:eastAsia="Times New Roman"/>
              <w:color w:val="000000"/>
            </w:rPr>
            <w:t>Hippel</w:t>
          </w:r>
          <w:proofErr w:type="spellEnd"/>
          <w:r w:rsidR="004915A2" w:rsidRPr="004915A2">
            <w:rPr>
              <w:rFonts w:eastAsia="Times New Roman"/>
              <w:color w:val="000000"/>
            </w:rPr>
            <w:t xml:space="preserve"> &amp; Katz, 2002; </w:t>
          </w:r>
          <w:proofErr w:type="spellStart"/>
          <w:r w:rsidR="004915A2" w:rsidRPr="004915A2">
            <w:rPr>
              <w:rFonts w:eastAsia="Times New Roman"/>
              <w:color w:val="000000"/>
            </w:rPr>
            <w:t>Zhu</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Zhong</w:t>
          </w:r>
          <w:proofErr w:type="spellEnd"/>
          <w:r w:rsidR="004915A2" w:rsidRPr="004915A2">
            <w:rPr>
              <w:rFonts w:eastAsia="Times New Roman"/>
              <w:color w:val="000000"/>
            </w:rPr>
            <w:t>, 2022)</w:t>
          </w:r>
        </w:sdtContent>
      </w:sdt>
      <w:r>
        <w:t>.</w:t>
      </w:r>
    </w:p>
    <w:p w14:paraId="5AA921BE" w14:textId="77777777" w:rsidR="00CE3CA2" w:rsidRDefault="00CE3CA2" w:rsidP="00CE3CA2">
      <w:pPr>
        <w:pStyle w:val="Ttulo3"/>
        <w:numPr>
          <w:ilvl w:val="0"/>
          <w:numId w:val="0"/>
        </w:numPr>
      </w:pPr>
      <w:bookmarkStart w:id="74" w:name="_Toc235564959"/>
      <w:r>
        <w:t xml:space="preserve">Fluxos participativos e </w:t>
      </w:r>
      <w:proofErr w:type="spellStart"/>
      <w:r>
        <w:t>infra-estruturas</w:t>
      </w:r>
      <w:proofErr w:type="spellEnd"/>
      <w:r>
        <w:t xml:space="preserve"> remotas</w:t>
      </w:r>
      <w:bookmarkEnd w:id="74"/>
    </w:p>
    <w:p w14:paraId="25805FF9" w14:textId="77777777" w:rsidR="00CE3CA2" w:rsidRDefault="00CE3CA2" w:rsidP="00CE3CA2">
      <w:pPr>
        <w:pStyle w:val="TextoNormal-IPCA"/>
        <w:keepNext/>
      </w:pPr>
    </w:p>
    <w:p w14:paraId="48EEA727" w14:textId="304CEA8F" w:rsidR="00CE3CA2" w:rsidRDefault="00CE3CA2" w:rsidP="00CE3CA2">
      <w:pPr>
        <w:pStyle w:val="TextoNormal-IPCA"/>
      </w:pPr>
      <w:r>
        <w:t xml:space="preserve">Uma característica transversal é o recurso crescente à participação remota e aos processos mediados por meios digitais. A literatura documenta sessões de </w:t>
      </w:r>
      <w:proofErr w:type="spellStart"/>
      <w:r>
        <w:rPr>
          <w:i/>
          <w:iCs/>
        </w:rPr>
        <w:t>co-design</w:t>
      </w:r>
      <w:proofErr w:type="spellEnd"/>
      <w:r>
        <w:t xml:space="preserve"> por videoconferência, oficinas </w:t>
      </w:r>
      <w:r>
        <w:rPr>
          <w:i/>
          <w:iCs/>
        </w:rPr>
        <w:t>online</w:t>
      </w:r>
      <w:r>
        <w:t xml:space="preserve"> e processos de </w:t>
      </w:r>
      <w:proofErr w:type="spellStart"/>
      <w:r>
        <w:t>co-fabrico</w:t>
      </w:r>
      <w:proofErr w:type="spellEnd"/>
      <w:r>
        <w:t xml:space="preserve"> à distância, em que o ciclo «definir → </w:t>
      </w:r>
      <w:proofErr w:type="spellStart"/>
      <w:r>
        <w:t>prototipar</w:t>
      </w:r>
      <w:proofErr w:type="spellEnd"/>
      <w:r>
        <w:t xml:space="preserve">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w:t>
      </w:r>
      <w:sdt>
        <w:sdtPr>
          <w:rPr>
            <w:color w:val="000000"/>
          </w:rPr>
          <w:tag w:val="MENDELEY_CITATION_v3_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"/>
          <w:id w:val="-646428503"/>
          <w:placeholder>
            <w:docPart w:val="DefaultPlaceholder_-1854013440"/>
          </w:placeholder>
        </w:sdtPr>
        <w:sdtContent>
          <w:r w:rsidR="004915A2" w:rsidRPr="004915A2">
            <w:rPr>
              <w:color w:val="000000"/>
            </w:rPr>
            <w:t>(</w:t>
          </w:r>
          <w:proofErr w:type="spellStart"/>
          <w:r w:rsidR="004915A2" w:rsidRPr="004915A2">
            <w:rPr>
              <w:color w:val="000000"/>
            </w:rPr>
            <w:t>Thorsen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068F58E4" w14:textId="338425F3" w:rsidR="00CE3CA2" w:rsidRPr="005618A9" w:rsidRDefault="00CE3CA2" w:rsidP="00CE3CA2">
      <w:pPr>
        <w:pStyle w:val="TextoNormal-IPCA"/>
      </w:pPr>
      <w:r>
        <w:t xml:space="preserve">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w:t>
      </w:r>
      <w:r>
        <w:lastRenderedPageBreak/>
        <w:t xml:space="preserve">regras, expectativas e responsabilidades. </w:t>
      </w:r>
      <w:sdt>
        <w:sdtPr>
          <w:rPr>
            <w:color w:val="000000"/>
          </w:rPr>
          <w:tag w:val="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"/>
          <w:id w:val="-1510520192"/>
          <w:placeholder>
            <w:docPart w:val="DefaultPlaceholder_-1854013440"/>
          </w:placeholder>
        </w:sdtPr>
        <w:sdtContent>
          <w:r w:rsidR="004915A2" w:rsidRPr="004915A2">
            <w:rPr>
              <w:color w:val="000000"/>
            </w:rPr>
            <w:t xml:space="preserve">(Frangos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Hussaini</w:t>
          </w:r>
          <w:proofErr w:type="spellEnd"/>
          <w:r w:rsidR="004915A2" w:rsidRPr="004915A2">
            <w:rPr>
              <w:color w:val="000000"/>
            </w:rPr>
            <w:t xml:space="preserve"> et al., 2023; </w:t>
          </w:r>
          <w:proofErr w:type="spellStart"/>
          <w:r w:rsidR="004915A2" w:rsidRPr="004915A2">
            <w:rPr>
              <w:color w:val="000000"/>
            </w:rPr>
            <w:t>Kerr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p>
    <w:p w14:paraId="4451CE83" w14:textId="77777777" w:rsidR="00CE3CA2" w:rsidRPr="005618A9" w:rsidRDefault="00CE3CA2" w:rsidP="00CE3CA2">
      <w:pPr>
        <w:pStyle w:val="TextoNormal-IPCA"/>
      </w:pPr>
    </w:p>
    <w:p w14:paraId="116C4D76" w14:textId="77777777" w:rsidR="00CE3CA2" w:rsidRDefault="00CE3CA2" w:rsidP="00CE3CA2">
      <w:pPr>
        <w:pStyle w:val="Ttulo3"/>
        <w:numPr>
          <w:ilvl w:val="0"/>
          <w:numId w:val="0"/>
        </w:numPr>
      </w:pPr>
      <w:bookmarkStart w:id="75" w:name="_Toc235564960"/>
      <w:r>
        <w:t>Aplicações em saúde, reabilitação e próteses</w:t>
      </w:r>
      <w:bookmarkEnd w:id="75"/>
    </w:p>
    <w:p w14:paraId="02E4617E" w14:textId="77777777" w:rsidR="00CE3CA2" w:rsidRDefault="00CE3CA2" w:rsidP="00CE3CA2">
      <w:pPr>
        <w:pStyle w:val="TextoNormal-IPCA"/>
        <w:keepNext/>
      </w:pPr>
    </w:p>
    <w:p w14:paraId="0E7CC60A" w14:textId="1C32B18A" w:rsidR="00CE3CA2" w:rsidRDefault="00CE3CA2" w:rsidP="00CE3CA2">
      <w:pPr>
        <w:pStyle w:val="TextoNormal-IPCA"/>
      </w:pPr>
      <w:r>
        <w:t xml:space="preserve">Em saúde, plataformas baseadas em </w:t>
      </w:r>
      <w:r>
        <w:rPr>
          <w:i/>
          <w:iCs/>
        </w:rPr>
        <w:t xml:space="preserve">digital </w:t>
      </w:r>
      <w:proofErr w:type="spellStart"/>
      <w:r>
        <w:rPr>
          <w:i/>
          <w:iCs/>
        </w:rPr>
        <w:t>twins</w:t>
      </w:r>
      <w:proofErr w:type="spellEnd"/>
      <w:r>
        <w:rPr>
          <w:rStyle w:val="Refdenotaderodap"/>
        </w:rPr>
        <w:footnoteReference w:id="9"/>
      </w:r>
      <w: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w:t>
      </w:r>
      <w:sdt>
        <w:sdtPr>
          <w:rPr>
            <w:color w:val="000000"/>
          </w:rPr>
          <w:tag w:val="MENDELEY_CITATION_v3_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
          <w:id w:val="726343917"/>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Mikołajewska</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Mikołajewski</w:t>
          </w:r>
          <w:proofErr w:type="spellEnd"/>
          <w:r w:rsidR="004915A2" w:rsidRPr="004915A2">
            <w:rPr>
              <w:rFonts w:eastAsia="Times New Roman"/>
              <w:color w:val="000000"/>
            </w:rPr>
            <w:t xml:space="preserve">, 2014; </w:t>
          </w:r>
          <w:proofErr w:type="spellStart"/>
          <w:r w:rsidR="004915A2" w:rsidRPr="004915A2">
            <w:rPr>
              <w:rFonts w:eastAsia="Times New Roman"/>
              <w:color w:val="000000"/>
            </w:rPr>
            <w:t>Zhu</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Zhong</w:t>
          </w:r>
          <w:proofErr w:type="spellEnd"/>
          <w:r w:rsidR="004915A2" w:rsidRPr="004915A2">
            <w:rPr>
              <w:rFonts w:eastAsia="Times New Roman"/>
              <w:color w:val="000000"/>
            </w:rPr>
            <w:t>, 2022)</w:t>
          </w:r>
        </w:sdtContent>
      </w:sdt>
      <w:r>
        <w:t>.</w:t>
      </w:r>
    </w:p>
    <w:p w14:paraId="63C62801" w14:textId="1E00A8BF" w:rsidR="00CE3CA2" w:rsidRDefault="00CE3CA2" w:rsidP="00CE3CA2">
      <w:pPr>
        <w:pStyle w:val="TextoNormal-IPCA"/>
      </w:pPr>
      <w:r>
        <w:t xml:space="preserve">Na reabilitação, plataformas de </w:t>
      </w:r>
      <w:r>
        <w:rPr>
          <w:i/>
          <w:iCs/>
        </w:rPr>
        <w:t xml:space="preserve">virtual </w:t>
      </w:r>
      <w:proofErr w:type="spellStart"/>
      <w:r>
        <w:rPr>
          <w:i/>
          <w:iCs/>
        </w:rPr>
        <w:t>coaching</w:t>
      </w:r>
      <w:proofErr w:type="spellEnd"/>
      <w:r>
        <w:rPr>
          <w:rStyle w:val="Refdenotaderodap"/>
        </w:rPr>
        <w:footnoteReference w:id="10"/>
      </w:r>
      <w:r>
        <w:t xml:space="preserve">, </w:t>
      </w:r>
      <w:proofErr w:type="spellStart"/>
      <w:r>
        <w:rPr>
          <w:i/>
          <w:iCs/>
        </w:rPr>
        <w:t>serious</w:t>
      </w:r>
      <w:proofErr w:type="spellEnd"/>
      <w:r>
        <w:rPr>
          <w:i/>
          <w:iCs/>
        </w:rPr>
        <w:t xml:space="preserve"> games</w:t>
      </w:r>
      <w:r>
        <w:rPr>
          <w:rStyle w:val="Refdenotaderodap"/>
        </w:rPr>
        <w:footnoteReference w:id="11"/>
      </w:r>
      <w:r>
        <w:t xml:space="preserve"> configuráveis e modelos de cocriação tecnológica são apresentados como formas de personalizar os tratamentos com base no estado clínico, nos objetivos terapêuticos e no </w:t>
      </w:r>
      <w:r>
        <w:rPr>
          <w:i/>
          <w:iCs/>
        </w:rPr>
        <w:t>feedback</w:t>
      </w:r>
      <w:r>
        <w:t xml:space="preserve"> do utilizador. As avaliações indicam boa usabilidade e experiência do utilizador quando a participação é integrada no ciclo de desenvolvimento e abrangem a interface, a seleção de exercícios, o ritmo do programa e a mediação por profissionais de saúde </w:t>
      </w:r>
      <w:sdt>
        <w:sdtPr>
          <w:rPr>
            <w:color w:val="000000"/>
          </w:rPr>
          <w:tag w:val="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"/>
          <w:id w:val="-644123158"/>
          <w:placeholder>
            <w:docPart w:val="DefaultPlaceholder_-1854013440"/>
          </w:placeholder>
        </w:sdtPr>
        <w:sdtContent>
          <w:r w:rsidR="004915A2" w:rsidRPr="004915A2">
            <w:rPr>
              <w:color w:val="000000"/>
            </w:rPr>
            <w:t xml:space="preserve">(Cole, 2011; </w:t>
          </w:r>
          <w:proofErr w:type="spellStart"/>
          <w:r w:rsidR="004915A2" w:rsidRPr="004915A2">
            <w:rPr>
              <w:color w:val="000000"/>
            </w:rPr>
            <w:t>Kerr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Seregni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2021)</w:t>
          </w:r>
        </w:sdtContent>
      </w:sdt>
      <w:r>
        <w:t>.</w:t>
      </w:r>
    </w:p>
    <w:p w14:paraId="43F98BF3" w14:textId="79407634" w:rsidR="00CE3CA2" w:rsidRDefault="00CE3CA2" w:rsidP="00CE3CA2">
      <w:pPr>
        <w:pStyle w:val="TextoNormal-IPCA"/>
      </w:pPr>
      <w:r>
        <w:t xml:space="preserve">No contexto protésico e das tecnologias de apoio, evidencia-se a relevância dos ecossistemas modulares e das cadeias de aprendizagem distribuída. Estudos sobre próteses pediátricas, serviços de reabilitação e modelos como o Victoria </w:t>
      </w:r>
      <w:proofErr w:type="spellStart"/>
      <w:r>
        <w:t>Hand</w:t>
      </w:r>
      <w:proofErr w:type="spellEnd"/>
      <w:r>
        <w:t xml:space="preserve">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w:t>
      </w:r>
      <w:r>
        <w:lastRenderedPageBreak/>
        <w:t xml:space="preserve">configuração e infraestrutura organizacional de aprendizagem e atualização contínua </w:t>
      </w:r>
      <w:sdt>
        <w:sdtPr>
          <w:rPr>
            <w:color w:val="000000"/>
          </w:rPr>
          <w:tag w:val="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"/>
          <w:id w:val="1797172624"/>
          <w:placeholder>
            <w:docPart w:val="DefaultPlaceholder_-1854013440"/>
          </w:placeholder>
        </w:sdtPr>
        <w:sdtContent>
          <w:r w:rsidR="004915A2" w:rsidRPr="004915A2">
            <w:rPr>
              <w:color w:val="000000"/>
            </w:rPr>
            <w:t>(</w:t>
          </w:r>
          <w:proofErr w:type="spellStart"/>
          <w:r w:rsidR="004915A2" w:rsidRPr="004915A2">
            <w:rPr>
              <w:color w:val="000000"/>
            </w:rPr>
            <w:t>Dechev</w:t>
          </w:r>
          <w:proofErr w:type="spellEnd"/>
          <w:r w:rsidR="004915A2" w:rsidRPr="004915A2">
            <w:rPr>
              <w:color w:val="000000"/>
            </w:rPr>
            <w:t xml:space="preserve"> et al., 2023; Howard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Sims</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2017)</w:t>
          </w:r>
        </w:sdtContent>
      </w:sdt>
    </w:p>
    <w:p w14:paraId="577ABE18" w14:textId="57B1C70E" w:rsidR="00CE3CA2" w:rsidRDefault="00CE3CA2" w:rsidP="00CE3CA2">
      <w:pPr>
        <w:pStyle w:val="TextoNormal-IPCA"/>
      </w:pPr>
      <w:r>
        <w:t xml:space="preserve">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w:t>
      </w:r>
      <w:sdt>
        <w:sdtPr>
          <w:rPr>
            <w:color w:val="000000"/>
          </w:rPr>
          <w:tag w:val="MENDELEY_CITATION_v3_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"/>
          <w:id w:val="-346022313"/>
          <w:placeholder>
            <w:docPart w:val="DefaultPlaceholder_-1854013440"/>
          </w:placeholder>
        </w:sdtPr>
        <w:sdtContent>
          <w:r w:rsidR="004915A2" w:rsidRPr="004915A2">
            <w:rPr>
              <w:color w:val="000000"/>
            </w:rPr>
            <w:t>(</w:t>
          </w:r>
          <w:proofErr w:type="spellStart"/>
          <w:r w:rsidR="004915A2" w:rsidRPr="004915A2">
            <w:rPr>
              <w:color w:val="000000"/>
            </w:rPr>
            <w:t>Hussaini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Thorsen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1ADB903D" w14:textId="77777777" w:rsidR="00CE3CA2" w:rsidRDefault="00CE3CA2" w:rsidP="00CE3CA2">
      <w:pPr>
        <w:pStyle w:val="Ttulo3"/>
        <w:numPr>
          <w:ilvl w:val="0"/>
          <w:numId w:val="0"/>
        </w:numPr>
      </w:pPr>
    </w:p>
    <w:p w14:paraId="74392EC0" w14:textId="77777777" w:rsidR="00CE3CA2" w:rsidRDefault="00CE3CA2" w:rsidP="00CE3CA2">
      <w:pPr>
        <w:pStyle w:val="Ttulo3"/>
        <w:numPr>
          <w:ilvl w:val="0"/>
          <w:numId w:val="0"/>
        </w:numPr>
      </w:pPr>
      <w:bookmarkStart w:id="76" w:name="_Toc235564961"/>
      <w:r>
        <w:t xml:space="preserve">Limitações e lacunas: sustentabilidade, </w:t>
      </w:r>
      <w:proofErr w:type="spellStart"/>
      <w:r>
        <w:t>adopção</w:t>
      </w:r>
      <w:proofErr w:type="spellEnd"/>
      <w:r>
        <w:t xml:space="preserve"> e equilíbrio entre normalização e improviso</w:t>
      </w:r>
      <w:bookmarkEnd w:id="76"/>
    </w:p>
    <w:p w14:paraId="50C37D9A" w14:textId="77777777" w:rsidR="00CE3CA2" w:rsidRDefault="00CE3CA2" w:rsidP="00CE3CA2">
      <w:pPr>
        <w:pStyle w:val="TextoNormal-IPCA"/>
        <w:keepNext/>
      </w:pPr>
    </w:p>
    <w:p w14:paraId="76B64E8A" w14:textId="79616BCD" w:rsidR="00CE3CA2" w:rsidRDefault="00CE3CA2" w:rsidP="00CE3CA2">
      <w:pPr>
        <w:pStyle w:val="TextoNormal-IPCA"/>
      </w:pPr>
      <w:r>
        <w:t xml:space="preserve">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w:t>
      </w:r>
      <w:sdt>
        <w:sdtPr>
          <w:rPr>
            <w:color w:val="000000"/>
          </w:rPr>
          <w:tag w:val="MENDELEY_CITATION_v3_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"/>
          <w:id w:val="-1572333414"/>
          <w:placeholder>
            <w:docPart w:val="DefaultPlaceholder_-1854013440"/>
          </w:placeholder>
        </w:sdtPr>
        <w:sdtContent>
          <w:r w:rsidR="004915A2" w:rsidRPr="004915A2">
            <w:rPr>
              <w:color w:val="000000"/>
            </w:rPr>
            <w:t xml:space="preserve">(Frangos </w:t>
          </w:r>
          <w:proofErr w:type="spellStart"/>
          <w:r w:rsidR="004915A2" w:rsidRPr="004915A2">
            <w:rPr>
              <w:color w:val="000000"/>
            </w:rPr>
            <w:t>et</w:t>
          </w:r>
          <w:proofErr w:type="spellEnd"/>
          <w:r w:rsidR="004915A2" w:rsidRPr="004915A2">
            <w:rPr>
              <w:color w:val="000000"/>
            </w:rPr>
            <w:t xml:space="preserve"> al., 2019; Howard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Thorsen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 A literatura identifica ainda três tensões estruturais relevantes.</w:t>
      </w:r>
    </w:p>
    <w:p w14:paraId="4AEFFCEB" w14:textId="3AE2E345" w:rsidR="00CE3CA2" w:rsidRDefault="00CE3CA2" w:rsidP="00CE3CA2">
      <w:pPr>
        <w:pStyle w:val="TextoNormal-IPCA"/>
      </w:pPr>
      <w:r>
        <w:t xml:space="preserve">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w:t>
      </w:r>
      <w:sdt>
        <w:sdtPr>
          <w:rPr>
            <w:color w:val="000000"/>
          </w:rPr>
          <w:tag w:val="MENDELEY_CITATION_v3_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"/>
          <w:id w:val="823851287"/>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2017)</w:t>
          </w:r>
        </w:sdtContent>
      </w:sdt>
      <w:r>
        <w:t>.</w:t>
      </w:r>
    </w:p>
    <w:p w14:paraId="73C695B7" w14:textId="5CFB9C7F" w:rsidR="00CE3CA2" w:rsidRDefault="00CE3CA2" w:rsidP="00CE3CA2">
      <w:pPr>
        <w:pStyle w:val="TextoNormal-IPCA"/>
      </w:pPr>
      <w:r>
        <w:t xml:space="preserve">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w:t>
      </w:r>
      <w:sdt>
        <w:sdtPr>
          <w:rPr>
            <w:color w:val="000000"/>
          </w:rPr>
          <w:tag w:val="MENDELEY_CITATION_v3_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"/>
          <w:id w:val="-202097374"/>
          <w:placeholder>
            <w:docPart w:val="DefaultPlaceholder_-1854013440"/>
          </w:placeholder>
        </w:sdtPr>
        <w:sdtContent>
          <w:r w:rsidR="004915A2" w:rsidRPr="004915A2">
            <w:rPr>
              <w:color w:val="000000"/>
            </w:rPr>
            <w:t>(</w:t>
          </w:r>
          <w:proofErr w:type="spellStart"/>
          <w:r w:rsidR="004915A2" w:rsidRPr="004915A2">
            <w:rPr>
              <w:color w:val="000000"/>
            </w:rPr>
            <w:t>Fischer</w:t>
          </w:r>
          <w:proofErr w:type="spellEnd"/>
          <w:r w:rsidR="004915A2" w:rsidRPr="004915A2">
            <w:rPr>
              <w:color w:val="000000"/>
            </w:rPr>
            <w:t xml:space="preserve"> G </w:t>
          </w:r>
          <w:proofErr w:type="spellStart"/>
          <w:r w:rsidR="004915A2" w:rsidRPr="004915A2">
            <w:rPr>
              <w:color w:val="000000"/>
            </w:rPr>
            <w:t>et</w:t>
          </w:r>
          <w:proofErr w:type="spellEnd"/>
          <w:r w:rsidR="004915A2" w:rsidRPr="004915A2">
            <w:rPr>
              <w:color w:val="000000"/>
            </w:rPr>
            <w:t xml:space="preserve"> al., 2004; Francesca </w:t>
          </w:r>
          <w:proofErr w:type="spellStart"/>
          <w:r w:rsidR="004915A2" w:rsidRPr="004915A2">
            <w:rPr>
              <w:color w:val="000000"/>
            </w:rPr>
            <w:t>Costabile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w:t>
      </w:r>
    </w:p>
    <w:p w14:paraId="246A7F39" w14:textId="3F9E4149" w:rsidR="00CE3CA2" w:rsidRDefault="00CE3CA2" w:rsidP="00CE3CA2">
      <w:pPr>
        <w:pStyle w:val="TextoNormal-IPCA"/>
      </w:pPr>
      <w:r>
        <w:t xml:space="preserve">A terceira tensão relaciona-se com a adoção e o valor efetivamente realizado. A literatura sobre personalização em massa regista dificuldades recorrentes na conversão e adoção de configuradores; por analogia, em contextos de saúde e de tecnologias de apoio, a possibilidade de configuração não garante aceitação sem alinhamento com expectativas, </w:t>
      </w:r>
      <w:r>
        <w:lastRenderedPageBreak/>
        <w:t xml:space="preserve">confiança dos intervenientes e integração nos serviços existentes </w:t>
      </w:r>
      <w:sdt>
        <w:sdtPr>
          <w:rPr>
            <w:color w:val="000000"/>
          </w:rPr>
          <w:tag w:val="MENDELEY_CITATION_v3_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"/>
          <w:id w:val="19988579"/>
          <w:placeholder>
            <w:docPart w:val="DefaultPlaceholder_-1854013440"/>
          </w:placeholder>
        </w:sdtPr>
        <w:sdtContent>
          <w:r w:rsidR="004915A2" w:rsidRPr="004915A2">
            <w:rPr>
              <w:color w:val="000000"/>
            </w:rPr>
            <w:t>(</w:t>
          </w:r>
          <w:proofErr w:type="spellStart"/>
          <w:r w:rsidR="004915A2" w:rsidRPr="004915A2">
            <w:rPr>
              <w:color w:val="000000"/>
            </w:rPr>
            <w:t>Akasaka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2022b; Frangos </w:t>
          </w:r>
          <w:proofErr w:type="spellStart"/>
          <w:r w:rsidR="004915A2" w:rsidRPr="004915A2">
            <w:rPr>
              <w:color w:val="000000"/>
            </w:rPr>
            <w:t>et</w:t>
          </w:r>
          <w:proofErr w:type="spellEnd"/>
          <w:r w:rsidR="004915A2" w:rsidRPr="004915A2">
            <w:rPr>
              <w:color w:val="000000"/>
            </w:rPr>
            <w:t xml:space="preserve"> al., 2019)</w:t>
          </w:r>
        </w:sdtContent>
      </w:sdt>
      <w:r>
        <w:t>.</w:t>
      </w:r>
    </w:p>
    <w:p w14:paraId="249F7D5C" w14:textId="77777777" w:rsidR="00CE3CA2" w:rsidRDefault="00CE3CA2" w:rsidP="00CE3CA2">
      <w:pPr>
        <w:pStyle w:val="TextoNormal-IPCA"/>
      </w:pPr>
    </w:p>
    <w:p w14:paraId="1598E91F" w14:textId="77777777" w:rsidR="00CE3CA2" w:rsidRDefault="00CE3CA2" w:rsidP="00CE3CA2">
      <w:pPr>
        <w:pStyle w:val="Ttulo3"/>
        <w:numPr>
          <w:ilvl w:val="0"/>
          <w:numId w:val="0"/>
        </w:numPr>
      </w:pPr>
      <w:bookmarkStart w:id="77" w:name="_Toc235564962"/>
      <w:r>
        <w:t>2.8 Análise crítica do estado da arte e lacunas identificadas</w:t>
      </w:r>
      <w:bookmarkEnd w:id="77"/>
    </w:p>
    <w:p w14:paraId="263414AB" w14:textId="77777777" w:rsidR="00CE3CA2" w:rsidRDefault="00CE3CA2" w:rsidP="00CE3CA2">
      <w:pPr>
        <w:pStyle w:val="TextoNormal-IPCA"/>
        <w:keepNext/>
      </w:pPr>
    </w:p>
    <w:p w14:paraId="3709A5C2" w14:textId="00C889FF" w:rsidR="00CE3CA2" w:rsidRDefault="00CE3CA2" w:rsidP="00CE3CA2">
      <w:pPr>
        <w:pStyle w:val="TextoNormal-IPCA"/>
      </w:pPr>
      <w:r>
        <w:t xml:space="preserve">A distância entre o potencial técnico destas abordagens e a sua consolidação prática torna-se particularmente visível na análise dos níveis de prontidão tecnológica descritos na literatura. A Figura </w:t>
      </w:r>
      <w:r w:rsidR="00731335">
        <w:t>9</w:t>
      </w:r>
      <w:r>
        <w:t xml:space="preserve"> apresenta a distribuição dos estudos por nível de prontidão tecnológica, ou </w:t>
      </w:r>
      <w:proofErr w:type="spellStart"/>
      <w:r>
        <w:rPr>
          <w:i/>
          <w:iCs/>
        </w:rPr>
        <w:t>Technology</w:t>
      </w:r>
      <w:proofErr w:type="spellEnd"/>
      <w:r>
        <w:rPr>
          <w:i/>
          <w:iCs/>
        </w:rPr>
        <w:t xml:space="preserve"> </w:t>
      </w:r>
      <w:proofErr w:type="spellStart"/>
      <w:r>
        <w:rPr>
          <w:i/>
          <w:iCs/>
        </w:rPr>
        <w:t>Readiness</w:t>
      </w:r>
      <w:proofErr w:type="spellEnd"/>
      <w:r>
        <w:rPr>
          <w:i/>
          <w:iCs/>
        </w:rPr>
        <w:t xml:space="preserve"> </w:t>
      </w:r>
      <w:proofErr w:type="spellStart"/>
      <w:r>
        <w:rPr>
          <w:i/>
          <w:iCs/>
        </w:rPr>
        <w:t>Level</w:t>
      </w:r>
      <w:proofErr w:type="spellEnd"/>
      <w:r>
        <w:t xml:space="preserve"> (TRL)</w:t>
      </w:r>
      <w:r>
        <w:rPr>
          <w:rStyle w:val="Refdenotaderodap"/>
        </w:rPr>
        <w:footnoteReference w:id="12"/>
      </w:r>
      <w:r>
        <w:t>, evidenciando que muitos contributos permanecem concentrados em fases ainda afastadas de uma adoção ampla e sustentada.</w:t>
      </w:r>
    </w:p>
    <w:p w14:paraId="0828E1D1" w14:textId="77777777" w:rsidR="00CE3CA2" w:rsidRDefault="00CE3CA2" w:rsidP="00CE3CA2">
      <w:pPr>
        <w:pStyle w:val="TextoNormal-IPCA"/>
        <w:keepNext/>
      </w:pPr>
    </w:p>
    <w:p w14:paraId="236BB657" w14:textId="77777777" w:rsidR="00CE3CA2" w:rsidRDefault="00CE3CA2" w:rsidP="00CE3CA2">
      <w:pPr>
        <w:keepNext/>
        <w:jc w:val="center"/>
      </w:pPr>
      <w:r>
        <w:rPr>
          <w:noProof/>
        </w:rPr>
        <w:drawing>
          <wp:inline distT="0" distB="0" distL="0" distR="0" wp14:anchorId="7FE57A09" wp14:editId="2187B3CB">
            <wp:extent cx="5579745" cy="3970655"/>
            <wp:effectExtent l="0" t="0" r="0" b="0"/>
            <wp:docPr id="1"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26"/>
                    <a:stretch>
                      <a:fillRect/>
                    </a:stretch>
                  </pic:blipFill>
                  <pic:spPr bwMode="auto">
                    <a:xfrm>
                      <a:off x="0" y="0"/>
                      <a:ext cx="5579745" cy="3970655"/>
                    </a:xfrm>
                    <a:prstGeom prst="rect">
                      <a:avLst/>
                    </a:prstGeom>
                    <a:noFill/>
                  </pic:spPr>
                </pic:pic>
              </a:graphicData>
            </a:graphic>
          </wp:inline>
        </w:drawing>
      </w:r>
    </w:p>
    <w:p w14:paraId="671694EB" w14:textId="2862B51C" w:rsidR="00657D6E" w:rsidRDefault="00657D6E" w:rsidP="00657D6E">
      <w:pPr>
        <w:pStyle w:val="Legenda"/>
      </w:pPr>
      <w:bookmarkStart w:id="78" w:name="_Toc235562503"/>
      <w:r>
        <w:t xml:space="preserve">Figura </w:t>
      </w:r>
      <w:fldSimple w:instr=" SEQ Figura \* ARABIC ">
        <w:r w:rsidR="00043B30">
          <w:rPr>
            <w:noProof/>
          </w:rPr>
          <w:t>9</w:t>
        </w:r>
      </w:fldSimple>
      <w:r w:rsidR="00731335">
        <w:t xml:space="preserve"> </w:t>
      </w:r>
      <w:r w:rsidRPr="00BA150C">
        <w:t>— Número de artigos por nível de prontidão tecnológica (TRL) e categoria de aplicação.</w:t>
      </w:r>
      <w:bookmarkEnd w:id="78"/>
    </w:p>
    <w:p w14:paraId="763EEFE9" w14:textId="7B3B1AED" w:rsidR="00CE3CA2" w:rsidRPr="0037435D" w:rsidRDefault="00657D6E" w:rsidP="00AE7E8A">
      <w:pPr>
        <w:pStyle w:val="Nota-IPCA"/>
        <w:rPr>
          <w:lang w:val="pt-PT"/>
        </w:rPr>
      </w:pPr>
      <w:r w:rsidRPr="0037435D">
        <w:rPr>
          <w:lang w:val="pt-PT"/>
        </w:rPr>
        <w:t xml:space="preserve">O gráfico distingue </w:t>
      </w:r>
      <w:r w:rsidR="00CE3CA2" w:rsidRPr="0037435D">
        <w:rPr>
          <w:lang w:val="pt-PT"/>
        </w:rPr>
        <w:t>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14:paraId="6786A259" w14:textId="5C06AA79" w:rsidR="00CE3CA2" w:rsidRPr="0037435D" w:rsidRDefault="00CE3CA2" w:rsidP="00AE7E8A">
      <w:pPr>
        <w:pStyle w:val="Nota-IPCA"/>
        <w:rPr>
          <w:lang w:val="pt-PT"/>
        </w:rPr>
      </w:pPr>
      <w:r w:rsidRPr="0037435D">
        <w:rPr>
          <w:lang w:val="pt-PT"/>
        </w:rPr>
        <w:lastRenderedPageBreak/>
        <w:t xml:space="preserve">Adaptado da Figura 10 de </w:t>
      </w:r>
      <w:sdt>
        <w:sdtPr>
          <w:rPr>
            <w:rFonts w:cs="Arial"/>
            <w:color w:val="000000"/>
          </w:rPr>
          <w:tag w:val="MENDELEY_CITATION_v3_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"/>
          <w:id w:val="288248387"/>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Oldfrey</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2024, p. 582)</w:t>
          </w:r>
        </w:sdtContent>
      </w:sdt>
      <w:r w:rsidRPr="0037435D">
        <w:rPr>
          <w:lang w:val="pt-PT"/>
        </w:rPr>
        <w:t>.</w:t>
      </w:r>
    </w:p>
    <w:p w14:paraId="330F0EF8" w14:textId="77777777" w:rsidR="00CE3CA2" w:rsidRDefault="00CE3CA2" w:rsidP="00CE3CA2">
      <w:pPr>
        <w:pStyle w:val="TextoNormal-IPCA"/>
      </w:pPr>
    </w:p>
    <w:p w14:paraId="63BE0361" w14:textId="50F03655" w:rsidR="00CE3CA2" w:rsidRDefault="00CE3CA2" w:rsidP="00CE3CA2">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w:t>
      </w:r>
      <w:r w:rsidR="005D1FD8">
        <w:t xml:space="preserve"> </w:t>
      </w:r>
      <w:sdt>
        <w:sdtPr>
          <w:rPr>
            <w:color w:val="000000"/>
          </w:rPr>
          <w:tag w:val="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"/>
          <w:id w:val="358486189"/>
          <w:placeholder>
            <w:docPart w:val="DefaultPlaceholder_-1854013440"/>
          </w:placeholder>
        </w:sdtPr>
        <w:sdtContent>
          <w:r w:rsidR="004915A2" w:rsidRPr="004915A2">
            <w:rPr>
              <w:color w:val="000000"/>
            </w:rPr>
            <w:t>(</w:t>
          </w:r>
          <w:proofErr w:type="spellStart"/>
          <w:r w:rsidR="004915A2" w:rsidRPr="004915A2">
            <w:rPr>
              <w:color w:val="000000"/>
            </w:rPr>
            <w:t>Chadwell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2020; </w:t>
          </w:r>
          <w:proofErr w:type="spellStart"/>
          <w:r w:rsidR="004915A2" w:rsidRPr="004915A2">
            <w:rPr>
              <w:color w:val="000000"/>
            </w:rPr>
            <w:t>Samuelsson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2012; </w:t>
          </w:r>
          <w:proofErr w:type="spellStart"/>
          <w:r w:rsidR="004915A2" w:rsidRPr="004915A2">
            <w:rPr>
              <w:color w:val="000000"/>
            </w:rPr>
            <w:t>Windrich</w:t>
          </w:r>
          <w:proofErr w:type="spellEnd"/>
          <w:r w:rsidR="004915A2" w:rsidRPr="004915A2">
            <w:rPr>
              <w:color w:val="000000"/>
            </w:rPr>
            <w:t xml:space="preserve"> et al., 2016)</w:t>
          </w:r>
        </w:sdtContent>
      </w:sdt>
      <w:r>
        <w:t>.</w:t>
      </w:r>
    </w:p>
    <w:p w14:paraId="0B947E6D" w14:textId="4E9949AD" w:rsidR="00CE3CA2" w:rsidRDefault="00CE3CA2" w:rsidP="00CE3CA2">
      <w:pPr>
        <w:pStyle w:val="TextoNormal-IPCA"/>
      </w:pPr>
      <w:r>
        <w:t xml:space="preserve">A predominância de estudos com amostras reduzidas, curta duração e validação limitada dificulta a comparação entre soluções, a generalização de conclusões e a tradução de melhorias laboratoriais em benefícios consistentes na vida quotidiana </w:t>
      </w:r>
      <w:sdt>
        <w:sdtPr>
          <w:rPr>
            <w:color w:val="000000"/>
          </w:rPr>
          <w:tag w:val="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"/>
          <w:id w:val="-58993153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Hafner</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Sawers</w:t>
          </w:r>
          <w:proofErr w:type="spellEnd"/>
          <w:r w:rsidR="004915A2" w:rsidRPr="004915A2">
            <w:rPr>
              <w:rFonts w:eastAsia="Times New Roman"/>
              <w:color w:val="000000"/>
            </w:rPr>
            <w:t xml:space="preserve">, 2016; Jones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t>
          </w:r>
          <w:proofErr w:type="spellStart"/>
          <w:r w:rsidR="004915A2" w:rsidRPr="004915A2">
            <w:rPr>
              <w:rFonts w:eastAsia="Times New Roman"/>
              <w:color w:val="000000"/>
            </w:rPr>
            <w:t>Samuelsson</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2012)</w:t>
          </w:r>
        </w:sdtContent>
      </w:sdt>
    </w:p>
    <w:p w14:paraId="5AC2DB6F" w14:textId="77777777" w:rsidR="00CE3CA2" w:rsidRDefault="00CE3CA2" w:rsidP="00CE3CA2">
      <w:pPr>
        <w:pStyle w:val="TextoNormal-IPCA"/>
      </w:pPr>
    </w:p>
    <w:p w14:paraId="0069283D" w14:textId="77777777" w:rsidR="00CE3CA2" w:rsidRDefault="00CE3CA2" w:rsidP="00CE3CA2">
      <w:pPr>
        <w:pStyle w:val="Ttulo3"/>
        <w:numPr>
          <w:ilvl w:val="0"/>
          <w:numId w:val="0"/>
        </w:numPr>
      </w:pPr>
      <w:bookmarkStart w:id="79" w:name="_Toc235564963"/>
      <w:r>
        <w:t>Lacuna 1 — Validação empírica limitada e fraca transposição para contextos reais de utilização</w:t>
      </w:r>
      <w:bookmarkEnd w:id="79"/>
    </w:p>
    <w:p w14:paraId="5D3969C0" w14:textId="77777777" w:rsidR="00CE3CA2" w:rsidRDefault="00CE3CA2" w:rsidP="00CE3CA2">
      <w:pPr>
        <w:pStyle w:val="TextoNormal-IPCA"/>
        <w:keepNext/>
      </w:pPr>
    </w:p>
    <w:p w14:paraId="7E9AD06D" w14:textId="5A94BE9E" w:rsidR="00CE3CA2" w:rsidRDefault="00CE3CA2" w:rsidP="00CE3CA2">
      <w:pPr>
        <w:pStyle w:val="TextoNormal-IPCA"/>
      </w:pPr>
      <w:r>
        <w:t xml:space="preserve">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objetos manipulados e exigências funcionais </w:t>
      </w:r>
      <w:sdt>
        <w:sdtPr>
          <w:rPr>
            <w:color w:val="000000"/>
          </w:rPr>
          <w:tag w:val="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"/>
          <w:id w:val="-552010865"/>
          <w:placeholder>
            <w:docPart w:val="DefaultPlaceholder_-1854013440"/>
          </w:placeholder>
        </w:sdtPr>
        <w:sdtContent>
          <w:r w:rsidR="004915A2" w:rsidRPr="004915A2">
            <w:rPr>
              <w:color w:val="000000"/>
            </w:rPr>
            <w:t>(</w:t>
          </w:r>
          <w:proofErr w:type="spellStart"/>
          <w:r w:rsidR="004915A2" w:rsidRPr="004915A2">
            <w:rPr>
              <w:color w:val="000000"/>
            </w:rPr>
            <w:t>Ghillebert</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Samuelsson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2012; </w:t>
          </w:r>
          <w:proofErr w:type="spellStart"/>
          <w:r w:rsidR="004915A2" w:rsidRPr="004915A2">
            <w:rPr>
              <w:color w:val="000000"/>
            </w:rPr>
            <w:t>Windrich</w:t>
          </w:r>
          <w:proofErr w:type="spellEnd"/>
          <w:r w:rsidR="004915A2" w:rsidRPr="004915A2">
            <w:rPr>
              <w:color w:val="000000"/>
            </w:rPr>
            <w:t xml:space="preserve"> et al., 2016)</w:t>
          </w:r>
        </w:sdtContent>
      </w:sdt>
      <w:r>
        <w:t>.</w:t>
      </w:r>
    </w:p>
    <w:p w14:paraId="143AE07C" w14:textId="4ECC7C75" w:rsidR="00CE3CA2" w:rsidRDefault="00CE3CA2" w:rsidP="00CE3CA2">
      <w:pPr>
        <w:pStyle w:val="TextoNormal-IPCA"/>
      </w:pPr>
      <w:r>
        <w:t xml:space="preserve">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w:t>
      </w:r>
      <w:r>
        <w:lastRenderedPageBreak/>
        <w:t xml:space="preserve">de uso e o surgimento progressivo de problemas relacionados com conforto, manutenção ou integração funcional </w:t>
      </w:r>
      <w:sdt>
        <w:sdtPr>
          <w:rPr>
            <w:color w:val="000000"/>
          </w:rPr>
          <w:tag w:val="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"/>
          <w:id w:val="41178534"/>
          <w:placeholder>
            <w:docPart w:val="DefaultPlaceholder_-1854013440"/>
          </w:placeholder>
        </w:sdtPr>
        <w:sdtContent>
          <w:r w:rsidR="004915A2" w:rsidRPr="004915A2">
            <w:rPr>
              <w:color w:val="000000"/>
            </w:rPr>
            <w:t>(</w:t>
          </w:r>
          <w:proofErr w:type="spellStart"/>
          <w:r w:rsidR="004915A2" w:rsidRPr="004915A2">
            <w:rPr>
              <w:color w:val="000000"/>
            </w:rPr>
            <w:t>Chadwell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2020; </w:t>
          </w:r>
          <w:proofErr w:type="spellStart"/>
          <w:r w:rsidR="004915A2" w:rsidRPr="004915A2">
            <w:rPr>
              <w:color w:val="000000"/>
            </w:rPr>
            <w:t>Samuelsson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2012)</w:t>
          </w:r>
        </w:sdtContent>
      </w:sdt>
      <w:r>
        <w:t>.</w:t>
      </w:r>
    </w:p>
    <w:p w14:paraId="31C2A454" w14:textId="77777777" w:rsidR="00CE3CA2" w:rsidRDefault="00CE3CA2" w:rsidP="00CE3CA2">
      <w:pPr>
        <w:pStyle w:val="TextoNormal-IPCA"/>
      </w:pPr>
    </w:p>
    <w:p w14:paraId="1326F599" w14:textId="77777777" w:rsidR="00CE3CA2" w:rsidRDefault="00CE3CA2" w:rsidP="00CE3CA2">
      <w:pPr>
        <w:pStyle w:val="Ttulo3"/>
        <w:numPr>
          <w:ilvl w:val="0"/>
          <w:numId w:val="0"/>
        </w:numPr>
      </w:pPr>
      <w:bookmarkStart w:id="80" w:name="_Toc235564964"/>
      <w:r>
        <w:t>Lacuna 2 — Desalinhamento entre necessidades identificadas, métricas objetivas, e qualidade de vida</w:t>
      </w:r>
      <w:bookmarkEnd w:id="80"/>
    </w:p>
    <w:p w14:paraId="58A8A235" w14:textId="77777777" w:rsidR="00CE3CA2" w:rsidRDefault="00CE3CA2" w:rsidP="00CE3CA2">
      <w:pPr>
        <w:pStyle w:val="TextoNormal-IPCA"/>
        <w:keepNext/>
      </w:pPr>
    </w:p>
    <w:p w14:paraId="5863AADC" w14:textId="2AF61C39" w:rsidR="00CE3CA2" w:rsidRDefault="00CE3CA2" w:rsidP="00CE3CA2">
      <w:pPr>
        <w:pStyle w:val="TextoNormal-IPCA"/>
      </w:pPr>
      <w:r>
        <w:t xml:space="preserve">Embora incidam em segmentos distintos — </w:t>
      </w:r>
      <w:sdt>
        <w:sdtPr>
          <w:rPr>
            <w:color w:val="000000"/>
          </w:rPr>
          <w:tag w:val="MENDELEY_CITATION_v3_eyJjaXRhdGlvbklEIjoiTUVOREVMRVlfQ0lUQVRJT05fMGQwYWFhOTAtZjQ2OS00NzIzLWJiZDQtOTk0MmQwYjI5NTViIiwicHJvcGVydGllcyI6eyJub3RlSW5kZXgiOjB9LCJpc0VkaXRlZCI6ZmFsc2UsIm1hbnVhbE92ZXJyaWRlIjp7ImlzTWFudWFsbHlPdmVycmlkZGVuIjpmYWxzZSwiY2l0ZXByb2NUZXh0IjoiKENvcmRlbGxhIGV0IGFsLiwgMjAxNi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1dfQ=="/>
          <w:id w:val="241311015"/>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w:t>
          </w:r>
        </w:sdtContent>
      </w:sdt>
      <w:r>
        <w:t xml:space="preserve"> no membro superior e </w:t>
      </w:r>
      <w:sdt>
        <w:sdtPr>
          <w:rPr>
            <w:color w:val="000000"/>
          </w:rPr>
          <w:tag w:val="MENDELEY_CITATION_v3_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"/>
          <w:id w:val="2111304872"/>
          <w:placeholder>
            <w:docPart w:val="DefaultPlaceholder_-1854013440"/>
          </w:placeholder>
        </w:sdtPr>
        <w:sdtContent>
          <w:r w:rsidR="004915A2" w:rsidRPr="004915A2">
            <w:rPr>
              <w:color w:val="000000"/>
            </w:rPr>
            <w:t>(</w:t>
          </w:r>
          <w:proofErr w:type="spellStart"/>
          <w:r w:rsidR="004915A2" w:rsidRPr="004915A2">
            <w:rPr>
              <w:color w:val="000000"/>
            </w:rPr>
            <w:t>Manz</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proofErr w:type="spellStart"/>
        </w:sdtContent>
      </w:sdt>
      <w:r>
        <w:t>Manz</w:t>
      </w:r>
      <w:proofErr w:type="spellEnd"/>
      <w:r>
        <w:t xml:space="preserve"> </w:t>
      </w:r>
      <w:proofErr w:type="spellStart"/>
      <w:r>
        <w:t>et</w:t>
      </w:r>
      <w:proofErr w:type="spellEnd"/>
      <w:r>
        <w:t xml:space="preserve"> al. (2022) no membro inferior — ambas as revisões identificam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refletem tarefas relevantes do quotidiano, contribuindo para contradições entre resultados subjetivos e objetivos </w:t>
      </w:r>
      <w:sdt>
        <w:sdtPr>
          <w:rPr>
            <w:color w:val="000000"/>
          </w:rPr>
          <w:tag w:val="MENDELEY_CITATION_v3_eyJjaXRhdGlvbklEIjoiTUVOREVMRVlfQ0lUQVRJT05fZTQxNzY2YzAtMzY5OS00NDE5LWFjZWMtMzdkYzQzZGRiNzZiIiwicHJvcGVydGllcyI6eyJub3RlSW5kZXgiOjB9LCJpc0VkaXRlZCI6ZmFsc2UsIm1hbnVhbE92ZXJyaWRlIjp7ImlzTWFudWFsbHlPdmVycmlkZGVuIjpmYWxzZSwiY2l0ZXByb2NUZXh0IjoiKENvcmRlbGxhIGV0IGFsLiwgMjAxNjsgTWFueiBldCBhbC4sIDIwMjI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XX0="/>
          <w:id w:val="238691105"/>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Manz</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029EB170" w14:textId="06AAF98A" w:rsidR="00CE3CA2" w:rsidRDefault="00CE3CA2" w:rsidP="00CE3CA2">
      <w:pPr>
        <w:pStyle w:val="TextoNormal-IPCA"/>
      </w:pPr>
      <w:r>
        <w:t xml:space="preserve">A convergência entre os dois domínios tem implicações diretas para o </w:t>
      </w:r>
      <w:r>
        <w:rPr>
          <w:i/>
          <w:iCs/>
        </w:rPr>
        <w:t>design</w:t>
      </w:r>
      <w:r>
        <w:t xml:space="preserve">.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w:t>
      </w:r>
      <w:sdt>
        <w:sdtPr>
          <w:rPr>
            <w:color w:val="000000"/>
          </w:rPr>
          <w:tag w:val="MENDELEY_CITATION_v3_eyJjaXRhdGlvbklEIjoiTUVOREVMRVlfQ0lUQVRJT05fNGVlNmU1MzQtOTI5My00YTdlLThhNzQtMzc3NTk1NmVkZWZjIiwicHJvcGVydGllcyI6eyJub3RlSW5kZXgiOjB9LCJpc0VkaXRlZCI6ZmFsc2UsIm1hbnVhbE92ZXJyaWRlIjp7ImlzTWFudWFsbHlPdmVycmlkZGVuIjpmYWxzZSwiY2l0ZXByb2NUZXh0IjoiKE1hbnogZXQgYWwuLCAyMDIyOyBTYW11ZWxzc29uIGV0IGFsLiwgMjAxMikiLCJtYW51YWxPdmVycmlkZVRleHQiOiIifSwiY2l0YXRpb25JdGVtcyI6W3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"/>
          <w:id w:val="-2083975684"/>
          <w:placeholder>
            <w:docPart w:val="DefaultPlaceholder_-1854013440"/>
          </w:placeholder>
        </w:sdtPr>
        <w:sdtContent>
          <w:r w:rsidR="004915A2" w:rsidRPr="004915A2">
            <w:rPr>
              <w:color w:val="000000"/>
            </w:rPr>
            <w:t>(</w:t>
          </w:r>
          <w:proofErr w:type="spellStart"/>
          <w:r w:rsidR="004915A2" w:rsidRPr="004915A2">
            <w:rPr>
              <w:color w:val="000000"/>
            </w:rPr>
            <w:t>Manz</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w:t>
          </w:r>
          <w:proofErr w:type="spellStart"/>
          <w:r w:rsidR="004915A2" w:rsidRPr="004915A2">
            <w:rPr>
              <w:color w:val="000000"/>
            </w:rPr>
            <w:t>Samuelsson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2012)</w:t>
          </w:r>
        </w:sdtContent>
      </w:sdt>
      <w:r>
        <w:t>.</w:t>
      </w:r>
    </w:p>
    <w:p w14:paraId="1D09BE4D" w14:textId="77777777" w:rsidR="00CE3CA2" w:rsidRDefault="00CE3CA2" w:rsidP="00CE3CA2">
      <w:pPr>
        <w:pStyle w:val="TextoNormal-IPCA"/>
      </w:pPr>
    </w:p>
    <w:p w14:paraId="19D654B0" w14:textId="77777777" w:rsidR="00CE3CA2" w:rsidRDefault="00CE3CA2" w:rsidP="00CE3CA2">
      <w:pPr>
        <w:pStyle w:val="Ttulo3"/>
        <w:numPr>
          <w:ilvl w:val="0"/>
          <w:numId w:val="0"/>
        </w:numPr>
      </w:pPr>
      <w:bookmarkStart w:id="81" w:name="_Toc235564965"/>
      <w:r>
        <w:t>Lacuna 3 — Persistência de problemas na interface corpo–prótese e no ajuste individualizado</w:t>
      </w:r>
      <w:bookmarkEnd w:id="81"/>
    </w:p>
    <w:p w14:paraId="4E7B9DB5" w14:textId="77777777" w:rsidR="00CE3CA2" w:rsidRDefault="00CE3CA2" w:rsidP="00CE3CA2">
      <w:pPr>
        <w:pStyle w:val="TextoNormal-IPCA"/>
        <w:keepNext/>
      </w:pPr>
    </w:p>
    <w:p w14:paraId="775E0450" w14:textId="0C3D8DDE" w:rsidR="00CE3CA2" w:rsidRDefault="00CE3CA2" w:rsidP="00CE3CA2">
      <w:pPr>
        <w:pStyle w:val="TextoNormal-IPCA"/>
      </w:pPr>
      <w:r>
        <w:t xml:space="preserve">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w:t>
      </w:r>
      <w:r>
        <w:lastRenderedPageBreak/>
        <w:t xml:space="preserve">metodologicamente frágil, sendo a evidência difícil de sintetizar devido à heterogeneidade das intervenções e ao registo incompleto dos processos e resultados </w:t>
      </w:r>
      <w:sdt>
        <w:sdtPr>
          <w:rPr>
            <w:color w:val="000000"/>
          </w:rPr>
          <w:tag w:val="MENDELEY_CITATION_v3_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"/>
          <w:id w:val="1121962477"/>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Alluhydan</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t>
          </w:r>
          <w:proofErr w:type="spellStart"/>
          <w:r w:rsidR="004915A2" w:rsidRPr="004915A2">
            <w:rPr>
              <w:rFonts w:eastAsia="Times New Roman"/>
              <w:color w:val="000000"/>
            </w:rPr>
            <w:t>Baldock</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Richardson &amp; Dillon, 2017)</w:t>
          </w:r>
        </w:sdtContent>
      </w:sdt>
      <w:r>
        <w:t>.</w:t>
      </w:r>
    </w:p>
    <w:p w14:paraId="6CD86FEA" w14:textId="1FA26E67" w:rsidR="00CE3CA2" w:rsidRDefault="00CE3CA2" w:rsidP="00CE3CA2">
      <w:pPr>
        <w:pStyle w:val="TextoNormal-IPCA"/>
      </w:pPr>
      <w:r>
        <w:t xml:space="preserve">Na avaliação das próteses do membro superior, a literatura identifica a falta de critérios comuns e de medidas especificamente desenvolvidas para esta população, o que limita a produção de dados objetivos e comparáveis sobre a experiência e o desempenho dos dispositivos </w:t>
      </w:r>
      <w:sdt>
        <w:sdtPr>
          <w:rPr>
            <w:color w:val="000000"/>
          </w:rPr>
          <w:tag w:val="MENDELEY_CITATION_v3_eyJjaXRhdGlvbklEIjoiTUVOREVMRVlfQ0lUQVRJT05fODQ0NDVhNDUtNDg5Ny00NWJhLThjM2EtOTdmMjg1NmI0MTg4IiwicHJvcGVydGllcyI6eyJub3RlSW5kZXgiOjB9LCJpc0VkaXRlZCI6ZmFsc2UsIm1hbnVhbE92ZXJyaWRlIjp7ImlzTWFudWFsbHlPdmVycmlkZGVuIjpmYWxzZSwiY2l0ZXByb2NUZXh0IjoiKENvcmRlbGxhIGV0IGFsLiwgMjAxNjsgSm9uZXMgZXQgYWwuLCAyMDIzKSIsIm1hbnVhbE92ZXJyaWRlVGV4dCI6IiJ9LCJjaXRhdGlvbkl0ZW1zIjpb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"/>
          <w:id w:val="-1158067263"/>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Jones </w:t>
          </w:r>
          <w:proofErr w:type="spellStart"/>
          <w:r w:rsidR="004915A2" w:rsidRPr="004915A2">
            <w:rPr>
              <w:color w:val="000000"/>
            </w:rPr>
            <w:t>et</w:t>
          </w:r>
          <w:proofErr w:type="spellEnd"/>
          <w:r w:rsidR="004915A2" w:rsidRPr="004915A2">
            <w:rPr>
              <w:color w:val="000000"/>
            </w:rPr>
            <w:t xml:space="preserve"> al., 2023)</w:t>
          </w:r>
        </w:sdtContent>
      </w:sdt>
      <w:r>
        <w:t xml:space="preserve">. Para o </w:t>
      </w:r>
      <w:r>
        <w:rPr>
          <w:i/>
          <w:iCs/>
        </w:rPr>
        <w:t>design</w:t>
      </w:r>
      <w:r>
        <w:t xml:space="preserve">, </w:t>
      </w:r>
      <w:sdt>
        <w:sdtPr>
          <w:rPr>
            <w:color w:val="000000"/>
          </w:rPr>
          <w:tag w:val="MENDELEY_CITATION_v3_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"/>
          <w:id w:val="-1309477115"/>
          <w:placeholder>
            <w:docPart w:val="DefaultPlaceholder_-1854013440"/>
          </w:placeholder>
        </w:sdtPr>
        <w:sdtContent>
          <w:r w:rsidR="004915A2" w:rsidRPr="004915A2">
            <w:rPr>
              <w:color w:val="000000"/>
            </w:rPr>
            <w:t>(</w:t>
          </w:r>
          <w:proofErr w:type="spellStart"/>
          <w:r w:rsidR="004915A2" w:rsidRPr="004915A2">
            <w:rPr>
              <w:color w:val="000000"/>
            </w:rPr>
            <w:t>Chadwell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2020)</w:t>
          </w:r>
        </w:sdtContent>
      </w:sdt>
      <w:r w:rsidR="00FB48AB">
        <w:rPr>
          <w:u w:val="single"/>
        </w:rPr>
        <w:t xml:space="preserve"> </w:t>
      </w:r>
      <w:r>
        <w:t xml:space="preserve"> assinalam que continuam a existir poucos dados objetivos sobre os ajustamentos do dispositivo que poderiam aumentar a sua utilidade no ambiente quotidiano do utilizador. A monitorização em contexto real pode complementar as avaliações clínicas e contribuir para o desenvolvimento de dispositivos mais ajustados às necessidades individuais. Contudo, a sua aplicação por meio de sensores continua condicionada pelo custo, pela autonomia limitada das baterias, pela disponibilidade dos equipamentos e pela formação necessária à recolha e interpretação dos dados, o que dificulta a adoção desta prática em contexto clínico corrente.</w:t>
      </w:r>
    </w:p>
    <w:p w14:paraId="464A51C7" w14:textId="77777777" w:rsidR="00CE3CA2" w:rsidRDefault="00CE3CA2" w:rsidP="00CE3CA2">
      <w:pPr>
        <w:pStyle w:val="TextoNormal-IPCA"/>
      </w:pPr>
    </w:p>
    <w:p w14:paraId="2C301D2E" w14:textId="77777777" w:rsidR="00CE3CA2" w:rsidRDefault="00CE3CA2" w:rsidP="00CE3CA2">
      <w:pPr>
        <w:pStyle w:val="Ttulo3"/>
        <w:numPr>
          <w:ilvl w:val="0"/>
          <w:numId w:val="0"/>
        </w:numPr>
      </w:pPr>
      <w:bookmarkStart w:id="82" w:name="_Toc235564966"/>
      <w:r>
        <w:t xml:space="preserve">Lacuna 4 — Evolução limitada das estratégias de controlo e da </w:t>
      </w:r>
      <w:proofErr w:type="spellStart"/>
      <w:r>
        <w:t>interacção</w:t>
      </w:r>
      <w:proofErr w:type="spellEnd"/>
      <w:r>
        <w:t xml:space="preserve"> utilizador–prótese</w:t>
      </w:r>
      <w:bookmarkEnd w:id="82"/>
    </w:p>
    <w:p w14:paraId="4CDC380A" w14:textId="77777777" w:rsidR="00CE3CA2" w:rsidRDefault="00CE3CA2" w:rsidP="00CE3CA2">
      <w:pPr>
        <w:pStyle w:val="TextoNormal-IPCA"/>
        <w:keepNext/>
      </w:pPr>
    </w:p>
    <w:p w14:paraId="375EB8AA" w14:textId="7EDF438F" w:rsidR="00CE3CA2" w:rsidRDefault="00CE3CA2" w:rsidP="00CE3CA2">
      <w:pPr>
        <w:pStyle w:val="TextoNormal-IPCA"/>
      </w:pPr>
      <w:r>
        <w:t xml:space="preserve">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w:t>
      </w:r>
      <w:sdt>
        <w:sdtPr>
          <w:rPr>
            <w:color w:val="000000"/>
          </w:rPr>
          <w:tag w:val="MENDELEY_CITATION_v3_eyJjaXRhdGlvbklEIjoiTUVOREVMRVlfQ0lUQVRJT05fYmZiZTdlYmMtYWNhNS00YTk4LWFjZGUtYTBiNzJlYjA3ZGIwIiwicHJvcGVydGllcyI6eyJub3RlSW5kZXgiOjB9LCJpc0VkaXRlZCI6ZmFsc2UsIm1hbnVhbE92ZXJyaWRlIjp7ImlzTWFudWFsbHlPdmVycmlkZGVuIjpmYWxzZSwiY2l0ZXByb2NUZXh0IjoiKENvcmRlbGxhIGV0IGFsLiwgMjAxNjsgTWFyaW5lbGxpIGV0IGFsLiwgMjAyMy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0s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fV19"/>
          <w:id w:val="-493030102"/>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Marinelli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47DF3437" w14:textId="0E33F98F" w:rsidR="00CE3CA2" w:rsidRDefault="00CE3CA2" w:rsidP="00CE3CA2">
      <w:pPr>
        <w:pStyle w:val="TextoNormal-IPCA"/>
      </w:pPr>
      <w:r>
        <w:t>Esta lacuna não é apenas técnica. Reflete também uma conceptualização ainda insuficiente da interação utilizador–prótese enquanto sistema integrado, no qual controlo, informação sensorial, treino e contexto de uso devem ser considerados em conjunto</w:t>
      </w:r>
      <w:r w:rsidR="00FB48AB">
        <w:t xml:space="preserve"> </w:t>
      </w:r>
      <w:r>
        <w:t xml:space="preserve"> </w:t>
      </w:r>
      <w:sdt>
        <w:sdtPr>
          <w:rPr>
            <w:color w:val="000000"/>
          </w:rPr>
          <w:tag w:val="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"/>
          <w:id w:val="1696260875"/>
          <w:placeholder>
            <w:docPart w:val="DefaultPlaceholder_-1854013440"/>
          </w:placeholder>
        </w:sdtPr>
        <w:sdtContent>
          <w:r w:rsidR="004915A2" w:rsidRPr="004915A2">
            <w:rPr>
              <w:color w:val="000000"/>
            </w:rPr>
            <w:t xml:space="preserve">(Domínguez-Ruiz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Marinelli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58E2EF61" w14:textId="77777777" w:rsidR="00CE3CA2" w:rsidRDefault="00CE3CA2" w:rsidP="00CE3CA2">
      <w:pPr>
        <w:pStyle w:val="TextoNormal-IPCA"/>
      </w:pPr>
    </w:p>
    <w:p w14:paraId="15064E6F" w14:textId="77777777" w:rsidR="00CE3CA2" w:rsidRDefault="00CE3CA2" w:rsidP="00CE3CA2">
      <w:pPr>
        <w:pStyle w:val="Ttulo3"/>
        <w:numPr>
          <w:ilvl w:val="0"/>
          <w:numId w:val="0"/>
        </w:numPr>
      </w:pPr>
      <w:bookmarkStart w:id="83" w:name="_Toc235564967"/>
      <w:r>
        <w:lastRenderedPageBreak/>
        <w:t>Lacuna 5 — Acesso, custo, manutenção e ASSIMETRIAS sistémicas</w:t>
      </w:r>
      <w:bookmarkEnd w:id="83"/>
    </w:p>
    <w:p w14:paraId="2DFBA4E8" w14:textId="77777777" w:rsidR="00CE3CA2" w:rsidRDefault="00CE3CA2" w:rsidP="00CE3CA2">
      <w:pPr>
        <w:pStyle w:val="TextoNormal-IPCA"/>
        <w:keepNext/>
      </w:pPr>
    </w:p>
    <w:p w14:paraId="29F2350B" w14:textId="566E0BDE" w:rsidR="00CE3CA2" w:rsidRDefault="00CE3CA2" w:rsidP="00CE3CA2">
      <w:pPr>
        <w:pStyle w:val="TextoNormal-IPCA"/>
      </w:pPr>
      <w:r>
        <w:t xml:space="preserve">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w:t>
      </w:r>
      <w:proofErr w:type="spellStart"/>
      <w:r>
        <w:t>biomecanicamente</w:t>
      </w:r>
      <w:proofErr w:type="spellEnd"/>
      <w:r>
        <w:t xml:space="preserve"> mais sofisticadas podem ser mais frágeis e difíceis de manter, comprometendo a sustentabilidade do uso </w:t>
      </w:r>
      <w:sdt>
        <w:sdtPr>
          <w:rPr>
            <w:color w:val="000000"/>
          </w:rPr>
          <w:tag w:val="MENDELEY_CITATION_v3_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X0s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fV19"/>
          <w:id w:val="-2126374110"/>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Alluhydan</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2023; </w:t>
          </w:r>
          <w:proofErr w:type="spellStart"/>
          <w:r w:rsidR="004915A2" w:rsidRPr="004915A2">
            <w:rPr>
              <w:rFonts w:eastAsia="Times New Roman"/>
              <w:color w:val="000000"/>
            </w:rPr>
            <w:t>Andrysek</w:t>
          </w:r>
          <w:proofErr w:type="spellEnd"/>
          <w:r w:rsidR="004915A2" w:rsidRPr="004915A2">
            <w:rPr>
              <w:rFonts w:eastAsia="Times New Roman"/>
              <w:color w:val="000000"/>
            </w:rPr>
            <w:t>, 2010; Baumann &amp; Maria, 2023)</w:t>
          </w:r>
        </w:sdtContent>
      </w:sdt>
      <w:r>
        <w:t>.</w:t>
      </w:r>
    </w:p>
    <w:p w14:paraId="60D9EBF3" w14:textId="237A89E6" w:rsidR="00CE3CA2" w:rsidRDefault="00CE3CA2" w:rsidP="00FB48AB">
      <w:pPr>
        <w:pStyle w:val="TextoNormal-IPCA"/>
      </w:pPr>
      <w:r w:rsidRPr="0029086E">
        <w:t>Assim, a inovação pode agravar assimetrias de acesso ao introduzir dependências de infraestrutura, apoio técnico e cadeias de fornecimento indisponíveis para uma parcela significativa da população</w:t>
      </w:r>
      <w:r>
        <w:t xml:space="preserve"> </w:t>
      </w:r>
      <w:sdt>
        <w:sdtPr>
          <w:rPr>
            <w:color w:val="000000"/>
          </w:rPr>
          <w:tag w:val="MENDELEY_CITATION_v3_eyJjaXRhdGlvbklEIjoiTUVOREVMRVlfQ0lUQVRJT05fN2Y3NTBkMjAtYmQxMi00MTI2LWJmZGEtZWI3MGE4MjIwYjVjIiwicHJvcGVydGllcyI6eyJub3RlSW5kZXgiOjB9LCJpc0VkaXRlZCI6ZmFsc2UsIm1hbnVhbE92ZXJyaWRlIjp7ImlzTWFudWFsbHlPdmVycmlkZGVuIjpmYWxzZSwiY2l0ZXByb2NUZXh0IjoiKEFuZHJ5c2VrLCAyMDEwOyBTZWd1cmEgZXQgYWwuLCAyMDI0KSIsIm1hbnVhbE92ZXJyaWRlVGV4dCI6IiJ9LCJjaXRhdGlvbkl0ZW1zIjpb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fSx7ImlkIjoiNGVhMWU1MDItNDlkNC0zNjM2LWI4NzUtYjBhNzFiZmQ1MGZlIiwiaXRlbURhdGEiOnsidHlwZSI6ImFydGljbGUiLCJpZCI6IjRlYTFlNTAyLTQ5ZDQtMzYzNi1iODc1LWIwYTcxYmZkNTBmZSIsInRpdGxlIjoiVXBwZXIgTGltYiBQcm9zdGhlc2VzIGJ5IHRoZSBMZXZlbCBvZiBBbXB1dGF0aW9uOiBBIFN5c3RlbWF0aWMgUmV2aWV3IiwiYXV0aG9yIjpbeyJmYW1pbHkiOiJTZWd1cmEiLCJnaXZlbiI6IkRpZWdvIiwicGFyc2UtbmFtZXMiOmZhbHNlLCJkcm9wcGluZy1wYXJ0aWNsZSI6IiIsIm5vbi1kcm9wcGluZy1wYXJ0aWNsZSI6IiJ9LHsiZmFtaWx5IjoiUm9tZXJvIiwiZ2l2ZW4iOiJFbnpv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"/>
          <w:id w:val="-1019626505"/>
          <w:placeholder>
            <w:docPart w:val="DefaultPlaceholder_-1854013440"/>
          </w:placeholder>
        </w:sdtPr>
        <w:sdtContent>
          <w:r w:rsidR="004915A2" w:rsidRPr="004915A2">
            <w:rPr>
              <w:color w:val="000000"/>
            </w:rPr>
            <w:t>(</w:t>
          </w:r>
          <w:proofErr w:type="spellStart"/>
          <w:r w:rsidR="004915A2" w:rsidRPr="004915A2">
            <w:rPr>
              <w:color w:val="000000"/>
            </w:rPr>
            <w:t>Andrysek</w:t>
          </w:r>
          <w:proofErr w:type="spellEnd"/>
          <w:r w:rsidR="004915A2" w:rsidRPr="004915A2">
            <w:rPr>
              <w:color w:val="000000"/>
            </w:rPr>
            <w:t xml:space="preserve">, 2010; Segura </w:t>
          </w:r>
          <w:proofErr w:type="spellStart"/>
          <w:r w:rsidR="004915A2" w:rsidRPr="004915A2">
            <w:rPr>
              <w:color w:val="000000"/>
            </w:rPr>
            <w:t>et</w:t>
          </w:r>
          <w:proofErr w:type="spellEnd"/>
          <w:r w:rsidR="004915A2" w:rsidRPr="004915A2">
            <w:rPr>
              <w:color w:val="000000"/>
            </w:rPr>
            <w:t xml:space="preserve"> al., 2024)</w:t>
          </w:r>
        </w:sdtContent>
      </w:sdt>
      <w:r>
        <w:t>.</w:t>
      </w:r>
    </w:p>
    <w:p w14:paraId="233DA61E" w14:textId="77777777" w:rsidR="00CE3CA2" w:rsidRDefault="00CE3CA2" w:rsidP="00CE3CA2">
      <w:pPr>
        <w:pStyle w:val="Ttulo3"/>
        <w:numPr>
          <w:ilvl w:val="0"/>
          <w:numId w:val="0"/>
        </w:numPr>
      </w:pPr>
      <w:bookmarkStart w:id="84" w:name="_Toc235564968"/>
      <w:r>
        <w:t>Lacuna 6 — Envolvimento do utilizador e registo metodológico insuficiente</w:t>
      </w:r>
      <w:bookmarkEnd w:id="84"/>
    </w:p>
    <w:p w14:paraId="0F1A8267" w14:textId="77777777" w:rsidR="00CE3CA2" w:rsidRDefault="00CE3CA2" w:rsidP="00CE3CA2">
      <w:pPr>
        <w:pStyle w:val="TextoNormal-IPCA"/>
        <w:keepNext/>
      </w:pPr>
    </w:p>
    <w:p w14:paraId="0709510F" w14:textId="73AF8E75" w:rsidR="00CE3CA2" w:rsidRDefault="00CE3CA2" w:rsidP="00CE3CA2">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fatores de rejeição, mesmo em componentes diretamente associados ao conforto, como os revestimentos de interface. Esta limitação reduz a compreensão dos fatores que condicionam a adoção, a continuidade de uso e</w:t>
      </w:r>
      <w:r w:rsidR="00364D6B">
        <w:rPr>
          <w:rFonts w:eastAsia="Times New Roman"/>
        </w:rPr>
        <w:t>(</w:t>
      </w:r>
      <w:proofErr w:type="spellStart"/>
      <w:r w:rsidR="00364D6B">
        <w:rPr>
          <w:rFonts w:eastAsia="Times New Roman"/>
        </w:rPr>
        <w:t>Marinelli</w:t>
      </w:r>
      <w:proofErr w:type="spellEnd"/>
      <w:r w:rsidR="00364D6B">
        <w:rPr>
          <w:rFonts w:eastAsia="Times New Roman"/>
        </w:rPr>
        <w:t xml:space="preserve"> </w:t>
      </w:r>
      <w:proofErr w:type="spellStart"/>
      <w:r w:rsidR="00364D6B">
        <w:rPr>
          <w:rFonts w:eastAsia="Times New Roman"/>
        </w:rPr>
        <w:t>et</w:t>
      </w:r>
      <w:proofErr w:type="spellEnd"/>
      <w:r w:rsidR="00364D6B">
        <w:rPr>
          <w:rFonts w:eastAsia="Times New Roman"/>
        </w:rPr>
        <w:t xml:space="preserve"> al., 2023; Richardson &amp; Dillon, 2017; </w:t>
      </w:r>
      <w:proofErr w:type="spellStart"/>
      <w:r w:rsidR="00364D6B">
        <w:rPr>
          <w:rFonts w:eastAsia="Times New Roman"/>
        </w:rPr>
        <w:t>Walters</w:t>
      </w:r>
      <w:proofErr w:type="spellEnd"/>
      <w:r w:rsidR="00364D6B">
        <w:rPr>
          <w:rFonts w:eastAsia="Times New Roman"/>
        </w:rPr>
        <w:t xml:space="preserve"> et al., 2025)</w:t>
      </w:r>
      <w:proofErr w:type="spellStart"/>
      <w:sdt>
        <w:sdtPr>
          <w:rPr>
            <w:color w:val="000000"/>
          </w:rPr>
          <w:tag w:val="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"/>
          <w:id w:val="-861821240"/>
          <w:placeholder>
            <w:docPart w:val="DefaultPlaceholder_-1854013440"/>
          </w:placeholder>
        </w:sdtPr>
        <w:sdtContent>
          <w:r w:rsidR="004915A2" w:rsidRPr="004915A2">
            <w:rPr>
              <w:rFonts w:eastAsia="Times New Roman"/>
              <w:color w:val="000000"/>
            </w:rPr>
            <w:t>rdson</w:t>
          </w:r>
          <w:proofErr w:type="spellEnd"/>
          <w:r w:rsidR="004915A2" w:rsidRPr="004915A2">
            <w:rPr>
              <w:rFonts w:eastAsia="Times New Roman"/>
              <w:color w:val="000000"/>
            </w:rPr>
            <w:t xml:space="preserve"> &amp; Dillon, 2017; </w:t>
          </w:r>
          <w:proofErr w:type="spellStart"/>
          <w:r w:rsidR="004915A2" w:rsidRPr="004915A2">
            <w:rPr>
              <w:rFonts w:eastAsia="Times New Roman"/>
              <w:color w:val="000000"/>
            </w:rPr>
            <w:t>Walters</w:t>
          </w:r>
          <w:proofErr w:type="spellEnd"/>
          <w:r w:rsidR="004915A2" w:rsidRPr="004915A2">
            <w:rPr>
              <w:rFonts w:eastAsia="Times New Roman"/>
              <w:color w:val="000000"/>
            </w:rPr>
            <w:t xml:space="preserve"> et al., 2025)</w:t>
          </w:r>
        </w:sdtContent>
      </w:sdt>
      <w:r>
        <w:t>.</w:t>
      </w:r>
    </w:p>
    <w:p w14:paraId="0B77634D" w14:textId="478A8699" w:rsidR="00CE3CA2" w:rsidRDefault="00CE3CA2" w:rsidP="00CE3CA2">
      <w:pPr>
        <w:pStyle w:val="TextoNormal-IPCA"/>
      </w:pPr>
      <w:r>
        <w:t xml:space="preserve">Adicionalmente, a heterogeneidade metodológica e a ausência de critérios comuns de avaliação, como escalas partilhadas de utilidade e satisfação, dificultam a síntese dos resultados e a realização de meta-análises, mantendo o campo fragmentado e com baixa </w:t>
      </w:r>
      <w:r>
        <w:lastRenderedPageBreak/>
        <w:t>comparabilidade entre estudos</w:t>
      </w:r>
      <w:r w:rsidR="00FB48AB">
        <w:t xml:space="preserve"> </w:t>
      </w:r>
      <w:sdt>
        <w:sdtPr>
          <w:rPr>
            <w:color w:val="000000"/>
          </w:rPr>
          <w:tag w:val="MENDELEY_CITATION_v3_eyJjaXRhdGlvbklEIjoiTUVOREVMRVlfQ0lUQVRJT05fMWFmMGY1M2UtZGU4NC00OTNhLTllNWQtYWI4MmFmYmIwNzhjIiwicHJvcGVydGllcyI6eyJub3RlSW5kZXgiOjB9LCJpc0VkaXRlZCI6ZmFsc2UsIm1hbnVhbE92ZXJyaWRlIjp7ImlzTWFudWFsbHlPdmVycmlkZGVuIjpmYWxzZSwiY2l0ZXByb2NUZXh0IjoiKENvcmRlbGxhIGV0IGFsLiwgMjAxNjsgSGFmbmVyICYjMzg7IFNhd2VycywgMjAxNjsgUmljaGFyZHNvbiAmIzM4OyBEaWxsb24sIDIwMTc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"/>
          <w:id w:val="960686830"/>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Cordella</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2016; </w:t>
          </w:r>
          <w:proofErr w:type="spellStart"/>
          <w:r w:rsidR="004915A2" w:rsidRPr="004915A2">
            <w:rPr>
              <w:rFonts w:eastAsia="Times New Roman"/>
              <w:color w:val="000000"/>
            </w:rPr>
            <w:t>Hafner</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Sawers</w:t>
          </w:r>
          <w:proofErr w:type="spellEnd"/>
          <w:r w:rsidR="004915A2" w:rsidRPr="004915A2">
            <w:rPr>
              <w:rFonts w:eastAsia="Times New Roman"/>
              <w:color w:val="000000"/>
            </w:rPr>
            <w:t>, 2016; Richardson &amp; Dillon, 2017)</w:t>
          </w:r>
        </w:sdtContent>
      </w:sdt>
      <w:r>
        <w:t>.</w:t>
      </w:r>
    </w:p>
    <w:p w14:paraId="7E2932F2" w14:textId="77777777" w:rsidR="00CE3CA2" w:rsidRDefault="00CE3CA2" w:rsidP="00CE3CA2">
      <w:pPr>
        <w:pStyle w:val="TextoNormal-IPCA"/>
      </w:pPr>
    </w:p>
    <w:p w14:paraId="0D94740A" w14:textId="77777777" w:rsidR="00CE3CA2" w:rsidRDefault="00CE3CA2" w:rsidP="00CE3CA2">
      <w:pPr>
        <w:pStyle w:val="Ttulo3"/>
        <w:numPr>
          <w:ilvl w:val="0"/>
          <w:numId w:val="0"/>
        </w:numPr>
      </w:pPr>
      <w:bookmarkStart w:id="85" w:name="_Toc235564969"/>
      <w:r>
        <w:t>Implicações para esta investigação</w:t>
      </w:r>
      <w:bookmarkEnd w:id="85"/>
    </w:p>
    <w:p w14:paraId="13345C82" w14:textId="77777777" w:rsidR="00CE3CA2" w:rsidRDefault="00CE3CA2" w:rsidP="00CE3CA2">
      <w:pPr>
        <w:pStyle w:val="TextoNormal-IPCA"/>
        <w:keepNext/>
      </w:pPr>
    </w:p>
    <w:p w14:paraId="5ACD9588" w14:textId="77777777" w:rsidR="00CE3CA2" w:rsidRDefault="00CE3CA2" w:rsidP="00CE3CA2">
      <w:pPr>
        <w:pStyle w:val="TextoNormal-IPCA"/>
      </w:pPr>
      <w:r>
        <w:t>Em conjunto, estas lacunas apontam para a necessidade de abordagens que:</w:t>
      </w:r>
    </w:p>
    <w:p w14:paraId="1BEE65FD" w14:textId="77777777" w:rsidR="00CE3CA2" w:rsidRDefault="00CE3CA2" w:rsidP="00CE3CA2">
      <w:pPr>
        <w:pStyle w:val="TextoNormal-IPCA"/>
      </w:pPr>
      <w:r>
        <w:t>- Reforcem a ligação entre personalização e validação empírica, através de fluxos integrados de aquisição de dados, geração de variantes e avaliação;</w:t>
      </w:r>
    </w:p>
    <w:p w14:paraId="23CB5DC0" w14:textId="77777777" w:rsidR="00CE3CA2" w:rsidRDefault="00CE3CA2" w:rsidP="00CE3CA2">
      <w:pPr>
        <w:pStyle w:val="TextoNormal-IPCA"/>
      </w:pPr>
      <w:r>
        <w:t>- Privilegiem avaliações ecologicamente válidas e longitudinais, aproximando as métricas de desempenho dos resultados relacionados com participação, autonomia e qualidade de vida;</w:t>
      </w:r>
    </w:p>
    <w:p w14:paraId="4BD84320" w14:textId="77777777" w:rsidR="00CE3CA2" w:rsidRDefault="00CE3CA2" w:rsidP="00CE3CA2">
      <w:pPr>
        <w:pStyle w:val="TextoNormal-IPCA"/>
      </w:pPr>
      <w:r>
        <w:t>- Tratem a interface corpo–prótese e o conforto como requisitos estruturantes do processo de projeto, e não como ajustes posteriores;</w:t>
      </w:r>
    </w:p>
    <w:p w14:paraId="4293FB31" w14:textId="77777777" w:rsidR="00CE3CA2" w:rsidRDefault="00CE3CA2" w:rsidP="00CE3CA2">
      <w:pPr>
        <w:pStyle w:val="TextoNormal-IPCA"/>
      </w:pPr>
      <w:r>
        <w:t>- Incorporem o envolvimento do utilizador como elemento contínuo, documentável e passível de análise, articulando métodos qualitativos e quantitativos;</w:t>
      </w:r>
    </w:p>
    <w:p w14:paraId="4218551A" w14:textId="21F97EF6" w:rsidR="00CE3CA2" w:rsidRDefault="00CE3CA2" w:rsidP="00CE3CA2">
      <w:pPr>
        <w:pStyle w:val="TextoNormal-IPCA"/>
      </w:pPr>
      <w:r>
        <w:t xml:space="preserve">- Considerem a acessibilidade, a manutenção e o contexto de serviço como dimensões constitutivas do problema de </w:t>
      </w:r>
      <w:r>
        <w:rPr>
          <w:i/>
          <w:iCs/>
        </w:rPr>
        <w:t>design</w:t>
      </w:r>
      <w:r>
        <w:t xml:space="preserve"> </w:t>
      </w:r>
      <w:sdt>
        <w:sdtPr>
          <w:rPr>
            <w:color w:val="000000"/>
          </w:rPr>
          <w:tag w:val="MENDELEY_CITATION_v3_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"/>
          <w:id w:val="302354248"/>
          <w:placeholder>
            <w:docPart w:val="DefaultPlaceholder_-1854013440"/>
          </w:placeholder>
        </w:sdtPr>
        <w:sdtContent>
          <w:r w:rsidR="004915A2" w:rsidRPr="004915A2">
            <w:rPr>
              <w:rFonts w:eastAsia="Times New Roman"/>
              <w:color w:val="000000"/>
            </w:rPr>
            <w:t xml:space="preserve">(Anderson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 Baumann &amp; Maria, 2023; </w:t>
          </w:r>
          <w:proofErr w:type="spellStart"/>
          <w:r w:rsidR="004915A2" w:rsidRPr="004915A2">
            <w:rPr>
              <w:rFonts w:eastAsia="Times New Roman"/>
              <w:color w:val="000000"/>
            </w:rPr>
            <w:t>Chadwell</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2020)</w:t>
          </w:r>
        </w:sdtContent>
      </w:sdt>
    </w:p>
    <w:p w14:paraId="3A85992B" w14:textId="075DBE50" w:rsidR="00CE3CA2" w:rsidRDefault="00CE3CA2" w:rsidP="00CE3CA2">
      <w:pPr>
        <w:pStyle w:val="TextoNormal-IPCA"/>
      </w:pPr>
      <w:r>
        <w:t>Estas necessidades excedem, contudo, a evidência que uma prova de conceito técnica pode produzir. A presente investigação seleciona como unidade de análise o encadeamento entre dados, parâmetros, geometria, interface e materialização preliminar. Por conseguinte, não procura resolver integralmente as seis lacunas identificadas, mas examinar mecanismos de projeto e condições de verificabilidade que podem apoiar etapas posteriores de avaliação clínica, funcional e participativa. A Tabela 3 explicita esta delimitação e estabelece o quadro retomado na discussão dos resultados.</w:t>
      </w:r>
    </w:p>
    <w:p w14:paraId="3251CE7A" w14:textId="77777777" w:rsidR="00CE3CA2" w:rsidRDefault="00CE3CA2" w:rsidP="00CE3CA2">
      <w:pPr>
        <w:pStyle w:val="TextoNormal-IPCA"/>
        <w:keepNext/>
      </w:pPr>
    </w:p>
    <w:p w14:paraId="076AFF95" w14:textId="73E5C55D" w:rsidR="00CE3CA2" w:rsidRDefault="00AE7E8A" w:rsidP="00AE7E8A">
      <w:pPr>
        <w:pStyle w:val="Legenda"/>
      </w:pPr>
      <w:bookmarkStart w:id="86" w:name="_Toc235562527"/>
      <w:r>
        <w:t xml:space="preserve">Tabela </w:t>
      </w:r>
      <w:fldSimple w:instr=" SEQ Tabela \* ARABIC ">
        <w:r w:rsidR="003458A1">
          <w:rPr>
            <w:noProof/>
          </w:rPr>
          <w:t>3</w:t>
        </w:r>
      </w:fldSimple>
      <w:r w:rsidRPr="0078048A">
        <w:t xml:space="preserve"> — Correspondência entre lacunas do estado da arte, resposta da investigação e limites de avaliaçã</w:t>
      </w:r>
      <w:r>
        <w:t>o</w:t>
      </w:r>
      <w:bookmarkEnd w:id="86"/>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0139E38B"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2EDBA1C4" w14:textId="77777777" w:rsidR="00CE3CA2" w:rsidRPr="00D22C9D" w:rsidRDefault="00CE3CA2" w:rsidP="00FB48AB">
            <w:pPr>
              <w:pStyle w:val="TableHeading"/>
              <w:ind w:firstLine="0"/>
              <w:rPr>
                <w:szCs w:val="20"/>
              </w:rPr>
            </w:pPr>
            <w:r w:rsidRPr="00D22C9D">
              <w:rPr>
                <w:szCs w:val="20"/>
              </w:rPr>
              <w:lastRenderedPageBreak/>
              <w:t>Lacuna do estado da arte</w:t>
            </w:r>
          </w:p>
        </w:tc>
        <w:tc>
          <w:tcPr>
            <w:tcW w:w="1800" w:type="dxa"/>
            <w:tcBorders>
              <w:top w:val="single" w:sz="4" w:space="0" w:color="808080"/>
              <w:left w:val="single" w:sz="4" w:space="0" w:color="808080"/>
              <w:bottom w:val="single" w:sz="4" w:space="0" w:color="808080"/>
              <w:right w:val="single" w:sz="4" w:space="0" w:color="808080"/>
            </w:tcBorders>
          </w:tcPr>
          <w:p w14:paraId="3AD99D3E" w14:textId="77777777" w:rsidR="00CE3CA2" w:rsidRPr="00D22C9D" w:rsidRDefault="00CE3CA2" w:rsidP="00FB48AB">
            <w:pPr>
              <w:pStyle w:val="TableHeading"/>
              <w:ind w:firstLine="0"/>
              <w:rPr>
                <w:szCs w:val="20"/>
              </w:rPr>
            </w:pPr>
            <w:r w:rsidRPr="00D22C9D">
              <w:rPr>
                <w:szCs w:val="20"/>
              </w:rPr>
              <w:t>Requisito selecionado para o estudo</w:t>
            </w:r>
          </w:p>
        </w:tc>
        <w:tc>
          <w:tcPr>
            <w:tcW w:w="1800" w:type="dxa"/>
            <w:tcBorders>
              <w:top w:val="single" w:sz="4" w:space="0" w:color="808080"/>
              <w:left w:val="single" w:sz="4" w:space="0" w:color="808080"/>
              <w:bottom w:val="single" w:sz="4" w:space="0" w:color="808080"/>
              <w:right w:val="single" w:sz="4" w:space="0" w:color="808080"/>
            </w:tcBorders>
          </w:tcPr>
          <w:p w14:paraId="49722079" w14:textId="77777777" w:rsidR="00CE3CA2" w:rsidRPr="00D22C9D" w:rsidRDefault="00CE3CA2" w:rsidP="00FB48AB">
            <w:pPr>
              <w:pStyle w:val="TableHeading"/>
              <w:ind w:firstLine="0"/>
              <w:rPr>
                <w:szCs w:val="20"/>
              </w:rPr>
            </w:pPr>
            <w:r w:rsidRPr="00D22C9D">
              <w:rPr>
                <w:szCs w:val="20"/>
              </w:rPr>
              <w:t>Resposta incorporada no protótipo ou no método</w:t>
            </w:r>
          </w:p>
        </w:tc>
        <w:tc>
          <w:tcPr>
            <w:tcW w:w="1800" w:type="dxa"/>
            <w:tcBorders>
              <w:top w:val="single" w:sz="4" w:space="0" w:color="808080"/>
              <w:left w:val="single" w:sz="4" w:space="0" w:color="808080"/>
              <w:bottom w:val="single" w:sz="4" w:space="0" w:color="808080"/>
              <w:right w:val="single" w:sz="4" w:space="0" w:color="808080"/>
            </w:tcBorders>
          </w:tcPr>
          <w:p w14:paraId="3A54B0B4" w14:textId="77777777" w:rsidR="00CE3CA2" w:rsidRPr="00D22C9D" w:rsidRDefault="00CE3CA2" w:rsidP="00FB48AB">
            <w:pPr>
              <w:pStyle w:val="TableHeading"/>
              <w:ind w:firstLine="0"/>
              <w:rPr>
                <w:szCs w:val="20"/>
              </w:rPr>
            </w:pPr>
            <w:r w:rsidRPr="00D22C9D">
              <w:rPr>
                <w:szCs w:val="20"/>
              </w:rPr>
              <w:t>Evidência prevista</w:t>
            </w:r>
          </w:p>
        </w:tc>
        <w:tc>
          <w:tcPr>
            <w:tcW w:w="1800" w:type="dxa"/>
            <w:tcBorders>
              <w:top w:val="single" w:sz="4" w:space="0" w:color="808080"/>
              <w:left w:val="single" w:sz="4" w:space="0" w:color="808080"/>
              <w:bottom w:val="single" w:sz="4" w:space="0" w:color="808080"/>
              <w:right w:val="single" w:sz="4" w:space="0" w:color="808080"/>
            </w:tcBorders>
          </w:tcPr>
          <w:p w14:paraId="5E0BAEB3" w14:textId="77777777" w:rsidR="00CE3CA2" w:rsidRPr="00D22C9D" w:rsidRDefault="00CE3CA2" w:rsidP="00FB48AB">
            <w:pPr>
              <w:pStyle w:val="TableHeading"/>
              <w:ind w:firstLine="0"/>
              <w:rPr>
                <w:szCs w:val="20"/>
              </w:rPr>
            </w:pPr>
            <w:r w:rsidRPr="00D22C9D">
              <w:rPr>
                <w:szCs w:val="20"/>
              </w:rPr>
              <w:t>Dimensão excluída da avaliação</w:t>
            </w:r>
          </w:p>
        </w:tc>
      </w:tr>
      <w:tr w:rsidR="00CE3CA2" w14:paraId="2993E0B4"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4DB0F29" w14:textId="274741CE" w:rsidR="00CE3CA2" w:rsidRPr="00D22C9D" w:rsidRDefault="00CE3CA2" w:rsidP="00AE7E8A">
            <w:pPr>
              <w:pStyle w:val="TextoNormal-IPCA"/>
              <w:ind w:firstLine="0"/>
              <w:rPr>
                <w:sz w:val="20"/>
                <w:szCs w:val="20"/>
              </w:rPr>
            </w:pPr>
            <w:r w:rsidRPr="00D22C9D">
              <w:rPr>
                <w:sz w:val="20"/>
                <w:szCs w:val="20"/>
              </w:rPr>
              <w:t>Validação empírica limitada e fraca transposição para contextos reais</w:t>
            </w:r>
          </w:p>
        </w:tc>
        <w:tc>
          <w:tcPr>
            <w:tcW w:w="1800" w:type="dxa"/>
            <w:tcBorders>
              <w:top w:val="single" w:sz="4" w:space="0" w:color="808080"/>
              <w:left w:val="single" w:sz="4" w:space="0" w:color="808080"/>
              <w:bottom w:val="single" w:sz="4" w:space="0" w:color="808080"/>
              <w:right w:val="single" w:sz="4" w:space="0" w:color="808080"/>
            </w:tcBorders>
          </w:tcPr>
          <w:p w14:paraId="02E14C33" w14:textId="77777777" w:rsidR="00CE3CA2" w:rsidRPr="00D22C9D" w:rsidRDefault="00CE3CA2" w:rsidP="00AE7E8A">
            <w:pPr>
              <w:pStyle w:val="TextoNormal-IPCA"/>
              <w:ind w:firstLine="0"/>
              <w:rPr>
                <w:sz w:val="20"/>
                <w:szCs w:val="20"/>
              </w:rPr>
            </w:pPr>
            <w:r w:rsidRPr="00D22C9D">
              <w:rPr>
                <w:sz w:val="20"/>
                <w:szCs w:val="20"/>
              </w:rPr>
              <w:t>Tornar verificável a cadeia técnica desde a entrada até à geometria e à preparação para fabrico</w:t>
            </w:r>
          </w:p>
        </w:tc>
        <w:tc>
          <w:tcPr>
            <w:tcW w:w="1800" w:type="dxa"/>
            <w:tcBorders>
              <w:top w:val="single" w:sz="4" w:space="0" w:color="808080"/>
              <w:left w:val="single" w:sz="4" w:space="0" w:color="808080"/>
              <w:bottom w:val="single" w:sz="4" w:space="0" w:color="808080"/>
              <w:right w:val="single" w:sz="4" w:space="0" w:color="808080"/>
            </w:tcBorders>
          </w:tcPr>
          <w:p w14:paraId="1834F744" w14:textId="77777777" w:rsidR="00CE3CA2" w:rsidRPr="00D22C9D" w:rsidRDefault="00CE3CA2" w:rsidP="00AE7E8A">
            <w:pPr>
              <w:pStyle w:val="TextoNormal-IPCA"/>
              <w:ind w:firstLine="0"/>
              <w:rPr>
                <w:sz w:val="20"/>
                <w:szCs w:val="20"/>
              </w:rPr>
            </w:pPr>
            <w:r w:rsidRPr="00D22C9D">
              <w:rPr>
                <w:sz w:val="20"/>
                <w:szCs w:val="20"/>
              </w:rPr>
              <w:t>Registo de iterações, casos, parâmetros, exportações, preparação e protótipos físicos</w:t>
            </w:r>
          </w:p>
        </w:tc>
        <w:tc>
          <w:tcPr>
            <w:tcW w:w="1800" w:type="dxa"/>
            <w:tcBorders>
              <w:top w:val="single" w:sz="4" w:space="0" w:color="808080"/>
              <w:left w:val="single" w:sz="4" w:space="0" w:color="808080"/>
              <w:bottom w:val="single" w:sz="4" w:space="0" w:color="808080"/>
              <w:right w:val="single" w:sz="4" w:space="0" w:color="808080"/>
            </w:tcBorders>
          </w:tcPr>
          <w:p w14:paraId="42FEA669" w14:textId="77777777" w:rsidR="00CE3CA2" w:rsidRPr="00D22C9D" w:rsidRDefault="00CE3CA2" w:rsidP="00AE7E8A">
            <w:pPr>
              <w:pStyle w:val="TextoNormal-IPCA"/>
              <w:ind w:firstLine="0"/>
              <w:rPr>
                <w:sz w:val="20"/>
                <w:szCs w:val="20"/>
              </w:rPr>
            </w:pPr>
            <w:r w:rsidRPr="00D22C9D">
              <w:rPr>
                <w:sz w:val="20"/>
                <w:szCs w:val="20"/>
              </w:rPr>
              <w:t>Ensaios da plataforma, cenários simulados, medição digital e observação material preliminar</w:t>
            </w:r>
          </w:p>
        </w:tc>
        <w:tc>
          <w:tcPr>
            <w:tcW w:w="1800" w:type="dxa"/>
            <w:tcBorders>
              <w:top w:val="single" w:sz="4" w:space="0" w:color="808080"/>
              <w:left w:val="single" w:sz="4" w:space="0" w:color="808080"/>
              <w:bottom w:val="single" w:sz="4" w:space="0" w:color="808080"/>
              <w:right w:val="single" w:sz="4" w:space="0" w:color="808080"/>
            </w:tcBorders>
          </w:tcPr>
          <w:p w14:paraId="3E42F3E8" w14:textId="77777777" w:rsidR="00CE3CA2" w:rsidRPr="00D22C9D" w:rsidRDefault="00CE3CA2" w:rsidP="00AE7E8A">
            <w:pPr>
              <w:pStyle w:val="TextoNormal-IPCA"/>
              <w:ind w:firstLine="0"/>
              <w:rPr>
                <w:sz w:val="20"/>
                <w:szCs w:val="20"/>
              </w:rPr>
            </w:pPr>
            <w:r w:rsidRPr="00D22C9D">
              <w:rPr>
                <w:sz w:val="20"/>
                <w:szCs w:val="20"/>
              </w:rPr>
              <w:t>Eficácia, segurança, utilização quotidiana e avaliação longitudinal</w:t>
            </w:r>
          </w:p>
        </w:tc>
      </w:tr>
      <w:tr w:rsidR="00CE3CA2" w14:paraId="44C04F29"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9200F91" w14:textId="73B44CC1" w:rsidR="00CE3CA2" w:rsidRPr="00D22C9D" w:rsidRDefault="00CE3CA2" w:rsidP="00AE7E8A">
            <w:pPr>
              <w:pStyle w:val="TextoNormal-IPCA"/>
              <w:ind w:firstLine="0"/>
              <w:rPr>
                <w:sz w:val="20"/>
                <w:szCs w:val="20"/>
              </w:rPr>
            </w:pPr>
            <w:r w:rsidRPr="00D22C9D">
              <w:rPr>
                <w:sz w:val="20"/>
                <w:szCs w:val="20"/>
              </w:rPr>
              <w:t>Desalinhamento entre necessidades, métricas objetivas e qualidade de vida, identificado em revisões dos membros superior e inferior</w:t>
            </w:r>
          </w:p>
        </w:tc>
        <w:tc>
          <w:tcPr>
            <w:tcW w:w="1800" w:type="dxa"/>
            <w:tcBorders>
              <w:top w:val="single" w:sz="4" w:space="0" w:color="808080"/>
              <w:left w:val="single" w:sz="4" w:space="0" w:color="808080"/>
              <w:bottom w:val="single" w:sz="4" w:space="0" w:color="808080"/>
              <w:right w:val="single" w:sz="4" w:space="0" w:color="808080"/>
            </w:tcBorders>
          </w:tcPr>
          <w:p w14:paraId="4E01EDAA" w14:textId="77777777" w:rsidR="00CE3CA2" w:rsidRPr="00D22C9D" w:rsidRDefault="00CE3CA2" w:rsidP="00AE7E8A">
            <w:pPr>
              <w:pStyle w:val="TextoNormal-IPCA"/>
              <w:ind w:firstLine="0"/>
              <w:rPr>
                <w:sz w:val="20"/>
                <w:szCs w:val="20"/>
              </w:rPr>
            </w:pPr>
            <w:r w:rsidRPr="00D22C9D">
              <w:rPr>
                <w:sz w:val="20"/>
                <w:szCs w:val="20"/>
              </w:rPr>
              <w:t>Distinguir mecanismos de projeto observáveis de efeitos humanos esperados</w:t>
            </w:r>
          </w:p>
        </w:tc>
        <w:tc>
          <w:tcPr>
            <w:tcW w:w="1800" w:type="dxa"/>
            <w:tcBorders>
              <w:top w:val="single" w:sz="4" w:space="0" w:color="808080"/>
              <w:left w:val="single" w:sz="4" w:space="0" w:color="808080"/>
              <w:bottom w:val="single" w:sz="4" w:space="0" w:color="808080"/>
              <w:right w:val="single" w:sz="4" w:space="0" w:color="808080"/>
            </w:tcBorders>
          </w:tcPr>
          <w:p w14:paraId="3B07713E" w14:textId="77777777" w:rsidR="00CE3CA2" w:rsidRPr="00D22C9D" w:rsidRDefault="00CE3CA2" w:rsidP="00AE7E8A">
            <w:pPr>
              <w:pStyle w:val="TextoNormal-IPCA"/>
              <w:ind w:firstLine="0"/>
              <w:rPr>
                <w:sz w:val="20"/>
                <w:szCs w:val="20"/>
              </w:rPr>
            </w:pPr>
            <w:r w:rsidRPr="00D22C9D">
              <w:rPr>
                <w:sz w:val="20"/>
                <w:szCs w:val="20"/>
              </w:rPr>
              <w:t>Matriz entre perguntas, métodos, evidência e limites; separação entre configuração técnica e resultados humanos</w:t>
            </w:r>
          </w:p>
        </w:tc>
        <w:tc>
          <w:tcPr>
            <w:tcW w:w="1800" w:type="dxa"/>
            <w:tcBorders>
              <w:top w:val="single" w:sz="4" w:space="0" w:color="808080"/>
              <w:left w:val="single" w:sz="4" w:space="0" w:color="808080"/>
              <w:bottom w:val="single" w:sz="4" w:space="0" w:color="808080"/>
              <w:right w:val="single" w:sz="4" w:space="0" w:color="808080"/>
            </w:tcBorders>
          </w:tcPr>
          <w:p w14:paraId="2790333D" w14:textId="77777777" w:rsidR="00CE3CA2" w:rsidRPr="00D22C9D" w:rsidRDefault="00CE3CA2" w:rsidP="00AE7E8A">
            <w:pPr>
              <w:pStyle w:val="TextoNormal-IPCA"/>
              <w:ind w:firstLine="0"/>
              <w:rPr>
                <w:sz w:val="20"/>
                <w:szCs w:val="20"/>
              </w:rPr>
            </w:pPr>
            <w:r w:rsidRPr="00D22C9D">
              <w:rPr>
                <w:sz w:val="20"/>
                <w:szCs w:val="20"/>
              </w:rPr>
              <w:t>Correspondência metodológica e discussão explícita do grau de resposta</w:t>
            </w:r>
          </w:p>
        </w:tc>
        <w:tc>
          <w:tcPr>
            <w:tcW w:w="1800" w:type="dxa"/>
            <w:tcBorders>
              <w:top w:val="single" w:sz="4" w:space="0" w:color="808080"/>
              <w:left w:val="single" w:sz="4" w:space="0" w:color="808080"/>
              <w:bottom w:val="single" w:sz="4" w:space="0" w:color="808080"/>
              <w:right w:val="single" w:sz="4" w:space="0" w:color="808080"/>
            </w:tcBorders>
          </w:tcPr>
          <w:p w14:paraId="620A6B39" w14:textId="77777777" w:rsidR="00CE3CA2" w:rsidRPr="00D22C9D" w:rsidRDefault="00CE3CA2" w:rsidP="00AE7E8A">
            <w:pPr>
              <w:pStyle w:val="TextoNormal-IPCA"/>
              <w:ind w:firstLine="0"/>
              <w:rPr>
                <w:sz w:val="20"/>
                <w:szCs w:val="20"/>
              </w:rPr>
            </w:pPr>
            <w:r w:rsidRPr="00D22C9D">
              <w:rPr>
                <w:sz w:val="20"/>
                <w:szCs w:val="20"/>
              </w:rPr>
              <w:t>Preferências, satisfação, participação, autonomia e qualidade de vida</w:t>
            </w:r>
          </w:p>
        </w:tc>
      </w:tr>
      <w:tr w:rsidR="00CE3CA2" w14:paraId="46C7B8EF"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0A9AF7D" w14:textId="5C0451CA" w:rsidR="00CE3CA2" w:rsidRPr="00D22C9D" w:rsidRDefault="00CE3CA2" w:rsidP="00AE7E8A">
            <w:pPr>
              <w:pStyle w:val="TextoNormal-IPCA"/>
              <w:ind w:firstLine="0"/>
              <w:rPr>
                <w:sz w:val="20"/>
                <w:szCs w:val="20"/>
              </w:rPr>
            </w:pPr>
            <w:r w:rsidRPr="00D22C9D">
              <w:rPr>
                <w:sz w:val="20"/>
                <w:szCs w:val="20"/>
              </w:rPr>
              <w:t>Problemas persistentes na interface corpo–prótese e no ajuste individualizado</w:t>
            </w:r>
          </w:p>
        </w:tc>
        <w:tc>
          <w:tcPr>
            <w:tcW w:w="1800" w:type="dxa"/>
            <w:tcBorders>
              <w:top w:val="single" w:sz="4" w:space="0" w:color="808080"/>
              <w:left w:val="single" w:sz="4" w:space="0" w:color="808080"/>
              <w:bottom w:val="single" w:sz="4" w:space="0" w:color="808080"/>
              <w:right w:val="single" w:sz="4" w:space="0" w:color="808080"/>
            </w:tcBorders>
          </w:tcPr>
          <w:p w14:paraId="28BE0EDA" w14:textId="77777777" w:rsidR="00CE3CA2" w:rsidRPr="00D22C9D" w:rsidRDefault="00CE3CA2" w:rsidP="00AE7E8A">
            <w:pPr>
              <w:pStyle w:val="TextoNormal-IPCA"/>
              <w:ind w:firstLine="0"/>
              <w:rPr>
                <w:sz w:val="20"/>
                <w:szCs w:val="20"/>
              </w:rPr>
            </w:pPr>
            <w:r w:rsidRPr="00D22C9D">
              <w:rPr>
                <w:sz w:val="20"/>
                <w:szCs w:val="20"/>
              </w:rPr>
              <w:t>Relacionar referências antropométricas, parâmetros editáveis e geometria gerada</w:t>
            </w:r>
          </w:p>
        </w:tc>
        <w:tc>
          <w:tcPr>
            <w:tcW w:w="1800" w:type="dxa"/>
            <w:tcBorders>
              <w:top w:val="single" w:sz="4" w:space="0" w:color="808080"/>
              <w:left w:val="single" w:sz="4" w:space="0" w:color="808080"/>
              <w:bottom w:val="single" w:sz="4" w:space="0" w:color="808080"/>
              <w:right w:val="single" w:sz="4" w:space="0" w:color="808080"/>
            </w:tcBorders>
          </w:tcPr>
          <w:p w14:paraId="1E4C7CC4" w14:textId="77777777" w:rsidR="00CE3CA2" w:rsidRPr="00D22C9D" w:rsidRDefault="00CE3CA2" w:rsidP="00AE7E8A">
            <w:pPr>
              <w:pStyle w:val="TextoNormal-IPCA"/>
              <w:ind w:firstLine="0"/>
              <w:rPr>
                <w:sz w:val="20"/>
                <w:szCs w:val="20"/>
              </w:rPr>
            </w:pPr>
            <w:r w:rsidRPr="00D22C9D">
              <w:rPr>
                <w:sz w:val="20"/>
                <w:szCs w:val="20"/>
              </w:rPr>
              <w:t>Regras dimensionais, limites específicos dos modelos e verificação da propagação geométrica</w:t>
            </w:r>
          </w:p>
        </w:tc>
        <w:tc>
          <w:tcPr>
            <w:tcW w:w="1800" w:type="dxa"/>
            <w:tcBorders>
              <w:top w:val="single" w:sz="4" w:space="0" w:color="808080"/>
              <w:left w:val="single" w:sz="4" w:space="0" w:color="808080"/>
              <w:bottom w:val="single" w:sz="4" w:space="0" w:color="808080"/>
              <w:right w:val="single" w:sz="4" w:space="0" w:color="808080"/>
            </w:tcBorders>
          </w:tcPr>
          <w:p w14:paraId="775B2E30" w14:textId="77777777" w:rsidR="00CE3CA2" w:rsidRPr="00D22C9D" w:rsidRDefault="00CE3CA2" w:rsidP="00AE7E8A">
            <w:pPr>
              <w:pStyle w:val="TextoNormal-IPCA"/>
              <w:ind w:firstLine="0"/>
              <w:rPr>
                <w:sz w:val="20"/>
                <w:szCs w:val="20"/>
              </w:rPr>
            </w:pPr>
            <w:r w:rsidRPr="00D22C9D">
              <w:rPr>
                <w:sz w:val="20"/>
                <w:szCs w:val="20"/>
              </w:rPr>
              <w:t>Comparação de perfis de ensaio, extensões de malha e materialização de variantes</w:t>
            </w:r>
          </w:p>
        </w:tc>
        <w:tc>
          <w:tcPr>
            <w:tcW w:w="1800" w:type="dxa"/>
            <w:tcBorders>
              <w:top w:val="single" w:sz="4" w:space="0" w:color="808080"/>
              <w:left w:val="single" w:sz="4" w:space="0" w:color="808080"/>
              <w:bottom w:val="single" w:sz="4" w:space="0" w:color="808080"/>
              <w:right w:val="single" w:sz="4" w:space="0" w:color="808080"/>
            </w:tcBorders>
          </w:tcPr>
          <w:p w14:paraId="0007D01E" w14:textId="77777777" w:rsidR="00CE3CA2" w:rsidRPr="00D22C9D" w:rsidRDefault="00CE3CA2" w:rsidP="00AE7E8A">
            <w:pPr>
              <w:pStyle w:val="TextoNormal-IPCA"/>
              <w:ind w:firstLine="0"/>
              <w:rPr>
                <w:sz w:val="20"/>
                <w:szCs w:val="20"/>
              </w:rPr>
            </w:pPr>
            <w:r w:rsidRPr="00D22C9D">
              <w:rPr>
                <w:sz w:val="20"/>
                <w:szCs w:val="20"/>
              </w:rPr>
              <w:t>Ajuste ao membro residual, pressão de contacto, conforto e adequação anatómica individual</w:t>
            </w:r>
          </w:p>
        </w:tc>
      </w:tr>
      <w:tr w:rsidR="00CE3CA2" w14:paraId="080455D2"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70E7ED7" w14:textId="42A928EB" w:rsidR="00CE3CA2" w:rsidRPr="00D22C9D" w:rsidRDefault="00CE3CA2" w:rsidP="00AE7E8A">
            <w:pPr>
              <w:pStyle w:val="TextoNormal-IPCA"/>
              <w:ind w:firstLine="0"/>
              <w:rPr>
                <w:sz w:val="20"/>
                <w:szCs w:val="20"/>
              </w:rPr>
            </w:pPr>
            <w:r w:rsidRPr="00D22C9D">
              <w:rPr>
                <w:sz w:val="20"/>
                <w:szCs w:val="20"/>
              </w:rPr>
              <w:t>Evolução limitada do controlo e da interação utilizador–prótese</w:t>
            </w:r>
          </w:p>
        </w:tc>
        <w:tc>
          <w:tcPr>
            <w:tcW w:w="1800" w:type="dxa"/>
            <w:tcBorders>
              <w:top w:val="single" w:sz="4" w:space="0" w:color="808080"/>
              <w:left w:val="single" w:sz="4" w:space="0" w:color="808080"/>
              <w:bottom w:val="single" w:sz="4" w:space="0" w:color="808080"/>
              <w:right w:val="single" w:sz="4" w:space="0" w:color="808080"/>
            </w:tcBorders>
          </w:tcPr>
          <w:p w14:paraId="0224F9AB" w14:textId="77777777" w:rsidR="00CE3CA2" w:rsidRPr="00D22C9D" w:rsidRDefault="00CE3CA2" w:rsidP="00AE7E8A">
            <w:pPr>
              <w:pStyle w:val="TextoNormal-IPCA"/>
              <w:ind w:firstLine="0"/>
              <w:rPr>
                <w:sz w:val="20"/>
                <w:szCs w:val="20"/>
              </w:rPr>
            </w:pPr>
            <w:r w:rsidRPr="00D22C9D">
              <w:rPr>
                <w:sz w:val="20"/>
                <w:szCs w:val="20"/>
              </w:rPr>
              <w:t>Delimitar o controlo humano sobre a configuração digital</w:t>
            </w:r>
          </w:p>
        </w:tc>
        <w:tc>
          <w:tcPr>
            <w:tcW w:w="1800" w:type="dxa"/>
            <w:tcBorders>
              <w:top w:val="single" w:sz="4" w:space="0" w:color="808080"/>
              <w:left w:val="single" w:sz="4" w:space="0" w:color="808080"/>
              <w:bottom w:val="single" w:sz="4" w:space="0" w:color="808080"/>
              <w:right w:val="single" w:sz="4" w:space="0" w:color="808080"/>
            </w:tcBorders>
          </w:tcPr>
          <w:p w14:paraId="5F8AB676" w14:textId="77777777" w:rsidR="00CE3CA2" w:rsidRPr="00D22C9D" w:rsidRDefault="00CE3CA2" w:rsidP="00AE7E8A">
            <w:pPr>
              <w:pStyle w:val="TextoNormal-IPCA"/>
              <w:ind w:firstLine="0"/>
              <w:rPr>
                <w:sz w:val="20"/>
                <w:szCs w:val="20"/>
              </w:rPr>
            </w:pPr>
            <w:r w:rsidRPr="00D22C9D">
              <w:rPr>
                <w:sz w:val="20"/>
                <w:szCs w:val="20"/>
              </w:rPr>
              <w:t>Separação entre sugestão probabilística, regras determinísticas e decisão humana antes da exportação</w:t>
            </w:r>
          </w:p>
        </w:tc>
        <w:tc>
          <w:tcPr>
            <w:tcW w:w="1800" w:type="dxa"/>
            <w:tcBorders>
              <w:top w:val="single" w:sz="4" w:space="0" w:color="808080"/>
              <w:left w:val="single" w:sz="4" w:space="0" w:color="808080"/>
              <w:bottom w:val="single" w:sz="4" w:space="0" w:color="808080"/>
              <w:right w:val="single" w:sz="4" w:space="0" w:color="808080"/>
            </w:tcBorders>
          </w:tcPr>
          <w:p w14:paraId="6786C68D" w14:textId="77777777" w:rsidR="00CE3CA2" w:rsidRPr="00D22C9D" w:rsidRDefault="00CE3CA2" w:rsidP="00AE7E8A">
            <w:pPr>
              <w:pStyle w:val="TextoNormal-IPCA"/>
              <w:ind w:firstLine="0"/>
              <w:rPr>
                <w:sz w:val="20"/>
                <w:szCs w:val="20"/>
              </w:rPr>
            </w:pPr>
            <w:r w:rsidRPr="00D22C9D">
              <w:rPr>
                <w:sz w:val="20"/>
                <w:szCs w:val="20"/>
              </w:rPr>
              <w:t>Casos de aplicação, rejeição e recuperação de sugestões paramétricas</w:t>
            </w:r>
          </w:p>
        </w:tc>
        <w:tc>
          <w:tcPr>
            <w:tcW w:w="1800" w:type="dxa"/>
            <w:tcBorders>
              <w:top w:val="single" w:sz="4" w:space="0" w:color="808080"/>
              <w:left w:val="single" w:sz="4" w:space="0" w:color="808080"/>
              <w:bottom w:val="single" w:sz="4" w:space="0" w:color="808080"/>
              <w:right w:val="single" w:sz="4" w:space="0" w:color="808080"/>
            </w:tcBorders>
          </w:tcPr>
          <w:p w14:paraId="387BFF77" w14:textId="77777777" w:rsidR="00CE3CA2" w:rsidRPr="00D22C9D" w:rsidRDefault="00CE3CA2" w:rsidP="00AE7E8A">
            <w:pPr>
              <w:pStyle w:val="TextoNormal-IPCA"/>
              <w:ind w:firstLine="0"/>
              <w:rPr>
                <w:sz w:val="20"/>
                <w:szCs w:val="20"/>
              </w:rPr>
            </w:pPr>
            <w:r w:rsidRPr="00D22C9D">
              <w:rPr>
                <w:sz w:val="20"/>
                <w:szCs w:val="20"/>
              </w:rPr>
              <w:t>Controlo da prótese em utilização, aprendizagem motora e desempenho funcional</w:t>
            </w:r>
          </w:p>
        </w:tc>
      </w:tr>
      <w:tr w:rsidR="00CE3CA2" w14:paraId="58E215E5"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95D07BF" w14:textId="2CE87B21" w:rsidR="00CE3CA2" w:rsidRPr="00D22C9D" w:rsidRDefault="00CE3CA2" w:rsidP="00AE7E8A">
            <w:pPr>
              <w:pStyle w:val="TextoNormal-IPCA"/>
              <w:ind w:firstLine="0"/>
              <w:rPr>
                <w:sz w:val="20"/>
                <w:szCs w:val="20"/>
              </w:rPr>
            </w:pPr>
            <w:r w:rsidRPr="00D22C9D">
              <w:rPr>
                <w:sz w:val="20"/>
                <w:szCs w:val="20"/>
              </w:rPr>
              <w:lastRenderedPageBreak/>
              <w:t>Barreiras de acesso, custo, manutenção e contexto de serviço</w:t>
            </w:r>
          </w:p>
        </w:tc>
        <w:tc>
          <w:tcPr>
            <w:tcW w:w="1800" w:type="dxa"/>
            <w:tcBorders>
              <w:top w:val="single" w:sz="4" w:space="0" w:color="808080"/>
              <w:left w:val="single" w:sz="4" w:space="0" w:color="808080"/>
              <w:bottom w:val="single" w:sz="4" w:space="0" w:color="808080"/>
              <w:right w:val="single" w:sz="4" w:space="0" w:color="808080"/>
            </w:tcBorders>
          </w:tcPr>
          <w:p w14:paraId="70FEF58A" w14:textId="77777777" w:rsidR="00CE3CA2" w:rsidRPr="00D22C9D" w:rsidRDefault="00CE3CA2" w:rsidP="00AE7E8A">
            <w:pPr>
              <w:pStyle w:val="TextoNormal-IPCA"/>
              <w:ind w:firstLine="0"/>
              <w:rPr>
                <w:sz w:val="20"/>
                <w:szCs w:val="20"/>
              </w:rPr>
            </w:pPr>
            <w:r w:rsidRPr="00D22C9D">
              <w:rPr>
                <w:sz w:val="20"/>
                <w:szCs w:val="20"/>
              </w:rPr>
              <w:t>Explorar uma arquitetura configurável baseada em tecnologias web, modelos abertos e execução local da geometria</w:t>
            </w:r>
          </w:p>
        </w:tc>
        <w:tc>
          <w:tcPr>
            <w:tcW w:w="1800" w:type="dxa"/>
            <w:tcBorders>
              <w:top w:val="single" w:sz="4" w:space="0" w:color="808080"/>
              <w:left w:val="single" w:sz="4" w:space="0" w:color="808080"/>
              <w:bottom w:val="single" w:sz="4" w:space="0" w:color="808080"/>
              <w:right w:val="single" w:sz="4" w:space="0" w:color="808080"/>
            </w:tcBorders>
          </w:tcPr>
          <w:p w14:paraId="001E9018" w14:textId="77777777" w:rsidR="00CE3CA2" w:rsidRPr="00D22C9D" w:rsidRDefault="00CE3CA2" w:rsidP="00AE7E8A">
            <w:pPr>
              <w:pStyle w:val="TextoNormal-IPCA"/>
              <w:ind w:firstLine="0"/>
              <w:rPr>
                <w:sz w:val="20"/>
                <w:szCs w:val="20"/>
              </w:rPr>
            </w:pPr>
            <w:r w:rsidRPr="00D22C9D">
              <w:rPr>
                <w:sz w:val="20"/>
                <w:szCs w:val="20"/>
              </w:rPr>
              <w:t>Plataforma no navegador, modelos parametrizados e exportação para ferramentas de fabrico aditivo</w:t>
            </w:r>
          </w:p>
        </w:tc>
        <w:tc>
          <w:tcPr>
            <w:tcW w:w="1800" w:type="dxa"/>
            <w:tcBorders>
              <w:top w:val="single" w:sz="4" w:space="0" w:color="808080"/>
              <w:left w:val="single" w:sz="4" w:space="0" w:color="808080"/>
              <w:bottom w:val="single" w:sz="4" w:space="0" w:color="808080"/>
              <w:right w:val="single" w:sz="4" w:space="0" w:color="808080"/>
            </w:tcBorders>
          </w:tcPr>
          <w:p w14:paraId="2F8A9DFE" w14:textId="77777777" w:rsidR="00CE3CA2" w:rsidRPr="00D22C9D" w:rsidRDefault="00CE3CA2" w:rsidP="00AE7E8A">
            <w:pPr>
              <w:pStyle w:val="TextoNormal-IPCA"/>
              <w:ind w:firstLine="0"/>
              <w:rPr>
                <w:sz w:val="20"/>
                <w:szCs w:val="20"/>
              </w:rPr>
            </w:pPr>
            <w:r w:rsidRPr="00D22C9D">
              <w:rPr>
                <w:sz w:val="20"/>
                <w:szCs w:val="20"/>
              </w:rPr>
              <w:t>Funcionamento técnico dos módulos e preparação de ficheiros em dois ambientes registados</w:t>
            </w:r>
          </w:p>
        </w:tc>
        <w:tc>
          <w:tcPr>
            <w:tcW w:w="1800" w:type="dxa"/>
            <w:tcBorders>
              <w:top w:val="single" w:sz="4" w:space="0" w:color="808080"/>
              <w:left w:val="single" w:sz="4" w:space="0" w:color="808080"/>
              <w:bottom w:val="single" w:sz="4" w:space="0" w:color="808080"/>
              <w:right w:val="single" w:sz="4" w:space="0" w:color="808080"/>
            </w:tcBorders>
          </w:tcPr>
          <w:p w14:paraId="73DBF8BB" w14:textId="77777777" w:rsidR="00CE3CA2" w:rsidRPr="00D22C9D" w:rsidRDefault="00CE3CA2" w:rsidP="00AE7E8A">
            <w:pPr>
              <w:pStyle w:val="TextoNormal-IPCA"/>
              <w:ind w:firstLine="0"/>
              <w:rPr>
                <w:sz w:val="20"/>
                <w:szCs w:val="20"/>
              </w:rPr>
            </w:pPr>
            <w:r w:rsidRPr="00D22C9D">
              <w:rPr>
                <w:sz w:val="20"/>
                <w:szCs w:val="20"/>
              </w:rPr>
              <w:t>Custos totais, conectividade, competências, manutenção, implantação e escalabilidade socioeconómica</w:t>
            </w:r>
          </w:p>
        </w:tc>
      </w:tr>
      <w:tr w:rsidR="00CE3CA2" w14:paraId="040F1BA9"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46EC4AF" w14:textId="3ECC6C4F" w:rsidR="00CE3CA2" w:rsidRPr="00D22C9D" w:rsidRDefault="00CE3CA2" w:rsidP="00AE7E8A">
            <w:pPr>
              <w:pStyle w:val="TextoNormal-IPCA"/>
              <w:ind w:firstLine="0"/>
              <w:rPr>
                <w:sz w:val="20"/>
                <w:szCs w:val="20"/>
              </w:rPr>
            </w:pPr>
            <w:r w:rsidRPr="00D22C9D">
              <w:rPr>
                <w:sz w:val="20"/>
                <w:szCs w:val="20"/>
              </w:rPr>
              <w:t>Envolvimento do utilizador e registo metodológico insuficiente</w:t>
            </w:r>
          </w:p>
        </w:tc>
        <w:tc>
          <w:tcPr>
            <w:tcW w:w="1800" w:type="dxa"/>
            <w:tcBorders>
              <w:top w:val="single" w:sz="4" w:space="0" w:color="808080"/>
              <w:left w:val="single" w:sz="4" w:space="0" w:color="808080"/>
              <w:bottom w:val="single" w:sz="4" w:space="0" w:color="808080"/>
              <w:right w:val="single" w:sz="4" w:space="0" w:color="808080"/>
            </w:tcBorders>
          </w:tcPr>
          <w:p w14:paraId="587C6D40" w14:textId="77777777" w:rsidR="00CE3CA2" w:rsidRPr="00D22C9D" w:rsidRDefault="00CE3CA2" w:rsidP="00AE7E8A">
            <w:pPr>
              <w:pStyle w:val="TextoNormal-IPCA"/>
              <w:ind w:firstLine="0"/>
              <w:rPr>
                <w:sz w:val="20"/>
                <w:szCs w:val="20"/>
              </w:rPr>
            </w:pPr>
            <w:r w:rsidRPr="00D22C9D">
              <w:rPr>
                <w:sz w:val="20"/>
                <w:szCs w:val="20"/>
              </w:rPr>
              <w:t>Tornar documentáveis as decisões, iterações, falhas e limites do processo</w:t>
            </w:r>
          </w:p>
        </w:tc>
        <w:tc>
          <w:tcPr>
            <w:tcW w:w="1800" w:type="dxa"/>
            <w:tcBorders>
              <w:top w:val="single" w:sz="4" w:space="0" w:color="808080"/>
              <w:left w:val="single" w:sz="4" w:space="0" w:color="808080"/>
              <w:bottom w:val="single" w:sz="4" w:space="0" w:color="808080"/>
              <w:right w:val="single" w:sz="4" w:space="0" w:color="808080"/>
            </w:tcBorders>
          </w:tcPr>
          <w:p w14:paraId="38781DDF" w14:textId="77777777" w:rsidR="00CE3CA2" w:rsidRPr="00D22C9D" w:rsidRDefault="00CE3CA2" w:rsidP="00AE7E8A">
            <w:pPr>
              <w:pStyle w:val="TextoNormal-IPCA"/>
              <w:ind w:firstLine="0"/>
              <w:rPr>
                <w:sz w:val="20"/>
                <w:szCs w:val="20"/>
              </w:rPr>
            </w:pPr>
            <w:r w:rsidRPr="00D22C9D">
              <w:rPr>
                <w:sz w:val="20"/>
                <w:szCs w:val="20"/>
              </w:rPr>
              <w:t xml:space="preserve">Ciclos de Research </w:t>
            </w:r>
            <w:proofErr w:type="spellStart"/>
            <w:r w:rsidRPr="00D22C9D">
              <w:rPr>
                <w:sz w:val="20"/>
                <w:szCs w:val="20"/>
              </w:rPr>
              <w:t>Through</w:t>
            </w:r>
            <w:proofErr w:type="spellEnd"/>
            <w:r w:rsidRPr="00D22C9D">
              <w:rPr>
                <w:sz w:val="20"/>
                <w:szCs w:val="20"/>
              </w:rPr>
              <w:t xml:space="preserve"> Design, inventário de modelos, protocolos e anexos de suporte</w:t>
            </w:r>
          </w:p>
        </w:tc>
        <w:tc>
          <w:tcPr>
            <w:tcW w:w="1800" w:type="dxa"/>
            <w:tcBorders>
              <w:top w:val="single" w:sz="4" w:space="0" w:color="808080"/>
              <w:left w:val="single" w:sz="4" w:space="0" w:color="808080"/>
              <w:bottom w:val="single" w:sz="4" w:space="0" w:color="808080"/>
              <w:right w:val="single" w:sz="4" w:space="0" w:color="808080"/>
            </w:tcBorders>
          </w:tcPr>
          <w:p w14:paraId="731EC3E2" w14:textId="77777777" w:rsidR="00CE3CA2" w:rsidRPr="00D22C9D" w:rsidRDefault="00CE3CA2" w:rsidP="00AE7E8A">
            <w:pPr>
              <w:pStyle w:val="TextoNormal-IPCA"/>
              <w:ind w:firstLine="0"/>
              <w:rPr>
                <w:sz w:val="20"/>
                <w:szCs w:val="20"/>
              </w:rPr>
            </w:pPr>
            <w:r w:rsidRPr="00D22C9D">
              <w:rPr>
                <w:sz w:val="20"/>
                <w:szCs w:val="20"/>
              </w:rPr>
              <w:t>Correspondência documentada entre problema observado, decisão, alteração e resultado</w:t>
            </w:r>
          </w:p>
        </w:tc>
        <w:tc>
          <w:tcPr>
            <w:tcW w:w="1800" w:type="dxa"/>
            <w:tcBorders>
              <w:top w:val="single" w:sz="4" w:space="0" w:color="808080"/>
              <w:left w:val="single" w:sz="4" w:space="0" w:color="808080"/>
              <w:bottom w:val="single" w:sz="4" w:space="0" w:color="808080"/>
              <w:right w:val="single" w:sz="4" w:space="0" w:color="808080"/>
            </w:tcBorders>
          </w:tcPr>
          <w:p w14:paraId="7E4DA710" w14:textId="77777777" w:rsidR="00CE3CA2" w:rsidRPr="00D22C9D" w:rsidRDefault="00CE3CA2" w:rsidP="00AE7E8A">
            <w:pPr>
              <w:pStyle w:val="TextoNormal-IPCA"/>
              <w:ind w:firstLine="0"/>
              <w:rPr>
                <w:sz w:val="20"/>
                <w:szCs w:val="20"/>
              </w:rPr>
            </w:pPr>
            <w:proofErr w:type="spellStart"/>
            <w:r w:rsidRPr="00D22C9D">
              <w:rPr>
                <w:sz w:val="20"/>
                <w:szCs w:val="20"/>
              </w:rPr>
              <w:t>Co-design</w:t>
            </w:r>
            <w:proofErr w:type="spellEnd"/>
            <w:r w:rsidRPr="00D22C9D">
              <w:rPr>
                <w:sz w:val="20"/>
                <w:szCs w:val="20"/>
              </w:rPr>
              <w:t>, avaliação de usabilidade e validação com participantes</w:t>
            </w:r>
          </w:p>
        </w:tc>
      </w:tr>
    </w:tbl>
    <w:p w14:paraId="52A4C5D6" w14:textId="77777777" w:rsidR="00CE3CA2" w:rsidRDefault="00CE3CA2" w:rsidP="00CE3CA2">
      <w:pPr>
        <w:pStyle w:val="TextoNormal-IPCA"/>
      </w:pPr>
    </w:p>
    <w:p w14:paraId="1646795D" w14:textId="77777777" w:rsidR="00CE3CA2" w:rsidRDefault="00CE3CA2" w:rsidP="00CE3CA2">
      <w:pPr>
        <w:pStyle w:val="TextoNormal-IPCA"/>
      </w:pPr>
      <w: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14:paraId="28AA975D" w14:textId="77777777" w:rsidR="00CE3CA2" w:rsidRDefault="00CE3CA2" w:rsidP="00CE3CA2">
      <w:pPr>
        <w:pStyle w:val="Ttulo1"/>
        <w:numPr>
          <w:ilvl w:val="0"/>
          <w:numId w:val="0"/>
        </w:numPr>
      </w:pPr>
      <w:bookmarkStart w:id="87" w:name="_Toc235564970"/>
      <w:r>
        <w:lastRenderedPageBreak/>
        <w:t>Capítulo 3 — Metodologia de Investigação</w:t>
      </w:r>
      <w:bookmarkEnd w:id="87"/>
    </w:p>
    <w:p w14:paraId="337D9591" w14:textId="77777777" w:rsidR="00CE3CA2" w:rsidRDefault="00CE3CA2" w:rsidP="00CE3CA2">
      <w:pPr>
        <w:pStyle w:val="TextoNormal-IPCA"/>
        <w:keepNext/>
      </w:pPr>
    </w:p>
    <w:p w14:paraId="73DF99CA" w14:textId="77777777" w:rsidR="00CE3CA2" w:rsidRDefault="00CE3CA2" w:rsidP="00CE3CA2">
      <w:pPr>
        <w:pStyle w:val="Ttulo2"/>
        <w:numPr>
          <w:ilvl w:val="0"/>
          <w:numId w:val="0"/>
        </w:numPr>
      </w:pPr>
      <w:bookmarkStart w:id="88" w:name="_Toc235564971"/>
      <w:r>
        <w:t xml:space="preserve">3.1 Enquadramento metodológico e abordagem </w:t>
      </w:r>
      <w:r>
        <w:rPr>
          <w:i/>
          <w:iCs/>
        </w:rPr>
        <w:t xml:space="preserve">Research </w:t>
      </w:r>
      <w:proofErr w:type="spellStart"/>
      <w:r>
        <w:rPr>
          <w:i/>
          <w:iCs/>
        </w:rPr>
        <w:t>Through</w:t>
      </w:r>
      <w:proofErr w:type="spellEnd"/>
      <w:r>
        <w:rPr>
          <w:i/>
          <w:iCs/>
        </w:rPr>
        <w:t xml:space="preserve"> Design</w:t>
      </w:r>
      <w:bookmarkEnd w:id="88"/>
    </w:p>
    <w:p w14:paraId="641BCA79" w14:textId="77777777" w:rsidR="00CE3CA2" w:rsidRDefault="00CE3CA2" w:rsidP="00CE3CA2">
      <w:pPr>
        <w:pStyle w:val="TextoNormal-IPCA"/>
        <w:keepNext/>
      </w:pPr>
    </w:p>
    <w:p w14:paraId="193379F9" w14:textId="0914316F" w:rsidR="00CE3CA2" w:rsidRDefault="00CE3CA2" w:rsidP="00CE3CA2">
      <w:pPr>
        <w:pStyle w:val="TextoNormal-IPCA"/>
      </w:pPr>
      <w:r>
        <w:t xml:space="preserve">A presente investigação é aplicada e segue o enquadramento de </w:t>
      </w:r>
      <w:r>
        <w:rPr>
          <w:i/>
          <w:iCs/>
        </w:rPr>
        <w:t xml:space="preserve">Research </w:t>
      </w:r>
      <w:proofErr w:type="spellStart"/>
      <w:r>
        <w:rPr>
          <w:i/>
          <w:iCs/>
        </w:rPr>
        <w:t>Through</w:t>
      </w:r>
      <w:proofErr w:type="spellEnd"/>
      <w:r>
        <w:rPr>
          <w:i/>
          <w:iCs/>
        </w:rPr>
        <w:t xml:space="preserve"> Design</w:t>
      </w:r>
      <w:r>
        <w:t xml:space="preserve"> (RTD). Nesta abordagem, a conceção, a experimentação, a prototipagem e a reflexão crítica constituem atividades de investigação através das quais o artefacto permite formular e examinar conhecimento de projeto </w:t>
      </w:r>
      <w:sdt>
        <w:sdtPr>
          <w:rPr>
            <w:color w:val="000000"/>
          </w:rPr>
          <w:tag w:val="MENDELEY_CITATION_v3_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"/>
          <w:id w:val="-1322274247"/>
          <w:placeholder>
            <w:docPart w:val="DefaultPlaceholder_-1854013440"/>
          </w:placeholder>
        </w:sdtPr>
        <w:sdtContent>
          <w:r w:rsidR="004915A2" w:rsidRPr="004915A2">
            <w:rPr>
              <w:color w:val="000000"/>
            </w:rPr>
            <w:t>(</w:t>
          </w:r>
          <w:proofErr w:type="spellStart"/>
          <w:r w:rsidR="004915A2" w:rsidRPr="004915A2">
            <w:rPr>
              <w:color w:val="000000"/>
            </w:rPr>
            <w:t>Frayling</w:t>
          </w:r>
          <w:proofErr w:type="spellEnd"/>
          <w:r w:rsidR="004915A2" w:rsidRPr="004915A2">
            <w:rPr>
              <w:color w:val="000000"/>
            </w:rPr>
            <w:t xml:space="preserve">, 1994; </w:t>
          </w:r>
          <w:proofErr w:type="spellStart"/>
          <w:r w:rsidR="004915A2" w:rsidRPr="004915A2">
            <w:rPr>
              <w:color w:val="000000"/>
            </w:rPr>
            <w:t>Showcase</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 xml:space="preserve">. O artefacto central é um protótipo de investigação: uma plataforma </w:t>
      </w:r>
      <w:r>
        <w:rPr>
          <w:i/>
          <w:iCs/>
        </w:rPr>
        <w:t>web</w:t>
      </w:r>
      <w:r>
        <w:t xml:space="preserve"> que coordena modelos paramétricos de mão protésica, dados antropométricos, sugestões geradas por IA, visualização tridimensional e exportação para fabrico.</w:t>
      </w:r>
    </w:p>
    <w:p w14:paraId="66DAFC27" w14:textId="77777777" w:rsidR="00CE3CA2" w:rsidRDefault="00CE3CA2" w:rsidP="00CE3CA2">
      <w:pPr>
        <w:pStyle w:val="TextoNormal-IPCA"/>
      </w:pPr>
      <w:r>
        <w:t xml:space="preserve">O conhecimento produzido decorre das relações e dos limites revelados durante a construção. A integração de modelos </w:t>
      </w:r>
      <w:r>
        <w:rPr>
          <w:i/>
          <w:iCs/>
        </w:rPr>
        <w:t xml:space="preserve">open </w:t>
      </w:r>
      <w:proofErr w:type="spellStart"/>
      <w:r>
        <w:rPr>
          <w:i/>
          <w:iCs/>
        </w:rPr>
        <w:t>source</w:t>
      </w:r>
      <w:proofErr w:type="spellEnd"/>
      <w:r>
        <w:t xml:space="preserve"> mostrou que cada família possui pressupostos dimensionais próprios; os ensaios de ponta a ponta revelaram falhas que a inspeção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t>, artefacto, ensaio, resultado e alteração.</w:t>
      </w:r>
    </w:p>
    <w:p w14:paraId="7A0854EF" w14:textId="68D9C811" w:rsidR="00CE3CA2" w:rsidRDefault="00CE3CA2" w:rsidP="00CE3CA2">
      <w:pPr>
        <w:pStyle w:val="TextoNormal-IPCA"/>
      </w:pPr>
      <w:r>
        <w:t xml:space="preserve">O modelo </w:t>
      </w:r>
      <w:proofErr w:type="spellStart"/>
      <w:r>
        <w:rPr>
          <w:i/>
          <w:iCs/>
        </w:rPr>
        <w:t>Double</w:t>
      </w:r>
      <w:proofErr w:type="spellEnd"/>
      <w:r>
        <w:rPr>
          <w:i/>
          <w:iCs/>
        </w:rPr>
        <w:t xml:space="preserve"> Diamond</w:t>
      </w:r>
      <w:r>
        <w:t xml:space="preserve"> organiza os momentos de descoberta, definição, desenvolvimento e entrega, sem impor uma sequência linear. A sua função é estruturar a abertura e a convergência dos ciclos, enquanto o RTD enquadra a produção de conhecimento através desses ciclos </w:t>
      </w:r>
      <w:sdt>
        <w:sdtPr>
          <w:rPr>
            <w:color w:val="000000"/>
          </w:rPr>
          <w:tag w:val="MENDELEY_CITATION_v3_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"/>
          <w:id w:val="-475762567"/>
          <w:placeholder>
            <w:docPart w:val="DefaultPlaceholder_-1854013440"/>
          </w:placeholder>
        </w:sdtPr>
        <w:sdtContent>
          <w:r w:rsidR="004915A2" w:rsidRPr="004915A2">
            <w:rPr>
              <w:color w:val="000000"/>
            </w:rPr>
            <w:t>(</w:t>
          </w:r>
          <w:proofErr w:type="spellStart"/>
          <w:r w:rsidR="004915A2" w:rsidRPr="004915A2">
            <w:rPr>
              <w:color w:val="000000"/>
            </w:rPr>
            <w:t>The</w:t>
          </w:r>
          <w:proofErr w:type="spellEnd"/>
          <w:r w:rsidR="004915A2" w:rsidRPr="004915A2">
            <w:rPr>
              <w:color w:val="000000"/>
            </w:rPr>
            <w:t xml:space="preserve"> Design </w:t>
          </w:r>
          <w:proofErr w:type="spellStart"/>
          <w:r w:rsidR="004915A2" w:rsidRPr="004915A2">
            <w:rPr>
              <w:color w:val="000000"/>
            </w:rPr>
            <w:t>Council</w:t>
          </w:r>
          <w:proofErr w:type="spellEnd"/>
          <w:r w:rsidR="004915A2" w:rsidRPr="004915A2">
            <w:rPr>
              <w:color w:val="000000"/>
            </w:rPr>
            <w:t>, 2007)</w:t>
          </w:r>
        </w:sdtContent>
      </w:sdt>
      <w:r>
        <w:t xml:space="preserve">. A Tabela </w:t>
      </w:r>
      <w:r w:rsidR="00AE7E8A">
        <w:t>4</w:t>
      </w:r>
      <w:r>
        <w:t xml:space="preserve"> apresenta as iterações técnicas com maior relevância para o argumento da investigação.</w:t>
      </w:r>
    </w:p>
    <w:p w14:paraId="2CAF3CD4" w14:textId="77777777" w:rsidR="00CE3CA2" w:rsidRDefault="00CE3CA2" w:rsidP="00CE3CA2">
      <w:pPr>
        <w:pStyle w:val="TextoNormal-IPCA"/>
        <w:keepNext/>
      </w:pPr>
    </w:p>
    <w:p w14:paraId="59BD48FC" w14:textId="4CE81CE8" w:rsidR="00CE3CA2" w:rsidRDefault="00CE3CA2" w:rsidP="00CE3CA2">
      <w:pPr>
        <w:pStyle w:val="Legenda"/>
        <w:keepNext/>
      </w:pPr>
      <w:r>
        <w:t xml:space="preserve">Tabela </w:t>
      </w:r>
      <w:r w:rsidR="00AE7E8A">
        <w:t>4</w:t>
      </w:r>
      <w:r>
        <w:t xml:space="preserve"> — Ciclos de Research </w:t>
      </w:r>
      <w:proofErr w:type="spellStart"/>
      <w:r>
        <w:t>Through</w:t>
      </w:r>
      <w:proofErr w:type="spellEnd"/>
      <w:r>
        <w:t xml:space="preserve"> Design documentados no desenvolvimento</w:t>
      </w:r>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737C9409"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4DA5DFAF" w14:textId="77777777" w:rsidR="00CE3CA2" w:rsidRPr="005F0EA1" w:rsidRDefault="00CE3CA2" w:rsidP="00A61F5A">
            <w:pPr>
              <w:pStyle w:val="TextoNormal-IPCA"/>
              <w:ind w:firstLine="0"/>
              <w:jc w:val="center"/>
              <w:rPr>
                <w:rFonts w:eastAsia="Calibri"/>
                <w:sz w:val="20"/>
                <w:szCs w:val="20"/>
              </w:rPr>
            </w:pPr>
            <w:r w:rsidRPr="005F0EA1">
              <w:rPr>
                <w:rFonts w:eastAsia="Calibri"/>
                <w:b/>
                <w:sz w:val="20"/>
                <w:szCs w:val="20"/>
              </w:rPr>
              <w:t>Situação examinada</w:t>
            </w:r>
          </w:p>
        </w:tc>
        <w:tc>
          <w:tcPr>
            <w:tcW w:w="2197" w:type="dxa"/>
            <w:tcBorders>
              <w:top w:val="single" w:sz="4" w:space="0" w:color="808080"/>
              <w:left w:val="single" w:sz="4" w:space="0" w:color="808080"/>
              <w:bottom w:val="single" w:sz="4" w:space="0" w:color="808080"/>
              <w:right w:val="single" w:sz="4" w:space="0" w:color="808080"/>
            </w:tcBorders>
          </w:tcPr>
          <w:p w14:paraId="6F832B3E" w14:textId="77777777" w:rsidR="00CE3CA2" w:rsidRPr="005F0EA1" w:rsidRDefault="00CE3CA2" w:rsidP="00A61F5A">
            <w:pPr>
              <w:pStyle w:val="TextoNormal-IPCA"/>
              <w:ind w:firstLine="0"/>
              <w:jc w:val="center"/>
              <w:rPr>
                <w:rFonts w:eastAsia="Calibri"/>
                <w:sz w:val="20"/>
                <w:szCs w:val="20"/>
              </w:rPr>
            </w:pPr>
            <w:r w:rsidRPr="005F0EA1">
              <w:rPr>
                <w:rFonts w:eastAsia="Calibri"/>
                <w:b/>
                <w:sz w:val="20"/>
                <w:szCs w:val="20"/>
              </w:rPr>
              <w:t>Artefacto ou ensaio</w:t>
            </w:r>
          </w:p>
        </w:tc>
        <w:tc>
          <w:tcPr>
            <w:tcW w:w="2196" w:type="dxa"/>
            <w:tcBorders>
              <w:top w:val="single" w:sz="4" w:space="0" w:color="808080"/>
              <w:left w:val="single" w:sz="4" w:space="0" w:color="808080"/>
              <w:bottom w:val="single" w:sz="4" w:space="0" w:color="808080"/>
              <w:right w:val="single" w:sz="4" w:space="0" w:color="808080"/>
            </w:tcBorders>
          </w:tcPr>
          <w:p w14:paraId="161ECE3B" w14:textId="77777777" w:rsidR="00CE3CA2" w:rsidRPr="005F0EA1" w:rsidRDefault="00CE3CA2" w:rsidP="00A61F5A">
            <w:pPr>
              <w:pStyle w:val="TextoNormal-IPCA"/>
              <w:ind w:firstLine="0"/>
              <w:jc w:val="center"/>
              <w:rPr>
                <w:rFonts w:eastAsia="Calibri"/>
                <w:sz w:val="20"/>
                <w:szCs w:val="20"/>
              </w:rPr>
            </w:pPr>
            <w:r w:rsidRPr="005F0EA1">
              <w:rPr>
                <w:rFonts w:eastAsia="Calibri"/>
                <w:b/>
                <w:sz w:val="20"/>
                <w:szCs w:val="20"/>
              </w:rPr>
              <w:t>Resultado observado</w:t>
            </w:r>
          </w:p>
        </w:tc>
        <w:tc>
          <w:tcPr>
            <w:tcW w:w="2198" w:type="dxa"/>
            <w:tcBorders>
              <w:top w:val="single" w:sz="4" w:space="0" w:color="808080"/>
              <w:left w:val="single" w:sz="4" w:space="0" w:color="808080"/>
              <w:bottom w:val="single" w:sz="4" w:space="0" w:color="808080"/>
              <w:right w:val="single" w:sz="4" w:space="0" w:color="808080"/>
            </w:tcBorders>
          </w:tcPr>
          <w:p w14:paraId="36DA65B5" w14:textId="77777777" w:rsidR="00CE3CA2" w:rsidRPr="005F0EA1" w:rsidRDefault="00CE3CA2" w:rsidP="00A61F5A">
            <w:pPr>
              <w:pStyle w:val="TextoNormal-IPCA"/>
              <w:ind w:firstLine="0"/>
              <w:jc w:val="center"/>
              <w:rPr>
                <w:rFonts w:eastAsia="Calibri"/>
                <w:sz w:val="20"/>
                <w:szCs w:val="20"/>
              </w:rPr>
            </w:pPr>
            <w:r w:rsidRPr="005F0EA1">
              <w:rPr>
                <w:rFonts w:eastAsia="Calibri"/>
                <w:b/>
                <w:sz w:val="20"/>
                <w:szCs w:val="20"/>
              </w:rPr>
              <w:t>Decisão incorporada</w:t>
            </w:r>
          </w:p>
        </w:tc>
      </w:tr>
      <w:tr w:rsidR="00CE3CA2" w14:paraId="436D2916"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D4821D2"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Preparação de modelos compostos para impressão</w:t>
            </w:r>
          </w:p>
        </w:tc>
        <w:tc>
          <w:tcPr>
            <w:tcW w:w="2197" w:type="dxa"/>
            <w:tcBorders>
              <w:top w:val="single" w:sz="4" w:space="0" w:color="808080"/>
              <w:left w:val="single" w:sz="4" w:space="0" w:color="808080"/>
              <w:bottom w:val="single" w:sz="4" w:space="0" w:color="808080"/>
              <w:right w:val="single" w:sz="4" w:space="0" w:color="808080"/>
            </w:tcBorders>
          </w:tcPr>
          <w:p w14:paraId="23463534"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Ensaios de exportação em placa</w:t>
            </w:r>
          </w:p>
        </w:tc>
        <w:tc>
          <w:tcPr>
            <w:tcW w:w="2196" w:type="dxa"/>
            <w:tcBorders>
              <w:top w:val="single" w:sz="4" w:space="0" w:color="808080"/>
              <w:left w:val="single" w:sz="4" w:space="0" w:color="808080"/>
              <w:bottom w:val="single" w:sz="4" w:space="0" w:color="808080"/>
              <w:right w:val="single" w:sz="4" w:space="0" w:color="808080"/>
            </w:tcBorders>
          </w:tcPr>
          <w:p w14:paraId="5773E368"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 xml:space="preserve">A posição montada originava peças </w:t>
            </w:r>
            <w:r w:rsidRPr="005F0EA1">
              <w:rPr>
                <w:rFonts w:eastAsia="Calibri"/>
                <w:sz w:val="20"/>
                <w:szCs w:val="20"/>
              </w:rPr>
              <w:lastRenderedPageBreak/>
              <w:t>suspensas ou exigia suportes desnecessários</w:t>
            </w:r>
          </w:p>
        </w:tc>
        <w:tc>
          <w:tcPr>
            <w:tcW w:w="2198" w:type="dxa"/>
            <w:tcBorders>
              <w:top w:val="single" w:sz="4" w:space="0" w:color="808080"/>
              <w:left w:val="single" w:sz="4" w:space="0" w:color="808080"/>
              <w:bottom w:val="single" w:sz="4" w:space="0" w:color="808080"/>
              <w:right w:val="single" w:sz="4" w:space="0" w:color="808080"/>
            </w:tcBorders>
          </w:tcPr>
          <w:p w14:paraId="13E7EC9E"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lastRenderedPageBreak/>
              <w:t xml:space="preserve">Criação de modos de impressão planos e </w:t>
            </w:r>
            <w:r w:rsidRPr="005F0EA1">
              <w:rPr>
                <w:rFonts w:eastAsia="Calibri"/>
                <w:sz w:val="20"/>
                <w:szCs w:val="20"/>
              </w:rPr>
              <w:lastRenderedPageBreak/>
              <w:t>assentamento de cada peça em Z=0</w:t>
            </w:r>
          </w:p>
        </w:tc>
      </w:tr>
      <w:tr w:rsidR="00CE3CA2" w14:paraId="03F3AA01"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4DCE19F7"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lastRenderedPageBreak/>
              <w:t>Seleção de referência antropométrica</w:t>
            </w:r>
          </w:p>
        </w:tc>
        <w:tc>
          <w:tcPr>
            <w:tcW w:w="2197" w:type="dxa"/>
            <w:tcBorders>
              <w:top w:val="single" w:sz="4" w:space="0" w:color="808080"/>
              <w:left w:val="single" w:sz="4" w:space="0" w:color="808080"/>
              <w:bottom w:val="single" w:sz="4" w:space="0" w:color="808080"/>
              <w:right w:val="single" w:sz="4" w:space="0" w:color="808080"/>
            </w:tcBorders>
          </w:tcPr>
          <w:p w14:paraId="76C704ED"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Ensaios com descrições, unidades e grupos etários</w:t>
            </w:r>
          </w:p>
        </w:tc>
        <w:tc>
          <w:tcPr>
            <w:tcW w:w="2196" w:type="dxa"/>
            <w:tcBorders>
              <w:top w:val="single" w:sz="4" w:space="0" w:color="808080"/>
              <w:left w:val="single" w:sz="4" w:space="0" w:color="808080"/>
              <w:bottom w:val="single" w:sz="4" w:space="0" w:color="808080"/>
              <w:right w:val="single" w:sz="4" w:space="0" w:color="808080"/>
            </w:tcBorders>
          </w:tcPr>
          <w:p w14:paraId="4C14DD07"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Unidades como «mm» e «cm» podiam ser interpretadas como indicação de sexo masculino</w:t>
            </w:r>
          </w:p>
        </w:tc>
        <w:tc>
          <w:tcPr>
            <w:tcW w:w="2198" w:type="dxa"/>
            <w:tcBorders>
              <w:top w:val="single" w:sz="4" w:space="0" w:color="808080"/>
              <w:left w:val="single" w:sz="4" w:space="0" w:color="808080"/>
              <w:bottom w:val="single" w:sz="4" w:space="0" w:color="808080"/>
              <w:right w:val="single" w:sz="4" w:space="0" w:color="808080"/>
            </w:tcBorders>
          </w:tcPr>
          <w:p w14:paraId="577022CB" w14:textId="77777777" w:rsidR="00CE3CA2" w:rsidRPr="005F0EA1" w:rsidRDefault="00CE3CA2" w:rsidP="00A61F5A">
            <w:pPr>
              <w:pStyle w:val="TextoNormal-IPCA"/>
              <w:jc w:val="left"/>
              <w:rPr>
                <w:rFonts w:eastAsia="Calibri"/>
                <w:sz w:val="20"/>
                <w:szCs w:val="20"/>
              </w:rPr>
            </w:pPr>
            <w:r w:rsidRPr="005F0EA1">
              <w:rPr>
                <w:rFonts w:eastAsia="Calibri"/>
                <w:sz w:val="20"/>
                <w:szCs w:val="20"/>
              </w:rPr>
              <w:t>Análise por palavras completas, reconhecimento multilingue e classificação etária</w:t>
            </w:r>
          </w:p>
        </w:tc>
      </w:tr>
      <w:tr w:rsidR="00CE3CA2" w14:paraId="4C932ED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5CD9D30"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 xml:space="preserve">Propagação da largura da palma no </w:t>
            </w:r>
            <w:proofErr w:type="spellStart"/>
            <w:r w:rsidRPr="005F0EA1">
              <w:rPr>
                <w:rFonts w:eastAsia="Calibri"/>
                <w:sz w:val="20"/>
                <w:szCs w:val="20"/>
              </w:rPr>
              <w:t>Paraglider</w:t>
            </w:r>
            <w:proofErr w:type="spellEnd"/>
          </w:p>
        </w:tc>
        <w:tc>
          <w:tcPr>
            <w:tcW w:w="2197" w:type="dxa"/>
            <w:tcBorders>
              <w:top w:val="single" w:sz="4" w:space="0" w:color="808080"/>
              <w:left w:val="single" w:sz="4" w:space="0" w:color="808080"/>
              <w:bottom w:val="single" w:sz="4" w:space="0" w:color="808080"/>
              <w:right w:val="single" w:sz="4" w:space="0" w:color="808080"/>
            </w:tcBorders>
          </w:tcPr>
          <w:p w14:paraId="2C141673"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Sugestão de IA, exportação e medição da malha</w:t>
            </w:r>
          </w:p>
        </w:tc>
        <w:tc>
          <w:tcPr>
            <w:tcW w:w="2196" w:type="dxa"/>
            <w:tcBorders>
              <w:top w:val="single" w:sz="4" w:space="0" w:color="808080"/>
              <w:left w:val="single" w:sz="4" w:space="0" w:color="808080"/>
              <w:bottom w:val="single" w:sz="4" w:space="0" w:color="808080"/>
              <w:right w:val="single" w:sz="4" w:space="0" w:color="808080"/>
            </w:tcBorders>
          </w:tcPr>
          <w:p w14:paraId="19AE15B8"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Os dedos respondiam ao perfil, mas a palma permanecia na escala interna da biblioteca</w:t>
            </w:r>
          </w:p>
        </w:tc>
        <w:tc>
          <w:tcPr>
            <w:tcW w:w="2198" w:type="dxa"/>
            <w:tcBorders>
              <w:top w:val="single" w:sz="4" w:space="0" w:color="808080"/>
              <w:left w:val="single" w:sz="4" w:space="0" w:color="808080"/>
              <w:bottom w:val="single" w:sz="4" w:space="0" w:color="808080"/>
              <w:right w:val="single" w:sz="4" w:space="0" w:color="808080"/>
            </w:tcBorders>
          </w:tcPr>
          <w:p w14:paraId="4683E273"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 xml:space="preserve">Aplicação da escala no ponto de chamada da palma </w:t>
            </w:r>
            <w:proofErr w:type="spellStart"/>
            <w:r w:rsidRPr="005F0EA1">
              <w:rPr>
                <w:rFonts w:eastAsia="Calibri"/>
                <w:sz w:val="20"/>
                <w:szCs w:val="20"/>
              </w:rPr>
              <w:t>Reborn</w:t>
            </w:r>
            <w:proofErr w:type="spellEnd"/>
          </w:p>
        </w:tc>
      </w:tr>
      <w:tr w:rsidR="00CE3CA2" w14:paraId="000234F6"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4579D35D"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 xml:space="preserve">Limite dimensional do </w:t>
            </w:r>
            <w:proofErr w:type="spellStart"/>
            <w:r w:rsidRPr="005F0EA1">
              <w:rPr>
                <w:rFonts w:eastAsia="Calibri"/>
                <w:sz w:val="20"/>
                <w:szCs w:val="20"/>
              </w:rPr>
              <w:t>UnLimbited</w:t>
            </w:r>
            <w:proofErr w:type="spellEnd"/>
            <w:r w:rsidRPr="005F0EA1">
              <w:rPr>
                <w:rFonts w:eastAsia="Calibri"/>
                <w:sz w:val="20"/>
                <w:szCs w:val="20"/>
              </w:rPr>
              <w:t xml:space="preserve"> Phoenix</w:t>
            </w:r>
          </w:p>
        </w:tc>
        <w:tc>
          <w:tcPr>
            <w:tcW w:w="2197" w:type="dxa"/>
            <w:tcBorders>
              <w:top w:val="single" w:sz="4" w:space="0" w:color="808080"/>
              <w:left w:val="single" w:sz="4" w:space="0" w:color="808080"/>
              <w:bottom w:val="single" w:sz="4" w:space="0" w:color="808080"/>
              <w:right w:val="single" w:sz="4" w:space="0" w:color="808080"/>
            </w:tcBorders>
          </w:tcPr>
          <w:p w14:paraId="6DAE7305"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Perfil infantil e exportação</w:t>
            </w:r>
          </w:p>
        </w:tc>
        <w:tc>
          <w:tcPr>
            <w:tcW w:w="2196" w:type="dxa"/>
            <w:tcBorders>
              <w:top w:val="single" w:sz="4" w:space="0" w:color="808080"/>
              <w:left w:val="single" w:sz="4" w:space="0" w:color="808080"/>
              <w:bottom w:val="single" w:sz="4" w:space="0" w:color="808080"/>
              <w:right w:val="single" w:sz="4" w:space="0" w:color="808080"/>
            </w:tcBorders>
          </w:tcPr>
          <w:p w14:paraId="587F77A8"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Um percurso alternativo aceitava uma escala inferior ao mínimo definido pelo modelo</w:t>
            </w:r>
          </w:p>
        </w:tc>
        <w:tc>
          <w:tcPr>
            <w:tcW w:w="2198" w:type="dxa"/>
            <w:tcBorders>
              <w:top w:val="single" w:sz="4" w:space="0" w:color="808080"/>
              <w:left w:val="single" w:sz="4" w:space="0" w:color="808080"/>
              <w:bottom w:val="single" w:sz="4" w:space="0" w:color="808080"/>
              <w:right w:val="single" w:sz="4" w:space="0" w:color="808080"/>
            </w:tcBorders>
          </w:tcPr>
          <w:p w14:paraId="2D1E5727"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Aplicação do intervalo de 100% a 160% nos dois percursos de escala</w:t>
            </w:r>
          </w:p>
        </w:tc>
      </w:tr>
      <w:tr w:rsidR="00CE3CA2" w14:paraId="4055C28D"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6FB660E9"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Definição do lado da mão</w:t>
            </w:r>
          </w:p>
        </w:tc>
        <w:tc>
          <w:tcPr>
            <w:tcW w:w="2197" w:type="dxa"/>
            <w:tcBorders>
              <w:top w:val="single" w:sz="4" w:space="0" w:color="808080"/>
              <w:left w:val="single" w:sz="4" w:space="0" w:color="808080"/>
              <w:bottom w:val="single" w:sz="4" w:space="0" w:color="808080"/>
              <w:right w:val="single" w:sz="4" w:space="0" w:color="808080"/>
            </w:tcBorders>
          </w:tcPr>
          <w:p w14:paraId="42B0B68B"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Cenários repetidos de mão esquerda e direita</w:t>
            </w:r>
          </w:p>
        </w:tc>
        <w:tc>
          <w:tcPr>
            <w:tcW w:w="2196" w:type="dxa"/>
            <w:tcBorders>
              <w:top w:val="single" w:sz="4" w:space="0" w:color="808080"/>
              <w:left w:val="single" w:sz="4" w:space="0" w:color="808080"/>
              <w:bottom w:val="single" w:sz="4" w:space="0" w:color="808080"/>
              <w:right w:val="single" w:sz="4" w:space="0" w:color="808080"/>
            </w:tcBorders>
          </w:tcPr>
          <w:p w14:paraId="1057C97E"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A IA devolvia mão direita em pedidos explícitos de mão esquerda</w:t>
            </w:r>
          </w:p>
        </w:tc>
        <w:tc>
          <w:tcPr>
            <w:tcW w:w="2198" w:type="dxa"/>
            <w:tcBorders>
              <w:top w:val="single" w:sz="4" w:space="0" w:color="808080"/>
              <w:left w:val="single" w:sz="4" w:space="0" w:color="808080"/>
              <w:bottom w:val="single" w:sz="4" w:space="0" w:color="808080"/>
              <w:right w:val="single" w:sz="4" w:space="0" w:color="808080"/>
            </w:tcBorders>
          </w:tcPr>
          <w:p w14:paraId="12D995D5"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Lateralidade retirada do conjunto sugerível e controlada pela interface</w:t>
            </w:r>
          </w:p>
        </w:tc>
      </w:tr>
      <w:tr w:rsidR="00CE3CA2" w14:paraId="15DECF76"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5158193"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Informação de cor no fabrico</w:t>
            </w:r>
          </w:p>
        </w:tc>
        <w:tc>
          <w:tcPr>
            <w:tcW w:w="2197" w:type="dxa"/>
            <w:tcBorders>
              <w:top w:val="single" w:sz="4" w:space="0" w:color="808080"/>
              <w:left w:val="single" w:sz="4" w:space="0" w:color="808080"/>
              <w:bottom w:val="single" w:sz="4" w:space="0" w:color="808080"/>
              <w:right w:val="single" w:sz="4" w:space="0" w:color="808080"/>
            </w:tcBorders>
          </w:tcPr>
          <w:p w14:paraId="1518C2E4"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Exportação 3MF</w:t>
            </w:r>
          </w:p>
        </w:tc>
        <w:tc>
          <w:tcPr>
            <w:tcW w:w="2196" w:type="dxa"/>
            <w:tcBorders>
              <w:top w:val="single" w:sz="4" w:space="0" w:color="808080"/>
              <w:left w:val="single" w:sz="4" w:space="0" w:color="808080"/>
              <w:bottom w:val="single" w:sz="4" w:space="0" w:color="808080"/>
              <w:right w:val="single" w:sz="4" w:space="0" w:color="808080"/>
            </w:tcBorders>
          </w:tcPr>
          <w:p w14:paraId="71F95A2D"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O STL não preservava unidades e materiais por peça</w:t>
            </w:r>
          </w:p>
        </w:tc>
        <w:tc>
          <w:tcPr>
            <w:tcW w:w="2198" w:type="dxa"/>
            <w:tcBorders>
              <w:top w:val="single" w:sz="4" w:space="0" w:color="808080"/>
              <w:left w:val="single" w:sz="4" w:space="0" w:color="808080"/>
              <w:bottom w:val="single" w:sz="4" w:space="0" w:color="808080"/>
              <w:right w:val="single" w:sz="4" w:space="0" w:color="808080"/>
            </w:tcBorders>
          </w:tcPr>
          <w:p w14:paraId="060556C7" w14:textId="77777777" w:rsidR="00CE3CA2" w:rsidRPr="005F0EA1" w:rsidRDefault="00CE3CA2" w:rsidP="00A61F5A">
            <w:pPr>
              <w:pStyle w:val="TextoNormal-IPCA"/>
              <w:ind w:firstLine="0"/>
              <w:jc w:val="left"/>
              <w:rPr>
                <w:rFonts w:eastAsia="Calibri"/>
                <w:sz w:val="20"/>
                <w:szCs w:val="20"/>
              </w:rPr>
            </w:pPr>
            <w:r w:rsidRPr="005F0EA1">
              <w:rPr>
                <w:rFonts w:eastAsia="Calibri"/>
                <w:sz w:val="20"/>
                <w:szCs w:val="20"/>
              </w:rPr>
              <w:t>Exportação 3MF com unidade em milímetros e materiais derivados das cores</w:t>
            </w:r>
          </w:p>
        </w:tc>
      </w:tr>
    </w:tbl>
    <w:p w14:paraId="1FC99A11" w14:textId="77777777" w:rsidR="00CE3CA2" w:rsidRDefault="00CE3CA2" w:rsidP="00CE3CA2">
      <w:pPr>
        <w:pStyle w:val="TextoNormal-IPCA"/>
      </w:pPr>
    </w:p>
    <w:p w14:paraId="14283A7F" w14:textId="05EE5E3A" w:rsidR="00CE3CA2" w:rsidRDefault="00CE3CA2" w:rsidP="00CE3CA2">
      <w:pPr>
        <w:pStyle w:val="TextoNormal-IPCA"/>
      </w:pPr>
      <w:r>
        <w:t>A Figura 1</w:t>
      </w:r>
      <w:r w:rsidR="00AE7E8A">
        <w:t>0</w:t>
      </w:r>
      <w:r>
        <w:t xml:space="preserve"> apresenta um precedente interdisciplinar que inclui avaliação clínica e participação de utilizadores. No presente estudo, a figura funciona como referência para um processo futuro mais amplo; essas atividades clínicas e participativas não foram executadas nesta investigação </w:t>
      </w:r>
      <w:sdt>
        <w:sdtPr>
          <w:rPr>
            <w:color w:val="000000"/>
          </w:rPr>
          <w:tag w:val="MENDELEY_CITATION_v3_eyJjaXRhdGlvbklEIjoiTUVOREVMRVlfQ0lUQVRJT05fYzcxNjNlZTQtNzVhMi00MWY2LTg3N2ItOGI4NmVhNWUyOThi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
          <w:id w:val="1646936349"/>
          <w:placeholder>
            <w:docPart w:val="DefaultPlaceholder_-1854013440"/>
          </w:placeholder>
        </w:sdtPr>
        <w:sdtContent>
          <w:r w:rsidR="004915A2" w:rsidRPr="004915A2">
            <w:rPr>
              <w:color w:val="000000"/>
            </w:rPr>
            <w:t xml:space="preserve">(L. A. da Silva </w:t>
          </w:r>
          <w:proofErr w:type="spellStart"/>
          <w:r w:rsidR="004915A2" w:rsidRPr="004915A2">
            <w:rPr>
              <w:color w:val="000000"/>
            </w:rPr>
            <w:t>et</w:t>
          </w:r>
          <w:proofErr w:type="spellEnd"/>
          <w:r w:rsidR="004915A2" w:rsidRPr="004915A2">
            <w:rPr>
              <w:color w:val="000000"/>
            </w:rPr>
            <w:t xml:space="preserve"> al., 2018)</w:t>
          </w:r>
        </w:sdtContent>
      </w:sdt>
      <w:r>
        <w:t>.</w:t>
      </w:r>
    </w:p>
    <w:p w14:paraId="6658D614" w14:textId="77777777" w:rsidR="00CE3CA2" w:rsidRDefault="00CE3CA2" w:rsidP="00CE3CA2">
      <w:pPr>
        <w:pStyle w:val="TextoNormal-IPCA"/>
        <w:keepNext/>
      </w:pPr>
    </w:p>
    <w:p w14:paraId="7919A317" w14:textId="77777777" w:rsidR="00CE3CA2" w:rsidRDefault="00CE3CA2" w:rsidP="00CE3CA2">
      <w:pPr>
        <w:keepNext/>
        <w:jc w:val="center"/>
      </w:pPr>
      <w:r>
        <w:rPr>
          <w:noProof/>
        </w:rPr>
        <w:drawing>
          <wp:inline distT="0" distB="0" distL="0" distR="0" wp14:anchorId="6E09246C" wp14:editId="6FC72D7B">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27"/>
                    <a:stretch>
                      <a:fillRect/>
                    </a:stretch>
                  </pic:blipFill>
                  <pic:spPr bwMode="auto">
                    <a:xfrm>
                      <a:off x="0" y="0"/>
                      <a:ext cx="5579745" cy="2129790"/>
                    </a:xfrm>
                    <a:prstGeom prst="rect">
                      <a:avLst/>
                    </a:prstGeom>
                    <a:noFill/>
                  </pic:spPr>
                </pic:pic>
              </a:graphicData>
            </a:graphic>
          </wp:inline>
        </w:drawing>
      </w:r>
    </w:p>
    <w:p w14:paraId="49FA9E5D" w14:textId="418ADDC1" w:rsidR="003739A4" w:rsidRPr="003739A4" w:rsidRDefault="003739A4" w:rsidP="003739A4">
      <w:pPr>
        <w:pStyle w:val="Legenda"/>
      </w:pPr>
      <w:bookmarkStart w:id="89" w:name="_Toc235562504"/>
      <w:r>
        <w:t xml:space="preserve">Figura </w:t>
      </w:r>
      <w:fldSimple w:instr=" SEQ Figura \* ARABIC ">
        <w:r w:rsidR="00043B30">
          <w:rPr>
            <w:noProof/>
          </w:rPr>
          <w:t>10</w:t>
        </w:r>
      </w:fldSimple>
      <w:r>
        <w:t xml:space="preserve"> </w:t>
      </w:r>
      <w:r w:rsidRPr="009030CD">
        <w:t>— Processo interdisciplinar de desenvolvimento de uma prótese de membro superior impressa em 3D.</w:t>
      </w:r>
      <w:bookmarkEnd w:id="89"/>
    </w:p>
    <w:p w14:paraId="7FA24EBA" w14:textId="66AE5BF6" w:rsidR="00CE3CA2" w:rsidRPr="0037435D" w:rsidRDefault="00CE3CA2" w:rsidP="00972A62">
      <w:pPr>
        <w:pStyle w:val="Nota-IPCA"/>
        <w:rPr>
          <w:lang w:val="pt-PT"/>
        </w:rPr>
      </w:pPr>
      <w:r w:rsidRPr="0037435D">
        <w:rPr>
          <w:lang w:val="pt-PT"/>
        </w:rPr>
        <w:t>Adaptado de</w:t>
      </w:r>
      <w:sdt>
        <w:sdtPr>
          <w:rPr>
            <w:rFonts w:cs="Arial"/>
            <w:color w:val="000000"/>
          </w:rPr>
          <w:tag w:val="MENDELEY_CITATION_v3_eyJjaXRhdGlvbklEIjoiTUVOREVMRVlfQ0lUQVRJT05fOWU4MTQwYTctYmNhZC00YWNhLWFiZjUtMjE0YmFmZmEyM2Ez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
          <w:id w:val="1217086662"/>
          <w:placeholder>
            <w:docPart w:val="DefaultPlaceholder_-1854013440"/>
          </w:placeholder>
        </w:sdtPr>
        <w:sdtContent>
          <w:r w:rsidR="004915A2" w:rsidRPr="004915A2">
            <w:rPr>
              <w:rFonts w:cs="Arial"/>
              <w:color w:val="000000"/>
              <w:lang w:val="pt-PT"/>
            </w:rPr>
            <w:t xml:space="preserve">(L. A. da Silva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2018)</w:t>
          </w:r>
        </w:sdtContent>
      </w:sdt>
      <w:r w:rsidRPr="0037435D">
        <w:rPr>
          <w:lang w:val="pt-PT"/>
        </w:rPr>
        <w:t xml:space="preserve">. </w:t>
      </w:r>
      <w:r w:rsidRPr="00193FBD">
        <w:rPr>
          <w:lang w:val="en-US"/>
        </w:rPr>
        <w:t xml:space="preserve">Interdisciplinary-based development of user-friendly customized 3D printed upper limb prosthesis. </w:t>
      </w:r>
      <w:r w:rsidRPr="0037435D">
        <w:rPr>
          <w:lang w:val="pt-PT"/>
        </w:rPr>
        <w:t>Comunicação em conferência.</w:t>
      </w:r>
    </w:p>
    <w:p w14:paraId="10B32751" w14:textId="77777777" w:rsidR="00CE3CA2" w:rsidRPr="0037435D" w:rsidRDefault="00CE3CA2" w:rsidP="00657D6E">
      <w:pPr>
        <w:pStyle w:val="Nota-IPCA"/>
        <w:rPr>
          <w:lang w:val="pt-PT"/>
        </w:rPr>
      </w:pPr>
    </w:p>
    <w:p w14:paraId="43F7F7B6" w14:textId="77777777" w:rsidR="00CE3CA2" w:rsidRDefault="00CE3CA2" w:rsidP="00CE3CA2">
      <w:pPr>
        <w:pStyle w:val="Ttulo3"/>
        <w:numPr>
          <w:ilvl w:val="0"/>
          <w:numId w:val="0"/>
        </w:numPr>
      </w:pPr>
      <w:bookmarkStart w:id="90" w:name="_Toc235564972"/>
      <w:r>
        <w:t xml:space="preserve">3.2 O </w:t>
      </w:r>
      <w:r>
        <w:rPr>
          <w:i/>
          <w:iCs/>
        </w:rPr>
        <w:t>design</w:t>
      </w:r>
      <w:r>
        <w:t xml:space="preserve"> industrial como prática de investigação</w:t>
      </w:r>
      <w:bookmarkEnd w:id="90"/>
    </w:p>
    <w:p w14:paraId="1AE6DE2E" w14:textId="77777777" w:rsidR="00CE3CA2" w:rsidRDefault="00CE3CA2" w:rsidP="00CE3CA2">
      <w:pPr>
        <w:pStyle w:val="TextoNormal-IPCA"/>
        <w:keepNext/>
      </w:pPr>
    </w:p>
    <w:p w14:paraId="25E6551E" w14:textId="2ADFFF49" w:rsidR="00CE3CA2" w:rsidRDefault="00CE3CA2" w:rsidP="00CE3CA2">
      <w:pPr>
        <w:pStyle w:val="TextoNormal-IPCA"/>
      </w:pPr>
      <w:r>
        <w:t xml:space="preserve">Com base no enquadramento do Capítulo 2, o </w:t>
      </w:r>
      <w:r>
        <w:rPr>
          <w:i/>
          <w:iCs/>
        </w:rPr>
        <w:t>design</w:t>
      </w:r>
      <w: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proofErr w:type="spellStart"/>
      <w:r>
        <w:rPr>
          <w:i/>
          <w:iCs/>
        </w:rPr>
        <w:t>designerly</w:t>
      </w:r>
      <w:proofErr w:type="spellEnd"/>
      <w:r>
        <w:rPr>
          <w:i/>
          <w:iCs/>
        </w:rPr>
        <w:t xml:space="preserve"> </w:t>
      </w:r>
      <w:proofErr w:type="spellStart"/>
      <w:r>
        <w:rPr>
          <w:i/>
          <w:iCs/>
        </w:rPr>
        <w:t>ways</w:t>
      </w:r>
      <w:proofErr w:type="spellEnd"/>
      <w:r>
        <w:rPr>
          <w:i/>
          <w:iCs/>
        </w:rPr>
        <w:t xml:space="preserve"> </w:t>
      </w:r>
      <w:proofErr w:type="spellStart"/>
      <w:r>
        <w:rPr>
          <w:i/>
          <w:iCs/>
        </w:rPr>
        <w:t>of</w:t>
      </w:r>
      <w:proofErr w:type="spellEnd"/>
      <w:r>
        <w:rPr>
          <w:i/>
          <w:iCs/>
        </w:rPr>
        <w:t xml:space="preserve"> </w:t>
      </w:r>
      <w:proofErr w:type="spellStart"/>
      <w:r>
        <w:rPr>
          <w:i/>
          <w:iCs/>
        </w:rPr>
        <w:t>knowing</w:t>
      </w:r>
      <w:proofErr w:type="spellEnd"/>
      <w:r>
        <w:t xml:space="preserve">, que reconhecem a experimentação material e a formulação do projeto como modos de produção de conhecimento </w:t>
      </w:r>
      <w:sdt>
        <w:sdtPr>
          <w:rPr>
            <w:color w:val="000000"/>
          </w:rPr>
          <w:tag w:val="MENDELEY_CITATION_v3_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"/>
          <w:id w:val="456836565"/>
          <w:placeholder>
            <w:docPart w:val="DefaultPlaceholder_-1854013440"/>
          </w:placeholder>
        </w:sdtPr>
        <w:sdtContent>
          <w:r w:rsidR="004915A2" w:rsidRPr="004915A2">
            <w:rPr>
              <w:color w:val="000000"/>
            </w:rPr>
            <w:t>(Cross, 1982)</w:t>
          </w:r>
        </w:sdtContent>
      </w:sdt>
      <w:r>
        <w:t>. A unidade de análise é, portanto, a cadeia de decisões e transformações do protótipo, e não a experiência de uma pessoa utilizadora.</w:t>
      </w:r>
    </w:p>
    <w:p w14:paraId="105C218A" w14:textId="77777777" w:rsidR="00CE3CA2" w:rsidRDefault="00CE3CA2" w:rsidP="00CE3CA2">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14:paraId="397F631B" w14:textId="77777777" w:rsidR="00CE3CA2" w:rsidRDefault="00CE3CA2" w:rsidP="00CE3CA2">
      <w:pPr>
        <w:pStyle w:val="TextoNormal-IPCA"/>
      </w:pPr>
      <w:r>
        <w:t xml:space="preserve">A hipótese principal sustenta que a integração de </w:t>
      </w:r>
      <w:r>
        <w:rPr>
          <w:i/>
          <w:iCs/>
        </w:rPr>
        <w:t>design</w:t>
      </w:r>
      <w: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t xml:space="preserve"> inclusivo, </w:t>
      </w:r>
      <w:r>
        <w:rPr>
          <w:i/>
          <w:iCs/>
        </w:rPr>
        <w:t xml:space="preserve">Design for </w:t>
      </w:r>
      <w:proofErr w:type="spellStart"/>
      <w:r>
        <w:rPr>
          <w:i/>
          <w:iCs/>
        </w:rPr>
        <w:t>Additive</w:t>
      </w:r>
      <w:proofErr w:type="spellEnd"/>
      <w:r>
        <w:rPr>
          <w:i/>
          <w:iCs/>
        </w:rPr>
        <w:t xml:space="preserve"> </w:t>
      </w:r>
      <w:proofErr w:type="spellStart"/>
      <w:r>
        <w:rPr>
          <w:i/>
          <w:iCs/>
        </w:rPr>
        <w:t>Manufacturing</w:t>
      </w:r>
      <w:proofErr w:type="spellEnd"/>
      <w:r>
        <w:t xml:space="preserve"> (</w:t>
      </w:r>
      <w:proofErr w:type="spellStart"/>
      <w:r>
        <w:t>DfAM</w:t>
      </w:r>
      <w:proofErr w:type="spellEnd"/>
      <w:r>
        <w:t xml:space="preserve">) e processos </w:t>
      </w:r>
      <w:r>
        <w:lastRenderedPageBreak/>
        <w:t>participativos pode melhorar a usabilidade, o conforto e a aceitação, ao mesmo tempo que reduz a dependência de especialistas.</w:t>
      </w:r>
    </w:p>
    <w:p w14:paraId="6709D095" w14:textId="77777777" w:rsidR="00CE3CA2" w:rsidRDefault="00CE3CA2" w:rsidP="00CE3CA2">
      <w:pPr>
        <w:pStyle w:val="TextoNormal-IPCA"/>
      </w:pPr>
      <w:r>
        <w:t>Estas formulações correspondem às hipóteses aprovadas para o projeto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projeto: configuração dimensional, visualização, controlo dos parâmetros, revisão humana das sugestões de IA, geração geométrica e preparação para fabrico. Os efeitos desses mecanismos na experiência e na utilização permanecem por avaliar.</w:t>
      </w:r>
    </w:p>
    <w:p w14:paraId="7E93D2CB" w14:textId="77777777" w:rsidR="00CE3CA2" w:rsidRDefault="00CE3CA2" w:rsidP="00CE3CA2">
      <w:pPr>
        <w:pStyle w:val="TextoNormal-IPCA"/>
      </w:pPr>
    </w:p>
    <w:p w14:paraId="080AC0D1" w14:textId="2DB27258" w:rsidR="00CE3CA2" w:rsidRDefault="00CE3CA2" w:rsidP="00CE3CA2">
      <w:pPr>
        <w:pStyle w:val="Ttulo3"/>
        <w:numPr>
          <w:ilvl w:val="0"/>
          <w:numId w:val="0"/>
        </w:numPr>
      </w:pPr>
      <w:bookmarkStart w:id="91" w:name="_Toc235564973"/>
      <w:r>
        <w:t>3.3 Estrutura metodológica do projeto</w:t>
      </w:r>
      <w:bookmarkEnd w:id="91"/>
    </w:p>
    <w:p w14:paraId="1F93CA33" w14:textId="77777777" w:rsidR="00CE3CA2" w:rsidRDefault="00CE3CA2" w:rsidP="00CE3CA2">
      <w:pPr>
        <w:pStyle w:val="TextoNormal-IPCA"/>
        <w:keepNext/>
      </w:pPr>
    </w:p>
    <w:p w14:paraId="03C0C9D1" w14:textId="727FDE46" w:rsidR="00CE3CA2" w:rsidRDefault="00CE3CA2" w:rsidP="00CE3CA2">
      <w:pPr>
        <w:pStyle w:val="TextoNormal-IPCA"/>
      </w:pPr>
      <w:r>
        <w:t xml:space="preserve">A metodologia aprovada organiza-se em três fases interligadas — conceptual, metodológica e empírica —, articuladas por ciclos de divergência e convergência do </w:t>
      </w:r>
      <w:proofErr w:type="spellStart"/>
      <w:r>
        <w:rPr>
          <w:i/>
          <w:iCs/>
        </w:rPr>
        <w:t>Double</w:t>
      </w:r>
      <w:proofErr w:type="spellEnd"/>
      <w:r>
        <w:rPr>
          <w:i/>
          <w:iCs/>
        </w:rPr>
        <w:t xml:space="preserve"> Diamond</w:t>
      </w:r>
      <w:r>
        <w:t xml:space="preserve">. A fase conceptual reúne a revisão crítica da literatura, a análise de soluções </w:t>
      </w:r>
      <w:r>
        <w:rPr>
          <w:i/>
          <w:iCs/>
        </w:rPr>
        <w:t xml:space="preserve">open </w:t>
      </w:r>
      <w:proofErr w:type="spellStart"/>
      <w:r>
        <w:rPr>
          <w:i/>
          <w:iCs/>
        </w:rPr>
        <w:t>source</w:t>
      </w:r>
      <w:proofErr w:type="spellEnd"/>
      <w:r>
        <w:t xml:space="preserve"> e a definição dos requisitos. A fase metodológica estrutura a base antropométrica, integra os modelos </w:t>
      </w:r>
      <w:proofErr w:type="spellStart"/>
      <w:r>
        <w:t>OpenSCAD</w:t>
      </w:r>
      <w:proofErr w:type="spellEnd"/>
      <w:r>
        <w:t xml:space="preserve">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 xml:space="preserve">Research </w:t>
      </w:r>
      <w:proofErr w:type="spellStart"/>
      <w:r>
        <w:rPr>
          <w:i/>
          <w:iCs/>
        </w:rPr>
        <w:t>Through</w:t>
      </w:r>
      <w:proofErr w:type="spellEnd"/>
      <w:r>
        <w:rPr>
          <w:i/>
          <w:iCs/>
        </w:rPr>
        <w:t xml:space="preserve"> Design</w:t>
      </w:r>
      <w:r>
        <w:t xml:space="preserve"> apresentados na Tabela </w:t>
      </w:r>
      <w:r w:rsidR="00646077">
        <w:t>5</w:t>
      </w:r>
      <w:r>
        <w:t>. As verificações complementares documentadas nos Anexos B e D aprofundam esta fase empírica sem alterar o desenho metodológico aprovado.</w:t>
      </w:r>
    </w:p>
    <w:p w14:paraId="160B0EC0" w14:textId="77777777" w:rsidR="00CE3CA2" w:rsidRDefault="00CE3CA2" w:rsidP="00CE3CA2">
      <w:pPr>
        <w:pStyle w:val="TextoNormal-IPCA"/>
        <w:keepNext/>
      </w:pPr>
    </w:p>
    <w:p w14:paraId="41419B97" w14:textId="4C35E955" w:rsidR="00CE3CA2" w:rsidRDefault="00AE7E8A" w:rsidP="00AE7E8A">
      <w:pPr>
        <w:pStyle w:val="Legenda"/>
      </w:pPr>
      <w:bookmarkStart w:id="92" w:name="_Toc235562528"/>
      <w:r>
        <w:t xml:space="preserve">Tabela </w:t>
      </w:r>
      <w:fldSimple w:instr=" SEQ Tabela \* ARABIC ">
        <w:r w:rsidR="003458A1">
          <w:rPr>
            <w:noProof/>
          </w:rPr>
          <w:t>4</w:t>
        </w:r>
      </w:fldSimple>
      <w:r w:rsidRPr="002E5E46">
        <w:t xml:space="preserve"> — Correspondência entre perguntas, atividades, evidência e limites</w:t>
      </w:r>
      <w:bookmarkEnd w:id="92"/>
    </w:p>
    <w:tbl>
      <w:tblPr>
        <w:tblStyle w:val="TabelacomGrelha"/>
        <w:tblW w:w="9000" w:type="dxa"/>
        <w:tblLayout w:type="fixed"/>
        <w:tblLook w:val="04A0" w:firstRow="1" w:lastRow="0" w:firstColumn="1" w:lastColumn="0" w:noHBand="0" w:noVBand="1"/>
      </w:tblPr>
      <w:tblGrid>
        <w:gridCol w:w="2250"/>
        <w:gridCol w:w="2250"/>
        <w:gridCol w:w="2250"/>
        <w:gridCol w:w="2250"/>
      </w:tblGrid>
      <w:tr w:rsidR="00CE3CA2" w14:paraId="29914544" w14:textId="77777777" w:rsidTr="00A61F5A">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0CFAC068" w14:textId="77777777" w:rsidR="00CE3CA2" w:rsidRPr="008B7106" w:rsidRDefault="00CE3CA2" w:rsidP="00A61F5A">
            <w:pPr>
              <w:pStyle w:val="TableHeading"/>
              <w:ind w:firstLine="0"/>
              <w:rPr>
                <w:szCs w:val="20"/>
              </w:rPr>
            </w:pPr>
            <w:r w:rsidRPr="008B7106">
              <w:rPr>
                <w:szCs w:val="20"/>
              </w:rPr>
              <w:lastRenderedPageBreak/>
              <w:t>Pergunta de investigação</w:t>
            </w:r>
          </w:p>
        </w:tc>
        <w:tc>
          <w:tcPr>
            <w:tcW w:w="2250" w:type="dxa"/>
            <w:tcBorders>
              <w:top w:val="single" w:sz="4" w:space="0" w:color="808080"/>
              <w:left w:val="single" w:sz="4" w:space="0" w:color="808080"/>
              <w:bottom w:val="single" w:sz="4" w:space="0" w:color="808080"/>
              <w:right w:val="single" w:sz="4" w:space="0" w:color="808080"/>
            </w:tcBorders>
          </w:tcPr>
          <w:p w14:paraId="0AB41360" w14:textId="77777777" w:rsidR="00CE3CA2" w:rsidRPr="008B7106" w:rsidRDefault="00CE3CA2" w:rsidP="00A61F5A">
            <w:pPr>
              <w:pStyle w:val="TableHeading"/>
              <w:ind w:firstLine="0"/>
              <w:rPr>
                <w:szCs w:val="20"/>
              </w:rPr>
            </w:pPr>
            <w:r w:rsidRPr="008B7106">
              <w:rPr>
                <w:szCs w:val="20"/>
              </w:rPr>
              <w:t>Atividades realizadas</w:t>
            </w:r>
          </w:p>
        </w:tc>
        <w:tc>
          <w:tcPr>
            <w:tcW w:w="2250" w:type="dxa"/>
            <w:tcBorders>
              <w:top w:val="single" w:sz="4" w:space="0" w:color="808080"/>
              <w:left w:val="single" w:sz="4" w:space="0" w:color="808080"/>
              <w:bottom w:val="single" w:sz="4" w:space="0" w:color="808080"/>
              <w:right w:val="single" w:sz="4" w:space="0" w:color="808080"/>
            </w:tcBorders>
          </w:tcPr>
          <w:p w14:paraId="39580931" w14:textId="77777777" w:rsidR="00CE3CA2" w:rsidRPr="008B7106" w:rsidRDefault="00CE3CA2" w:rsidP="00A61F5A">
            <w:pPr>
              <w:pStyle w:val="TableHeading"/>
              <w:ind w:firstLine="0"/>
              <w:rPr>
                <w:szCs w:val="20"/>
              </w:rPr>
            </w:pPr>
            <w:r w:rsidRPr="008B7106">
              <w:rPr>
                <w:szCs w:val="20"/>
              </w:rPr>
              <w:t>Evidência produzida</w:t>
            </w:r>
          </w:p>
        </w:tc>
        <w:tc>
          <w:tcPr>
            <w:tcW w:w="2250" w:type="dxa"/>
            <w:tcBorders>
              <w:top w:val="single" w:sz="4" w:space="0" w:color="808080"/>
              <w:left w:val="single" w:sz="4" w:space="0" w:color="808080"/>
              <w:bottom w:val="single" w:sz="4" w:space="0" w:color="808080"/>
              <w:right w:val="single" w:sz="4" w:space="0" w:color="808080"/>
            </w:tcBorders>
          </w:tcPr>
          <w:p w14:paraId="016562F0" w14:textId="77777777" w:rsidR="00CE3CA2" w:rsidRPr="008B7106" w:rsidRDefault="00CE3CA2" w:rsidP="00A61F5A">
            <w:pPr>
              <w:pStyle w:val="TableHeading"/>
              <w:ind w:firstLine="0"/>
              <w:rPr>
                <w:szCs w:val="20"/>
              </w:rPr>
            </w:pPr>
            <w:r w:rsidRPr="008B7106">
              <w:rPr>
                <w:szCs w:val="20"/>
              </w:rPr>
              <w:t>Dimensões fora da avaliação</w:t>
            </w:r>
          </w:p>
        </w:tc>
      </w:tr>
      <w:tr w:rsidR="00CE3CA2" w14:paraId="1168C1B6"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451AFE65" w14:textId="77777777" w:rsidR="00CE3CA2" w:rsidRPr="008B7106" w:rsidRDefault="00CE3CA2" w:rsidP="00A61F5A">
            <w:pPr>
              <w:pStyle w:val="TextoNormal-IPCA"/>
              <w:ind w:firstLine="0"/>
              <w:rPr>
                <w:sz w:val="20"/>
                <w:szCs w:val="20"/>
              </w:rPr>
            </w:pPr>
            <w:r w:rsidRPr="008B7106">
              <w:rPr>
                <w:sz w:val="20"/>
                <w:szCs w:val="20"/>
              </w:rPr>
              <w:t>Personalização, conforto, adequação funcional, acessibilidade e controlo sobre o projeto</w:t>
            </w:r>
          </w:p>
        </w:tc>
        <w:tc>
          <w:tcPr>
            <w:tcW w:w="2250" w:type="dxa"/>
            <w:tcBorders>
              <w:top w:val="single" w:sz="4" w:space="0" w:color="808080"/>
              <w:left w:val="single" w:sz="4" w:space="0" w:color="808080"/>
              <w:bottom w:val="single" w:sz="4" w:space="0" w:color="808080"/>
              <w:right w:val="single" w:sz="4" w:space="0" w:color="808080"/>
            </w:tcBorders>
          </w:tcPr>
          <w:p w14:paraId="379E52FA" w14:textId="77777777" w:rsidR="00CE3CA2" w:rsidRPr="008B7106" w:rsidRDefault="00CE3CA2" w:rsidP="00A61F5A">
            <w:pPr>
              <w:pStyle w:val="TextoNormal-IPCA"/>
              <w:ind w:firstLine="0"/>
              <w:rPr>
                <w:sz w:val="20"/>
                <w:szCs w:val="20"/>
              </w:rPr>
            </w:pPr>
            <w:r w:rsidRPr="008B7106">
              <w:rPr>
                <w:sz w:val="20"/>
                <w:szCs w:val="20"/>
              </w:rPr>
              <w:t>Definição de parâmetros, implementação da plataforma, cenários de IA, exportação e impressão</w:t>
            </w:r>
          </w:p>
        </w:tc>
        <w:tc>
          <w:tcPr>
            <w:tcW w:w="2250" w:type="dxa"/>
            <w:tcBorders>
              <w:top w:val="single" w:sz="4" w:space="0" w:color="808080"/>
              <w:left w:val="single" w:sz="4" w:space="0" w:color="808080"/>
              <w:bottom w:val="single" w:sz="4" w:space="0" w:color="808080"/>
              <w:right w:val="single" w:sz="4" w:space="0" w:color="808080"/>
            </w:tcBorders>
          </w:tcPr>
          <w:p w14:paraId="4FE220BA" w14:textId="77777777" w:rsidR="00CE3CA2" w:rsidRPr="008B7106" w:rsidRDefault="00CE3CA2" w:rsidP="00A61F5A">
            <w:pPr>
              <w:pStyle w:val="TextoNormal-IPCA"/>
              <w:ind w:firstLine="0"/>
              <w:rPr>
                <w:sz w:val="20"/>
                <w:szCs w:val="20"/>
              </w:rPr>
            </w:pPr>
            <w:r w:rsidRPr="008B7106">
              <w:rPr>
                <w:sz w:val="20"/>
                <w:szCs w:val="20"/>
              </w:rPr>
              <w:t>Regras documentadas, respostas JSON, malhas, correções de escala, opções de controlo e peças físicas</w:t>
            </w:r>
          </w:p>
        </w:tc>
        <w:tc>
          <w:tcPr>
            <w:tcW w:w="2250" w:type="dxa"/>
            <w:tcBorders>
              <w:top w:val="single" w:sz="4" w:space="0" w:color="808080"/>
              <w:left w:val="single" w:sz="4" w:space="0" w:color="808080"/>
              <w:bottom w:val="single" w:sz="4" w:space="0" w:color="808080"/>
              <w:right w:val="single" w:sz="4" w:space="0" w:color="808080"/>
            </w:tcBorders>
          </w:tcPr>
          <w:p w14:paraId="310E6C98" w14:textId="77777777" w:rsidR="00CE3CA2" w:rsidRPr="008B7106" w:rsidRDefault="00CE3CA2" w:rsidP="00A61F5A">
            <w:pPr>
              <w:pStyle w:val="TextoNormal-IPCA"/>
              <w:ind w:firstLine="0"/>
              <w:rPr>
                <w:sz w:val="20"/>
                <w:szCs w:val="20"/>
              </w:rPr>
            </w:pPr>
            <w:r w:rsidRPr="008B7106">
              <w:rPr>
                <w:sz w:val="20"/>
                <w:szCs w:val="20"/>
              </w:rPr>
              <w:t>Conforto percebido, adequação anatómica individual, desempenho funcional em uso e acessibilidade avaliada com participantes</w:t>
            </w:r>
          </w:p>
        </w:tc>
      </w:tr>
      <w:tr w:rsidR="00CE3CA2" w14:paraId="532F1AE9"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7ADC2952" w14:textId="77777777" w:rsidR="00CE3CA2" w:rsidRPr="008B7106" w:rsidRDefault="00CE3CA2" w:rsidP="00A61F5A">
            <w:pPr>
              <w:pStyle w:val="TextoNormal-IPCA"/>
              <w:ind w:firstLine="0"/>
              <w:rPr>
                <w:sz w:val="20"/>
                <w:szCs w:val="20"/>
              </w:rPr>
            </w:pPr>
            <w:r w:rsidRPr="008B7106">
              <w:rPr>
                <w:sz w:val="20"/>
                <w:szCs w:val="20"/>
              </w:rPr>
              <w:t>Eficácia, usabilidade, durabilidade e possibilidade de reproduzir os resultados</w:t>
            </w:r>
          </w:p>
        </w:tc>
        <w:tc>
          <w:tcPr>
            <w:tcW w:w="2250" w:type="dxa"/>
            <w:tcBorders>
              <w:top w:val="single" w:sz="4" w:space="0" w:color="808080"/>
              <w:left w:val="single" w:sz="4" w:space="0" w:color="808080"/>
              <w:bottom w:val="single" w:sz="4" w:space="0" w:color="808080"/>
              <w:right w:val="single" w:sz="4" w:space="0" w:color="808080"/>
            </w:tcBorders>
          </w:tcPr>
          <w:p w14:paraId="6B2A368F" w14:textId="77777777" w:rsidR="00CE3CA2" w:rsidRPr="008B7106" w:rsidRDefault="00CE3CA2" w:rsidP="00A61F5A">
            <w:pPr>
              <w:pStyle w:val="TextoNormal-IPCA"/>
              <w:ind w:firstLine="0"/>
              <w:rPr>
                <w:sz w:val="20"/>
                <w:szCs w:val="20"/>
              </w:rPr>
            </w:pPr>
            <w:r w:rsidRPr="008B7106">
              <w:rPr>
                <w:sz w:val="20"/>
                <w:szCs w:val="20"/>
              </w:rPr>
              <w:t>RTD, ensaios unitários, cenários de ponta a ponta, inspeção geométrica, preparação para impressão e medição dimensional</w:t>
            </w:r>
          </w:p>
        </w:tc>
        <w:tc>
          <w:tcPr>
            <w:tcW w:w="2250" w:type="dxa"/>
            <w:tcBorders>
              <w:top w:val="single" w:sz="4" w:space="0" w:color="808080"/>
              <w:left w:val="single" w:sz="4" w:space="0" w:color="808080"/>
              <w:bottom w:val="single" w:sz="4" w:space="0" w:color="808080"/>
              <w:right w:val="single" w:sz="4" w:space="0" w:color="808080"/>
            </w:tcBorders>
          </w:tcPr>
          <w:p w14:paraId="4D7BEAE2" w14:textId="77777777" w:rsidR="00CE3CA2" w:rsidRPr="008B7106" w:rsidRDefault="00CE3CA2" w:rsidP="00A61F5A">
            <w:pPr>
              <w:pStyle w:val="TextoNormal-IPCA"/>
              <w:ind w:firstLine="0"/>
              <w:rPr>
                <w:sz w:val="20"/>
                <w:szCs w:val="20"/>
              </w:rPr>
            </w:pPr>
            <w:r w:rsidRPr="008B7106">
              <w:rPr>
                <w:sz w:val="20"/>
                <w:szCs w:val="20"/>
              </w:rPr>
              <w:t>Registo das iterações, dez testes unitários aprovados, quatro projetos de preparação digital para impressão 3D, doze casos sob condição digital comum, 36 extensões X/Y/Z das malhas e 72 medições físicas das palmas em PLA e PETG</w:t>
            </w:r>
          </w:p>
        </w:tc>
        <w:tc>
          <w:tcPr>
            <w:tcW w:w="2250" w:type="dxa"/>
            <w:tcBorders>
              <w:top w:val="single" w:sz="4" w:space="0" w:color="808080"/>
              <w:left w:val="single" w:sz="4" w:space="0" w:color="808080"/>
              <w:bottom w:val="single" w:sz="4" w:space="0" w:color="808080"/>
              <w:right w:val="single" w:sz="4" w:space="0" w:color="808080"/>
            </w:tcBorders>
          </w:tcPr>
          <w:p w14:paraId="25EEBF56" w14:textId="77777777" w:rsidR="00CE3CA2" w:rsidRPr="008B7106" w:rsidRDefault="00CE3CA2" w:rsidP="00A61F5A">
            <w:pPr>
              <w:pStyle w:val="TextoNormal-IPCA"/>
              <w:ind w:firstLine="0"/>
              <w:rPr>
                <w:sz w:val="20"/>
                <w:szCs w:val="20"/>
              </w:rPr>
            </w:pPr>
            <w:r w:rsidRPr="008B7106">
              <w:rPr>
                <w:sz w:val="20"/>
                <w:szCs w:val="20"/>
              </w:rPr>
              <w:t>Eficácia protésica, usabilidade com participantes, durabilidade, ensaios mecânicos, estimativa da incerteza de medição e montagem funcional completa</w:t>
            </w:r>
          </w:p>
        </w:tc>
      </w:tr>
      <w:tr w:rsidR="00CE3CA2" w14:paraId="1B420BE7"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51284039" w14:textId="77777777" w:rsidR="00CE3CA2" w:rsidRPr="008B7106" w:rsidRDefault="00CE3CA2" w:rsidP="00A61F5A">
            <w:pPr>
              <w:pStyle w:val="TextoNormal-IPCA"/>
              <w:ind w:firstLine="0"/>
              <w:rPr>
                <w:sz w:val="20"/>
                <w:szCs w:val="20"/>
              </w:rPr>
            </w:pPr>
            <w:r w:rsidRPr="008B7106">
              <w:rPr>
                <w:sz w:val="20"/>
                <w:szCs w:val="20"/>
              </w:rPr>
              <w:t>Conciliação de requisitos anatómicos, funcionais, ergonómicos, estéticos e simbólicos</w:t>
            </w:r>
          </w:p>
        </w:tc>
        <w:tc>
          <w:tcPr>
            <w:tcW w:w="2250" w:type="dxa"/>
            <w:tcBorders>
              <w:top w:val="single" w:sz="4" w:space="0" w:color="808080"/>
              <w:left w:val="single" w:sz="4" w:space="0" w:color="808080"/>
              <w:bottom w:val="single" w:sz="4" w:space="0" w:color="808080"/>
              <w:right w:val="single" w:sz="4" w:space="0" w:color="808080"/>
            </w:tcBorders>
          </w:tcPr>
          <w:p w14:paraId="1034B3E9" w14:textId="77777777" w:rsidR="00CE3CA2" w:rsidRPr="008B7106" w:rsidRDefault="00CE3CA2" w:rsidP="00A61F5A">
            <w:pPr>
              <w:pStyle w:val="TextoNormal-IPCA"/>
              <w:ind w:firstLine="0"/>
              <w:rPr>
                <w:sz w:val="20"/>
                <w:szCs w:val="20"/>
              </w:rPr>
            </w:pPr>
            <w:r w:rsidRPr="008B7106">
              <w:rPr>
                <w:sz w:val="20"/>
                <w:szCs w:val="20"/>
              </w:rPr>
              <w:t>Revisão da literatura, seleção de parâmetros, separação de permissões, visualização e opções de cor</w:t>
            </w:r>
          </w:p>
        </w:tc>
        <w:tc>
          <w:tcPr>
            <w:tcW w:w="2250" w:type="dxa"/>
            <w:tcBorders>
              <w:top w:val="single" w:sz="4" w:space="0" w:color="808080"/>
              <w:left w:val="single" w:sz="4" w:space="0" w:color="808080"/>
              <w:bottom w:val="single" w:sz="4" w:space="0" w:color="808080"/>
              <w:right w:val="single" w:sz="4" w:space="0" w:color="808080"/>
            </w:tcBorders>
          </w:tcPr>
          <w:p w14:paraId="50E6A605" w14:textId="77777777" w:rsidR="00CE3CA2" w:rsidRPr="008B7106" w:rsidRDefault="00CE3CA2" w:rsidP="00A61F5A">
            <w:pPr>
              <w:pStyle w:val="TextoNormal-IPCA"/>
              <w:ind w:firstLine="0"/>
              <w:rPr>
                <w:sz w:val="20"/>
                <w:szCs w:val="20"/>
              </w:rPr>
            </w:pPr>
            <w:r w:rsidRPr="008B7106">
              <w:rPr>
                <w:sz w:val="20"/>
                <w:szCs w:val="20"/>
              </w:rPr>
              <w:t>Decisões de projeto, grupos de parâmetros, escolhas visuais e exportação 3MF com materiais</w:t>
            </w:r>
          </w:p>
        </w:tc>
        <w:tc>
          <w:tcPr>
            <w:tcW w:w="2250" w:type="dxa"/>
            <w:tcBorders>
              <w:top w:val="single" w:sz="4" w:space="0" w:color="808080"/>
              <w:left w:val="single" w:sz="4" w:space="0" w:color="808080"/>
              <w:bottom w:val="single" w:sz="4" w:space="0" w:color="808080"/>
              <w:right w:val="single" w:sz="4" w:space="0" w:color="808080"/>
            </w:tcBorders>
          </w:tcPr>
          <w:p w14:paraId="3B7BE662" w14:textId="77777777" w:rsidR="00CE3CA2" w:rsidRPr="008B7106" w:rsidRDefault="00CE3CA2" w:rsidP="00A61F5A">
            <w:pPr>
              <w:pStyle w:val="TextoNormal-IPCA"/>
              <w:ind w:firstLine="0"/>
              <w:rPr>
                <w:sz w:val="20"/>
                <w:szCs w:val="20"/>
              </w:rPr>
            </w:pPr>
            <w:r w:rsidRPr="008B7106">
              <w:rPr>
                <w:sz w:val="20"/>
                <w:szCs w:val="20"/>
              </w:rPr>
              <w:t>Aceitação, dignidade, autonomia quotidiana e avaliação situada dos significados estéticos e simbólicos</w:t>
            </w:r>
          </w:p>
        </w:tc>
      </w:tr>
    </w:tbl>
    <w:p w14:paraId="4FCF6FA3" w14:textId="77777777" w:rsidR="00CE3CA2" w:rsidRDefault="00CE3CA2" w:rsidP="00CE3CA2">
      <w:pPr>
        <w:pStyle w:val="TextoNormal-IPCA"/>
      </w:pPr>
    </w:p>
    <w:p w14:paraId="63FAAE6F" w14:textId="77777777" w:rsidR="00CE3CA2" w:rsidRDefault="00CE3CA2" w:rsidP="00CE3CA2">
      <w:pPr>
        <w:pStyle w:val="TextoNormal-IPCA"/>
      </w:pPr>
      <w:r>
        <w:t xml:space="preserve">Foram selecionados para a comparação o </w:t>
      </w:r>
      <w:proofErr w:type="spellStart"/>
      <w:r>
        <w:t>Flexy</w:t>
      </w:r>
      <w:proofErr w:type="spellEnd"/>
      <w:r>
        <w:t xml:space="preserve"> </w:t>
      </w:r>
      <w:proofErr w:type="spellStart"/>
      <w:r>
        <w:t>Beast</w:t>
      </w:r>
      <w:proofErr w:type="spellEnd"/>
      <w:r>
        <w:t xml:space="preserve">, o </w:t>
      </w:r>
      <w:proofErr w:type="spellStart"/>
      <w:r>
        <w:t>Paraglider</w:t>
      </w:r>
      <w:proofErr w:type="spellEnd"/>
      <w:r>
        <w:t xml:space="preserve"> </w:t>
      </w:r>
      <w:proofErr w:type="spellStart"/>
      <w:r>
        <w:t>Hand</w:t>
      </w:r>
      <w:proofErr w:type="spellEnd"/>
      <w:r>
        <w:t xml:space="preserve"> e a </w:t>
      </w:r>
      <w:proofErr w:type="spellStart"/>
      <w:r>
        <w:t>UnLimbited</w:t>
      </w:r>
      <w:proofErr w:type="spellEnd"/>
      <w:r>
        <w:t xml:space="preserve"> Phoenix porque, no momento dos ensaios principais, constituíam os três modelos ativos com conjuntos de peças exportáveis e representavam estratégias distintas de transformação: escala inicial com proporções digitais, escala herdada com correções localizadas e escala global limitada por um valor mínimo. O Cyborg </w:t>
      </w:r>
      <w:proofErr w:type="spellStart"/>
      <w:r>
        <w:t>Beast</w:t>
      </w:r>
      <w:proofErr w:type="spellEnd"/>
      <w:r>
        <w:t xml:space="preserve"> foi integrado posteriormente e, por isso, permanece como evolução do projeto documentada no Anexo C, sem ser acrescentado retractivamente às séries comparativas.</w:t>
      </w:r>
    </w:p>
    <w:p w14:paraId="2302B995" w14:textId="77777777" w:rsidR="00CE3CA2" w:rsidRDefault="00CE3CA2" w:rsidP="00CE3CA2">
      <w:pPr>
        <w:pStyle w:val="TextoNormal-IPCA"/>
      </w:pPr>
      <w:r>
        <w:t xml:space="preserve">Os quatro perfis de ensaio — </w:t>
      </w:r>
      <w:r>
        <w:rPr>
          <w:rFonts w:ascii="Consolas" w:hAnsi="Consolas"/>
        </w:rPr>
        <w:t>child_8</w:t>
      </w:r>
      <w:r>
        <w:t xml:space="preserve">, </w:t>
      </w:r>
      <w:r>
        <w:rPr>
          <w:rFonts w:ascii="Consolas" w:hAnsi="Consolas"/>
        </w:rPr>
        <w:t>teen_15</w:t>
      </w:r>
      <w:r>
        <w:t xml:space="preserve">, </w:t>
      </w:r>
      <w:r>
        <w:rPr>
          <w:rFonts w:ascii="Consolas" w:hAnsi="Consolas"/>
        </w:rPr>
        <w:t>adult_28</w:t>
      </w:r>
      <w:r>
        <w:t xml:space="preserve"> e </w:t>
      </w:r>
      <w:r>
        <w:rPr>
          <w:rFonts w:ascii="Consolas" w:hAnsi="Consolas"/>
        </w:rPr>
        <w:t>elderly_70</w:t>
      </w:r>
      <w:r>
        <w:t xml:space="preserve"> — foram escolhidos para abranger conjuntos dimensionais diferentes, incluindo uma configuração reduzida, duas configurações progressivamente maiores e uma configuração posterior com </w:t>
      </w:r>
      <w:r>
        <w:lastRenderedPageBreak/>
        <w:t>dimensões inferiores às do adulto. As idades funcionam apenas como identificadores dos cenários. Não constituem a variável independente do ensaio, não representam grupos populacionais e não sustentam inferências sobre crescimento ou envelhecimento.</w:t>
      </w:r>
    </w:p>
    <w:p w14:paraId="3A965A21" w14:textId="77777777" w:rsidR="00CE3CA2" w:rsidRDefault="00CE3CA2" w:rsidP="00CE3CA2">
      <w:pPr>
        <w:pStyle w:val="TextoNormal-IPCA"/>
      </w:pPr>
      <w:r>
        <w:t>Os estados examinados são identificados pela atividade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projetos de preparação digital para impressão 3D com configuração analisada e identifica autonomamente as versões dos programas usados. Esta separação evita apresentar o estado atual do protótipo como se correspondesse exatamente ao estado de todas as execuções preservadas.</w:t>
      </w:r>
    </w:p>
    <w:p w14:paraId="350C6507" w14:textId="77777777" w:rsidR="00CE3CA2" w:rsidRDefault="00CE3CA2" w:rsidP="00CE3CA2">
      <w:pPr>
        <w:pStyle w:val="TextoNormal-IPCA"/>
        <w:keepNext/>
      </w:pPr>
    </w:p>
    <w:p w14:paraId="378C8A7F" w14:textId="27D62BEE" w:rsidR="00CE3CA2" w:rsidRDefault="00D119C8" w:rsidP="00D119C8">
      <w:pPr>
        <w:pStyle w:val="Legenda"/>
      </w:pPr>
      <w:bookmarkStart w:id="93" w:name="_Toc235562529"/>
      <w:r>
        <w:t xml:space="preserve">Tabela </w:t>
      </w:r>
      <w:fldSimple w:instr=" SEQ Tabela \* ARABIC ">
        <w:r w:rsidR="003458A1">
          <w:rPr>
            <w:noProof/>
          </w:rPr>
          <w:t>5</w:t>
        </w:r>
      </w:fldSimple>
      <w:r w:rsidRPr="00563019">
        <w:t xml:space="preserve"> — Métodos, unidades de análise, critérios e localização dos resultados</w:t>
      </w:r>
      <w:bookmarkEnd w:id="93"/>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5F86563F"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25A9F285"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Método ou atividade</w:t>
            </w:r>
          </w:p>
        </w:tc>
        <w:tc>
          <w:tcPr>
            <w:tcW w:w="1800" w:type="dxa"/>
            <w:tcBorders>
              <w:top w:val="single" w:sz="4" w:space="0" w:color="808080"/>
              <w:left w:val="single" w:sz="4" w:space="0" w:color="808080"/>
              <w:bottom w:val="single" w:sz="4" w:space="0" w:color="808080"/>
              <w:right w:val="single" w:sz="4" w:space="0" w:color="808080"/>
            </w:tcBorders>
          </w:tcPr>
          <w:p w14:paraId="03C99DA1"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Unidade de análise</w:t>
            </w:r>
          </w:p>
        </w:tc>
        <w:tc>
          <w:tcPr>
            <w:tcW w:w="1800" w:type="dxa"/>
            <w:tcBorders>
              <w:top w:val="single" w:sz="4" w:space="0" w:color="808080"/>
              <w:left w:val="single" w:sz="4" w:space="0" w:color="808080"/>
              <w:bottom w:val="single" w:sz="4" w:space="0" w:color="808080"/>
              <w:right w:val="single" w:sz="4" w:space="0" w:color="808080"/>
            </w:tcBorders>
          </w:tcPr>
          <w:p w14:paraId="68B0DDA3"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Dados e instrumento</w:t>
            </w:r>
          </w:p>
        </w:tc>
        <w:tc>
          <w:tcPr>
            <w:tcW w:w="1800" w:type="dxa"/>
            <w:tcBorders>
              <w:top w:val="single" w:sz="4" w:space="0" w:color="808080"/>
              <w:left w:val="single" w:sz="4" w:space="0" w:color="808080"/>
              <w:bottom w:val="single" w:sz="4" w:space="0" w:color="808080"/>
              <w:right w:val="single" w:sz="4" w:space="0" w:color="808080"/>
            </w:tcBorders>
          </w:tcPr>
          <w:p w14:paraId="6433A03D"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Critério de leitura</w:t>
            </w:r>
          </w:p>
        </w:tc>
        <w:tc>
          <w:tcPr>
            <w:tcW w:w="1800" w:type="dxa"/>
            <w:tcBorders>
              <w:top w:val="single" w:sz="4" w:space="0" w:color="808080"/>
              <w:left w:val="single" w:sz="4" w:space="0" w:color="808080"/>
              <w:bottom w:val="single" w:sz="4" w:space="0" w:color="808080"/>
              <w:right w:val="single" w:sz="4" w:space="0" w:color="808080"/>
            </w:tcBorders>
          </w:tcPr>
          <w:p w14:paraId="2B971ED3" w14:textId="77777777" w:rsidR="00CE3CA2" w:rsidRPr="008B7106" w:rsidRDefault="00CE3CA2" w:rsidP="008B7106">
            <w:pPr>
              <w:pStyle w:val="TextoNormal-IPCA"/>
              <w:ind w:firstLine="0"/>
              <w:jc w:val="center"/>
              <w:rPr>
                <w:rFonts w:eastAsia="Calibri"/>
                <w:sz w:val="20"/>
                <w:szCs w:val="20"/>
              </w:rPr>
            </w:pPr>
            <w:r w:rsidRPr="008B7106">
              <w:rPr>
                <w:rFonts w:eastAsia="Calibri"/>
                <w:b/>
                <w:sz w:val="20"/>
                <w:szCs w:val="20"/>
              </w:rPr>
              <w:t>Resultado ou localização</w:t>
            </w:r>
          </w:p>
        </w:tc>
      </w:tr>
      <w:tr w:rsidR="00CE3CA2" w14:paraId="4944118F"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3FA7A7AC" w14:textId="77777777" w:rsidR="00CE3CA2" w:rsidRPr="008B7106" w:rsidRDefault="00CE3CA2" w:rsidP="00A61F5A">
            <w:pPr>
              <w:pStyle w:val="TextoNormal-IPCA"/>
              <w:ind w:firstLine="0"/>
              <w:rPr>
                <w:rFonts w:eastAsia="Calibri"/>
                <w:sz w:val="20"/>
                <w:szCs w:val="20"/>
                <w:lang w:val="en-US"/>
              </w:rPr>
            </w:pPr>
            <w:r w:rsidRPr="008B7106">
              <w:rPr>
                <w:rFonts w:eastAsia="Calibri"/>
                <w:sz w:val="20"/>
                <w:szCs w:val="20"/>
                <w:lang w:val="en-US"/>
              </w:rPr>
              <w:t xml:space="preserve">Ciclo de </w:t>
            </w:r>
            <w:r w:rsidRPr="008B7106">
              <w:rPr>
                <w:rFonts w:eastAsia="Calibri"/>
                <w:i/>
                <w:iCs/>
                <w:sz w:val="20"/>
                <w:szCs w:val="20"/>
                <w:lang w:val="en-US"/>
              </w:rPr>
              <w:t>Research Through Design</w:t>
            </w:r>
          </w:p>
        </w:tc>
        <w:tc>
          <w:tcPr>
            <w:tcW w:w="1800" w:type="dxa"/>
            <w:tcBorders>
              <w:top w:val="single" w:sz="4" w:space="0" w:color="808080"/>
              <w:left w:val="single" w:sz="4" w:space="0" w:color="808080"/>
              <w:bottom w:val="single" w:sz="4" w:space="0" w:color="808080"/>
              <w:right w:val="single" w:sz="4" w:space="0" w:color="808080"/>
            </w:tcBorders>
          </w:tcPr>
          <w:p w14:paraId="1DD843D5"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Episódio de desenvolvimento</w:t>
            </w:r>
          </w:p>
        </w:tc>
        <w:tc>
          <w:tcPr>
            <w:tcW w:w="1800" w:type="dxa"/>
            <w:tcBorders>
              <w:top w:val="single" w:sz="4" w:space="0" w:color="808080"/>
              <w:left w:val="single" w:sz="4" w:space="0" w:color="808080"/>
              <w:bottom w:val="single" w:sz="4" w:space="0" w:color="808080"/>
              <w:right w:val="single" w:sz="4" w:space="0" w:color="808080"/>
            </w:tcBorders>
          </w:tcPr>
          <w:p w14:paraId="0CAF0DC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Estado, problema observado, alteração e novo ensaio</w:t>
            </w:r>
          </w:p>
        </w:tc>
        <w:tc>
          <w:tcPr>
            <w:tcW w:w="1800" w:type="dxa"/>
            <w:tcBorders>
              <w:top w:val="single" w:sz="4" w:space="0" w:color="808080"/>
              <w:left w:val="single" w:sz="4" w:space="0" w:color="808080"/>
              <w:bottom w:val="single" w:sz="4" w:space="0" w:color="808080"/>
              <w:right w:val="single" w:sz="4" w:space="0" w:color="808080"/>
            </w:tcBorders>
          </w:tcPr>
          <w:p w14:paraId="32AF9AFA"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Existência de uma relação explícita entre observação e decisão de projeto</w:t>
            </w:r>
          </w:p>
        </w:tc>
        <w:tc>
          <w:tcPr>
            <w:tcW w:w="1800" w:type="dxa"/>
            <w:tcBorders>
              <w:top w:val="single" w:sz="4" w:space="0" w:color="808080"/>
              <w:left w:val="single" w:sz="4" w:space="0" w:color="808080"/>
              <w:bottom w:val="single" w:sz="4" w:space="0" w:color="808080"/>
              <w:right w:val="single" w:sz="4" w:space="0" w:color="808080"/>
            </w:tcBorders>
          </w:tcPr>
          <w:p w14:paraId="15D937F3" w14:textId="3A8168A4"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Tabelas </w:t>
            </w:r>
            <w:r w:rsidR="005F0EA1">
              <w:rPr>
                <w:rFonts w:eastAsia="Calibri"/>
                <w:sz w:val="20"/>
                <w:szCs w:val="20"/>
              </w:rPr>
              <w:t>4</w:t>
            </w:r>
            <w:r w:rsidRPr="008B7106">
              <w:rPr>
                <w:rFonts w:eastAsia="Calibri"/>
                <w:sz w:val="20"/>
                <w:szCs w:val="20"/>
              </w:rPr>
              <w:t xml:space="preserve"> e </w:t>
            </w:r>
            <w:r w:rsidR="005F0EA1">
              <w:rPr>
                <w:rFonts w:eastAsia="Calibri"/>
                <w:sz w:val="20"/>
                <w:szCs w:val="20"/>
              </w:rPr>
              <w:t>5</w:t>
            </w:r>
          </w:p>
        </w:tc>
      </w:tr>
      <w:tr w:rsidR="00CE3CA2" w14:paraId="2813346B"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362823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Verificação técnica da plataforma</w:t>
            </w:r>
          </w:p>
        </w:tc>
        <w:tc>
          <w:tcPr>
            <w:tcW w:w="1800" w:type="dxa"/>
            <w:tcBorders>
              <w:top w:val="single" w:sz="4" w:space="0" w:color="808080"/>
              <w:left w:val="single" w:sz="4" w:space="0" w:color="808080"/>
              <w:bottom w:val="single" w:sz="4" w:space="0" w:color="808080"/>
              <w:right w:val="single" w:sz="4" w:space="0" w:color="808080"/>
            </w:tcBorders>
          </w:tcPr>
          <w:p w14:paraId="0529C3E9"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Percurso ou caso definido</w:t>
            </w:r>
          </w:p>
        </w:tc>
        <w:tc>
          <w:tcPr>
            <w:tcW w:w="1800" w:type="dxa"/>
            <w:tcBorders>
              <w:top w:val="single" w:sz="4" w:space="0" w:color="808080"/>
              <w:left w:val="single" w:sz="4" w:space="0" w:color="808080"/>
              <w:bottom w:val="single" w:sz="4" w:space="0" w:color="808080"/>
              <w:right w:val="single" w:sz="4" w:space="0" w:color="808080"/>
            </w:tcBorders>
          </w:tcPr>
          <w:p w14:paraId="2E4D6BE8"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Ensaios automatizados, estados da interface e ficheiros exportados</w:t>
            </w:r>
          </w:p>
        </w:tc>
        <w:tc>
          <w:tcPr>
            <w:tcW w:w="1800" w:type="dxa"/>
            <w:tcBorders>
              <w:top w:val="single" w:sz="4" w:space="0" w:color="808080"/>
              <w:left w:val="single" w:sz="4" w:space="0" w:color="808080"/>
              <w:bottom w:val="single" w:sz="4" w:space="0" w:color="808080"/>
              <w:right w:val="single" w:sz="4" w:space="0" w:color="808080"/>
            </w:tcBorders>
          </w:tcPr>
          <w:p w14:paraId="6B3167D7"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Resultado esperado por caso; dez conclusões previstas na repetição de cada modelo</w:t>
            </w:r>
          </w:p>
        </w:tc>
        <w:tc>
          <w:tcPr>
            <w:tcW w:w="1800" w:type="dxa"/>
            <w:tcBorders>
              <w:top w:val="single" w:sz="4" w:space="0" w:color="808080"/>
              <w:left w:val="single" w:sz="4" w:space="0" w:color="808080"/>
              <w:bottom w:val="single" w:sz="4" w:space="0" w:color="808080"/>
              <w:right w:val="single" w:sz="4" w:space="0" w:color="808080"/>
            </w:tcBorders>
          </w:tcPr>
          <w:p w14:paraId="616984A9"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Capítulo 8 e Anexo B; critério de repetição parcialmente atingido</w:t>
            </w:r>
          </w:p>
        </w:tc>
      </w:tr>
      <w:tr w:rsidR="00CE3CA2" w14:paraId="499E2EA5"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03CEAB5E"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Sugestões de IA</w:t>
            </w:r>
          </w:p>
        </w:tc>
        <w:tc>
          <w:tcPr>
            <w:tcW w:w="1800" w:type="dxa"/>
            <w:tcBorders>
              <w:top w:val="single" w:sz="4" w:space="0" w:color="808080"/>
              <w:left w:val="single" w:sz="4" w:space="0" w:color="808080"/>
              <w:bottom w:val="single" w:sz="4" w:space="0" w:color="808080"/>
              <w:right w:val="single" w:sz="4" w:space="0" w:color="808080"/>
            </w:tcBorders>
          </w:tcPr>
          <w:p w14:paraId="2A90D4FF"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Resposta individual e invariantes do esquema</w:t>
            </w:r>
          </w:p>
        </w:tc>
        <w:tc>
          <w:tcPr>
            <w:tcW w:w="1800" w:type="dxa"/>
            <w:tcBorders>
              <w:top w:val="single" w:sz="4" w:space="0" w:color="808080"/>
              <w:left w:val="single" w:sz="4" w:space="0" w:color="808080"/>
              <w:bottom w:val="single" w:sz="4" w:space="0" w:color="808080"/>
              <w:right w:val="single" w:sz="4" w:space="0" w:color="808080"/>
            </w:tcBorders>
          </w:tcPr>
          <w:p w14:paraId="1147F5AF"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Respostas JSON, </w:t>
            </w:r>
            <w:proofErr w:type="spellStart"/>
            <w:r w:rsidRPr="008B7106">
              <w:rPr>
                <w:rFonts w:eastAsia="Calibri"/>
                <w:sz w:val="20"/>
                <w:szCs w:val="20"/>
              </w:rPr>
              <w:t>metadados</w:t>
            </w:r>
            <w:proofErr w:type="spellEnd"/>
            <w:r w:rsidRPr="008B7106">
              <w:rPr>
                <w:rFonts w:eastAsia="Calibri"/>
                <w:sz w:val="20"/>
                <w:szCs w:val="20"/>
              </w:rPr>
              <w:t>, intervalos e relações dimensionais</w:t>
            </w:r>
          </w:p>
        </w:tc>
        <w:tc>
          <w:tcPr>
            <w:tcW w:w="1800" w:type="dxa"/>
            <w:tcBorders>
              <w:top w:val="single" w:sz="4" w:space="0" w:color="808080"/>
              <w:left w:val="single" w:sz="4" w:space="0" w:color="808080"/>
              <w:bottom w:val="single" w:sz="4" w:space="0" w:color="808080"/>
              <w:right w:val="single" w:sz="4" w:space="0" w:color="808080"/>
            </w:tcBorders>
          </w:tcPr>
          <w:p w14:paraId="10A8F326"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Estrutura válida, campos permitidos, limites e relações declaradas</w:t>
            </w:r>
          </w:p>
        </w:tc>
        <w:tc>
          <w:tcPr>
            <w:tcW w:w="1800" w:type="dxa"/>
            <w:tcBorders>
              <w:top w:val="single" w:sz="4" w:space="0" w:color="808080"/>
              <w:left w:val="single" w:sz="4" w:space="0" w:color="808080"/>
              <w:bottom w:val="single" w:sz="4" w:space="0" w:color="808080"/>
              <w:right w:val="single" w:sz="4" w:space="0" w:color="808080"/>
            </w:tcBorders>
          </w:tcPr>
          <w:p w14:paraId="3C84B19A" w14:textId="32D07810" w:rsidR="00CE3CA2" w:rsidRPr="008B7106" w:rsidRDefault="006B746E" w:rsidP="00A61F5A">
            <w:pPr>
              <w:pStyle w:val="TextoNormal-IPCA"/>
              <w:ind w:firstLine="0"/>
              <w:rPr>
                <w:rFonts w:eastAsia="Calibri"/>
                <w:sz w:val="20"/>
                <w:szCs w:val="20"/>
              </w:rPr>
            </w:pPr>
            <w:r>
              <w:rPr>
                <w:rFonts w:eastAsia="Calibri"/>
                <w:sz w:val="20"/>
                <w:szCs w:val="20"/>
              </w:rPr>
              <w:t>Subcapítulo</w:t>
            </w:r>
            <w:r w:rsidR="00CE3CA2" w:rsidRPr="008B7106">
              <w:rPr>
                <w:rFonts w:eastAsia="Calibri"/>
                <w:sz w:val="20"/>
                <w:szCs w:val="20"/>
              </w:rPr>
              <w:t xml:space="preserve"> 8.2; sem estudo estatístico de chamadas reais repetidas</w:t>
            </w:r>
          </w:p>
        </w:tc>
      </w:tr>
      <w:tr w:rsidR="00CE3CA2" w14:paraId="1BE250A3"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47057A4"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lastRenderedPageBreak/>
              <w:t>Inspeção geométrica</w:t>
            </w:r>
          </w:p>
        </w:tc>
        <w:tc>
          <w:tcPr>
            <w:tcW w:w="1800" w:type="dxa"/>
            <w:tcBorders>
              <w:top w:val="single" w:sz="4" w:space="0" w:color="808080"/>
              <w:left w:val="single" w:sz="4" w:space="0" w:color="808080"/>
              <w:bottom w:val="single" w:sz="4" w:space="0" w:color="808080"/>
              <w:right w:val="single" w:sz="4" w:space="0" w:color="808080"/>
            </w:tcBorders>
          </w:tcPr>
          <w:p w14:paraId="74DF1766"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Malha ou peça digital exportada</w:t>
            </w:r>
          </w:p>
        </w:tc>
        <w:tc>
          <w:tcPr>
            <w:tcW w:w="1800" w:type="dxa"/>
            <w:tcBorders>
              <w:top w:val="single" w:sz="4" w:space="0" w:color="808080"/>
              <w:left w:val="single" w:sz="4" w:space="0" w:color="808080"/>
              <w:bottom w:val="single" w:sz="4" w:space="0" w:color="808080"/>
              <w:right w:val="single" w:sz="4" w:space="0" w:color="808080"/>
            </w:tcBorders>
          </w:tcPr>
          <w:p w14:paraId="2D91A8AE"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Análise 3MF, </w:t>
            </w:r>
            <w:proofErr w:type="spellStart"/>
            <w:r w:rsidRPr="008B7106">
              <w:rPr>
                <w:rFonts w:ascii="Consolas" w:eastAsia="Calibri" w:hAnsi="Consolas"/>
                <w:sz w:val="20"/>
                <w:szCs w:val="20"/>
              </w:rPr>
              <w:t>trimesh</w:t>
            </w:r>
            <w:proofErr w:type="spellEnd"/>
            <w:r w:rsidRPr="008B7106">
              <w:rPr>
                <w:rFonts w:eastAsia="Calibri"/>
                <w:sz w:val="20"/>
                <w:szCs w:val="20"/>
              </w:rPr>
              <w:t>, extensões X/Y/Z, volume, corpos e faces degeneradas</w:t>
            </w:r>
          </w:p>
        </w:tc>
        <w:tc>
          <w:tcPr>
            <w:tcW w:w="1800" w:type="dxa"/>
            <w:tcBorders>
              <w:top w:val="single" w:sz="4" w:space="0" w:color="808080"/>
              <w:left w:val="single" w:sz="4" w:space="0" w:color="808080"/>
              <w:bottom w:val="single" w:sz="4" w:space="0" w:color="808080"/>
              <w:right w:val="single" w:sz="4" w:space="0" w:color="808080"/>
            </w:tcBorders>
          </w:tcPr>
          <w:p w14:paraId="4800E22B"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Descrição das propriedades geométricas e confirmação da propagação; não equivale a resistência</w:t>
            </w:r>
          </w:p>
        </w:tc>
        <w:tc>
          <w:tcPr>
            <w:tcW w:w="1800" w:type="dxa"/>
            <w:tcBorders>
              <w:top w:val="single" w:sz="4" w:space="0" w:color="808080"/>
              <w:left w:val="single" w:sz="4" w:space="0" w:color="808080"/>
              <w:bottom w:val="single" w:sz="4" w:space="0" w:color="808080"/>
              <w:right w:val="single" w:sz="4" w:space="0" w:color="808080"/>
            </w:tcBorders>
          </w:tcPr>
          <w:p w14:paraId="64F165FC" w14:textId="086CDD8F" w:rsidR="00CE3CA2" w:rsidRPr="008B7106" w:rsidRDefault="006B746E" w:rsidP="00A61F5A">
            <w:pPr>
              <w:pStyle w:val="TextoNormal-IPCA"/>
              <w:ind w:firstLine="0"/>
              <w:rPr>
                <w:rFonts w:eastAsia="Calibri"/>
                <w:sz w:val="20"/>
                <w:szCs w:val="20"/>
              </w:rPr>
            </w:pPr>
            <w:r>
              <w:rPr>
                <w:rFonts w:eastAsia="Calibri"/>
                <w:sz w:val="20"/>
                <w:szCs w:val="20"/>
              </w:rPr>
              <w:t>Subcapítulo</w:t>
            </w:r>
            <w:r w:rsidR="00CE3CA2" w:rsidRPr="008B7106">
              <w:rPr>
                <w:rFonts w:eastAsia="Calibri"/>
                <w:sz w:val="20"/>
                <w:szCs w:val="20"/>
              </w:rPr>
              <w:t xml:space="preserve"> 8.1.3 e Anexo D</w:t>
            </w:r>
          </w:p>
        </w:tc>
      </w:tr>
      <w:tr w:rsidR="00CE3CA2" w14:paraId="4E7AA48C"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43C39C2"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Série A — projetos de preparação digital para impressão 3D com configuração analisada</w:t>
            </w:r>
          </w:p>
        </w:tc>
        <w:tc>
          <w:tcPr>
            <w:tcW w:w="1800" w:type="dxa"/>
            <w:tcBorders>
              <w:top w:val="single" w:sz="4" w:space="0" w:color="808080"/>
              <w:left w:val="single" w:sz="4" w:space="0" w:color="808080"/>
              <w:bottom w:val="single" w:sz="4" w:space="0" w:color="808080"/>
              <w:right w:val="single" w:sz="4" w:space="0" w:color="808080"/>
            </w:tcBorders>
          </w:tcPr>
          <w:p w14:paraId="2580985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Projeto de preparação</w:t>
            </w:r>
          </w:p>
        </w:tc>
        <w:tc>
          <w:tcPr>
            <w:tcW w:w="1800" w:type="dxa"/>
            <w:tcBorders>
              <w:top w:val="single" w:sz="4" w:space="0" w:color="808080"/>
              <w:left w:val="single" w:sz="4" w:space="0" w:color="808080"/>
              <w:bottom w:val="single" w:sz="4" w:space="0" w:color="808080"/>
              <w:right w:val="single" w:sz="4" w:space="0" w:color="808080"/>
            </w:tcBorders>
          </w:tcPr>
          <w:p w14:paraId="5160819E"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Quatro projetos, Bambu </w:t>
            </w:r>
            <w:proofErr w:type="spellStart"/>
            <w:r w:rsidRPr="008B7106">
              <w:rPr>
                <w:rFonts w:eastAsia="Calibri"/>
                <w:sz w:val="20"/>
                <w:szCs w:val="20"/>
              </w:rPr>
              <w:t>Studio</w:t>
            </w:r>
            <w:proofErr w:type="spellEnd"/>
            <w:r w:rsidRPr="008B7106">
              <w:rPr>
                <w:rFonts w:eastAsia="Calibri"/>
                <w:sz w:val="20"/>
                <w:szCs w:val="20"/>
              </w:rPr>
              <w:t xml:space="preserve"> 01.10.02.76 e </w:t>
            </w:r>
            <w:proofErr w:type="spellStart"/>
            <w:r w:rsidRPr="008B7106">
              <w:rPr>
                <w:rFonts w:eastAsia="Calibri"/>
                <w:sz w:val="20"/>
                <w:szCs w:val="20"/>
              </w:rPr>
              <w:t>PrusaSlicer</w:t>
            </w:r>
            <w:proofErr w:type="spellEnd"/>
            <w:r w:rsidRPr="008B7106">
              <w:rPr>
                <w:rFonts w:eastAsia="Calibri"/>
                <w:sz w:val="20"/>
                <w:szCs w:val="20"/>
              </w:rPr>
              <w:t xml:space="preserve"> 2.8.1</w:t>
            </w:r>
          </w:p>
        </w:tc>
        <w:tc>
          <w:tcPr>
            <w:tcW w:w="1800" w:type="dxa"/>
            <w:tcBorders>
              <w:top w:val="single" w:sz="4" w:space="0" w:color="808080"/>
              <w:left w:val="single" w:sz="4" w:space="0" w:color="808080"/>
              <w:bottom w:val="single" w:sz="4" w:space="0" w:color="808080"/>
              <w:right w:val="single" w:sz="4" w:space="0" w:color="808080"/>
            </w:tcBorders>
          </w:tcPr>
          <w:p w14:paraId="7E595F97"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Geração de trajetórias e de estimativas de tempo, filamento e massa</w:t>
            </w:r>
          </w:p>
        </w:tc>
        <w:tc>
          <w:tcPr>
            <w:tcW w:w="1800" w:type="dxa"/>
            <w:tcBorders>
              <w:top w:val="single" w:sz="4" w:space="0" w:color="808080"/>
              <w:left w:val="single" w:sz="4" w:space="0" w:color="808080"/>
              <w:bottom w:val="single" w:sz="4" w:space="0" w:color="808080"/>
              <w:right w:val="single" w:sz="4" w:space="0" w:color="808080"/>
            </w:tcBorders>
          </w:tcPr>
          <w:p w14:paraId="45B511DA"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4/4 projetos processados; valores não comparáveis diretamente entre equipamentos</w:t>
            </w:r>
          </w:p>
        </w:tc>
      </w:tr>
      <w:tr w:rsidR="00CE3CA2" w14:paraId="29FE179F"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2076C38"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Série B — condição digital comum</w:t>
            </w:r>
          </w:p>
        </w:tc>
        <w:tc>
          <w:tcPr>
            <w:tcW w:w="1800" w:type="dxa"/>
            <w:tcBorders>
              <w:top w:val="single" w:sz="4" w:space="0" w:color="808080"/>
              <w:left w:val="single" w:sz="4" w:space="0" w:color="808080"/>
              <w:bottom w:val="single" w:sz="4" w:space="0" w:color="808080"/>
              <w:right w:val="single" w:sz="4" w:space="0" w:color="808080"/>
            </w:tcBorders>
          </w:tcPr>
          <w:p w14:paraId="01CF86A0"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Combinação modelo–perfil</w:t>
            </w:r>
          </w:p>
        </w:tc>
        <w:tc>
          <w:tcPr>
            <w:tcW w:w="1800" w:type="dxa"/>
            <w:tcBorders>
              <w:top w:val="single" w:sz="4" w:space="0" w:color="808080"/>
              <w:left w:val="single" w:sz="4" w:space="0" w:color="808080"/>
              <w:bottom w:val="single" w:sz="4" w:space="0" w:color="808080"/>
              <w:right w:val="single" w:sz="4" w:space="0" w:color="808080"/>
            </w:tcBorders>
          </w:tcPr>
          <w:p w14:paraId="116C5948"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 xml:space="preserve">Três modelos × quatro perfis; Bambu </w:t>
            </w:r>
            <w:proofErr w:type="spellStart"/>
            <w:r w:rsidRPr="008B7106">
              <w:rPr>
                <w:rFonts w:eastAsia="Calibri"/>
                <w:sz w:val="20"/>
                <w:szCs w:val="20"/>
              </w:rPr>
              <w:t>Lab</w:t>
            </w:r>
            <w:proofErr w:type="spellEnd"/>
            <w:r w:rsidRPr="008B7106">
              <w:rPr>
                <w:rFonts w:eastAsia="Calibri"/>
                <w:sz w:val="20"/>
                <w:szCs w:val="20"/>
              </w:rPr>
              <w:t xml:space="preserve"> A1 virtual, PLA, camada 0,20 mm, duas paredes, enchimento de 15% e suportes desligados</w:t>
            </w:r>
          </w:p>
        </w:tc>
        <w:tc>
          <w:tcPr>
            <w:tcW w:w="1800" w:type="dxa"/>
            <w:tcBorders>
              <w:top w:val="single" w:sz="4" w:space="0" w:color="808080"/>
              <w:left w:val="single" w:sz="4" w:space="0" w:color="808080"/>
              <w:bottom w:val="single" w:sz="4" w:space="0" w:color="808080"/>
              <w:right w:val="single" w:sz="4" w:space="0" w:color="808080"/>
            </w:tcBorders>
          </w:tcPr>
          <w:p w14:paraId="04A9D8A2"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Trajetórias e estimativas geradas, com avisos preservados</w:t>
            </w:r>
          </w:p>
        </w:tc>
        <w:tc>
          <w:tcPr>
            <w:tcW w:w="1800" w:type="dxa"/>
            <w:tcBorders>
              <w:top w:val="single" w:sz="4" w:space="0" w:color="808080"/>
              <w:left w:val="single" w:sz="4" w:space="0" w:color="808080"/>
              <w:bottom w:val="single" w:sz="4" w:space="0" w:color="808080"/>
              <w:right w:val="single" w:sz="4" w:space="0" w:color="808080"/>
            </w:tcBorders>
          </w:tcPr>
          <w:p w14:paraId="02E86F2F"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12/12 casos processados; comparação limitada à exigência digital de preparação</w:t>
            </w:r>
          </w:p>
        </w:tc>
      </w:tr>
      <w:tr w:rsidR="00CE3CA2" w14:paraId="129961D0"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13DCF56D"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Observação dos protótipos existentes</w:t>
            </w:r>
          </w:p>
        </w:tc>
        <w:tc>
          <w:tcPr>
            <w:tcW w:w="1800" w:type="dxa"/>
            <w:tcBorders>
              <w:top w:val="single" w:sz="4" w:space="0" w:color="808080"/>
              <w:left w:val="single" w:sz="4" w:space="0" w:color="808080"/>
              <w:bottom w:val="single" w:sz="4" w:space="0" w:color="808080"/>
              <w:right w:val="single" w:sz="4" w:space="0" w:color="808080"/>
            </w:tcBorders>
          </w:tcPr>
          <w:p w14:paraId="1EC005BB"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Peça física identificada</w:t>
            </w:r>
          </w:p>
        </w:tc>
        <w:tc>
          <w:tcPr>
            <w:tcW w:w="1800" w:type="dxa"/>
            <w:tcBorders>
              <w:top w:val="single" w:sz="4" w:space="0" w:color="808080"/>
              <w:left w:val="single" w:sz="4" w:space="0" w:color="808080"/>
              <w:bottom w:val="single" w:sz="4" w:space="0" w:color="808080"/>
              <w:right w:val="single" w:sz="4" w:space="0" w:color="808080"/>
            </w:tcBorders>
          </w:tcPr>
          <w:p w14:paraId="47A8941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Fotografias e registos de material</w:t>
            </w:r>
          </w:p>
        </w:tc>
        <w:tc>
          <w:tcPr>
            <w:tcW w:w="1800" w:type="dxa"/>
            <w:tcBorders>
              <w:top w:val="single" w:sz="4" w:space="0" w:color="808080"/>
              <w:left w:val="single" w:sz="4" w:space="0" w:color="808080"/>
              <w:bottom w:val="single" w:sz="4" w:space="0" w:color="808080"/>
              <w:right w:val="single" w:sz="4" w:space="0" w:color="808080"/>
            </w:tcBorders>
          </w:tcPr>
          <w:p w14:paraId="29457F23"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Existência da peça e observação visual da materialização</w:t>
            </w:r>
          </w:p>
        </w:tc>
        <w:tc>
          <w:tcPr>
            <w:tcW w:w="1800" w:type="dxa"/>
            <w:tcBorders>
              <w:top w:val="single" w:sz="4" w:space="0" w:color="808080"/>
              <w:left w:val="single" w:sz="4" w:space="0" w:color="808080"/>
              <w:bottom w:val="single" w:sz="4" w:space="0" w:color="808080"/>
              <w:right w:val="single" w:sz="4" w:space="0" w:color="808080"/>
            </w:tcBorders>
          </w:tcPr>
          <w:p w14:paraId="6A2B1A35"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Secção 8.1.3; sem inferência dimensional ou mecânica</w:t>
            </w:r>
          </w:p>
        </w:tc>
      </w:tr>
      <w:tr w:rsidR="00CE3CA2" w14:paraId="719D4B45"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14A1406"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Medição física e montagem</w:t>
            </w:r>
          </w:p>
        </w:tc>
        <w:tc>
          <w:tcPr>
            <w:tcW w:w="1800" w:type="dxa"/>
            <w:tcBorders>
              <w:top w:val="single" w:sz="4" w:space="0" w:color="808080"/>
              <w:left w:val="single" w:sz="4" w:space="0" w:color="808080"/>
              <w:bottom w:val="single" w:sz="4" w:space="0" w:color="808080"/>
              <w:right w:val="single" w:sz="4" w:space="0" w:color="808080"/>
            </w:tcBorders>
          </w:tcPr>
          <w:p w14:paraId="31EEEB25"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Palma impressa ou protótipo completo</w:t>
            </w:r>
          </w:p>
        </w:tc>
        <w:tc>
          <w:tcPr>
            <w:tcW w:w="1800" w:type="dxa"/>
            <w:tcBorders>
              <w:top w:val="single" w:sz="4" w:space="0" w:color="808080"/>
              <w:left w:val="single" w:sz="4" w:space="0" w:color="808080"/>
              <w:bottom w:val="single" w:sz="4" w:space="0" w:color="808080"/>
              <w:right w:val="single" w:sz="4" w:space="0" w:color="808080"/>
            </w:tcBorders>
          </w:tcPr>
          <w:p w14:paraId="35BFB06D"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Paquímetro; um valor registado em X/Y/Z por palma em PLA e PETG; folha de cinco ciclos de articulação</w:t>
            </w:r>
          </w:p>
        </w:tc>
        <w:tc>
          <w:tcPr>
            <w:tcW w:w="1800" w:type="dxa"/>
            <w:tcBorders>
              <w:top w:val="single" w:sz="4" w:space="0" w:color="808080"/>
              <w:left w:val="single" w:sz="4" w:space="0" w:color="808080"/>
              <w:bottom w:val="single" w:sz="4" w:space="0" w:color="808080"/>
              <w:right w:val="single" w:sz="4" w:space="0" w:color="808080"/>
            </w:tcBorders>
          </w:tcPr>
          <w:p w14:paraId="15E0121A"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Desvio malha–peça; colisões, fecho e retorno quando aplicáveis</w:t>
            </w:r>
          </w:p>
        </w:tc>
        <w:tc>
          <w:tcPr>
            <w:tcW w:w="1800" w:type="dxa"/>
            <w:tcBorders>
              <w:top w:val="single" w:sz="4" w:space="0" w:color="808080"/>
              <w:left w:val="single" w:sz="4" w:space="0" w:color="808080"/>
              <w:bottom w:val="single" w:sz="4" w:space="0" w:color="808080"/>
              <w:right w:val="single" w:sz="4" w:space="0" w:color="808080"/>
            </w:tcBorders>
          </w:tcPr>
          <w:p w14:paraId="50233461" w14:textId="77777777" w:rsidR="00CE3CA2" w:rsidRPr="008B7106" w:rsidRDefault="00CE3CA2" w:rsidP="00A61F5A">
            <w:pPr>
              <w:pStyle w:val="TextoNormal-IPCA"/>
              <w:ind w:firstLine="0"/>
              <w:rPr>
                <w:rFonts w:eastAsia="Calibri"/>
                <w:sz w:val="20"/>
                <w:szCs w:val="20"/>
              </w:rPr>
            </w:pPr>
            <w:r w:rsidRPr="008B7106">
              <w:rPr>
                <w:rFonts w:eastAsia="Calibri"/>
                <w:sz w:val="20"/>
                <w:szCs w:val="20"/>
              </w:rPr>
              <w:t>72 comparações dimensionais no Anexo D; montagem e articulação ainda sem resultados sistemáticos</w:t>
            </w:r>
          </w:p>
        </w:tc>
      </w:tr>
    </w:tbl>
    <w:p w14:paraId="3A5D94B2" w14:textId="77777777" w:rsidR="00CE3CA2" w:rsidRDefault="00CE3CA2" w:rsidP="00CE3CA2">
      <w:pPr>
        <w:pStyle w:val="Ttulo3"/>
        <w:numPr>
          <w:ilvl w:val="0"/>
          <w:numId w:val="0"/>
        </w:numPr>
      </w:pPr>
    </w:p>
    <w:p w14:paraId="331E499B" w14:textId="77777777" w:rsidR="00CE3CA2" w:rsidRDefault="00CE3CA2" w:rsidP="00CE3CA2">
      <w:pPr>
        <w:pStyle w:val="TextoNormal-IPCA"/>
      </w:pPr>
      <w: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14:paraId="2BFA8A17" w14:textId="77777777" w:rsidR="00CE3CA2" w:rsidRDefault="00CE3CA2" w:rsidP="00CE3CA2">
      <w:pPr>
        <w:pStyle w:val="TextoNormal-IPCA"/>
      </w:pPr>
    </w:p>
    <w:p w14:paraId="45905279" w14:textId="77777777" w:rsidR="00CE3CA2" w:rsidRDefault="00CE3CA2" w:rsidP="00CE3CA2">
      <w:pPr>
        <w:pStyle w:val="Ttulo3"/>
        <w:numPr>
          <w:ilvl w:val="0"/>
          <w:numId w:val="0"/>
        </w:numPr>
      </w:pPr>
      <w:bookmarkStart w:id="94" w:name="_Toc235564974"/>
      <w:r>
        <w:t>3.4 Métodos de recolha e análise de dados</w:t>
      </w:r>
      <w:bookmarkEnd w:id="94"/>
    </w:p>
    <w:p w14:paraId="4CB8B5B0" w14:textId="77777777" w:rsidR="00CE3CA2" w:rsidRDefault="00CE3CA2" w:rsidP="00CE3CA2">
      <w:pPr>
        <w:pStyle w:val="TextoNormal-IPCA"/>
        <w:keepNext/>
      </w:pPr>
    </w:p>
    <w:p w14:paraId="651EF096" w14:textId="77777777" w:rsidR="00CE3CA2" w:rsidRDefault="00CE3CA2" w:rsidP="00CE3CA2">
      <w:pPr>
        <w:pStyle w:val="TextoNormal-IPCA"/>
      </w:pPr>
      <w:r>
        <w:t xml:space="preserve">A recolha combinou análise documental, comparação de precedentes, inspeção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w:t>
      </w:r>
      <w:proofErr w:type="spellStart"/>
      <w:r>
        <w:t>metadados</w:t>
      </w:r>
      <w:proofErr w:type="spellEnd"/>
      <w:r>
        <w:t xml:space="preserve"> de execução; dimensões das malhas exportadas; relatórios técnicos por modelo; ficheiros 3MF; quatro projetos com parâmetros de preparação; resultados de doze casos sob uma condição digital comum; fotografias dos protótipos; e registos de alterações do código.</w:t>
      </w:r>
    </w:p>
    <w:p w14:paraId="6F00878D" w14:textId="77777777" w:rsidR="00CE3CA2" w:rsidRDefault="00CE3CA2" w:rsidP="00CE3CA2">
      <w:pPr>
        <w:pStyle w:val="TextoNormal-IPCA"/>
      </w:pPr>
      <w:r>
        <w:t xml:space="preserve">A preparação para impressão converte a geometria numa sequência de camadas e trajetórias de deposição, definindo altura de camada, paredes, enchimento, suportes, temperaturas e orientação. A Série A constitui uma verificação técnica complementar da fase empírica aprovada e documenta quatro ficheiros de preparação: três foram configurados no Bambu </w:t>
      </w:r>
      <w:proofErr w:type="spellStart"/>
      <w:r>
        <w:t>Studio</w:t>
      </w:r>
      <w:proofErr w:type="spellEnd"/>
      <w:r>
        <w:t xml:space="preserve"> 01.10.02.76 para a impressora Bambu </w:t>
      </w:r>
      <w:proofErr w:type="spellStart"/>
      <w:r>
        <w:t>Lab</w:t>
      </w:r>
      <w:proofErr w:type="spellEnd"/>
      <w:r>
        <w:t xml:space="preserve"> A1 — </w:t>
      </w:r>
      <w:proofErr w:type="spellStart"/>
      <w:r>
        <w:t>Flexy</w:t>
      </w:r>
      <w:proofErr w:type="spellEnd"/>
      <w:r>
        <w:t xml:space="preserve"> </w:t>
      </w:r>
      <w:proofErr w:type="spellStart"/>
      <w:r>
        <w:t>Beast</w:t>
      </w:r>
      <w:proofErr w:type="spellEnd"/>
      <w:r>
        <w:t xml:space="preserve"> em PLA e </w:t>
      </w:r>
      <w:proofErr w:type="spellStart"/>
      <w:r>
        <w:t>UnLimbited</w:t>
      </w:r>
      <w:proofErr w:type="spellEnd"/>
      <w:r>
        <w:t xml:space="preserve"> Phoenix em PLA e PETG — e um foi configurado no </w:t>
      </w:r>
      <w:proofErr w:type="spellStart"/>
      <w:r>
        <w:t>PrusaSlicer</w:t>
      </w:r>
      <w:proofErr w:type="spellEnd"/>
      <w:r>
        <w:t xml:space="preserve"> 2.8.1 para a Prusa MINI — </w:t>
      </w:r>
      <w:proofErr w:type="spellStart"/>
      <w:r>
        <w:t>Paraglider</w:t>
      </w:r>
      <w:proofErr w:type="spellEnd"/>
      <w:r>
        <w:t xml:space="preserve"> </w:t>
      </w:r>
      <w:proofErr w:type="spellStart"/>
      <w:r>
        <w:t>Hand</w:t>
      </w:r>
      <w:proofErr w:type="spellEnd"/>
      <w:r>
        <w:t xml:space="preserve"> em PLA. Os ficheiros preparados no Bambu </w:t>
      </w:r>
      <w:proofErr w:type="spellStart"/>
      <w:r>
        <w:t>Studio</w:t>
      </w:r>
      <w:proofErr w:type="spellEnd"/>
      <w:r>
        <w:t xml:space="preserve"> usam camada de 0,24 mm, duas paredes, enchimento de 15% em grelha e suporte em árvore orgânica; o ficheiro preparado no </w:t>
      </w:r>
      <w:proofErr w:type="spellStart"/>
      <w:r>
        <w:t>PrusaSlicer</w:t>
      </w:r>
      <w:proofErr w:type="spellEnd"/>
      <w:r>
        <w:t xml:space="preserve"> usa camada de 0,20 mm, dois perímetros, enchimento de 15% e suporte desativado. Como geometria, programa, impressora, material e condições não são equivalentes, esta série descreve cada preparação e não permite comparar desempenho entre equipamentos ou materiais.</w:t>
      </w:r>
    </w:p>
    <w:p w14:paraId="025D1CFE" w14:textId="77777777" w:rsidR="00CE3CA2" w:rsidRDefault="00CE3CA2" w:rsidP="00CE3CA2">
      <w:pPr>
        <w:pStyle w:val="TextoNormal-IPCA"/>
      </w:pPr>
      <w:r w:rsidRPr="008F4359">
        <w:t xml:space="preserve">A Série B complementa essa verificação sem constituir uma nova metodologia. Introduz uma condição digital comum para comparar a exigência de preparação dos três modelos nos </w:t>
      </w:r>
      <w:r w:rsidRPr="008F4359">
        <w:lastRenderedPageBreak/>
        <w:t xml:space="preserve">quatro perfis. Foram fixados Bambu </w:t>
      </w:r>
      <w:proofErr w:type="spellStart"/>
      <w:r w:rsidRPr="008F4359">
        <w:t>Lab</w:t>
      </w:r>
      <w:proofErr w:type="spellEnd"/>
      <w:r w:rsidRPr="008F4359">
        <w:t xml:space="preserve"> A1 com bico de 0,4 mm, Bambu PLA Basic, c</w:t>
      </w:r>
      <w:r>
        <w:t>amada de 0,20 mm, duas paredes, enchimento de 15% em grelha e suportes desligados. A orientação exportada foi mantida e o programa dispôs as peças nas placas. Os doze casos produziram trajetórias e estimativas de tempo, filamento e massa. Os avisos relativos a regiões suspensas foram mantidos como resultados; a conclusão do processamento não demonstra que a peça possa ser impressa fisicamente sem rever a orientação ou os suportes.</w:t>
      </w:r>
    </w:p>
    <w:p w14:paraId="492DFDFC" w14:textId="77777777" w:rsidR="00CE3CA2" w:rsidRDefault="00CE3CA2" w:rsidP="00CE3CA2">
      <w:pPr>
        <w:pStyle w:val="TextoNormal-IPCA"/>
      </w:pPr>
      <w: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14:paraId="047591DB" w14:textId="77777777" w:rsidR="00CE3CA2" w:rsidRDefault="00CE3CA2" w:rsidP="00CE3CA2">
      <w:pPr>
        <w:pStyle w:val="TextoNormal-IPCA"/>
      </w:pPr>
      <w:r>
        <w:t xml:space="preserve">A materialização recorreu a uma Bambu </w:t>
      </w:r>
      <w:proofErr w:type="spellStart"/>
      <w:r>
        <w:t>Lab</w:t>
      </w:r>
      <w:proofErr w:type="spellEnd"/>
      <w:r>
        <w:t xml:space="preserve"> A1 com sistema AMS e a uma Prusa MINI, ambas baseadas em fabrico por filamento fundido. As fotografias confirmam a existência das peças e permitem observar diferenças de escala entre os perfis. Os diagnósticos dos programas e a inspeção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14:paraId="2D6938DB" w14:textId="77777777" w:rsidR="00CE3CA2" w:rsidRDefault="00CE3CA2" w:rsidP="00CE3CA2">
      <w:pPr>
        <w:pStyle w:val="TextoNormal-IPCA"/>
      </w:pPr>
      <w: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14:paraId="38B6E92C" w14:textId="77777777" w:rsidR="00CE3CA2" w:rsidRDefault="00CE3CA2" w:rsidP="00CE3CA2">
      <w:pPr>
        <w:pStyle w:val="TextoNormal-IPCA"/>
      </w:pPr>
      <w:r>
        <w:lastRenderedPageBreak/>
        <w:t>Não são recolhidos dados pessoais ou biométricos de utilizadores reais; utilizam-se exclusivamente conjuntos de dados antropométricos públicos, o que delimita o âmbito empírico ao domínio técnico e de desenvolvimento do projeto.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14:paraId="5C1C1EFD" w14:textId="1BA7FD55" w:rsidR="00CE3CA2" w:rsidRDefault="00CE3CA2" w:rsidP="00CE3CA2">
      <w:pPr>
        <w:pStyle w:val="TextoNormal-IPCA"/>
      </w:pPr>
      <w:r>
        <w:t xml:space="preserve">Embora o presente estudo não utilize participantes, a literatura metodológica ajuda a esclarecer como medições lineares e procedimentos de ajuste são operacionalizados em contextos aplicados. A Figura </w:t>
      </w:r>
      <w:r w:rsidR="00731335">
        <w:t>11</w:t>
      </w:r>
      <w:r>
        <w:t xml:space="preserve"> constitui um precedente para a tradução de medidas em parâmetros de projeto; não representa um procedimento realizado nesta investigação.</w:t>
      </w:r>
    </w:p>
    <w:p w14:paraId="3DDDC03A" w14:textId="77777777" w:rsidR="00CE3CA2" w:rsidRDefault="00CE3CA2" w:rsidP="00CE3CA2">
      <w:pPr>
        <w:pStyle w:val="TextoNormal-IPCA"/>
        <w:keepNext/>
      </w:pPr>
    </w:p>
    <w:p w14:paraId="7F24559F" w14:textId="77777777" w:rsidR="00CE3CA2" w:rsidRDefault="00CE3CA2" w:rsidP="00CE3CA2">
      <w:pPr>
        <w:pStyle w:val="TextoNormal-IPCA"/>
        <w:keepNext/>
      </w:pPr>
      <w:r>
        <w:rPr>
          <w:noProof/>
        </w:rPr>
        <w:drawing>
          <wp:inline distT="0" distB="0" distL="0" distR="0" wp14:anchorId="4728B767" wp14:editId="0010BDAB">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28"/>
                    <a:stretch>
                      <a:fillRect/>
                    </a:stretch>
                  </pic:blipFill>
                  <pic:spPr bwMode="auto">
                    <a:xfrm>
                      <a:off x="0" y="0"/>
                      <a:ext cx="5715000" cy="1905000"/>
                    </a:xfrm>
                    <a:prstGeom prst="rect">
                      <a:avLst/>
                    </a:prstGeom>
                    <a:noFill/>
                  </pic:spPr>
                </pic:pic>
              </a:graphicData>
            </a:graphic>
          </wp:inline>
        </w:drawing>
      </w:r>
    </w:p>
    <w:p w14:paraId="13E052C5" w14:textId="3DDC995A" w:rsidR="003739A4" w:rsidRPr="0037435D" w:rsidRDefault="003739A4" w:rsidP="003739A4">
      <w:pPr>
        <w:pStyle w:val="Legenda"/>
      </w:pPr>
      <w:bookmarkStart w:id="95" w:name="_Toc235562505"/>
      <w:r>
        <w:t xml:space="preserve">Figura </w:t>
      </w:r>
      <w:fldSimple w:instr=" SEQ Figura \* ARABIC ">
        <w:r w:rsidR="00043B30">
          <w:rPr>
            <w:noProof/>
          </w:rPr>
          <w:t>11</w:t>
        </w:r>
      </w:fldSimple>
      <w:r w:rsidRPr="007243A6">
        <w:t>— Exemplo de recolha dimensional para ajuste de prótese impressa em 3D.</w:t>
      </w:r>
      <w:bookmarkEnd w:id="95"/>
    </w:p>
    <w:p w14:paraId="7ECD8940" w14:textId="2F3A966B" w:rsidR="00CE3CA2" w:rsidRPr="0037435D" w:rsidRDefault="00CE3CA2" w:rsidP="008B7106">
      <w:pPr>
        <w:pStyle w:val="Nota-IPCA"/>
        <w:rPr>
          <w:lang w:val="en-US"/>
        </w:rPr>
      </w:pPr>
      <w:r w:rsidRPr="0037435D">
        <w:rPr>
          <w:lang w:val="pt-PT"/>
        </w:rPr>
        <w:t xml:space="preserve">Reproduzido de </w:t>
      </w:r>
      <w:sdt>
        <w:sdtPr>
          <w:rPr>
            <w:rFonts w:cs="Arial"/>
            <w:color w:val="000000"/>
          </w:rPr>
          <w:tag w:val="MENDELEY_CITATION_v3_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"/>
          <w:id w:val="720402213"/>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Shannon</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2019)</w:t>
          </w:r>
        </w:sdtContent>
      </w:sdt>
      <w:r w:rsidRPr="0037435D">
        <w:rPr>
          <w:lang w:val="pt-PT"/>
        </w:rPr>
        <w:t xml:space="preserve">. </w:t>
      </w:r>
      <w:r w:rsidRPr="0037435D">
        <w:rPr>
          <w:lang w:val="en-US"/>
        </w:rPr>
        <w:t>An undergraduate engineering service learning project involving 3D-printed prosthetic hands for children. In American Society for Engineering Education Annual Conference &amp; Exposition Proceedings.</w:t>
      </w:r>
    </w:p>
    <w:p w14:paraId="2E176705" w14:textId="77777777" w:rsidR="00CE3CA2" w:rsidRPr="00193FBD" w:rsidRDefault="00CE3CA2" w:rsidP="00CE3CA2">
      <w:pPr>
        <w:pStyle w:val="Ttulo3"/>
        <w:numPr>
          <w:ilvl w:val="0"/>
          <w:numId w:val="0"/>
        </w:numPr>
        <w:rPr>
          <w:lang w:val="en-US"/>
        </w:rPr>
      </w:pPr>
    </w:p>
    <w:p w14:paraId="52D7ED94" w14:textId="77777777" w:rsidR="00CE3CA2" w:rsidRDefault="00CE3CA2" w:rsidP="00CE3CA2">
      <w:pPr>
        <w:pStyle w:val="Ttulo3"/>
        <w:numPr>
          <w:ilvl w:val="0"/>
          <w:numId w:val="0"/>
        </w:numPr>
      </w:pPr>
      <w:bookmarkStart w:id="96" w:name="_Toc235564975"/>
      <w:r>
        <w:t>3.5 Critérios de avaliação e limitações metodológicas</w:t>
      </w:r>
      <w:bookmarkEnd w:id="96"/>
    </w:p>
    <w:p w14:paraId="40C21A89" w14:textId="77777777" w:rsidR="00CE3CA2" w:rsidRDefault="00CE3CA2" w:rsidP="00CE3CA2">
      <w:pPr>
        <w:pStyle w:val="TextoNormal-IPCA"/>
        <w:keepNext/>
      </w:pPr>
    </w:p>
    <w:p w14:paraId="7180D674" w14:textId="77777777" w:rsidR="00CE3CA2" w:rsidRDefault="00CE3CA2" w:rsidP="00CE3CA2">
      <w:pPr>
        <w:pStyle w:val="TextoNormal-IPCA"/>
      </w:pPr>
      <w:r>
        <w:t xml:space="preserve">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w:t>
      </w:r>
      <w:r>
        <w:lastRenderedPageBreak/>
        <w:t>numérica, malha exportada, estado da interface, ficheiro de projeto ou trajetórias geradas pelo programa de preparação. Na Série A, o critério foi a obtenção de trajetórias e estimativas nos quatro projetos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14:paraId="76B0146D" w14:textId="77777777" w:rsidR="00CE3CA2" w:rsidRDefault="00CE3CA2" w:rsidP="00CE3CA2">
      <w:pPr>
        <w:pStyle w:val="TextoNormal-IPCA"/>
      </w:pPr>
      <w: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14:paraId="5C0C9634" w14:textId="77777777" w:rsidR="00CE3CA2" w:rsidRDefault="00CE3CA2" w:rsidP="00CE3CA2">
      <w:pPr>
        <w:pStyle w:val="TextoNormal-IPCA"/>
      </w:pPr>
      <w:r>
        <w:t xml:space="preserve">Como complemento à avaliação inicial, foram executadas, séries de ensaios orientados para três qualidades relevantes do processo de </w:t>
      </w:r>
      <w:r>
        <w:rPr>
          <w:i/>
          <w:iCs/>
        </w:rPr>
        <w:t>design</w:t>
      </w:r>
      <w:r>
        <w:t>: consistência da geração paramétrica, capacidade de recuperação perante valores ou falhas previsíveis e acessibilidade técnica da interação. Os ensaios locais decorreram numa instância isolada, com perfis de ensaio, para não alterar os dados de desenvolvimento ou da plataforma pública.</w:t>
      </w:r>
    </w:p>
    <w:p w14:paraId="69EB256D" w14:textId="77777777" w:rsidR="00CE3CA2" w:rsidRDefault="00CE3CA2" w:rsidP="00CE3CA2">
      <w:pPr>
        <w:pStyle w:val="TextoNormal-IPCA"/>
      </w:pPr>
      <w:r>
        <w:t>O protocolo, os casos e os resultados completos são apresentados no Anexo B. Estes ensaios avaliam o comportamento técnico do protótipo.</w:t>
      </w:r>
    </w:p>
    <w:p w14:paraId="7D07ACF2" w14:textId="77777777" w:rsidR="00CE3CA2" w:rsidRDefault="00CE3CA2" w:rsidP="00CE3CA2">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14:paraId="2A82C4C3" w14:textId="77777777" w:rsidR="00CE3CA2" w:rsidRDefault="00CE3CA2" w:rsidP="00CE3CA2">
      <w:pPr>
        <w:pStyle w:val="TextoNormal-IPCA"/>
      </w:pPr>
      <w:r>
        <w:t xml:space="preserve">As limitações principais são a ausência de participantes, dados clínicos, medições diretas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w:t>
      </w:r>
      <w:r w:rsidRPr="00E92E0D">
        <w:t>A plataforma é um protótipo de investigação em ambiente de teste, sem certificação como dispositivo médico e sem prontidão demonstrada para utilização clínica. Estas limitações delimitam a força das conclusões, sem invalidar o estudo técnico efetivamente realizado</w:t>
      </w:r>
      <w:r>
        <w:t xml:space="preserve">. </w:t>
      </w:r>
      <w:r>
        <w:br w:type="page"/>
      </w:r>
    </w:p>
    <w:p w14:paraId="75C348A0" w14:textId="77777777" w:rsidR="00CE3CA2" w:rsidRDefault="00CE3CA2" w:rsidP="00CE3CA2">
      <w:pPr>
        <w:pStyle w:val="Ttulo1"/>
        <w:numPr>
          <w:ilvl w:val="0"/>
          <w:numId w:val="0"/>
        </w:numPr>
      </w:pPr>
      <w:bookmarkStart w:id="97" w:name="_Toc235564976"/>
      <w:r>
        <w:lastRenderedPageBreak/>
        <w:t>Capítulo 4 — Desenvolvimento do Modelo Paramétrico</w:t>
      </w:r>
      <w:bookmarkEnd w:id="97"/>
    </w:p>
    <w:p w14:paraId="5FC60F85" w14:textId="77777777" w:rsidR="00CE3CA2" w:rsidRDefault="00CE3CA2" w:rsidP="00CE3CA2">
      <w:pPr>
        <w:pStyle w:val="TextoNormal-IPCA"/>
        <w:keepNext/>
      </w:pPr>
    </w:p>
    <w:p w14:paraId="4C4E42A6" w14:textId="77777777" w:rsidR="00CE3CA2" w:rsidRDefault="00CE3CA2" w:rsidP="00CE3CA2">
      <w:pPr>
        <w:pStyle w:val="TextoNormal-IPCA"/>
      </w:pPr>
      <w:r>
        <w:t xml:space="preserve">Este capítulo trata um subconjunto delimitado do problema das próteses de membro superior: a adaptação paramétrica de modelos mecânicos passivos de mão destinados à exploração técnica e à prototipagem por fabrico aditivo. O trabalho implementado não inclui atuadores, sensores, fontes de energia, controlo </w:t>
      </w:r>
      <w:proofErr w:type="spellStart"/>
      <w:r>
        <w:t>mioeléctrico</w:t>
      </w:r>
      <w:proofErr w:type="spellEnd"/>
      <w:r>
        <w:t>, desenho clínico de encaixes ou avaliação funcional com utilizadores. Estes temas permanecem no enquadramento geral da literatura, mas não constituem propriedades demonstradas pelo artefacto.</w:t>
      </w:r>
    </w:p>
    <w:p w14:paraId="715FB245" w14:textId="77777777" w:rsidR="00CE3CA2" w:rsidRDefault="00CE3CA2" w:rsidP="00CE3CA2">
      <w:pPr>
        <w:pStyle w:val="TextoNormal-IPCA"/>
      </w:pPr>
      <w:r>
        <w:t xml:space="preserve">A biblioteca examinada compreende quatro modelos integrados na plataforma: </w:t>
      </w:r>
      <w:proofErr w:type="spellStart"/>
      <w:r>
        <w:t>Flexy</w:t>
      </w:r>
      <w:proofErr w:type="spellEnd"/>
      <w:r>
        <w:t xml:space="preserve">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w:t>
      </w:r>
      <w:proofErr w:type="spellStart"/>
      <w:r>
        <w:t>UnLimbited</w:t>
      </w:r>
      <w:proofErr w:type="spellEnd"/>
      <w:r>
        <w:t xml:space="preserve"> Phoenix </w:t>
      </w:r>
      <w:proofErr w:type="spellStart"/>
      <w:r>
        <w:t>Hand</w:t>
      </w:r>
      <w:proofErr w:type="spellEnd"/>
      <w:r>
        <w:t xml:space="preserve"> e Cyborg </w:t>
      </w:r>
      <w:proofErr w:type="spellStart"/>
      <w:r>
        <w:t>Beast</w:t>
      </w:r>
      <w:proofErr w:type="spellEnd"/>
      <w:r>
        <w:t xml:space="preserve">. Os três primeiros integram a comparação dimensional e os ensaios descritos no Capítulo 8. O Cyborg </w:t>
      </w:r>
      <w:proofErr w:type="spellStart"/>
      <w:r>
        <w:t>Beast</w:t>
      </w:r>
      <w:proofErr w:type="spellEnd"/>
      <w:r>
        <w:t xml:space="preserve"> foi integrado posteriormente e é analisado como evolução do projeto, sem ser incluído nas séries comparativas ou físicas. O inventário dos modelos, com origem, licença, estratégia de escala e evidência disponível, é apresentado na Tabela 5.3.</w:t>
      </w:r>
    </w:p>
    <w:p w14:paraId="7F46E458" w14:textId="77777777" w:rsidR="00CE3CA2" w:rsidRDefault="00CE3CA2" w:rsidP="00CE3CA2">
      <w:pPr>
        <w:pStyle w:val="TextoNormal-IPCA"/>
      </w:pPr>
      <w:r>
        <w:t xml:space="preserve">A unidade de análise é a relação entre um </w:t>
      </w:r>
      <w:proofErr w:type="spellStart"/>
      <w:r>
        <w:t>vector</w:t>
      </w:r>
      <w:proofErr w:type="spellEnd"/>
      <w:r>
        <w:t xml:space="preserve">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14:paraId="5DB2F7BB" w14:textId="77777777" w:rsidR="00CE3CA2" w:rsidRDefault="00CE3CA2" w:rsidP="00CE3CA2">
      <w:pPr>
        <w:pStyle w:val="TextoNormal-IPCA"/>
      </w:pPr>
    </w:p>
    <w:p w14:paraId="35D6B333" w14:textId="77777777" w:rsidR="00CE3CA2" w:rsidRDefault="00CE3CA2" w:rsidP="00CE3CA2">
      <w:pPr>
        <w:pStyle w:val="Ttulo2"/>
        <w:numPr>
          <w:ilvl w:val="0"/>
          <w:numId w:val="0"/>
        </w:numPr>
      </w:pPr>
      <w:bookmarkStart w:id="98" w:name="_Toc235564977"/>
      <w:r>
        <w:t xml:space="preserve">4.1 Definição do problema de </w:t>
      </w:r>
      <w:r>
        <w:rPr>
          <w:i/>
          <w:iCs/>
        </w:rPr>
        <w:t>design</w:t>
      </w:r>
      <w:r>
        <w:t xml:space="preserve"> e requisitos</w:t>
      </w:r>
      <w:bookmarkEnd w:id="98"/>
    </w:p>
    <w:p w14:paraId="08A58572" w14:textId="77777777" w:rsidR="00CE3CA2" w:rsidRDefault="00CE3CA2" w:rsidP="00CE3CA2">
      <w:pPr>
        <w:pStyle w:val="TextoNormal-IPCA"/>
        <w:keepNext/>
      </w:pPr>
    </w:p>
    <w:p w14:paraId="50FD18B1" w14:textId="66245CAA" w:rsidR="00CE3CA2" w:rsidRDefault="00CE3CA2" w:rsidP="00CE3CA2">
      <w:pPr>
        <w:pStyle w:val="TextoNormal-IPCA"/>
      </w:pPr>
      <w:r>
        <w:t xml:space="preserve">Como referido anteriormente, o desenvolvimento de próteses de membro superior é enquadrado na literatura como um problema de elevada complexidade, situado na intersecção entre desempenho biomecânico, integração corpo-dispositivo e experiência vivida do utilizador </w:t>
      </w:r>
      <w:sdt>
        <w:sdtPr>
          <w:rPr>
            <w:color w:val="000000"/>
          </w:rPr>
          <w:tag w:val="MENDELEY_CITATION_v3_eyJjaXRhdGlvbklEIjoiTUVOREVMRVlfQ0lUQVRJT05fNzc0YTY4MGQtMWFiZC00ZjI2LTg5MmItZDIzYTI2ZDg1ODI2IiwicHJvcGVydGllcyI6eyJub3RlSW5kZXgiOjB9LCJpc0VkaXRlZCI6ZmFsc2UsIm1hbnVhbE92ZXJyaWRlIjp7ImlzTWFudWFsbHlPdmVycmlkZGVuIjpmYWxzZSwiY2l0ZXByb2NUZXh0IjoiKENvcmRlbGxhIGV0IGFsLiwgMjAxNjsgR3VvLCAyMDI1KSIsIm1hbnVhbE92ZXJyaWRlVGV4dCI6IiJ9LCJjaXRhdGlvbkl0ZW1zIjpb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"/>
          <w:id w:val="2123029394"/>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Guo</w:t>
          </w:r>
          <w:proofErr w:type="spellEnd"/>
          <w:r w:rsidR="004915A2" w:rsidRPr="004915A2">
            <w:rPr>
              <w:color w:val="000000"/>
            </w:rPr>
            <w:t>, 2025)</w:t>
          </w:r>
        </w:sdtContent>
      </w:sdt>
      <w:r>
        <w:t>(</w:t>
      </w:r>
      <w:proofErr w:type="spellStart"/>
      <w:r>
        <w:t>Cordella</w:t>
      </w:r>
      <w:proofErr w:type="spellEnd"/>
      <w:r>
        <w:t xml:space="preserve"> </w:t>
      </w:r>
      <w:proofErr w:type="spellStart"/>
      <w:r>
        <w:t>et</w:t>
      </w:r>
      <w:proofErr w:type="spellEnd"/>
      <w:r>
        <w:t xml:space="preserve"> al., 2016; </w:t>
      </w:r>
      <w:proofErr w:type="spellStart"/>
      <w:r>
        <w:t>Guo</w:t>
      </w:r>
      <w:proofErr w:type="spellEnd"/>
      <w:r>
        <w:t xml:space="preserve">, 2025; </w:t>
      </w:r>
      <w:proofErr w:type="spellStart"/>
      <w:r>
        <w:t>Peerdeman</w:t>
      </w:r>
      <w:proofErr w:type="spellEnd"/>
      <w:r>
        <w:t xml:space="preserve"> </w:t>
      </w:r>
      <w:proofErr w:type="spellStart"/>
      <w:r>
        <w:t>et</w:t>
      </w:r>
      <w:proofErr w:type="spellEnd"/>
      <w:r>
        <w:t xml:space="preserve"> al., 2011). Este desafio ultrapassa a replicação formal da mão ou do segmento ausente. Implica a conceção de dispositivos capazes de conciliar funcionalidade, conforto, leveza, funcionamento consistente, controlo compreensível, aceitação estética e custos </w:t>
      </w:r>
      <w:r>
        <w:lastRenderedPageBreak/>
        <w:t>compatíveis com a produção, adaptação, manutenção e acesso continuado à prótese, num contexto em que continuam a registar-se taxas elevadas de rejeição e abandono.</w:t>
      </w:r>
    </w:p>
    <w:p w14:paraId="18A91392" w14:textId="5CDC905E" w:rsidR="00CE3CA2" w:rsidRDefault="00CE3CA2" w:rsidP="00CE3CA2">
      <w:pPr>
        <w:pStyle w:val="TextoNormal-IPCA"/>
      </w:pPr>
      <w:r>
        <w:t xml:space="preserve">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w:t>
      </w:r>
      <w:sdt>
        <w:sdtPr>
          <w:rPr>
            <w:color w:val="000000"/>
          </w:rPr>
          <w:tag w:val="MENDELEY_CITATION_v3_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V19"/>
          <w:id w:val="-559400113"/>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Biddiss</w:t>
          </w:r>
          <w:proofErr w:type="spellEnd"/>
          <w:r w:rsidR="004915A2" w:rsidRPr="004915A2">
            <w:rPr>
              <w:rFonts w:eastAsia="Times New Roman"/>
              <w:color w:val="000000"/>
            </w:rPr>
            <w:t xml:space="preserve"> &amp; Chau, 2007; </w:t>
          </w:r>
          <w:proofErr w:type="spellStart"/>
          <w:r w:rsidR="004915A2" w:rsidRPr="004915A2">
            <w:rPr>
              <w:rFonts w:eastAsia="Times New Roman"/>
              <w:color w:val="000000"/>
            </w:rPr>
            <w:t>Cordella</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2016)</w:t>
          </w:r>
        </w:sdtContent>
      </w:sdt>
      <w:r>
        <w:t>.</w:t>
      </w:r>
    </w:p>
    <w:p w14:paraId="296096A4" w14:textId="1B2BF204" w:rsidR="00CE3CA2" w:rsidRDefault="00CE3CA2" w:rsidP="00CE3CA2">
      <w:pPr>
        <w:pStyle w:val="TextoNormal-IPCA"/>
      </w:pPr>
      <w:r>
        <w:t xml:space="preserve">A literatura descreve requisitos funcionais, ergonómicos, técnicos, produtivos e psicossociais que devem convergir num dispositivo protésico </w:t>
      </w:r>
      <w:sdt>
        <w:sdtPr>
          <w:rPr>
            <w:color w:val="000000"/>
          </w:rPr>
          <w:tag w:val="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"/>
          <w:id w:val="-498577892"/>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Biddiss</w:t>
          </w:r>
          <w:proofErr w:type="spellEnd"/>
          <w:r w:rsidR="004915A2" w:rsidRPr="004915A2">
            <w:rPr>
              <w:rFonts w:eastAsia="Times New Roman"/>
              <w:color w:val="000000"/>
            </w:rPr>
            <w:t xml:space="preserve"> &amp; Chau, 2007; </w:t>
          </w:r>
          <w:proofErr w:type="spellStart"/>
          <w:r w:rsidR="004915A2" w:rsidRPr="004915A2">
            <w:rPr>
              <w:rFonts w:eastAsia="Times New Roman"/>
              <w:color w:val="000000"/>
            </w:rPr>
            <w:t>Brack</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Amalu</w:t>
          </w:r>
          <w:proofErr w:type="spellEnd"/>
          <w:r w:rsidR="004915A2" w:rsidRPr="004915A2">
            <w:rPr>
              <w:rFonts w:eastAsia="Times New Roman"/>
              <w:color w:val="000000"/>
            </w:rPr>
            <w:t xml:space="preserve">, 2021; </w:t>
          </w:r>
          <w:proofErr w:type="spellStart"/>
          <w:r w:rsidR="004915A2" w:rsidRPr="004915A2">
            <w:rPr>
              <w:rFonts w:eastAsia="Times New Roman"/>
              <w:color w:val="000000"/>
            </w:rPr>
            <w:t>Henao</w:t>
          </w:r>
          <w:proofErr w:type="spellEnd"/>
          <w:r w:rsidR="004915A2" w:rsidRPr="004915A2">
            <w:rPr>
              <w:rFonts w:eastAsia="Times New Roman"/>
              <w:color w:val="000000"/>
            </w:rPr>
            <w:t xml:space="preserve"> et al., 2026; </w:t>
          </w:r>
          <w:proofErr w:type="spellStart"/>
          <w:r w:rsidR="004915A2" w:rsidRPr="004915A2">
            <w:rPr>
              <w:rFonts w:eastAsia="Times New Roman"/>
              <w:color w:val="000000"/>
            </w:rPr>
            <w:t>Walker</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2020)</w:t>
          </w:r>
        </w:sdtContent>
      </w:sdt>
      <w:r>
        <w:t>.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14:paraId="797FD9CE" w14:textId="77777777" w:rsidR="00CE3CA2" w:rsidRDefault="00CE3CA2" w:rsidP="00CE3CA2">
      <w:pPr>
        <w:pStyle w:val="TextoNormal-IPCA"/>
      </w:pPr>
      <w:r>
        <w:t>Os requisitos implementados foram, assim, formulados como condições de projeto: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14:paraId="38D3B7EF" w14:textId="77777777" w:rsidR="00CE3CA2" w:rsidRDefault="00CE3CA2" w:rsidP="00CE3CA2">
      <w:pPr>
        <w:pStyle w:val="TextoNormal-IPCA"/>
      </w:pPr>
      <w:r>
        <w:t>No âmbito deste projeto, os limites de adaptação foram formalizados como relações explícitas entre medidas, componentes e restrições de fabrico. A verificação foi definida para incidir sobre a geometria efetivamente gerada, e não apenas sobre o nome do parâmetro ou o intervalo apresentado na interface.</w:t>
      </w:r>
    </w:p>
    <w:p w14:paraId="2D442EA8" w14:textId="77777777" w:rsidR="00CE3CA2" w:rsidRDefault="00CE3CA2" w:rsidP="00CE3CA2">
      <w:pPr>
        <w:pStyle w:val="TextoNormal-IPCA"/>
      </w:pPr>
    </w:p>
    <w:p w14:paraId="2BBEACEA" w14:textId="77777777" w:rsidR="00CE3CA2" w:rsidRDefault="00CE3CA2" w:rsidP="00CE3CA2">
      <w:pPr>
        <w:pStyle w:val="Ttulo2"/>
        <w:numPr>
          <w:ilvl w:val="0"/>
          <w:numId w:val="0"/>
        </w:numPr>
      </w:pPr>
      <w:bookmarkStart w:id="99" w:name="_Toc235564978"/>
      <w:r>
        <w:t>4.2 Parâmetros antropométricos e estrutura do modelo</w:t>
      </w:r>
      <w:bookmarkEnd w:id="99"/>
    </w:p>
    <w:p w14:paraId="4CFC443B" w14:textId="77777777" w:rsidR="00CE3CA2" w:rsidRDefault="00CE3CA2" w:rsidP="00CE3CA2">
      <w:pPr>
        <w:pStyle w:val="TextoNormal-IPCA"/>
        <w:keepNext/>
      </w:pPr>
    </w:p>
    <w:p w14:paraId="04D26042" w14:textId="73804575" w:rsidR="00CE3CA2" w:rsidRDefault="00CE3CA2" w:rsidP="00CE3CA2">
      <w:pPr>
        <w:pStyle w:val="TextoNormal-IPCA"/>
      </w:pPr>
      <w:r>
        <w:t xml:space="preserve">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w:t>
      </w:r>
      <w:r>
        <w:lastRenderedPageBreak/>
        <w:t xml:space="preserve">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w:t>
      </w:r>
      <w:sdt>
        <w:sdtPr>
          <w:rPr>
            <w:color w:val="000000"/>
          </w:rPr>
          <w:tag w:val="MENDELEY_CITATION_v3_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fV19"/>
          <w:id w:val="1046719549"/>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Chatzıoglou</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2024; </w:t>
          </w:r>
          <w:proofErr w:type="spellStart"/>
          <w:r w:rsidR="004915A2" w:rsidRPr="004915A2">
            <w:rPr>
              <w:rFonts w:eastAsia="Times New Roman"/>
              <w:color w:val="000000"/>
            </w:rPr>
            <w:t>Moreo</w:t>
          </w:r>
          <w:proofErr w:type="spellEnd"/>
          <w:r w:rsidR="004915A2" w:rsidRPr="004915A2">
            <w:rPr>
              <w:rFonts w:eastAsia="Times New Roman"/>
              <w:color w:val="000000"/>
            </w:rPr>
            <w:t>, 2016; Rodríguez-Vega &amp; Rodríguez-Vega, 2024)</w:t>
          </w:r>
        </w:sdtContent>
      </w:sdt>
      <w:r>
        <w:t>.</w:t>
      </w:r>
    </w:p>
    <w:p w14:paraId="15C368C5" w14:textId="59E4C293" w:rsidR="00CE3CA2" w:rsidRDefault="00CE3CA2" w:rsidP="00CE3CA2">
      <w:pPr>
        <w:pStyle w:val="TextoNormal-IPCA"/>
      </w:pPr>
      <w:r>
        <w:t xml:space="preserve">Esta exigência de organizar as medições em parâmetros operáveis é particularmente evidente nos modelos digitais do dedo e da mão. A Figura </w:t>
      </w:r>
      <w:r w:rsidR="00731335">
        <w:t>12</w:t>
      </w:r>
      <w:r>
        <w:t xml:space="preserve"> mostra um exemplo de decomposição paramétrica em comprimentos, larguras e secções articulares e torna explícita a estrutura dimensional que sustenta a transição da antropometria para a geometria configurável.</w:t>
      </w:r>
    </w:p>
    <w:p w14:paraId="0497082A" w14:textId="77777777" w:rsidR="00CE3CA2" w:rsidRDefault="00CE3CA2" w:rsidP="00CE3CA2">
      <w:pPr>
        <w:pStyle w:val="TextoNormal-IPCA"/>
        <w:keepNext/>
      </w:pPr>
    </w:p>
    <w:p w14:paraId="3120E862" w14:textId="77777777" w:rsidR="00CE3CA2" w:rsidRDefault="00CE3CA2" w:rsidP="00CE3CA2">
      <w:pPr>
        <w:keepNext/>
        <w:jc w:val="center"/>
      </w:pPr>
      <w:r>
        <w:rPr>
          <w:noProof/>
        </w:rPr>
        <w:drawing>
          <wp:inline distT="0" distB="0" distL="0" distR="0" wp14:anchorId="1D48F508" wp14:editId="12ECF852">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29"/>
                    <a:stretch>
                      <a:fillRect/>
                    </a:stretch>
                  </pic:blipFill>
                  <pic:spPr bwMode="auto">
                    <a:xfrm>
                      <a:off x="0" y="0"/>
                      <a:ext cx="4667250" cy="3467100"/>
                    </a:xfrm>
                    <a:prstGeom prst="rect">
                      <a:avLst/>
                    </a:prstGeom>
                    <a:noFill/>
                  </pic:spPr>
                </pic:pic>
              </a:graphicData>
            </a:graphic>
          </wp:inline>
        </w:drawing>
      </w:r>
    </w:p>
    <w:p w14:paraId="13D61E3A" w14:textId="26A8BE92" w:rsidR="00972A62" w:rsidRPr="00972A62" w:rsidRDefault="00972A62" w:rsidP="00972A62">
      <w:pPr>
        <w:pStyle w:val="Legenda"/>
      </w:pPr>
      <w:bookmarkStart w:id="100" w:name="_Toc235562506"/>
      <w:r>
        <w:t xml:space="preserve">Figura </w:t>
      </w:r>
      <w:fldSimple w:instr=" SEQ Figura \* ARABIC ">
        <w:r w:rsidR="00043B30">
          <w:rPr>
            <w:noProof/>
          </w:rPr>
          <w:t>12</w:t>
        </w:r>
      </w:fldSimple>
      <w:r w:rsidRPr="00C22DA8">
        <w:t xml:space="preserve"> — Parâmetros antropométricos utilizados na modelação paramétrica de dedos protésicos.</w:t>
      </w:r>
      <w:bookmarkEnd w:id="100"/>
    </w:p>
    <w:p w14:paraId="7F539C13" w14:textId="08D3FA2B" w:rsidR="00CE3CA2" w:rsidRPr="0037435D" w:rsidRDefault="00CE3CA2" w:rsidP="00657D6E">
      <w:pPr>
        <w:pStyle w:val="Nota-IPCA"/>
        <w:rPr>
          <w:lang w:val="pt-PT"/>
        </w:rPr>
      </w:pPr>
      <w:r w:rsidRPr="0037435D">
        <w:rPr>
          <w:lang w:val="pt-PT"/>
        </w:rPr>
        <w:t>Adaptado de</w:t>
      </w:r>
      <w:r w:rsidR="00BD70FB" w:rsidRPr="0037435D">
        <w:rPr>
          <w:lang w:val="pt-PT"/>
        </w:rPr>
        <w:t xml:space="preserve"> </w:t>
      </w:r>
      <w:sdt>
        <w:sdtPr>
          <w:rPr>
            <w:rFonts w:cs="Arial"/>
            <w:color w:val="000000"/>
          </w:rPr>
          <w:tag w:val="MENDELEY_CITATION_v3_eyJjaXRhdGlvbklEIjoiTUVOREVMRVlfQ0lUQVRJT05fOTNmOTM3ZTMtOGM1My00ZGZmLWE0NzMtMjIwYmQ5NGFkYzQ4IiwicHJvcGVydGllcyI6eyJub3RlSW5kZXgiOjB9LCJpc0VkaXRlZCI6ZmFsc2UsIm1hbnVhbE92ZXJyaWRlIjp7ImlzTWFudWFsbHlPdmVycmlkZGVuIjpmYWxzZSwiY2l0ZXByb2NUZXh0IjoiKE5pbmkgZXQgYWwuLCAyMDI0KSIsIm1hbnVhbE92ZXJyaWRlVGV4dCI6IiJ9LCJjaXRhdGlvbkl0ZW1zIjpb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1dfQ=="/>
          <w:id w:val="89752080"/>
          <w:placeholder>
            <w:docPart w:val="DefaultPlaceholder_-1854013440"/>
          </w:placeholder>
        </w:sdtPr>
        <w:sdtContent>
          <w:r w:rsidR="004915A2" w:rsidRPr="004915A2">
            <w:rPr>
              <w:rFonts w:cs="Arial"/>
              <w:color w:val="000000"/>
              <w:lang w:val="pt-PT"/>
            </w:rPr>
            <w:t xml:space="preserve">(Nini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2024)</w:t>
          </w:r>
        </w:sdtContent>
      </w:sdt>
      <w:r w:rsidRPr="00BD70FB">
        <w:rPr>
          <w:lang w:val="pt-PT"/>
        </w:rPr>
        <w:t xml:space="preserve">. </w:t>
      </w:r>
      <w:r w:rsidRPr="00193FBD">
        <w:rPr>
          <w:lang w:val="en-US"/>
        </w:rPr>
        <w:t xml:space="preserve">In 2024 10th IEEE RAS/EMBS International Conference for Biomedical Robotics and </w:t>
      </w:r>
      <w:proofErr w:type="spellStart"/>
      <w:r w:rsidRPr="00193FBD">
        <w:rPr>
          <w:lang w:val="en-US"/>
        </w:rPr>
        <w:t>Biomechatronics</w:t>
      </w:r>
      <w:proofErr w:type="spellEnd"/>
      <w:r w:rsidRPr="00193FBD">
        <w:rPr>
          <w:lang w:val="en-US"/>
        </w:rPr>
        <w:t xml:space="preserve"> (</w:t>
      </w:r>
      <w:proofErr w:type="spellStart"/>
      <w:r w:rsidRPr="00193FBD">
        <w:rPr>
          <w:lang w:val="en-US"/>
        </w:rPr>
        <w:t>BioRob</w:t>
      </w:r>
      <w:proofErr w:type="spellEnd"/>
      <w:r w:rsidRPr="00193FBD">
        <w:rPr>
          <w:lang w:val="en-US"/>
        </w:rPr>
        <w:t xml:space="preserve">). </w:t>
      </w:r>
      <w:r w:rsidRPr="0037435D">
        <w:rPr>
          <w:lang w:val="pt-PT"/>
        </w:rPr>
        <w:t>IEEE. https://doi.org/10.1109/BioRob60516.2024.10719909 (https://doi.org/10.1109/BioRob60516.2024.10719909)</w:t>
      </w:r>
    </w:p>
    <w:p w14:paraId="459781BC" w14:textId="77777777" w:rsidR="00CE3CA2" w:rsidRDefault="00CE3CA2" w:rsidP="00CE3CA2">
      <w:pPr>
        <w:pStyle w:val="TextoNormal-IPCA"/>
      </w:pPr>
    </w:p>
    <w:p w14:paraId="6058D473" w14:textId="125AF88C" w:rsidR="00CE3CA2" w:rsidRDefault="00CE3CA2" w:rsidP="00CE3CA2">
      <w:pPr>
        <w:pStyle w:val="TextoNormal-IPCA"/>
      </w:pPr>
      <w:r>
        <w:t xml:space="preserve">Os parâmetros antropométricos mais relevantes concentram-se, em primeiro lugar, na definição da estrutura dimensional base da mão. Medidas como o comprimento da mão, a </w:t>
      </w:r>
      <w:r>
        <w:lastRenderedPageBreak/>
        <w:t xml:space="preserve">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w:t>
      </w:r>
      <w:sdt>
        <w:sdtPr>
          <w:rPr>
            <w:color w:val="000000"/>
          </w:rPr>
          <w:tag w:val="MENDELEY_CITATION_v3_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"/>
          <w:id w:val="-1038431228"/>
          <w:placeholder>
            <w:docPart w:val="DefaultPlaceholder_-1854013440"/>
          </w:placeholder>
        </w:sdtPr>
        <w:sdtContent>
          <w:r w:rsidR="004915A2" w:rsidRPr="004915A2">
            <w:rPr>
              <w:color w:val="000000"/>
            </w:rPr>
            <w:t>(</w:t>
          </w:r>
          <w:proofErr w:type="spellStart"/>
          <w:r w:rsidR="004915A2" w:rsidRPr="004915A2">
            <w:rPr>
              <w:color w:val="000000"/>
            </w:rPr>
            <w:t>Chatzıoglou</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Nag</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2003)</w:t>
          </w:r>
        </w:sdtContent>
      </w:sdt>
      <w:r>
        <w:t>.</w:t>
      </w:r>
    </w:p>
    <w:p w14:paraId="4ADB20BC" w14:textId="77777777" w:rsidR="00CE3CA2" w:rsidRDefault="00CE3CA2" w:rsidP="00CE3CA2">
      <w:pPr>
        <w:pStyle w:val="TextoNormal-IPCA"/>
        <w:keepNext/>
      </w:pPr>
    </w:p>
    <w:p w14:paraId="5383A7C9" w14:textId="6B45DC1F" w:rsidR="00CE3CA2" w:rsidRDefault="00D119C8" w:rsidP="00CE3CA2">
      <w:pPr>
        <w:pStyle w:val="Legenda"/>
        <w:keepNext/>
      </w:pPr>
      <w:bookmarkStart w:id="101" w:name="_Toc235562530"/>
      <w:r>
        <w:t xml:space="preserve">Tabela </w:t>
      </w:r>
      <w:fldSimple w:instr=" SEQ Tabela \* ARABIC ">
        <w:r w:rsidR="003458A1">
          <w:rPr>
            <w:noProof/>
          </w:rPr>
          <w:t>6</w:t>
        </w:r>
      </w:fldSimple>
      <w:r>
        <w:t xml:space="preserve"> </w:t>
      </w:r>
      <w:r w:rsidRPr="005E4838">
        <w:t>— Principais parâmetros antropométricos da mão e do membro superior relevantes para modelação paramétrica</w:t>
      </w:r>
      <w:bookmarkEnd w:id="101"/>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5218A13D"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7CC89B8A" w14:textId="77777777" w:rsidR="00CE3CA2" w:rsidRPr="00BD70FB" w:rsidRDefault="00CE3CA2" w:rsidP="00BD70FB">
            <w:pPr>
              <w:pStyle w:val="TextoNormal-IPCA"/>
              <w:jc w:val="center"/>
              <w:rPr>
                <w:rFonts w:eastAsia="Calibri"/>
                <w:sz w:val="20"/>
                <w:szCs w:val="20"/>
              </w:rPr>
            </w:pPr>
            <w:r w:rsidRPr="00BD70FB">
              <w:rPr>
                <w:rFonts w:eastAsia="Calibri"/>
                <w:b/>
                <w:sz w:val="20"/>
                <w:szCs w:val="20"/>
              </w:rPr>
              <w:t>Região</w:t>
            </w:r>
          </w:p>
        </w:tc>
        <w:tc>
          <w:tcPr>
            <w:tcW w:w="2197" w:type="dxa"/>
            <w:tcBorders>
              <w:top w:val="single" w:sz="4" w:space="0" w:color="808080"/>
              <w:left w:val="single" w:sz="4" w:space="0" w:color="808080"/>
              <w:bottom w:val="single" w:sz="4" w:space="0" w:color="808080"/>
              <w:right w:val="single" w:sz="4" w:space="0" w:color="808080"/>
            </w:tcBorders>
          </w:tcPr>
          <w:p w14:paraId="3703EEF3" w14:textId="77777777" w:rsidR="00CE3CA2" w:rsidRPr="00BD70FB" w:rsidRDefault="00CE3CA2" w:rsidP="00BD70FB">
            <w:pPr>
              <w:pStyle w:val="TextoNormal-IPCA"/>
              <w:jc w:val="center"/>
              <w:rPr>
                <w:rFonts w:eastAsia="Calibri"/>
                <w:sz w:val="20"/>
                <w:szCs w:val="20"/>
              </w:rPr>
            </w:pPr>
            <w:r w:rsidRPr="00BD70FB">
              <w:rPr>
                <w:rFonts w:eastAsia="Calibri"/>
                <w:b/>
                <w:sz w:val="20"/>
                <w:szCs w:val="20"/>
              </w:rPr>
              <w:t>Parâmetro</w:t>
            </w:r>
          </w:p>
        </w:tc>
        <w:tc>
          <w:tcPr>
            <w:tcW w:w="2196" w:type="dxa"/>
            <w:tcBorders>
              <w:top w:val="single" w:sz="4" w:space="0" w:color="808080"/>
              <w:left w:val="single" w:sz="4" w:space="0" w:color="808080"/>
              <w:bottom w:val="single" w:sz="4" w:space="0" w:color="808080"/>
              <w:right w:val="single" w:sz="4" w:space="0" w:color="808080"/>
            </w:tcBorders>
          </w:tcPr>
          <w:p w14:paraId="2CF2B6D2" w14:textId="77777777" w:rsidR="00CE3CA2" w:rsidRPr="00BD70FB" w:rsidRDefault="00CE3CA2" w:rsidP="00BD70FB">
            <w:pPr>
              <w:pStyle w:val="TextoNormal-IPCA"/>
              <w:ind w:firstLine="0"/>
              <w:jc w:val="center"/>
              <w:rPr>
                <w:rFonts w:eastAsia="Calibri"/>
                <w:sz w:val="20"/>
                <w:szCs w:val="20"/>
              </w:rPr>
            </w:pPr>
            <w:r w:rsidRPr="00BD70FB">
              <w:rPr>
                <w:rFonts w:eastAsia="Calibri"/>
                <w:b/>
                <w:sz w:val="20"/>
                <w:szCs w:val="20"/>
              </w:rPr>
              <w:t>Definição dimensional</w:t>
            </w:r>
          </w:p>
        </w:tc>
        <w:tc>
          <w:tcPr>
            <w:tcW w:w="2198" w:type="dxa"/>
            <w:tcBorders>
              <w:top w:val="single" w:sz="4" w:space="0" w:color="808080"/>
              <w:left w:val="single" w:sz="4" w:space="0" w:color="808080"/>
              <w:bottom w:val="single" w:sz="4" w:space="0" w:color="808080"/>
              <w:right w:val="single" w:sz="4" w:space="0" w:color="808080"/>
            </w:tcBorders>
          </w:tcPr>
          <w:p w14:paraId="765C6842" w14:textId="77777777" w:rsidR="00CE3CA2" w:rsidRPr="00BD70FB" w:rsidRDefault="00CE3CA2" w:rsidP="00BD70FB">
            <w:pPr>
              <w:pStyle w:val="TextoNormal-IPCA"/>
              <w:ind w:firstLine="0"/>
              <w:jc w:val="center"/>
              <w:rPr>
                <w:rFonts w:eastAsia="Calibri"/>
                <w:sz w:val="20"/>
                <w:szCs w:val="20"/>
              </w:rPr>
            </w:pPr>
            <w:r w:rsidRPr="00BD70FB">
              <w:rPr>
                <w:rFonts w:eastAsia="Calibri"/>
                <w:b/>
                <w:sz w:val="20"/>
                <w:szCs w:val="20"/>
              </w:rPr>
              <w:t>Utilização potencial no modelo</w:t>
            </w:r>
          </w:p>
        </w:tc>
      </w:tr>
      <w:tr w:rsidR="00CE3CA2" w14:paraId="6E3AB27D"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15EE8558"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Mão</w:t>
            </w:r>
          </w:p>
        </w:tc>
        <w:tc>
          <w:tcPr>
            <w:tcW w:w="2197" w:type="dxa"/>
            <w:tcBorders>
              <w:top w:val="single" w:sz="4" w:space="0" w:color="808080"/>
              <w:left w:val="single" w:sz="4" w:space="0" w:color="808080"/>
              <w:bottom w:val="single" w:sz="4" w:space="0" w:color="808080"/>
              <w:right w:val="single" w:sz="4" w:space="0" w:color="808080"/>
            </w:tcBorders>
          </w:tcPr>
          <w:p w14:paraId="7A7E2ED2"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Largura da mão</w:t>
            </w:r>
          </w:p>
        </w:tc>
        <w:tc>
          <w:tcPr>
            <w:tcW w:w="2196" w:type="dxa"/>
            <w:tcBorders>
              <w:top w:val="single" w:sz="4" w:space="0" w:color="808080"/>
              <w:left w:val="single" w:sz="4" w:space="0" w:color="808080"/>
              <w:bottom w:val="single" w:sz="4" w:space="0" w:color="808080"/>
              <w:right w:val="single" w:sz="4" w:space="0" w:color="808080"/>
            </w:tcBorders>
          </w:tcPr>
          <w:p w14:paraId="55D734C9"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Distância entre metacarpos II e V</w:t>
            </w:r>
          </w:p>
        </w:tc>
        <w:tc>
          <w:tcPr>
            <w:tcW w:w="2198" w:type="dxa"/>
            <w:tcBorders>
              <w:top w:val="single" w:sz="4" w:space="0" w:color="808080"/>
              <w:left w:val="single" w:sz="4" w:space="0" w:color="808080"/>
              <w:bottom w:val="single" w:sz="4" w:space="0" w:color="808080"/>
              <w:right w:val="single" w:sz="4" w:space="0" w:color="808080"/>
            </w:tcBorders>
          </w:tcPr>
          <w:p w14:paraId="3C10DEA8"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Definição do volume da palma</w:t>
            </w:r>
          </w:p>
        </w:tc>
      </w:tr>
      <w:tr w:rsidR="00CE3CA2" w14:paraId="5875ADA3"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CDE4EFC"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Palma</w:t>
            </w:r>
          </w:p>
        </w:tc>
        <w:tc>
          <w:tcPr>
            <w:tcW w:w="2197" w:type="dxa"/>
            <w:tcBorders>
              <w:top w:val="single" w:sz="4" w:space="0" w:color="808080"/>
              <w:left w:val="single" w:sz="4" w:space="0" w:color="808080"/>
              <w:bottom w:val="single" w:sz="4" w:space="0" w:color="808080"/>
              <w:right w:val="single" w:sz="4" w:space="0" w:color="808080"/>
            </w:tcBorders>
          </w:tcPr>
          <w:p w14:paraId="5788F0D6"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Comprimento da palma</w:t>
            </w:r>
          </w:p>
        </w:tc>
        <w:tc>
          <w:tcPr>
            <w:tcW w:w="2196" w:type="dxa"/>
            <w:tcBorders>
              <w:top w:val="single" w:sz="4" w:space="0" w:color="808080"/>
              <w:left w:val="single" w:sz="4" w:space="0" w:color="808080"/>
              <w:bottom w:val="single" w:sz="4" w:space="0" w:color="808080"/>
              <w:right w:val="single" w:sz="4" w:space="0" w:color="808080"/>
            </w:tcBorders>
          </w:tcPr>
          <w:p w14:paraId="3B8C3309"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Base do dedo médio até ao punho</w:t>
            </w:r>
          </w:p>
        </w:tc>
        <w:tc>
          <w:tcPr>
            <w:tcW w:w="2198" w:type="dxa"/>
            <w:tcBorders>
              <w:top w:val="single" w:sz="4" w:space="0" w:color="808080"/>
              <w:left w:val="single" w:sz="4" w:space="0" w:color="808080"/>
              <w:bottom w:val="single" w:sz="4" w:space="0" w:color="808080"/>
              <w:right w:val="single" w:sz="4" w:space="0" w:color="808080"/>
            </w:tcBorders>
          </w:tcPr>
          <w:p w14:paraId="0C8EAC53"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Estrutura e proporção da palma</w:t>
            </w:r>
          </w:p>
        </w:tc>
      </w:tr>
      <w:tr w:rsidR="00CE3CA2" w14:paraId="669EB881"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5933CFA"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Dedos</w:t>
            </w:r>
          </w:p>
        </w:tc>
        <w:tc>
          <w:tcPr>
            <w:tcW w:w="2197" w:type="dxa"/>
            <w:tcBorders>
              <w:top w:val="single" w:sz="4" w:space="0" w:color="808080"/>
              <w:left w:val="single" w:sz="4" w:space="0" w:color="808080"/>
              <w:bottom w:val="single" w:sz="4" w:space="0" w:color="808080"/>
              <w:right w:val="single" w:sz="4" w:space="0" w:color="808080"/>
            </w:tcBorders>
          </w:tcPr>
          <w:p w14:paraId="6C9718D6"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Comprimento dos dedos</w:t>
            </w:r>
          </w:p>
        </w:tc>
        <w:tc>
          <w:tcPr>
            <w:tcW w:w="2196" w:type="dxa"/>
            <w:tcBorders>
              <w:top w:val="single" w:sz="4" w:space="0" w:color="808080"/>
              <w:left w:val="single" w:sz="4" w:space="0" w:color="808080"/>
              <w:bottom w:val="single" w:sz="4" w:space="0" w:color="808080"/>
              <w:right w:val="single" w:sz="4" w:space="0" w:color="808080"/>
            </w:tcBorders>
          </w:tcPr>
          <w:p w14:paraId="7BA0B7A9"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MCP até ponta</w:t>
            </w:r>
          </w:p>
        </w:tc>
        <w:tc>
          <w:tcPr>
            <w:tcW w:w="2198" w:type="dxa"/>
            <w:tcBorders>
              <w:top w:val="single" w:sz="4" w:space="0" w:color="808080"/>
              <w:left w:val="single" w:sz="4" w:space="0" w:color="808080"/>
              <w:bottom w:val="single" w:sz="4" w:space="0" w:color="808080"/>
              <w:right w:val="single" w:sz="4" w:space="0" w:color="808080"/>
            </w:tcBorders>
          </w:tcPr>
          <w:p w14:paraId="5FB2BA37"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Dimensionamento funcional</w:t>
            </w:r>
          </w:p>
        </w:tc>
      </w:tr>
      <w:tr w:rsidR="00CE3CA2" w14:paraId="7E4307F8"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219159C"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Dedos</w:t>
            </w:r>
          </w:p>
        </w:tc>
        <w:tc>
          <w:tcPr>
            <w:tcW w:w="2197" w:type="dxa"/>
            <w:tcBorders>
              <w:top w:val="single" w:sz="4" w:space="0" w:color="808080"/>
              <w:left w:val="single" w:sz="4" w:space="0" w:color="808080"/>
              <w:bottom w:val="single" w:sz="4" w:space="0" w:color="808080"/>
              <w:right w:val="single" w:sz="4" w:space="0" w:color="808080"/>
            </w:tcBorders>
          </w:tcPr>
          <w:p w14:paraId="475EFF54"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Proporções falângicas</w:t>
            </w:r>
          </w:p>
        </w:tc>
        <w:tc>
          <w:tcPr>
            <w:tcW w:w="2196" w:type="dxa"/>
            <w:tcBorders>
              <w:top w:val="single" w:sz="4" w:space="0" w:color="808080"/>
              <w:left w:val="single" w:sz="4" w:space="0" w:color="808080"/>
              <w:bottom w:val="single" w:sz="4" w:space="0" w:color="808080"/>
              <w:right w:val="single" w:sz="4" w:space="0" w:color="808080"/>
            </w:tcBorders>
          </w:tcPr>
          <w:p w14:paraId="22760485"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Relação entre segmentos</w:t>
            </w:r>
          </w:p>
        </w:tc>
        <w:tc>
          <w:tcPr>
            <w:tcW w:w="2198" w:type="dxa"/>
            <w:tcBorders>
              <w:top w:val="single" w:sz="4" w:space="0" w:color="808080"/>
              <w:left w:val="single" w:sz="4" w:space="0" w:color="808080"/>
              <w:bottom w:val="single" w:sz="4" w:space="0" w:color="808080"/>
              <w:right w:val="single" w:sz="4" w:space="0" w:color="808080"/>
            </w:tcBorders>
          </w:tcPr>
          <w:p w14:paraId="24983557"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Definição cinemática</w:t>
            </w:r>
          </w:p>
        </w:tc>
      </w:tr>
      <w:tr w:rsidR="00CE3CA2" w14:paraId="44D82464"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6C95AC3A"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Dedos</w:t>
            </w:r>
          </w:p>
        </w:tc>
        <w:tc>
          <w:tcPr>
            <w:tcW w:w="2197" w:type="dxa"/>
            <w:tcBorders>
              <w:top w:val="single" w:sz="4" w:space="0" w:color="808080"/>
              <w:left w:val="single" w:sz="4" w:space="0" w:color="808080"/>
              <w:bottom w:val="single" w:sz="4" w:space="0" w:color="808080"/>
              <w:right w:val="single" w:sz="4" w:space="0" w:color="808080"/>
            </w:tcBorders>
          </w:tcPr>
          <w:p w14:paraId="44FD2614"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Largura/profundidade</w:t>
            </w:r>
          </w:p>
        </w:tc>
        <w:tc>
          <w:tcPr>
            <w:tcW w:w="2196" w:type="dxa"/>
            <w:tcBorders>
              <w:top w:val="single" w:sz="4" w:space="0" w:color="808080"/>
              <w:left w:val="single" w:sz="4" w:space="0" w:color="808080"/>
              <w:bottom w:val="single" w:sz="4" w:space="0" w:color="808080"/>
              <w:right w:val="single" w:sz="4" w:space="0" w:color="808080"/>
            </w:tcBorders>
          </w:tcPr>
          <w:p w14:paraId="3EAAB498"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Secção transversal</w:t>
            </w:r>
          </w:p>
        </w:tc>
        <w:tc>
          <w:tcPr>
            <w:tcW w:w="2198" w:type="dxa"/>
            <w:tcBorders>
              <w:top w:val="single" w:sz="4" w:space="0" w:color="808080"/>
              <w:left w:val="single" w:sz="4" w:space="0" w:color="808080"/>
              <w:bottom w:val="single" w:sz="4" w:space="0" w:color="808080"/>
              <w:right w:val="single" w:sz="4" w:space="0" w:color="808080"/>
            </w:tcBorders>
          </w:tcPr>
          <w:p w14:paraId="35DEF134"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Ajuste estrutural e estético</w:t>
            </w:r>
          </w:p>
        </w:tc>
      </w:tr>
      <w:tr w:rsidR="00CE3CA2" w14:paraId="4F06CDC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2F8FBA0"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Polegar</w:t>
            </w:r>
          </w:p>
        </w:tc>
        <w:tc>
          <w:tcPr>
            <w:tcW w:w="2197" w:type="dxa"/>
            <w:tcBorders>
              <w:top w:val="single" w:sz="4" w:space="0" w:color="808080"/>
              <w:left w:val="single" w:sz="4" w:space="0" w:color="808080"/>
              <w:bottom w:val="single" w:sz="4" w:space="0" w:color="808080"/>
              <w:right w:val="single" w:sz="4" w:space="0" w:color="808080"/>
            </w:tcBorders>
          </w:tcPr>
          <w:p w14:paraId="14DA072A"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Comprimento e orientação</w:t>
            </w:r>
          </w:p>
        </w:tc>
        <w:tc>
          <w:tcPr>
            <w:tcW w:w="2196" w:type="dxa"/>
            <w:tcBorders>
              <w:top w:val="single" w:sz="4" w:space="0" w:color="808080"/>
              <w:left w:val="single" w:sz="4" w:space="0" w:color="808080"/>
              <w:bottom w:val="single" w:sz="4" w:space="0" w:color="808080"/>
              <w:right w:val="single" w:sz="4" w:space="0" w:color="808080"/>
            </w:tcBorders>
          </w:tcPr>
          <w:p w14:paraId="0B51882A"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Geometria e oposição</w:t>
            </w:r>
          </w:p>
        </w:tc>
        <w:tc>
          <w:tcPr>
            <w:tcW w:w="2198" w:type="dxa"/>
            <w:tcBorders>
              <w:top w:val="single" w:sz="4" w:space="0" w:color="808080"/>
              <w:left w:val="single" w:sz="4" w:space="0" w:color="808080"/>
              <w:bottom w:val="single" w:sz="4" w:space="0" w:color="808080"/>
              <w:right w:val="single" w:sz="4" w:space="0" w:color="808080"/>
            </w:tcBorders>
          </w:tcPr>
          <w:p w14:paraId="51E165AF"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Preensão e usabilidade</w:t>
            </w:r>
          </w:p>
        </w:tc>
      </w:tr>
      <w:tr w:rsidR="00CE3CA2" w14:paraId="42D84E71"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3113803"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Punho</w:t>
            </w:r>
          </w:p>
        </w:tc>
        <w:tc>
          <w:tcPr>
            <w:tcW w:w="2197" w:type="dxa"/>
            <w:tcBorders>
              <w:top w:val="single" w:sz="4" w:space="0" w:color="808080"/>
              <w:left w:val="single" w:sz="4" w:space="0" w:color="808080"/>
              <w:bottom w:val="single" w:sz="4" w:space="0" w:color="808080"/>
              <w:right w:val="single" w:sz="4" w:space="0" w:color="808080"/>
            </w:tcBorders>
          </w:tcPr>
          <w:p w14:paraId="569EBA6F"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Largura/profundidade</w:t>
            </w:r>
          </w:p>
        </w:tc>
        <w:tc>
          <w:tcPr>
            <w:tcW w:w="2196" w:type="dxa"/>
            <w:tcBorders>
              <w:top w:val="single" w:sz="4" w:space="0" w:color="808080"/>
              <w:left w:val="single" w:sz="4" w:space="0" w:color="808080"/>
              <w:bottom w:val="single" w:sz="4" w:space="0" w:color="808080"/>
              <w:right w:val="single" w:sz="4" w:space="0" w:color="808080"/>
            </w:tcBorders>
          </w:tcPr>
          <w:p w14:paraId="22630B05"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Dimensões do punho</w:t>
            </w:r>
          </w:p>
        </w:tc>
        <w:tc>
          <w:tcPr>
            <w:tcW w:w="2198" w:type="dxa"/>
            <w:tcBorders>
              <w:top w:val="single" w:sz="4" w:space="0" w:color="808080"/>
              <w:left w:val="single" w:sz="4" w:space="0" w:color="808080"/>
              <w:bottom w:val="single" w:sz="4" w:space="0" w:color="808080"/>
              <w:right w:val="single" w:sz="4" w:space="0" w:color="808080"/>
            </w:tcBorders>
          </w:tcPr>
          <w:p w14:paraId="4CAA785C"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Interface estrutural</w:t>
            </w:r>
          </w:p>
        </w:tc>
      </w:tr>
      <w:tr w:rsidR="00CE3CA2" w14:paraId="2A2357F9"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F4629E7"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Antebraço</w:t>
            </w:r>
          </w:p>
        </w:tc>
        <w:tc>
          <w:tcPr>
            <w:tcW w:w="2197" w:type="dxa"/>
            <w:tcBorders>
              <w:top w:val="single" w:sz="4" w:space="0" w:color="808080"/>
              <w:left w:val="single" w:sz="4" w:space="0" w:color="808080"/>
              <w:bottom w:val="single" w:sz="4" w:space="0" w:color="808080"/>
              <w:right w:val="single" w:sz="4" w:space="0" w:color="808080"/>
            </w:tcBorders>
          </w:tcPr>
          <w:p w14:paraId="41C26F7D"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Circunferência/comprimento residual</w:t>
            </w:r>
          </w:p>
        </w:tc>
        <w:tc>
          <w:tcPr>
            <w:tcW w:w="2196" w:type="dxa"/>
            <w:tcBorders>
              <w:top w:val="single" w:sz="4" w:space="0" w:color="808080"/>
              <w:left w:val="single" w:sz="4" w:space="0" w:color="808080"/>
              <w:bottom w:val="single" w:sz="4" w:space="0" w:color="808080"/>
              <w:right w:val="single" w:sz="4" w:space="0" w:color="808080"/>
            </w:tcBorders>
          </w:tcPr>
          <w:p w14:paraId="5B3BEFE4"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Medidas do membro residual</w:t>
            </w:r>
          </w:p>
        </w:tc>
        <w:tc>
          <w:tcPr>
            <w:tcW w:w="2198" w:type="dxa"/>
            <w:tcBorders>
              <w:top w:val="single" w:sz="4" w:space="0" w:color="808080"/>
              <w:left w:val="single" w:sz="4" w:space="0" w:color="808080"/>
              <w:bottom w:val="single" w:sz="4" w:space="0" w:color="808080"/>
              <w:right w:val="single" w:sz="4" w:space="0" w:color="808080"/>
            </w:tcBorders>
          </w:tcPr>
          <w:p w14:paraId="256EE3BC" w14:textId="77777777" w:rsidR="00CE3CA2" w:rsidRPr="00BD70FB" w:rsidRDefault="00CE3CA2" w:rsidP="00BD70FB">
            <w:pPr>
              <w:pStyle w:val="TextoNormal-IPCA"/>
              <w:ind w:firstLine="0"/>
              <w:jc w:val="center"/>
              <w:rPr>
                <w:rFonts w:eastAsia="Calibri"/>
                <w:sz w:val="20"/>
                <w:szCs w:val="20"/>
              </w:rPr>
            </w:pPr>
            <w:r w:rsidRPr="00BD70FB">
              <w:rPr>
                <w:rFonts w:eastAsia="Calibri"/>
                <w:sz w:val="20"/>
                <w:szCs w:val="20"/>
              </w:rPr>
              <w:t>Ajuste do encaixe</w:t>
            </w:r>
          </w:p>
        </w:tc>
      </w:tr>
    </w:tbl>
    <w:p w14:paraId="28F2B989" w14:textId="77777777" w:rsidR="00CE3CA2" w:rsidRDefault="00CE3CA2" w:rsidP="00CE3CA2">
      <w:pPr>
        <w:pStyle w:val="Ttulo3"/>
        <w:numPr>
          <w:ilvl w:val="0"/>
          <w:numId w:val="0"/>
        </w:numPr>
      </w:pPr>
    </w:p>
    <w:p w14:paraId="02C47A97" w14:textId="77777777" w:rsidR="00CE3CA2" w:rsidRDefault="00CE3CA2" w:rsidP="00BD70FB">
      <w:pPr>
        <w:pStyle w:val="Ttulo3"/>
        <w:numPr>
          <w:ilvl w:val="0"/>
          <w:numId w:val="0"/>
        </w:numPr>
        <w:jc w:val="both"/>
      </w:pPr>
      <w:bookmarkStart w:id="102" w:name="_Toc235564979"/>
      <w:r>
        <w:t>Conjuntos mínimos de parâmetros por nível de amputação</w:t>
      </w:r>
      <w:bookmarkEnd w:id="102"/>
    </w:p>
    <w:p w14:paraId="469FA0B6" w14:textId="77777777" w:rsidR="00CE3CA2" w:rsidRDefault="00CE3CA2" w:rsidP="00CE3CA2">
      <w:pPr>
        <w:pStyle w:val="TextoNormal-IPCA"/>
        <w:keepNext/>
      </w:pPr>
    </w:p>
    <w:p w14:paraId="74E54640" w14:textId="2B069E7F" w:rsidR="00CE3CA2" w:rsidRDefault="00CE3CA2" w:rsidP="00CE3CA2">
      <w:pPr>
        <w:pStyle w:val="TextoNormal-IPCA"/>
      </w:pPr>
      <w:r>
        <w:t xml:space="preserve">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w:t>
      </w:r>
      <w:sdt>
        <w:sdtPr>
          <w:rPr>
            <w:color w:val="000000"/>
          </w:rPr>
          <w:tag w:val="MENDELEY_CITATION_v3_eyJjaXRhdGlvbklEIjoiTUVOREVMRVlfQ0lUQVRJT05fMTAyMjMzOTItYjMyYi00MzgxLTg3NWEtYWVmYzYxNDY0OTdmIiwicHJvcGVydGllcyI6eyJub3RlSW5kZXgiOjB9LCJpc0VkaXRlZCI6ZmFsc2UsIm1hbnVhbE92ZXJyaWRlIjp7ImlzTWFudWFsbHlPdmVycmlkZGVuIjpmYWxzZSwiY2l0ZXByb2NUZXh0IjoiKE1vcmVvLCAyMDE2OyBSLiBDLiBkYSBTLiBSb21lcm8gZXQgYWwuLCAyMDI1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"/>
          <w:id w:val="-1133790698"/>
          <w:placeholder>
            <w:docPart w:val="DefaultPlaceholder_-1854013440"/>
          </w:placeholder>
        </w:sdtPr>
        <w:sdtContent>
          <w:r w:rsidR="004915A2" w:rsidRPr="004915A2">
            <w:rPr>
              <w:color w:val="000000"/>
            </w:rPr>
            <w:t>(</w:t>
          </w:r>
          <w:proofErr w:type="spellStart"/>
          <w:r w:rsidR="004915A2" w:rsidRPr="004915A2">
            <w:rPr>
              <w:color w:val="000000"/>
            </w:rPr>
            <w:t>Moreo</w:t>
          </w:r>
          <w:proofErr w:type="spellEnd"/>
          <w:r w:rsidR="004915A2" w:rsidRPr="004915A2">
            <w:rPr>
              <w:color w:val="000000"/>
            </w:rPr>
            <w:t xml:space="preserve">, 2016; R. C. da S. Romero </w:t>
          </w:r>
          <w:proofErr w:type="spellStart"/>
          <w:r w:rsidR="004915A2" w:rsidRPr="004915A2">
            <w:rPr>
              <w:color w:val="000000"/>
            </w:rPr>
            <w:t>et</w:t>
          </w:r>
          <w:proofErr w:type="spellEnd"/>
          <w:r w:rsidR="004915A2" w:rsidRPr="004915A2">
            <w:rPr>
              <w:color w:val="000000"/>
            </w:rPr>
            <w:t xml:space="preserve"> al., 2025)</w:t>
          </w:r>
        </w:sdtContent>
      </w:sdt>
      <w:r w:rsidR="00BD70FB">
        <w:t>.</w:t>
      </w:r>
    </w:p>
    <w:p w14:paraId="1163DC6E" w14:textId="77777777" w:rsidR="00CE3CA2" w:rsidRDefault="00CE3CA2" w:rsidP="00D119C8">
      <w:pPr>
        <w:pStyle w:val="TextoNormal-IPCA"/>
        <w:keepNext/>
        <w:ind w:firstLine="0"/>
      </w:pPr>
    </w:p>
    <w:p w14:paraId="3F0C10B9" w14:textId="277DE9F8" w:rsidR="00CE3CA2" w:rsidRDefault="00D119C8" w:rsidP="00D119C8">
      <w:pPr>
        <w:pStyle w:val="Legenda"/>
      </w:pPr>
      <w:bookmarkStart w:id="103" w:name="_Toc235562531"/>
      <w:r>
        <w:t xml:space="preserve">Tabela </w:t>
      </w:r>
      <w:fldSimple w:instr=" SEQ Tabela \* ARABIC ">
        <w:r w:rsidR="003458A1">
          <w:rPr>
            <w:noProof/>
          </w:rPr>
          <w:t>7</w:t>
        </w:r>
      </w:fldSimple>
      <w:r w:rsidRPr="005065A3">
        <w:t>— Conjuntos mínimos de parâmetros por nível de amputação</w:t>
      </w:r>
      <w:bookmarkEnd w:id="103"/>
    </w:p>
    <w:tbl>
      <w:tblPr>
        <w:tblStyle w:val="TabelacomGrelha"/>
        <w:tblW w:w="5000" w:type="pct"/>
        <w:tblLayout w:type="fixed"/>
        <w:tblLook w:val="04A0" w:firstRow="1" w:lastRow="0" w:firstColumn="1" w:lastColumn="0" w:noHBand="0" w:noVBand="1"/>
      </w:tblPr>
      <w:tblGrid>
        <w:gridCol w:w="4388"/>
        <w:gridCol w:w="4389"/>
      </w:tblGrid>
      <w:tr w:rsidR="00CE3CA2" w14:paraId="0C8877CC" w14:textId="77777777" w:rsidTr="00A61F5A">
        <w:trPr>
          <w:tblHeader/>
        </w:trPr>
        <w:tc>
          <w:tcPr>
            <w:tcW w:w="4393" w:type="dxa"/>
            <w:tcBorders>
              <w:top w:val="single" w:sz="4" w:space="0" w:color="808080"/>
              <w:left w:val="single" w:sz="4" w:space="0" w:color="808080"/>
              <w:bottom w:val="single" w:sz="4" w:space="0" w:color="808080"/>
              <w:right w:val="single" w:sz="4" w:space="0" w:color="808080"/>
            </w:tcBorders>
          </w:tcPr>
          <w:p w14:paraId="4CEA5BDA" w14:textId="77777777" w:rsidR="00CE3CA2" w:rsidRPr="00BD70FB" w:rsidRDefault="00CE3CA2" w:rsidP="00A61F5A">
            <w:pPr>
              <w:pStyle w:val="TextoNormal-IPCA"/>
              <w:jc w:val="center"/>
              <w:rPr>
                <w:rFonts w:eastAsia="Calibri"/>
                <w:sz w:val="20"/>
                <w:szCs w:val="20"/>
              </w:rPr>
            </w:pPr>
            <w:r w:rsidRPr="00BD70FB">
              <w:rPr>
                <w:rFonts w:eastAsia="Calibri"/>
                <w:b/>
                <w:sz w:val="20"/>
                <w:szCs w:val="20"/>
              </w:rPr>
              <w:t>Nível de ausência do membro</w:t>
            </w:r>
          </w:p>
        </w:tc>
        <w:tc>
          <w:tcPr>
            <w:tcW w:w="4394" w:type="dxa"/>
            <w:tcBorders>
              <w:top w:val="single" w:sz="4" w:space="0" w:color="808080"/>
              <w:left w:val="single" w:sz="4" w:space="0" w:color="808080"/>
              <w:bottom w:val="single" w:sz="4" w:space="0" w:color="808080"/>
              <w:right w:val="single" w:sz="4" w:space="0" w:color="808080"/>
            </w:tcBorders>
          </w:tcPr>
          <w:p w14:paraId="55D2A172" w14:textId="77777777" w:rsidR="00CE3CA2" w:rsidRPr="00BD70FB" w:rsidRDefault="00CE3CA2" w:rsidP="00A61F5A">
            <w:pPr>
              <w:pStyle w:val="TextoNormal-IPCA"/>
              <w:jc w:val="center"/>
              <w:rPr>
                <w:rFonts w:eastAsia="Calibri"/>
                <w:sz w:val="20"/>
                <w:szCs w:val="20"/>
              </w:rPr>
            </w:pPr>
            <w:r w:rsidRPr="00BD70FB">
              <w:rPr>
                <w:rFonts w:eastAsia="Calibri"/>
                <w:b/>
                <w:sz w:val="20"/>
                <w:szCs w:val="20"/>
              </w:rPr>
              <w:t>Conjunto mínimo proposto pela literatura</w:t>
            </w:r>
          </w:p>
        </w:tc>
      </w:tr>
      <w:tr w:rsidR="00CE3CA2" w14:paraId="6AE56018"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A68775E" w14:textId="77777777" w:rsidR="00CE3CA2" w:rsidRPr="00BD70FB" w:rsidRDefault="00CE3CA2" w:rsidP="00A61F5A">
            <w:pPr>
              <w:pStyle w:val="TextoNormal-IPCA"/>
              <w:jc w:val="left"/>
              <w:rPr>
                <w:rFonts w:eastAsia="Calibri"/>
                <w:sz w:val="20"/>
                <w:szCs w:val="20"/>
              </w:rPr>
            </w:pPr>
            <w:r w:rsidRPr="00BD70FB">
              <w:rPr>
                <w:rFonts w:eastAsia="Calibri"/>
                <w:sz w:val="20"/>
                <w:szCs w:val="20"/>
              </w:rPr>
              <w:t>Desarticulação do punho</w:t>
            </w:r>
          </w:p>
        </w:tc>
        <w:tc>
          <w:tcPr>
            <w:tcW w:w="4394" w:type="dxa"/>
            <w:tcBorders>
              <w:top w:val="single" w:sz="4" w:space="0" w:color="808080"/>
              <w:left w:val="single" w:sz="4" w:space="0" w:color="808080"/>
              <w:bottom w:val="single" w:sz="4" w:space="0" w:color="808080"/>
              <w:right w:val="single" w:sz="4" w:space="0" w:color="808080"/>
            </w:tcBorders>
          </w:tcPr>
          <w:p w14:paraId="44B83C12" w14:textId="77777777" w:rsidR="00CE3CA2" w:rsidRPr="00BD70FB" w:rsidRDefault="00CE3CA2" w:rsidP="00A61F5A">
            <w:pPr>
              <w:pStyle w:val="TextoNormal-IPCA"/>
              <w:jc w:val="left"/>
              <w:rPr>
                <w:rFonts w:eastAsia="Calibri"/>
                <w:sz w:val="20"/>
                <w:szCs w:val="20"/>
              </w:rPr>
            </w:pPr>
            <w:r w:rsidRPr="00BD70FB">
              <w:rPr>
                <w:rFonts w:eastAsia="Calibri"/>
                <w:sz w:val="20"/>
                <w:szCs w:val="20"/>
              </w:rPr>
              <w:t>Largura e profundidade do punho, comprimento da mão</w:t>
            </w:r>
          </w:p>
        </w:tc>
      </w:tr>
      <w:tr w:rsidR="00CE3CA2" w14:paraId="515DE253"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7CA46596" w14:textId="77777777" w:rsidR="00CE3CA2" w:rsidRPr="00BD70FB" w:rsidRDefault="00CE3CA2" w:rsidP="00A61F5A">
            <w:pPr>
              <w:pStyle w:val="TextoNormal-IPCA"/>
              <w:jc w:val="left"/>
              <w:rPr>
                <w:rFonts w:eastAsia="Calibri"/>
                <w:sz w:val="20"/>
                <w:szCs w:val="20"/>
              </w:rPr>
            </w:pPr>
            <w:r w:rsidRPr="00BD70FB">
              <w:rPr>
                <w:rFonts w:eastAsia="Calibri"/>
                <w:sz w:val="20"/>
                <w:szCs w:val="20"/>
              </w:rPr>
              <w:t>Parcial da mão</w:t>
            </w:r>
          </w:p>
        </w:tc>
        <w:tc>
          <w:tcPr>
            <w:tcW w:w="4394" w:type="dxa"/>
            <w:tcBorders>
              <w:top w:val="single" w:sz="4" w:space="0" w:color="808080"/>
              <w:left w:val="single" w:sz="4" w:space="0" w:color="808080"/>
              <w:bottom w:val="single" w:sz="4" w:space="0" w:color="808080"/>
              <w:right w:val="single" w:sz="4" w:space="0" w:color="808080"/>
            </w:tcBorders>
          </w:tcPr>
          <w:p w14:paraId="49DA28D9" w14:textId="77777777" w:rsidR="00CE3CA2" w:rsidRPr="00BD70FB" w:rsidRDefault="00CE3CA2" w:rsidP="00A61F5A">
            <w:pPr>
              <w:pStyle w:val="TextoNormal-IPCA"/>
              <w:jc w:val="left"/>
              <w:rPr>
                <w:rFonts w:eastAsia="Calibri"/>
                <w:sz w:val="20"/>
                <w:szCs w:val="20"/>
              </w:rPr>
            </w:pPr>
            <w:r w:rsidRPr="00BD70FB">
              <w:rPr>
                <w:rFonts w:eastAsia="Calibri"/>
                <w:sz w:val="20"/>
                <w:szCs w:val="20"/>
              </w:rPr>
              <w:t>Comprimento da palma, dimensões dos dedos remanescentes</w:t>
            </w:r>
          </w:p>
        </w:tc>
      </w:tr>
      <w:tr w:rsidR="00CE3CA2" w14:paraId="39B2F133"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19C06DA9" w14:textId="77777777" w:rsidR="00CE3CA2" w:rsidRPr="00BD70FB" w:rsidRDefault="00CE3CA2" w:rsidP="00A61F5A">
            <w:pPr>
              <w:pStyle w:val="TextoNormal-IPCA"/>
              <w:jc w:val="left"/>
              <w:rPr>
                <w:rFonts w:eastAsia="Calibri"/>
                <w:sz w:val="20"/>
                <w:szCs w:val="20"/>
              </w:rPr>
            </w:pPr>
            <w:r w:rsidRPr="00BD70FB">
              <w:rPr>
                <w:rFonts w:eastAsia="Calibri"/>
                <w:sz w:val="20"/>
                <w:szCs w:val="20"/>
              </w:rPr>
              <w:t>Dedos (parcial)</w:t>
            </w:r>
          </w:p>
        </w:tc>
        <w:tc>
          <w:tcPr>
            <w:tcW w:w="4394" w:type="dxa"/>
            <w:tcBorders>
              <w:top w:val="single" w:sz="4" w:space="0" w:color="808080"/>
              <w:left w:val="single" w:sz="4" w:space="0" w:color="808080"/>
              <w:bottom w:val="single" w:sz="4" w:space="0" w:color="808080"/>
              <w:right w:val="single" w:sz="4" w:space="0" w:color="808080"/>
            </w:tcBorders>
          </w:tcPr>
          <w:p w14:paraId="063BA844" w14:textId="77777777" w:rsidR="00CE3CA2" w:rsidRPr="00BD70FB" w:rsidRDefault="00CE3CA2" w:rsidP="00A61F5A">
            <w:pPr>
              <w:pStyle w:val="TextoNormal-IPCA"/>
              <w:jc w:val="left"/>
              <w:rPr>
                <w:rFonts w:eastAsia="Calibri"/>
                <w:sz w:val="20"/>
                <w:szCs w:val="20"/>
              </w:rPr>
            </w:pPr>
            <w:r w:rsidRPr="00BD70FB">
              <w:rPr>
                <w:rFonts w:eastAsia="Calibri"/>
                <w:sz w:val="20"/>
                <w:szCs w:val="20"/>
              </w:rPr>
              <w:t>Comprimento e largura do dedo, proporções falângicas</w:t>
            </w:r>
          </w:p>
        </w:tc>
      </w:tr>
      <w:tr w:rsidR="00CE3CA2" w14:paraId="6E12C615"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20DC09B8" w14:textId="77777777" w:rsidR="00CE3CA2" w:rsidRPr="00BD70FB" w:rsidRDefault="00CE3CA2" w:rsidP="00A61F5A">
            <w:pPr>
              <w:pStyle w:val="TextoNormal-IPCA"/>
              <w:jc w:val="left"/>
              <w:rPr>
                <w:rFonts w:eastAsia="Calibri"/>
                <w:sz w:val="20"/>
                <w:szCs w:val="20"/>
              </w:rPr>
            </w:pPr>
            <w:r w:rsidRPr="00BD70FB">
              <w:rPr>
                <w:rFonts w:eastAsia="Calibri"/>
                <w:sz w:val="20"/>
                <w:szCs w:val="20"/>
              </w:rPr>
              <w:t>Mão completa (cosmética/funcional)</w:t>
            </w:r>
          </w:p>
        </w:tc>
        <w:tc>
          <w:tcPr>
            <w:tcW w:w="4394" w:type="dxa"/>
            <w:tcBorders>
              <w:top w:val="single" w:sz="4" w:space="0" w:color="808080"/>
              <w:left w:val="single" w:sz="4" w:space="0" w:color="808080"/>
              <w:bottom w:val="single" w:sz="4" w:space="0" w:color="808080"/>
              <w:right w:val="single" w:sz="4" w:space="0" w:color="808080"/>
            </w:tcBorders>
          </w:tcPr>
          <w:p w14:paraId="346DA9AB" w14:textId="77777777" w:rsidR="00CE3CA2" w:rsidRPr="00BD70FB" w:rsidRDefault="00CE3CA2" w:rsidP="00A61F5A">
            <w:pPr>
              <w:pStyle w:val="TextoNormal-IPCA"/>
              <w:jc w:val="left"/>
              <w:rPr>
                <w:rFonts w:eastAsia="Calibri"/>
                <w:sz w:val="20"/>
                <w:szCs w:val="20"/>
              </w:rPr>
            </w:pPr>
            <w:r w:rsidRPr="00BD70FB">
              <w:rPr>
                <w:rFonts w:eastAsia="Calibri"/>
                <w:sz w:val="20"/>
                <w:szCs w:val="20"/>
              </w:rPr>
              <w:t>Comprimento da mão, largura da palma, comprimento dos dedos</w:t>
            </w:r>
          </w:p>
        </w:tc>
      </w:tr>
    </w:tbl>
    <w:p w14:paraId="6145FFF9" w14:textId="77777777" w:rsidR="00CE3CA2" w:rsidRDefault="00CE3CA2" w:rsidP="00CE3CA2">
      <w:pPr>
        <w:pStyle w:val="TextoNormal-IPCA"/>
      </w:pPr>
    </w:p>
    <w:p w14:paraId="5579E679" w14:textId="77777777" w:rsidR="00CE3CA2" w:rsidRDefault="00CE3CA2" w:rsidP="00CE3CA2">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14:paraId="408B82D4" w14:textId="77777777" w:rsidR="00CE3CA2" w:rsidRDefault="00CE3CA2" w:rsidP="00CE3CA2">
      <w:pPr>
        <w:pStyle w:val="TextoNormal-IPCA"/>
      </w:pPr>
    </w:p>
    <w:p w14:paraId="4326D4CF" w14:textId="77777777" w:rsidR="00CE3CA2" w:rsidRDefault="00CE3CA2" w:rsidP="00CE3CA2">
      <w:pPr>
        <w:pStyle w:val="Ttulo3"/>
        <w:numPr>
          <w:ilvl w:val="0"/>
          <w:numId w:val="0"/>
        </w:numPr>
      </w:pPr>
      <w:bookmarkStart w:id="104" w:name="_Toc235564980"/>
      <w:r>
        <w:t>Limitações do redimensionamento proporcional</w:t>
      </w:r>
      <w:bookmarkEnd w:id="104"/>
    </w:p>
    <w:p w14:paraId="43BEE237" w14:textId="77777777" w:rsidR="00CE3CA2" w:rsidRDefault="00CE3CA2" w:rsidP="00CE3CA2">
      <w:pPr>
        <w:pStyle w:val="TextoNormal-IPCA"/>
        <w:keepNext/>
      </w:pPr>
    </w:p>
    <w:p w14:paraId="0CF929BB" w14:textId="66A3F13F" w:rsidR="00CE3CA2" w:rsidRDefault="00CE3CA2" w:rsidP="00CE3CA2">
      <w:pPr>
        <w:pStyle w:val="TextoNormal-IPCA"/>
      </w:pPr>
      <w:r>
        <w:t>Uma limitação recorrente em abordagens simplificadas de modelação é o uso de redimensionamento proporcional (</w:t>
      </w:r>
      <w:proofErr w:type="spellStart"/>
      <w:r>
        <w:rPr>
          <w:i/>
          <w:iCs/>
        </w:rPr>
        <w:t>uniform</w:t>
      </w:r>
      <w:proofErr w:type="spellEnd"/>
      <w:r>
        <w:rPr>
          <w:i/>
          <w:iCs/>
        </w:rPr>
        <w:t xml:space="preserve"> </w:t>
      </w:r>
      <w:proofErr w:type="spellStart"/>
      <w:r>
        <w:rPr>
          <w:i/>
          <w:iCs/>
        </w:rPr>
        <w:t>scaling</w:t>
      </w:r>
      <w:proofErr w:type="spellEnd"/>
      <w:r>
        <w:t xml:space="preserve">),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w:t>
      </w:r>
      <w:r>
        <w:lastRenderedPageBreak/>
        <w:t xml:space="preserve">única nem mantêm invariáveis todas as relações geométricas entre si </w:t>
      </w:r>
      <w:sdt>
        <w:sdtPr>
          <w:rPr>
            <w:color w:val="000000"/>
          </w:rPr>
          <w:tag w:val="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"/>
          <w:id w:val="2039072178"/>
          <w:placeholder>
            <w:docPart w:val="DefaultPlaceholder_-1854013440"/>
          </w:placeholder>
        </w:sdtPr>
        <w:sdtEndPr>
          <w:rPr>
            <w:rFonts w:eastAsia="Times New Roman"/>
          </w:rPr>
        </w:sdtEndPr>
        <w:sdtContent>
          <w:r w:rsidR="004915A2" w:rsidRPr="004915A2">
            <w:rPr>
              <w:rFonts w:eastAsia="Times New Roman"/>
              <w:color w:val="000000"/>
            </w:rPr>
            <w:t>(</w:t>
          </w:r>
          <w:proofErr w:type="spellStart"/>
          <w:r w:rsidR="004915A2" w:rsidRPr="004915A2">
            <w:rPr>
              <w:rFonts w:eastAsia="Times New Roman"/>
              <w:color w:val="000000"/>
            </w:rPr>
            <w:t>Lim</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2018; </w:t>
          </w:r>
          <w:proofErr w:type="spellStart"/>
          <w:r w:rsidR="004915A2" w:rsidRPr="004915A2">
            <w:rPr>
              <w:rFonts w:eastAsia="Times New Roman"/>
              <w:color w:val="000000"/>
            </w:rPr>
            <w:t>Nag</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2003; Rodríguez-Vega &amp; Rodríguez-Vega,</w:t>
          </w:r>
        </w:sdtContent>
      </w:sdt>
      <w:r>
        <w:t>.</w:t>
      </w:r>
    </w:p>
    <w:p w14:paraId="4DC2A4ED" w14:textId="6CBB442C" w:rsidR="00CE3CA2" w:rsidRDefault="00CE3CA2" w:rsidP="00CE3CA2">
      <w:pPr>
        <w:pStyle w:val="TextoNormal-IPCA"/>
      </w:pPr>
      <w:r>
        <w:t xml:space="preserve">Esta limitação torna-se visualmente evidente na Figura </w:t>
      </w:r>
      <w:r w:rsidR="00731335">
        <w:t>13</w:t>
      </w:r>
      <w:r>
        <w:t>, que compara um modelo uniformemente escalado com outro parametrizado a partir de variáveis independentes. A diferença mostra que a configuração exige o controlo das relações geométricas internas, ultrapassando o simples aumento ou redução do modelo-base.</w:t>
      </w:r>
    </w:p>
    <w:p w14:paraId="3F3E0891" w14:textId="77777777" w:rsidR="00CE3CA2" w:rsidRDefault="00CE3CA2" w:rsidP="00CE3CA2">
      <w:pPr>
        <w:pStyle w:val="TextoNormal-IPCA"/>
        <w:keepNext/>
      </w:pPr>
    </w:p>
    <w:p w14:paraId="49DB6ECD" w14:textId="77777777" w:rsidR="00CE3CA2" w:rsidRDefault="00CE3CA2" w:rsidP="00CE3CA2">
      <w:pPr>
        <w:keepNext/>
        <w:jc w:val="center"/>
      </w:pPr>
      <w:r>
        <w:rPr>
          <w:noProof/>
        </w:rPr>
        <w:drawing>
          <wp:inline distT="0" distB="0" distL="0" distR="0" wp14:anchorId="27FF1CAF" wp14:editId="00FC3693">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30"/>
                    <a:stretch>
                      <a:fillRect/>
                    </a:stretch>
                  </pic:blipFill>
                  <pic:spPr bwMode="auto">
                    <a:xfrm>
                      <a:off x="0" y="0"/>
                      <a:ext cx="5579745" cy="2352675"/>
                    </a:xfrm>
                    <a:prstGeom prst="rect">
                      <a:avLst/>
                    </a:prstGeom>
                    <a:noFill/>
                  </pic:spPr>
                </pic:pic>
              </a:graphicData>
            </a:graphic>
          </wp:inline>
        </w:drawing>
      </w:r>
    </w:p>
    <w:p w14:paraId="1D601FDB" w14:textId="6C20AB8D" w:rsidR="00972A62" w:rsidRPr="00972A62" w:rsidRDefault="00972A62" w:rsidP="00972A62">
      <w:pPr>
        <w:pStyle w:val="Legenda"/>
      </w:pPr>
      <w:bookmarkStart w:id="105" w:name="_Toc235562507"/>
      <w:r>
        <w:t xml:space="preserve">Figura </w:t>
      </w:r>
      <w:fldSimple w:instr=" SEQ Figura \* ARABIC ">
        <w:r w:rsidR="00043B30">
          <w:rPr>
            <w:noProof/>
          </w:rPr>
          <w:t>13</w:t>
        </w:r>
      </w:fldSimple>
      <w:r w:rsidRPr="00701F23">
        <w:t xml:space="preserve"> — Comparação entre o escalonamento uniforme e a modelação paramétrica de dedo protésico.</w:t>
      </w:r>
      <w:bookmarkEnd w:id="105"/>
    </w:p>
    <w:p w14:paraId="043D1287" w14:textId="75C56341" w:rsidR="00CE3CA2" w:rsidRPr="00193FBD" w:rsidRDefault="00CE3CA2" w:rsidP="00657D6E">
      <w:pPr>
        <w:pStyle w:val="Nota-IPCA"/>
        <w:rPr>
          <w:lang w:val="en-US"/>
        </w:rPr>
      </w:pPr>
      <w:r w:rsidRPr="00B10C09">
        <w:rPr>
          <w:lang w:val="pt-PT"/>
        </w:rPr>
        <w:t>Adaptado</w:t>
      </w:r>
      <w:r w:rsidR="00B10C09" w:rsidRPr="00B10C09">
        <w:rPr>
          <w:lang w:val="pt-PT"/>
        </w:rPr>
        <w:t xml:space="preserve"> de </w:t>
      </w:r>
      <w:sdt>
        <w:sdtPr>
          <w:rPr>
            <w:rFonts w:cs="Arial"/>
            <w:color w:val="000000"/>
            <w:lang w:val="en-US"/>
          </w:rPr>
          <w:tag w:val="MENDELEY_CITATION_v3_eyJjaXRhdGlvbklEIjoiTUVOREVMRVlfQ0lUQVRJT05fMGQ2OGFlZTctOWRjMS00OTk1LWExOWEtMTBkNDg2MzljOWUz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
          <w:id w:val="-1244327310"/>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Lim</w:t>
          </w:r>
          <w:proofErr w:type="spellEnd"/>
          <w:r w:rsidR="004915A2" w:rsidRPr="004915A2">
            <w:rPr>
              <w:rFonts w:cs="Arial"/>
              <w:color w:val="000000"/>
              <w:lang w:val="pt-PT"/>
            </w:rPr>
            <w:t xml:space="preserve">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2018)</w:t>
          </w:r>
        </w:sdtContent>
      </w:sdt>
      <w:r w:rsidRPr="00B10C09">
        <w:rPr>
          <w:lang w:val="pt-PT"/>
        </w:rPr>
        <w:t xml:space="preserve">. </w:t>
      </w:r>
      <w:r w:rsidRPr="00193FBD">
        <w:rPr>
          <w:lang w:val="en-US"/>
        </w:rPr>
        <w:t>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14:paraId="35FC7513" w14:textId="77777777" w:rsidR="00CE3CA2" w:rsidRPr="00193FBD" w:rsidRDefault="00CE3CA2" w:rsidP="00CE3CA2">
      <w:pPr>
        <w:pStyle w:val="TextoNormal-IPCA"/>
        <w:rPr>
          <w:lang w:val="en-US"/>
        </w:rPr>
      </w:pPr>
    </w:p>
    <w:p w14:paraId="312434EF" w14:textId="77777777" w:rsidR="00CE3CA2" w:rsidRDefault="00CE3CA2" w:rsidP="00CE3CA2">
      <w:pPr>
        <w:pStyle w:val="Ttulo3"/>
        <w:numPr>
          <w:ilvl w:val="0"/>
          <w:numId w:val="0"/>
        </w:numPr>
      </w:pPr>
      <w:bookmarkStart w:id="106" w:name="_Toc235564981"/>
      <w:r>
        <w:t>Métodos de recolha de dados antropométricos</w:t>
      </w:r>
      <w:bookmarkEnd w:id="106"/>
    </w:p>
    <w:p w14:paraId="550F739D" w14:textId="77777777" w:rsidR="00CE3CA2" w:rsidRDefault="00CE3CA2" w:rsidP="00CE3CA2">
      <w:pPr>
        <w:pStyle w:val="TextoNormal-IPCA"/>
        <w:keepNext/>
      </w:pPr>
    </w:p>
    <w:p w14:paraId="4CD3301E" w14:textId="799AD05A" w:rsidR="00CE3CA2" w:rsidRDefault="00CE3CA2" w:rsidP="00CE3CA2">
      <w:pPr>
        <w:pStyle w:val="TextoNormal-IPCA"/>
      </w:pPr>
      <w:r>
        <w:t xml:space="preserve">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w:t>
      </w:r>
      <w:sdt>
        <w:sdtPr>
          <w:rPr>
            <w:color w:val="000000"/>
          </w:rPr>
          <w:tag w:val="MENDELEY_CITATION_v3_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"/>
          <w:id w:val="44343724"/>
          <w:placeholder>
            <w:docPart w:val="DefaultPlaceholder_-1854013440"/>
          </w:placeholder>
        </w:sdtPr>
        <w:sdtContent>
          <w:proofErr w:type="spellStart"/>
          <w:r w:rsidR="004915A2" w:rsidRPr="004915A2">
            <w:rPr>
              <w:color w:val="000000"/>
            </w:rPr>
            <w:t>Ciklacandir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 xml:space="preserve"> e </w:t>
      </w:r>
      <w:sdt>
        <w:sdtPr>
          <w:rPr>
            <w:color w:val="000000"/>
          </w:rPr>
          <w:tag w:val="MENDELEY_CITATION_v3_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"/>
          <w:id w:val="1114869089"/>
          <w:placeholder>
            <w:docPart w:val="DefaultPlaceholder_-1854013440"/>
          </w:placeholder>
        </w:sdtPr>
        <w:sdtContent>
          <w:r w:rsidR="004915A2" w:rsidRPr="004915A2">
            <w:rPr>
              <w:color w:val="000000"/>
            </w:rPr>
            <w:t>(</w:t>
          </w:r>
          <w:proofErr w:type="spellStart"/>
          <w:r w:rsidR="004915A2" w:rsidRPr="004915A2">
            <w:rPr>
              <w:color w:val="000000"/>
            </w:rPr>
            <w:t>Herbst</w:t>
          </w:r>
          <w:proofErr w:type="spellEnd"/>
          <w:r w:rsidR="004915A2" w:rsidRPr="004915A2">
            <w:rPr>
              <w:color w:val="000000"/>
            </w:rPr>
            <w:t xml:space="preserve"> et al., 2021)</w:t>
          </w:r>
        </w:sdtContent>
      </w:sdt>
      <w:r>
        <w:t xml:space="preserve"> mostram que não há um método universalmente superior; há, sim, uma adequação diferencial entre método, custo, acessibilidade e o tipo de dados necessários </w:t>
      </w:r>
      <w:sdt>
        <w:sdtPr>
          <w:rPr>
            <w:color w:val="000000"/>
          </w:rPr>
          <w:tag w:val="MENDELEY_CITATION_v3_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"/>
          <w:id w:val="1446960335"/>
          <w:placeholder>
            <w:docPart w:val="DefaultPlaceholder_-1854013440"/>
          </w:placeholder>
        </w:sdtPr>
        <w:sdtContent>
          <w:r w:rsidR="004915A2" w:rsidRPr="004915A2">
            <w:rPr>
              <w:color w:val="000000"/>
            </w:rPr>
            <w:t>(</w:t>
          </w:r>
          <w:proofErr w:type="spellStart"/>
          <w:r w:rsidR="004915A2" w:rsidRPr="004915A2">
            <w:rPr>
              <w:color w:val="000000"/>
            </w:rPr>
            <w:t>Ciklacandir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w:t>
          </w:r>
          <w:proofErr w:type="spellStart"/>
          <w:r w:rsidR="004915A2" w:rsidRPr="004915A2">
            <w:rPr>
              <w:color w:val="000000"/>
            </w:rPr>
            <w:t>Herbst</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2021)</w:t>
          </w:r>
        </w:sdtContent>
      </w:sdt>
      <w:r>
        <w:t>.</w:t>
      </w:r>
    </w:p>
    <w:p w14:paraId="5CE9BFD2" w14:textId="77777777" w:rsidR="00CE3CA2" w:rsidRDefault="00CE3CA2" w:rsidP="00CE3CA2">
      <w:pPr>
        <w:pStyle w:val="TextoNormal-IPCA"/>
        <w:keepNext/>
      </w:pPr>
    </w:p>
    <w:p w14:paraId="0E70BBBA" w14:textId="051A6B21" w:rsidR="00CE3CA2" w:rsidRDefault="00D119C8" w:rsidP="00D119C8">
      <w:pPr>
        <w:pStyle w:val="Legenda"/>
      </w:pPr>
      <w:bookmarkStart w:id="107" w:name="_Toc235562532"/>
      <w:r>
        <w:t xml:space="preserve">Tabela </w:t>
      </w:r>
      <w:fldSimple w:instr=" SEQ Tabela \* ARABIC ">
        <w:r w:rsidR="003458A1">
          <w:rPr>
            <w:noProof/>
          </w:rPr>
          <w:t>8</w:t>
        </w:r>
      </w:fldSimple>
      <w:r w:rsidRPr="002F660F">
        <w:t xml:space="preserve"> — Métodos de recolha de dados antropométricos e suas características</w:t>
      </w:r>
      <w:bookmarkEnd w:id="107"/>
    </w:p>
    <w:tbl>
      <w:tblPr>
        <w:tblStyle w:val="TabelacomGrelha"/>
        <w:tblW w:w="5000" w:type="pct"/>
        <w:tblLayout w:type="fixed"/>
        <w:tblLook w:val="04A0" w:firstRow="1" w:lastRow="0" w:firstColumn="1" w:lastColumn="0" w:noHBand="0" w:noVBand="1"/>
      </w:tblPr>
      <w:tblGrid>
        <w:gridCol w:w="1755"/>
        <w:gridCol w:w="1753"/>
        <w:gridCol w:w="1758"/>
        <w:gridCol w:w="1751"/>
        <w:gridCol w:w="1760"/>
      </w:tblGrid>
      <w:tr w:rsidR="00CE3CA2" w14:paraId="5D46960F" w14:textId="77777777" w:rsidTr="00A61F5A">
        <w:trPr>
          <w:tblHeader/>
        </w:trPr>
        <w:tc>
          <w:tcPr>
            <w:tcW w:w="1757" w:type="dxa"/>
            <w:tcBorders>
              <w:top w:val="single" w:sz="4" w:space="0" w:color="808080"/>
              <w:left w:val="single" w:sz="4" w:space="0" w:color="808080"/>
              <w:bottom w:val="single" w:sz="4" w:space="0" w:color="808080"/>
              <w:right w:val="single" w:sz="4" w:space="0" w:color="808080"/>
            </w:tcBorders>
          </w:tcPr>
          <w:p w14:paraId="15DE7948" w14:textId="77777777" w:rsidR="00CE3CA2" w:rsidRPr="00375F4A" w:rsidRDefault="00CE3CA2" w:rsidP="00A61F5A">
            <w:pPr>
              <w:pStyle w:val="TextoNormal-IPCA"/>
              <w:jc w:val="center"/>
              <w:rPr>
                <w:rFonts w:eastAsia="Calibri"/>
                <w:sz w:val="20"/>
                <w:szCs w:val="20"/>
              </w:rPr>
            </w:pPr>
            <w:r w:rsidRPr="00375F4A">
              <w:rPr>
                <w:rFonts w:eastAsia="Calibri"/>
                <w:b/>
                <w:sz w:val="20"/>
                <w:szCs w:val="20"/>
              </w:rPr>
              <w:t>Método</w:t>
            </w:r>
          </w:p>
        </w:tc>
        <w:tc>
          <w:tcPr>
            <w:tcW w:w="1755" w:type="dxa"/>
            <w:tcBorders>
              <w:top w:val="single" w:sz="4" w:space="0" w:color="808080"/>
              <w:left w:val="single" w:sz="4" w:space="0" w:color="808080"/>
              <w:bottom w:val="single" w:sz="4" w:space="0" w:color="808080"/>
              <w:right w:val="single" w:sz="4" w:space="0" w:color="808080"/>
            </w:tcBorders>
          </w:tcPr>
          <w:p w14:paraId="12DF872A" w14:textId="77777777" w:rsidR="00CE3CA2" w:rsidRPr="00375F4A" w:rsidRDefault="00CE3CA2" w:rsidP="00375F4A">
            <w:pPr>
              <w:pStyle w:val="TextoNormal-IPCA"/>
              <w:rPr>
                <w:rFonts w:eastAsia="Calibri"/>
                <w:sz w:val="20"/>
                <w:szCs w:val="20"/>
              </w:rPr>
            </w:pPr>
            <w:r w:rsidRPr="00375F4A">
              <w:rPr>
                <w:rFonts w:eastAsia="Calibri"/>
                <w:b/>
                <w:sz w:val="20"/>
                <w:szCs w:val="20"/>
              </w:rPr>
              <w:t>Dados obtidos</w:t>
            </w:r>
          </w:p>
        </w:tc>
        <w:tc>
          <w:tcPr>
            <w:tcW w:w="1760" w:type="dxa"/>
            <w:tcBorders>
              <w:top w:val="single" w:sz="4" w:space="0" w:color="808080"/>
              <w:left w:val="single" w:sz="4" w:space="0" w:color="808080"/>
              <w:bottom w:val="single" w:sz="4" w:space="0" w:color="808080"/>
              <w:right w:val="single" w:sz="4" w:space="0" w:color="808080"/>
            </w:tcBorders>
          </w:tcPr>
          <w:p w14:paraId="24511F17" w14:textId="77777777" w:rsidR="00CE3CA2" w:rsidRPr="00375F4A" w:rsidRDefault="00CE3CA2" w:rsidP="00375F4A">
            <w:pPr>
              <w:pStyle w:val="TextoNormal-IPCA"/>
              <w:rPr>
                <w:rFonts w:eastAsia="Calibri"/>
                <w:sz w:val="20"/>
                <w:szCs w:val="20"/>
              </w:rPr>
            </w:pPr>
            <w:r w:rsidRPr="00375F4A">
              <w:rPr>
                <w:rFonts w:eastAsia="Calibri"/>
                <w:b/>
                <w:sz w:val="20"/>
                <w:szCs w:val="20"/>
              </w:rPr>
              <w:t>Vantagens</w:t>
            </w:r>
          </w:p>
        </w:tc>
        <w:tc>
          <w:tcPr>
            <w:tcW w:w="1753" w:type="dxa"/>
            <w:tcBorders>
              <w:top w:val="single" w:sz="4" w:space="0" w:color="808080"/>
              <w:left w:val="single" w:sz="4" w:space="0" w:color="808080"/>
              <w:bottom w:val="single" w:sz="4" w:space="0" w:color="808080"/>
              <w:right w:val="single" w:sz="4" w:space="0" w:color="808080"/>
            </w:tcBorders>
          </w:tcPr>
          <w:p w14:paraId="57227E1C" w14:textId="77777777" w:rsidR="00CE3CA2" w:rsidRPr="00375F4A" w:rsidRDefault="00CE3CA2" w:rsidP="00375F4A">
            <w:pPr>
              <w:pStyle w:val="TextoNormal-IPCA"/>
              <w:rPr>
                <w:rFonts w:eastAsia="Calibri"/>
                <w:sz w:val="20"/>
                <w:szCs w:val="20"/>
              </w:rPr>
            </w:pPr>
            <w:r w:rsidRPr="00375F4A">
              <w:rPr>
                <w:rFonts w:eastAsia="Calibri"/>
                <w:b/>
                <w:sz w:val="20"/>
                <w:szCs w:val="20"/>
              </w:rPr>
              <w:t>Limitações</w:t>
            </w:r>
          </w:p>
        </w:tc>
        <w:tc>
          <w:tcPr>
            <w:tcW w:w="1762" w:type="dxa"/>
            <w:tcBorders>
              <w:top w:val="single" w:sz="4" w:space="0" w:color="808080"/>
              <w:left w:val="single" w:sz="4" w:space="0" w:color="808080"/>
              <w:bottom w:val="single" w:sz="4" w:space="0" w:color="808080"/>
              <w:right w:val="single" w:sz="4" w:space="0" w:color="808080"/>
            </w:tcBorders>
          </w:tcPr>
          <w:p w14:paraId="614CE052" w14:textId="77777777" w:rsidR="00CE3CA2" w:rsidRPr="00375F4A" w:rsidRDefault="00CE3CA2" w:rsidP="00375F4A">
            <w:pPr>
              <w:pStyle w:val="TextoNormal-IPCA"/>
              <w:rPr>
                <w:rFonts w:eastAsia="Calibri"/>
                <w:sz w:val="20"/>
                <w:szCs w:val="20"/>
              </w:rPr>
            </w:pPr>
            <w:r w:rsidRPr="00375F4A">
              <w:rPr>
                <w:rFonts w:eastAsia="Calibri"/>
                <w:b/>
                <w:sz w:val="20"/>
                <w:szCs w:val="20"/>
              </w:rPr>
              <w:t>Uso principal</w:t>
            </w:r>
          </w:p>
        </w:tc>
      </w:tr>
      <w:tr w:rsidR="00CE3CA2" w14:paraId="78D3F2ED" w14:textId="77777777" w:rsidTr="00A61F5A">
        <w:tc>
          <w:tcPr>
            <w:tcW w:w="1757" w:type="dxa"/>
            <w:tcBorders>
              <w:top w:val="single" w:sz="4" w:space="0" w:color="808080"/>
              <w:left w:val="single" w:sz="4" w:space="0" w:color="808080"/>
              <w:bottom w:val="single" w:sz="4" w:space="0" w:color="808080"/>
              <w:right w:val="single" w:sz="4" w:space="0" w:color="808080"/>
            </w:tcBorders>
          </w:tcPr>
          <w:p w14:paraId="77F7A958"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Digitalização 3D</w:t>
            </w:r>
          </w:p>
        </w:tc>
        <w:tc>
          <w:tcPr>
            <w:tcW w:w="1755" w:type="dxa"/>
            <w:tcBorders>
              <w:top w:val="single" w:sz="4" w:space="0" w:color="808080"/>
              <w:left w:val="single" w:sz="4" w:space="0" w:color="808080"/>
              <w:bottom w:val="single" w:sz="4" w:space="0" w:color="808080"/>
              <w:right w:val="single" w:sz="4" w:space="0" w:color="808080"/>
            </w:tcBorders>
          </w:tcPr>
          <w:p w14:paraId="73288462"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Geometria superficial</w:t>
            </w:r>
          </w:p>
        </w:tc>
        <w:tc>
          <w:tcPr>
            <w:tcW w:w="1760" w:type="dxa"/>
            <w:tcBorders>
              <w:top w:val="single" w:sz="4" w:space="0" w:color="808080"/>
              <w:left w:val="single" w:sz="4" w:space="0" w:color="808080"/>
              <w:bottom w:val="single" w:sz="4" w:space="0" w:color="808080"/>
              <w:right w:val="single" w:sz="4" w:space="0" w:color="808080"/>
            </w:tcBorders>
          </w:tcPr>
          <w:p w14:paraId="746BA7B3"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Elevada precisão, rapidez</w:t>
            </w:r>
          </w:p>
        </w:tc>
        <w:tc>
          <w:tcPr>
            <w:tcW w:w="1753" w:type="dxa"/>
            <w:tcBorders>
              <w:top w:val="single" w:sz="4" w:space="0" w:color="808080"/>
              <w:left w:val="single" w:sz="4" w:space="0" w:color="808080"/>
              <w:bottom w:val="single" w:sz="4" w:space="0" w:color="808080"/>
              <w:right w:val="single" w:sz="4" w:space="0" w:color="808080"/>
            </w:tcBorders>
          </w:tcPr>
          <w:p w14:paraId="610D60DB"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Equipamento e processamento necessários</w:t>
            </w:r>
          </w:p>
        </w:tc>
        <w:tc>
          <w:tcPr>
            <w:tcW w:w="1762" w:type="dxa"/>
            <w:tcBorders>
              <w:top w:val="single" w:sz="4" w:space="0" w:color="808080"/>
              <w:left w:val="single" w:sz="4" w:space="0" w:color="808080"/>
              <w:bottom w:val="single" w:sz="4" w:space="0" w:color="808080"/>
              <w:right w:val="single" w:sz="4" w:space="0" w:color="808080"/>
            </w:tcBorders>
          </w:tcPr>
          <w:p w14:paraId="5949A1E0"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Encaixe e forma</w:t>
            </w:r>
          </w:p>
        </w:tc>
      </w:tr>
      <w:tr w:rsidR="00CE3CA2" w14:paraId="6848E359" w14:textId="77777777" w:rsidTr="00A61F5A">
        <w:tc>
          <w:tcPr>
            <w:tcW w:w="1757" w:type="dxa"/>
            <w:tcBorders>
              <w:top w:val="single" w:sz="4" w:space="0" w:color="808080"/>
              <w:left w:val="single" w:sz="4" w:space="0" w:color="808080"/>
              <w:bottom w:val="single" w:sz="4" w:space="0" w:color="808080"/>
              <w:right w:val="single" w:sz="4" w:space="0" w:color="808080"/>
            </w:tcBorders>
          </w:tcPr>
          <w:p w14:paraId="761B6528"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Imagiologia médica</w:t>
            </w:r>
          </w:p>
        </w:tc>
        <w:tc>
          <w:tcPr>
            <w:tcW w:w="1755" w:type="dxa"/>
            <w:tcBorders>
              <w:top w:val="single" w:sz="4" w:space="0" w:color="808080"/>
              <w:left w:val="single" w:sz="4" w:space="0" w:color="808080"/>
              <w:bottom w:val="single" w:sz="4" w:space="0" w:color="808080"/>
              <w:right w:val="single" w:sz="4" w:space="0" w:color="808080"/>
            </w:tcBorders>
          </w:tcPr>
          <w:p w14:paraId="1404A180"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Estrutura interna e externa</w:t>
            </w:r>
          </w:p>
        </w:tc>
        <w:tc>
          <w:tcPr>
            <w:tcW w:w="1760" w:type="dxa"/>
            <w:tcBorders>
              <w:top w:val="single" w:sz="4" w:space="0" w:color="808080"/>
              <w:left w:val="single" w:sz="4" w:space="0" w:color="808080"/>
              <w:bottom w:val="single" w:sz="4" w:space="0" w:color="808080"/>
              <w:right w:val="single" w:sz="4" w:space="0" w:color="808080"/>
            </w:tcBorders>
          </w:tcPr>
          <w:p w14:paraId="10B4699E"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Dados anatómicos detalhados</w:t>
            </w:r>
          </w:p>
        </w:tc>
        <w:tc>
          <w:tcPr>
            <w:tcW w:w="1753" w:type="dxa"/>
            <w:tcBorders>
              <w:top w:val="single" w:sz="4" w:space="0" w:color="808080"/>
              <w:left w:val="single" w:sz="4" w:space="0" w:color="808080"/>
              <w:bottom w:val="single" w:sz="4" w:space="0" w:color="808080"/>
              <w:right w:val="single" w:sz="4" w:space="0" w:color="808080"/>
            </w:tcBorders>
          </w:tcPr>
          <w:p w14:paraId="74449C20"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Alto custo e menor acessibilidade</w:t>
            </w:r>
          </w:p>
        </w:tc>
        <w:tc>
          <w:tcPr>
            <w:tcW w:w="1762" w:type="dxa"/>
            <w:tcBorders>
              <w:top w:val="single" w:sz="4" w:space="0" w:color="808080"/>
              <w:left w:val="single" w:sz="4" w:space="0" w:color="808080"/>
              <w:bottom w:val="single" w:sz="4" w:space="0" w:color="808080"/>
              <w:right w:val="single" w:sz="4" w:space="0" w:color="808080"/>
            </w:tcBorders>
          </w:tcPr>
          <w:p w14:paraId="07266DA4"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Modelação biomecânica</w:t>
            </w:r>
          </w:p>
        </w:tc>
      </w:tr>
      <w:tr w:rsidR="00CE3CA2" w14:paraId="47D35069" w14:textId="77777777" w:rsidTr="00A61F5A">
        <w:tc>
          <w:tcPr>
            <w:tcW w:w="1757" w:type="dxa"/>
            <w:tcBorders>
              <w:top w:val="single" w:sz="4" w:space="0" w:color="808080"/>
              <w:left w:val="single" w:sz="4" w:space="0" w:color="808080"/>
              <w:bottom w:val="single" w:sz="4" w:space="0" w:color="808080"/>
              <w:right w:val="single" w:sz="4" w:space="0" w:color="808080"/>
            </w:tcBorders>
          </w:tcPr>
          <w:p w14:paraId="4F46C511"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Fotogrametria</w:t>
            </w:r>
          </w:p>
        </w:tc>
        <w:tc>
          <w:tcPr>
            <w:tcW w:w="1755" w:type="dxa"/>
            <w:tcBorders>
              <w:top w:val="single" w:sz="4" w:space="0" w:color="808080"/>
              <w:left w:val="single" w:sz="4" w:space="0" w:color="808080"/>
              <w:bottom w:val="single" w:sz="4" w:space="0" w:color="808080"/>
              <w:right w:val="single" w:sz="4" w:space="0" w:color="808080"/>
            </w:tcBorders>
          </w:tcPr>
          <w:p w14:paraId="6903010E"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Geometria aproximada</w:t>
            </w:r>
          </w:p>
        </w:tc>
        <w:tc>
          <w:tcPr>
            <w:tcW w:w="1760" w:type="dxa"/>
            <w:tcBorders>
              <w:top w:val="single" w:sz="4" w:space="0" w:color="808080"/>
              <w:left w:val="single" w:sz="4" w:space="0" w:color="808080"/>
              <w:bottom w:val="single" w:sz="4" w:space="0" w:color="808080"/>
              <w:right w:val="single" w:sz="4" w:space="0" w:color="808080"/>
            </w:tcBorders>
          </w:tcPr>
          <w:p w14:paraId="334C54CC"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Acessível, potencial remoto</w:t>
            </w:r>
          </w:p>
        </w:tc>
        <w:tc>
          <w:tcPr>
            <w:tcW w:w="1753" w:type="dxa"/>
            <w:tcBorders>
              <w:top w:val="single" w:sz="4" w:space="0" w:color="808080"/>
              <w:left w:val="single" w:sz="4" w:space="0" w:color="808080"/>
              <w:bottom w:val="single" w:sz="4" w:space="0" w:color="808080"/>
              <w:right w:val="single" w:sz="4" w:space="0" w:color="808080"/>
            </w:tcBorders>
          </w:tcPr>
          <w:p w14:paraId="125DE05E"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Precisão variável</w:t>
            </w:r>
          </w:p>
        </w:tc>
        <w:tc>
          <w:tcPr>
            <w:tcW w:w="1762" w:type="dxa"/>
            <w:tcBorders>
              <w:top w:val="single" w:sz="4" w:space="0" w:color="808080"/>
              <w:left w:val="single" w:sz="4" w:space="0" w:color="808080"/>
              <w:bottom w:val="single" w:sz="4" w:space="0" w:color="808080"/>
              <w:right w:val="single" w:sz="4" w:space="0" w:color="808080"/>
            </w:tcBorders>
          </w:tcPr>
          <w:p w14:paraId="367529DA" w14:textId="77777777" w:rsidR="00CE3CA2" w:rsidRPr="00375F4A" w:rsidRDefault="00CE3CA2" w:rsidP="00375F4A">
            <w:pPr>
              <w:pStyle w:val="TextoNormal-IPCA"/>
              <w:ind w:firstLine="0"/>
              <w:jc w:val="center"/>
              <w:rPr>
                <w:rFonts w:eastAsia="Calibri"/>
                <w:sz w:val="20"/>
                <w:szCs w:val="20"/>
              </w:rPr>
            </w:pPr>
            <w:r w:rsidRPr="00375F4A">
              <w:rPr>
                <w:rFonts w:eastAsia="Calibri"/>
                <w:sz w:val="20"/>
                <w:szCs w:val="20"/>
              </w:rPr>
              <w:t>Aquisição preliminar</w:t>
            </w:r>
          </w:p>
        </w:tc>
      </w:tr>
    </w:tbl>
    <w:p w14:paraId="10C0992D" w14:textId="77777777" w:rsidR="00CE3CA2" w:rsidRDefault="00CE3CA2" w:rsidP="00CE3CA2">
      <w:pPr>
        <w:pStyle w:val="Ttulo3"/>
        <w:numPr>
          <w:ilvl w:val="0"/>
          <w:numId w:val="0"/>
        </w:numPr>
      </w:pPr>
    </w:p>
    <w:p w14:paraId="47C0FC55" w14:textId="77777777" w:rsidR="00CE3CA2" w:rsidRDefault="00CE3CA2" w:rsidP="00CE3CA2">
      <w:pPr>
        <w:pStyle w:val="Ttulo3"/>
        <w:numPr>
          <w:ilvl w:val="0"/>
          <w:numId w:val="0"/>
        </w:numPr>
      </w:pPr>
      <w:bookmarkStart w:id="108" w:name="_Toc235564982"/>
      <w:r>
        <w:t xml:space="preserve">Bases de dados antropométricas, </w:t>
      </w:r>
      <w:proofErr w:type="spellStart"/>
      <w:r>
        <w:t>extracção</w:t>
      </w:r>
      <w:proofErr w:type="spellEnd"/>
      <w:r>
        <w:t xml:space="preserve"> e normalização</w:t>
      </w:r>
      <w:bookmarkEnd w:id="108"/>
    </w:p>
    <w:p w14:paraId="519D306E" w14:textId="77777777" w:rsidR="00CE3CA2" w:rsidRDefault="00CE3CA2" w:rsidP="00CE3CA2">
      <w:pPr>
        <w:pStyle w:val="TextoNormal-IPCA"/>
        <w:keepNext/>
      </w:pPr>
    </w:p>
    <w:p w14:paraId="1657C6DA" w14:textId="77777777" w:rsidR="00CE3CA2" w:rsidRDefault="00CE3CA2" w:rsidP="00CE3CA2">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14:paraId="40745956" w14:textId="77777777" w:rsidR="00CE3CA2" w:rsidRDefault="00CE3CA2" w:rsidP="00CE3CA2">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14:paraId="4A93FE4D" w14:textId="77777777" w:rsidR="00CE3CA2" w:rsidRDefault="00CE3CA2" w:rsidP="00CE3CA2">
      <w:pPr>
        <w:pStyle w:val="TextoNormal-IPCA"/>
      </w:pPr>
      <w:r>
        <w:t>A extração, a seleção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14:paraId="2A8FA372" w14:textId="77777777" w:rsidR="00CE3CA2" w:rsidRDefault="00CE3CA2" w:rsidP="00CE3CA2">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diretas, eventual digitalização tridimensional e avaliação própria.</w:t>
      </w:r>
    </w:p>
    <w:p w14:paraId="637E0D3A" w14:textId="77777777" w:rsidR="00CE3CA2" w:rsidRDefault="00CE3CA2" w:rsidP="00CE3CA2">
      <w:pPr>
        <w:pStyle w:val="TextoNormal-IPCA"/>
        <w:keepNext/>
      </w:pPr>
    </w:p>
    <w:p w14:paraId="75CE487A" w14:textId="0B4E8E7B" w:rsidR="00CE3CA2" w:rsidRDefault="00D119C8" w:rsidP="00D119C8">
      <w:pPr>
        <w:pStyle w:val="Legenda"/>
      </w:pPr>
      <w:bookmarkStart w:id="109" w:name="_Toc235562533"/>
      <w:r>
        <w:t xml:space="preserve">Tabela  </w:t>
      </w:r>
      <w:fldSimple w:instr=" SEQ Tabela \* ARABIC ">
        <w:r w:rsidR="003458A1">
          <w:rPr>
            <w:noProof/>
          </w:rPr>
          <w:t>9</w:t>
        </w:r>
      </w:fldSimple>
      <w:r w:rsidRPr="00544D9D">
        <w:t>— Funções e limites da base antropométrica na configuração</w:t>
      </w:r>
      <w:bookmarkEnd w:id="109"/>
    </w:p>
    <w:tbl>
      <w:tblPr>
        <w:tblStyle w:val="TabelacomGrelha"/>
        <w:tblW w:w="5000" w:type="pct"/>
        <w:tblLayout w:type="fixed"/>
        <w:tblLook w:val="04A0" w:firstRow="1" w:lastRow="0" w:firstColumn="1" w:lastColumn="0" w:noHBand="0" w:noVBand="1"/>
      </w:tblPr>
      <w:tblGrid>
        <w:gridCol w:w="2073"/>
        <w:gridCol w:w="3034"/>
        <w:gridCol w:w="3670"/>
      </w:tblGrid>
      <w:tr w:rsidR="00CE3CA2" w14:paraId="17463A53" w14:textId="77777777" w:rsidTr="00A61F5A">
        <w:trPr>
          <w:cantSplit/>
          <w:tblHeader/>
        </w:trPr>
        <w:tc>
          <w:tcPr>
            <w:tcW w:w="2076" w:type="dxa"/>
            <w:tcBorders>
              <w:top w:val="single" w:sz="4" w:space="0" w:color="808080"/>
              <w:left w:val="single" w:sz="4" w:space="0" w:color="808080"/>
              <w:bottom w:val="single" w:sz="4" w:space="0" w:color="808080"/>
              <w:right w:val="single" w:sz="4" w:space="0" w:color="808080"/>
            </w:tcBorders>
          </w:tcPr>
          <w:p w14:paraId="05BF6B6E" w14:textId="77777777" w:rsidR="00CE3CA2" w:rsidRPr="00375F4A" w:rsidRDefault="00CE3CA2" w:rsidP="00375F4A">
            <w:pPr>
              <w:pStyle w:val="TableHeading"/>
              <w:ind w:firstLine="0"/>
              <w:rPr>
                <w:szCs w:val="20"/>
              </w:rPr>
            </w:pPr>
            <w:r w:rsidRPr="00375F4A">
              <w:rPr>
                <w:szCs w:val="20"/>
              </w:rPr>
              <w:t>Função no projeto</w:t>
            </w:r>
          </w:p>
        </w:tc>
        <w:tc>
          <w:tcPr>
            <w:tcW w:w="3037" w:type="dxa"/>
            <w:tcBorders>
              <w:top w:val="single" w:sz="4" w:space="0" w:color="808080"/>
              <w:left w:val="single" w:sz="4" w:space="0" w:color="808080"/>
              <w:bottom w:val="single" w:sz="4" w:space="0" w:color="808080"/>
              <w:right w:val="single" w:sz="4" w:space="0" w:color="808080"/>
            </w:tcBorders>
          </w:tcPr>
          <w:p w14:paraId="1B891F39" w14:textId="77777777" w:rsidR="00CE3CA2" w:rsidRPr="00375F4A" w:rsidRDefault="00CE3CA2" w:rsidP="00375F4A">
            <w:pPr>
              <w:pStyle w:val="TableHeading"/>
              <w:ind w:firstLine="0"/>
              <w:rPr>
                <w:szCs w:val="20"/>
              </w:rPr>
            </w:pPr>
            <w:r w:rsidRPr="00375F4A">
              <w:rPr>
                <w:szCs w:val="20"/>
              </w:rPr>
              <w:t>Dados utilizados</w:t>
            </w:r>
          </w:p>
        </w:tc>
        <w:tc>
          <w:tcPr>
            <w:tcW w:w="3674" w:type="dxa"/>
            <w:tcBorders>
              <w:top w:val="single" w:sz="4" w:space="0" w:color="808080"/>
              <w:left w:val="single" w:sz="4" w:space="0" w:color="808080"/>
              <w:bottom w:val="single" w:sz="4" w:space="0" w:color="808080"/>
              <w:right w:val="single" w:sz="4" w:space="0" w:color="808080"/>
            </w:tcBorders>
          </w:tcPr>
          <w:p w14:paraId="767F9363" w14:textId="77777777" w:rsidR="00CE3CA2" w:rsidRPr="00375F4A" w:rsidRDefault="00CE3CA2" w:rsidP="00375F4A">
            <w:pPr>
              <w:pStyle w:val="TableHeading"/>
              <w:ind w:firstLine="0"/>
              <w:rPr>
                <w:szCs w:val="20"/>
              </w:rPr>
            </w:pPr>
            <w:r w:rsidRPr="00375F4A">
              <w:rPr>
                <w:szCs w:val="20"/>
              </w:rPr>
              <w:t>Limite de interpretação</w:t>
            </w:r>
          </w:p>
        </w:tc>
      </w:tr>
      <w:tr w:rsidR="00CE3CA2" w14:paraId="2D94E3FC" w14:textId="77777777" w:rsidTr="00A61F5A">
        <w:trPr>
          <w:cantSplit/>
        </w:trPr>
        <w:tc>
          <w:tcPr>
            <w:tcW w:w="2076" w:type="dxa"/>
            <w:tcBorders>
              <w:top w:val="single" w:sz="4" w:space="0" w:color="808080"/>
              <w:left w:val="single" w:sz="4" w:space="0" w:color="808080"/>
              <w:bottom w:val="single" w:sz="4" w:space="0" w:color="808080"/>
              <w:right w:val="single" w:sz="4" w:space="0" w:color="808080"/>
            </w:tcBorders>
          </w:tcPr>
          <w:p w14:paraId="7C383147" w14:textId="77777777" w:rsidR="00CE3CA2" w:rsidRPr="00375F4A" w:rsidRDefault="00CE3CA2" w:rsidP="00375F4A">
            <w:pPr>
              <w:pStyle w:val="TextoNormal-IPCA"/>
              <w:ind w:firstLine="0"/>
              <w:jc w:val="center"/>
              <w:rPr>
                <w:sz w:val="20"/>
                <w:szCs w:val="20"/>
              </w:rPr>
            </w:pPr>
            <w:r w:rsidRPr="00375F4A">
              <w:rPr>
                <w:sz w:val="20"/>
                <w:szCs w:val="20"/>
              </w:rPr>
              <w:t>Identificar medidas recorrentes</w:t>
            </w:r>
          </w:p>
        </w:tc>
        <w:tc>
          <w:tcPr>
            <w:tcW w:w="3037" w:type="dxa"/>
            <w:tcBorders>
              <w:top w:val="single" w:sz="4" w:space="0" w:color="808080"/>
              <w:left w:val="single" w:sz="4" w:space="0" w:color="808080"/>
              <w:bottom w:val="single" w:sz="4" w:space="0" w:color="808080"/>
              <w:right w:val="single" w:sz="4" w:space="0" w:color="808080"/>
            </w:tcBorders>
          </w:tcPr>
          <w:p w14:paraId="12C77AAA" w14:textId="77777777" w:rsidR="00CE3CA2" w:rsidRPr="00375F4A" w:rsidRDefault="00CE3CA2" w:rsidP="00375F4A">
            <w:pPr>
              <w:pStyle w:val="TextoNormal-IPCA"/>
              <w:ind w:firstLine="0"/>
              <w:jc w:val="center"/>
              <w:rPr>
                <w:sz w:val="20"/>
                <w:szCs w:val="20"/>
              </w:rPr>
            </w:pPr>
            <w:r w:rsidRPr="00375F4A">
              <w:rPr>
                <w:sz w:val="20"/>
                <w:szCs w:val="20"/>
              </w:rPr>
              <w:t>Designações, regiões corporais e protocolos das fontes</w:t>
            </w:r>
          </w:p>
        </w:tc>
        <w:tc>
          <w:tcPr>
            <w:tcW w:w="3674" w:type="dxa"/>
            <w:tcBorders>
              <w:top w:val="single" w:sz="4" w:space="0" w:color="808080"/>
              <w:left w:val="single" w:sz="4" w:space="0" w:color="808080"/>
              <w:bottom w:val="single" w:sz="4" w:space="0" w:color="808080"/>
              <w:right w:val="single" w:sz="4" w:space="0" w:color="808080"/>
            </w:tcBorders>
          </w:tcPr>
          <w:p w14:paraId="09B987A1" w14:textId="77777777" w:rsidR="00CE3CA2" w:rsidRPr="00375F4A" w:rsidRDefault="00CE3CA2" w:rsidP="00375F4A">
            <w:pPr>
              <w:pStyle w:val="TextoNormal-IPCA"/>
              <w:ind w:firstLine="0"/>
              <w:jc w:val="center"/>
              <w:rPr>
                <w:sz w:val="20"/>
                <w:szCs w:val="20"/>
              </w:rPr>
            </w:pPr>
            <w:r w:rsidRPr="00375F4A">
              <w:rPr>
                <w:sz w:val="20"/>
                <w:szCs w:val="20"/>
              </w:rPr>
              <w:t>Medidas com o mesmo nome podem usar pontos anatómicos diferentes</w:t>
            </w:r>
          </w:p>
        </w:tc>
      </w:tr>
      <w:tr w:rsidR="00CE3CA2" w14:paraId="7B0C1512" w14:textId="77777777" w:rsidTr="00A61F5A">
        <w:trPr>
          <w:cantSplit/>
        </w:trPr>
        <w:tc>
          <w:tcPr>
            <w:tcW w:w="2076" w:type="dxa"/>
            <w:tcBorders>
              <w:top w:val="single" w:sz="4" w:space="0" w:color="808080"/>
              <w:left w:val="single" w:sz="4" w:space="0" w:color="808080"/>
              <w:bottom w:val="single" w:sz="4" w:space="0" w:color="808080"/>
              <w:right w:val="single" w:sz="4" w:space="0" w:color="808080"/>
            </w:tcBorders>
          </w:tcPr>
          <w:p w14:paraId="43FB12BD" w14:textId="77777777" w:rsidR="00CE3CA2" w:rsidRPr="00375F4A" w:rsidRDefault="00CE3CA2" w:rsidP="00375F4A">
            <w:pPr>
              <w:pStyle w:val="TextoNormal-IPCA"/>
              <w:ind w:firstLine="0"/>
              <w:jc w:val="center"/>
              <w:rPr>
                <w:sz w:val="20"/>
                <w:szCs w:val="20"/>
              </w:rPr>
            </w:pPr>
            <w:r w:rsidRPr="00375F4A">
              <w:rPr>
                <w:sz w:val="20"/>
                <w:szCs w:val="20"/>
              </w:rPr>
              <w:t>Definir intervalos iniciais</w:t>
            </w:r>
          </w:p>
        </w:tc>
        <w:tc>
          <w:tcPr>
            <w:tcW w:w="3037" w:type="dxa"/>
            <w:tcBorders>
              <w:top w:val="single" w:sz="4" w:space="0" w:color="808080"/>
              <w:left w:val="single" w:sz="4" w:space="0" w:color="808080"/>
              <w:bottom w:val="single" w:sz="4" w:space="0" w:color="808080"/>
              <w:right w:val="single" w:sz="4" w:space="0" w:color="808080"/>
            </w:tcBorders>
          </w:tcPr>
          <w:p w14:paraId="120AAE7C" w14:textId="77777777" w:rsidR="00CE3CA2" w:rsidRPr="00375F4A" w:rsidRDefault="00CE3CA2" w:rsidP="00375F4A">
            <w:pPr>
              <w:pStyle w:val="TextoNormal-IPCA"/>
              <w:ind w:firstLine="0"/>
              <w:jc w:val="center"/>
              <w:rPr>
                <w:sz w:val="20"/>
                <w:szCs w:val="20"/>
              </w:rPr>
            </w:pPr>
            <w:r w:rsidRPr="00375F4A">
              <w:rPr>
                <w:sz w:val="20"/>
                <w:szCs w:val="20"/>
              </w:rPr>
              <w:t>Médias, dispersões e percentis disponíveis</w:t>
            </w:r>
          </w:p>
        </w:tc>
        <w:tc>
          <w:tcPr>
            <w:tcW w:w="3674" w:type="dxa"/>
            <w:tcBorders>
              <w:top w:val="single" w:sz="4" w:space="0" w:color="808080"/>
              <w:left w:val="single" w:sz="4" w:space="0" w:color="808080"/>
              <w:bottom w:val="single" w:sz="4" w:space="0" w:color="808080"/>
              <w:right w:val="single" w:sz="4" w:space="0" w:color="808080"/>
            </w:tcBorders>
          </w:tcPr>
          <w:p w14:paraId="3ED48C03" w14:textId="77777777" w:rsidR="00CE3CA2" w:rsidRPr="00375F4A" w:rsidRDefault="00CE3CA2" w:rsidP="00375F4A">
            <w:pPr>
              <w:pStyle w:val="TextoNormal-IPCA"/>
              <w:ind w:firstLine="0"/>
              <w:jc w:val="center"/>
              <w:rPr>
                <w:sz w:val="20"/>
                <w:szCs w:val="20"/>
              </w:rPr>
            </w:pPr>
            <w:r w:rsidRPr="00375F4A">
              <w:rPr>
                <w:sz w:val="20"/>
                <w:szCs w:val="20"/>
              </w:rPr>
              <w:t>Os intervalos populacionais não constituem limites clínicos</w:t>
            </w:r>
          </w:p>
        </w:tc>
      </w:tr>
      <w:tr w:rsidR="00CE3CA2" w14:paraId="7040F41B" w14:textId="77777777" w:rsidTr="00A61F5A">
        <w:trPr>
          <w:cantSplit/>
        </w:trPr>
        <w:tc>
          <w:tcPr>
            <w:tcW w:w="2076" w:type="dxa"/>
            <w:tcBorders>
              <w:top w:val="single" w:sz="4" w:space="0" w:color="808080"/>
              <w:left w:val="single" w:sz="4" w:space="0" w:color="808080"/>
              <w:bottom w:val="single" w:sz="4" w:space="0" w:color="808080"/>
              <w:right w:val="single" w:sz="4" w:space="0" w:color="808080"/>
            </w:tcBorders>
          </w:tcPr>
          <w:p w14:paraId="19914668" w14:textId="77777777" w:rsidR="00CE3CA2" w:rsidRPr="00375F4A" w:rsidRDefault="00CE3CA2" w:rsidP="00375F4A">
            <w:pPr>
              <w:pStyle w:val="TextoNormal-IPCA"/>
              <w:ind w:firstLine="0"/>
              <w:jc w:val="center"/>
              <w:rPr>
                <w:sz w:val="20"/>
                <w:szCs w:val="20"/>
              </w:rPr>
            </w:pPr>
            <w:r w:rsidRPr="00375F4A">
              <w:rPr>
                <w:sz w:val="20"/>
                <w:szCs w:val="20"/>
              </w:rPr>
              <w:t>Construir casos de ensaio</w:t>
            </w:r>
          </w:p>
        </w:tc>
        <w:tc>
          <w:tcPr>
            <w:tcW w:w="3037" w:type="dxa"/>
            <w:tcBorders>
              <w:top w:val="single" w:sz="4" w:space="0" w:color="808080"/>
              <w:left w:val="single" w:sz="4" w:space="0" w:color="808080"/>
              <w:bottom w:val="single" w:sz="4" w:space="0" w:color="808080"/>
              <w:right w:val="single" w:sz="4" w:space="0" w:color="808080"/>
            </w:tcBorders>
          </w:tcPr>
          <w:p w14:paraId="7546C8CA" w14:textId="77777777" w:rsidR="00CE3CA2" w:rsidRPr="00375F4A" w:rsidRDefault="00CE3CA2" w:rsidP="00375F4A">
            <w:pPr>
              <w:pStyle w:val="TextoNormal-IPCA"/>
              <w:ind w:firstLine="0"/>
              <w:jc w:val="center"/>
              <w:rPr>
                <w:sz w:val="20"/>
                <w:szCs w:val="20"/>
              </w:rPr>
            </w:pPr>
            <w:r w:rsidRPr="00375F4A">
              <w:rPr>
                <w:sz w:val="20"/>
                <w:szCs w:val="20"/>
              </w:rPr>
              <w:t>Idade, sexo, país, grupo e estatística</w:t>
            </w:r>
          </w:p>
        </w:tc>
        <w:tc>
          <w:tcPr>
            <w:tcW w:w="3674" w:type="dxa"/>
            <w:tcBorders>
              <w:top w:val="single" w:sz="4" w:space="0" w:color="808080"/>
              <w:left w:val="single" w:sz="4" w:space="0" w:color="808080"/>
              <w:bottom w:val="single" w:sz="4" w:space="0" w:color="808080"/>
              <w:right w:val="single" w:sz="4" w:space="0" w:color="808080"/>
            </w:tcBorders>
          </w:tcPr>
          <w:p w14:paraId="3791D263" w14:textId="77777777" w:rsidR="00CE3CA2" w:rsidRPr="00375F4A" w:rsidRDefault="00CE3CA2" w:rsidP="00375F4A">
            <w:pPr>
              <w:pStyle w:val="TextoNormal-IPCA"/>
              <w:ind w:firstLine="0"/>
              <w:jc w:val="center"/>
              <w:rPr>
                <w:sz w:val="20"/>
                <w:szCs w:val="20"/>
              </w:rPr>
            </w:pPr>
            <w:r w:rsidRPr="00375F4A">
              <w:rPr>
                <w:sz w:val="20"/>
                <w:szCs w:val="20"/>
              </w:rPr>
              <w:t>O perfil agregado não representa uma pessoa nem assegura correspondência nacional</w:t>
            </w:r>
          </w:p>
        </w:tc>
      </w:tr>
      <w:tr w:rsidR="00CE3CA2" w14:paraId="3F6F059E" w14:textId="77777777" w:rsidTr="00A61F5A">
        <w:trPr>
          <w:cantSplit/>
        </w:trPr>
        <w:tc>
          <w:tcPr>
            <w:tcW w:w="2076" w:type="dxa"/>
            <w:tcBorders>
              <w:top w:val="single" w:sz="4" w:space="0" w:color="808080"/>
              <w:left w:val="single" w:sz="4" w:space="0" w:color="808080"/>
              <w:bottom w:val="single" w:sz="4" w:space="0" w:color="808080"/>
              <w:right w:val="single" w:sz="4" w:space="0" w:color="808080"/>
            </w:tcBorders>
          </w:tcPr>
          <w:p w14:paraId="06E1AF57" w14:textId="77777777" w:rsidR="00CE3CA2" w:rsidRPr="00375F4A" w:rsidRDefault="00CE3CA2" w:rsidP="00375F4A">
            <w:pPr>
              <w:pStyle w:val="TextoNormal-IPCA"/>
              <w:ind w:firstLine="0"/>
              <w:jc w:val="center"/>
              <w:rPr>
                <w:sz w:val="20"/>
                <w:szCs w:val="20"/>
              </w:rPr>
            </w:pPr>
            <w:r w:rsidRPr="00375F4A">
              <w:rPr>
                <w:sz w:val="20"/>
                <w:szCs w:val="20"/>
              </w:rPr>
              <w:t>Preencher parâmetros disponíveis</w:t>
            </w:r>
          </w:p>
        </w:tc>
        <w:tc>
          <w:tcPr>
            <w:tcW w:w="3037" w:type="dxa"/>
            <w:tcBorders>
              <w:top w:val="single" w:sz="4" w:space="0" w:color="808080"/>
              <w:left w:val="single" w:sz="4" w:space="0" w:color="808080"/>
              <w:bottom w:val="single" w:sz="4" w:space="0" w:color="808080"/>
              <w:right w:val="single" w:sz="4" w:space="0" w:color="808080"/>
            </w:tcBorders>
          </w:tcPr>
          <w:p w14:paraId="1B105614" w14:textId="77777777" w:rsidR="00CE3CA2" w:rsidRPr="00375F4A" w:rsidRDefault="00CE3CA2" w:rsidP="00375F4A">
            <w:pPr>
              <w:pStyle w:val="TextoNormal-IPCA"/>
              <w:ind w:firstLine="0"/>
              <w:jc w:val="center"/>
              <w:rPr>
                <w:sz w:val="20"/>
                <w:szCs w:val="20"/>
              </w:rPr>
            </w:pPr>
            <w:r w:rsidRPr="00375F4A">
              <w:rPr>
                <w:sz w:val="20"/>
                <w:szCs w:val="20"/>
              </w:rPr>
              <w:t>Valores positivos ligados ao mapa canónico do modelo</w:t>
            </w:r>
          </w:p>
        </w:tc>
        <w:tc>
          <w:tcPr>
            <w:tcW w:w="3674" w:type="dxa"/>
            <w:tcBorders>
              <w:top w:val="single" w:sz="4" w:space="0" w:color="808080"/>
              <w:left w:val="single" w:sz="4" w:space="0" w:color="808080"/>
              <w:bottom w:val="single" w:sz="4" w:space="0" w:color="808080"/>
              <w:right w:val="single" w:sz="4" w:space="0" w:color="808080"/>
            </w:tcBorders>
          </w:tcPr>
          <w:p w14:paraId="5CC2FCF4" w14:textId="77777777" w:rsidR="00CE3CA2" w:rsidRPr="00375F4A" w:rsidRDefault="00CE3CA2" w:rsidP="00375F4A">
            <w:pPr>
              <w:pStyle w:val="TextoNormal-IPCA"/>
              <w:ind w:firstLine="0"/>
              <w:jc w:val="center"/>
              <w:rPr>
                <w:sz w:val="20"/>
                <w:szCs w:val="20"/>
              </w:rPr>
            </w:pPr>
            <w:r w:rsidRPr="00375F4A">
              <w:rPr>
                <w:sz w:val="20"/>
                <w:szCs w:val="20"/>
              </w:rPr>
              <w:t>Os campos ausentes permanecem por preencher e não devem ser inventados</w:t>
            </w:r>
          </w:p>
        </w:tc>
      </w:tr>
    </w:tbl>
    <w:p w14:paraId="2137443C" w14:textId="77777777" w:rsidR="00CE3CA2" w:rsidRDefault="00CE3CA2" w:rsidP="00CE3CA2">
      <w:pPr>
        <w:pStyle w:val="Ttulo3"/>
        <w:numPr>
          <w:ilvl w:val="0"/>
          <w:numId w:val="0"/>
        </w:numPr>
      </w:pPr>
    </w:p>
    <w:p w14:paraId="6041705C" w14:textId="77777777" w:rsidR="00CE3CA2" w:rsidRDefault="00CE3CA2" w:rsidP="00CE3CA2">
      <w:pPr>
        <w:pStyle w:val="Ttulo3"/>
        <w:numPr>
          <w:ilvl w:val="0"/>
          <w:numId w:val="0"/>
        </w:numPr>
      </w:pPr>
      <w:bookmarkStart w:id="110" w:name="_Toc235564983"/>
      <w:r>
        <w:t>Correspondência entre perfil populacional e parâmetros do modelo</w:t>
      </w:r>
      <w:bookmarkEnd w:id="110"/>
    </w:p>
    <w:p w14:paraId="49806CF6" w14:textId="77777777" w:rsidR="00CE3CA2" w:rsidRDefault="00CE3CA2" w:rsidP="00CE3CA2">
      <w:pPr>
        <w:pStyle w:val="TextoNormal-IPCA"/>
        <w:keepNext/>
      </w:pPr>
    </w:p>
    <w:p w14:paraId="5EE0F6A7" w14:textId="77777777" w:rsidR="00CE3CA2" w:rsidRDefault="00CE3CA2" w:rsidP="00CE3CA2">
      <w:pPr>
        <w:pStyle w:val="TextoNormal-IPCA"/>
      </w:pPr>
      <w: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14:paraId="776343F9" w14:textId="77777777" w:rsidR="00CE3CA2" w:rsidRDefault="00CE3CA2" w:rsidP="00CE3CA2">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selecionado quando a pontuação atinge 3. Quando o país indicado está ausente da base, esse critério não acrescenta pontuação.</w:t>
      </w:r>
    </w:p>
    <w:p w14:paraId="3633A975" w14:textId="77777777" w:rsidR="00CE3CA2" w:rsidRDefault="00CE3CA2" w:rsidP="00CE3CA2">
      <w:pPr>
        <w:pStyle w:val="TextoNormal-IPCA"/>
      </w:pPr>
      <w:r>
        <w:t xml:space="preserve">Depois da seleção, um mapa canónico liga cada parâmetro a um caminho da estrutura antropométrica. Entre as ligações principais encontram-se </w:t>
      </w:r>
      <w:proofErr w:type="spellStart"/>
      <w:r>
        <w:t>palm_breadth_mm</w:t>
      </w:r>
      <w:proofErr w:type="spellEnd"/>
      <w:r>
        <w:t xml:space="preserve"> a </w:t>
      </w:r>
      <w:proofErr w:type="spellStart"/>
      <w:r>
        <w:t>palm.width_mm</w:t>
      </w:r>
      <w:proofErr w:type="spellEnd"/>
      <w:r>
        <w:t xml:space="preserve">, </w:t>
      </w:r>
      <w:proofErr w:type="spellStart"/>
      <w:r>
        <w:t>palm_length_mm</w:t>
      </w:r>
      <w:proofErr w:type="spellEnd"/>
      <w:r>
        <w:t xml:space="preserve"> a </w:t>
      </w:r>
      <w:proofErr w:type="spellStart"/>
      <w:r>
        <w:t>palm.length_mm</w:t>
      </w:r>
      <w:proofErr w:type="spellEnd"/>
      <w:r>
        <w:t xml:space="preserve">, os comprimentos dos cinco dedos </w:t>
      </w:r>
      <w:r>
        <w:lastRenderedPageBreak/>
        <w:t xml:space="preserve">aos respetivos campos </w:t>
      </w:r>
      <w:proofErr w:type="spellStart"/>
      <w:r>
        <w:t>digits</w:t>
      </w:r>
      <w:proofErr w:type="spellEnd"/>
      <w:r>
        <w:t>.*.</w:t>
      </w:r>
      <w:proofErr w:type="spellStart"/>
      <w:r>
        <w:t>total_length_mm</w:t>
      </w:r>
      <w:proofErr w:type="spellEnd"/>
      <w:r>
        <w:t xml:space="preserve">, os comprimentos proximais a </w:t>
      </w:r>
      <w:proofErr w:type="spellStart"/>
      <w:r>
        <w:t>digits</w:t>
      </w:r>
      <w:proofErr w:type="spellEnd"/>
      <w:r>
        <w:t>.*.</w:t>
      </w:r>
      <w:proofErr w:type="spellStart"/>
      <w:r>
        <w:t>proximal_length_mm</w:t>
      </w:r>
      <w:proofErr w:type="spellEnd"/>
      <w:r>
        <w:t xml:space="preserve"> e </w:t>
      </w:r>
      <w:proofErr w:type="spellStart"/>
      <w:r>
        <w:t>wrist_circumference_mm</w:t>
      </w:r>
      <w:proofErr w:type="spellEnd"/>
      <w:r>
        <w:t xml:space="preserve"> a </w:t>
      </w:r>
      <w:proofErr w:type="spellStart"/>
      <w:r>
        <w:t>wrist.circumference_mm</w:t>
      </w:r>
      <w:proofErr w:type="spellEnd"/>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14:paraId="76F8CD09" w14:textId="77777777" w:rsidR="00CE3CA2" w:rsidRDefault="00CE3CA2" w:rsidP="00CE3CA2">
      <w:pPr>
        <w:pStyle w:val="TextoNormal-IPCA"/>
      </w:pPr>
      <w:r>
        <w:t>Este processo seleciona uma referência inicial e não um equivalente individual. A pontuação é uma regra de correspondência construída para o protótipo; não representa distância antropométrica validada entre populações. Um exemplo é o cenário «</w:t>
      </w:r>
      <w:proofErr w:type="spellStart"/>
      <w:r>
        <w:rPr>
          <w:i/>
          <w:iCs/>
        </w:rPr>
        <w:t>girl</w:t>
      </w:r>
      <w:proofErr w:type="spellEnd"/>
      <w:r>
        <w:rPr>
          <w:i/>
          <w:iCs/>
        </w:rPr>
        <w:t xml:space="preserve">, 10 </w:t>
      </w:r>
      <w:proofErr w:type="spellStart"/>
      <w:r>
        <w:rPr>
          <w:i/>
          <w:iCs/>
        </w:rPr>
        <w:t>years</w:t>
      </w:r>
      <w:proofErr w:type="spellEnd"/>
      <w:r>
        <w:rPr>
          <w:i/>
          <w:iCs/>
        </w:rPr>
        <w:t xml:space="preserve"> </w:t>
      </w:r>
      <w:proofErr w:type="spellStart"/>
      <w:r>
        <w:rPr>
          <w:i/>
          <w:iCs/>
        </w:rPr>
        <w:t>old</w:t>
      </w:r>
      <w:proofErr w:type="spellEnd"/>
      <w:r>
        <w:rPr>
          <w:i/>
          <w:iCs/>
        </w:rPr>
        <w:t xml:space="preserve">, ... </w:t>
      </w:r>
      <w:proofErr w:type="spellStart"/>
      <w:r>
        <w:rPr>
          <w:i/>
          <w:iCs/>
        </w:rPr>
        <w:t>Japan</w:t>
      </w:r>
      <w:proofErr w:type="spellEnd"/>
      <w:r>
        <w:t>»: como o Japão está ausente, o algoritmo usa sexo, idade, proximidade etária e qualidade do grupo, sem evidência nacional japonesa.</w:t>
      </w:r>
    </w:p>
    <w:p w14:paraId="41DEC2D0" w14:textId="77777777" w:rsidR="00CE3CA2" w:rsidRDefault="00CE3CA2" w:rsidP="00CE3CA2">
      <w:pPr>
        <w:pStyle w:val="Ttulo3"/>
        <w:numPr>
          <w:ilvl w:val="0"/>
          <w:numId w:val="0"/>
        </w:numPr>
      </w:pPr>
      <w:bookmarkStart w:id="111" w:name="_Toc235564984"/>
      <w:r>
        <w:t>Estrutura paramétrica e mapeamento de parâmetros</w:t>
      </w:r>
      <w:bookmarkEnd w:id="111"/>
    </w:p>
    <w:p w14:paraId="19E478CF" w14:textId="77777777" w:rsidR="00CE3CA2" w:rsidRDefault="00CE3CA2" w:rsidP="00CE3CA2">
      <w:pPr>
        <w:pStyle w:val="TextoNormal-IPCA"/>
        <w:keepNext/>
      </w:pPr>
    </w:p>
    <w:p w14:paraId="6CFB6F78" w14:textId="3564E69A" w:rsidR="00CE3CA2" w:rsidRDefault="00CE3CA2" w:rsidP="00CE3CA2">
      <w:pPr>
        <w:pStyle w:val="TextoNormal-IPCA"/>
      </w:pPr>
      <w:r>
        <w:t xml:space="preserve">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w:t>
      </w:r>
      <w:sdt>
        <w:sdtPr>
          <w:rPr>
            <w:color w:val="000000"/>
          </w:rPr>
          <w:tag w:val="MENDELEY_CITATION_v3_eyJjaXRhdGlvbklEIjoiTUVOREVMRVlfQ0lUQVRJT05fNDY5ZDdiZTktODI3MS00NjFlLThmM2UtOGE0MDUyOGE2ZjA1IiwicHJvcGVydGllcyI6eyJub3RlSW5kZXgiOjB9LCJpc0VkaXRlZCI6ZmFsc2UsIm1hbnVhbE92ZXJyaWRlIjp7ImlzTWFudWFsbHlPdmVycmlkZGVuIjpmYWxzZSwiY2l0ZXByb2NUZXh0IjoiKE1vcmVvLCAyMDE2OyBSLiBDLiBkYSBTLiBSb21lcm8gZXQgYWwuLCAyMDI1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"/>
          <w:id w:val="-58250613"/>
          <w:placeholder>
            <w:docPart w:val="DefaultPlaceholder_-1854013440"/>
          </w:placeholder>
        </w:sdtPr>
        <w:sdtContent>
          <w:r w:rsidR="004915A2" w:rsidRPr="004915A2">
            <w:rPr>
              <w:color w:val="000000"/>
            </w:rPr>
            <w:t>(</w:t>
          </w:r>
          <w:proofErr w:type="spellStart"/>
          <w:r w:rsidR="004915A2" w:rsidRPr="004915A2">
            <w:rPr>
              <w:color w:val="000000"/>
            </w:rPr>
            <w:t>Moreo</w:t>
          </w:r>
          <w:proofErr w:type="spellEnd"/>
          <w:r w:rsidR="004915A2" w:rsidRPr="004915A2">
            <w:rPr>
              <w:color w:val="000000"/>
            </w:rPr>
            <w:t xml:space="preserve">, 2016; R. C. da S. Romero </w:t>
          </w:r>
          <w:proofErr w:type="spellStart"/>
          <w:r w:rsidR="004915A2" w:rsidRPr="004915A2">
            <w:rPr>
              <w:color w:val="000000"/>
            </w:rPr>
            <w:t>et</w:t>
          </w:r>
          <w:proofErr w:type="spellEnd"/>
          <w:r w:rsidR="004915A2" w:rsidRPr="004915A2">
            <w:rPr>
              <w:color w:val="000000"/>
            </w:rPr>
            <w:t xml:space="preserve"> al., 2025)</w:t>
          </w:r>
        </w:sdtContent>
      </w:sdt>
      <w:r>
        <w:t>.</w:t>
      </w:r>
    </w:p>
    <w:p w14:paraId="04F0395F" w14:textId="77777777" w:rsidR="00CE3CA2" w:rsidRDefault="00CE3CA2" w:rsidP="00CE3CA2">
      <w:pPr>
        <w:pStyle w:val="TextoNormal-IPCA"/>
        <w:keepNext/>
      </w:pPr>
    </w:p>
    <w:p w14:paraId="0ED59ED9" w14:textId="242BF804" w:rsidR="00CE3CA2" w:rsidRDefault="00D119C8" w:rsidP="00CE3CA2">
      <w:pPr>
        <w:pStyle w:val="Legenda"/>
        <w:keepNext/>
      </w:pPr>
      <w:bookmarkStart w:id="112" w:name="_Toc235562534"/>
      <w:r>
        <w:t xml:space="preserve">Tabela </w:t>
      </w:r>
      <w:fldSimple w:instr=" SEQ Tabela \* ARABIC ">
        <w:r w:rsidR="003458A1">
          <w:rPr>
            <w:noProof/>
          </w:rPr>
          <w:t>10</w:t>
        </w:r>
      </w:fldSimple>
      <w:r>
        <w:t xml:space="preserve"> </w:t>
      </w:r>
      <w:r w:rsidRPr="00B6272D">
        <w:t>— Estrutura hierárquica dos parâmetros no modelo paramétrico</w:t>
      </w:r>
      <w:bookmarkEnd w:id="112"/>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2E89D0A4"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343B9A30" w14:textId="77777777" w:rsidR="00CE3CA2" w:rsidRPr="00375F4A" w:rsidRDefault="00CE3CA2" w:rsidP="00375F4A">
            <w:pPr>
              <w:pStyle w:val="TextoNormal-IPCA"/>
              <w:ind w:firstLine="0"/>
              <w:jc w:val="center"/>
              <w:rPr>
                <w:rFonts w:eastAsia="Calibri"/>
                <w:sz w:val="20"/>
                <w:szCs w:val="20"/>
              </w:rPr>
            </w:pPr>
            <w:r w:rsidRPr="00375F4A">
              <w:rPr>
                <w:rFonts w:eastAsia="Calibri"/>
                <w:b/>
                <w:sz w:val="20"/>
                <w:szCs w:val="20"/>
              </w:rPr>
              <w:t>Tipo de parâmetro</w:t>
            </w:r>
          </w:p>
        </w:tc>
        <w:tc>
          <w:tcPr>
            <w:tcW w:w="2197" w:type="dxa"/>
            <w:tcBorders>
              <w:top w:val="single" w:sz="4" w:space="0" w:color="808080"/>
              <w:left w:val="single" w:sz="4" w:space="0" w:color="808080"/>
              <w:bottom w:val="single" w:sz="4" w:space="0" w:color="808080"/>
              <w:right w:val="single" w:sz="4" w:space="0" w:color="808080"/>
            </w:tcBorders>
          </w:tcPr>
          <w:p w14:paraId="6D96F57B" w14:textId="77777777" w:rsidR="00CE3CA2" w:rsidRPr="00375F4A" w:rsidRDefault="00CE3CA2" w:rsidP="00375F4A">
            <w:pPr>
              <w:pStyle w:val="TextoNormal-IPCA"/>
              <w:ind w:firstLine="0"/>
              <w:jc w:val="center"/>
              <w:rPr>
                <w:rFonts w:eastAsia="Calibri"/>
                <w:sz w:val="20"/>
                <w:szCs w:val="20"/>
              </w:rPr>
            </w:pPr>
            <w:r w:rsidRPr="00375F4A">
              <w:rPr>
                <w:rFonts w:eastAsia="Calibri"/>
                <w:b/>
                <w:sz w:val="20"/>
                <w:szCs w:val="20"/>
              </w:rPr>
              <w:t>Exemplos</w:t>
            </w:r>
          </w:p>
        </w:tc>
        <w:tc>
          <w:tcPr>
            <w:tcW w:w="2196" w:type="dxa"/>
            <w:tcBorders>
              <w:top w:val="single" w:sz="4" w:space="0" w:color="808080"/>
              <w:left w:val="single" w:sz="4" w:space="0" w:color="808080"/>
              <w:bottom w:val="single" w:sz="4" w:space="0" w:color="808080"/>
              <w:right w:val="single" w:sz="4" w:space="0" w:color="808080"/>
            </w:tcBorders>
          </w:tcPr>
          <w:p w14:paraId="53546BEA" w14:textId="77777777" w:rsidR="00CE3CA2" w:rsidRPr="00375F4A" w:rsidRDefault="00CE3CA2" w:rsidP="00375F4A">
            <w:pPr>
              <w:pStyle w:val="TextoNormal-IPCA"/>
              <w:ind w:firstLine="0"/>
              <w:jc w:val="center"/>
              <w:rPr>
                <w:rFonts w:eastAsia="Calibri"/>
                <w:sz w:val="20"/>
                <w:szCs w:val="20"/>
              </w:rPr>
            </w:pPr>
            <w:r w:rsidRPr="00375F4A">
              <w:rPr>
                <w:rFonts w:eastAsia="Calibri"/>
                <w:b/>
                <w:sz w:val="20"/>
                <w:szCs w:val="20"/>
              </w:rPr>
              <w:t>Função no modelo</w:t>
            </w:r>
          </w:p>
        </w:tc>
        <w:tc>
          <w:tcPr>
            <w:tcW w:w="2198" w:type="dxa"/>
            <w:tcBorders>
              <w:top w:val="single" w:sz="4" w:space="0" w:color="808080"/>
              <w:left w:val="single" w:sz="4" w:space="0" w:color="808080"/>
              <w:bottom w:val="single" w:sz="4" w:space="0" w:color="808080"/>
              <w:right w:val="single" w:sz="4" w:space="0" w:color="808080"/>
            </w:tcBorders>
          </w:tcPr>
          <w:p w14:paraId="68BCD023" w14:textId="77777777" w:rsidR="00CE3CA2" w:rsidRPr="00375F4A" w:rsidRDefault="00CE3CA2" w:rsidP="00375F4A">
            <w:pPr>
              <w:pStyle w:val="TextoNormal-IPCA"/>
              <w:ind w:firstLine="0"/>
              <w:jc w:val="center"/>
              <w:rPr>
                <w:rFonts w:eastAsia="Calibri"/>
                <w:sz w:val="20"/>
                <w:szCs w:val="20"/>
              </w:rPr>
            </w:pPr>
            <w:r w:rsidRPr="00375F4A">
              <w:rPr>
                <w:rFonts w:eastAsia="Calibri"/>
                <w:b/>
                <w:sz w:val="20"/>
                <w:szCs w:val="20"/>
              </w:rPr>
              <w:t>Relação com outras variáveis</w:t>
            </w:r>
          </w:p>
        </w:tc>
      </w:tr>
      <w:tr w:rsidR="00CE3CA2" w14:paraId="76D1FB4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815FC11"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Derivados</w:t>
            </w:r>
          </w:p>
        </w:tc>
        <w:tc>
          <w:tcPr>
            <w:tcW w:w="2197" w:type="dxa"/>
            <w:tcBorders>
              <w:top w:val="single" w:sz="4" w:space="0" w:color="808080"/>
              <w:left w:val="single" w:sz="4" w:space="0" w:color="808080"/>
              <w:bottom w:val="single" w:sz="4" w:space="0" w:color="808080"/>
              <w:right w:val="single" w:sz="4" w:space="0" w:color="808080"/>
            </w:tcBorders>
          </w:tcPr>
          <w:p w14:paraId="7E7405DE"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Proporções das falanges</w:t>
            </w:r>
          </w:p>
        </w:tc>
        <w:tc>
          <w:tcPr>
            <w:tcW w:w="2196" w:type="dxa"/>
            <w:tcBorders>
              <w:top w:val="single" w:sz="4" w:space="0" w:color="808080"/>
              <w:left w:val="single" w:sz="4" w:space="0" w:color="808080"/>
              <w:bottom w:val="single" w:sz="4" w:space="0" w:color="808080"/>
              <w:right w:val="single" w:sz="4" w:space="0" w:color="808080"/>
            </w:tcBorders>
          </w:tcPr>
          <w:p w14:paraId="441212DB"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Construção geométrica</w:t>
            </w:r>
          </w:p>
        </w:tc>
        <w:tc>
          <w:tcPr>
            <w:tcW w:w="2198" w:type="dxa"/>
            <w:tcBorders>
              <w:top w:val="single" w:sz="4" w:space="0" w:color="808080"/>
              <w:left w:val="single" w:sz="4" w:space="0" w:color="808080"/>
              <w:bottom w:val="single" w:sz="4" w:space="0" w:color="808080"/>
              <w:right w:val="single" w:sz="4" w:space="0" w:color="808080"/>
            </w:tcBorders>
          </w:tcPr>
          <w:p w14:paraId="046A231E"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Dependentes</w:t>
            </w:r>
          </w:p>
        </w:tc>
      </w:tr>
      <w:tr w:rsidR="00CE3CA2" w14:paraId="0D5EB39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0A1DAA3"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Funcionais</w:t>
            </w:r>
          </w:p>
        </w:tc>
        <w:tc>
          <w:tcPr>
            <w:tcW w:w="2197" w:type="dxa"/>
            <w:tcBorders>
              <w:top w:val="single" w:sz="4" w:space="0" w:color="808080"/>
              <w:left w:val="single" w:sz="4" w:space="0" w:color="808080"/>
              <w:bottom w:val="single" w:sz="4" w:space="0" w:color="808080"/>
              <w:right w:val="single" w:sz="4" w:space="0" w:color="808080"/>
            </w:tcBorders>
          </w:tcPr>
          <w:p w14:paraId="0C4D8532"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Amplitude de movimento, posição articular</w:t>
            </w:r>
          </w:p>
        </w:tc>
        <w:tc>
          <w:tcPr>
            <w:tcW w:w="2196" w:type="dxa"/>
            <w:tcBorders>
              <w:top w:val="single" w:sz="4" w:space="0" w:color="808080"/>
              <w:left w:val="single" w:sz="4" w:space="0" w:color="808080"/>
              <w:bottom w:val="single" w:sz="4" w:space="0" w:color="808080"/>
              <w:right w:val="single" w:sz="4" w:space="0" w:color="808080"/>
            </w:tcBorders>
          </w:tcPr>
          <w:p w14:paraId="14FB8AE3"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Desempenho</w:t>
            </w:r>
          </w:p>
        </w:tc>
        <w:tc>
          <w:tcPr>
            <w:tcW w:w="2198" w:type="dxa"/>
            <w:tcBorders>
              <w:top w:val="single" w:sz="4" w:space="0" w:color="808080"/>
              <w:left w:val="single" w:sz="4" w:space="0" w:color="808080"/>
              <w:bottom w:val="single" w:sz="4" w:space="0" w:color="808080"/>
              <w:right w:val="single" w:sz="4" w:space="0" w:color="808080"/>
            </w:tcBorders>
          </w:tcPr>
          <w:p w14:paraId="110BD107"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Ligação cinemática</w:t>
            </w:r>
          </w:p>
        </w:tc>
      </w:tr>
      <w:tr w:rsidR="00CE3CA2" w14:paraId="069ECE6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51D5F1D"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Construtivos</w:t>
            </w:r>
          </w:p>
        </w:tc>
        <w:tc>
          <w:tcPr>
            <w:tcW w:w="2197" w:type="dxa"/>
            <w:tcBorders>
              <w:top w:val="single" w:sz="4" w:space="0" w:color="808080"/>
              <w:left w:val="single" w:sz="4" w:space="0" w:color="808080"/>
              <w:bottom w:val="single" w:sz="4" w:space="0" w:color="808080"/>
              <w:right w:val="single" w:sz="4" w:space="0" w:color="808080"/>
            </w:tcBorders>
          </w:tcPr>
          <w:p w14:paraId="52D67D2D"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Espessuras, folgas, tolerâncias</w:t>
            </w:r>
          </w:p>
        </w:tc>
        <w:tc>
          <w:tcPr>
            <w:tcW w:w="2196" w:type="dxa"/>
            <w:tcBorders>
              <w:top w:val="single" w:sz="4" w:space="0" w:color="808080"/>
              <w:left w:val="single" w:sz="4" w:space="0" w:color="808080"/>
              <w:bottom w:val="single" w:sz="4" w:space="0" w:color="808080"/>
              <w:right w:val="single" w:sz="4" w:space="0" w:color="808080"/>
            </w:tcBorders>
          </w:tcPr>
          <w:p w14:paraId="098D168B"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Fabrico</w:t>
            </w:r>
          </w:p>
        </w:tc>
        <w:tc>
          <w:tcPr>
            <w:tcW w:w="2198" w:type="dxa"/>
            <w:tcBorders>
              <w:top w:val="single" w:sz="4" w:space="0" w:color="808080"/>
              <w:left w:val="single" w:sz="4" w:space="0" w:color="808080"/>
              <w:bottom w:val="single" w:sz="4" w:space="0" w:color="808080"/>
              <w:right w:val="single" w:sz="4" w:space="0" w:color="808080"/>
            </w:tcBorders>
          </w:tcPr>
          <w:p w14:paraId="04A69B41" w14:textId="77777777" w:rsidR="00CE3CA2" w:rsidRPr="00375F4A" w:rsidRDefault="00CE3CA2" w:rsidP="00D119C8">
            <w:pPr>
              <w:pStyle w:val="TextoNormal-IPCA"/>
              <w:ind w:firstLine="0"/>
              <w:jc w:val="left"/>
              <w:rPr>
                <w:rFonts w:eastAsia="Calibri"/>
                <w:sz w:val="20"/>
                <w:szCs w:val="20"/>
              </w:rPr>
            </w:pPr>
            <w:r w:rsidRPr="00375F4A">
              <w:rPr>
                <w:rFonts w:eastAsia="Calibri"/>
                <w:sz w:val="20"/>
                <w:szCs w:val="20"/>
              </w:rPr>
              <w:t>Ajuste técnico</w:t>
            </w:r>
          </w:p>
        </w:tc>
      </w:tr>
    </w:tbl>
    <w:p w14:paraId="15610B54" w14:textId="77777777" w:rsidR="00CE3CA2" w:rsidRDefault="00CE3CA2" w:rsidP="00CE3CA2">
      <w:pPr>
        <w:pStyle w:val="TextoNormal-IPCA"/>
      </w:pPr>
    </w:p>
    <w:p w14:paraId="46FC5B0D" w14:textId="77777777" w:rsidR="00CE3CA2" w:rsidRDefault="00CE3CA2" w:rsidP="00CE3CA2">
      <w:pPr>
        <w:pStyle w:val="TextoNormal-IPCA"/>
      </w:pPr>
      <w:r>
        <w:lastRenderedPageBreak/>
        <w:t>A tradução destes parâmetros em geometria é realizada por meio de relações explícitas entre medições e componentes do modelo.</w:t>
      </w:r>
    </w:p>
    <w:p w14:paraId="5A3DCAC7" w14:textId="77777777" w:rsidR="00CE3CA2" w:rsidRDefault="00CE3CA2" w:rsidP="00CE3CA2">
      <w:pPr>
        <w:pStyle w:val="Ttulo3"/>
        <w:numPr>
          <w:ilvl w:val="0"/>
          <w:numId w:val="0"/>
        </w:numPr>
      </w:pPr>
    </w:p>
    <w:p w14:paraId="0F9911F5" w14:textId="77777777" w:rsidR="00CE3CA2" w:rsidRDefault="00CE3CA2" w:rsidP="00CE3CA2">
      <w:pPr>
        <w:pStyle w:val="Ttulo3"/>
        <w:numPr>
          <w:ilvl w:val="0"/>
          <w:numId w:val="0"/>
        </w:numPr>
      </w:pPr>
      <w:bookmarkStart w:id="113" w:name="_Toc235564985"/>
      <w:proofErr w:type="spellStart"/>
      <w:r>
        <w:t>OpenSCAD</w:t>
      </w:r>
      <w:proofErr w:type="spellEnd"/>
      <w:r>
        <w:t>: enquadramento e justificação da escolha</w:t>
      </w:r>
      <w:bookmarkEnd w:id="113"/>
    </w:p>
    <w:p w14:paraId="7E52996D" w14:textId="77777777" w:rsidR="00CE3CA2" w:rsidRDefault="00CE3CA2" w:rsidP="00CE3CA2">
      <w:pPr>
        <w:pStyle w:val="TextoNormal-IPCA"/>
        <w:keepNext/>
      </w:pPr>
    </w:p>
    <w:p w14:paraId="41D4D7FE" w14:textId="310501E0" w:rsidR="00CE3CA2" w:rsidRDefault="00CE3CA2" w:rsidP="00CE3CA2">
      <w:pPr>
        <w:pStyle w:val="TextoNormal-IPCA"/>
      </w:pPr>
      <w:r>
        <w:t xml:space="preserve">Antes de avançar para a formalização do modelo, importa clarificar o que é o </w:t>
      </w:r>
      <w:proofErr w:type="spellStart"/>
      <w:r>
        <w:t>OpenSCAD</w:t>
      </w:r>
      <w:proofErr w:type="spellEnd"/>
      <w:r>
        <w:t xml:space="preserve"> e por que motivo foi escolhido como ambiente de modelação paramétrica neste projeto. O </w:t>
      </w:r>
      <w:proofErr w:type="spellStart"/>
      <w:r>
        <w:t>OpenSCAD</w:t>
      </w:r>
      <w:proofErr w:type="spellEnd"/>
      <w:r>
        <w:t xml:space="preserve"> é um ambiente livre e </w:t>
      </w:r>
      <w:r>
        <w:rPr>
          <w:i/>
          <w:iCs/>
        </w:rPr>
        <w:t xml:space="preserve">open </w:t>
      </w:r>
      <w:proofErr w:type="spellStart"/>
      <w:r>
        <w:rPr>
          <w:i/>
          <w:iCs/>
        </w:rPr>
        <w:t>source</w:t>
      </w:r>
      <w:proofErr w:type="spellEnd"/>
      <w:r>
        <w:t xml:space="preserve"> de CAD tridimensional baseado em ficheiros de </w:t>
      </w:r>
      <w:r>
        <w:rPr>
          <w:i/>
          <w:iCs/>
        </w:rPr>
        <w:t>script</w:t>
      </w:r>
      <w:r>
        <w:t>, orientado para a criação de geometria sólida e não para a modelação artística de superfícies. O modelo é descrito num ficheiro .</w:t>
      </w:r>
      <w:proofErr w:type="spellStart"/>
      <w:r>
        <w:t>scad</w:t>
      </w:r>
      <w:proofErr w:type="spellEnd"/>
      <w:r>
        <w:t xml:space="preserve">, escrito numa linguagem própria, e esse ficheiro é interpretado pelo programa para gerar o sólido correspondente. Do ponto de vista geométrico, o </w:t>
      </w:r>
      <w:proofErr w:type="spellStart"/>
      <w:r>
        <w:t>OpenSCAD</w:t>
      </w:r>
      <w:proofErr w:type="spellEnd"/>
      <w:r>
        <w:t xml:space="preserve"> assenta numa lógica de </w:t>
      </w:r>
      <w:proofErr w:type="spellStart"/>
      <w:r>
        <w:rPr>
          <w:i/>
          <w:iCs/>
        </w:rPr>
        <w:t>Constructive</w:t>
      </w:r>
      <w:proofErr w:type="spellEnd"/>
      <w:r>
        <w:rPr>
          <w:i/>
          <w:iCs/>
        </w:rPr>
        <w:t xml:space="preserve"> </w:t>
      </w:r>
      <w:proofErr w:type="spellStart"/>
      <w:r>
        <w:rPr>
          <w:i/>
          <w:iCs/>
        </w:rPr>
        <w:t>Solid</w:t>
      </w:r>
      <w:proofErr w:type="spellEnd"/>
      <w:r>
        <w:rPr>
          <w:i/>
          <w:iCs/>
        </w:rPr>
        <w:t xml:space="preserve"> </w:t>
      </w:r>
      <w:proofErr w:type="spellStart"/>
      <w:r>
        <w:rPr>
          <w:i/>
          <w:iCs/>
        </w:rPr>
        <w:t>Geometry</w:t>
      </w:r>
      <w:proofErr w:type="spellEnd"/>
      <w:r>
        <w:t xml:space="preserve"> (CSG), na qual primitivas como cubos, cilindros, esferas e extrusões são combinadas por operações booleanas, transformações e relações hierárquicas entre módulos </w:t>
      </w:r>
      <w:sdt>
        <w:sdtPr>
          <w:rPr>
            <w:color w:val="000000"/>
          </w:rPr>
          <w:tag w:val="MENDELEY_CITATION_v3_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"/>
          <w:id w:val="-608202288"/>
          <w:placeholder>
            <w:docPart w:val="DefaultPlaceholder_-1854013440"/>
          </w:placeholder>
        </w:sdtPr>
        <w:sdtContent>
          <w:r w:rsidR="004915A2" w:rsidRPr="004915A2">
            <w:rPr>
              <w:color w:val="000000"/>
            </w:rPr>
            <w:t xml:space="preserve">(Avila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Ghali</w:t>
          </w:r>
          <w:proofErr w:type="spellEnd"/>
          <w:r w:rsidR="004915A2" w:rsidRPr="004915A2">
            <w:rPr>
              <w:color w:val="000000"/>
            </w:rPr>
            <w:t>, 2008)</w:t>
          </w:r>
        </w:sdtContent>
      </w:sdt>
      <w:r>
        <w:t>.</w:t>
      </w:r>
    </w:p>
    <w:p w14:paraId="1D6F0C9C" w14:textId="22F3AFFB" w:rsidR="00CE3CA2" w:rsidRDefault="00CE3CA2" w:rsidP="00CE3CA2">
      <w:pPr>
        <w:pStyle w:val="TextoNormal-IPCA"/>
      </w:pPr>
      <w:r>
        <w:t xml:space="preserve">Esta natureza programável distingue o </w:t>
      </w:r>
      <w:proofErr w:type="spellStart"/>
      <w:r>
        <w:t>OpenSCAD</w:t>
      </w:r>
      <w:proofErr w:type="spellEnd"/>
      <w:r>
        <w:t xml:space="preserve"> dos ambientes CAD convencionais baseados sobretudo em manipulação gráfica direta. Em muitos sistemas CAD, o utilizador constrói uma sequência de operações num histórico visual e parametriza algumas características desse histórico; no </w:t>
      </w:r>
      <w:proofErr w:type="spellStart"/>
      <w:r>
        <w:t>OpenSCAD</w:t>
      </w:r>
      <w:proofErr w:type="spellEnd"/>
      <w:r>
        <w:t xml:space="preserve">,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w:t>
      </w:r>
      <w:sdt>
        <w:sdtPr>
          <w:rPr>
            <w:color w:val="000000"/>
          </w:rPr>
          <w:tag w:val="MENDELEY_CITATION_v3_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"/>
          <w:id w:val="2083559016"/>
          <w:placeholder>
            <w:docPart w:val="DefaultPlaceholder_-1854013440"/>
          </w:placeholder>
        </w:sdtPr>
        <w:sdtContent>
          <w:r w:rsidR="004915A2" w:rsidRPr="004915A2">
            <w:rPr>
              <w:color w:val="000000"/>
            </w:rPr>
            <w:t xml:space="preserve">(Gonzalez Avila, 2024; </w:t>
          </w:r>
          <w:proofErr w:type="spellStart"/>
          <w:r w:rsidR="004915A2" w:rsidRPr="004915A2">
            <w:rPr>
              <w:color w:val="000000"/>
            </w:rPr>
            <w:t>Trautmann</w:t>
          </w:r>
          <w:proofErr w:type="spellEnd"/>
          <w:r w:rsidR="004915A2" w:rsidRPr="004915A2">
            <w:rPr>
              <w:color w:val="000000"/>
            </w:rPr>
            <w:t>, 2021)</w:t>
          </w:r>
        </w:sdtContent>
      </w:sdt>
      <w:r>
        <w:t>.</w:t>
      </w:r>
    </w:p>
    <w:p w14:paraId="48436E46" w14:textId="6C973C0B" w:rsidR="00CE3CA2" w:rsidRDefault="00CE3CA2" w:rsidP="00CE3CA2">
      <w:pPr>
        <w:pStyle w:val="TextoNormal-IPCA"/>
      </w:pPr>
      <w:r>
        <w:t xml:space="preserve">A escolha do </w:t>
      </w:r>
      <w:proofErr w:type="spellStart"/>
      <w:r>
        <w:t>OpenSCAD</w:t>
      </w:r>
      <w:proofErr w:type="spellEnd"/>
      <w:r>
        <w:t xml:space="preserve"> resulta, em primeiro lugar, da sua adequação a processos documentados e consistentes de </w:t>
      </w:r>
      <w:r>
        <w:rPr>
          <w:i/>
          <w:iCs/>
        </w:rPr>
        <w:t>design</w:t>
      </w:r>
      <w: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t xml:space="preserve"> científico e </w:t>
      </w:r>
      <w:r>
        <w:rPr>
          <w:i/>
          <w:iCs/>
        </w:rPr>
        <w:t xml:space="preserve">open </w:t>
      </w:r>
      <w:proofErr w:type="spellStart"/>
      <w:r>
        <w:rPr>
          <w:i/>
          <w:iCs/>
        </w:rPr>
        <w:t>source</w:t>
      </w:r>
      <w:proofErr w:type="spellEnd"/>
      <w:r>
        <w:t xml:space="preserve">, porque a documentação do processo tem </w:t>
      </w:r>
      <w:r>
        <w:lastRenderedPageBreak/>
        <w:t xml:space="preserve">importância equivalente ao ficheiro final exportado. Além disso, o </w:t>
      </w:r>
      <w:proofErr w:type="spellStart"/>
      <w:r>
        <w:t>OpenSCAD</w:t>
      </w:r>
      <w:proofErr w:type="spellEnd"/>
      <w:r>
        <w:t xml:space="preserve"> pode ser executado por linha de comando, receber valores por parâmetros e exportar automaticamente geometrias para formatos de fabrico digital, como STL ou 3MF, tornando-o compatível com fluxos de geração em lote e configuradores digitais </w:t>
      </w:r>
      <w:sdt>
        <w:sdtPr>
          <w:rPr>
            <w:color w:val="000000"/>
          </w:rPr>
          <w:tag w:val="MENDELEY_CITATION_v3_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"/>
          <w:id w:val="-1429335074"/>
          <w:placeholder>
            <w:docPart w:val="DefaultPlaceholder_-1854013440"/>
          </w:placeholder>
        </w:sdtPr>
        <w:sdtContent>
          <w:r w:rsidR="004915A2" w:rsidRPr="004915A2">
            <w:rPr>
              <w:color w:val="000000"/>
            </w:rPr>
            <w:t xml:space="preserve">(Machado </w:t>
          </w:r>
          <w:proofErr w:type="spellStart"/>
          <w:r w:rsidR="004915A2" w:rsidRPr="004915A2">
            <w:rPr>
              <w:color w:val="000000"/>
            </w:rPr>
            <w:t>et</w:t>
          </w:r>
          <w:proofErr w:type="spellEnd"/>
          <w:r w:rsidR="004915A2" w:rsidRPr="004915A2">
            <w:rPr>
              <w:color w:val="000000"/>
            </w:rPr>
            <w:t xml:space="preserve"> al., 2019)</w:t>
          </w:r>
        </w:sdtContent>
      </w:sdt>
      <w:r>
        <w:t>.</w:t>
      </w:r>
    </w:p>
    <w:p w14:paraId="5DEA56B5" w14:textId="3A0992DC" w:rsidR="00CE3CA2" w:rsidRDefault="00CE3CA2" w:rsidP="00CE3CA2">
      <w:pPr>
        <w:pStyle w:val="TextoNormal-IPCA"/>
      </w:pPr>
      <w:r>
        <w:t xml:space="preserve">Em segundo lugar, o </w:t>
      </w:r>
      <w:proofErr w:type="spellStart"/>
      <w:r>
        <w:t>OpenSCAD</w:t>
      </w:r>
      <w:proofErr w:type="spellEnd"/>
      <w:r>
        <w:t xml:space="preserve"> adapta-se bem à arquitetura </w:t>
      </w:r>
      <w:r>
        <w:rPr>
          <w:i/>
          <w:iCs/>
        </w:rPr>
        <w:t>web</w:t>
      </w:r>
      <w:r>
        <w:t xml:space="preserve"> proposta nesta investigação. A separação entre definição geométrica e interface permite que o ficheiro .</w:t>
      </w:r>
      <w:proofErr w:type="spellStart"/>
      <w:r>
        <w:t>scad</w:t>
      </w:r>
      <w:proofErr w:type="spellEnd"/>
      <w:r>
        <w:t xml:space="preserve"> permaneça como núcleo técnico do modelo, enquanto a plataforma apresenta ao utilizador os parâmetros relevantes. Esta lógica já foi explorada em configuradores </w:t>
      </w:r>
      <w:r>
        <w:rPr>
          <w:i/>
          <w:iCs/>
        </w:rPr>
        <w:t>web</w:t>
      </w:r>
      <w:r>
        <w:t xml:space="preserve"> baseados em </w:t>
      </w:r>
      <w:proofErr w:type="spellStart"/>
      <w:r>
        <w:t>OpenSCAD</w:t>
      </w:r>
      <w:proofErr w:type="spellEnd"/>
      <w:r>
        <w:t xml:space="preserve">, nos quais utilizadores sem domínio da linguagem podem gerar variantes imprimíveis a partir de modelos parametrizados por designers. A existência de implementações em </w:t>
      </w:r>
      <w:proofErr w:type="spellStart"/>
      <w:r>
        <w:rPr>
          <w:i/>
          <w:iCs/>
        </w:rPr>
        <w:t>WebAssembly</w:t>
      </w:r>
      <w:proofErr w:type="spellEnd"/>
      <w:r>
        <w:t xml:space="preserve">, como o </w:t>
      </w:r>
      <w:proofErr w:type="spellStart"/>
      <w:r>
        <w:t>OpenSCAD</w:t>
      </w:r>
      <w:proofErr w:type="spellEnd"/>
      <w:r>
        <w:t xml:space="preserve"> </w:t>
      </w:r>
      <w:r>
        <w:rPr>
          <w:i/>
          <w:iCs/>
        </w:rPr>
        <w:t>Web</w:t>
      </w:r>
      <w:r>
        <w:t xml:space="preserve">, reforça esta escolha, porque demonstra que o motor de geração pode ser executado no navegador, associado a editores, visualizadores 3D e interfaces de personalização sem exigir a instalação local de </w:t>
      </w:r>
      <w:r>
        <w:rPr>
          <w:i/>
          <w:iCs/>
        </w:rPr>
        <w:t>software</w:t>
      </w:r>
      <w:r>
        <w:t xml:space="preserve"> CAD completo (</w:t>
      </w:r>
      <w:sdt>
        <w:sdtPr>
          <w:rPr>
            <w:color w:val="000000"/>
          </w:rPr>
          <w:tag w:val="MENDELEY_CITATION_v3_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"/>
          <w:id w:val="794037053"/>
          <w:placeholder>
            <w:docPart w:val="DefaultPlaceholder_-1854013440"/>
          </w:placeholder>
        </w:sdtPr>
        <w:sdtContent>
          <w:r w:rsidR="004915A2" w:rsidRPr="004915A2">
            <w:rPr>
              <w:rFonts w:eastAsia="Times New Roman"/>
              <w:color w:val="000000"/>
            </w:rPr>
            <w:t xml:space="preserve">Cameron </w:t>
          </w:r>
          <w:proofErr w:type="spellStart"/>
          <w:r w:rsidR="004915A2" w:rsidRPr="004915A2">
            <w:rPr>
              <w:rFonts w:eastAsia="Times New Roman"/>
              <w:color w:val="000000"/>
            </w:rPr>
            <w:t>Brooks</w:t>
          </w:r>
          <w:proofErr w:type="spellEnd"/>
          <w:r w:rsidR="004915A2" w:rsidRPr="004915A2">
            <w:rPr>
              <w:rFonts w:eastAsia="Times New Roman"/>
              <w:color w:val="000000"/>
            </w:rPr>
            <w:t xml:space="preserve">, 2026; </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2017)</w:t>
          </w:r>
        </w:sdtContent>
      </w:sdt>
    </w:p>
    <w:p w14:paraId="020D5173" w14:textId="45FD865F" w:rsidR="00CE3CA2" w:rsidRDefault="00CE3CA2" w:rsidP="00CE3CA2">
      <w:pPr>
        <w:pStyle w:val="TextoNormal-IPCA"/>
      </w:pPr>
      <w:r>
        <w:t xml:space="preserve">Em terceiro lugar, o </w:t>
      </w:r>
      <w:proofErr w:type="spellStart"/>
      <w:r>
        <w:t>OpenSCAD</w:t>
      </w:r>
      <w:proofErr w:type="spellEnd"/>
      <w:r>
        <w:t xml:space="preserve"> é particularmente compatível com um fluxo de </w:t>
      </w:r>
      <w:r>
        <w:rPr>
          <w:i/>
          <w:iCs/>
        </w:rPr>
        <w:t>design</w:t>
      </w:r>
      <w:r>
        <w:t xml:space="preserve"> apoiado por inteligência artificial. Como a geometria é expressa em código curto, estruturado e relativamente legível, uma IA pode sugerir valores, explicar relações entre variáveis ou propor alterações ao </w:t>
      </w:r>
      <w:r>
        <w:rPr>
          <w:i/>
          <w:iCs/>
        </w:rPr>
        <w:t>script</w:t>
      </w:r>
      <w: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t xml:space="preserve"> CAD, embora continuem a exigir revisão humana, verificação dimensional e validação técnica antes de qualquer aplicação produtiva ou clínica</w:t>
      </w:r>
      <w:r w:rsidR="00B8437C">
        <w:t xml:space="preserve"> </w:t>
      </w:r>
      <w:sdt>
        <w:sdtPr>
          <w:rPr>
            <w:color w:val="000000"/>
          </w:rPr>
          <w:tag w:val="MENDELEY_CITATION_v3_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"/>
          <w:id w:val="-172351602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ELhadad</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2025; Gonzalez Avila, 2024; </w:t>
          </w:r>
          <w:proofErr w:type="spellStart"/>
          <w:r w:rsidR="004915A2" w:rsidRPr="004915A2">
            <w:rPr>
              <w:rFonts w:eastAsia="Times New Roman"/>
              <w:color w:val="000000"/>
            </w:rPr>
            <w:t>Schöfer</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Seibel</w:t>
          </w:r>
          <w:proofErr w:type="spellEnd"/>
          <w:r w:rsidR="004915A2" w:rsidRPr="004915A2">
            <w:rPr>
              <w:rFonts w:eastAsia="Times New Roman"/>
              <w:color w:val="000000"/>
            </w:rPr>
            <w:t>, 2025)</w:t>
          </w:r>
        </w:sdtContent>
      </w:sdt>
      <w:r>
        <w:t>.</w:t>
      </w:r>
    </w:p>
    <w:p w14:paraId="53FA4746" w14:textId="7E5931CA" w:rsidR="00CE3CA2" w:rsidRDefault="00CE3CA2" w:rsidP="00CE3CA2">
      <w:pPr>
        <w:pStyle w:val="TextoNormal-IPCA"/>
      </w:pPr>
      <w:r>
        <w:t xml:space="preserve">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projeto, o </w:t>
      </w:r>
      <w:proofErr w:type="spellStart"/>
      <w:r>
        <w:t>OpenSCAD</w:t>
      </w:r>
      <w:proofErr w:type="spellEnd"/>
      <w:r>
        <w:t xml:space="preserve"> é, portanto, adequado não porque resolva sozinho o problema da prótese personalizada, mas porque oferece uma base transparente para ligar medidas </w:t>
      </w:r>
      <w:r>
        <w:lastRenderedPageBreak/>
        <w:t xml:space="preserve">antropométricas, regras de modelação, interface </w:t>
      </w:r>
      <w:r>
        <w:rPr>
          <w:i/>
          <w:iCs/>
        </w:rPr>
        <w:t>web</w:t>
      </w:r>
      <w:r>
        <w:t>, sugestões de IA, exportação para fabrico aditivo e revisão humana</w:t>
      </w:r>
      <w:r w:rsidR="00B8437C">
        <w:t xml:space="preserve"> </w:t>
      </w:r>
      <w:sdt>
        <w:sdtPr>
          <w:rPr>
            <w:color w:val="000000"/>
          </w:rPr>
          <w:tag w:val="MENDELEY_CITATION_v3_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"/>
          <w:id w:val="-702326419"/>
          <w:placeholder>
            <w:docPart w:val="DefaultPlaceholder_-1854013440"/>
          </w:placeholder>
        </w:sdtPr>
        <w:sdtContent>
          <w:r w:rsidR="004915A2" w:rsidRPr="004915A2">
            <w:rPr>
              <w:rFonts w:eastAsia="Times New Roman"/>
              <w:color w:val="000000"/>
            </w:rPr>
            <w:t xml:space="preserve">(Bustamante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2018; </w:t>
          </w:r>
          <w:proofErr w:type="spellStart"/>
          <w:r w:rsidR="004915A2" w:rsidRPr="004915A2">
            <w:rPr>
              <w:rFonts w:eastAsia="Times New Roman"/>
              <w:color w:val="000000"/>
            </w:rPr>
            <w:t>Lim</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2018; Romani &amp; Levi, 2020)</w:t>
          </w:r>
        </w:sdtContent>
      </w:sdt>
      <w:r w:rsidR="00B8437C">
        <w:t>.</w:t>
      </w:r>
    </w:p>
    <w:p w14:paraId="438D1F80" w14:textId="77777777" w:rsidR="00CE3CA2" w:rsidRDefault="00CE3CA2" w:rsidP="00CE3CA2">
      <w:pPr>
        <w:pStyle w:val="TextoNormal-IPCA"/>
        <w:keepNext/>
      </w:pPr>
    </w:p>
    <w:p w14:paraId="17FE3E87" w14:textId="4AC08729" w:rsidR="00CE3CA2" w:rsidRDefault="00D119C8" w:rsidP="00CE3CA2">
      <w:pPr>
        <w:pStyle w:val="Legenda"/>
        <w:keepNext/>
      </w:pPr>
      <w:bookmarkStart w:id="114" w:name="_Toc235562535"/>
      <w:r>
        <w:t xml:space="preserve">Tabela </w:t>
      </w:r>
      <w:fldSimple w:instr=" SEQ Tabela \* ARABIC ">
        <w:r w:rsidR="003458A1">
          <w:rPr>
            <w:noProof/>
          </w:rPr>
          <w:t>11</w:t>
        </w:r>
      </w:fldSimple>
      <w:r w:rsidRPr="002173E9">
        <w:t>— Mapeamento entre parâmetros antropométricos e elementos do modelo</w:t>
      </w:r>
      <w:bookmarkEnd w:id="114"/>
    </w:p>
    <w:tbl>
      <w:tblPr>
        <w:tblStyle w:val="TabelacomGrelha"/>
        <w:tblW w:w="5000" w:type="pct"/>
        <w:tblLayout w:type="fixed"/>
        <w:tblLook w:val="04A0" w:firstRow="1" w:lastRow="0" w:firstColumn="1" w:lastColumn="0" w:noHBand="0" w:noVBand="1"/>
      </w:tblPr>
      <w:tblGrid>
        <w:gridCol w:w="4388"/>
        <w:gridCol w:w="4389"/>
      </w:tblGrid>
      <w:tr w:rsidR="00CE3CA2" w14:paraId="71BC19A0" w14:textId="77777777" w:rsidTr="00A61F5A">
        <w:trPr>
          <w:tblHeader/>
        </w:trPr>
        <w:tc>
          <w:tcPr>
            <w:tcW w:w="4393" w:type="dxa"/>
            <w:tcBorders>
              <w:top w:val="single" w:sz="4" w:space="0" w:color="808080"/>
              <w:left w:val="single" w:sz="4" w:space="0" w:color="808080"/>
              <w:bottom w:val="single" w:sz="4" w:space="0" w:color="808080"/>
              <w:right w:val="single" w:sz="4" w:space="0" w:color="808080"/>
            </w:tcBorders>
          </w:tcPr>
          <w:p w14:paraId="0FB19065" w14:textId="77777777" w:rsidR="00CE3CA2" w:rsidRPr="00B8437C" w:rsidRDefault="00CE3CA2" w:rsidP="00A61F5A">
            <w:pPr>
              <w:pStyle w:val="TextoNormal-IPCA"/>
              <w:jc w:val="center"/>
              <w:rPr>
                <w:rFonts w:eastAsia="Calibri"/>
                <w:sz w:val="20"/>
                <w:szCs w:val="20"/>
              </w:rPr>
            </w:pPr>
            <w:r w:rsidRPr="00B8437C">
              <w:rPr>
                <w:rFonts w:eastAsia="Calibri"/>
                <w:b/>
                <w:sz w:val="20"/>
                <w:szCs w:val="20"/>
              </w:rPr>
              <w:t>Parâmetro antropométrico</w:t>
            </w:r>
          </w:p>
        </w:tc>
        <w:tc>
          <w:tcPr>
            <w:tcW w:w="4394" w:type="dxa"/>
            <w:tcBorders>
              <w:top w:val="single" w:sz="4" w:space="0" w:color="808080"/>
              <w:left w:val="single" w:sz="4" w:space="0" w:color="808080"/>
              <w:bottom w:val="single" w:sz="4" w:space="0" w:color="808080"/>
              <w:right w:val="single" w:sz="4" w:space="0" w:color="808080"/>
            </w:tcBorders>
          </w:tcPr>
          <w:p w14:paraId="29FD33E1" w14:textId="77777777" w:rsidR="00CE3CA2" w:rsidRPr="00B8437C" w:rsidRDefault="00CE3CA2" w:rsidP="00A61F5A">
            <w:pPr>
              <w:pStyle w:val="TextoNormal-IPCA"/>
              <w:jc w:val="center"/>
              <w:rPr>
                <w:rFonts w:eastAsia="Calibri"/>
                <w:sz w:val="20"/>
                <w:szCs w:val="20"/>
              </w:rPr>
            </w:pPr>
            <w:r w:rsidRPr="00B8437C">
              <w:rPr>
                <w:rFonts w:eastAsia="Calibri"/>
                <w:b/>
                <w:sz w:val="20"/>
                <w:szCs w:val="20"/>
              </w:rPr>
              <w:t>Efeito geométrico previsto</w:t>
            </w:r>
          </w:p>
        </w:tc>
      </w:tr>
      <w:tr w:rsidR="00CE3CA2" w14:paraId="6235B954"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582FF5A0" w14:textId="77777777" w:rsidR="00CE3CA2" w:rsidRPr="00B8437C" w:rsidRDefault="00CE3CA2" w:rsidP="00A61F5A">
            <w:pPr>
              <w:pStyle w:val="TextoNormal-IPCA"/>
              <w:jc w:val="left"/>
              <w:rPr>
                <w:rFonts w:eastAsia="Calibri"/>
                <w:sz w:val="20"/>
                <w:szCs w:val="20"/>
              </w:rPr>
            </w:pPr>
            <w:r w:rsidRPr="00B8437C">
              <w:rPr>
                <w:rFonts w:eastAsia="Calibri"/>
                <w:sz w:val="20"/>
                <w:szCs w:val="20"/>
              </w:rPr>
              <w:t>Largura da palma</w:t>
            </w:r>
          </w:p>
        </w:tc>
        <w:tc>
          <w:tcPr>
            <w:tcW w:w="4394" w:type="dxa"/>
            <w:tcBorders>
              <w:top w:val="single" w:sz="4" w:space="0" w:color="808080"/>
              <w:left w:val="single" w:sz="4" w:space="0" w:color="808080"/>
              <w:bottom w:val="single" w:sz="4" w:space="0" w:color="808080"/>
              <w:right w:val="single" w:sz="4" w:space="0" w:color="808080"/>
            </w:tcBorders>
          </w:tcPr>
          <w:p w14:paraId="42EEE78C" w14:textId="77777777" w:rsidR="00CE3CA2" w:rsidRPr="00B8437C" w:rsidRDefault="00CE3CA2" w:rsidP="00A61F5A">
            <w:pPr>
              <w:pStyle w:val="TextoNormal-IPCA"/>
              <w:jc w:val="left"/>
              <w:rPr>
                <w:rFonts w:eastAsia="Calibri"/>
                <w:sz w:val="20"/>
                <w:szCs w:val="20"/>
              </w:rPr>
            </w:pPr>
            <w:r w:rsidRPr="00B8437C">
              <w:rPr>
                <w:rFonts w:eastAsia="Calibri"/>
                <w:sz w:val="20"/>
                <w:szCs w:val="20"/>
              </w:rPr>
              <w:t>Volume da palma e espaçamento entre dedos</w:t>
            </w:r>
          </w:p>
        </w:tc>
      </w:tr>
      <w:tr w:rsidR="00CE3CA2" w14:paraId="0B3030DD"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4213B2B1" w14:textId="77777777" w:rsidR="00CE3CA2" w:rsidRPr="00B8437C" w:rsidRDefault="00CE3CA2" w:rsidP="00A61F5A">
            <w:pPr>
              <w:pStyle w:val="TextoNormal-IPCA"/>
              <w:jc w:val="left"/>
              <w:rPr>
                <w:rFonts w:eastAsia="Calibri"/>
                <w:sz w:val="20"/>
                <w:szCs w:val="20"/>
              </w:rPr>
            </w:pPr>
            <w:r w:rsidRPr="00B8437C">
              <w:rPr>
                <w:rFonts w:eastAsia="Calibri"/>
                <w:sz w:val="20"/>
                <w:szCs w:val="20"/>
              </w:rPr>
              <w:t>Comprimento dos dedos</w:t>
            </w:r>
          </w:p>
        </w:tc>
        <w:tc>
          <w:tcPr>
            <w:tcW w:w="4394" w:type="dxa"/>
            <w:tcBorders>
              <w:top w:val="single" w:sz="4" w:space="0" w:color="808080"/>
              <w:left w:val="single" w:sz="4" w:space="0" w:color="808080"/>
              <w:bottom w:val="single" w:sz="4" w:space="0" w:color="808080"/>
              <w:right w:val="single" w:sz="4" w:space="0" w:color="808080"/>
            </w:tcBorders>
          </w:tcPr>
          <w:p w14:paraId="08BB0EB7" w14:textId="77777777" w:rsidR="00CE3CA2" w:rsidRPr="00B8437C" w:rsidRDefault="00CE3CA2" w:rsidP="00A61F5A">
            <w:pPr>
              <w:pStyle w:val="TextoNormal-IPCA"/>
              <w:jc w:val="left"/>
              <w:rPr>
                <w:rFonts w:eastAsia="Calibri"/>
                <w:sz w:val="20"/>
                <w:szCs w:val="20"/>
              </w:rPr>
            </w:pPr>
            <w:r w:rsidRPr="00B8437C">
              <w:rPr>
                <w:rFonts w:eastAsia="Calibri"/>
                <w:sz w:val="20"/>
                <w:szCs w:val="20"/>
              </w:rPr>
              <w:t>Geometria das falanges</w:t>
            </w:r>
          </w:p>
        </w:tc>
      </w:tr>
      <w:tr w:rsidR="00CE3CA2" w14:paraId="4CEF6399"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52CF5278" w14:textId="77777777" w:rsidR="00CE3CA2" w:rsidRPr="00B8437C" w:rsidRDefault="00CE3CA2" w:rsidP="00A61F5A">
            <w:pPr>
              <w:pStyle w:val="TextoNormal-IPCA"/>
              <w:jc w:val="left"/>
              <w:rPr>
                <w:rFonts w:eastAsia="Calibri"/>
                <w:sz w:val="20"/>
                <w:szCs w:val="20"/>
              </w:rPr>
            </w:pPr>
            <w:r w:rsidRPr="00B8437C">
              <w:rPr>
                <w:rFonts w:eastAsia="Calibri"/>
                <w:sz w:val="20"/>
                <w:szCs w:val="20"/>
              </w:rPr>
              <w:t>Circunferência do antebraço</w:t>
            </w:r>
          </w:p>
        </w:tc>
        <w:tc>
          <w:tcPr>
            <w:tcW w:w="4394" w:type="dxa"/>
            <w:tcBorders>
              <w:top w:val="single" w:sz="4" w:space="0" w:color="808080"/>
              <w:left w:val="single" w:sz="4" w:space="0" w:color="808080"/>
              <w:bottom w:val="single" w:sz="4" w:space="0" w:color="808080"/>
              <w:right w:val="single" w:sz="4" w:space="0" w:color="808080"/>
            </w:tcBorders>
          </w:tcPr>
          <w:p w14:paraId="769BAAAB" w14:textId="77777777" w:rsidR="00CE3CA2" w:rsidRPr="00B8437C" w:rsidRDefault="00CE3CA2" w:rsidP="00A61F5A">
            <w:pPr>
              <w:pStyle w:val="TextoNormal-IPCA"/>
              <w:jc w:val="left"/>
              <w:rPr>
                <w:rFonts w:eastAsia="Calibri"/>
                <w:sz w:val="20"/>
                <w:szCs w:val="20"/>
              </w:rPr>
            </w:pPr>
            <w:r w:rsidRPr="00B8437C">
              <w:rPr>
                <w:rFonts w:eastAsia="Calibri"/>
                <w:sz w:val="20"/>
                <w:szCs w:val="20"/>
              </w:rPr>
              <w:t>Geometria do encaixe</w:t>
            </w:r>
          </w:p>
        </w:tc>
      </w:tr>
      <w:tr w:rsidR="00CE3CA2" w14:paraId="022552AC"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16CCB9A1" w14:textId="77777777" w:rsidR="00CE3CA2" w:rsidRPr="00B8437C" w:rsidRDefault="00CE3CA2" w:rsidP="00A61F5A">
            <w:pPr>
              <w:pStyle w:val="TextoNormal-IPCA"/>
              <w:jc w:val="left"/>
              <w:rPr>
                <w:rFonts w:eastAsia="Calibri"/>
                <w:sz w:val="20"/>
                <w:szCs w:val="20"/>
              </w:rPr>
            </w:pPr>
            <w:r w:rsidRPr="00B8437C">
              <w:rPr>
                <w:rFonts w:eastAsia="Calibri"/>
                <w:sz w:val="20"/>
                <w:szCs w:val="20"/>
              </w:rPr>
              <w:t>Largura do punho</w:t>
            </w:r>
          </w:p>
        </w:tc>
        <w:tc>
          <w:tcPr>
            <w:tcW w:w="4394" w:type="dxa"/>
            <w:tcBorders>
              <w:top w:val="single" w:sz="4" w:space="0" w:color="808080"/>
              <w:left w:val="single" w:sz="4" w:space="0" w:color="808080"/>
              <w:bottom w:val="single" w:sz="4" w:space="0" w:color="808080"/>
              <w:right w:val="single" w:sz="4" w:space="0" w:color="808080"/>
            </w:tcBorders>
          </w:tcPr>
          <w:p w14:paraId="46FA0F2F" w14:textId="77777777" w:rsidR="00CE3CA2" w:rsidRPr="00B8437C" w:rsidRDefault="00CE3CA2" w:rsidP="00A61F5A">
            <w:pPr>
              <w:pStyle w:val="TextoNormal-IPCA"/>
              <w:jc w:val="left"/>
              <w:rPr>
                <w:rFonts w:eastAsia="Calibri"/>
                <w:sz w:val="20"/>
                <w:szCs w:val="20"/>
              </w:rPr>
            </w:pPr>
            <w:r w:rsidRPr="00B8437C">
              <w:rPr>
                <w:rFonts w:eastAsia="Calibri"/>
                <w:sz w:val="20"/>
                <w:szCs w:val="20"/>
              </w:rPr>
              <w:t>Interface palma-punho</w:t>
            </w:r>
          </w:p>
        </w:tc>
      </w:tr>
      <w:tr w:rsidR="00CE3CA2" w14:paraId="1496EBFC"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CE146BB" w14:textId="77777777" w:rsidR="00CE3CA2" w:rsidRPr="00B8437C" w:rsidRDefault="00CE3CA2" w:rsidP="00A61F5A">
            <w:pPr>
              <w:pStyle w:val="TextoNormal-IPCA"/>
              <w:jc w:val="left"/>
              <w:rPr>
                <w:rFonts w:eastAsia="Calibri"/>
                <w:sz w:val="20"/>
                <w:szCs w:val="20"/>
              </w:rPr>
            </w:pPr>
            <w:r w:rsidRPr="00B8437C">
              <w:rPr>
                <w:rFonts w:eastAsia="Calibri"/>
                <w:sz w:val="20"/>
                <w:szCs w:val="20"/>
              </w:rPr>
              <w:t>Proporções falângicas</w:t>
            </w:r>
          </w:p>
        </w:tc>
        <w:tc>
          <w:tcPr>
            <w:tcW w:w="4394" w:type="dxa"/>
            <w:tcBorders>
              <w:top w:val="single" w:sz="4" w:space="0" w:color="808080"/>
              <w:left w:val="single" w:sz="4" w:space="0" w:color="808080"/>
              <w:bottom w:val="single" w:sz="4" w:space="0" w:color="808080"/>
              <w:right w:val="single" w:sz="4" w:space="0" w:color="808080"/>
            </w:tcBorders>
          </w:tcPr>
          <w:p w14:paraId="19636142" w14:textId="77777777" w:rsidR="00CE3CA2" w:rsidRPr="00B8437C" w:rsidRDefault="00CE3CA2" w:rsidP="00A61F5A">
            <w:pPr>
              <w:pStyle w:val="TextoNormal-IPCA"/>
              <w:jc w:val="left"/>
              <w:rPr>
                <w:rFonts w:eastAsia="Calibri"/>
                <w:sz w:val="20"/>
                <w:szCs w:val="20"/>
              </w:rPr>
            </w:pPr>
            <w:r w:rsidRPr="00B8437C">
              <w:rPr>
                <w:rFonts w:eastAsia="Calibri"/>
                <w:sz w:val="20"/>
                <w:szCs w:val="20"/>
              </w:rPr>
              <w:t>Relações cinemáticas dos mecanismos digitais</w:t>
            </w:r>
          </w:p>
        </w:tc>
      </w:tr>
    </w:tbl>
    <w:p w14:paraId="7CE7CF33" w14:textId="77777777" w:rsidR="00CE3CA2" w:rsidRDefault="00CE3CA2" w:rsidP="00CE3CA2">
      <w:pPr>
        <w:pStyle w:val="TextoNormal-IPCA"/>
      </w:pPr>
    </w:p>
    <w:p w14:paraId="6404E19E" w14:textId="77777777" w:rsidR="00CE3CA2" w:rsidRDefault="00CE3CA2" w:rsidP="00CE3CA2">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14:paraId="2A50619C" w14:textId="77777777" w:rsidR="00CE3CA2" w:rsidRDefault="00CE3CA2" w:rsidP="00CE3CA2">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14:paraId="68BD7722" w14:textId="3855B3E6" w:rsidR="00CE3CA2" w:rsidRDefault="00CE3CA2" w:rsidP="00CE3CA2">
      <w:pPr>
        <w:pStyle w:val="TextoNormal-IPCA"/>
      </w:pPr>
      <w:r>
        <w:t xml:space="preserve">No contexto desta investigação, o papel </w:t>
      </w:r>
      <w:r w:rsidR="006B746E">
        <w:t>do subcapítulo</w:t>
      </w:r>
      <w:r>
        <w:t xml:space="preserve"> 4.2 é, portanto, delimitado com clareza: identificar quais são os parâmetros antropométricos relevantes, como são recolhidos ou inferidos, e de que modo se organizam antes de entrarem na estrutura computacional do modelo. </w:t>
      </w:r>
      <w:r w:rsidR="006B746E">
        <w:t>O subcapítulo</w:t>
      </w:r>
      <w:r>
        <w:t xml:space="preserve"> seguinte retoma precisamente esta base para mostrar como esse sistema de entradas, dependências e restrições é formalizado em </w:t>
      </w:r>
      <w:proofErr w:type="spellStart"/>
      <w:r>
        <w:t>OpenSCAD</w:t>
      </w:r>
      <w:proofErr w:type="spellEnd"/>
      <w:r>
        <w:t xml:space="preserve"> como um modelo executável, modular e regenerável.</w:t>
      </w:r>
    </w:p>
    <w:p w14:paraId="47904EE8" w14:textId="77777777" w:rsidR="00CE3CA2" w:rsidRDefault="00CE3CA2" w:rsidP="00CE3CA2">
      <w:pPr>
        <w:pStyle w:val="TextoNormal-IPCA"/>
      </w:pPr>
    </w:p>
    <w:p w14:paraId="06300848" w14:textId="77777777" w:rsidR="00CE3CA2" w:rsidRDefault="00CE3CA2" w:rsidP="00CE3CA2">
      <w:pPr>
        <w:pStyle w:val="Ttulo2"/>
        <w:numPr>
          <w:ilvl w:val="0"/>
          <w:numId w:val="0"/>
        </w:numPr>
      </w:pPr>
      <w:bookmarkStart w:id="115" w:name="_Toc235564986"/>
      <w:r>
        <w:lastRenderedPageBreak/>
        <w:t xml:space="preserve">4.3 Modelação paramétrica em </w:t>
      </w:r>
      <w:proofErr w:type="spellStart"/>
      <w:r>
        <w:t>OpenSCAD</w:t>
      </w:r>
      <w:bookmarkEnd w:id="115"/>
      <w:proofErr w:type="spellEnd"/>
    </w:p>
    <w:p w14:paraId="7BBA5824" w14:textId="77777777" w:rsidR="00CE3CA2" w:rsidRDefault="00CE3CA2" w:rsidP="00CE3CA2">
      <w:pPr>
        <w:pStyle w:val="TextoNormal-IPCA"/>
        <w:keepNext/>
      </w:pPr>
    </w:p>
    <w:p w14:paraId="36D460CE" w14:textId="4274FF77" w:rsidR="00CE3CA2" w:rsidRDefault="00CE3CA2" w:rsidP="00CE3CA2">
      <w:pPr>
        <w:pStyle w:val="TextoNormal-IPCA"/>
      </w:pPr>
      <w:r>
        <w:t xml:space="preserve">A modelação paramétrica em </w:t>
      </w:r>
      <w:proofErr w:type="spellStart"/>
      <w:r>
        <w:t>OpenSCAD</w:t>
      </w:r>
      <w:proofErr w:type="spellEnd"/>
      <w:r>
        <w:t xml:space="preserve"> corresponde, nesta investigação, ao momento em que a estrutura definida </w:t>
      </w:r>
      <w:r w:rsidR="006B746E">
        <w:t>no subcapítulo</w:t>
      </w:r>
      <w:r>
        <w:t xml:space="preserve"> anterior deixa de ser um quadro conceptual e passa a constituir um modelo operacional, capaz de traduzir parâmetros, relações e restrições em geometrias configuráveis. Os parâmetros antropométricos selecionados, as relações hierárquicas entre variáveis e os limites de configuração são inscritos em código, de modo a gerar a mesma geometria para um mesmo conjunto de valores e versão do modelo. A transição para </w:t>
      </w:r>
      <w:proofErr w:type="spellStart"/>
      <w:r>
        <w:t>OpenSCAD</w:t>
      </w:r>
      <w:proofErr w:type="spellEnd"/>
      <w:r>
        <w:t xml:space="preserve"> constitui, assim, a continuação lógica do mesmo problema: transformar dados corporais e regras de projeto num modelo configurável que preserve coerência formal e produtiva.</w:t>
      </w:r>
    </w:p>
    <w:p w14:paraId="0C927EE7" w14:textId="61FB75B0" w:rsidR="00CE3CA2" w:rsidRDefault="00CE3CA2" w:rsidP="00CE3CA2">
      <w:pPr>
        <w:pStyle w:val="TextoNormal-IPCA"/>
      </w:pPr>
      <w:r>
        <w:t xml:space="preserve">A modelação paramétrica em </w:t>
      </w:r>
      <w:proofErr w:type="spellStart"/>
      <w:r>
        <w:t>OpenSCAD</w:t>
      </w:r>
      <w:proofErr w:type="spellEnd"/>
      <w:r>
        <w:t xml:space="preserve">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w:t>
      </w:r>
      <w:sdt>
        <w:sdtPr>
          <w:rPr>
            <w:color w:val="000000"/>
          </w:rPr>
          <w:tag w:val="MENDELEY_CITATION_v3_eyJjaXRhdGlvbklEIjoiTUVOREVMRVlfQ0lUQVRJT05fYTIxNTU0OTctZTUzMy00MDc3LTg1ZDEtMGYxZmQ1N2I5ZGNjIiwicHJvcGVydGllcyI6eyJub3RlSW5kZXgiOjB9LCJpc0VkaXRlZCI6ZmFsc2UsIm1hbnVhbE92ZXJyaWRlIjp7ImlzTWFudWFsbHlPdmVycmlkZGVuIjpmYWxzZSwiY2l0ZXByb2NUZXh0IjoiKE1hY2hhZG8gZXQgYWwuLCAyMDE5OyBNb3JlbywgMjAxNjsgUi4gQy4gZGEgUy4gUm9tZXJvIGV0IGFsLiwgMjAyNS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1dfQ=="/>
          <w:id w:val="219719372"/>
          <w:placeholder>
            <w:docPart w:val="DefaultPlaceholder_-1854013440"/>
          </w:placeholder>
        </w:sdtPr>
        <w:sdtContent>
          <w:r w:rsidR="004915A2" w:rsidRPr="004915A2">
            <w:rPr>
              <w:color w:val="000000"/>
            </w:rPr>
            <w:t xml:space="preserve">(Machado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Moreo</w:t>
          </w:r>
          <w:proofErr w:type="spellEnd"/>
          <w:r w:rsidR="004915A2" w:rsidRPr="004915A2">
            <w:rPr>
              <w:color w:val="000000"/>
            </w:rPr>
            <w:t xml:space="preserve">, 2016; R. C. da S. Romero </w:t>
          </w:r>
          <w:proofErr w:type="spellStart"/>
          <w:r w:rsidR="004915A2" w:rsidRPr="004915A2">
            <w:rPr>
              <w:color w:val="000000"/>
            </w:rPr>
            <w:t>et</w:t>
          </w:r>
          <w:proofErr w:type="spellEnd"/>
          <w:r w:rsidR="004915A2" w:rsidRPr="004915A2">
            <w:rPr>
              <w:color w:val="000000"/>
            </w:rPr>
            <w:t xml:space="preserve"> al., 2025)</w:t>
          </w:r>
        </w:sdtContent>
      </w:sdt>
    </w:p>
    <w:p w14:paraId="6B1B2301" w14:textId="2CD4E30D" w:rsidR="00CE3CA2" w:rsidRDefault="00CE3CA2" w:rsidP="00CE3CA2">
      <w:pPr>
        <w:pStyle w:val="TextoNormal-IPCA"/>
      </w:pPr>
      <w:r>
        <w:t xml:space="preserve">Ao contrário de ambientes centrados na manipulação gráfica direta, o </w:t>
      </w:r>
      <w:proofErr w:type="spellStart"/>
      <w:r>
        <w:t>OpenSCAD</w:t>
      </w:r>
      <w:proofErr w:type="spellEnd"/>
      <w:r>
        <w:t xml:space="preserve"> opera como uma especificação computacional do objeto. Esta característica permite compreender o modelo como resultado geométrico e estrutura explícita de projeto, onde ficam registadas as relações entre entradas antropométricas, módulos geométricos, restrições construtivas e decisões formais. A modelação baseada em código articula-se, assim, com </w:t>
      </w:r>
      <w:r>
        <w:rPr>
          <w:i/>
          <w:iCs/>
        </w:rPr>
        <w:t xml:space="preserve">Research </w:t>
      </w:r>
      <w:proofErr w:type="spellStart"/>
      <w:r>
        <w:rPr>
          <w:i/>
          <w:iCs/>
        </w:rPr>
        <w:t>Through</w:t>
      </w:r>
      <w:proofErr w:type="spellEnd"/>
      <w:r>
        <w:rPr>
          <w:i/>
          <w:iCs/>
        </w:rPr>
        <w:t xml:space="preserve"> Design</w:t>
      </w:r>
      <w:r>
        <w:t>, pois o próprio modelo pode ser lido, analisado, testado e documentado como uma estrutura de conhecimento técnico e de projeto.</w:t>
      </w:r>
    </w:p>
    <w:p w14:paraId="0B1ADB52" w14:textId="26E13417" w:rsidR="00CE3CA2" w:rsidRDefault="00CE3CA2" w:rsidP="00CE3CA2">
      <w:pPr>
        <w:pStyle w:val="TextoNormal-IPCA"/>
      </w:pPr>
      <w:r>
        <w:t xml:space="preserve">A Figura </w:t>
      </w:r>
      <w:r w:rsidR="00731335">
        <w:t>14</w:t>
      </w:r>
      <w:r>
        <w:t xml:space="preserve"> reforça esta passagem entre definição paramétrica, modelo virtual e protótipo físico. O seu valor para esta investigação não reside em replicar a solução apresentada, mas em tornar visível a cadeia que liga a decomposição dimensional do dedo, </w:t>
      </w:r>
      <w:r>
        <w:lastRenderedPageBreak/>
        <w:t xml:space="preserve">a modelação computacional e a verificação material, isto é, o mesmo tipo de continuidade que o modelo em </w:t>
      </w:r>
      <w:proofErr w:type="spellStart"/>
      <w:r>
        <w:t>OpenSCAD</w:t>
      </w:r>
      <w:proofErr w:type="spellEnd"/>
      <w:r>
        <w:t xml:space="preserve"> procura preservar (Nini </w:t>
      </w:r>
      <w:proofErr w:type="spellStart"/>
      <w:r>
        <w:t>et</w:t>
      </w:r>
      <w:proofErr w:type="spellEnd"/>
      <w:r>
        <w:t xml:space="preserve"> al., 2024).</w:t>
      </w:r>
    </w:p>
    <w:p w14:paraId="205C994E" w14:textId="77777777" w:rsidR="00CE3CA2" w:rsidRDefault="00CE3CA2" w:rsidP="00CE3CA2">
      <w:pPr>
        <w:pStyle w:val="TextoNormal-IPCA"/>
        <w:keepNext/>
      </w:pPr>
    </w:p>
    <w:p w14:paraId="1B7207E0" w14:textId="77777777" w:rsidR="00CE3CA2" w:rsidRDefault="00CE3CA2" w:rsidP="00CE3CA2">
      <w:pPr>
        <w:keepNext/>
        <w:jc w:val="center"/>
      </w:pPr>
      <w:r>
        <w:rPr>
          <w:noProof/>
        </w:rPr>
        <w:drawing>
          <wp:inline distT="0" distB="0" distL="0" distR="0" wp14:anchorId="66C66670" wp14:editId="6454CA0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31"/>
                    <a:stretch>
                      <a:fillRect/>
                    </a:stretch>
                  </pic:blipFill>
                  <pic:spPr bwMode="auto">
                    <a:xfrm>
                      <a:off x="0" y="0"/>
                      <a:ext cx="5579745" cy="2873375"/>
                    </a:xfrm>
                    <a:prstGeom prst="rect">
                      <a:avLst/>
                    </a:prstGeom>
                    <a:noFill/>
                  </pic:spPr>
                </pic:pic>
              </a:graphicData>
            </a:graphic>
          </wp:inline>
        </w:drawing>
      </w:r>
    </w:p>
    <w:p w14:paraId="508A42B3" w14:textId="55DB9AA2" w:rsidR="00972A62" w:rsidRPr="00972A62" w:rsidRDefault="00972A62" w:rsidP="00972A62">
      <w:pPr>
        <w:pStyle w:val="Legenda"/>
      </w:pPr>
      <w:bookmarkStart w:id="116" w:name="_Toc235562508"/>
      <w:r>
        <w:t xml:space="preserve">Figura </w:t>
      </w:r>
      <w:fldSimple w:instr=" SEQ Figura \* ARABIC ">
        <w:r w:rsidR="00043B30">
          <w:rPr>
            <w:noProof/>
          </w:rPr>
          <w:t>14</w:t>
        </w:r>
      </w:fldSimple>
      <w:r w:rsidRPr="00054D67">
        <w:t xml:space="preserve"> — Relação entre modelo paramétrico digital, prototipagem e verificação de um dedo protésico.</w:t>
      </w:r>
      <w:bookmarkEnd w:id="116"/>
    </w:p>
    <w:p w14:paraId="4F7B9C36" w14:textId="520E18F4" w:rsidR="00CE3CA2" w:rsidRPr="0037435D" w:rsidRDefault="00CE3CA2" w:rsidP="00657D6E">
      <w:pPr>
        <w:pStyle w:val="Nota-IPCA"/>
        <w:rPr>
          <w:lang w:val="pt-PT"/>
        </w:rPr>
      </w:pPr>
      <w:r w:rsidRPr="0037435D">
        <w:rPr>
          <w:lang w:val="en-US"/>
        </w:rPr>
        <w:t>Reproduzido de</w:t>
      </w:r>
      <w:r w:rsidR="00B8437C" w:rsidRPr="0037435D">
        <w:rPr>
          <w:lang w:val="en-US"/>
        </w:rPr>
        <w:t xml:space="preserve"> </w:t>
      </w:r>
      <w:sdt>
        <w:sdtPr>
          <w:rPr>
            <w:rFonts w:cs="Arial"/>
            <w:color w:val="000000"/>
          </w:rPr>
          <w:tag w:val="MENDELEY_CITATION_v3_eyJjaXRhdGlvbklEIjoiTUVOREVMRVlfQ0lUQVRJT05fZDhkNDg3NjYtODkyNC00NWZkLWE3OTUtMTM3NzQ5MzE5YTRmIiwicHJvcGVydGllcyI6eyJub3RlSW5kZXgiOjB9LCJpc0VkaXRlZCI6ZmFsc2UsIm1hbnVhbE92ZXJyaWRlIjp7ImlzTWFudWFsbHlPdmVycmlkZGVuIjpmYWxzZSwiY2l0ZXByb2NUZXh0IjoiKE5pbmkgZXQgYWwuLCAyMDI0KSIsIm1hbnVhbE92ZXJyaWRlVGV4dCI6IiJ9LCJjaXRhdGlvbkl0ZW1zIjpb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1dfQ=="/>
          <w:id w:val="-1327273715"/>
          <w:placeholder>
            <w:docPart w:val="DefaultPlaceholder_-1854013440"/>
          </w:placeholder>
        </w:sdtPr>
        <w:sdtContent>
          <w:r w:rsidR="004915A2" w:rsidRPr="004915A2">
            <w:rPr>
              <w:rFonts w:cs="Arial"/>
              <w:color w:val="000000"/>
              <w:lang w:val="en-US"/>
            </w:rPr>
            <w:t>(Nini et al., 2024)</w:t>
          </w:r>
        </w:sdtContent>
      </w:sdt>
      <w:r w:rsidRPr="0037435D">
        <w:rPr>
          <w:lang w:val="en-US"/>
        </w:rPr>
        <w:t xml:space="preserve"> </w:t>
      </w:r>
      <w:r w:rsidRPr="00193FBD">
        <w:rPr>
          <w:lang w:val="en-US"/>
        </w:rPr>
        <w:t xml:space="preserve">Parametric 3D modeling of a customized prosthetic hand finger for additive manufacturing. In 2024 10th IEEE RAS/EMBS International Conference for Biomedical Robotics and </w:t>
      </w:r>
      <w:proofErr w:type="spellStart"/>
      <w:r w:rsidRPr="00193FBD">
        <w:rPr>
          <w:lang w:val="en-US"/>
        </w:rPr>
        <w:t>Biomechatronics</w:t>
      </w:r>
      <w:proofErr w:type="spellEnd"/>
      <w:r w:rsidRPr="00193FBD">
        <w:rPr>
          <w:lang w:val="en-US"/>
        </w:rPr>
        <w:t xml:space="preserve"> (</w:t>
      </w:r>
      <w:proofErr w:type="spellStart"/>
      <w:r w:rsidRPr="00193FBD">
        <w:rPr>
          <w:lang w:val="en-US"/>
        </w:rPr>
        <w:t>BioRob</w:t>
      </w:r>
      <w:proofErr w:type="spellEnd"/>
      <w:r w:rsidRPr="00193FBD">
        <w:rPr>
          <w:lang w:val="en-US"/>
        </w:rPr>
        <w:t xml:space="preserve">). </w:t>
      </w:r>
      <w:r w:rsidRPr="0037435D">
        <w:rPr>
          <w:lang w:val="pt-PT"/>
        </w:rPr>
        <w:t>IEEE. https://doi.org/10.1109/BioRob60516.2024.10719909</w:t>
      </w:r>
    </w:p>
    <w:p w14:paraId="5424906B" w14:textId="77777777" w:rsidR="00CE3CA2" w:rsidRDefault="00CE3CA2" w:rsidP="00CE3CA2">
      <w:pPr>
        <w:pStyle w:val="TextoNormal-IPCA"/>
      </w:pPr>
    </w:p>
    <w:p w14:paraId="19C54525" w14:textId="77777777" w:rsidR="00CE3CA2" w:rsidRDefault="00CE3CA2" w:rsidP="00CE3CA2">
      <w:pPr>
        <w:pStyle w:val="Ttulo3"/>
        <w:numPr>
          <w:ilvl w:val="0"/>
          <w:numId w:val="0"/>
        </w:numPr>
      </w:pPr>
      <w:bookmarkStart w:id="117" w:name="_Toc235564987"/>
      <w:r>
        <w:t>4.3.1 Estrutura técnica, parâmetros e restrições</w:t>
      </w:r>
      <w:bookmarkEnd w:id="117"/>
    </w:p>
    <w:p w14:paraId="3FFA61FA" w14:textId="77777777" w:rsidR="00CE3CA2" w:rsidRDefault="00CE3CA2" w:rsidP="00CE3CA2">
      <w:pPr>
        <w:pStyle w:val="TextoNormal-IPCA"/>
        <w:keepNext/>
      </w:pPr>
    </w:p>
    <w:p w14:paraId="038D7CE1" w14:textId="77777777" w:rsidR="00CE3CA2" w:rsidRDefault="00CE3CA2" w:rsidP="00CE3CA2">
      <w:pPr>
        <w:pStyle w:val="TextoNormal-IPCA"/>
      </w:pPr>
      <w:r>
        <w:t xml:space="preserve">Num modelo paramétrico baseado em </w:t>
      </w:r>
      <w:proofErr w:type="spellStart"/>
      <w:r>
        <w:t>OpenSCAD</w:t>
      </w:r>
      <w:proofErr w:type="spellEnd"/>
      <w:r>
        <w:t>, a organização interna pode ser compreendida como uma arquitetura em camadas.</w:t>
      </w:r>
    </w:p>
    <w:p w14:paraId="65FC7B09" w14:textId="5FAEC918" w:rsidR="00CE3CA2" w:rsidRDefault="00CE3CA2" w:rsidP="00CE3CA2">
      <w:pPr>
        <w:pStyle w:val="TextoNormal-IPCA"/>
      </w:pPr>
      <w:r>
        <w:t xml:space="preserve">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w:t>
      </w:r>
      <w:sdt>
        <w:sdtPr>
          <w:rPr>
            <w:color w:val="000000"/>
          </w:rPr>
          <w:tag w:val="MENDELEY_CITATION_v3_eyJjaXRhdGlvbklEIjoiTUVOREVMRVlfQ0lUQVRJT05fNTQyYTE1MjgtNjE4Mi00NDE4LWI2YjYtZGFiM2MzYTZkODZiIiwicHJvcGVydGllcyI6eyJub3RlSW5kZXgiOjB9LCJpc0VkaXRlZCI6ZmFsc2UsIm1hbnVhbE92ZXJyaWRlIjp7ImlzTWFudWFsbHlPdmVycmlkZGVuIjpmYWxzZSwiY2l0ZXByb2NUZXh0IjoiKE1vcmVvLCAyMDE2OyBOaW5pIGV0IGFsLiwgMjAyNDsgU2FsZGFycmlhZ2EgZXQgYWwuLCAyMDI0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0seyJpZCI6IjBkYTg5OGRiLTczZGItM2NhMS05MjA4LTUyMmIzMjc4ZWNiZCIsIml0ZW1EYXRhIjp7InR5cGUiOiJwYXBlci1jb25mZXJlbmNlIiwiaWQiOiIwZGE4OThkYi03M2RiLTNjYTEtOTIwOC01MjJiMzI3OGVjYmQiLCJ0aXRsZSI6IkEgUGFyYW1ldHJpYyBEZXNpZ24gQXBwcm9hY2ggZm9yIEFmZm9yZGFibGUgQ3VzdG9taXplZCAzRCBTb2NrZXQgZm9yIFRyYW5zcmFkaWFsIFVwcGVyIExpbWIgUHJvc3RoZXNlcyIsImF1dGhvciI6W3siZmFtaWx5IjoiU2FsZGFycmlhZ2EiLCJnaXZlbiI6IkFsZWphbmRybyBNLi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"/>
          <w:id w:val="-1468743135"/>
          <w:placeholder>
            <w:docPart w:val="DefaultPlaceholder_-1854013440"/>
          </w:placeholder>
        </w:sdtPr>
        <w:sdtContent>
          <w:r w:rsidR="004915A2" w:rsidRPr="004915A2">
            <w:rPr>
              <w:color w:val="000000"/>
            </w:rPr>
            <w:t>(</w:t>
          </w:r>
          <w:proofErr w:type="spellStart"/>
          <w:r w:rsidR="004915A2" w:rsidRPr="004915A2">
            <w:rPr>
              <w:color w:val="000000"/>
            </w:rPr>
            <w:t>Moreo</w:t>
          </w:r>
          <w:proofErr w:type="spellEnd"/>
          <w:r w:rsidR="004915A2" w:rsidRPr="004915A2">
            <w:rPr>
              <w:color w:val="000000"/>
            </w:rPr>
            <w:t xml:space="preserve">, 2016; Nini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2208E40F" w14:textId="77777777" w:rsidR="00CE3CA2" w:rsidRDefault="00CE3CA2" w:rsidP="00CE3CA2">
      <w:pPr>
        <w:pStyle w:val="TextoNormal-IPCA"/>
        <w:keepNext/>
      </w:pPr>
    </w:p>
    <w:p w14:paraId="4A21DA7B" w14:textId="14E0CF8E" w:rsidR="00CE3CA2" w:rsidRDefault="00D119C8" w:rsidP="00D119C8">
      <w:pPr>
        <w:pStyle w:val="Legenda"/>
      </w:pPr>
      <w:bookmarkStart w:id="118" w:name="_Toc235562536"/>
      <w:r>
        <w:t xml:space="preserve">Tabela </w:t>
      </w:r>
      <w:fldSimple w:instr=" SEQ Tabela \* ARABIC ">
        <w:r w:rsidR="003458A1">
          <w:rPr>
            <w:noProof/>
          </w:rPr>
          <w:t>12</w:t>
        </w:r>
      </w:fldSimple>
      <w:r>
        <w:t xml:space="preserve"> </w:t>
      </w:r>
      <w:r w:rsidRPr="00152FC8">
        <w:t xml:space="preserve">— Estrutura técnica em camadas de um modelo paramétrico em </w:t>
      </w:r>
      <w:proofErr w:type="spellStart"/>
      <w:r w:rsidRPr="00152FC8">
        <w:t>OpenSCAD</w:t>
      </w:r>
      <w:proofErr w:type="spellEnd"/>
      <w:r w:rsidRPr="00152FC8">
        <w:t xml:space="preserve"> para próteses personalizadas</w:t>
      </w:r>
      <w:bookmarkEnd w:id="118"/>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7F1240DD"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0FC78205" w14:textId="77777777" w:rsidR="00CE3CA2" w:rsidRPr="002B3605" w:rsidRDefault="00CE3CA2" w:rsidP="00A61F5A">
            <w:pPr>
              <w:pStyle w:val="TextoNormal-IPCA"/>
              <w:jc w:val="center"/>
              <w:rPr>
                <w:rFonts w:eastAsia="Calibri"/>
                <w:sz w:val="20"/>
                <w:szCs w:val="20"/>
              </w:rPr>
            </w:pPr>
            <w:r w:rsidRPr="002B3605">
              <w:rPr>
                <w:rFonts w:eastAsia="Calibri"/>
                <w:b/>
                <w:sz w:val="20"/>
                <w:szCs w:val="20"/>
              </w:rPr>
              <w:t>Camada</w:t>
            </w:r>
          </w:p>
        </w:tc>
        <w:tc>
          <w:tcPr>
            <w:tcW w:w="2197" w:type="dxa"/>
            <w:tcBorders>
              <w:top w:val="single" w:sz="4" w:space="0" w:color="808080"/>
              <w:left w:val="single" w:sz="4" w:space="0" w:color="808080"/>
              <w:bottom w:val="single" w:sz="4" w:space="0" w:color="808080"/>
              <w:right w:val="single" w:sz="4" w:space="0" w:color="808080"/>
            </w:tcBorders>
          </w:tcPr>
          <w:p w14:paraId="73D3AB6B" w14:textId="77777777" w:rsidR="00CE3CA2" w:rsidRPr="002B3605" w:rsidRDefault="00CE3CA2" w:rsidP="002B3605">
            <w:pPr>
              <w:pStyle w:val="TextoNormal-IPCA"/>
              <w:rPr>
                <w:rFonts w:eastAsia="Calibri"/>
                <w:sz w:val="20"/>
                <w:szCs w:val="20"/>
              </w:rPr>
            </w:pPr>
            <w:r w:rsidRPr="002B3605">
              <w:rPr>
                <w:rFonts w:eastAsia="Calibri"/>
                <w:b/>
                <w:sz w:val="20"/>
                <w:szCs w:val="20"/>
              </w:rPr>
              <w:t>Dados tratados</w:t>
            </w:r>
          </w:p>
        </w:tc>
        <w:tc>
          <w:tcPr>
            <w:tcW w:w="2196" w:type="dxa"/>
            <w:tcBorders>
              <w:top w:val="single" w:sz="4" w:space="0" w:color="808080"/>
              <w:left w:val="single" w:sz="4" w:space="0" w:color="808080"/>
              <w:bottom w:val="single" w:sz="4" w:space="0" w:color="808080"/>
              <w:right w:val="single" w:sz="4" w:space="0" w:color="808080"/>
            </w:tcBorders>
          </w:tcPr>
          <w:p w14:paraId="1A640B27" w14:textId="77777777" w:rsidR="00CE3CA2" w:rsidRPr="002B3605" w:rsidRDefault="00CE3CA2" w:rsidP="002B3605">
            <w:pPr>
              <w:pStyle w:val="TextoNormal-IPCA"/>
              <w:rPr>
                <w:rFonts w:eastAsia="Calibri"/>
                <w:sz w:val="20"/>
                <w:szCs w:val="20"/>
              </w:rPr>
            </w:pPr>
            <w:r w:rsidRPr="002B3605">
              <w:rPr>
                <w:rFonts w:eastAsia="Calibri"/>
                <w:b/>
                <w:sz w:val="20"/>
                <w:szCs w:val="20"/>
              </w:rPr>
              <w:t>Função</w:t>
            </w:r>
          </w:p>
        </w:tc>
        <w:tc>
          <w:tcPr>
            <w:tcW w:w="2198" w:type="dxa"/>
            <w:tcBorders>
              <w:top w:val="single" w:sz="4" w:space="0" w:color="808080"/>
              <w:left w:val="single" w:sz="4" w:space="0" w:color="808080"/>
              <w:bottom w:val="single" w:sz="4" w:space="0" w:color="808080"/>
              <w:right w:val="single" w:sz="4" w:space="0" w:color="808080"/>
            </w:tcBorders>
          </w:tcPr>
          <w:p w14:paraId="0B0CA493" w14:textId="77777777" w:rsidR="00CE3CA2" w:rsidRPr="002B3605" w:rsidRDefault="00CE3CA2" w:rsidP="002B3605">
            <w:pPr>
              <w:pStyle w:val="TextoNormal-IPCA"/>
              <w:rPr>
                <w:rFonts w:eastAsia="Calibri"/>
                <w:sz w:val="20"/>
                <w:szCs w:val="20"/>
              </w:rPr>
            </w:pPr>
            <w:r w:rsidRPr="002B3605">
              <w:rPr>
                <w:rFonts w:eastAsia="Calibri"/>
                <w:b/>
                <w:sz w:val="20"/>
                <w:szCs w:val="20"/>
              </w:rPr>
              <w:t>Exemplos</w:t>
            </w:r>
          </w:p>
        </w:tc>
      </w:tr>
      <w:tr w:rsidR="00CE3CA2" w14:paraId="400A11E5"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A4F5797"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Derivação geométrica</w:t>
            </w:r>
          </w:p>
        </w:tc>
        <w:tc>
          <w:tcPr>
            <w:tcW w:w="2197" w:type="dxa"/>
            <w:tcBorders>
              <w:top w:val="single" w:sz="4" w:space="0" w:color="808080"/>
              <w:left w:val="single" w:sz="4" w:space="0" w:color="808080"/>
              <w:bottom w:val="single" w:sz="4" w:space="0" w:color="808080"/>
              <w:right w:val="single" w:sz="4" w:space="0" w:color="808080"/>
            </w:tcBorders>
          </w:tcPr>
          <w:p w14:paraId="50E03F0E"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Parâmetros calculados a partir das entradas</w:t>
            </w:r>
          </w:p>
        </w:tc>
        <w:tc>
          <w:tcPr>
            <w:tcW w:w="2196" w:type="dxa"/>
            <w:tcBorders>
              <w:top w:val="single" w:sz="4" w:space="0" w:color="808080"/>
              <w:left w:val="single" w:sz="4" w:space="0" w:color="808080"/>
              <w:bottom w:val="single" w:sz="4" w:space="0" w:color="808080"/>
              <w:right w:val="single" w:sz="4" w:space="0" w:color="808080"/>
            </w:tcBorders>
          </w:tcPr>
          <w:p w14:paraId="45DFD806"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Traduzir medidas em relações formais</w:t>
            </w:r>
          </w:p>
        </w:tc>
        <w:tc>
          <w:tcPr>
            <w:tcW w:w="2198" w:type="dxa"/>
            <w:tcBorders>
              <w:top w:val="single" w:sz="4" w:space="0" w:color="808080"/>
              <w:left w:val="single" w:sz="4" w:space="0" w:color="808080"/>
              <w:bottom w:val="single" w:sz="4" w:space="0" w:color="808080"/>
              <w:right w:val="single" w:sz="4" w:space="0" w:color="808080"/>
            </w:tcBorders>
          </w:tcPr>
          <w:p w14:paraId="376F3326"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Comprimentos segmentares, espessuras, offsets</w:t>
            </w:r>
          </w:p>
        </w:tc>
      </w:tr>
      <w:tr w:rsidR="00CE3CA2" w14:paraId="4987C6C5"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D5D56E8"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Comportamento funcional</w:t>
            </w:r>
          </w:p>
        </w:tc>
        <w:tc>
          <w:tcPr>
            <w:tcW w:w="2197" w:type="dxa"/>
            <w:tcBorders>
              <w:top w:val="single" w:sz="4" w:space="0" w:color="808080"/>
              <w:left w:val="single" w:sz="4" w:space="0" w:color="808080"/>
              <w:bottom w:val="single" w:sz="4" w:space="0" w:color="808080"/>
              <w:right w:val="single" w:sz="4" w:space="0" w:color="808080"/>
            </w:tcBorders>
          </w:tcPr>
          <w:p w14:paraId="60DBDE84"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Parâmetros ligados ao uso e ao mecanismo</w:t>
            </w:r>
          </w:p>
        </w:tc>
        <w:tc>
          <w:tcPr>
            <w:tcW w:w="2196" w:type="dxa"/>
            <w:tcBorders>
              <w:top w:val="single" w:sz="4" w:space="0" w:color="808080"/>
              <w:left w:val="single" w:sz="4" w:space="0" w:color="808080"/>
              <w:bottom w:val="single" w:sz="4" w:space="0" w:color="808080"/>
              <w:right w:val="single" w:sz="4" w:space="0" w:color="808080"/>
            </w:tcBorders>
          </w:tcPr>
          <w:p w14:paraId="6DF45ECB"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Regular movimento, montagem e desempenho</w:t>
            </w:r>
          </w:p>
        </w:tc>
        <w:tc>
          <w:tcPr>
            <w:tcW w:w="2198" w:type="dxa"/>
            <w:tcBorders>
              <w:top w:val="single" w:sz="4" w:space="0" w:color="808080"/>
              <w:left w:val="single" w:sz="4" w:space="0" w:color="808080"/>
              <w:bottom w:val="single" w:sz="4" w:space="0" w:color="808080"/>
              <w:right w:val="single" w:sz="4" w:space="0" w:color="808080"/>
            </w:tcBorders>
          </w:tcPr>
          <w:p w14:paraId="52E580B7"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Amplitude articular, espaço para tendões, eixos</w:t>
            </w:r>
          </w:p>
        </w:tc>
      </w:tr>
      <w:tr w:rsidR="00CE3CA2" w14:paraId="641DA21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8E148AF"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Restrições produtivas</w:t>
            </w:r>
          </w:p>
        </w:tc>
        <w:tc>
          <w:tcPr>
            <w:tcW w:w="2197" w:type="dxa"/>
            <w:tcBorders>
              <w:top w:val="single" w:sz="4" w:space="0" w:color="808080"/>
              <w:left w:val="single" w:sz="4" w:space="0" w:color="808080"/>
              <w:bottom w:val="single" w:sz="4" w:space="0" w:color="808080"/>
              <w:right w:val="single" w:sz="4" w:space="0" w:color="808080"/>
            </w:tcBorders>
          </w:tcPr>
          <w:p w14:paraId="75AE4899"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Limites de fabrico e consistência</w:t>
            </w:r>
          </w:p>
        </w:tc>
        <w:tc>
          <w:tcPr>
            <w:tcW w:w="2196" w:type="dxa"/>
            <w:tcBorders>
              <w:top w:val="single" w:sz="4" w:space="0" w:color="808080"/>
              <w:left w:val="single" w:sz="4" w:space="0" w:color="808080"/>
              <w:bottom w:val="single" w:sz="4" w:space="0" w:color="808080"/>
              <w:right w:val="single" w:sz="4" w:space="0" w:color="808080"/>
            </w:tcBorders>
          </w:tcPr>
          <w:p w14:paraId="3A240C7E"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Garantir fabrico e robustez</w:t>
            </w:r>
          </w:p>
        </w:tc>
        <w:tc>
          <w:tcPr>
            <w:tcW w:w="2198" w:type="dxa"/>
            <w:tcBorders>
              <w:top w:val="single" w:sz="4" w:space="0" w:color="808080"/>
              <w:left w:val="single" w:sz="4" w:space="0" w:color="808080"/>
              <w:bottom w:val="single" w:sz="4" w:space="0" w:color="808080"/>
              <w:right w:val="single" w:sz="4" w:space="0" w:color="808080"/>
            </w:tcBorders>
          </w:tcPr>
          <w:p w14:paraId="140021CE" w14:textId="77777777" w:rsidR="00CE3CA2" w:rsidRPr="002B3605" w:rsidRDefault="00CE3CA2" w:rsidP="002B3605">
            <w:pPr>
              <w:pStyle w:val="TextoNormal-IPCA"/>
              <w:ind w:firstLine="0"/>
              <w:jc w:val="left"/>
              <w:rPr>
                <w:rFonts w:eastAsia="Calibri"/>
                <w:sz w:val="20"/>
                <w:szCs w:val="20"/>
              </w:rPr>
            </w:pPr>
            <w:r w:rsidRPr="002B3605">
              <w:rPr>
                <w:rFonts w:eastAsia="Calibri"/>
                <w:sz w:val="20"/>
                <w:szCs w:val="20"/>
              </w:rPr>
              <w:t>Espessura mínima, folgas, raios mínimos</w:t>
            </w:r>
          </w:p>
        </w:tc>
      </w:tr>
    </w:tbl>
    <w:p w14:paraId="5FE14146" w14:textId="77777777" w:rsidR="00CE3CA2" w:rsidRDefault="00CE3CA2" w:rsidP="00CE3CA2">
      <w:pPr>
        <w:pStyle w:val="TextoNormal-IPCA"/>
      </w:pPr>
    </w:p>
    <w:p w14:paraId="5F91F53E" w14:textId="544C5C56" w:rsidR="00CE3CA2" w:rsidRDefault="00CE3CA2" w:rsidP="00CE3CA2">
      <w:pPr>
        <w:pStyle w:val="TextoNormal-IPCA"/>
      </w:pPr>
      <w:r>
        <w:t xml:space="preserve">Quando transposta para o ambiente de modelação em </w:t>
      </w:r>
      <w:proofErr w:type="spellStart"/>
      <w:r>
        <w:t>OpenSCAD</w:t>
      </w:r>
      <w:proofErr w:type="spellEnd"/>
      <w:r>
        <w:t xml:space="preserve">, esta arquitetura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w:t>
      </w:r>
      <w:sdt>
        <w:sdtPr>
          <w:rPr>
            <w:color w:val="000000"/>
          </w:rPr>
          <w:tag w:val="MENDELEY_CITATION_v3_eyJjaXRhdGlvbklEIjoiTUVOREVMRVlfQ0lUQVRJT05fM2E1NDQzODctNmQxZS00MjA1LWFlM2EtYWM4MjRiYmNlZWJmIiwicHJvcGVydGllcyI6eyJub3RlSW5kZXgiOjB9LCJpc0VkaXRlZCI6ZmFsc2UsIm1hbnVhbE92ZXJyaWRlIjp7ImlzTWFudWFsbHlPdmVycmlkZGVuIjpmYWxzZSwiY2l0ZXByb2NUZXh0IjoiKE1hY2hhZG8gZXQgYWwuLCAyMDE5OyBFLiBSb21lcm8gZXQgYWwuLCAyMDI1YS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"/>
          <w:id w:val="-130875622"/>
          <w:placeholder>
            <w:docPart w:val="DefaultPlaceholder_-1854013440"/>
          </w:placeholder>
        </w:sdtPr>
        <w:sdtContent>
          <w:r w:rsidR="004915A2" w:rsidRPr="004915A2">
            <w:rPr>
              <w:color w:val="000000"/>
            </w:rPr>
            <w:t xml:space="preserve">(Machado </w:t>
          </w:r>
          <w:proofErr w:type="spellStart"/>
          <w:r w:rsidR="004915A2" w:rsidRPr="004915A2">
            <w:rPr>
              <w:color w:val="000000"/>
            </w:rPr>
            <w:t>et</w:t>
          </w:r>
          <w:proofErr w:type="spellEnd"/>
          <w:r w:rsidR="004915A2" w:rsidRPr="004915A2">
            <w:rPr>
              <w:color w:val="000000"/>
            </w:rPr>
            <w:t xml:space="preserve"> al., 2019; E. Romero </w:t>
          </w:r>
          <w:proofErr w:type="spellStart"/>
          <w:r w:rsidR="004915A2" w:rsidRPr="004915A2">
            <w:rPr>
              <w:color w:val="000000"/>
            </w:rPr>
            <w:t>et</w:t>
          </w:r>
          <w:proofErr w:type="spellEnd"/>
          <w:r w:rsidR="004915A2" w:rsidRPr="004915A2">
            <w:rPr>
              <w:color w:val="000000"/>
            </w:rPr>
            <w:t xml:space="preserve"> al., 2025a)</w:t>
          </w:r>
        </w:sdtContent>
      </w:sdt>
      <w:r>
        <w:t>.</w:t>
      </w:r>
    </w:p>
    <w:p w14:paraId="7D7A2B0E" w14:textId="77777777" w:rsidR="00CE3CA2" w:rsidRDefault="00CE3CA2" w:rsidP="00CE3CA2">
      <w:pPr>
        <w:pStyle w:val="TextoNormal-IPCA"/>
      </w:pPr>
      <w: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14:paraId="52D2A8A1" w14:textId="5413F4B6" w:rsidR="00CE3CA2" w:rsidRDefault="00CE3CA2" w:rsidP="00CE3CA2">
      <w:pPr>
        <w:pStyle w:val="TextoNormal-IPCA"/>
      </w:pPr>
      <w:r>
        <w:t xml:space="preserve">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w:t>
      </w:r>
      <w:sdt>
        <w:sdtPr>
          <w:rPr>
            <w:color w:val="000000"/>
          </w:rPr>
          <w:tag w:val="MENDELEY_CITATION_v3_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"/>
          <w:id w:val="-143285531"/>
          <w:placeholder>
            <w:docPart w:val="DefaultPlaceholder_-1854013440"/>
          </w:placeholder>
        </w:sdtPr>
        <w:sdtContent>
          <w:r w:rsidR="004915A2" w:rsidRPr="004915A2">
            <w:rPr>
              <w:color w:val="000000"/>
            </w:rPr>
            <w:t xml:space="preserve">(Nini </w:t>
          </w:r>
          <w:proofErr w:type="spellStart"/>
          <w:r w:rsidR="004915A2" w:rsidRPr="004915A2">
            <w:rPr>
              <w:color w:val="000000"/>
            </w:rPr>
            <w:t>et</w:t>
          </w:r>
          <w:proofErr w:type="spellEnd"/>
          <w:r w:rsidR="004915A2" w:rsidRPr="004915A2">
            <w:rPr>
              <w:color w:val="000000"/>
            </w:rPr>
            <w:t xml:space="preserve"> al., 2024; </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69BFBBB" w14:textId="1BC0D29A" w:rsidR="00CE3CA2" w:rsidRDefault="00CE3CA2" w:rsidP="00CE3CA2">
      <w:pPr>
        <w:pStyle w:val="TextoNormal-IPCA"/>
      </w:pPr>
      <w:r>
        <w:lastRenderedPageBreak/>
        <w:t xml:space="preserve">A modelação em </w:t>
      </w:r>
      <w:proofErr w:type="spellStart"/>
      <w:r>
        <w:t>OpenSCAD</w:t>
      </w:r>
      <w:proofErr w:type="spellEnd"/>
      <w:r>
        <w:t xml:space="preserve"> pode ser articulada a fluxos de dados mais complexos, incluindo a digitalização tridimensional e a automatização parcial do desenho. Trabalhos como os de </w:t>
      </w:r>
      <w:sdt>
        <w:sdtPr>
          <w:rPr>
            <w:color w:val="000000"/>
          </w:rPr>
          <w:tag w:val="MENDELEY_CITATION_v3_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"/>
          <w:id w:val="502947601"/>
          <w:placeholder>
            <w:docPart w:val="DefaultPlaceholder_-1854013440"/>
          </w:placeholder>
        </w:sdtPr>
        <w:sdtContent>
          <w:r w:rsidR="004915A2" w:rsidRPr="004915A2">
            <w:rPr>
              <w:color w:val="000000"/>
            </w:rPr>
            <w:t>(</w:t>
          </w:r>
          <w:proofErr w:type="spellStart"/>
          <w:r w:rsidR="004915A2" w:rsidRPr="004915A2">
            <w:rPr>
              <w:color w:val="000000"/>
            </w:rPr>
            <w:t>Herbst</w:t>
          </w:r>
          <w:proofErr w:type="spellEnd"/>
          <w:r w:rsidR="004915A2" w:rsidRPr="004915A2">
            <w:rPr>
              <w:color w:val="000000"/>
            </w:rPr>
            <w:t xml:space="preserve"> et al., 2021)</w:t>
          </w:r>
        </w:sdtContent>
      </w:sdt>
      <w:r>
        <w:t xml:space="preserve"> e </w:t>
      </w:r>
      <w:sdt>
        <w:sdtPr>
          <w:rPr>
            <w:color w:val="000000"/>
          </w:rPr>
          <w:tag w:val="MENDELEY_CITATION_v3_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"/>
          <w:id w:val="-1817092378"/>
          <w:placeholder>
            <w:docPart w:val="DefaultPlaceholder_-1854013440"/>
          </w:placeholder>
        </w:sdtPr>
        <w:sdtContent>
          <w:r w:rsidR="004915A2" w:rsidRPr="004915A2">
            <w:rPr>
              <w:color w:val="000000"/>
            </w:rPr>
            <w:t>(</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 xml:space="preserve">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14:paraId="59152D91" w14:textId="77777777" w:rsidR="00CE3CA2" w:rsidRDefault="00CE3CA2" w:rsidP="00CE3CA2">
      <w:pPr>
        <w:pStyle w:val="TextoNormal-IPCA"/>
      </w:pPr>
    </w:p>
    <w:p w14:paraId="1C81FE9A" w14:textId="77777777" w:rsidR="00CE3CA2" w:rsidRDefault="00CE3CA2" w:rsidP="00CE3CA2">
      <w:pPr>
        <w:pStyle w:val="Ttulo3"/>
        <w:numPr>
          <w:ilvl w:val="0"/>
          <w:numId w:val="0"/>
        </w:numPr>
      </w:pPr>
      <w:bookmarkStart w:id="119" w:name="_Toc235564988"/>
      <w:r>
        <w:t>4.3.2 Análise crítica da abordagem</w:t>
      </w:r>
      <w:bookmarkEnd w:id="119"/>
    </w:p>
    <w:p w14:paraId="42111524" w14:textId="77777777" w:rsidR="00CE3CA2" w:rsidRDefault="00CE3CA2" w:rsidP="00CE3CA2">
      <w:pPr>
        <w:pStyle w:val="TextoNormal-IPCA"/>
        <w:keepNext/>
      </w:pPr>
    </w:p>
    <w:p w14:paraId="2464CC96" w14:textId="1D4F14FE" w:rsidR="00CE3CA2" w:rsidRDefault="00CE3CA2" w:rsidP="00CE3CA2">
      <w:pPr>
        <w:pStyle w:val="TextoNormal-IPCA"/>
      </w:pPr>
      <w:r>
        <w:t xml:space="preserve">A adoção do </w:t>
      </w:r>
      <w:proofErr w:type="spellStart"/>
      <w:r>
        <w:t>OpenSCAD</w:t>
      </w:r>
      <w:proofErr w:type="spellEnd"/>
      <w:r>
        <w:t xml:space="preserve"> neste projeto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w:t>
      </w:r>
      <w:r w:rsidR="002B3605">
        <w:t>objeto</w:t>
      </w:r>
      <w:r>
        <w:t xml:space="preserve"> de análise (Machado </w:t>
      </w:r>
      <w:proofErr w:type="spellStart"/>
      <w:r>
        <w:t>et</w:t>
      </w:r>
      <w:proofErr w:type="spellEnd"/>
      <w:r>
        <w:t xml:space="preserve"> al., 2019).</w:t>
      </w:r>
    </w:p>
    <w:p w14:paraId="4A096D69" w14:textId="74D29426" w:rsidR="00CE3CA2" w:rsidRDefault="00CE3CA2" w:rsidP="00CE3CA2">
      <w:pPr>
        <w:pStyle w:val="TextoNormal-IPCA"/>
      </w:pPr>
      <w:r>
        <w:t xml:space="preserve">Uma segunda vantagem reside na afinidade entre a modelação baseada em código, a automatização e a partilha aberta. Os estudos analisados indicam que o </w:t>
      </w:r>
      <w:proofErr w:type="spellStart"/>
      <w:r>
        <w:t>OpenSCAD</w:t>
      </w:r>
      <w:proofErr w:type="spellEnd"/>
      <w:r>
        <w:t xml:space="preserve">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t xml:space="preserve">, gerar múltiplas variantes segundo regras explícitas e disponibilizar modelos reutilizáveis em comunidades distribuídas. A possibilidade de ajustar o modelo sem editar diretamente o código em cada iteração reforça a sua pertinência em </w:t>
      </w:r>
      <w:proofErr w:type="spellStart"/>
      <w:r>
        <w:t>cont</w:t>
      </w:r>
      <w:proofErr w:type="spellEnd"/>
      <w:r w:rsidR="00364D6B">
        <w:rPr>
          <w:rFonts w:eastAsia="Times New Roman"/>
        </w:rPr>
        <w:t>(</w:t>
      </w:r>
      <w:proofErr w:type="spellStart"/>
      <w:r w:rsidR="00364D6B">
        <w:rPr>
          <w:rFonts w:eastAsia="Times New Roman"/>
        </w:rPr>
        <w:t>Nilsiam</w:t>
      </w:r>
      <w:proofErr w:type="spellEnd"/>
      <w:r w:rsidR="00364D6B">
        <w:rPr>
          <w:rFonts w:eastAsia="Times New Roman"/>
        </w:rPr>
        <w:t xml:space="preserve"> &amp; </w:t>
      </w:r>
      <w:proofErr w:type="spellStart"/>
      <w:r w:rsidR="00364D6B">
        <w:rPr>
          <w:rFonts w:eastAsia="Times New Roman"/>
        </w:rPr>
        <w:t>Pearce</w:t>
      </w:r>
      <w:proofErr w:type="spellEnd"/>
      <w:r w:rsidR="00364D6B">
        <w:rPr>
          <w:rFonts w:eastAsia="Times New Roman"/>
        </w:rPr>
        <w:t>, 2017)</w:t>
      </w:r>
      <w:r>
        <w:t xml:space="preserve">e fabrico digital </w:t>
      </w:r>
      <w:sdt>
        <w:sdtPr>
          <w:rPr>
            <w:color w:val="000000"/>
          </w:rPr>
          <w:tag w:val="MENDELEY_CITATION_v3_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"/>
          <w:id w:val="1870031841"/>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2017)</w:t>
          </w:r>
        </w:sdtContent>
      </w:sdt>
      <w:r>
        <w:t>. Para um projeto que aproxima parametrização, interface e apoio computacional, esta característica é especialmente relevante.</w:t>
      </w:r>
    </w:p>
    <w:p w14:paraId="66B72398" w14:textId="77777777" w:rsidR="00CE3CA2" w:rsidRDefault="00CE3CA2" w:rsidP="00CE3CA2">
      <w:pPr>
        <w:pStyle w:val="TextoNormal-IPCA"/>
      </w:pPr>
      <w:r>
        <w:t xml:space="preserve">Contudo, esta abordagem apresenta limitações importantes. Uma delas prende-se com a exigência técnica e conceptual associada à programação. Mesmo quando o modelo é modular e bem estruturado, a edição direta em </w:t>
      </w:r>
      <w:proofErr w:type="spellStart"/>
      <w:r>
        <w:t>OpenSCAD</w:t>
      </w:r>
      <w:proofErr w:type="spellEnd"/>
      <w:r>
        <w:t xml:space="preserve"> requer capacidade de interpretar </w:t>
      </w:r>
      <w:r>
        <w:lastRenderedPageBreak/>
        <w:t xml:space="preserve">transformações geométricas, dependências paramétricas e operações booleanas. Por essa razão, a utilidade do </w:t>
      </w:r>
      <w:proofErr w:type="spellStart"/>
      <w:r>
        <w:t>OpenSCAD</w:t>
      </w:r>
      <w:proofErr w:type="spellEnd"/>
      <w:r>
        <w:t xml:space="preserve">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proofErr w:type="spellStart"/>
      <w:r>
        <w:rPr>
          <w:i/>
          <w:iCs/>
        </w:rPr>
        <w:t>Constructive</w:t>
      </w:r>
      <w:proofErr w:type="spellEnd"/>
      <w:r>
        <w:rPr>
          <w:i/>
          <w:iCs/>
        </w:rPr>
        <w:t xml:space="preserve"> </w:t>
      </w:r>
      <w:proofErr w:type="spellStart"/>
      <w:r>
        <w:rPr>
          <w:i/>
          <w:iCs/>
        </w:rPr>
        <w:t>Solid</w:t>
      </w:r>
      <w:proofErr w:type="spellEnd"/>
      <w:r>
        <w:rPr>
          <w:i/>
          <w:iCs/>
        </w:rPr>
        <w:t xml:space="preserve"> </w:t>
      </w:r>
      <w:proofErr w:type="spellStart"/>
      <w:r>
        <w:rPr>
          <w:i/>
          <w:iCs/>
        </w:rPr>
        <w:t>Geometry</w:t>
      </w:r>
      <w:proofErr w:type="spellEnd"/>
      <w: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14:paraId="1ADD5EE1" w14:textId="00922DCB" w:rsidR="00CE3CA2" w:rsidRDefault="00CE3CA2" w:rsidP="00CE3CA2">
      <w:pPr>
        <w:pStyle w:val="TextoNormal-IPCA"/>
      </w:pPr>
      <w:r>
        <w:t xml:space="preserve">Há ainda uma limitação relacionada com a interoperabilidade. Os estudos comparativos sobre </w:t>
      </w:r>
      <w:proofErr w:type="spellStart"/>
      <w:r>
        <w:t>OpenSCAD</w:t>
      </w:r>
      <w:proofErr w:type="spellEnd"/>
      <w:r>
        <w:t xml:space="preserve">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w:t>
      </w:r>
      <w:sdt>
        <w:sdtPr>
          <w:rPr>
            <w:color w:val="000000"/>
          </w:rPr>
          <w:tag w:val="MENDELEY_CITATION_v3_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"/>
          <w:id w:val="627524037"/>
          <w:placeholder>
            <w:docPart w:val="DefaultPlaceholder_-1854013440"/>
          </w:placeholder>
        </w:sdtPr>
        <w:sdtContent>
          <w:r w:rsidR="004915A2" w:rsidRPr="004915A2">
            <w:rPr>
              <w:color w:val="000000"/>
            </w:rPr>
            <w:t xml:space="preserve">(Machado </w:t>
          </w:r>
          <w:proofErr w:type="spellStart"/>
          <w:r w:rsidR="004915A2" w:rsidRPr="004915A2">
            <w:rPr>
              <w:color w:val="000000"/>
            </w:rPr>
            <w:t>et</w:t>
          </w:r>
          <w:proofErr w:type="spellEnd"/>
          <w:r w:rsidR="004915A2" w:rsidRPr="004915A2">
            <w:rPr>
              <w:color w:val="000000"/>
            </w:rPr>
            <w:t xml:space="preserve"> al., 2019)</w:t>
          </w:r>
        </w:sdtContent>
      </w:sdt>
      <w:r>
        <w:t xml:space="preserve">. Isto não invalida a adequação do </w:t>
      </w:r>
      <w:proofErr w:type="spellStart"/>
      <w:r>
        <w:t>OpenSCAD</w:t>
      </w:r>
      <w:proofErr w:type="spellEnd"/>
      <w:r>
        <w:t xml:space="preserve">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14:paraId="398D9D5A" w14:textId="77777777" w:rsidR="00CE3CA2" w:rsidRDefault="00CE3CA2" w:rsidP="00CE3CA2">
      <w:pPr>
        <w:pStyle w:val="TextoNormal-IPCA"/>
      </w:pPr>
      <w:r>
        <w:t>Por fim, a avaliação da abordagem exige articular a geração da geometria com as etapas seguintes. Mesmo quando a lógica paramétrica é clara e as restrições estão integradas, a confirmação técnica do modelo depende da inspeção durante a preparação para impressão 3D, do controlo dimensional, de eventual simulação estrutural e da observação da peça física.</w:t>
      </w:r>
    </w:p>
    <w:p w14:paraId="08DA67B5" w14:textId="77777777" w:rsidR="00CE3CA2" w:rsidRDefault="00CE3CA2" w:rsidP="00CE3CA2">
      <w:pPr>
        <w:pStyle w:val="TextoNormal-IPCA"/>
      </w:pPr>
      <w:r>
        <w:t xml:space="preserve">Em consequência, o valor do </w:t>
      </w:r>
      <w:proofErr w:type="spellStart"/>
      <w:r>
        <w:t>OpenSCAD</w:t>
      </w:r>
      <w:proofErr w:type="spellEnd"/>
      <w:r>
        <w:t xml:space="preserve">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execução repetida e possibilidade de revisão crítica que justifica a sua escolha como base para a modelação paramétrica aqui desenvolvida.</w:t>
      </w:r>
    </w:p>
    <w:p w14:paraId="3DC92E58" w14:textId="77777777" w:rsidR="00CE3CA2" w:rsidRDefault="00CE3CA2" w:rsidP="00CE3CA2">
      <w:pPr>
        <w:pStyle w:val="TextoNormal-IPCA"/>
      </w:pPr>
    </w:p>
    <w:p w14:paraId="6A03CA85" w14:textId="77777777" w:rsidR="00CE3CA2" w:rsidRDefault="00CE3CA2" w:rsidP="00CE3CA2">
      <w:pPr>
        <w:pStyle w:val="Ttulo3"/>
        <w:numPr>
          <w:ilvl w:val="0"/>
          <w:numId w:val="0"/>
        </w:numPr>
      </w:pPr>
      <w:bookmarkStart w:id="120" w:name="_Toc235564989"/>
      <w:r>
        <w:t>4.3.3 Relações implementadas nos modelos avaliados</w:t>
      </w:r>
      <w:bookmarkEnd w:id="120"/>
    </w:p>
    <w:p w14:paraId="2E7D4761" w14:textId="77777777" w:rsidR="00CE3CA2" w:rsidRDefault="00CE3CA2" w:rsidP="00CE3CA2">
      <w:pPr>
        <w:pStyle w:val="TextoNormal-IPCA"/>
        <w:keepNext/>
      </w:pPr>
    </w:p>
    <w:p w14:paraId="17281FC5" w14:textId="6DAB6020" w:rsidR="00CE3CA2" w:rsidRDefault="00CE3CA2" w:rsidP="00CE3CA2">
      <w:pPr>
        <w:pStyle w:val="TextoNormal-IPCA"/>
      </w:pPr>
      <w:r>
        <w:t xml:space="preserve">As relações gerais das Tabelas </w:t>
      </w:r>
      <w:r w:rsidR="005F0EA1">
        <w:t>13</w:t>
      </w:r>
      <w:r>
        <w:t xml:space="preserve"> e </w:t>
      </w:r>
      <w:r w:rsidR="005F0EA1">
        <w:t>14</w:t>
      </w:r>
      <w:r>
        <w:t xml:space="preserve"> foram concretizadas de forma diferente em cada família. O estado usado nos ensaios principais corresponde ao dicionário do Suplemento 3 — Parametrização e percurso numérico. Uma revisão posterior acrescentou a braçadeira comum do </w:t>
      </w:r>
      <w:proofErr w:type="spellStart"/>
      <w:r>
        <w:t>Flexy</w:t>
      </w:r>
      <w:proofErr w:type="spellEnd"/>
      <w:r>
        <w:t xml:space="preserve"> </w:t>
      </w:r>
      <w:proofErr w:type="spellStart"/>
      <w:r>
        <w:t>Beast</w:t>
      </w:r>
      <w:proofErr w:type="spellEnd"/>
      <w:r>
        <w:t xml:space="preserve"> e relações mais completas do Cyborg </w:t>
      </w:r>
      <w:proofErr w:type="spellStart"/>
      <w:r>
        <w:t>Beast</w:t>
      </w:r>
      <w:proofErr w:type="spellEnd"/>
      <w:r>
        <w:t>. O estado final examinado uniformizou a organização dos grupos e os nomes dos controlos de lateralidade e disposição, sem alterar as relações geométricas avaliadas. Estes desenvolvimentos posteriores não são retractivamente apresentados como parte dos ensaios concluídos anteriormente. As fórmulas descrevem a implementação; não representam relações anatómicas universais.</w:t>
      </w:r>
    </w:p>
    <w:p w14:paraId="79577FA3" w14:textId="77777777" w:rsidR="00CE3CA2" w:rsidRDefault="00CE3CA2" w:rsidP="00CE3CA2">
      <w:pPr>
        <w:pStyle w:val="TextoNormal-IPCA"/>
        <w:keepNext/>
      </w:pPr>
    </w:p>
    <w:p w14:paraId="2CC87D76" w14:textId="585826DA" w:rsidR="00CE3CA2" w:rsidRDefault="00D119C8" w:rsidP="00D119C8">
      <w:pPr>
        <w:pStyle w:val="Legenda"/>
      </w:pPr>
      <w:bookmarkStart w:id="121" w:name="_Toc235562537"/>
      <w:r>
        <w:t xml:space="preserve">Tabela </w:t>
      </w:r>
      <w:fldSimple w:instr=" SEQ Tabela \* ARABIC ">
        <w:r w:rsidR="003458A1">
          <w:rPr>
            <w:noProof/>
          </w:rPr>
          <w:t>13</w:t>
        </w:r>
      </w:fldSimple>
      <w:r>
        <w:t xml:space="preserve"> </w:t>
      </w:r>
      <w:r w:rsidRPr="00367DD5">
        <w:t>— Síntese das relações implementadas e respetivas limitações</w:t>
      </w:r>
      <w:bookmarkEnd w:id="121"/>
    </w:p>
    <w:tbl>
      <w:tblPr>
        <w:tblStyle w:val="TabelacomGrelha"/>
        <w:tblW w:w="5000" w:type="pct"/>
        <w:tblLayout w:type="fixed"/>
        <w:tblLook w:val="04A0" w:firstRow="1" w:lastRow="0" w:firstColumn="1" w:lastColumn="0" w:noHBand="0" w:noVBand="1"/>
      </w:tblPr>
      <w:tblGrid>
        <w:gridCol w:w="1395"/>
        <w:gridCol w:w="2027"/>
        <w:gridCol w:w="2699"/>
        <w:gridCol w:w="2656"/>
      </w:tblGrid>
      <w:tr w:rsidR="00CE3CA2" w14:paraId="7106AB57" w14:textId="77777777" w:rsidTr="00A61F5A">
        <w:trPr>
          <w:cantSplit/>
          <w:tblHeader/>
        </w:trPr>
        <w:tc>
          <w:tcPr>
            <w:tcW w:w="1397" w:type="dxa"/>
            <w:tcBorders>
              <w:top w:val="single" w:sz="4" w:space="0" w:color="808080"/>
              <w:left w:val="single" w:sz="4" w:space="0" w:color="808080"/>
              <w:bottom w:val="single" w:sz="4" w:space="0" w:color="808080"/>
              <w:right w:val="single" w:sz="4" w:space="0" w:color="808080"/>
            </w:tcBorders>
          </w:tcPr>
          <w:p w14:paraId="2281EB6A" w14:textId="77777777" w:rsidR="00CE3CA2" w:rsidRPr="002B3605" w:rsidRDefault="00CE3CA2" w:rsidP="002B3605">
            <w:pPr>
              <w:pStyle w:val="TableHeading"/>
              <w:ind w:firstLine="0"/>
              <w:rPr>
                <w:szCs w:val="20"/>
              </w:rPr>
            </w:pPr>
            <w:r w:rsidRPr="002B3605">
              <w:rPr>
                <w:szCs w:val="20"/>
              </w:rPr>
              <w:t>Modelo</w:t>
            </w:r>
          </w:p>
        </w:tc>
        <w:tc>
          <w:tcPr>
            <w:tcW w:w="2029" w:type="dxa"/>
            <w:tcBorders>
              <w:top w:val="single" w:sz="4" w:space="0" w:color="808080"/>
              <w:left w:val="single" w:sz="4" w:space="0" w:color="808080"/>
              <w:bottom w:val="single" w:sz="4" w:space="0" w:color="808080"/>
              <w:right w:val="single" w:sz="4" w:space="0" w:color="808080"/>
            </w:tcBorders>
          </w:tcPr>
          <w:p w14:paraId="6D310949" w14:textId="77777777" w:rsidR="00CE3CA2" w:rsidRPr="002B3605" w:rsidRDefault="00CE3CA2" w:rsidP="002B3605">
            <w:pPr>
              <w:pStyle w:val="TableHeading"/>
              <w:ind w:firstLine="0"/>
              <w:rPr>
                <w:szCs w:val="20"/>
              </w:rPr>
            </w:pPr>
            <w:r w:rsidRPr="002B3605">
              <w:rPr>
                <w:szCs w:val="20"/>
              </w:rPr>
              <w:t>Entradas ativas principais</w:t>
            </w:r>
          </w:p>
        </w:tc>
        <w:tc>
          <w:tcPr>
            <w:tcW w:w="2702" w:type="dxa"/>
            <w:tcBorders>
              <w:top w:val="single" w:sz="4" w:space="0" w:color="808080"/>
              <w:left w:val="single" w:sz="4" w:space="0" w:color="808080"/>
              <w:bottom w:val="single" w:sz="4" w:space="0" w:color="808080"/>
              <w:right w:val="single" w:sz="4" w:space="0" w:color="808080"/>
            </w:tcBorders>
          </w:tcPr>
          <w:p w14:paraId="0D3E362D" w14:textId="77777777" w:rsidR="00CE3CA2" w:rsidRPr="002B3605" w:rsidRDefault="00CE3CA2" w:rsidP="002B3605">
            <w:pPr>
              <w:pStyle w:val="TableHeading"/>
              <w:ind w:firstLine="0"/>
              <w:rPr>
                <w:szCs w:val="20"/>
              </w:rPr>
            </w:pPr>
            <w:r w:rsidRPr="002B3605">
              <w:rPr>
                <w:szCs w:val="20"/>
              </w:rPr>
              <w:t>Transformação implementada</w:t>
            </w:r>
          </w:p>
        </w:tc>
        <w:tc>
          <w:tcPr>
            <w:tcW w:w="2659" w:type="dxa"/>
            <w:tcBorders>
              <w:top w:val="single" w:sz="4" w:space="0" w:color="808080"/>
              <w:left w:val="single" w:sz="4" w:space="0" w:color="808080"/>
              <w:bottom w:val="single" w:sz="4" w:space="0" w:color="808080"/>
              <w:right w:val="single" w:sz="4" w:space="0" w:color="808080"/>
            </w:tcBorders>
          </w:tcPr>
          <w:p w14:paraId="26B10B2E" w14:textId="77777777" w:rsidR="00CE3CA2" w:rsidRPr="002B3605" w:rsidRDefault="00CE3CA2" w:rsidP="002B3605">
            <w:pPr>
              <w:pStyle w:val="TableHeading"/>
              <w:ind w:firstLine="0"/>
              <w:rPr>
                <w:szCs w:val="20"/>
              </w:rPr>
            </w:pPr>
            <w:r w:rsidRPr="002B3605">
              <w:rPr>
                <w:szCs w:val="20"/>
              </w:rPr>
              <w:t>Limitação que deve acompanhar a leitura</w:t>
            </w:r>
          </w:p>
        </w:tc>
      </w:tr>
      <w:tr w:rsidR="00CE3CA2" w14:paraId="60DDCA7A" w14:textId="77777777" w:rsidTr="00A61F5A">
        <w:trPr>
          <w:cantSplit/>
        </w:trPr>
        <w:tc>
          <w:tcPr>
            <w:tcW w:w="1397" w:type="dxa"/>
            <w:tcBorders>
              <w:top w:val="single" w:sz="4" w:space="0" w:color="808080"/>
              <w:left w:val="single" w:sz="4" w:space="0" w:color="808080"/>
              <w:bottom w:val="single" w:sz="4" w:space="0" w:color="808080"/>
              <w:right w:val="single" w:sz="4" w:space="0" w:color="808080"/>
            </w:tcBorders>
          </w:tcPr>
          <w:p w14:paraId="27E81B53" w14:textId="77777777" w:rsidR="00CE3CA2" w:rsidRPr="002B3605" w:rsidRDefault="00CE3CA2" w:rsidP="00D119C8">
            <w:pPr>
              <w:pStyle w:val="TextoNormal-IPCA"/>
              <w:ind w:firstLine="0"/>
              <w:rPr>
                <w:sz w:val="20"/>
                <w:szCs w:val="20"/>
              </w:rPr>
            </w:pPr>
            <w:proofErr w:type="spellStart"/>
            <w:r w:rsidRPr="002B3605">
              <w:rPr>
                <w:sz w:val="20"/>
                <w:szCs w:val="20"/>
              </w:rPr>
              <w:t>Flexy</w:t>
            </w:r>
            <w:proofErr w:type="spellEnd"/>
            <w:r w:rsidRPr="002B3605">
              <w:rPr>
                <w:sz w:val="20"/>
                <w:szCs w:val="20"/>
              </w:rPr>
              <w:t xml:space="preserve"> </w:t>
            </w:r>
            <w:proofErr w:type="spellStart"/>
            <w:r w:rsidRPr="002B3605">
              <w:rPr>
                <w:sz w:val="20"/>
                <w:szCs w:val="20"/>
              </w:rPr>
              <w:t>Beast</w:t>
            </w:r>
            <w:proofErr w:type="spellEnd"/>
          </w:p>
        </w:tc>
        <w:tc>
          <w:tcPr>
            <w:tcW w:w="2029" w:type="dxa"/>
            <w:tcBorders>
              <w:top w:val="single" w:sz="4" w:space="0" w:color="808080"/>
              <w:left w:val="single" w:sz="4" w:space="0" w:color="808080"/>
              <w:bottom w:val="single" w:sz="4" w:space="0" w:color="808080"/>
              <w:right w:val="single" w:sz="4" w:space="0" w:color="808080"/>
            </w:tcBorders>
          </w:tcPr>
          <w:p w14:paraId="0E6CF63A" w14:textId="77777777" w:rsidR="00CE3CA2" w:rsidRPr="002B3605" w:rsidRDefault="00CE3CA2" w:rsidP="00D119C8">
            <w:pPr>
              <w:pStyle w:val="TextoNormal-IPCA"/>
              <w:ind w:firstLine="0"/>
              <w:rPr>
                <w:sz w:val="20"/>
                <w:szCs w:val="20"/>
              </w:rPr>
            </w:pPr>
            <w:r w:rsidRPr="002B3605">
              <w:rPr>
                <w:sz w:val="20"/>
                <w:szCs w:val="20"/>
              </w:rPr>
              <w:t>Largura da palma; comprimentos dos cinco dedos; circunferência do punho</w:t>
            </w:r>
          </w:p>
        </w:tc>
        <w:tc>
          <w:tcPr>
            <w:tcW w:w="2702" w:type="dxa"/>
            <w:tcBorders>
              <w:top w:val="single" w:sz="4" w:space="0" w:color="808080"/>
              <w:left w:val="single" w:sz="4" w:space="0" w:color="808080"/>
              <w:bottom w:val="single" w:sz="4" w:space="0" w:color="808080"/>
              <w:right w:val="single" w:sz="4" w:space="0" w:color="808080"/>
            </w:tcBorders>
          </w:tcPr>
          <w:p w14:paraId="052ED5F5" w14:textId="77777777" w:rsidR="00CE3CA2" w:rsidRPr="002B3605" w:rsidRDefault="00CE3CA2" w:rsidP="00D119C8">
            <w:pPr>
              <w:pStyle w:val="TextoNormal-IPCA"/>
              <w:ind w:firstLine="0"/>
              <w:rPr>
                <w:sz w:val="20"/>
                <w:szCs w:val="20"/>
              </w:rPr>
            </w:pPr>
            <w:proofErr w:type="spellStart"/>
            <w:r w:rsidRPr="002B3605">
              <w:rPr>
                <w:sz w:val="20"/>
                <w:szCs w:val="20"/>
              </w:rPr>
              <w:t>xScaleFactor</w:t>
            </w:r>
            <w:proofErr w:type="spellEnd"/>
            <w:r w:rsidRPr="002B3605">
              <w:rPr>
                <w:sz w:val="20"/>
                <w:szCs w:val="20"/>
              </w:rPr>
              <w:t xml:space="preserve"> = (</w:t>
            </w:r>
            <w:proofErr w:type="spellStart"/>
            <w:r w:rsidRPr="002B3605">
              <w:rPr>
                <w:sz w:val="20"/>
                <w:szCs w:val="20"/>
              </w:rPr>
              <w:t>palm_breadth_mm</w:t>
            </w:r>
            <w:proofErr w:type="spellEnd"/>
            <w:r w:rsidRPr="002B3605">
              <w:rPr>
                <w:sz w:val="20"/>
                <w:szCs w:val="20"/>
              </w:rPr>
              <w:t xml:space="preserve"> + 5) / 55; o médio define o multiplicador digital; a braçadeira deriva de circunferência/π mais folga</w:t>
            </w:r>
          </w:p>
        </w:tc>
        <w:tc>
          <w:tcPr>
            <w:tcW w:w="2659" w:type="dxa"/>
            <w:tcBorders>
              <w:top w:val="single" w:sz="4" w:space="0" w:color="808080"/>
              <w:left w:val="single" w:sz="4" w:space="0" w:color="808080"/>
              <w:bottom w:val="single" w:sz="4" w:space="0" w:color="808080"/>
              <w:right w:val="single" w:sz="4" w:space="0" w:color="808080"/>
            </w:tcBorders>
          </w:tcPr>
          <w:p w14:paraId="70D2C508" w14:textId="77777777" w:rsidR="00CE3CA2" w:rsidRPr="002B3605" w:rsidRDefault="00CE3CA2" w:rsidP="00D119C8">
            <w:pPr>
              <w:pStyle w:val="TextoNormal-IPCA"/>
              <w:ind w:firstLine="0"/>
              <w:rPr>
                <w:sz w:val="20"/>
                <w:szCs w:val="20"/>
              </w:rPr>
            </w:pPr>
            <w:r w:rsidRPr="002B3605">
              <w:rPr>
                <w:sz w:val="20"/>
                <w:szCs w:val="20"/>
              </w:rPr>
              <w:t>A largura introduzida alimenta uma fórmula herdada e não coincide diretamente com a extensão transversal da malha</w:t>
            </w:r>
          </w:p>
        </w:tc>
      </w:tr>
      <w:tr w:rsidR="00CE3CA2" w14:paraId="57AB49F9" w14:textId="77777777" w:rsidTr="00A61F5A">
        <w:trPr>
          <w:cantSplit/>
        </w:trPr>
        <w:tc>
          <w:tcPr>
            <w:tcW w:w="1397" w:type="dxa"/>
            <w:tcBorders>
              <w:top w:val="single" w:sz="4" w:space="0" w:color="808080"/>
              <w:left w:val="single" w:sz="4" w:space="0" w:color="808080"/>
              <w:bottom w:val="single" w:sz="4" w:space="0" w:color="808080"/>
              <w:right w:val="single" w:sz="4" w:space="0" w:color="808080"/>
            </w:tcBorders>
          </w:tcPr>
          <w:p w14:paraId="37AD8CDA" w14:textId="77777777" w:rsidR="00CE3CA2" w:rsidRPr="002B3605" w:rsidRDefault="00CE3CA2" w:rsidP="00D119C8">
            <w:pPr>
              <w:pStyle w:val="TextoNormal-IPCA"/>
              <w:ind w:firstLine="0"/>
              <w:rPr>
                <w:sz w:val="20"/>
                <w:szCs w:val="20"/>
              </w:rPr>
            </w:pPr>
            <w:r w:rsidRPr="002B3605">
              <w:rPr>
                <w:sz w:val="20"/>
                <w:szCs w:val="20"/>
              </w:rPr>
              <w:t xml:space="preserve">Cyborg </w:t>
            </w:r>
            <w:proofErr w:type="spellStart"/>
            <w:r w:rsidRPr="002B3605">
              <w:rPr>
                <w:sz w:val="20"/>
                <w:szCs w:val="20"/>
              </w:rPr>
              <w:t>Beast</w:t>
            </w:r>
            <w:proofErr w:type="spellEnd"/>
          </w:p>
        </w:tc>
        <w:tc>
          <w:tcPr>
            <w:tcW w:w="2029" w:type="dxa"/>
            <w:tcBorders>
              <w:top w:val="single" w:sz="4" w:space="0" w:color="808080"/>
              <w:left w:val="single" w:sz="4" w:space="0" w:color="808080"/>
              <w:bottom w:val="single" w:sz="4" w:space="0" w:color="808080"/>
              <w:right w:val="single" w:sz="4" w:space="0" w:color="808080"/>
            </w:tcBorders>
          </w:tcPr>
          <w:p w14:paraId="18015B91" w14:textId="77777777" w:rsidR="00CE3CA2" w:rsidRPr="002B3605" w:rsidRDefault="00CE3CA2" w:rsidP="00D119C8">
            <w:pPr>
              <w:pStyle w:val="TextoNormal-IPCA"/>
              <w:ind w:firstLine="0"/>
              <w:rPr>
                <w:sz w:val="20"/>
                <w:szCs w:val="20"/>
              </w:rPr>
            </w:pPr>
            <w:r w:rsidRPr="002B3605">
              <w:rPr>
                <w:sz w:val="20"/>
                <w:szCs w:val="20"/>
              </w:rPr>
              <w:t>Largura da palma; comprimentos totais e proximais; circunferência do punho</w:t>
            </w:r>
          </w:p>
        </w:tc>
        <w:tc>
          <w:tcPr>
            <w:tcW w:w="2702" w:type="dxa"/>
            <w:tcBorders>
              <w:top w:val="single" w:sz="4" w:space="0" w:color="808080"/>
              <w:left w:val="single" w:sz="4" w:space="0" w:color="808080"/>
              <w:bottom w:val="single" w:sz="4" w:space="0" w:color="808080"/>
              <w:right w:val="single" w:sz="4" w:space="0" w:color="808080"/>
            </w:tcBorders>
          </w:tcPr>
          <w:p w14:paraId="07229163" w14:textId="77777777" w:rsidR="00CE3CA2" w:rsidRPr="002B3605" w:rsidRDefault="00CE3CA2" w:rsidP="00D119C8">
            <w:pPr>
              <w:pStyle w:val="TextoNormal-IPCA"/>
              <w:ind w:firstLine="0"/>
              <w:rPr>
                <w:sz w:val="20"/>
                <w:szCs w:val="20"/>
              </w:rPr>
            </w:pPr>
            <w:r w:rsidRPr="002B3605">
              <w:rPr>
                <w:sz w:val="20"/>
                <w:szCs w:val="20"/>
              </w:rPr>
              <w:t xml:space="preserve">Escala global pela fórmula Cyborg </w:t>
            </w:r>
            <w:proofErr w:type="spellStart"/>
            <w:r w:rsidRPr="002B3605">
              <w:rPr>
                <w:sz w:val="20"/>
                <w:szCs w:val="20"/>
              </w:rPr>
              <w:t>Beast</w:t>
            </w:r>
            <w:proofErr w:type="spellEnd"/>
            <w:r w:rsidRPr="002B3605">
              <w:rPr>
                <w:sz w:val="20"/>
                <w:szCs w:val="20"/>
              </w:rPr>
              <w:t>; curvas calibradas para os segmentos; braçadeira independente da mão</w:t>
            </w:r>
          </w:p>
        </w:tc>
        <w:tc>
          <w:tcPr>
            <w:tcW w:w="2659" w:type="dxa"/>
            <w:tcBorders>
              <w:top w:val="single" w:sz="4" w:space="0" w:color="808080"/>
              <w:left w:val="single" w:sz="4" w:space="0" w:color="808080"/>
              <w:bottom w:val="single" w:sz="4" w:space="0" w:color="808080"/>
              <w:right w:val="single" w:sz="4" w:space="0" w:color="808080"/>
            </w:tcBorders>
          </w:tcPr>
          <w:p w14:paraId="54302FEC" w14:textId="77777777" w:rsidR="00CE3CA2" w:rsidRPr="002B3605" w:rsidRDefault="00CE3CA2" w:rsidP="00D119C8">
            <w:pPr>
              <w:pStyle w:val="TextoNormal-IPCA"/>
              <w:ind w:firstLine="0"/>
              <w:rPr>
                <w:sz w:val="20"/>
                <w:szCs w:val="20"/>
              </w:rPr>
            </w:pPr>
            <w:r w:rsidRPr="002B3605">
              <w:rPr>
                <w:sz w:val="20"/>
                <w:szCs w:val="20"/>
              </w:rPr>
              <w:t>As curvas são calibrações da geometria e possuem limites internos; o modelo não integrou a comparação principal</w:t>
            </w:r>
          </w:p>
        </w:tc>
      </w:tr>
      <w:tr w:rsidR="00CE3CA2" w14:paraId="116BDBD9" w14:textId="77777777" w:rsidTr="00A61F5A">
        <w:trPr>
          <w:cantSplit/>
        </w:trPr>
        <w:tc>
          <w:tcPr>
            <w:tcW w:w="1397" w:type="dxa"/>
            <w:tcBorders>
              <w:top w:val="single" w:sz="4" w:space="0" w:color="808080"/>
              <w:left w:val="single" w:sz="4" w:space="0" w:color="808080"/>
              <w:bottom w:val="single" w:sz="4" w:space="0" w:color="808080"/>
              <w:right w:val="single" w:sz="4" w:space="0" w:color="808080"/>
            </w:tcBorders>
          </w:tcPr>
          <w:p w14:paraId="6141BC1B" w14:textId="77777777" w:rsidR="00CE3CA2" w:rsidRPr="002B3605" w:rsidRDefault="00CE3CA2" w:rsidP="00D119C8">
            <w:pPr>
              <w:pStyle w:val="TextoNormal-IPCA"/>
              <w:ind w:firstLine="0"/>
              <w:rPr>
                <w:sz w:val="20"/>
                <w:szCs w:val="20"/>
              </w:rPr>
            </w:pPr>
            <w:proofErr w:type="spellStart"/>
            <w:r w:rsidRPr="002B3605">
              <w:rPr>
                <w:sz w:val="20"/>
                <w:szCs w:val="20"/>
              </w:rPr>
              <w:t>Paraglider</w:t>
            </w:r>
            <w:proofErr w:type="spellEnd"/>
            <w:r w:rsidRPr="002B3605">
              <w:rPr>
                <w:sz w:val="20"/>
                <w:szCs w:val="20"/>
              </w:rPr>
              <w:t xml:space="preserve"> </w:t>
            </w:r>
            <w:proofErr w:type="spellStart"/>
            <w:r w:rsidRPr="002B3605">
              <w:rPr>
                <w:sz w:val="20"/>
                <w:szCs w:val="20"/>
              </w:rPr>
              <w:t>Hand</w:t>
            </w:r>
            <w:proofErr w:type="spellEnd"/>
          </w:p>
        </w:tc>
        <w:tc>
          <w:tcPr>
            <w:tcW w:w="2029" w:type="dxa"/>
            <w:tcBorders>
              <w:top w:val="single" w:sz="4" w:space="0" w:color="808080"/>
              <w:left w:val="single" w:sz="4" w:space="0" w:color="808080"/>
              <w:bottom w:val="single" w:sz="4" w:space="0" w:color="808080"/>
              <w:right w:val="single" w:sz="4" w:space="0" w:color="808080"/>
            </w:tcBorders>
          </w:tcPr>
          <w:p w14:paraId="31DA522B" w14:textId="77777777" w:rsidR="00CE3CA2" w:rsidRPr="002B3605" w:rsidRDefault="00CE3CA2" w:rsidP="00D119C8">
            <w:pPr>
              <w:pStyle w:val="TextoNormal-IPCA"/>
              <w:ind w:firstLine="0"/>
              <w:rPr>
                <w:sz w:val="20"/>
                <w:szCs w:val="20"/>
              </w:rPr>
            </w:pPr>
            <w:r w:rsidRPr="002B3605">
              <w:rPr>
                <w:sz w:val="20"/>
                <w:szCs w:val="20"/>
              </w:rPr>
              <w:t>Largura da palma; comprimentos dos dedos; opções de componentes</w:t>
            </w:r>
          </w:p>
        </w:tc>
        <w:tc>
          <w:tcPr>
            <w:tcW w:w="2702" w:type="dxa"/>
            <w:tcBorders>
              <w:top w:val="single" w:sz="4" w:space="0" w:color="808080"/>
              <w:left w:val="single" w:sz="4" w:space="0" w:color="808080"/>
              <w:bottom w:val="single" w:sz="4" w:space="0" w:color="808080"/>
              <w:right w:val="single" w:sz="4" w:space="0" w:color="808080"/>
            </w:tcBorders>
          </w:tcPr>
          <w:p w14:paraId="1F8F06DA" w14:textId="77777777" w:rsidR="00CE3CA2" w:rsidRPr="002B3605" w:rsidRDefault="00CE3CA2" w:rsidP="00D119C8">
            <w:pPr>
              <w:pStyle w:val="TextoNormal-IPCA"/>
              <w:ind w:firstLine="0"/>
              <w:rPr>
                <w:sz w:val="20"/>
                <w:szCs w:val="20"/>
              </w:rPr>
            </w:pPr>
            <w:proofErr w:type="spellStart"/>
            <w:r w:rsidRPr="002B3605">
              <w:rPr>
                <w:sz w:val="20"/>
                <w:szCs w:val="20"/>
              </w:rPr>
              <w:t>overall_scale</w:t>
            </w:r>
            <w:proofErr w:type="spellEnd"/>
            <w:r w:rsidRPr="002B3605">
              <w:rPr>
                <w:sz w:val="20"/>
                <w:szCs w:val="20"/>
              </w:rPr>
              <w:t xml:space="preserve"> = </w:t>
            </w:r>
            <w:proofErr w:type="spellStart"/>
            <w:r w:rsidRPr="002B3605">
              <w:rPr>
                <w:sz w:val="20"/>
                <w:szCs w:val="20"/>
              </w:rPr>
              <w:t>palm_breadth_mm</w:t>
            </w:r>
            <w:proofErr w:type="spellEnd"/>
            <w:r w:rsidRPr="002B3605">
              <w:rPr>
                <w:sz w:val="20"/>
                <w:szCs w:val="20"/>
              </w:rPr>
              <w:t xml:space="preserve"> / 66,4; correção </w:t>
            </w:r>
            <w:proofErr w:type="spellStart"/>
            <w:r w:rsidRPr="002B3605">
              <w:rPr>
                <w:sz w:val="20"/>
                <w:szCs w:val="20"/>
              </w:rPr>
              <w:t>overall_scale</w:t>
            </w:r>
            <w:proofErr w:type="spellEnd"/>
            <w:r w:rsidRPr="002B3605">
              <w:rPr>
                <w:sz w:val="20"/>
                <w:szCs w:val="20"/>
              </w:rPr>
              <w:t xml:space="preserve"> / 1,25 na palma </w:t>
            </w:r>
            <w:proofErr w:type="spellStart"/>
            <w:r w:rsidRPr="002B3605">
              <w:rPr>
                <w:sz w:val="20"/>
                <w:szCs w:val="20"/>
              </w:rPr>
              <w:t>Reborn</w:t>
            </w:r>
            <w:proofErr w:type="spellEnd"/>
            <w:r w:rsidRPr="002B3605">
              <w:rPr>
                <w:sz w:val="20"/>
                <w:szCs w:val="20"/>
              </w:rPr>
              <w:t>; escalas próprias para quatro dedos</w:t>
            </w:r>
          </w:p>
        </w:tc>
        <w:tc>
          <w:tcPr>
            <w:tcW w:w="2659" w:type="dxa"/>
            <w:tcBorders>
              <w:top w:val="single" w:sz="4" w:space="0" w:color="808080"/>
              <w:left w:val="single" w:sz="4" w:space="0" w:color="808080"/>
              <w:bottom w:val="single" w:sz="4" w:space="0" w:color="808080"/>
              <w:right w:val="single" w:sz="4" w:space="0" w:color="808080"/>
            </w:tcBorders>
          </w:tcPr>
          <w:p w14:paraId="4D069AC2" w14:textId="77777777" w:rsidR="00CE3CA2" w:rsidRPr="002B3605" w:rsidRDefault="00CE3CA2" w:rsidP="00D119C8">
            <w:pPr>
              <w:pStyle w:val="TextoNormal-IPCA"/>
              <w:ind w:firstLine="0"/>
              <w:rPr>
                <w:sz w:val="20"/>
                <w:szCs w:val="20"/>
              </w:rPr>
            </w:pPr>
            <w:r w:rsidRPr="002B3605">
              <w:rPr>
                <w:sz w:val="20"/>
                <w:szCs w:val="20"/>
              </w:rPr>
              <w:t>A palma mantém escala uniforme; comprimento e espessura são contextuais; o polegar ainda usa a escala do médio</w:t>
            </w:r>
          </w:p>
        </w:tc>
      </w:tr>
      <w:tr w:rsidR="00CE3CA2" w14:paraId="0C5BA215" w14:textId="77777777" w:rsidTr="00A61F5A">
        <w:trPr>
          <w:cantSplit/>
        </w:trPr>
        <w:tc>
          <w:tcPr>
            <w:tcW w:w="1397" w:type="dxa"/>
            <w:tcBorders>
              <w:top w:val="single" w:sz="4" w:space="0" w:color="808080"/>
              <w:left w:val="single" w:sz="4" w:space="0" w:color="808080"/>
              <w:bottom w:val="single" w:sz="4" w:space="0" w:color="808080"/>
              <w:right w:val="single" w:sz="4" w:space="0" w:color="808080"/>
            </w:tcBorders>
          </w:tcPr>
          <w:p w14:paraId="71DDBF5D" w14:textId="77777777" w:rsidR="00CE3CA2" w:rsidRPr="002B3605" w:rsidRDefault="00CE3CA2" w:rsidP="00D119C8">
            <w:pPr>
              <w:pStyle w:val="TextoNormal-IPCA"/>
              <w:ind w:firstLine="0"/>
              <w:rPr>
                <w:sz w:val="20"/>
                <w:szCs w:val="20"/>
              </w:rPr>
            </w:pPr>
            <w:proofErr w:type="spellStart"/>
            <w:r w:rsidRPr="002B3605">
              <w:rPr>
                <w:sz w:val="20"/>
                <w:szCs w:val="20"/>
              </w:rPr>
              <w:lastRenderedPageBreak/>
              <w:t>UnLimbited</w:t>
            </w:r>
            <w:proofErr w:type="spellEnd"/>
            <w:r w:rsidRPr="002B3605">
              <w:rPr>
                <w:sz w:val="20"/>
                <w:szCs w:val="20"/>
              </w:rPr>
              <w:t xml:space="preserve"> Phoenix </w:t>
            </w:r>
            <w:proofErr w:type="spellStart"/>
            <w:r w:rsidRPr="002B3605">
              <w:rPr>
                <w:sz w:val="20"/>
                <w:szCs w:val="20"/>
              </w:rPr>
              <w:t>Hand</w:t>
            </w:r>
            <w:proofErr w:type="spellEnd"/>
          </w:p>
        </w:tc>
        <w:tc>
          <w:tcPr>
            <w:tcW w:w="2029" w:type="dxa"/>
            <w:tcBorders>
              <w:top w:val="single" w:sz="4" w:space="0" w:color="808080"/>
              <w:left w:val="single" w:sz="4" w:space="0" w:color="808080"/>
              <w:bottom w:val="single" w:sz="4" w:space="0" w:color="808080"/>
              <w:right w:val="single" w:sz="4" w:space="0" w:color="808080"/>
            </w:tcBorders>
          </w:tcPr>
          <w:p w14:paraId="63034114" w14:textId="77777777" w:rsidR="00CE3CA2" w:rsidRPr="002B3605" w:rsidRDefault="00CE3CA2" w:rsidP="00D119C8">
            <w:pPr>
              <w:pStyle w:val="TextoNormal-IPCA"/>
              <w:ind w:firstLine="0"/>
              <w:rPr>
                <w:sz w:val="20"/>
                <w:szCs w:val="20"/>
              </w:rPr>
            </w:pPr>
            <w:r w:rsidRPr="002B3605">
              <w:rPr>
                <w:sz w:val="20"/>
                <w:szCs w:val="20"/>
              </w:rPr>
              <w:t>Largura da palma; comprimentos totais e proximais dos dedos</w:t>
            </w:r>
          </w:p>
        </w:tc>
        <w:tc>
          <w:tcPr>
            <w:tcW w:w="2702" w:type="dxa"/>
            <w:tcBorders>
              <w:top w:val="single" w:sz="4" w:space="0" w:color="808080"/>
              <w:left w:val="single" w:sz="4" w:space="0" w:color="808080"/>
              <w:bottom w:val="single" w:sz="4" w:space="0" w:color="808080"/>
              <w:right w:val="single" w:sz="4" w:space="0" w:color="808080"/>
            </w:tcBorders>
          </w:tcPr>
          <w:p w14:paraId="0EE4847F" w14:textId="77777777" w:rsidR="00CE3CA2" w:rsidRPr="002B3605" w:rsidRDefault="00CE3CA2" w:rsidP="00D119C8">
            <w:pPr>
              <w:pStyle w:val="TextoNormal-IPCA"/>
              <w:ind w:firstLine="0"/>
              <w:rPr>
                <w:sz w:val="20"/>
                <w:szCs w:val="20"/>
              </w:rPr>
            </w:pPr>
            <w:proofErr w:type="spellStart"/>
            <w:r w:rsidRPr="002B3605">
              <w:rPr>
                <w:sz w:val="20"/>
                <w:szCs w:val="20"/>
              </w:rPr>
              <w:t>HandPerc</w:t>
            </w:r>
            <w:proofErr w:type="spellEnd"/>
            <w:r w:rsidRPr="002B3605">
              <w:rPr>
                <w:sz w:val="20"/>
                <w:szCs w:val="20"/>
              </w:rPr>
              <w:t xml:space="preserve"> limitado a 100%–160%; alongamento localizado das zonas sem furos</w:t>
            </w:r>
          </w:p>
        </w:tc>
        <w:tc>
          <w:tcPr>
            <w:tcW w:w="2659" w:type="dxa"/>
            <w:tcBorders>
              <w:top w:val="single" w:sz="4" w:space="0" w:color="808080"/>
              <w:left w:val="single" w:sz="4" w:space="0" w:color="808080"/>
              <w:bottom w:val="single" w:sz="4" w:space="0" w:color="808080"/>
              <w:right w:val="single" w:sz="4" w:space="0" w:color="808080"/>
            </w:tcBorders>
          </w:tcPr>
          <w:p w14:paraId="6FBBA2A6" w14:textId="77777777" w:rsidR="00CE3CA2" w:rsidRPr="002B3605" w:rsidRDefault="00CE3CA2" w:rsidP="00D119C8">
            <w:pPr>
              <w:pStyle w:val="TextoNormal-IPCA"/>
              <w:ind w:firstLine="0"/>
              <w:rPr>
                <w:sz w:val="20"/>
                <w:szCs w:val="20"/>
              </w:rPr>
            </w:pPr>
            <w:r w:rsidRPr="002B3605">
              <w:rPr>
                <w:sz w:val="20"/>
                <w:szCs w:val="20"/>
              </w:rPr>
              <w:t>Perfis inferiores a 82 mm atingem o limite mínimo; os comprimentos digitais são novamente afetados pela escala global</w:t>
            </w:r>
          </w:p>
        </w:tc>
      </w:tr>
    </w:tbl>
    <w:p w14:paraId="3265C922" w14:textId="77777777" w:rsidR="00CE3CA2" w:rsidRDefault="00CE3CA2" w:rsidP="00CE3CA2">
      <w:pPr>
        <w:pStyle w:val="TextoNormal-IPCA"/>
      </w:pPr>
    </w:p>
    <w:p w14:paraId="05E1FE76" w14:textId="77777777" w:rsidR="00CE3CA2" w:rsidRDefault="00CE3CA2" w:rsidP="00CE3CA2">
      <w:pPr>
        <w:pStyle w:val="TextoNormal-IPCA"/>
      </w:pPr>
      <w:r>
        <w:t xml:space="preserve">O escalonamento uniforme não foi eliminado em todos os modelos. Foi mantido onde a arquitetura herdada exigia preservar furos circulares, espaçamentos e componentes montados como conjunto. No </w:t>
      </w:r>
      <w:proofErr w:type="spellStart"/>
      <w:r>
        <w:t>Paraglider</w:t>
      </w:r>
      <w:proofErr w:type="spellEnd"/>
      <w:r>
        <w:t>,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14:paraId="49EBB7ED" w14:textId="77777777" w:rsidR="00CE3CA2" w:rsidRDefault="00CE3CA2" w:rsidP="00CE3CA2">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afeta as restantes dimensões.</w:t>
      </w:r>
    </w:p>
    <w:p w14:paraId="72FBEEBD" w14:textId="77777777" w:rsidR="00CE3CA2" w:rsidRDefault="00CE3CA2" w:rsidP="00CE3CA2">
      <w:pPr>
        <w:pStyle w:val="TextoNormal-IPCA"/>
      </w:pPr>
      <w:r>
        <w:t xml:space="preserve">Os parâmetros de lateralidade constituem uma classe separada. No estado final examinado, os quatro modelos registados usam o campo booleano </w:t>
      </w:r>
      <w:proofErr w:type="spellStart"/>
      <w:r>
        <w:t>mirrored</w:t>
      </w:r>
      <w:proofErr w:type="spellEnd"/>
      <w:r>
        <w:t xml:space="preserve">; a designação anterior </w:t>
      </w:r>
      <w:proofErr w:type="spellStart"/>
      <w:r w:rsidRPr="00E92E0D">
        <w:rPr>
          <w:i/>
          <w:iCs/>
        </w:rPr>
        <w:t>LeftRight</w:t>
      </w:r>
      <w:proofErr w:type="spellEnd"/>
      <w:r>
        <w:t xml:space="preserve"> do </w:t>
      </w:r>
      <w:r w:rsidRPr="00E92E0D">
        <w:rPr>
          <w:i/>
          <w:iCs/>
        </w:rPr>
        <w:t>Phoenix</w:t>
      </w:r>
      <w:r>
        <w:t xml:space="preserve"> foi eliminada. Estes campos possuem o papel </w:t>
      </w:r>
      <w:proofErr w:type="spellStart"/>
      <w:r w:rsidRPr="00E92E0D">
        <w:rPr>
          <w:i/>
          <w:iCs/>
        </w:rPr>
        <w:t>laterality</w:t>
      </w:r>
      <w:proofErr w:type="spellEnd"/>
      <w:r>
        <w:t>, ficam fora do pedido de sugestões e são descartados caso surjam na resposta da IA. A regra geométrica permanece determinística e independente do texto gerado pelo modelo de linguagem.</w:t>
      </w:r>
    </w:p>
    <w:p w14:paraId="4602BB3A" w14:textId="77777777" w:rsidR="00CE3CA2" w:rsidRDefault="00CE3CA2" w:rsidP="00CE3CA2">
      <w:pPr>
        <w:pStyle w:val="TextoNormal-IPCA"/>
      </w:pPr>
    </w:p>
    <w:p w14:paraId="71D56F91" w14:textId="77777777" w:rsidR="00CE3CA2" w:rsidRDefault="00CE3CA2" w:rsidP="00CE3CA2">
      <w:pPr>
        <w:pStyle w:val="Ttulo3"/>
        <w:numPr>
          <w:ilvl w:val="0"/>
          <w:numId w:val="0"/>
        </w:numPr>
      </w:pPr>
      <w:bookmarkStart w:id="122" w:name="_Toc235564990"/>
      <w:r>
        <w:t>4.3.4 Dicionário operacional de parâmetros</w:t>
      </w:r>
      <w:bookmarkEnd w:id="122"/>
    </w:p>
    <w:p w14:paraId="2426032A" w14:textId="77777777" w:rsidR="00CE3CA2" w:rsidRDefault="00CE3CA2" w:rsidP="00CE3CA2">
      <w:pPr>
        <w:pStyle w:val="TextoNormal-IPCA"/>
        <w:keepNext/>
      </w:pPr>
    </w:p>
    <w:p w14:paraId="615434E7" w14:textId="243BD83A" w:rsidR="00CE3CA2" w:rsidRDefault="00CE3CA2" w:rsidP="00CE3CA2">
      <w:pPr>
        <w:pStyle w:val="TextoNormal-IPCA"/>
      </w:pPr>
      <w:r>
        <w:t xml:space="preserve">Para apoiar a leitura da relação entre dados, configuração paramétrica e geometria, foram consolidados os parâmetros numéricos com influência antropométrica, geométrica ou mecânica nos três modelos comparados. Esta consolidação é apresentada na Tabela </w:t>
      </w:r>
      <w:r w:rsidR="002B3605">
        <w:t>14</w:t>
      </w:r>
      <w:r>
        <w:t xml:space="preserve"> e corresponde ao dicionário de parâmetros da versão da plataforma utilizada nos ensaios principais. Salvo indicação específica, os valores são expressos em milímetros; quando </w:t>
      </w:r>
      <w:r>
        <w:lastRenderedPageBreak/>
        <w:t>aplicável, a tabela assinala percentagens ou proporções sem unidade. Os valores iniciais correspondem à configuração de referência do modelo, enquanto os intervalos definem os limites de implementação adotados na plataforma, com função técnica e paramétrica.</w:t>
      </w:r>
    </w:p>
    <w:p w14:paraId="767E692B" w14:textId="77777777" w:rsidR="00CE3CA2" w:rsidRDefault="00CE3CA2" w:rsidP="00CE3CA2">
      <w:pPr>
        <w:pStyle w:val="TextoNormal-IPCA"/>
      </w:pPr>
      <w: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14:paraId="6A957BFF" w14:textId="77777777" w:rsidR="00CE3CA2" w:rsidRDefault="00CE3CA2" w:rsidP="00CE3CA2">
      <w:pPr>
        <w:pStyle w:val="TextoNormal-IPCA"/>
        <w:keepNext/>
      </w:pPr>
    </w:p>
    <w:p w14:paraId="03C2DCB4" w14:textId="200F8E93" w:rsidR="00CE3CA2" w:rsidRDefault="00D119C8" w:rsidP="00D119C8">
      <w:pPr>
        <w:pStyle w:val="Legenda"/>
      </w:pPr>
      <w:bookmarkStart w:id="123" w:name="_Toc235562538"/>
      <w:r>
        <w:t xml:space="preserve">Tabela </w:t>
      </w:r>
      <w:fldSimple w:instr=" SEQ Tabela \* ARABIC ">
        <w:r w:rsidR="003458A1">
          <w:rPr>
            <w:noProof/>
          </w:rPr>
          <w:t>14</w:t>
        </w:r>
      </w:fldSimple>
      <w:r w:rsidRPr="00BA3AC2">
        <w:t xml:space="preserve"> — Dicionário operacional dos parâmetros numéricos dos modelos avaliados</w:t>
      </w:r>
      <w:bookmarkEnd w:id="123"/>
    </w:p>
    <w:tbl>
      <w:tblPr>
        <w:tblStyle w:val="TabelacomGrelha"/>
        <w:tblW w:w="5000" w:type="pct"/>
        <w:tblLayout w:type="fixed"/>
        <w:tblLook w:val="04A0" w:firstRow="1" w:lastRow="0" w:firstColumn="1" w:lastColumn="0" w:noHBand="0" w:noVBand="1"/>
      </w:tblPr>
      <w:tblGrid>
        <w:gridCol w:w="1593"/>
        <w:gridCol w:w="1880"/>
        <w:gridCol w:w="873"/>
        <w:gridCol w:w="1448"/>
        <w:gridCol w:w="2983"/>
      </w:tblGrid>
      <w:tr w:rsidR="00CE3CA2" w14:paraId="79699765" w14:textId="77777777" w:rsidTr="00A61F5A">
        <w:trPr>
          <w:cantSplit/>
          <w:tblHeader/>
        </w:trPr>
        <w:tc>
          <w:tcPr>
            <w:tcW w:w="1650" w:type="dxa"/>
            <w:tcBorders>
              <w:top w:val="single" w:sz="4" w:space="0" w:color="808080"/>
              <w:left w:val="single" w:sz="4" w:space="0" w:color="808080"/>
              <w:bottom w:val="single" w:sz="4" w:space="0" w:color="808080"/>
              <w:right w:val="single" w:sz="4" w:space="0" w:color="808080"/>
            </w:tcBorders>
          </w:tcPr>
          <w:p w14:paraId="65998A8E" w14:textId="77777777" w:rsidR="00CE3CA2" w:rsidRPr="002B3605" w:rsidRDefault="00CE3CA2" w:rsidP="005F0EA1">
            <w:pPr>
              <w:pStyle w:val="TableHeading"/>
              <w:ind w:firstLine="0"/>
              <w:rPr>
                <w:szCs w:val="20"/>
              </w:rPr>
            </w:pPr>
            <w:r w:rsidRPr="002B3605">
              <w:rPr>
                <w:szCs w:val="20"/>
              </w:rPr>
              <w:t>Modelo e parâmetro</w:t>
            </w:r>
          </w:p>
        </w:tc>
        <w:tc>
          <w:tcPr>
            <w:tcW w:w="1950" w:type="dxa"/>
            <w:tcBorders>
              <w:top w:val="single" w:sz="4" w:space="0" w:color="808080"/>
              <w:left w:val="single" w:sz="4" w:space="0" w:color="808080"/>
              <w:bottom w:val="single" w:sz="4" w:space="0" w:color="808080"/>
              <w:right w:val="single" w:sz="4" w:space="0" w:color="808080"/>
            </w:tcBorders>
          </w:tcPr>
          <w:p w14:paraId="4E654705" w14:textId="77777777" w:rsidR="00CE3CA2" w:rsidRPr="002B3605" w:rsidRDefault="00CE3CA2" w:rsidP="005F0EA1">
            <w:pPr>
              <w:pStyle w:val="TableHeading"/>
              <w:ind w:firstLine="0"/>
              <w:rPr>
                <w:szCs w:val="20"/>
              </w:rPr>
            </w:pPr>
            <w:r w:rsidRPr="002B3605">
              <w:rPr>
                <w:szCs w:val="20"/>
              </w:rPr>
              <w:t>Significado e origem</w:t>
            </w:r>
          </w:p>
        </w:tc>
        <w:tc>
          <w:tcPr>
            <w:tcW w:w="900" w:type="dxa"/>
            <w:tcBorders>
              <w:top w:val="single" w:sz="4" w:space="0" w:color="808080"/>
              <w:left w:val="single" w:sz="4" w:space="0" w:color="808080"/>
              <w:bottom w:val="single" w:sz="4" w:space="0" w:color="808080"/>
              <w:right w:val="single" w:sz="4" w:space="0" w:color="808080"/>
            </w:tcBorders>
          </w:tcPr>
          <w:p w14:paraId="1E627810" w14:textId="77777777" w:rsidR="00CE3CA2" w:rsidRPr="002B3605" w:rsidRDefault="00CE3CA2" w:rsidP="005F0EA1">
            <w:pPr>
              <w:pStyle w:val="TableHeading"/>
              <w:ind w:firstLine="0"/>
              <w:rPr>
                <w:szCs w:val="20"/>
              </w:rPr>
            </w:pPr>
            <w:r w:rsidRPr="002B3605">
              <w:rPr>
                <w:szCs w:val="20"/>
              </w:rPr>
              <w:t>Inicial</w:t>
            </w:r>
          </w:p>
        </w:tc>
        <w:tc>
          <w:tcPr>
            <w:tcW w:w="1500" w:type="dxa"/>
            <w:tcBorders>
              <w:top w:val="single" w:sz="4" w:space="0" w:color="808080"/>
              <w:left w:val="single" w:sz="4" w:space="0" w:color="808080"/>
              <w:bottom w:val="single" w:sz="4" w:space="0" w:color="808080"/>
              <w:right w:val="single" w:sz="4" w:space="0" w:color="808080"/>
            </w:tcBorders>
          </w:tcPr>
          <w:p w14:paraId="42A4D135" w14:textId="77777777" w:rsidR="00CE3CA2" w:rsidRPr="002B3605" w:rsidRDefault="00CE3CA2" w:rsidP="005F0EA1">
            <w:pPr>
              <w:pStyle w:val="TableHeading"/>
              <w:ind w:firstLine="0"/>
              <w:rPr>
                <w:szCs w:val="20"/>
              </w:rPr>
            </w:pPr>
            <w:r w:rsidRPr="002B3605">
              <w:rPr>
                <w:szCs w:val="20"/>
              </w:rPr>
              <w:t>Intervalo; incremento</w:t>
            </w:r>
          </w:p>
        </w:tc>
        <w:tc>
          <w:tcPr>
            <w:tcW w:w="3100" w:type="dxa"/>
            <w:tcBorders>
              <w:top w:val="single" w:sz="4" w:space="0" w:color="808080"/>
              <w:left w:val="single" w:sz="4" w:space="0" w:color="808080"/>
              <w:bottom w:val="single" w:sz="4" w:space="0" w:color="808080"/>
              <w:right w:val="single" w:sz="4" w:space="0" w:color="808080"/>
            </w:tcBorders>
          </w:tcPr>
          <w:p w14:paraId="47FABE76" w14:textId="77777777" w:rsidR="00CE3CA2" w:rsidRPr="002B3605" w:rsidRDefault="00CE3CA2" w:rsidP="005F0EA1">
            <w:pPr>
              <w:pStyle w:val="TableHeading"/>
              <w:ind w:firstLine="0"/>
              <w:rPr>
                <w:szCs w:val="20"/>
              </w:rPr>
            </w:pPr>
            <w:r w:rsidRPr="002B3605">
              <w:rPr>
                <w:szCs w:val="20"/>
              </w:rPr>
              <w:t>Regra ou efeito geométrico</w:t>
            </w:r>
          </w:p>
        </w:tc>
      </w:tr>
      <w:tr w:rsidR="00CE3CA2" w14:paraId="7DC6C893" w14:textId="77777777" w:rsidTr="00A61F5A">
        <w:trPr>
          <w:cantSplit/>
          <w:trHeight w:val="343"/>
        </w:trPr>
        <w:tc>
          <w:tcPr>
            <w:tcW w:w="1650" w:type="dxa"/>
            <w:tcBorders>
              <w:top w:val="single" w:sz="4" w:space="0" w:color="808080"/>
              <w:left w:val="single" w:sz="4" w:space="0" w:color="808080"/>
              <w:bottom w:val="single" w:sz="4" w:space="0" w:color="808080"/>
              <w:right w:val="single" w:sz="4" w:space="0" w:color="808080"/>
            </w:tcBorders>
          </w:tcPr>
          <w:p w14:paraId="62E1F86C"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palm_breadth_mm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12043575" w14:textId="77777777" w:rsidR="00CE3CA2" w:rsidRPr="002B3605" w:rsidRDefault="00CE3CA2" w:rsidP="00D119C8">
            <w:pPr>
              <w:pStyle w:val="TextoNormal-IPCA"/>
              <w:ind w:firstLine="0"/>
              <w:rPr>
                <w:sz w:val="20"/>
                <w:szCs w:val="20"/>
              </w:rPr>
            </w:pPr>
            <w:r w:rsidRPr="002B3605">
              <w:rPr>
                <w:sz w:val="20"/>
                <w:szCs w:val="20"/>
              </w:rPr>
              <w:t xml:space="preserve">Largura metacarpal; </w:t>
            </w:r>
            <w:proofErr w:type="spellStart"/>
            <w:r w:rsidRPr="002B3605">
              <w:rPr>
                <w:sz w:val="20"/>
                <w:szCs w:val="20"/>
              </w:rPr>
              <w:t>palm.width_mm</w:t>
            </w:r>
            <w:proofErr w:type="spellEnd"/>
          </w:p>
        </w:tc>
        <w:tc>
          <w:tcPr>
            <w:tcW w:w="900" w:type="dxa"/>
            <w:tcBorders>
              <w:top w:val="single" w:sz="4" w:space="0" w:color="808080"/>
              <w:left w:val="single" w:sz="4" w:space="0" w:color="808080"/>
              <w:bottom w:val="single" w:sz="4" w:space="0" w:color="808080"/>
              <w:right w:val="single" w:sz="4" w:space="0" w:color="808080"/>
            </w:tcBorders>
          </w:tcPr>
          <w:p w14:paraId="46838466" w14:textId="77777777" w:rsidR="00CE3CA2" w:rsidRPr="002B3605" w:rsidRDefault="00CE3CA2" w:rsidP="00D119C8">
            <w:pPr>
              <w:pStyle w:val="TextoNormal-IPCA"/>
              <w:ind w:firstLine="0"/>
              <w:rPr>
                <w:sz w:val="20"/>
                <w:szCs w:val="20"/>
              </w:rPr>
            </w:pPr>
            <w:r w:rsidRPr="002B3605">
              <w:rPr>
                <w:sz w:val="20"/>
                <w:szCs w:val="20"/>
              </w:rPr>
              <w:t>83</w:t>
            </w:r>
          </w:p>
        </w:tc>
        <w:tc>
          <w:tcPr>
            <w:tcW w:w="1500" w:type="dxa"/>
            <w:tcBorders>
              <w:top w:val="single" w:sz="4" w:space="0" w:color="808080"/>
              <w:left w:val="single" w:sz="4" w:space="0" w:color="808080"/>
              <w:bottom w:val="single" w:sz="4" w:space="0" w:color="808080"/>
              <w:right w:val="single" w:sz="4" w:space="0" w:color="808080"/>
            </w:tcBorders>
          </w:tcPr>
          <w:p w14:paraId="3E7B0E0D" w14:textId="77777777" w:rsidR="00CE3CA2" w:rsidRPr="002B3605" w:rsidRDefault="00CE3CA2" w:rsidP="00D119C8">
            <w:pPr>
              <w:pStyle w:val="TextoNormal-IPCA"/>
              <w:ind w:firstLine="0"/>
              <w:rPr>
                <w:sz w:val="20"/>
                <w:szCs w:val="20"/>
              </w:rPr>
            </w:pPr>
            <w:r w:rsidRPr="002B3605">
              <w:rPr>
                <w:sz w:val="20"/>
                <w:szCs w:val="20"/>
              </w:rPr>
              <w:t>55–110; 1</w:t>
            </w:r>
          </w:p>
        </w:tc>
        <w:tc>
          <w:tcPr>
            <w:tcW w:w="3100" w:type="dxa"/>
            <w:tcBorders>
              <w:top w:val="single" w:sz="4" w:space="0" w:color="808080"/>
              <w:left w:val="single" w:sz="4" w:space="0" w:color="808080"/>
              <w:bottom w:val="single" w:sz="4" w:space="0" w:color="808080"/>
              <w:right w:val="single" w:sz="4" w:space="0" w:color="808080"/>
            </w:tcBorders>
          </w:tcPr>
          <w:p w14:paraId="11D6F020" w14:textId="77777777" w:rsidR="00CE3CA2" w:rsidRPr="002B3605" w:rsidRDefault="00CE3CA2" w:rsidP="00D119C8">
            <w:pPr>
              <w:pStyle w:val="TextoNormal-IPCA"/>
              <w:ind w:firstLine="0"/>
              <w:rPr>
                <w:sz w:val="20"/>
                <w:szCs w:val="20"/>
              </w:rPr>
            </w:pPr>
            <w:r w:rsidRPr="002B3605">
              <w:rPr>
                <w:sz w:val="20"/>
                <w:szCs w:val="20"/>
              </w:rPr>
              <w:t xml:space="preserve">Escala uniforme: </w:t>
            </w:r>
            <w:proofErr w:type="spellStart"/>
            <w:r w:rsidRPr="002B3605">
              <w:rPr>
                <w:sz w:val="20"/>
                <w:szCs w:val="20"/>
              </w:rPr>
              <w:t>xScaleFactor</w:t>
            </w:r>
            <w:proofErr w:type="spellEnd"/>
            <w:r w:rsidRPr="002B3605">
              <w:rPr>
                <w:sz w:val="20"/>
                <w:szCs w:val="20"/>
              </w:rPr>
              <w:t xml:space="preserve"> = (valor + 5) / 55</w:t>
            </w:r>
          </w:p>
        </w:tc>
      </w:tr>
      <w:tr w:rsidR="00CE3CA2" w14:paraId="17D504E9"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4E099E25"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middle_finger_length_mm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6204DD43" w14:textId="77777777" w:rsidR="00CE3CA2" w:rsidRPr="002B3605" w:rsidRDefault="00CE3CA2" w:rsidP="00D119C8">
            <w:pPr>
              <w:pStyle w:val="TextoNormal-IPCA"/>
              <w:ind w:firstLine="0"/>
              <w:rPr>
                <w:sz w:val="20"/>
                <w:szCs w:val="20"/>
              </w:rPr>
            </w:pPr>
            <w:r w:rsidRPr="002B3605">
              <w:rPr>
                <w:sz w:val="20"/>
                <w:szCs w:val="20"/>
              </w:rPr>
              <w:t xml:space="preserve">Dobra MCP à ponta do dedo médio; </w:t>
            </w:r>
            <w:proofErr w:type="spellStart"/>
            <w:r w:rsidRPr="002B3605">
              <w:rPr>
                <w:sz w:val="20"/>
                <w:szCs w:val="20"/>
              </w:rPr>
              <w:t>digits.middle.total_length_mm</w:t>
            </w:r>
            <w:proofErr w:type="spellEnd"/>
          </w:p>
        </w:tc>
        <w:tc>
          <w:tcPr>
            <w:tcW w:w="900" w:type="dxa"/>
            <w:tcBorders>
              <w:top w:val="single" w:sz="4" w:space="0" w:color="808080"/>
              <w:left w:val="single" w:sz="4" w:space="0" w:color="808080"/>
              <w:bottom w:val="single" w:sz="4" w:space="0" w:color="808080"/>
              <w:right w:val="single" w:sz="4" w:space="0" w:color="808080"/>
            </w:tcBorders>
          </w:tcPr>
          <w:p w14:paraId="6FA93BCA" w14:textId="77777777" w:rsidR="00CE3CA2" w:rsidRPr="002B3605" w:rsidRDefault="00CE3CA2" w:rsidP="00D119C8">
            <w:pPr>
              <w:pStyle w:val="TextoNormal-IPCA"/>
              <w:ind w:firstLine="0"/>
              <w:rPr>
                <w:sz w:val="20"/>
                <w:szCs w:val="20"/>
              </w:rPr>
            </w:pPr>
            <w:r w:rsidRPr="002B3605">
              <w:rPr>
                <w:sz w:val="20"/>
                <w:szCs w:val="20"/>
              </w:rPr>
              <w:t>72</w:t>
            </w:r>
          </w:p>
        </w:tc>
        <w:tc>
          <w:tcPr>
            <w:tcW w:w="1500" w:type="dxa"/>
            <w:tcBorders>
              <w:top w:val="single" w:sz="4" w:space="0" w:color="808080"/>
              <w:left w:val="single" w:sz="4" w:space="0" w:color="808080"/>
              <w:bottom w:val="single" w:sz="4" w:space="0" w:color="808080"/>
              <w:right w:val="single" w:sz="4" w:space="0" w:color="808080"/>
            </w:tcBorders>
          </w:tcPr>
          <w:p w14:paraId="4A67962A" w14:textId="77777777" w:rsidR="00CE3CA2" w:rsidRPr="002B3605" w:rsidRDefault="00CE3CA2" w:rsidP="00D119C8">
            <w:pPr>
              <w:pStyle w:val="TextoNormal-IPCA"/>
              <w:ind w:firstLine="0"/>
              <w:rPr>
                <w:sz w:val="20"/>
                <w:szCs w:val="20"/>
              </w:rPr>
            </w:pPr>
            <w:r w:rsidRPr="002B3605">
              <w:rPr>
                <w:sz w:val="20"/>
                <w:szCs w:val="20"/>
              </w:rPr>
              <w:t>40–120; 1</w:t>
            </w:r>
          </w:p>
        </w:tc>
        <w:tc>
          <w:tcPr>
            <w:tcW w:w="3100" w:type="dxa"/>
            <w:tcBorders>
              <w:top w:val="single" w:sz="4" w:space="0" w:color="808080"/>
              <w:left w:val="single" w:sz="4" w:space="0" w:color="808080"/>
              <w:bottom w:val="single" w:sz="4" w:space="0" w:color="808080"/>
              <w:right w:val="single" w:sz="4" w:space="0" w:color="808080"/>
            </w:tcBorders>
          </w:tcPr>
          <w:p w14:paraId="02F8A4C0" w14:textId="77777777" w:rsidR="00CE3CA2" w:rsidRPr="002B3605" w:rsidRDefault="00CE3CA2" w:rsidP="00D119C8">
            <w:pPr>
              <w:pStyle w:val="TextoNormal-IPCA"/>
              <w:ind w:firstLine="0"/>
              <w:rPr>
                <w:sz w:val="20"/>
                <w:szCs w:val="20"/>
              </w:rPr>
            </w:pPr>
            <w:r w:rsidRPr="002B3605">
              <w:rPr>
                <w:sz w:val="20"/>
                <w:szCs w:val="20"/>
              </w:rPr>
              <w:t xml:space="preserve">Comprimento mestre: </w:t>
            </w:r>
            <w:proofErr w:type="spellStart"/>
            <w:r w:rsidRPr="002B3605">
              <w:rPr>
                <w:sz w:val="20"/>
                <w:szCs w:val="20"/>
              </w:rPr>
              <w:t>fingerLength</w:t>
            </w:r>
            <w:proofErr w:type="spellEnd"/>
            <w:r w:rsidRPr="002B3605">
              <w:rPr>
                <w:sz w:val="20"/>
                <w:szCs w:val="20"/>
              </w:rPr>
              <w:t xml:space="preserve"> = valor / (37 × </w:t>
            </w:r>
            <w:proofErr w:type="spellStart"/>
            <w:r w:rsidRPr="002B3605">
              <w:rPr>
                <w:sz w:val="20"/>
                <w:szCs w:val="20"/>
              </w:rPr>
              <w:t>xScaleFactor</w:t>
            </w:r>
            <w:proofErr w:type="spellEnd"/>
            <w:r w:rsidRPr="002B3605">
              <w:rPr>
                <w:sz w:val="20"/>
                <w:szCs w:val="20"/>
              </w:rPr>
              <w:t>)</w:t>
            </w:r>
          </w:p>
        </w:tc>
      </w:tr>
      <w:tr w:rsidR="00CE3CA2" w14:paraId="466847EB"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622A2A19"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index_finger_length_mm</w:t>
            </w:r>
            <w:proofErr w:type="spellEnd"/>
            <w:r w:rsidRPr="002B3605">
              <w:rPr>
                <w:sz w:val="20"/>
                <w:szCs w:val="20"/>
                <w:lang w:val="en-US"/>
              </w:rPr>
              <w:t xml:space="preserve">; </w:t>
            </w:r>
            <w:proofErr w:type="spellStart"/>
            <w:r w:rsidRPr="002B3605">
              <w:rPr>
                <w:sz w:val="20"/>
                <w:szCs w:val="20"/>
                <w:lang w:val="en-US"/>
              </w:rPr>
              <w:t>ring_finger_length_mm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069DEE8E" w14:textId="77777777" w:rsidR="00CE3CA2" w:rsidRPr="002B3605" w:rsidRDefault="00CE3CA2" w:rsidP="00D119C8">
            <w:pPr>
              <w:pStyle w:val="TextoNormal-IPCA"/>
              <w:ind w:firstLine="0"/>
              <w:rPr>
                <w:sz w:val="20"/>
                <w:szCs w:val="20"/>
              </w:rPr>
            </w:pPr>
            <w:r w:rsidRPr="002B3605">
              <w:rPr>
                <w:sz w:val="20"/>
                <w:szCs w:val="20"/>
              </w:rPr>
              <w:t>Comprimento total do indicador e anelar</w:t>
            </w:r>
          </w:p>
        </w:tc>
        <w:tc>
          <w:tcPr>
            <w:tcW w:w="900" w:type="dxa"/>
            <w:tcBorders>
              <w:top w:val="single" w:sz="4" w:space="0" w:color="808080"/>
              <w:left w:val="single" w:sz="4" w:space="0" w:color="808080"/>
              <w:bottom w:val="single" w:sz="4" w:space="0" w:color="808080"/>
              <w:right w:val="single" w:sz="4" w:space="0" w:color="808080"/>
            </w:tcBorders>
          </w:tcPr>
          <w:p w14:paraId="73D57F85" w14:textId="77777777" w:rsidR="00CE3CA2" w:rsidRPr="002B3605" w:rsidRDefault="00CE3CA2" w:rsidP="00D119C8">
            <w:pPr>
              <w:pStyle w:val="TextoNormal-IPCA"/>
              <w:ind w:firstLine="0"/>
              <w:rPr>
                <w:sz w:val="20"/>
                <w:szCs w:val="20"/>
              </w:rPr>
            </w:pPr>
            <w:r w:rsidRPr="002B3605">
              <w:rPr>
                <w:sz w:val="20"/>
                <w:szCs w:val="20"/>
              </w:rPr>
              <w:t>68; 68</w:t>
            </w:r>
          </w:p>
        </w:tc>
        <w:tc>
          <w:tcPr>
            <w:tcW w:w="1500" w:type="dxa"/>
            <w:tcBorders>
              <w:top w:val="single" w:sz="4" w:space="0" w:color="808080"/>
              <w:left w:val="single" w:sz="4" w:space="0" w:color="808080"/>
              <w:bottom w:val="single" w:sz="4" w:space="0" w:color="808080"/>
              <w:right w:val="single" w:sz="4" w:space="0" w:color="808080"/>
            </w:tcBorders>
          </w:tcPr>
          <w:p w14:paraId="608A0B86" w14:textId="77777777" w:rsidR="00CE3CA2" w:rsidRPr="002B3605" w:rsidRDefault="00CE3CA2" w:rsidP="00D119C8">
            <w:pPr>
              <w:pStyle w:val="TextoNormal-IPCA"/>
              <w:ind w:firstLine="0"/>
              <w:rPr>
                <w:sz w:val="20"/>
                <w:szCs w:val="20"/>
              </w:rPr>
            </w:pPr>
            <w:r w:rsidRPr="002B3605">
              <w:rPr>
                <w:sz w:val="20"/>
                <w:szCs w:val="20"/>
              </w:rPr>
              <w:t>40–120; 1</w:t>
            </w:r>
          </w:p>
        </w:tc>
        <w:tc>
          <w:tcPr>
            <w:tcW w:w="3100" w:type="dxa"/>
            <w:tcBorders>
              <w:top w:val="single" w:sz="4" w:space="0" w:color="808080"/>
              <w:left w:val="single" w:sz="4" w:space="0" w:color="808080"/>
              <w:bottom w:val="single" w:sz="4" w:space="0" w:color="808080"/>
              <w:right w:val="single" w:sz="4" w:space="0" w:color="808080"/>
            </w:tcBorders>
          </w:tcPr>
          <w:p w14:paraId="2AE8F769" w14:textId="77777777" w:rsidR="00CE3CA2" w:rsidRPr="002B3605" w:rsidRDefault="00CE3CA2" w:rsidP="00D119C8">
            <w:pPr>
              <w:pStyle w:val="TextoNormal-IPCA"/>
              <w:ind w:firstLine="0"/>
              <w:rPr>
                <w:sz w:val="20"/>
                <w:szCs w:val="20"/>
              </w:rPr>
            </w:pPr>
            <w:r w:rsidRPr="002B3605">
              <w:rPr>
                <w:sz w:val="20"/>
                <w:szCs w:val="20"/>
              </w:rPr>
              <w:t>Proporção de cada dedo relativamente ao médio</w:t>
            </w:r>
          </w:p>
        </w:tc>
      </w:tr>
      <w:tr w:rsidR="00CE3CA2" w14:paraId="03ECDE2B"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299BD4DE"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pinky_finger_length_mm</w:t>
            </w:r>
            <w:proofErr w:type="spellEnd"/>
            <w:r w:rsidRPr="002B3605">
              <w:rPr>
                <w:sz w:val="20"/>
                <w:szCs w:val="20"/>
                <w:lang w:val="en-US"/>
              </w:rPr>
              <w:t xml:space="preserve">; </w:t>
            </w:r>
            <w:proofErr w:type="spellStart"/>
            <w:r w:rsidRPr="002B3605">
              <w:rPr>
                <w:sz w:val="20"/>
                <w:szCs w:val="20"/>
                <w:lang w:val="en-US"/>
              </w:rPr>
              <w:t>thumb_length_mm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5A4221F6" w14:textId="77777777" w:rsidR="00CE3CA2" w:rsidRPr="002B3605" w:rsidRDefault="00CE3CA2" w:rsidP="00D119C8">
            <w:pPr>
              <w:pStyle w:val="TextoNormal-IPCA"/>
              <w:ind w:firstLine="0"/>
              <w:rPr>
                <w:sz w:val="20"/>
                <w:szCs w:val="20"/>
              </w:rPr>
            </w:pPr>
            <w:r w:rsidRPr="002B3605">
              <w:rPr>
                <w:sz w:val="20"/>
                <w:szCs w:val="20"/>
              </w:rPr>
              <w:t>Comprimento total do mindinho e polegar</w:t>
            </w:r>
          </w:p>
        </w:tc>
        <w:tc>
          <w:tcPr>
            <w:tcW w:w="900" w:type="dxa"/>
            <w:tcBorders>
              <w:top w:val="single" w:sz="4" w:space="0" w:color="808080"/>
              <w:left w:val="single" w:sz="4" w:space="0" w:color="808080"/>
              <w:bottom w:val="single" w:sz="4" w:space="0" w:color="808080"/>
              <w:right w:val="single" w:sz="4" w:space="0" w:color="808080"/>
            </w:tcBorders>
          </w:tcPr>
          <w:p w14:paraId="361DC7FD" w14:textId="77777777" w:rsidR="00CE3CA2" w:rsidRPr="002B3605" w:rsidRDefault="00CE3CA2" w:rsidP="00D119C8">
            <w:pPr>
              <w:pStyle w:val="TextoNormal-IPCA"/>
              <w:ind w:firstLine="0"/>
              <w:rPr>
                <w:sz w:val="20"/>
                <w:szCs w:val="20"/>
              </w:rPr>
            </w:pPr>
            <w:r w:rsidRPr="002B3605">
              <w:rPr>
                <w:sz w:val="20"/>
                <w:szCs w:val="20"/>
              </w:rPr>
              <w:t>55; 65</w:t>
            </w:r>
          </w:p>
        </w:tc>
        <w:tc>
          <w:tcPr>
            <w:tcW w:w="1500" w:type="dxa"/>
            <w:tcBorders>
              <w:top w:val="single" w:sz="4" w:space="0" w:color="808080"/>
              <w:left w:val="single" w:sz="4" w:space="0" w:color="808080"/>
              <w:bottom w:val="single" w:sz="4" w:space="0" w:color="808080"/>
              <w:right w:val="single" w:sz="4" w:space="0" w:color="808080"/>
            </w:tcBorders>
          </w:tcPr>
          <w:p w14:paraId="2F8E04C9" w14:textId="77777777" w:rsidR="00CE3CA2" w:rsidRPr="002B3605" w:rsidRDefault="00CE3CA2" w:rsidP="00D119C8">
            <w:pPr>
              <w:pStyle w:val="TextoNormal-IPCA"/>
              <w:ind w:firstLine="0"/>
              <w:rPr>
                <w:sz w:val="20"/>
                <w:szCs w:val="20"/>
              </w:rPr>
            </w:pPr>
            <w:r w:rsidRPr="002B3605">
              <w:rPr>
                <w:sz w:val="20"/>
                <w:szCs w:val="20"/>
              </w:rPr>
              <w:t>30–100; 1; 35–100; 1</w:t>
            </w:r>
          </w:p>
        </w:tc>
        <w:tc>
          <w:tcPr>
            <w:tcW w:w="3100" w:type="dxa"/>
            <w:tcBorders>
              <w:top w:val="single" w:sz="4" w:space="0" w:color="808080"/>
              <w:left w:val="single" w:sz="4" w:space="0" w:color="808080"/>
              <w:bottom w:val="single" w:sz="4" w:space="0" w:color="808080"/>
              <w:right w:val="single" w:sz="4" w:space="0" w:color="808080"/>
            </w:tcBorders>
          </w:tcPr>
          <w:p w14:paraId="765A5E9F" w14:textId="77777777" w:rsidR="00CE3CA2" w:rsidRPr="002B3605" w:rsidRDefault="00CE3CA2" w:rsidP="00D119C8">
            <w:pPr>
              <w:pStyle w:val="TextoNormal-IPCA"/>
              <w:ind w:firstLine="0"/>
              <w:rPr>
                <w:sz w:val="20"/>
                <w:szCs w:val="20"/>
              </w:rPr>
            </w:pPr>
            <w:r w:rsidRPr="002B3605">
              <w:rPr>
                <w:sz w:val="20"/>
                <w:szCs w:val="20"/>
              </w:rPr>
              <w:t>Proporção local relativamente ao dedo médio</w:t>
            </w:r>
          </w:p>
        </w:tc>
      </w:tr>
      <w:tr w:rsidR="00CE3CA2" w14:paraId="6B50A823"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3113DA62"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joint_dia</w:t>
            </w:r>
            <w:proofErr w:type="spellEnd"/>
            <w:r w:rsidRPr="002B3605">
              <w:rPr>
                <w:sz w:val="20"/>
                <w:szCs w:val="20"/>
                <w:lang w:val="en-US"/>
              </w:rPr>
              <w:t xml:space="preserve">; </w:t>
            </w:r>
            <w:proofErr w:type="spellStart"/>
            <w:r w:rsidRPr="002B3605">
              <w:rPr>
                <w:sz w:val="20"/>
                <w:szCs w:val="20"/>
                <w:lang w:val="en-US"/>
              </w:rPr>
              <w:t>joint_thick</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61ADB55F" w14:textId="77777777" w:rsidR="00CE3CA2" w:rsidRPr="002B3605" w:rsidRDefault="00CE3CA2" w:rsidP="00D119C8">
            <w:pPr>
              <w:pStyle w:val="TextoNormal-IPCA"/>
              <w:ind w:firstLine="0"/>
              <w:rPr>
                <w:sz w:val="20"/>
                <w:szCs w:val="20"/>
              </w:rPr>
            </w:pPr>
            <w:r w:rsidRPr="002B3605">
              <w:rPr>
                <w:sz w:val="20"/>
                <w:szCs w:val="20"/>
              </w:rPr>
              <w:t>Diâmetro do furo e espessura da ranhura da junta flexível</w:t>
            </w:r>
          </w:p>
        </w:tc>
        <w:tc>
          <w:tcPr>
            <w:tcW w:w="900" w:type="dxa"/>
            <w:tcBorders>
              <w:top w:val="single" w:sz="4" w:space="0" w:color="808080"/>
              <w:left w:val="single" w:sz="4" w:space="0" w:color="808080"/>
              <w:bottom w:val="single" w:sz="4" w:space="0" w:color="808080"/>
              <w:right w:val="single" w:sz="4" w:space="0" w:color="808080"/>
            </w:tcBorders>
          </w:tcPr>
          <w:p w14:paraId="6013DA32" w14:textId="77777777" w:rsidR="00CE3CA2" w:rsidRPr="002B3605" w:rsidRDefault="00CE3CA2" w:rsidP="00D119C8">
            <w:pPr>
              <w:pStyle w:val="TextoNormal-IPCA"/>
              <w:ind w:firstLine="0"/>
              <w:rPr>
                <w:sz w:val="20"/>
                <w:szCs w:val="20"/>
              </w:rPr>
            </w:pPr>
            <w:r w:rsidRPr="002B3605">
              <w:rPr>
                <w:sz w:val="20"/>
                <w:szCs w:val="20"/>
              </w:rPr>
              <w:t>7; 4</w:t>
            </w:r>
          </w:p>
        </w:tc>
        <w:tc>
          <w:tcPr>
            <w:tcW w:w="1500" w:type="dxa"/>
            <w:tcBorders>
              <w:top w:val="single" w:sz="4" w:space="0" w:color="808080"/>
              <w:left w:val="single" w:sz="4" w:space="0" w:color="808080"/>
              <w:bottom w:val="single" w:sz="4" w:space="0" w:color="808080"/>
              <w:right w:val="single" w:sz="4" w:space="0" w:color="808080"/>
            </w:tcBorders>
          </w:tcPr>
          <w:p w14:paraId="74A6A473" w14:textId="77777777" w:rsidR="00CE3CA2" w:rsidRPr="002B3605" w:rsidRDefault="00CE3CA2" w:rsidP="00D119C8">
            <w:pPr>
              <w:pStyle w:val="TextoNormal-IPCA"/>
              <w:ind w:firstLine="0"/>
              <w:rPr>
                <w:sz w:val="20"/>
                <w:szCs w:val="20"/>
              </w:rPr>
            </w:pPr>
            <w:r w:rsidRPr="002B3605">
              <w:rPr>
                <w:sz w:val="20"/>
                <w:szCs w:val="20"/>
              </w:rPr>
              <w:t>4–10; 0,5; 1–6; 0,5</w:t>
            </w:r>
          </w:p>
        </w:tc>
        <w:tc>
          <w:tcPr>
            <w:tcW w:w="3100" w:type="dxa"/>
            <w:tcBorders>
              <w:top w:val="single" w:sz="4" w:space="0" w:color="808080"/>
              <w:left w:val="single" w:sz="4" w:space="0" w:color="808080"/>
              <w:bottom w:val="single" w:sz="4" w:space="0" w:color="808080"/>
              <w:right w:val="single" w:sz="4" w:space="0" w:color="808080"/>
            </w:tcBorders>
          </w:tcPr>
          <w:p w14:paraId="37FFCC62" w14:textId="77777777" w:rsidR="00CE3CA2" w:rsidRPr="002B3605" w:rsidRDefault="00CE3CA2" w:rsidP="00D119C8">
            <w:pPr>
              <w:pStyle w:val="TextoNormal-IPCA"/>
              <w:ind w:firstLine="0"/>
              <w:rPr>
                <w:sz w:val="20"/>
                <w:szCs w:val="20"/>
              </w:rPr>
            </w:pPr>
            <w:r w:rsidRPr="002B3605">
              <w:rPr>
                <w:sz w:val="20"/>
                <w:szCs w:val="20"/>
              </w:rPr>
              <w:t>Dimensionam furos, ranhuras e conectores flexíveis; não são medidas corporais</w:t>
            </w:r>
          </w:p>
        </w:tc>
      </w:tr>
      <w:tr w:rsidR="00CE3CA2" w14:paraId="0900B495"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104F2D12" w14:textId="77777777" w:rsidR="00CE3CA2" w:rsidRPr="002B3605" w:rsidRDefault="00CE3CA2" w:rsidP="00D119C8">
            <w:pPr>
              <w:pStyle w:val="TextoNormal-IPCA"/>
              <w:ind w:firstLine="0"/>
              <w:rPr>
                <w:sz w:val="20"/>
                <w:szCs w:val="20"/>
                <w:lang w:val="en-US"/>
              </w:rPr>
            </w:pPr>
            <w:r w:rsidRPr="002B3605">
              <w:rPr>
                <w:sz w:val="20"/>
                <w:szCs w:val="20"/>
                <w:lang w:val="en-US"/>
              </w:rPr>
              <w:lastRenderedPageBreak/>
              <w:t xml:space="preserve">Flexy Beast — </w:t>
            </w:r>
            <w:proofErr w:type="spellStart"/>
            <w:r w:rsidRPr="002B3605">
              <w:rPr>
                <w:sz w:val="20"/>
                <w:szCs w:val="20"/>
                <w:lang w:val="en-US"/>
              </w:rPr>
              <w:t>gauntlet_width_mm</w:t>
            </w:r>
            <w:proofErr w:type="spellEnd"/>
            <w:r w:rsidRPr="002B3605">
              <w:rPr>
                <w:sz w:val="20"/>
                <w:szCs w:val="20"/>
                <w:lang w:val="en-US"/>
              </w:rPr>
              <w:t xml:space="preserve">; </w:t>
            </w:r>
            <w:proofErr w:type="spellStart"/>
            <w:r w:rsidRPr="002B3605">
              <w:rPr>
                <w:sz w:val="20"/>
                <w:szCs w:val="20"/>
                <w:lang w:val="en-US"/>
              </w:rPr>
              <w:t>gauntlet_length_mm</w:t>
            </w:r>
            <w:proofErr w:type="spellEnd"/>
            <w:r w:rsidRPr="002B3605">
              <w:rPr>
                <w:sz w:val="20"/>
                <w:szCs w:val="20"/>
                <w:lang w:val="en-US"/>
              </w:rPr>
              <w:t xml:space="preserve">; </w:t>
            </w:r>
            <w:proofErr w:type="spellStart"/>
            <w:r w:rsidRPr="002B3605">
              <w:rPr>
                <w:sz w:val="20"/>
                <w:szCs w:val="20"/>
                <w:lang w:val="en-US"/>
              </w:rPr>
              <w:t>gauntlet_wall_mm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4880C3CF" w14:textId="77777777" w:rsidR="00CE3CA2" w:rsidRPr="002B3605" w:rsidRDefault="00CE3CA2" w:rsidP="00D119C8">
            <w:pPr>
              <w:pStyle w:val="TextoNormal-IPCA"/>
              <w:ind w:firstLine="0"/>
              <w:rPr>
                <w:sz w:val="20"/>
                <w:szCs w:val="20"/>
              </w:rPr>
            </w:pPr>
            <w:r w:rsidRPr="002B3605">
              <w:rPr>
                <w:sz w:val="20"/>
                <w:szCs w:val="20"/>
              </w:rPr>
              <w:t>Largura, comprimento e parede da braçadeira</w:t>
            </w:r>
          </w:p>
        </w:tc>
        <w:tc>
          <w:tcPr>
            <w:tcW w:w="900" w:type="dxa"/>
            <w:tcBorders>
              <w:top w:val="single" w:sz="4" w:space="0" w:color="808080"/>
              <w:left w:val="single" w:sz="4" w:space="0" w:color="808080"/>
              <w:bottom w:val="single" w:sz="4" w:space="0" w:color="808080"/>
              <w:right w:val="single" w:sz="4" w:space="0" w:color="808080"/>
            </w:tcBorders>
          </w:tcPr>
          <w:p w14:paraId="0EE4C5DA" w14:textId="77777777" w:rsidR="00CE3CA2" w:rsidRPr="002B3605" w:rsidRDefault="00CE3CA2" w:rsidP="00D119C8">
            <w:pPr>
              <w:pStyle w:val="TextoNormal-IPCA"/>
              <w:ind w:firstLine="0"/>
              <w:rPr>
                <w:sz w:val="20"/>
                <w:szCs w:val="20"/>
              </w:rPr>
            </w:pPr>
            <w:r w:rsidRPr="002B3605">
              <w:rPr>
                <w:sz w:val="20"/>
                <w:szCs w:val="20"/>
              </w:rPr>
              <w:t>60; 108; 3</w:t>
            </w:r>
          </w:p>
        </w:tc>
        <w:tc>
          <w:tcPr>
            <w:tcW w:w="1500" w:type="dxa"/>
            <w:tcBorders>
              <w:top w:val="single" w:sz="4" w:space="0" w:color="808080"/>
              <w:left w:val="single" w:sz="4" w:space="0" w:color="808080"/>
              <w:bottom w:val="single" w:sz="4" w:space="0" w:color="808080"/>
              <w:right w:val="single" w:sz="4" w:space="0" w:color="808080"/>
            </w:tcBorders>
          </w:tcPr>
          <w:p w14:paraId="7986F404" w14:textId="77777777" w:rsidR="00CE3CA2" w:rsidRPr="002B3605" w:rsidRDefault="00CE3CA2" w:rsidP="00D119C8">
            <w:pPr>
              <w:pStyle w:val="TextoNormal-IPCA"/>
              <w:ind w:firstLine="0"/>
              <w:rPr>
                <w:sz w:val="20"/>
                <w:szCs w:val="20"/>
              </w:rPr>
            </w:pPr>
            <w:r w:rsidRPr="002B3605">
              <w:rPr>
                <w:sz w:val="20"/>
                <w:szCs w:val="20"/>
              </w:rPr>
              <w:t>40–90; 1; 70–150; 1; 2–5; 0,5</w:t>
            </w:r>
          </w:p>
        </w:tc>
        <w:tc>
          <w:tcPr>
            <w:tcW w:w="3100" w:type="dxa"/>
            <w:tcBorders>
              <w:top w:val="single" w:sz="4" w:space="0" w:color="808080"/>
              <w:left w:val="single" w:sz="4" w:space="0" w:color="808080"/>
              <w:bottom w:val="single" w:sz="4" w:space="0" w:color="808080"/>
              <w:right w:val="single" w:sz="4" w:space="0" w:color="808080"/>
            </w:tcBorders>
          </w:tcPr>
          <w:p w14:paraId="494C23A8" w14:textId="77777777" w:rsidR="00CE3CA2" w:rsidRPr="002B3605" w:rsidRDefault="00CE3CA2" w:rsidP="00D119C8">
            <w:pPr>
              <w:pStyle w:val="TextoNormal-IPCA"/>
              <w:ind w:firstLine="0"/>
              <w:rPr>
                <w:sz w:val="20"/>
                <w:szCs w:val="20"/>
              </w:rPr>
            </w:pPr>
            <w:r w:rsidRPr="002B3605">
              <w:rPr>
                <w:sz w:val="20"/>
                <w:szCs w:val="20"/>
              </w:rPr>
              <w:t>Escala e espessura da braçadeira; a largura pode derivar do punho com folga</w:t>
            </w:r>
          </w:p>
        </w:tc>
      </w:tr>
      <w:tr w:rsidR="00CE3CA2" w14:paraId="65450012"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7B1C75B7"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gauntlet_pos_adjust</w:t>
            </w:r>
            <w:proofErr w:type="spellEnd"/>
            <w:r w:rsidRPr="002B3605">
              <w:rPr>
                <w:sz w:val="20"/>
                <w:szCs w:val="20"/>
                <w:lang w:val="en-US"/>
              </w:rPr>
              <w:t xml:space="preserve">; </w:t>
            </w:r>
            <w:proofErr w:type="spellStart"/>
            <w:r w:rsidRPr="002B3605">
              <w:rPr>
                <w:sz w:val="20"/>
                <w:szCs w:val="20"/>
                <w:lang w:val="en-US"/>
              </w:rPr>
              <w:t>strap_splay_adjust</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0DDCF986" w14:textId="77777777" w:rsidR="00CE3CA2" w:rsidRPr="002B3605" w:rsidRDefault="00CE3CA2" w:rsidP="00D119C8">
            <w:pPr>
              <w:pStyle w:val="TextoNormal-IPCA"/>
              <w:ind w:firstLine="0"/>
              <w:rPr>
                <w:sz w:val="20"/>
                <w:szCs w:val="20"/>
              </w:rPr>
            </w:pPr>
            <w:r w:rsidRPr="002B3605">
              <w:rPr>
                <w:sz w:val="20"/>
                <w:szCs w:val="20"/>
              </w:rPr>
              <w:t>Ajuste longitudinal e afastamento das abas</w:t>
            </w:r>
          </w:p>
        </w:tc>
        <w:tc>
          <w:tcPr>
            <w:tcW w:w="900" w:type="dxa"/>
            <w:tcBorders>
              <w:top w:val="single" w:sz="4" w:space="0" w:color="808080"/>
              <w:left w:val="single" w:sz="4" w:space="0" w:color="808080"/>
              <w:bottom w:val="single" w:sz="4" w:space="0" w:color="808080"/>
              <w:right w:val="single" w:sz="4" w:space="0" w:color="808080"/>
            </w:tcBorders>
          </w:tcPr>
          <w:p w14:paraId="715D4FE3" w14:textId="77777777" w:rsidR="00CE3CA2" w:rsidRPr="002B3605" w:rsidRDefault="00CE3CA2" w:rsidP="00D119C8">
            <w:pPr>
              <w:pStyle w:val="TextoNormal-IPCA"/>
              <w:ind w:firstLine="0"/>
              <w:rPr>
                <w:sz w:val="20"/>
                <w:szCs w:val="20"/>
              </w:rPr>
            </w:pPr>
            <w:r w:rsidRPr="002B3605">
              <w:rPr>
                <w:sz w:val="20"/>
                <w:szCs w:val="20"/>
              </w:rPr>
              <w:t>0; 0</w:t>
            </w:r>
          </w:p>
        </w:tc>
        <w:tc>
          <w:tcPr>
            <w:tcW w:w="1500" w:type="dxa"/>
            <w:tcBorders>
              <w:top w:val="single" w:sz="4" w:space="0" w:color="808080"/>
              <w:left w:val="single" w:sz="4" w:space="0" w:color="808080"/>
              <w:bottom w:val="single" w:sz="4" w:space="0" w:color="808080"/>
              <w:right w:val="single" w:sz="4" w:space="0" w:color="808080"/>
            </w:tcBorders>
          </w:tcPr>
          <w:p w14:paraId="23CE98E0" w14:textId="77777777" w:rsidR="00CE3CA2" w:rsidRPr="002B3605" w:rsidRDefault="00CE3CA2" w:rsidP="00D119C8">
            <w:pPr>
              <w:pStyle w:val="TextoNormal-IPCA"/>
              <w:ind w:firstLine="0"/>
              <w:rPr>
                <w:sz w:val="20"/>
                <w:szCs w:val="20"/>
              </w:rPr>
            </w:pPr>
            <w:r w:rsidRPr="002B3605">
              <w:rPr>
                <w:sz w:val="20"/>
                <w:szCs w:val="20"/>
              </w:rPr>
              <w:t>−25–25; 1; −8–8; 0,5</w:t>
            </w:r>
          </w:p>
        </w:tc>
        <w:tc>
          <w:tcPr>
            <w:tcW w:w="3100" w:type="dxa"/>
            <w:tcBorders>
              <w:top w:val="single" w:sz="4" w:space="0" w:color="808080"/>
              <w:left w:val="single" w:sz="4" w:space="0" w:color="808080"/>
              <w:bottom w:val="single" w:sz="4" w:space="0" w:color="808080"/>
              <w:right w:val="single" w:sz="4" w:space="0" w:color="808080"/>
            </w:tcBorders>
          </w:tcPr>
          <w:p w14:paraId="47CB81F2" w14:textId="77777777" w:rsidR="00CE3CA2" w:rsidRPr="002B3605" w:rsidRDefault="00CE3CA2" w:rsidP="00D119C8">
            <w:pPr>
              <w:pStyle w:val="TextoNormal-IPCA"/>
              <w:ind w:firstLine="0"/>
              <w:rPr>
                <w:sz w:val="20"/>
                <w:szCs w:val="20"/>
              </w:rPr>
            </w:pPr>
            <w:proofErr w:type="spellStart"/>
            <w:r w:rsidRPr="002B3605">
              <w:rPr>
                <w:sz w:val="20"/>
                <w:szCs w:val="20"/>
              </w:rPr>
              <w:t>Correcções</w:t>
            </w:r>
            <w:proofErr w:type="spellEnd"/>
            <w:r w:rsidRPr="002B3605">
              <w:rPr>
                <w:sz w:val="20"/>
                <w:szCs w:val="20"/>
              </w:rPr>
              <w:t xml:space="preserve"> locais de posição e compatibilidade; introdução manual</w:t>
            </w:r>
          </w:p>
        </w:tc>
      </w:tr>
      <w:tr w:rsidR="00CE3CA2" w14:paraId="5052A00F"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2320A69B"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Flexy Beast — </w:t>
            </w:r>
            <w:proofErr w:type="spellStart"/>
            <w:r w:rsidRPr="002B3605">
              <w:rPr>
                <w:sz w:val="20"/>
                <w:szCs w:val="20"/>
                <w:lang w:val="en-US"/>
              </w:rPr>
              <w:t>wrist_pin_dia</w:t>
            </w:r>
            <w:proofErr w:type="spellEnd"/>
            <w:r w:rsidRPr="002B3605">
              <w:rPr>
                <w:sz w:val="20"/>
                <w:szCs w:val="20"/>
                <w:lang w:val="en-US"/>
              </w:rPr>
              <w:t xml:space="preserve">; </w:t>
            </w:r>
            <w:proofErr w:type="spellStart"/>
            <w:r w:rsidRPr="002B3605">
              <w:rPr>
                <w:sz w:val="20"/>
                <w:szCs w:val="20"/>
                <w:lang w:val="en-US"/>
              </w:rPr>
              <w:t>wrist_pin_clearance</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36A449A6" w14:textId="77777777" w:rsidR="00CE3CA2" w:rsidRPr="002B3605" w:rsidRDefault="00CE3CA2" w:rsidP="00D119C8">
            <w:pPr>
              <w:pStyle w:val="TextoNormal-IPCA"/>
              <w:ind w:firstLine="0"/>
              <w:rPr>
                <w:sz w:val="20"/>
                <w:szCs w:val="20"/>
              </w:rPr>
            </w:pPr>
            <w:r w:rsidRPr="002B3605">
              <w:rPr>
                <w:sz w:val="20"/>
                <w:szCs w:val="20"/>
              </w:rPr>
              <w:t>Diâmetro do pino do punho e folga de rotação</w:t>
            </w:r>
          </w:p>
        </w:tc>
        <w:tc>
          <w:tcPr>
            <w:tcW w:w="900" w:type="dxa"/>
            <w:tcBorders>
              <w:top w:val="single" w:sz="4" w:space="0" w:color="808080"/>
              <w:left w:val="single" w:sz="4" w:space="0" w:color="808080"/>
              <w:bottom w:val="single" w:sz="4" w:space="0" w:color="808080"/>
              <w:right w:val="single" w:sz="4" w:space="0" w:color="808080"/>
            </w:tcBorders>
          </w:tcPr>
          <w:p w14:paraId="57AA27C4" w14:textId="77777777" w:rsidR="00CE3CA2" w:rsidRPr="002B3605" w:rsidRDefault="00CE3CA2" w:rsidP="00D119C8">
            <w:pPr>
              <w:pStyle w:val="TextoNormal-IPCA"/>
              <w:ind w:firstLine="0"/>
              <w:rPr>
                <w:sz w:val="20"/>
                <w:szCs w:val="20"/>
              </w:rPr>
            </w:pPr>
            <w:r w:rsidRPr="002B3605">
              <w:rPr>
                <w:sz w:val="20"/>
                <w:szCs w:val="20"/>
              </w:rPr>
              <w:t>7; 0,35</w:t>
            </w:r>
          </w:p>
        </w:tc>
        <w:tc>
          <w:tcPr>
            <w:tcW w:w="1500" w:type="dxa"/>
            <w:tcBorders>
              <w:top w:val="single" w:sz="4" w:space="0" w:color="808080"/>
              <w:left w:val="single" w:sz="4" w:space="0" w:color="808080"/>
              <w:bottom w:val="single" w:sz="4" w:space="0" w:color="808080"/>
              <w:right w:val="single" w:sz="4" w:space="0" w:color="808080"/>
            </w:tcBorders>
          </w:tcPr>
          <w:p w14:paraId="35C46877" w14:textId="77777777" w:rsidR="00CE3CA2" w:rsidRPr="002B3605" w:rsidRDefault="00CE3CA2" w:rsidP="00D119C8">
            <w:pPr>
              <w:pStyle w:val="TextoNormal-IPCA"/>
              <w:ind w:firstLine="0"/>
              <w:rPr>
                <w:sz w:val="20"/>
                <w:szCs w:val="20"/>
              </w:rPr>
            </w:pPr>
            <w:r w:rsidRPr="002B3605">
              <w:rPr>
                <w:sz w:val="20"/>
                <w:szCs w:val="20"/>
              </w:rPr>
              <w:t>3–8; 0,5; 0,10–0,80; 0,05</w:t>
            </w:r>
          </w:p>
        </w:tc>
        <w:tc>
          <w:tcPr>
            <w:tcW w:w="3100" w:type="dxa"/>
            <w:tcBorders>
              <w:top w:val="single" w:sz="4" w:space="0" w:color="808080"/>
              <w:left w:val="single" w:sz="4" w:space="0" w:color="808080"/>
              <w:bottom w:val="single" w:sz="4" w:space="0" w:color="808080"/>
              <w:right w:val="single" w:sz="4" w:space="0" w:color="808080"/>
            </w:tcBorders>
          </w:tcPr>
          <w:p w14:paraId="4AE8640A" w14:textId="77777777" w:rsidR="00CE3CA2" w:rsidRPr="002B3605" w:rsidRDefault="00CE3CA2" w:rsidP="00D119C8">
            <w:pPr>
              <w:pStyle w:val="TextoNormal-IPCA"/>
              <w:ind w:firstLine="0"/>
              <w:rPr>
                <w:sz w:val="20"/>
                <w:szCs w:val="20"/>
              </w:rPr>
            </w:pPr>
            <w:r w:rsidRPr="002B3605">
              <w:rPr>
                <w:sz w:val="20"/>
                <w:szCs w:val="20"/>
              </w:rPr>
              <w:t>Dimensionam a interface articulada entre palma e braçadeira</w:t>
            </w:r>
          </w:p>
        </w:tc>
      </w:tr>
      <w:tr w:rsidR="00CE3CA2" w14:paraId="2D32ED6A"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0CD343C8" w14:textId="77777777" w:rsidR="00CE3CA2" w:rsidRPr="002B3605" w:rsidRDefault="00CE3CA2" w:rsidP="00D119C8">
            <w:pPr>
              <w:pStyle w:val="TextoNormal-IPCA"/>
              <w:ind w:firstLine="0"/>
              <w:rPr>
                <w:sz w:val="20"/>
                <w:szCs w:val="20"/>
              </w:rPr>
            </w:pPr>
            <w:proofErr w:type="spellStart"/>
            <w:r w:rsidRPr="002B3605">
              <w:rPr>
                <w:sz w:val="20"/>
                <w:szCs w:val="20"/>
              </w:rPr>
              <w:t>Paraglider</w:t>
            </w:r>
            <w:proofErr w:type="spellEnd"/>
            <w:r w:rsidRPr="002B3605">
              <w:rPr>
                <w:sz w:val="20"/>
                <w:szCs w:val="20"/>
              </w:rPr>
              <w:t xml:space="preserve"> — </w:t>
            </w:r>
            <w:proofErr w:type="spellStart"/>
            <w:r w:rsidRPr="002B3605">
              <w:rPr>
                <w:sz w:val="20"/>
                <w:szCs w:val="20"/>
              </w:rPr>
              <w:t>palm_breadth_mm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1FDC0B74" w14:textId="77777777" w:rsidR="00CE3CA2" w:rsidRPr="002B3605" w:rsidRDefault="00CE3CA2" w:rsidP="00D119C8">
            <w:pPr>
              <w:pStyle w:val="TextoNormal-IPCA"/>
              <w:ind w:firstLine="0"/>
              <w:rPr>
                <w:sz w:val="20"/>
                <w:szCs w:val="20"/>
              </w:rPr>
            </w:pPr>
            <w:r w:rsidRPr="002B3605">
              <w:rPr>
                <w:sz w:val="20"/>
                <w:szCs w:val="20"/>
              </w:rPr>
              <w:t xml:space="preserve">Largura metacarpal; </w:t>
            </w:r>
            <w:proofErr w:type="spellStart"/>
            <w:r w:rsidRPr="002B3605">
              <w:rPr>
                <w:sz w:val="20"/>
                <w:szCs w:val="20"/>
              </w:rPr>
              <w:t>palm.width_mm</w:t>
            </w:r>
            <w:proofErr w:type="spellEnd"/>
          </w:p>
        </w:tc>
        <w:tc>
          <w:tcPr>
            <w:tcW w:w="900" w:type="dxa"/>
            <w:tcBorders>
              <w:top w:val="single" w:sz="4" w:space="0" w:color="808080"/>
              <w:left w:val="single" w:sz="4" w:space="0" w:color="808080"/>
              <w:bottom w:val="single" w:sz="4" w:space="0" w:color="808080"/>
              <w:right w:val="single" w:sz="4" w:space="0" w:color="808080"/>
            </w:tcBorders>
          </w:tcPr>
          <w:p w14:paraId="57B012AB" w14:textId="77777777" w:rsidR="00CE3CA2" w:rsidRPr="002B3605" w:rsidRDefault="00CE3CA2" w:rsidP="00D119C8">
            <w:pPr>
              <w:pStyle w:val="TextoNormal-IPCA"/>
              <w:ind w:firstLine="0"/>
              <w:rPr>
                <w:sz w:val="20"/>
                <w:szCs w:val="20"/>
              </w:rPr>
            </w:pPr>
            <w:r w:rsidRPr="002B3605">
              <w:rPr>
                <w:sz w:val="20"/>
                <w:szCs w:val="20"/>
              </w:rPr>
              <w:t>83</w:t>
            </w:r>
          </w:p>
        </w:tc>
        <w:tc>
          <w:tcPr>
            <w:tcW w:w="1500" w:type="dxa"/>
            <w:tcBorders>
              <w:top w:val="single" w:sz="4" w:space="0" w:color="808080"/>
              <w:left w:val="single" w:sz="4" w:space="0" w:color="808080"/>
              <w:bottom w:val="single" w:sz="4" w:space="0" w:color="808080"/>
              <w:right w:val="single" w:sz="4" w:space="0" w:color="808080"/>
            </w:tcBorders>
          </w:tcPr>
          <w:p w14:paraId="18C9066F" w14:textId="77777777" w:rsidR="00CE3CA2" w:rsidRPr="002B3605" w:rsidRDefault="00CE3CA2" w:rsidP="00D119C8">
            <w:pPr>
              <w:pStyle w:val="TextoNormal-IPCA"/>
              <w:ind w:firstLine="0"/>
              <w:rPr>
                <w:sz w:val="20"/>
                <w:szCs w:val="20"/>
              </w:rPr>
            </w:pPr>
            <w:r w:rsidRPr="002B3605">
              <w:rPr>
                <w:sz w:val="20"/>
                <w:szCs w:val="20"/>
              </w:rPr>
              <w:t>55–110; 1</w:t>
            </w:r>
          </w:p>
        </w:tc>
        <w:tc>
          <w:tcPr>
            <w:tcW w:w="3100" w:type="dxa"/>
            <w:tcBorders>
              <w:top w:val="single" w:sz="4" w:space="0" w:color="808080"/>
              <w:left w:val="single" w:sz="4" w:space="0" w:color="808080"/>
              <w:bottom w:val="single" w:sz="4" w:space="0" w:color="808080"/>
              <w:right w:val="single" w:sz="4" w:space="0" w:color="808080"/>
            </w:tcBorders>
          </w:tcPr>
          <w:p w14:paraId="7308A1C5" w14:textId="77777777" w:rsidR="00CE3CA2" w:rsidRPr="002B3605" w:rsidRDefault="00CE3CA2" w:rsidP="00D119C8">
            <w:pPr>
              <w:pStyle w:val="TextoNormal-IPCA"/>
              <w:ind w:firstLine="0"/>
              <w:rPr>
                <w:sz w:val="20"/>
                <w:szCs w:val="20"/>
              </w:rPr>
            </w:pPr>
            <w:proofErr w:type="spellStart"/>
            <w:r w:rsidRPr="002B3605">
              <w:rPr>
                <w:sz w:val="20"/>
                <w:szCs w:val="20"/>
              </w:rPr>
              <w:t>overall_scale</w:t>
            </w:r>
            <w:proofErr w:type="spellEnd"/>
            <w:r w:rsidRPr="002B3605">
              <w:rPr>
                <w:sz w:val="20"/>
                <w:szCs w:val="20"/>
              </w:rPr>
              <w:t xml:space="preserve"> = valor / 66,4; palma escalada uniformemente</w:t>
            </w:r>
          </w:p>
        </w:tc>
      </w:tr>
      <w:tr w:rsidR="00CE3CA2" w14:paraId="7F19F746"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15CAD640"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Paraglider — </w:t>
            </w:r>
            <w:proofErr w:type="spellStart"/>
            <w:r w:rsidRPr="002B3605">
              <w:rPr>
                <w:sz w:val="20"/>
                <w:szCs w:val="20"/>
                <w:lang w:val="en-US"/>
              </w:rPr>
              <w:t>palm_length_mm</w:t>
            </w:r>
            <w:proofErr w:type="spellEnd"/>
            <w:r w:rsidRPr="002B3605">
              <w:rPr>
                <w:sz w:val="20"/>
                <w:szCs w:val="20"/>
                <w:lang w:val="en-US"/>
              </w:rPr>
              <w:t xml:space="preserve">; </w:t>
            </w:r>
            <w:proofErr w:type="spellStart"/>
            <w:r w:rsidRPr="002B3605">
              <w:rPr>
                <w:sz w:val="20"/>
                <w:szCs w:val="20"/>
                <w:lang w:val="en-US"/>
              </w:rPr>
              <w:t>palm_thickness_mm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218A0774" w14:textId="77777777" w:rsidR="00CE3CA2" w:rsidRPr="002B3605" w:rsidRDefault="00CE3CA2" w:rsidP="00D119C8">
            <w:pPr>
              <w:pStyle w:val="TextoNormal-IPCA"/>
              <w:ind w:firstLine="0"/>
              <w:rPr>
                <w:sz w:val="20"/>
                <w:szCs w:val="20"/>
              </w:rPr>
            </w:pPr>
            <w:r w:rsidRPr="002B3605">
              <w:rPr>
                <w:sz w:val="20"/>
                <w:szCs w:val="20"/>
              </w:rPr>
              <w:t>Comprimento e espessura da palma</w:t>
            </w:r>
          </w:p>
        </w:tc>
        <w:tc>
          <w:tcPr>
            <w:tcW w:w="900" w:type="dxa"/>
            <w:tcBorders>
              <w:top w:val="single" w:sz="4" w:space="0" w:color="808080"/>
              <w:left w:val="single" w:sz="4" w:space="0" w:color="808080"/>
              <w:bottom w:val="single" w:sz="4" w:space="0" w:color="808080"/>
              <w:right w:val="single" w:sz="4" w:space="0" w:color="808080"/>
            </w:tcBorders>
          </w:tcPr>
          <w:p w14:paraId="474CBB71" w14:textId="77777777" w:rsidR="00CE3CA2" w:rsidRPr="002B3605" w:rsidRDefault="00CE3CA2" w:rsidP="00D119C8">
            <w:pPr>
              <w:pStyle w:val="TextoNormal-IPCA"/>
              <w:ind w:firstLine="0"/>
              <w:rPr>
                <w:sz w:val="20"/>
                <w:szCs w:val="20"/>
              </w:rPr>
            </w:pPr>
            <w:r w:rsidRPr="002B3605">
              <w:rPr>
                <w:sz w:val="20"/>
                <w:szCs w:val="20"/>
              </w:rPr>
              <w:t>95; 32</w:t>
            </w:r>
          </w:p>
        </w:tc>
        <w:tc>
          <w:tcPr>
            <w:tcW w:w="1500" w:type="dxa"/>
            <w:tcBorders>
              <w:top w:val="single" w:sz="4" w:space="0" w:color="808080"/>
              <w:left w:val="single" w:sz="4" w:space="0" w:color="808080"/>
              <w:bottom w:val="single" w:sz="4" w:space="0" w:color="808080"/>
              <w:right w:val="single" w:sz="4" w:space="0" w:color="808080"/>
            </w:tcBorders>
          </w:tcPr>
          <w:p w14:paraId="65BFB0C5" w14:textId="77777777" w:rsidR="00CE3CA2" w:rsidRPr="002B3605" w:rsidRDefault="00CE3CA2" w:rsidP="00D119C8">
            <w:pPr>
              <w:pStyle w:val="TextoNormal-IPCA"/>
              <w:ind w:firstLine="0"/>
              <w:rPr>
                <w:sz w:val="20"/>
                <w:szCs w:val="20"/>
              </w:rPr>
            </w:pPr>
            <w:r w:rsidRPr="002B3605">
              <w:rPr>
                <w:sz w:val="20"/>
                <w:szCs w:val="20"/>
              </w:rPr>
              <w:t>60–140; 1; 18–50; 1</w:t>
            </w:r>
          </w:p>
        </w:tc>
        <w:tc>
          <w:tcPr>
            <w:tcW w:w="3100" w:type="dxa"/>
            <w:tcBorders>
              <w:top w:val="single" w:sz="4" w:space="0" w:color="808080"/>
              <w:left w:val="single" w:sz="4" w:space="0" w:color="808080"/>
              <w:bottom w:val="single" w:sz="4" w:space="0" w:color="808080"/>
              <w:right w:val="single" w:sz="4" w:space="0" w:color="808080"/>
            </w:tcBorders>
          </w:tcPr>
          <w:p w14:paraId="05ED63CA" w14:textId="77777777" w:rsidR="00CE3CA2" w:rsidRPr="002B3605" w:rsidRDefault="00CE3CA2" w:rsidP="00D119C8">
            <w:pPr>
              <w:pStyle w:val="TextoNormal-IPCA"/>
              <w:ind w:firstLine="0"/>
              <w:rPr>
                <w:sz w:val="20"/>
                <w:szCs w:val="20"/>
              </w:rPr>
            </w:pPr>
            <w:r w:rsidRPr="002B3605">
              <w:rPr>
                <w:sz w:val="20"/>
                <w:szCs w:val="20"/>
              </w:rPr>
              <w:t>Informação contextual para a IA; não deforma independentemente a palma</w:t>
            </w:r>
          </w:p>
        </w:tc>
      </w:tr>
      <w:tr w:rsidR="00CE3CA2" w14:paraId="35315B64"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22302FCB"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Paraglider — </w:t>
            </w:r>
            <w:proofErr w:type="spellStart"/>
            <w:r w:rsidRPr="002B3605">
              <w:rPr>
                <w:sz w:val="20"/>
                <w:szCs w:val="20"/>
                <w:lang w:val="en-US"/>
              </w:rPr>
              <w:t>index_finger_length_mm</w:t>
            </w:r>
            <w:proofErr w:type="spellEnd"/>
            <w:r w:rsidRPr="002B3605">
              <w:rPr>
                <w:sz w:val="20"/>
                <w:szCs w:val="20"/>
                <w:lang w:val="en-US"/>
              </w:rPr>
              <w:t xml:space="preserve">; </w:t>
            </w:r>
            <w:proofErr w:type="spellStart"/>
            <w:r w:rsidRPr="002B3605">
              <w:rPr>
                <w:sz w:val="20"/>
                <w:szCs w:val="20"/>
                <w:lang w:val="en-US"/>
              </w:rPr>
              <w:t>middle_finger_length_mm</w:t>
            </w:r>
            <w:proofErr w:type="spellEnd"/>
            <w:r w:rsidRPr="002B3605">
              <w:rPr>
                <w:sz w:val="20"/>
                <w:szCs w:val="20"/>
                <w:lang w:val="en-US"/>
              </w:rPr>
              <w:t xml:space="preserve">; </w:t>
            </w:r>
            <w:proofErr w:type="spellStart"/>
            <w:r w:rsidRPr="002B3605">
              <w:rPr>
                <w:sz w:val="20"/>
                <w:szCs w:val="20"/>
                <w:lang w:val="en-US"/>
              </w:rPr>
              <w:t>ring_finger_length_mm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2DA63FDC" w14:textId="77777777" w:rsidR="00CE3CA2" w:rsidRPr="002B3605" w:rsidRDefault="00CE3CA2" w:rsidP="00D119C8">
            <w:pPr>
              <w:pStyle w:val="TextoNormal-IPCA"/>
              <w:ind w:firstLine="0"/>
              <w:rPr>
                <w:sz w:val="20"/>
                <w:szCs w:val="20"/>
              </w:rPr>
            </w:pPr>
            <w:r w:rsidRPr="002B3605">
              <w:rPr>
                <w:sz w:val="20"/>
                <w:szCs w:val="20"/>
              </w:rPr>
              <w:t>Comprimentos totais do indicador, médio e anelar</w:t>
            </w:r>
          </w:p>
        </w:tc>
        <w:tc>
          <w:tcPr>
            <w:tcW w:w="900" w:type="dxa"/>
            <w:tcBorders>
              <w:top w:val="single" w:sz="4" w:space="0" w:color="808080"/>
              <w:left w:val="single" w:sz="4" w:space="0" w:color="808080"/>
              <w:bottom w:val="single" w:sz="4" w:space="0" w:color="808080"/>
              <w:right w:val="single" w:sz="4" w:space="0" w:color="808080"/>
            </w:tcBorders>
          </w:tcPr>
          <w:p w14:paraId="5DECAED7" w14:textId="77777777" w:rsidR="00CE3CA2" w:rsidRPr="002B3605" w:rsidRDefault="00CE3CA2" w:rsidP="00D119C8">
            <w:pPr>
              <w:pStyle w:val="TextoNormal-IPCA"/>
              <w:ind w:firstLine="0"/>
              <w:rPr>
                <w:sz w:val="20"/>
                <w:szCs w:val="20"/>
              </w:rPr>
            </w:pPr>
            <w:r w:rsidRPr="002B3605">
              <w:rPr>
                <w:sz w:val="20"/>
                <w:szCs w:val="20"/>
              </w:rPr>
              <w:t>68; 72; 68</w:t>
            </w:r>
          </w:p>
        </w:tc>
        <w:tc>
          <w:tcPr>
            <w:tcW w:w="1500" w:type="dxa"/>
            <w:tcBorders>
              <w:top w:val="single" w:sz="4" w:space="0" w:color="808080"/>
              <w:left w:val="single" w:sz="4" w:space="0" w:color="808080"/>
              <w:bottom w:val="single" w:sz="4" w:space="0" w:color="808080"/>
              <w:right w:val="single" w:sz="4" w:space="0" w:color="808080"/>
            </w:tcBorders>
          </w:tcPr>
          <w:p w14:paraId="5BFC58BA" w14:textId="77777777" w:rsidR="00CE3CA2" w:rsidRPr="002B3605" w:rsidRDefault="00CE3CA2" w:rsidP="00D119C8">
            <w:pPr>
              <w:pStyle w:val="TextoNormal-IPCA"/>
              <w:ind w:firstLine="0"/>
              <w:rPr>
                <w:sz w:val="20"/>
                <w:szCs w:val="20"/>
              </w:rPr>
            </w:pPr>
            <w:r w:rsidRPr="002B3605">
              <w:rPr>
                <w:sz w:val="20"/>
                <w:szCs w:val="20"/>
              </w:rPr>
              <w:t>40–120; 1</w:t>
            </w:r>
          </w:p>
        </w:tc>
        <w:tc>
          <w:tcPr>
            <w:tcW w:w="3100" w:type="dxa"/>
            <w:tcBorders>
              <w:top w:val="single" w:sz="4" w:space="0" w:color="808080"/>
              <w:left w:val="single" w:sz="4" w:space="0" w:color="808080"/>
              <w:bottom w:val="single" w:sz="4" w:space="0" w:color="808080"/>
              <w:right w:val="single" w:sz="4" w:space="0" w:color="808080"/>
            </w:tcBorders>
          </w:tcPr>
          <w:p w14:paraId="7AE4C39D" w14:textId="77777777" w:rsidR="00CE3CA2" w:rsidRPr="002B3605" w:rsidRDefault="00CE3CA2" w:rsidP="00D119C8">
            <w:pPr>
              <w:pStyle w:val="TextoNormal-IPCA"/>
              <w:ind w:firstLine="0"/>
              <w:rPr>
                <w:sz w:val="20"/>
                <w:szCs w:val="20"/>
              </w:rPr>
            </w:pPr>
            <w:r w:rsidRPr="002B3605">
              <w:rPr>
                <w:sz w:val="20"/>
                <w:szCs w:val="20"/>
              </w:rPr>
              <w:t>Escalas próprias dos dedos; o médio define a escala-base digital</w:t>
            </w:r>
          </w:p>
        </w:tc>
      </w:tr>
      <w:tr w:rsidR="00CE3CA2" w14:paraId="0F3F48FC"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418BE0D2" w14:textId="77777777" w:rsidR="00CE3CA2" w:rsidRPr="002B3605" w:rsidRDefault="00CE3CA2" w:rsidP="00D119C8">
            <w:pPr>
              <w:pStyle w:val="TextoNormal-IPCA"/>
              <w:ind w:firstLine="0"/>
              <w:rPr>
                <w:sz w:val="20"/>
                <w:szCs w:val="20"/>
                <w:lang w:val="en-US"/>
              </w:rPr>
            </w:pPr>
            <w:r w:rsidRPr="002B3605">
              <w:rPr>
                <w:sz w:val="20"/>
                <w:szCs w:val="20"/>
                <w:lang w:val="en-US"/>
              </w:rPr>
              <w:lastRenderedPageBreak/>
              <w:t xml:space="preserve">Paraglider — </w:t>
            </w:r>
            <w:proofErr w:type="spellStart"/>
            <w:r w:rsidRPr="002B3605">
              <w:rPr>
                <w:sz w:val="20"/>
                <w:szCs w:val="20"/>
                <w:lang w:val="en-US"/>
              </w:rPr>
              <w:t>pinky_finger_length_mm</w:t>
            </w:r>
            <w:proofErr w:type="spellEnd"/>
            <w:r w:rsidRPr="002B3605">
              <w:rPr>
                <w:sz w:val="20"/>
                <w:szCs w:val="20"/>
                <w:lang w:val="en-US"/>
              </w:rPr>
              <w:t xml:space="preserve">; </w:t>
            </w:r>
            <w:proofErr w:type="spellStart"/>
            <w:r w:rsidRPr="002B3605">
              <w:rPr>
                <w:sz w:val="20"/>
                <w:szCs w:val="20"/>
                <w:lang w:val="en-US"/>
              </w:rPr>
              <w:t>thumb_length_mm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2E3CBBCC" w14:textId="77777777" w:rsidR="00CE3CA2" w:rsidRPr="002B3605" w:rsidRDefault="00CE3CA2" w:rsidP="00D119C8">
            <w:pPr>
              <w:pStyle w:val="TextoNormal-IPCA"/>
              <w:ind w:firstLine="0"/>
              <w:rPr>
                <w:sz w:val="20"/>
                <w:szCs w:val="20"/>
              </w:rPr>
            </w:pPr>
            <w:r w:rsidRPr="002B3605">
              <w:rPr>
                <w:sz w:val="20"/>
                <w:szCs w:val="20"/>
              </w:rPr>
              <w:t>Comprimentos totais do mindinho e polegar</w:t>
            </w:r>
          </w:p>
        </w:tc>
        <w:tc>
          <w:tcPr>
            <w:tcW w:w="900" w:type="dxa"/>
            <w:tcBorders>
              <w:top w:val="single" w:sz="4" w:space="0" w:color="808080"/>
              <w:left w:val="single" w:sz="4" w:space="0" w:color="808080"/>
              <w:bottom w:val="single" w:sz="4" w:space="0" w:color="808080"/>
              <w:right w:val="single" w:sz="4" w:space="0" w:color="808080"/>
            </w:tcBorders>
          </w:tcPr>
          <w:p w14:paraId="6AFD3CFA" w14:textId="77777777" w:rsidR="00CE3CA2" w:rsidRPr="002B3605" w:rsidRDefault="00CE3CA2" w:rsidP="00D119C8">
            <w:pPr>
              <w:pStyle w:val="TextoNormal-IPCA"/>
              <w:ind w:firstLine="0"/>
              <w:rPr>
                <w:sz w:val="20"/>
                <w:szCs w:val="20"/>
              </w:rPr>
            </w:pPr>
            <w:r w:rsidRPr="002B3605">
              <w:rPr>
                <w:sz w:val="20"/>
                <w:szCs w:val="20"/>
              </w:rPr>
              <w:t>55; 65</w:t>
            </w:r>
          </w:p>
        </w:tc>
        <w:tc>
          <w:tcPr>
            <w:tcW w:w="1500" w:type="dxa"/>
            <w:tcBorders>
              <w:top w:val="single" w:sz="4" w:space="0" w:color="808080"/>
              <w:left w:val="single" w:sz="4" w:space="0" w:color="808080"/>
              <w:bottom w:val="single" w:sz="4" w:space="0" w:color="808080"/>
              <w:right w:val="single" w:sz="4" w:space="0" w:color="808080"/>
            </w:tcBorders>
          </w:tcPr>
          <w:p w14:paraId="101921AF" w14:textId="77777777" w:rsidR="00CE3CA2" w:rsidRPr="002B3605" w:rsidRDefault="00CE3CA2" w:rsidP="00D119C8">
            <w:pPr>
              <w:pStyle w:val="TextoNormal-IPCA"/>
              <w:ind w:firstLine="0"/>
              <w:rPr>
                <w:sz w:val="20"/>
                <w:szCs w:val="20"/>
              </w:rPr>
            </w:pPr>
            <w:r w:rsidRPr="002B3605">
              <w:rPr>
                <w:sz w:val="20"/>
                <w:szCs w:val="20"/>
              </w:rPr>
              <w:t>30–100; 1; 35–100; 1</w:t>
            </w:r>
          </w:p>
        </w:tc>
        <w:tc>
          <w:tcPr>
            <w:tcW w:w="3100" w:type="dxa"/>
            <w:tcBorders>
              <w:top w:val="single" w:sz="4" w:space="0" w:color="808080"/>
              <w:left w:val="single" w:sz="4" w:space="0" w:color="808080"/>
              <w:bottom w:val="single" w:sz="4" w:space="0" w:color="808080"/>
              <w:right w:val="single" w:sz="4" w:space="0" w:color="808080"/>
            </w:tcBorders>
          </w:tcPr>
          <w:p w14:paraId="2F2DE88E" w14:textId="77777777" w:rsidR="00CE3CA2" w:rsidRPr="002B3605" w:rsidRDefault="00CE3CA2" w:rsidP="00D119C8">
            <w:pPr>
              <w:pStyle w:val="TextoNormal-IPCA"/>
              <w:ind w:firstLine="0"/>
              <w:rPr>
                <w:sz w:val="20"/>
                <w:szCs w:val="20"/>
              </w:rPr>
            </w:pPr>
            <w:r w:rsidRPr="002B3605">
              <w:rPr>
                <w:sz w:val="20"/>
                <w:szCs w:val="20"/>
              </w:rPr>
              <w:t>O mindinho recebe escala própria; o polegar acompanha a escala-base</w:t>
            </w:r>
          </w:p>
        </w:tc>
      </w:tr>
      <w:tr w:rsidR="00CE3CA2" w14:paraId="2234E116"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09DFA445"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Paraglider — </w:t>
            </w:r>
            <w:proofErr w:type="spellStart"/>
            <w:r w:rsidRPr="002B3605">
              <w:rPr>
                <w:sz w:val="20"/>
                <w:szCs w:val="20"/>
                <w:lang w:val="en-US"/>
              </w:rPr>
              <w:t>string_channel_scale</w:t>
            </w:r>
            <w:proofErr w:type="spellEnd"/>
            <w:r w:rsidRPr="002B3605">
              <w:rPr>
                <w:sz w:val="20"/>
                <w:szCs w:val="20"/>
                <w:lang w:val="en-US"/>
              </w:rPr>
              <w:t xml:space="preserve">; </w:t>
            </w:r>
            <w:proofErr w:type="spellStart"/>
            <w:r w:rsidRPr="002B3605">
              <w:rPr>
                <w:sz w:val="20"/>
                <w:szCs w:val="20"/>
                <w:lang w:val="en-US"/>
              </w:rPr>
              <w:t>elastic_channel_scale</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63ADB1CC" w14:textId="77777777" w:rsidR="00CE3CA2" w:rsidRPr="002B3605" w:rsidRDefault="00CE3CA2" w:rsidP="00D119C8">
            <w:pPr>
              <w:pStyle w:val="TextoNormal-IPCA"/>
              <w:ind w:firstLine="0"/>
              <w:rPr>
                <w:sz w:val="20"/>
                <w:szCs w:val="20"/>
              </w:rPr>
            </w:pPr>
            <w:r w:rsidRPr="002B3605">
              <w:rPr>
                <w:sz w:val="20"/>
                <w:szCs w:val="20"/>
              </w:rPr>
              <w:t xml:space="preserve">Escala relativa dos canais de </w:t>
            </w:r>
            <w:proofErr w:type="spellStart"/>
            <w:r w:rsidRPr="002B3605">
              <w:rPr>
                <w:sz w:val="20"/>
                <w:szCs w:val="20"/>
              </w:rPr>
              <w:t>tracção</w:t>
            </w:r>
            <w:proofErr w:type="spellEnd"/>
            <w:r w:rsidRPr="002B3605">
              <w:rPr>
                <w:sz w:val="20"/>
                <w:szCs w:val="20"/>
              </w:rPr>
              <w:t xml:space="preserve"> e de elástico</w:t>
            </w:r>
          </w:p>
        </w:tc>
        <w:tc>
          <w:tcPr>
            <w:tcW w:w="900" w:type="dxa"/>
            <w:tcBorders>
              <w:top w:val="single" w:sz="4" w:space="0" w:color="808080"/>
              <w:left w:val="single" w:sz="4" w:space="0" w:color="808080"/>
              <w:bottom w:val="single" w:sz="4" w:space="0" w:color="808080"/>
              <w:right w:val="single" w:sz="4" w:space="0" w:color="808080"/>
            </w:tcBorders>
          </w:tcPr>
          <w:p w14:paraId="198ACAEF" w14:textId="77777777" w:rsidR="00CE3CA2" w:rsidRPr="002B3605" w:rsidRDefault="00CE3CA2" w:rsidP="00D119C8">
            <w:pPr>
              <w:pStyle w:val="TextoNormal-IPCA"/>
              <w:ind w:firstLine="0"/>
              <w:rPr>
                <w:sz w:val="20"/>
                <w:szCs w:val="20"/>
              </w:rPr>
            </w:pPr>
            <w:r w:rsidRPr="002B3605">
              <w:rPr>
                <w:sz w:val="20"/>
                <w:szCs w:val="20"/>
              </w:rPr>
              <w:t>0,9; 0,9</w:t>
            </w:r>
          </w:p>
        </w:tc>
        <w:tc>
          <w:tcPr>
            <w:tcW w:w="1500" w:type="dxa"/>
            <w:tcBorders>
              <w:top w:val="single" w:sz="4" w:space="0" w:color="808080"/>
              <w:left w:val="single" w:sz="4" w:space="0" w:color="808080"/>
              <w:bottom w:val="single" w:sz="4" w:space="0" w:color="808080"/>
              <w:right w:val="single" w:sz="4" w:space="0" w:color="808080"/>
            </w:tcBorders>
          </w:tcPr>
          <w:p w14:paraId="7C97F4E8" w14:textId="77777777" w:rsidR="00CE3CA2" w:rsidRPr="002B3605" w:rsidRDefault="00CE3CA2" w:rsidP="00D119C8">
            <w:pPr>
              <w:pStyle w:val="TextoNormal-IPCA"/>
              <w:ind w:firstLine="0"/>
              <w:rPr>
                <w:sz w:val="20"/>
                <w:szCs w:val="20"/>
              </w:rPr>
            </w:pPr>
            <w:r w:rsidRPr="002B3605">
              <w:rPr>
                <w:sz w:val="20"/>
                <w:szCs w:val="20"/>
              </w:rPr>
              <w:t>0,50–1,00; 0,05; 0,50–1,50; 0,05</w:t>
            </w:r>
          </w:p>
        </w:tc>
        <w:tc>
          <w:tcPr>
            <w:tcW w:w="3100" w:type="dxa"/>
            <w:tcBorders>
              <w:top w:val="single" w:sz="4" w:space="0" w:color="808080"/>
              <w:left w:val="single" w:sz="4" w:space="0" w:color="808080"/>
              <w:bottom w:val="single" w:sz="4" w:space="0" w:color="808080"/>
              <w:right w:val="single" w:sz="4" w:space="0" w:color="808080"/>
            </w:tcBorders>
          </w:tcPr>
          <w:p w14:paraId="6C9B706C" w14:textId="77777777" w:rsidR="00CE3CA2" w:rsidRPr="002B3605" w:rsidRDefault="00CE3CA2" w:rsidP="00D119C8">
            <w:pPr>
              <w:pStyle w:val="TextoNormal-IPCA"/>
              <w:ind w:firstLine="0"/>
              <w:rPr>
                <w:sz w:val="20"/>
                <w:szCs w:val="20"/>
              </w:rPr>
            </w:pPr>
            <w:r w:rsidRPr="002B3605">
              <w:rPr>
                <w:sz w:val="20"/>
                <w:szCs w:val="20"/>
              </w:rPr>
              <w:t>Razões adimensionais aplicadas aos canais mecânicos</w:t>
            </w:r>
          </w:p>
        </w:tc>
      </w:tr>
      <w:tr w:rsidR="00CE3CA2" w14:paraId="29EC603B"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61ABDA96" w14:textId="77777777" w:rsidR="00CE3CA2" w:rsidRPr="002B3605" w:rsidRDefault="00CE3CA2" w:rsidP="00D119C8">
            <w:pPr>
              <w:pStyle w:val="TextoNormal-IPCA"/>
              <w:ind w:firstLine="0"/>
              <w:rPr>
                <w:sz w:val="20"/>
                <w:szCs w:val="20"/>
                <w:lang w:val="en-US"/>
              </w:rPr>
            </w:pPr>
            <w:r w:rsidRPr="002B3605">
              <w:rPr>
                <w:sz w:val="20"/>
                <w:szCs w:val="20"/>
                <w:lang w:val="en-US"/>
              </w:rPr>
              <w:t xml:space="preserve">Paraglider — </w:t>
            </w:r>
            <w:proofErr w:type="spellStart"/>
            <w:r w:rsidRPr="002B3605">
              <w:rPr>
                <w:sz w:val="20"/>
                <w:szCs w:val="20"/>
                <w:lang w:val="en-US"/>
              </w:rPr>
              <w:t>ARM_HandLen</w:t>
            </w:r>
            <w:proofErr w:type="spellEnd"/>
            <w:r w:rsidRPr="002B3605">
              <w:rPr>
                <w:sz w:val="20"/>
                <w:szCs w:val="20"/>
                <w:lang w:val="en-US"/>
              </w:rPr>
              <w:t xml:space="preserve">; </w:t>
            </w:r>
            <w:proofErr w:type="spellStart"/>
            <w:r w:rsidRPr="002B3605">
              <w:rPr>
                <w:sz w:val="20"/>
                <w:szCs w:val="20"/>
                <w:lang w:val="en-US"/>
              </w:rPr>
              <w:t>ARM_ForearmLen</w:t>
            </w:r>
            <w:proofErr w:type="spellEnd"/>
            <w:r w:rsidRPr="002B3605">
              <w:rPr>
                <w:sz w:val="20"/>
                <w:szCs w:val="20"/>
                <w:lang w:val="en-US"/>
              </w:rPr>
              <w:t xml:space="preserve">; </w:t>
            </w:r>
            <w:proofErr w:type="spellStart"/>
            <w:r w:rsidRPr="002B3605">
              <w:rPr>
                <w:sz w:val="20"/>
                <w:szCs w:val="20"/>
                <w:lang w:val="en-US"/>
              </w:rPr>
              <w:t>ARM_BicepCircum</w:t>
            </w:r>
            <w:proofErr w:type="spellEnd"/>
            <w:r w:rsidRPr="002B3605">
              <w:rPr>
                <w:sz w:val="20"/>
                <w:szCs w:val="20"/>
                <w:lang w:val="en-US"/>
              </w:rPr>
              <w:t xml:space="preserve">; </w:t>
            </w:r>
            <w:proofErr w:type="spellStart"/>
            <w:r w:rsidRPr="002B3605">
              <w:rPr>
                <w:sz w:val="20"/>
                <w:szCs w:val="20"/>
                <w:lang w:val="en-US"/>
              </w:rPr>
              <w:t>ARM_CuffLength</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18EDA548" w14:textId="77777777" w:rsidR="00CE3CA2" w:rsidRPr="002B3605" w:rsidRDefault="00CE3CA2" w:rsidP="00D119C8">
            <w:pPr>
              <w:pStyle w:val="TextoNormal-IPCA"/>
              <w:ind w:firstLine="0"/>
              <w:rPr>
                <w:sz w:val="20"/>
                <w:szCs w:val="20"/>
              </w:rPr>
            </w:pPr>
            <w:r w:rsidRPr="002B3605">
              <w:rPr>
                <w:sz w:val="20"/>
                <w:szCs w:val="20"/>
              </w:rPr>
              <w:t>Mão, antebraço, circunferência do braço e braçadeira</w:t>
            </w:r>
          </w:p>
        </w:tc>
        <w:tc>
          <w:tcPr>
            <w:tcW w:w="900" w:type="dxa"/>
            <w:tcBorders>
              <w:top w:val="single" w:sz="4" w:space="0" w:color="808080"/>
              <w:left w:val="single" w:sz="4" w:space="0" w:color="808080"/>
              <w:bottom w:val="single" w:sz="4" w:space="0" w:color="808080"/>
              <w:right w:val="single" w:sz="4" w:space="0" w:color="808080"/>
            </w:tcBorders>
          </w:tcPr>
          <w:p w14:paraId="6FEA6723" w14:textId="77777777" w:rsidR="00CE3CA2" w:rsidRPr="002B3605" w:rsidRDefault="00CE3CA2" w:rsidP="00D119C8">
            <w:pPr>
              <w:pStyle w:val="TextoNormal-IPCA"/>
              <w:ind w:firstLine="0"/>
              <w:rPr>
                <w:sz w:val="20"/>
                <w:szCs w:val="20"/>
              </w:rPr>
            </w:pPr>
            <w:r w:rsidRPr="002B3605">
              <w:rPr>
                <w:sz w:val="20"/>
                <w:szCs w:val="20"/>
              </w:rPr>
              <w:t>135; 140; 160; 65</w:t>
            </w:r>
          </w:p>
        </w:tc>
        <w:tc>
          <w:tcPr>
            <w:tcW w:w="1500" w:type="dxa"/>
            <w:tcBorders>
              <w:top w:val="single" w:sz="4" w:space="0" w:color="808080"/>
              <w:left w:val="single" w:sz="4" w:space="0" w:color="808080"/>
              <w:bottom w:val="single" w:sz="4" w:space="0" w:color="808080"/>
              <w:right w:val="single" w:sz="4" w:space="0" w:color="808080"/>
            </w:tcBorders>
          </w:tcPr>
          <w:p w14:paraId="0E839B76" w14:textId="77777777" w:rsidR="00CE3CA2" w:rsidRPr="002B3605" w:rsidRDefault="00CE3CA2" w:rsidP="00D119C8">
            <w:pPr>
              <w:pStyle w:val="TextoNormal-IPCA"/>
              <w:ind w:firstLine="0"/>
              <w:rPr>
                <w:sz w:val="20"/>
                <w:szCs w:val="20"/>
              </w:rPr>
            </w:pPr>
            <w:r w:rsidRPr="002B3605">
              <w:rPr>
                <w:sz w:val="20"/>
                <w:szCs w:val="20"/>
              </w:rPr>
              <w:t xml:space="preserve">135–230; 120–315; 110–350; 65–90; </w:t>
            </w:r>
            <w:proofErr w:type="spellStart"/>
            <w:r w:rsidRPr="002B3605">
              <w:rPr>
                <w:sz w:val="20"/>
                <w:szCs w:val="20"/>
              </w:rPr>
              <w:t>inc.</w:t>
            </w:r>
            <w:proofErr w:type="spellEnd"/>
            <w:r w:rsidRPr="002B3605">
              <w:rPr>
                <w:sz w:val="20"/>
                <w:szCs w:val="20"/>
              </w:rPr>
              <w:t xml:space="preserve"> 1</w:t>
            </w:r>
          </w:p>
        </w:tc>
        <w:tc>
          <w:tcPr>
            <w:tcW w:w="3100" w:type="dxa"/>
            <w:tcBorders>
              <w:top w:val="single" w:sz="4" w:space="0" w:color="808080"/>
              <w:left w:val="single" w:sz="4" w:space="0" w:color="808080"/>
              <w:bottom w:val="single" w:sz="4" w:space="0" w:color="808080"/>
              <w:right w:val="single" w:sz="4" w:space="0" w:color="808080"/>
            </w:tcBorders>
          </w:tcPr>
          <w:p w14:paraId="69EFA727" w14:textId="77777777" w:rsidR="00CE3CA2" w:rsidRPr="002B3605" w:rsidRDefault="00CE3CA2" w:rsidP="00D119C8">
            <w:pPr>
              <w:pStyle w:val="TextoNormal-IPCA"/>
              <w:ind w:firstLine="0"/>
              <w:rPr>
                <w:sz w:val="20"/>
                <w:szCs w:val="20"/>
              </w:rPr>
            </w:pPr>
            <w:r w:rsidRPr="002B3605">
              <w:rPr>
                <w:sz w:val="20"/>
                <w:szCs w:val="20"/>
              </w:rPr>
              <w:t>Dimensionam a extensão opcional do braço; não entraram na comparação da mão</w:t>
            </w:r>
          </w:p>
        </w:tc>
      </w:tr>
      <w:tr w:rsidR="00CE3CA2" w14:paraId="66000415"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6C3481D6" w14:textId="77777777" w:rsidR="00CE3CA2" w:rsidRPr="002B3605" w:rsidRDefault="00CE3CA2" w:rsidP="00D119C8">
            <w:pPr>
              <w:pStyle w:val="TextoNormal-IPCA"/>
              <w:ind w:firstLine="0"/>
              <w:rPr>
                <w:sz w:val="20"/>
                <w:szCs w:val="20"/>
              </w:rPr>
            </w:pPr>
            <w:proofErr w:type="spellStart"/>
            <w:r w:rsidRPr="002B3605">
              <w:rPr>
                <w:sz w:val="20"/>
                <w:szCs w:val="20"/>
              </w:rPr>
              <w:t>Paraglider</w:t>
            </w:r>
            <w:proofErr w:type="spellEnd"/>
            <w:r w:rsidRPr="002B3605">
              <w:rPr>
                <w:sz w:val="20"/>
                <w:szCs w:val="20"/>
              </w:rPr>
              <w:t xml:space="preserve"> — </w:t>
            </w:r>
            <w:proofErr w:type="spellStart"/>
            <w:r w:rsidRPr="002B3605">
              <w:rPr>
                <w:sz w:val="20"/>
                <w:szCs w:val="20"/>
              </w:rPr>
              <w:t>ARM_PinHoleDia</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3565D6BE" w14:textId="77777777" w:rsidR="00CE3CA2" w:rsidRPr="002B3605" w:rsidRDefault="00CE3CA2" w:rsidP="00D119C8">
            <w:pPr>
              <w:pStyle w:val="TextoNormal-IPCA"/>
              <w:ind w:firstLine="0"/>
              <w:rPr>
                <w:sz w:val="20"/>
                <w:szCs w:val="20"/>
              </w:rPr>
            </w:pPr>
            <w:r w:rsidRPr="002B3605">
              <w:rPr>
                <w:sz w:val="20"/>
                <w:szCs w:val="20"/>
              </w:rPr>
              <w:t>Diâmetro dos furos das articulações do braço</w:t>
            </w:r>
          </w:p>
        </w:tc>
        <w:tc>
          <w:tcPr>
            <w:tcW w:w="900" w:type="dxa"/>
            <w:tcBorders>
              <w:top w:val="single" w:sz="4" w:space="0" w:color="808080"/>
              <w:left w:val="single" w:sz="4" w:space="0" w:color="808080"/>
              <w:bottom w:val="single" w:sz="4" w:space="0" w:color="808080"/>
              <w:right w:val="single" w:sz="4" w:space="0" w:color="808080"/>
            </w:tcBorders>
          </w:tcPr>
          <w:p w14:paraId="1EEC155C" w14:textId="77777777" w:rsidR="00CE3CA2" w:rsidRPr="002B3605" w:rsidRDefault="00CE3CA2" w:rsidP="00D119C8">
            <w:pPr>
              <w:pStyle w:val="TextoNormal-IPCA"/>
              <w:ind w:firstLine="0"/>
              <w:rPr>
                <w:sz w:val="20"/>
                <w:szCs w:val="20"/>
              </w:rPr>
            </w:pPr>
            <w:r w:rsidRPr="002B3605">
              <w:rPr>
                <w:sz w:val="20"/>
                <w:szCs w:val="20"/>
              </w:rPr>
              <w:t>3</w:t>
            </w:r>
          </w:p>
        </w:tc>
        <w:tc>
          <w:tcPr>
            <w:tcW w:w="1500" w:type="dxa"/>
            <w:tcBorders>
              <w:top w:val="single" w:sz="4" w:space="0" w:color="808080"/>
              <w:left w:val="single" w:sz="4" w:space="0" w:color="808080"/>
              <w:bottom w:val="single" w:sz="4" w:space="0" w:color="808080"/>
              <w:right w:val="single" w:sz="4" w:space="0" w:color="808080"/>
            </w:tcBorders>
          </w:tcPr>
          <w:p w14:paraId="61FC3832" w14:textId="77777777" w:rsidR="00CE3CA2" w:rsidRPr="002B3605" w:rsidRDefault="00CE3CA2" w:rsidP="00D119C8">
            <w:pPr>
              <w:pStyle w:val="TextoNormal-IPCA"/>
              <w:ind w:firstLine="0"/>
              <w:rPr>
                <w:sz w:val="20"/>
                <w:szCs w:val="20"/>
              </w:rPr>
            </w:pPr>
            <w:r w:rsidRPr="002B3605">
              <w:rPr>
                <w:sz w:val="20"/>
                <w:szCs w:val="20"/>
              </w:rPr>
              <w:t>3–6; 1</w:t>
            </w:r>
          </w:p>
        </w:tc>
        <w:tc>
          <w:tcPr>
            <w:tcW w:w="3100" w:type="dxa"/>
            <w:tcBorders>
              <w:top w:val="single" w:sz="4" w:space="0" w:color="808080"/>
              <w:left w:val="single" w:sz="4" w:space="0" w:color="808080"/>
              <w:bottom w:val="single" w:sz="4" w:space="0" w:color="808080"/>
              <w:right w:val="single" w:sz="4" w:space="0" w:color="808080"/>
            </w:tcBorders>
          </w:tcPr>
          <w:p w14:paraId="2404C4D6" w14:textId="77777777" w:rsidR="00CE3CA2" w:rsidRPr="002B3605" w:rsidRDefault="00CE3CA2" w:rsidP="00D119C8">
            <w:pPr>
              <w:pStyle w:val="TextoNormal-IPCA"/>
              <w:ind w:firstLine="0"/>
              <w:rPr>
                <w:sz w:val="20"/>
                <w:szCs w:val="20"/>
              </w:rPr>
            </w:pPr>
            <w:r w:rsidRPr="002B3605">
              <w:rPr>
                <w:sz w:val="20"/>
                <w:szCs w:val="20"/>
              </w:rPr>
              <w:t>Interface mecânica da extensão opcional do braço</w:t>
            </w:r>
          </w:p>
        </w:tc>
      </w:tr>
      <w:tr w:rsidR="00CE3CA2" w14:paraId="6D28B51C"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29A97844"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t>UnLimbited</w:t>
            </w:r>
            <w:proofErr w:type="spellEnd"/>
            <w:r w:rsidRPr="002B3605">
              <w:rPr>
                <w:sz w:val="20"/>
                <w:szCs w:val="20"/>
                <w:lang w:val="en-US"/>
              </w:rPr>
              <w:t xml:space="preserve"> Phoenix — </w:t>
            </w:r>
            <w:proofErr w:type="spellStart"/>
            <w:r w:rsidRPr="002B3605">
              <w:rPr>
                <w:sz w:val="20"/>
                <w:szCs w:val="20"/>
                <w:lang w:val="en-US"/>
              </w:rPr>
              <w:t>palm_breadth_mm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65778BFD" w14:textId="77777777" w:rsidR="00CE3CA2" w:rsidRPr="002B3605" w:rsidRDefault="00CE3CA2" w:rsidP="00D119C8">
            <w:pPr>
              <w:pStyle w:val="TextoNormal-IPCA"/>
              <w:ind w:firstLine="0"/>
              <w:rPr>
                <w:sz w:val="20"/>
                <w:szCs w:val="20"/>
              </w:rPr>
            </w:pPr>
            <w:r w:rsidRPr="002B3605">
              <w:rPr>
                <w:sz w:val="20"/>
                <w:szCs w:val="20"/>
              </w:rPr>
              <w:t xml:space="preserve">Largura metacarpal; </w:t>
            </w:r>
            <w:proofErr w:type="spellStart"/>
            <w:r w:rsidRPr="002B3605">
              <w:rPr>
                <w:sz w:val="20"/>
                <w:szCs w:val="20"/>
              </w:rPr>
              <w:t>palm.width_mm</w:t>
            </w:r>
            <w:proofErr w:type="spellEnd"/>
          </w:p>
        </w:tc>
        <w:tc>
          <w:tcPr>
            <w:tcW w:w="900" w:type="dxa"/>
            <w:tcBorders>
              <w:top w:val="single" w:sz="4" w:space="0" w:color="808080"/>
              <w:left w:val="single" w:sz="4" w:space="0" w:color="808080"/>
              <w:bottom w:val="single" w:sz="4" w:space="0" w:color="808080"/>
              <w:right w:val="single" w:sz="4" w:space="0" w:color="808080"/>
            </w:tcBorders>
          </w:tcPr>
          <w:p w14:paraId="36424719" w14:textId="77777777" w:rsidR="00CE3CA2" w:rsidRPr="002B3605" w:rsidRDefault="00CE3CA2" w:rsidP="00D119C8">
            <w:pPr>
              <w:pStyle w:val="TextoNormal-IPCA"/>
              <w:ind w:firstLine="0"/>
              <w:rPr>
                <w:sz w:val="20"/>
                <w:szCs w:val="20"/>
              </w:rPr>
            </w:pPr>
            <w:r w:rsidRPr="002B3605">
              <w:rPr>
                <w:sz w:val="20"/>
                <w:szCs w:val="20"/>
              </w:rPr>
              <w:t>82</w:t>
            </w:r>
          </w:p>
        </w:tc>
        <w:tc>
          <w:tcPr>
            <w:tcW w:w="1500" w:type="dxa"/>
            <w:tcBorders>
              <w:top w:val="single" w:sz="4" w:space="0" w:color="808080"/>
              <w:left w:val="single" w:sz="4" w:space="0" w:color="808080"/>
              <w:bottom w:val="single" w:sz="4" w:space="0" w:color="808080"/>
              <w:right w:val="single" w:sz="4" w:space="0" w:color="808080"/>
            </w:tcBorders>
          </w:tcPr>
          <w:p w14:paraId="27AE49EC" w14:textId="77777777" w:rsidR="00CE3CA2" w:rsidRPr="002B3605" w:rsidRDefault="00CE3CA2" w:rsidP="00D119C8">
            <w:pPr>
              <w:pStyle w:val="TextoNormal-IPCA"/>
              <w:ind w:firstLine="0"/>
              <w:rPr>
                <w:sz w:val="20"/>
                <w:szCs w:val="20"/>
              </w:rPr>
            </w:pPr>
            <w:r w:rsidRPr="002B3605">
              <w:rPr>
                <w:sz w:val="20"/>
                <w:szCs w:val="20"/>
              </w:rPr>
              <w:t>82–131; 1</w:t>
            </w:r>
          </w:p>
        </w:tc>
        <w:tc>
          <w:tcPr>
            <w:tcW w:w="3100" w:type="dxa"/>
            <w:tcBorders>
              <w:top w:val="single" w:sz="4" w:space="0" w:color="808080"/>
              <w:left w:val="single" w:sz="4" w:space="0" w:color="808080"/>
              <w:bottom w:val="single" w:sz="4" w:space="0" w:color="808080"/>
              <w:right w:val="single" w:sz="4" w:space="0" w:color="808080"/>
            </w:tcBorders>
          </w:tcPr>
          <w:p w14:paraId="6456B348" w14:textId="77777777" w:rsidR="00CE3CA2" w:rsidRPr="002B3605" w:rsidRDefault="00CE3CA2" w:rsidP="00D119C8">
            <w:pPr>
              <w:pStyle w:val="TextoNormal-IPCA"/>
              <w:ind w:firstLine="0"/>
              <w:rPr>
                <w:sz w:val="20"/>
                <w:szCs w:val="20"/>
              </w:rPr>
            </w:pPr>
            <w:proofErr w:type="spellStart"/>
            <w:r w:rsidRPr="002B3605">
              <w:rPr>
                <w:sz w:val="20"/>
                <w:szCs w:val="20"/>
              </w:rPr>
              <w:t>HandPerc</w:t>
            </w:r>
            <w:proofErr w:type="spellEnd"/>
            <w:r w:rsidRPr="002B3605">
              <w:rPr>
                <w:sz w:val="20"/>
                <w:szCs w:val="20"/>
              </w:rPr>
              <w:t xml:space="preserve"> = valor / 82 × 100, limitado a 100%–160%</w:t>
            </w:r>
          </w:p>
        </w:tc>
      </w:tr>
      <w:tr w:rsidR="00CE3CA2" w14:paraId="58C8175E"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4DB8D8D9" w14:textId="77777777" w:rsidR="00CE3CA2" w:rsidRPr="002B3605" w:rsidRDefault="00CE3CA2" w:rsidP="00D119C8">
            <w:pPr>
              <w:pStyle w:val="TextoNormal-IPCA"/>
              <w:ind w:firstLine="0"/>
              <w:rPr>
                <w:sz w:val="20"/>
                <w:szCs w:val="20"/>
              </w:rPr>
            </w:pPr>
            <w:proofErr w:type="spellStart"/>
            <w:r w:rsidRPr="002B3605">
              <w:rPr>
                <w:sz w:val="20"/>
                <w:szCs w:val="20"/>
              </w:rPr>
              <w:t>UnLimbited</w:t>
            </w:r>
            <w:proofErr w:type="spellEnd"/>
            <w:r w:rsidRPr="002B3605">
              <w:rPr>
                <w:sz w:val="20"/>
                <w:szCs w:val="20"/>
              </w:rPr>
              <w:t xml:space="preserve"> Phoenix — </w:t>
            </w:r>
            <w:proofErr w:type="spellStart"/>
            <w:r w:rsidRPr="002B3605">
              <w:rPr>
                <w:sz w:val="20"/>
                <w:szCs w:val="20"/>
              </w:rPr>
              <w:t>HandPerc_override</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4763E967" w14:textId="77777777" w:rsidR="00CE3CA2" w:rsidRPr="002B3605" w:rsidRDefault="00CE3CA2" w:rsidP="00D119C8">
            <w:pPr>
              <w:pStyle w:val="TextoNormal-IPCA"/>
              <w:ind w:firstLine="0"/>
              <w:rPr>
                <w:sz w:val="20"/>
                <w:szCs w:val="20"/>
              </w:rPr>
            </w:pPr>
            <w:r w:rsidRPr="002B3605">
              <w:rPr>
                <w:sz w:val="20"/>
                <w:szCs w:val="20"/>
              </w:rPr>
              <w:t>Substituição manual da percentagem de escala</w:t>
            </w:r>
          </w:p>
        </w:tc>
        <w:tc>
          <w:tcPr>
            <w:tcW w:w="900" w:type="dxa"/>
            <w:tcBorders>
              <w:top w:val="single" w:sz="4" w:space="0" w:color="808080"/>
              <w:left w:val="single" w:sz="4" w:space="0" w:color="808080"/>
              <w:bottom w:val="single" w:sz="4" w:space="0" w:color="808080"/>
              <w:right w:val="single" w:sz="4" w:space="0" w:color="808080"/>
            </w:tcBorders>
          </w:tcPr>
          <w:p w14:paraId="5EFDF5D3" w14:textId="77777777" w:rsidR="00CE3CA2" w:rsidRPr="002B3605" w:rsidRDefault="00CE3CA2" w:rsidP="00D119C8">
            <w:pPr>
              <w:pStyle w:val="TextoNormal-IPCA"/>
              <w:ind w:firstLine="0"/>
              <w:rPr>
                <w:sz w:val="20"/>
                <w:szCs w:val="20"/>
              </w:rPr>
            </w:pPr>
            <w:r w:rsidRPr="002B3605">
              <w:rPr>
                <w:sz w:val="20"/>
                <w:szCs w:val="20"/>
              </w:rPr>
              <w:t>0</w:t>
            </w:r>
          </w:p>
        </w:tc>
        <w:tc>
          <w:tcPr>
            <w:tcW w:w="1500" w:type="dxa"/>
            <w:tcBorders>
              <w:top w:val="single" w:sz="4" w:space="0" w:color="808080"/>
              <w:left w:val="single" w:sz="4" w:space="0" w:color="808080"/>
              <w:bottom w:val="single" w:sz="4" w:space="0" w:color="808080"/>
              <w:right w:val="single" w:sz="4" w:space="0" w:color="808080"/>
            </w:tcBorders>
          </w:tcPr>
          <w:p w14:paraId="4FCC7E96" w14:textId="77777777" w:rsidR="00CE3CA2" w:rsidRPr="002B3605" w:rsidRDefault="00CE3CA2" w:rsidP="00D119C8">
            <w:pPr>
              <w:pStyle w:val="TextoNormal-IPCA"/>
              <w:ind w:firstLine="0"/>
              <w:rPr>
                <w:sz w:val="20"/>
                <w:szCs w:val="20"/>
              </w:rPr>
            </w:pPr>
            <w:r w:rsidRPr="002B3605">
              <w:rPr>
                <w:sz w:val="20"/>
                <w:szCs w:val="20"/>
              </w:rPr>
              <w:t>0–160; 1</w:t>
            </w:r>
          </w:p>
        </w:tc>
        <w:tc>
          <w:tcPr>
            <w:tcW w:w="3100" w:type="dxa"/>
            <w:tcBorders>
              <w:top w:val="single" w:sz="4" w:space="0" w:color="808080"/>
              <w:left w:val="single" w:sz="4" w:space="0" w:color="808080"/>
              <w:bottom w:val="single" w:sz="4" w:space="0" w:color="808080"/>
              <w:right w:val="single" w:sz="4" w:space="0" w:color="808080"/>
            </w:tcBorders>
          </w:tcPr>
          <w:p w14:paraId="73211FA6" w14:textId="77777777" w:rsidR="00CE3CA2" w:rsidRPr="002B3605" w:rsidRDefault="00CE3CA2" w:rsidP="00D119C8">
            <w:pPr>
              <w:pStyle w:val="TextoNormal-IPCA"/>
              <w:ind w:firstLine="0"/>
              <w:rPr>
                <w:sz w:val="20"/>
                <w:szCs w:val="20"/>
              </w:rPr>
            </w:pPr>
            <w:r w:rsidRPr="002B3605">
              <w:rPr>
                <w:sz w:val="20"/>
                <w:szCs w:val="20"/>
              </w:rPr>
              <w:t>Zero deriva a escala; valores positivos continuam sujeitos ao limite mínimo de 100%</w:t>
            </w:r>
          </w:p>
        </w:tc>
      </w:tr>
      <w:tr w:rsidR="00CE3CA2" w14:paraId="6406C9D3"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0F3558ED"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t>UnLimbited</w:t>
            </w:r>
            <w:proofErr w:type="spellEnd"/>
            <w:r w:rsidRPr="002B3605">
              <w:rPr>
                <w:sz w:val="20"/>
                <w:szCs w:val="20"/>
                <w:lang w:val="en-US"/>
              </w:rPr>
              <w:t xml:space="preserve"> Phoenix — index_; middle_; ring_; </w:t>
            </w:r>
            <w:proofErr w:type="spellStart"/>
            <w:r w:rsidRPr="002B3605">
              <w:rPr>
                <w:sz w:val="20"/>
                <w:szCs w:val="20"/>
                <w:lang w:val="en-US"/>
              </w:rPr>
              <w:t>pinky_finger_length_mm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0CA14588" w14:textId="77777777" w:rsidR="00CE3CA2" w:rsidRPr="002B3605" w:rsidRDefault="00CE3CA2" w:rsidP="00D119C8">
            <w:pPr>
              <w:pStyle w:val="TextoNormal-IPCA"/>
              <w:ind w:firstLine="0"/>
              <w:rPr>
                <w:sz w:val="20"/>
                <w:szCs w:val="20"/>
              </w:rPr>
            </w:pPr>
            <w:r w:rsidRPr="002B3605">
              <w:rPr>
                <w:sz w:val="20"/>
                <w:szCs w:val="20"/>
              </w:rPr>
              <w:t>Comprimentos totais dos quatro dedos</w:t>
            </w:r>
          </w:p>
        </w:tc>
        <w:tc>
          <w:tcPr>
            <w:tcW w:w="900" w:type="dxa"/>
            <w:tcBorders>
              <w:top w:val="single" w:sz="4" w:space="0" w:color="808080"/>
              <w:left w:val="single" w:sz="4" w:space="0" w:color="808080"/>
              <w:bottom w:val="single" w:sz="4" w:space="0" w:color="808080"/>
              <w:right w:val="single" w:sz="4" w:space="0" w:color="808080"/>
            </w:tcBorders>
          </w:tcPr>
          <w:p w14:paraId="21F5262F" w14:textId="77777777" w:rsidR="00CE3CA2" w:rsidRPr="002B3605" w:rsidRDefault="00CE3CA2" w:rsidP="00D119C8">
            <w:pPr>
              <w:pStyle w:val="TextoNormal-IPCA"/>
              <w:ind w:firstLine="0"/>
              <w:rPr>
                <w:sz w:val="20"/>
                <w:szCs w:val="20"/>
              </w:rPr>
            </w:pPr>
            <w:r w:rsidRPr="002B3605">
              <w:rPr>
                <w:sz w:val="20"/>
                <w:szCs w:val="20"/>
              </w:rPr>
              <w:t>72 cada</w:t>
            </w:r>
          </w:p>
        </w:tc>
        <w:tc>
          <w:tcPr>
            <w:tcW w:w="1500" w:type="dxa"/>
            <w:tcBorders>
              <w:top w:val="single" w:sz="4" w:space="0" w:color="808080"/>
              <w:left w:val="single" w:sz="4" w:space="0" w:color="808080"/>
              <w:bottom w:val="single" w:sz="4" w:space="0" w:color="808080"/>
              <w:right w:val="single" w:sz="4" w:space="0" w:color="808080"/>
            </w:tcBorders>
          </w:tcPr>
          <w:p w14:paraId="54C6A041" w14:textId="77777777" w:rsidR="00CE3CA2" w:rsidRPr="002B3605" w:rsidRDefault="00CE3CA2" w:rsidP="00D119C8">
            <w:pPr>
              <w:pStyle w:val="TextoNormal-IPCA"/>
              <w:ind w:firstLine="0"/>
              <w:rPr>
                <w:sz w:val="20"/>
                <w:szCs w:val="20"/>
              </w:rPr>
            </w:pPr>
            <w:r w:rsidRPr="002B3605">
              <w:rPr>
                <w:sz w:val="20"/>
                <w:szCs w:val="20"/>
              </w:rPr>
              <w:t>55–115; 1</w:t>
            </w:r>
          </w:p>
        </w:tc>
        <w:tc>
          <w:tcPr>
            <w:tcW w:w="3100" w:type="dxa"/>
            <w:tcBorders>
              <w:top w:val="single" w:sz="4" w:space="0" w:color="808080"/>
              <w:left w:val="single" w:sz="4" w:space="0" w:color="808080"/>
              <w:bottom w:val="single" w:sz="4" w:space="0" w:color="808080"/>
              <w:right w:val="single" w:sz="4" w:space="0" w:color="808080"/>
            </w:tcBorders>
          </w:tcPr>
          <w:p w14:paraId="62FECCE1" w14:textId="77777777" w:rsidR="00CE3CA2" w:rsidRPr="002B3605" w:rsidRDefault="00CE3CA2" w:rsidP="00D119C8">
            <w:pPr>
              <w:pStyle w:val="TextoNormal-IPCA"/>
              <w:ind w:firstLine="0"/>
              <w:rPr>
                <w:sz w:val="20"/>
                <w:szCs w:val="20"/>
              </w:rPr>
            </w:pPr>
            <w:r w:rsidRPr="002B3605">
              <w:rPr>
                <w:sz w:val="20"/>
                <w:szCs w:val="20"/>
              </w:rPr>
              <w:t>Alongamento dos segmentos, preservando a circularidade dos furos</w:t>
            </w:r>
          </w:p>
        </w:tc>
      </w:tr>
      <w:tr w:rsidR="00CE3CA2" w14:paraId="438DD656"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737987AE"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lastRenderedPageBreak/>
              <w:t>UnLimbited</w:t>
            </w:r>
            <w:proofErr w:type="spellEnd"/>
            <w:r w:rsidRPr="002B3605">
              <w:rPr>
                <w:sz w:val="20"/>
                <w:szCs w:val="20"/>
                <w:lang w:val="en-US"/>
              </w:rPr>
              <w:t xml:space="preserve"> Phoenix — index_; middle_; ring_; </w:t>
            </w:r>
            <w:proofErr w:type="spellStart"/>
            <w:r w:rsidRPr="002B3605">
              <w:rPr>
                <w:sz w:val="20"/>
                <w:szCs w:val="20"/>
                <w:lang w:val="en-US"/>
              </w:rPr>
              <w:t>pinky_base_length_mm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18570ADC" w14:textId="77777777" w:rsidR="00CE3CA2" w:rsidRPr="002B3605" w:rsidRDefault="00CE3CA2" w:rsidP="00D119C8">
            <w:pPr>
              <w:pStyle w:val="TextoNormal-IPCA"/>
              <w:ind w:firstLine="0"/>
              <w:rPr>
                <w:sz w:val="20"/>
                <w:szCs w:val="20"/>
              </w:rPr>
            </w:pPr>
            <w:r w:rsidRPr="002B3605">
              <w:rPr>
                <w:sz w:val="20"/>
                <w:szCs w:val="20"/>
              </w:rPr>
              <w:t>Comprimentos dos segmentos proximais</w:t>
            </w:r>
          </w:p>
        </w:tc>
        <w:tc>
          <w:tcPr>
            <w:tcW w:w="900" w:type="dxa"/>
            <w:tcBorders>
              <w:top w:val="single" w:sz="4" w:space="0" w:color="808080"/>
              <w:left w:val="single" w:sz="4" w:space="0" w:color="808080"/>
              <w:bottom w:val="single" w:sz="4" w:space="0" w:color="808080"/>
              <w:right w:val="single" w:sz="4" w:space="0" w:color="808080"/>
            </w:tcBorders>
          </w:tcPr>
          <w:p w14:paraId="5E485C15" w14:textId="77777777" w:rsidR="00CE3CA2" w:rsidRPr="002B3605" w:rsidRDefault="00CE3CA2" w:rsidP="00D119C8">
            <w:pPr>
              <w:pStyle w:val="TextoNormal-IPCA"/>
              <w:ind w:firstLine="0"/>
              <w:rPr>
                <w:sz w:val="20"/>
                <w:szCs w:val="20"/>
              </w:rPr>
            </w:pPr>
            <w:r w:rsidRPr="002B3605">
              <w:rPr>
                <w:sz w:val="20"/>
                <w:szCs w:val="20"/>
              </w:rPr>
              <w:t>31 cada</w:t>
            </w:r>
          </w:p>
        </w:tc>
        <w:tc>
          <w:tcPr>
            <w:tcW w:w="1500" w:type="dxa"/>
            <w:tcBorders>
              <w:top w:val="single" w:sz="4" w:space="0" w:color="808080"/>
              <w:left w:val="single" w:sz="4" w:space="0" w:color="808080"/>
              <w:bottom w:val="single" w:sz="4" w:space="0" w:color="808080"/>
              <w:right w:val="single" w:sz="4" w:space="0" w:color="808080"/>
            </w:tcBorders>
          </w:tcPr>
          <w:p w14:paraId="19017A62" w14:textId="77777777" w:rsidR="00CE3CA2" w:rsidRPr="002B3605" w:rsidRDefault="00CE3CA2" w:rsidP="00D119C8">
            <w:pPr>
              <w:pStyle w:val="TextoNormal-IPCA"/>
              <w:ind w:firstLine="0"/>
              <w:rPr>
                <w:sz w:val="20"/>
                <w:szCs w:val="20"/>
              </w:rPr>
            </w:pPr>
            <w:r w:rsidRPr="002B3605">
              <w:rPr>
                <w:sz w:val="20"/>
                <w:szCs w:val="20"/>
              </w:rPr>
              <w:t>18–55; 1</w:t>
            </w:r>
          </w:p>
        </w:tc>
        <w:tc>
          <w:tcPr>
            <w:tcW w:w="3100" w:type="dxa"/>
            <w:tcBorders>
              <w:top w:val="single" w:sz="4" w:space="0" w:color="808080"/>
              <w:left w:val="single" w:sz="4" w:space="0" w:color="808080"/>
              <w:bottom w:val="single" w:sz="4" w:space="0" w:color="808080"/>
              <w:right w:val="single" w:sz="4" w:space="0" w:color="808080"/>
            </w:tcBorders>
          </w:tcPr>
          <w:p w14:paraId="68C0B287" w14:textId="77777777" w:rsidR="00CE3CA2" w:rsidRPr="002B3605" w:rsidRDefault="00CE3CA2" w:rsidP="00D119C8">
            <w:pPr>
              <w:pStyle w:val="TextoNormal-IPCA"/>
              <w:ind w:firstLine="0"/>
              <w:rPr>
                <w:sz w:val="20"/>
                <w:szCs w:val="20"/>
              </w:rPr>
            </w:pPr>
            <w:r w:rsidRPr="002B3605">
              <w:rPr>
                <w:sz w:val="20"/>
                <w:szCs w:val="20"/>
              </w:rPr>
              <w:t>Divide o comprimento total entre segmento proximal e ponta</w:t>
            </w:r>
          </w:p>
        </w:tc>
      </w:tr>
      <w:tr w:rsidR="00CE3CA2" w14:paraId="2F8B3CAA" w14:textId="77777777" w:rsidTr="00A61F5A">
        <w:trPr>
          <w:cantSplit/>
        </w:trPr>
        <w:tc>
          <w:tcPr>
            <w:tcW w:w="1650" w:type="dxa"/>
            <w:tcBorders>
              <w:top w:val="single" w:sz="4" w:space="0" w:color="808080"/>
              <w:left w:val="single" w:sz="4" w:space="0" w:color="808080"/>
              <w:bottom w:val="single" w:sz="4" w:space="0" w:color="808080"/>
              <w:right w:val="single" w:sz="4" w:space="0" w:color="808080"/>
            </w:tcBorders>
          </w:tcPr>
          <w:p w14:paraId="33646D4C"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t>UnLimbited</w:t>
            </w:r>
            <w:proofErr w:type="spellEnd"/>
            <w:r w:rsidRPr="002B3605">
              <w:rPr>
                <w:sz w:val="20"/>
                <w:szCs w:val="20"/>
                <w:lang w:val="en-US"/>
              </w:rPr>
              <w:t xml:space="preserve"> Phoenix — </w:t>
            </w:r>
            <w:proofErr w:type="spellStart"/>
            <w:r w:rsidRPr="002B3605">
              <w:rPr>
                <w:sz w:val="20"/>
                <w:szCs w:val="20"/>
                <w:lang w:val="en-US"/>
              </w:rPr>
              <w:t>thumb_length_mm</w:t>
            </w:r>
            <w:proofErr w:type="spellEnd"/>
            <w:r w:rsidRPr="002B3605">
              <w:rPr>
                <w:sz w:val="20"/>
                <w:szCs w:val="20"/>
                <w:lang w:val="en-US"/>
              </w:rPr>
              <w:t xml:space="preserve">; </w:t>
            </w:r>
            <w:proofErr w:type="spellStart"/>
            <w:r w:rsidRPr="002B3605">
              <w:rPr>
                <w:sz w:val="20"/>
                <w:szCs w:val="20"/>
                <w:lang w:val="en-US"/>
              </w:rPr>
              <w:t>thumb_base_length_mm</w:t>
            </w:r>
            <w:proofErr w:type="spellEnd"/>
          </w:p>
        </w:tc>
        <w:tc>
          <w:tcPr>
            <w:tcW w:w="1950" w:type="dxa"/>
            <w:tcBorders>
              <w:top w:val="single" w:sz="4" w:space="0" w:color="808080"/>
              <w:left w:val="single" w:sz="4" w:space="0" w:color="808080"/>
              <w:bottom w:val="single" w:sz="4" w:space="0" w:color="808080"/>
              <w:right w:val="single" w:sz="4" w:space="0" w:color="808080"/>
            </w:tcBorders>
          </w:tcPr>
          <w:p w14:paraId="2EC1BE19" w14:textId="77777777" w:rsidR="00CE3CA2" w:rsidRPr="002B3605" w:rsidRDefault="00CE3CA2" w:rsidP="00D119C8">
            <w:pPr>
              <w:pStyle w:val="TextoNormal-IPCA"/>
              <w:ind w:firstLine="0"/>
              <w:rPr>
                <w:sz w:val="20"/>
                <w:szCs w:val="20"/>
              </w:rPr>
            </w:pPr>
            <w:r w:rsidRPr="002B3605">
              <w:rPr>
                <w:sz w:val="20"/>
                <w:szCs w:val="20"/>
              </w:rPr>
              <w:t>Comprimento total e proximal do polegar</w:t>
            </w:r>
          </w:p>
        </w:tc>
        <w:tc>
          <w:tcPr>
            <w:tcW w:w="900" w:type="dxa"/>
            <w:tcBorders>
              <w:top w:val="single" w:sz="4" w:space="0" w:color="808080"/>
              <w:left w:val="single" w:sz="4" w:space="0" w:color="808080"/>
              <w:bottom w:val="single" w:sz="4" w:space="0" w:color="808080"/>
              <w:right w:val="single" w:sz="4" w:space="0" w:color="808080"/>
            </w:tcBorders>
          </w:tcPr>
          <w:p w14:paraId="59A6957B" w14:textId="77777777" w:rsidR="00CE3CA2" w:rsidRPr="002B3605" w:rsidRDefault="00CE3CA2" w:rsidP="00D119C8">
            <w:pPr>
              <w:pStyle w:val="TextoNormal-IPCA"/>
              <w:ind w:firstLine="0"/>
              <w:rPr>
                <w:sz w:val="20"/>
                <w:szCs w:val="20"/>
              </w:rPr>
            </w:pPr>
            <w:r w:rsidRPr="002B3605">
              <w:rPr>
                <w:sz w:val="20"/>
                <w:szCs w:val="20"/>
              </w:rPr>
              <w:t>72; 31</w:t>
            </w:r>
          </w:p>
        </w:tc>
        <w:tc>
          <w:tcPr>
            <w:tcW w:w="1500" w:type="dxa"/>
            <w:tcBorders>
              <w:top w:val="single" w:sz="4" w:space="0" w:color="808080"/>
              <w:left w:val="single" w:sz="4" w:space="0" w:color="808080"/>
              <w:bottom w:val="single" w:sz="4" w:space="0" w:color="808080"/>
              <w:right w:val="single" w:sz="4" w:space="0" w:color="808080"/>
            </w:tcBorders>
          </w:tcPr>
          <w:p w14:paraId="66C165B3" w14:textId="77777777" w:rsidR="00CE3CA2" w:rsidRPr="002B3605" w:rsidRDefault="00CE3CA2" w:rsidP="00D119C8">
            <w:pPr>
              <w:pStyle w:val="TextoNormal-IPCA"/>
              <w:ind w:firstLine="0"/>
              <w:rPr>
                <w:sz w:val="20"/>
                <w:szCs w:val="20"/>
              </w:rPr>
            </w:pPr>
            <w:r w:rsidRPr="002B3605">
              <w:rPr>
                <w:sz w:val="20"/>
                <w:szCs w:val="20"/>
              </w:rPr>
              <w:t>45–80; 1; 18–50; 1</w:t>
            </w:r>
          </w:p>
        </w:tc>
        <w:tc>
          <w:tcPr>
            <w:tcW w:w="3100" w:type="dxa"/>
            <w:tcBorders>
              <w:top w:val="single" w:sz="4" w:space="0" w:color="808080"/>
              <w:left w:val="single" w:sz="4" w:space="0" w:color="808080"/>
              <w:bottom w:val="single" w:sz="4" w:space="0" w:color="808080"/>
              <w:right w:val="single" w:sz="4" w:space="0" w:color="808080"/>
            </w:tcBorders>
          </w:tcPr>
          <w:p w14:paraId="246771F3" w14:textId="77777777" w:rsidR="00CE3CA2" w:rsidRPr="002B3605" w:rsidRDefault="00CE3CA2" w:rsidP="00D119C8">
            <w:pPr>
              <w:pStyle w:val="TextoNormal-IPCA"/>
              <w:ind w:firstLine="0"/>
              <w:rPr>
                <w:sz w:val="20"/>
                <w:szCs w:val="20"/>
              </w:rPr>
            </w:pPr>
            <w:r w:rsidRPr="002B3605">
              <w:rPr>
                <w:sz w:val="20"/>
                <w:szCs w:val="20"/>
              </w:rPr>
              <w:t>Alongamento do polegar e divisão proximal–distal</w:t>
            </w:r>
          </w:p>
        </w:tc>
      </w:tr>
    </w:tbl>
    <w:p w14:paraId="0BA300E1" w14:textId="77777777" w:rsidR="00CE3CA2" w:rsidRDefault="00CE3CA2" w:rsidP="00CE3CA2">
      <w:pPr>
        <w:pStyle w:val="TextoNormal-IPCA"/>
      </w:pPr>
    </w:p>
    <w:p w14:paraId="07657748" w14:textId="77777777" w:rsidR="00CE3CA2" w:rsidRDefault="00CE3CA2" w:rsidP="00CE3CA2">
      <w:pPr>
        <w:pStyle w:val="TextoNormal-IPCA"/>
      </w:pPr>
      <w:r>
        <w:t xml:space="preserve">O dicionário organiza os parâmetros em três categorias: antropométricos, derivados e mecânicos. Os primeiros correspondem a medidas </w:t>
      </w:r>
      <w:proofErr w:type="spellStart"/>
      <w:r>
        <w:t>directas</w:t>
      </w:r>
      <w:proofErr w:type="spellEnd"/>
      <w:r>
        <w:t xml:space="preserve"> ou referências populacionais; os segundos transformam essas entradas segundo as fórmulas definidas no modelo; e os terceiros representam escolhas de projeto, folgas ou interfaces, sem correspondência direta com características anatómicas. Parâmetros booleanos de visibilidade, cores, disposição para impressão e lateralidade permanecem no ficheiro de configuração completo, mas não integram a Tabela 4.9 por não constituírem grandezas numéricas.</w:t>
      </w:r>
    </w:p>
    <w:p w14:paraId="5A9DB9D4" w14:textId="77777777" w:rsidR="00CE3CA2" w:rsidRDefault="00CE3CA2" w:rsidP="00CE3CA2">
      <w:pPr>
        <w:pStyle w:val="TextoNormal-IPCA"/>
      </w:pPr>
      <w:r>
        <w:t xml:space="preserve">O Anexo C complementa o dicionário usado nos ensaios principais com as adaptações posteriores, as relações internas do Cyborg </w:t>
      </w:r>
      <w:proofErr w:type="spellStart"/>
      <w:r>
        <w:t>Beast</w:t>
      </w:r>
      <w:proofErr w:type="spellEnd"/>
      <w:r>
        <w:t>, os valores de folga e espessura confirmáveis, as exceções da escala uniforme e os campos que ainda não produzem uma transformação geométrica própria. O anexo distingue valores diretos, derivados, fixos e contextuais e assinala expressamente as propriedades que não podem ser confirmadas pelos ficheiros examinados.</w:t>
      </w:r>
    </w:p>
    <w:p w14:paraId="6FEEEE74" w14:textId="77777777" w:rsidR="00CE3CA2" w:rsidRDefault="00CE3CA2" w:rsidP="00CE3CA2">
      <w:pPr>
        <w:pStyle w:val="TextoNormal-IPCA"/>
      </w:pPr>
    </w:p>
    <w:p w14:paraId="3C3EBC52" w14:textId="77777777" w:rsidR="00CE3CA2" w:rsidRDefault="00CE3CA2" w:rsidP="00CE3CA2">
      <w:pPr>
        <w:pStyle w:val="Ttulo3"/>
        <w:numPr>
          <w:ilvl w:val="0"/>
          <w:numId w:val="0"/>
        </w:numPr>
      </w:pPr>
      <w:bookmarkStart w:id="124" w:name="_Toc235564991"/>
      <w:r>
        <w:t xml:space="preserve">4.3.5 Exemplo numérico completo: perfil infantil no </w:t>
      </w:r>
      <w:proofErr w:type="spellStart"/>
      <w:r>
        <w:t>Flexy</w:t>
      </w:r>
      <w:proofErr w:type="spellEnd"/>
      <w:r>
        <w:t xml:space="preserve"> </w:t>
      </w:r>
      <w:proofErr w:type="spellStart"/>
      <w:r>
        <w:t>Beast</w:t>
      </w:r>
      <w:bookmarkEnd w:id="124"/>
      <w:proofErr w:type="spellEnd"/>
    </w:p>
    <w:p w14:paraId="4DCB6A15" w14:textId="77777777" w:rsidR="00CE3CA2" w:rsidRDefault="00CE3CA2" w:rsidP="00CE3CA2">
      <w:pPr>
        <w:keepNext/>
      </w:pPr>
    </w:p>
    <w:p w14:paraId="0FB18EBC" w14:textId="77777777" w:rsidR="00CE3CA2" w:rsidRDefault="00CE3CA2" w:rsidP="00CE3CA2">
      <w:pPr>
        <w:pStyle w:val="TextoNormal-IPCA"/>
      </w:pPr>
      <w:r>
        <w:t xml:space="preserve">Este exemplo permite observar, de forma concreta, a passagem entre um perfil de ensaio, o </w:t>
      </w:r>
      <w:proofErr w:type="spellStart"/>
      <w:r>
        <w:t>vector</w:t>
      </w:r>
      <w:proofErr w:type="spellEnd"/>
      <w:r>
        <w:t xml:space="preserve"> de medidas aceite pela plataforma e a geometria resultante no modelo </w:t>
      </w:r>
      <w:proofErr w:type="spellStart"/>
      <w:r>
        <w:t>Flexy</w:t>
      </w:r>
      <w:proofErr w:type="spellEnd"/>
      <w:r>
        <w:t xml:space="preserve"> </w:t>
      </w:r>
      <w:proofErr w:type="spellStart"/>
      <w:r>
        <w:t>Beast</w:t>
      </w:r>
      <w:proofErr w:type="spellEnd"/>
      <w:r>
        <w:t xml:space="preserve">. </w:t>
      </w:r>
      <w:r>
        <w:lastRenderedPageBreak/>
        <w:t>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14:paraId="640002BD" w14:textId="22B6E056" w:rsidR="00CE3CA2" w:rsidRDefault="00CE3CA2" w:rsidP="00CE3CA2">
      <w:pPr>
        <w:pStyle w:val="Legenda"/>
        <w:keepNext/>
      </w:pPr>
    </w:p>
    <w:p w14:paraId="25153DDD" w14:textId="10F3AB8A" w:rsidR="00D119C8" w:rsidRPr="00D119C8" w:rsidRDefault="00D119C8" w:rsidP="00D119C8">
      <w:pPr>
        <w:pStyle w:val="Legenda"/>
      </w:pPr>
      <w:bookmarkStart w:id="125" w:name="_Toc235562539"/>
      <w:r>
        <w:t xml:space="preserve">Tabela </w:t>
      </w:r>
      <w:fldSimple w:instr=" SEQ Tabela \* ARABIC ">
        <w:r w:rsidR="003458A1">
          <w:rPr>
            <w:noProof/>
          </w:rPr>
          <w:t>15</w:t>
        </w:r>
      </w:fldSimple>
      <w:r>
        <w:t xml:space="preserve"> </w:t>
      </w:r>
      <w:r w:rsidRPr="00053523">
        <w:t xml:space="preserve">— Exemplo da transformação das medidas antropométricas em geometria digital no </w:t>
      </w:r>
      <w:proofErr w:type="spellStart"/>
      <w:r w:rsidRPr="00053523">
        <w:t>Flexy</w:t>
      </w:r>
      <w:proofErr w:type="spellEnd"/>
      <w:r w:rsidRPr="00053523">
        <w:t xml:space="preserve"> </w:t>
      </w:r>
      <w:proofErr w:type="spellStart"/>
      <w:r w:rsidRPr="00053523">
        <w:t>Beast</w:t>
      </w:r>
      <w:bookmarkEnd w:id="125"/>
      <w:proofErr w:type="spellEnd"/>
    </w:p>
    <w:tbl>
      <w:tblPr>
        <w:tblStyle w:val="TabelacomGrelha"/>
        <w:tblW w:w="5000" w:type="pct"/>
        <w:tblLayout w:type="fixed"/>
        <w:tblLook w:val="04A0" w:firstRow="1" w:lastRow="0" w:firstColumn="1" w:lastColumn="0" w:noHBand="0" w:noVBand="1"/>
      </w:tblPr>
      <w:tblGrid>
        <w:gridCol w:w="1721"/>
        <w:gridCol w:w="3423"/>
        <w:gridCol w:w="3633"/>
      </w:tblGrid>
      <w:tr w:rsidR="00CE3CA2" w14:paraId="6A0B084D" w14:textId="77777777" w:rsidTr="00A61F5A">
        <w:trPr>
          <w:cantSplit/>
          <w:tblHeader/>
        </w:trPr>
        <w:tc>
          <w:tcPr>
            <w:tcW w:w="1723" w:type="dxa"/>
            <w:tcBorders>
              <w:top w:val="single" w:sz="4" w:space="0" w:color="808080"/>
              <w:left w:val="single" w:sz="4" w:space="0" w:color="808080"/>
              <w:bottom w:val="single" w:sz="4" w:space="0" w:color="808080"/>
              <w:right w:val="single" w:sz="4" w:space="0" w:color="808080"/>
            </w:tcBorders>
          </w:tcPr>
          <w:p w14:paraId="6F75F6D5" w14:textId="77777777" w:rsidR="00CE3CA2" w:rsidRPr="002B3605" w:rsidRDefault="00CE3CA2" w:rsidP="002B3605">
            <w:pPr>
              <w:pStyle w:val="TableHeading"/>
              <w:ind w:firstLine="0"/>
              <w:rPr>
                <w:szCs w:val="20"/>
              </w:rPr>
            </w:pPr>
            <w:r w:rsidRPr="002B3605">
              <w:rPr>
                <w:szCs w:val="20"/>
              </w:rPr>
              <w:t>Etapa</w:t>
            </w:r>
          </w:p>
        </w:tc>
        <w:tc>
          <w:tcPr>
            <w:tcW w:w="3427" w:type="dxa"/>
            <w:tcBorders>
              <w:top w:val="single" w:sz="4" w:space="0" w:color="808080"/>
              <w:left w:val="single" w:sz="4" w:space="0" w:color="808080"/>
              <w:bottom w:val="single" w:sz="4" w:space="0" w:color="808080"/>
              <w:right w:val="single" w:sz="4" w:space="0" w:color="808080"/>
            </w:tcBorders>
          </w:tcPr>
          <w:p w14:paraId="1B8B31FB" w14:textId="77777777" w:rsidR="00CE3CA2" w:rsidRPr="002B3605" w:rsidRDefault="00CE3CA2" w:rsidP="002B3605">
            <w:pPr>
              <w:pStyle w:val="TableHeading"/>
              <w:ind w:firstLine="0"/>
              <w:rPr>
                <w:szCs w:val="20"/>
              </w:rPr>
            </w:pPr>
            <w:r w:rsidRPr="002B3605">
              <w:rPr>
                <w:szCs w:val="20"/>
              </w:rPr>
              <w:t>Operação ou evidência</w:t>
            </w:r>
          </w:p>
        </w:tc>
        <w:tc>
          <w:tcPr>
            <w:tcW w:w="3637" w:type="dxa"/>
            <w:tcBorders>
              <w:top w:val="single" w:sz="4" w:space="0" w:color="808080"/>
              <w:left w:val="single" w:sz="4" w:space="0" w:color="808080"/>
              <w:bottom w:val="single" w:sz="4" w:space="0" w:color="808080"/>
              <w:right w:val="single" w:sz="4" w:space="0" w:color="808080"/>
            </w:tcBorders>
          </w:tcPr>
          <w:p w14:paraId="4609338A" w14:textId="77777777" w:rsidR="00CE3CA2" w:rsidRPr="002B3605" w:rsidRDefault="00CE3CA2" w:rsidP="002B3605">
            <w:pPr>
              <w:pStyle w:val="TableHeading"/>
              <w:ind w:firstLine="0"/>
              <w:rPr>
                <w:szCs w:val="20"/>
              </w:rPr>
            </w:pPr>
            <w:r w:rsidRPr="002B3605">
              <w:rPr>
                <w:szCs w:val="20"/>
              </w:rPr>
              <w:t>Valor obtido</w:t>
            </w:r>
          </w:p>
        </w:tc>
      </w:tr>
      <w:tr w:rsidR="00CE3CA2" w14:paraId="0C16D739"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444A63A4" w14:textId="77777777" w:rsidR="00CE3CA2" w:rsidRPr="002B3605" w:rsidRDefault="00CE3CA2" w:rsidP="00D119C8">
            <w:pPr>
              <w:pStyle w:val="TextoNormal-IPCA"/>
              <w:ind w:firstLine="0"/>
              <w:rPr>
                <w:sz w:val="20"/>
                <w:szCs w:val="20"/>
              </w:rPr>
            </w:pPr>
            <w:r w:rsidRPr="002B3605">
              <w:rPr>
                <w:sz w:val="20"/>
                <w:szCs w:val="20"/>
              </w:rPr>
              <w:t>1.Vector aplicado</w:t>
            </w:r>
          </w:p>
        </w:tc>
        <w:tc>
          <w:tcPr>
            <w:tcW w:w="3427" w:type="dxa"/>
            <w:tcBorders>
              <w:top w:val="single" w:sz="4" w:space="0" w:color="808080"/>
              <w:left w:val="single" w:sz="4" w:space="0" w:color="808080"/>
              <w:bottom w:val="single" w:sz="4" w:space="0" w:color="808080"/>
              <w:right w:val="single" w:sz="4" w:space="0" w:color="808080"/>
            </w:tcBorders>
          </w:tcPr>
          <w:p w14:paraId="74DD531B" w14:textId="77777777" w:rsidR="00CE3CA2" w:rsidRPr="002B3605" w:rsidRDefault="00CE3CA2" w:rsidP="00D119C8">
            <w:pPr>
              <w:pStyle w:val="TextoNormal-IPCA"/>
              <w:ind w:firstLine="0"/>
              <w:rPr>
                <w:sz w:val="20"/>
                <w:szCs w:val="20"/>
              </w:rPr>
            </w:pPr>
            <w:r w:rsidRPr="002B3605">
              <w:rPr>
                <w:sz w:val="20"/>
                <w:szCs w:val="20"/>
              </w:rPr>
              <w:t>Palma; indicador; médio; anelar; mindinho; polegar</w:t>
            </w:r>
          </w:p>
        </w:tc>
        <w:tc>
          <w:tcPr>
            <w:tcW w:w="3637" w:type="dxa"/>
            <w:tcBorders>
              <w:top w:val="single" w:sz="4" w:space="0" w:color="808080"/>
              <w:left w:val="single" w:sz="4" w:space="0" w:color="808080"/>
              <w:bottom w:val="single" w:sz="4" w:space="0" w:color="808080"/>
              <w:right w:val="single" w:sz="4" w:space="0" w:color="808080"/>
            </w:tcBorders>
          </w:tcPr>
          <w:p w14:paraId="69CA2C6A" w14:textId="77777777" w:rsidR="00CE3CA2" w:rsidRPr="002B3605" w:rsidRDefault="00CE3CA2" w:rsidP="00D119C8">
            <w:pPr>
              <w:pStyle w:val="TextoNormal-IPCA"/>
              <w:ind w:firstLine="0"/>
              <w:rPr>
                <w:sz w:val="20"/>
                <w:szCs w:val="20"/>
              </w:rPr>
            </w:pPr>
            <w:r w:rsidRPr="002B3605">
              <w:rPr>
                <w:sz w:val="20"/>
                <w:szCs w:val="20"/>
              </w:rPr>
              <w:t>64; 57; 60; 57; 46; 50 mm</w:t>
            </w:r>
          </w:p>
        </w:tc>
      </w:tr>
      <w:tr w:rsidR="00CE3CA2" w14:paraId="5D873A62"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634B4AB8" w14:textId="77777777" w:rsidR="00CE3CA2" w:rsidRPr="002B3605" w:rsidRDefault="00CE3CA2" w:rsidP="00D119C8">
            <w:pPr>
              <w:pStyle w:val="TextoNormal-IPCA"/>
              <w:ind w:firstLine="0"/>
              <w:rPr>
                <w:sz w:val="20"/>
                <w:szCs w:val="20"/>
              </w:rPr>
            </w:pPr>
            <w:r w:rsidRPr="002B3605">
              <w:rPr>
                <w:sz w:val="20"/>
                <w:szCs w:val="20"/>
              </w:rPr>
              <w:t>2. Verificação pelo esquema</w:t>
            </w:r>
          </w:p>
        </w:tc>
        <w:tc>
          <w:tcPr>
            <w:tcW w:w="3427" w:type="dxa"/>
            <w:tcBorders>
              <w:top w:val="single" w:sz="4" w:space="0" w:color="808080"/>
              <w:left w:val="single" w:sz="4" w:space="0" w:color="808080"/>
              <w:bottom w:val="single" w:sz="4" w:space="0" w:color="808080"/>
              <w:right w:val="single" w:sz="4" w:space="0" w:color="808080"/>
            </w:tcBorders>
          </w:tcPr>
          <w:p w14:paraId="5A7E6AB4" w14:textId="77777777" w:rsidR="00CE3CA2" w:rsidRPr="002B3605" w:rsidRDefault="00CE3CA2" w:rsidP="00D119C8">
            <w:pPr>
              <w:pStyle w:val="TextoNormal-IPCA"/>
              <w:ind w:firstLine="0"/>
              <w:rPr>
                <w:sz w:val="20"/>
                <w:szCs w:val="20"/>
              </w:rPr>
            </w:pPr>
            <w:r w:rsidRPr="002B3605">
              <w:rPr>
                <w:sz w:val="20"/>
                <w:szCs w:val="20"/>
              </w:rPr>
              <w:t>Comparação com os intervalos da Tabela 4.9</w:t>
            </w:r>
          </w:p>
        </w:tc>
        <w:tc>
          <w:tcPr>
            <w:tcW w:w="3637" w:type="dxa"/>
            <w:tcBorders>
              <w:top w:val="single" w:sz="4" w:space="0" w:color="808080"/>
              <w:left w:val="single" w:sz="4" w:space="0" w:color="808080"/>
              <w:bottom w:val="single" w:sz="4" w:space="0" w:color="808080"/>
              <w:right w:val="single" w:sz="4" w:space="0" w:color="808080"/>
            </w:tcBorders>
          </w:tcPr>
          <w:p w14:paraId="3ED070E1" w14:textId="77777777" w:rsidR="00CE3CA2" w:rsidRPr="002B3605" w:rsidRDefault="00CE3CA2" w:rsidP="00D119C8">
            <w:pPr>
              <w:pStyle w:val="TextoNormal-IPCA"/>
              <w:ind w:firstLine="0"/>
              <w:rPr>
                <w:sz w:val="20"/>
                <w:szCs w:val="20"/>
              </w:rPr>
            </w:pPr>
            <w:r w:rsidRPr="002B3605">
              <w:rPr>
                <w:sz w:val="20"/>
                <w:szCs w:val="20"/>
              </w:rPr>
              <w:t>Seis valores nos intervalos; sem limitação</w:t>
            </w:r>
          </w:p>
        </w:tc>
      </w:tr>
      <w:tr w:rsidR="00CE3CA2" w14:paraId="4752A11A"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27D7A8DB" w14:textId="77777777" w:rsidR="00CE3CA2" w:rsidRPr="002B3605" w:rsidRDefault="00CE3CA2" w:rsidP="00D119C8">
            <w:pPr>
              <w:pStyle w:val="TextoNormal-IPCA"/>
              <w:ind w:firstLine="0"/>
              <w:rPr>
                <w:sz w:val="20"/>
                <w:szCs w:val="20"/>
              </w:rPr>
            </w:pPr>
            <w:r w:rsidRPr="002B3605">
              <w:rPr>
                <w:sz w:val="20"/>
                <w:szCs w:val="20"/>
              </w:rPr>
              <w:t>3. Escala global</w:t>
            </w:r>
          </w:p>
        </w:tc>
        <w:tc>
          <w:tcPr>
            <w:tcW w:w="3427" w:type="dxa"/>
            <w:tcBorders>
              <w:top w:val="single" w:sz="4" w:space="0" w:color="808080"/>
              <w:left w:val="single" w:sz="4" w:space="0" w:color="808080"/>
              <w:bottom w:val="single" w:sz="4" w:space="0" w:color="808080"/>
              <w:right w:val="single" w:sz="4" w:space="0" w:color="808080"/>
            </w:tcBorders>
          </w:tcPr>
          <w:p w14:paraId="17759893" w14:textId="77777777" w:rsidR="00CE3CA2" w:rsidRPr="002B3605" w:rsidRDefault="00CE3CA2" w:rsidP="002B3605">
            <w:pPr>
              <w:pStyle w:val="TextoNormal-IPCA"/>
              <w:ind w:firstLine="0"/>
              <w:rPr>
                <w:sz w:val="20"/>
                <w:szCs w:val="20"/>
              </w:rPr>
            </w:pPr>
            <w:proofErr w:type="spellStart"/>
            <w:r w:rsidRPr="002B3605">
              <w:rPr>
                <w:sz w:val="20"/>
                <w:szCs w:val="20"/>
              </w:rPr>
              <w:t>xScaleFactor</w:t>
            </w:r>
            <w:proofErr w:type="spellEnd"/>
            <w:r w:rsidRPr="002B3605">
              <w:rPr>
                <w:sz w:val="20"/>
                <w:szCs w:val="20"/>
              </w:rPr>
              <w:t xml:space="preserve"> = (64 + 5) / 55</w:t>
            </w:r>
          </w:p>
        </w:tc>
        <w:tc>
          <w:tcPr>
            <w:tcW w:w="3637" w:type="dxa"/>
            <w:tcBorders>
              <w:top w:val="single" w:sz="4" w:space="0" w:color="808080"/>
              <w:left w:val="single" w:sz="4" w:space="0" w:color="808080"/>
              <w:bottom w:val="single" w:sz="4" w:space="0" w:color="808080"/>
              <w:right w:val="single" w:sz="4" w:space="0" w:color="808080"/>
            </w:tcBorders>
          </w:tcPr>
          <w:p w14:paraId="156B1007" w14:textId="77777777" w:rsidR="00CE3CA2" w:rsidRPr="002B3605" w:rsidRDefault="00CE3CA2" w:rsidP="00D119C8">
            <w:pPr>
              <w:pStyle w:val="TextoNormal-IPCA"/>
              <w:ind w:firstLine="0"/>
              <w:rPr>
                <w:sz w:val="20"/>
                <w:szCs w:val="20"/>
              </w:rPr>
            </w:pPr>
            <w:r w:rsidRPr="002B3605">
              <w:rPr>
                <w:sz w:val="20"/>
                <w:szCs w:val="20"/>
              </w:rPr>
              <w:t>1,254545</w:t>
            </w:r>
          </w:p>
        </w:tc>
      </w:tr>
      <w:tr w:rsidR="00CE3CA2" w14:paraId="750DB5E8"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47FB4400" w14:textId="77777777" w:rsidR="00CE3CA2" w:rsidRPr="002B3605" w:rsidRDefault="00CE3CA2" w:rsidP="00D119C8">
            <w:pPr>
              <w:pStyle w:val="TextoNormal-IPCA"/>
              <w:ind w:firstLine="0"/>
              <w:rPr>
                <w:sz w:val="20"/>
                <w:szCs w:val="20"/>
              </w:rPr>
            </w:pPr>
            <w:r w:rsidRPr="002B3605">
              <w:rPr>
                <w:sz w:val="20"/>
                <w:szCs w:val="20"/>
              </w:rPr>
              <w:t>4. Multiplicador mestre</w:t>
            </w:r>
          </w:p>
        </w:tc>
        <w:tc>
          <w:tcPr>
            <w:tcW w:w="3427" w:type="dxa"/>
            <w:tcBorders>
              <w:top w:val="single" w:sz="4" w:space="0" w:color="808080"/>
              <w:left w:val="single" w:sz="4" w:space="0" w:color="808080"/>
              <w:bottom w:val="single" w:sz="4" w:space="0" w:color="808080"/>
              <w:right w:val="single" w:sz="4" w:space="0" w:color="808080"/>
            </w:tcBorders>
          </w:tcPr>
          <w:p w14:paraId="0D6CA0E0" w14:textId="77777777" w:rsidR="00CE3CA2" w:rsidRPr="002B3605" w:rsidRDefault="00CE3CA2" w:rsidP="00D119C8">
            <w:pPr>
              <w:pStyle w:val="TextoNormal-IPCA"/>
              <w:ind w:firstLine="0"/>
              <w:rPr>
                <w:sz w:val="20"/>
                <w:szCs w:val="20"/>
              </w:rPr>
            </w:pPr>
            <w:proofErr w:type="spellStart"/>
            <w:r w:rsidRPr="002B3605">
              <w:rPr>
                <w:sz w:val="20"/>
                <w:szCs w:val="20"/>
              </w:rPr>
              <w:t>fingerLength</w:t>
            </w:r>
            <w:proofErr w:type="spellEnd"/>
            <w:r w:rsidRPr="002B3605">
              <w:rPr>
                <w:sz w:val="20"/>
                <w:szCs w:val="20"/>
              </w:rPr>
              <w:t xml:space="preserve"> = 60 / (37 × 1,254545)</w:t>
            </w:r>
          </w:p>
        </w:tc>
        <w:tc>
          <w:tcPr>
            <w:tcW w:w="3637" w:type="dxa"/>
            <w:tcBorders>
              <w:top w:val="single" w:sz="4" w:space="0" w:color="808080"/>
              <w:left w:val="single" w:sz="4" w:space="0" w:color="808080"/>
              <w:bottom w:val="single" w:sz="4" w:space="0" w:color="808080"/>
              <w:right w:val="single" w:sz="4" w:space="0" w:color="808080"/>
            </w:tcBorders>
          </w:tcPr>
          <w:p w14:paraId="1B6461EE" w14:textId="77777777" w:rsidR="00CE3CA2" w:rsidRPr="002B3605" w:rsidRDefault="00CE3CA2" w:rsidP="00D119C8">
            <w:pPr>
              <w:pStyle w:val="TextoNormal-IPCA"/>
              <w:ind w:firstLine="0"/>
              <w:rPr>
                <w:sz w:val="20"/>
                <w:szCs w:val="20"/>
              </w:rPr>
            </w:pPr>
            <w:r w:rsidRPr="002B3605">
              <w:rPr>
                <w:sz w:val="20"/>
                <w:szCs w:val="20"/>
              </w:rPr>
              <w:t>1,292597</w:t>
            </w:r>
          </w:p>
        </w:tc>
      </w:tr>
      <w:tr w:rsidR="00CE3CA2" w14:paraId="2E820D42"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2A088C4E" w14:textId="77777777" w:rsidR="00CE3CA2" w:rsidRPr="002B3605" w:rsidRDefault="00CE3CA2" w:rsidP="00D119C8">
            <w:pPr>
              <w:pStyle w:val="TextoNormal-IPCA"/>
              <w:ind w:firstLine="0"/>
              <w:rPr>
                <w:sz w:val="20"/>
                <w:szCs w:val="20"/>
              </w:rPr>
            </w:pPr>
            <w:r w:rsidRPr="002B3605">
              <w:rPr>
                <w:sz w:val="20"/>
                <w:szCs w:val="20"/>
              </w:rPr>
              <w:t>5. Proporções digitais</w:t>
            </w:r>
          </w:p>
        </w:tc>
        <w:tc>
          <w:tcPr>
            <w:tcW w:w="3427" w:type="dxa"/>
            <w:tcBorders>
              <w:top w:val="single" w:sz="4" w:space="0" w:color="808080"/>
              <w:left w:val="single" w:sz="4" w:space="0" w:color="808080"/>
              <w:bottom w:val="single" w:sz="4" w:space="0" w:color="808080"/>
              <w:right w:val="single" w:sz="4" w:space="0" w:color="808080"/>
            </w:tcBorders>
          </w:tcPr>
          <w:p w14:paraId="24FB4C1A" w14:textId="77777777" w:rsidR="00CE3CA2" w:rsidRPr="002B3605" w:rsidRDefault="00CE3CA2" w:rsidP="00D119C8">
            <w:pPr>
              <w:pStyle w:val="TextoNormal-IPCA"/>
              <w:ind w:firstLine="0"/>
              <w:rPr>
                <w:sz w:val="20"/>
                <w:szCs w:val="20"/>
              </w:rPr>
            </w:pPr>
            <w:r w:rsidRPr="002B3605">
              <w:rPr>
                <w:sz w:val="20"/>
                <w:szCs w:val="20"/>
              </w:rPr>
              <w:t>Indicador/60; médio/60; anelar/60; mindinho/60; polegar/60</w:t>
            </w:r>
          </w:p>
        </w:tc>
        <w:tc>
          <w:tcPr>
            <w:tcW w:w="3637" w:type="dxa"/>
            <w:tcBorders>
              <w:top w:val="single" w:sz="4" w:space="0" w:color="808080"/>
              <w:left w:val="single" w:sz="4" w:space="0" w:color="808080"/>
              <w:bottom w:val="single" w:sz="4" w:space="0" w:color="808080"/>
              <w:right w:val="single" w:sz="4" w:space="0" w:color="808080"/>
            </w:tcBorders>
          </w:tcPr>
          <w:p w14:paraId="57A34B06" w14:textId="77777777" w:rsidR="00CE3CA2" w:rsidRPr="002B3605" w:rsidRDefault="00CE3CA2" w:rsidP="00D119C8">
            <w:pPr>
              <w:pStyle w:val="TextoNormal-IPCA"/>
              <w:ind w:firstLine="0"/>
              <w:rPr>
                <w:sz w:val="20"/>
                <w:szCs w:val="20"/>
              </w:rPr>
            </w:pPr>
            <w:r w:rsidRPr="002B3605">
              <w:rPr>
                <w:sz w:val="20"/>
                <w:szCs w:val="20"/>
              </w:rPr>
              <w:t>0,950000; 1,000000; 0,950000; 0,766667; 0,833333</w:t>
            </w:r>
          </w:p>
        </w:tc>
      </w:tr>
      <w:tr w:rsidR="00CE3CA2" w14:paraId="2C905CE4"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4E435BEA" w14:textId="77777777" w:rsidR="00CE3CA2" w:rsidRPr="002B3605" w:rsidRDefault="00CE3CA2" w:rsidP="00D119C8">
            <w:pPr>
              <w:pStyle w:val="TextoNormal-IPCA"/>
              <w:ind w:firstLine="0"/>
              <w:rPr>
                <w:sz w:val="20"/>
                <w:szCs w:val="20"/>
              </w:rPr>
            </w:pPr>
            <w:r w:rsidRPr="002B3605">
              <w:rPr>
                <w:sz w:val="20"/>
                <w:szCs w:val="20"/>
              </w:rPr>
              <w:t>6. Parâmetros mecânicos</w:t>
            </w:r>
          </w:p>
        </w:tc>
        <w:tc>
          <w:tcPr>
            <w:tcW w:w="3427" w:type="dxa"/>
            <w:tcBorders>
              <w:top w:val="single" w:sz="4" w:space="0" w:color="808080"/>
              <w:left w:val="single" w:sz="4" w:space="0" w:color="808080"/>
              <w:bottom w:val="single" w:sz="4" w:space="0" w:color="808080"/>
              <w:right w:val="single" w:sz="4" w:space="0" w:color="808080"/>
            </w:tcBorders>
          </w:tcPr>
          <w:p w14:paraId="092A1007" w14:textId="77777777" w:rsidR="00CE3CA2" w:rsidRPr="002B3605" w:rsidRDefault="00CE3CA2" w:rsidP="00D119C8">
            <w:pPr>
              <w:pStyle w:val="TextoNormal-IPCA"/>
              <w:ind w:firstLine="0"/>
              <w:rPr>
                <w:sz w:val="20"/>
                <w:szCs w:val="20"/>
                <w:lang w:val="en-US"/>
              </w:rPr>
            </w:pPr>
            <w:proofErr w:type="spellStart"/>
            <w:r w:rsidRPr="002B3605">
              <w:rPr>
                <w:sz w:val="20"/>
                <w:szCs w:val="20"/>
                <w:lang w:val="en-US"/>
              </w:rPr>
              <w:t>joint_dia</w:t>
            </w:r>
            <w:proofErr w:type="spellEnd"/>
            <w:r w:rsidRPr="002B3605">
              <w:rPr>
                <w:sz w:val="20"/>
                <w:szCs w:val="20"/>
                <w:lang w:val="en-US"/>
              </w:rPr>
              <w:t xml:space="preserve">; </w:t>
            </w:r>
            <w:proofErr w:type="spellStart"/>
            <w:r w:rsidRPr="002B3605">
              <w:rPr>
                <w:sz w:val="20"/>
                <w:szCs w:val="20"/>
                <w:lang w:val="en-US"/>
              </w:rPr>
              <w:t>joint_thick</w:t>
            </w:r>
            <w:proofErr w:type="spellEnd"/>
            <w:r w:rsidRPr="002B3605">
              <w:rPr>
                <w:sz w:val="20"/>
                <w:szCs w:val="20"/>
                <w:lang w:val="en-US"/>
              </w:rPr>
              <w:t xml:space="preserve">; </w:t>
            </w:r>
            <w:proofErr w:type="spellStart"/>
            <w:r w:rsidRPr="002B3605">
              <w:rPr>
                <w:sz w:val="20"/>
                <w:szCs w:val="20"/>
                <w:lang w:val="en-US"/>
              </w:rPr>
              <w:t>braçadeira</w:t>
            </w:r>
            <w:proofErr w:type="spellEnd"/>
            <w:r w:rsidRPr="002B3605">
              <w:rPr>
                <w:sz w:val="20"/>
                <w:szCs w:val="20"/>
                <w:lang w:val="en-US"/>
              </w:rPr>
              <w:t xml:space="preserve"> L × C × </w:t>
            </w:r>
            <w:proofErr w:type="spellStart"/>
            <w:r w:rsidRPr="002B3605">
              <w:rPr>
                <w:sz w:val="20"/>
                <w:szCs w:val="20"/>
                <w:lang w:val="en-US"/>
              </w:rPr>
              <w:t>parede</w:t>
            </w:r>
            <w:proofErr w:type="spellEnd"/>
            <w:r w:rsidRPr="002B3605">
              <w:rPr>
                <w:sz w:val="20"/>
                <w:szCs w:val="20"/>
                <w:lang w:val="en-US"/>
              </w:rPr>
              <w:t xml:space="preserve">; </w:t>
            </w:r>
            <w:proofErr w:type="spellStart"/>
            <w:r w:rsidRPr="002B3605">
              <w:rPr>
                <w:sz w:val="20"/>
                <w:szCs w:val="20"/>
                <w:lang w:val="en-US"/>
              </w:rPr>
              <w:t>wrist_pin_dia</w:t>
            </w:r>
            <w:proofErr w:type="spellEnd"/>
          </w:p>
        </w:tc>
        <w:tc>
          <w:tcPr>
            <w:tcW w:w="3637" w:type="dxa"/>
            <w:tcBorders>
              <w:top w:val="single" w:sz="4" w:space="0" w:color="808080"/>
              <w:left w:val="single" w:sz="4" w:space="0" w:color="808080"/>
              <w:bottom w:val="single" w:sz="4" w:space="0" w:color="808080"/>
              <w:right w:val="single" w:sz="4" w:space="0" w:color="808080"/>
            </w:tcBorders>
          </w:tcPr>
          <w:p w14:paraId="2DB5A53A" w14:textId="77777777" w:rsidR="00CE3CA2" w:rsidRPr="002B3605" w:rsidRDefault="00CE3CA2" w:rsidP="00D119C8">
            <w:pPr>
              <w:pStyle w:val="TextoNormal-IPCA"/>
              <w:ind w:firstLine="0"/>
              <w:rPr>
                <w:sz w:val="20"/>
                <w:szCs w:val="20"/>
              </w:rPr>
            </w:pPr>
            <w:r w:rsidRPr="002B3605">
              <w:rPr>
                <w:sz w:val="20"/>
                <w:szCs w:val="20"/>
              </w:rPr>
              <w:t>5 mm; 2 mm; 47 × 80 × 2 mm; 5 mm; dentro dos limites</w:t>
            </w:r>
          </w:p>
        </w:tc>
      </w:tr>
      <w:tr w:rsidR="00CE3CA2" w14:paraId="35A7EC28"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394860DC" w14:textId="77777777" w:rsidR="00CE3CA2" w:rsidRPr="002B3605" w:rsidRDefault="00CE3CA2" w:rsidP="00D119C8">
            <w:pPr>
              <w:pStyle w:val="TextoNormal-IPCA"/>
              <w:ind w:firstLine="0"/>
              <w:rPr>
                <w:sz w:val="20"/>
                <w:szCs w:val="20"/>
              </w:rPr>
            </w:pPr>
            <w:r w:rsidRPr="002B3605">
              <w:rPr>
                <w:sz w:val="20"/>
                <w:szCs w:val="20"/>
              </w:rPr>
              <w:t>7. Malha da palma</w:t>
            </w:r>
          </w:p>
        </w:tc>
        <w:tc>
          <w:tcPr>
            <w:tcW w:w="3427" w:type="dxa"/>
            <w:tcBorders>
              <w:top w:val="single" w:sz="4" w:space="0" w:color="808080"/>
              <w:left w:val="single" w:sz="4" w:space="0" w:color="808080"/>
              <w:bottom w:val="single" w:sz="4" w:space="0" w:color="808080"/>
              <w:right w:val="single" w:sz="4" w:space="0" w:color="808080"/>
            </w:tcBorders>
          </w:tcPr>
          <w:p w14:paraId="28B89D15" w14:textId="77777777" w:rsidR="00CE3CA2" w:rsidRPr="002B3605" w:rsidRDefault="00CE3CA2" w:rsidP="00D119C8">
            <w:pPr>
              <w:pStyle w:val="TextoNormal-IPCA"/>
              <w:ind w:firstLine="0"/>
              <w:rPr>
                <w:sz w:val="20"/>
                <w:szCs w:val="20"/>
              </w:rPr>
            </w:pPr>
            <w:r w:rsidRPr="002B3605">
              <w:rPr>
                <w:sz w:val="20"/>
                <w:szCs w:val="20"/>
              </w:rPr>
              <w:t>Caixa XYZ; volume; faces; estanquidade</w:t>
            </w:r>
          </w:p>
        </w:tc>
        <w:tc>
          <w:tcPr>
            <w:tcW w:w="3637" w:type="dxa"/>
            <w:tcBorders>
              <w:top w:val="single" w:sz="4" w:space="0" w:color="808080"/>
              <w:left w:val="single" w:sz="4" w:space="0" w:color="808080"/>
              <w:bottom w:val="single" w:sz="4" w:space="0" w:color="808080"/>
              <w:right w:val="single" w:sz="4" w:space="0" w:color="808080"/>
            </w:tcBorders>
          </w:tcPr>
          <w:p w14:paraId="4D6EFB35" w14:textId="77777777" w:rsidR="00CE3CA2" w:rsidRPr="002B3605" w:rsidRDefault="00CE3CA2" w:rsidP="00D119C8">
            <w:pPr>
              <w:pStyle w:val="TextoNormal-IPCA"/>
              <w:ind w:firstLine="0"/>
              <w:rPr>
                <w:sz w:val="20"/>
                <w:szCs w:val="20"/>
              </w:rPr>
            </w:pPr>
            <w:r w:rsidRPr="002B3605">
              <w:rPr>
                <w:sz w:val="20"/>
                <w:szCs w:val="20"/>
              </w:rPr>
              <w:t>97,385 × 80,103 × 37,123 mm; 51,381 cm³; 11.186 faces; fechada</w:t>
            </w:r>
          </w:p>
        </w:tc>
      </w:tr>
      <w:tr w:rsidR="00CE3CA2" w14:paraId="423AA9CF"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061B9473" w14:textId="77777777" w:rsidR="00CE3CA2" w:rsidRPr="002B3605" w:rsidRDefault="00CE3CA2" w:rsidP="00D119C8">
            <w:pPr>
              <w:pStyle w:val="TextoNormal-IPCA"/>
              <w:ind w:firstLine="0"/>
              <w:rPr>
                <w:sz w:val="20"/>
                <w:szCs w:val="20"/>
              </w:rPr>
            </w:pPr>
            <w:r w:rsidRPr="002B3605">
              <w:rPr>
                <w:sz w:val="20"/>
                <w:szCs w:val="20"/>
              </w:rPr>
              <w:t>8. Proximal do dedo médio</w:t>
            </w:r>
          </w:p>
        </w:tc>
        <w:tc>
          <w:tcPr>
            <w:tcW w:w="3427" w:type="dxa"/>
            <w:tcBorders>
              <w:top w:val="single" w:sz="4" w:space="0" w:color="808080"/>
              <w:left w:val="single" w:sz="4" w:space="0" w:color="808080"/>
              <w:bottom w:val="single" w:sz="4" w:space="0" w:color="808080"/>
              <w:right w:val="single" w:sz="4" w:space="0" w:color="808080"/>
            </w:tcBorders>
          </w:tcPr>
          <w:p w14:paraId="6B1AB20D" w14:textId="77777777" w:rsidR="00CE3CA2" w:rsidRPr="002B3605" w:rsidRDefault="00CE3CA2" w:rsidP="00D119C8">
            <w:pPr>
              <w:pStyle w:val="TextoNormal-IPCA"/>
              <w:ind w:firstLine="0"/>
              <w:rPr>
                <w:sz w:val="20"/>
                <w:szCs w:val="20"/>
              </w:rPr>
            </w:pPr>
            <w:r w:rsidRPr="002B3605">
              <w:rPr>
                <w:sz w:val="20"/>
                <w:szCs w:val="20"/>
              </w:rPr>
              <w:t>Caixa XYZ; volume; faces; estanquidade</w:t>
            </w:r>
          </w:p>
        </w:tc>
        <w:tc>
          <w:tcPr>
            <w:tcW w:w="3637" w:type="dxa"/>
            <w:tcBorders>
              <w:top w:val="single" w:sz="4" w:space="0" w:color="808080"/>
              <w:left w:val="single" w:sz="4" w:space="0" w:color="808080"/>
              <w:bottom w:val="single" w:sz="4" w:space="0" w:color="808080"/>
              <w:right w:val="single" w:sz="4" w:space="0" w:color="808080"/>
            </w:tcBorders>
          </w:tcPr>
          <w:p w14:paraId="7A2D985A" w14:textId="77777777" w:rsidR="00CE3CA2" w:rsidRPr="002B3605" w:rsidRDefault="00CE3CA2" w:rsidP="00D119C8">
            <w:pPr>
              <w:pStyle w:val="TextoNormal-IPCA"/>
              <w:ind w:firstLine="0"/>
              <w:rPr>
                <w:sz w:val="20"/>
                <w:szCs w:val="20"/>
              </w:rPr>
            </w:pPr>
            <w:r w:rsidRPr="002B3605">
              <w:rPr>
                <w:sz w:val="20"/>
                <w:szCs w:val="20"/>
              </w:rPr>
              <w:t>37,451 × 14,913 × 14,775 mm; 5,225 cm³; 888 faces; fechada</w:t>
            </w:r>
          </w:p>
        </w:tc>
      </w:tr>
      <w:tr w:rsidR="00CE3CA2" w14:paraId="1F1A5611" w14:textId="77777777" w:rsidTr="00A61F5A">
        <w:trPr>
          <w:cantSplit/>
        </w:trPr>
        <w:tc>
          <w:tcPr>
            <w:tcW w:w="1723" w:type="dxa"/>
            <w:tcBorders>
              <w:top w:val="single" w:sz="4" w:space="0" w:color="808080"/>
              <w:left w:val="single" w:sz="4" w:space="0" w:color="808080"/>
              <w:bottom w:val="single" w:sz="4" w:space="0" w:color="808080"/>
              <w:right w:val="single" w:sz="4" w:space="0" w:color="808080"/>
            </w:tcBorders>
          </w:tcPr>
          <w:p w14:paraId="5F914071" w14:textId="77777777" w:rsidR="00CE3CA2" w:rsidRPr="002B3605" w:rsidRDefault="00CE3CA2" w:rsidP="00D119C8">
            <w:pPr>
              <w:pStyle w:val="TextoNormal-IPCA"/>
              <w:ind w:firstLine="0"/>
              <w:rPr>
                <w:sz w:val="20"/>
                <w:szCs w:val="20"/>
              </w:rPr>
            </w:pPr>
            <w:r w:rsidRPr="002B3605">
              <w:rPr>
                <w:sz w:val="20"/>
                <w:szCs w:val="20"/>
              </w:rPr>
              <w:t>9. Distal do dedo médio</w:t>
            </w:r>
          </w:p>
        </w:tc>
        <w:tc>
          <w:tcPr>
            <w:tcW w:w="3427" w:type="dxa"/>
            <w:tcBorders>
              <w:top w:val="single" w:sz="4" w:space="0" w:color="808080"/>
              <w:left w:val="single" w:sz="4" w:space="0" w:color="808080"/>
              <w:bottom w:val="single" w:sz="4" w:space="0" w:color="808080"/>
              <w:right w:val="single" w:sz="4" w:space="0" w:color="808080"/>
            </w:tcBorders>
          </w:tcPr>
          <w:p w14:paraId="62620B83" w14:textId="77777777" w:rsidR="00CE3CA2" w:rsidRPr="002B3605" w:rsidRDefault="00CE3CA2" w:rsidP="00D119C8">
            <w:pPr>
              <w:pStyle w:val="TextoNormal-IPCA"/>
              <w:ind w:firstLine="0"/>
              <w:rPr>
                <w:sz w:val="20"/>
                <w:szCs w:val="20"/>
              </w:rPr>
            </w:pPr>
            <w:r w:rsidRPr="002B3605">
              <w:rPr>
                <w:sz w:val="20"/>
                <w:szCs w:val="20"/>
              </w:rPr>
              <w:t>Caixa XYZ; faces; estanquidade</w:t>
            </w:r>
          </w:p>
        </w:tc>
        <w:tc>
          <w:tcPr>
            <w:tcW w:w="3637" w:type="dxa"/>
            <w:tcBorders>
              <w:top w:val="single" w:sz="4" w:space="0" w:color="808080"/>
              <w:left w:val="single" w:sz="4" w:space="0" w:color="808080"/>
              <w:bottom w:val="single" w:sz="4" w:space="0" w:color="808080"/>
              <w:right w:val="single" w:sz="4" w:space="0" w:color="808080"/>
            </w:tcBorders>
          </w:tcPr>
          <w:p w14:paraId="66607FF9" w14:textId="77777777" w:rsidR="00CE3CA2" w:rsidRPr="002B3605" w:rsidRDefault="00CE3CA2" w:rsidP="00D119C8">
            <w:pPr>
              <w:pStyle w:val="TextoNormal-IPCA"/>
              <w:ind w:firstLine="0"/>
              <w:rPr>
                <w:sz w:val="20"/>
                <w:szCs w:val="20"/>
              </w:rPr>
            </w:pPr>
            <w:r w:rsidRPr="002B3605">
              <w:rPr>
                <w:sz w:val="20"/>
                <w:szCs w:val="20"/>
              </w:rPr>
              <w:t>52,183 × 14,913 × 22,697 mm; 1.198 faces; aberta</w:t>
            </w:r>
          </w:p>
        </w:tc>
      </w:tr>
    </w:tbl>
    <w:p w14:paraId="50647F26" w14:textId="77777777" w:rsidR="00CE3CA2" w:rsidRDefault="00CE3CA2" w:rsidP="00CE3CA2">
      <w:pPr>
        <w:pStyle w:val="TextoNormal-IPCA"/>
      </w:pPr>
    </w:p>
    <w:p w14:paraId="3A6EBEC1" w14:textId="77777777" w:rsidR="00CE3CA2" w:rsidRDefault="00CE3CA2" w:rsidP="00CE3CA2">
      <w:pPr>
        <w:pStyle w:val="Corpodetexto"/>
        <w:spacing w:line="360" w:lineRule="auto"/>
      </w:pPr>
      <w:r>
        <w:t>A ponta do dedo médio apresenta uma geometria aberta porque a configuração adotada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14:paraId="4598C5CF" w14:textId="77777777" w:rsidR="00CE3CA2" w:rsidRDefault="00CE3CA2" w:rsidP="00CE3CA2">
      <w:pPr>
        <w:pStyle w:val="Corpodetexto"/>
        <w:spacing w:line="360" w:lineRule="auto"/>
      </w:pPr>
      <w:r>
        <w:lastRenderedPageBreak/>
        <w:t xml:space="preserve">O percurso evidencia ainda que o valor de 64 mm atribuído à largura da palma funciona como parâmetro de cálculo e não como dimensão final direta da caixa envolvente. Este valor alimenta a fórmula herdada do Cyborg </w:t>
      </w:r>
      <w:proofErr w:type="spellStart"/>
      <w:r>
        <w:t>Beast</w:t>
      </w:r>
      <w:proofErr w:type="spellEnd"/>
      <w:r>
        <w:t xml:space="preserve">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14:paraId="10E96BEC" w14:textId="77777777" w:rsidR="00CE3CA2" w:rsidRDefault="00CE3CA2" w:rsidP="00CE3CA2">
      <w:pPr>
        <w:pStyle w:val="Corpodetexto"/>
        <w:spacing w:line="360" w:lineRule="auto"/>
      </w:pPr>
      <w:r>
        <w:t>Os registos de parâmetros, as malhas, o percurso de transformação e o dicionário completo integram o Suplemento 3 — Parametrização e percurso numérico.</w:t>
      </w:r>
    </w:p>
    <w:p w14:paraId="09D9A52D" w14:textId="77777777" w:rsidR="002B3605" w:rsidRDefault="00CE3CA2" w:rsidP="002B3605">
      <w:pPr>
        <w:pStyle w:val="Corpodetexto"/>
        <w:spacing w:line="360" w:lineRule="auto"/>
      </w:pPr>
      <w:r>
        <w:t xml:space="preserve">Os exemplos complementares do Anexo C mostram duas dependências adicionais que este percurso não cobre. No </w:t>
      </w:r>
      <w:proofErr w:type="spellStart"/>
      <w:r>
        <w:t>Paraglider</w:t>
      </w:r>
      <w:proofErr w:type="spellEnd"/>
      <w:r>
        <w:t>, o comprimento do polegar ainda depende de relações internas do modelo e não de uma escala própria plenamente isolada. No Phoenix, a escala global volta a multiplicar comprimentos definidos localmente, exigindo cautela na leitura direta entre parâmetro antropométrico e dimensão final da geometria.</w:t>
      </w:r>
    </w:p>
    <w:p w14:paraId="40CBACAA" w14:textId="77777777" w:rsidR="002B3605" w:rsidRDefault="002B3605" w:rsidP="002B3605">
      <w:pPr>
        <w:pStyle w:val="Corpodetexto"/>
        <w:spacing w:line="360" w:lineRule="auto"/>
      </w:pPr>
    </w:p>
    <w:p w14:paraId="64AE8791" w14:textId="31D96593" w:rsidR="00CE3CA2" w:rsidRDefault="00CE3CA2" w:rsidP="00CE3CA2">
      <w:pPr>
        <w:pStyle w:val="Ttulo2"/>
        <w:numPr>
          <w:ilvl w:val="0"/>
          <w:numId w:val="0"/>
        </w:numPr>
      </w:pPr>
      <w:bookmarkStart w:id="126" w:name="_Toc235564992"/>
      <w:r>
        <w:t>4.4 Iterações e decisões de projeto</w:t>
      </w:r>
      <w:bookmarkEnd w:id="126"/>
    </w:p>
    <w:p w14:paraId="1693A669" w14:textId="77777777" w:rsidR="00CE3CA2" w:rsidRDefault="00CE3CA2" w:rsidP="00CE3CA2">
      <w:pPr>
        <w:pStyle w:val="TextoNormal-IPCA"/>
        <w:keepNext/>
      </w:pPr>
    </w:p>
    <w:p w14:paraId="3963D0BA" w14:textId="15566A8F" w:rsidR="00CE3CA2" w:rsidRDefault="00CE3CA2" w:rsidP="00CE3CA2">
      <w:pPr>
        <w:pStyle w:val="TextoNormal-IPCA"/>
      </w:pPr>
      <w:r>
        <w:t xml:space="preserve">A evolução dos modelos foi documentada a partir de momentos de revisão em que uma configuração, uma malha ou uma montagem tornou visível uma limitação e conduziu a uma alteração específica. A Tabela </w:t>
      </w:r>
      <w:r w:rsidR="005F0EA1">
        <w:t>16</w:t>
      </w:r>
      <w:r>
        <w:t xml:space="preserve"> resume os momentos de revisão com maior influência na estrutura paramétrica. As alterações posteriores ao fecho da comparação principal são apresentadas como desenvolvimento subsequente, e não como resultados atribuídos retractivamente aos ensaios anteriores.</w:t>
      </w:r>
    </w:p>
    <w:p w14:paraId="454B4D75" w14:textId="77777777" w:rsidR="00CE3CA2" w:rsidRDefault="00CE3CA2" w:rsidP="00CE3CA2">
      <w:pPr>
        <w:pStyle w:val="TextoNormal-IPCA"/>
        <w:keepNext/>
      </w:pPr>
    </w:p>
    <w:p w14:paraId="74E74BD4" w14:textId="39CD4AEC" w:rsidR="00CE3CA2" w:rsidRDefault="008C13BE" w:rsidP="008C13BE">
      <w:pPr>
        <w:pStyle w:val="Legenda"/>
      </w:pPr>
      <w:bookmarkStart w:id="127" w:name="_Toc235562540"/>
      <w:r>
        <w:t xml:space="preserve">Tabela </w:t>
      </w:r>
      <w:fldSimple w:instr=" SEQ Tabela \* ARABIC ">
        <w:r w:rsidR="003458A1">
          <w:rPr>
            <w:noProof/>
          </w:rPr>
          <w:t>16</w:t>
        </w:r>
      </w:fldSimple>
      <w:r>
        <w:t xml:space="preserve"> </w:t>
      </w:r>
      <w:r w:rsidRPr="00C061C7">
        <w:t>— Cronologia das principais iterações paramétricas</w:t>
      </w:r>
      <w:bookmarkEnd w:id="127"/>
    </w:p>
    <w:tbl>
      <w:tblPr>
        <w:tblStyle w:val="TabelacomGrelha"/>
        <w:tblW w:w="5000" w:type="pct"/>
        <w:tblLayout w:type="fixed"/>
        <w:tblLook w:val="04A0" w:firstRow="1" w:lastRow="0" w:firstColumn="1" w:lastColumn="0" w:noHBand="0" w:noVBand="1"/>
      </w:tblPr>
      <w:tblGrid>
        <w:gridCol w:w="2785"/>
        <w:gridCol w:w="3147"/>
        <w:gridCol w:w="2845"/>
      </w:tblGrid>
      <w:tr w:rsidR="00CE3CA2" w14:paraId="102E8E0E" w14:textId="77777777" w:rsidTr="00A61F5A">
        <w:trPr>
          <w:cantSplit/>
          <w:tblHeader/>
        </w:trPr>
        <w:tc>
          <w:tcPr>
            <w:tcW w:w="2788" w:type="dxa"/>
            <w:tcBorders>
              <w:top w:val="single" w:sz="4" w:space="0" w:color="808080"/>
              <w:left w:val="single" w:sz="4" w:space="0" w:color="808080"/>
              <w:bottom w:val="single" w:sz="4" w:space="0" w:color="808080"/>
              <w:right w:val="single" w:sz="4" w:space="0" w:color="808080"/>
            </w:tcBorders>
          </w:tcPr>
          <w:p w14:paraId="68550B69" w14:textId="77777777" w:rsidR="00CE3CA2" w:rsidRPr="002B3605" w:rsidRDefault="00CE3CA2" w:rsidP="002B3605">
            <w:pPr>
              <w:pStyle w:val="TableHeading"/>
              <w:ind w:firstLine="0"/>
              <w:rPr>
                <w:szCs w:val="20"/>
              </w:rPr>
            </w:pPr>
            <w:r w:rsidRPr="002B3605">
              <w:rPr>
                <w:szCs w:val="20"/>
              </w:rPr>
              <w:t>Problema observado</w:t>
            </w:r>
          </w:p>
        </w:tc>
        <w:tc>
          <w:tcPr>
            <w:tcW w:w="3151" w:type="dxa"/>
            <w:tcBorders>
              <w:top w:val="single" w:sz="4" w:space="0" w:color="808080"/>
              <w:left w:val="single" w:sz="4" w:space="0" w:color="808080"/>
              <w:bottom w:val="single" w:sz="4" w:space="0" w:color="808080"/>
              <w:right w:val="single" w:sz="4" w:space="0" w:color="808080"/>
            </w:tcBorders>
          </w:tcPr>
          <w:p w14:paraId="21A39DAD" w14:textId="77777777" w:rsidR="00CE3CA2" w:rsidRPr="002B3605" w:rsidRDefault="00CE3CA2" w:rsidP="002B3605">
            <w:pPr>
              <w:pStyle w:val="TableHeading"/>
              <w:ind w:firstLine="0"/>
              <w:rPr>
                <w:szCs w:val="20"/>
              </w:rPr>
            </w:pPr>
            <w:r w:rsidRPr="002B3605">
              <w:rPr>
                <w:szCs w:val="20"/>
              </w:rPr>
              <w:t>Decisão introduzida</w:t>
            </w:r>
          </w:p>
        </w:tc>
        <w:tc>
          <w:tcPr>
            <w:tcW w:w="2848" w:type="dxa"/>
            <w:tcBorders>
              <w:top w:val="single" w:sz="4" w:space="0" w:color="808080"/>
              <w:left w:val="single" w:sz="4" w:space="0" w:color="808080"/>
              <w:bottom w:val="single" w:sz="4" w:space="0" w:color="808080"/>
              <w:right w:val="single" w:sz="4" w:space="0" w:color="808080"/>
            </w:tcBorders>
          </w:tcPr>
          <w:p w14:paraId="1CE4CA38" w14:textId="77777777" w:rsidR="00CE3CA2" w:rsidRPr="002B3605" w:rsidRDefault="00CE3CA2" w:rsidP="002B3605">
            <w:pPr>
              <w:pStyle w:val="TableHeading"/>
              <w:ind w:firstLine="0"/>
              <w:rPr>
                <w:szCs w:val="20"/>
              </w:rPr>
            </w:pPr>
            <w:r w:rsidRPr="002B3605">
              <w:rPr>
                <w:szCs w:val="20"/>
              </w:rPr>
              <w:t>Aprendizagem de projeto</w:t>
            </w:r>
          </w:p>
        </w:tc>
      </w:tr>
      <w:tr w:rsidR="00CE3CA2" w14:paraId="5A2C66C5"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650C5C0A" w14:textId="77777777" w:rsidR="00CE3CA2" w:rsidRPr="002B3605" w:rsidRDefault="00CE3CA2" w:rsidP="008C13BE">
            <w:pPr>
              <w:pStyle w:val="TextoNormal-IPCA"/>
              <w:ind w:firstLine="0"/>
              <w:rPr>
                <w:sz w:val="20"/>
                <w:szCs w:val="20"/>
              </w:rPr>
            </w:pPr>
            <w:r w:rsidRPr="002B3605">
              <w:rPr>
                <w:sz w:val="20"/>
                <w:szCs w:val="20"/>
              </w:rPr>
              <w:t xml:space="preserve">Ficheiros </w:t>
            </w:r>
            <w:proofErr w:type="spellStart"/>
            <w:r w:rsidRPr="002B3605">
              <w:rPr>
                <w:sz w:val="20"/>
                <w:szCs w:val="20"/>
              </w:rPr>
              <w:t>Paraglider</w:t>
            </w:r>
            <w:proofErr w:type="spellEnd"/>
            <w:r w:rsidRPr="002B3605">
              <w:rPr>
                <w:sz w:val="20"/>
                <w:szCs w:val="20"/>
              </w:rPr>
              <w:t xml:space="preserve"> dispersos e nomes incompatíveis com a plataforma</w:t>
            </w:r>
          </w:p>
        </w:tc>
        <w:tc>
          <w:tcPr>
            <w:tcW w:w="3151" w:type="dxa"/>
            <w:tcBorders>
              <w:top w:val="single" w:sz="4" w:space="0" w:color="808080"/>
              <w:left w:val="single" w:sz="4" w:space="0" w:color="808080"/>
              <w:bottom w:val="single" w:sz="4" w:space="0" w:color="808080"/>
              <w:right w:val="single" w:sz="4" w:space="0" w:color="808080"/>
            </w:tcBorders>
          </w:tcPr>
          <w:p w14:paraId="2633EB3D" w14:textId="77777777" w:rsidR="00CE3CA2" w:rsidRPr="002B3605" w:rsidRDefault="00CE3CA2" w:rsidP="008C13BE">
            <w:pPr>
              <w:pStyle w:val="TextoNormal-IPCA"/>
              <w:ind w:firstLine="0"/>
              <w:rPr>
                <w:sz w:val="20"/>
                <w:szCs w:val="20"/>
              </w:rPr>
            </w:pPr>
            <w:r w:rsidRPr="002B3605">
              <w:rPr>
                <w:sz w:val="20"/>
                <w:szCs w:val="20"/>
              </w:rPr>
              <w:t>Consolidação da família num modelo com componentes e duas palmas</w:t>
            </w:r>
          </w:p>
        </w:tc>
        <w:tc>
          <w:tcPr>
            <w:tcW w:w="2848" w:type="dxa"/>
            <w:tcBorders>
              <w:top w:val="single" w:sz="4" w:space="0" w:color="808080"/>
              <w:left w:val="single" w:sz="4" w:space="0" w:color="808080"/>
              <w:bottom w:val="single" w:sz="4" w:space="0" w:color="808080"/>
              <w:right w:val="single" w:sz="4" w:space="0" w:color="808080"/>
            </w:tcBorders>
          </w:tcPr>
          <w:p w14:paraId="30D44373" w14:textId="77777777" w:rsidR="00CE3CA2" w:rsidRPr="002B3605" w:rsidRDefault="00CE3CA2" w:rsidP="008C13BE">
            <w:pPr>
              <w:pStyle w:val="TextoNormal-IPCA"/>
              <w:ind w:firstLine="0"/>
              <w:rPr>
                <w:sz w:val="20"/>
                <w:szCs w:val="20"/>
              </w:rPr>
            </w:pPr>
            <w:r w:rsidRPr="002B3605">
              <w:rPr>
                <w:sz w:val="20"/>
                <w:szCs w:val="20"/>
              </w:rPr>
              <w:t>Integrar um modelo aberto exige declarar dependências, variantes e campos comuns antes de expor parâmetros</w:t>
            </w:r>
          </w:p>
        </w:tc>
      </w:tr>
      <w:tr w:rsidR="00CE3CA2" w14:paraId="4C0DCEDB" w14:textId="77777777" w:rsidTr="00A61F5A">
        <w:trPr>
          <w:cantSplit/>
          <w:trHeight w:val="822"/>
        </w:trPr>
        <w:tc>
          <w:tcPr>
            <w:tcW w:w="2788" w:type="dxa"/>
            <w:tcBorders>
              <w:top w:val="single" w:sz="4" w:space="0" w:color="808080"/>
              <w:left w:val="single" w:sz="4" w:space="0" w:color="808080"/>
              <w:bottom w:val="single" w:sz="4" w:space="0" w:color="808080"/>
              <w:right w:val="single" w:sz="4" w:space="0" w:color="808080"/>
            </w:tcBorders>
          </w:tcPr>
          <w:p w14:paraId="746F8528" w14:textId="77777777" w:rsidR="00CE3CA2" w:rsidRPr="002B3605" w:rsidRDefault="00CE3CA2" w:rsidP="008C13BE">
            <w:pPr>
              <w:pStyle w:val="TextoNormal-IPCA"/>
              <w:ind w:firstLine="0"/>
              <w:rPr>
                <w:sz w:val="20"/>
                <w:szCs w:val="20"/>
              </w:rPr>
            </w:pPr>
            <w:r w:rsidRPr="002B3605">
              <w:rPr>
                <w:sz w:val="20"/>
                <w:szCs w:val="20"/>
              </w:rPr>
              <w:t xml:space="preserve">A palma </w:t>
            </w:r>
            <w:proofErr w:type="spellStart"/>
            <w:r w:rsidRPr="002B3605">
              <w:rPr>
                <w:sz w:val="20"/>
                <w:szCs w:val="20"/>
              </w:rPr>
              <w:t>Reborn</w:t>
            </w:r>
            <w:proofErr w:type="spellEnd"/>
            <w:r w:rsidRPr="002B3605">
              <w:rPr>
                <w:sz w:val="20"/>
                <w:szCs w:val="20"/>
              </w:rPr>
              <w:t xml:space="preserve"> permanecia próxima do tamanho médio, apesar da variação do parâmetro de largura da palma.</w:t>
            </w:r>
          </w:p>
        </w:tc>
        <w:tc>
          <w:tcPr>
            <w:tcW w:w="3151" w:type="dxa"/>
            <w:tcBorders>
              <w:top w:val="single" w:sz="4" w:space="0" w:color="808080"/>
              <w:left w:val="single" w:sz="4" w:space="0" w:color="808080"/>
              <w:bottom w:val="single" w:sz="4" w:space="0" w:color="808080"/>
              <w:right w:val="single" w:sz="4" w:space="0" w:color="808080"/>
            </w:tcBorders>
          </w:tcPr>
          <w:p w14:paraId="75543774" w14:textId="77777777" w:rsidR="00CE3CA2" w:rsidRPr="002B3605" w:rsidRDefault="00CE3CA2" w:rsidP="008C13BE">
            <w:pPr>
              <w:pStyle w:val="TextoNormal-IPCA"/>
              <w:ind w:firstLine="0"/>
              <w:rPr>
                <w:sz w:val="20"/>
                <w:szCs w:val="20"/>
              </w:rPr>
            </w:pPr>
            <w:r w:rsidRPr="002B3605">
              <w:rPr>
                <w:sz w:val="20"/>
                <w:szCs w:val="20"/>
              </w:rPr>
              <w:t xml:space="preserve">Identificação e compensação do fator de escala 1,25 preservado no módulo importado do modelo original em </w:t>
            </w:r>
            <w:proofErr w:type="spellStart"/>
            <w:r w:rsidRPr="002B3605">
              <w:rPr>
                <w:sz w:val="20"/>
                <w:szCs w:val="20"/>
              </w:rPr>
              <w:t>OpenSCAD</w:t>
            </w:r>
            <w:proofErr w:type="spellEnd"/>
            <w:r w:rsidRPr="002B3605">
              <w:rPr>
                <w:sz w:val="20"/>
                <w:szCs w:val="20"/>
              </w:rPr>
              <w:t>.</w:t>
            </w:r>
          </w:p>
        </w:tc>
        <w:tc>
          <w:tcPr>
            <w:tcW w:w="2848" w:type="dxa"/>
            <w:tcBorders>
              <w:top w:val="single" w:sz="4" w:space="0" w:color="808080"/>
              <w:left w:val="single" w:sz="4" w:space="0" w:color="808080"/>
              <w:bottom w:val="single" w:sz="4" w:space="0" w:color="808080"/>
              <w:right w:val="single" w:sz="4" w:space="0" w:color="808080"/>
            </w:tcBorders>
          </w:tcPr>
          <w:p w14:paraId="3AE05AF2" w14:textId="77777777" w:rsidR="00CE3CA2" w:rsidRPr="002B3605" w:rsidRDefault="00CE3CA2" w:rsidP="008C13BE">
            <w:pPr>
              <w:pStyle w:val="TextoNormal-IPCA"/>
              <w:ind w:firstLine="0"/>
              <w:rPr>
                <w:sz w:val="20"/>
                <w:szCs w:val="20"/>
              </w:rPr>
            </w:pPr>
            <w:r w:rsidRPr="002B3605">
              <w:rPr>
                <w:sz w:val="20"/>
                <w:szCs w:val="20"/>
              </w:rPr>
              <w:t>A resposta de um controlo não pode ser inferida apenas pela sua designação; deve ser confirmada na malha gerada.</w:t>
            </w:r>
          </w:p>
        </w:tc>
      </w:tr>
      <w:tr w:rsidR="00CE3CA2" w14:paraId="674779D6"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48C57256" w14:textId="77777777" w:rsidR="00CE3CA2" w:rsidRPr="002B3605" w:rsidRDefault="00CE3CA2" w:rsidP="008C13BE">
            <w:pPr>
              <w:pStyle w:val="TextoNormal-IPCA"/>
              <w:ind w:firstLine="0"/>
              <w:rPr>
                <w:sz w:val="20"/>
                <w:szCs w:val="20"/>
              </w:rPr>
            </w:pPr>
            <w:r w:rsidRPr="002B3605">
              <w:rPr>
                <w:sz w:val="20"/>
                <w:szCs w:val="20"/>
              </w:rPr>
              <w:lastRenderedPageBreak/>
              <w:t>No Phoenix, um percurso alternativo de escala permitia contornar o limite mínimo definido para a mão.</w:t>
            </w:r>
          </w:p>
        </w:tc>
        <w:tc>
          <w:tcPr>
            <w:tcW w:w="3151" w:type="dxa"/>
            <w:tcBorders>
              <w:top w:val="single" w:sz="4" w:space="0" w:color="808080"/>
              <w:left w:val="single" w:sz="4" w:space="0" w:color="808080"/>
              <w:bottom w:val="single" w:sz="4" w:space="0" w:color="808080"/>
              <w:right w:val="single" w:sz="4" w:space="0" w:color="808080"/>
            </w:tcBorders>
          </w:tcPr>
          <w:p w14:paraId="59C031B8" w14:textId="77777777" w:rsidR="00CE3CA2" w:rsidRPr="002B3605" w:rsidRDefault="00CE3CA2" w:rsidP="008C13BE">
            <w:pPr>
              <w:pStyle w:val="TextoNormal-IPCA"/>
              <w:ind w:firstLine="0"/>
              <w:rPr>
                <w:sz w:val="20"/>
                <w:szCs w:val="20"/>
              </w:rPr>
            </w:pPr>
            <w:r w:rsidRPr="002B3605">
              <w:rPr>
                <w:sz w:val="20"/>
                <w:szCs w:val="20"/>
              </w:rPr>
              <w:t>Aplicação do mesmo intervalo de 100% a 160% aos percursos que conduzem à escala global da mão.</w:t>
            </w:r>
          </w:p>
        </w:tc>
        <w:tc>
          <w:tcPr>
            <w:tcW w:w="2848" w:type="dxa"/>
            <w:tcBorders>
              <w:top w:val="single" w:sz="4" w:space="0" w:color="808080"/>
              <w:left w:val="single" w:sz="4" w:space="0" w:color="808080"/>
              <w:bottom w:val="single" w:sz="4" w:space="0" w:color="808080"/>
              <w:right w:val="single" w:sz="4" w:space="0" w:color="808080"/>
            </w:tcBorders>
          </w:tcPr>
          <w:p w14:paraId="3D404FF0" w14:textId="77777777" w:rsidR="00CE3CA2" w:rsidRPr="002B3605" w:rsidRDefault="00CE3CA2" w:rsidP="008C13BE">
            <w:pPr>
              <w:pStyle w:val="TextoNormal-IPCA"/>
              <w:ind w:firstLine="0"/>
              <w:rPr>
                <w:sz w:val="20"/>
                <w:szCs w:val="20"/>
              </w:rPr>
            </w:pPr>
            <w:r w:rsidRPr="002B3605">
              <w:rPr>
                <w:sz w:val="20"/>
                <w:szCs w:val="20"/>
              </w:rPr>
              <w:t>Limites equivalentes devem atuar sobre todos os percursos que conduzem à mesma transformação geométrica.</w:t>
            </w:r>
          </w:p>
        </w:tc>
      </w:tr>
      <w:tr w:rsidR="00CE3CA2" w14:paraId="5EC37F3A"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3C19E3CE" w14:textId="77777777" w:rsidR="00CE3CA2" w:rsidRPr="002B3605" w:rsidRDefault="00CE3CA2" w:rsidP="008C13BE">
            <w:pPr>
              <w:pStyle w:val="TextoNormal-IPCA"/>
              <w:ind w:firstLine="0"/>
              <w:rPr>
                <w:sz w:val="20"/>
                <w:szCs w:val="20"/>
              </w:rPr>
            </w:pPr>
            <w:r w:rsidRPr="002B3605">
              <w:rPr>
                <w:sz w:val="20"/>
                <w:szCs w:val="20"/>
              </w:rPr>
              <w:t>A IA alterava a lateralidade, apesar de esta corresponder a uma decisão binária e crítica do projeto.</w:t>
            </w:r>
          </w:p>
        </w:tc>
        <w:tc>
          <w:tcPr>
            <w:tcW w:w="3151" w:type="dxa"/>
            <w:tcBorders>
              <w:top w:val="single" w:sz="4" w:space="0" w:color="808080"/>
              <w:left w:val="single" w:sz="4" w:space="0" w:color="808080"/>
              <w:bottom w:val="single" w:sz="4" w:space="0" w:color="808080"/>
              <w:right w:val="single" w:sz="4" w:space="0" w:color="808080"/>
            </w:tcBorders>
          </w:tcPr>
          <w:p w14:paraId="4845203D" w14:textId="77777777" w:rsidR="00CE3CA2" w:rsidRPr="002B3605" w:rsidRDefault="00CE3CA2" w:rsidP="008C13BE">
            <w:pPr>
              <w:pStyle w:val="TextoNormal-IPCA"/>
              <w:ind w:firstLine="0"/>
              <w:rPr>
                <w:sz w:val="20"/>
                <w:szCs w:val="20"/>
              </w:rPr>
            </w:pPr>
            <w:r w:rsidRPr="002B3605">
              <w:rPr>
                <w:sz w:val="20"/>
                <w:szCs w:val="20"/>
              </w:rPr>
              <w:t>Transferência da lateralidade para a interface determinística e exclusão deste parâmetro dos processos de sugestão por IA.</w:t>
            </w:r>
          </w:p>
        </w:tc>
        <w:tc>
          <w:tcPr>
            <w:tcW w:w="2848" w:type="dxa"/>
            <w:tcBorders>
              <w:top w:val="single" w:sz="4" w:space="0" w:color="808080"/>
              <w:left w:val="single" w:sz="4" w:space="0" w:color="808080"/>
              <w:bottom w:val="single" w:sz="4" w:space="0" w:color="808080"/>
              <w:right w:val="single" w:sz="4" w:space="0" w:color="808080"/>
            </w:tcBorders>
          </w:tcPr>
          <w:p w14:paraId="1EF2AC2A" w14:textId="77777777" w:rsidR="00CE3CA2" w:rsidRPr="002B3605" w:rsidRDefault="00CE3CA2" w:rsidP="008C13BE">
            <w:pPr>
              <w:pStyle w:val="TextoNormal-IPCA"/>
              <w:ind w:firstLine="0"/>
              <w:rPr>
                <w:sz w:val="20"/>
                <w:szCs w:val="20"/>
              </w:rPr>
            </w:pPr>
            <w:r w:rsidRPr="002B3605">
              <w:rPr>
                <w:sz w:val="20"/>
                <w:szCs w:val="20"/>
              </w:rPr>
              <w:t>Decisões inequívocas e críticas devem permanecer sob controlo determinístico da plataforma.</w:t>
            </w:r>
          </w:p>
        </w:tc>
      </w:tr>
      <w:tr w:rsidR="00CE3CA2" w14:paraId="077FA053"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0CF4C836" w14:textId="77777777" w:rsidR="00CE3CA2" w:rsidRPr="002B3605" w:rsidRDefault="00CE3CA2" w:rsidP="008C13BE">
            <w:pPr>
              <w:pStyle w:val="TextoNormal-IPCA"/>
              <w:ind w:firstLine="0"/>
              <w:rPr>
                <w:sz w:val="20"/>
                <w:szCs w:val="20"/>
              </w:rPr>
            </w:pPr>
            <w:r w:rsidRPr="002B3605">
              <w:rPr>
                <w:sz w:val="20"/>
                <w:szCs w:val="20"/>
              </w:rPr>
              <w:t xml:space="preserve">O Cyborg </w:t>
            </w:r>
            <w:proofErr w:type="spellStart"/>
            <w:r w:rsidRPr="002B3605">
              <w:rPr>
                <w:sz w:val="20"/>
                <w:szCs w:val="20"/>
              </w:rPr>
              <w:t>Beast</w:t>
            </w:r>
            <w:proofErr w:type="spellEnd"/>
            <w:r w:rsidRPr="002B3605">
              <w:rPr>
                <w:sz w:val="20"/>
                <w:szCs w:val="20"/>
              </w:rPr>
              <w:t xml:space="preserve"> apresentava ausência de controlo independente dos segmentos digitais e desalinhamentos nas articulações.</w:t>
            </w:r>
          </w:p>
        </w:tc>
        <w:tc>
          <w:tcPr>
            <w:tcW w:w="3151" w:type="dxa"/>
            <w:tcBorders>
              <w:top w:val="single" w:sz="4" w:space="0" w:color="808080"/>
              <w:left w:val="single" w:sz="4" w:space="0" w:color="808080"/>
              <w:bottom w:val="single" w:sz="4" w:space="0" w:color="808080"/>
              <w:right w:val="single" w:sz="4" w:space="0" w:color="808080"/>
            </w:tcBorders>
          </w:tcPr>
          <w:p w14:paraId="25B187ED" w14:textId="77777777" w:rsidR="00CE3CA2" w:rsidRPr="002B3605" w:rsidRDefault="00CE3CA2" w:rsidP="008C13BE">
            <w:pPr>
              <w:pStyle w:val="TextoNormal-IPCA"/>
              <w:ind w:firstLine="0"/>
              <w:rPr>
                <w:sz w:val="20"/>
                <w:szCs w:val="20"/>
              </w:rPr>
            </w:pPr>
            <w:r w:rsidRPr="002B3605">
              <w:rPr>
                <w:sz w:val="20"/>
                <w:szCs w:val="20"/>
              </w:rPr>
              <w:t>Calibração do alcance dos dedos, divisão entre segmentos proximais e distais e reposicionamento sobre os eixos MCP e PIP.</w:t>
            </w:r>
          </w:p>
        </w:tc>
        <w:tc>
          <w:tcPr>
            <w:tcW w:w="2848" w:type="dxa"/>
            <w:tcBorders>
              <w:top w:val="single" w:sz="4" w:space="0" w:color="808080"/>
              <w:left w:val="single" w:sz="4" w:space="0" w:color="808080"/>
              <w:bottom w:val="single" w:sz="4" w:space="0" w:color="808080"/>
              <w:right w:val="single" w:sz="4" w:space="0" w:color="808080"/>
            </w:tcBorders>
          </w:tcPr>
          <w:p w14:paraId="26B84D71" w14:textId="77777777" w:rsidR="00CE3CA2" w:rsidRPr="002B3605" w:rsidRDefault="00CE3CA2" w:rsidP="008C13BE">
            <w:pPr>
              <w:pStyle w:val="TextoNormal-IPCA"/>
              <w:ind w:firstLine="0"/>
              <w:rPr>
                <w:sz w:val="20"/>
                <w:szCs w:val="20"/>
              </w:rPr>
            </w:pPr>
            <w:r w:rsidRPr="002B3605">
              <w:rPr>
                <w:sz w:val="20"/>
                <w:szCs w:val="20"/>
              </w:rPr>
              <w:t>A adaptação paramétrica deve preservar as interfaces articulares enquanto altera o alcance dos segmentos.</w:t>
            </w:r>
          </w:p>
        </w:tc>
      </w:tr>
      <w:tr w:rsidR="00CE3CA2" w14:paraId="1BAB7088"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46365370" w14:textId="77777777" w:rsidR="00CE3CA2" w:rsidRPr="002B3605" w:rsidRDefault="00CE3CA2" w:rsidP="008C13BE">
            <w:pPr>
              <w:pStyle w:val="TextoNormal-IPCA"/>
              <w:ind w:firstLine="0"/>
              <w:rPr>
                <w:sz w:val="20"/>
                <w:szCs w:val="20"/>
              </w:rPr>
            </w:pPr>
            <w:r w:rsidRPr="002B3605">
              <w:rPr>
                <w:sz w:val="20"/>
                <w:szCs w:val="20"/>
              </w:rPr>
              <w:t>O componente de fixação ao punho estava desligado da circunferência do punho, e o polegar não mantinha uma correspondência dimensional estável.</w:t>
            </w:r>
          </w:p>
        </w:tc>
        <w:tc>
          <w:tcPr>
            <w:tcW w:w="3151" w:type="dxa"/>
            <w:tcBorders>
              <w:top w:val="single" w:sz="4" w:space="0" w:color="808080"/>
              <w:left w:val="single" w:sz="4" w:space="0" w:color="808080"/>
              <w:bottom w:val="single" w:sz="4" w:space="0" w:color="808080"/>
              <w:right w:val="single" w:sz="4" w:space="0" w:color="808080"/>
            </w:tcBorders>
          </w:tcPr>
          <w:p w14:paraId="2D2BCDE0" w14:textId="77777777" w:rsidR="00CE3CA2" w:rsidRPr="002B3605" w:rsidRDefault="00CE3CA2" w:rsidP="008C13BE">
            <w:pPr>
              <w:pStyle w:val="TextoNormal-IPCA"/>
              <w:ind w:firstLine="0"/>
              <w:rPr>
                <w:sz w:val="20"/>
                <w:szCs w:val="20"/>
              </w:rPr>
            </w:pPr>
            <w:r w:rsidRPr="002B3605">
              <w:rPr>
                <w:sz w:val="20"/>
                <w:szCs w:val="20"/>
              </w:rPr>
              <w:t>Dimensionamento do componente de fixação a partir da circunferência do punho, assentamento automático no pino e calibração do polegar.</w:t>
            </w:r>
          </w:p>
        </w:tc>
        <w:tc>
          <w:tcPr>
            <w:tcW w:w="2848" w:type="dxa"/>
            <w:tcBorders>
              <w:top w:val="single" w:sz="4" w:space="0" w:color="808080"/>
              <w:left w:val="single" w:sz="4" w:space="0" w:color="808080"/>
              <w:bottom w:val="single" w:sz="4" w:space="0" w:color="808080"/>
              <w:right w:val="single" w:sz="4" w:space="0" w:color="808080"/>
            </w:tcBorders>
          </w:tcPr>
          <w:p w14:paraId="0485CA38" w14:textId="77777777" w:rsidR="00CE3CA2" w:rsidRPr="002B3605" w:rsidRDefault="00CE3CA2" w:rsidP="008C13BE">
            <w:pPr>
              <w:pStyle w:val="TextoNormal-IPCA"/>
              <w:ind w:firstLine="0"/>
              <w:rPr>
                <w:sz w:val="20"/>
                <w:szCs w:val="20"/>
              </w:rPr>
            </w:pPr>
            <w:r w:rsidRPr="002B3605">
              <w:rPr>
                <w:sz w:val="20"/>
                <w:szCs w:val="20"/>
              </w:rPr>
              <w:t>Mão, punho e antebraço não devem depender de uma única escala global</w:t>
            </w:r>
          </w:p>
        </w:tc>
      </w:tr>
      <w:tr w:rsidR="00CE3CA2" w14:paraId="52ADEF63"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1B08CF00" w14:textId="77777777" w:rsidR="00CE3CA2" w:rsidRPr="002B3605" w:rsidRDefault="00CE3CA2" w:rsidP="008C13BE">
            <w:pPr>
              <w:pStyle w:val="TextoNormal-IPCA"/>
              <w:ind w:firstLine="0"/>
              <w:rPr>
                <w:sz w:val="20"/>
                <w:szCs w:val="20"/>
              </w:rPr>
            </w:pPr>
            <w:r w:rsidRPr="002B3605">
              <w:rPr>
                <w:sz w:val="20"/>
                <w:szCs w:val="20"/>
              </w:rPr>
              <w:t>Os dedos do Phoenix eram constituídos por malhas fixas, com pouca margem para variação paramétrica local.</w:t>
            </w:r>
          </w:p>
        </w:tc>
        <w:tc>
          <w:tcPr>
            <w:tcW w:w="3151" w:type="dxa"/>
            <w:tcBorders>
              <w:top w:val="single" w:sz="4" w:space="0" w:color="808080"/>
              <w:left w:val="single" w:sz="4" w:space="0" w:color="808080"/>
              <w:bottom w:val="single" w:sz="4" w:space="0" w:color="808080"/>
              <w:right w:val="single" w:sz="4" w:space="0" w:color="808080"/>
            </w:tcBorders>
          </w:tcPr>
          <w:p w14:paraId="3BF9F251" w14:textId="77777777" w:rsidR="00CE3CA2" w:rsidRPr="002B3605" w:rsidRDefault="00CE3CA2" w:rsidP="008C13BE">
            <w:pPr>
              <w:pStyle w:val="TextoNormal-IPCA"/>
              <w:ind w:firstLine="0"/>
              <w:rPr>
                <w:sz w:val="20"/>
                <w:szCs w:val="20"/>
              </w:rPr>
            </w:pPr>
            <w:r w:rsidRPr="002B3605">
              <w:rPr>
                <w:sz w:val="20"/>
                <w:szCs w:val="20"/>
              </w:rPr>
              <w:t>Divisão das colunas estruturais e alongamento apenas das faixas sem furos.</w:t>
            </w:r>
          </w:p>
        </w:tc>
        <w:tc>
          <w:tcPr>
            <w:tcW w:w="2848" w:type="dxa"/>
            <w:tcBorders>
              <w:top w:val="single" w:sz="4" w:space="0" w:color="808080"/>
              <w:left w:val="single" w:sz="4" w:space="0" w:color="808080"/>
              <w:bottom w:val="single" w:sz="4" w:space="0" w:color="808080"/>
              <w:right w:val="single" w:sz="4" w:space="0" w:color="808080"/>
            </w:tcBorders>
          </w:tcPr>
          <w:p w14:paraId="7ED1D38E" w14:textId="77777777" w:rsidR="00CE3CA2" w:rsidRPr="002B3605" w:rsidRDefault="00CE3CA2" w:rsidP="008C13BE">
            <w:pPr>
              <w:pStyle w:val="TextoNormal-IPCA"/>
              <w:ind w:firstLine="0"/>
              <w:rPr>
                <w:sz w:val="20"/>
                <w:szCs w:val="20"/>
              </w:rPr>
            </w:pPr>
            <w:r w:rsidRPr="002B3605">
              <w:rPr>
                <w:sz w:val="20"/>
                <w:szCs w:val="20"/>
              </w:rPr>
              <w:t>Modelos baseados em malhas podem receber variação local quando as zonas funcionais são isoladas.</w:t>
            </w:r>
          </w:p>
        </w:tc>
      </w:tr>
      <w:tr w:rsidR="00CE3CA2" w14:paraId="02005283"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75C58C18" w14:textId="77777777" w:rsidR="00CE3CA2" w:rsidRPr="002B3605" w:rsidRDefault="00CE3CA2" w:rsidP="008C13BE">
            <w:pPr>
              <w:pStyle w:val="TextoNormal-IPCA"/>
              <w:ind w:firstLine="0"/>
              <w:rPr>
                <w:sz w:val="20"/>
                <w:szCs w:val="20"/>
              </w:rPr>
            </w:pPr>
            <w:r w:rsidRPr="002B3605">
              <w:rPr>
                <w:sz w:val="20"/>
                <w:szCs w:val="20"/>
              </w:rPr>
              <w:t xml:space="preserve">O componente de fixação do </w:t>
            </w:r>
            <w:proofErr w:type="spellStart"/>
            <w:r w:rsidRPr="002B3605">
              <w:rPr>
                <w:sz w:val="20"/>
                <w:szCs w:val="20"/>
              </w:rPr>
              <w:t>Flexy</w:t>
            </w:r>
            <w:proofErr w:type="spellEnd"/>
            <w:r w:rsidRPr="002B3605">
              <w:rPr>
                <w:sz w:val="20"/>
                <w:szCs w:val="20"/>
              </w:rPr>
              <w:t xml:space="preserve"> não tinha ligação direta à medida do punho.</w:t>
            </w:r>
          </w:p>
        </w:tc>
        <w:tc>
          <w:tcPr>
            <w:tcW w:w="3151" w:type="dxa"/>
            <w:tcBorders>
              <w:top w:val="single" w:sz="4" w:space="0" w:color="808080"/>
              <w:left w:val="single" w:sz="4" w:space="0" w:color="808080"/>
              <w:bottom w:val="single" w:sz="4" w:space="0" w:color="808080"/>
              <w:right w:val="single" w:sz="4" w:space="0" w:color="808080"/>
            </w:tcBorders>
          </w:tcPr>
          <w:p w14:paraId="369C5A79" w14:textId="77777777" w:rsidR="00CE3CA2" w:rsidRPr="002B3605" w:rsidRDefault="00CE3CA2" w:rsidP="008C13BE">
            <w:pPr>
              <w:pStyle w:val="TextoNormal-IPCA"/>
              <w:ind w:firstLine="0"/>
              <w:rPr>
                <w:sz w:val="20"/>
                <w:szCs w:val="20"/>
              </w:rPr>
            </w:pPr>
            <w:r w:rsidRPr="002B3605">
              <w:rPr>
                <w:sz w:val="20"/>
                <w:szCs w:val="20"/>
              </w:rPr>
              <w:t>Adoção do componente de fixação comum do Cyborg e associação à circunferência do punho.</w:t>
            </w:r>
          </w:p>
        </w:tc>
        <w:tc>
          <w:tcPr>
            <w:tcW w:w="2848" w:type="dxa"/>
            <w:tcBorders>
              <w:top w:val="single" w:sz="4" w:space="0" w:color="808080"/>
              <w:left w:val="single" w:sz="4" w:space="0" w:color="808080"/>
              <w:bottom w:val="single" w:sz="4" w:space="0" w:color="808080"/>
              <w:right w:val="single" w:sz="4" w:space="0" w:color="808080"/>
            </w:tcBorders>
          </w:tcPr>
          <w:p w14:paraId="2747A136" w14:textId="77777777" w:rsidR="00CE3CA2" w:rsidRPr="002B3605" w:rsidRDefault="00CE3CA2" w:rsidP="008C13BE">
            <w:pPr>
              <w:pStyle w:val="TextoNormal-IPCA"/>
              <w:ind w:firstLine="0"/>
              <w:rPr>
                <w:sz w:val="20"/>
                <w:szCs w:val="20"/>
              </w:rPr>
            </w:pPr>
            <w:r w:rsidRPr="002B3605">
              <w:rPr>
                <w:sz w:val="20"/>
                <w:szCs w:val="20"/>
              </w:rPr>
              <w:t>Uma gramática comum deve ligar a mesma medida corporal a funções equivalentes entre modelos.</w:t>
            </w:r>
          </w:p>
        </w:tc>
      </w:tr>
      <w:tr w:rsidR="00CE3CA2" w14:paraId="4B583AE1" w14:textId="77777777" w:rsidTr="00A61F5A">
        <w:trPr>
          <w:cantSplit/>
        </w:trPr>
        <w:tc>
          <w:tcPr>
            <w:tcW w:w="2788" w:type="dxa"/>
            <w:tcBorders>
              <w:top w:val="single" w:sz="4" w:space="0" w:color="808080"/>
              <w:left w:val="single" w:sz="4" w:space="0" w:color="808080"/>
              <w:bottom w:val="single" w:sz="4" w:space="0" w:color="808080"/>
              <w:right w:val="single" w:sz="4" w:space="0" w:color="808080"/>
            </w:tcBorders>
          </w:tcPr>
          <w:p w14:paraId="616A206A" w14:textId="77777777" w:rsidR="00CE3CA2" w:rsidRPr="002B3605" w:rsidRDefault="00CE3CA2" w:rsidP="008C13BE">
            <w:pPr>
              <w:pStyle w:val="TextoNormal-IPCA"/>
              <w:ind w:firstLine="0"/>
              <w:rPr>
                <w:sz w:val="20"/>
                <w:szCs w:val="20"/>
              </w:rPr>
            </w:pPr>
            <w:r w:rsidRPr="002B3605">
              <w:rPr>
                <w:sz w:val="20"/>
                <w:szCs w:val="20"/>
              </w:rPr>
              <w:t>Grupos e nomes de controlos equivalentes variavam entre modelos.</w:t>
            </w:r>
          </w:p>
        </w:tc>
        <w:tc>
          <w:tcPr>
            <w:tcW w:w="3151" w:type="dxa"/>
            <w:tcBorders>
              <w:top w:val="single" w:sz="4" w:space="0" w:color="808080"/>
              <w:left w:val="single" w:sz="4" w:space="0" w:color="808080"/>
              <w:bottom w:val="single" w:sz="4" w:space="0" w:color="808080"/>
              <w:right w:val="single" w:sz="4" w:space="0" w:color="808080"/>
            </w:tcBorders>
          </w:tcPr>
          <w:p w14:paraId="3F6A5E86" w14:textId="77777777" w:rsidR="00CE3CA2" w:rsidRPr="002B3605" w:rsidRDefault="00CE3CA2" w:rsidP="008C13BE">
            <w:pPr>
              <w:pStyle w:val="TextoNormal-IPCA"/>
              <w:ind w:firstLine="0"/>
              <w:rPr>
                <w:sz w:val="20"/>
                <w:szCs w:val="20"/>
              </w:rPr>
            </w:pPr>
            <w:r w:rsidRPr="002B3605">
              <w:rPr>
                <w:sz w:val="20"/>
                <w:szCs w:val="20"/>
              </w:rPr>
              <w:t>Reorganização da ordem dos controlos e normalização parcial das designações funcionais equivalentes.</w:t>
            </w:r>
          </w:p>
        </w:tc>
        <w:tc>
          <w:tcPr>
            <w:tcW w:w="2848" w:type="dxa"/>
            <w:tcBorders>
              <w:top w:val="single" w:sz="4" w:space="0" w:color="808080"/>
              <w:left w:val="single" w:sz="4" w:space="0" w:color="808080"/>
              <w:bottom w:val="single" w:sz="4" w:space="0" w:color="808080"/>
              <w:right w:val="single" w:sz="4" w:space="0" w:color="808080"/>
            </w:tcBorders>
          </w:tcPr>
          <w:p w14:paraId="6EB90741" w14:textId="77777777" w:rsidR="00CE3CA2" w:rsidRPr="002B3605" w:rsidRDefault="00CE3CA2" w:rsidP="008C13BE">
            <w:pPr>
              <w:pStyle w:val="TextoNormal-IPCA"/>
              <w:ind w:firstLine="0"/>
              <w:rPr>
                <w:sz w:val="20"/>
                <w:szCs w:val="20"/>
              </w:rPr>
            </w:pPr>
            <w:r w:rsidRPr="002B3605">
              <w:rPr>
                <w:sz w:val="20"/>
                <w:szCs w:val="20"/>
              </w:rPr>
              <w:t>A coerência da interface beneficia de nomes comuns para decisões equivalentes, sem eliminar diferenças geométricas legítimas entre modelos.</w:t>
            </w:r>
          </w:p>
        </w:tc>
      </w:tr>
    </w:tbl>
    <w:p w14:paraId="12D7A3BB" w14:textId="77777777" w:rsidR="00CE3CA2" w:rsidRDefault="00CE3CA2" w:rsidP="00CE3CA2">
      <w:pPr>
        <w:pStyle w:val="TextoNormal-IPCA"/>
      </w:pPr>
    </w:p>
    <w:p w14:paraId="75B0F62D" w14:textId="77777777" w:rsidR="00CE3CA2" w:rsidRDefault="00CE3CA2" w:rsidP="00CE3CA2">
      <w:pPr>
        <w:pStyle w:val="TextoNormal-IPCA"/>
      </w:pPr>
      <w:r>
        <w:t xml:space="preserve">Estes momentos de revisão produziram quatro conclusões circunscritas: Primeiro, a integração de um modelo aberto exige examinar o âmbito das variáveis dentro de cada </w:t>
      </w:r>
      <w:r>
        <w:lastRenderedPageBreak/>
        <w:t>ficheiro, e não apenas os controlos apresentados. Segundo, preservar uma interface mecânica pode justificar escala uniforme local ou alongamento seletivo.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14:paraId="20E113DC" w14:textId="7E1726A3" w:rsidR="00CE3CA2" w:rsidRDefault="00CE3CA2" w:rsidP="00CE3CA2">
      <w:pPr>
        <w:pStyle w:val="TextoNormal-IPCA"/>
      </w:pPr>
      <w:r>
        <w:t xml:space="preserve">A iteração funcionou, assim, como instrumento de investigação através do </w:t>
      </w:r>
      <w:r>
        <w:rPr>
          <w:i/>
          <w:iCs/>
        </w:rPr>
        <w:t>design</w:t>
      </w:r>
      <w:r>
        <w:t>: cada falha alterou a compreensão do objeto configurável e conduziu a uma regra mais explícita. O resultado não é uma metodologia universal de personalização protésica, mas um conjunto documentado de decisões para integrar modelos heterogéneos, preservar as suas interfaces e tornar visíveis os respetivos limites.</w:t>
      </w:r>
      <w:r>
        <w:br w:type="page"/>
      </w:r>
    </w:p>
    <w:p w14:paraId="75C3ADF8" w14:textId="77777777" w:rsidR="00CE3CA2" w:rsidRDefault="00CE3CA2" w:rsidP="00CE3CA2">
      <w:pPr>
        <w:pStyle w:val="Ttulo1"/>
        <w:numPr>
          <w:ilvl w:val="0"/>
          <w:numId w:val="0"/>
        </w:numPr>
      </w:pPr>
      <w:bookmarkStart w:id="128" w:name="_Toc235564993"/>
      <w:r>
        <w:lastRenderedPageBreak/>
        <w:t xml:space="preserve">Capítulo 5 — Plataforma </w:t>
      </w:r>
      <w:r>
        <w:rPr>
          <w:i/>
          <w:iCs/>
        </w:rPr>
        <w:t>Web</w:t>
      </w:r>
      <w:r>
        <w:t xml:space="preserve"> e Integração Digital</w:t>
      </w:r>
      <w:bookmarkEnd w:id="128"/>
    </w:p>
    <w:p w14:paraId="6EF5F522" w14:textId="77777777" w:rsidR="00CE3CA2" w:rsidRDefault="00CE3CA2" w:rsidP="00CE3CA2">
      <w:pPr>
        <w:pStyle w:val="TextoNormal-IPCA"/>
        <w:keepNext/>
      </w:pPr>
    </w:p>
    <w:p w14:paraId="6CCA04DF" w14:textId="77777777" w:rsidR="00CE3CA2" w:rsidRDefault="00CE3CA2" w:rsidP="00CE3CA2">
      <w:pPr>
        <w:pStyle w:val="Ttulo2"/>
        <w:numPr>
          <w:ilvl w:val="0"/>
          <w:numId w:val="0"/>
        </w:numPr>
      </w:pPr>
      <w:bookmarkStart w:id="129" w:name="_Toc235564994"/>
      <w:r>
        <w:t>5.1 Enquadramento conceptual e perfis de utilizador</w:t>
      </w:r>
      <w:bookmarkEnd w:id="129"/>
    </w:p>
    <w:p w14:paraId="1D29D207" w14:textId="77777777" w:rsidR="00CE3CA2" w:rsidRDefault="00CE3CA2" w:rsidP="00CE3CA2">
      <w:pPr>
        <w:pStyle w:val="TextoNormal-IPCA"/>
        <w:keepNext/>
      </w:pPr>
    </w:p>
    <w:p w14:paraId="686B297D" w14:textId="77777777" w:rsidR="00CE3CA2" w:rsidRDefault="00CE3CA2" w:rsidP="00CE3CA2">
      <w:pPr>
        <w:pStyle w:val="TextoNormal-IPCA"/>
      </w:pPr>
      <w:r>
        <w:t xml:space="preserve">A plataforma </w:t>
      </w:r>
      <w:r>
        <w:rPr>
          <w:i/>
          <w:iCs/>
        </w:rPr>
        <w:t>web</w:t>
      </w:r>
      <w:r>
        <w:t xml:space="preserve"> desenvolvida no âmbito deste projeto constitui a camada de mediação entre o modelo paramétrico, os dados de entrada e a configuração digital da mão protésica. A versão pública pode ser consultada em https://handfab.pedrocandeias.net/;</w:t>
      </w:r>
    </w:p>
    <w:p w14:paraId="72237D2B" w14:textId="77777777" w:rsidR="00CE3CA2" w:rsidRDefault="00CE3CA2" w:rsidP="00CE3CA2">
      <w:pPr>
        <w:pStyle w:val="TextoNormal-IPCA"/>
      </w:pPr>
      <w: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14:paraId="5685D5E1" w14:textId="399A7EA3" w:rsidR="00CE3CA2" w:rsidRDefault="00CE3CA2" w:rsidP="00CE3CA2">
      <w:pPr>
        <w:pStyle w:val="TextoNormal-IPCA"/>
      </w:pPr>
      <w:r>
        <w:t xml:space="preserve">Do ponto de vista do </w:t>
      </w:r>
      <w:r>
        <w:rPr>
          <w:i/>
          <w:iCs/>
        </w:rPr>
        <w:t>Design</w:t>
      </w:r>
      <w: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direta do código </w:t>
      </w:r>
      <w:proofErr w:type="spellStart"/>
      <w:r>
        <w:t>OpenSCAD</w:t>
      </w:r>
      <w:proofErr w:type="spellEnd"/>
      <w:r>
        <w:t xml:space="preserve">. Esta leitura é coerente com os estudos sobre personalização digital e personalização em massa, que descrevem os configuradores como sistemas capazes de disponibilizar variação sem comprometer as relações do modelo-base </w:t>
      </w:r>
      <w:sdt>
        <w:sdtPr>
          <w:rPr>
            <w:color w:val="000000"/>
          </w:rPr>
          <w:tag w:val="MENDELEY_CITATION_v3_eyJjaXRhdGlvbklEIjoiTUVOREVMRVlfQ0lUQVRJT05fNTZlMGVkNjYtZGVmNi00MDFiLTlhOTAtNTJjN2EyODUyM2FlIiwicHJvcGVydGllcyI6eyJub3RlSW5kZXgiOjB9LCJpc0VkaXRlZCI6ZmFsc2UsIm1hbnVhbE92ZXJyaWRlIjp7ImlzTWFudWFsbHlPdmVycmlkZGVuIjpmYWxzZSwiY2l0ZXByb2NUZXh0IjoiKE96ZGVtaXIgZXQgYWwuLCAyMDIyOyB2YW4gU3RyYWxlbiwgMjAxOC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"/>
          <w:id w:val="-1580897932"/>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van </w:t>
          </w:r>
          <w:proofErr w:type="spellStart"/>
          <w:r w:rsidR="004915A2" w:rsidRPr="004915A2">
            <w:rPr>
              <w:color w:val="000000"/>
            </w:rPr>
            <w:t>Stralen</w:t>
          </w:r>
          <w:proofErr w:type="spellEnd"/>
          <w:r w:rsidR="004915A2" w:rsidRPr="004915A2">
            <w:rPr>
              <w:color w:val="000000"/>
            </w:rPr>
            <w:t>, 2018)</w:t>
          </w:r>
        </w:sdtContent>
      </w:sdt>
      <w:r>
        <w:t>.</w:t>
      </w:r>
    </w:p>
    <w:p w14:paraId="676AEAEF" w14:textId="77777777" w:rsidR="00CE3CA2" w:rsidRDefault="00CE3CA2" w:rsidP="00CE3CA2">
      <w:pPr>
        <w:pStyle w:val="TextoNormal-IPCA"/>
      </w:pPr>
      <w:r>
        <w:t>Do ponto de vista funcional, a plataforma foi concebida para suportar um processo progressivo de configuração, no qual a definição geométrica resulta da articulação entre a recolha de dados, a seleção do modelo, o ajustamento de parâmetros, a visualização do resultado e a eventual exportação para prototipagem. Esta organização aproxima etapas anteriormente dispersas num único percurso de projeto; não permite concluir que pessoas sem formação técnica o executam com menor esforço.</w:t>
      </w:r>
    </w:p>
    <w:p w14:paraId="0BC3B6A2" w14:textId="77777777" w:rsidR="00CE3CA2" w:rsidRDefault="00CE3CA2" w:rsidP="00CE3CA2">
      <w:pPr>
        <w:pStyle w:val="TextoNormal-IPCA"/>
      </w:pPr>
      <w:r>
        <w:t xml:space="preserve">Em vez de exigir contacto direto com a estrutura interna do ficheiro </w:t>
      </w:r>
      <w:proofErr w:type="spellStart"/>
      <w:r>
        <w:t>OpenSCAD</w:t>
      </w:r>
      <w:proofErr w:type="spellEnd"/>
      <w:r>
        <w:t>, o sistema disponibiliza controlos paramétricos, pré-visualização tridimensional e gestão de configurações. Neste capítulo, esta característica é descrita como uma decisão de interface; a sua facilidade de aprendizagem e a redução efetiva da dependência técnica permanecem por avaliar com participantes.</w:t>
      </w:r>
    </w:p>
    <w:p w14:paraId="6E42163A" w14:textId="3DFB6A8E" w:rsidR="00CE3CA2" w:rsidRDefault="00CE3CA2" w:rsidP="00CE3CA2">
      <w:pPr>
        <w:pStyle w:val="TextoNormal-IPCA"/>
      </w:pPr>
      <w:r>
        <w:lastRenderedPageBreak/>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t xml:space="preserve"> especializado ou de mediação exclusivamente técnica </w:t>
      </w:r>
      <w:sdt>
        <w:sdtPr>
          <w:rPr>
            <w:color w:val="000000"/>
          </w:rPr>
          <w:tag w:val="MENDELEY_CITATION_v3_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"/>
          <w:id w:val="-1485152510"/>
          <w:placeholder>
            <w:docPart w:val="DefaultPlaceholder_-1854013440"/>
          </w:placeholder>
        </w:sdtPr>
        <w:sdtContent>
          <w:r w:rsidR="004915A2" w:rsidRPr="004915A2">
            <w:rPr>
              <w:color w:val="000000"/>
            </w:rPr>
            <w:t xml:space="preserve">(Peixoto </w:t>
          </w:r>
          <w:proofErr w:type="spellStart"/>
          <w:r w:rsidR="004915A2" w:rsidRPr="004915A2">
            <w:rPr>
              <w:color w:val="000000"/>
            </w:rPr>
            <w:t>et</w:t>
          </w:r>
          <w:proofErr w:type="spellEnd"/>
          <w:r w:rsidR="004915A2" w:rsidRPr="004915A2">
            <w:rPr>
              <w:color w:val="000000"/>
            </w:rPr>
            <w:t xml:space="preserve"> al., 2025)</w:t>
          </w:r>
        </w:sdtContent>
      </w:sdt>
      <w:r>
        <w:t>.</w:t>
      </w:r>
    </w:p>
    <w:p w14:paraId="785BA3CE" w14:textId="77777777" w:rsidR="00CE3CA2" w:rsidRDefault="00CE3CA2" w:rsidP="00CE3CA2">
      <w:pPr>
        <w:pStyle w:val="TextoNormal-IPCA"/>
        <w:keepNext/>
      </w:pPr>
    </w:p>
    <w:p w14:paraId="6EA81609" w14:textId="77777777" w:rsidR="00CE3CA2" w:rsidRDefault="00CE3CA2" w:rsidP="00CE3CA2">
      <w:pPr>
        <w:keepNext/>
        <w:jc w:val="center"/>
      </w:pPr>
      <w:r>
        <w:rPr>
          <w:noProof/>
        </w:rPr>
        <w:drawing>
          <wp:inline distT="0" distB="0" distL="0" distR="0" wp14:anchorId="23D65C36" wp14:editId="719C40E8">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32"/>
                    <a:stretch>
                      <a:fillRect/>
                    </a:stretch>
                  </pic:blipFill>
                  <pic:spPr bwMode="auto">
                    <a:xfrm>
                      <a:off x="0" y="0"/>
                      <a:ext cx="5579745" cy="2613025"/>
                    </a:xfrm>
                    <a:prstGeom prst="rect">
                      <a:avLst/>
                    </a:prstGeom>
                    <a:noFill/>
                  </pic:spPr>
                </pic:pic>
              </a:graphicData>
            </a:graphic>
          </wp:inline>
        </w:drawing>
      </w:r>
    </w:p>
    <w:p w14:paraId="41624F61" w14:textId="32B8D6B8" w:rsidR="00CE3CA2" w:rsidRDefault="00043B30" w:rsidP="00043B30">
      <w:pPr>
        <w:pStyle w:val="Legenda"/>
      </w:pPr>
      <w:bookmarkStart w:id="130" w:name="_Toc235562509"/>
      <w:r>
        <w:t xml:space="preserve">Figura </w:t>
      </w:r>
      <w:fldSimple w:instr=" SEQ Figura \* ARABIC ">
        <w:r>
          <w:rPr>
            <w:noProof/>
          </w:rPr>
          <w:t>15</w:t>
        </w:r>
      </w:fldSimple>
      <w:r w:rsidRPr="00D43A9C">
        <w:t xml:space="preserve"> — Fluxo geral de produção personalizada de próteses a partir de plataforma web – </w:t>
      </w:r>
      <w:proofErr w:type="spellStart"/>
      <w:r w:rsidRPr="00D43A9C">
        <w:t>HandFab</w:t>
      </w:r>
      <w:bookmarkEnd w:id="130"/>
      <w:proofErr w:type="spellEnd"/>
    </w:p>
    <w:p w14:paraId="738C1CAB" w14:textId="77777777" w:rsidR="00CE3CA2" w:rsidRPr="0037435D" w:rsidRDefault="00CE3CA2" w:rsidP="00657D6E">
      <w:pPr>
        <w:pStyle w:val="Nota-IPCA"/>
        <w:rPr>
          <w:lang w:val="pt-PT"/>
        </w:rPr>
      </w:pPr>
      <w:r w:rsidRPr="0037435D">
        <w:rPr>
          <w:lang w:val="pt-PT"/>
        </w:rPr>
        <w:t>Fonte: produção própria.</w:t>
      </w:r>
    </w:p>
    <w:p w14:paraId="6134C38E" w14:textId="77777777" w:rsidR="00CE3CA2" w:rsidRDefault="00CE3CA2" w:rsidP="00CE3CA2">
      <w:pPr>
        <w:pStyle w:val="TextoNormal-IPCA"/>
      </w:pPr>
    </w:p>
    <w:p w14:paraId="403F0D1B" w14:textId="77777777" w:rsidR="00CE3CA2" w:rsidRDefault="00CE3CA2" w:rsidP="00CE3CA2">
      <w:pPr>
        <w:pStyle w:val="TextoNormal-IPCA"/>
      </w:pPr>
      <w: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14:paraId="4DE69B93" w14:textId="3BF264A1" w:rsidR="00CE3CA2" w:rsidRDefault="00CE3CA2" w:rsidP="00CE3CA2">
      <w:pPr>
        <w:pStyle w:val="TextoNormal-IPCA"/>
      </w:pPr>
      <w:r>
        <w:t xml:space="preserve">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w:t>
      </w:r>
      <w:sdt>
        <w:sdtPr>
          <w:rPr>
            <w:color w:val="000000"/>
          </w:rPr>
          <w:tag w:val="MENDELEY_CITATION_v3_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1926178006"/>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Quintero </w:t>
          </w:r>
          <w:proofErr w:type="spellStart"/>
          <w:r w:rsidR="004915A2" w:rsidRPr="004915A2">
            <w:rPr>
              <w:color w:val="000000"/>
            </w:rPr>
            <w:t>et</w:t>
          </w:r>
          <w:proofErr w:type="spellEnd"/>
          <w:r w:rsidR="004915A2" w:rsidRPr="004915A2">
            <w:rPr>
              <w:color w:val="000000"/>
            </w:rPr>
            <w:t xml:space="preserve"> al., 2018)</w:t>
          </w:r>
        </w:sdtContent>
      </w:sdt>
      <w:r>
        <w:t>.</w:t>
      </w:r>
    </w:p>
    <w:p w14:paraId="22EB3D48" w14:textId="77777777" w:rsidR="00CE3CA2" w:rsidRDefault="00CE3CA2" w:rsidP="00CE3CA2">
      <w:pPr>
        <w:pStyle w:val="TextoNormal-IPCA"/>
      </w:pPr>
      <w:r>
        <w:t xml:space="preserve">A definição dos perfis de utilizador constitui, por isso, uma decisão estruturante no desenho da plataforma, uma vez que determina como se distribuem responsabilidades, </w:t>
      </w:r>
      <w:r>
        <w:lastRenderedPageBreak/>
        <w:t>permissões e formas de intervenção no processo de personalização. O sistema organiza-se em três perfis principais: administrador, técnico e utilizador.</w:t>
      </w:r>
    </w:p>
    <w:p w14:paraId="359AB5B2" w14:textId="77777777" w:rsidR="00CE3CA2" w:rsidRDefault="00CE3CA2" w:rsidP="00CE3CA2">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interações delimitadas pelo sistema.</w:t>
      </w:r>
    </w:p>
    <w:p w14:paraId="0B392C88" w14:textId="77777777" w:rsidR="00CE3CA2" w:rsidRDefault="00CE3CA2" w:rsidP="00CE3CA2">
      <w:pPr>
        <w:pStyle w:val="TextoNormal-IPCA"/>
        <w:keepNext/>
      </w:pPr>
    </w:p>
    <w:p w14:paraId="2B6E2018" w14:textId="5936DA62" w:rsidR="00CE3CA2" w:rsidRDefault="00CE3CA2" w:rsidP="00043B30">
      <w:pPr>
        <w:pStyle w:val="Legenda"/>
      </w:pPr>
      <w:bookmarkStart w:id="131" w:name="_Toc235562510"/>
      <w:r>
        <w:rPr>
          <w:noProof/>
        </w:rPr>
        <w:drawing>
          <wp:anchor distT="0" distB="0" distL="0" distR="0" simplePos="0" relativeHeight="251659264" behindDoc="0" locked="0" layoutInCell="0" allowOverlap="1" wp14:anchorId="1272F474" wp14:editId="5F18B678">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33"/>
                    <a:stretch>
                      <a:fillRect/>
                    </a:stretch>
                  </pic:blipFill>
                  <pic:spPr bwMode="auto">
                    <a:xfrm>
                      <a:off x="0" y="0"/>
                      <a:ext cx="5579745" cy="3148330"/>
                    </a:xfrm>
                    <a:prstGeom prst="rect">
                      <a:avLst/>
                    </a:prstGeom>
                    <a:noFill/>
                  </pic:spPr>
                </pic:pic>
              </a:graphicData>
            </a:graphic>
          </wp:anchor>
        </w:drawing>
      </w:r>
      <w:r w:rsidR="00043B30">
        <w:t xml:space="preserve">Figura </w:t>
      </w:r>
      <w:fldSimple w:instr=" SEQ Figura \* ARABIC ">
        <w:r w:rsidR="00043B30">
          <w:rPr>
            <w:noProof/>
          </w:rPr>
          <w:t>16</w:t>
        </w:r>
      </w:fldSimple>
      <w:r w:rsidR="00043B30" w:rsidRPr="005C48CE">
        <w:t xml:space="preserve"> — Painel de configuração dos perfis de utilizador na plataforma </w:t>
      </w:r>
      <w:proofErr w:type="spellStart"/>
      <w:r w:rsidR="00043B30" w:rsidRPr="005C48CE">
        <w:t>HandFab</w:t>
      </w:r>
      <w:proofErr w:type="spellEnd"/>
      <w:r>
        <w:t>.</w:t>
      </w:r>
      <w:bookmarkEnd w:id="131"/>
    </w:p>
    <w:p w14:paraId="3AD20585" w14:textId="77777777" w:rsidR="00CE3CA2" w:rsidRPr="0037435D" w:rsidRDefault="00CE3CA2" w:rsidP="00657D6E">
      <w:pPr>
        <w:pStyle w:val="Nota-IPCA"/>
        <w:rPr>
          <w:lang w:val="pt-PT"/>
        </w:rPr>
      </w:pPr>
      <w:r w:rsidRPr="0037435D">
        <w:rPr>
          <w:lang w:val="pt-PT"/>
        </w:rPr>
        <w:t>Fonte: produção própria.</w:t>
      </w:r>
    </w:p>
    <w:p w14:paraId="262AA020" w14:textId="77777777" w:rsidR="00CE3CA2" w:rsidRDefault="00CE3CA2" w:rsidP="00CE3CA2">
      <w:pPr>
        <w:pStyle w:val="TextoNormal-IPCA"/>
      </w:pPr>
    </w:p>
    <w:p w14:paraId="4C4DB92D" w14:textId="77777777" w:rsidR="00CE3CA2" w:rsidRDefault="00CE3CA2" w:rsidP="00CE3CA2">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diretamente na forma como a plataforma enquadra a configuração.</w:t>
      </w:r>
    </w:p>
    <w:p w14:paraId="5CC5CD1C" w14:textId="20EC1992" w:rsidR="00CE3CA2" w:rsidRDefault="00CE3CA2" w:rsidP="00CE3CA2">
      <w:pPr>
        <w:pStyle w:val="TextoNormal-IPCA"/>
      </w:pPr>
      <w:r>
        <w:lastRenderedPageBreak/>
        <w:t xml:space="preserve">Ao reservar certos parâmetros, decisões ou operações a perfis técnicos, o sistema reconhece que alguns aspetos da configuração exigem acesso condicionado. Em domínios sensíveis, como o das próteses, a interface deve tornar o processo visível e delimitar o campo de Acão de acordo com critérios de supervisão e segurança. A literatura sobre interfaces clínicas e interação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w:t>
      </w:r>
      <w:sdt>
        <w:sdtPr>
          <w:rPr>
            <w:color w:val="000000"/>
          </w:rPr>
          <w:tag w:val="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"/>
          <w:id w:val="-1836145996"/>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Quintero </w:t>
          </w:r>
          <w:proofErr w:type="spellStart"/>
          <w:r w:rsidR="004915A2" w:rsidRPr="004915A2">
            <w:rPr>
              <w:color w:val="000000"/>
            </w:rPr>
            <w:t>et</w:t>
          </w:r>
          <w:proofErr w:type="spellEnd"/>
          <w:r w:rsidR="004915A2" w:rsidRPr="004915A2">
            <w:rPr>
              <w:color w:val="000000"/>
            </w:rPr>
            <w:t xml:space="preserve"> al., 2018)</w:t>
          </w:r>
        </w:sdtContent>
      </w:sdt>
      <w:r>
        <w:t>.</w:t>
      </w:r>
    </w:p>
    <w:p w14:paraId="2B5A9C3E" w14:textId="7B2C5087" w:rsidR="00CE3CA2" w:rsidRDefault="00CE3CA2" w:rsidP="00CE3CA2">
      <w:pPr>
        <w:pStyle w:val="TextoNormal-IPCA"/>
      </w:pPr>
      <w:r>
        <w:t xml:space="preserve">Deste modo, o enquadramento conceptual articula três objetivos: tornar a lógica paramétrica operável em ambiente </w:t>
      </w:r>
      <w:r>
        <w:rPr>
          <w:i/>
          <w:iCs/>
        </w:rPr>
        <w:t>web</w:t>
      </w:r>
      <w:r>
        <w:t xml:space="preserve">,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arquitetura apresentada </w:t>
      </w:r>
      <w:r w:rsidR="006B746E">
        <w:t>no subcapítulo</w:t>
      </w:r>
      <w:r>
        <w:t xml:space="preserve"> seguinte.</w:t>
      </w:r>
    </w:p>
    <w:p w14:paraId="4E28ADAC" w14:textId="77777777" w:rsidR="00CE3CA2" w:rsidRDefault="00CE3CA2" w:rsidP="00CE3CA2">
      <w:pPr>
        <w:pStyle w:val="TextoNormal-IPCA"/>
      </w:pPr>
    </w:p>
    <w:p w14:paraId="099B6D57" w14:textId="77777777" w:rsidR="00CE3CA2" w:rsidRDefault="00CE3CA2" w:rsidP="00CE3CA2">
      <w:pPr>
        <w:pStyle w:val="Ttulo2"/>
        <w:numPr>
          <w:ilvl w:val="0"/>
          <w:numId w:val="0"/>
        </w:numPr>
      </w:pPr>
      <w:bookmarkStart w:id="132" w:name="_Toc235564995"/>
      <w:r>
        <w:t xml:space="preserve">5.2 </w:t>
      </w:r>
      <w:proofErr w:type="spellStart"/>
      <w:r>
        <w:t>Arquitectura</w:t>
      </w:r>
      <w:proofErr w:type="spellEnd"/>
      <w:r>
        <w:t xml:space="preserve"> geral do sistema</w:t>
      </w:r>
      <w:bookmarkEnd w:id="132"/>
    </w:p>
    <w:p w14:paraId="2ABE4B85" w14:textId="77777777" w:rsidR="00CE3CA2" w:rsidRDefault="00CE3CA2" w:rsidP="00CE3CA2">
      <w:pPr>
        <w:pStyle w:val="TextoNormal-IPCA"/>
        <w:keepNext/>
      </w:pPr>
    </w:p>
    <w:p w14:paraId="6163E789" w14:textId="2CA8C198" w:rsidR="00CE3CA2" w:rsidRDefault="00CE3CA2" w:rsidP="00CE3CA2">
      <w:pPr>
        <w:pStyle w:val="TextoNormal-IPCA"/>
      </w:pPr>
      <w: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t xml:space="preserve"> sem concentrar interação, cálculo, armazenamento e controlo de acesso no mesmo componente. A Tabela </w:t>
      </w:r>
      <w:r w:rsidR="002B3605">
        <w:t>17</w:t>
      </w:r>
      <w:r>
        <w:t xml:space="preserve"> apresenta o fluxo completo antes da descrição de cada tecnologia.</w:t>
      </w:r>
    </w:p>
    <w:p w14:paraId="50B651C7" w14:textId="77777777" w:rsidR="00CE3CA2" w:rsidRDefault="00CE3CA2" w:rsidP="00CE3CA2">
      <w:pPr>
        <w:pStyle w:val="TextoNormal-IPCA"/>
        <w:keepNext/>
      </w:pPr>
    </w:p>
    <w:p w14:paraId="7D6C256B" w14:textId="50D72BCD" w:rsidR="00CE3CA2" w:rsidRDefault="008C13BE" w:rsidP="008C13BE">
      <w:pPr>
        <w:pStyle w:val="Legenda"/>
      </w:pPr>
      <w:bookmarkStart w:id="133" w:name="_Toc235562541"/>
      <w:r>
        <w:t xml:space="preserve">Tabela </w:t>
      </w:r>
      <w:fldSimple w:instr=" SEQ Tabela \* ARABIC ">
        <w:r w:rsidR="003458A1">
          <w:rPr>
            <w:noProof/>
          </w:rPr>
          <w:t>17</w:t>
        </w:r>
      </w:fldSimple>
      <w:r w:rsidRPr="006C5744">
        <w:t>— Fluxo de dados e responsabilidades da plataforma</w:t>
      </w:r>
      <w:bookmarkEnd w:id="133"/>
    </w:p>
    <w:tbl>
      <w:tblPr>
        <w:tblStyle w:val="TabelacomGrelha"/>
        <w:tblW w:w="5000" w:type="pct"/>
        <w:tblLayout w:type="fixed"/>
        <w:tblLook w:val="04A0" w:firstRow="1" w:lastRow="0" w:firstColumn="1" w:lastColumn="0" w:noHBand="0" w:noVBand="1"/>
      </w:tblPr>
      <w:tblGrid>
        <w:gridCol w:w="916"/>
        <w:gridCol w:w="2072"/>
        <w:gridCol w:w="2778"/>
        <w:gridCol w:w="3011"/>
      </w:tblGrid>
      <w:tr w:rsidR="00CE3CA2" w14:paraId="7C1BAE8A" w14:textId="77777777" w:rsidTr="00A61F5A">
        <w:trPr>
          <w:tblHeader/>
        </w:trPr>
        <w:tc>
          <w:tcPr>
            <w:tcW w:w="917" w:type="dxa"/>
            <w:tcBorders>
              <w:top w:val="single" w:sz="4" w:space="0" w:color="808080"/>
              <w:left w:val="single" w:sz="4" w:space="0" w:color="808080"/>
              <w:bottom w:val="single" w:sz="4" w:space="0" w:color="808080"/>
              <w:right w:val="single" w:sz="4" w:space="0" w:color="808080"/>
            </w:tcBorders>
          </w:tcPr>
          <w:p w14:paraId="38E469D1" w14:textId="77777777" w:rsidR="00CE3CA2" w:rsidRPr="002B3605" w:rsidRDefault="00CE3CA2" w:rsidP="00A61F5A">
            <w:pPr>
              <w:pStyle w:val="TextoNormal-IPCA"/>
              <w:ind w:firstLine="0"/>
              <w:jc w:val="center"/>
              <w:rPr>
                <w:rFonts w:eastAsia="Calibri"/>
                <w:sz w:val="20"/>
                <w:szCs w:val="20"/>
              </w:rPr>
            </w:pPr>
            <w:r w:rsidRPr="002B3605">
              <w:rPr>
                <w:rFonts w:eastAsia="Calibri"/>
                <w:b/>
                <w:sz w:val="20"/>
                <w:szCs w:val="20"/>
              </w:rPr>
              <w:t>Etapa</w:t>
            </w:r>
          </w:p>
        </w:tc>
        <w:tc>
          <w:tcPr>
            <w:tcW w:w="2074" w:type="dxa"/>
            <w:tcBorders>
              <w:top w:val="single" w:sz="4" w:space="0" w:color="808080"/>
              <w:left w:val="single" w:sz="4" w:space="0" w:color="808080"/>
              <w:bottom w:val="single" w:sz="4" w:space="0" w:color="808080"/>
              <w:right w:val="single" w:sz="4" w:space="0" w:color="808080"/>
            </w:tcBorders>
          </w:tcPr>
          <w:p w14:paraId="2DBC38CA" w14:textId="77777777" w:rsidR="00CE3CA2" w:rsidRPr="002B3605" w:rsidRDefault="00CE3CA2" w:rsidP="00A61F5A">
            <w:pPr>
              <w:pStyle w:val="TextoNormal-IPCA"/>
              <w:ind w:firstLine="0"/>
              <w:jc w:val="center"/>
              <w:rPr>
                <w:rFonts w:eastAsia="Calibri"/>
                <w:sz w:val="20"/>
                <w:szCs w:val="20"/>
              </w:rPr>
            </w:pPr>
            <w:r w:rsidRPr="002B3605">
              <w:rPr>
                <w:rFonts w:eastAsia="Calibri"/>
                <w:b/>
                <w:sz w:val="20"/>
                <w:szCs w:val="20"/>
              </w:rPr>
              <w:t>Componente</w:t>
            </w:r>
          </w:p>
        </w:tc>
        <w:tc>
          <w:tcPr>
            <w:tcW w:w="2781" w:type="dxa"/>
            <w:tcBorders>
              <w:top w:val="single" w:sz="4" w:space="0" w:color="808080"/>
              <w:left w:val="single" w:sz="4" w:space="0" w:color="808080"/>
              <w:bottom w:val="single" w:sz="4" w:space="0" w:color="808080"/>
              <w:right w:val="single" w:sz="4" w:space="0" w:color="808080"/>
            </w:tcBorders>
          </w:tcPr>
          <w:p w14:paraId="28DB6A43" w14:textId="77777777" w:rsidR="00CE3CA2" w:rsidRPr="002B3605" w:rsidRDefault="00CE3CA2" w:rsidP="002B3605">
            <w:pPr>
              <w:pStyle w:val="TextoNormal-IPCA"/>
              <w:rPr>
                <w:rFonts w:eastAsia="Calibri"/>
                <w:sz w:val="20"/>
                <w:szCs w:val="20"/>
              </w:rPr>
            </w:pPr>
            <w:r w:rsidRPr="002B3605">
              <w:rPr>
                <w:rFonts w:eastAsia="Calibri"/>
                <w:b/>
                <w:sz w:val="20"/>
                <w:szCs w:val="20"/>
              </w:rPr>
              <w:t>Entrada e saída</w:t>
            </w:r>
          </w:p>
        </w:tc>
        <w:tc>
          <w:tcPr>
            <w:tcW w:w="3015" w:type="dxa"/>
            <w:tcBorders>
              <w:top w:val="single" w:sz="4" w:space="0" w:color="808080"/>
              <w:left w:val="single" w:sz="4" w:space="0" w:color="808080"/>
              <w:bottom w:val="single" w:sz="4" w:space="0" w:color="808080"/>
              <w:right w:val="single" w:sz="4" w:space="0" w:color="808080"/>
            </w:tcBorders>
          </w:tcPr>
          <w:p w14:paraId="04884DC2" w14:textId="77777777" w:rsidR="00CE3CA2" w:rsidRPr="002B3605" w:rsidRDefault="00CE3CA2" w:rsidP="002B3605">
            <w:pPr>
              <w:pStyle w:val="TextoNormal-IPCA"/>
              <w:rPr>
                <w:rFonts w:eastAsia="Calibri"/>
                <w:sz w:val="20"/>
                <w:szCs w:val="20"/>
              </w:rPr>
            </w:pPr>
            <w:r w:rsidRPr="002B3605">
              <w:rPr>
                <w:rFonts w:eastAsia="Calibri"/>
                <w:b/>
                <w:sz w:val="20"/>
                <w:szCs w:val="20"/>
              </w:rPr>
              <w:t>Responsabilidade</w:t>
            </w:r>
          </w:p>
        </w:tc>
      </w:tr>
      <w:tr w:rsidR="00CE3CA2" w14:paraId="74F000A9" w14:textId="77777777" w:rsidTr="00A61F5A">
        <w:tc>
          <w:tcPr>
            <w:tcW w:w="917" w:type="dxa"/>
            <w:tcBorders>
              <w:top w:val="single" w:sz="4" w:space="0" w:color="808080"/>
              <w:left w:val="single" w:sz="4" w:space="0" w:color="808080"/>
              <w:bottom w:val="single" w:sz="4" w:space="0" w:color="808080"/>
              <w:right w:val="single" w:sz="4" w:space="0" w:color="808080"/>
            </w:tcBorders>
          </w:tcPr>
          <w:p w14:paraId="4D03E4A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1</w:t>
            </w:r>
          </w:p>
        </w:tc>
        <w:tc>
          <w:tcPr>
            <w:tcW w:w="2074" w:type="dxa"/>
            <w:tcBorders>
              <w:top w:val="single" w:sz="4" w:space="0" w:color="808080"/>
              <w:left w:val="single" w:sz="4" w:space="0" w:color="808080"/>
              <w:bottom w:val="single" w:sz="4" w:space="0" w:color="808080"/>
              <w:right w:val="single" w:sz="4" w:space="0" w:color="808080"/>
            </w:tcBorders>
          </w:tcPr>
          <w:p w14:paraId="29670879"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 xml:space="preserve">Interface </w:t>
            </w:r>
            <w:r w:rsidRPr="002B3605">
              <w:rPr>
                <w:rFonts w:eastAsia="Calibri"/>
                <w:i/>
                <w:iCs/>
                <w:sz w:val="20"/>
                <w:szCs w:val="20"/>
              </w:rPr>
              <w:t>web</w:t>
            </w:r>
          </w:p>
        </w:tc>
        <w:tc>
          <w:tcPr>
            <w:tcW w:w="2781" w:type="dxa"/>
            <w:tcBorders>
              <w:top w:val="single" w:sz="4" w:space="0" w:color="808080"/>
              <w:left w:val="single" w:sz="4" w:space="0" w:color="808080"/>
              <w:bottom w:val="single" w:sz="4" w:space="0" w:color="808080"/>
              <w:right w:val="single" w:sz="4" w:space="0" w:color="808080"/>
            </w:tcBorders>
          </w:tcPr>
          <w:p w14:paraId="70BCD9D4"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Modelo, perfil e valores alterados</w:t>
            </w:r>
          </w:p>
        </w:tc>
        <w:tc>
          <w:tcPr>
            <w:tcW w:w="3015" w:type="dxa"/>
            <w:tcBorders>
              <w:top w:val="single" w:sz="4" w:space="0" w:color="808080"/>
              <w:left w:val="single" w:sz="4" w:space="0" w:color="808080"/>
              <w:bottom w:val="single" w:sz="4" w:space="0" w:color="808080"/>
              <w:right w:val="single" w:sz="4" w:space="0" w:color="808080"/>
            </w:tcBorders>
          </w:tcPr>
          <w:p w14:paraId="17FD8BFC"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Recolher escolhas, apresentar limites e manter o estado da configuração</w:t>
            </w:r>
          </w:p>
        </w:tc>
      </w:tr>
      <w:tr w:rsidR="00CE3CA2" w14:paraId="3EFC3D59" w14:textId="77777777" w:rsidTr="00A61F5A">
        <w:tc>
          <w:tcPr>
            <w:tcW w:w="917" w:type="dxa"/>
            <w:tcBorders>
              <w:top w:val="single" w:sz="4" w:space="0" w:color="808080"/>
              <w:left w:val="single" w:sz="4" w:space="0" w:color="808080"/>
              <w:bottom w:val="single" w:sz="4" w:space="0" w:color="808080"/>
              <w:right w:val="single" w:sz="4" w:space="0" w:color="808080"/>
            </w:tcBorders>
          </w:tcPr>
          <w:p w14:paraId="3656437D"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lastRenderedPageBreak/>
              <w:t>2</w:t>
            </w:r>
          </w:p>
        </w:tc>
        <w:tc>
          <w:tcPr>
            <w:tcW w:w="2074" w:type="dxa"/>
            <w:tcBorders>
              <w:top w:val="single" w:sz="4" w:space="0" w:color="808080"/>
              <w:left w:val="single" w:sz="4" w:space="0" w:color="808080"/>
              <w:bottom w:val="single" w:sz="4" w:space="0" w:color="808080"/>
              <w:right w:val="single" w:sz="4" w:space="0" w:color="808080"/>
            </w:tcBorders>
          </w:tcPr>
          <w:p w14:paraId="2667E210"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Configuração do modelo</w:t>
            </w:r>
          </w:p>
        </w:tc>
        <w:tc>
          <w:tcPr>
            <w:tcW w:w="2781" w:type="dxa"/>
            <w:tcBorders>
              <w:top w:val="single" w:sz="4" w:space="0" w:color="808080"/>
              <w:left w:val="single" w:sz="4" w:space="0" w:color="808080"/>
              <w:bottom w:val="single" w:sz="4" w:space="0" w:color="808080"/>
              <w:right w:val="single" w:sz="4" w:space="0" w:color="808080"/>
            </w:tcBorders>
          </w:tcPr>
          <w:p w14:paraId="7A58368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catálogo de modelos</w:t>
            </w:r>
          </w:p>
        </w:tc>
        <w:tc>
          <w:tcPr>
            <w:tcW w:w="3015" w:type="dxa"/>
            <w:tcBorders>
              <w:top w:val="single" w:sz="4" w:space="0" w:color="808080"/>
              <w:left w:val="single" w:sz="4" w:space="0" w:color="808080"/>
              <w:bottom w:val="single" w:sz="4" w:space="0" w:color="808080"/>
              <w:right w:val="single" w:sz="4" w:space="0" w:color="808080"/>
            </w:tcBorders>
          </w:tcPr>
          <w:p w14:paraId="253009FF"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Declarar parâmetros, tipos, intervalos, etiquetas, dependências e campos excluídos da IA</w:t>
            </w:r>
          </w:p>
        </w:tc>
      </w:tr>
      <w:tr w:rsidR="00CE3CA2" w14:paraId="6C4EF0F7" w14:textId="77777777" w:rsidTr="00A61F5A">
        <w:tc>
          <w:tcPr>
            <w:tcW w:w="917" w:type="dxa"/>
            <w:tcBorders>
              <w:top w:val="single" w:sz="4" w:space="0" w:color="808080"/>
              <w:left w:val="single" w:sz="4" w:space="0" w:color="808080"/>
              <w:bottom w:val="single" w:sz="4" w:space="0" w:color="808080"/>
              <w:right w:val="single" w:sz="4" w:space="0" w:color="808080"/>
            </w:tcBorders>
          </w:tcPr>
          <w:p w14:paraId="6DCA64A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3</w:t>
            </w:r>
          </w:p>
        </w:tc>
        <w:tc>
          <w:tcPr>
            <w:tcW w:w="2074" w:type="dxa"/>
            <w:tcBorders>
              <w:top w:val="single" w:sz="4" w:space="0" w:color="808080"/>
              <w:left w:val="single" w:sz="4" w:space="0" w:color="808080"/>
              <w:bottom w:val="single" w:sz="4" w:space="0" w:color="808080"/>
              <w:right w:val="single" w:sz="4" w:space="0" w:color="808080"/>
            </w:tcBorders>
          </w:tcPr>
          <w:p w14:paraId="08838AE0"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Serviço de IA no servidor</w:t>
            </w:r>
          </w:p>
        </w:tc>
        <w:tc>
          <w:tcPr>
            <w:tcW w:w="2781" w:type="dxa"/>
            <w:tcBorders>
              <w:top w:val="single" w:sz="4" w:space="0" w:color="808080"/>
              <w:left w:val="single" w:sz="4" w:space="0" w:color="808080"/>
              <w:bottom w:val="single" w:sz="4" w:space="0" w:color="808080"/>
              <w:right w:val="single" w:sz="4" w:space="0" w:color="808080"/>
            </w:tcBorders>
          </w:tcPr>
          <w:p w14:paraId="397355C5"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Descrição, esquema e referência populacional; resposta JSON</w:t>
            </w:r>
          </w:p>
        </w:tc>
        <w:tc>
          <w:tcPr>
            <w:tcW w:w="3015" w:type="dxa"/>
            <w:tcBorders>
              <w:top w:val="single" w:sz="4" w:space="0" w:color="808080"/>
              <w:left w:val="single" w:sz="4" w:space="0" w:color="808080"/>
              <w:bottom w:val="single" w:sz="4" w:space="0" w:color="808080"/>
              <w:right w:val="single" w:sz="4" w:space="0" w:color="808080"/>
            </w:tcBorders>
          </w:tcPr>
          <w:p w14:paraId="18AE285B"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Intermediar a chamada ao fornecedor e devolver sugestões; não gera geometria</w:t>
            </w:r>
          </w:p>
        </w:tc>
      </w:tr>
      <w:tr w:rsidR="00CE3CA2" w14:paraId="2A2EE0D3" w14:textId="77777777" w:rsidTr="00A61F5A">
        <w:tc>
          <w:tcPr>
            <w:tcW w:w="917" w:type="dxa"/>
            <w:tcBorders>
              <w:top w:val="single" w:sz="4" w:space="0" w:color="808080"/>
              <w:left w:val="single" w:sz="4" w:space="0" w:color="808080"/>
              <w:bottom w:val="single" w:sz="4" w:space="0" w:color="808080"/>
              <w:right w:val="single" w:sz="4" w:space="0" w:color="808080"/>
            </w:tcBorders>
          </w:tcPr>
          <w:p w14:paraId="2B7F1FA1"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4</w:t>
            </w:r>
          </w:p>
        </w:tc>
        <w:tc>
          <w:tcPr>
            <w:tcW w:w="2074" w:type="dxa"/>
            <w:tcBorders>
              <w:top w:val="single" w:sz="4" w:space="0" w:color="808080"/>
              <w:left w:val="single" w:sz="4" w:space="0" w:color="808080"/>
              <w:bottom w:val="single" w:sz="4" w:space="0" w:color="808080"/>
              <w:right w:val="single" w:sz="4" w:space="0" w:color="808080"/>
            </w:tcBorders>
          </w:tcPr>
          <w:p w14:paraId="46ED2C8B" w14:textId="77777777" w:rsidR="00CE3CA2" w:rsidRPr="002B3605" w:rsidRDefault="00CE3CA2" w:rsidP="00A61F5A">
            <w:pPr>
              <w:pStyle w:val="TextoNormal-IPCA"/>
              <w:ind w:firstLine="0"/>
              <w:jc w:val="left"/>
              <w:rPr>
                <w:rFonts w:eastAsia="Calibri"/>
                <w:sz w:val="20"/>
                <w:szCs w:val="20"/>
              </w:rPr>
            </w:pPr>
            <w:r w:rsidRPr="002B3605">
              <w:rPr>
                <w:rFonts w:eastAsia="Calibri"/>
                <w:i/>
                <w:iCs/>
                <w:sz w:val="20"/>
                <w:szCs w:val="20"/>
              </w:rPr>
              <w:t xml:space="preserve">Web </w:t>
            </w:r>
            <w:proofErr w:type="spellStart"/>
            <w:r w:rsidRPr="002B3605">
              <w:rPr>
                <w:rFonts w:eastAsia="Calibri"/>
                <w:i/>
                <w:iCs/>
                <w:sz w:val="20"/>
                <w:szCs w:val="20"/>
              </w:rPr>
              <w:t>Worker</w:t>
            </w:r>
            <w:proofErr w:type="spellEnd"/>
          </w:p>
        </w:tc>
        <w:tc>
          <w:tcPr>
            <w:tcW w:w="2781" w:type="dxa"/>
            <w:tcBorders>
              <w:top w:val="single" w:sz="4" w:space="0" w:color="808080"/>
              <w:left w:val="single" w:sz="4" w:space="0" w:color="808080"/>
              <w:bottom w:val="single" w:sz="4" w:space="0" w:color="808080"/>
              <w:right w:val="single" w:sz="4" w:space="0" w:color="808080"/>
            </w:tcBorders>
          </w:tcPr>
          <w:p w14:paraId="13D2AE29"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 xml:space="preserve">Código </w:t>
            </w:r>
            <w:proofErr w:type="spellStart"/>
            <w:r w:rsidRPr="002B3605">
              <w:rPr>
                <w:rFonts w:eastAsia="Calibri"/>
                <w:sz w:val="20"/>
                <w:szCs w:val="20"/>
              </w:rPr>
              <w:t>OpenSCAD</w:t>
            </w:r>
            <w:proofErr w:type="spellEnd"/>
            <w:r w:rsidRPr="002B3605">
              <w:rPr>
                <w:rFonts w:eastAsia="Calibri"/>
                <w:sz w:val="20"/>
                <w:szCs w:val="20"/>
              </w:rPr>
              <w:t xml:space="preserve"> e valores</w:t>
            </w:r>
          </w:p>
        </w:tc>
        <w:tc>
          <w:tcPr>
            <w:tcW w:w="3015" w:type="dxa"/>
            <w:tcBorders>
              <w:top w:val="single" w:sz="4" w:space="0" w:color="808080"/>
              <w:left w:val="single" w:sz="4" w:space="0" w:color="808080"/>
              <w:bottom w:val="single" w:sz="4" w:space="0" w:color="808080"/>
              <w:right w:val="single" w:sz="4" w:space="0" w:color="808080"/>
            </w:tcBorders>
          </w:tcPr>
          <w:p w14:paraId="1470105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Executar o cálculo fora da tarefa principal da interface</w:t>
            </w:r>
          </w:p>
        </w:tc>
      </w:tr>
      <w:tr w:rsidR="00CE3CA2" w14:paraId="61E82389" w14:textId="77777777" w:rsidTr="00A61F5A">
        <w:tc>
          <w:tcPr>
            <w:tcW w:w="917" w:type="dxa"/>
            <w:tcBorders>
              <w:top w:val="single" w:sz="4" w:space="0" w:color="808080"/>
              <w:left w:val="single" w:sz="4" w:space="0" w:color="808080"/>
              <w:bottom w:val="single" w:sz="4" w:space="0" w:color="808080"/>
              <w:right w:val="single" w:sz="4" w:space="0" w:color="808080"/>
            </w:tcBorders>
          </w:tcPr>
          <w:p w14:paraId="6373B99E"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5</w:t>
            </w:r>
          </w:p>
        </w:tc>
        <w:tc>
          <w:tcPr>
            <w:tcW w:w="2074" w:type="dxa"/>
            <w:tcBorders>
              <w:top w:val="single" w:sz="4" w:space="0" w:color="808080"/>
              <w:left w:val="single" w:sz="4" w:space="0" w:color="808080"/>
              <w:bottom w:val="single" w:sz="4" w:space="0" w:color="808080"/>
              <w:right w:val="single" w:sz="4" w:space="0" w:color="808080"/>
            </w:tcBorders>
          </w:tcPr>
          <w:p w14:paraId="69A4E0BA" w14:textId="77777777" w:rsidR="00CE3CA2" w:rsidRPr="002B3605" w:rsidRDefault="00CE3CA2" w:rsidP="00A61F5A">
            <w:pPr>
              <w:pStyle w:val="TextoNormal-IPCA"/>
              <w:ind w:firstLine="0"/>
              <w:jc w:val="left"/>
              <w:rPr>
                <w:rFonts w:eastAsia="Calibri"/>
                <w:sz w:val="20"/>
                <w:szCs w:val="20"/>
              </w:rPr>
            </w:pPr>
            <w:proofErr w:type="spellStart"/>
            <w:r w:rsidRPr="002B3605">
              <w:rPr>
                <w:rFonts w:eastAsia="Calibri"/>
                <w:sz w:val="20"/>
                <w:szCs w:val="20"/>
              </w:rPr>
              <w:t>OpenSCAD</w:t>
            </w:r>
            <w:proofErr w:type="spellEnd"/>
            <w:r w:rsidRPr="002B3605">
              <w:rPr>
                <w:rFonts w:eastAsia="Calibri"/>
                <w:sz w:val="20"/>
                <w:szCs w:val="20"/>
              </w:rPr>
              <w:t xml:space="preserve"> em </w:t>
            </w:r>
            <w:proofErr w:type="spellStart"/>
            <w:r w:rsidRPr="002B3605">
              <w:rPr>
                <w:rFonts w:eastAsia="Calibri"/>
                <w:i/>
                <w:iCs/>
                <w:sz w:val="20"/>
                <w:szCs w:val="20"/>
              </w:rPr>
              <w:t>WebAssembly</w:t>
            </w:r>
            <w:proofErr w:type="spellEnd"/>
          </w:p>
        </w:tc>
        <w:tc>
          <w:tcPr>
            <w:tcW w:w="2781" w:type="dxa"/>
            <w:tcBorders>
              <w:top w:val="single" w:sz="4" w:space="0" w:color="808080"/>
              <w:left w:val="single" w:sz="4" w:space="0" w:color="808080"/>
              <w:bottom w:val="single" w:sz="4" w:space="0" w:color="808080"/>
              <w:right w:val="single" w:sz="4" w:space="0" w:color="808080"/>
            </w:tcBorders>
          </w:tcPr>
          <w:p w14:paraId="754E22D9" w14:textId="77777777" w:rsidR="00CE3CA2" w:rsidRPr="002B3605" w:rsidRDefault="00CE3CA2" w:rsidP="00A61F5A">
            <w:pPr>
              <w:pStyle w:val="TextoNormal-IPCA"/>
              <w:ind w:firstLine="0"/>
              <w:jc w:val="left"/>
              <w:rPr>
                <w:rFonts w:eastAsia="Calibri"/>
                <w:sz w:val="20"/>
                <w:szCs w:val="20"/>
              </w:rPr>
            </w:pPr>
            <w:r w:rsidRPr="002B3605">
              <w:rPr>
                <w:rFonts w:eastAsia="Calibri"/>
                <w:i/>
                <w:iCs/>
                <w:sz w:val="20"/>
                <w:szCs w:val="20"/>
              </w:rPr>
              <w:t>Script</w:t>
            </w:r>
            <w:r w:rsidRPr="002B3605">
              <w:rPr>
                <w:rFonts w:eastAsia="Calibri"/>
                <w:sz w:val="20"/>
                <w:szCs w:val="20"/>
              </w:rPr>
              <w:t xml:space="preserve"> e dependências; saída OFF, STL ou 3MF</w:t>
            </w:r>
          </w:p>
        </w:tc>
        <w:tc>
          <w:tcPr>
            <w:tcW w:w="3015" w:type="dxa"/>
            <w:tcBorders>
              <w:top w:val="single" w:sz="4" w:space="0" w:color="808080"/>
              <w:left w:val="single" w:sz="4" w:space="0" w:color="808080"/>
              <w:bottom w:val="single" w:sz="4" w:space="0" w:color="808080"/>
              <w:right w:val="single" w:sz="4" w:space="0" w:color="808080"/>
            </w:tcBorders>
          </w:tcPr>
          <w:p w14:paraId="519BD285"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Gerar a geometria no navegador segundo regras determinísticas</w:t>
            </w:r>
          </w:p>
        </w:tc>
      </w:tr>
      <w:tr w:rsidR="00CE3CA2" w14:paraId="0A66C655" w14:textId="77777777" w:rsidTr="00A61F5A">
        <w:tc>
          <w:tcPr>
            <w:tcW w:w="917" w:type="dxa"/>
            <w:tcBorders>
              <w:top w:val="single" w:sz="4" w:space="0" w:color="808080"/>
              <w:left w:val="single" w:sz="4" w:space="0" w:color="808080"/>
              <w:bottom w:val="single" w:sz="4" w:space="0" w:color="808080"/>
              <w:right w:val="single" w:sz="4" w:space="0" w:color="808080"/>
            </w:tcBorders>
          </w:tcPr>
          <w:p w14:paraId="21A83C34"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6</w:t>
            </w:r>
          </w:p>
        </w:tc>
        <w:tc>
          <w:tcPr>
            <w:tcW w:w="2074" w:type="dxa"/>
            <w:tcBorders>
              <w:top w:val="single" w:sz="4" w:space="0" w:color="808080"/>
              <w:left w:val="single" w:sz="4" w:space="0" w:color="808080"/>
              <w:bottom w:val="single" w:sz="4" w:space="0" w:color="808080"/>
              <w:right w:val="single" w:sz="4" w:space="0" w:color="808080"/>
            </w:tcBorders>
          </w:tcPr>
          <w:p w14:paraId="4E1A4CEA"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 xml:space="preserve">Conversão para GLB e </w:t>
            </w:r>
            <w:proofErr w:type="spellStart"/>
            <w:r w:rsidRPr="002B3605">
              <w:rPr>
                <w:rFonts w:eastAsia="Calibri"/>
                <w:sz w:val="20"/>
                <w:szCs w:val="20"/>
              </w:rPr>
              <w:t>model-viewer</w:t>
            </w:r>
            <w:proofErr w:type="spellEnd"/>
          </w:p>
        </w:tc>
        <w:tc>
          <w:tcPr>
            <w:tcW w:w="2781" w:type="dxa"/>
            <w:tcBorders>
              <w:top w:val="single" w:sz="4" w:space="0" w:color="808080"/>
              <w:left w:val="single" w:sz="4" w:space="0" w:color="808080"/>
              <w:bottom w:val="single" w:sz="4" w:space="0" w:color="808080"/>
              <w:right w:val="single" w:sz="4" w:space="0" w:color="808080"/>
            </w:tcBorders>
          </w:tcPr>
          <w:p w14:paraId="6205856C"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Geometria OFF ou 3MF</w:t>
            </w:r>
          </w:p>
        </w:tc>
        <w:tc>
          <w:tcPr>
            <w:tcW w:w="3015" w:type="dxa"/>
            <w:tcBorders>
              <w:top w:val="single" w:sz="4" w:space="0" w:color="808080"/>
              <w:left w:val="single" w:sz="4" w:space="0" w:color="808080"/>
              <w:bottom w:val="single" w:sz="4" w:space="0" w:color="808080"/>
              <w:right w:val="single" w:sz="4" w:space="0" w:color="808080"/>
            </w:tcBorders>
          </w:tcPr>
          <w:p w14:paraId="08DC66F7"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Apresentar a pré-visualização tridimensional e as cores por peça</w:t>
            </w:r>
          </w:p>
        </w:tc>
      </w:tr>
      <w:tr w:rsidR="00CE3CA2" w14:paraId="345775AA" w14:textId="77777777" w:rsidTr="00A61F5A">
        <w:tc>
          <w:tcPr>
            <w:tcW w:w="917" w:type="dxa"/>
            <w:tcBorders>
              <w:top w:val="single" w:sz="4" w:space="0" w:color="808080"/>
              <w:left w:val="single" w:sz="4" w:space="0" w:color="808080"/>
              <w:bottom w:val="single" w:sz="4" w:space="0" w:color="808080"/>
              <w:right w:val="single" w:sz="4" w:space="0" w:color="808080"/>
            </w:tcBorders>
          </w:tcPr>
          <w:p w14:paraId="23D371FD"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7</w:t>
            </w:r>
          </w:p>
        </w:tc>
        <w:tc>
          <w:tcPr>
            <w:tcW w:w="2074" w:type="dxa"/>
            <w:tcBorders>
              <w:top w:val="single" w:sz="4" w:space="0" w:color="808080"/>
              <w:left w:val="single" w:sz="4" w:space="0" w:color="808080"/>
              <w:bottom w:val="single" w:sz="4" w:space="0" w:color="808080"/>
              <w:right w:val="single" w:sz="4" w:space="0" w:color="808080"/>
            </w:tcBorders>
          </w:tcPr>
          <w:p w14:paraId="01C8B8DA"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Exportação</w:t>
            </w:r>
          </w:p>
        </w:tc>
        <w:tc>
          <w:tcPr>
            <w:tcW w:w="2781" w:type="dxa"/>
            <w:tcBorders>
              <w:top w:val="single" w:sz="4" w:space="0" w:color="808080"/>
              <w:left w:val="single" w:sz="4" w:space="0" w:color="808080"/>
              <w:bottom w:val="single" w:sz="4" w:space="0" w:color="808080"/>
              <w:right w:val="single" w:sz="4" w:space="0" w:color="808080"/>
            </w:tcBorders>
          </w:tcPr>
          <w:p w14:paraId="0C6830AE"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Malha STL ou pacote 3MF</w:t>
            </w:r>
          </w:p>
        </w:tc>
        <w:tc>
          <w:tcPr>
            <w:tcW w:w="3015" w:type="dxa"/>
            <w:tcBorders>
              <w:top w:val="single" w:sz="4" w:space="0" w:color="808080"/>
              <w:left w:val="single" w:sz="4" w:space="0" w:color="808080"/>
              <w:bottom w:val="single" w:sz="4" w:space="0" w:color="808080"/>
              <w:right w:val="single" w:sz="4" w:space="0" w:color="808080"/>
            </w:tcBorders>
          </w:tcPr>
          <w:p w14:paraId="1420408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Assentar peças em Z=0, preservar milímetros no 3MF e disponibilizar ficheiros para preparação</w:t>
            </w:r>
          </w:p>
        </w:tc>
      </w:tr>
      <w:tr w:rsidR="00CE3CA2" w14:paraId="7EDF4289" w14:textId="77777777" w:rsidTr="00A61F5A">
        <w:tc>
          <w:tcPr>
            <w:tcW w:w="917" w:type="dxa"/>
            <w:tcBorders>
              <w:top w:val="single" w:sz="4" w:space="0" w:color="808080"/>
              <w:left w:val="single" w:sz="4" w:space="0" w:color="808080"/>
              <w:bottom w:val="single" w:sz="4" w:space="0" w:color="808080"/>
              <w:right w:val="single" w:sz="4" w:space="0" w:color="808080"/>
            </w:tcBorders>
          </w:tcPr>
          <w:p w14:paraId="1A49B910"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8</w:t>
            </w:r>
          </w:p>
        </w:tc>
        <w:tc>
          <w:tcPr>
            <w:tcW w:w="2074" w:type="dxa"/>
            <w:tcBorders>
              <w:top w:val="single" w:sz="4" w:space="0" w:color="808080"/>
              <w:left w:val="single" w:sz="4" w:space="0" w:color="808080"/>
              <w:bottom w:val="single" w:sz="4" w:space="0" w:color="808080"/>
              <w:right w:val="single" w:sz="4" w:space="0" w:color="808080"/>
            </w:tcBorders>
          </w:tcPr>
          <w:p w14:paraId="194D62C9"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Programa de preparação e impressora FFF</w:t>
            </w:r>
          </w:p>
        </w:tc>
        <w:tc>
          <w:tcPr>
            <w:tcW w:w="2781" w:type="dxa"/>
            <w:tcBorders>
              <w:top w:val="single" w:sz="4" w:space="0" w:color="808080"/>
              <w:left w:val="single" w:sz="4" w:space="0" w:color="808080"/>
              <w:bottom w:val="single" w:sz="4" w:space="0" w:color="808080"/>
              <w:right w:val="single" w:sz="4" w:space="0" w:color="808080"/>
            </w:tcBorders>
          </w:tcPr>
          <w:p w14:paraId="48D36B2F"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STL/3MF, perfil de impressão e filamento</w:t>
            </w:r>
          </w:p>
        </w:tc>
        <w:tc>
          <w:tcPr>
            <w:tcW w:w="3015" w:type="dxa"/>
            <w:tcBorders>
              <w:top w:val="single" w:sz="4" w:space="0" w:color="808080"/>
              <w:left w:val="single" w:sz="4" w:space="0" w:color="808080"/>
              <w:bottom w:val="single" w:sz="4" w:space="0" w:color="808080"/>
              <w:right w:val="single" w:sz="4" w:space="0" w:color="808080"/>
            </w:tcBorders>
          </w:tcPr>
          <w:p w14:paraId="71C3C81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Definir camadas, orientação, suportes e trajetórias; produzir o protótipo físico</w:t>
            </w:r>
          </w:p>
        </w:tc>
      </w:tr>
      <w:tr w:rsidR="00CE3CA2" w14:paraId="6E306453" w14:textId="77777777" w:rsidTr="00A61F5A">
        <w:tc>
          <w:tcPr>
            <w:tcW w:w="917" w:type="dxa"/>
            <w:tcBorders>
              <w:top w:val="single" w:sz="4" w:space="0" w:color="808080"/>
              <w:left w:val="single" w:sz="4" w:space="0" w:color="808080"/>
              <w:bottom w:val="single" w:sz="4" w:space="0" w:color="808080"/>
              <w:right w:val="single" w:sz="4" w:space="0" w:color="808080"/>
            </w:tcBorders>
          </w:tcPr>
          <w:p w14:paraId="56088677"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9</w:t>
            </w:r>
          </w:p>
        </w:tc>
        <w:tc>
          <w:tcPr>
            <w:tcW w:w="2074" w:type="dxa"/>
            <w:tcBorders>
              <w:top w:val="single" w:sz="4" w:space="0" w:color="808080"/>
              <w:left w:val="single" w:sz="4" w:space="0" w:color="808080"/>
              <w:bottom w:val="single" w:sz="4" w:space="0" w:color="808080"/>
              <w:right w:val="single" w:sz="4" w:space="0" w:color="808080"/>
            </w:tcBorders>
          </w:tcPr>
          <w:p w14:paraId="201B7772"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 xml:space="preserve">Servidor Express e </w:t>
            </w:r>
            <w:proofErr w:type="spellStart"/>
            <w:r w:rsidRPr="002B3605">
              <w:rPr>
                <w:rFonts w:eastAsia="Calibri"/>
                <w:sz w:val="20"/>
                <w:szCs w:val="20"/>
              </w:rPr>
              <w:t>SQLite</w:t>
            </w:r>
            <w:proofErr w:type="spellEnd"/>
          </w:p>
        </w:tc>
        <w:tc>
          <w:tcPr>
            <w:tcW w:w="2781" w:type="dxa"/>
            <w:tcBorders>
              <w:top w:val="single" w:sz="4" w:space="0" w:color="808080"/>
              <w:left w:val="single" w:sz="4" w:space="0" w:color="808080"/>
              <w:bottom w:val="single" w:sz="4" w:space="0" w:color="808080"/>
              <w:right w:val="single" w:sz="4" w:space="0" w:color="808080"/>
            </w:tcBorders>
          </w:tcPr>
          <w:p w14:paraId="58C21FB0"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Utilizadores, configurações e relações de acesso</w:t>
            </w:r>
          </w:p>
        </w:tc>
        <w:tc>
          <w:tcPr>
            <w:tcW w:w="3015" w:type="dxa"/>
            <w:tcBorders>
              <w:top w:val="single" w:sz="4" w:space="0" w:color="808080"/>
              <w:left w:val="single" w:sz="4" w:space="0" w:color="808080"/>
              <w:bottom w:val="single" w:sz="4" w:space="0" w:color="808080"/>
              <w:right w:val="single" w:sz="4" w:space="0" w:color="808080"/>
            </w:tcBorders>
          </w:tcPr>
          <w:p w14:paraId="2A468386" w14:textId="77777777" w:rsidR="00CE3CA2" w:rsidRPr="002B3605" w:rsidRDefault="00CE3CA2" w:rsidP="00A61F5A">
            <w:pPr>
              <w:pStyle w:val="TextoNormal-IPCA"/>
              <w:ind w:firstLine="0"/>
              <w:jc w:val="left"/>
              <w:rPr>
                <w:rFonts w:eastAsia="Calibri"/>
                <w:sz w:val="20"/>
                <w:szCs w:val="20"/>
              </w:rPr>
            </w:pPr>
            <w:r w:rsidRPr="002B3605">
              <w:rPr>
                <w:rFonts w:eastAsia="Calibri"/>
                <w:sz w:val="20"/>
                <w:szCs w:val="20"/>
              </w:rPr>
              <w:t>Autenticar, aplicar permissões e guardar estados da configuração</w:t>
            </w:r>
          </w:p>
        </w:tc>
      </w:tr>
    </w:tbl>
    <w:p w14:paraId="5185AA47" w14:textId="77777777" w:rsidR="00CE3CA2" w:rsidRDefault="00CE3CA2" w:rsidP="00CE3CA2">
      <w:pPr>
        <w:pStyle w:val="TextoNormal-IPCA"/>
      </w:pPr>
    </w:p>
    <w:p w14:paraId="0FE255D0" w14:textId="63DACD47" w:rsidR="00CE3CA2" w:rsidRDefault="00CE3CA2" w:rsidP="00CE3CA2">
      <w:pPr>
        <w:pStyle w:val="TextoNormal-IPCA"/>
      </w:pPr>
      <w:r>
        <w:t xml:space="preserve">A Figura </w:t>
      </w:r>
      <w:r w:rsidR="00731335">
        <w:t>17</w:t>
      </w:r>
      <w:r>
        <w:t xml:space="preserve"> mostra a arquitetura implementada e as fronteiras entre navegador, servidor, fornecedor externo de IA e fabrico. A geometria é calculada no navegador; autenticação, dados e pedidos de IA passam pelo servidor; e a preparação para impressão ocorre fora da plataforma.</w:t>
      </w:r>
    </w:p>
    <w:p w14:paraId="7902D53D" w14:textId="77777777" w:rsidR="00CE3CA2" w:rsidRDefault="00CE3CA2" w:rsidP="00CE3CA2">
      <w:pPr>
        <w:pStyle w:val="TextoNormal-IPCA"/>
        <w:keepNext/>
      </w:pPr>
    </w:p>
    <w:p w14:paraId="7CBB8CB4" w14:textId="77777777" w:rsidR="00CE3CA2" w:rsidRDefault="00CE3CA2" w:rsidP="00CE3CA2">
      <w:pPr>
        <w:keepNext/>
        <w:jc w:val="center"/>
      </w:pPr>
      <w:r>
        <w:rPr>
          <w:noProof/>
        </w:rPr>
        <w:drawing>
          <wp:inline distT="0" distB="0" distL="0" distR="0" wp14:anchorId="521CF980" wp14:editId="3C9C9085">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34"/>
                    <a:stretch>
                      <a:fillRect/>
                    </a:stretch>
                  </pic:blipFill>
                  <pic:spPr bwMode="auto">
                    <a:xfrm>
                      <a:off x="0" y="0"/>
                      <a:ext cx="5579745" cy="3347720"/>
                    </a:xfrm>
                    <a:prstGeom prst="rect">
                      <a:avLst/>
                    </a:prstGeom>
                    <a:noFill/>
                  </pic:spPr>
                </pic:pic>
              </a:graphicData>
            </a:graphic>
          </wp:inline>
        </w:drawing>
      </w:r>
    </w:p>
    <w:p w14:paraId="4211C5DC" w14:textId="098E8381" w:rsidR="00CE3CA2" w:rsidRDefault="00043B30" w:rsidP="00043B30">
      <w:pPr>
        <w:pStyle w:val="Legenda"/>
      </w:pPr>
      <w:bookmarkStart w:id="134" w:name="_Toc235562511"/>
      <w:r>
        <w:t xml:space="preserve">Figura </w:t>
      </w:r>
      <w:fldSimple w:instr=" SEQ Figura \* ARABIC ">
        <w:r>
          <w:rPr>
            <w:noProof/>
          </w:rPr>
          <w:t>17</w:t>
        </w:r>
      </w:fldSimple>
      <w:r w:rsidRPr="004B729B">
        <w:t xml:space="preserve"> — Arquitetura da plataforma e fronteiras entre navegador, servidor, serviço externo de IA e preparação do fabrico.</w:t>
      </w:r>
      <w:bookmarkEnd w:id="134"/>
    </w:p>
    <w:p w14:paraId="3EE05520" w14:textId="77777777" w:rsidR="00CE3CA2" w:rsidRPr="0037435D" w:rsidRDefault="00CE3CA2" w:rsidP="00657D6E">
      <w:pPr>
        <w:pStyle w:val="Nota-IPCA"/>
        <w:rPr>
          <w:lang w:val="pt-PT"/>
        </w:rPr>
      </w:pPr>
      <w:r w:rsidRPr="0037435D">
        <w:rPr>
          <w:lang w:val="pt-PT"/>
        </w:rPr>
        <w:t>Fonte: produção própria.</w:t>
      </w:r>
    </w:p>
    <w:p w14:paraId="3F2E7C0D" w14:textId="77777777" w:rsidR="00CE3CA2" w:rsidRDefault="00CE3CA2" w:rsidP="00CE3CA2">
      <w:pPr>
        <w:pStyle w:val="TextoNormal-IPCA"/>
      </w:pPr>
    </w:p>
    <w:p w14:paraId="7559C6E0" w14:textId="14A48AEB" w:rsidR="00CE3CA2" w:rsidRDefault="00CE3CA2" w:rsidP="00CE3CA2">
      <w:pPr>
        <w:pStyle w:val="TextoNormal-IPCA"/>
      </w:pPr>
      <w:r>
        <w:t xml:space="preserve">A Figura </w:t>
      </w:r>
      <w:r w:rsidR="00731335">
        <w:t>18</w:t>
      </w:r>
      <w:r>
        <w:t xml:space="preserve"> complementa o diagrama de arquitetura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w:t>
      </w:r>
      <w:proofErr w:type="spellStart"/>
      <w:r>
        <w:t>OpenSCAD</w:t>
      </w:r>
      <w:proofErr w:type="spellEnd"/>
      <w:r>
        <w:t xml:space="preserve"> executado no navegador, ficando a exportação dependente de uma decisão posterior à pré-visualização.</w:t>
      </w:r>
    </w:p>
    <w:p w14:paraId="102F7C82" w14:textId="77777777" w:rsidR="00CE3CA2" w:rsidRDefault="00CE3CA2" w:rsidP="00CE3CA2">
      <w:pPr>
        <w:pStyle w:val="TextoNormal-IPCA"/>
        <w:keepNext/>
      </w:pPr>
    </w:p>
    <w:p w14:paraId="08C847E5" w14:textId="77777777" w:rsidR="00CE3CA2" w:rsidRDefault="00CE3CA2" w:rsidP="00CE3CA2">
      <w:pPr>
        <w:keepNext/>
        <w:jc w:val="center"/>
      </w:pPr>
      <w:r>
        <w:rPr>
          <w:noProof/>
        </w:rPr>
        <w:drawing>
          <wp:inline distT="0" distB="0" distL="0" distR="0" wp14:anchorId="5D61232B" wp14:editId="728F153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35"/>
                    <a:stretch>
                      <a:fillRect/>
                    </a:stretch>
                  </pic:blipFill>
                  <pic:spPr bwMode="auto">
                    <a:xfrm>
                      <a:off x="0" y="0"/>
                      <a:ext cx="5303520" cy="4606925"/>
                    </a:xfrm>
                    <a:prstGeom prst="rect">
                      <a:avLst/>
                    </a:prstGeom>
                    <a:noFill/>
                  </pic:spPr>
                </pic:pic>
              </a:graphicData>
            </a:graphic>
          </wp:inline>
        </w:drawing>
      </w:r>
    </w:p>
    <w:p w14:paraId="067AC64E" w14:textId="3E90B723" w:rsidR="00CE3CA2" w:rsidRDefault="00043B30" w:rsidP="00043B30">
      <w:pPr>
        <w:pStyle w:val="Legenda"/>
      </w:pPr>
      <w:bookmarkStart w:id="135" w:name="_Toc235562512"/>
      <w:r>
        <w:t xml:space="preserve">Figura </w:t>
      </w:r>
      <w:fldSimple w:instr=" SEQ Figura \* ARABIC ">
        <w:r>
          <w:rPr>
            <w:noProof/>
          </w:rPr>
          <w:t>18</w:t>
        </w:r>
      </w:fldSimple>
      <w:r w:rsidRPr="009737D0">
        <w:t xml:space="preserve"> — Sequência de dados e decisões desde o perfil ou descrição até à sugestão, confirmação, geração determinística e exportação.</w:t>
      </w:r>
      <w:bookmarkEnd w:id="135"/>
    </w:p>
    <w:p w14:paraId="2F1654F6" w14:textId="77777777" w:rsidR="00CE3CA2" w:rsidRPr="0037435D" w:rsidRDefault="00CE3CA2" w:rsidP="00657D6E">
      <w:pPr>
        <w:pStyle w:val="Nota-IPCA"/>
        <w:rPr>
          <w:lang w:val="pt-PT"/>
        </w:rPr>
      </w:pPr>
      <w:r w:rsidRPr="0037435D">
        <w:rPr>
          <w:lang w:val="pt-PT"/>
        </w:rPr>
        <w:t>Fonte: produção própria.</w:t>
      </w:r>
    </w:p>
    <w:p w14:paraId="06C624CE" w14:textId="77777777" w:rsidR="00CE3CA2" w:rsidRDefault="00CE3CA2" w:rsidP="00CE3CA2">
      <w:pPr>
        <w:pStyle w:val="TextoNormal-IPCA"/>
      </w:pPr>
    </w:p>
    <w:p w14:paraId="7A7EB897" w14:textId="6F3B841F" w:rsidR="00CE3CA2" w:rsidRDefault="00CE3CA2" w:rsidP="00CE3CA2">
      <w:pPr>
        <w:pStyle w:val="TextoNormal-IPCA"/>
      </w:pPr>
      <w:r>
        <w:t xml:space="preserve">A Tabela </w:t>
      </w:r>
      <w:r w:rsidR="00D57D7E">
        <w:t>18</w:t>
      </w:r>
      <w:r>
        <w:t xml:space="preserve"> identifica o estado técnico necessário para interpretar o artefacto sem converter esta investigação numa descrição exaustiva da implementação. Os estados e componentes são registados porque condicionam a leitura dos ensaios.</w:t>
      </w:r>
    </w:p>
    <w:p w14:paraId="6A7C7D2D" w14:textId="77777777" w:rsidR="00CE3CA2" w:rsidRDefault="00CE3CA2" w:rsidP="00CE3CA2">
      <w:pPr>
        <w:pStyle w:val="TextoNormal-IPCA"/>
        <w:keepNext/>
      </w:pPr>
    </w:p>
    <w:p w14:paraId="0D844EB6" w14:textId="77777777" w:rsidR="008C13BE" w:rsidRDefault="008C13BE" w:rsidP="008C13BE">
      <w:pPr>
        <w:pStyle w:val="Legenda"/>
      </w:pPr>
    </w:p>
    <w:p w14:paraId="66F06B0A" w14:textId="77777777" w:rsidR="008C13BE" w:rsidRDefault="008C13BE" w:rsidP="008C13BE">
      <w:pPr>
        <w:pStyle w:val="Legenda"/>
      </w:pPr>
    </w:p>
    <w:p w14:paraId="3B591D12" w14:textId="77777777" w:rsidR="008C13BE" w:rsidRDefault="008C13BE" w:rsidP="008C13BE">
      <w:pPr>
        <w:pStyle w:val="Legenda"/>
      </w:pPr>
    </w:p>
    <w:p w14:paraId="46BBA6F6" w14:textId="77777777" w:rsidR="008C13BE" w:rsidRDefault="008C13BE" w:rsidP="008C13BE">
      <w:pPr>
        <w:pStyle w:val="Legenda"/>
      </w:pPr>
    </w:p>
    <w:p w14:paraId="47D02F58" w14:textId="77777777" w:rsidR="008C13BE" w:rsidRDefault="008C13BE" w:rsidP="008C13BE">
      <w:pPr>
        <w:pStyle w:val="Legenda"/>
      </w:pPr>
    </w:p>
    <w:p w14:paraId="44DB1F28" w14:textId="446FB23D" w:rsidR="00CE3CA2" w:rsidRDefault="008C13BE" w:rsidP="008C13BE">
      <w:pPr>
        <w:pStyle w:val="Legenda"/>
      </w:pPr>
      <w:bookmarkStart w:id="136" w:name="_Toc235562542"/>
      <w:r>
        <w:lastRenderedPageBreak/>
        <w:t xml:space="preserve">Tabela </w:t>
      </w:r>
      <w:fldSimple w:instr=" SEQ Tabela \* ARABIC ">
        <w:r w:rsidR="003458A1">
          <w:rPr>
            <w:noProof/>
          </w:rPr>
          <w:t>18</w:t>
        </w:r>
      </w:fldSimple>
      <w:r w:rsidRPr="00342E72">
        <w:t>— Componentes, estados e limites do protótipo examinado</w:t>
      </w:r>
      <w:bookmarkEnd w:id="136"/>
    </w:p>
    <w:tbl>
      <w:tblPr>
        <w:tblStyle w:val="TabelacomGrelha"/>
        <w:tblW w:w="5000" w:type="pct"/>
        <w:tblLayout w:type="fixed"/>
        <w:tblLook w:val="04A0" w:firstRow="1" w:lastRow="0" w:firstColumn="1" w:lastColumn="0" w:noHBand="0" w:noVBand="1"/>
      </w:tblPr>
      <w:tblGrid>
        <w:gridCol w:w="1460"/>
        <w:gridCol w:w="2538"/>
        <w:gridCol w:w="2144"/>
        <w:gridCol w:w="2635"/>
      </w:tblGrid>
      <w:tr w:rsidR="00CE3CA2" w14:paraId="0F63D906" w14:textId="77777777" w:rsidTr="00A61F5A">
        <w:trPr>
          <w:cantSplit/>
          <w:tblHeader/>
        </w:trPr>
        <w:tc>
          <w:tcPr>
            <w:tcW w:w="1462" w:type="dxa"/>
            <w:tcBorders>
              <w:top w:val="single" w:sz="4" w:space="0" w:color="808080"/>
              <w:left w:val="single" w:sz="4" w:space="0" w:color="808080"/>
              <w:bottom w:val="single" w:sz="4" w:space="0" w:color="808080"/>
              <w:right w:val="single" w:sz="4" w:space="0" w:color="808080"/>
            </w:tcBorders>
          </w:tcPr>
          <w:p w14:paraId="25472C62" w14:textId="77777777" w:rsidR="00CE3CA2" w:rsidRPr="00D57D7E" w:rsidRDefault="00CE3CA2" w:rsidP="00A61F5A">
            <w:pPr>
              <w:pStyle w:val="TextoNormal-IPCA"/>
              <w:ind w:firstLine="0"/>
              <w:rPr>
                <w:b/>
                <w:bCs/>
                <w:sz w:val="20"/>
                <w:szCs w:val="20"/>
              </w:rPr>
            </w:pPr>
            <w:r w:rsidRPr="00D57D7E">
              <w:rPr>
                <w:b/>
                <w:bCs/>
                <w:sz w:val="20"/>
                <w:szCs w:val="20"/>
              </w:rPr>
              <w:t>Elemento do percurso</w:t>
            </w:r>
          </w:p>
        </w:tc>
        <w:tc>
          <w:tcPr>
            <w:tcW w:w="2541" w:type="dxa"/>
            <w:tcBorders>
              <w:top w:val="single" w:sz="4" w:space="0" w:color="808080"/>
              <w:left w:val="single" w:sz="4" w:space="0" w:color="808080"/>
              <w:bottom w:val="single" w:sz="4" w:space="0" w:color="808080"/>
              <w:right w:val="single" w:sz="4" w:space="0" w:color="808080"/>
            </w:tcBorders>
          </w:tcPr>
          <w:p w14:paraId="367E5FD4" w14:textId="77777777" w:rsidR="00CE3CA2" w:rsidRPr="00D57D7E" w:rsidRDefault="00CE3CA2" w:rsidP="00A61F5A">
            <w:pPr>
              <w:pStyle w:val="TextoNormal-IPCA"/>
              <w:ind w:firstLine="0"/>
              <w:rPr>
                <w:b/>
                <w:bCs/>
                <w:sz w:val="20"/>
                <w:szCs w:val="20"/>
              </w:rPr>
            </w:pPr>
            <w:r w:rsidRPr="00D57D7E">
              <w:rPr>
                <w:b/>
                <w:bCs/>
                <w:sz w:val="20"/>
                <w:szCs w:val="20"/>
              </w:rPr>
              <w:t>Implementação e estado examinado</w:t>
            </w:r>
          </w:p>
        </w:tc>
        <w:tc>
          <w:tcPr>
            <w:tcW w:w="2146" w:type="dxa"/>
            <w:tcBorders>
              <w:top w:val="single" w:sz="4" w:space="0" w:color="808080"/>
              <w:left w:val="single" w:sz="4" w:space="0" w:color="808080"/>
              <w:bottom w:val="single" w:sz="4" w:space="0" w:color="808080"/>
              <w:right w:val="single" w:sz="4" w:space="0" w:color="808080"/>
            </w:tcBorders>
          </w:tcPr>
          <w:p w14:paraId="292F12A5" w14:textId="77777777" w:rsidR="00CE3CA2" w:rsidRPr="00D57D7E" w:rsidRDefault="00CE3CA2" w:rsidP="00A61F5A">
            <w:pPr>
              <w:pStyle w:val="TextoNormal-IPCA"/>
              <w:ind w:firstLine="0"/>
              <w:rPr>
                <w:b/>
                <w:bCs/>
                <w:sz w:val="20"/>
                <w:szCs w:val="20"/>
              </w:rPr>
            </w:pPr>
            <w:r w:rsidRPr="00D57D7E">
              <w:rPr>
                <w:rFonts w:eastAsia="Calibri"/>
                <w:b/>
                <w:bCs/>
                <w:sz w:val="20"/>
                <w:szCs w:val="20"/>
              </w:rPr>
              <w:t xml:space="preserve">Função no processo de </w:t>
            </w:r>
            <w:r w:rsidRPr="00D57D7E">
              <w:rPr>
                <w:rFonts w:eastAsia="Calibri"/>
                <w:b/>
                <w:bCs/>
                <w:i/>
                <w:iCs/>
                <w:sz w:val="20"/>
                <w:szCs w:val="20"/>
              </w:rPr>
              <w:t>design</w:t>
            </w:r>
          </w:p>
        </w:tc>
        <w:tc>
          <w:tcPr>
            <w:tcW w:w="2638" w:type="dxa"/>
            <w:tcBorders>
              <w:top w:val="single" w:sz="4" w:space="0" w:color="808080"/>
              <w:left w:val="single" w:sz="4" w:space="0" w:color="808080"/>
              <w:bottom w:val="single" w:sz="4" w:space="0" w:color="808080"/>
              <w:right w:val="single" w:sz="4" w:space="0" w:color="808080"/>
            </w:tcBorders>
          </w:tcPr>
          <w:p w14:paraId="0DEB1A7D" w14:textId="77777777" w:rsidR="00CE3CA2" w:rsidRPr="00D57D7E" w:rsidRDefault="00CE3CA2" w:rsidP="00A61F5A">
            <w:pPr>
              <w:pStyle w:val="TextoNormal-IPCA"/>
              <w:ind w:firstLine="0"/>
              <w:rPr>
                <w:b/>
                <w:bCs/>
                <w:sz w:val="20"/>
                <w:szCs w:val="20"/>
              </w:rPr>
            </w:pPr>
            <w:r w:rsidRPr="00D57D7E">
              <w:rPr>
                <w:rStyle w:val="Forte"/>
                <w:sz w:val="20"/>
                <w:szCs w:val="20"/>
              </w:rPr>
              <w:t>Alcance da verificação</w:t>
            </w:r>
          </w:p>
        </w:tc>
      </w:tr>
      <w:tr w:rsidR="00CE3CA2" w14:paraId="415269FB"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048963B8" w14:textId="77777777" w:rsidR="00CE3CA2" w:rsidRPr="00D57D7E" w:rsidRDefault="00CE3CA2" w:rsidP="00A61F5A">
            <w:pPr>
              <w:pStyle w:val="TextoNormal-IPCA"/>
              <w:ind w:firstLine="0"/>
              <w:jc w:val="left"/>
              <w:rPr>
                <w:sz w:val="20"/>
                <w:szCs w:val="20"/>
              </w:rPr>
            </w:pPr>
            <w:r w:rsidRPr="00D57D7E">
              <w:rPr>
                <w:sz w:val="20"/>
                <w:szCs w:val="20"/>
              </w:rPr>
              <w:t xml:space="preserve">Protótipo </w:t>
            </w:r>
            <w:proofErr w:type="spellStart"/>
            <w:r w:rsidRPr="00D57D7E">
              <w:rPr>
                <w:sz w:val="20"/>
                <w:szCs w:val="20"/>
              </w:rPr>
              <w:t>HandFab</w:t>
            </w:r>
            <w:proofErr w:type="spellEnd"/>
          </w:p>
        </w:tc>
        <w:tc>
          <w:tcPr>
            <w:tcW w:w="2541" w:type="dxa"/>
            <w:tcBorders>
              <w:top w:val="single" w:sz="4" w:space="0" w:color="808080"/>
              <w:left w:val="single" w:sz="4" w:space="0" w:color="808080"/>
              <w:bottom w:val="single" w:sz="4" w:space="0" w:color="808080"/>
              <w:right w:val="single" w:sz="4" w:space="0" w:color="808080"/>
            </w:tcBorders>
          </w:tcPr>
          <w:p w14:paraId="25C34796" w14:textId="77777777" w:rsidR="00CE3CA2" w:rsidRPr="00D57D7E" w:rsidRDefault="00CE3CA2" w:rsidP="00A61F5A">
            <w:pPr>
              <w:pStyle w:val="TextoNormal-IPCA"/>
              <w:ind w:firstLine="0"/>
              <w:jc w:val="left"/>
              <w:rPr>
                <w:sz w:val="20"/>
                <w:szCs w:val="20"/>
              </w:rPr>
            </w:pPr>
            <w:r w:rsidRPr="00D57D7E">
              <w:rPr>
                <w:sz w:val="20"/>
                <w:szCs w:val="20"/>
              </w:rPr>
              <w:t>Estado final examinado; ensaios principais e complementares realizados em estados anteriores</w:t>
            </w:r>
          </w:p>
        </w:tc>
        <w:tc>
          <w:tcPr>
            <w:tcW w:w="2146" w:type="dxa"/>
            <w:tcBorders>
              <w:top w:val="single" w:sz="4" w:space="0" w:color="808080"/>
              <w:left w:val="single" w:sz="4" w:space="0" w:color="808080"/>
              <w:bottom w:val="single" w:sz="4" w:space="0" w:color="808080"/>
              <w:right w:val="single" w:sz="4" w:space="0" w:color="808080"/>
            </w:tcBorders>
          </w:tcPr>
          <w:p w14:paraId="4F9E12BE" w14:textId="77777777" w:rsidR="00CE3CA2" w:rsidRPr="00D57D7E" w:rsidRDefault="00CE3CA2" w:rsidP="00A61F5A">
            <w:pPr>
              <w:pStyle w:val="TextoNormal-IPCA"/>
              <w:ind w:firstLine="0"/>
              <w:jc w:val="left"/>
              <w:rPr>
                <w:sz w:val="20"/>
                <w:szCs w:val="20"/>
              </w:rPr>
            </w:pPr>
            <w:r w:rsidRPr="00D57D7E">
              <w:rPr>
                <w:sz w:val="20"/>
                <w:szCs w:val="20"/>
              </w:rPr>
              <w:t>Reunir configuração, pré-visualização, conservação de variantes e exportação</w:t>
            </w:r>
          </w:p>
        </w:tc>
        <w:tc>
          <w:tcPr>
            <w:tcW w:w="2638" w:type="dxa"/>
            <w:tcBorders>
              <w:top w:val="single" w:sz="4" w:space="0" w:color="808080"/>
              <w:left w:val="single" w:sz="4" w:space="0" w:color="808080"/>
              <w:bottom w:val="single" w:sz="4" w:space="0" w:color="808080"/>
              <w:right w:val="single" w:sz="4" w:space="0" w:color="808080"/>
            </w:tcBorders>
          </w:tcPr>
          <w:p w14:paraId="7E41E746" w14:textId="77777777" w:rsidR="00CE3CA2" w:rsidRPr="00D57D7E" w:rsidRDefault="00CE3CA2" w:rsidP="00A61F5A">
            <w:pPr>
              <w:pStyle w:val="TextoNormal-IPCA"/>
              <w:ind w:firstLine="0"/>
              <w:jc w:val="left"/>
              <w:rPr>
                <w:sz w:val="20"/>
                <w:szCs w:val="20"/>
              </w:rPr>
            </w:pPr>
            <w:r w:rsidRPr="00D57D7E">
              <w:rPr>
                <w:sz w:val="20"/>
                <w:szCs w:val="20"/>
              </w:rPr>
              <w:t>A evolução do protótipo impede atribuir retractivamente funções novas aos ensaios anteriores</w:t>
            </w:r>
          </w:p>
        </w:tc>
      </w:tr>
      <w:tr w:rsidR="00CE3CA2" w14:paraId="396E369D"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11B89E46" w14:textId="77777777" w:rsidR="00CE3CA2" w:rsidRPr="00D57D7E" w:rsidRDefault="00CE3CA2" w:rsidP="00A61F5A">
            <w:pPr>
              <w:pStyle w:val="TextoNormal-IPCA"/>
              <w:ind w:firstLine="0"/>
              <w:jc w:val="left"/>
              <w:rPr>
                <w:sz w:val="20"/>
                <w:szCs w:val="20"/>
              </w:rPr>
            </w:pPr>
            <w:r w:rsidRPr="00D57D7E">
              <w:rPr>
                <w:sz w:val="20"/>
                <w:szCs w:val="20"/>
              </w:rPr>
              <w:t>Interface no navegador</w:t>
            </w:r>
          </w:p>
        </w:tc>
        <w:tc>
          <w:tcPr>
            <w:tcW w:w="2541" w:type="dxa"/>
            <w:tcBorders>
              <w:top w:val="single" w:sz="4" w:space="0" w:color="808080"/>
              <w:left w:val="single" w:sz="4" w:space="0" w:color="808080"/>
              <w:bottom w:val="single" w:sz="4" w:space="0" w:color="808080"/>
              <w:right w:val="single" w:sz="4" w:space="0" w:color="808080"/>
            </w:tcBorders>
          </w:tcPr>
          <w:p w14:paraId="729C9FF8" w14:textId="77777777" w:rsidR="00CE3CA2" w:rsidRPr="00D57D7E" w:rsidRDefault="00CE3CA2" w:rsidP="00A61F5A">
            <w:pPr>
              <w:pStyle w:val="TextoNormal-IPCA"/>
              <w:ind w:firstLine="0"/>
              <w:jc w:val="left"/>
              <w:rPr>
                <w:sz w:val="20"/>
                <w:szCs w:val="20"/>
              </w:rPr>
            </w:pPr>
            <w:r w:rsidRPr="00D57D7E">
              <w:rPr>
                <w:rFonts w:eastAsia="Calibri"/>
                <w:sz w:val="20"/>
                <w:szCs w:val="20"/>
              </w:rPr>
              <w:t xml:space="preserve">Aplicação </w:t>
            </w:r>
            <w:r w:rsidRPr="00D57D7E">
              <w:rPr>
                <w:rFonts w:eastAsia="Calibri"/>
                <w:i/>
                <w:iCs/>
                <w:sz w:val="20"/>
                <w:szCs w:val="20"/>
              </w:rPr>
              <w:t>web</w:t>
            </w:r>
            <w:r w:rsidRPr="00D57D7E">
              <w:rPr>
                <w:rFonts w:eastAsia="Calibri"/>
                <w:sz w:val="20"/>
                <w:szCs w:val="20"/>
              </w:rPr>
              <w:t xml:space="preserve"> com visualizador tridimensional</w:t>
            </w:r>
          </w:p>
        </w:tc>
        <w:tc>
          <w:tcPr>
            <w:tcW w:w="2146" w:type="dxa"/>
            <w:tcBorders>
              <w:top w:val="single" w:sz="4" w:space="0" w:color="808080"/>
              <w:left w:val="single" w:sz="4" w:space="0" w:color="808080"/>
              <w:bottom w:val="single" w:sz="4" w:space="0" w:color="808080"/>
              <w:right w:val="single" w:sz="4" w:space="0" w:color="808080"/>
            </w:tcBorders>
          </w:tcPr>
          <w:p w14:paraId="7DB1E44D" w14:textId="77777777" w:rsidR="00CE3CA2" w:rsidRPr="00D57D7E" w:rsidRDefault="00CE3CA2" w:rsidP="00A61F5A">
            <w:pPr>
              <w:pStyle w:val="TextoNormal-IPCA"/>
              <w:ind w:firstLine="0"/>
              <w:jc w:val="left"/>
              <w:rPr>
                <w:sz w:val="20"/>
                <w:szCs w:val="20"/>
              </w:rPr>
            </w:pPr>
            <w:r w:rsidRPr="00D57D7E">
              <w:rPr>
                <w:sz w:val="20"/>
                <w:szCs w:val="20"/>
              </w:rPr>
              <w:t>Tornar visível a relação entre parâmetros, forma e decisão de exportar</w:t>
            </w:r>
          </w:p>
        </w:tc>
        <w:tc>
          <w:tcPr>
            <w:tcW w:w="2638" w:type="dxa"/>
            <w:tcBorders>
              <w:top w:val="single" w:sz="4" w:space="0" w:color="808080"/>
              <w:left w:val="single" w:sz="4" w:space="0" w:color="808080"/>
              <w:bottom w:val="single" w:sz="4" w:space="0" w:color="808080"/>
              <w:right w:val="single" w:sz="4" w:space="0" w:color="808080"/>
            </w:tcBorders>
          </w:tcPr>
          <w:p w14:paraId="2C905DE0" w14:textId="77777777" w:rsidR="00CE3CA2" w:rsidRPr="00D57D7E" w:rsidRDefault="00CE3CA2" w:rsidP="00A61F5A">
            <w:pPr>
              <w:pStyle w:val="TextoNormal-IPCA"/>
              <w:ind w:firstLine="0"/>
              <w:jc w:val="left"/>
              <w:rPr>
                <w:sz w:val="20"/>
                <w:szCs w:val="20"/>
              </w:rPr>
            </w:pPr>
            <w:proofErr w:type="spellStart"/>
            <w:r w:rsidRPr="00D57D7E">
              <w:rPr>
                <w:sz w:val="20"/>
                <w:szCs w:val="20"/>
              </w:rPr>
              <w:t>Chromium</w:t>
            </w:r>
            <w:proofErr w:type="spellEnd"/>
            <w:r w:rsidRPr="00D57D7E">
              <w:rPr>
                <w:sz w:val="20"/>
                <w:szCs w:val="20"/>
              </w:rPr>
              <w:t xml:space="preserve"> e Firefox produziram o mesmo resultado no caso comparado; </w:t>
            </w:r>
            <w:proofErr w:type="spellStart"/>
            <w:r w:rsidRPr="00D57D7E">
              <w:rPr>
                <w:sz w:val="20"/>
                <w:szCs w:val="20"/>
              </w:rPr>
              <w:t>WebKit</w:t>
            </w:r>
            <w:proofErr w:type="spellEnd"/>
            <w:r w:rsidRPr="00D57D7E">
              <w:rPr>
                <w:sz w:val="20"/>
                <w:szCs w:val="20"/>
              </w:rPr>
              <w:t xml:space="preserve"> permaneceu inconclusivo; não foi demonstrada compatibilidade universal</w:t>
            </w:r>
          </w:p>
        </w:tc>
      </w:tr>
      <w:tr w:rsidR="00CE3CA2" w14:paraId="77E50CED"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5431EF83" w14:textId="77777777" w:rsidR="00CE3CA2" w:rsidRPr="00D57D7E" w:rsidRDefault="00CE3CA2" w:rsidP="00A61F5A">
            <w:pPr>
              <w:pStyle w:val="TextoNormal-IPCA"/>
              <w:ind w:firstLine="0"/>
              <w:jc w:val="left"/>
              <w:rPr>
                <w:sz w:val="20"/>
                <w:szCs w:val="20"/>
              </w:rPr>
            </w:pPr>
            <w:r w:rsidRPr="00D57D7E">
              <w:rPr>
                <w:sz w:val="20"/>
                <w:szCs w:val="20"/>
              </w:rPr>
              <w:t>Geração geométrica</w:t>
            </w:r>
          </w:p>
        </w:tc>
        <w:tc>
          <w:tcPr>
            <w:tcW w:w="2541" w:type="dxa"/>
            <w:tcBorders>
              <w:top w:val="single" w:sz="4" w:space="0" w:color="808080"/>
              <w:left w:val="single" w:sz="4" w:space="0" w:color="808080"/>
              <w:bottom w:val="single" w:sz="4" w:space="0" w:color="808080"/>
              <w:right w:val="single" w:sz="4" w:space="0" w:color="808080"/>
            </w:tcBorders>
          </w:tcPr>
          <w:p w14:paraId="1ABE6390" w14:textId="77777777" w:rsidR="00CE3CA2" w:rsidRPr="00D57D7E" w:rsidRDefault="00CE3CA2" w:rsidP="00A61F5A">
            <w:pPr>
              <w:pStyle w:val="TextoNormal-IPCA"/>
              <w:ind w:firstLine="0"/>
              <w:jc w:val="left"/>
              <w:rPr>
                <w:sz w:val="20"/>
                <w:szCs w:val="20"/>
              </w:rPr>
            </w:pPr>
            <w:proofErr w:type="spellStart"/>
            <w:r w:rsidRPr="00D57D7E">
              <w:rPr>
                <w:rFonts w:eastAsia="Calibri"/>
                <w:sz w:val="20"/>
                <w:szCs w:val="20"/>
              </w:rPr>
              <w:t>OpenSCAD</w:t>
            </w:r>
            <w:proofErr w:type="spellEnd"/>
            <w:r w:rsidRPr="00D57D7E">
              <w:rPr>
                <w:rFonts w:eastAsia="Calibri"/>
                <w:sz w:val="20"/>
                <w:szCs w:val="20"/>
              </w:rPr>
              <w:t xml:space="preserve"> executado em </w:t>
            </w:r>
            <w:proofErr w:type="spellStart"/>
            <w:r w:rsidRPr="00D57D7E">
              <w:rPr>
                <w:rFonts w:eastAsia="Calibri"/>
                <w:i/>
                <w:iCs/>
                <w:sz w:val="20"/>
                <w:szCs w:val="20"/>
              </w:rPr>
              <w:t>WebAssembly</w:t>
            </w:r>
            <w:proofErr w:type="spellEnd"/>
            <w:r w:rsidRPr="00D57D7E">
              <w:rPr>
                <w:rFonts w:eastAsia="Calibri"/>
                <w:sz w:val="20"/>
                <w:szCs w:val="20"/>
              </w:rPr>
              <w:t xml:space="preserve"> num </w:t>
            </w:r>
            <w:r w:rsidRPr="00D57D7E">
              <w:rPr>
                <w:rFonts w:eastAsia="Calibri"/>
                <w:i/>
                <w:iCs/>
                <w:sz w:val="20"/>
                <w:szCs w:val="20"/>
              </w:rPr>
              <w:t xml:space="preserve">Web </w:t>
            </w:r>
            <w:proofErr w:type="spellStart"/>
            <w:r w:rsidRPr="00D57D7E">
              <w:rPr>
                <w:rFonts w:eastAsia="Calibri"/>
                <w:i/>
                <w:iCs/>
                <w:sz w:val="20"/>
                <w:szCs w:val="20"/>
              </w:rPr>
              <w:t>Worker</w:t>
            </w:r>
            <w:proofErr w:type="spellEnd"/>
          </w:p>
        </w:tc>
        <w:tc>
          <w:tcPr>
            <w:tcW w:w="2146" w:type="dxa"/>
            <w:tcBorders>
              <w:top w:val="single" w:sz="4" w:space="0" w:color="808080"/>
              <w:left w:val="single" w:sz="4" w:space="0" w:color="808080"/>
              <w:bottom w:val="single" w:sz="4" w:space="0" w:color="808080"/>
              <w:right w:val="single" w:sz="4" w:space="0" w:color="808080"/>
            </w:tcBorders>
          </w:tcPr>
          <w:p w14:paraId="14FE3F2A" w14:textId="77777777" w:rsidR="00CE3CA2" w:rsidRPr="00D57D7E" w:rsidRDefault="00CE3CA2" w:rsidP="00A61F5A">
            <w:pPr>
              <w:pStyle w:val="TextoNormal-IPCA"/>
              <w:ind w:firstLine="0"/>
              <w:jc w:val="left"/>
              <w:rPr>
                <w:sz w:val="20"/>
                <w:szCs w:val="20"/>
              </w:rPr>
            </w:pPr>
            <w:r w:rsidRPr="00D57D7E">
              <w:rPr>
                <w:sz w:val="20"/>
                <w:szCs w:val="20"/>
              </w:rPr>
              <w:t>Aplicar as relações paramétricas e produzir a geometria sem instalação local de CAD</w:t>
            </w:r>
          </w:p>
        </w:tc>
        <w:tc>
          <w:tcPr>
            <w:tcW w:w="2638" w:type="dxa"/>
            <w:tcBorders>
              <w:top w:val="single" w:sz="4" w:space="0" w:color="808080"/>
              <w:left w:val="single" w:sz="4" w:space="0" w:color="808080"/>
              <w:bottom w:val="single" w:sz="4" w:space="0" w:color="808080"/>
              <w:right w:val="single" w:sz="4" w:space="0" w:color="808080"/>
            </w:tcBorders>
          </w:tcPr>
          <w:p w14:paraId="78C9FC68" w14:textId="77777777" w:rsidR="00CE3CA2" w:rsidRPr="00D57D7E" w:rsidRDefault="00CE3CA2" w:rsidP="00A61F5A">
            <w:pPr>
              <w:pStyle w:val="TextoNormal-IPCA"/>
              <w:ind w:firstLine="0"/>
              <w:jc w:val="left"/>
              <w:rPr>
                <w:sz w:val="20"/>
                <w:szCs w:val="20"/>
              </w:rPr>
            </w:pPr>
            <w:r w:rsidRPr="00D57D7E">
              <w:rPr>
                <w:sz w:val="20"/>
                <w:szCs w:val="20"/>
              </w:rPr>
              <w:t>O tempo e a conclusão dependem do modelo e dos recursos do equipamento</w:t>
            </w:r>
          </w:p>
        </w:tc>
      </w:tr>
      <w:tr w:rsidR="00CE3CA2" w14:paraId="4F080988"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292DD6B6" w14:textId="77777777" w:rsidR="00CE3CA2" w:rsidRPr="00D57D7E" w:rsidRDefault="00CE3CA2" w:rsidP="00A61F5A">
            <w:pPr>
              <w:pStyle w:val="TextoNormal-IPCA"/>
              <w:ind w:firstLine="0"/>
              <w:jc w:val="left"/>
              <w:rPr>
                <w:sz w:val="20"/>
                <w:szCs w:val="20"/>
              </w:rPr>
            </w:pPr>
            <w:r w:rsidRPr="00D57D7E">
              <w:rPr>
                <w:sz w:val="20"/>
                <w:szCs w:val="20"/>
              </w:rPr>
              <w:t>Servidor e acesso</w:t>
            </w:r>
          </w:p>
        </w:tc>
        <w:tc>
          <w:tcPr>
            <w:tcW w:w="2541" w:type="dxa"/>
            <w:tcBorders>
              <w:top w:val="single" w:sz="4" w:space="0" w:color="808080"/>
              <w:left w:val="single" w:sz="4" w:space="0" w:color="808080"/>
              <w:bottom w:val="single" w:sz="4" w:space="0" w:color="808080"/>
              <w:right w:val="single" w:sz="4" w:space="0" w:color="808080"/>
            </w:tcBorders>
          </w:tcPr>
          <w:p w14:paraId="5E92CC46" w14:textId="77777777" w:rsidR="00CE3CA2" w:rsidRPr="00D57D7E" w:rsidRDefault="00CE3CA2" w:rsidP="00A61F5A">
            <w:pPr>
              <w:pStyle w:val="TextoNormal-IPCA"/>
              <w:ind w:firstLine="0"/>
              <w:jc w:val="left"/>
              <w:rPr>
                <w:sz w:val="20"/>
                <w:szCs w:val="20"/>
              </w:rPr>
            </w:pPr>
            <w:r w:rsidRPr="00D57D7E">
              <w:rPr>
                <w:sz w:val="20"/>
                <w:szCs w:val="20"/>
              </w:rPr>
              <w:t>Node.js 22.14.0, Express 4.18.3 e autenticação por perfis</w:t>
            </w:r>
          </w:p>
        </w:tc>
        <w:tc>
          <w:tcPr>
            <w:tcW w:w="2146" w:type="dxa"/>
            <w:tcBorders>
              <w:top w:val="single" w:sz="4" w:space="0" w:color="808080"/>
              <w:left w:val="single" w:sz="4" w:space="0" w:color="808080"/>
              <w:bottom w:val="single" w:sz="4" w:space="0" w:color="808080"/>
              <w:right w:val="single" w:sz="4" w:space="0" w:color="808080"/>
            </w:tcBorders>
          </w:tcPr>
          <w:p w14:paraId="40B37032" w14:textId="77777777" w:rsidR="00CE3CA2" w:rsidRPr="00D57D7E" w:rsidRDefault="00CE3CA2" w:rsidP="00A61F5A">
            <w:pPr>
              <w:pStyle w:val="TextoNormal-IPCA"/>
              <w:ind w:firstLine="0"/>
              <w:jc w:val="left"/>
              <w:rPr>
                <w:sz w:val="20"/>
                <w:szCs w:val="20"/>
              </w:rPr>
            </w:pPr>
            <w:r w:rsidRPr="00D57D7E">
              <w:rPr>
                <w:sz w:val="20"/>
                <w:szCs w:val="20"/>
              </w:rPr>
              <w:t>Guardar contas e configurações e intermediar os pedidos externos</w:t>
            </w:r>
          </w:p>
        </w:tc>
        <w:tc>
          <w:tcPr>
            <w:tcW w:w="2638" w:type="dxa"/>
            <w:tcBorders>
              <w:top w:val="single" w:sz="4" w:space="0" w:color="808080"/>
              <w:left w:val="single" w:sz="4" w:space="0" w:color="808080"/>
              <w:bottom w:val="single" w:sz="4" w:space="0" w:color="808080"/>
              <w:right w:val="single" w:sz="4" w:space="0" w:color="808080"/>
            </w:tcBorders>
          </w:tcPr>
          <w:p w14:paraId="3EE4150A" w14:textId="77777777" w:rsidR="00CE3CA2" w:rsidRPr="00D57D7E" w:rsidRDefault="00CE3CA2" w:rsidP="00A61F5A">
            <w:pPr>
              <w:pStyle w:val="TextoNormal-IPCA"/>
              <w:ind w:firstLine="0"/>
              <w:jc w:val="left"/>
              <w:rPr>
                <w:sz w:val="20"/>
                <w:szCs w:val="20"/>
              </w:rPr>
            </w:pPr>
            <w:r w:rsidRPr="00D57D7E">
              <w:rPr>
                <w:sz w:val="20"/>
                <w:szCs w:val="20"/>
              </w:rPr>
              <w:t>O funcionamento foi examinado em casos delimitados</w:t>
            </w:r>
          </w:p>
        </w:tc>
      </w:tr>
      <w:tr w:rsidR="00CE3CA2" w14:paraId="36AAB384"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02628BA3" w14:textId="77777777" w:rsidR="00CE3CA2" w:rsidRPr="00D57D7E" w:rsidRDefault="00CE3CA2" w:rsidP="00A61F5A">
            <w:pPr>
              <w:pStyle w:val="TextoNormal-IPCA"/>
              <w:ind w:firstLine="0"/>
              <w:jc w:val="left"/>
              <w:rPr>
                <w:sz w:val="20"/>
                <w:szCs w:val="20"/>
              </w:rPr>
            </w:pPr>
            <w:r w:rsidRPr="00D57D7E">
              <w:rPr>
                <w:sz w:val="20"/>
                <w:szCs w:val="20"/>
              </w:rPr>
              <w:t>Dados guardados</w:t>
            </w:r>
          </w:p>
        </w:tc>
        <w:tc>
          <w:tcPr>
            <w:tcW w:w="2541" w:type="dxa"/>
            <w:tcBorders>
              <w:top w:val="single" w:sz="4" w:space="0" w:color="808080"/>
              <w:left w:val="single" w:sz="4" w:space="0" w:color="808080"/>
              <w:bottom w:val="single" w:sz="4" w:space="0" w:color="808080"/>
              <w:right w:val="single" w:sz="4" w:space="0" w:color="808080"/>
            </w:tcBorders>
          </w:tcPr>
          <w:p w14:paraId="1993AEE7" w14:textId="77777777" w:rsidR="00CE3CA2" w:rsidRPr="00D57D7E" w:rsidRDefault="00CE3CA2" w:rsidP="00A61F5A">
            <w:pPr>
              <w:pStyle w:val="TextoNormal-IPCA"/>
              <w:ind w:firstLine="0"/>
              <w:jc w:val="left"/>
              <w:rPr>
                <w:sz w:val="20"/>
                <w:szCs w:val="20"/>
              </w:rPr>
            </w:pPr>
            <w:proofErr w:type="spellStart"/>
            <w:r w:rsidRPr="00D57D7E">
              <w:rPr>
                <w:sz w:val="20"/>
                <w:szCs w:val="20"/>
              </w:rPr>
              <w:t>SQLite</w:t>
            </w:r>
            <w:proofErr w:type="spellEnd"/>
            <w:r w:rsidRPr="00D57D7E">
              <w:rPr>
                <w:sz w:val="20"/>
                <w:szCs w:val="20"/>
              </w:rPr>
              <w:t xml:space="preserve"> integrado no Node.js</w:t>
            </w:r>
          </w:p>
        </w:tc>
        <w:tc>
          <w:tcPr>
            <w:tcW w:w="2146" w:type="dxa"/>
            <w:tcBorders>
              <w:top w:val="single" w:sz="4" w:space="0" w:color="808080"/>
              <w:left w:val="single" w:sz="4" w:space="0" w:color="808080"/>
              <w:bottom w:val="single" w:sz="4" w:space="0" w:color="808080"/>
              <w:right w:val="single" w:sz="4" w:space="0" w:color="808080"/>
            </w:tcBorders>
          </w:tcPr>
          <w:p w14:paraId="51A9A0B9" w14:textId="77777777" w:rsidR="00CE3CA2" w:rsidRPr="00D57D7E" w:rsidRDefault="00CE3CA2" w:rsidP="00A61F5A">
            <w:pPr>
              <w:pStyle w:val="TextoNormal-IPCA"/>
              <w:ind w:firstLine="0"/>
              <w:jc w:val="left"/>
              <w:rPr>
                <w:sz w:val="20"/>
                <w:szCs w:val="20"/>
              </w:rPr>
            </w:pPr>
            <w:r w:rsidRPr="00D57D7E">
              <w:rPr>
                <w:sz w:val="20"/>
                <w:szCs w:val="20"/>
              </w:rPr>
              <w:t>Conservar perfis, configurações e relações de atribuição</w:t>
            </w:r>
          </w:p>
        </w:tc>
        <w:tc>
          <w:tcPr>
            <w:tcW w:w="2638" w:type="dxa"/>
            <w:tcBorders>
              <w:top w:val="single" w:sz="4" w:space="0" w:color="808080"/>
              <w:left w:val="single" w:sz="4" w:space="0" w:color="808080"/>
              <w:bottom w:val="single" w:sz="4" w:space="0" w:color="808080"/>
              <w:right w:val="single" w:sz="4" w:space="0" w:color="808080"/>
            </w:tcBorders>
          </w:tcPr>
          <w:p w14:paraId="7387AAA7" w14:textId="77777777" w:rsidR="00CE3CA2" w:rsidRPr="00D57D7E" w:rsidRDefault="00CE3CA2" w:rsidP="00A61F5A">
            <w:pPr>
              <w:pStyle w:val="TextoNormal-IPCA"/>
              <w:ind w:firstLine="0"/>
              <w:jc w:val="left"/>
              <w:rPr>
                <w:sz w:val="20"/>
                <w:szCs w:val="20"/>
              </w:rPr>
            </w:pPr>
            <w:r w:rsidRPr="00D57D7E">
              <w:rPr>
                <w:sz w:val="20"/>
                <w:szCs w:val="20"/>
              </w:rPr>
              <w:t>Adequado ao protótipo examinado</w:t>
            </w:r>
          </w:p>
        </w:tc>
      </w:tr>
      <w:tr w:rsidR="00CE3CA2" w14:paraId="7EF6E1DA" w14:textId="77777777" w:rsidTr="00A61F5A">
        <w:trPr>
          <w:cantSplit/>
        </w:trPr>
        <w:tc>
          <w:tcPr>
            <w:tcW w:w="1462" w:type="dxa"/>
            <w:tcBorders>
              <w:top w:val="single" w:sz="4" w:space="0" w:color="808080"/>
              <w:left w:val="single" w:sz="4" w:space="0" w:color="808080"/>
              <w:bottom w:val="single" w:sz="4" w:space="0" w:color="808080"/>
              <w:right w:val="single" w:sz="4" w:space="0" w:color="808080"/>
            </w:tcBorders>
          </w:tcPr>
          <w:p w14:paraId="4DB5A9B1" w14:textId="77777777" w:rsidR="00CE3CA2" w:rsidRPr="00D57D7E" w:rsidRDefault="00CE3CA2" w:rsidP="00A61F5A">
            <w:pPr>
              <w:pStyle w:val="TextoNormal-IPCA"/>
              <w:ind w:firstLine="0"/>
              <w:jc w:val="left"/>
              <w:rPr>
                <w:sz w:val="20"/>
                <w:szCs w:val="20"/>
              </w:rPr>
            </w:pPr>
            <w:r w:rsidRPr="00D57D7E">
              <w:rPr>
                <w:sz w:val="20"/>
                <w:szCs w:val="20"/>
              </w:rPr>
              <w:t>Serviço externo de IA</w:t>
            </w:r>
          </w:p>
        </w:tc>
        <w:tc>
          <w:tcPr>
            <w:tcW w:w="2541" w:type="dxa"/>
            <w:tcBorders>
              <w:top w:val="single" w:sz="4" w:space="0" w:color="808080"/>
              <w:left w:val="single" w:sz="4" w:space="0" w:color="808080"/>
              <w:bottom w:val="single" w:sz="4" w:space="0" w:color="808080"/>
              <w:right w:val="single" w:sz="4" w:space="0" w:color="808080"/>
            </w:tcBorders>
          </w:tcPr>
          <w:p w14:paraId="4D3BC3DE" w14:textId="77777777" w:rsidR="00CE3CA2" w:rsidRPr="00D57D7E" w:rsidRDefault="00CE3CA2" w:rsidP="00A61F5A">
            <w:pPr>
              <w:pStyle w:val="TextoNormal-IPCA"/>
              <w:ind w:firstLine="0"/>
              <w:jc w:val="left"/>
              <w:rPr>
                <w:sz w:val="20"/>
                <w:szCs w:val="20"/>
              </w:rPr>
            </w:pPr>
            <w:proofErr w:type="spellStart"/>
            <w:r w:rsidRPr="00D57D7E">
              <w:rPr>
                <w:sz w:val="20"/>
                <w:szCs w:val="20"/>
              </w:rPr>
              <w:t>Anthropic</w:t>
            </w:r>
            <w:proofErr w:type="spellEnd"/>
            <w:r w:rsidRPr="00D57D7E">
              <w:rPr>
                <w:sz w:val="20"/>
                <w:szCs w:val="20"/>
              </w:rPr>
              <w:t xml:space="preserve"> ou </w:t>
            </w:r>
            <w:proofErr w:type="spellStart"/>
            <w:r w:rsidRPr="00D57D7E">
              <w:rPr>
                <w:sz w:val="20"/>
                <w:szCs w:val="20"/>
              </w:rPr>
              <w:t>OpenAI</w:t>
            </w:r>
            <w:proofErr w:type="spellEnd"/>
            <w:r w:rsidRPr="00D57D7E">
              <w:rPr>
                <w:sz w:val="20"/>
                <w:szCs w:val="20"/>
              </w:rPr>
              <w:t>, selecionável; claude-sonnet-4-6 nos ensaios</w:t>
            </w:r>
          </w:p>
        </w:tc>
        <w:tc>
          <w:tcPr>
            <w:tcW w:w="2146" w:type="dxa"/>
            <w:tcBorders>
              <w:top w:val="single" w:sz="4" w:space="0" w:color="808080"/>
              <w:left w:val="single" w:sz="4" w:space="0" w:color="808080"/>
              <w:bottom w:val="single" w:sz="4" w:space="0" w:color="808080"/>
              <w:right w:val="single" w:sz="4" w:space="0" w:color="808080"/>
            </w:tcBorders>
          </w:tcPr>
          <w:p w14:paraId="08D5E9F4" w14:textId="77777777" w:rsidR="00CE3CA2" w:rsidRPr="00D57D7E" w:rsidRDefault="00CE3CA2" w:rsidP="00A61F5A">
            <w:pPr>
              <w:pStyle w:val="TextoNormal-IPCA"/>
              <w:ind w:firstLine="0"/>
              <w:jc w:val="left"/>
              <w:rPr>
                <w:sz w:val="20"/>
                <w:szCs w:val="20"/>
              </w:rPr>
            </w:pPr>
            <w:r w:rsidRPr="00D57D7E">
              <w:rPr>
                <w:sz w:val="20"/>
                <w:szCs w:val="20"/>
              </w:rPr>
              <w:t>Sugerir valores iniciais condicionados pelo modelo ativo</w:t>
            </w:r>
          </w:p>
        </w:tc>
        <w:tc>
          <w:tcPr>
            <w:tcW w:w="2638" w:type="dxa"/>
            <w:tcBorders>
              <w:top w:val="single" w:sz="4" w:space="0" w:color="808080"/>
              <w:left w:val="single" w:sz="4" w:space="0" w:color="808080"/>
              <w:bottom w:val="single" w:sz="4" w:space="0" w:color="808080"/>
              <w:right w:val="single" w:sz="4" w:space="0" w:color="808080"/>
            </w:tcBorders>
          </w:tcPr>
          <w:p w14:paraId="117CE200" w14:textId="77777777" w:rsidR="00CE3CA2" w:rsidRPr="00D57D7E" w:rsidRDefault="00CE3CA2" w:rsidP="00A61F5A">
            <w:pPr>
              <w:pStyle w:val="TextoNormal-IPCA"/>
              <w:ind w:firstLine="0"/>
              <w:jc w:val="left"/>
              <w:rPr>
                <w:sz w:val="20"/>
                <w:szCs w:val="20"/>
              </w:rPr>
            </w:pPr>
            <w:r w:rsidRPr="00D57D7E">
              <w:rPr>
                <w:sz w:val="20"/>
                <w:szCs w:val="20"/>
              </w:rPr>
              <w:t>Depende da disponibilidade externa e da qualidade do pedido; não gera nem aprova a geometria</w:t>
            </w:r>
          </w:p>
        </w:tc>
      </w:tr>
    </w:tbl>
    <w:p w14:paraId="60436FD0" w14:textId="77777777" w:rsidR="00CE3CA2" w:rsidRDefault="00CE3CA2" w:rsidP="00CE3CA2">
      <w:pPr>
        <w:pStyle w:val="TextoNormal-IPCA"/>
      </w:pPr>
    </w:p>
    <w:p w14:paraId="16257613" w14:textId="77777777" w:rsidR="00CE3CA2" w:rsidRDefault="00CE3CA2" w:rsidP="00CE3CA2">
      <w:pPr>
        <w:pStyle w:val="TextoNormal-IPCA"/>
      </w:pPr>
      <w:r>
        <w:t xml:space="preserve">A distribuição da informação acompanha a mesma separação de responsabilidades. O navegador conserva o estado corrente da configuração, executa o modelo </w:t>
      </w:r>
      <w:proofErr w:type="spellStart"/>
      <w:r>
        <w:t>OpenSCAD</w:t>
      </w:r>
      <w:proofErr w:type="spellEnd"/>
      <w:r>
        <w:t xml:space="preserve"> e prepara a pré-visualização e os ficheiros de exportação. O servidor guarda contas, perfis e configurações, recebendo também os pedidos de sugestão.</w:t>
      </w:r>
    </w:p>
    <w:p w14:paraId="362F85E1" w14:textId="77777777" w:rsidR="00CE3CA2" w:rsidRDefault="00CE3CA2" w:rsidP="00CE3CA2">
      <w:pPr>
        <w:pStyle w:val="TextoNormal-IPCA"/>
      </w:pPr>
      <w:r>
        <w:lastRenderedPageBreak/>
        <w:t xml:space="preserve">O fornecedor de IA recebe a descrição introduzida, o identificador e o esquema do modelo, os valores correntes e, quando existe, a referência populacional selecionada; não recebe os ficheiros </w:t>
      </w:r>
      <w:proofErr w:type="spellStart"/>
      <w:r>
        <w:t>OpenSCAD</w:t>
      </w:r>
      <w:proofErr w:type="spellEnd"/>
      <w:r>
        <w:t>, a malha gerada ou o ficheiro final de fabrico. Esta delimitação permite distinguir entre decisões locais, decisões armazenadas no servidor e decisões dependentes de serviços externos, sem expor pormenores internos de integração irrelevantes para o objetivo da investigação.</w:t>
      </w:r>
    </w:p>
    <w:p w14:paraId="582FCD72" w14:textId="77777777" w:rsidR="00CE3CA2" w:rsidRDefault="00CE3CA2" w:rsidP="00CE3CA2">
      <w:pPr>
        <w:pStyle w:val="TextoNormal-IPCA"/>
      </w:pPr>
      <w: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14:paraId="3CE97DE8" w14:textId="199EB7C9" w:rsidR="00CE3CA2" w:rsidRDefault="00CE3CA2" w:rsidP="00CE3CA2">
      <w:pPr>
        <w:pStyle w:val="TextoNormal-IPCA"/>
      </w:pPr>
      <w:r>
        <w:t xml:space="preserve">A Figura </w:t>
      </w:r>
      <w:r w:rsidR="00731335">
        <w:t>19</w:t>
      </w:r>
      <w:r>
        <w:t xml:space="preserve">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t xml:space="preserve"> e para modelos </w:t>
      </w:r>
      <w:proofErr w:type="spellStart"/>
      <w:r>
        <w:t>OpenSCAD</w:t>
      </w:r>
      <w:proofErr w:type="spellEnd"/>
      <w:r>
        <w:t xml:space="preserve"> executados localmente </w:t>
      </w:r>
      <w:sdt>
        <w:sdtPr>
          <w:rPr>
            <w:color w:val="000000"/>
          </w:rPr>
          <w:tag w:val="MENDELEY_CITATION_v3_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"/>
          <w:id w:val="-643507083"/>
          <w:placeholder>
            <w:docPart w:val="DefaultPlaceholder_-1854013440"/>
          </w:placeholder>
        </w:sdtPr>
        <w:sdtContent>
          <w:r w:rsidR="004915A2" w:rsidRPr="004915A2">
            <w:rPr>
              <w:color w:val="000000"/>
            </w:rPr>
            <w:t>(</w:t>
          </w:r>
          <w:proofErr w:type="spellStart"/>
          <w:r w:rsidR="004915A2" w:rsidRPr="004915A2">
            <w:rPr>
              <w:color w:val="000000"/>
            </w:rPr>
            <w:t>Górski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649011E8" w14:textId="77777777" w:rsidR="00CE3CA2" w:rsidRDefault="00CE3CA2" w:rsidP="00CE3CA2">
      <w:pPr>
        <w:pStyle w:val="TextoNormal-IPCA"/>
        <w:keepNext/>
      </w:pPr>
    </w:p>
    <w:p w14:paraId="060BEF51" w14:textId="77777777" w:rsidR="00CE3CA2" w:rsidRDefault="00CE3CA2" w:rsidP="00CE3CA2">
      <w:pPr>
        <w:keepNext/>
        <w:jc w:val="center"/>
      </w:pPr>
      <w:r>
        <w:rPr>
          <w:noProof/>
        </w:rPr>
        <w:drawing>
          <wp:inline distT="0" distB="0" distL="0" distR="0" wp14:anchorId="762CDA34" wp14:editId="31BC023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36"/>
                    <a:stretch>
                      <a:fillRect/>
                    </a:stretch>
                  </pic:blipFill>
                  <pic:spPr bwMode="auto">
                    <a:xfrm>
                      <a:off x="0" y="0"/>
                      <a:ext cx="5579745" cy="3161665"/>
                    </a:xfrm>
                    <a:prstGeom prst="rect">
                      <a:avLst/>
                    </a:prstGeom>
                    <a:noFill/>
                  </pic:spPr>
                </pic:pic>
              </a:graphicData>
            </a:graphic>
          </wp:inline>
        </w:drawing>
      </w:r>
    </w:p>
    <w:p w14:paraId="7F103C60" w14:textId="575DF927" w:rsidR="00043B30" w:rsidRDefault="00043B30" w:rsidP="00043B30">
      <w:pPr>
        <w:pStyle w:val="Legenda"/>
      </w:pPr>
      <w:bookmarkStart w:id="137" w:name="_Toc235562513"/>
      <w:r>
        <w:t xml:space="preserve">Figura </w:t>
      </w:r>
      <w:fldSimple w:instr=" SEQ Figura \* ARABIC ">
        <w:r>
          <w:rPr>
            <w:noProof/>
          </w:rPr>
          <w:t>19</w:t>
        </w:r>
      </w:fldSimple>
      <w:r w:rsidRPr="00AD77C3">
        <w:t xml:space="preserve"> — Fluxo geral de produção personalizada de próteses a partir de digitalização, CAD adaptativo e fabrico aditivo.</w:t>
      </w:r>
      <w:bookmarkEnd w:id="137"/>
    </w:p>
    <w:p w14:paraId="0007B468" w14:textId="49301165" w:rsidR="00CE3CA2" w:rsidRPr="00193FBD" w:rsidRDefault="00CE3CA2" w:rsidP="00657D6E">
      <w:pPr>
        <w:pStyle w:val="Nota-IPCA"/>
        <w:rPr>
          <w:lang w:val="en-US"/>
        </w:rPr>
      </w:pPr>
      <w:proofErr w:type="spellStart"/>
      <w:r w:rsidRPr="0037435D">
        <w:rPr>
          <w:lang w:val="en-US"/>
        </w:rPr>
        <w:t>Adaptado</w:t>
      </w:r>
      <w:proofErr w:type="spellEnd"/>
      <w:r w:rsidRPr="0037435D">
        <w:rPr>
          <w:lang w:val="en-US"/>
        </w:rPr>
        <w:t xml:space="preserve"> de </w:t>
      </w:r>
      <w:sdt>
        <w:sdtPr>
          <w:rPr>
            <w:rFonts w:cs="Arial"/>
            <w:color w:val="000000"/>
          </w:rPr>
          <w:tag w:val="MENDELEY_CITATION_v3_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"/>
          <w:id w:val="790323470"/>
          <w:placeholder>
            <w:docPart w:val="DefaultPlaceholder_-1854013440"/>
          </w:placeholder>
        </w:sdtPr>
        <w:sdtContent>
          <w:r w:rsidR="004915A2" w:rsidRPr="004915A2">
            <w:rPr>
              <w:rFonts w:cs="Arial"/>
              <w:color w:val="000000"/>
              <w:lang w:val="en-US"/>
            </w:rPr>
            <w:t>(Górski et al., 2022)</w:t>
          </w:r>
        </w:sdtContent>
      </w:sdt>
      <w:r w:rsidR="00D57D7E" w:rsidRPr="0037435D">
        <w:rPr>
          <w:rFonts w:cs="Arial"/>
          <w:color w:val="000000"/>
          <w:lang w:val="en-US"/>
        </w:rPr>
        <w:t xml:space="preserve"> </w:t>
      </w:r>
      <w:r w:rsidRPr="00193FBD">
        <w:rPr>
          <w:lang w:val="en-US"/>
        </w:rPr>
        <w:t xml:space="preserve">Automated design and rapid manufacturing of low-cost customized upper limb prostheses. Journal of Physics: Conference Series, 2198, 012040. https://doi.org/10.1088/1742-6596/2198/1/012040 (https://doi.org/10.1088/1742-6596/2198/1/012040) </w:t>
      </w:r>
      <w:proofErr w:type="spellStart"/>
      <w:r w:rsidRPr="00193FBD">
        <w:rPr>
          <w:lang w:val="en-US"/>
        </w:rPr>
        <w:t>Licença</w:t>
      </w:r>
      <w:proofErr w:type="spellEnd"/>
      <w:r w:rsidRPr="00193FBD">
        <w:rPr>
          <w:lang w:val="en-US"/>
        </w:rPr>
        <w:t>: CC BY 3.0.</w:t>
      </w:r>
    </w:p>
    <w:p w14:paraId="42A0BD24" w14:textId="77777777" w:rsidR="00CE3CA2" w:rsidRPr="00193FBD" w:rsidRDefault="00CE3CA2" w:rsidP="00CE3CA2">
      <w:pPr>
        <w:pStyle w:val="TextoNormal-IPCA"/>
        <w:rPr>
          <w:lang w:val="en-US"/>
        </w:rPr>
      </w:pPr>
    </w:p>
    <w:p w14:paraId="2B84F33C" w14:textId="77777777" w:rsidR="00CE3CA2" w:rsidRDefault="00CE3CA2" w:rsidP="00CE3CA2">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proofErr w:type="spellStart"/>
      <w:r>
        <w:rPr>
          <w:i/>
          <w:iCs/>
        </w:rPr>
        <w:t>Application</w:t>
      </w:r>
      <w:proofErr w:type="spellEnd"/>
      <w:r>
        <w:rPr>
          <w:i/>
          <w:iCs/>
        </w:rPr>
        <w:t xml:space="preserve"> </w:t>
      </w:r>
      <w:proofErr w:type="spellStart"/>
      <w:r>
        <w:rPr>
          <w:i/>
          <w:iCs/>
        </w:rPr>
        <w:t>Programming</w:t>
      </w:r>
      <w:proofErr w:type="spellEnd"/>
      <w:r>
        <w:rPr>
          <w:i/>
          <w:iCs/>
        </w:rPr>
        <w:t xml:space="preserve"> Interface</w:t>
      </w:r>
      <w: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14:paraId="26740E27" w14:textId="77777777" w:rsidR="00CE3CA2" w:rsidRDefault="00CE3CA2" w:rsidP="00CE3CA2">
      <w:pPr>
        <w:pStyle w:val="TextoNormal-IPCA"/>
      </w:pPr>
      <w:r>
        <w:lastRenderedPageBreak/>
        <w:t xml:space="preserve">A camada de persistência assenta numa base de dados </w:t>
      </w:r>
      <w:proofErr w:type="spellStart"/>
      <w:r>
        <w:rPr>
          <w:i/>
          <w:iCs/>
        </w:rPr>
        <w:t>SQLite</w:t>
      </w:r>
      <w:proofErr w:type="spellEnd"/>
      <w:r>
        <w:t xml:space="preserve">, utilizada para armazenar contas de utilizador, configurações guardadas, relações de atribuição técnica e </w:t>
      </w:r>
      <w:proofErr w:type="spellStart"/>
      <w:r>
        <w:rPr>
          <w:i/>
          <w:iCs/>
        </w:rPr>
        <w:t>tokens</w:t>
      </w:r>
      <w:proofErr w:type="spellEnd"/>
      <w: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14:paraId="4D4FC156" w14:textId="77777777" w:rsidR="00CE3CA2" w:rsidRDefault="00CE3CA2" w:rsidP="00CE3CA2">
      <w:pPr>
        <w:pStyle w:val="TextoNormal-IPCA"/>
      </w:pPr>
      <w:r>
        <w:t xml:space="preserve">A arquitetura da solução permite que a </w:t>
      </w:r>
      <w:proofErr w:type="spellStart"/>
      <w:r>
        <w:t>renderização</w:t>
      </w:r>
      <w:proofErr w:type="spellEnd"/>
      <w:r>
        <w:t xml:space="preserve"> geométrica não seja executada no servidor permitindo que o cálculo e a geração da geometria tridimensional ocorram localmente no navegador, por meio de uma versão do </w:t>
      </w:r>
      <w:proofErr w:type="spellStart"/>
      <w:r>
        <w:t>OpenSCAD</w:t>
      </w:r>
      <w:proofErr w:type="spellEnd"/>
      <w:r>
        <w:t xml:space="preserve"> compilada para </w:t>
      </w:r>
      <w:proofErr w:type="spellStart"/>
      <w:r>
        <w:rPr>
          <w:i/>
          <w:iCs/>
        </w:rPr>
        <w:t>WebAssembly</w:t>
      </w:r>
      <w:proofErr w:type="spellEnd"/>
      <w:r>
        <w:t xml:space="preserve">, tecnologia que permite executar código de elevado desempenho em ambiente </w:t>
      </w:r>
      <w:r>
        <w:rPr>
          <w:i/>
          <w:iCs/>
        </w:rPr>
        <w:t>web</w:t>
      </w:r>
      <w:r>
        <w:t xml:space="preserve">. Este processo é realizado num </w:t>
      </w:r>
      <w:r>
        <w:rPr>
          <w:i/>
          <w:iCs/>
        </w:rPr>
        <w:t xml:space="preserve">Web </w:t>
      </w:r>
      <w:proofErr w:type="spellStart"/>
      <w:r>
        <w:rPr>
          <w:i/>
          <w:iCs/>
        </w:rPr>
        <w:t>Worker</w:t>
      </w:r>
      <w:proofErr w:type="spellEnd"/>
      <w:r>
        <w:t xml:space="preserve">, isto é, numa tarefa separada da interface principal, evitando que a geração do modelo bloqueie a interação do utilizador com a plataforma. Esta decisão reduz a carga computacional do servidor, diminui a dependência de um serviço remoto de </w:t>
      </w:r>
      <w:proofErr w:type="spellStart"/>
      <w:r>
        <w:t>renderização</w:t>
      </w:r>
      <w:proofErr w:type="spellEnd"/>
      <w:r>
        <w:t xml:space="preserve">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14:paraId="5D25402C" w14:textId="0B332C6D" w:rsidR="00CE3CA2" w:rsidRDefault="00CE3CA2" w:rsidP="00D57D7E">
      <w:pPr>
        <w:pStyle w:val="TextoNormal-IPCA"/>
      </w:pPr>
      <w:r>
        <w:t xml:space="preserve">O controlo de acesso diferencia administrador, técnico e utilizador por autenticação por </w:t>
      </w:r>
      <w:r>
        <w:rPr>
          <w:i/>
          <w:iCs/>
        </w:rPr>
        <w:t xml:space="preserve">JSON Web </w:t>
      </w:r>
      <w:proofErr w:type="spellStart"/>
      <w:r>
        <w:rPr>
          <w:i/>
          <w:iCs/>
        </w:rPr>
        <w:t>Token</w:t>
      </w:r>
      <w:proofErr w:type="spellEnd"/>
      <w: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w:t>
      </w:r>
      <w:sdt>
        <w:sdtPr>
          <w:rPr>
            <w:color w:val="000000"/>
          </w:rPr>
          <w:tag w:val="MENDELEY_CITATION_v3_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1186050293"/>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Quintero </w:t>
          </w:r>
          <w:proofErr w:type="spellStart"/>
          <w:r w:rsidR="004915A2" w:rsidRPr="004915A2">
            <w:rPr>
              <w:color w:val="000000"/>
            </w:rPr>
            <w:t>et</w:t>
          </w:r>
          <w:proofErr w:type="spellEnd"/>
          <w:r w:rsidR="004915A2" w:rsidRPr="004915A2">
            <w:rPr>
              <w:color w:val="000000"/>
            </w:rPr>
            <w:t xml:space="preserve"> al., 2018)</w:t>
          </w:r>
        </w:sdtContent>
      </w:sdt>
      <w:r w:rsidR="00D57D7E">
        <w:t>.</w:t>
      </w:r>
    </w:p>
    <w:p w14:paraId="791BD197" w14:textId="77777777" w:rsidR="00CE3CA2" w:rsidRDefault="00CE3CA2" w:rsidP="00CE3CA2">
      <w:pPr>
        <w:pStyle w:val="Ttulo2"/>
        <w:numPr>
          <w:ilvl w:val="0"/>
          <w:numId w:val="0"/>
        </w:numPr>
      </w:pPr>
      <w:bookmarkStart w:id="138" w:name="_Toc235564996"/>
      <w:r>
        <w:lastRenderedPageBreak/>
        <w:t xml:space="preserve">5.3 Integração </w:t>
      </w:r>
      <w:proofErr w:type="spellStart"/>
      <w:r>
        <w:t>OpenSCAD</w:t>
      </w:r>
      <w:proofErr w:type="spellEnd"/>
      <w:r>
        <w:t xml:space="preserve"> via </w:t>
      </w:r>
      <w:proofErr w:type="spellStart"/>
      <w:r>
        <w:rPr>
          <w:i/>
          <w:iCs/>
        </w:rPr>
        <w:t>WebAssembly</w:t>
      </w:r>
      <w:proofErr w:type="spellEnd"/>
      <w:r>
        <w:t xml:space="preserve"> (WASM)</w:t>
      </w:r>
      <w:bookmarkEnd w:id="138"/>
    </w:p>
    <w:p w14:paraId="3B44867E" w14:textId="77777777" w:rsidR="00CE3CA2" w:rsidRDefault="00CE3CA2" w:rsidP="00CE3CA2">
      <w:pPr>
        <w:pStyle w:val="TextoNormal-IPCA"/>
        <w:keepNext/>
      </w:pPr>
    </w:p>
    <w:p w14:paraId="4EE85455" w14:textId="568E5A47" w:rsidR="00CE3CA2" w:rsidRDefault="00CE3CA2" w:rsidP="00CE3CA2">
      <w:pPr>
        <w:pStyle w:val="TextoNormal-IPCA"/>
      </w:pPr>
      <w:r>
        <w:t xml:space="preserve">A integração do </w:t>
      </w:r>
      <w:proofErr w:type="spellStart"/>
      <w:r>
        <w:t>OpenSCAD</w:t>
      </w:r>
      <w:proofErr w:type="spellEnd"/>
      <w:r>
        <w:t xml:space="preserve"> por meio de </w:t>
      </w:r>
      <w:proofErr w:type="spellStart"/>
      <w:r>
        <w:t>WebAssembly</w:t>
      </w:r>
      <w:proofErr w:type="spellEnd"/>
      <w:r>
        <w:t xml:space="preserve"> permite executar localmente, no navegador, um modelo paramétrico baseado em código. Desta forma, a geração da geometria ocorre no próprio ambiente do utilizador, sem depender de um servidor externo para calcular ou devolver o modelo tridimensional sempre que os parâmetros são alterados. O </w:t>
      </w:r>
      <w:proofErr w:type="spellStart"/>
      <w:r>
        <w:t>OpenSCAD</w:t>
      </w:r>
      <w:proofErr w:type="spellEnd"/>
      <w:r>
        <w:t xml:space="preserve"> define a geometria a partir de instruções, parâmetros e relações explícitas; o </w:t>
      </w:r>
      <w:proofErr w:type="spellStart"/>
      <w:r>
        <w:rPr>
          <w:i/>
          <w:iCs/>
        </w:rPr>
        <w:t>WebAssembly</w:t>
      </w:r>
      <w:proofErr w:type="spellEnd"/>
      <w:r>
        <w:t xml:space="preserve"> (WASM) permite executar esse núcleo no ambiente </w:t>
      </w:r>
      <w:r>
        <w:rPr>
          <w:i/>
          <w:iCs/>
        </w:rPr>
        <w:t>web</w:t>
      </w:r>
      <w:r>
        <w:t xml:space="preserve">. Para esta investigação, a articulação preserva a lógica do modelo e </w:t>
      </w:r>
      <w:proofErr w:type="spellStart"/>
      <w:r>
        <w:t>disponibili</w:t>
      </w:r>
      <w:proofErr w:type="spellEnd"/>
      <w:r w:rsidR="00364D6B">
        <w:rPr>
          <w:rFonts w:eastAsia="Times New Roman"/>
        </w:rPr>
        <w:t xml:space="preserve">(Machado </w:t>
      </w:r>
      <w:proofErr w:type="spellStart"/>
      <w:r w:rsidR="00364D6B">
        <w:rPr>
          <w:rFonts w:eastAsia="Times New Roman"/>
        </w:rPr>
        <w:t>et</w:t>
      </w:r>
      <w:proofErr w:type="spellEnd"/>
      <w:r w:rsidR="00364D6B">
        <w:rPr>
          <w:rFonts w:eastAsia="Times New Roman"/>
        </w:rPr>
        <w:t xml:space="preserve"> al., 2019; </w:t>
      </w:r>
      <w:proofErr w:type="spellStart"/>
      <w:r w:rsidR="00364D6B">
        <w:rPr>
          <w:rFonts w:eastAsia="Times New Roman"/>
        </w:rPr>
        <w:t>Nilsiam</w:t>
      </w:r>
      <w:proofErr w:type="spellEnd"/>
      <w:r w:rsidR="00364D6B">
        <w:rPr>
          <w:rFonts w:eastAsia="Times New Roman"/>
        </w:rPr>
        <w:t xml:space="preserve"> &amp; </w:t>
      </w:r>
      <w:proofErr w:type="spellStart"/>
      <w:r w:rsidR="00364D6B">
        <w:rPr>
          <w:rFonts w:eastAsia="Times New Roman"/>
        </w:rPr>
        <w:t>Pearce</w:t>
      </w:r>
      <w:proofErr w:type="spellEnd"/>
      <w:r w:rsidR="00364D6B">
        <w:rPr>
          <w:rFonts w:eastAsia="Times New Roman"/>
        </w:rPr>
        <w:t>, 2017)</w:t>
      </w:r>
      <w:proofErr w:type="spellStart"/>
      <w:sdt>
        <w:sdtPr>
          <w:rPr>
            <w:color w:val="000000"/>
          </w:rPr>
          <w:tag w:val="MENDELEY_CITATION_v3_eyJjaXRhdGlvbklEIjoiTUVOREVMRVlfQ0lUQVRJT05fY2E4NDc4MDYtMjNjOS00MWY4LWE1ZWItNzBhODczNTNmOTI0IiwicHJvcGVydGllcyI6eyJub3RlSW5kZXgiOjB9LCJpc0VkaXRlZCI6ZmFsc2UsIm1hbnVhbE92ZXJyaWRlIjp7ImlzTWFudWFsbHlPdmVycmlkZGVuIjp0cnVlLCJjaXRlcHJvY1RleHQiOiIoTWFjaGFkbyBldCBhbC4sIDIwMTk7IE5pbHNpYW0gJiMzODsgUGVhcmNlLCAyMDE3KSIsIm1hbnVhbE92ZXJyaWRlVGV4dCI6ImNoYWRvIGV0IGFsLiwgMjAxOTsgTmlsc2lhbSAmIFBlYXJjZSwgMjAxNyk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"/>
          <w:id w:val="-1192307414"/>
          <w:placeholder>
            <w:docPart w:val="DefaultPlaceholder_-1854013440"/>
          </w:placeholder>
        </w:sdtPr>
        <w:sdtContent>
          <w:r w:rsidR="004915A2" w:rsidRPr="004915A2">
            <w:rPr>
              <w:rFonts w:eastAsia="Times New Roman"/>
              <w:color w:val="000000"/>
            </w:rPr>
            <w:t>chado</w:t>
          </w:r>
          <w:proofErr w:type="spellEnd"/>
          <w:r w:rsidR="004915A2" w:rsidRPr="004915A2">
            <w:rPr>
              <w:rFonts w:eastAsia="Times New Roman"/>
              <w:color w:val="000000"/>
            </w:rPr>
            <w:t xml:space="preserve">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2019; </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2017)</w:t>
          </w:r>
        </w:sdtContent>
      </w:sdt>
      <w:r>
        <w:t>.</w:t>
      </w:r>
    </w:p>
    <w:p w14:paraId="41F82270" w14:textId="77777777" w:rsidR="00CE3CA2" w:rsidRDefault="00CE3CA2" w:rsidP="00CE3CA2">
      <w:pPr>
        <w:pStyle w:val="TextoNormal-IPCA"/>
      </w:pPr>
      <w:r>
        <w:t>Operacionalmente, a integração articula três elementos principais: os ficheiros .</w:t>
      </w:r>
      <w:proofErr w:type="spellStart"/>
      <w:r>
        <w:t>scad</w:t>
      </w:r>
      <w:proofErr w:type="spellEnd"/>
      <w:r>
        <w:t xml:space="preserve">, formato de </w:t>
      </w:r>
      <w:r>
        <w:rPr>
          <w:i/>
          <w:iCs/>
        </w:rPr>
        <w:t>script</w:t>
      </w:r>
      <w:r>
        <w:t xml:space="preserve"> utilizado pelo </w:t>
      </w:r>
      <w:proofErr w:type="spellStart"/>
      <w:r>
        <w:t>OpenSCAD</w:t>
      </w:r>
      <w:proofErr w:type="spellEnd"/>
      <w:r>
        <w:t xml:space="preserve"> para definir modelos geométricos por código; os parâmetros introduzidos ou ajustados na interface; e o ambiente de execução em </w:t>
      </w:r>
      <w:proofErr w:type="spellStart"/>
      <w:r>
        <w:rPr>
          <w:i/>
          <w:iCs/>
        </w:rPr>
        <w:t>WebAssembly</w:t>
      </w:r>
      <w:proofErr w:type="spellEnd"/>
      <w:r>
        <w:t xml:space="preserve">. Quando o utilizador altera uma configuração, a plataforma envia os valores atualizados para um </w:t>
      </w:r>
      <w:r>
        <w:rPr>
          <w:i/>
          <w:iCs/>
        </w:rPr>
        <w:t xml:space="preserve">Web </w:t>
      </w:r>
      <w:proofErr w:type="spellStart"/>
      <w:r>
        <w:rPr>
          <w:i/>
          <w:iCs/>
        </w:rPr>
        <w:t>Worker</w:t>
      </w:r>
      <w:proofErr w:type="spellEnd"/>
      <w:r>
        <w:t xml:space="preserve">, que aplica esses parâmetros ao modelo em </w:t>
      </w:r>
      <w:proofErr w:type="spellStart"/>
      <w:r>
        <w:t>OpenSCAD</w:t>
      </w:r>
      <w:proofErr w:type="spellEnd"/>
      <w:r>
        <w:t xml:space="preserve"> e gera a geometria tridimensional correspondente. O resultado é depois devolvido ao visualizador no navegador, permitindo observar os efeitos das alterações sem recorrer a </w:t>
      </w:r>
      <w:r>
        <w:rPr>
          <w:i/>
          <w:iCs/>
        </w:rPr>
        <w:t>software</w:t>
      </w:r>
      <w:r>
        <w:t xml:space="preserve"> CAD instalado localmente. Este fluxo estabelece uma ligação direta entre edição paramétrica, cálculo geométrico e resposta visual, permitindo documentar, verificar e analisar o processo na plataforma.</w:t>
      </w:r>
    </w:p>
    <w:p w14:paraId="674DE931" w14:textId="6D3F0346" w:rsidR="00CE3CA2" w:rsidRDefault="00CE3CA2" w:rsidP="00CE3CA2">
      <w:pPr>
        <w:pStyle w:val="TextoNormal-IPCA"/>
      </w:pPr>
      <w:r>
        <w:t xml:space="preserve">Do ponto de vista metodológico, esta solução preserva o estatuto do modelo paramétrico como especificação explícita e não como uma caixa negra geométrica. A plataforma não substitui o </w:t>
      </w:r>
      <w:proofErr w:type="spellStart"/>
      <w:r>
        <w:t>OpenSCAD</w:t>
      </w:r>
      <w:proofErr w:type="spellEnd"/>
      <w:r>
        <w:t xml:space="preserve"> por uma representação simplificada desligada do código; antes, torna o próprio núcleo algorítmico operável em ambiente </w:t>
      </w:r>
      <w:r>
        <w:rPr>
          <w:i/>
          <w:iCs/>
        </w:rPr>
        <w:t>web</w:t>
      </w:r>
      <w:r>
        <w:t xml:space="preserve">. Esta integração permite ainda reduzir a distância entre modelação e interação, permitindo que a exploração formal decorra num contexto mais observável e iterativo. O utilizador não necessita de dominar a sintaxe do </w:t>
      </w:r>
      <w:proofErr w:type="spellStart"/>
      <w:r>
        <w:t>OpenSCAD</w:t>
      </w:r>
      <w:proofErr w:type="spellEnd"/>
      <w:r>
        <w:t xml:space="preserve">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w:t>
      </w:r>
      <w:sdt>
        <w:sdtPr>
          <w:rPr>
            <w:color w:val="000000"/>
          </w:rPr>
          <w:tag w:val="MENDELEY_CITATION_v3_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
          <w:id w:val="450446406"/>
          <w:placeholder>
            <w:docPart w:val="DefaultPlaceholder_-1854013440"/>
          </w:placeholder>
        </w:sdtPr>
        <w:sdtContent>
          <w:r w:rsidR="004915A2" w:rsidRPr="004915A2">
            <w:rPr>
              <w:rFonts w:eastAsia="Times New Roman"/>
              <w:color w:val="000000"/>
            </w:rPr>
            <w:t>(</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xml:space="preserve">, 2017; </w:t>
          </w:r>
          <w:proofErr w:type="spellStart"/>
          <w:r w:rsidR="004915A2" w:rsidRPr="004915A2">
            <w:rPr>
              <w:rFonts w:eastAsia="Times New Roman"/>
              <w:color w:val="000000"/>
            </w:rPr>
            <w:t>Ozdemir</w:t>
          </w:r>
          <w:proofErr w:type="spellEnd"/>
          <w:r w:rsidR="004915A2" w:rsidRPr="004915A2">
            <w:rPr>
              <w:rFonts w:eastAsia="Times New Roman"/>
              <w:color w:val="000000"/>
            </w:rPr>
            <w:t xml:space="preserve"> et al., 2022)</w:t>
          </w:r>
        </w:sdtContent>
      </w:sdt>
      <w:r>
        <w:t>.</w:t>
      </w:r>
    </w:p>
    <w:p w14:paraId="32F7FA15" w14:textId="77777777" w:rsidR="00CE3CA2" w:rsidRDefault="00CE3CA2" w:rsidP="00CE3CA2">
      <w:pPr>
        <w:pStyle w:val="TextoNormal-IPCA"/>
      </w:pPr>
      <w:r>
        <w:lastRenderedPageBreak/>
        <w:t xml:space="preserve">O </w:t>
      </w:r>
      <w:r>
        <w:rPr>
          <w:i/>
          <w:iCs/>
        </w:rPr>
        <w:t xml:space="preserve">Web </w:t>
      </w:r>
      <w:proofErr w:type="spellStart"/>
      <w:r>
        <w:rPr>
          <w:i/>
          <w:iCs/>
        </w:rPr>
        <w:t>Worker</w:t>
      </w:r>
      <w:proofErr w:type="spellEnd"/>
      <w: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14:paraId="6E41C614" w14:textId="30339F93" w:rsidR="00CE3CA2" w:rsidRDefault="00CE3CA2" w:rsidP="00CE3CA2">
      <w:pPr>
        <w:pStyle w:val="TextoNormal-IPCA"/>
      </w:pPr>
      <w:r>
        <w:t xml:space="preserve">Esta integração tem valor estratégico no contexto da investigação, pois aproxima a modelação baseada em código da sua operação numa plataforma </w:t>
      </w:r>
      <w:r>
        <w:rPr>
          <w:i/>
          <w:iCs/>
        </w:rPr>
        <w:t>web</w:t>
      </w:r>
      <w:r>
        <w:t xml:space="preserve">. A literatura sobre </w:t>
      </w:r>
      <w:proofErr w:type="spellStart"/>
      <w:r>
        <w:t>OpenSCAD</w:t>
      </w:r>
      <w:proofErr w:type="spellEnd"/>
      <w:r>
        <w:t xml:space="preserve"> sublinha a sua afinidade com fluxos consistentes, configuradores digitais e partilha de modelos paramétricos em ambientes abertos, embora muitas vezes fora de contextos protésicos e clínicos </w:t>
      </w:r>
      <w:sdt>
        <w:sdtPr>
          <w:rPr>
            <w:color w:val="000000"/>
          </w:rPr>
          <w:tag w:val="MENDELEY_CITATION_v3_eyJjaXRhdGlvbklEIjoiTUVOREVMRVlfQ0lUQVRJT05fZjEwMDA1YzktMTVmMi00MzEyLWE5ZjUtNzJlZTk4N2RkMmRhIiwicHJvcGVydGllcyI6eyJub3RlSW5kZXgiOjB9LCJpc0VkaXRlZCI6ZmFsc2UsIm1hbnVhbE92ZXJyaWRlIjp7ImlzTWFudWFsbHlPdmVycmlkZGVuIjpmYWxzZSwiY2l0ZXByb2NUZXh0IjoiKE1hY2hhZG8gZXQgYWwuLCAyMDE5OyBOaWxzaWFtICYjMzg7IFBlYXJjZSwgMjAxNy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"/>
          <w:id w:val="-1126541772"/>
          <w:placeholder>
            <w:docPart w:val="DefaultPlaceholder_-1854013440"/>
          </w:placeholder>
        </w:sdtPr>
        <w:sdtContent>
          <w:r w:rsidR="004915A2" w:rsidRPr="004915A2">
            <w:rPr>
              <w:rFonts w:eastAsia="Times New Roman"/>
              <w:color w:val="000000"/>
            </w:rPr>
            <w:t xml:space="preserve">(Machado </w:t>
          </w:r>
          <w:proofErr w:type="spellStart"/>
          <w:r w:rsidR="004915A2" w:rsidRPr="004915A2">
            <w:rPr>
              <w:rFonts w:eastAsia="Times New Roman"/>
              <w:color w:val="000000"/>
            </w:rPr>
            <w:t>et</w:t>
          </w:r>
          <w:proofErr w:type="spellEnd"/>
          <w:r w:rsidR="004915A2" w:rsidRPr="004915A2">
            <w:rPr>
              <w:rFonts w:eastAsia="Times New Roman"/>
              <w:color w:val="000000"/>
            </w:rPr>
            <w:t xml:space="preserve"> al., 2019; </w:t>
          </w:r>
          <w:proofErr w:type="spellStart"/>
          <w:r w:rsidR="004915A2" w:rsidRPr="004915A2">
            <w:rPr>
              <w:rFonts w:eastAsia="Times New Roman"/>
              <w:color w:val="000000"/>
            </w:rPr>
            <w:t>Nilsiam</w:t>
          </w:r>
          <w:proofErr w:type="spellEnd"/>
          <w:r w:rsidR="004915A2" w:rsidRPr="004915A2">
            <w:rPr>
              <w:rFonts w:eastAsia="Times New Roman"/>
              <w:color w:val="000000"/>
            </w:rPr>
            <w:t xml:space="preserve"> &amp; </w:t>
          </w:r>
          <w:proofErr w:type="spellStart"/>
          <w:r w:rsidR="004915A2" w:rsidRPr="004915A2">
            <w:rPr>
              <w:rFonts w:eastAsia="Times New Roman"/>
              <w:color w:val="000000"/>
            </w:rPr>
            <w:t>Pearce</w:t>
          </w:r>
          <w:proofErr w:type="spellEnd"/>
          <w:r w:rsidR="004915A2" w:rsidRPr="004915A2">
            <w:rPr>
              <w:rFonts w:eastAsia="Times New Roman"/>
              <w:color w:val="000000"/>
            </w:rPr>
            <w:t>, 2017)</w:t>
          </w:r>
        </w:sdtContent>
      </w:sdt>
      <w:r>
        <w:t>. No presente projeto, a adoção de WASM integra, na mesma infraestrutura, a transparência do modelo paramétrico, o acompanhamento das interações e a atualização iterativa da geometria.</w:t>
      </w:r>
    </w:p>
    <w:p w14:paraId="6C58CDEC" w14:textId="77777777" w:rsidR="00CE3CA2" w:rsidRDefault="00CE3CA2" w:rsidP="00CE3CA2">
      <w:pPr>
        <w:pStyle w:val="TextoNormal-IPCA"/>
      </w:pPr>
      <w:r>
        <w:t>Esta solução introduz um compromisso de projeto.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14:paraId="25E0BCDD" w14:textId="23858BC7" w:rsidR="00CE3CA2" w:rsidRDefault="00CE3CA2" w:rsidP="00CE3CA2">
      <w:pPr>
        <w:pStyle w:val="TextoNormal-IPCA"/>
      </w:pPr>
      <w:r>
        <w:t xml:space="preserve">A Figura </w:t>
      </w:r>
      <w:r w:rsidR="00731335">
        <w:t>20</w:t>
      </w:r>
      <w:r>
        <w:t xml:space="preserve"> documenta a relação entre o código </w:t>
      </w:r>
      <w:proofErr w:type="spellStart"/>
      <w:r>
        <w:t>OpenSCAD</w:t>
      </w:r>
      <w:proofErr w:type="spellEnd"/>
      <w:r>
        <w:t xml:space="preserve"> apresentado na plataforma e a geometria tridimensional produzida a partir da configuração ativa.</w:t>
      </w:r>
    </w:p>
    <w:p w14:paraId="39BA33F1" w14:textId="77777777" w:rsidR="00CE3CA2" w:rsidRDefault="00CE3CA2" w:rsidP="00CE3CA2">
      <w:pPr>
        <w:pStyle w:val="TextoNormal-IPCA"/>
        <w:keepNext/>
      </w:pPr>
    </w:p>
    <w:p w14:paraId="37676D3B" w14:textId="77777777" w:rsidR="00CE3CA2" w:rsidRDefault="00CE3CA2" w:rsidP="00CE3CA2">
      <w:pPr>
        <w:keepNext/>
        <w:jc w:val="center"/>
      </w:pPr>
      <w:r>
        <w:rPr>
          <w:noProof/>
        </w:rPr>
        <w:drawing>
          <wp:anchor distT="0" distB="0" distL="0" distR="0" simplePos="0" relativeHeight="251660288" behindDoc="0" locked="0" layoutInCell="0" allowOverlap="1" wp14:anchorId="14ACCAAD" wp14:editId="43E7FD27">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37"/>
                    <a:stretch>
                      <a:fillRect/>
                    </a:stretch>
                  </pic:blipFill>
                  <pic:spPr bwMode="auto">
                    <a:xfrm>
                      <a:off x="0" y="0"/>
                      <a:ext cx="5579745" cy="4331970"/>
                    </a:xfrm>
                    <a:prstGeom prst="rect">
                      <a:avLst/>
                    </a:prstGeom>
                    <a:noFill/>
                  </pic:spPr>
                </pic:pic>
              </a:graphicData>
            </a:graphic>
          </wp:anchor>
        </w:drawing>
      </w:r>
    </w:p>
    <w:p w14:paraId="15D6519E" w14:textId="6ACEA4AB" w:rsidR="00CE3CA2" w:rsidRDefault="00043B30" w:rsidP="00043B30">
      <w:pPr>
        <w:pStyle w:val="Legenda"/>
      </w:pPr>
      <w:bookmarkStart w:id="139" w:name="_Toc235562514"/>
      <w:r>
        <w:t xml:space="preserve">Figura </w:t>
      </w:r>
      <w:fldSimple w:instr=" SEQ Figura \* ARABIC ">
        <w:r>
          <w:rPr>
            <w:noProof/>
          </w:rPr>
          <w:t>20</w:t>
        </w:r>
      </w:fldSimple>
      <w:r w:rsidRPr="008C43DD">
        <w:t xml:space="preserve"> — Visualização do código </w:t>
      </w:r>
      <w:proofErr w:type="spellStart"/>
      <w:r w:rsidRPr="008C43DD">
        <w:t>OpenSCAD</w:t>
      </w:r>
      <w:proofErr w:type="spellEnd"/>
      <w:r w:rsidRPr="008C43DD">
        <w:t xml:space="preserve"> e da geometria correspondente na plataforma </w:t>
      </w:r>
      <w:proofErr w:type="spellStart"/>
      <w:r w:rsidRPr="008C43DD">
        <w:t>HandFab</w:t>
      </w:r>
      <w:proofErr w:type="spellEnd"/>
      <w:r w:rsidRPr="008C43DD">
        <w:t>.</w:t>
      </w:r>
      <w:bookmarkEnd w:id="139"/>
    </w:p>
    <w:p w14:paraId="5A05E46D" w14:textId="77777777" w:rsidR="00CE3CA2" w:rsidRPr="0037435D" w:rsidRDefault="00CE3CA2" w:rsidP="00657D6E">
      <w:pPr>
        <w:pStyle w:val="Nota-IPCA"/>
        <w:rPr>
          <w:lang w:val="pt-PT"/>
        </w:rPr>
      </w:pPr>
      <w:r w:rsidRPr="0037435D">
        <w:rPr>
          <w:lang w:val="pt-PT"/>
        </w:rPr>
        <w:t>Fonte: produção própria.</w:t>
      </w:r>
    </w:p>
    <w:p w14:paraId="2F19151F" w14:textId="77777777" w:rsidR="00CE3CA2" w:rsidRDefault="00CE3CA2" w:rsidP="00CE3CA2">
      <w:pPr>
        <w:pStyle w:val="TextoNormal-IPCA"/>
      </w:pPr>
    </w:p>
    <w:p w14:paraId="704C12D6" w14:textId="77777777" w:rsidR="00CE3CA2" w:rsidRDefault="00CE3CA2" w:rsidP="00CE3CA2">
      <w:pPr>
        <w:pStyle w:val="Ttulo2"/>
        <w:numPr>
          <w:ilvl w:val="0"/>
          <w:numId w:val="0"/>
        </w:numPr>
      </w:pPr>
      <w:bookmarkStart w:id="140" w:name="_Toc235564997"/>
      <w:r>
        <w:t>5.4 Estrutura funcional da plataforma</w:t>
      </w:r>
      <w:bookmarkEnd w:id="140"/>
    </w:p>
    <w:p w14:paraId="317B8E02" w14:textId="77777777" w:rsidR="00CE3CA2" w:rsidRDefault="00CE3CA2" w:rsidP="00CE3CA2">
      <w:pPr>
        <w:pStyle w:val="TextoNormal-IPCA"/>
        <w:keepNext/>
      </w:pPr>
    </w:p>
    <w:p w14:paraId="6C03BCB7" w14:textId="77777777" w:rsidR="00CE3CA2" w:rsidRDefault="00CE3CA2" w:rsidP="00CE3CA2">
      <w:pPr>
        <w:pStyle w:val="TextoNormal-IPCA"/>
      </w:pPr>
      <w:r>
        <w:t>A estrutura funcional da plataforma organiza-se num conjunto de módulos interligados que suportam o ciclo de configuração paramétrica: seleção do modelo, introdução e edição de parâmetros, visualização tridimensional, sugestões apoiadas por IA, gestão de configurações e administração multiutilizador. Esta organização distribui as funções segundo a sequência projetada para o processo; a clareza dessa sequência para diferentes perfis não foi avaliada com participantes.</w:t>
      </w:r>
    </w:p>
    <w:p w14:paraId="666B9816" w14:textId="0FDEC86E" w:rsidR="00CE3CA2" w:rsidRDefault="00CE3CA2" w:rsidP="00CE3CA2">
      <w:pPr>
        <w:pStyle w:val="TextoNormal-IPCA"/>
      </w:pPr>
      <w:r>
        <w:t xml:space="preserve">Em vez de expor o utilizador a um ambiente indiferenciado de opções, a plataforma reparte o trabalho por etapas e componentes com funções distintas. Esta organização é </w:t>
      </w:r>
      <w:r>
        <w:lastRenderedPageBreak/>
        <w:t xml:space="preserve">coerente com a literatura sobre configuradores digitais que realça que a eficácia da personalização depende, em grande medida, da clareza com que o sistema delimita o espaço de Acão disponível e articula </w:t>
      </w:r>
      <w:r>
        <w:rPr>
          <w:i/>
          <w:iCs/>
        </w:rPr>
        <w:t>feedback</w:t>
      </w:r>
      <w:r>
        <w:t xml:space="preserve"> com decisão </w:t>
      </w:r>
      <w:sdt>
        <w:sdtPr>
          <w:rPr>
            <w:color w:val="000000"/>
          </w:rPr>
          <w:tag w:val="MENDELEY_CITATION_v3_eyJjaXRhdGlvbklEIjoiTUVOREVMRVlfQ0lUQVRJT05fODM3NTljOTAtZGE4ZC00OTI4LWIwNWMtODJhOGQwOTA3ZWEwIiwicHJvcGVydGllcyI6eyJub3RlSW5kZXgiOjB9LCJpc0VkaXRlZCI6ZmFsc2UsIm1hbnVhbE92ZXJyaWRlIjp7ImlzTWFudWFsbHlPdmVycmlkZGVuIjpmYWxzZSwiY2l0ZXByb2NUZXh0IjoiKE96ZGVtaXIgZXQgYWwuLCAyMDIyOyBQZWl4b3RvIGV0IGFsLiwgMjAyNS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"/>
          <w:id w:val="-196540984"/>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 Peixoto </w:t>
          </w:r>
          <w:proofErr w:type="spellStart"/>
          <w:r w:rsidR="004915A2" w:rsidRPr="004915A2">
            <w:rPr>
              <w:color w:val="000000"/>
            </w:rPr>
            <w:t>et</w:t>
          </w:r>
          <w:proofErr w:type="spellEnd"/>
          <w:r w:rsidR="004915A2" w:rsidRPr="004915A2">
            <w:rPr>
              <w:color w:val="000000"/>
            </w:rPr>
            <w:t xml:space="preserve"> al., 2025)</w:t>
          </w:r>
        </w:sdtContent>
      </w:sdt>
      <w:r>
        <w:t>.</w:t>
      </w:r>
    </w:p>
    <w:p w14:paraId="48B67B81" w14:textId="600905CA" w:rsidR="00CE3CA2" w:rsidRDefault="00CE3CA2" w:rsidP="00CE3CA2">
      <w:pPr>
        <w:pStyle w:val="TextoNormal-IPCA"/>
      </w:pPr>
      <w:r>
        <w:t xml:space="preserve">A Figura </w:t>
      </w:r>
      <w:r w:rsidR="00731335">
        <w:t>21</w:t>
      </w:r>
      <w:r>
        <w:t xml:space="preserve">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14:paraId="1BACD2D7" w14:textId="77777777" w:rsidR="00CE3CA2" w:rsidRDefault="00CE3CA2" w:rsidP="00CE3CA2">
      <w:pPr>
        <w:pStyle w:val="TextoNormal-IPCA"/>
        <w:keepNext/>
      </w:pPr>
    </w:p>
    <w:p w14:paraId="502146D0" w14:textId="77777777" w:rsidR="00CE3CA2" w:rsidRDefault="00CE3CA2" w:rsidP="00CE3CA2">
      <w:pPr>
        <w:keepNext/>
        <w:jc w:val="center"/>
      </w:pPr>
      <w:r>
        <w:rPr>
          <w:noProof/>
        </w:rPr>
        <w:drawing>
          <wp:inline distT="0" distB="0" distL="0" distR="0" wp14:anchorId="35E7A4C0" wp14:editId="12A81C97">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38"/>
                    <a:stretch>
                      <a:fillRect/>
                    </a:stretch>
                  </pic:blipFill>
                  <pic:spPr bwMode="auto">
                    <a:xfrm>
                      <a:off x="0" y="0"/>
                      <a:ext cx="5579745" cy="4547235"/>
                    </a:xfrm>
                    <a:prstGeom prst="rect">
                      <a:avLst/>
                    </a:prstGeom>
                    <a:noFill/>
                  </pic:spPr>
                </pic:pic>
              </a:graphicData>
            </a:graphic>
          </wp:inline>
        </w:drawing>
      </w:r>
    </w:p>
    <w:p w14:paraId="278FF3EA" w14:textId="622E1802" w:rsidR="00043B30" w:rsidRPr="00043B30" w:rsidRDefault="00043B30" w:rsidP="00043B30">
      <w:pPr>
        <w:pStyle w:val="Legenda"/>
      </w:pPr>
      <w:bookmarkStart w:id="141" w:name="_Toc235562515"/>
      <w:r>
        <w:t xml:space="preserve">Figura </w:t>
      </w:r>
      <w:fldSimple w:instr=" SEQ Figura \* ARABIC ">
        <w:r>
          <w:rPr>
            <w:noProof/>
          </w:rPr>
          <w:t>21</w:t>
        </w:r>
      </w:fldSimple>
      <w:r w:rsidRPr="003D051D">
        <w:t xml:space="preserve"> — Ferramenta paramétrica para configuração de ajudas técnicas com variação de dimensões, materiais e peso.</w:t>
      </w:r>
      <w:bookmarkEnd w:id="141"/>
    </w:p>
    <w:p w14:paraId="3AE4C2B7" w14:textId="44FA0248" w:rsidR="00CE3CA2" w:rsidRPr="00193FBD" w:rsidRDefault="00CE3CA2" w:rsidP="00657D6E">
      <w:pPr>
        <w:pStyle w:val="Nota-IPCA"/>
        <w:rPr>
          <w:lang w:val="en-US"/>
        </w:rPr>
      </w:pPr>
      <w:r w:rsidRPr="0037435D">
        <w:rPr>
          <w:lang w:val="en-US"/>
        </w:rPr>
        <w:lastRenderedPageBreak/>
        <w:t xml:space="preserve">Reproduzido </w:t>
      </w:r>
      <w:r w:rsidR="007E457A" w:rsidRPr="0037435D">
        <w:rPr>
          <w:lang w:val="en-US"/>
        </w:rPr>
        <w:t xml:space="preserve">de </w:t>
      </w:r>
      <w:sdt>
        <w:sdtPr>
          <w:rPr>
            <w:rFonts w:cs="Arial"/>
            <w:color w:val="000000"/>
          </w:rPr>
          <w:tag w:val="MENDELEY_CITATION_v3_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"/>
          <w:id w:val="1904488542"/>
          <w:placeholder>
            <w:docPart w:val="DefaultPlaceholder_-1854013440"/>
          </w:placeholder>
        </w:sdtPr>
        <w:sdtContent>
          <w:r w:rsidR="004915A2" w:rsidRPr="004915A2">
            <w:rPr>
              <w:rFonts w:eastAsia="Times New Roman" w:cs="Arial"/>
              <w:color w:val="000000"/>
              <w:lang w:val="en-US"/>
            </w:rPr>
            <w:t xml:space="preserve">(M. Li &amp; </w:t>
          </w:r>
          <w:proofErr w:type="spellStart"/>
          <w:r w:rsidR="004915A2" w:rsidRPr="004915A2">
            <w:rPr>
              <w:rFonts w:eastAsia="Times New Roman" w:cs="Arial"/>
              <w:color w:val="000000"/>
              <w:lang w:val="en-US"/>
            </w:rPr>
            <w:t>Aflatoony</w:t>
          </w:r>
          <w:proofErr w:type="spellEnd"/>
          <w:r w:rsidR="004915A2" w:rsidRPr="004915A2">
            <w:rPr>
              <w:rFonts w:eastAsia="Times New Roman" w:cs="Arial"/>
              <w:color w:val="000000"/>
              <w:lang w:val="en-US"/>
            </w:rPr>
            <w:t>, 2025)</w:t>
          </w:r>
        </w:sdtContent>
      </w:sdt>
      <w:r w:rsidRPr="00193FBD">
        <w:rPr>
          <w:lang w:val="en-US"/>
        </w:rPr>
        <w:t>Parametric design and three-dimensional printing: Enabling occupational therapists to develop custom hand grips. Disability and Rehabilitation: Assistive Technology, 20(6), 1829-1837. https://doi.org/10.1080/17483107.2025.2483953 (https://doi.org/10.1080/17483107.2025.2483953)</w:t>
      </w:r>
    </w:p>
    <w:p w14:paraId="750EBE25" w14:textId="77777777" w:rsidR="00CE3CA2" w:rsidRPr="00193FBD" w:rsidRDefault="00CE3CA2" w:rsidP="00CE3CA2">
      <w:pPr>
        <w:pStyle w:val="TextoNormal-IPCA"/>
        <w:rPr>
          <w:lang w:val="en-US"/>
        </w:rPr>
      </w:pPr>
    </w:p>
    <w:p w14:paraId="51A17F36" w14:textId="174FF66C" w:rsidR="00CE3CA2" w:rsidRDefault="00CE3CA2" w:rsidP="00CE3CA2">
      <w:pPr>
        <w:pStyle w:val="TextoNormal-IPCA"/>
      </w:pPr>
      <w:r>
        <w:t xml:space="preserve">As vistas reunidas na Figura </w:t>
      </w:r>
      <w:r w:rsidR="00731335">
        <w:t>22</w:t>
      </w:r>
      <w:r>
        <w:t xml:space="preserve"> documentam a seleção do modelo e diferentes grupos de controlos disponibilizados pela interface de configuração.</w:t>
      </w:r>
    </w:p>
    <w:p w14:paraId="3B9A1881" w14:textId="77777777" w:rsidR="00CE3CA2" w:rsidRDefault="00CE3CA2" w:rsidP="00CE3CA2">
      <w:pPr>
        <w:pStyle w:val="TextoNormal-IPCA"/>
        <w:keepNext/>
      </w:pPr>
    </w:p>
    <w:tbl>
      <w:tblPr>
        <w:tblStyle w:val="TabelacomGrelha"/>
        <w:tblW w:w="5000" w:type="pct"/>
        <w:tblLayout w:type="fixed"/>
        <w:tblCellMar>
          <w:left w:w="5" w:type="dxa"/>
          <w:right w:w="5" w:type="dxa"/>
        </w:tblCellMar>
        <w:tblLook w:val="04A0" w:firstRow="1" w:lastRow="0" w:firstColumn="1" w:lastColumn="0" w:noHBand="0" w:noVBand="1"/>
      </w:tblPr>
      <w:tblGrid>
        <w:gridCol w:w="4388"/>
        <w:gridCol w:w="4389"/>
      </w:tblGrid>
      <w:tr w:rsidR="00CE3CA2" w14:paraId="6AB2F4D5" w14:textId="77777777" w:rsidTr="00A61F5A">
        <w:trPr>
          <w:trHeight w:val="2515"/>
          <w:tblHeader/>
        </w:trPr>
        <w:tc>
          <w:tcPr>
            <w:tcW w:w="4393" w:type="dxa"/>
          </w:tcPr>
          <w:p w14:paraId="21AAD732" w14:textId="77777777" w:rsidR="00CE3CA2" w:rsidRDefault="00CE3CA2" w:rsidP="00A61F5A">
            <w:pPr>
              <w:pStyle w:val="TextoNormal-IPCA"/>
              <w:rPr>
                <w:rFonts w:eastAsia="Calibri"/>
              </w:rPr>
            </w:pPr>
            <w:r>
              <w:rPr>
                <w:rFonts w:eastAsia="Calibri"/>
                <w:noProof/>
              </w:rPr>
              <w:drawing>
                <wp:anchor distT="0" distB="0" distL="0" distR="0" simplePos="0" relativeHeight="251664384" behindDoc="0" locked="0" layoutInCell="1" allowOverlap="1" wp14:anchorId="565D813B" wp14:editId="5C338CFF">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39"/>
                          <a:stretch>
                            <a:fillRect/>
                          </a:stretch>
                        </pic:blipFill>
                        <pic:spPr bwMode="auto">
                          <a:xfrm>
                            <a:off x="0" y="0"/>
                            <a:ext cx="2865755" cy="1600835"/>
                          </a:xfrm>
                          <a:prstGeom prst="rect">
                            <a:avLst/>
                          </a:prstGeom>
                          <a:noFill/>
                        </pic:spPr>
                      </pic:pic>
                    </a:graphicData>
                  </a:graphic>
                </wp:anchor>
              </w:drawing>
            </w:r>
          </w:p>
        </w:tc>
        <w:tc>
          <w:tcPr>
            <w:tcW w:w="4394" w:type="dxa"/>
          </w:tcPr>
          <w:p w14:paraId="320E53D6" w14:textId="77777777" w:rsidR="00CE3CA2" w:rsidRDefault="00CE3CA2" w:rsidP="00A61F5A">
            <w:pPr>
              <w:pStyle w:val="TextoNormal-IPCA"/>
              <w:rPr>
                <w:rFonts w:eastAsia="Calibri"/>
              </w:rPr>
            </w:pPr>
            <w:r>
              <w:rPr>
                <w:rFonts w:eastAsia="Calibri"/>
                <w:noProof/>
              </w:rPr>
              <w:drawing>
                <wp:anchor distT="0" distB="0" distL="0" distR="0" simplePos="0" relativeHeight="251663360" behindDoc="0" locked="0" layoutInCell="1" allowOverlap="1" wp14:anchorId="40B5074D" wp14:editId="7BE5E7B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40"/>
                          <a:stretch>
                            <a:fillRect/>
                          </a:stretch>
                        </pic:blipFill>
                        <pic:spPr bwMode="auto">
                          <a:xfrm>
                            <a:off x="0" y="0"/>
                            <a:ext cx="2865755" cy="1600835"/>
                          </a:xfrm>
                          <a:prstGeom prst="rect">
                            <a:avLst/>
                          </a:prstGeom>
                          <a:noFill/>
                        </pic:spPr>
                      </pic:pic>
                    </a:graphicData>
                  </a:graphic>
                </wp:anchor>
              </w:drawing>
            </w:r>
          </w:p>
        </w:tc>
      </w:tr>
      <w:tr w:rsidR="00CE3CA2" w14:paraId="01A7A004" w14:textId="77777777" w:rsidTr="00A61F5A">
        <w:tc>
          <w:tcPr>
            <w:tcW w:w="4393" w:type="dxa"/>
          </w:tcPr>
          <w:p w14:paraId="6E678324" w14:textId="77777777" w:rsidR="00CE3CA2" w:rsidRDefault="00CE3CA2" w:rsidP="00A61F5A">
            <w:pPr>
              <w:pStyle w:val="TextoNormal-IPCA"/>
              <w:rPr>
                <w:rFonts w:eastAsia="Calibri"/>
              </w:rPr>
            </w:pPr>
            <w:r>
              <w:rPr>
                <w:rFonts w:eastAsia="Calibri"/>
                <w:noProof/>
              </w:rPr>
              <w:drawing>
                <wp:anchor distT="0" distB="0" distL="0" distR="0" simplePos="0" relativeHeight="251662336" behindDoc="0" locked="0" layoutInCell="1" allowOverlap="1" wp14:anchorId="3DF65F85" wp14:editId="2FBB52A6">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41"/>
                          <a:stretch>
                            <a:fillRect/>
                          </a:stretch>
                        </pic:blipFill>
                        <pic:spPr bwMode="auto">
                          <a:xfrm>
                            <a:off x="0" y="0"/>
                            <a:ext cx="2865755" cy="1600835"/>
                          </a:xfrm>
                          <a:prstGeom prst="rect">
                            <a:avLst/>
                          </a:prstGeom>
                          <a:noFill/>
                        </pic:spPr>
                      </pic:pic>
                    </a:graphicData>
                  </a:graphic>
                </wp:anchor>
              </w:drawing>
            </w:r>
          </w:p>
        </w:tc>
        <w:tc>
          <w:tcPr>
            <w:tcW w:w="4394" w:type="dxa"/>
          </w:tcPr>
          <w:p w14:paraId="141EEE46" w14:textId="77777777" w:rsidR="00CE3CA2" w:rsidRDefault="00CE3CA2" w:rsidP="00A61F5A">
            <w:pPr>
              <w:pStyle w:val="TextoNormal-IPCA"/>
              <w:keepNext/>
              <w:rPr>
                <w:rFonts w:eastAsia="Calibri"/>
              </w:rPr>
            </w:pPr>
            <w:r>
              <w:rPr>
                <w:rFonts w:eastAsia="Calibri"/>
                <w:noProof/>
              </w:rPr>
              <w:drawing>
                <wp:anchor distT="0" distB="0" distL="0" distR="0" simplePos="0" relativeHeight="251661312" behindDoc="0" locked="0" layoutInCell="1" allowOverlap="1" wp14:anchorId="405E8245" wp14:editId="04B8745A">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42"/>
                          <a:stretch>
                            <a:fillRect/>
                          </a:stretch>
                        </pic:blipFill>
                        <pic:spPr bwMode="auto">
                          <a:xfrm>
                            <a:off x="0" y="0"/>
                            <a:ext cx="2865755" cy="1600835"/>
                          </a:xfrm>
                          <a:prstGeom prst="rect">
                            <a:avLst/>
                          </a:prstGeom>
                          <a:noFill/>
                        </pic:spPr>
                      </pic:pic>
                    </a:graphicData>
                  </a:graphic>
                </wp:anchor>
              </w:drawing>
            </w:r>
          </w:p>
        </w:tc>
      </w:tr>
    </w:tbl>
    <w:p w14:paraId="16B26FDB" w14:textId="05F3ED7D" w:rsidR="00CE3CA2" w:rsidRDefault="00043B30" w:rsidP="00043B30">
      <w:pPr>
        <w:pStyle w:val="Legenda"/>
      </w:pPr>
      <w:bookmarkStart w:id="142" w:name="_Toc235562516"/>
      <w:r>
        <w:t xml:space="preserve">Figura </w:t>
      </w:r>
      <w:fldSimple w:instr=" SEQ Figura \* ARABIC ">
        <w:r>
          <w:rPr>
            <w:noProof/>
          </w:rPr>
          <w:t>22</w:t>
        </w:r>
      </w:fldSimple>
      <w:r w:rsidRPr="00334C93">
        <w:t xml:space="preserve"> — Interface de seleção, configuração paramétrica e materiais da plataforma </w:t>
      </w:r>
      <w:proofErr w:type="spellStart"/>
      <w:r w:rsidRPr="00334C93">
        <w:t>HandFab</w:t>
      </w:r>
      <w:proofErr w:type="spellEnd"/>
      <w:r w:rsidRPr="00334C93">
        <w:t>.</w:t>
      </w:r>
      <w:bookmarkEnd w:id="142"/>
    </w:p>
    <w:p w14:paraId="5679D317" w14:textId="77777777" w:rsidR="00CE3CA2" w:rsidRPr="0037435D" w:rsidRDefault="00CE3CA2" w:rsidP="00657D6E">
      <w:pPr>
        <w:pStyle w:val="Nota-IPCA"/>
        <w:rPr>
          <w:lang w:val="pt-PT"/>
        </w:rPr>
      </w:pPr>
      <w:r w:rsidRPr="0037435D">
        <w:rPr>
          <w:lang w:val="pt-PT"/>
        </w:rPr>
        <w:t>Fonte: produção própria.</w:t>
      </w:r>
    </w:p>
    <w:p w14:paraId="1AA3F6FB" w14:textId="77777777" w:rsidR="00CE3CA2" w:rsidRDefault="00CE3CA2" w:rsidP="00CE3CA2">
      <w:pPr>
        <w:pStyle w:val="TextoNormal-IPCA"/>
      </w:pPr>
    </w:p>
    <w:p w14:paraId="1F46C045" w14:textId="77777777" w:rsidR="00CE3CA2" w:rsidRDefault="00CE3CA2" w:rsidP="00CE3CA2">
      <w:pPr>
        <w:pStyle w:val="TextoNormal-IPCA"/>
      </w:pPr>
      <w:r>
        <w:t xml:space="preserve">O ponto de entrada do sistema é o módulo de seleção de modelos. Cada modelo é descrito por um ficheiro de configuração que inclui o identificador, a descrição, o ficheiro </w:t>
      </w:r>
      <w:proofErr w:type="spellStart"/>
      <w:r>
        <w:t>OpenSCAD</w:t>
      </w:r>
      <w:proofErr w:type="spellEnd"/>
      <w:r>
        <w:t xml:space="preserve"> associado e a lista de parâmetros editáveis. A partir dessa estrutura, a interface gera os controlos correspondentes, incluindo campos numéricos, seletores, caixas de seleção e campos de texto. Esta opção permite acomodar famílias distintas sem desenhar manualmente um ecrã exclusivo para cada modelo. Em termos funcionais, o módulo converte a biblioteca e os respetivos parâmetros num conjunto visível de decisões de configuração.</w:t>
      </w:r>
    </w:p>
    <w:p w14:paraId="784ADCAC" w14:textId="5A05F846" w:rsidR="00CE3CA2" w:rsidRDefault="00CE3CA2" w:rsidP="00CE3CA2">
      <w:pPr>
        <w:pStyle w:val="TextoNormal-IPCA"/>
      </w:pPr>
      <w:r>
        <w:lastRenderedPageBreak/>
        <w:t xml:space="preserve">O núcleo operativo da plataforma situa-se, depois, na articulação entre o módulo de edição paramétrica e o de visualização 3D. Quando os parâmetros são alterados, o sistema recompõe o código, aciona a </w:t>
      </w:r>
      <w:proofErr w:type="spellStart"/>
      <w:r>
        <w:t>renderização</w:t>
      </w:r>
      <w:proofErr w:type="spellEnd"/>
      <w:r>
        <w:t xml:space="preserve">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Acão, a consequência geométrica e a possibilidade de validação num mesmo circuito de interação </w:t>
      </w:r>
      <w:sdt>
        <w:sdtPr>
          <w:rPr>
            <w:color w:val="000000"/>
          </w:rPr>
          <w:tag w:val="MENDELEY_CITATION_v3_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348995337"/>
          <w:placeholder>
            <w:docPart w:val="DefaultPlaceholder_-1854013440"/>
          </w:placeholder>
        </w:sdtPr>
        <w:sdtContent>
          <w:r w:rsidR="004915A2" w:rsidRPr="004915A2">
            <w:rPr>
              <w:color w:val="000000"/>
            </w:rPr>
            <w:t xml:space="preserve">(Peixoto </w:t>
          </w:r>
          <w:proofErr w:type="spellStart"/>
          <w:r w:rsidR="004915A2" w:rsidRPr="004915A2">
            <w:rPr>
              <w:color w:val="000000"/>
            </w:rPr>
            <w:t>et</w:t>
          </w:r>
          <w:proofErr w:type="spellEnd"/>
          <w:r w:rsidR="004915A2" w:rsidRPr="004915A2">
            <w:rPr>
              <w:color w:val="000000"/>
            </w:rPr>
            <w:t xml:space="preserve"> al., 2025; Quintero </w:t>
          </w:r>
          <w:proofErr w:type="spellStart"/>
          <w:r w:rsidR="004915A2" w:rsidRPr="004915A2">
            <w:rPr>
              <w:color w:val="000000"/>
            </w:rPr>
            <w:t>et</w:t>
          </w:r>
          <w:proofErr w:type="spellEnd"/>
          <w:r w:rsidR="004915A2" w:rsidRPr="004915A2">
            <w:rPr>
              <w:color w:val="000000"/>
            </w:rPr>
            <w:t xml:space="preserve"> al., 2018)</w:t>
          </w:r>
        </w:sdtContent>
      </w:sdt>
      <w:r>
        <w:t>.</w:t>
      </w:r>
    </w:p>
    <w:p w14:paraId="6B00A8DE" w14:textId="59322EE7" w:rsidR="00CE3CA2" w:rsidRDefault="00CE3CA2" w:rsidP="00CE3CA2">
      <w:pPr>
        <w:pStyle w:val="TextoNormal-IPCA"/>
      </w:pPr>
      <w:r>
        <w:t xml:space="preserve">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w:t>
      </w:r>
      <w:proofErr w:type="spellStart"/>
      <w:r>
        <w:t>renderização</w:t>
      </w:r>
      <w:proofErr w:type="spellEnd"/>
      <w:r>
        <w:t xml:space="preserve"> em </w:t>
      </w:r>
      <w:proofErr w:type="spellStart"/>
      <w:r>
        <w:t>OpenSCAD</w:t>
      </w:r>
      <w:proofErr w:type="spellEnd"/>
      <w:r>
        <w:t>/</w:t>
      </w:r>
      <w:proofErr w:type="spellStart"/>
      <w:r>
        <w:rPr>
          <w:i/>
          <w:iCs/>
        </w:rPr>
        <w:t>WebAssembly</w:t>
      </w:r>
      <w:proofErr w:type="spellEnd"/>
      <w:r>
        <w:t>.</w:t>
      </w:r>
    </w:p>
    <w:p w14:paraId="135B4C8E" w14:textId="77777777" w:rsidR="00CE3CA2" w:rsidRDefault="00CE3CA2" w:rsidP="00CE3CA2">
      <w:pPr>
        <w:pStyle w:val="TextoNormal-IPCA"/>
      </w:pPr>
      <w:r>
        <w:t xml:space="preserve">Esta arquitetura corrige uma fragilidade identificada num estado anterior, em que o pedido à IA permanecia associado a um modelo já removido e podia devolver nomes de parâmetros inexistentes. Ao condicionar a sugestão pelo esquema atual, a IA passa a operar sobre os mesmos campos que a interface e o modelo </w:t>
      </w:r>
      <w:proofErr w:type="spellStart"/>
      <w:r>
        <w:t>OpenSCAD</w:t>
      </w:r>
      <w:proofErr w:type="spellEnd"/>
      <w:r>
        <w:t>. O módulo propõe um ponto de partida editável. A IA permanece um apoio sob controlo humano e não gera autonomamente a prótese.</w:t>
      </w:r>
    </w:p>
    <w:p w14:paraId="30949976" w14:textId="77777777" w:rsidR="00CE3CA2" w:rsidRDefault="00CE3CA2" w:rsidP="00CE3CA2">
      <w:pPr>
        <w:pStyle w:val="TextoNormal-IPCA"/>
      </w:pPr>
      <w:r>
        <w:t xml:space="preserve">A evolução posterior do módulo acrescentou uma referência opcional baseada em dados populacionais. Quando a interface envia a descrição do utilizador e o identificador do modelo, o servidor procura o perfil antropométrico populacional com melhor pontuação </w:t>
      </w:r>
      <w:r>
        <w:lastRenderedPageBreak/>
        <w:t>segundo sexo, idade aproximada e país, e projeta as médias desse perfil sobre os parâmetros disponíveis no modelo ativo. O bloco de referência é anexado ao pedido enviado à IA, permitindo orientar a sugestão sem se sobrepor a medições fornecidas pelo utilizador. Esta solução estabelece continuidade entre três formas de introdução de dados: seleção manual de um perfil populacional, importação de perfis antropométricos e sugestão apoiada por IA.</w:t>
      </w:r>
    </w:p>
    <w:p w14:paraId="4FD00E58" w14:textId="12BD6010" w:rsidR="00CE3CA2" w:rsidRDefault="00CE3CA2" w:rsidP="00CE3CA2">
      <w:pPr>
        <w:pStyle w:val="TextoNormal-IPCA"/>
      </w:pPr>
      <w:r>
        <w:t xml:space="preserve">As Figuras </w:t>
      </w:r>
      <w:r w:rsidR="00057795">
        <w:t>23</w:t>
      </w:r>
      <w:r>
        <w:t xml:space="preserve"> e </w:t>
      </w:r>
      <w:r w:rsidR="00057795">
        <w:t>24</w:t>
      </w:r>
      <w:r>
        <w:t xml:space="preserve"> documentam esta componente. A primeira apresenta a lista de perfis antropométricos populacionais e os campos usados para os filtrar, importar, editar ou eliminar. A segunda mostra a estrutura usada para adicionar ou editar um perfil, separando a identificação do conjunto de dados, as medidas da mão e as medidas do membro residual. Estas vistas documentam as funções disponíveis no protótipo; não demonstram a qualidade ou a representatividade dos dados importados.</w:t>
      </w:r>
    </w:p>
    <w:p w14:paraId="7BC334EF" w14:textId="77777777" w:rsidR="00CE3CA2" w:rsidRDefault="00CE3CA2" w:rsidP="00CE3CA2">
      <w:pPr>
        <w:pStyle w:val="TextoNormal-IPCA"/>
      </w:pPr>
    </w:p>
    <w:p w14:paraId="0AD2B568" w14:textId="77777777" w:rsidR="00CE3CA2" w:rsidRDefault="00CE3CA2" w:rsidP="00CE3CA2">
      <w:pPr>
        <w:jc w:val="center"/>
      </w:pPr>
      <w:r>
        <w:rPr>
          <w:noProof/>
        </w:rPr>
        <w:drawing>
          <wp:inline distT="0" distB="0" distL="0" distR="0" wp14:anchorId="335447A9" wp14:editId="434DE341">
            <wp:extent cx="5394960" cy="4036674"/>
            <wp:effectExtent l="0" t="0" r="0" b="0"/>
            <wp:docPr id="36" name="perfis-antropometricos-handf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is-antropometricos-handfab.png"/>
                    <pic:cNvPicPr/>
                  </pic:nvPicPr>
                  <pic:blipFill>
                    <a:blip r:embed="rId43"/>
                    <a:stretch>
                      <a:fillRect/>
                    </a:stretch>
                  </pic:blipFill>
                  <pic:spPr>
                    <a:xfrm>
                      <a:off x="0" y="0"/>
                      <a:ext cx="5394960" cy="4036674"/>
                    </a:xfrm>
                    <a:prstGeom prst="rect">
                      <a:avLst/>
                    </a:prstGeom>
                  </pic:spPr>
                </pic:pic>
              </a:graphicData>
            </a:graphic>
          </wp:inline>
        </w:drawing>
      </w:r>
    </w:p>
    <w:p w14:paraId="5085FE91" w14:textId="68A628A2" w:rsidR="00CE3CA2" w:rsidRDefault="00043B30" w:rsidP="00043B30">
      <w:pPr>
        <w:pStyle w:val="Legenda"/>
      </w:pPr>
      <w:bookmarkStart w:id="143" w:name="_Toc235562517"/>
      <w:r>
        <w:t xml:space="preserve">Figura </w:t>
      </w:r>
      <w:fldSimple w:instr=" SEQ Figura \* ARABIC ">
        <w:r>
          <w:rPr>
            <w:noProof/>
          </w:rPr>
          <w:t>23</w:t>
        </w:r>
      </w:fldSimple>
      <w:r w:rsidRPr="00AA5C4F">
        <w:t xml:space="preserve"> — Perfis antropométricos populacionais disponíveis na plataforma </w:t>
      </w:r>
      <w:proofErr w:type="spellStart"/>
      <w:r w:rsidRPr="00AA5C4F">
        <w:t>HandFab</w:t>
      </w:r>
      <w:proofErr w:type="spellEnd"/>
      <w:r w:rsidRPr="00AA5C4F">
        <w:t>.</w:t>
      </w:r>
      <w:bookmarkEnd w:id="143"/>
    </w:p>
    <w:p w14:paraId="3F83EBD3" w14:textId="77777777" w:rsidR="00CE3CA2" w:rsidRDefault="00CE3CA2" w:rsidP="00657D6E">
      <w:pPr>
        <w:pStyle w:val="Nota-IPCA"/>
      </w:pPr>
      <w:r>
        <w:t>Fonte: produção própria.</w:t>
      </w:r>
    </w:p>
    <w:p w14:paraId="42FACDC0" w14:textId="77777777" w:rsidR="00CE3CA2" w:rsidRDefault="00CE3CA2" w:rsidP="00CE3CA2">
      <w:pPr>
        <w:pStyle w:val="TextoNormal-IPCA"/>
      </w:pPr>
    </w:p>
    <w:p w14:paraId="2AB41F42" w14:textId="77777777" w:rsidR="00CE3CA2" w:rsidRDefault="00CE3CA2" w:rsidP="00CE3CA2">
      <w:pPr>
        <w:jc w:val="center"/>
      </w:pPr>
      <w:r>
        <w:rPr>
          <w:noProof/>
        </w:rPr>
        <w:lastRenderedPageBreak/>
        <w:drawing>
          <wp:inline distT="0" distB="0" distL="0" distR="0" wp14:anchorId="1E140BAF" wp14:editId="0210EE9A">
            <wp:extent cx="5394960" cy="4036674"/>
            <wp:effectExtent l="0" t="0" r="0" b="0"/>
            <wp:docPr id="37" name="editor-adicao-perfis-antropometricos-handf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adicao-perfis-antropometricos-handfab.png"/>
                    <pic:cNvPicPr/>
                  </pic:nvPicPr>
                  <pic:blipFill>
                    <a:blip r:embed="rId44"/>
                    <a:stretch>
                      <a:fillRect/>
                    </a:stretch>
                  </pic:blipFill>
                  <pic:spPr>
                    <a:xfrm>
                      <a:off x="0" y="0"/>
                      <a:ext cx="5394960" cy="4036674"/>
                    </a:xfrm>
                    <a:prstGeom prst="rect">
                      <a:avLst/>
                    </a:prstGeom>
                  </pic:spPr>
                </pic:pic>
              </a:graphicData>
            </a:graphic>
          </wp:inline>
        </w:drawing>
      </w:r>
    </w:p>
    <w:p w14:paraId="5B1FFF04" w14:textId="41A97AEE" w:rsidR="00CE3CA2" w:rsidRDefault="00043B30" w:rsidP="00043B30">
      <w:pPr>
        <w:pStyle w:val="Legenda"/>
      </w:pPr>
      <w:bookmarkStart w:id="144" w:name="_Toc235562518"/>
      <w:r>
        <w:t xml:space="preserve">Figura </w:t>
      </w:r>
      <w:fldSimple w:instr=" SEQ Figura \* ARABIC ">
        <w:r>
          <w:rPr>
            <w:noProof/>
          </w:rPr>
          <w:t>24</w:t>
        </w:r>
      </w:fldSimple>
      <w:r w:rsidRPr="00F4631D">
        <w:t xml:space="preserve"> — Campos de identificação, contexto e medição para adição ou edição de perfis antropométricos na plataforma </w:t>
      </w:r>
      <w:proofErr w:type="spellStart"/>
      <w:r w:rsidRPr="00F4631D">
        <w:t>HandFab</w:t>
      </w:r>
      <w:proofErr w:type="spellEnd"/>
      <w:r w:rsidRPr="00F4631D">
        <w:t>.</w:t>
      </w:r>
      <w:bookmarkEnd w:id="144"/>
    </w:p>
    <w:p w14:paraId="758726B3" w14:textId="77777777" w:rsidR="00CE3CA2" w:rsidRPr="0037435D" w:rsidRDefault="00CE3CA2" w:rsidP="00657D6E">
      <w:pPr>
        <w:pStyle w:val="Nota-IPCA"/>
        <w:rPr>
          <w:lang w:val="pt-PT"/>
        </w:rPr>
      </w:pPr>
      <w:r w:rsidRPr="0037435D">
        <w:rPr>
          <w:lang w:val="pt-PT"/>
        </w:rPr>
        <w:t>Fonte: produção própria.</w:t>
      </w:r>
    </w:p>
    <w:p w14:paraId="5CE49098" w14:textId="77777777" w:rsidR="00CE3CA2" w:rsidRDefault="00CE3CA2" w:rsidP="00CE3CA2">
      <w:pPr>
        <w:pStyle w:val="TextoNormal-IPCA"/>
      </w:pPr>
    </w:p>
    <w:p w14:paraId="478C02E4" w14:textId="77777777" w:rsidR="00CE3CA2" w:rsidRDefault="00CE3CA2" w:rsidP="00CE3CA2">
      <w:pPr>
        <w:pStyle w:val="TextoNormal-IPCA"/>
      </w:pPr>
      <w:r>
        <w:t>Outro componente é o módulo de gestão de configurações. A possibilidade de nomear, guardar, recuperar, atualizar e eliminar instâncias é particularmente relevante num processo iterativo, em que diferentes variantes podem corresponder a hipóteses sucessivas ou a estados finais. Este módulo transforma a configuração de um ato momentâneo numa sequência acumulativa, na qual diferentes estados podem ser recuperados e comparados. A gestão de configurações integra, assim, a estrutura funcional que permite acompanhar o processo ao longo do tempo.</w:t>
      </w:r>
    </w:p>
    <w:p w14:paraId="6157BF57" w14:textId="0FFB97B4" w:rsidR="00CE3CA2" w:rsidRDefault="00CE3CA2" w:rsidP="00CE3CA2">
      <w:pPr>
        <w:pStyle w:val="TextoNormal-IPCA"/>
      </w:pPr>
      <w:r>
        <w:t xml:space="preserve">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w:t>
      </w:r>
      <w:r w:rsidR="006B746E">
        <w:t>no subcapítulo</w:t>
      </w:r>
      <w:r>
        <w:t xml:space="preserve"> 8.1 e no Anexo B.</w:t>
      </w:r>
    </w:p>
    <w:p w14:paraId="7E5456A0" w14:textId="77777777" w:rsidR="00CE3CA2" w:rsidRDefault="00CE3CA2" w:rsidP="00CE3CA2">
      <w:pPr>
        <w:pStyle w:val="TextoNormal-IPCA"/>
      </w:pPr>
      <w:r>
        <w:lastRenderedPageBreak/>
        <w:t xml:space="preserve">A biblioteca organiza quatro famílias integradas na plataforma, cada uma com parâmetros, dependências, limites e modos de visualização próprios: </w:t>
      </w:r>
      <w:proofErr w:type="spellStart"/>
      <w:r>
        <w:t>Flexy</w:t>
      </w:r>
      <w:proofErr w:type="spellEnd"/>
      <w:r>
        <w:t xml:space="preserve"> </w:t>
      </w:r>
      <w:proofErr w:type="spellStart"/>
      <w:r>
        <w:t>Beast</w:t>
      </w:r>
      <w:proofErr w:type="spellEnd"/>
      <w:r>
        <w:t xml:space="preserve">, </w:t>
      </w:r>
      <w:proofErr w:type="spellStart"/>
      <w:r>
        <w:t>UnLimbited</w:t>
      </w:r>
      <w:proofErr w:type="spellEnd"/>
      <w:r>
        <w:t xml:space="preserve"> Phoenix </w:t>
      </w:r>
      <w:proofErr w:type="spellStart"/>
      <w:r>
        <w:t>Hand</w:t>
      </w:r>
      <w:proofErr w:type="spellEnd"/>
      <w:r>
        <w:t xml:space="preserve">, </w:t>
      </w:r>
      <w:proofErr w:type="spellStart"/>
      <w:r>
        <w:t>Paraglider</w:t>
      </w:r>
      <w:proofErr w:type="spellEnd"/>
      <w:r>
        <w:t xml:space="preserve"> </w:t>
      </w:r>
      <w:proofErr w:type="spellStart"/>
      <w:r>
        <w:t>Hand</w:t>
      </w:r>
      <w:proofErr w:type="spellEnd"/>
      <w:r>
        <w:t xml:space="preserve"> e Cyborg </w:t>
      </w:r>
      <w:proofErr w:type="spellStart"/>
      <w:r>
        <w:t>Beast</w:t>
      </w:r>
      <w:proofErr w:type="spellEnd"/>
      <w:r>
        <w:t xml:space="preserve">. Os ensaios dimensionais comparativos abrangem os três primeiros; o Cyborg </w:t>
      </w:r>
      <w:proofErr w:type="spellStart"/>
      <w:r>
        <w:t>Beast</w:t>
      </w:r>
      <w:proofErr w:type="spellEnd"/>
      <w:r>
        <w:t xml:space="preserve"> foi integrado posteriormente e não entra nas séries comparativas.</w:t>
      </w:r>
    </w:p>
    <w:p w14:paraId="553B175D" w14:textId="77777777" w:rsidR="00CE3CA2" w:rsidRDefault="00CE3CA2" w:rsidP="008C13BE">
      <w:pPr>
        <w:pStyle w:val="TextoNormal-IPCA"/>
        <w:keepNext/>
        <w:ind w:firstLine="0"/>
      </w:pPr>
    </w:p>
    <w:p w14:paraId="56FC3B40" w14:textId="7C9D5CAA" w:rsidR="00CE3CA2" w:rsidRDefault="008C13BE" w:rsidP="008C13BE">
      <w:pPr>
        <w:pStyle w:val="Legenda"/>
      </w:pPr>
      <w:bookmarkStart w:id="145" w:name="_Toc235562543"/>
      <w:r>
        <w:t xml:space="preserve">Tabela </w:t>
      </w:r>
      <w:fldSimple w:instr=" SEQ Tabela \* ARABIC ">
        <w:r w:rsidR="003458A1">
          <w:rPr>
            <w:noProof/>
          </w:rPr>
          <w:t>19</w:t>
        </w:r>
      </w:fldSimple>
      <w:r>
        <w:t xml:space="preserve"> </w:t>
      </w:r>
      <w:r w:rsidRPr="00587CC3">
        <w:t>— Modelos integrados na plataforma e respetiva avaliação</w:t>
      </w:r>
      <w:bookmarkEnd w:id="145"/>
    </w:p>
    <w:tbl>
      <w:tblPr>
        <w:tblStyle w:val="TabelacomGrelha"/>
        <w:tblW w:w="5000" w:type="pct"/>
        <w:tblLayout w:type="fixed"/>
        <w:tblLook w:val="04A0" w:firstRow="1" w:lastRow="0" w:firstColumn="1" w:lastColumn="0" w:noHBand="0" w:noVBand="1"/>
      </w:tblPr>
      <w:tblGrid>
        <w:gridCol w:w="1430"/>
        <w:gridCol w:w="1716"/>
        <w:gridCol w:w="1765"/>
        <w:gridCol w:w="1766"/>
        <w:gridCol w:w="2100"/>
      </w:tblGrid>
      <w:tr w:rsidR="00CE3CA2" w14:paraId="41CF4A84" w14:textId="77777777" w:rsidTr="00A61F5A">
        <w:trPr>
          <w:cantSplit/>
          <w:tblHeader/>
        </w:trPr>
        <w:tc>
          <w:tcPr>
            <w:tcW w:w="1432" w:type="dxa"/>
            <w:tcBorders>
              <w:top w:val="single" w:sz="4" w:space="0" w:color="808080"/>
              <w:left w:val="single" w:sz="4" w:space="0" w:color="808080"/>
              <w:bottom w:val="single" w:sz="4" w:space="0" w:color="808080"/>
              <w:right w:val="single" w:sz="4" w:space="0" w:color="808080"/>
            </w:tcBorders>
          </w:tcPr>
          <w:p w14:paraId="2579F8BE" w14:textId="77777777" w:rsidR="00CE3CA2" w:rsidRPr="00971A19" w:rsidRDefault="00CE3CA2" w:rsidP="00971A19">
            <w:pPr>
              <w:pStyle w:val="TableHeading"/>
              <w:ind w:firstLine="0"/>
              <w:rPr>
                <w:szCs w:val="20"/>
              </w:rPr>
            </w:pPr>
            <w:r w:rsidRPr="00971A19">
              <w:rPr>
                <w:szCs w:val="20"/>
              </w:rPr>
              <w:t>Modelo</w:t>
            </w:r>
          </w:p>
        </w:tc>
        <w:tc>
          <w:tcPr>
            <w:tcW w:w="1718" w:type="dxa"/>
            <w:tcBorders>
              <w:top w:val="single" w:sz="4" w:space="0" w:color="808080"/>
              <w:left w:val="single" w:sz="4" w:space="0" w:color="808080"/>
              <w:bottom w:val="single" w:sz="4" w:space="0" w:color="808080"/>
              <w:right w:val="single" w:sz="4" w:space="0" w:color="808080"/>
            </w:tcBorders>
          </w:tcPr>
          <w:p w14:paraId="5348597A" w14:textId="77777777" w:rsidR="00CE3CA2" w:rsidRPr="00971A19" w:rsidRDefault="00CE3CA2" w:rsidP="00971A19">
            <w:pPr>
              <w:pStyle w:val="TableHeading"/>
              <w:ind w:firstLine="0"/>
              <w:rPr>
                <w:szCs w:val="20"/>
              </w:rPr>
            </w:pPr>
            <w:r w:rsidRPr="00971A19">
              <w:rPr>
                <w:szCs w:val="20"/>
              </w:rPr>
              <w:t>Origem e licença</w:t>
            </w:r>
          </w:p>
        </w:tc>
        <w:tc>
          <w:tcPr>
            <w:tcW w:w="1767" w:type="dxa"/>
            <w:tcBorders>
              <w:top w:val="single" w:sz="4" w:space="0" w:color="808080"/>
              <w:left w:val="single" w:sz="4" w:space="0" w:color="808080"/>
              <w:bottom w:val="single" w:sz="4" w:space="0" w:color="808080"/>
              <w:right w:val="single" w:sz="4" w:space="0" w:color="808080"/>
            </w:tcBorders>
          </w:tcPr>
          <w:p w14:paraId="199D8FF7" w14:textId="77777777" w:rsidR="00CE3CA2" w:rsidRPr="00971A19" w:rsidRDefault="00CE3CA2" w:rsidP="00971A19">
            <w:pPr>
              <w:pStyle w:val="TableHeading"/>
              <w:ind w:firstLine="0"/>
              <w:rPr>
                <w:szCs w:val="20"/>
              </w:rPr>
            </w:pPr>
            <w:r w:rsidRPr="00971A19">
              <w:rPr>
                <w:szCs w:val="20"/>
              </w:rPr>
              <w:t>Parâmetros configuráveis</w:t>
            </w:r>
          </w:p>
        </w:tc>
        <w:tc>
          <w:tcPr>
            <w:tcW w:w="1768" w:type="dxa"/>
            <w:tcBorders>
              <w:top w:val="single" w:sz="4" w:space="0" w:color="808080"/>
              <w:left w:val="single" w:sz="4" w:space="0" w:color="808080"/>
              <w:bottom w:val="single" w:sz="4" w:space="0" w:color="808080"/>
              <w:right w:val="single" w:sz="4" w:space="0" w:color="808080"/>
            </w:tcBorders>
          </w:tcPr>
          <w:p w14:paraId="4CA8A6C2" w14:textId="77777777" w:rsidR="00CE3CA2" w:rsidRPr="00971A19" w:rsidRDefault="00CE3CA2" w:rsidP="00971A19">
            <w:pPr>
              <w:pStyle w:val="TableHeading"/>
              <w:ind w:firstLine="0"/>
              <w:rPr>
                <w:szCs w:val="20"/>
              </w:rPr>
            </w:pPr>
            <w:r w:rsidRPr="00971A19">
              <w:rPr>
                <w:szCs w:val="20"/>
              </w:rPr>
              <w:t>Mecanismo de escala implementado</w:t>
            </w:r>
          </w:p>
        </w:tc>
        <w:tc>
          <w:tcPr>
            <w:tcW w:w="2102" w:type="dxa"/>
            <w:tcBorders>
              <w:top w:val="single" w:sz="4" w:space="0" w:color="808080"/>
              <w:left w:val="single" w:sz="4" w:space="0" w:color="808080"/>
              <w:bottom w:val="single" w:sz="4" w:space="0" w:color="808080"/>
              <w:right w:val="single" w:sz="4" w:space="0" w:color="808080"/>
            </w:tcBorders>
          </w:tcPr>
          <w:p w14:paraId="7D124ADF" w14:textId="77777777" w:rsidR="00CE3CA2" w:rsidRPr="00971A19" w:rsidRDefault="00CE3CA2" w:rsidP="00971A19">
            <w:pPr>
              <w:pStyle w:val="TableHeading"/>
              <w:ind w:firstLine="0"/>
              <w:rPr>
                <w:szCs w:val="20"/>
              </w:rPr>
            </w:pPr>
            <w:r w:rsidRPr="00971A19">
              <w:rPr>
                <w:szCs w:val="20"/>
              </w:rPr>
              <w:t>Ensaios e evidência no estudo</w:t>
            </w:r>
          </w:p>
        </w:tc>
      </w:tr>
      <w:tr w:rsidR="00CE3CA2" w14:paraId="72DC7FF6" w14:textId="77777777" w:rsidTr="00A61F5A">
        <w:trPr>
          <w:cantSplit/>
        </w:trPr>
        <w:tc>
          <w:tcPr>
            <w:tcW w:w="1432" w:type="dxa"/>
            <w:tcBorders>
              <w:top w:val="single" w:sz="4" w:space="0" w:color="808080"/>
              <w:left w:val="single" w:sz="4" w:space="0" w:color="808080"/>
              <w:bottom w:val="single" w:sz="4" w:space="0" w:color="808080"/>
              <w:right w:val="single" w:sz="4" w:space="0" w:color="808080"/>
            </w:tcBorders>
          </w:tcPr>
          <w:p w14:paraId="486A8D62" w14:textId="77777777" w:rsidR="00CE3CA2" w:rsidRPr="00971A19" w:rsidRDefault="00CE3CA2" w:rsidP="00A61F5A">
            <w:pPr>
              <w:pStyle w:val="TextoNormal-IPCA"/>
              <w:ind w:firstLine="0"/>
              <w:jc w:val="left"/>
              <w:rPr>
                <w:sz w:val="20"/>
                <w:szCs w:val="20"/>
              </w:rPr>
            </w:pPr>
            <w:proofErr w:type="spellStart"/>
            <w:r w:rsidRPr="00971A19">
              <w:rPr>
                <w:sz w:val="20"/>
                <w:szCs w:val="20"/>
              </w:rPr>
              <w:t>Flexy</w:t>
            </w:r>
            <w:proofErr w:type="spellEnd"/>
            <w:r w:rsidRPr="00971A19">
              <w:rPr>
                <w:sz w:val="20"/>
                <w:szCs w:val="20"/>
              </w:rPr>
              <w:t xml:space="preserve"> </w:t>
            </w:r>
            <w:proofErr w:type="spellStart"/>
            <w:r w:rsidRPr="00971A19">
              <w:rPr>
                <w:sz w:val="20"/>
                <w:szCs w:val="20"/>
              </w:rPr>
              <w:t>Beast</w:t>
            </w:r>
            <w:proofErr w:type="spellEnd"/>
          </w:p>
        </w:tc>
        <w:tc>
          <w:tcPr>
            <w:tcW w:w="1718" w:type="dxa"/>
            <w:tcBorders>
              <w:top w:val="single" w:sz="4" w:space="0" w:color="808080"/>
              <w:left w:val="single" w:sz="4" w:space="0" w:color="808080"/>
              <w:bottom w:val="single" w:sz="4" w:space="0" w:color="808080"/>
              <w:right w:val="single" w:sz="4" w:space="0" w:color="808080"/>
            </w:tcBorders>
          </w:tcPr>
          <w:p w14:paraId="3ABEC3DD" w14:textId="77777777" w:rsidR="00CE3CA2" w:rsidRPr="00971A19" w:rsidRDefault="00CE3CA2" w:rsidP="00A61F5A">
            <w:pPr>
              <w:pStyle w:val="TextoNormal-IPCA"/>
              <w:ind w:firstLine="0"/>
              <w:jc w:val="left"/>
              <w:rPr>
                <w:sz w:val="20"/>
                <w:szCs w:val="20"/>
              </w:rPr>
            </w:pPr>
            <w:r w:rsidRPr="00971A19">
              <w:rPr>
                <w:sz w:val="20"/>
                <w:szCs w:val="20"/>
              </w:rPr>
              <w:t xml:space="preserve">Adaptação do </w:t>
            </w:r>
            <w:proofErr w:type="spellStart"/>
            <w:r w:rsidRPr="00971A19">
              <w:rPr>
                <w:sz w:val="20"/>
                <w:szCs w:val="20"/>
              </w:rPr>
              <w:t>Flexy-Beast</w:t>
            </w:r>
            <w:proofErr w:type="spellEnd"/>
            <w:r w:rsidRPr="00971A19">
              <w:rPr>
                <w:sz w:val="20"/>
                <w:szCs w:val="20"/>
              </w:rPr>
              <w:t xml:space="preserve"> de </w:t>
            </w:r>
            <w:proofErr w:type="spellStart"/>
            <w:r w:rsidRPr="00971A19">
              <w:rPr>
                <w:sz w:val="20"/>
                <w:szCs w:val="20"/>
              </w:rPr>
              <w:t>Daprice</w:t>
            </w:r>
            <w:proofErr w:type="spellEnd"/>
            <w:r w:rsidRPr="00971A19">
              <w:rPr>
                <w:sz w:val="20"/>
                <w:szCs w:val="20"/>
              </w:rPr>
              <w:t xml:space="preserve">, combinação do </w:t>
            </w:r>
            <w:proofErr w:type="spellStart"/>
            <w:r w:rsidRPr="00971A19">
              <w:rPr>
                <w:sz w:val="20"/>
                <w:szCs w:val="20"/>
              </w:rPr>
              <w:t>Parametric</w:t>
            </w:r>
            <w:proofErr w:type="spellEnd"/>
            <w:r w:rsidRPr="00971A19">
              <w:rPr>
                <w:sz w:val="20"/>
                <w:szCs w:val="20"/>
              </w:rPr>
              <w:t xml:space="preserve"> Cyborg </w:t>
            </w:r>
            <w:proofErr w:type="spellStart"/>
            <w:r w:rsidRPr="00971A19">
              <w:rPr>
                <w:sz w:val="20"/>
                <w:szCs w:val="20"/>
              </w:rPr>
              <w:t>Beast</w:t>
            </w:r>
            <w:proofErr w:type="spellEnd"/>
            <w:r w:rsidRPr="00971A19">
              <w:rPr>
                <w:sz w:val="20"/>
                <w:szCs w:val="20"/>
              </w:rPr>
              <w:t xml:space="preserve"> e do </w:t>
            </w:r>
            <w:proofErr w:type="spellStart"/>
            <w:r w:rsidRPr="00971A19">
              <w:rPr>
                <w:sz w:val="20"/>
                <w:szCs w:val="20"/>
              </w:rPr>
              <w:t>Flexy</w:t>
            </w:r>
            <w:proofErr w:type="spellEnd"/>
            <w:r w:rsidRPr="00971A19">
              <w:rPr>
                <w:sz w:val="20"/>
                <w:szCs w:val="20"/>
              </w:rPr>
              <w:t xml:space="preserve"> </w:t>
            </w:r>
            <w:proofErr w:type="spellStart"/>
            <w:r w:rsidRPr="00971A19">
              <w:rPr>
                <w:sz w:val="20"/>
                <w:szCs w:val="20"/>
              </w:rPr>
              <w:t>Hand</w:t>
            </w:r>
            <w:proofErr w:type="spellEnd"/>
            <w:r w:rsidRPr="00971A19">
              <w:rPr>
                <w:sz w:val="20"/>
                <w:szCs w:val="20"/>
              </w:rPr>
              <w:t xml:space="preserve">; CC BY-SA 4.0, </w:t>
            </w:r>
          </w:p>
        </w:tc>
        <w:tc>
          <w:tcPr>
            <w:tcW w:w="1767" w:type="dxa"/>
            <w:tcBorders>
              <w:top w:val="single" w:sz="4" w:space="0" w:color="808080"/>
              <w:left w:val="single" w:sz="4" w:space="0" w:color="808080"/>
              <w:bottom w:val="single" w:sz="4" w:space="0" w:color="808080"/>
              <w:right w:val="single" w:sz="4" w:space="0" w:color="808080"/>
            </w:tcBorders>
          </w:tcPr>
          <w:p w14:paraId="436CD844" w14:textId="77777777" w:rsidR="00CE3CA2" w:rsidRPr="00971A19" w:rsidRDefault="00CE3CA2" w:rsidP="00A61F5A">
            <w:pPr>
              <w:pStyle w:val="TextoNormal-IPCA"/>
              <w:ind w:firstLine="0"/>
              <w:jc w:val="left"/>
              <w:rPr>
                <w:sz w:val="20"/>
                <w:szCs w:val="20"/>
              </w:rPr>
            </w:pPr>
            <w:r w:rsidRPr="00971A19">
              <w:rPr>
                <w:sz w:val="20"/>
                <w:szCs w:val="20"/>
              </w:rPr>
              <w:t>51 declarações; 15 numéricas: palma, dedos, articulações, braçadeira e pinos</w:t>
            </w:r>
          </w:p>
        </w:tc>
        <w:tc>
          <w:tcPr>
            <w:tcW w:w="1768" w:type="dxa"/>
            <w:tcBorders>
              <w:top w:val="single" w:sz="4" w:space="0" w:color="808080"/>
              <w:left w:val="single" w:sz="4" w:space="0" w:color="808080"/>
              <w:bottom w:val="single" w:sz="4" w:space="0" w:color="808080"/>
              <w:right w:val="single" w:sz="4" w:space="0" w:color="808080"/>
            </w:tcBorders>
          </w:tcPr>
          <w:p w14:paraId="41B18085" w14:textId="77777777" w:rsidR="00CE3CA2" w:rsidRPr="00971A19" w:rsidRDefault="00CE3CA2" w:rsidP="00A61F5A">
            <w:pPr>
              <w:pStyle w:val="TextoNormal-IPCA"/>
              <w:ind w:firstLine="0"/>
              <w:jc w:val="left"/>
              <w:rPr>
                <w:sz w:val="20"/>
                <w:szCs w:val="20"/>
              </w:rPr>
            </w:pPr>
            <w:r w:rsidRPr="00971A19">
              <w:rPr>
                <w:sz w:val="20"/>
                <w:szCs w:val="20"/>
              </w:rPr>
              <w:t>(largura da palma + 5) / 55; dedos independentes</w:t>
            </w:r>
          </w:p>
        </w:tc>
        <w:tc>
          <w:tcPr>
            <w:tcW w:w="2102" w:type="dxa"/>
            <w:tcBorders>
              <w:top w:val="single" w:sz="4" w:space="0" w:color="808080"/>
              <w:left w:val="single" w:sz="4" w:space="0" w:color="808080"/>
              <w:bottom w:val="single" w:sz="4" w:space="0" w:color="808080"/>
              <w:right w:val="single" w:sz="4" w:space="0" w:color="808080"/>
            </w:tcBorders>
          </w:tcPr>
          <w:p w14:paraId="519C43A9" w14:textId="77777777" w:rsidR="00CE3CA2" w:rsidRPr="00971A19" w:rsidRDefault="00CE3CA2" w:rsidP="00A61F5A">
            <w:pPr>
              <w:pStyle w:val="TextoNormal-IPCA"/>
              <w:ind w:firstLine="0"/>
              <w:jc w:val="left"/>
              <w:rPr>
                <w:sz w:val="20"/>
                <w:szCs w:val="20"/>
              </w:rPr>
            </w:pPr>
            <w:r w:rsidRPr="00971A19">
              <w:rPr>
                <w:sz w:val="20"/>
                <w:szCs w:val="20"/>
              </w:rPr>
              <w:t xml:space="preserve">Dimensional, IA, exportação, malha, ficheiro de preparação para a Bambu </w:t>
            </w:r>
            <w:proofErr w:type="spellStart"/>
            <w:r w:rsidRPr="00971A19">
              <w:rPr>
                <w:sz w:val="20"/>
                <w:szCs w:val="20"/>
              </w:rPr>
              <w:t>Lab</w:t>
            </w:r>
            <w:proofErr w:type="spellEnd"/>
            <w:r w:rsidRPr="00971A19">
              <w:rPr>
                <w:sz w:val="20"/>
                <w:szCs w:val="20"/>
              </w:rPr>
              <w:t xml:space="preserve"> A1, Prusa Mini e série física</w:t>
            </w:r>
          </w:p>
        </w:tc>
      </w:tr>
      <w:tr w:rsidR="00CE3CA2" w14:paraId="30FDA08B" w14:textId="77777777" w:rsidTr="00A61F5A">
        <w:trPr>
          <w:cantSplit/>
        </w:trPr>
        <w:tc>
          <w:tcPr>
            <w:tcW w:w="1432" w:type="dxa"/>
            <w:tcBorders>
              <w:top w:val="single" w:sz="4" w:space="0" w:color="808080"/>
              <w:left w:val="single" w:sz="4" w:space="0" w:color="808080"/>
              <w:bottom w:val="single" w:sz="4" w:space="0" w:color="808080"/>
              <w:right w:val="single" w:sz="4" w:space="0" w:color="808080"/>
            </w:tcBorders>
          </w:tcPr>
          <w:p w14:paraId="1025EAD8" w14:textId="77777777" w:rsidR="00CE3CA2" w:rsidRPr="00971A19" w:rsidRDefault="00CE3CA2" w:rsidP="00A61F5A">
            <w:pPr>
              <w:pStyle w:val="TextoNormal-IPCA"/>
              <w:ind w:firstLine="0"/>
              <w:jc w:val="left"/>
              <w:rPr>
                <w:sz w:val="20"/>
                <w:szCs w:val="20"/>
              </w:rPr>
            </w:pPr>
            <w:proofErr w:type="spellStart"/>
            <w:r w:rsidRPr="00971A19">
              <w:rPr>
                <w:sz w:val="20"/>
                <w:szCs w:val="20"/>
              </w:rPr>
              <w:t>Paraglider</w:t>
            </w:r>
            <w:proofErr w:type="spellEnd"/>
            <w:r w:rsidRPr="00971A19">
              <w:rPr>
                <w:sz w:val="20"/>
                <w:szCs w:val="20"/>
              </w:rPr>
              <w:t>/</w:t>
            </w:r>
            <w:proofErr w:type="spellStart"/>
            <w:r w:rsidRPr="00971A19">
              <w:rPr>
                <w:sz w:val="20"/>
                <w:szCs w:val="20"/>
              </w:rPr>
              <w:t>Flexible</w:t>
            </w:r>
            <w:proofErr w:type="spellEnd"/>
            <w:r w:rsidRPr="00971A19">
              <w:rPr>
                <w:sz w:val="20"/>
                <w:szCs w:val="20"/>
              </w:rPr>
              <w:t xml:space="preserve"> </w:t>
            </w:r>
            <w:proofErr w:type="spellStart"/>
            <w:r w:rsidRPr="00971A19">
              <w:rPr>
                <w:sz w:val="20"/>
                <w:szCs w:val="20"/>
              </w:rPr>
              <w:t>Flyer</w:t>
            </w:r>
            <w:proofErr w:type="spellEnd"/>
          </w:p>
        </w:tc>
        <w:tc>
          <w:tcPr>
            <w:tcW w:w="1718" w:type="dxa"/>
            <w:tcBorders>
              <w:top w:val="single" w:sz="4" w:space="0" w:color="808080"/>
              <w:left w:val="single" w:sz="4" w:space="0" w:color="808080"/>
              <w:bottom w:val="single" w:sz="4" w:space="0" w:color="808080"/>
              <w:right w:val="single" w:sz="4" w:space="0" w:color="808080"/>
            </w:tcBorders>
          </w:tcPr>
          <w:p w14:paraId="19AF184B" w14:textId="77777777" w:rsidR="00CE3CA2" w:rsidRPr="00971A19" w:rsidRDefault="00CE3CA2" w:rsidP="00A61F5A">
            <w:pPr>
              <w:pStyle w:val="TextoNormal-IPCA"/>
              <w:ind w:firstLine="0"/>
              <w:jc w:val="left"/>
              <w:rPr>
                <w:sz w:val="20"/>
                <w:szCs w:val="20"/>
                <w:lang w:val="en-US"/>
              </w:rPr>
            </w:pPr>
            <w:r w:rsidRPr="00971A19">
              <w:rPr>
                <w:sz w:val="20"/>
                <w:szCs w:val="20"/>
                <w:lang w:val="en-US"/>
              </w:rPr>
              <w:t xml:space="preserve">M. Mendenhall (2020), CC BY-SA 4.0; </w:t>
            </w:r>
            <w:proofErr w:type="spellStart"/>
            <w:r w:rsidRPr="00971A19">
              <w:rPr>
                <w:sz w:val="20"/>
                <w:szCs w:val="20"/>
                <w:lang w:val="en-US"/>
              </w:rPr>
              <w:t>dependências</w:t>
            </w:r>
            <w:proofErr w:type="spellEnd"/>
            <w:r w:rsidRPr="00971A19">
              <w:rPr>
                <w:sz w:val="20"/>
                <w:szCs w:val="20"/>
                <w:lang w:val="en-US"/>
              </w:rPr>
              <w:t xml:space="preserve"> CC BY 3.0 e CC BY-NC-SA 4.0</w:t>
            </w:r>
          </w:p>
        </w:tc>
        <w:tc>
          <w:tcPr>
            <w:tcW w:w="1767" w:type="dxa"/>
            <w:tcBorders>
              <w:top w:val="single" w:sz="4" w:space="0" w:color="808080"/>
              <w:left w:val="single" w:sz="4" w:space="0" w:color="808080"/>
              <w:bottom w:val="single" w:sz="4" w:space="0" w:color="808080"/>
              <w:right w:val="single" w:sz="4" w:space="0" w:color="808080"/>
            </w:tcBorders>
          </w:tcPr>
          <w:p w14:paraId="6D43B515" w14:textId="77777777" w:rsidR="00CE3CA2" w:rsidRPr="00971A19" w:rsidRDefault="00CE3CA2" w:rsidP="00A61F5A">
            <w:pPr>
              <w:pStyle w:val="TextoNormal-IPCA"/>
              <w:ind w:firstLine="0"/>
              <w:jc w:val="left"/>
              <w:rPr>
                <w:sz w:val="20"/>
                <w:szCs w:val="20"/>
              </w:rPr>
            </w:pPr>
            <w:r w:rsidRPr="00971A19">
              <w:rPr>
                <w:sz w:val="20"/>
                <w:szCs w:val="20"/>
              </w:rPr>
              <w:t>42 declarações; 15 numéricas: palma, dedos, canais e braço</w:t>
            </w:r>
          </w:p>
        </w:tc>
        <w:tc>
          <w:tcPr>
            <w:tcW w:w="1768" w:type="dxa"/>
            <w:tcBorders>
              <w:top w:val="single" w:sz="4" w:space="0" w:color="808080"/>
              <w:left w:val="single" w:sz="4" w:space="0" w:color="808080"/>
              <w:bottom w:val="single" w:sz="4" w:space="0" w:color="808080"/>
              <w:right w:val="single" w:sz="4" w:space="0" w:color="808080"/>
            </w:tcBorders>
          </w:tcPr>
          <w:p w14:paraId="5986DD8A" w14:textId="77777777" w:rsidR="00CE3CA2" w:rsidRPr="00971A19" w:rsidRDefault="00CE3CA2" w:rsidP="00A61F5A">
            <w:pPr>
              <w:pStyle w:val="TextoNormal-IPCA"/>
              <w:ind w:firstLine="0"/>
              <w:jc w:val="left"/>
              <w:rPr>
                <w:sz w:val="20"/>
                <w:szCs w:val="20"/>
              </w:rPr>
            </w:pPr>
            <w:r w:rsidRPr="00971A19">
              <w:rPr>
                <w:sz w:val="20"/>
                <w:szCs w:val="20"/>
              </w:rPr>
              <w:t>Palma uniforme para preservar furos; dedos independentes</w:t>
            </w:r>
          </w:p>
        </w:tc>
        <w:tc>
          <w:tcPr>
            <w:tcW w:w="2102" w:type="dxa"/>
            <w:tcBorders>
              <w:top w:val="single" w:sz="4" w:space="0" w:color="808080"/>
              <w:left w:val="single" w:sz="4" w:space="0" w:color="808080"/>
              <w:bottom w:val="single" w:sz="4" w:space="0" w:color="808080"/>
              <w:right w:val="single" w:sz="4" w:space="0" w:color="808080"/>
            </w:tcBorders>
          </w:tcPr>
          <w:p w14:paraId="25EDDB2A" w14:textId="77777777" w:rsidR="00CE3CA2" w:rsidRPr="00971A19" w:rsidRDefault="00CE3CA2" w:rsidP="00A61F5A">
            <w:pPr>
              <w:pStyle w:val="TextoNormal-IPCA"/>
              <w:ind w:firstLine="0"/>
              <w:jc w:val="left"/>
              <w:rPr>
                <w:sz w:val="20"/>
                <w:szCs w:val="20"/>
              </w:rPr>
            </w:pPr>
            <w:r w:rsidRPr="00971A19">
              <w:rPr>
                <w:sz w:val="20"/>
                <w:szCs w:val="20"/>
              </w:rPr>
              <w:t xml:space="preserve">Dimensional, IA, exportação, malha, ficheiro de preparação para Bambu </w:t>
            </w:r>
            <w:proofErr w:type="spellStart"/>
            <w:r w:rsidRPr="00971A19">
              <w:rPr>
                <w:sz w:val="20"/>
                <w:szCs w:val="20"/>
              </w:rPr>
              <w:t>Lab</w:t>
            </w:r>
            <w:proofErr w:type="spellEnd"/>
            <w:r w:rsidRPr="00971A19">
              <w:rPr>
                <w:sz w:val="20"/>
                <w:szCs w:val="20"/>
              </w:rPr>
              <w:t xml:space="preserve"> A1, Prusa MINI e série física</w:t>
            </w:r>
          </w:p>
        </w:tc>
      </w:tr>
      <w:tr w:rsidR="00CE3CA2" w14:paraId="17C30660" w14:textId="77777777" w:rsidTr="00A61F5A">
        <w:trPr>
          <w:cantSplit/>
        </w:trPr>
        <w:tc>
          <w:tcPr>
            <w:tcW w:w="1432" w:type="dxa"/>
            <w:tcBorders>
              <w:top w:val="single" w:sz="4" w:space="0" w:color="808080"/>
              <w:left w:val="single" w:sz="4" w:space="0" w:color="808080"/>
              <w:bottom w:val="single" w:sz="4" w:space="0" w:color="808080"/>
              <w:right w:val="single" w:sz="4" w:space="0" w:color="808080"/>
            </w:tcBorders>
          </w:tcPr>
          <w:p w14:paraId="0D04B683" w14:textId="77777777" w:rsidR="00CE3CA2" w:rsidRPr="00971A19" w:rsidRDefault="00CE3CA2" w:rsidP="00A61F5A">
            <w:pPr>
              <w:pStyle w:val="TextoNormal-IPCA"/>
              <w:ind w:firstLine="0"/>
              <w:jc w:val="left"/>
              <w:rPr>
                <w:sz w:val="20"/>
                <w:szCs w:val="20"/>
              </w:rPr>
            </w:pPr>
            <w:proofErr w:type="spellStart"/>
            <w:r w:rsidRPr="00971A19">
              <w:rPr>
                <w:sz w:val="20"/>
                <w:szCs w:val="20"/>
              </w:rPr>
              <w:t>UnLimbited</w:t>
            </w:r>
            <w:proofErr w:type="spellEnd"/>
            <w:r w:rsidRPr="00971A19">
              <w:rPr>
                <w:sz w:val="20"/>
                <w:szCs w:val="20"/>
              </w:rPr>
              <w:t xml:space="preserve"> Phoenix V1.0</w:t>
            </w:r>
          </w:p>
        </w:tc>
        <w:tc>
          <w:tcPr>
            <w:tcW w:w="1718" w:type="dxa"/>
            <w:tcBorders>
              <w:top w:val="single" w:sz="4" w:space="0" w:color="808080"/>
              <w:left w:val="single" w:sz="4" w:space="0" w:color="808080"/>
              <w:bottom w:val="single" w:sz="4" w:space="0" w:color="808080"/>
              <w:right w:val="single" w:sz="4" w:space="0" w:color="808080"/>
            </w:tcBorders>
          </w:tcPr>
          <w:p w14:paraId="08DA740B" w14:textId="77777777" w:rsidR="00CE3CA2" w:rsidRPr="00971A19" w:rsidRDefault="00CE3CA2" w:rsidP="00A61F5A">
            <w:pPr>
              <w:pStyle w:val="TextoNormal-IPCA"/>
              <w:ind w:firstLine="0"/>
              <w:jc w:val="left"/>
              <w:rPr>
                <w:sz w:val="20"/>
                <w:szCs w:val="20"/>
                <w:lang w:val="en-US"/>
              </w:rPr>
            </w:pPr>
            <w:proofErr w:type="spellStart"/>
            <w:r w:rsidRPr="00971A19">
              <w:rPr>
                <w:sz w:val="20"/>
                <w:szCs w:val="20"/>
                <w:lang w:val="en-US"/>
              </w:rPr>
              <w:t>UnLimbited</w:t>
            </w:r>
            <w:proofErr w:type="spellEnd"/>
            <w:r w:rsidRPr="00971A19">
              <w:rPr>
                <w:sz w:val="20"/>
                <w:szCs w:val="20"/>
                <w:lang w:val="en-US"/>
              </w:rPr>
              <w:t>/e-NABLE; CC BY-NC-SA 4.0</w:t>
            </w:r>
          </w:p>
        </w:tc>
        <w:tc>
          <w:tcPr>
            <w:tcW w:w="1767" w:type="dxa"/>
            <w:tcBorders>
              <w:top w:val="single" w:sz="4" w:space="0" w:color="808080"/>
              <w:left w:val="single" w:sz="4" w:space="0" w:color="808080"/>
              <w:bottom w:val="single" w:sz="4" w:space="0" w:color="808080"/>
              <w:right w:val="single" w:sz="4" w:space="0" w:color="808080"/>
            </w:tcBorders>
          </w:tcPr>
          <w:p w14:paraId="3FA2832B" w14:textId="77777777" w:rsidR="00CE3CA2" w:rsidRPr="00971A19" w:rsidRDefault="00CE3CA2" w:rsidP="00A61F5A">
            <w:pPr>
              <w:pStyle w:val="TextoNormal-IPCA"/>
              <w:ind w:firstLine="0"/>
              <w:jc w:val="left"/>
              <w:rPr>
                <w:sz w:val="20"/>
                <w:szCs w:val="20"/>
              </w:rPr>
            </w:pPr>
            <w:r w:rsidRPr="00971A19">
              <w:rPr>
                <w:sz w:val="20"/>
                <w:szCs w:val="20"/>
              </w:rPr>
              <w:t>31 declarações; 12 numéricas: palma, escala e segmentos digitais</w:t>
            </w:r>
          </w:p>
        </w:tc>
        <w:tc>
          <w:tcPr>
            <w:tcW w:w="1768" w:type="dxa"/>
            <w:tcBorders>
              <w:top w:val="single" w:sz="4" w:space="0" w:color="808080"/>
              <w:left w:val="single" w:sz="4" w:space="0" w:color="808080"/>
              <w:bottom w:val="single" w:sz="4" w:space="0" w:color="808080"/>
              <w:right w:val="single" w:sz="4" w:space="0" w:color="808080"/>
            </w:tcBorders>
          </w:tcPr>
          <w:p w14:paraId="588ED2CD" w14:textId="77777777" w:rsidR="00CE3CA2" w:rsidRPr="00971A19" w:rsidRDefault="00CE3CA2" w:rsidP="00A61F5A">
            <w:pPr>
              <w:pStyle w:val="TextoNormal-IPCA"/>
              <w:ind w:firstLine="0"/>
              <w:jc w:val="left"/>
              <w:rPr>
                <w:sz w:val="20"/>
                <w:szCs w:val="20"/>
              </w:rPr>
            </w:pPr>
            <w:r w:rsidRPr="00971A19">
              <w:rPr>
                <w:sz w:val="20"/>
                <w:szCs w:val="20"/>
              </w:rPr>
              <w:t>Referência de 82 mm; escala uniforme limitada a 100%–160%</w:t>
            </w:r>
          </w:p>
        </w:tc>
        <w:tc>
          <w:tcPr>
            <w:tcW w:w="2102" w:type="dxa"/>
            <w:tcBorders>
              <w:top w:val="single" w:sz="4" w:space="0" w:color="808080"/>
              <w:left w:val="single" w:sz="4" w:space="0" w:color="808080"/>
              <w:bottom w:val="single" w:sz="4" w:space="0" w:color="808080"/>
              <w:right w:val="single" w:sz="4" w:space="0" w:color="808080"/>
            </w:tcBorders>
          </w:tcPr>
          <w:p w14:paraId="7A39D591" w14:textId="77777777" w:rsidR="00CE3CA2" w:rsidRPr="00971A19" w:rsidRDefault="00CE3CA2" w:rsidP="00A61F5A">
            <w:pPr>
              <w:pStyle w:val="TextoNormal-IPCA"/>
              <w:ind w:firstLine="0"/>
              <w:jc w:val="left"/>
              <w:rPr>
                <w:sz w:val="20"/>
                <w:szCs w:val="20"/>
              </w:rPr>
            </w:pPr>
            <w:r w:rsidRPr="00971A19">
              <w:rPr>
                <w:sz w:val="20"/>
                <w:szCs w:val="20"/>
              </w:rPr>
              <w:t xml:space="preserve">Dimensional, IA, exportação, malha e ficheiro de preparação para a Bambu </w:t>
            </w:r>
            <w:proofErr w:type="spellStart"/>
            <w:r w:rsidRPr="00971A19">
              <w:rPr>
                <w:sz w:val="20"/>
                <w:szCs w:val="20"/>
              </w:rPr>
              <w:t>Lab</w:t>
            </w:r>
            <w:proofErr w:type="spellEnd"/>
            <w:r w:rsidRPr="00971A19">
              <w:rPr>
                <w:sz w:val="20"/>
                <w:szCs w:val="20"/>
              </w:rPr>
              <w:t xml:space="preserve"> A1</w:t>
            </w:r>
          </w:p>
        </w:tc>
      </w:tr>
      <w:tr w:rsidR="00CE3CA2" w14:paraId="502924E3" w14:textId="77777777" w:rsidTr="00A61F5A">
        <w:trPr>
          <w:cantSplit/>
        </w:trPr>
        <w:tc>
          <w:tcPr>
            <w:tcW w:w="1432" w:type="dxa"/>
            <w:tcBorders>
              <w:top w:val="single" w:sz="4" w:space="0" w:color="808080"/>
              <w:left w:val="single" w:sz="4" w:space="0" w:color="808080"/>
              <w:bottom w:val="single" w:sz="4" w:space="0" w:color="808080"/>
              <w:right w:val="single" w:sz="4" w:space="0" w:color="808080"/>
            </w:tcBorders>
          </w:tcPr>
          <w:p w14:paraId="2FD85D87" w14:textId="77777777" w:rsidR="00CE3CA2" w:rsidRPr="00971A19" w:rsidRDefault="00CE3CA2" w:rsidP="00A61F5A">
            <w:pPr>
              <w:pStyle w:val="TextoNormal-IPCA"/>
              <w:ind w:firstLine="0"/>
              <w:jc w:val="left"/>
              <w:rPr>
                <w:sz w:val="20"/>
                <w:szCs w:val="20"/>
              </w:rPr>
            </w:pPr>
            <w:r w:rsidRPr="00971A19">
              <w:rPr>
                <w:sz w:val="20"/>
                <w:szCs w:val="20"/>
              </w:rPr>
              <w:t xml:space="preserve">Cyborg </w:t>
            </w:r>
            <w:proofErr w:type="spellStart"/>
            <w:r w:rsidRPr="00971A19">
              <w:rPr>
                <w:sz w:val="20"/>
                <w:szCs w:val="20"/>
              </w:rPr>
              <w:t>Beast</w:t>
            </w:r>
            <w:proofErr w:type="spellEnd"/>
          </w:p>
        </w:tc>
        <w:tc>
          <w:tcPr>
            <w:tcW w:w="1718" w:type="dxa"/>
            <w:tcBorders>
              <w:top w:val="single" w:sz="4" w:space="0" w:color="808080"/>
              <w:left w:val="single" w:sz="4" w:space="0" w:color="808080"/>
              <w:bottom w:val="single" w:sz="4" w:space="0" w:color="808080"/>
              <w:right w:val="single" w:sz="4" w:space="0" w:color="808080"/>
            </w:tcBorders>
          </w:tcPr>
          <w:p w14:paraId="1A88D6EB" w14:textId="77777777" w:rsidR="00CE3CA2" w:rsidRPr="00971A19" w:rsidRDefault="00CE3CA2" w:rsidP="00A61F5A">
            <w:pPr>
              <w:pStyle w:val="TextoNormal-IPCA"/>
              <w:ind w:firstLine="0"/>
              <w:jc w:val="left"/>
              <w:rPr>
                <w:sz w:val="20"/>
                <w:szCs w:val="20"/>
                <w:lang w:val="en-US"/>
              </w:rPr>
            </w:pPr>
            <w:proofErr w:type="spellStart"/>
            <w:r w:rsidRPr="00971A19">
              <w:rPr>
                <w:sz w:val="20"/>
                <w:szCs w:val="20"/>
                <w:lang w:val="en-US"/>
              </w:rPr>
              <w:t>MakerBlock</w:t>
            </w:r>
            <w:proofErr w:type="spellEnd"/>
            <w:r w:rsidRPr="00971A19">
              <w:rPr>
                <w:sz w:val="20"/>
                <w:szCs w:val="20"/>
                <w:lang w:val="en-US"/>
              </w:rPr>
              <w:t>/e-NABLE; CC BY-NC-SA 3.0</w:t>
            </w:r>
          </w:p>
        </w:tc>
        <w:tc>
          <w:tcPr>
            <w:tcW w:w="1767" w:type="dxa"/>
            <w:tcBorders>
              <w:top w:val="single" w:sz="4" w:space="0" w:color="808080"/>
              <w:left w:val="single" w:sz="4" w:space="0" w:color="808080"/>
              <w:bottom w:val="single" w:sz="4" w:space="0" w:color="808080"/>
              <w:right w:val="single" w:sz="4" w:space="0" w:color="808080"/>
            </w:tcBorders>
          </w:tcPr>
          <w:p w14:paraId="0EA9A4CE" w14:textId="77777777" w:rsidR="00CE3CA2" w:rsidRPr="00971A19" w:rsidRDefault="00CE3CA2" w:rsidP="00A61F5A">
            <w:pPr>
              <w:pStyle w:val="TextoNormal-IPCA"/>
              <w:ind w:firstLine="0"/>
              <w:jc w:val="left"/>
              <w:rPr>
                <w:sz w:val="20"/>
                <w:szCs w:val="20"/>
              </w:rPr>
            </w:pPr>
            <w:r w:rsidRPr="00971A19">
              <w:rPr>
                <w:sz w:val="20"/>
                <w:szCs w:val="20"/>
              </w:rPr>
              <w:t>50 declarações; 17 numéricas: palma, dedos, punho, braçadeira e pino</w:t>
            </w:r>
          </w:p>
        </w:tc>
        <w:tc>
          <w:tcPr>
            <w:tcW w:w="1768" w:type="dxa"/>
            <w:tcBorders>
              <w:top w:val="single" w:sz="4" w:space="0" w:color="808080"/>
              <w:left w:val="single" w:sz="4" w:space="0" w:color="808080"/>
              <w:bottom w:val="single" w:sz="4" w:space="0" w:color="808080"/>
              <w:right w:val="single" w:sz="4" w:space="0" w:color="808080"/>
            </w:tcBorders>
          </w:tcPr>
          <w:p w14:paraId="1D24257D" w14:textId="77777777" w:rsidR="00CE3CA2" w:rsidRPr="00971A19" w:rsidRDefault="00CE3CA2" w:rsidP="00A61F5A">
            <w:pPr>
              <w:pStyle w:val="TextoNormal-IPCA"/>
              <w:ind w:firstLine="0"/>
              <w:jc w:val="left"/>
              <w:rPr>
                <w:sz w:val="20"/>
                <w:szCs w:val="20"/>
              </w:rPr>
            </w:pPr>
            <w:r w:rsidRPr="00971A19">
              <w:rPr>
                <w:sz w:val="20"/>
                <w:szCs w:val="20"/>
              </w:rPr>
              <w:t>(largura da palma + 5) / 55; segmentos digitais independentes</w:t>
            </w:r>
          </w:p>
        </w:tc>
        <w:tc>
          <w:tcPr>
            <w:tcW w:w="2102" w:type="dxa"/>
            <w:tcBorders>
              <w:top w:val="single" w:sz="4" w:space="0" w:color="808080"/>
              <w:left w:val="single" w:sz="4" w:space="0" w:color="808080"/>
              <w:bottom w:val="single" w:sz="4" w:space="0" w:color="808080"/>
              <w:right w:val="single" w:sz="4" w:space="0" w:color="808080"/>
            </w:tcBorders>
          </w:tcPr>
          <w:p w14:paraId="0EBEFE29" w14:textId="77777777" w:rsidR="00CE3CA2" w:rsidRPr="00971A19" w:rsidRDefault="00CE3CA2" w:rsidP="00A61F5A">
            <w:pPr>
              <w:pStyle w:val="TextoNormal-IPCA"/>
              <w:ind w:firstLine="0"/>
              <w:jc w:val="left"/>
              <w:rPr>
                <w:sz w:val="20"/>
                <w:szCs w:val="20"/>
              </w:rPr>
            </w:pPr>
            <w:r w:rsidRPr="00971A19">
              <w:rPr>
                <w:sz w:val="20"/>
                <w:szCs w:val="20"/>
              </w:rPr>
              <w:t xml:space="preserve">Integração e </w:t>
            </w:r>
            <w:proofErr w:type="spellStart"/>
            <w:r w:rsidRPr="00971A19">
              <w:rPr>
                <w:sz w:val="20"/>
                <w:szCs w:val="20"/>
              </w:rPr>
              <w:t>renderização</w:t>
            </w:r>
            <w:proofErr w:type="spellEnd"/>
            <w:r w:rsidRPr="00971A19">
              <w:rPr>
                <w:sz w:val="20"/>
                <w:szCs w:val="20"/>
              </w:rPr>
              <w:t>; excluído da comparação e das séries físicas</w:t>
            </w:r>
          </w:p>
        </w:tc>
      </w:tr>
    </w:tbl>
    <w:p w14:paraId="557908EE" w14:textId="77777777" w:rsidR="00CE3CA2" w:rsidRDefault="00CE3CA2" w:rsidP="00CE3CA2">
      <w:pPr>
        <w:pStyle w:val="TextoNormal-IPCA"/>
      </w:pPr>
    </w:p>
    <w:p w14:paraId="1F5884F4" w14:textId="77777777" w:rsidR="00CE3CA2" w:rsidRDefault="00CE3CA2" w:rsidP="00CE3CA2">
      <w:pPr>
        <w:pStyle w:val="TextoNormal-IPCA"/>
      </w:pPr>
      <w:r>
        <w:t xml:space="preserve">Na documentação original, o </w:t>
      </w:r>
      <w:proofErr w:type="spellStart"/>
      <w:r>
        <w:t>Flexy</w:t>
      </w:r>
      <w:proofErr w:type="spellEnd"/>
      <w:r>
        <w:t xml:space="preserve"> </w:t>
      </w:r>
      <w:proofErr w:type="spellStart"/>
      <w:r>
        <w:t>Beast</w:t>
      </w:r>
      <w:proofErr w:type="spellEnd"/>
      <w:r>
        <w:t xml:space="preserve"> é apresentado como uma combinação do </w:t>
      </w:r>
      <w:proofErr w:type="spellStart"/>
      <w:r>
        <w:t>Parametric</w:t>
      </w:r>
      <w:proofErr w:type="spellEnd"/>
      <w:r>
        <w:t xml:space="preserve"> Cyborg </w:t>
      </w:r>
      <w:proofErr w:type="spellStart"/>
      <w:r>
        <w:t>Beast</w:t>
      </w:r>
      <w:proofErr w:type="spellEnd"/>
      <w:r>
        <w:t xml:space="preserve">, de </w:t>
      </w:r>
      <w:proofErr w:type="spellStart"/>
      <w:r>
        <w:t>MakerBlock</w:t>
      </w:r>
      <w:proofErr w:type="spellEnd"/>
      <w:r>
        <w:t xml:space="preserve">, com o </w:t>
      </w:r>
      <w:proofErr w:type="spellStart"/>
      <w:r>
        <w:t>Flexy</w:t>
      </w:r>
      <w:proofErr w:type="spellEnd"/>
      <w:r>
        <w:t xml:space="preserve"> </w:t>
      </w:r>
      <w:proofErr w:type="spellStart"/>
      <w:r>
        <w:t>Hand</w:t>
      </w:r>
      <w:proofErr w:type="spellEnd"/>
      <w:r>
        <w:t xml:space="preserve">, de Steve </w:t>
      </w:r>
      <w:proofErr w:type="spellStart"/>
      <w:r>
        <w:t>Wood</w:t>
      </w:r>
      <w:proofErr w:type="spellEnd"/>
      <w:r>
        <w:t>/</w:t>
      </w:r>
      <w:proofErr w:type="spellStart"/>
      <w:r>
        <w:t>Gyrobot</w:t>
      </w:r>
      <w:proofErr w:type="spellEnd"/>
      <w:r>
        <w:t xml:space="preserve">, </w:t>
      </w:r>
      <w:r>
        <w:lastRenderedPageBreak/>
        <w:t xml:space="preserve">herdando deste último modelo as juntas flexíveis que substituem os parafusos e os elásticos de retorno presentes em modelos anteriores. A fonte recomenda </w:t>
      </w:r>
      <w:proofErr w:type="spellStart"/>
      <w:r>
        <w:t>Filaflex</w:t>
      </w:r>
      <w:proofErr w:type="spellEnd"/>
      <w:r>
        <w:t xml:space="preserve"> ou silicone moldado para essas juntas e prevê almofadas removíveis de silicone nos dedos para aumentar a aderência. Trata-se, assim, de uma arquitetura material concebida para combinar componentes estruturais rígidos com elementos flexíveis funcionalmente diferenciados.</w:t>
      </w:r>
    </w:p>
    <w:p w14:paraId="21F14D19" w14:textId="3B4198C0" w:rsidR="00CE3CA2" w:rsidRDefault="00CE3CA2" w:rsidP="00CE3CA2">
      <w:pPr>
        <w:pStyle w:val="TextoNormal-IPCA"/>
      </w:pPr>
      <w:r>
        <w:t xml:space="preserve">As contagens apresentadas na Tabela </w:t>
      </w:r>
      <w:r w:rsidR="00971A19">
        <w:t>19</w:t>
      </w:r>
      <w:r>
        <w:t xml:space="preserve"> correspondem às entradas registadas nos catálogos de modelos da versão da plataforma utilizada nos ensaios principais. O total inclui seletores, opções de visualização e controlos não geométricos; a contagem numérica identifica os campos do tipo </w:t>
      </w:r>
      <w:proofErr w:type="spellStart"/>
      <w:r w:rsidRPr="00971A19">
        <w:rPr>
          <w:i/>
          <w:iCs/>
        </w:rPr>
        <w:t>number</w:t>
      </w:r>
      <w:proofErr w:type="spellEnd"/>
      <w:r>
        <w:t>, sem pressupor que todos representem medidas antropométricas.</w:t>
      </w:r>
    </w:p>
    <w:p w14:paraId="4127845C" w14:textId="77777777" w:rsidR="00CE3CA2" w:rsidRDefault="00CE3CA2" w:rsidP="00CE3CA2">
      <w:pPr>
        <w:pStyle w:val="TextoNormal-IPCA"/>
      </w:pPr>
      <w:r>
        <w:t>A integração consistiu em traduzir cada modelo para uma interface comum de parâmetros e em manter as restrições mecânicas específicas. O facto de um modelo aparecer na plataforma confirma a sua integração técnica.</w:t>
      </w:r>
    </w:p>
    <w:p w14:paraId="240D93D1" w14:textId="77777777" w:rsidR="00CE3CA2" w:rsidRDefault="00CE3CA2" w:rsidP="00CE3CA2">
      <w:pPr>
        <w:pStyle w:val="TextoNormal-IPCA"/>
      </w:pPr>
      <w:r>
        <w:t xml:space="preserve">No caso do modelo </w:t>
      </w:r>
      <w:proofErr w:type="spellStart"/>
      <w:r>
        <w:t>Paraglider</w:t>
      </w:r>
      <w:proofErr w:type="spellEnd"/>
      <w:r>
        <w:t xml:space="preserve"> </w:t>
      </w:r>
      <w:proofErr w:type="spellStart"/>
      <w:r>
        <w:t>Hand</w:t>
      </w:r>
      <w:proofErr w:type="spellEnd"/>
      <w:r>
        <w:t xml:space="preserve">, também conhecido como </w:t>
      </w:r>
      <w:proofErr w:type="spellStart"/>
      <w:r>
        <w:t>Flexible</w:t>
      </w:r>
      <w:proofErr w:type="spellEnd"/>
      <w:r>
        <w:t xml:space="preserve"> </w:t>
      </w:r>
      <w:proofErr w:type="spellStart"/>
      <w:r>
        <w:t>Flyer</w:t>
      </w:r>
      <w:proofErr w:type="spellEnd"/>
      <w:r>
        <w:t xml:space="preserve">, a integração partiu de uma mão mecânica acionada pelo corpo, derivada da linhagem Phoenix e </w:t>
      </w:r>
      <w:proofErr w:type="spellStart"/>
      <w:r>
        <w:t>UnLimbited</w:t>
      </w:r>
      <w:proofErr w:type="spellEnd"/>
      <w:r>
        <w:t>.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14:paraId="37EC7CF6" w14:textId="77777777" w:rsidR="00CE3CA2" w:rsidRDefault="00CE3CA2" w:rsidP="00CE3CA2">
      <w:pPr>
        <w:pStyle w:val="TextoNormal-IPCA"/>
      </w:pPr>
      <w:r>
        <w:t xml:space="preserve">A integração do </w:t>
      </w:r>
      <w:proofErr w:type="spellStart"/>
      <w:r>
        <w:t>Paraglider</w:t>
      </w:r>
      <w:proofErr w:type="spellEnd"/>
      <w:r>
        <w:t xml:space="preserve"> revelou limitações práticas da execução de </w:t>
      </w:r>
      <w:proofErr w:type="spellStart"/>
      <w:r>
        <w:t>OpenSCAD</w:t>
      </w:r>
      <w:proofErr w:type="spellEnd"/>
      <w:r>
        <w:t xml:space="preserve"> em </w:t>
      </w:r>
      <w:proofErr w:type="spellStart"/>
      <w:r>
        <w:rPr>
          <w:i/>
          <w:iCs/>
        </w:rPr>
        <w:t>WebAssembly</w:t>
      </w:r>
      <w:proofErr w:type="spellEnd"/>
      <w:r>
        <w:t xml:space="preserve">. Alguns ficheiros originais usavam construções sintáticas sem suporte na versão compilada para navegador, o que impediu a definição de módulos durante a </w:t>
      </w:r>
      <w:proofErr w:type="spellStart"/>
      <w:r>
        <w:t>renderização</w:t>
      </w:r>
      <w:proofErr w:type="spellEnd"/>
      <w:r>
        <w:t xml:space="preserve">.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t xml:space="preserve"> depende </w:t>
      </w:r>
      <w:r>
        <w:lastRenderedPageBreak/>
        <w:t>da qualidade geométrica do modelo e da forma como bibliotecas, ficheiros importados e variantes de sintaxe são organizados no fluxo digital.</w:t>
      </w:r>
    </w:p>
    <w:p w14:paraId="0682C083" w14:textId="77777777" w:rsidR="00CE3CA2" w:rsidRDefault="00CE3CA2" w:rsidP="00CE3CA2">
      <w:pPr>
        <w:pStyle w:val="TextoNormal-IPCA"/>
      </w:pPr>
      <w:r>
        <w:t xml:space="preserve">O trabalho realizado sobre modelos do tipo Cyborg </w:t>
      </w:r>
      <w:proofErr w:type="spellStart"/>
      <w:r>
        <w:t>Beast</w:t>
      </w:r>
      <w:proofErr w:type="spellEnd"/>
      <w:r>
        <w:t>/</w:t>
      </w:r>
      <w:proofErr w:type="spellStart"/>
      <w:r>
        <w:t>Flexy</w:t>
      </w:r>
      <w:proofErr w:type="spellEnd"/>
      <w:r>
        <w:t xml:space="preserve"> </w:t>
      </w:r>
      <w:proofErr w:type="spellStart"/>
      <w:r>
        <w:t>Hand</w:t>
      </w:r>
      <w:proofErr w:type="spellEnd"/>
      <w:r>
        <w:t xml:space="preserve">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14:paraId="61201E94" w14:textId="77777777" w:rsidR="00CE3CA2" w:rsidRDefault="00CE3CA2" w:rsidP="00CE3CA2">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apoiadas.</w:t>
      </w:r>
    </w:p>
    <w:p w14:paraId="28420E6D" w14:textId="77777777" w:rsidR="00CE3CA2" w:rsidRDefault="00CE3CA2" w:rsidP="00CE3CA2">
      <w:pPr>
        <w:pStyle w:val="Ttulo2"/>
        <w:numPr>
          <w:ilvl w:val="0"/>
          <w:numId w:val="0"/>
        </w:numPr>
      </w:pPr>
      <w:bookmarkStart w:id="146" w:name="_Toc235564998"/>
      <w:r>
        <w:t>5.5 Gestão de parâmetros, versões e expansão</w:t>
      </w:r>
      <w:bookmarkEnd w:id="146"/>
    </w:p>
    <w:p w14:paraId="09302C57" w14:textId="77777777" w:rsidR="00CE3CA2" w:rsidRDefault="00CE3CA2" w:rsidP="00CE3CA2">
      <w:pPr>
        <w:pStyle w:val="TextoNormal-IPCA"/>
        <w:keepNext/>
      </w:pPr>
    </w:p>
    <w:p w14:paraId="1821B6B0" w14:textId="363F1A13" w:rsidR="00CE3CA2" w:rsidRDefault="00CE3CA2" w:rsidP="00CE3CA2">
      <w:pPr>
        <w:pStyle w:val="TextoNormal-IPCA"/>
      </w:pPr>
      <w:r>
        <w:t xml:space="preserve">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w:t>
      </w:r>
      <w:proofErr w:type="spellStart"/>
      <w:r>
        <w:t>OpenSCAD</w:t>
      </w:r>
      <w:proofErr w:type="spellEnd"/>
      <w:r>
        <w:t xml:space="preserve"> ao espaço de alteração apresentado na interface. Em </w:t>
      </w:r>
      <w:r>
        <w:lastRenderedPageBreak/>
        <w:t xml:space="preserve">termos metodológicos, aproxima-se da lógica dos configuradores e da personalização em massa, em que uma arquitetura de base integra características variáveis e informação sobre a forma como podem ser modificadas </w:t>
      </w:r>
      <w:sdt>
        <w:sdtPr>
          <w:rPr>
            <w:color w:val="000000"/>
          </w:rPr>
          <w:tag w:val="MENDELEY_CITATION_v3_eyJjaXRhdGlvbklEIjoiTUVOREVMRVlfQ0lUQVRJT05fMDFlMzNhODktN2Q2ZC00OTBlLWIyNDktNGQwZmY1NzkzNzY1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
          <w:id w:val="-1759984727"/>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w:t>
      </w:r>
    </w:p>
    <w:p w14:paraId="606A3070" w14:textId="77777777" w:rsidR="00CE3CA2" w:rsidRDefault="00CE3CA2" w:rsidP="00CE3CA2">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à estrutura do sistema: os parâmetros podem ser adicionados, removidos ou ajustados sem reescrever toda a lógica de interação. A gestão de parâmetros funciona, assim, como camada intermédia entre a definição geométrica e a experiência de uso, mantendo o modelo tecnicamente explícito sem exigir contacto direto com a sintaxe interna.</w:t>
      </w:r>
    </w:p>
    <w:p w14:paraId="64D122DC" w14:textId="77777777" w:rsidR="00CE3CA2" w:rsidRDefault="00CE3CA2" w:rsidP="00CE3CA2">
      <w:pPr>
        <w:pStyle w:val="TextoNormal-IPCA"/>
      </w:pPr>
      <w:r>
        <w:t xml:space="preserve">A gestão de versões manifesta-se, neste estágio do projeto,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correções.</w:t>
      </w:r>
    </w:p>
    <w:p w14:paraId="46333A86" w14:textId="77777777" w:rsidR="00CE3CA2" w:rsidRDefault="00CE3CA2" w:rsidP="00CE3CA2">
      <w:pPr>
        <w:pStyle w:val="TextoNormal-IPCA"/>
      </w:pPr>
      <w: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14:paraId="3658F009" w14:textId="32E87C23" w:rsidR="00CE3CA2" w:rsidRDefault="00CE3CA2" w:rsidP="00CE3CA2">
      <w:pPr>
        <w:pStyle w:val="TextoNormal-IPCA"/>
      </w:pPr>
      <w:r>
        <w:t xml:space="preserve">Quanto à expansão, a separação entre modelos, parâmetros, interface, autenticação e persistência permite acrescentar modelos </w:t>
      </w:r>
      <w:proofErr w:type="spellStart"/>
      <w:r>
        <w:t>OpenSCAD</w:t>
      </w:r>
      <w:proofErr w:type="spellEnd"/>
      <w:r>
        <w:t xml:space="preserve"> sem redesenhar todo o percurso. Em sistemas de personalização, a arquitetura de base deve identificar as características variáveis </w:t>
      </w:r>
      <w:r>
        <w:lastRenderedPageBreak/>
        <w:t xml:space="preserve">e a forma como podem ser modificadas; os parâmetros, as respetivas dependências e os constrangimentos delimitam depois o espaço de soluções válidas </w:t>
      </w:r>
      <w:sdt>
        <w:sdtPr>
          <w:rPr>
            <w:color w:val="000000"/>
          </w:rPr>
          <w:tag w:val="MENDELEY_CITATION_v3_eyJjaXRhdGlvbklEIjoiTUVOREVMRVlfQ0lUQVRJT05fOTVlZGYzYTktYWFhNi00ZTM5LTg4ZGQtYmQ2NDYxMmY2MDc4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
          <w:id w:val="729729061"/>
          <w:placeholder>
            <w:docPart w:val="DefaultPlaceholder_-1854013440"/>
          </w:placeholder>
        </w:sdtPr>
        <w:sdtContent>
          <w:r w:rsidR="004915A2" w:rsidRPr="004915A2">
            <w:rPr>
              <w:color w:val="000000"/>
            </w:rPr>
            <w:t>(</w:t>
          </w:r>
          <w:proofErr w:type="spellStart"/>
          <w:r w:rsidR="004915A2" w:rsidRPr="004915A2">
            <w:rPr>
              <w:color w:val="000000"/>
            </w:rPr>
            <w:t>Ozdemir</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2022)</w:t>
          </w:r>
        </w:sdtContent>
      </w:sdt>
      <w:r>
        <w:t xml:space="preserve">. No </w:t>
      </w:r>
      <w:proofErr w:type="spellStart"/>
      <w:r>
        <w:t>HandFab</w:t>
      </w:r>
      <w:proofErr w:type="spellEnd"/>
      <w:r>
        <w:t xml:space="preserve">, a integração do </w:t>
      </w:r>
      <w:proofErr w:type="spellStart"/>
      <w:r>
        <w:t>Paraglider</w:t>
      </w:r>
      <w:proofErr w:type="spellEnd"/>
      <w:r>
        <w:t xml:space="preserve">, do Phoenix, do </w:t>
      </w:r>
      <w:proofErr w:type="spellStart"/>
      <w:r>
        <w:t>Flexy</w:t>
      </w:r>
      <w:proofErr w:type="spellEnd"/>
      <w:r>
        <w:t xml:space="preserve"> </w:t>
      </w:r>
      <w:proofErr w:type="spellStart"/>
      <w:r>
        <w:t>Beast</w:t>
      </w:r>
      <w:proofErr w:type="spellEnd"/>
      <w:r>
        <w:t xml:space="preserve"> e do Cyborg </w:t>
      </w:r>
      <w:proofErr w:type="spellStart"/>
      <w:r>
        <w:t>Beast</w:t>
      </w:r>
      <w:proofErr w:type="spellEnd"/>
      <w:r>
        <w:t xml:space="preserve"> mostrou que não bastava acrescentar um ficheiro. </w:t>
      </w:r>
      <w:proofErr w:type="spellStart"/>
      <w:r>
        <w:t>scad</w:t>
      </w:r>
      <w:proofErr w:type="spellEnd"/>
      <w:r>
        <w:t xml:space="preserve">: foi necessário declarar parâmetros, limites, dependências e modos de visualização e, em alguns casos, corrigir incompatibilidades ou preservar interfaces mecânicas herdadas. A expansão correspondeu, assim, a uma adaptação de </w:t>
      </w:r>
      <w:r>
        <w:rPr>
          <w:i/>
          <w:iCs/>
        </w:rPr>
        <w:t>design</w:t>
      </w:r>
      <w:r>
        <w:t xml:space="preserve"> controlada, na qual a lógica geométrica e mecânica de cada modelo foi traduzida para a arquitetura configurável da plataforma; não constituiu uma importação automática de geometrias.</w:t>
      </w:r>
    </w:p>
    <w:p w14:paraId="0CFD5C72" w14:textId="77777777" w:rsidR="00CE3CA2" w:rsidRDefault="00CE3CA2" w:rsidP="00CE3CA2">
      <w:pPr>
        <w:pStyle w:val="TextoNormal-IPCA"/>
      </w:pPr>
      <w:r>
        <w:t xml:space="preserve">Esta lógica permanece limitada pelas condições do protótipo. A persistência em </w:t>
      </w:r>
      <w:proofErr w:type="spellStart"/>
      <w:r>
        <w:t>SQLite</w:t>
      </w:r>
      <w:proofErr w:type="spellEnd"/>
      <w:r>
        <w:t xml:space="preserv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14:paraId="6ED0265A" w14:textId="77777777" w:rsidR="00CE3CA2" w:rsidRDefault="00CE3CA2" w:rsidP="00CE3CA2">
      <w:pPr>
        <w:pStyle w:val="TextoNormal-IPCA"/>
      </w:pPr>
      <w:r>
        <w:t>O contributo deste capítulo reside no desenho de um percurso integrado entre dados, configuração, visualização e preparação para fabrico. A arquitetura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14:paraId="671A2919" w14:textId="689AB9D3" w:rsidR="00CE3CA2" w:rsidRDefault="00CE3CA2" w:rsidP="008C13BE">
      <w:pPr>
        <w:pStyle w:val="Ttulo1"/>
        <w:numPr>
          <w:ilvl w:val="0"/>
          <w:numId w:val="0"/>
        </w:numPr>
      </w:pPr>
      <w:bookmarkStart w:id="147" w:name="_Toc235564999"/>
      <w:r>
        <w:lastRenderedPageBreak/>
        <w:t>Capítulo 6 — Integração da Inteligência Artificial</w:t>
      </w:r>
      <w:bookmarkEnd w:id="147"/>
    </w:p>
    <w:p w14:paraId="71A79CB7" w14:textId="77777777" w:rsidR="00CE3CA2" w:rsidRDefault="00CE3CA2" w:rsidP="00CE3CA2">
      <w:pPr>
        <w:pStyle w:val="Ttulo2"/>
        <w:numPr>
          <w:ilvl w:val="0"/>
          <w:numId w:val="0"/>
        </w:numPr>
      </w:pPr>
      <w:bookmarkStart w:id="148" w:name="_Toc235565000"/>
      <w:r>
        <w:t>6.1 Papel da IA no sistema proposto</w:t>
      </w:r>
      <w:bookmarkEnd w:id="148"/>
    </w:p>
    <w:p w14:paraId="46340341" w14:textId="77777777" w:rsidR="00CE3CA2" w:rsidRDefault="00CE3CA2" w:rsidP="00CE3CA2">
      <w:pPr>
        <w:pStyle w:val="TextoNormal-IPCA"/>
        <w:keepNext/>
      </w:pPr>
    </w:p>
    <w:p w14:paraId="546DA84F" w14:textId="60328BC1" w:rsidR="00CE3CA2" w:rsidRDefault="00CE3CA2" w:rsidP="00CE3CA2">
      <w:pPr>
        <w:pStyle w:val="TextoNormal-IPCA"/>
      </w:pPr>
      <w:r>
        <w:t xml:space="preserve">No sistema desenvolvido, a IA desempenha uma função diferente da que predomina nos estudos sobre próteses de membro superior. Em vez de interpretar </w:t>
      </w:r>
      <w:proofErr w:type="spellStart"/>
      <w:r>
        <w:t>biosinais</w:t>
      </w:r>
      <w:proofErr w:type="spellEnd"/>
      <w:r>
        <w:t xml:space="preserve">, reconhecer gestos ou controlar o dispositivo, o modelo de linguagem sugere valores iniciais para uma configuração geométrica já formalizada </w:t>
      </w:r>
      <w:sdt>
        <w:sdtPr>
          <w:rPr>
            <w:color w:val="000000"/>
          </w:rPr>
          <w:tag w:val="MENDELEY_CITATION_v3_eyJjaXRhdGlvbklEIjoiTUVOREVMRVlfQ0lUQVRJT05fMmFkYjQxN2MtOWVkNi00MGVhLThkYWEtOTRmZWJiZGE2MjQ5IiwicHJvcGVydGllcyI6eyJub3RlSW5kZXgiOjB9LCJpc0VkaXRlZCI6ZmFsc2UsIm1hbnVhbE92ZXJyaWRlIjp7ImlzTWFudWFsbHlPdmVycmlkZGVuIjpmYWxzZSwiY2l0ZXByb2NUZXh0IjoiKENvcmRlbGxhIGV0IGFsLiwgMjAxNjsgTWFyaW5lbGxpIGV0IGFsLiwgMjAyMzsgUGVlcmRlbWFuIGV0IGFsLiwgMjAxMS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0s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"/>
          <w:id w:val="-1802533533"/>
          <w:placeholder>
            <w:docPart w:val="DefaultPlaceholder_-1854013440"/>
          </w:placeholder>
        </w:sdtPr>
        <w:sdtContent>
          <w:r w:rsidR="004915A2" w:rsidRPr="004915A2">
            <w:rPr>
              <w:color w:val="000000"/>
            </w:rPr>
            <w:t>(</w:t>
          </w:r>
          <w:proofErr w:type="spellStart"/>
          <w:r w:rsidR="004915A2" w:rsidRPr="004915A2">
            <w:rPr>
              <w:color w:val="000000"/>
            </w:rPr>
            <w:t>Cordella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2016; </w:t>
          </w:r>
          <w:proofErr w:type="spellStart"/>
          <w:r w:rsidR="004915A2" w:rsidRPr="004915A2">
            <w:rPr>
              <w:color w:val="000000"/>
            </w:rPr>
            <w:t>Marinelli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 </w:t>
          </w:r>
          <w:proofErr w:type="spellStart"/>
          <w:r w:rsidR="004915A2" w:rsidRPr="004915A2">
            <w:rPr>
              <w:color w:val="000000"/>
            </w:rPr>
            <w:t>Peerdeman</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2011)</w:t>
          </w:r>
        </w:sdtContent>
      </w:sdt>
      <w:r>
        <w:t>.</w:t>
      </w:r>
    </w:p>
    <w:p w14:paraId="0DDEB46C" w14:textId="56C61974" w:rsidR="00CE3CA2" w:rsidRDefault="00CE3CA2" w:rsidP="00CE3CA2">
      <w:pPr>
        <w:pStyle w:val="TextoNormal-IPCA"/>
      </w:pPr>
      <w:r>
        <w:t xml:space="preserve">Esta aplicação responde à fragmentação identificada entre referências antropométricas, modelos paramétricos e interfaces de configuração. A plataforma reúne esses componentes, mas não atribui à IA a geração da geometria, a seleção autónoma do dispositivo ou a validação do resultado. Os precedentes de modelação ajustável e de métodos orientados por dados sustentam esta articulação sem constituírem equivalentes diretos do sistema implementado </w:t>
      </w:r>
      <w:sdt>
        <w:sdtPr>
          <w:rPr>
            <w:color w:val="000000"/>
          </w:rPr>
          <w:tag w:val="MENDELEY_CITATION_v3_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0seyJpZCI6IjBkYTg5OGRiLTczZGItM2NhMS05MjA4LTUyMmIzMjc4ZWNiZCIsIml0ZW1EYXRhIjp7InR5cGUiOiJwYXBlci1jb25mZXJlbmNlIiwiaWQiOiIwZGE4OThkYi03M2RiLTNjYTEtOTIwOC01MjJiMzI3OGVjYmQiLCJ0aXRsZSI6IkEgUGFyYW1ldHJpYyBEZXNpZ24gQXBwcm9hY2ggZm9yIEFmZm9yZGFibGUgQ3VzdG9taXplZCAzRCBTb2NrZXQgZm9yIFRyYW5zcmFkaWFsIFVwcGVyIExpbWIgUHJvc3RoZXNlcyIsImF1dGhvciI6W3siZmFtaWx5IjoiU2FsZGFycmlhZ2EiLCJnaXZlbiI6IkFsZWphbmRybyBNLi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"/>
          <w:id w:val="-2079584040"/>
          <w:placeholder>
            <w:docPart w:val="DefaultPlaceholder_-1854013440"/>
          </w:placeholder>
        </w:sdtPr>
        <w:sdtContent>
          <w:r w:rsidR="004915A2" w:rsidRPr="004915A2">
            <w:rPr>
              <w:color w:val="000000"/>
            </w:rPr>
            <w:t>(</w:t>
          </w:r>
          <w:proofErr w:type="spellStart"/>
          <w:r w:rsidR="004915A2" w:rsidRPr="004915A2">
            <w:rPr>
              <w:color w:val="000000"/>
            </w:rPr>
            <w:t>Gu</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R. C. da S. Romero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33BC3EEB" w14:textId="753E3F23" w:rsidR="00CE3CA2" w:rsidRDefault="00CE3CA2" w:rsidP="00CE3CA2">
      <w:pPr>
        <w:pStyle w:val="TextoNormal-IPCA"/>
      </w:pPr>
      <w:r>
        <w:t>O fluxo organiza-se em três camadas. A primeira é determinística: identifica idade e sexo quando estão explicitamente descritos, procura uma referência populacional disponível, seleciona o esquema do modelo ativo e preserva decisões fixadas na interface, como a lateralidade. A segunda é probabilística: o modelo de linguagem recebe a descrição textual e o contexto paramétrico, propondo valores para os campos autorizados. A terceira verifica e aplica a resposta: interpreta o objeto JSON, confronta os campos com o modelo selecionado, apresenta os valores na interface e permite a sua revisão antes da geração geométrica.</w:t>
      </w:r>
    </w:p>
    <w:p w14:paraId="57C6933D" w14:textId="77777777" w:rsidR="00CE3CA2" w:rsidRDefault="00CE3CA2" w:rsidP="00CE3CA2">
      <w:pPr>
        <w:pStyle w:val="TextoNormal-IPCA"/>
      </w:pPr>
      <w:r>
        <w:t xml:space="preserve">A geometria não é produzida pela IA. Após a aceitação ou correção da configuração, o </w:t>
      </w:r>
      <w:proofErr w:type="spellStart"/>
      <w:r>
        <w:t>OpenSCAD</w:t>
      </w:r>
      <w:proofErr w:type="spellEnd"/>
      <w:r>
        <w:t xml:space="preserve">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14:paraId="780B6B24" w14:textId="3858FB11" w:rsidR="00CE3CA2" w:rsidRDefault="00CE3CA2" w:rsidP="00CE3CA2">
      <w:pPr>
        <w:pStyle w:val="TextoNormal-IPCA"/>
      </w:pPr>
      <w:r>
        <w:t xml:space="preserve">Os testes complementares mostraram que esta terceira camada ainda não aplica uniformemente todas as restrições. A lateralidade permaneceu protegida, mas um valor </w:t>
      </w:r>
      <w:r>
        <w:lastRenderedPageBreak/>
        <w:t xml:space="preserve">numérico acima do intervalo foi detetado sem ser impedido de chegar ao estado interno da aplicação. Por isso, os limites declarados são tratados neste capítulo como restrições pretendidas e parcialmente verificadas, e não como garantia integral. A discussão ética geral permanece </w:t>
      </w:r>
      <w:r w:rsidR="006B746E">
        <w:t>no subcapítulo</w:t>
      </w:r>
      <w:r>
        <w:t xml:space="preserve"> 2.6; o presente capítulo concentra-se na forma como esses princípios foram concretizados e nos limites observados.</w:t>
      </w:r>
    </w:p>
    <w:p w14:paraId="2DE5C4E9" w14:textId="12D7B463" w:rsidR="00CE3CA2" w:rsidRDefault="00CE3CA2" w:rsidP="008C13BE">
      <w:pPr>
        <w:pStyle w:val="Ttulo2"/>
        <w:numPr>
          <w:ilvl w:val="0"/>
          <w:numId w:val="0"/>
        </w:numPr>
      </w:pPr>
      <w:bookmarkStart w:id="149" w:name="_Toc235565001"/>
      <w:r>
        <w:t>6.2 IA na parametrização, personalização e apoio à decisão</w:t>
      </w:r>
      <w:bookmarkEnd w:id="149"/>
    </w:p>
    <w:p w14:paraId="6491D8BE" w14:textId="77777777" w:rsidR="008C13BE" w:rsidRPr="008C13BE" w:rsidRDefault="008C13BE" w:rsidP="008C13BE"/>
    <w:p w14:paraId="62BFE53A" w14:textId="796E4041" w:rsidR="00CE3CA2" w:rsidRDefault="00CE3CA2" w:rsidP="00CE3CA2">
      <w:pPr>
        <w:pStyle w:val="TextoNormal-IPCA"/>
      </w:pPr>
      <w:r>
        <w:t xml:space="preserve">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w:t>
      </w:r>
      <w:sdt>
        <w:sdtPr>
          <w:rPr>
            <w:color w:val="000000"/>
          </w:rPr>
          <w:tag w:val="MENDELEY_CITATION_v3_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"/>
          <w:id w:val="121900281"/>
          <w:placeholder>
            <w:docPart w:val="DefaultPlaceholder_-1854013440"/>
          </w:placeholder>
        </w:sdtPr>
        <w:sdtContent>
          <w:r w:rsidR="004915A2" w:rsidRPr="004915A2">
            <w:rPr>
              <w:color w:val="000000"/>
            </w:rPr>
            <w:t>(</w:t>
          </w:r>
          <w:proofErr w:type="spellStart"/>
          <w:r w:rsidR="004915A2" w:rsidRPr="004915A2">
            <w:rPr>
              <w:color w:val="000000"/>
            </w:rPr>
            <w:t>Lim</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2018; R. C. da S. Romero </w:t>
          </w:r>
          <w:proofErr w:type="spellStart"/>
          <w:r w:rsidR="004915A2" w:rsidRPr="004915A2">
            <w:rPr>
              <w:color w:val="000000"/>
            </w:rPr>
            <w:t>et</w:t>
          </w:r>
          <w:proofErr w:type="spellEnd"/>
          <w:r w:rsidR="004915A2" w:rsidRPr="004915A2">
            <w:rPr>
              <w:color w:val="000000"/>
            </w:rPr>
            <w:t xml:space="preserve"> al., 2025; </w:t>
          </w:r>
          <w:proofErr w:type="spellStart"/>
          <w:r w:rsidR="004915A2" w:rsidRPr="004915A2">
            <w:rPr>
              <w:color w:val="000000"/>
            </w:rPr>
            <w:t>Saldarriaga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w:t>
          </w:r>
        </w:sdtContent>
      </w:sdt>
      <w:r>
        <w:t>.</w:t>
      </w:r>
    </w:p>
    <w:p w14:paraId="76C9BFF4" w14:textId="77777777" w:rsidR="00CE3CA2" w:rsidRDefault="00CE3CA2" w:rsidP="00CE3CA2">
      <w:pPr>
        <w:pStyle w:val="TextoNormal-IPCA"/>
      </w:pPr>
      <w:r>
        <w:t xml:space="preserve">A operacionalização desta lógica ocorre em dois objetos distintos. O primeiro é um </w:t>
      </w:r>
      <w:proofErr w:type="spellStart"/>
      <w:r>
        <w:t>vector</w:t>
      </w:r>
      <w:proofErr w:type="spellEnd"/>
      <w:r>
        <w:t xml:space="preserve"> numérico de parâmetros geométricos, consumido diretamente pela interface e pelos modelos </w:t>
      </w:r>
      <w:proofErr w:type="spellStart"/>
      <w:r>
        <w:t>OpenSCAD</w:t>
      </w:r>
      <w:proofErr w:type="spellEnd"/>
      <w:r>
        <w:t>. O segundo é um contexto semântico para a IA, que descreve a origem das medições, campos em falta, incerteza, valores atípicos, tolerâncias, componentes de montagem selecionados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14:paraId="34D5E455" w14:textId="28FCAAFB" w:rsidR="00CE3CA2" w:rsidRDefault="00CE3CA2" w:rsidP="00CE3CA2">
      <w:pPr>
        <w:pStyle w:val="TextoNormal-IPCA"/>
      </w:pPr>
      <w:r>
        <w:t xml:space="preserve">No protótipo implementado, esta separação é materializada pela construção dinâmica do pedido enviado ao modelo de linguagem. O pedido inclui a descrição livre do utilizador, o esquema do modelo selecionado, os nomes exatos dos parâmetros, as respetivas legendas, os tipos de dados, os limites declarados e os valores correntes. Quando existe correspondência com um perfil populacional importado, inclui também as médias desse grupo como referência explícita. O pedido determina ainda que a resposta contenha apenas um </w:t>
      </w:r>
      <w:r w:rsidR="00ED21CC">
        <w:t>objeto</w:t>
      </w:r>
      <w:r>
        <w:t xml:space="preserve"> JSON, sem texto adicional, e exclui os campos de lateralidade e cor.</w:t>
      </w:r>
    </w:p>
    <w:p w14:paraId="0CA571EA" w14:textId="77777777" w:rsidR="00CE3CA2" w:rsidRDefault="00CE3CA2" w:rsidP="00CE3CA2">
      <w:pPr>
        <w:pStyle w:val="TextoNormal-IPCA"/>
      </w:pPr>
      <w:r>
        <w:t xml:space="preserve">As legendas influenciam a sugestão porque explicam ao modelo de linguagem a função de cada parâmetro. Nos parâmetros antropométricos, a legenda identifica a medida e a </w:t>
      </w:r>
      <w:r>
        <w:lastRenderedPageBreak/>
        <w:t>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14:paraId="420FDA1A" w14:textId="77777777" w:rsidR="00CE3CA2" w:rsidRDefault="00CE3CA2" w:rsidP="00CE3CA2">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14:paraId="752EE4D8" w14:textId="77777777" w:rsidR="00CE3CA2" w:rsidRDefault="00CE3CA2" w:rsidP="00CE3CA2">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14:paraId="230E24A9" w14:textId="62296836" w:rsidR="00CE3CA2" w:rsidRDefault="00CE3CA2" w:rsidP="00CE3CA2">
      <w:pPr>
        <w:pStyle w:val="TextoNormal-IPCA"/>
      </w:pPr>
      <w:r>
        <w:t xml:space="preserve">A designação «modelo» é usada, nesta investigação, em dois sentidos técnicos distintos: o modelo de linguagem responsável pela sugestão paramétrica e o modelo CAD paramétrico ao qual essa sugestão é aplicada. Para evitar ambiguidade metodológica, a Tabela </w:t>
      </w:r>
      <w:r w:rsidR="005F0EA1">
        <w:t>20</w:t>
      </w:r>
      <w:r>
        <w:t xml:space="preserve"> explicita a configuração de IA efetivamente implementada no protótipo e a sua relação com os modelos paramétricos disponibilizados na plataforma.</w:t>
      </w:r>
    </w:p>
    <w:p w14:paraId="70A13A56" w14:textId="77777777" w:rsidR="00CE3CA2" w:rsidRDefault="00CE3CA2" w:rsidP="00CE3CA2">
      <w:pPr>
        <w:pStyle w:val="TextoNormal-IPCA"/>
        <w:keepNext/>
      </w:pPr>
    </w:p>
    <w:p w14:paraId="7447F85D" w14:textId="2913AE10" w:rsidR="00CE3CA2" w:rsidRDefault="008C13BE" w:rsidP="008C13BE">
      <w:pPr>
        <w:pStyle w:val="Legenda"/>
      </w:pPr>
      <w:bookmarkStart w:id="150" w:name="_Toc235562544"/>
      <w:r>
        <w:t xml:space="preserve">Tabela </w:t>
      </w:r>
      <w:fldSimple w:instr=" SEQ Tabela \* ARABIC ">
        <w:r w:rsidR="003458A1">
          <w:rPr>
            <w:noProof/>
          </w:rPr>
          <w:t>20</w:t>
        </w:r>
      </w:fldSimple>
      <w:r>
        <w:t xml:space="preserve"> </w:t>
      </w:r>
      <w:r w:rsidRPr="00961045">
        <w:t>— Especificação técnica dos modelos de IA e da estrutura da sugestão paramétrica</w:t>
      </w:r>
      <w:bookmarkEnd w:id="150"/>
    </w:p>
    <w:tbl>
      <w:tblPr>
        <w:tblStyle w:val="TabelacomGrelha"/>
        <w:tblW w:w="5000" w:type="pct"/>
        <w:tblLayout w:type="fixed"/>
        <w:tblLook w:val="04A0" w:firstRow="1" w:lastRow="0" w:firstColumn="1" w:lastColumn="0" w:noHBand="0" w:noVBand="1"/>
      </w:tblPr>
      <w:tblGrid>
        <w:gridCol w:w="3114"/>
        <w:gridCol w:w="5663"/>
      </w:tblGrid>
      <w:tr w:rsidR="00CE3CA2" w14:paraId="557C0263" w14:textId="77777777" w:rsidTr="00043B30">
        <w:trPr>
          <w:cantSplit/>
          <w:tblHeader/>
        </w:trPr>
        <w:tc>
          <w:tcPr>
            <w:tcW w:w="3114" w:type="dxa"/>
            <w:tcBorders>
              <w:top w:val="single" w:sz="4" w:space="0" w:color="808080"/>
              <w:left w:val="single" w:sz="4" w:space="0" w:color="808080"/>
              <w:bottom w:val="single" w:sz="4" w:space="0" w:color="808080"/>
              <w:right w:val="single" w:sz="4" w:space="0" w:color="808080"/>
            </w:tcBorders>
          </w:tcPr>
          <w:p w14:paraId="08100332" w14:textId="77777777" w:rsidR="00CE3CA2" w:rsidRPr="00EA0F07" w:rsidRDefault="00CE3CA2" w:rsidP="00A61F5A">
            <w:pPr>
              <w:rPr>
                <w:rFonts w:eastAsia="Calibri"/>
                <w:sz w:val="20"/>
                <w:szCs w:val="20"/>
              </w:rPr>
            </w:pPr>
            <w:r w:rsidRPr="00EA0F07">
              <w:rPr>
                <w:rFonts w:eastAsia="Calibri"/>
                <w:b/>
                <w:sz w:val="20"/>
                <w:szCs w:val="20"/>
              </w:rPr>
              <w:t>Elemento</w:t>
            </w:r>
          </w:p>
        </w:tc>
        <w:tc>
          <w:tcPr>
            <w:tcW w:w="5663" w:type="dxa"/>
            <w:tcBorders>
              <w:top w:val="single" w:sz="4" w:space="0" w:color="808080"/>
              <w:left w:val="single" w:sz="4" w:space="0" w:color="808080"/>
              <w:bottom w:val="single" w:sz="4" w:space="0" w:color="808080"/>
              <w:right w:val="single" w:sz="4" w:space="0" w:color="808080"/>
            </w:tcBorders>
          </w:tcPr>
          <w:p w14:paraId="69574EEE" w14:textId="77777777" w:rsidR="00CE3CA2" w:rsidRPr="00EA0F07" w:rsidRDefault="00CE3CA2" w:rsidP="00A61F5A">
            <w:pPr>
              <w:rPr>
                <w:rFonts w:eastAsia="Calibri"/>
                <w:sz w:val="20"/>
                <w:szCs w:val="20"/>
              </w:rPr>
            </w:pPr>
            <w:r w:rsidRPr="00EA0F07">
              <w:rPr>
                <w:rFonts w:eastAsia="Calibri"/>
                <w:b/>
                <w:sz w:val="20"/>
                <w:szCs w:val="20"/>
              </w:rPr>
              <w:t>Especificação no protótipo</w:t>
            </w:r>
          </w:p>
        </w:tc>
      </w:tr>
      <w:tr w:rsidR="00CE3CA2" w14:paraId="32174396"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11746875" w14:textId="77777777" w:rsidR="00CE3CA2" w:rsidRPr="00EA0F07" w:rsidRDefault="00CE3CA2" w:rsidP="00A61F5A">
            <w:pPr>
              <w:rPr>
                <w:rFonts w:eastAsia="Calibri"/>
                <w:sz w:val="20"/>
                <w:szCs w:val="20"/>
              </w:rPr>
            </w:pPr>
            <w:r w:rsidRPr="00EA0F07">
              <w:rPr>
                <w:rFonts w:eastAsia="Calibri"/>
                <w:sz w:val="20"/>
                <w:szCs w:val="20"/>
              </w:rPr>
              <w:t>Função da IA</w:t>
            </w:r>
          </w:p>
        </w:tc>
        <w:tc>
          <w:tcPr>
            <w:tcW w:w="5663" w:type="dxa"/>
            <w:tcBorders>
              <w:top w:val="single" w:sz="4" w:space="0" w:color="808080"/>
              <w:left w:val="single" w:sz="4" w:space="0" w:color="808080"/>
              <w:bottom w:val="single" w:sz="4" w:space="0" w:color="808080"/>
              <w:right w:val="single" w:sz="4" w:space="0" w:color="808080"/>
            </w:tcBorders>
          </w:tcPr>
          <w:p w14:paraId="39D817D6" w14:textId="77777777" w:rsidR="00CE3CA2" w:rsidRPr="00EA0F07" w:rsidRDefault="00CE3CA2" w:rsidP="00A61F5A">
            <w:pPr>
              <w:rPr>
                <w:rFonts w:eastAsia="Calibri"/>
                <w:sz w:val="20"/>
                <w:szCs w:val="20"/>
              </w:rPr>
            </w:pPr>
            <w:r w:rsidRPr="00EA0F07">
              <w:rPr>
                <w:rFonts w:eastAsia="Calibri"/>
                <w:sz w:val="20"/>
                <w:szCs w:val="20"/>
              </w:rPr>
              <w:t>Sugestão inicial de parâmetros antropométricos e geométricos a partir de descrições em linguagem natural; não gera autonomamente a geometria final nem valida clinicamente a prótese.</w:t>
            </w:r>
          </w:p>
        </w:tc>
      </w:tr>
      <w:tr w:rsidR="00CE3CA2" w14:paraId="24A87C67"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418898F9" w14:textId="77777777" w:rsidR="00CE3CA2" w:rsidRPr="00EA0F07" w:rsidRDefault="00CE3CA2" w:rsidP="00A61F5A">
            <w:pPr>
              <w:rPr>
                <w:rFonts w:eastAsia="Calibri"/>
                <w:sz w:val="20"/>
                <w:szCs w:val="20"/>
              </w:rPr>
            </w:pPr>
            <w:r w:rsidRPr="00EA0F07">
              <w:rPr>
                <w:rFonts w:eastAsia="Calibri"/>
                <w:sz w:val="20"/>
                <w:szCs w:val="20"/>
              </w:rPr>
              <w:t>Ponto de integração</w:t>
            </w:r>
          </w:p>
        </w:tc>
        <w:tc>
          <w:tcPr>
            <w:tcW w:w="5663" w:type="dxa"/>
            <w:tcBorders>
              <w:top w:val="single" w:sz="4" w:space="0" w:color="808080"/>
              <w:left w:val="single" w:sz="4" w:space="0" w:color="808080"/>
              <w:bottom w:val="single" w:sz="4" w:space="0" w:color="808080"/>
              <w:right w:val="single" w:sz="4" w:space="0" w:color="808080"/>
            </w:tcBorders>
          </w:tcPr>
          <w:p w14:paraId="30616D3D" w14:textId="77777777" w:rsidR="00CE3CA2" w:rsidRPr="00EA0F07" w:rsidRDefault="00CE3CA2" w:rsidP="00A61F5A">
            <w:pPr>
              <w:rPr>
                <w:rFonts w:eastAsia="Calibri"/>
                <w:sz w:val="20"/>
                <w:szCs w:val="20"/>
              </w:rPr>
            </w:pPr>
            <w:r w:rsidRPr="00EA0F07">
              <w:rPr>
                <w:rFonts w:eastAsia="Calibri"/>
                <w:sz w:val="20"/>
                <w:szCs w:val="20"/>
              </w:rPr>
              <w:t>POST /</w:t>
            </w:r>
            <w:proofErr w:type="spellStart"/>
            <w:r w:rsidRPr="00EA0F07">
              <w:rPr>
                <w:rFonts w:eastAsia="Calibri"/>
                <w:sz w:val="20"/>
                <w:szCs w:val="20"/>
              </w:rPr>
              <w:t>api</w:t>
            </w:r>
            <w:proofErr w:type="spellEnd"/>
            <w:r w:rsidRPr="00EA0F07">
              <w:rPr>
                <w:rFonts w:eastAsia="Calibri"/>
                <w:sz w:val="20"/>
                <w:szCs w:val="20"/>
              </w:rPr>
              <w:t>/ai/</w:t>
            </w:r>
            <w:proofErr w:type="spellStart"/>
            <w:r w:rsidRPr="00EA0F07">
              <w:rPr>
                <w:rFonts w:eastAsia="Calibri"/>
                <w:sz w:val="20"/>
                <w:szCs w:val="20"/>
              </w:rPr>
              <w:t>suggest</w:t>
            </w:r>
            <w:proofErr w:type="spellEnd"/>
            <w:r w:rsidRPr="00EA0F07">
              <w:rPr>
                <w:rFonts w:eastAsia="Calibri"/>
                <w:sz w:val="20"/>
                <w:szCs w:val="20"/>
              </w:rPr>
              <w:t>, através de chamada autenticada e limitada por frequência, com as chaves de API mantidas no servidor.</w:t>
            </w:r>
          </w:p>
        </w:tc>
      </w:tr>
      <w:tr w:rsidR="00CE3CA2" w14:paraId="259CF6C5"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6EB93A94" w14:textId="77777777" w:rsidR="00CE3CA2" w:rsidRPr="00EA0F07" w:rsidRDefault="00CE3CA2" w:rsidP="00A61F5A">
            <w:pPr>
              <w:rPr>
                <w:rFonts w:eastAsia="Calibri"/>
                <w:sz w:val="20"/>
                <w:szCs w:val="20"/>
              </w:rPr>
            </w:pPr>
            <w:r w:rsidRPr="00EA0F07">
              <w:rPr>
                <w:rFonts w:eastAsia="Calibri"/>
                <w:sz w:val="20"/>
                <w:szCs w:val="20"/>
              </w:rPr>
              <w:lastRenderedPageBreak/>
              <w:t>Fornecedor e modelo usados na avaliação inicial</w:t>
            </w:r>
          </w:p>
        </w:tc>
        <w:tc>
          <w:tcPr>
            <w:tcW w:w="5663" w:type="dxa"/>
            <w:tcBorders>
              <w:top w:val="single" w:sz="4" w:space="0" w:color="808080"/>
              <w:left w:val="single" w:sz="4" w:space="0" w:color="808080"/>
              <w:bottom w:val="single" w:sz="4" w:space="0" w:color="808080"/>
              <w:right w:val="single" w:sz="4" w:space="0" w:color="808080"/>
            </w:tcBorders>
          </w:tcPr>
          <w:p w14:paraId="530944B0" w14:textId="77777777" w:rsidR="00CE3CA2" w:rsidRPr="00EA0F07" w:rsidRDefault="00CE3CA2" w:rsidP="00A61F5A">
            <w:pPr>
              <w:rPr>
                <w:rFonts w:eastAsia="Calibri"/>
                <w:sz w:val="20"/>
                <w:szCs w:val="20"/>
              </w:rPr>
            </w:pPr>
            <w:proofErr w:type="spellStart"/>
            <w:r w:rsidRPr="00EA0F07">
              <w:rPr>
                <w:rFonts w:eastAsia="Calibri"/>
                <w:sz w:val="20"/>
                <w:szCs w:val="20"/>
              </w:rPr>
              <w:t>Anthropic</w:t>
            </w:r>
            <w:proofErr w:type="spellEnd"/>
            <w:r w:rsidRPr="00EA0F07">
              <w:rPr>
                <w:rFonts w:eastAsia="Calibri"/>
                <w:sz w:val="20"/>
                <w:szCs w:val="20"/>
              </w:rPr>
              <w:t>, com o modelo claude-sonnet-4-6, definido como opção predefinida no servidor do protótipo.</w:t>
            </w:r>
          </w:p>
        </w:tc>
      </w:tr>
      <w:tr w:rsidR="00CE3CA2" w14:paraId="06CBF0D3"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11B3AD73" w14:textId="77777777" w:rsidR="00CE3CA2" w:rsidRPr="00EA0F07" w:rsidRDefault="00CE3CA2" w:rsidP="00A61F5A">
            <w:pPr>
              <w:rPr>
                <w:rFonts w:eastAsia="Calibri"/>
                <w:sz w:val="20"/>
                <w:szCs w:val="20"/>
              </w:rPr>
            </w:pPr>
            <w:r w:rsidRPr="00EA0F07">
              <w:rPr>
                <w:rFonts w:eastAsia="Calibri"/>
                <w:sz w:val="20"/>
                <w:szCs w:val="20"/>
              </w:rPr>
              <w:t>Modelo alternativo disponibilizado</w:t>
            </w:r>
          </w:p>
        </w:tc>
        <w:tc>
          <w:tcPr>
            <w:tcW w:w="5663" w:type="dxa"/>
            <w:tcBorders>
              <w:top w:val="single" w:sz="4" w:space="0" w:color="808080"/>
              <w:left w:val="single" w:sz="4" w:space="0" w:color="808080"/>
              <w:bottom w:val="single" w:sz="4" w:space="0" w:color="808080"/>
              <w:right w:val="single" w:sz="4" w:space="0" w:color="808080"/>
            </w:tcBorders>
          </w:tcPr>
          <w:p w14:paraId="3511CC00" w14:textId="77777777" w:rsidR="00CE3CA2" w:rsidRPr="00EA0F07" w:rsidRDefault="00CE3CA2" w:rsidP="00A61F5A">
            <w:pPr>
              <w:rPr>
                <w:rFonts w:eastAsia="Calibri"/>
                <w:sz w:val="20"/>
                <w:szCs w:val="20"/>
              </w:rPr>
            </w:pPr>
            <w:proofErr w:type="spellStart"/>
            <w:r w:rsidRPr="00EA0F07">
              <w:rPr>
                <w:rFonts w:eastAsia="Calibri"/>
                <w:sz w:val="20"/>
                <w:szCs w:val="20"/>
              </w:rPr>
              <w:t>OpenAI</w:t>
            </w:r>
            <w:proofErr w:type="spellEnd"/>
            <w:r w:rsidRPr="00EA0F07">
              <w:rPr>
                <w:rFonts w:eastAsia="Calibri"/>
                <w:sz w:val="20"/>
                <w:szCs w:val="20"/>
              </w:rPr>
              <w:t>, com o modelo gpt-4, acessível através do mesmo percurso de sugestão paramétrica.</w:t>
            </w:r>
          </w:p>
        </w:tc>
      </w:tr>
      <w:tr w:rsidR="00CE3CA2" w14:paraId="27750337"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58E27371" w14:textId="77777777" w:rsidR="00CE3CA2" w:rsidRPr="00EA0F07" w:rsidRDefault="00CE3CA2" w:rsidP="00A61F5A">
            <w:pPr>
              <w:rPr>
                <w:rFonts w:eastAsia="Calibri"/>
                <w:sz w:val="20"/>
                <w:szCs w:val="20"/>
              </w:rPr>
            </w:pPr>
            <w:r w:rsidRPr="00EA0F07">
              <w:rPr>
                <w:rFonts w:eastAsia="Calibri"/>
                <w:sz w:val="20"/>
                <w:szCs w:val="20"/>
              </w:rPr>
              <w:t>Seleção do fornecedor</w:t>
            </w:r>
          </w:p>
        </w:tc>
        <w:tc>
          <w:tcPr>
            <w:tcW w:w="5663" w:type="dxa"/>
            <w:tcBorders>
              <w:top w:val="single" w:sz="4" w:space="0" w:color="808080"/>
              <w:left w:val="single" w:sz="4" w:space="0" w:color="808080"/>
              <w:bottom w:val="single" w:sz="4" w:space="0" w:color="808080"/>
              <w:right w:val="single" w:sz="4" w:space="0" w:color="808080"/>
            </w:tcBorders>
          </w:tcPr>
          <w:p w14:paraId="02739703" w14:textId="77777777" w:rsidR="00CE3CA2" w:rsidRPr="00EA0F07" w:rsidRDefault="00CE3CA2" w:rsidP="00A61F5A">
            <w:pPr>
              <w:rPr>
                <w:rFonts w:eastAsia="Calibri"/>
                <w:sz w:val="20"/>
                <w:szCs w:val="20"/>
              </w:rPr>
            </w:pPr>
            <w:r w:rsidRPr="00EA0F07">
              <w:rPr>
                <w:rFonts w:eastAsia="Calibri"/>
                <w:sz w:val="20"/>
                <w:szCs w:val="20"/>
              </w:rPr>
              <w:t xml:space="preserve">A interface permite escolher entre </w:t>
            </w:r>
            <w:proofErr w:type="spellStart"/>
            <w:r w:rsidRPr="00EA0F07">
              <w:rPr>
                <w:rFonts w:eastAsia="Calibri"/>
                <w:sz w:val="20"/>
                <w:szCs w:val="20"/>
              </w:rPr>
              <w:t>Anthropic</w:t>
            </w:r>
            <w:proofErr w:type="spellEnd"/>
            <w:r w:rsidRPr="00EA0F07">
              <w:rPr>
                <w:rFonts w:eastAsia="Calibri"/>
                <w:sz w:val="20"/>
                <w:szCs w:val="20"/>
              </w:rPr>
              <w:t xml:space="preserve"> (Claude) e </w:t>
            </w:r>
            <w:proofErr w:type="spellStart"/>
            <w:r w:rsidRPr="00EA0F07">
              <w:rPr>
                <w:rFonts w:eastAsia="Calibri"/>
                <w:sz w:val="20"/>
                <w:szCs w:val="20"/>
              </w:rPr>
              <w:t>OpenAI</w:t>
            </w:r>
            <w:proofErr w:type="spellEnd"/>
            <w:r w:rsidRPr="00EA0F07">
              <w:rPr>
                <w:rFonts w:eastAsia="Calibri"/>
                <w:sz w:val="20"/>
                <w:szCs w:val="20"/>
              </w:rPr>
              <w:t xml:space="preserve"> (GPT-4); o pedido enviado ao servidor identifica o fornecedor.</w:t>
            </w:r>
          </w:p>
        </w:tc>
      </w:tr>
      <w:tr w:rsidR="00CE3CA2" w14:paraId="6733E830"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4F092681" w14:textId="77777777" w:rsidR="00CE3CA2" w:rsidRPr="00EA0F07" w:rsidRDefault="00CE3CA2" w:rsidP="00A61F5A">
            <w:pPr>
              <w:rPr>
                <w:rFonts w:eastAsia="Calibri"/>
                <w:sz w:val="20"/>
                <w:szCs w:val="20"/>
              </w:rPr>
            </w:pPr>
            <w:r w:rsidRPr="00EA0F07">
              <w:rPr>
                <w:rFonts w:eastAsia="Calibri"/>
                <w:sz w:val="20"/>
                <w:szCs w:val="20"/>
              </w:rPr>
              <w:t>Condições da chamada avaliada</w:t>
            </w:r>
          </w:p>
        </w:tc>
        <w:tc>
          <w:tcPr>
            <w:tcW w:w="5663" w:type="dxa"/>
            <w:tcBorders>
              <w:top w:val="single" w:sz="4" w:space="0" w:color="808080"/>
              <w:left w:val="single" w:sz="4" w:space="0" w:color="808080"/>
              <w:bottom w:val="single" w:sz="4" w:space="0" w:color="808080"/>
              <w:right w:val="single" w:sz="4" w:space="0" w:color="808080"/>
            </w:tcBorders>
          </w:tcPr>
          <w:p w14:paraId="2D170552" w14:textId="77777777" w:rsidR="00CE3CA2" w:rsidRPr="00EA0F07" w:rsidRDefault="00CE3CA2" w:rsidP="00A61F5A">
            <w:pPr>
              <w:rPr>
                <w:rFonts w:eastAsia="Calibri"/>
                <w:sz w:val="20"/>
                <w:szCs w:val="20"/>
              </w:rPr>
            </w:pPr>
            <w:r w:rsidRPr="00EA0F07">
              <w:rPr>
                <w:sz w:val="20"/>
                <w:szCs w:val="20"/>
              </w:rPr>
              <w:t xml:space="preserve">Resposta limitada a 1024 </w:t>
            </w:r>
            <w:proofErr w:type="spellStart"/>
            <w:r w:rsidRPr="00EA0F07">
              <w:rPr>
                <w:i/>
                <w:iCs/>
                <w:sz w:val="20"/>
                <w:szCs w:val="20"/>
              </w:rPr>
              <w:t>tokens</w:t>
            </w:r>
            <w:proofErr w:type="spellEnd"/>
            <w:r w:rsidRPr="00EA0F07">
              <w:rPr>
                <w:sz w:val="20"/>
                <w:szCs w:val="20"/>
              </w:rPr>
              <w:t xml:space="preserve">; o código não fixa a temperatura na chamada ao claude-sonnet-4-6, pelo que fica em vigor a configuração do fornecedor. O percurso </w:t>
            </w:r>
            <w:proofErr w:type="spellStart"/>
            <w:r w:rsidRPr="00EA0F07">
              <w:rPr>
                <w:sz w:val="20"/>
                <w:szCs w:val="20"/>
              </w:rPr>
              <w:t>OpenAI</w:t>
            </w:r>
            <w:proofErr w:type="spellEnd"/>
            <w:r w:rsidRPr="00EA0F07">
              <w:rPr>
                <w:sz w:val="20"/>
                <w:szCs w:val="20"/>
              </w:rPr>
              <w:t xml:space="preserve"> fixa a temperatura em 0,7, mas não integra a avaliação reportada.</w:t>
            </w:r>
          </w:p>
        </w:tc>
      </w:tr>
      <w:tr w:rsidR="00CE3CA2" w14:paraId="7A85C915"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4D5F6BA1" w14:textId="77777777" w:rsidR="00CE3CA2" w:rsidRPr="00EA0F07" w:rsidRDefault="00CE3CA2" w:rsidP="00A61F5A">
            <w:pPr>
              <w:rPr>
                <w:rFonts w:eastAsia="Calibri"/>
                <w:sz w:val="20"/>
                <w:szCs w:val="20"/>
              </w:rPr>
            </w:pPr>
            <w:r w:rsidRPr="00EA0F07">
              <w:rPr>
                <w:rFonts w:eastAsia="Calibri"/>
                <w:sz w:val="20"/>
                <w:szCs w:val="20"/>
              </w:rPr>
              <w:t>Estrutura da resposta</w:t>
            </w:r>
          </w:p>
        </w:tc>
        <w:tc>
          <w:tcPr>
            <w:tcW w:w="5663" w:type="dxa"/>
            <w:tcBorders>
              <w:top w:val="single" w:sz="4" w:space="0" w:color="808080"/>
              <w:left w:val="single" w:sz="4" w:space="0" w:color="808080"/>
              <w:bottom w:val="single" w:sz="4" w:space="0" w:color="808080"/>
              <w:right w:val="single" w:sz="4" w:space="0" w:color="808080"/>
            </w:tcBorders>
          </w:tcPr>
          <w:p w14:paraId="60B0D26F" w14:textId="1D395157" w:rsidR="00CE3CA2" w:rsidRPr="00EA0F07" w:rsidRDefault="00ED21CC" w:rsidP="00A61F5A">
            <w:pPr>
              <w:rPr>
                <w:rFonts w:eastAsia="Calibri"/>
                <w:sz w:val="20"/>
                <w:szCs w:val="20"/>
              </w:rPr>
            </w:pPr>
            <w:r w:rsidRPr="00EA0F07">
              <w:rPr>
                <w:sz w:val="20"/>
                <w:szCs w:val="20"/>
              </w:rPr>
              <w:t>Objeto</w:t>
            </w:r>
            <w:r w:rsidR="00CE3CA2" w:rsidRPr="00EA0F07">
              <w:rPr>
                <w:sz w:val="20"/>
                <w:szCs w:val="20"/>
              </w:rPr>
              <w:t xml:space="preserve"> JSON simples no formato parâmetro–valor. A lateralidade é ignorada e os campos desconhecidos não são aplicados. Os testes revelaram que a verificação de tipos e intervalos ainda não é uniforme em todos os percursos de submissão.</w:t>
            </w:r>
          </w:p>
        </w:tc>
      </w:tr>
      <w:tr w:rsidR="00CE3CA2" w14:paraId="0ADC0247"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798025E2" w14:textId="77777777" w:rsidR="00CE3CA2" w:rsidRPr="00EA0F07" w:rsidRDefault="00CE3CA2" w:rsidP="00A61F5A">
            <w:pPr>
              <w:rPr>
                <w:rFonts w:eastAsia="Calibri"/>
                <w:sz w:val="20"/>
                <w:szCs w:val="20"/>
              </w:rPr>
            </w:pPr>
            <w:r w:rsidRPr="00EA0F07">
              <w:rPr>
                <w:rFonts w:eastAsia="Calibri"/>
                <w:sz w:val="20"/>
                <w:szCs w:val="20"/>
              </w:rPr>
              <w:t>Enquadramento dos dados</w:t>
            </w:r>
          </w:p>
        </w:tc>
        <w:tc>
          <w:tcPr>
            <w:tcW w:w="5663" w:type="dxa"/>
            <w:tcBorders>
              <w:top w:val="single" w:sz="4" w:space="0" w:color="808080"/>
              <w:left w:val="single" w:sz="4" w:space="0" w:color="808080"/>
              <w:bottom w:val="single" w:sz="4" w:space="0" w:color="808080"/>
              <w:right w:val="single" w:sz="4" w:space="0" w:color="808080"/>
            </w:tcBorders>
          </w:tcPr>
          <w:p w14:paraId="443A47A9" w14:textId="77777777" w:rsidR="00CE3CA2" w:rsidRPr="00EA0F07" w:rsidRDefault="00CE3CA2" w:rsidP="00A61F5A">
            <w:pPr>
              <w:rPr>
                <w:rFonts w:eastAsia="Calibri"/>
                <w:sz w:val="20"/>
                <w:szCs w:val="20"/>
              </w:rPr>
            </w:pPr>
            <w:r w:rsidRPr="00EA0F07">
              <w:rPr>
                <w:rFonts w:eastAsia="Calibri"/>
                <w:sz w:val="20"/>
                <w:szCs w:val="20"/>
              </w:rPr>
              <w:t>O pedido inclui o esquema do modelo, limites mínimos e máximos, valores correntes, legendas dos parâmetros e, quando disponível, médias de perfis antropométricos populacionais.</w:t>
            </w:r>
          </w:p>
        </w:tc>
      </w:tr>
      <w:tr w:rsidR="00CE3CA2" w14:paraId="09CDEFF2"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35501624" w14:textId="77777777" w:rsidR="00CE3CA2" w:rsidRPr="00EA0F07" w:rsidRDefault="00CE3CA2" w:rsidP="00A61F5A">
            <w:pPr>
              <w:rPr>
                <w:rFonts w:eastAsia="Calibri"/>
                <w:sz w:val="20"/>
                <w:szCs w:val="20"/>
              </w:rPr>
            </w:pPr>
            <w:r w:rsidRPr="00EA0F07">
              <w:rPr>
                <w:rFonts w:eastAsia="Calibri"/>
                <w:sz w:val="20"/>
                <w:szCs w:val="20"/>
              </w:rPr>
              <w:t>Estados examinados</w:t>
            </w:r>
          </w:p>
        </w:tc>
        <w:tc>
          <w:tcPr>
            <w:tcW w:w="5663" w:type="dxa"/>
            <w:tcBorders>
              <w:top w:val="single" w:sz="4" w:space="0" w:color="808080"/>
              <w:left w:val="single" w:sz="4" w:space="0" w:color="808080"/>
              <w:bottom w:val="single" w:sz="4" w:space="0" w:color="808080"/>
              <w:right w:val="single" w:sz="4" w:space="0" w:color="808080"/>
            </w:tcBorders>
          </w:tcPr>
          <w:p w14:paraId="5C6E2D55" w14:textId="77777777" w:rsidR="00CE3CA2" w:rsidRPr="00EA0F07" w:rsidRDefault="00CE3CA2" w:rsidP="00A61F5A">
            <w:pPr>
              <w:rPr>
                <w:rFonts w:eastAsia="Calibri"/>
                <w:sz w:val="20"/>
                <w:szCs w:val="20"/>
              </w:rPr>
            </w:pPr>
            <w:r w:rsidRPr="00EA0F07">
              <w:rPr>
                <w:sz w:val="20"/>
                <w:szCs w:val="20"/>
              </w:rPr>
              <w:t>A avaliação inicial incidiu sobre o estado usado nos ensaios principais. A série complementar de controlo da interface e dos dados submetidos foi executada num estado posterior.</w:t>
            </w:r>
          </w:p>
        </w:tc>
      </w:tr>
      <w:tr w:rsidR="00CE3CA2" w14:paraId="29079ACE" w14:textId="77777777" w:rsidTr="00043B30">
        <w:trPr>
          <w:cantSplit/>
        </w:trPr>
        <w:tc>
          <w:tcPr>
            <w:tcW w:w="3114" w:type="dxa"/>
            <w:tcBorders>
              <w:top w:val="single" w:sz="4" w:space="0" w:color="808080"/>
              <w:left w:val="single" w:sz="4" w:space="0" w:color="808080"/>
              <w:bottom w:val="single" w:sz="4" w:space="0" w:color="808080"/>
              <w:right w:val="single" w:sz="4" w:space="0" w:color="808080"/>
            </w:tcBorders>
          </w:tcPr>
          <w:p w14:paraId="3C7AD721" w14:textId="77777777" w:rsidR="00CE3CA2" w:rsidRPr="00EA0F07" w:rsidRDefault="00CE3CA2" w:rsidP="00A61F5A">
            <w:pPr>
              <w:rPr>
                <w:rFonts w:eastAsia="Calibri"/>
                <w:sz w:val="20"/>
                <w:szCs w:val="20"/>
              </w:rPr>
            </w:pPr>
            <w:r w:rsidRPr="00EA0F07">
              <w:rPr>
                <w:rFonts w:eastAsia="Calibri"/>
                <w:sz w:val="20"/>
                <w:szCs w:val="20"/>
              </w:rPr>
              <w:t>Modelos CAD abrangidos</w:t>
            </w:r>
          </w:p>
        </w:tc>
        <w:tc>
          <w:tcPr>
            <w:tcW w:w="5663" w:type="dxa"/>
            <w:tcBorders>
              <w:top w:val="single" w:sz="4" w:space="0" w:color="808080"/>
              <w:left w:val="single" w:sz="4" w:space="0" w:color="808080"/>
              <w:bottom w:val="single" w:sz="4" w:space="0" w:color="808080"/>
              <w:right w:val="single" w:sz="4" w:space="0" w:color="808080"/>
            </w:tcBorders>
          </w:tcPr>
          <w:p w14:paraId="4F9BDA04" w14:textId="77777777" w:rsidR="00CE3CA2" w:rsidRPr="00EA0F07" w:rsidRDefault="00CE3CA2" w:rsidP="00A61F5A">
            <w:pPr>
              <w:rPr>
                <w:rFonts w:eastAsia="Calibri"/>
                <w:sz w:val="20"/>
                <w:szCs w:val="20"/>
              </w:rPr>
            </w:pPr>
            <w:proofErr w:type="spellStart"/>
            <w:r w:rsidRPr="00EA0F07">
              <w:rPr>
                <w:rFonts w:eastAsia="Calibri"/>
                <w:sz w:val="20"/>
                <w:szCs w:val="20"/>
              </w:rPr>
              <w:t>Flexy</w:t>
            </w:r>
            <w:proofErr w:type="spellEnd"/>
            <w:r w:rsidRPr="00EA0F07">
              <w:rPr>
                <w:rFonts w:eastAsia="Calibri"/>
                <w:sz w:val="20"/>
                <w:szCs w:val="20"/>
              </w:rPr>
              <w:t xml:space="preserve"> </w:t>
            </w:r>
            <w:proofErr w:type="spellStart"/>
            <w:r w:rsidRPr="00EA0F07">
              <w:rPr>
                <w:rFonts w:eastAsia="Calibri"/>
                <w:sz w:val="20"/>
                <w:szCs w:val="20"/>
              </w:rPr>
              <w:t>Beast</w:t>
            </w:r>
            <w:proofErr w:type="spellEnd"/>
            <w:r w:rsidRPr="00EA0F07">
              <w:rPr>
                <w:rFonts w:eastAsia="Calibri"/>
                <w:sz w:val="20"/>
                <w:szCs w:val="20"/>
              </w:rPr>
              <w:t xml:space="preserve">, </w:t>
            </w:r>
            <w:proofErr w:type="spellStart"/>
            <w:r w:rsidRPr="00EA0F07">
              <w:rPr>
                <w:rFonts w:eastAsia="Calibri"/>
                <w:sz w:val="20"/>
                <w:szCs w:val="20"/>
              </w:rPr>
              <w:t>Paraglider</w:t>
            </w:r>
            <w:proofErr w:type="spellEnd"/>
            <w:r w:rsidRPr="00EA0F07">
              <w:rPr>
                <w:rFonts w:eastAsia="Calibri"/>
                <w:sz w:val="20"/>
                <w:szCs w:val="20"/>
              </w:rPr>
              <w:t xml:space="preserve"> </w:t>
            </w:r>
            <w:proofErr w:type="spellStart"/>
            <w:r w:rsidRPr="00EA0F07">
              <w:rPr>
                <w:rFonts w:eastAsia="Calibri"/>
                <w:sz w:val="20"/>
                <w:szCs w:val="20"/>
              </w:rPr>
              <w:t>Hand</w:t>
            </w:r>
            <w:proofErr w:type="spellEnd"/>
            <w:r w:rsidRPr="00EA0F07">
              <w:rPr>
                <w:rFonts w:eastAsia="Calibri"/>
                <w:sz w:val="20"/>
                <w:szCs w:val="20"/>
              </w:rPr>
              <w:t xml:space="preserve">, </w:t>
            </w:r>
            <w:proofErr w:type="spellStart"/>
            <w:r w:rsidRPr="00EA0F07">
              <w:rPr>
                <w:rFonts w:eastAsia="Calibri"/>
                <w:sz w:val="20"/>
                <w:szCs w:val="20"/>
              </w:rPr>
              <w:t>UnLimbited</w:t>
            </w:r>
            <w:proofErr w:type="spellEnd"/>
            <w:r w:rsidRPr="00EA0F07">
              <w:rPr>
                <w:rFonts w:eastAsia="Calibri"/>
                <w:sz w:val="20"/>
                <w:szCs w:val="20"/>
              </w:rPr>
              <w:t xml:space="preserve"> Phoenix e Cyborg </w:t>
            </w:r>
            <w:proofErr w:type="spellStart"/>
            <w:r w:rsidRPr="00EA0F07">
              <w:rPr>
                <w:rFonts w:eastAsia="Calibri"/>
                <w:sz w:val="20"/>
                <w:szCs w:val="20"/>
              </w:rPr>
              <w:t>Beast</w:t>
            </w:r>
            <w:proofErr w:type="spellEnd"/>
            <w:r w:rsidRPr="00EA0F07">
              <w:rPr>
                <w:rFonts w:eastAsia="Calibri"/>
                <w:sz w:val="20"/>
                <w:szCs w:val="20"/>
              </w:rPr>
              <w:t xml:space="preserve"> estavam registados; a avaliação dimensional e de geração repetida abrangeu os três primeiros.</w:t>
            </w:r>
          </w:p>
        </w:tc>
      </w:tr>
    </w:tbl>
    <w:p w14:paraId="23CA9207" w14:textId="77777777" w:rsidR="00CE3CA2" w:rsidRDefault="00CE3CA2" w:rsidP="00CE3CA2">
      <w:pPr>
        <w:pStyle w:val="TextoNormal-IPCA"/>
      </w:pPr>
    </w:p>
    <w:p w14:paraId="2D50CB12" w14:textId="77777777" w:rsidR="00CE3CA2" w:rsidRDefault="00CE3CA2" w:rsidP="00CE3CA2">
      <w:pPr>
        <w:pStyle w:val="TextoNormal-IPCA"/>
      </w:pPr>
      <w:r>
        <w:t xml:space="preserve">Neste estudo, «apoio à decisão» tem um alcance operacional restrito: produzir uma configuração inicial editável e tornar explícitos os dados considerados. Não foi implementada uma função </w:t>
      </w:r>
      <w:proofErr w:type="spellStart"/>
      <w:r>
        <w:t>objectivo</w:t>
      </w:r>
      <w:proofErr w:type="spellEnd"/>
      <w:r>
        <w:t xml:space="preserve"> nem uma comparação automática de robustez, peso, montagem ou adequação anatómica. Por esse motivo, o processo é designado como sugestão inicial condicionada e não como otimização. A aceitação, correção ou rejeição dos valores ocorre fora do modelo de linguagem e antecede a geração e a exportação da geometria.</w:t>
      </w:r>
    </w:p>
    <w:p w14:paraId="2769ED8F" w14:textId="77777777" w:rsidR="00EA0F07" w:rsidRDefault="00EA0F07" w:rsidP="00CE3CA2">
      <w:pPr>
        <w:pStyle w:val="TextoNormal-IPCA"/>
      </w:pPr>
    </w:p>
    <w:p w14:paraId="0F8B31AE" w14:textId="77777777" w:rsidR="00CE3CA2" w:rsidRDefault="00CE3CA2" w:rsidP="00CE3CA2">
      <w:pPr>
        <w:pStyle w:val="Ttulo2"/>
        <w:numPr>
          <w:ilvl w:val="0"/>
          <w:numId w:val="0"/>
        </w:numPr>
      </w:pPr>
      <w:bookmarkStart w:id="151" w:name="_Toc235565002"/>
      <w:r>
        <w:t>6.3 Avaliação das sugestões paramétricas apoiadas por IA</w:t>
      </w:r>
      <w:bookmarkEnd w:id="151"/>
    </w:p>
    <w:p w14:paraId="69FDA644" w14:textId="77777777" w:rsidR="00CE3CA2" w:rsidRDefault="00CE3CA2" w:rsidP="00CE3CA2">
      <w:pPr>
        <w:pStyle w:val="TextoNormal-IPCA"/>
        <w:keepNext/>
      </w:pPr>
    </w:p>
    <w:p w14:paraId="42E07889" w14:textId="16171693" w:rsidR="00CE3CA2" w:rsidRDefault="00CE3CA2" w:rsidP="00CE3CA2">
      <w:pPr>
        <w:pStyle w:val="TextoNormal-IPCA"/>
      </w:pPr>
      <w:r>
        <w:t xml:space="preserve">A avaliação desta componente verifica a coerência das sugestões face ao esquema e aos intervalos de referência adotados. O termo «antropométrica» descreve a origem dos campos e das referências; não significa que exista confirmação anatómica individual. Os resultados são apresentados no Capítulo 8, mantendo </w:t>
      </w:r>
      <w:r w:rsidR="006B746E">
        <w:t>este subcapítulo</w:t>
      </w:r>
      <w:r>
        <w:t xml:space="preserve"> dedicada ao protocolo.</w:t>
      </w:r>
    </w:p>
    <w:p w14:paraId="387D06F2" w14:textId="04139958" w:rsidR="00CE3CA2" w:rsidRDefault="00CE3CA2" w:rsidP="00CE3CA2">
      <w:pPr>
        <w:pStyle w:val="TextoNormal-IPCA"/>
      </w:pPr>
      <w:r>
        <w:t xml:space="preserve">A avaliação utilizou o fornecedor </w:t>
      </w:r>
      <w:proofErr w:type="spellStart"/>
      <w:r>
        <w:t>Anthropic</w:t>
      </w:r>
      <w:proofErr w:type="spellEnd"/>
      <w:r>
        <w:t xml:space="preserve"> e o modelo claude-sonnet-4-6. A resposta estava limitada a 1024 </w:t>
      </w:r>
      <w:proofErr w:type="spellStart"/>
      <w:r>
        <w:rPr>
          <w:i/>
          <w:iCs/>
        </w:rPr>
        <w:t>tokens</w:t>
      </w:r>
      <w:proofErr w:type="spellEnd"/>
      <w:r>
        <w:t xml:space="preserve"> e o código não fixava a temperatura. O pedido incluía a </w:t>
      </w:r>
      <w:r>
        <w:lastRenderedPageBreak/>
        <w:t xml:space="preserve">descrição do cenário, o identificador do modelo, os nomes exatos dos parâmetros, os respetivos tipos, limites e valores correntes, etiquetas explicativas e, quando existia correspondência, uma referência populacional. O pedido exigia um </w:t>
      </w:r>
      <w:r w:rsidR="00ED21CC">
        <w:t>objeto</w:t>
      </w:r>
      <w:r>
        <w:t xml:space="preserve"> JSON com pares parâmetro–valor. Foram conservados o modelo utilizado, as condições da chamada, as descrições submetidas, as respostas e as decisões de correção relevantes.</w:t>
      </w:r>
    </w:p>
    <w:p w14:paraId="2F805053" w14:textId="77777777" w:rsidR="00CE3CA2" w:rsidRDefault="00CE3CA2" w:rsidP="00CE3CA2">
      <w:pPr>
        <w:pStyle w:val="TextoNormal-IPCA"/>
      </w:pPr>
      <w:r>
        <w:t>Foram usados cinco perfis baseados em indicadores demográficos e três cenários de ausência unilateral com diferentes níveis de detalhe: medidas completas da mão contralateral, uma medida direta e descrição demográfica. Uma bateria complementar reuniu 15 cenários construídos a partir de descrições vagas, comparativas, multilingues ou sem medidas. Para examinar a lateralidade, foram ainda arquivadas 12 execuções antes da correção, correspondentes a pedidos de mão esquerda e direita repetidos quatro vezes. Os cenários representam descrições hipotéticas que poderiam ser submetidas ao sistema.</w:t>
      </w:r>
    </w:p>
    <w:p w14:paraId="689654E5" w14:textId="77777777" w:rsidR="00CE3CA2" w:rsidRDefault="00CE3CA2" w:rsidP="00CE3CA2">
      <w:pPr>
        <w:pStyle w:val="TextoNormal-IPCA"/>
      </w:pPr>
      <w: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seleciona o perfil disponível com melhor pontuação noutros atributos ou prossegue sem referência quando a pontuação mínima não é atingida.</w:t>
      </w:r>
    </w:p>
    <w:p w14:paraId="6A43BFBD" w14:textId="77777777" w:rsidR="00CE3CA2" w:rsidRDefault="00CE3CA2" w:rsidP="00CE3CA2">
      <w:pPr>
        <w:pStyle w:val="TextoNormal-IPCA"/>
      </w:pPr>
      <w: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detetado pelo ensaio, mas permaneceu no estado interno; foi também aceite por pedido direto um texto num campo definido como numérico. Estes dois casos são registados como fragilidades de controlo, não como respostas válidas.</w:t>
      </w:r>
    </w:p>
    <w:p w14:paraId="441F9ABD" w14:textId="365A18D3" w:rsidR="00CE3CA2" w:rsidRDefault="00CE3CA2" w:rsidP="00CE3CA2">
      <w:pPr>
        <w:pStyle w:val="TextoNormal-IPCA"/>
      </w:pPr>
      <w:r>
        <w:t xml:space="preserve">A cadeia contém operações determinísticas e uma operação gerada por modelo de linguagem. A distinção é sintetizada na Tabela </w:t>
      </w:r>
      <w:r w:rsidR="00EA0F07">
        <w:t>21</w:t>
      </w:r>
      <w:r>
        <w:t>.</w:t>
      </w:r>
    </w:p>
    <w:p w14:paraId="0B801FC7" w14:textId="77777777" w:rsidR="00CE3CA2" w:rsidRDefault="00CE3CA2" w:rsidP="00CE3CA2">
      <w:pPr>
        <w:pStyle w:val="TextoNormal-IPCA"/>
        <w:keepNext/>
      </w:pPr>
    </w:p>
    <w:p w14:paraId="4D4FC3F9" w14:textId="27C82ECB" w:rsidR="00CE3CA2" w:rsidRDefault="008C13BE" w:rsidP="008C13BE">
      <w:pPr>
        <w:pStyle w:val="Legenda"/>
      </w:pPr>
      <w:bookmarkStart w:id="152" w:name="_Toc235562545"/>
      <w:r>
        <w:t xml:space="preserve">Tabela </w:t>
      </w:r>
      <w:fldSimple w:instr=" SEQ Tabela \* ARABIC ">
        <w:r w:rsidR="003458A1">
          <w:rPr>
            <w:noProof/>
          </w:rPr>
          <w:t>21</w:t>
        </w:r>
      </w:fldSimple>
      <w:r>
        <w:t xml:space="preserve"> </w:t>
      </w:r>
      <w:r w:rsidRPr="00516072">
        <w:t>— Distribuição de tarefas entre regras, IA e supervisão humana</w:t>
      </w:r>
      <w:bookmarkEnd w:id="152"/>
    </w:p>
    <w:tbl>
      <w:tblPr>
        <w:tblStyle w:val="TabelacomGrelha"/>
        <w:tblW w:w="5000" w:type="pct"/>
        <w:tblLayout w:type="fixed"/>
        <w:tblLook w:val="04A0" w:firstRow="1" w:lastRow="0" w:firstColumn="1" w:lastColumn="0" w:noHBand="0" w:noVBand="1"/>
      </w:tblPr>
      <w:tblGrid>
        <w:gridCol w:w="2925"/>
        <w:gridCol w:w="2926"/>
        <w:gridCol w:w="2926"/>
      </w:tblGrid>
      <w:tr w:rsidR="00CE3CA2" w14:paraId="2328A2EB" w14:textId="77777777" w:rsidTr="00A61F5A">
        <w:trPr>
          <w:cantSplit/>
          <w:tblHeader/>
        </w:trPr>
        <w:tc>
          <w:tcPr>
            <w:tcW w:w="2929" w:type="dxa"/>
            <w:tcBorders>
              <w:top w:val="single" w:sz="4" w:space="0" w:color="808080"/>
              <w:left w:val="single" w:sz="4" w:space="0" w:color="808080"/>
              <w:bottom w:val="single" w:sz="4" w:space="0" w:color="808080"/>
              <w:right w:val="single" w:sz="4" w:space="0" w:color="808080"/>
            </w:tcBorders>
          </w:tcPr>
          <w:p w14:paraId="081E0785" w14:textId="77777777" w:rsidR="00CE3CA2" w:rsidRPr="00EA0F07" w:rsidRDefault="00CE3CA2" w:rsidP="00A61F5A">
            <w:pPr>
              <w:rPr>
                <w:rFonts w:eastAsia="Calibri"/>
                <w:sz w:val="20"/>
                <w:szCs w:val="20"/>
              </w:rPr>
            </w:pPr>
            <w:r w:rsidRPr="00EA0F07">
              <w:rPr>
                <w:rFonts w:eastAsia="Calibri"/>
                <w:b/>
                <w:sz w:val="20"/>
                <w:szCs w:val="20"/>
              </w:rPr>
              <w:t>Tarefa</w:t>
            </w:r>
          </w:p>
        </w:tc>
        <w:tc>
          <w:tcPr>
            <w:tcW w:w="2929" w:type="dxa"/>
            <w:tcBorders>
              <w:top w:val="single" w:sz="4" w:space="0" w:color="808080"/>
              <w:left w:val="single" w:sz="4" w:space="0" w:color="808080"/>
              <w:bottom w:val="single" w:sz="4" w:space="0" w:color="808080"/>
              <w:right w:val="single" w:sz="4" w:space="0" w:color="808080"/>
            </w:tcBorders>
          </w:tcPr>
          <w:p w14:paraId="0313278D" w14:textId="77777777" w:rsidR="00CE3CA2" w:rsidRPr="00EA0F07" w:rsidRDefault="00CE3CA2" w:rsidP="00A61F5A">
            <w:pPr>
              <w:rPr>
                <w:rFonts w:eastAsia="Calibri"/>
                <w:sz w:val="20"/>
                <w:szCs w:val="20"/>
              </w:rPr>
            </w:pPr>
            <w:r w:rsidRPr="00EA0F07">
              <w:rPr>
                <w:rFonts w:eastAsia="Calibri"/>
                <w:b/>
                <w:sz w:val="20"/>
                <w:szCs w:val="20"/>
              </w:rPr>
              <w:t>Mecanismo</w:t>
            </w:r>
          </w:p>
        </w:tc>
        <w:tc>
          <w:tcPr>
            <w:tcW w:w="2929" w:type="dxa"/>
            <w:tcBorders>
              <w:top w:val="single" w:sz="4" w:space="0" w:color="808080"/>
              <w:left w:val="single" w:sz="4" w:space="0" w:color="808080"/>
              <w:bottom w:val="single" w:sz="4" w:space="0" w:color="808080"/>
              <w:right w:val="single" w:sz="4" w:space="0" w:color="808080"/>
            </w:tcBorders>
          </w:tcPr>
          <w:p w14:paraId="10E10279" w14:textId="77777777" w:rsidR="00CE3CA2" w:rsidRPr="00EA0F07" w:rsidRDefault="00CE3CA2" w:rsidP="00A61F5A">
            <w:pPr>
              <w:rPr>
                <w:rFonts w:eastAsia="Calibri"/>
                <w:sz w:val="20"/>
                <w:szCs w:val="20"/>
              </w:rPr>
            </w:pPr>
            <w:r w:rsidRPr="00EA0F07">
              <w:rPr>
                <w:rFonts w:eastAsia="Calibri"/>
                <w:b/>
                <w:sz w:val="20"/>
                <w:szCs w:val="20"/>
              </w:rPr>
              <w:t>Resultado</w:t>
            </w:r>
          </w:p>
        </w:tc>
      </w:tr>
      <w:tr w:rsidR="00CE3CA2" w14:paraId="6365FB81"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68FEDC5F" w14:textId="77777777" w:rsidR="00CE3CA2" w:rsidRPr="00EA0F07" w:rsidRDefault="00CE3CA2" w:rsidP="00A61F5A">
            <w:pPr>
              <w:rPr>
                <w:rFonts w:eastAsia="Calibri"/>
                <w:sz w:val="20"/>
                <w:szCs w:val="20"/>
              </w:rPr>
            </w:pPr>
            <w:r w:rsidRPr="00EA0F07">
              <w:rPr>
                <w:rFonts w:eastAsia="Calibri"/>
                <w:sz w:val="20"/>
                <w:szCs w:val="20"/>
              </w:rPr>
              <w:t>Identificar sexo e idade explícitos</w:t>
            </w:r>
          </w:p>
        </w:tc>
        <w:tc>
          <w:tcPr>
            <w:tcW w:w="2929" w:type="dxa"/>
            <w:tcBorders>
              <w:top w:val="single" w:sz="4" w:space="0" w:color="808080"/>
              <w:left w:val="single" w:sz="4" w:space="0" w:color="808080"/>
              <w:bottom w:val="single" w:sz="4" w:space="0" w:color="808080"/>
              <w:right w:val="single" w:sz="4" w:space="0" w:color="808080"/>
            </w:tcBorders>
          </w:tcPr>
          <w:p w14:paraId="145921E6" w14:textId="77777777" w:rsidR="00CE3CA2" w:rsidRPr="00EA0F07" w:rsidRDefault="00CE3CA2" w:rsidP="00A61F5A">
            <w:pPr>
              <w:rPr>
                <w:rFonts w:eastAsia="Calibri"/>
                <w:sz w:val="20"/>
                <w:szCs w:val="20"/>
              </w:rPr>
            </w:pPr>
            <w:r w:rsidRPr="00EA0F07">
              <w:rPr>
                <w:rFonts w:eastAsia="Calibri"/>
                <w:sz w:val="20"/>
                <w:szCs w:val="20"/>
              </w:rPr>
              <w:t>Analisador de texto e, quando faltam campos, extração opcional por claude-haiku-4-5-20251001 a temperatura 0</w:t>
            </w:r>
          </w:p>
        </w:tc>
        <w:tc>
          <w:tcPr>
            <w:tcW w:w="2929" w:type="dxa"/>
            <w:tcBorders>
              <w:top w:val="single" w:sz="4" w:space="0" w:color="808080"/>
              <w:left w:val="single" w:sz="4" w:space="0" w:color="808080"/>
              <w:bottom w:val="single" w:sz="4" w:space="0" w:color="808080"/>
              <w:right w:val="single" w:sz="4" w:space="0" w:color="808080"/>
            </w:tcBorders>
          </w:tcPr>
          <w:p w14:paraId="3A7631EC" w14:textId="77777777" w:rsidR="00CE3CA2" w:rsidRPr="00EA0F07" w:rsidRDefault="00CE3CA2" w:rsidP="00A61F5A">
            <w:pPr>
              <w:rPr>
                <w:rFonts w:eastAsia="Calibri"/>
                <w:sz w:val="20"/>
                <w:szCs w:val="20"/>
              </w:rPr>
            </w:pPr>
            <w:r w:rsidRPr="00EA0F07">
              <w:rPr>
                <w:rFonts w:eastAsia="Calibri"/>
                <w:sz w:val="20"/>
                <w:szCs w:val="20"/>
              </w:rPr>
              <w:t>Atributos para procurar uma referência populacional</w:t>
            </w:r>
          </w:p>
        </w:tc>
      </w:tr>
      <w:tr w:rsidR="00CE3CA2" w14:paraId="544F640F"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5A6E7CB9" w14:textId="77777777" w:rsidR="00CE3CA2" w:rsidRPr="00EA0F07" w:rsidRDefault="00CE3CA2" w:rsidP="00A61F5A">
            <w:pPr>
              <w:rPr>
                <w:rFonts w:eastAsia="Calibri"/>
                <w:sz w:val="20"/>
                <w:szCs w:val="20"/>
              </w:rPr>
            </w:pPr>
            <w:r w:rsidRPr="00EA0F07">
              <w:rPr>
                <w:rFonts w:eastAsia="Calibri"/>
                <w:sz w:val="20"/>
                <w:szCs w:val="20"/>
              </w:rPr>
              <w:t>Escolher o perfil disponível mais próximo</w:t>
            </w:r>
          </w:p>
        </w:tc>
        <w:tc>
          <w:tcPr>
            <w:tcW w:w="2929" w:type="dxa"/>
            <w:tcBorders>
              <w:top w:val="single" w:sz="4" w:space="0" w:color="808080"/>
              <w:left w:val="single" w:sz="4" w:space="0" w:color="808080"/>
              <w:bottom w:val="single" w:sz="4" w:space="0" w:color="808080"/>
              <w:right w:val="single" w:sz="4" w:space="0" w:color="808080"/>
            </w:tcBorders>
          </w:tcPr>
          <w:p w14:paraId="5BB39E85" w14:textId="77777777" w:rsidR="00CE3CA2" w:rsidRPr="00EA0F07" w:rsidRDefault="00CE3CA2" w:rsidP="00A61F5A">
            <w:pPr>
              <w:rPr>
                <w:rFonts w:eastAsia="Calibri"/>
                <w:sz w:val="20"/>
                <w:szCs w:val="20"/>
              </w:rPr>
            </w:pPr>
            <w:r w:rsidRPr="00EA0F07">
              <w:rPr>
                <w:rFonts w:eastAsia="Calibri"/>
                <w:sz w:val="20"/>
                <w:szCs w:val="20"/>
              </w:rPr>
              <w:t>Pontuação por sexo, grupo etário, idade e país, com critérios secundários de qualidade</w:t>
            </w:r>
          </w:p>
        </w:tc>
        <w:tc>
          <w:tcPr>
            <w:tcW w:w="2929" w:type="dxa"/>
            <w:tcBorders>
              <w:top w:val="single" w:sz="4" w:space="0" w:color="808080"/>
              <w:left w:val="single" w:sz="4" w:space="0" w:color="808080"/>
              <w:bottom w:val="single" w:sz="4" w:space="0" w:color="808080"/>
              <w:right w:val="single" w:sz="4" w:space="0" w:color="808080"/>
            </w:tcBorders>
          </w:tcPr>
          <w:p w14:paraId="14D541F1" w14:textId="77777777" w:rsidR="00CE3CA2" w:rsidRPr="00EA0F07" w:rsidRDefault="00CE3CA2" w:rsidP="00A61F5A">
            <w:pPr>
              <w:rPr>
                <w:rFonts w:eastAsia="Calibri"/>
                <w:sz w:val="20"/>
                <w:szCs w:val="20"/>
              </w:rPr>
            </w:pPr>
            <w:r w:rsidRPr="00EA0F07">
              <w:rPr>
                <w:rFonts w:eastAsia="Calibri"/>
                <w:sz w:val="20"/>
                <w:szCs w:val="20"/>
              </w:rPr>
              <w:t>Referência quantitativa; não corresponde a diagnóstico nem a correspondência nacional garantida</w:t>
            </w:r>
          </w:p>
        </w:tc>
      </w:tr>
      <w:tr w:rsidR="00CE3CA2" w14:paraId="65420F56"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04BE856B" w14:textId="77777777" w:rsidR="00CE3CA2" w:rsidRPr="00EA0F07" w:rsidRDefault="00CE3CA2" w:rsidP="00A61F5A">
            <w:pPr>
              <w:rPr>
                <w:rFonts w:eastAsia="Calibri"/>
                <w:sz w:val="20"/>
                <w:szCs w:val="20"/>
              </w:rPr>
            </w:pPr>
            <w:r w:rsidRPr="00EA0F07">
              <w:rPr>
                <w:rFonts w:eastAsia="Calibri"/>
                <w:sz w:val="20"/>
                <w:szCs w:val="20"/>
              </w:rPr>
              <w:t>Sugerir campos em falta</w:t>
            </w:r>
          </w:p>
        </w:tc>
        <w:tc>
          <w:tcPr>
            <w:tcW w:w="2929" w:type="dxa"/>
            <w:tcBorders>
              <w:top w:val="single" w:sz="4" w:space="0" w:color="808080"/>
              <w:left w:val="single" w:sz="4" w:space="0" w:color="808080"/>
              <w:bottom w:val="single" w:sz="4" w:space="0" w:color="808080"/>
              <w:right w:val="single" w:sz="4" w:space="0" w:color="808080"/>
            </w:tcBorders>
          </w:tcPr>
          <w:p w14:paraId="1C1117EA" w14:textId="77777777" w:rsidR="00CE3CA2" w:rsidRPr="00EA0F07" w:rsidRDefault="00CE3CA2" w:rsidP="00A61F5A">
            <w:pPr>
              <w:rPr>
                <w:rFonts w:eastAsia="Calibri"/>
                <w:sz w:val="20"/>
                <w:szCs w:val="20"/>
              </w:rPr>
            </w:pPr>
            <w:r w:rsidRPr="00EA0F07">
              <w:rPr>
                <w:rFonts w:eastAsia="Calibri"/>
                <w:sz w:val="20"/>
                <w:szCs w:val="20"/>
              </w:rPr>
              <w:t>claude-sonnet-4-6</w:t>
            </w:r>
          </w:p>
        </w:tc>
        <w:tc>
          <w:tcPr>
            <w:tcW w:w="2929" w:type="dxa"/>
            <w:tcBorders>
              <w:top w:val="single" w:sz="4" w:space="0" w:color="808080"/>
              <w:left w:val="single" w:sz="4" w:space="0" w:color="808080"/>
              <w:bottom w:val="single" w:sz="4" w:space="0" w:color="808080"/>
              <w:right w:val="single" w:sz="4" w:space="0" w:color="808080"/>
            </w:tcBorders>
          </w:tcPr>
          <w:p w14:paraId="56CF2EC5" w14:textId="77777777" w:rsidR="00CE3CA2" w:rsidRPr="00EA0F07" w:rsidRDefault="00CE3CA2" w:rsidP="00A61F5A">
            <w:pPr>
              <w:rPr>
                <w:rFonts w:eastAsia="Calibri"/>
                <w:sz w:val="20"/>
                <w:szCs w:val="20"/>
              </w:rPr>
            </w:pPr>
            <w:r w:rsidRPr="00EA0F07">
              <w:rPr>
                <w:rFonts w:eastAsia="Calibri"/>
                <w:sz w:val="20"/>
                <w:szCs w:val="20"/>
              </w:rPr>
              <w:t>Ponto de partida sujeito a alterações entre execuções</w:t>
            </w:r>
          </w:p>
        </w:tc>
      </w:tr>
      <w:tr w:rsidR="00CE3CA2" w14:paraId="6A007BB7"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325332EE" w14:textId="77777777" w:rsidR="00CE3CA2" w:rsidRPr="00EA0F07" w:rsidRDefault="00CE3CA2" w:rsidP="00A61F5A">
            <w:pPr>
              <w:rPr>
                <w:rFonts w:eastAsia="Calibri"/>
                <w:sz w:val="20"/>
                <w:szCs w:val="20"/>
              </w:rPr>
            </w:pPr>
            <w:r w:rsidRPr="00EA0F07">
              <w:rPr>
                <w:rFonts w:eastAsia="Calibri"/>
                <w:sz w:val="20"/>
                <w:szCs w:val="20"/>
              </w:rPr>
              <w:t>Declarar tipos e limites</w:t>
            </w:r>
          </w:p>
        </w:tc>
        <w:tc>
          <w:tcPr>
            <w:tcW w:w="2929" w:type="dxa"/>
            <w:tcBorders>
              <w:top w:val="single" w:sz="4" w:space="0" w:color="808080"/>
              <w:left w:val="single" w:sz="4" w:space="0" w:color="808080"/>
              <w:bottom w:val="single" w:sz="4" w:space="0" w:color="808080"/>
              <w:right w:val="single" w:sz="4" w:space="0" w:color="808080"/>
            </w:tcBorders>
          </w:tcPr>
          <w:p w14:paraId="3CD5A263" w14:textId="77777777" w:rsidR="00CE3CA2" w:rsidRPr="00EA0F07" w:rsidRDefault="00CE3CA2" w:rsidP="00A61F5A">
            <w:pPr>
              <w:rPr>
                <w:rFonts w:eastAsia="Calibri"/>
                <w:sz w:val="20"/>
                <w:szCs w:val="20"/>
              </w:rPr>
            </w:pPr>
            <w:r w:rsidRPr="00EA0F07">
              <w:rPr>
                <w:rFonts w:eastAsia="Calibri"/>
                <w:sz w:val="20"/>
                <w:szCs w:val="20"/>
              </w:rPr>
              <w:t>Ficheiro de configuração do modelo</w:t>
            </w:r>
          </w:p>
        </w:tc>
        <w:tc>
          <w:tcPr>
            <w:tcW w:w="2929" w:type="dxa"/>
            <w:tcBorders>
              <w:top w:val="single" w:sz="4" w:space="0" w:color="808080"/>
              <w:left w:val="single" w:sz="4" w:space="0" w:color="808080"/>
              <w:bottom w:val="single" w:sz="4" w:space="0" w:color="808080"/>
              <w:right w:val="single" w:sz="4" w:space="0" w:color="808080"/>
            </w:tcBorders>
          </w:tcPr>
          <w:p w14:paraId="6AC38634" w14:textId="77777777" w:rsidR="00CE3CA2" w:rsidRPr="00EA0F07" w:rsidRDefault="00CE3CA2" w:rsidP="00A61F5A">
            <w:pPr>
              <w:rPr>
                <w:rFonts w:eastAsia="Calibri"/>
                <w:sz w:val="20"/>
                <w:szCs w:val="20"/>
              </w:rPr>
            </w:pPr>
            <w:r w:rsidRPr="00EA0F07">
              <w:rPr>
                <w:rFonts w:eastAsia="Calibri"/>
                <w:sz w:val="20"/>
                <w:szCs w:val="20"/>
              </w:rPr>
              <w:t>Intervalos e tipos disponíveis para a interface, para o pedido e para a verificação</w:t>
            </w:r>
          </w:p>
        </w:tc>
      </w:tr>
      <w:tr w:rsidR="00CE3CA2" w14:paraId="326D4535"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2F96FADE" w14:textId="77777777" w:rsidR="00CE3CA2" w:rsidRPr="00EA0F07" w:rsidRDefault="00CE3CA2" w:rsidP="00A61F5A">
            <w:pPr>
              <w:rPr>
                <w:rFonts w:eastAsia="Calibri"/>
                <w:sz w:val="20"/>
                <w:szCs w:val="20"/>
              </w:rPr>
            </w:pPr>
            <w:r w:rsidRPr="00EA0F07">
              <w:rPr>
                <w:rFonts w:eastAsia="Calibri"/>
                <w:sz w:val="20"/>
                <w:szCs w:val="20"/>
              </w:rPr>
              <w:t>Verificar a resposta antes da aplicação</w:t>
            </w:r>
          </w:p>
        </w:tc>
        <w:tc>
          <w:tcPr>
            <w:tcW w:w="2929" w:type="dxa"/>
            <w:tcBorders>
              <w:top w:val="single" w:sz="4" w:space="0" w:color="808080"/>
              <w:left w:val="single" w:sz="4" w:space="0" w:color="808080"/>
              <w:bottom w:val="single" w:sz="4" w:space="0" w:color="808080"/>
              <w:right w:val="single" w:sz="4" w:space="0" w:color="808080"/>
            </w:tcBorders>
          </w:tcPr>
          <w:p w14:paraId="4E22D2E4" w14:textId="77777777" w:rsidR="00CE3CA2" w:rsidRPr="00EA0F07" w:rsidRDefault="00CE3CA2" w:rsidP="00A61F5A">
            <w:pPr>
              <w:rPr>
                <w:rFonts w:eastAsia="Calibri"/>
                <w:sz w:val="20"/>
                <w:szCs w:val="20"/>
              </w:rPr>
            </w:pPr>
            <w:r w:rsidRPr="00EA0F07">
              <w:rPr>
                <w:rFonts w:eastAsia="Calibri"/>
                <w:sz w:val="20"/>
                <w:szCs w:val="20"/>
              </w:rPr>
              <w:t>Interpretação do JSON e confronto com o modelo ativo</w:t>
            </w:r>
          </w:p>
        </w:tc>
        <w:tc>
          <w:tcPr>
            <w:tcW w:w="2929" w:type="dxa"/>
            <w:tcBorders>
              <w:top w:val="single" w:sz="4" w:space="0" w:color="808080"/>
              <w:left w:val="single" w:sz="4" w:space="0" w:color="808080"/>
              <w:bottom w:val="single" w:sz="4" w:space="0" w:color="808080"/>
              <w:right w:val="single" w:sz="4" w:space="0" w:color="808080"/>
            </w:tcBorders>
          </w:tcPr>
          <w:p w14:paraId="2901502B" w14:textId="77777777" w:rsidR="00CE3CA2" w:rsidRPr="00EA0F07" w:rsidRDefault="00CE3CA2" w:rsidP="00A61F5A">
            <w:pPr>
              <w:rPr>
                <w:rFonts w:eastAsia="Calibri"/>
                <w:sz w:val="20"/>
                <w:szCs w:val="20"/>
              </w:rPr>
            </w:pPr>
            <w:r w:rsidRPr="00EA0F07">
              <w:rPr>
                <w:rFonts w:eastAsia="Calibri"/>
                <w:sz w:val="20"/>
                <w:szCs w:val="20"/>
              </w:rPr>
              <w:t>Campos desconhecidos e lateralidade excluídos; controlo de tipos e intervalos ainda incompleto no estado avaliado</w:t>
            </w:r>
          </w:p>
        </w:tc>
      </w:tr>
      <w:tr w:rsidR="00CE3CA2" w14:paraId="548E9771"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2504D5F3" w14:textId="77777777" w:rsidR="00CE3CA2" w:rsidRPr="00EA0F07" w:rsidRDefault="00CE3CA2" w:rsidP="00A61F5A">
            <w:pPr>
              <w:rPr>
                <w:rFonts w:eastAsia="Calibri"/>
                <w:sz w:val="20"/>
                <w:szCs w:val="20"/>
              </w:rPr>
            </w:pPr>
            <w:r w:rsidRPr="00EA0F07">
              <w:rPr>
                <w:rFonts w:eastAsia="Calibri"/>
                <w:sz w:val="20"/>
                <w:szCs w:val="20"/>
              </w:rPr>
              <w:t>Definir lateralidade</w:t>
            </w:r>
          </w:p>
        </w:tc>
        <w:tc>
          <w:tcPr>
            <w:tcW w:w="2929" w:type="dxa"/>
            <w:tcBorders>
              <w:top w:val="single" w:sz="4" w:space="0" w:color="808080"/>
              <w:left w:val="single" w:sz="4" w:space="0" w:color="808080"/>
              <w:bottom w:val="single" w:sz="4" w:space="0" w:color="808080"/>
              <w:right w:val="single" w:sz="4" w:space="0" w:color="808080"/>
            </w:tcBorders>
          </w:tcPr>
          <w:p w14:paraId="4590A0FF" w14:textId="77777777" w:rsidR="00CE3CA2" w:rsidRPr="00EA0F07" w:rsidRDefault="00CE3CA2" w:rsidP="00A61F5A">
            <w:pPr>
              <w:rPr>
                <w:rFonts w:eastAsia="Calibri"/>
                <w:sz w:val="20"/>
                <w:szCs w:val="20"/>
              </w:rPr>
            </w:pPr>
            <w:r w:rsidRPr="00EA0F07">
              <w:rPr>
                <w:rFonts w:eastAsia="Calibri"/>
                <w:sz w:val="20"/>
                <w:szCs w:val="20"/>
              </w:rPr>
              <w:t xml:space="preserve">Controlo da interface com a função </w:t>
            </w:r>
            <w:proofErr w:type="spellStart"/>
            <w:r w:rsidRPr="00EA0F07">
              <w:rPr>
                <w:rFonts w:eastAsia="Calibri"/>
                <w:sz w:val="20"/>
                <w:szCs w:val="20"/>
              </w:rPr>
              <w:t>laterality</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87D28AF" w14:textId="77777777" w:rsidR="00CE3CA2" w:rsidRPr="00EA0F07" w:rsidRDefault="00CE3CA2" w:rsidP="00A61F5A">
            <w:pPr>
              <w:rPr>
                <w:rFonts w:eastAsia="Calibri"/>
                <w:sz w:val="20"/>
                <w:szCs w:val="20"/>
              </w:rPr>
            </w:pPr>
            <w:r w:rsidRPr="00EA0F07">
              <w:rPr>
                <w:rFonts w:eastAsia="Calibri"/>
                <w:sz w:val="20"/>
                <w:szCs w:val="20"/>
              </w:rPr>
              <w:t>Escolha fixa excluída das sugestões</w:t>
            </w:r>
          </w:p>
        </w:tc>
      </w:tr>
      <w:tr w:rsidR="00CE3CA2" w14:paraId="3C3C3FAE"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7D54AA08" w14:textId="77777777" w:rsidR="00CE3CA2" w:rsidRPr="00EA0F07" w:rsidRDefault="00CE3CA2" w:rsidP="00A61F5A">
            <w:pPr>
              <w:rPr>
                <w:rFonts w:eastAsia="Calibri"/>
                <w:sz w:val="20"/>
                <w:szCs w:val="20"/>
              </w:rPr>
            </w:pPr>
            <w:r w:rsidRPr="00EA0F07">
              <w:rPr>
                <w:rFonts w:eastAsia="Calibri"/>
                <w:sz w:val="20"/>
                <w:szCs w:val="20"/>
              </w:rPr>
              <w:t>Gerar a geometria</w:t>
            </w:r>
          </w:p>
        </w:tc>
        <w:tc>
          <w:tcPr>
            <w:tcW w:w="2929" w:type="dxa"/>
            <w:tcBorders>
              <w:top w:val="single" w:sz="4" w:space="0" w:color="808080"/>
              <w:left w:val="single" w:sz="4" w:space="0" w:color="808080"/>
              <w:bottom w:val="single" w:sz="4" w:space="0" w:color="808080"/>
              <w:right w:val="single" w:sz="4" w:space="0" w:color="808080"/>
            </w:tcBorders>
          </w:tcPr>
          <w:p w14:paraId="340BE8E5" w14:textId="77777777" w:rsidR="00CE3CA2" w:rsidRPr="00EA0F07" w:rsidRDefault="00CE3CA2" w:rsidP="00A61F5A">
            <w:pPr>
              <w:rPr>
                <w:rFonts w:eastAsia="Calibri"/>
                <w:sz w:val="20"/>
                <w:szCs w:val="20"/>
              </w:rPr>
            </w:pPr>
            <w:r w:rsidRPr="00EA0F07">
              <w:rPr>
                <w:rFonts w:eastAsia="Calibri"/>
                <w:sz w:val="20"/>
                <w:szCs w:val="20"/>
              </w:rPr>
              <w:t xml:space="preserve">Regras </w:t>
            </w:r>
            <w:proofErr w:type="spellStart"/>
            <w:r w:rsidRPr="00EA0F07">
              <w:rPr>
                <w:rFonts w:eastAsia="Calibri"/>
                <w:sz w:val="20"/>
                <w:szCs w:val="20"/>
              </w:rPr>
              <w:t>OpenSCAD</w:t>
            </w:r>
            <w:proofErr w:type="spellEnd"/>
            <w:r w:rsidRPr="00EA0F07">
              <w:rPr>
                <w:rFonts w:eastAsia="Calibri"/>
                <w:sz w:val="20"/>
                <w:szCs w:val="20"/>
              </w:rPr>
              <w:t xml:space="preserve"> executadas em </w:t>
            </w:r>
            <w:proofErr w:type="spellStart"/>
            <w:r w:rsidRPr="00EA0F07">
              <w:rPr>
                <w:rFonts w:eastAsia="Calibri"/>
                <w:i/>
                <w:iCs/>
                <w:sz w:val="20"/>
                <w:szCs w:val="20"/>
              </w:rPr>
              <w:t>WebAssembly</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7F279EC" w14:textId="77777777" w:rsidR="00CE3CA2" w:rsidRPr="00EA0F07" w:rsidRDefault="00CE3CA2" w:rsidP="00A61F5A">
            <w:pPr>
              <w:rPr>
                <w:rFonts w:eastAsia="Calibri"/>
                <w:sz w:val="20"/>
                <w:szCs w:val="20"/>
              </w:rPr>
            </w:pPr>
            <w:r w:rsidRPr="00EA0F07">
              <w:rPr>
                <w:rFonts w:eastAsia="Calibri"/>
                <w:sz w:val="20"/>
                <w:szCs w:val="20"/>
              </w:rPr>
              <w:t>Forma determinística para um mesmo conjunto de parâmetros e estado do código</w:t>
            </w:r>
          </w:p>
        </w:tc>
      </w:tr>
      <w:tr w:rsidR="00CE3CA2" w14:paraId="417A5ECE"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6E63D418" w14:textId="77777777" w:rsidR="00CE3CA2" w:rsidRPr="00EA0F07" w:rsidRDefault="00CE3CA2" w:rsidP="00A61F5A">
            <w:pPr>
              <w:rPr>
                <w:rFonts w:eastAsia="Calibri"/>
                <w:sz w:val="20"/>
                <w:szCs w:val="20"/>
              </w:rPr>
            </w:pPr>
            <w:r w:rsidRPr="00EA0F07">
              <w:rPr>
                <w:rFonts w:eastAsia="Calibri"/>
                <w:sz w:val="20"/>
                <w:szCs w:val="20"/>
              </w:rPr>
              <w:t>Aceitar, corrigir ou rejeitar a configuração</w:t>
            </w:r>
          </w:p>
        </w:tc>
        <w:tc>
          <w:tcPr>
            <w:tcW w:w="2929" w:type="dxa"/>
            <w:tcBorders>
              <w:top w:val="single" w:sz="4" w:space="0" w:color="808080"/>
              <w:left w:val="single" w:sz="4" w:space="0" w:color="808080"/>
              <w:bottom w:val="single" w:sz="4" w:space="0" w:color="808080"/>
              <w:right w:val="single" w:sz="4" w:space="0" w:color="808080"/>
            </w:tcBorders>
          </w:tcPr>
          <w:p w14:paraId="06CC8D6A" w14:textId="77777777" w:rsidR="00CE3CA2" w:rsidRPr="00EA0F07" w:rsidRDefault="00CE3CA2" w:rsidP="00A61F5A">
            <w:pPr>
              <w:rPr>
                <w:rFonts w:eastAsia="Calibri"/>
                <w:sz w:val="20"/>
                <w:szCs w:val="20"/>
              </w:rPr>
            </w:pPr>
            <w:r w:rsidRPr="00EA0F07">
              <w:rPr>
                <w:rFonts w:eastAsia="Calibri"/>
                <w:sz w:val="20"/>
                <w:szCs w:val="20"/>
              </w:rPr>
              <w:t>Designer ou técnico responsável</w:t>
            </w:r>
          </w:p>
        </w:tc>
        <w:tc>
          <w:tcPr>
            <w:tcW w:w="2929" w:type="dxa"/>
            <w:tcBorders>
              <w:top w:val="single" w:sz="4" w:space="0" w:color="808080"/>
              <w:left w:val="single" w:sz="4" w:space="0" w:color="808080"/>
              <w:bottom w:val="single" w:sz="4" w:space="0" w:color="808080"/>
              <w:right w:val="single" w:sz="4" w:space="0" w:color="808080"/>
            </w:tcBorders>
          </w:tcPr>
          <w:p w14:paraId="7059D62D" w14:textId="77777777" w:rsidR="00CE3CA2" w:rsidRPr="00EA0F07" w:rsidRDefault="00CE3CA2" w:rsidP="00A61F5A">
            <w:pPr>
              <w:rPr>
                <w:rFonts w:eastAsia="Calibri"/>
                <w:sz w:val="20"/>
                <w:szCs w:val="20"/>
              </w:rPr>
            </w:pPr>
            <w:r w:rsidRPr="00EA0F07">
              <w:rPr>
                <w:rFonts w:eastAsia="Calibri"/>
                <w:sz w:val="20"/>
                <w:szCs w:val="20"/>
              </w:rPr>
              <w:t>Decisão humana antes da exportação e de qualquer utilização posterior</w:t>
            </w:r>
          </w:p>
        </w:tc>
      </w:tr>
    </w:tbl>
    <w:p w14:paraId="0E93D264" w14:textId="77777777" w:rsidR="00CE3CA2" w:rsidRDefault="00CE3CA2" w:rsidP="00CE3CA2">
      <w:pPr>
        <w:pStyle w:val="TextoNormal-IPCA"/>
      </w:pPr>
    </w:p>
    <w:p w14:paraId="57FAF9BA" w14:textId="77777777" w:rsidR="00CE3CA2" w:rsidRDefault="00CE3CA2" w:rsidP="00CE3CA2">
      <w:pPr>
        <w:pStyle w:val="TextoNormal-IPCA"/>
      </w:pPr>
      <w:r>
        <w:t>O protocolo não mede exatidão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14:paraId="524B45A3" w14:textId="77777777" w:rsidR="00CE3CA2" w:rsidRDefault="00CE3CA2" w:rsidP="00CE3CA2">
      <w:pPr>
        <w:pStyle w:val="TextoNormal-IPCA"/>
      </w:pPr>
    </w:p>
    <w:p w14:paraId="2CBB5BBA" w14:textId="77777777" w:rsidR="00CE3CA2" w:rsidRDefault="00CE3CA2" w:rsidP="00CE3CA2">
      <w:pPr>
        <w:pStyle w:val="Ttulo2"/>
        <w:numPr>
          <w:ilvl w:val="0"/>
          <w:numId w:val="0"/>
        </w:numPr>
      </w:pPr>
      <w:bookmarkStart w:id="153" w:name="_Toc235565003"/>
      <w:r>
        <w:t>6.4 Ajuste, verificação e limitações éticas e técnicas</w:t>
      </w:r>
      <w:bookmarkEnd w:id="153"/>
    </w:p>
    <w:p w14:paraId="2ABABC6C" w14:textId="77777777" w:rsidR="00CE3CA2" w:rsidRDefault="00CE3CA2" w:rsidP="00CE3CA2">
      <w:pPr>
        <w:pStyle w:val="TextoNormal-IPCA"/>
        <w:keepNext/>
      </w:pPr>
    </w:p>
    <w:p w14:paraId="58DB4A82" w14:textId="77777777" w:rsidR="00CE3CA2" w:rsidRDefault="00CE3CA2" w:rsidP="00CE3CA2">
      <w:pPr>
        <w:pStyle w:val="TextoNormal-IPCA"/>
      </w:pPr>
      <w:r>
        <w:t xml:space="preserve">Para interpretar as saídas do sistema, distinguem-se três estados: sugestão produzida pelo modelo de linguagem; configuração aceite ou corrigida na interface; e resultado submetido </w:t>
      </w:r>
      <w:r>
        <w:lastRenderedPageBreak/>
        <w:t>a verificação geométrica e de fabrico. A passagem entre estes estados não demonstra ajuste anatómico, conforto, segurança estrutural ou validade clínica.</w:t>
      </w:r>
    </w:p>
    <w:p w14:paraId="6FC63DCE" w14:textId="6E1C772F" w:rsidR="00CE3CA2" w:rsidRDefault="00CE3CA2" w:rsidP="00CE3CA2">
      <w:pPr>
        <w:pStyle w:val="TextoNormal-IPCA"/>
      </w:pPr>
      <w:r>
        <w:t xml:space="preserve">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ativo, da exclusão de campos desconhecidos, do controlo determinístico da lateralidade e da inspeção posterior da malha. Contudo, os testes demonstraram que declarar um intervalo não basta: a mesma verificação deve atuar antes de o valor entrar no estado da aplicação, ser guardado ou seguir para a geração geométrica. As salvaguardas existentes tornam alguns erros localizáveis, mas não garantem adequação do resultado </w:t>
      </w:r>
      <w:sdt>
        <w:sdtPr>
          <w:rPr>
            <w:color w:val="000000"/>
          </w:rPr>
          <w:tag w:val="MENDELEY_CITATION_v3_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"/>
          <w:id w:val="-1072973426"/>
          <w:placeholder>
            <w:docPart w:val="DefaultPlaceholder_-1854013440"/>
          </w:placeholder>
        </w:sdtPr>
        <w:sdtContent>
          <w:r w:rsidR="004915A2" w:rsidRPr="004915A2">
            <w:rPr>
              <w:color w:val="000000"/>
            </w:rPr>
            <w:t>(</w:t>
          </w:r>
          <w:proofErr w:type="spellStart"/>
          <w:r w:rsidR="004915A2" w:rsidRPr="004915A2">
            <w:rPr>
              <w:color w:val="000000"/>
            </w:rPr>
            <w:t>Panchal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 </w:t>
          </w:r>
          <w:proofErr w:type="spellStart"/>
          <w:r w:rsidR="004915A2" w:rsidRPr="004915A2">
            <w:rPr>
              <w:color w:val="000000"/>
            </w:rPr>
            <w:t>Yüksel</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2023)</w:t>
          </w:r>
        </w:sdtContent>
      </w:sdt>
      <w:r>
        <w:t>.</w:t>
      </w:r>
    </w:p>
    <w:p w14:paraId="233E0D36" w14:textId="73932921" w:rsidR="00CE3CA2" w:rsidRDefault="00CE3CA2" w:rsidP="00CE3CA2">
      <w:pPr>
        <w:pStyle w:val="TextoNormal-IPCA"/>
      </w:pPr>
      <w:r>
        <w:t xml:space="preserve">A Figura </w:t>
      </w:r>
      <w:r w:rsidR="00731335">
        <w:t>25</w:t>
      </w:r>
      <w:r>
        <w:t xml:space="preserve">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w:t>
      </w:r>
      <w:proofErr w:type="spellStart"/>
      <w:r>
        <w:t>Arrieta</w:t>
      </w:r>
      <w:proofErr w:type="spellEnd"/>
      <w:r>
        <w:t xml:space="preserve"> </w:t>
      </w:r>
      <w:proofErr w:type="spellStart"/>
      <w:r>
        <w:t>et</w:t>
      </w:r>
      <w:proofErr w:type="spellEnd"/>
      <w:r>
        <w:t xml:space="preserve"> al., 2020).</w:t>
      </w:r>
    </w:p>
    <w:p w14:paraId="1E8D9062" w14:textId="77777777" w:rsidR="00CE3CA2" w:rsidRDefault="00CE3CA2" w:rsidP="00CE3CA2">
      <w:pPr>
        <w:pStyle w:val="TextoNormal-IPCA"/>
        <w:keepNext/>
      </w:pPr>
    </w:p>
    <w:p w14:paraId="37E8C92F" w14:textId="77777777" w:rsidR="00CE3CA2" w:rsidRDefault="00CE3CA2" w:rsidP="00CE3CA2">
      <w:pPr>
        <w:keepNext/>
        <w:jc w:val="center"/>
      </w:pPr>
      <w:r>
        <w:rPr>
          <w:noProof/>
        </w:rPr>
        <w:drawing>
          <wp:inline distT="0" distB="0" distL="0" distR="0" wp14:anchorId="5E9E3BFF" wp14:editId="77708C5D">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45"/>
                    <a:stretch>
                      <a:fillRect/>
                    </a:stretch>
                  </pic:blipFill>
                  <pic:spPr bwMode="auto">
                    <a:xfrm>
                      <a:off x="0" y="0"/>
                      <a:ext cx="5579745" cy="1953260"/>
                    </a:xfrm>
                    <a:prstGeom prst="rect">
                      <a:avLst/>
                    </a:prstGeom>
                    <a:noFill/>
                  </pic:spPr>
                </pic:pic>
              </a:graphicData>
            </a:graphic>
          </wp:inline>
        </w:drawing>
      </w:r>
    </w:p>
    <w:p w14:paraId="787AD1C9" w14:textId="2164FE05" w:rsidR="00CE3CA2" w:rsidRDefault="00043B30" w:rsidP="00043B30">
      <w:pPr>
        <w:pStyle w:val="Legenda"/>
      </w:pPr>
      <w:bookmarkStart w:id="154" w:name="_Toc235562519"/>
      <w:r>
        <w:t xml:space="preserve">Figura </w:t>
      </w:r>
      <w:fldSimple w:instr=" SEQ Figura \* ARABIC ">
        <w:r>
          <w:rPr>
            <w:noProof/>
          </w:rPr>
          <w:t>25</w:t>
        </w:r>
      </w:fldSimple>
      <w:r>
        <w:t xml:space="preserve"> </w:t>
      </w:r>
      <w:r w:rsidRPr="0059320E">
        <w:t>— Relação entre desafios de compreensão das decisões e princípios de IA responsável.</w:t>
      </w:r>
      <w:bookmarkEnd w:id="154"/>
    </w:p>
    <w:p w14:paraId="1ACEF153" w14:textId="70C0A042" w:rsidR="00CE3CA2" w:rsidRPr="0037435D" w:rsidRDefault="00CE3CA2" w:rsidP="00043B30">
      <w:pPr>
        <w:pStyle w:val="Nota-IPCA"/>
        <w:rPr>
          <w:lang w:val="pt-PT"/>
        </w:rPr>
      </w:pPr>
      <w:proofErr w:type="spellStart"/>
      <w:r w:rsidRPr="0037435D">
        <w:rPr>
          <w:lang w:val="en-US"/>
        </w:rPr>
        <w:t>Adaptado</w:t>
      </w:r>
      <w:proofErr w:type="spellEnd"/>
      <w:r w:rsidRPr="0037435D">
        <w:rPr>
          <w:lang w:val="en-US"/>
        </w:rPr>
        <w:t xml:space="preserve"> de </w:t>
      </w:r>
      <w:sdt>
        <w:sdtPr>
          <w:rPr>
            <w:rFonts w:cs="Arial"/>
            <w:color w:val="000000"/>
          </w:rPr>
          <w:tag w:val="MENDELEY_CITATION_v3_eyJjaXRhdGlvbklEIjoiTUVOREVMRVlfQ0lUQVRJT05fYTQ3MjE1MzYtMWQ5OC00OWQyLTlmZTAtYWU4N2I0OTgwODQ3IiwicHJvcGVydGllcyI6eyJub3RlSW5kZXgiOjB9LCJpc0VkaXRlZCI6ZmFsc2UsIm1hbnVhbE92ZXJyaWRlIjp7ImlzTWFudWFsbHlPdmVycmlkZGVuIjpmYWxzZSwiY2l0ZXByb2NUZXh0IjoiKEFycmlldGEgZXQgYWwuLCAyMDE5KSIsIm1hbnVhbE92ZXJyaWRlVGV4dCI6IiJ9LCJjaXRhdGlvbkl0ZW1zIjpbeyJpZCI6IjhiYzVkNTE3LTY0ZjQtMzAwMy1hYzY5LTIxNWQzODYxMmY1ZSIsIml0ZW1EYXRhIjp7InR5cGUiOiJhcnRpY2xlLWpvdXJuYWwiLCJpZCI6IjhiYzVkNTE3LTY0ZjQtMzAwMy1hYzY5LTIxNWQzODYxMmY1ZS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V9XX0="/>
          <w:id w:val="-962263698"/>
          <w:placeholder>
            <w:docPart w:val="DefaultPlaceholder_-1854013440"/>
          </w:placeholder>
        </w:sdtPr>
        <w:sdtContent>
          <w:r w:rsidR="004915A2" w:rsidRPr="004915A2">
            <w:rPr>
              <w:rFonts w:cs="Arial"/>
              <w:color w:val="000000"/>
              <w:lang w:val="en-US"/>
            </w:rPr>
            <w:t>(Arrieta et al., 2019)</w:t>
          </w:r>
        </w:sdtContent>
      </w:sdt>
      <w:r w:rsidRPr="00193FBD">
        <w:rPr>
          <w:lang w:val="en-US"/>
        </w:rPr>
        <w:t xml:space="preserve">Explainable Artificial Intelligence (XAI): Concepts, taxonomies, opportunities and challenges toward responsible AI. </w:t>
      </w:r>
      <w:proofErr w:type="spellStart"/>
      <w:r w:rsidRPr="0037435D">
        <w:rPr>
          <w:lang w:val="pt-PT"/>
        </w:rPr>
        <w:t>Information</w:t>
      </w:r>
      <w:proofErr w:type="spellEnd"/>
      <w:r w:rsidRPr="0037435D">
        <w:rPr>
          <w:lang w:val="pt-PT"/>
        </w:rPr>
        <w:t xml:space="preserve"> </w:t>
      </w:r>
      <w:proofErr w:type="spellStart"/>
      <w:r w:rsidRPr="0037435D">
        <w:rPr>
          <w:lang w:val="pt-PT"/>
        </w:rPr>
        <w:t>Fusion</w:t>
      </w:r>
      <w:proofErr w:type="spellEnd"/>
      <w:r w:rsidRPr="0037435D">
        <w:rPr>
          <w:lang w:val="pt-PT"/>
        </w:rPr>
        <w:t>, 58, 82-115. https://doi.org/10.1016/j.inffus.2019.12.012 (https://doi.org/10.1016/j.inffus.2019.12.012)</w:t>
      </w:r>
    </w:p>
    <w:p w14:paraId="100CC6CF" w14:textId="77777777" w:rsidR="00CE3CA2" w:rsidRPr="0037435D" w:rsidRDefault="00CE3CA2" w:rsidP="00CE3CA2">
      <w:pPr>
        <w:pStyle w:val="TextoNormal-IPCA"/>
      </w:pPr>
    </w:p>
    <w:p w14:paraId="5533BBE1" w14:textId="787F9EB7" w:rsidR="00CE3CA2" w:rsidRDefault="00CE3CA2" w:rsidP="00CE3CA2">
      <w:pPr>
        <w:pStyle w:val="TextoNormal-IPCA"/>
      </w:pPr>
      <w:r>
        <w:t xml:space="preserve">No plano ético, a arquitetura examinada usa referências antropométricas não clínicas e cenários simulados, mantém as chaves dos fornecedores no servidor e diferencia acessos. </w:t>
      </w:r>
      <w:r>
        <w:lastRenderedPageBreak/>
        <w:t xml:space="preserve">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w:t>
      </w:r>
      <w:r w:rsidR="00731335">
        <w:t>25</w:t>
      </w:r>
      <w:r>
        <w:t xml:space="preserve"> </w:t>
      </w:r>
      <w:sdt>
        <w:sdtPr>
          <w:rPr>
            <w:color w:val="000000"/>
          </w:rPr>
          <w:tag w:val="MENDELEY_CITATION_v3_eyJjaXRhdGlvbklEIjoiTUVOREVMRVlfQ0lUQVRJT05fNzQwM2RiNzgtY2QxMC00OTdiLThiZDUtYTE0ZmFjYjgxMzA2IiwicHJvcGVydGllcyI6eyJub3RlSW5kZXgiOjB9LCJpc0VkaXRlZCI6ZmFsc2UsIm1hbnVhbE92ZXJyaWRlIjp7ImlzTWFudWFsbHlPdmVycmlkZGVuIjpmYWxzZSwiY2l0ZXByb2NUZXh0IjoiKEFycmlldGEgZXQgYWwuLCAyMDE5KSIsIm1hbnVhbE92ZXJyaWRlVGV4dCI6IiJ9LCJjaXRhdGlvbkl0ZW1zIjpbeyJpZCI6IjhiYzVkNTE3LTY0ZjQtMzAwMy1hYzY5LTIxNWQzODYxMmY1ZSIsIml0ZW1EYXRhIjp7InR5cGUiOiJhcnRpY2xlLWpvdXJuYWwiLCJpZCI6IjhiYzVkNTE3LTY0ZjQtMzAwMy1hYzY5LTIxNWQzODYxMmY1ZS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UsInN1cHByZXNzLWF1dGhvciI6ZmFsc2UsImNvbXBvc2l0ZSI6ZmFsc2UsImF1dGhvci1vbmx5IjpmYWxzZX1dfQ=="/>
          <w:id w:val="1546720395"/>
          <w:placeholder>
            <w:docPart w:val="DefaultPlaceholder_-1854013440"/>
          </w:placeholder>
        </w:sdtPr>
        <w:sdtContent>
          <w:r w:rsidR="004915A2" w:rsidRPr="004915A2">
            <w:rPr>
              <w:color w:val="000000"/>
            </w:rPr>
            <w:t>(</w:t>
          </w:r>
          <w:proofErr w:type="spellStart"/>
          <w:r w:rsidR="004915A2" w:rsidRPr="004915A2">
            <w:rPr>
              <w:color w:val="000000"/>
            </w:rPr>
            <w:t>Arrieta</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2019)</w:t>
          </w:r>
        </w:sdtContent>
      </w:sdt>
      <w:r>
        <w:t>.</w:t>
      </w:r>
    </w:p>
    <w:p w14:paraId="3CBB87EC" w14:textId="77777777" w:rsidR="00CE3CA2" w:rsidRDefault="00CE3CA2" w:rsidP="00CE3CA2">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14:paraId="015A32C5" w14:textId="77777777" w:rsidR="00CE3CA2" w:rsidRDefault="00CE3CA2" w:rsidP="00CE3CA2">
      <w:pPr>
        <w:pStyle w:val="Ttulo1"/>
        <w:numPr>
          <w:ilvl w:val="0"/>
          <w:numId w:val="0"/>
        </w:numPr>
      </w:pPr>
      <w:bookmarkStart w:id="155" w:name="_Toc235565004"/>
      <w:r>
        <w:lastRenderedPageBreak/>
        <w:t xml:space="preserve">Capítulo 7 — Princípios de Interface e Decisões de </w:t>
      </w:r>
      <w:proofErr w:type="spellStart"/>
      <w:r>
        <w:t>Interacção</w:t>
      </w:r>
      <w:bookmarkEnd w:id="155"/>
      <w:proofErr w:type="spellEnd"/>
    </w:p>
    <w:p w14:paraId="7C5A4E5C" w14:textId="77777777" w:rsidR="00CE3CA2" w:rsidRDefault="00CE3CA2" w:rsidP="00CE3CA2">
      <w:pPr>
        <w:pStyle w:val="TextoNormal-IPCA"/>
        <w:keepNext/>
      </w:pPr>
    </w:p>
    <w:p w14:paraId="2F7D125D" w14:textId="77777777" w:rsidR="00CE3CA2" w:rsidRDefault="00CE3CA2" w:rsidP="00CE3CA2">
      <w:pPr>
        <w:pStyle w:val="Ttulo2"/>
        <w:numPr>
          <w:ilvl w:val="0"/>
          <w:numId w:val="0"/>
        </w:numPr>
      </w:pPr>
      <w:bookmarkStart w:id="156" w:name="_Toc235565005"/>
      <w:r>
        <w:t xml:space="preserve">7.1 Estratégia de </w:t>
      </w:r>
      <w:proofErr w:type="spellStart"/>
      <w:r>
        <w:t>interacção</w:t>
      </w:r>
      <w:proofErr w:type="spellEnd"/>
      <w:r>
        <w:t xml:space="preserve"> e decisões de UI/UX</w:t>
      </w:r>
      <w:bookmarkEnd w:id="156"/>
    </w:p>
    <w:p w14:paraId="6C365139" w14:textId="77777777" w:rsidR="00CE3CA2" w:rsidRDefault="00CE3CA2" w:rsidP="00CE3CA2">
      <w:pPr>
        <w:pStyle w:val="TextoNormal-IPCA"/>
        <w:keepNext/>
      </w:pPr>
    </w:p>
    <w:p w14:paraId="7AD6F6EF" w14:textId="77777777" w:rsidR="00CE3CA2" w:rsidRDefault="00CE3CA2" w:rsidP="00CE3CA2">
      <w:pPr>
        <w:pStyle w:val="TextoNormal-IPCA"/>
      </w:pPr>
      <w:r>
        <w:t>A interface organiza o fluxo implementado em seis operações: selecionar um modelo, introduzir ou obter valores iniciais, ajustar parâmetros, gerar e observar a geometria, guardar a configuração e exportar ficheiros. Esta sequência traduz a arquitetura técnica em tarefas visíveis; a sua facilidade de utilização não foi avaliada com participantes.</w:t>
      </w:r>
    </w:p>
    <w:p w14:paraId="23CC1926" w14:textId="78DFFF3B" w:rsidR="00CE3CA2" w:rsidRDefault="00CE3CA2" w:rsidP="00CE3CA2">
      <w:pPr>
        <w:pStyle w:val="TextoNormal-IPCA"/>
      </w:pPr>
      <w:r>
        <w:t xml:space="preserve">A composição é modular e orientada por tarefa. A seleção do modelo define o esquema ativo; os controlos apresentam parâmetros editáveis e respetivos intervalos; a pré-visualização mostra a geometria efetivamente produzida; e as ações de guardar, recuperar e exportar preservam estados distintos. Esta organização procura manter uma relação identificável entre valor, Acão e consequência formal </w:t>
      </w:r>
      <w:sdt>
        <w:sdtPr>
          <w:rPr>
            <w:color w:val="000000"/>
          </w:rPr>
          <w:tag w:val="MENDELEY_CITATION_v3_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"/>
          <w:id w:val="1407957495"/>
          <w:placeholder>
            <w:docPart w:val="DefaultPlaceholder_-1854013440"/>
          </w:placeholder>
        </w:sdtPr>
        <w:sdtContent>
          <w:r w:rsidR="004915A2" w:rsidRPr="004915A2">
            <w:rPr>
              <w:color w:val="000000"/>
            </w:rPr>
            <w:t xml:space="preserve">(Colombo </w:t>
          </w:r>
          <w:proofErr w:type="spellStart"/>
          <w:r w:rsidR="004915A2" w:rsidRPr="004915A2">
            <w:rPr>
              <w:color w:val="000000"/>
            </w:rPr>
            <w:t>et</w:t>
          </w:r>
          <w:proofErr w:type="spellEnd"/>
          <w:r w:rsidR="004915A2" w:rsidRPr="004915A2">
            <w:rPr>
              <w:color w:val="000000"/>
            </w:rPr>
            <w:t xml:space="preserve"> al., 2015; Peixoto </w:t>
          </w:r>
          <w:proofErr w:type="spellStart"/>
          <w:r w:rsidR="004915A2" w:rsidRPr="004915A2">
            <w:rPr>
              <w:color w:val="000000"/>
            </w:rPr>
            <w:t>et</w:t>
          </w:r>
          <w:proofErr w:type="spellEnd"/>
          <w:r w:rsidR="004915A2" w:rsidRPr="004915A2">
            <w:rPr>
              <w:color w:val="000000"/>
            </w:rPr>
            <w:t xml:space="preserve"> al., 2025)</w:t>
          </w:r>
        </w:sdtContent>
      </w:sdt>
      <w:r>
        <w:t>.</w:t>
      </w:r>
    </w:p>
    <w:p w14:paraId="67ED970D" w14:textId="77777777" w:rsidR="00CE3CA2" w:rsidRDefault="00CE3CA2" w:rsidP="00CE3CA2">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direto. Assim, o controlo visual deve ser acompanhado pela verificação do valor antes de este ser aplicado, guardado ou enviado para a geometria.</w:t>
      </w:r>
    </w:p>
    <w:p w14:paraId="20C8BC2B" w14:textId="799ED2D0" w:rsidR="00CE3CA2" w:rsidRDefault="00CE3CA2" w:rsidP="00CE3CA2">
      <w:pPr>
        <w:pStyle w:val="TextoNormal-IPCA"/>
      </w:pPr>
      <w:r>
        <w:t xml:space="preserve">A pré-visualização é calculada localmente por </w:t>
      </w:r>
      <w:proofErr w:type="spellStart"/>
      <w:r>
        <w:t>OpenSCAD</w:t>
      </w:r>
      <w:proofErr w:type="spellEnd"/>
      <w:r>
        <w:t xml:space="preserve"> em </w:t>
      </w:r>
      <w:proofErr w:type="spellStart"/>
      <w:r>
        <w:rPr>
          <w:i/>
          <w:iCs/>
        </w:rPr>
        <w:t>WebAssembly</w:t>
      </w:r>
      <w:proofErr w:type="spellEnd"/>
      <w:r>
        <w:t xml:space="preserve">. O </w:t>
      </w:r>
      <w:r>
        <w:rPr>
          <w:i/>
          <w:iCs/>
        </w:rPr>
        <w:t xml:space="preserve">Web </w:t>
      </w:r>
      <w:proofErr w:type="spellStart"/>
      <w:r>
        <w:rPr>
          <w:i/>
          <w:iCs/>
        </w:rPr>
        <w:t>Worker</w:t>
      </w:r>
      <w:proofErr w:type="spellEnd"/>
      <w:r>
        <w:t xml:space="preserve"> separa essa execução da tarefa principal da interface, evitando o bloqueio direto durante o cálculo. Não foram medidos o tempo percebido, a compreensão dos estados nem a qualidade da interação </w:t>
      </w:r>
      <w:sdt>
        <w:sdtPr>
          <w:rPr>
            <w:color w:val="000000"/>
          </w:rPr>
          <w:tag w:val="MENDELEY_CITATION_v3_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
          <w:id w:val="-1398281503"/>
          <w:placeholder>
            <w:docPart w:val="DefaultPlaceholder_-1854013440"/>
          </w:placeholder>
        </w:sdtPr>
        <w:sdtContent>
          <w:r w:rsidR="004915A2" w:rsidRPr="004915A2">
            <w:rPr>
              <w:color w:val="000000"/>
            </w:rPr>
            <w:t>(</w:t>
          </w:r>
          <w:proofErr w:type="spellStart"/>
          <w:r w:rsidR="004915A2" w:rsidRPr="004915A2">
            <w:rPr>
              <w:color w:val="000000"/>
            </w:rPr>
            <w:t>Alili</w:t>
          </w:r>
          <w:proofErr w:type="spellEnd"/>
          <w:r w:rsidR="004915A2" w:rsidRPr="004915A2">
            <w:rPr>
              <w:color w:val="000000"/>
            </w:rPr>
            <w:t xml:space="preserve"> et al., 2023; Quintero </w:t>
          </w:r>
          <w:proofErr w:type="spellStart"/>
          <w:r w:rsidR="004915A2" w:rsidRPr="004915A2">
            <w:rPr>
              <w:color w:val="000000"/>
            </w:rPr>
            <w:t>et</w:t>
          </w:r>
          <w:proofErr w:type="spellEnd"/>
          <w:r w:rsidR="004915A2" w:rsidRPr="004915A2">
            <w:rPr>
              <w:color w:val="000000"/>
            </w:rPr>
            <w:t xml:space="preserve"> al., 2018)</w:t>
          </w:r>
        </w:sdtContent>
      </w:sdt>
      <w:r>
        <w:t>.</w:t>
      </w:r>
    </w:p>
    <w:p w14:paraId="4FE78D6B" w14:textId="77777777" w:rsidR="00CE3CA2" w:rsidRDefault="00CE3CA2" w:rsidP="00CE3CA2">
      <w:pPr>
        <w:pStyle w:val="TextoNormal-IPCA"/>
      </w:pPr>
      <w:r>
        <w:t xml:space="preserve">A avaliação de acessibilidade combinou uma verificação automática de oito estados do percurso autenticado com uma verificação manual complementar. A análise automática identificou contraste insuficiente, ausência de associação programática entre alguns rótulos </w:t>
      </w:r>
      <w:r>
        <w:lastRenderedPageBreak/>
        <w:t>e controlos, elementos interativos aninhados e falta de nome acessível num elemento de seleção.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detetadas automaticamente. Estes resultados localizam decisões de interface a rever, mas não demonstram a experiência de pessoas com diferentes capacidades nem conformidade global com as WCAG 2.2.</w:t>
      </w:r>
    </w:p>
    <w:p w14:paraId="01292CDF" w14:textId="21C9C923" w:rsidR="00CE3CA2" w:rsidRDefault="00CE3CA2" w:rsidP="00CE3CA2">
      <w:pPr>
        <w:pStyle w:val="TextoNormal-IPCA"/>
      </w:pPr>
      <w:r>
        <w:t xml:space="preserve">Assim, </w:t>
      </w:r>
      <w:r w:rsidR="006B746E">
        <w:t>este subcapítulo</w:t>
      </w:r>
      <w:r>
        <w:t xml:space="preserve"> descreve uma especificação de projeto, as funções disponíveis e os limites já observados. Clareza, carga cognitiva, aprendizagem, acessibilidade percebida e adequação aos diferentes perfis permanecem questões para avaliação futura com participantes.</w:t>
      </w:r>
    </w:p>
    <w:p w14:paraId="23AB292D" w14:textId="77777777" w:rsidR="00CE3CA2" w:rsidRDefault="00CE3CA2" w:rsidP="00CE3CA2">
      <w:pPr>
        <w:pStyle w:val="Ttulo2"/>
        <w:numPr>
          <w:ilvl w:val="0"/>
          <w:numId w:val="0"/>
        </w:numPr>
      </w:pPr>
      <w:bookmarkStart w:id="157" w:name="_Toc235565006"/>
      <w:r>
        <w:t>7.2 Papéis previstos e distribuição de decisões</w:t>
      </w:r>
      <w:bookmarkEnd w:id="157"/>
    </w:p>
    <w:p w14:paraId="785765BB" w14:textId="77777777" w:rsidR="00CE3CA2" w:rsidRDefault="00CE3CA2" w:rsidP="00CE3CA2">
      <w:pPr>
        <w:pStyle w:val="TextoNormal-IPCA"/>
        <w:keepNext/>
      </w:pPr>
    </w:p>
    <w:p w14:paraId="4BE6C017" w14:textId="42E61C8D" w:rsidR="00CE3CA2" w:rsidRDefault="00CE3CA2" w:rsidP="00CE3CA2">
      <w:pPr>
        <w:pStyle w:val="TextoNormal-IPCA"/>
      </w:pPr>
      <w:r>
        <w:t xml:space="preserve">Os fundamentos de participação e de distribuição de autoridade foram discutidos </w:t>
      </w:r>
      <w:r w:rsidR="006B746E">
        <w:t>no subcapítulo</w:t>
      </w:r>
      <w:r>
        <w:t xml:space="preserve"> 2.7. Na implementação, traduzem-se em três perfis de acesso — administrador, técnico e utilizador — cuja adequação às práticas profissionais ainda não foi avaliada.</w:t>
      </w:r>
    </w:p>
    <w:p w14:paraId="6E640C0B" w14:textId="77777777" w:rsidR="00CE3CA2" w:rsidRDefault="00CE3CA2" w:rsidP="00CE3CA2">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14:paraId="0F2EEC19" w14:textId="77777777" w:rsidR="00CE3CA2" w:rsidRDefault="00CE3CA2" w:rsidP="00CE3CA2">
      <w:pPr>
        <w:pStyle w:val="TextoNormal-IPCA"/>
      </w:pPr>
      <w:r>
        <w:t>Os parâmetros apresentados dependem do modelo ativo e do perfil de acesso. Valores geométricos editáveis são limitados pelo esquema; a lateralidade é controlada pela interface; e a aceitação de sugestões permanece uma Acão distinta da sua geração. A plataforma não implementa decisões clínicas sobre encaixe, tolerância dos tecidos ou adequação funcional.</w:t>
      </w:r>
    </w:p>
    <w:p w14:paraId="1624365A" w14:textId="022F4E67" w:rsidR="00CE3CA2" w:rsidRDefault="00CE3CA2" w:rsidP="00CE3CA2">
      <w:pPr>
        <w:pStyle w:val="TextoNormal-IPCA"/>
      </w:pPr>
      <w:r>
        <w:t xml:space="preserve">Esta separação materializa uma colaboração assimétrica: o perfil técnico possui maior capacidade de intervenção e o utilizador final acompanha o processo. Não foram medidos </w:t>
      </w:r>
      <w:r>
        <w:lastRenderedPageBreak/>
        <w:t xml:space="preserve">os efeitos desta distribuição sobre compreensão, confiança, rapidez ou qualidade da decisão </w:t>
      </w:r>
      <w:sdt>
        <w:sdtPr>
          <w:rPr>
            <w:color w:val="000000"/>
          </w:rPr>
          <w:tag w:val="MENDELEY_CITATION_v3_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"/>
          <w:id w:val="2051642406"/>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Colombo </w:t>
          </w:r>
          <w:proofErr w:type="spellStart"/>
          <w:r w:rsidR="004915A2" w:rsidRPr="004915A2">
            <w:rPr>
              <w:color w:val="000000"/>
            </w:rPr>
            <w:t>et</w:t>
          </w:r>
          <w:proofErr w:type="spellEnd"/>
          <w:r w:rsidR="004915A2" w:rsidRPr="004915A2">
            <w:rPr>
              <w:color w:val="000000"/>
            </w:rPr>
            <w:t xml:space="preserve"> al., 2015; Quintero </w:t>
          </w:r>
          <w:proofErr w:type="spellStart"/>
          <w:r w:rsidR="004915A2" w:rsidRPr="004915A2">
            <w:rPr>
              <w:color w:val="000000"/>
            </w:rPr>
            <w:t>et</w:t>
          </w:r>
          <w:proofErr w:type="spellEnd"/>
          <w:r w:rsidR="004915A2" w:rsidRPr="004915A2">
            <w:rPr>
              <w:color w:val="000000"/>
            </w:rPr>
            <w:t xml:space="preserve"> al., 2018)</w:t>
          </w:r>
        </w:sdtContent>
      </w:sdt>
      <w:r>
        <w:t>.</w:t>
      </w:r>
    </w:p>
    <w:p w14:paraId="0645E82D" w14:textId="27E7874D" w:rsidR="00CE3CA2" w:rsidRDefault="00CE3CA2" w:rsidP="00CE3CA2">
      <w:pPr>
        <w:pStyle w:val="TextoNormal-IPCA"/>
      </w:pPr>
      <w:r>
        <w:t xml:space="preserve">A Figura </w:t>
      </w:r>
      <w:r w:rsidR="00731335">
        <w:t>26</w:t>
      </w:r>
      <w:r>
        <w:t xml:space="preserve">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w:t>
      </w:r>
      <w:sdt>
        <w:sdtPr>
          <w:rPr>
            <w:color w:val="000000"/>
          </w:rPr>
          <w:tag w:val="MENDELEY_CITATION_v3_eyJjaXRhdGlvbklEIjoiTUVOREVMRVlfQ0lUQVRJT05fZGRmYmNiZjgtODRkMy00ZjIyLWEwMTctMDQ1MDBmMTdhOWM5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
          <w:id w:val="-443307142"/>
          <w:placeholder>
            <w:docPart w:val="DefaultPlaceholder_-1854013440"/>
          </w:placeholder>
        </w:sdtPr>
        <w:sdtContent>
          <w:r w:rsidR="004915A2" w:rsidRPr="004915A2">
            <w:rPr>
              <w:color w:val="000000"/>
            </w:rPr>
            <w:t xml:space="preserve">(L. A. da Silva </w:t>
          </w:r>
          <w:proofErr w:type="spellStart"/>
          <w:r w:rsidR="004915A2" w:rsidRPr="004915A2">
            <w:rPr>
              <w:color w:val="000000"/>
            </w:rPr>
            <w:t>et</w:t>
          </w:r>
          <w:proofErr w:type="spellEnd"/>
          <w:r w:rsidR="004915A2" w:rsidRPr="004915A2">
            <w:rPr>
              <w:color w:val="000000"/>
            </w:rPr>
            <w:t xml:space="preserve"> al., 2018)</w:t>
          </w:r>
        </w:sdtContent>
      </w:sdt>
      <w:r>
        <w:t>.</w:t>
      </w:r>
    </w:p>
    <w:p w14:paraId="42E8B2C8" w14:textId="77777777" w:rsidR="00CE3CA2" w:rsidRDefault="00CE3CA2" w:rsidP="00CE3CA2">
      <w:pPr>
        <w:pStyle w:val="TextoNormal-IPCA"/>
        <w:keepNext/>
      </w:pPr>
    </w:p>
    <w:p w14:paraId="741F717A" w14:textId="77777777" w:rsidR="00CE3CA2" w:rsidRDefault="00CE3CA2" w:rsidP="00CE3CA2">
      <w:pPr>
        <w:keepNext/>
        <w:jc w:val="center"/>
      </w:pPr>
      <w:r>
        <w:rPr>
          <w:noProof/>
        </w:rPr>
        <w:drawing>
          <wp:inline distT="0" distB="0" distL="0" distR="0" wp14:anchorId="33C5BDC1" wp14:editId="440D533B">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46"/>
                    <a:stretch>
                      <a:fillRect/>
                    </a:stretch>
                  </pic:blipFill>
                  <pic:spPr bwMode="auto">
                    <a:xfrm>
                      <a:off x="0" y="0"/>
                      <a:ext cx="5038725" cy="4724400"/>
                    </a:xfrm>
                    <a:prstGeom prst="rect">
                      <a:avLst/>
                    </a:prstGeom>
                    <a:noFill/>
                  </pic:spPr>
                </pic:pic>
              </a:graphicData>
            </a:graphic>
          </wp:inline>
        </w:drawing>
      </w:r>
    </w:p>
    <w:p w14:paraId="755158D1" w14:textId="3F6644B8" w:rsidR="00CE3CA2" w:rsidRDefault="00043B30" w:rsidP="00043B30">
      <w:pPr>
        <w:pStyle w:val="Legenda"/>
      </w:pPr>
      <w:bookmarkStart w:id="158" w:name="_Toc235562520"/>
      <w:r>
        <w:t xml:space="preserve">Figura </w:t>
      </w:r>
      <w:fldSimple w:instr=" SEQ Figura \* ARABIC ">
        <w:r>
          <w:rPr>
            <w:noProof/>
          </w:rPr>
          <w:t>26</w:t>
        </w:r>
      </w:fldSimple>
      <w:r w:rsidRPr="009B7582">
        <w:t xml:space="preserve"> — Exemplo publicado de teste de uma prótese impressa em 3D com um utilizador.</w:t>
      </w:r>
      <w:bookmarkEnd w:id="158"/>
    </w:p>
    <w:p w14:paraId="4CC941BC" w14:textId="7AC32052" w:rsidR="00CE3CA2" w:rsidRPr="0037435D" w:rsidRDefault="00CE3CA2" w:rsidP="00657D6E">
      <w:pPr>
        <w:pStyle w:val="Nota-IPCA"/>
        <w:rPr>
          <w:lang w:val="pt-PT"/>
        </w:rPr>
      </w:pPr>
      <w:r w:rsidRPr="0037435D">
        <w:rPr>
          <w:lang w:val="pt-PT"/>
        </w:rPr>
        <w:t xml:space="preserve">Reproduzido de </w:t>
      </w:r>
      <w:sdt>
        <w:sdtPr>
          <w:rPr>
            <w:rFonts w:cs="Arial"/>
            <w:color w:val="000000"/>
          </w:rPr>
          <w:tag w:val="MENDELEY_CITATION_v3_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LCJzdXBwcmVzcy1hdXRob3IiOmZhbHNlLCJjb21wb3NpdGUiOmZhbHNlLCJhdXRob3Itb25seSI6ZmFsc2V9XX0="/>
          <w:id w:val="959302127"/>
          <w:placeholder>
            <w:docPart w:val="DefaultPlaceholder_-1854013440"/>
          </w:placeholder>
        </w:sdtPr>
        <w:sdtContent>
          <w:r w:rsidR="004915A2" w:rsidRPr="004915A2">
            <w:rPr>
              <w:rFonts w:cs="Arial"/>
              <w:color w:val="000000"/>
              <w:lang w:val="pt-PT"/>
            </w:rPr>
            <w:t>(</w:t>
          </w:r>
          <w:proofErr w:type="spellStart"/>
          <w:r w:rsidR="004915A2" w:rsidRPr="004915A2">
            <w:rPr>
              <w:rFonts w:cs="Arial"/>
              <w:color w:val="000000"/>
              <w:lang w:val="pt-PT"/>
            </w:rPr>
            <w:t>Alcará</w:t>
          </w:r>
          <w:proofErr w:type="spellEnd"/>
          <w:r w:rsidR="004915A2" w:rsidRPr="004915A2">
            <w:rPr>
              <w:rFonts w:cs="Arial"/>
              <w:color w:val="000000"/>
              <w:lang w:val="pt-PT"/>
            </w:rPr>
            <w:t xml:space="preserve"> da Silva </w:t>
          </w:r>
          <w:proofErr w:type="spellStart"/>
          <w:r w:rsidR="004915A2" w:rsidRPr="004915A2">
            <w:rPr>
              <w:rFonts w:cs="Arial"/>
              <w:color w:val="000000"/>
              <w:lang w:val="pt-PT"/>
            </w:rPr>
            <w:t>et</w:t>
          </w:r>
          <w:proofErr w:type="spellEnd"/>
          <w:r w:rsidR="004915A2" w:rsidRPr="004915A2">
            <w:rPr>
              <w:rFonts w:cs="Arial"/>
              <w:color w:val="000000"/>
              <w:lang w:val="pt-PT"/>
            </w:rPr>
            <w:t xml:space="preserve"> al., sem data)</w:t>
          </w:r>
        </w:sdtContent>
      </w:sdt>
      <w:r w:rsidR="00EA0F07" w:rsidRPr="0037435D">
        <w:rPr>
          <w:rFonts w:cs="Arial"/>
          <w:color w:val="000000"/>
          <w:lang w:val="pt-PT"/>
        </w:rPr>
        <w:t xml:space="preserve"> </w:t>
      </w:r>
      <w:proofErr w:type="spellStart"/>
      <w:r w:rsidRPr="00EA0F07">
        <w:rPr>
          <w:lang w:val="pt-PT"/>
        </w:rPr>
        <w:t>Interdisciplinary-based</w:t>
      </w:r>
      <w:proofErr w:type="spellEnd"/>
      <w:r w:rsidRPr="00EA0F07">
        <w:rPr>
          <w:lang w:val="pt-PT"/>
        </w:rPr>
        <w:t xml:space="preserve"> </w:t>
      </w:r>
      <w:proofErr w:type="spellStart"/>
      <w:r w:rsidRPr="00EA0F07">
        <w:rPr>
          <w:lang w:val="pt-PT"/>
        </w:rPr>
        <w:t>development</w:t>
      </w:r>
      <w:proofErr w:type="spellEnd"/>
      <w:r w:rsidRPr="00EA0F07">
        <w:rPr>
          <w:lang w:val="pt-PT"/>
        </w:rPr>
        <w:t xml:space="preserve"> </w:t>
      </w:r>
      <w:proofErr w:type="spellStart"/>
      <w:r w:rsidRPr="00EA0F07">
        <w:rPr>
          <w:lang w:val="pt-PT"/>
        </w:rPr>
        <w:t>of</w:t>
      </w:r>
      <w:proofErr w:type="spellEnd"/>
      <w:r w:rsidRPr="00EA0F07">
        <w:rPr>
          <w:lang w:val="pt-PT"/>
        </w:rPr>
        <w:t xml:space="preserve"> </w:t>
      </w:r>
      <w:proofErr w:type="spellStart"/>
      <w:r w:rsidRPr="00EA0F07">
        <w:rPr>
          <w:lang w:val="pt-PT"/>
        </w:rPr>
        <w:t>user-friendly</w:t>
      </w:r>
      <w:proofErr w:type="spellEnd"/>
      <w:r w:rsidRPr="00EA0F07">
        <w:rPr>
          <w:lang w:val="pt-PT"/>
        </w:rPr>
        <w:t xml:space="preserve"> </w:t>
      </w:r>
      <w:proofErr w:type="spellStart"/>
      <w:r w:rsidRPr="00EA0F07">
        <w:rPr>
          <w:lang w:val="pt-PT"/>
        </w:rPr>
        <w:t>customized</w:t>
      </w:r>
      <w:proofErr w:type="spellEnd"/>
      <w:r w:rsidRPr="00EA0F07">
        <w:rPr>
          <w:lang w:val="pt-PT"/>
        </w:rPr>
        <w:t xml:space="preserve"> 3D </w:t>
      </w:r>
      <w:proofErr w:type="spellStart"/>
      <w:r w:rsidRPr="00EA0F07">
        <w:rPr>
          <w:lang w:val="pt-PT"/>
        </w:rPr>
        <w:t>printed</w:t>
      </w:r>
      <w:proofErr w:type="spellEnd"/>
      <w:r w:rsidRPr="00EA0F07">
        <w:rPr>
          <w:lang w:val="pt-PT"/>
        </w:rPr>
        <w:t xml:space="preserve"> </w:t>
      </w:r>
      <w:proofErr w:type="spellStart"/>
      <w:r w:rsidRPr="00EA0F07">
        <w:rPr>
          <w:lang w:val="pt-PT"/>
        </w:rPr>
        <w:t>upper</w:t>
      </w:r>
      <w:proofErr w:type="spellEnd"/>
      <w:r w:rsidRPr="00EA0F07">
        <w:rPr>
          <w:lang w:val="pt-PT"/>
        </w:rPr>
        <w:t xml:space="preserve"> </w:t>
      </w:r>
      <w:proofErr w:type="spellStart"/>
      <w:r w:rsidRPr="00EA0F07">
        <w:rPr>
          <w:lang w:val="pt-PT"/>
        </w:rPr>
        <w:t>limb</w:t>
      </w:r>
      <w:proofErr w:type="spellEnd"/>
      <w:r w:rsidRPr="00EA0F07">
        <w:rPr>
          <w:lang w:val="pt-PT"/>
        </w:rPr>
        <w:t xml:space="preserve"> </w:t>
      </w:r>
      <w:proofErr w:type="spellStart"/>
      <w:r w:rsidRPr="00EA0F07">
        <w:rPr>
          <w:lang w:val="pt-PT"/>
        </w:rPr>
        <w:t>prosthesis</w:t>
      </w:r>
      <w:proofErr w:type="spellEnd"/>
      <w:r w:rsidRPr="00EA0F07">
        <w:rPr>
          <w:lang w:val="pt-PT"/>
        </w:rPr>
        <w:t xml:space="preserve">. </w:t>
      </w:r>
      <w:r w:rsidRPr="0037435D">
        <w:rPr>
          <w:lang w:val="pt-PT"/>
        </w:rPr>
        <w:t>Comunicação em conferência.</w:t>
      </w:r>
    </w:p>
    <w:p w14:paraId="5FEBB438" w14:textId="77777777" w:rsidR="00CE3CA2" w:rsidRDefault="00CE3CA2" w:rsidP="00CE3CA2">
      <w:pPr>
        <w:pStyle w:val="TextoNormal-IPCA"/>
      </w:pPr>
    </w:p>
    <w:p w14:paraId="706DA9E6" w14:textId="77777777" w:rsidR="00CE3CA2" w:rsidRDefault="00CE3CA2" w:rsidP="00CE3CA2">
      <w:pPr>
        <w:pStyle w:val="Ttulo2"/>
        <w:numPr>
          <w:ilvl w:val="0"/>
          <w:numId w:val="0"/>
        </w:numPr>
      </w:pPr>
      <w:bookmarkStart w:id="159" w:name="_Toc235565007"/>
      <w:r>
        <w:lastRenderedPageBreak/>
        <w:t xml:space="preserve">7.3 Mediação do processo de </w:t>
      </w:r>
      <w:r>
        <w:rPr>
          <w:i/>
          <w:iCs/>
        </w:rPr>
        <w:t>design</w:t>
      </w:r>
      <w:r>
        <w:t xml:space="preserve"> e reflexão crítica</w:t>
      </w:r>
      <w:bookmarkEnd w:id="159"/>
    </w:p>
    <w:p w14:paraId="3A1BC96D" w14:textId="77777777" w:rsidR="00CE3CA2" w:rsidRDefault="00CE3CA2" w:rsidP="00CE3CA2">
      <w:pPr>
        <w:pStyle w:val="TextoNormal-IPCA"/>
        <w:keepNext/>
      </w:pPr>
    </w:p>
    <w:p w14:paraId="570B3197" w14:textId="77777777" w:rsidR="00CE3CA2" w:rsidRDefault="00CE3CA2" w:rsidP="00CE3CA2">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mas; materializa decisões sobre o que é apresentado, alterado, guardado ou reservado.</w:t>
      </w:r>
    </w:p>
    <w:p w14:paraId="637A4346" w14:textId="50536839" w:rsidR="00CE3CA2" w:rsidRDefault="00CE3CA2" w:rsidP="00CE3CA2">
      <w:pPr>
        <w:pStyle w:val="TextoNormal-IPCA"/>
      </w:pPr>
      <w:r>
        <w:t xml:space="preserve">Quatro mecanismos concretizam essa função: exposição seletiva dos parâmetros; apresentação dos respetivos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w:t>
      </w:r>
      <w:sdt>
        <w:sdtPr>
          <w:rPr>
            <w:color w:val="000000"/>
          </w:rPr>
          <w:tag w:val="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"/>
          <w:id w:val="-1515056610"/>
          <w:placeholder>
            <w:docPart w:val="DefaultPlaceholder_-1854013440"/>
          </w:placeholder>
        </w:sdtPr>
        <w:sdtContent>
          <w:r w:rsidR="004915A2" w:rsidRPr="004915A2">
            <w:rPr>
              <w:color w:val="000000"/>
            </w:rPr>
            <w:t>(</w:t>
          </w:r>
          <w:proofErr w:type="spellStart"/>
          <w:r w:rsidR="004915A2" w:rsidRPr="004915A2">
            <w:rPr>
              <w:color w:val="000000"/>
            </w:rPr>
            <w:t>Bai</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2024; Peixoto </w:t>
          </w:r>
          <w:proofErr w:type="spellStart"/>
          <w:r w:rsidR="004915A2" w:rsidRPr="004915A2">
            <w:rPr>
              <w:color w:val="000000"/>
            </w:rPr>
            <w:t>et</w:t>
          </w:r>
          <w:proofErr w:type="spellEnd"/>
          <w:r w:rsidR="004915A2" w:rsidRPr="004915A2">
            <w:rPr>
              <w:color w:val="000000"/>
            </w:rPr>
            <w:t xml:space="preserve"> al., 2025)</w:t>
          </w:r>
        </w:sdtContent>
      </w:sdt>
      <w:r>
        <w:t>.</w:t>
      </w:r>
    </w:p>
    <w:p w14:paraId="6473B0F7" w14:textId="77777777" w:rsidR="00CE3CA2" w:rsidRDefault="00CE3CA2" w:rsidP="00CE3CA2">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14:paraId="4558DA15" w14:textId="77777777" w:rsidR="00CE3CA2" w:rsidRDefault="00CE3CA2" w:rsidP="00CE3CA2">
      <w:pPr>
        <w:pStyle w:val="TextoNormal-IPCA"/>
      </w:pPr>
      <w:r>
        <w:t>A separação entre sugestão, configuração e geometria constitui uma decisão de projeto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14:paraId="7CB3361C" w14:textId="77777777" w:rsidR="00CE3CA2" w:rsidRDefault="00CE3CA2" w:rsidP="00CE3CA2">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14:paraId="022FD240" w14:textId="77777777" w:rsidR="00CE3CA2" w:rsidRDefault="00CE3CA2" w:rsidP="00CE3CA2">
      <w:pPr>
        <w:pStyle w:val="TextoNormal-IPCA"/>
      </w:pPr>
      <w:r>
        <w:t xml:space="preserve">O contributo desta camada de interface é, portanto, tornar operacional e discutível a distribuição de informação e controlo no fluxo técnico. A responsabilidade pela adequação </w:t>
      </w:r>
      <w:r>
        <w:lastRenderedPageBreak/>
        <w:t>da configuração e a validação do dispositivo permanecem fora da interface e do alcance demonstrado pelo estudo.</w:t>
      </w:r>
      <w:r>
        <w:br w:type="page"/>
      </w:r>
    </w:p>
    <w:p w14:paraId="7FA1A14F" w14:textId="77777777" w:rsidR="00CE3CA2" w:rsidRDefault="00CE3CA2" w:rsidP="00CE3CA2">
      <w:pPr>
        <w:pStyle w:val="Ttulo1"/>
        <w:numPr>
          <w:ilvl w:val="0"/>
          <w:numId w:val="0"/>
        </w:numPr>
      </w:pPr>
      <w:bookmarkStart w:id="160" w:name="_Toc235565008"/>
      <w:r>
        <w:lastRenderedPageBreak/>
        <w:t>Capítulo 8 — Avaliação e Discussão</w:t>
      </w:r>
      <w:bookmarkEnd w:id="160"/>
    </w:p>
    <w:p w14:paraId="76B65F84" w14:textId="77777777" w:rsidR="00CE3CA2" w:rsidRDefault="00CE3CA2" w:rsidP="00CE3CA2">
      <w:pPr>
        <w:pStyle w:val="TextoNormal-IPCA"/>
        <w:keepNext/>
      </w:pPr>
    </w:p>
    <w:p w14:paraId="4D7B399F" w14:textId="77777777" w:rsidR="00CE3CA2" w:rsidRDefault="00CE3CA2" w:rsidP="00CE3CA2">
      <w:pPr>
        <w:pStyle w:val="Ttulo2"/>
        <w:numPr>
          <w:ilvl w:val="0"/>
          <w:numId w:val="0"/>
        </w:numPr>
      </w:pPr>
      <w:bookmarkStart w:id="161" w:name="_Toc235565009"/>
      <w:r>
        <w:t>8.1 Estratégia e critérios de avaliação</w:t>
      </w:r>
      <w:bookmarkEnd w:id="161"/>
    </w:p>
    <w:p w14:paraId="0B5E6D8B" w14:textId="77777777" w:rsidR="00CE3CA2" w:rsidRDefault="00CE3CA2" w:rsidP="00CE3CA2">
      <w:pPr>
        <w:pStyle w:val="TextoNormal-IPCA"/>
        <w:keepNext/>
      </w:pPr>
    </w:p>
    <w:p w14:paraId="409D2CBC" w14:textId="2AD621BE" w:rsidR="00CE3CA2" w:rsidRDefault="00CE3CA2" w:rsidP="00CE3CA2">
      <w:pPr>
        <w:pStyle w:val="TextoNormal-IPCA"/>
      </w:pPr>
      <w:r>
        <w:t xml:space="preserve">A avaliação foi organizada em quatro níveis: funcionamento dos componentes da plataforma; coerência das sugestões de IA; propagação dos parâmetros para a geometria; e passagem dos ficheiros para preparação e impressão. Os critérios foram definidos </w:t>
      </w:r>
      <w:r w:rsidR="006B746E">
        <w:t xml:space="preserve">no subcapítulo </w:t>
      </w:r>
      <w:r>
        <w:t>3.5. Os resultados demonstram condições técnicas específicas e não equivalem a uma avaliação clínica, funcional ou de experiência de utilização.</w:t>
      </w:r>
    </w:p>
    <w:p w14:paraId="68CA0DD3" w14:textId="77777777" w:rsidR="00CE3CA2" w:rsidRDefault="00CE3CA2" w:rsidP="00CE3CA2">
      <w:pPr>
        <w:pStyle w:val="TextoNormal-IPCA"/>
      </w:pPr>
    </w:p>
    <w:p w14:paraId="2A813637" w14:textId="77777777" w:rsidR="00CE3CA2" w:rsidRDefault="00CE3CA2" w:rsidP="00CE3CA2">
      <w:pPr>
        <w:pStyle w:val="Ttulo3"/>
        <w:numPr>
          <w:ilvl w:val="0"/>
          <w:numId w:val="0"/>
        </w:numPr>
      </w:pPr>
      <w:bookmarkStart w:id="162" w:name="_Toc235565010"/>
      <w:r>
        <w:t>8.1.1 Verificação técnica da plataforma</w:t>
      </w:r>
      <w:bookmarkEnd w:id="162"/>
    </w:p>
    <w:p w14:paraId="3A09984C" w14:textId="77777777" w:rsidR="00CE3CA2" w:rsidRDefault="00CE3CA2" w:rsidP="00CE3CA2">
      <w:pPr>
        <w:pStyle w:val="TextoNormal-IPCA"/>
        <w:keepNext/>
      </w:pPr>
    </w:p>
    <w:p w14:paraId="1BFF5FD6" w14:textId="4819D589" w:rsidR="00CE3CA2" w:rsidRDefault="00CE3CA2" w:rsidP="008C13BE">
      <w:pPr>
        <w:pStyle w:val="TextoNormal-IPCA"/>
      </w:pPr>
      <w:r>
        <w:t xml:space="preserve">O funcionamento da plataforma foi examinado através das funções que sustentam o percurso entre dados antropométricos, configuração, visualização e preparação para fabrico. A Tabela </w:t>
      </w:r>
      <w:r w:rsidR="008C13BE">
        <w:t>22</w:t>
      </w:r>
      <w:r>
        <w:t xml:space="preserve"> sintetiza a evidência observada e explicita a sua relevância para o processo de projeto e os respetivos limites. Os comandos, datas de execução e identificadores internos dos testes são conservados no Suplemento 2 — Avaliação técnica da plataforma.</w:t>
      </w:r>
    </w:p>
    <w:p w14:paraId="44724EF9" w14:textId="704C8324" w:rsidR="008C13BE" w:rsidRDefault="008C13BE">
      <w:pPr>
        <w:rPr>
          <w:rFonts w:cs="Times New Roman"/>
          <w:kern w:val="0"/>
          <w14:ligatures w14:val="none"/>
        </w:rPr>
      </w:pPr>
      <w:r>
        <w:br w:type="page"/>
      </w:r>
    </w:p>
    <w:p w14:paraId="424FF05E" w14:textId="77777777" w:rsidR="008C13BE" w:rsidRDefault="008C13BE" w:rsidP="008C13BE">
      <w:pPr>
        <w:pStyle w:val="TextoNormal-IPCA"/>
        <w:ind w:firstLine="0"/>
      </w:pPr>
    </w:p>
    <w:p w14:paraId="2F0C68D0" w14:textId="594C861E" w:rsidR="00CE3CA2" w:rsidRDefault="008C13BE" w:rsidP="008C13BE">
      <w:pPr>
        <w:pStyle w:val="Legenda"/>
      </w:pPr>
      <w:bookmarkStart w:id="163" w:name="_Toc235562546"/>
      <w:r>
        <w:t xml:space="preserve">Tabela </w:t>
      </w:r>
      <w:fldSimple w:instr=" SEQ Tabela \* ARABIC ">
        <w:r w:rsidR="003458A1">
          <w:rPr>
            <w:noProof/>
          </w:rPr>
          <w:t>22</w:t>
        </w:r>
      </w:fldSimple>
      <w:r>
        <w:t xml:space="preserve"> </w:t>
      </w:r>
      <w:r w:rsidRPr="00107801">
        <w:t>— Evidência do funcionamento da plataforma no processo de projeto</w:t>
      </w:r>
      <w:bookmarkEnd w:id="163"/>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4497A126" w14:textId="77777777" w:rsidTr="00A61F5A">
        <w:trPr>
          <w:cantSplit/>
          <w:tblHeader/>
        </w:trPr>
        <w:tc>
          <w:tcPr>
            <w:tcW w:w="2196" w:type="dxa"/>
            <w:tcBorders>
              <w:top w:val="single" w:sz="4" w:space="0" w:color="808080"/>
              <w:left w:val="single" w:sz="4" w:space="0" w:color="808080"/>
              <w:bottom w:val="single" w:sz="4" w:space="0" w:color="808080"/>
              <w:right w:val="single" w:sz="4" w:space="0" w:color="808080"/>
            </w:tcBorders>
          </w:tcPr>
          <w:p w14:paraId="0A1DC5C3" w14:textId="77777777" w:rsidR="00CE3CA2" w:rsidRPr="00EA0F07" w:rsidRDefault="00CE3CA2" w:rsidP="00A61F5A">
            <w:pPr>
              <w:pStyle w:val="TextoNormal-IPCA"/>
              <w:ind w:firstLine="0"/>
              <w:jc w:val="center"/>
              <w:rPr>
                <w:rFonts w:eastAsia="Calibri"/>
                <w:sz w:val="20"/>
                <w:szCs w:val="20"/>
              </w:rPr>
            </w:pPr>
            <w:r w:rsidRPr="00EA0F07">
              <w:rPr>
                <w:rFonts w:eastAsia="Calibri"/>
                <w:b/>
                <w:sz w:val="20"/>
                <w:szCs w:val="20"/>
              </w:rPr>
              <w:t>Função examinada</w:t>
            </w:r>
          </w:p>
        </w:tc>
        <w:tc>
          <w:tcPr>
            <w:tcW w:w="2197" w:type="dxa"/>
            <w:tcBorders>
              <w:top w:val="single" w:sz="4" w:space="0" w:color="808080"/>
              <w:left w:val="single" w:sz="4" w:space="0" w:color="808080"/>
              <w:bottom w:val="single" w:sz="4" w:space="0" w:color="808080"/>
              <w:right w:val="single" w:sz="4" w:space="0" w:color="808080"/>
            </w:tcBorders>
          </w:tcPr>
          <w:p w14:paraId="33388748" w14:textId="77777777" w:rsidR="00CE3CA2" w:rsidRPr="00EA0F07" w:rsidRDefault="00CE3CA2" w:rsidP="00A61F5A">
            <w:pPr>
              <w:pStyle w:val="TextoNormal-IPCA"/>
              <w:ind w:firstLine="0"/>
              <w:jc w:val="center"/>
              <w:rPr>
                <w:rFonts w:eastAsia="Calibri"/>
                <w:sz w:val="20"/>
                <w:szCs w:val="20"/>
              </w:rPr>
            </w:pPr>
            <w:r w:rsidRPr="00EA0F07">
              <w:rPr>
                <w:rFonts w:eastAsia="Calibri"/>
                <w:b/>
                <w:sz w:val="20"/>
                <w:szCs w:val="20"/>
              </w:rPr>
              <w:t>Evidência observada</w:t>
            </w:r>
          </w:p>
        </w:tc>
        <w:tc>
          <w:tcPr>
            <w:tcW w:w="2196" w:type="dxa"/>
            <w:tcBorders>
              <w:top w:val="single" w:sz="4" w:space="0" w:color="808080"/>
              <w:left w:val="single" w:sz="4" w:space="0" w:color="808080"/>
              <w:bottom w:val="single" w:sz="4" w:space="0" w:color="808080"/>
              <w:right w:val="single" w:sz="4" w:space="0" w:color="808080"/>
            </w:tcBorders>
          </w:tcPr>
          <w:p w14:paraId="1AAAACE6" w14:textId="77777777" w:rsidR="00CE3CA2" w:rsidRPr="00EA0F07" w:rsidRDefault="00CE3CA2" w:rsidP="00A61F5A">
            <w:pPr>
              <w:pStyle w:val="TextoNormal-IPCA"/>
              <w:ind w:firstLine="0"/>
              <w:jc w:val="center"/>
              <w:rPr>
                <w:rFonts w:eastAsia="Calibri"/>
                <w:sz w:val="20"/>
                <w:szCs w:val="20"/>
              </w:rPr>
            </w:pPr>
            <w:r w:rsidRPr="00EA0F07">
              <w:rPr>
                <w:rFonts w:eastAsia="Calibri"/>
                <w:b/>
                <w:sz w:val="20"/>
                <w:szCs w:val="20"/>
              </w:rPr>
              <w:t>Relevância para o processo de projeto</w:t>
            </w:r>
          </w:p>
        </w:tc>
        <w:tc>
          <w:tcPr>
            <w:tcW w:w="2198" w:type="dxa"/>
            <w:tcBorders>
              <w:top w:val="single" w:sz="4" w:space="0" w:color="808080"/>
              <w:left w:val="single" w:sz="4" w:space="0" w:color="808080"/>
              <w:bottom w:val="single" w:sz="4" w:space="0" w:color="808080"/>
              <w:right w:val="single" w:sz="4" w:space="0" w:color="808080"/>
            </w:tcBorders>
          </w:tcPr>
          <w:p w14:paraId="20B7C1EF" w14:textId="77777777" w:rsidR="00CE3CA2" w:rsidRPr="00EA0F07" w:rsidRDefault="00CE3CA2" w:rsidP="00A61F5A">
            <w:pPr>
              <w:pStyle w:val="TextoNormal-IPCA"/>
              <w:ind w:firstLine="0"/>
              <w:jc w:val="center"/>
              <w:rPr>
                <w:rFonts w:eastAsia="Calibri"/>
                <w:sz w:val="20"/>
                <w:szCs w:val="20"/>
              </w:rPr>
            </w:pPr>
            <w:r w:rsidRPr="00EA0F07">
              <w:rPr>
                <w:rFonts w:eastAsia="Calibri"/>
                <w:b/>
                <w:sz w:val="20"/>
                <w:szCs w:val="20"/>
              </w:rPr>
              <w:t>Limite de interpretação</w:t>
            </w:r>
          </w:p>
        </w:tc>
      </w:tr>
      <w:tr w:rsidR="00CE3CA2" w14:paraId="56BA4F7A"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080E18E8"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Correspondência entre descrição e perfil</w:t>
            </w:r>
          </w:p>
        </w:tc>
        <w:tc>
          <w:tcPr>
            <w:tcW w:w="2197" w:type="dxa"/>
            <w:tcBorders>
              <w:top w:val="single" w:sz="4" w:space="0" w:color="808080"/>
              <w:left w:val="single" w:sz="4" w:space="0" w:color="808080"/>
              <w:bottom w:val="single" w:sz="4" w:space="0" w:color="808080"/>
              <w:right w:val="single" w:sz="4" w:space="0" w:color="808080"/>
            </w:tcBorders>
          </w:tcPr>
          <w:p w14:paraId="1FDE378D"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As descrições de ensaio foram relacionadas com referências populacionais segundo sexo, idade, grupo etário e disponibilidade geográfica</w:t>
            </w:r>
          </w:p>
        </w:tc>
        <w:tc>
          <w:tcPr>
            <w:tcW w:w="2196" w:type="dxa"/>
            <w:tcBorders>
              <w:top w:val="single" w:sz="4" w:space="0" w:color="808080"/>
              <w:left w:val="single" w:sz="4" w:space="0" w:color="808080"/>
              <w:bottom w:val="single" w:sz="4" w:space="0" w:color="808080"/>
              <w:right w:val="single" w:sz="4" w:space="0" w:color="808080"/>
            </w:tcBorders>
          </w:tcPr>
          <w:p w14:paraId="2B05E9B3"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Permite introduzir uma referência antropométrica inicial no percurso de configuração</w:t>
            </w:r>
          </w:p>
        </w:tc>
        <w:tc>
          <w:tcPr>
            <w:tcW w:w="2198" w:type="dxa"/>
            <w:tcBorders>
              <w:top w:val="single" w:sz="4" w:space="0" w:color="808080"/>
              <w:left w:val="single" w:sz="4" w:space="0" w:color="808080"/>
              <w:bottom w:val="single" w:sz="4" w:space="0" w:color="808080"/>
              <w:right w:val="single" w:sz="4" w:space="0" w:color="808080"/>
            </w:tcBorders>
          </w:tcPr>
          <w:p w14:paraId="1CE34AD3"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referência é populacional, não individual, e não demonstra adequação anatómica</w:t>
            </w:r>
          </w:p>
        </w:tc>
      </w:tr>
      <w:tr w:rsidR="00CE3CA2" w14:paraId="6F41D867"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4487D875"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Seleção de modelos</w:t>
            </w:r>
          </w:p>
        </w:tc>
        <w:tc>
          <w:tcPr>
            <w:tcW w:w="2197" w:type="dxa"/>
            <w:tcBorders>
              <w:top w:val="single" w:sz="4" w:space="0" w:color="808080"/>
              <w:left w:val="single" w:sz="4" w:space="0" w:color="808080"/>
              <w:bottom w:val="single" w:sz="4" w:space="0" w:color="808080"/>
              <w:right w:val="single" w:sz="4" w:space="0" w:color="808080"/>
            </w:tcBorders>
          </w:tcPr>
          <w:p w14:paraId="2A87D1E1"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Quatro modelos com parâmetros próprios podem ser selecionados e configurados na mesma interface</w:t>
            </w:r>
          </w:p>
        </w:tc>
        <w:tc>
          <w:tcPr>
            <w:tcW w:w="2196" w:type="dxa"/>
            <w:tcBorders>
              <w:top w:val="single" w:sz="4" w:space="0" w:color="808080"/>
              <w:left w:val="single" w:sz="4" w:space="0" w:color="808080"/>
              <w:bottom w:val="single" w:sz="4" w:space="0" w:color="808080"/>
              <w:right w:val="single" w:sz="4" w:space="0" w:color="808080"/>
            </w:tcBorders>
          </w:tcPr>
          <w:p w14:paraId="378B6241"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Demonstra que a plataforma acomoda famílias geométricas com regras distintas num percurso comum</w:t>
            </w:r>
          </w:p>
        </w:tc>
        <w:tc>
          <w:tcPr>
            <w:tcW w:w="2198" w:type="dxa"/>
            <w:tcBorders>
              <w:top w:val="single" w:sz="4" w:space="0" w:color="808080"/>
              <w:left w:val="single" w:sz="4" w:space="0" w:color="808080"/>
              <w:bottom w:val="single" w:sz="4" w:space="0" w:color="808080"/>
              <w:right w:val="single" w:sz="4" w:space="0" w:color="808080"/>
            </w:tcBorders>
          </w:tcPr>
          <w:p w14:paraId="79453652"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Apenas três modelos integram a comparação dimensional principal</w:t>
            </w:r>
          </w:p>
        </w:tc>
      </w:tr>
      <w:tr w:rsidR="00CE3CA2" w14:paraId="27390E30"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4C17E7E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Base antropométrica</w:t>
            </w:r>
          </w:p>
        </w:tc>
        <w:tc>
          <w:tcPr>
            <w:tcW w:w="2197" w:type="dxa"/>
            <w:tcBorders>
              <w:top w:val="single" w:sz="4" w:space="0" w:color="808080"/>
              <w:left w:val="single" w:sz="4" w:space="0" w:color="808080"/>
              <w:bottom w:val="single" w:sz="4" w:space="0" w:color="808080"/>
              <w:right w:val="single" w:sz="4" w:space="0" w:color="808080"/>
            </w:tcBorders>
          </w:tcPr>
          <w:p w14:paraId="4C290FFE"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aplicação reúne 100 perfis agregados por população, sexo, idade e tipo de estatística</w:t>
            </w:r>
          </w:p>
        </w:tc>
        <w:tc>
          <w:tcPr>
            <w:tcW w:w="2196" w:type="dxa"/>
            <w:tcBorders>
              <w:top w:val="single" w:sz="4" w:space="0" w:color="808080"/>
              <w:left w:val="single" w:sz="4" w:space="0" w:color="808080"/>
              <w:bottom w:val="single" w:sz="4" w:space="0" w:color="808080"/>
              <w:right w:val="single" w:sz="4" w:space="0" w:color="808080"/>
            </w:tcBorders>
          </w:tcPr>
          <w:p w14:paraId="5E575325"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Disponibiliza referências mensuráveis para iniciar ou contextualizar decisões paramétricas</w:t>
            </w:r>
          </w:p>
        </w:tc>
        <w:tc>
          <w:tcPr>
            <w:tcW w:w="2198" w:type="dxa"/>
            <w:tcBorders>
              <w:top w:val="single" w:sz="4" w:space="0" w:color="808080"/>
              <w:left w:val="single" w:sz="4" w:space="0" w:color="808080"/>
              <w:bottom w:val="single" w:sz="4" w:space="0" w:color="808080"/>
              <w:right w:val="single" w:sz="4" w:space="0" w:color="808080"/>
            </w:tcBorders>
          </w:tcPr>
          <w:p w14:paraId="571DA468"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cobertura geográfica e etária é desigual e os perfis não substituem medições diretas</w:t>
            </w:r>
          </w:p>
        </w:tc>
      </w:tr>
      <w:tr w:rsidR="00CE3CA2" w14:paraId="4131ED03"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52E20A33"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Conservação de configurações</w:t>
            </w:r>
          </w:p>
        </w:tc>
        <w:tc>
          <w:tcPr>
            <w:tcW w:w="2197" w:type="dxa"/>
            <w:tcBorders>
              <w:top w:val="single" w:sz="4" w:space="0" w:color="808080"/>
              <w:left w:val="single" w:sz="4" w:space="0" w:color="808080"/>
              <w:bottom w:val="single" w:sz="4" w:space="0" w:color="808080"/>
              <w:right w:val="single" w:sz="4" w:space="0" w:color="808080"/>
            </w:tcBorders>
          </w:tcPr>
          <w:p w14:paraId="44AE1A4C"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Perfis, valores paramétricos e configurações podem ser guardados e recuperados</w:t>
            </w:r>
          </w:p>
        </w:tc>
        <w:tc>
          <w:tcPr>
            <w:tcW w:w="2196" w:type="dxa"/>
            <w:tcBorders>
              <w:top w:val="single" w:sz="4" w:space="0" w:color="808080"/>
              <w:left w:val="single" w:sz="4" w:space="0" w:color="808080"/>
              <w:bottom w:val="single" w:sz="4" w:space="0" w:color="808080"/>
              <w:right w:val="single" w:sz="4" w:space="0" w:color="808080"/>
            </w:tcBorders>
          </w:tcPr>
          <w:p w14:paraId="6633B24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Permite retomar, documentar e comparar variantes ao longo do processo de projeto</w:t>
            </w:r>
          </w:p>
        </w:tc>
        <w:tc>
          <w:tcPr>
            <w:tcW w:w="2198" w:type="dxa"/>
            <w:tcBorders>
              <w:top w:val="single" w:sz="4" w:space="0" w:color="808080"/>
              <w:left w:val="single" w:sz="4" w:space="0" w:color="808080"/>
              <w:bottom w:val="single" w:sz="4" w:space="0" w:color="808080"/>
              <w:right w:val="single" w:sz="4" w:space="0" w:color="808080"/>
            </w:tcBorders>
          </w:tcPr>
          <w:p w14:paraId="684BDB88"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Não foram avaliados utilização intensiva, acessos simultâneos ou práticas reais de colaboração</w:t>
            </w:r>
          </w:p>
        </w:tc>
      </w:tr>
      <w:tr w:rsidR="00CE3CA2" w14:paraId="7825B9EA"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335E688D"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Visualização e exportação</w:t>
            </w:r>
          </w:p>
        </w:tc>
        <w:tc>
          <w:tcPr>
            <w:tcW w:w="2197" w:type="dxa"/>
            <w:tcBorders>
              <w:top w:val="single" w:sz="4" w:space="0" w:color="808080"/>
              <w:left w:val="single" w:sz="4" w:space="0" w:color="808080"/>
              <w:bottom w:val="single" w:sz="4" w:space="0" w:color="808080"/>
              <w:right w:val="single" w:sz="4" w:space="0" w:color="808080"/>
            </w:tcBorders>
          </w:tcPr>
          <w:p w14:paraId="47DDC89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As configurações examinadas produziram pré-visualizações tridimensionais e ficheiros STL e 3MF</w:t>
            </w:r>
          </w:p>
        </w:tc>
        <w:tc>
          <w:tcPr>
            <w:tcW w:w="2196" w:type="dxa"/>
            <w:tcBorders>
              <w:top w:val="single" w:sz="4" w:space="0" w:color="808080"/>
              <w:left w:val="single" w:sz="4" w:space="0" w:color="808080"/>
              <w:bottom w:val="single" w:sz="4" w:space="0" w:color="808080"/>
              <w:right w:val="single" w:sz="4" w:space="0" w:color="808080"/>
            </w:tcBorders>
          </w:tcPr>
          <w:p w14:paraId="2265C4E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Mantém continuidade entre alteração de parâmetros, observação da geometria e preparação para fabrico</w:t>
            </w:r>
          </w:p>
        </w:tc>
        <w:tc>
          <w:tcPr>
            <w:tcW w:w="2198" w:type="dxa"/>
            <w:tcBorders>
              <w:top w:val="single" w:sz="4" w:space="0" w:color="808080"/>
              <w:left w:val="single" w:sz="4" w:space="0" w:color="808080"/>
              <w:bottom w:val="single" w:sz="4" w:space="0" w:color="808080"/>
              <w:right w:val="single" w:sz="4" w:space="0" w:color="808080"/>
            </w:tcBorders>
          </w:tcPr>
          <w:p w14:paraId="35402059"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exportação não garante a impressão, montagem, segurança ou adequação clínica</w:t>
            </w:r>
          </w:p>
        </w:tc>
      </w:tr>
      <w:tr w:rsidR="00CE3CA2" w14:paraId="0BCEAEBB"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5A5A4011"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lastRenderedPageBreak/>
              <w:t>Sugestão apoiada por IA</w:t>
            </w:r>
          </w:p>
        </w:tc>
        <w:tc>
          <w:tcPr>
            <w:tcW w:w="2197" w:type="dxa"/>
            <w:tcBorders>
              <w:top w:val="single" w:sz="4" w:space="0" w:color="808080"/>
              <w:left w:val="single" w:sz="4" w:space="0" w:color="808080"/>
              <w:bottom w:val="single" w:sz="4" w:space="0" w:color="808080"/>
              <w:right w:val="single" w:sz="4" w:space="0" w:color="808080"/>
            </w:tcBorders>
          </w:tcPr>
          <w:p w14:paraId="5358A1F8"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 descrição e a referência antropométrica podem originar uma proposta inicial de valores, posteriormente editável</w:t>
            </w:r>
          </w:p>
        </w:tc>
        <w:tc>
          <w:tcPr>
            <w:tcW w:w="2196" w:type="dxa"/>
            <w:tcBorders>
              <w:top w:val="single" w:sz="4" w:space="0" w:color="808080"/>
              <w:left w:val="single" w:sz="4" w:space="0" w:color="808080"/>
              <w:bottom w:val="single" w:sz="4" w:space="0" w:color="808080"/>
              <w:right w:val="single" w:sz="4" w:space="0" w:color="808080"/>
            </w:tcBorders>
          </w:tcPr>
          <w:p w14:paraId="0A4A801D"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Apoia a exploração preliminar sem retirar ao utilizador o controlo da configuração</w:t>
            </w:r>
          </w:p>
        </w:tc>
        <w:tc>
          <w:tcPr>
            <w:tcW w:w="2198" w:type="dxa"/>
            <w:tcBorders>
              <w:top w:val="single" w:sz="4" w:space="0" w:color="808080"/>
              <w:left w:val="single" w:sz="4" w:space="0" w:color="808080"/>
              <w:bottom w:val="single" w:sz="4" w:space="0" w:color="808080"/>
              <w:right w:val="single" w:sz="4" w:space="0" w:color="808080"/>
            </w:tcBorders>
          </w:tcPr>
          <w:p w14:paraId="672183EB" w14:textId="77777777" w:rsidR="00CE3CA2" w:rsidRPr="00EA0F07" w:rsidRDefault="00CE3CA2" w:rsidP="00A61F5A">
            <w:pPr>
              <w:pStyle w:val="TextoNormal-IPCA"/>
              <w:ind w:firstLine="0"/>
              <w:jc w:val="left"/>
              <w:rPr>
                <w:rFonts w:eastAsia="Calibri"/>
                <w:sz w:val="20"/>
                <w:szCs w:val="20"/>
              </w:rPr>
            </w:pPr>
            <w:r w:rsidRPr="00EA0F07">
              <w:rPr>
                <w:rFonts w:eastAsia="Calibri"/>
                <w:sz w:val="20"/>
                <w:szCs w:val="20"/>
              </w:rPr>
              <w:t>Depende de serviços externos e não decide nem valida a geometria final</w:t>
            </w:r>
          </w:p>
        </w:tc>
      </w:tr>
    </w:tbl>
    <w:p w14:paraId="1312060A" w14:textId="77777777" w:rsidR="00CE3CA2" w:rsidRDefault="00CE3CA2" w:rsidP="00CE3CA2">
      <w:pPr>
        <w:pStyle w:val="TextoNormal-IPCA"/>
      </w:pPr>
    </w:p>
    <w:p w14:paraId="357E79C3" w14:textId="77777777" w:rsidR="00CE3CA2" w:rsidRDefault="00CE3CA2" w:rsidP="00CE3CA2">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14:paraId="652188BC" w14:textId="77777777" w:rsidR="00CF4904" w:rsidRDefault="00CF4904" w:rsidP="00CE3CA2">
      <w:pPr>
        <w:pStyle w:val="TextoNormal-IPCA"/>
      </w:pPr>
    </w:p>
    <w:p w14:paraId="5011F64B" w14:textId="77777777" w:rsidR="00CE3CA2" w:rsidRDefault="00CE3CA2" w:rsidP="00CE3CA2">
      <w:pPr>
        <w:pStyle w:val="Ttulo3"/>
        <w:numPr>
          <w:ilvl w:val="0"/>
          <w:numId w:val="0"/>
        </w:numPr>
      </w:pPr>
      <w:bookmarkStart w:id="164" w:name="_Toc235565011"/>
      <w:r>
        <w:t>8.1.2 Avaliação complementar da consistência da geração, recuperação e acessibilidade</w:t>
      </w:r>
      <w:bookmarkEnd w:id="164"/>
    </w:p>
    <w:p w14:paraId="5C228DE3" w14:textId="77777777" w:rsidR="00CE3CA2" w:rsidRDefault="00CE3CA2" w:rsidP="00CE3CA2">
      <w:pPr>
        <w:pStyle w:val="TextoNormal-IPCA"/>
        <w:keepNext/>
      </w:pPr>
    </w:p>
    <w:p w14:paraId="34AA13DC" w14:textId="77777777" w:rsidR="00CE3CA2" w:rsidRDefault="00CE3CA2" w:rsidP="00CE3CA2">
      <w:pPr>
        <w:pStyle w:val="TextoNormal-IPCA"/>
      </w:pPr>
      <w:r>
        <w:t xml:space="preserve">Para verificar a consistência da geração, cada modelo foi exportado repetidamente, mantendo inalterados os valores dos parâmetros. Foram concluídas sete exportações do </w:t>
      </w:r>
      <w:proofErr w:type="spellStart"/>
      <w:r>
        <w:t>Flexy</w:t>
      </w:r>
      <w:proofErr w:type="spellEnd"/>
      <w:r>
        <w:t xml:space="preserve"> </w:t>
      </w:r>
      <w:proofErr w:type="spellStart"/>
      <w:r>
        <w:t>Beast</w:t>
      </w:r>
      <w:proofErr w:type="spellEnd"/>
      <w:r>
        <w:t xml:space="preserve">, cinco do </w:t>
      </w:r>
      <w:proofErr w:type="spellStart"/>
      <w:r>
        <w:t>Paraglider</w:t>
      </w:r>
      <w:proofErr w:type="spellEnd"/>
      <w:r>
        <w:t xml:space="preserve"> </w:t>
      </w:r>
      <w:proofErr w:type="spellStart"/>
      <w:r>
        <w:t>Hand</w:t>
      </w:r>
      <w:proofErr w:type="spellEnd"/>
      <w:r>
        <w:t xml:space="preserve"> e cinco da </w:t>
      </w:r>
      <w:proofErr w:type="spellStart"/>
      <w:r>
        <w:t>UnLimbited</w:t>
      </w:r>
      <w:proofErr w:type="spellEnd"/>
      <w:r>
        <w:t xml:space="preserve">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14:paraId="7BC8A2F4" w14:textId="77777777" w:rsidR="00CE3CA2" w:rsidRDefault="00CE3CA2" w:rsidP="00CE3CA2">
      <w:pPr>
        <w:pStyle w:val="TextoNormal-IPCA"/>
      </w:pPr>
      <w:r>
        <w:t xml:space="preserve">A mesma configuração da </w:t>
      </w:r>
      <w:proofErr w:type="spellStart"/>
      <w:r>
        <w:t>UnLimbited</w:t>
      </w:r>
      <w:proofErr w:type="spellEnd"/>
      <w:r>
        <w:t xml:space="preserve"> Phoenix produziu resultados idênticos no </w:t>
      </w:r>
      <w:proofErr w:type="spellStart"/>
      <w:r>
        <w:t>Chromium</w:t>
      </w:r>
      <w:proofErr w:type="spellEnd"/>
      <w:r>
        <w:t xml:space="preserve"> e no Firefox. Uma primeira tentativa com </w:t>
      </w:r>
      <w:proofErr w:type="spellStart"/>
      <w:r>
        <w:t>WebKit</w:t>
      </w:r>
      <w:proofErr w:type="spellEnd"/>
      <w:r>
        <w:t xml:space="preserve"> foi invalidada por uma opção de arranque aplicada incorretamente pelo próprio instrumento de ensaio. Após a correção dessa configuração, o navegador iniciou, mas o percurso parou na autenticação e não chegou à geração da geometria. A compatibilidade com </w:t>
      </w:r>
      <w:proofErr w:type="spellStart"/>
      <w:r>
        <w:t>WebKit</w:t>
      </w:r>
      <w:proofErr w:type="spellEnd"/>
      <w:r>
        <w:t xml:space="preserve"> permanece, por isso, inconclusiva; a falha não é classificada como incompatibilidade da plataforma.</w:t>
      </w:r>
    </w:p>
    <w:p w14:paraId="5B206825" w14:textId="77777777" w:rsidR="00CE3CA2" w:rsidRDefault="00CE3CA2" w:rsidP="00CE3CA2">
      <w:pPr>
        <w:pStyle w:val="TextoNormal-IPCA"/>
      </w:pPr>
      <w:r>
        <w:lastRenderedPageBreak/>
        <w:t xml:space="preserve">Os cenários de recuperação abrangeram valores nos limites, dados inválidos, ausência de cobertura populacional direta, incompatibilidade entre perfil e modelo, indisponibilidade do serviço de IA, falha de </w:t>
      </w:r>
      <w:proofErr w:type="spellStart"/>
      <w:r>
        <w:t>renderização</w:t>
      </w:r>
      <w:proofErr w:type="spellEnd"/>
      <w:r>
        <w:t xml:space="preserve"> e tentativa de exportação sem geometria. A maioria dos percursos rejeitou os dados inválidos, preservou o último estado válido ou permitiu nova tentativa. Foram, contudo, identificadas duas fragilidades relevantes para o </w:t>
      </w:r>
      <w:r>
        <w:rPr>
          <w:i/>
          <w:iCs/>
        </w:rPr>
        <w:t>design</w:t>
      </w:r>
      <w:r>
        <w:t xml:space="preserve"> do controlo: uma sugestão simulada de IA acima do limite foi detetável pelo esquema, mas chegou a ser aplicada ao valor interno; e a interface rejeitou texto num campo numérico enquanto o pedido direto à plataforma aceitou esse mesmo tipo de valor. Estes resultados mostram que a proteção não deve depender apenas do controlo visual e que as mesmas regras têm de atuar antes de qualquer valor ser guardado ou enviado para a geometria.</w:t>
      </w:r>
    </w:p>
    <w:p w14:paraId="17BF1DE0" w14:textId="77777777" w:rsidR="00CF4904" w:rsidRDefault="00CF4904" w:rsidP="00CF4904">
      <w:pPr>
        <w:pStyle w:val="TextoNormal-IPCA"/>
      </w:pPr>
      <w:r w:rsidRPr="00CF4904">
        <w:t>A auditoria automática de acessibilidade examinou oito estados do percurso local autenticado e identificou quatro categorias de barreira: contraste de cor insuficiente, ausência de associação programática entre etiquetas textuais e controlos, elementos interativos inseridos dentro de outros elementos interativos e falta de nome acessível num elemento de seleção.</w:t>
      </w:r>
      <w:r w:rsidR="00CE3CA2">
        <w:t xml:space="preserve"> </w:t>
      </w:r>
    </w:p>
    <w:p w14:paraId="054836E0" w14:textId="38ECDCFB" w:rsidR="00CE3CA2" w:rsidRDefault="00CE3CA2" w:rsidP="00CF4904">
      <w:pPr>
        <w:pStyle w:val="TextoNormal-IPCA"/>
      </w:pPr>
      <w:r>
        <w:t>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w:t>
      </w:r>
      <w:r w:rsidR="00CF4904">
        <w:t>,</w:t>
      </w:r>
      <w:r>
        <w:t xml:space="preserve">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14:paraId="3E6DE446" w14:textId="5A927FB8" w:rsidR="00CE3CA2" w:rsidRDefault="00CE3CA2" w:rsidP="00CE3CA2">
      <w:pPr>
        <w:pStyle w:val="TextoNormal-IPCA"/>
      </w:pPr>
      <w:r>
        <w:t xml:space="preserve">Em termos de </w:t>
      </w:r>
      <w:r>
        <w:rPr>
          <w:i/>
          <w:iCs/>
        </w:rPr>
        <w:t>Design</w:t>
      </w:r>
      <w:r>
        <w:t xml:space="preserve"> Industrial, estas séries de ensaios acrescentam três aprendizagens ao desenvolvimento do artefacto</w:t>
      </w:r>
      <w:r w:rsidR="00CF4904">
        <w:t>: a</w:t>
      </w:r>
      <w:r>
        <w:t xml:space="preserve">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w:t>
      </w:r>
      <w:r>
        <w:lastRenderedPageBreak/>
        <w:t>O Anexo B conserva a matriz de casos, os resultados por execução e a ficha técnica mínima necessária para permitir a sua revisão crítica.</w:t>
      </w:r>
    </w:p>
    <w:p w14:paraId="018C9CE2" w14:textId="77777777" w:rsidR="00CF4904" w:rsidRDefault="00CF4904" w:rsidP="00CE3CA2">
      <w:pPr>
        <w:pStyle w:val="TextoNormal-IPCA"/>
      </w:pPr>
    </w:p>
    <w:p w14:paraId="18DB346A" w14:textId="77777777" w:rsidR="00CE3CA2" w:rsidRDefault="00CE3CA2" w:rsidP="00CE3CA2">
      <w:pPr>
        <w:pStyle w:val="Ttulo3"/>
        <w:numPr>
          <w:ilvl w:val="0"/>
          <w:numId w:val="0"/>
        </w:numPr>
      </w:pPr>
      <w:bookmarkStart w:id="165" w:name="_Toc235565012"/>
      <w:r>
        <w:t>8.1.3 Preparação para impressão e protótipos físicos</w:t>
      </w:r>
      <w:bookmarkEnd w:id="165"/>
    </w:p>
    <w:p w14:paraId="2C7677F6" w14:textId="77777777" w:rsidR="00CE3CA2" w:rsidRDefault="00CE3CA2" w:rsidP="00CE3CA2">
      <w:pPr>
        <w:pStyle w:val="TextoNormal-IPCA"/>
        <w:keepNext/>
      </w:pPr>
    </w:p>
    <w:p w14:paraId="57E4EDB6" w14:textId="0A6B4812" w:rsidR="00CE3CA2" w:rsidRDefault="00CE3CA2" w:rsidP="00CE3CA2">
      <w:pPr>
        <w:pStyle w:val="TextoNormal-IPCA"/>
      </w:pPr>
      <w:r>
        <w:t xml:space="preserve">A evidência de fabrico inclui 116 ficheiros 3MF gerados para três modelos e quatro perfis de ensaio, quatro projetos com parâmetros de preparação e fotografias de peças físicas. Os 116 ficheiros representam exportações digitais, distribuídas por placas combinadas e peças individuais; esse total não corresponde a 116 impressões físicas. Os quatro projetos de preparação digital para impressão 3D com configuração analisada são entregues na subpasta </w:t>
      </w:r>
      <w:proofErr w:type="spellStart"/>
      <w:r>
        <w:t>projectos_preparacao</w:t>
      </w:r>
      <w:proofErr w:type="spellEnd"/>
      <w:r>
        <w:t>/do Suplemento 4 — Preparação para impressão e protótipos. Cada projeto identifica um perfil de 15 anos, o material configurado e a impressora usada. A série documenta os projetos individualmente e não pressupõe condições comparáveis entre eles.</w:t>
      </w:r>
    </w:p>
    <w:p w14:paraId="048034B0" w14:textId="77777777" w:rsidR="00CE3CA2" w:rsidRDefault="00CE3CA2" w:rsidP="00CE3CA2">
      <w:pPr>
        <w:pStyle w:val="TextoNormal-IPCA"/>
        <w:keepNext/>
      </w:pPr>
    </w:p>
    <w:p w14:paraId="4572080C" w14:textId="6103C48E" w:rsidR="00CE3CA2" w:rsidRDefault="008C13BE" w:rsidP="008C13BE">
      <w:pPr>
        <w:pStyle w:val="Legenda"/>
      </w:pPr>
      <w:bookmarkStart w:id="166" w:name="_Toc235562547"/>
      <w:r>
        <w:t xml:space="preserve">Tabela </w:t>
      </w:r>
      <w:fldSimple w:instr=" SEQ Tabela \* ARABIC ">
        <w:r w:rsidR="003458A1">
          <w:rPr>
            <w:noProof/>
          </w:rPr>
          <w:t>23</w:t>
        </w:r>
      </w:fldSimple>
      <w:r w:rsidRPr="00304E1F">
        <w:t>— Projetos de preparação digital para impressão 3D com configuração analisada</w:t>
      </w:r>
      <w:bookmarkEnd w:id="166"/>
    </w:p>
    <w:tbl>
      <w:tblPr>
        <w:tblStyle w:val="TabelacomGrelha"/>
        <w:tblW w:w="9000" w:type="dxa"/>
        <w:tblLayout w:type="fixed"/>
        <w:tblLook w:val="04A0" w:firstRow="1" w:lastRow="0" w:firstColumn="1" w:lastColumn="0" w:noHBand="0" w:noVBand="1"/>
      </w:tblPr>
      <w:tblGrid>
        <w:gridCol w:w="2250"/>
        <w:gridCol w:w="2250"/>
        <w:gridCol w:w="2250"/>
        <w:gridCol w:w="2250"/>
      </w:tblGrid>
      <w:tr w:rsidR="00CE3CA2" w14:paraId="3649DF71" w14:textId="77777777" w:rsidTr="00A61F5A">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42AB9278" w14:textId="77777777" w:rsidR="00CE3CA2" w:rsidRPr="003C3472" w:rsidRDefault="00CE3CA2" w:rsidP="008C13BE">
            <w:pPr>
              <w:pStyle w:val="TableHeading"/>
              <w:ind w:firstLine="0"/>
              <w:rPr>
                <w:szCs w:val="20"/>
              </w:rPr>
            </w:pPr>
            <w:r w:rsidRPr="003C3472">
              <w:rPr>
                <w:szCs w:val="20"/>
              </w:rPr>
              <w:t>Modelo e cenário</w:t>
            </w:r>
          </w:p>
        </w:tc>
        <w:tc>
          <w:tcPr>
            <w:tcW w:w="2250" w:type="dxa"/>
            <w:tcBorders>
              <w:top w:val="single" w:sz="4" w:space="0" w:color="808080"/>
              <w:left w:val="single" w:sz="4" w:space="0" w:color="808080"/>
              <w:bottom w:val="single" w:sz="4" w:space="0" w:color="808080"/>
              <w:right w:val="single" w:sz="4" w:space="0" w:color="808080"/>
            </w:tcBorders>
          </w:tcPr>
          <w:p w14:paraId="4B1EE4D4" w14:textId="77777777" w:rsidR="00CE3CA2" w:rsidRPr="003C3472" w:rsidRDefault="00CE3CA2" w:rsidP="008C13BE">
            <w:pPr>
              <w:pStyle w:val="TableHeading"/>
              <w:ind w:firstLine="0"/>
              <w:rPr>
                <w:szCs w:val="20"/>
              </w:rPr>
            </w:pPr>
            <w:r w:rsidRPr="003C3472">
              <w:rPr>
                <w:szCs w:val="20"/>
              </w:rPr>
              <w:t>Impressora e programa</w:t>
            </w:r>
          </w:p>
        </w:tc>
        <w:tc>
          <w:tcPr>
            <w:tcW w:w="2250" w:type="dxa"/>
            <w:tcBorders>
              <w:top w:val="single" w:sz="4" w:space="0" w:color="808080"/>
              <w:left w:val="single" w:sz="4" w:space="0" w:color="808080"/>
              <w:bottom w:val="single" w:sz="4" w:space="0" w:color="808080"/>
              <w:right w:val="single" w:sz="4" w:space="0" w:color="808080"/>
            </w:tcBorders>
          </w:tcPr>
          <w:p w14:paraId="7B3D6DAE" w14:textId="77777777" w:rsidR="00CE3CA2" w:rsidRPr="003C3472" w:rsidRDefault="00CE3CA2" w:rsidP="008C13BE">
            <w:pPr>
              <w:pStyle w:val="TableHeading"/>
              <w:ind w:firstLine="0"/>
              <w:rPr>
                <w:szCs w:val="20"/>
              </w:rPr>
            </w:pPr>
            <w:r w:rsidRPr="003C3472">
              <w:rPr>
                <w:szCs w:val="20"/>
              </w:rPr>
              <w:t>Parâmetros principais</w:t>
            </w:r>
          </w:p>
        </w:tc>
        <w:tc>
          <w:tcPr>
            <w:tcW w:w="2250" w:type="dxa"/>
            <w:tcBorders>
              <w:top w:val="single" w:sz="4" w:space="0" w:color="808080"/>
              <w:left w:val="single" w:sz="4" w:space="0" w:color="808080"/>
              <w:bottom w:val="single" w:sz="4" w:space="0" w:color="808080"/>
              <w:right w:val="single" w:sz="4" w:space="0" w:color="808080"/>
            </w:tcBorders>
          </w:tcPr>
          <w:p w14:paraId="7EA5B627" w14:textId="77777777" w:rsidR="00CE3CA2" w:rsidRPr="003C3472" w:rsidRDefault="00CE3CA2" w:rsidP="008C13BE">
            <w:pPr>
              <w:pStyle w:val="TableHeading"/>
              <w:ind w:firstLine="0"/>
              <w:rPr>
                <w:szCs w:val="20"/>
              </w:rPr>
            </w:pPr>
            <w:r w:rsidRPr="003C3472">
              <w:rPr>
                <w:szCs w:val="20"/>
              </w:rPr>
              <w:t>Evidência observada</w:t>
            </w:r>
          </w:p>
        </w:tc>
      </w:tr>
      <w:tr w:rsidR="00CE3CA2" w14:paraId="00BC8CD4"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4B0DD3D5" w14:textId="77777777" w:rsidR="00CE3CA2" w:rsidRPr="003C3472" w:rsidRDefault="00CE3CA2" w:rsidP="008C13BE">
            <w:pPr>
              <w:pStyle w:val="TextoNormal-IPCA"/>
              <w:ind w:firstLine="0"/>
              <w:rPr>
                <w:sz w:val="20"/>
                <w:szCs w:val="20"/>
              </w:rPr>
            </w:pPr>
            <w:proofErr w:type="spellStart"/>
            <w:r w:rsidRPr="003C3472">
              <w:rPr>
                <w:sz w:val="20"/>
                <w:szCs w:val="20"/>
              </w:rPr>
              <w:t>Flexy</w:t>
            </w:r>
            <w:proofErr w:type="spellEnd"/>
            <w:r w:rsidRPr="003C3472">
              <w:rPr>
                <w:sz w:val="20"/>
                <w:szCs w:val="20"/>
              </w:rPr>
              <w:t xml:space="preserve"> </w:t>
            </w:r>
            <w:proofErr w:type="spellStart"/>
            <w:r w:rsidRPr="003C3472">
              <w:rPr>
                <w:sz w:val="20"/>
                <w:szCs w:val="20"/>
              </w:rPr>
              <w:t>Beast</w:t>
            </w:r>
            <w:proofErr w:type="spellEnd"/>
            <w:r w:rsidRPr="003C3472">
              <w:rPr>
                <w:sz w:val="20"/>
                <w:szCs w:val="20"/>
              </w:rPr>
              <w:t>, 15 anos</w:t>
            </w:r>
          </w:p>
        </w:tc>
        <w:tc>
          <w:tcPr>
            <w:tcW w:w="2250" w:type="dxa"/>
            <w:tcBorders>
              <w:top w:val="single" w:sz="4" w:space="0" w:color="808080"/>
              <w:left w:val="single" w:sz="4" w:space="0" w:color="808080"/>
              <w:bottom w:val="single" w:sz="4" w:space="0" w:color="808080"/>
              <w:right w:val="single" w:sz="4" w:space="0" w:color="808080"/>
            </w:tcBorders>
          </w:tcPr>
          <w:p w14:paraId="6C846DCA" w14:textId="77777777" w:rsidR="00CE3CA2" w:rsidRPr="003C3472" w:rsidRDefault="00CE3CA2" w:rsidP="008C13BE">
            <w:pPr>
              <w:pStyle w:val="TextoNormal-IPCA"/>
              <w:ind w:firstLine="0"/>
              <w:rPr>
                <w:sz w:val="20"/>
                <w:szCs w:val="20"/>
              </w:rPr>
            </w:pPr>
            <w:r w:rsidRPr="003C3472">
              <w:rPr>
                <w:sz w:val="20"/>
                <w:szCs w:val="20"/>
              </w:rPr>
              <w:t xml:space="preserve">Bambu </w:t>
            </w:r>
            <w:proofErr w:type="spellStart"/>
            <w:r w:rsidRPr="003C3472">
              <w:rPr>
                <w:sz w:val="20"/>
                <w:szCs w:val="20"/>
              </w:rPr>
              <w:t>Lab</w:t>
            </w:r>
            <w:proofErr w:type="spellEnd"/>
            <w:r w:rsidRPr="003C3472">
              <w:rPr>
                <w:sz w:val="20"/>
                <w:szCs w:val="20"/>
              </w:rPr>
              <w:t xml:space="preserve"> A1, Bambu </w:t>
            </w:r>
            <w:proofErr w:type="spellStart"/>
            <w:r w:rsidRPr="003C3472">
              <w:rPr>
                <w:sz w:val="20"/>
                <w:szCs w:val="20"/>
              </w:rPr>
              <w:t>Studio</w:t>
            </w:r>
            <w:proofErr w:type="spellEnd"/>
            <w:r w:rsidRPr="003C3472">
              <w:rPr>
                <w:sz w:val="20"/>
                <w:szCs w:val="20"/>
              </w:rPr>
              <w:t xml:space="preserve"> 1.10.02.76</w:t>
            </w:r>
          </w:p>
        </w:tc>
        <w:tc>
          <w:tcPr>
            <w:tcW w:w="2250" w:type="dxa"/>
            <w:tcBorders>
              <w:top w:val="single" w:sz="4" w:space="0" w:color="808080"/>
              <w:left w:val="single" w:sz="4" w:space="0" w:color="808080"/>
              <w:bottom w:val="single" w:sz="4" w:space="0" w:color="808080"/>
              <w:right w:val="single" w:sz="4" w:space="0" w:color="808080"/>
            </w:tcBorders>
          </w:tcPr>
          <w:p w14:paraId="2F74CF4D" w14:textId="77777777" w:rsidR="00CE3CA2" w:rsidRPr="003C3472" w:rsidRDefault="00CE3CA2" w:rsidP="008C13BE">
            <w:pPr>
              <w:pStyle w:val="TextoNormal-IPCA"/>
              <w:ind w:firstLine="0"/>
              <w:rPr>
                <w:sz w:val="20"/>
                <w:szCs w:val="20"/>
              </w:rPr>
            </w:pPr>
            <w:r w:rsidRPr="003C3472">
              <w:rPr>
                <w:sz w:val="20"/>
                <w:szCs w:val="20"/>
              </w:rPr>
              <w:t xml:space="preserve">Camada 0,24 mm; duas paredes; enchimento 15% em grelha; suporte em árvore; aba 5 mm; objetos atribuídos ao </w:t>
            </w:r>
            <w:proofErr w:type="spellStart"/>
            <w:r w:rsidRPr="003C3472">
              <w:rPr>
                <w:sz w:val="20"/>
                <w:szCs w:val="20"/>
              </w:rPr>
              <w:t>extrusor</w:t>
            </w:r>
            <w:proofErr w:type="spellEnd"/>
            <w:r w:rsidRPr="003C3472">
              <w:rPr>
                <w:sz w:val="20"/>
                <w:szCs w:val="20"/>
              </w:rPr>
              <w:t xml:space="preserve"> PLA</w:t>
            </w:r>
          </w:p>
        </w:tc>
        <w:tc>
          <w:tcPr>
            <w:tcW w:w="2250" w:type="dxa"/>
            <w:tcBorders>
              <w:top w:val="single" w:sz="4" w:space="0" w:color="808080"/>
              <w:left w:val="single" w:sz="4" w:space="0" w:color="808080"/>
              <w:bottom w:val="single" w:sz="4" w:space="0" w:color="808080"/>
              <w:right w:val="single" w:sz="4" w:space="0" w:color="808080"/>
            </w:tcBorders>
          </w:tcPr>
          <w:p w14:paraId="2F418C9F" w14:textId="77777777" w:rsidR="00CE3CA2" w:rsidRPr="003C3472" w:rsidRDefault="00CE3CA2" w:rsidP="008C13BE">
            <w:pPr>
              <w:pStyle w:val="TextoNormal-IPCA"/>
              <w:ind w:firstLine="0"/>
              <w:rPr>
                <w:sz w:val="20"/>
                <w:szCs w:val="20"/>
              </w:rPr>
            </w:pPr>
            <w:r w:rsidRPr="003C3472">
              <w:rPr>
                <w:sz w:val="20"/>
                <w:szCs w:val="20"/>
              </w:rPr>
              <w:t>Dez segmentos digitais importados; programa regista 0 arestas corrigidas e 0 faces degeneradas</w:t>
            </w:r>
          </w:p>
        </w:tc>
      </w:tr>
      <w:tr w:rsidR="00CE3CA2" w14:paraId="32E2F6D3"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5C73450E" w14:textId="77777777" w:rsidR="00CE3CA2" w:rsidRPr="003C3472" w:rsidRDefault="00CE3CA2" w:rsidP="008C13BE">
            <w:pPr>
              <w:pStyle w:val="TextoNormal-IPCA"/>
              <w:ind w:firstLine="0"/>
              <w:rPr>
                <w:sz w:val="20"/>
                <w:szCs w:val="20"/>
              </w:rPr>
            </w:pPr>
            <w:proofErr w:type="spellStart"/>
            <w:r w:rsidRPr="003C3472">
              <w:rPr>
                <w:sz w:val="20"/>
                <w:szCs w:val="20"/>
              </w:rPr>
              <w:t>UnLimbited</w:t>
            </w:r>
            <w:proofErr w:type="spellEnd"/>
            <w:r w:rsidRPr="003C3472">
              <w:rPr>
                <w:sz w:val="20"/>
                <w:szCs w:val="20"/>
              </w:rPr>
              <w:t xml:space="preserve"> Phoenix, 15 anos</w:t>
            </w:r>
          </w:p>
        </w:tc>
        <w:tc>
          <w:tcPr>
            <w:tcW w:w="2250" w:type="dxa"/>
            <w:tcBorders>
              <w:top w:val="single" w:sz="4" w:space="0" w:color="808080"/>
              <w:left w:val="single" w:sz="4" w:space="0" w:color="808080"/>
              <w:bottom w:val="single" w:sz="4" w:space="0" w:color="808080"/>
              <w:right w:val="single" w:sz="4" w:space="0" w:color="808080"/>
            </w:tcBorders>
          </w:tcPr>
          <w:p w14:paraId="4D2D1216" w14:textId="77777777" w:rsidR="00CE3CA2" w:rsidRPr="003C3472" w:rsidRDefault="00CE3CA2" w:rsidP="008C13BE">
            <w:pPr>
              <w:pStyle w:val="TextoNormal-IPCA"/>
              <w:ind w:firstLine="0"/>
              <w:rPr>
                <w:sz w:val="20"/>
                <w:szCs w:val="20"/>
              </w:rPr>
            </w:pPr>
            <w:r w:rsidRPr="003C3472">
              <w:rPr>
                <w:sz w:val="20"/>
                <w:szCs w:val="20"/>
              </w:rPr>
              <w:t xml:space="preserve">Bambu </w:t>
            </w:r>
            <w:proofErr w:type="spellStart"/>
            <w:r w:rsidRPr="003C3472">
              <w:rPr>
                <w:sz w:val="20"/>
                <w:szCs w:val="20"/>
              </w:rPr>
              <w:t>Lab</w:t>
            </w:r>
            <w:proofErr w:type="spellEnd"/>
            <w:r w:rsidRPr="003C3472">
              <w:rPr>
                <w:sz w:val="20"/>
                <w:szCs w:val="20"/>
              </w:rPr>
              <w:t xml:space="preserve"> A1, Bambu </w:t>
            </w:r>
            <w:proofErr w:type="spellStart"/>
            <w:r w:rsidRPr="003C3472">
              <w:rPr>
                <w:sz w:val="20"/>
                <w:szCs w:val="20"/>
              </w:rPr>
              <w:t>Studio</w:t>
            </w:r>
            <w:proofErr w:type="spellEnd"/>
            <w:r w:rsidRPr="003C3472">
              <w:rPr>
                <w:sz w:val="20"/>
                <w:szCs w:val="20"/>
              </w:rPr>
              <w:t xml:space="preserve"> 1.10.02.76</w:t>
            </w:r>
          </w:p>
        </w:tc>
        <w:tc>
          <w:tcPr>
            <w:tcW w:w="2250" w:type="dxa"/>
            <w:tcBorders>
              <w:top w:val="single" w:sz="4" w:space="0" w:color="808080"/>
              <w:left w:val="single" w:sz="4" w:space="0" w:color="808080"/>
              <w:bottom w:val="single" w:sz="4" w:space="0" w:color="808080"/>
              <w:right w:val="single" w:sz="4" w:space="0" w:color="808080"/>
            </w:tcBorders>
          </w:tcPr>
          <w:p w14:paraId="551BBFCA" w14:textId="77777777" w:rsidR="00CE3CA2" w:rsidRPr="003C3472" w:rsidRDefault="00CE3CA2" w:rsidP="008C13BE">
            <w:pPr>
              <w:pStyle w:val="TextoNormal-IPCA"/>
              <w:ind w:firstLine="0"/>
              <w:rPr>
                <w:sz w:val="20"/>
                <w:szCs w:val="20"/>
              </w:rPr>
            </w:pPr>
            <w:r w:rsidRPr="003C3472">
              <w:rPr>
                <w:sz w:val="20"/>
                <w:szCs w:val="20"/>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left w:val="single" w:sz="4" w:space="0" w:color="808080"/>
              <w:bottom w:val="single" w:sz="4" w:space="0" w:color="808080"/>
              <w:right w:val="single" w:sz="4" w:space="0" w:color="808080"/>
            </w:tcBorders>
          </w:tcPr>
          <w:p w14:paraId="24999482" w14:textId="77777777" w:rsidR="00CE3CA2" w:rsidRPr="003C3472" w:rsidRDefault="00CE3CA2" w:rsidP="008C13BE">
            <w:pPr>
              <w:pStyle w:val="TextoNormal-IPCA"/>
              <w:ind w:firstLine="0"/>
              <w:rPr>
                <w:sz w:val="20"/>
                <w:szCs w:val="20"/>
              </w:rPr>
            </w:pPr>
            <w:r w:rsidRPr="003C3472">
              <w:rPr>
                <w:sz w:val="20"/>
                <w:szCs w:val="20"/>
              </w:rPr>
              <w:t>Oito conjuntos de peças em cada ficheiro; o programa regista 0 arestas corrigidas e 0 faces degeneradas</w:t>
            </w:r>
          </w:p>
        </w:tc>
      </w:tr>
      <w:tr w:rsidR="00CE3CA2" w14:paraId="5C033580"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4823CDF3" w14:textId="77777777" w:rsidR="00CE3CA2" w:rsidRPr="003C3472" w:rsidRDefault="00CE3CA2" w:rsidP="008C13BE">
            <w:pPr>
              <w:pStyle w:val="TextoNormal-IPCA"/>
              <w:ind w:firstLine="0"/>
              <w:rPr>
                <w:sz w:val="20"/>
                <w:szCs w:val="20"/>
              </w:rPr>
            </w:pPr>
            <w:proofErr w:type="spellStart"/>
            <w:r w:rsidRPr="003C3472">
              <w:rPr>
                <w:sz w:val="20"/>
                <w:szCs w:val="20"/>
              </w:rPr>
              <w:lastRenderedPageBreak/>
              <w:t>Paraglider</w:t>
            </w:r>
            <w:proofErr w:type="spellEnd"/>
            <w:r w:rsidRPr="003C3472">
              <w:rPr>
                <w:sz w:val="20"/>
                <w:szCs w:val="20"/>
              </w:rPr>
              <w:t xml:space="preserve"> </w:t>
            </w:r>
            <w:proofErr w:type="spellStart"/>
            <w:r w:rsidRPr="003C3472">
              <w:rPr>
                <w:sz w:val="20"/>
                <w:szCs w:val="20"/>
              </w:rPr>
              <w:t>Hand</w:t>
            </w:r>
            <w:proofErr w:type="spellEnd"/>
            <w:r w:rsidRPr="003C3472">
              <w:rPr>
                <w:sz w:val="20"/>
                <w:szCs w:val="20"/>
              </w:rPr>
              <w:t>, 15 anos</w:t>
            </w:r>
          </w:p>
        </w:tc>
        <w:tc>
          <w:tcPr>
            <w:tcW w:w="2250" w:type="dxa"/>
            <w:tcBorders>
              <w:top w:val="single" w:sz="4" w:space="0" w:color="808080"/>
              <w:left w:val="single" w:sz="4" w:space="0" w:color="808080"/>
              <w:bottom w:val="single" w:sz="4" w:space="0" w:color="808080"/>
              <w:right w:val="single" w:sz="4" w:space="0" w:color="808080"/>
            </w:tcBorders>
          </w:tcPr>
          <w:p w14:paraId="20A0C031" w14:textId="77777777" w:rsidR="00CE3CA2" w:rsidRPr="003C3472" w:rsidRDefault="00CE3CA2" w:rsidP="008C13BE">
            <w:pPr>
              <w:pStyle w:val="TextoNormal-IPCA"/>
              <w:ind w:firstLine="0"/>
              <w:rPr>
                <w:sz w:val="20"/>
                <w:szCs w:val="20"/>
              </w:rPr>
            </w:pPr>
            <w:r w:rsidRPr="003C3472">
              <w:rPr>
                <w:sz w:val="20"/>
                <w:szCs w:val="20"/>
              </w:rPr>
              <w:t xml:space="preserve">Prusa MINI, </w:t>
            </w:r>
            <w:proofErr w:type="spellStart"/>
            <w:r w:rsidRPr="003C3472">
              <w:rPr>
                <w:sz w:val="20"/>
                <w:szCs w:val="20"/>
              </w:rPr>
              <w:t>PrusaSlicer</w:t>
            </w:r>
            <w:proofErr w:type="spellEnd"/>
            <w:r w:rsidRPr="003C3472">
              <w:rPr>
                <w:sz w:val="20"/>
                <w:szCs w:val="20"/>
              </w:rPr>
              <w:t xml:space="preserve"> 2.8.1</w:t>
            </w:r>
          </w:p>
        </w:tc>
        <w:tc>
          <w:tcPr>
            <w:tcW w:w="2250" w:type="dxa"/>
            <w:tcBorders>
              <w:top w:val="single" w:sz="4" w:space="0" w:color="808080"/>
              <w:left w:val="single" w:sz="4" w:space="0" w:color="808080"/>
              <w:bottom w:val="single" w:sz="4" w:space="0" w:color="808080"/>
              <w:right w:val="single" w:sz="4" w:space="0" w:color="808080"/>
            </w:tcBorders>
          </w:tcPr>
          <w:p w14:paraId="51F9D444" w14:textId="77777777" w:rsidR="00CE3CA2" w:rsidRPr="003C3472" w:rsidRDefault="00CE3CA2" w:rsidP="008C13BE">
            <w:pPr>
              <w:pStyle w:val="TextoNormal-IPCA"/>
              <w:ind w:firstLine="0"/>
              <w:rPr>
                <w:sz w:val="20"/>
                <w:szCs w:val="20"/>
              </w:rPr>
            </w:pPr>
            <w:r w:rsidRPr="003C3472">
              <w:rPr>
                <w:sz w:val="20"/>
                <w:szCs w:val="20"/>
              </w:rPr>
              <w:t>Camada 0,20 mm; duas paredes; enchimento 15% em grelha; PLA; bico 0,4 mm; mesa 60 °C; suporte e aba desativados</w:t>
            </w:r>
          </w:p>
        </w:tc>
        <w:tc>
          <w:tcPr>
            <w:tcW w:w="2250" w:type="dxa"/>
            <w:tcBorders>
              <w:top w:val="single" w:sz="4" w:space="0" w:color="808080"/>
              <w:left w:val="single" w:sz="4" w:space="0" w:color="808080"/>
              <w:bottom w:val="single" w:sz="4" w:space="0" w:color="808080"/>
              <w:right w:val="single" w:sz="4" w:space="0" w:color="808080"/>
            </w:tcBorders>
          </w:tcPr>
          <w:p w14:paraId="785124F1" w14:textId="77777777" w:rsidR="00CE3CA2" w:rsidRPr="003C3472" w:rsidRDefault="00CE3CA2" w:rsidP="008C13BE">
            <w:pPr>
              <w:pStyle w:val="TextoNormal-IPCA"/>
              <w:ind w:firstLine="0"/>
              <w:rPr>
                <w:sz w:val="20"/>
                <w:szCs w:val="20"/>
              </w:rPr>
            </w:pPr>
            <w:r w:rsidRPr="003C3472">
              <w:rPr>
                <w:sz w:val="20"/>
                <w:szCs w:val="20"/>
              </w:rPr>
              <w:t>Projeto 3MF com configuração da impressora, do filamento e da placa</w:t>
            </w:r>
          </w:p>
        </w:tc>
      </w:tr>
    </w:tbl>
    <w:p w14:paraId="02284466" w14:textId="77777777" w:rsidR="00CE3CA2" w:rsidRDefault="00CE3CA2" w:rsidP="00CE3CA2">
      <w:pPr>
        <w:pStyle w:val="TextoNormal-IPCA"/>
      </w:pPr>
    </w:p>
    <w:p w14:paraId="5DD4A8D0" w14:textId="296ED7FD" w:rsidR="00CE3CA2" w:rsidRPr="00CF4904" w:rsidRDefault="00CE3CA2" w:rsidP="00CF4904">
      <w:pPr>
        <w:pStyle w:val="TextoNormal-IPCA"/>
      </w:pPr>
      <w:r w:rsidRPr="00CF4904">
        <w:t xml:space="preserve">Os quatro ficheiros de preparação da Série A foram novamente processados com as definições neles conservadas. Em todos foram geradas trajetórias e estimativas. O </w:t>
      </w:r>
      <w:proofErr w:type="spellStart"/>
      <w:r w:rsidRPr="00CF4904">
        <w:t>Flexy</w:t>
      </w:r>
      <w:proofErr w:type="spellEnd"/>
      <w:r w:rsidRPr="00CF4904">
        <w:t xml:space="preserve"> </w:t>
      </w:r>
      <w:proofErr w:type="spellStart"/>
      <w:r w:rsidRPr="00CF4904">
        <w:t>Beast</w:t>
      </w:r>
      <w:proofErr w:type="spellEnd"/>
      <w:r w:rsidRPr="00CF4904">
        <w:t xml:space="preserve"> em PLA apresentou 2 h 21 min 50 s e 56,51 g; o Phoenix apresentou 5 h 12 min 44 s e 123,52 g em PLA e 5 h 51 min 52 s e 117,54 g em PETG; o </w:t>
      </w:r>
      <w:proofErr w:type="spellStart"/>
      <w:r w:rsidRPr="00CF4904">
        <w:t>Paraglider</w:t>
      </w:r>
      <w:proofErr w:type="spellEnd"/>
      <w:r w:rsidRPr="00CF4904">
        <w:t xml:space="preserve"> apresentou 2 h 32 min 11 s e 37,96 g em PLA. Estes valores são estima</w:t>
      </w:r>
      <w:r w:rsidR="003C3472" w:rsidRPr="00CF4904">
        <w:t>dos</w:t>
      </w:r>
      <w:r w:rsidRPr="00CF4904">
        <w:t xml:space="preserve"> dos programas e não medições de impressões reais. Como os ficheiros usam condições distintas, não permitem concluir que um modelo, material, programa ou equipamento seja, mais rápido ou económico.</w:t>
      </w:r>
    </w:p>
    <w:p w14:paraId="425D1067" w14:textId="77777777" w:rsidR="00CE3CA2" w:rsidRPr="00CF4904" w:rsidRDefault="00CE3CA2" w:rsidP="00CF4904">
      <w:pPr>
        <w:pStyle w:val="TextoNormal-IPCA"/>
      </w:pPr>
      <w:r w:rsidRPr="00CF4904">
        <w:t xml:space="preserve">Na Série B, as doze combinações entre três modelos e quatro perfis foram processadas numa condição digital comum: Bambu </w:t>
      </w:r>
      <w:proofErr w:type="spellStart"/>
      <w:r w:rsidRPr="00CF4904">
        <w:t>Lab</w:t>
      </w:r>
      <w:proofErr w:type="spellEnd"/>
      <w:r w:rsidRPr="00CF4904">
        <w:t xml:space="preserve"> A1, PLA, camada de 0,20 mm, duas paredes, enchimento de 15% em grelha e suportes desligados. Foram geradas trajetórias e estimativas em 12/12 casos. Os tempos variaram entre 4 h 22 min 47 s, no </w:t>
      </w:r>
      <w:proofErr w:type="spellStart"/>
      <w:r w:rsidRPr="00CF4904">
        <w:t>Paraglider</w:t>
      </w:r>
      <w:proofErr w:type="spellEnd"/>
      <w:r w:rsidRPr="00CF4904">
        <w:t xml:space="preserve"> child_8, e 12 h 34 min 14 s, no </w:t>
      </w:r>
      <w:proofErr w:type="spellStart"/>
      <w:r w:rsidRPr="00CF4904">
        <w:t>Flexy</w:t>
      </w:r>
      <w:proofErr w:type="spellEnd"/>
      <w:r w:rsidRPr="00CF4904">
        <w:t xml:space="preserve"> </w:t>
      </w:r>
      <w:proofErr w:type="spellStart"/>
      <w:r w:rsidRPr="00CF4904">
        <w:t>Beast</w:t>
      </w:r>
      <w:proofErr w:type="spellEnd"/>
      <w:r w:rsidRPr="00CF4904">
        <w:t xml:space="preserve"> adult_28; as massas estimadas variaram entre 50,07 g e 169,15 g nos mesmos casos. O programa assinalou regiões suspensas nos quatro casos </w:t>
      </w:r>
      <w:proofErr w:type="spellStart"/>
      <w:r w:rsidRPr="00CF4904">
        <w:t>Flexy</w:t>
      </w:r>
      <w:proofErr w:type="spellEnd"/>
      <w:r w:rsidRPr="00CF4904">
        <w:t xml:space="preserve"> </w:t>
      </w:r>
      <w:proofErr w:type="spellStart"/>
      <w:r w:rsidRPr="00CF4904">
        <w:t>Beast</w:t>
      </w:r>
      <w:proofErr w:type="spellEnd"/>
      <w:r w:rsidRPr="00CF4904">
        <w:t xml:space="preserve"> e no </w:t>
      </w:r>
      <w:proofErr w:type="spellStart"/>
      <w:r w:rsidRPr="00CF4904">
        <w:t>Paraglider</w:t>
      </w:r>
      <w:proofErr w:type="spellEnd"/>
      <w:r w:rsidRPr="00CF4904">
        <w:t xml:space="preserve"> elderly_70. Estes avisos mostram que a comparação digital não substitui a revisão da orientação e dos suportes antes da impressão.</w:t>
      </w:r>
    </w:p>
    <w:p w14:paraId="074B0BEC" w14:textId="77777777" w:rsidR="00CE3CA2" w:rsidRPr="00CF4904" w:rsidRDefault="00CE3CA2" w:rsidP="00CF4904">
      <w:pPr>
        <w:pStyle w:val="TextoNormal-IPCA"/>
      </w:pPr>
      <w:r w:rsidRPr="00CF4904">
        <w:t xml:space="preserve">A comparação dimensional reuniu 36 extensões X, Y e Z das palmas exportadas e 72 valores medidos nas peças correspondentes, metade em PLA e metade em PETG. No Phoenix, a largura de entrada e a extensão X da malha ficaram próximas; no </w:t>
      </w:r>
      <w:proofErr w:type="spellStart"/>
      <w:r w:rsidRPr="00CF4904">
        <w:t>Flexy</w:t>
      </w:r>
      <w:proofErr w:type="spellEnd"/>
      <w:r w:rsidRPr="00CF4904">
        <w:t xml:space="preserve"> </w:t>
      </w:r>
      <w:proofErr w:type="spellStart"/>
      <w:r w:rsidRPr="00CF4904">
        <w:t>Beast</w:t>
      </w:r>
      <w:proofErr w:type="spellEnd"/>
      <w:r w:rsidRPr="00CF4904">
        <w:t xml:space="preserve"> e no </w:t>
      </w:r>
      <w:proofErr w:type="spellStart"/>
      <w:r w:rsidRPr="00CF4904">
        <w:t>Paraglider</w:t>
      </w:r>
      <w:proofErr w:type="spellEnd"/>
      <w:r w:rsidRPr="00CF4904">
        <w:t xml:space="preserve">, a extensão exterior inclui interfaces e margens decorrentes da geometria-base. Por isso, a diferença entre parâmetro e caixa exterior descreve a transformação decorrente do projeto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w:t>
      </w:r>
      <w:r w:rsidRPr="00CF4904">
        <w:lastRenderedPageBreak/>
        <w:t>registada por eixo, os resultados não permitem quantificar a dispersão ou a incerteza de medição.</w:t>
      </w:r>
    </w:p>
    <w:p w14:paraId="651521AB" w14:textId="77777777" w:rsidR="00CE3CA2" w:rsidRPr="00CF4904" w:rsidRDefault="00CE3CA2" w:rsidP="00CF4904">
      <w:pPr>
        <w:pStyle w:val="TextoNormal-IPCA"/>
      </w:pPr>
      <w:r w:rsidRPr="00CF4904">
        <w:t xml:space="preserve">Foram produzidos exemplares em PLA e PETG, e as configurações analisadas identificam o material atribuído às peças preparadas. No caso da </w:t>
      </w:r>
      <w:proofErr w:type="spellStart"/>
      <w:r w:rsidRPr="00CF4904">
        <w:t>UnLimbited</w:t>
      </w:r>
      <w:proofErr w:type="spellEnd"/>
      <w:r w:rsidRPr="00CF4904">
        <w:t xml:space="preserve">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contração. Também não se retiram conclusões sobre resistência, fragilidade ou durabilidade relativas de PLA e PETG sem ensaios mecânicos comparáveis.</w:t>
      </w:r>
    </w:p>
    <w:p w14:paraId="76B97B27" w14:textId="77777777" w:rsidR="00CE3CA2" w:rsidRPr="00CF4904" w:rsidRDefault="00CE3CA2" w:rsidP="00CF4904">
      <w:pPr>
        <w:pStyle w:val="TextoNormal-IPCA"/>
      </w:pPr>
      <w:r w:rsidRPr="00CF4904">
        <w:t xml:space="preserve">Embora a documentação de origem do </w:t>
      </w:r>
      <w:proofErr w:type="spellStart"/>
      <w:r w:rsidRPr="00CF4904">
        <w:t>Flexy</w:t>
      </w:r>
      <w:proofErr w:type="spellEnd"/>
      <w:r w:rsidRPr="00CF4904">
        <w:t xml:space="preserve"> </w:t>
      </w:r>
      <w:proofErr w:type="spellStart"/>
      <w:r w:rsidRPr="00CF4904">
        <w:t>Beast</w:t>
      </w:r>
      <w:proofErr w:type="spellEnd"/>
      <w:r w:rsidRPr="00CF4904">
        <w:t xml:space="preserve">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14:paraId="44B685CC" w14:textId="77777777" w:rsidR="00CE3CA2" w:rsidRPr="00CF4904" w:rsidRDefault="00CE3CA2" w:rsidP="00CF4904">
      <w:pPr>
        <w:pStyle w:val="TextoNormal-IPCA"/>
      </w:pPr>
      <w:r w:rsidRPr="00CF4904">
        <w:t xml:space="preserve">A utilização da Bambu </w:t>
      </w:r>
      <w:proofErr w:type="spellStart"/>
      <w:r w:rsidRPr="00CF4904">
        <w:t>Lab</w:t>
      </w:r>
      <w:proofErr w:type="spellEnd"/>
      <w:r w:rsidRPr="00CF4904">
        <w:t xml:space="preserve"> A1 e da Prusa MINI documenta a execução do fluxo em dois ambientes de fabrico, mas não constitui uma comparação entre equipamentos. Os modelos, os programas de preparação para impressão e parte das definições usadas diferem entre os projetos, e nenhuma geometria equivalente foi repetida nas duas impressoras sob condições controladas. Não é, por isso, possível isolar o efeito da impressora, comparar qualidade ou velocidade, nem concluir que o fluxo exige dois equipamentos.</w:t>
      </w:r>
    </w:p>
    <w:p w14:paraId="2937BC0D" w14:textId="77777777" w:rsidR="00CE3CA2" w:rsidRPr="00CF4904" w:rsidRDefault="00CE3CA2" w:rsidP="00CF4904">
      <w:pPr>
        <w:pStyle w:val="TextoNormal-IPCA"/>
      </w:pPr>
      <w:r w:rsidRPr="00CF4904">
        <w:t>Uma avaliação complementar,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14:paraId="5A360980" w14:textId="77777777" w:rsidR="00CE3CA2" w:rsidRDefault="00CE3CA2" w:rsidP="00CE3CA2">
      <w:pPr>
        <w:pStyle w:val="TextoNormal-IPCA"/>
        <w:keepNext/>
      </w:pPr>
    </w:p>
    <w:p w14:paraId="661757FA" w14:textId="5B89CDEB" w:rsidR="00CE3CA2" w:rsidRDefault="003458A1" w:rsidP="003458A1">
      <w:pPr>
        <w:pStyle w:val="Legenda"/>
      </w:pPr>
      <w:bookmarkStart w:id="167" w:name="_Toc235562548"/>
      <w:r>
        <w:t xml:space="preserve">Tabela </w:t>
      </w:r>
      <w:fldSimple w:instr=" SEQ Tabela \* ARABIC ">
        <w:r>
          <w:rPr>
            <w:noProof/>
          </w:rPr>
          <w:t>24</w:t>
        </w:r>
      </w:fldSimple>
      <w:r w:rsidRPr="00173867">
        <w:t xml:space="preserve"> — Inspeção computacional das malhas geradas para um perfil antropométrico de 8 anos</w:t>
      </w:r>
      <w:bookmarkEnd w:id="167"/>
    </w:p>
    <w:tbl>
      <w:tblPr>
        <w:tblStyle w:val="TabelacomGrelha"/>
        <w:tblW w:w="9000" w:type="dxa"/>
        <w:tblLayout w:type="fixed"/>
        <w:tblLook w:val="04A0" w:firstRow="1" w:lastRow="0" w:firstColumn="1" w:lastColumn="0" w:noHBand="0" w:noVBand="1"/>
      </w:tblPr>
      <w:tblGrid>
        <w:gridCol w:w="1696"/>
        <w:gridCol w:w="993"/>
        <w:gridCol w:w="1811"/>
        <w:gridCol w:w="1024"/>
        <w:gridCol w:w="850"/>
        <w:gridCol w:w="2626"/>
      </w:tblGrid>
      <w:tr w:rsidR="00CE3CA2" w14:paraId="27E949A0" w14:textId="77777777" w:rsidTr="00731335">
        <w:trPr>
          <w:cantSplit/>
          <w:tblHeader/>
        </w:trPr>
        <w:tc>
          <w:tcPr>
            <w:tcW w:w="1696" w:type="dxa"/>
            <w:tcBorders>
              <w:top w:val="single" w:sz="4" w:space="0" w:color="808080"/>
              <w:left w:val="single" w:sz="4" w:space="0" w:color="808080"/>
              <w:bottom w:val="single" w:sz="4" w:space="0" w:color="808080"/>
              <w:right w:val="single" w:sz="4" w:space="0" w:color="808080"/>
            </w:tcBorders>
          </w:tcPr>
          <w:p w14:paraId="289701EA" w14:textId="77777777" w:rsidR="00CE3CA2" w:rsidRPr="003458A1" w:rsidRDefault="00CE3CA2" w:rsidP="00731335">
            <w:pPr>
              <w:pStyle w:val="TableHeading"/>
              <w:ind w:firstLine="0"/>
              <w:rPr>
                <w:szCs w:val="20"/>
              </w:rPr>
            </w:pPr>
            <w:r w:rsidRPr="003458A1">
              <w:rPr>
                <w:szCs w:val="20"/>
              </w:rPr>
              <w:lastRenderedPageBreak/>
              <w:t>Modelo e peça</w:t>
            </w:r>
          </w:p>
        </w:tc>
        <w:tc>
          <w:tcPr>
            <w:tcW w:w="993" w:type="dxa"/>
            <w:tcBorders>
              <w:top w:val="single" w:sz="4" w:space="0" w:color="808080"/>
              <w:left w:val="single" w:sz="4" w:space="0" w:color="808080"/>
              <w:bottom w:val="single" w:sz="4" w:space="0" w:color="808080"/>
              <w:right w:val="single" w:sz="4" w:space="0" w:color="808080"/>
            </w:tcBorders>
          </w:tcPr>
          <w:p w14:paraId="44313DA8" w14:textId="77777777" w:rsidR="00CE3CA2" w:rsidRPr="003458A1" w:rsidRDefault="00CE3CA2" w:rsidP="00731335">
            <w:pPr>
              <w:pStyle w:val="TableHeading"/>
              <w:ind w:firstLine="0"/>
              <w:rPr>
                <w:szCs w:val="20"/>
              </w:rPr>
            </w:pPr>
            <w:r w:rsidRPr="003458A1">
              <w:rPr>
                <w:szCs w:val="20"/>
              </w:rPr>
              <w:t>Fecho</w:t>
            </w:r>
          </w:p>
        </w:tc>
        <w:tc>
          <w:tcPr>
            <w:tcW w:w="1811" w:type="dxa"/>
            <w:tcBorders>
              <w:top w:val="single" w:sz="4" w:space="0" w:color="808080"/>
              <w:left w:val="single" w:sz="4" w:space="0" w:color="808080"/>
              <w:bottom w:val="single" w:sz="4" w:space="0" w:color="808080"/>
              <w:right w:val="single" w:sz="4" w:space="0" w:color="808080"/>
            </w:tcBorders>
          </w:tcPr>
          <w:p w14:paraId="30173318" w14:textId="77777777" w:rsidR="00CE3CA2" w:rsidRPr="003458A1" w:rsidRDefault="00CE3CA2" w:rsidP="00731335">
            <w:pPr>
              <w:pStyle w:val="TableHeading"/>
              <w:ind w:firstLine="0"/>
              <w:rPr>
                <w:szCs w:val="20"/>
              </w:rPr>
            </w:pPr>
            <w:r w:rsidRPr="003458A1">
              <w:rPr>
                <w:szCs w:val="20"/>
              </w:rPr>
              <w:t>Múltiplos corpos</w:t>
            </w:r>
          </w:p>
        </w:tc>
        <w:tc>
          <w:tcPr>
            <w:tcW w:w="1024" w:type="dxa"/>
            <w:tcBorders>
              <w:top w:val="single" w:sz="4" w:space="0" w:color="808080"/>
              <w:left w:val="single" w:sz="4" w:space="0" w:color="808080"/>
              <w:bottom w:val="single" w:sz="4" w:space="0" w:color="808080"/>
              <w:right w:val="single" w:sz="4" w:space="0" w:color="808080"/>
            </w:tcBorders>
          </w:tcPr>
          <w:p w14:paraId="050FEA20" w14:textId="77777777" w:rsidR="00CE3CA2" w:rsidRPr="003458A1" w:rsidRDefault="00CE3CA2" w:rsidP="00731335">
            <w:pPr>
              <w:pStyle w:val="TableHeading"/>
              <w:ind w:firstLine="0"/>
              <w:rPr>
                <w:szCs w:val="20"/>
              </w:rPr>
            </w:pPr>
            <w:r w:rsidRPr="003458A1">
              <w:rPr>
                <w:szCs w:val="20"/>
              </w:rPr>
              <w:t>N.º de corpos</w:t>
            </w:r>
          </w:p>
        </w:tc>
        <w:tc>
          <w:tcPr>
            <w:tcW w:w="850" w:type="dxa"/>
            <w:tcBorders>
              <w:top w:val="single" w:sz="4" w:space="0" w:color="808080"/>
              <w:left w:val="single" w:sz="4" w:space="0" w:color="808080"/>
              <w:bottom w:val="single" w:sz="4" w:space="0" w:color="808080"/>
              <w:right w:val="single" w:sz="4" w:space="0" w:color="808080"/>
            </w:tcBorders>
          </w:tcPr>
          <w:p w14:paraId="4E958F43" w14:textId="77777777" w:rsidR="00CE3CA2" w:rsidRPr="003458A1" w:rsidRDefault="00CE3CA2" w:rsidP="00731335">
            <w:pPr>
              <w:pStyle w:val="TableHeading"/>
              <w:ind w:firstLine="0"/>
              <w:rPr>
                <w:szCs w:val="20"/>
              </w:rPr>
            </w:pPr>
            <w:r w:rsidRPr="003458A1">
              <w:rPr>
                <w:szCs w:val="20"/>
              </w:rPr>
              <w:t>Faces nulas</w:t>
            </w:r>
          </w:p>
        </w:tc>
        <w:tc>
          <w:tcPr>
            <w:tcW w:w="2626" w:type="dxa"/>
            <w:tcBorders>
              <w:top w:val="single" w:sz="4" w:space="0" w:color="808080"/>
              <w:left w:val="single" w:sz="4" w:space="0" w:color="808080"/>
              <w:bottom w:val="single" w:sz="4" w:space="0" w:color="808080"/>
              <w:right w:val="single" w:sz="4" w:space="0" w:color="808080"/>
            </w:tcBorders>
          </w:tcPr>
          <w:p w14:paraId="5AA5DBAC" w14:textId="77777777" w:rsidR="00CE3CA2" w:rsidRPr="003458A1" w:rsidRDefault="00CE3CA2" w:rsidP="00731335">
            <w:pPr>
              <w:pStyle w:val="TableHeading"/>
              <w:ind w:firstLine="0"/>
              <w:rPr>
                <w:szCs w:val="20"/>
              </w:rPr>
            </w:pPr>
            <w:r w:rsidRPr="003458A1">
              <w:rPr>
                <w:szCs w:val="20"/>
              </w:rPr>
              <w:t>Interpretação</w:t>
            </w:r>
          </w:p>
        </w:tc>
      </w:tr>
      <w:tr w:rsidR="00CE3CA2" w14:paraId="77FBD42A"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3BBA476E" w14:textId="77777777" w:rsidR="00CE3CA2" w:rsidRPr="003458A1" w:rsidRDefault="00CE3CA2" w:rsidP="008C13BE">
            <w:pPr>
              <w:pStyle w:val="TextoNormal-IPCA"/>
              <w:ind w:firstLine="0"/>
              <w:rPr>
                <w:sz w:val="20"/>
                <w:szCs w:val="20"/>
              </w:rPr>
            </w:pPr>
            <w:proofErr w:type="spellStart"/>
            <w:r w:rsidRPr="003458A1">
              <w:rPr>
                <w:sz w:val="20"/>
                <w:szCs w:val="20"/>
              </w:rPr>
              <w:t>Flexy</w:t>
            </w:r>
            <w:proofErr w:type="spellEnd"/>
            <w:r w:rsidRPr="003458A1">
              <w:rPr>
                <w:sz w:val="20"/>
                <w:szCs w:val="20"/>
              </w:rPr>
              <w:t xml:space="preserve"> </w:t>
            </w:r>
            <w:proofErr w:type="spellStart"/>
            <w:r w:rsidRPr="003458A1">
              <w:rPr>
                <w:sz w:val="20"/>
                <w:szCs w:val="20"/>
              </w:rPr>
              <w:t>Beast</w:t>
            </w:r>
            <w:proofErr w:type="spellEnd"/>
            <w:r w:rsidRPr="003458A1">
              <w:rPr>
                <w:sz w:val="20"/>
                <w:szCs w:val="20"/>
              </w:rPr>
              <w:t>, palma</w:t>
            </w:r>
          </w:p>
        </w:tc>
        <w:tc>
          <w:tcPr>
            <w:tcW w:w="993" w:type="dxa"/>
            <w:tcBorders>
              <w:top w:val="single" w:sz="4" w:space="0" w:color="808080"/>
              <w:left w:val="single" w:sz="4" w:space="0" w:color="808080"/>
              <w:bottom w:val="single" w:sz="4" w:space="0" w:color="808080"/>
              <w:right w:val="single" w:sz="4" w:space="0" w:color="808080"/>
            </w:tcBorders>
          </w:tcPr>
          <w:p w14:paraId="74532BA9" w14:textId="77777777" w:rsidR="00CE3CA2" w:rsidRPr="003458A1" w:rsidRDefault="00CE3CA2" w:rsidP="008C13BE">
            <w:pPr>
              <w:pStyle w:val="TextoNormal-IPCA"/>
              <w:ind w:firstLine="0"/>
              <w:rPr>
                <w:sz w:val="20"/>
                <w:szCs w:val="20"/>
              </w:rPr>
            </w:pPr>
            <w:r w:rsidRPr="003458A1">
              <w:rPr>
                <w:sz w:val="20"/>
                <w:szCs w:val="20"/>
              </w:rPr>
              <w:t>Sim</w:t>
            </w:r>
          </w:p>
        </w:tc>
        <w:tc>
          <w:tcPr>
            <w:tcW w:w="1811" w:type="dxa"/>
            <w:tcBorders>
              <w:top w:val="single" w:sz="4" w:space="0" w:color="808080"/>
              <w:left w:val="single" w:sz="4" w:space="0" w:color="808080"/>
              <w:bottom w:val="single" w:sz="4" w:space="0" w:color="808080"/>
              <w:right w:val="single" w:sz="4" w:space="0" w:color="808080"/>
            </w:tcBorders>
          </w:tcPr>
          <w:p w14:paraId="35BEF765" w14:textId="77777777" w:rsidR="00CE3CA2" w:rsidRPr="003458A1" w:rsidRDefault="00CE3CA2" w:rsidP="008C13BE">
            <w:pPr>
              <w:pStyle w:val="TextoNormal-IPCA"/>
              <w:ind w:firstLine="0"/>
              <w:rPr>
                <w:sz w:val="20"/>
                <w:szCs w:val="20"/>
              </w:rPr>
            </w:pPr>
            <w:r w:rsidRPr="003458A1">
              <w:rPr>
                <w:sz w:val="20"/>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7A25A10C" w14:textId="77777777" w:rsidR="00CE3CA2" w:rsidRPr="003458A1" w:rsidRDefault="00CE3CA2" w:rsidP="008C13BE">
            <w:pPr>
              <w:pStyle w:val="TextoNormal-IPCA"/>
              <w:ind w:firstLine="0"/>
              <w:rPr>
                <w:sz w:val="20"/>
                <w:szCs w:val="20"/>
              </w:rPr>
            </w:pPr>
            <w:r w:rsidRPr="003458A1">
              <w:rPr>
                <w:sz w:val="20"/>
                <w:szCs w:val="20"/>
              </w:rPr>
              <w:t>1</w:t>
            </w:r>
          </w:p>
        </w:tc>
        <w:tc>
          <w:tcPr>
            <w:tcW w:w="850" w:type="dxa"/>
            <w:tcBorders>
              <w:top w:val="single" w:sz="4" w:space="0" w:color="808080"/>
              <w:left w:val="single" w:sz="4" w:space="0" w:color="808080"/>
              <w:bottom w:val="single" w:sz="4" w:space="0" w:color="808080"/>
              <w:right w:val="single" w:sz="4" w:space="0" w:color="808080"/>
            </w:tcBorders>
          </w:tcPr>
          <w:p w14:paraId="10A054E1" w14:textId="77777777" w:rsidR="00CE3CA2" w:rsidRPr="003458A1" w:rsidRDefault="00CE3CA2" w:rsidP="008C13BE">
            <w:pPr>
              <w:pStyle w:val="TextoNormal-IPCA"/>
              <w:ind w:firstLine="0"/>
              <w:rPr>
                <w:sz w:val="20"/>
                <w:szCs w:val="20"/>
              </w:rPr>
            </w:pPr>
            <w:r w:rsidRPr="003458A1">
              <w:rPr>
                <w:sz w:val="20"/>
                <w:szCs w:val="20"/>
              </w:rPr>
              <w:t>0</w:t>
            </w:r>
          </w:p>
        </w:tc>
        <w:tc>
          <w:tcPr>
            <w:tcW w:w="2626" w:type="dxa"/>
            <w:tcBorders>
              <w:top w:val="single" w:sz="4" w:space="0" w:color="808080"/>
              <w:left w:val="single" w:sz="4" w:space="0" w:color="808080"/>
              <w:bottom w:val="single" w:sz="4" w:space="0" w:color="808080"/>
              <w:right w:val="single" w:sz="4" w:space="0" w:color="808080"/>
            </w:tcBorders>
          </w:tcPr>
          <w:p w14:paraId="71E4F79A" w14:textId="77777777" w:rsidR="00CE3CA2" w:rsidRPr="003458A1" w:rsidRDefault="00CE3CA2" w:rsidP="008C13BE">
            <w:pPr>
              <w:pStyle w:val="TextoNormal-IPCA"/>
              <w:ind w:firstLine="0"/>
              <w:rPr>
                <w:sz w:val="20"/>
                <w:szCs w:val="20"/>
              </w:rPr>
            </w:pPr>
            <w:r w:rsidRPr="003458A1">
              <w:rPr>
                <w:sz w:val="20"/>
                <w:szCs w:val="20"/>
              </w:rPr>
              <w:t>Malha fechada segundo os critérios usados</w:t>
            </w:r>
          </w:p>
        </w:tc>
      </w:tr>
      <w:tr w:rsidR="00CE3CA2" w14:paraId="732EEA95"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13074DF7" w14:textId="77777777" w:rsidR="00CE3CA2" w:rsidRPr="003458A1" w:rsidRDefault="00CE3CA2" w:rsidP="008C13BE">
            <w:pPr>
              <w:pStyle w:val="TextoNormal-IPCA"/>
              <w:ind w:firstLine="0"/>
              <w:rPr>
                <w:sz w:val="20"/>
                <w:szCs w:val="20"/>
              </w:rPr>
            </w:pPr>
            <w:proofErr w:type="spellStart"/>
            <w:r w:rsidRPr="003458A1">
              <w:rPr>
                <w:sz w:val="20"/>
                <w:szCs w:val="20"/>
              </w:rPr>
              <w:t>Flexy</w:t>
            </w:r>
            <w:proofErr w:type="spellEnd"/>
            <w:r w:rsidRPr="003458A1">
              <w:rPr>
                <w:sz w:val="20"/>
                <w:szCs w:val="20"/>
              </w:rPr>
              <w:t xml:space="preserve"> </w:t>
            </w:r>
            <w:proofErr w:type="spellStart"/>
            <w:r w:rsidRPr="003458A1">
              <w:rPr>
                <w:sz w:val="20"/>
                <w:szCs w:val="20"/>
              </w:rPr>
              <w:t>Beast</w:t>
            </w:r>
            <w:proofErr w:type="spellEnd"/>
            <w:r w:rsidRPr="003458A1">
              <w:rPr>
                <w:sz w:val="20"/>
                <w:szCs w:val="20"/>
              </w:rPr>
              <w:t>, dedo médio</w:t>
            </w:r>
          </w:p>
        </w:tc>
        <w:tc>
          <w:tcPr>
            <w:tcW w:w="993" w:type="dxa"/>
            <w:tcBorders>
              <w:top w:val="single" w:sz="4" w:space="0" w:color="808080"/>
              <w:left w:val="single" w:sz="4" w:space="0" w:color="808080"/>
              <w:bottom w:val="single" w:sz="4" w:space="0" w:color="808080"/>
              <w:right w:val="single" w:sz="4" w:space="0" w:color="808080"/>
            </w:tcBorders>
          </w:tcPr>
          <w:p w14:paraId="1A46B634" w14:textId="77777777" w:rsidR="00CE3CA2" w:rsidRPr="003458A1" w:rsidRDefault="00CE3CA2" w:rsidP="008C13BE">
            <w:pPr>
              <w:pStyle w:val="TextoNormal-IPCA"/>
              <w:ind w:firstLine="0"/>
              <w:rPr>
                <w:sz w:val="20"/>
                <w:szCs w:val="20"/>
              </w:rPr>
            </w:pPr>
            <w:r w:rsidRPr="003458A1">
              <w:rPr>
                <w:sz w:val="20"/>
                <w:szCs w:val="20"/>
              </w:rPr>
              <w:t>Sim</w:t>
            </w:r>
          </w:p>
        </w:tc>
        <w:tc>
          <w:tcPr>
            <w:tcW w:w="1811" w:type="dxa"/>
            <w:tcBorders>
              <w:top w:val="single" w:sz="4" w:space="0" w:color="808080"/>
              <w:left w:val="single" w:sz="4" w:space="0" w:color="808080"/>
              <w:bottom w:val="single" w:sz="4" w:space="0" w:color="808080"/>
              <w:right w:val="single" w:sz="4" w:space="0" w:color="808080"/>
            </w:tcBorders>
          </w:tcPr>
          <w:p w14:paraId="25C8A895" w14:textId="77777777" w:rsidR="00CE3CA2" w:rsidRPr="003458A1" w:rsidRDefault="00CE3CA2" w:rsidP="008C13BE">
            <w:pPr>
              <w:pStyle w:val="TextoNormal-IPCA"/>
              <w:rPr>
                <w:sz w:val="20"/>
                <w:szCs w:val="20"/>
              </w:rPr>
            </w:pPr>
            <w:r w:rsidRPr="003458A1">
              <w:rPr>
                <w:sz w:val="20"/>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1DF81EBE" w14:textId="77777777" w:rsidR="00CE3CA2" w:rsidRPr="003458A1" w:rsidRDefault="00CE3CA2" w:rsidP="008C13BE">
            <w:pPr>
              <w:pStyle w:val="TextoNormal-IPCA"/>
              <w:ind w:firstLine="0"/>
              <w:rPr>
                <w:sz w:val="20"/>
                <w:szCs w:val="20"/>
              </w:rPr>
            </w:pPr>
            <w:r w:rsidRPr="003458A1">
              <w:rPr>
                <w:sz w:val="20"/>
                <w:szCs w:val="20"/>
              </w:rPr>
              <w:t>3</w:t>
            </w:r>
          </w:p>
        </w:tc>
        <w:tc>
          <w:tcPr>
            <w:tcW w:w="850" w:type="dxa"/>
            <w:tcBorders>
              <w:top w:val="single" w:sz="4" w:space="0" w:color="808080"/>
              <w:left w:val="single" w:sz="4" w:space="0" w:color="808080"/>
              <w:bottom w:val="single" w:sz="4" w:space="0" w:color="808080"/>
              <w:right w:val="single" w:sz="4" w:space="0" w:color="808080"/>
            </w:tcBorders>
          </w:tcPr>
          <w:p w14:paraId="52C024DB" w14:textId="77777777" w:rsidR="00CE3CA2" w:rsidRPr="003458A1" w:rsidRDefault="00CE3CA2" w:rsidP="008C13BE">
            <w:pPr>
              <w:pStyle w:val="TextoNormal-IPCA"/>
              <w:ind w:firstLine="0"/>
              <w:rPr>
                <w:sz w:val="20"/>
                <w:szCs w:val="20"/>
              </w:rPr>
            </w:pPr>
            <w:r w:rsidRPr="003458A1">
              <w:rPr>
                <w:sz w:val="20"/>
                <w:szCs w:val="20"/>
              </w:rPr>
              <w:t>0</w:t>
            </w:r>
          </w:p>
        </w:tc>
        <w:tc>
          <w:tcPr>
            <w:tcW w:w="2626" w:type="dxa"/>
            <w:tcBorders>
              <w:top w:val="single" w:sz="4" w:space="0" w:color="808080"/>
              <w:left w:val="single" w:sz="4" w:space="0" w:color="808080"/>
              <w:bottom w:val="single" w:sz="4" w:space="0" w:color="808080"/>
              <w:right w:val="single" w:sz="4" w:space="0" w:color="808080"/>
            </w:tcBorders>
          </w:tcPr>
          <w:p w14:paraId="3052CA7D" w14:textId="77777777" w:rsidR="00CE3CA2" w:rsidRPr="003458A1" w:rsidRDefault="00CE3CA2" w:rsidP="008C13BE">
            <w:pPr>
              <w:pStyle w:val="TextoNormal-IPCA"/>
              <w:ind w:firstLine="0"/>
              <w:rPr>
                <w:sz w:val="20"/>
                <w:szCs w:val="20"/>
              </w:rPr>
            </w:pPr>
            <w:r w:rsidRPr="003458A1">
              <w:rPr>
                <w:sz w:val="20"/>
                <w:szCs w:val="20"/>
              </w:rPr>
              <w:t>Três corpos fechados, coerentes com a construção segmentada</w:t>
            </w:r>
          </w:p>
        </w:tc>
      </w:tr>
      <w:tr w:rsidR="00CE3CA2" w14:paraId="6624508F"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69EA59C7" w14:textId="77777777" w:rsidR="00CE3CA2" w:rsidRPr="003458A1" w:rsidRDefault="00CE3CA2" w:rsidP="008C13BE">
            <w:pPr>
              <w:pStyle w:val="TextoNormal-IPCA"/>
              <w:ind w:firstLine="0"/>
              <w:rPr>
                <w:sz w:val="20"/>
                <w:szCs w:val="20"/>
              </w:rPr>
            </w:pPr>
            <w:proofErr w:type="spellStart"/>
            <w:r w:rsidRPr="003458A1">
              <w:rPr>
                <w:sz w:val="20"/>
                <w:szCs w:val="20"/>
              </w:rPr>
              <w:t>Paraglider</w:t>
            </w:r>
            <w:proofErr w:type="spellEnd"/>
            <w:r w:rsidRPr="003458A1">
              <w:rPr>
                <w:sz w:val="20"/>
                <w:szCs w:val="20"/>
              </w:rPr>
              <w:t xml:space="preserve"> </w:t>
            </w:r>
            <w:proofErr w:type="spellStart"/>
            <w:r w:rsidRPr="003458A1">
              <w:rPr>
                <w:sz w:val="20"/>
                <w:szCs w:val="20"/>
              </w:rPr>
              <w:t>Hand</w:t>
            </w:r>
            <w:proofErr w:type="spellEnd"/>
            <w:r w:rsidRPr="003458A1">
              <w:rPr>
                <w:sz w:val="20"/>
                <w:szCs w:val="20"/>
              </w:rPr>
              <w:t>, palma</w:t>
            </w:r>
          </w:p>
        </w:tc>
        <w:tc>
          <w:tcPr>
            <w:tcW w:w="993" w:type="dxa"/>
            <w:tcBorders>
              <w:top w:val="single" w:sz="4" w:space="0" w:color="808080"/>
              <w:left w:val="single" w:sz="4" w:space="0" w:color="808080"/>
              <w:bottom w:val="single" w:sz="4" w:space="0" w:color="808080"/>
              <w:right w:val="single" w:sz="4" w:space="0" w:color="808080"/>
            </w:tcBorders>
          </w:tcPr>
          <w:p w14:paraId="5E8306AD" w14:textId="77777777" w:rsidR="00CE3CA2" w:rsidRPr="003458A1" w:rsidRDefault="00CE3CA2" w:rsidP="008C13BE">
            <w:pPr>
              <w:pStyle w:val="TextoNormal-IPCA"/>
              <w:ind w:firstLine="0"/>
              <w:rPr>
                <w:sz w:val="20"/>
                <w:szCs w:val="20"/>
              </w:rPr>
            </w:pPr>
            <w:r w:rsidRPr="003458A1">
              <w:rPr>
                <w:sz w:val="20"/>
                <w:szCs w:val="20"/>
              </w:rPr>
              <w:t>Sim</w:t>
            </w:r>
          </w:p>
        </w:tc>
        <w:tc>
          <w:tcPr>
            <w:tcW w:w="1811" w:type="dxa"/>
            <w:tcBorders>
              <w:top w:val="single" w:sz="4" w:space="0" w:color="808080"/>
              <w:left w:val="single" w:sz="4" w:space="0" w:color="808080"/>
              <w:bottom w:val="single" w:sz="4" w:space="0" w:color="808080"/>
              <w:right w:val="single" w:sz="4" w:space="0" w:color="808080"/>
            </w:tcBorders>
          </w:tcPr>
          <w:p w14:paraId="63A3FD74" w14:textId="77777777" w:rsidR="00CE3CA2" w:rsidRPr="003458A1" w:rsidRDefault="00CE3CA2" w:rsidP="008C13BE">
            <w:pPr>
              <w:pStyle w:val="TextoNormal-IPCA"/>
              <w:ind w:firstLine="0"/>
              <w:rPr>
                <w:sz w:val="20"/>
                <w:szCs w:val="20"/>
              </w:rPr>
            </w:pPr>
            <w:r w:rsidRPr="003458A1">
              <w:rPr>
                <w:sz w:val="20"/>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253F267B" w14:textId="77777777" w:rsidR="00CE3CA2" w:rsidRPr="003458A1" w:rsidRDefault="00CE3CA2" w:rsidP="008C13BE">
            <w:pPr>
              <w:pStyle w:val="TextoNormal-IPCA"/>
              <w:ind w:firstLine="0"/>
              <w:rPr>
                <w:sz w:val="20"/>
                <w:szCs w:val="20"/>
              </w:rPr>
            </w:pPr>
            <w:r w:rsidRPr="003458A1">
              <w:rPr>
                <w:sz w:val="20"/>
                <w:szCs w:val="20"/>
              </w:rPr>
              <w:t>1</w:t>
            </w:r>
          </w:p>
        </w:tc>
        <w:tc>
          <w:tcPr>
            <w:tcW w:w="850" w:type="dxa"/>
            <w:tcBorders>
              <w:top w:val="single" w:sz="4" w:space="0" w:color="808080"/>
              <w:left w:val="single" w:sz="4" w:space="0" w:color="808080"/>
              <w:bottom w:val="single" w:sz="4" w:space="0" w:color="808080"/>
              <w:right w:val="single" w:sz="4" w:space="0" w:color="808080"/>
            </w:tcBorders>
          </w:tcPr>
          <w:p w14:paraId="02B40046" w14:textId="77777777" w:rsidR="00CE3CA2" w:rsidRPr="003458A1" w:rsidRDefault="00CE3CA2" w:rsidP="008C13BE">
            <w:pPr>
              <w:pStyle w:val="TextoNormal-IPCA"/>
              <w:ind w:firstLine="0"/>
              <w:rPr>
                <w:sz w:val="20"/>
                <w:szCs w:val="20"/>
              </w:rPr>
            </w:pPr>
            <w:r w:rsidRPr="003458A1">
              <w:rPr>
                <w:sz w:val="20"/>
                <w:szCs w:val="20"/>
              </w:rPr>
              <w:t>142</w:t>
            </w:r>
          </w:p>
        </w:tc>
        <w:tc>
          <w:tcPr>
            <w:tcW w:w="2626" w:type="dxa"/>
            <w:tcBorders>
              <w:top w:val="single" w:sz="4" w:space="0" w:color="808080"/>
              <w:left w:val="single" w:sz="4" w:space="0" w:color="808080"/>
              <w:bottom w:val="single" w:sz="4" w:space="0" w:color="808080"/>
              <w:right w:val="single" w:sz="4" w:space="0" w:color="808080"/>
            </w:tcBorders>
          </w:tcPr>
          <w:p w14:paraId="4E7B2AC3" w14:textId="77777777" w:rsidR="00CE3CA2" w:rsidRPr="003458A1" w:rsidRDefault="00CE3CA2" w:rsidP="008C13BE">
            <w:pPr>
              <w:pStyle w:val="TextoNormal-IPCA"/>
              <w:ind w:firstLine="0"/>
              <w:rPr>
                <w:sz w:val="20"/>
                <w:szCs w:val="20"/>
              </w:rPr>
            </w:pPr>
            <w:r w:rsidRPr="003458A1">
              <w:rPr>
                <w:sz w:val="20"/>
                <w:szCs w:val="20"/>
              </w:rPr>
              <w:t>A preparação pode aceitar a peça, mas a malha contém faces degeneradas</w:t>
            </w:r>
          </w:p>
        </w:tc>
      </w:tr>
      <w:tr w:rsidR="00CE3CA2" w14:paraId="1F911A54"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1A336700" w14:textId="77777777" w:rsidR="00CE3CA2" w:rsidRPr="003458A1" w:rsidRDefault="00CE3CA2" w:rsidP="008C13BE">
            <w:pPr>
              <w:pStyle w:val="TextoNormal-IPCA"/>
              <w:ind w:firstLine="0"/>
              <w:rPr>
                <w:sz w:val="20"/>
                <w:szCs w:val="20"/>
              </w:rPr>
            </w:pPr>
            <w:proofErr w:type="spellStart"/>
            <w:r w:rsidRPr="003458A1">
              <w:rPr>
                <w:sz w:val="20"/>
                <w:szCs w:val="20"/>
              </w:rPr>
              <w:t>Paraglider</w:t>
            </w:r>
            <w:proofErr w:type="spellEnd"/>
            <w:r w:rsidRPr="003458A1">
              <w:rPr>
                <w:sz w:val="20"/>
                <w:szCs w:val="20"/>
              </w:rPr>
              <w:t xml:space="preserve"> </w:t>
            </w:r>
            <w:proofErr w:type="spellStart"/>
            <w:r w:rsidRPr="003458A1">
              <w:rPr>
                <w:sz w:val="20"/>
                <w:szCs w:val="20"/>
              </w:rPr>
              <w:t>Hand</w:t>
            </w:r>
            <w:proofErr w:type="spellEnd"/>
            <w:r w:rsidRPr="003458A1">
              <w:rPr>
                <w:sz w:val="20"/>
                <w:szCs w:val="20"/>
              </w:rPr>
              <w:t>, dedo médio</w:t>
            </w:r>
          </w:p>
        </w:tc>
        <w:tc>
          <w:tcPr>
            <w:tcW w:w="993" w:type="dxa"/>
            <w:tcBorders>
              <w:top w:val="single" w:sz="4" w:space="0" w:color="808080"/>
              <w:left w:val="single" w:sz="4" w:space="0" w:color="808080"/>
              <w:bottom w:val="single" w:sz="4" w:space="0" w:color="808080"/>
              <w:right w:val="single" w:sz="4" w:space="0" w:color="808080"/>
            </w:tcBorders>
          </w:tcPr>
          <w:p w14:paraId="410337CD" w14:textId="77777777" w:rsidR="00CE3CA2" w:rsidRPr="003458A1" w:rsidRDefault="00CE3CA2" w:rsidP="008C13BE">
            <w:pPr>
              <w:pStyle w:val="TextoNormal-IPCA"/>
              <w:ind w:firstLine="0"/>
              <w:rPr>
                <w:sz w:val="20"/>
                <w:szCs w:val="20"/>
              </w:rPr>
            </w:pPr>
            <w:r w:rsidRPr="003458A1">
              <w:rPr>
                <w:sz w:val="20"/>
                <w:szCs w:val="20"/>
              </w:rPr>
              <w:t>Não</w:t>
            </w:r>
          </w:p>
        </w:tc>
        <w:tc>
          <w:tcPr>
            <w:tcW w:w="1811" w:type="dxa"/>
            <w:tcBorders>
              <w:top w:val="single" w:sz="4" w:space="0" w:color="808080"/>
              <w:left w:val="single" w:sz="4" w:space="0" w:color="808080"/>
              <w:bottom w:val="single" w:sz="4" w:space="0" w:color="808080"/>
              <w:right w:val="single" w:sz="4" w:space="0" w:color="808080"/>
            </w:tcBorders>
          </w:tcPr>
          <w:p w14:paraId="33809448" w14:textId="77777777" w:rsidR="00CE3CA2" w:rsidRPr="003458A1" w:rsidRDefault="00CE3CA2" w:rsidP="008C13BE">
            <w:pPr>
              <w:pStyle w:val="TextoNormal-IPCA"/>
              <w:ind w:firstLine="0"/>
              <w:rPr>
                <w:sz w:val="20"/>
                <w:szCs w:val="20"/>
              </w:rPr>
            </w:pPr>
            <w:r w:rsidRPr="003458A1">
              <w:rPr>
                <w:sz w:val="20"/>
                <w:szCs w:val="20"/>
              </w:rPr>
              <w:t>Sim</w:t>
            </w:r>
          </w:p>
        </w:tc>
        <w:tc>
          <w:tcPr>
            <w:tcW w:w="1024" w:type="dxa"/>
            <w:tcBorders>
              <w:top w:val="single" w:sz="4" w:space="0" w:color="808080"/>
              <w:left w:val="single" w:sz="4" w:space="0" w:color="808080"/>
              <w:bottom w:val="single" w:sz="4" w:space="0" w:color="808080"/>
              <w:right w:val="single" w:sz="4" w:space="0" w:color="808080"/>
            </w:tcBorders>
          </w:tcPr>
          <w:p w14:paraId="66C55BB4" w14:textId="77777777" w:rsidR="00CE3CA2" w:rsidRPr="003458A1" w:rsidRDefault="00CE3CA2" w:rsidP="008C13BE">
            <w:pPr>
              <w:pStyle w:val="TextoNormal-IPCA"/>
              <w:ind w:firstLine="0"/>
              <w:rPr>
                <w:sz w:val="20"/>
                <w:szCs w:val="20"/>
              </w:rPr>
            </w:pPr>
            <w:r w:rsidRPr="003458A1">
              <w:rPr>
                <w:sz w:val="20"/>
                <w:szCs w:val="20"/>
              </w:rPr>
              <w:t>4</w:t>
            </w:r>
          </w:p>
        </w:tc>
        <w:tc>
          <w:tcPr>
            <w:tcW w:w="850" w:type="dxa"/>
            <w:tcBorders>
              <w:top w:val="single" w:sz="4" w:space="0" w:color="808080"/>
              <w:left w:val="single" w:sz="4" w:space="0" w:color="808080"/>
              <w:bottom w:val="single" w:sz="4" w:space="0" w:color="808080"/>
              <w:right w:val="single" w:sz="4" w:space="0" w:color="808080"/>
            </w:tcBorders>
          </w:tcPr>
          <w:p w14:paraId="3C5C0885" w14:textId="77777777" w:rsidR="00CE3CA2" w:rsidRPr="003458A1" w:rsidRDefault="00CE3CA2" w:rsidP="008C13BE">
            <w:pPr>
              <w:pStyle w:val="TextoNormal-IPCA"/>
              <w:ind w:firstLine="0"/>
              <w:rPr>
                <w:sz w:val="20"/>
                <w:szCs w:val="20"/>
              </w:rPr>
            </w:pPr>
            <w:r w:rsidRPr="003458A1">
              <w:rPr>
                <w:sz w:val="20"/>
                <w:szCs w:val="20"/>
              </w:rPr>
              <w:t>26</w:t>
            </w:r>
          </w:p>
        </w:tc>
        <w:tc>
          <w:tcPr>
            <w:tcW w:w="2626" w:type="dxa"/>
            <w:tcBorders>
              <w:top w:val="single" w:sz="4" w:space="0" w:color="808080"/>
              <w:left w:val="single" w:sz="4" w:space="0" w:color="808080"/>
              <w:bottom w:val="single" w:sz="4" w:space="0" w:color="808080"/>
              <w:right w:val="single" w:sz="4" w:space="0" w:color="808080"/>
            </w:tcBorders>
          </w:tcPr>
          <w:p w14:paraId="31BFA105" w14:textId="77777777" w:rsidR="00CE3CA2" w:rsidRPr="003458A1" w:rsidRDefault="00CE3CA2" w:rsidP="008C13BE">
            <w:pPr>
              <w:pStyle w:val="TextoNormal-IPCA"/>
              <w:ind w:firstLine="0"/>
              <w:rPr>
                <w:sz w:val="20"/>
                <w:szCs w:val="20"/>
              </w:rPr>
            </w:pPr>
            <w:r w:rsidRPr="003458A1">
              <w:rPr>
                <w:sz w:val="20"/>
                <w:szCs w:val="20"/>
              </w:rPr>
              <w:t>Requer inspeção ou reparação antes de uma conclusão sobre qualidade geométrica</w:t>
            </w:r>
          </w:p>
        </w:tc>
      </w:tr>
      <w:tr w:rsidR="00CE3CA2" w14:paraId="50D7DA4A" w14:textId="77777777" w:rsidTr="00731335">
        <w:trPr>
          <w:cantSplit/>
        </w:trPr>
        <w:tc>
          <w:tcPr>
            <w:tcW w:w="1696" w:type="dxa"/>
            <w:tcBorders>
              <w:top w:val="single" w:sz="4" w:space="0" w:color="808080"/>
              <w:left w:val="single" w:sz="4" w:space="0" w:color="808080"/>
              <w:bottom w:val="single" w:sz="4" w:space="0" w:color="808080"/>
              <w:right w:val="single" w:sz="4" w:space="0" w:color="808080"/>
            </w:tcBorders>
          </w:tcPr>
          <w:p w14:paraId="1CABD65E" w14:textId="77777777" w:rsidR="00CE3CA2" w:rsidRPr="003458A1" w:rsidRDefault="00CE3CA2" w:rsidP="008C13BE">
            <w:pPr>
              <w:pStyle w:val="TextoNormal-IPCA"/>
              <w:ind w:firstLine="0"/>
              <w:rPr>
                <w:sz w:val="20"/>
                <w:szCs w:val="20"/>
              </w:rPr>
            </w:pPr>
            <w:proofErr w:type="spellStart"/>
            <w:r w:rsidRPr="003458A1">
              <w:rPr>
                <w:sz w:val="20"/>
                <w:szCs w:val="20"/>
              </w:rPr>
              <w:t>UnLimbited</w:t>
            </w:r>
            <w:proofErr w:type="spellEnd"/>
            <w:r w:rsidRPr="003458A1">
              <w:rPr>
                <w:sz w:val="20"/>
                <w:szCs w:val="20"/>
              </w:rPr>
              <w:t xml:space="preserve"> Phoenix, palma</w:t>
            </w:r>
          </w:p>
        </w:tc>
        <w:tc>
          <w:tcPr>
            <w:tcW w:w="993" w:type="dxa"/>
            <w:tcBorders>
              <w:top w:val="single" w:sz="4" w:space="0" w:color="808080"/>
              <w:left w:val="single" w:sz="4" w:space="0" w:color="808080"/>
              <w:bottom w:val="single" w:sz="4" w:space="0" w:color="808080"/>
              <w:right w:val="single" w:sz="4" w:space="0" w:color="808080"/>
            </w:tcBorders>
          </w:tcPr>
          <w:p w14:paraId="074BA36D" w14:textId="77777777" w:rsidR="00CE3CA2" w:rsidRPr="003458A1" w:rsidRDefault="00CE3CA2" w:rsidP="008C13BE">
            <w:pPr>
              <w:pStyle w:val="TextoNormal-IPCA"/>
              <w:ind w:firstLine="0"/>
              <w:rPr>
                <w:sz w:val="20"/>
                <w:szCs w:val="20"/>
              </w:rPr>
            </w:pPr>
            <w:r w:rsidRPr="003458A1">
              <w:rPr>
                <w:sz w:val="20"/>
                <w:szCs w:val="20"/>
              </w:rPr>
              <w:t>Não</w:t>
            </w:r>
          </w:p>
        </w:tc>
        <w:tc>
          <w:tcPr>
            <w:tcW w:w="1811" w:type="dxa"/>
            <w:tcBorders>
              <w:top w:val="single" w:sz="4" w:space="0" w:color="808080"/>
              <w:left w:val="single" w:sz="4" w:space="0" w:color="808080"/>
              <w:bottom w:val="single" w:sz="4" w:space="0" w:color="808080"/>
              <w:right w:val="single" w:sz="4" w:space="0" w:color="808080"/>
            </w:tcBorders>
          </w:tcPr>
          <w:p w14:paraId="7BC946D0" w14:textId="77777777" w:rsidR="00CE3CA2" w:rsidRPr="003458A1" w:rsidRDefault="00CE3CA2" w:rsidP="008C13BE">
            <w:pPr>
              <w:pStyle w:val="TextoNormal-IPCA"/>
              <w:ind w:firstLine="0"/>
              <w:rPr>
                <w:sz w:val="20"/>
                <w:szCs w:val="20"/>
              </w:rPr>
            </w:pPr>
            <w:r w:rsidRPr="003458A1">
              <w:rPr>
                <w:sz w:val="20"/>
                <w:szCs w:val="20"/>
              </w:rPr>
              <w:t>Não</w:t>
            </w:r>
          </w:p>
        </w:tc>
        <w:tc>
          <w:tcPr>
            <w:tcW w:w="1024" w:type="dxa"/>
            <w:tcBorders>
              <w:top w:val="single" w:sz="4" w:space="0" w:color="808080"/>
              <w:left w:val="single" w:sz="4" w:space="0" w:color="808080"/>
              <w:bottom w:val="single" w:sz="4" w:space="0" w:color="808080"/>
              <w:right w:val="single" w:sz="4" w:space="0" w:color="808080"/>
            </w:tcBorders>
          </w:tcPr>
          <w:p w14:paraId="73AE9EEF" w14:textId="77777777" w:rsidR="00CE3CA2" w:rsidRPr="003458A1" w:rsidRDefault="00CE3CA2" w:rsidP="008C13BE">
            <w:pPr>
              <w:pStyle w:val="TextoNormal-IPCA"/>
              <w:ind w:firstLine="0"/>
              <w:rPr>
                <w:sz w:val="20"/>
                <w:szCs w:val="20"/>
              </w:rPr>
            </w:pPr>
            <w:r w:rsidRPr="003458A1">
              <w:rPr>
                <w:sz w:val="20"/>
                <w:szCs w:val="20"/>
              </w:rPr>
              <w:t>5</w:t>
            </w:r>
          </w:p>
        </w:tc>
        <w:tc>
          <w:tcPr>
            <w:tcW w:w="850" w:type="dxa"/>
            <w:tcBorders>
              <w:top w:val="single" w:sz="4" w:space="0" w:color="808080"/>
              <w:left w:val="single" w:sz="4" w:space="0" w:color="808080"/>
              <w:bottom w:val="single" w:sz="4" w:space="0" w:color="808080"/>
              <w:right w:val="single" w:sz="4" w:space="0" w:color="808080"/>
            </w:tcBorders>
          </w:tcPr>
          <w:p w14:paraId="0D141CF4" w14:textId="77777777" w:rsidR="00CE3CA2" w:rsidRPr="003458A1" w:rsidRDefault="00CE3CA2" w:rsidP="008C13BE">
            <w:pPr>
              <w:pStyle w:val="TextoNormal-IPCA"/>
              <w:ind w:firstLine="0"/>
              <w:rPr>
                <w:sz w:val="20"/>
                <w:szCs w:val="20"/>
              </w:rPr>
            </w:pPr>
            <w:r w:rsidRPr="003458A1">
              <w:rPr>
                <w:sz w:val="20"/>
                <w:szCs w:val="20"/>
              </w:rPr>
              <w:t>6</w:t>
            </w:r>
          </w:p>
        </w:tc>
        <w:tc>
          <w:tcPr>
            <w:tcW w:w="2626" w:type="dxa"/>
            <w:tcBorders>
              <w:top w:val="single" w:sz="4" w:space="0" w:color="808080"/>
              <w:left w:val="single" w:sz="4" w:space="0" w:color="808080"/>
              <w:bottom w:val="single" w:sz="4" w:space="0" w:color="808080"/>
              <w:right w:val="single" w:sz="4" w:space="0" w:color="808080"/>
            </w:tcBorders>
          </w:tcPr>
          <w:p w14:paraId="57A7864B" w14:textId="77777777" w:rsidR="00CE3CA2" w:rsidRPr="003458A1" w:rsidRDefault="00CE3CA2" w:rsidP="008C13BE">
            <w:pPr>
              <w:pStyle w:val="TextoNormal-IPCA"/>
              <w:ind w:firstLine="0"/>
              <w:rPr>
                <w:sz w:val="20"/>
                <w:szCs w:val="20"/>
              </w:rPr>
            </w:pPr>
            <w:r w:rsidRPr="003458A1">
              <w:rPr>
                <w:sz w:val="20"/>
                <w:szCs w:val="20"/>
              </w:rPr>
              <w:t>A malha original contém descontinuidades que o redimensionamento não elimina</w:t>
            </w:r>
          </w:p>
        </w:tc>
      </w:tr>
    </w:tbl>
    <w:p w14:paraId="03DE2A12" w14:textId="77777777" w:rsidR="00CE3CA2" w:rsidRDefault="00CE3CA2" w:rsidP="00CE3CA2">
      <w:pPr>
        <w:pStyle w:val="TextoNormal-IPCA"/>
      </w:pPr>
    </w:p>
    <w:p w14:paraId="7D009834" w14:textId="632EC066" w:rsidR="00CE3CA2" w:rsidRDefault="00CE3CA2" w:rsidP="00CE3CA2">
      <w:pPr>
        <w:pStyle w:val="TextoNormal-IPCA"/>
      </w:pPr>
      <w:r>
        <w:t xml:space="preserve">Nos ficheiros de preparação configurados para a Bambu </w:t>
      </w:r>
      <w:proofErr w:type="spellStart"/>
      <w:r>
        <w:t>Lab</w:t>
      </w:r>
      <w:proofErr w:type="spellEnd"/>
      <w:r>
        <w:t xml:space="preserve"> A1, o diagnóstico do Bambu </w:t>
      </w:r>
      <w:proofErr w:type="spellStart"/>
      <w:r>
        <w:t>Studio</w:t>
      </w:r>
      <w:proofErr w:type="spellEnd"/>
      <w:r>
        <w:t xml:space="preserve"> regista zero arestas corrigidas e zero faces degeneradas nas peças importadas. Este indicador refere-se apenas aos ficheiros concretos examinados e resulta de um procedimento diferente do utilizado na inspeção computacional da Tabela </w:t>
      </w:r>
      <w:r w:rsidR="003458A1">
        <w:t>24</w:t>
      </w:r>
      <w:r>
        <w:t xml:space="preserve"> A diferença entre os registos deve ser mantida, pois nenhum dos resultados autoriza a concluir que todas as variantes de cada modelo possuem a mesma qualidade de malha.</w:t>
      </w:r>
    </w:p>
    <w:p w14:paraId="1ADBEE6A" w14:textId="77777777" w:rsidR="00CE3CA2" w:rsidRDefault="00CE3CA2" w:rsidP="00CE3CA2">
      <w:pPr>
        <w:pStyle w:val="TextoNormal-IPCA"/>
      </w:pPr>
      <w:r>
        <w:t>O registo fotográfico complementa os dados de preparação e a inspeção das malhas. As fotografias documentam peças efetivamente produzidas, a organização dos componentes e estados preliminares de montagem. Não substituem medições dimensionais, ensaios mecânicos ou avaliação com utilizadores.</w:t>
      </w:r>
    </w:p>
    <w:p w14:paraId="0256252A" w14:textId="77777777" w:rsidR="00CE3CA2" w:rsidRDefault="00CE3CA2" w:rsidP="00CE3CA2">
      <w:pPr>
        <w:pStyle w:val="TextoNormal-IPCA"/>
        <w:keepNext/>
      </w:pPr>
    </w:p>
    <w:p w14:paraId="3DDC68C4" w14:textId="77777777" w:rsidR="00CE3CA2" w:rsidRDefault="00CE3CA2" w:rsidP="00CE3CA2">
      <w:pPr>
        <w:pStyle w:val="TextoNormal-IPCA"/>
        <w:keepNext/>
      </w:pPr>
      <w:r>
        <w:rPr>
          <w:noProof/>
        </w:rPr>
        <w:drawing>
          <wp:inline distT="0" distB="0" distL="0" distR="0" wp14:anchorId="4E3EC82A" wp14:editId="5991C2E8">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47"/>
                    <a:stretch>
                      <a:fillRect/>
                    </a:stretch>
                  </pic:blipFill>
                  <pic:spPr bwMode="auto">
                    <a:xfrm>
                      <a:off x="0" y="0"/>
                      <a:ext cx="5715000" cy="2828925"/>
                    </a:xfrm>
                    <a:prstGeom prst="rect">
                      <a:avLst/>
                    </a:prstGeom>
                    <a:noFill/>
                  </pic:spPr>
                </pic:pic>
              </a:graphicData>
            </a:graphic>
          </wp:inline>
        </w:drawing>
      </w:r>
    </w:p>
    <w:p w14:paraId="4BABFCFF" w14:textId="5F94AA8F" w:rsidR="00CE3CA2" w:rsidRDefault="00043B30" w:rsidP="00043B30">
      <w:pPr>
        <w:pStyle w:val="Legenda"/>
      </w:pPr>
      <w:bookmarkStart w:id="168" w:name="_Toc235562521"/>
      <w:r>
        <w:t xml:space="preserve">Figura </w:t>
      </w:r>
      <w:fldSimple w:instr=" SEQ Figura \* ARABIC ">
        <w:r>
          <w:rPr>
            <w:noProof/>
          </w:rPr>
          <w:t>27</w:t>
        </w:r>
      </w:fldSimple>
      <w:r w:rsidRPr="00BC20C2">
        <w:t xml:space="preserve"> — Componentes impressos e estados preliminares de montagem: segmentos digitais articulados, palma e elementos separados. O painel documenta a materialização das geometrias e a compatibilidade visual entre componentes.</w:t>
      </w:r>
      <w:bookmarkEnd w:id="168"/>
    </w:p>
    <w:p w14:paraId="2015B2A8" w14:textId="77777777" w:rsidR="00CE3CA2" w:rsidRDefault="00CE3CA2" w:rsidP="00043B30">
      <w:pPr>
        <w:pStyle w:val="Nota-IPCA"/>
      </w:pPr>
      <w:r>
        <w:t>Fonte: produção própria.</w:t>
      </w:r>
    </w:p>
    <w:p w14:paraId="7B739FB5" w14:textId="77777777" w:rsidR="00CE3CA2" w:rsidRDefault="00CE3CA2" w:rsidP="00CE3CA2">
      <w:pPr>
        <w:pStyle w:val="TextoNormal-IPCA"/>
        <w:keepNext/>
      </w:pPr>
    </w:p>
    <w:p w14:paraId="1DC2EA4D" w14:textId="77777777" w:rsidR="00CE3CA2" w:rsidRDefault="00CE3CA2" w:rsidP="00CE3CA2">
      <w:pPr>
        <w:pStyle w:val="TextoNormal-IPCA"/>
        <w:keepNext/>
      </w:pPr>
      <w:r>
        <w:rPr>
          <w:noProof/>
        </w:rPr>
        <w:drawing>
          <wp:inline distT="0" distB="0" distL="0" distR="0" wp14:anchorId="47EF1B58" wp14:editId="3AF8C96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48"/>
                    <a:stretch>
                      <a:fillRect/>
                    </a:stretch>
                  </pic:blipFill>
                  <pic:spPr bwMode="auto">
                    <a:xfrm>
                      <a:off x="0" y="0"/>
                      <a:ext cx="5715000" cy="1209675"/>
                    </a:xfrm>
                    <a:prstGeom prst="rect">
                      <a:avLst/>
                    </a:prstGeom>
                    <a:noFill/>
                  </pic:spPr>
                </pic:pic>
              </a:graphicData>
            </a:graphic>
          </wp:inline>
        </w:drawing>
      </w:r>
    </w:p>
    <w:p w14:paraId="59A35613" w14:textId="657D8CBF" w:rsidR="00CE3CA2" w:rsidRDefault="00043B30" w:rsidP="00043B30">
      <w:pPr>
        <w:pStyle w:val="Legenda"/>
      </w:pPr>
      <w:bookmarkStart w:id="169" w:name="_Toc235562522"/>
      <w:r>
        <w:t xml:space="preserve">Figura </w:t>
      </w:r>
      <w:fldSimple w:instr=" SEQ Figura \* ARABIC ">
        <w:r>
          <w:rPr>
            <w:noProof/>
          </w:rPr>
          <w:t>28</w:t>
        </w:r>
      </w:fldSimple>
      <w:r w:rsidRPr="006C3B26">
        <w:t xml:space="preserve">— Séries físicas de segmentos identificados pelos perfis de ensaio de 8, 15, 28 e 70 anos. À esquerda apresenta-se a série </w:t>
      </w:r>
      <w:proofErr w:type="spellStart"/>
      <w:r w:rsidRPr="006C3B26">
        <w:t>Paraglider</w:t>
      </w:r>
      <w:proofErr w:type="spellEnd"/>
      <w:r w:rsidRPr="006C3B26">
        <w:t xml:space="preserve"> </w:t>
      </w:r>
      <w:proofErr w:type="spellStart"/>
      <w:r w:rsidRPr="006C3B26">
        <w:t>Hand</w:t>
      </w:r>
      <w:proofErr w:type="spellEnd"/>
      <w:r w:rsidRPr="006C3B26">
        <w:t xml:space="preserve">; ao centro e à direita, duas vistas da série </w:t>
      </w:r>
      <w:proofErr w:type="spellStart"/>
      <w:r w:rsidRPr="006C3B26">
        <w:t>Flexy</w:t>
      </w:r>
      <w:proofErr w:type="spellEnd"/>
      <w:r w:rsidRPr="006C3B26">
        <w:t xml:space="preserve"> </w:t>
      </w:r>
      <w:proofErr w:type="spellStart"/>
      <w:r w:rsidRPr="006C3B26">
        <w:t>Beast</w:t>
      </w:r>
      <w:proofErr w:type="spellEnd"/>
      <w:r w:rsidRPr="006C3B26">
        <w:t>. As diferenças visíveis documentam a variação dimensional</w:t>
      </w:r>
      <w:bookmarkEnd w:id="169"/>
    </w:p>
    <w:p w14:paraId="6A2A0964" w14:textId="77777777" w:rsidR="00CE3CA2" w:rsidRPr="0037435D" w:rsidRDefault="00CE3CA2" w:rsidP="00043B30">
      <w:pPr>
        <w:pStyle w:val="Nota-IPCA"/>
        <w:rPr>
          <w:lang w:val="pt-PT"/>
        </w:rPr>
      </w:pPr>
      <w:r w:rsidRPr="0037435D">
        <w:rPr>
          <w:lang w:val="pt-PT"/>
        </w:rPr>
        <w:t>Fonte: produção própria.</w:t>
      </w:r>
    </w:p>
    <w:p w14:paraId="69B73025" w14:textId="77777777" w:rsidR="00CE3CA2" w:rsidRDefault="00CE3CA2" w:rsidP="00CE3CA2">
      <w:pPr>
        <w:pStyle w:val="TextoNormal-IPCA"/>
        <w:keepNext/>
      </w:pPr>
    </w:p>
    <w:p w14:paraId="33BEEE15" w14:textId="77777777" w:rsidR="00CE3CA2" w:rsidRDefault="00CE3CA2" w:rsidP="00CE3CA2">
      <w:pPr>
        <w:pStyle w:val="TextoNormal-IPCA"/>
        <w:keepNext/>
      </w:pPr>
      <w:r>
        <w:rPr>
          <w:noProof/>
        </w:rPr>
        <w:drawing>
          <wp:inline distT="0" distB="0" distL="0" distR="0" wp14:anchorId="75522982" wp14:editId="6C0F64EC">
            <wp:extent cx="5715000" cy="2171700"/>
            <wp:effectExtent l="0" t="0" r="0" b="0"/>
            <wp:docPr id="2"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49"/>
                    <a:stretch>
                      <a:fillRect/>
                    </a:stretch>
                  </pic:blipFill>
                  <pic:spPr bwMode="auto">
                    <a:xfrm>
                      <a:off x="0" y="0"/>
                      <a:ext cx="5715000" cy="2171700"/>
                    </a:xfrm>
                    <a:prstGeom prst="rect">
                      <a:avLst/>
                    </a:prstGeom>
                    <a:noFill/>
                  </pic:spPr>
                </pic:pic>
              </a:graphicData>
            </a:graphic>
          </wp:inline>
        </w:drawing>
      </w:r>
    </w:p>
    <w:p w14:paraId="3EC07206" w14:textId="57E5FE0C" w:rsidR="00CE3CA2" w:rsidRDefault="00043B30" w:rsidP="00043B30">
      <w:pPr>
        <w:pStyle w:val="Legenda"/>
      </w:pPr>
      <w:bookmarkStart w:id="170" w:name="_Toc235562523"/>
      <w:r>
        <w:t xml:space="preserve">Figura </w:t>
      </w:r>
      <w:fldSimple w:instr=" SEQ Figura \* ARABIC ">
        <w:r>
          <w:rPr>
            <w:noProof/>
          </w:rPr>
          <w:t>29</w:t>
        </w:r>
      </w:fldSimple>
      <w:r w:rsidRPr="00893581">
        <w:t xml:space="preserve">— </w:t>
      </w:r>
      <w:proofErr w:type="spellStart"/>
      <w:r w:rsidRPr="00893581">
        <w:t>UnLimbited</w:t>
      </w:r>
      <w:proofErr w:type="spellEnd"/>
      <w:r w:rsidRPr="00893581">
        <w:t xml:space="preserve"> Phoenix configurada para o perfil de ensaio de 15 anos, apresentada em sete vistas da montagem física. As imagens documentam a reunião dos componentes e a mobilidade manual observável das articulações, sem equivaler a um protocolo de </w:t>
      </w:r>
      <w:proofErr w:type="spellStart"/>
      <w:r w:rsidRPr="00893581">
        <w:t>funcion</w:t>
      </w:r>
      <w:bookmarkEnd w:id="170"/>
      <w:proofErr w:type="spellEnd"/>
    </w:p>
    <w:p w14:paraId="77E31436" w14:textId="77777777" w:rsidR="00CE3CA2" w:rsidRPr="0037435D" w:rsidRDefault="00CE3CA2" w:rsidP="00043B30">
      <w:pPr>
        <w:pStyle w:val="Nota-IPCA"/>
        <w:rPr>
          <w:lang w:val="pt-PT"/>
        </w:rPr>
      </w:pPr>
      <w:r w:rsidRPr="0037435D">
        <w:rPr>
          <w:lang w:val="pt-PT"/>
        </w:rPr>
        <w:t>Fonte: produção própria.</w:t>
      </w:r>
    </w:p>
    <w:p w14:paraId="5D8B591F" w14:textId="77777777" w:rsidR="00CE3CA2" w:rsidRDefault="00CE3CA2" w:rsidP="00CE3CA2">
      <w:pPr>
        <w:pStyle w:val="TextoNormal-IPCA"/>
      </w:pPr>
    </w:p>
    <w:p w14:paraId="45E6DDB1" w14:textId="397FB4C2" w:rsidR="00CE3CA2" w:rsidRDefault="00CE3CA2" w:rsidP="00CE3CA2">
      <w:pPr>
        <w:pStyle w:val="TextoNormal-IPCA"/>
      </w:pPr>
      <w:r>
        <w:t xml:space="preserve">A Figura </w:t>
      </w:r>
      <w:r w:rsidR="00B30004">
        <w:t>30</w:t>
      </w:r>
      <w:r>
        <w:t xml:space="preserve"> apresenta um precedente de avaliação funcional baseado em tarefas quotidianas. No presente trabalho, funciona como enquadramento de uma etapa futura posterior à verificação técnica e material </w:t>
      </w:r>
      <w:sdt>
        <w:sdtPr>
          <w:rPr>
            <w:color w:val="000000"/>
          </w:rPr>
          <w:tag w:val="MENDELEY_CITATION_v3_eyJjaXRhdGlvbklEIjoiTUVOREVMRVlfQ0lUQVRJT05fZjI3YThjYzMtNDBiMS00NTJkLTgxNTUtYWQ0NmFiNzk5MTk4IiwicHJvcGVydGllcyI6eyJub3RlSW5kZXgiOjB9LCJpc0VkaXRlZCI6ZmFsc2UsIm1hbnVhbE92ZXJyaWRlIjp7ImlzTWFudWFsbHlPdmVycmlkZGVuIjp0cnVlLCJjaXRlcHJvY1RleHQiOiIoUi4gQy4gZGEgUy4gUm9tZXJvIGV0IGFsLiwgMjAyNSkiLCJtYW51YWxPdmVycmlkZVRleHQiOiIoUm9tZXJvIGV0IGFsLiwgMjAyNSkifSwiY2l0YXRpb25JdGVtcyI6W3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1dfQ=="/>
          <w:id w:val="-2024466243"/>
          <w:placeholder>
            <w:docPart w:val="DefaultPlaceholder_-1854013440"/>
          </w:placeholder>
        </w:sdtPr>
        <w:sdtContent>
          <w:r w:rsidR="004915A2" w:rsidRPr="004915A2">
            <w:rPr>
              <w:color w:val="000000"/>
            </w:rPr>
            <w:t xml:space="preserve">(Romero </w:t>
          </w:r>
          <w:proofErr w:type="spellStart"/>
          <w:r w:rsidR="004915A2" w:rsidRPr="004915A2">
            <w:rPr>
              <w:color w:val="000000"/>
            </w:rPr>
            <w:t>et</w:t>
          </w:r>
          <w:proofErr w:type="spellEnd"/>
          <w:r w:rsidR="004915A2" w:rsidRPr="004915A2">
            <w:rPr>
              <w:color w:val="000000"/>
            </w:rPr>
            <w:t xml:space="preserve"> al., 2025)</w:t>
          </w:r>
        </w:sdtContent>
      </w:sdt>
      <w:r>
        <w:t>.</w:t>
      </w:r>
    </w:p>
    <w:p w14:paraId="44D3AA90" w14:textId="77777777" w:rsidR="00CE3CA2" w:rsidRDefault="00CE3CA2" w:rsidP="00CE3CA2">
      <w:pPr>
        <w:pStyle w:val="TextoNormal-IPCA"/>
        <w:keepNext/>
      </w:pPr>
    </w:p>
    <w:p w14:paraId="0743394C" w14:textId="77777777" w:rsidR="00CE3CA2" w:rsidRDefault="00CE3CA2" w:rsidP="00CE3CA2">
      <w:pPr>
        <w:pStyle w:val="TextoNormal-IPCA"/>
        <w:keepNext/>
      </w:pPr>
      <w:r>
        <w:rPr>
          <w:noProof/>
        </w:rPr>
        <w:drawing>
          <wp:inline distT="0" distB="0" distL="0" distR="0" wp14:anchorId="259FA5F3" wp14:editId="78AE2AA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0"/>
                    <a:stretch>
                      <a:fillRect/>
                    </a:stretch>
                  </pic:blipFill>
                  <pic:spPr bwMode="auto">
                    <a:xfrm>
                      <a:off x="0" y="0"/>
                      <a:ext cx="5715000" cy="3571875"/>
                    </a:xfrm>
                    <a:prstGeom prst="rect">
                      <a:avLst/>
                    </a:prstGeom>
                    <a:noFill/>
                  </pic:spPr>
                </pic:pic>
              </a:graphicData>
            </a:graphic>
          </wp:inline>
        </w:drawing>
      </w:r>
    </w:p>
    <w:p w14:paraId="06A47994" w14:textId="72DC6EFC" w:rsidR="00043B30" w:rsidRDefault="00043B30" w:rsidP="00043B30">
      <w:pPr>
        <w:pStyle w:val="Legenda"/>
      </w:pPr>
      <w:bookmarkStart w:id="171" w:name="_Toc235562524"/>
      <w:r>
        <w:t xml:space="preserve">Figura </w:t>
      </w:r>
      <w:fldSimple w:instr=" SEQ Figura \* ARABIC ">
        <w:r>
          <w:rPr>
            <w:noProof/>
          </w:rPr>
          <w:t>30</w:t>
        </w:r>
      </w:fldSimple>
      <w:r>
        <w:t xml:space="preserve"> </w:t>
      </w:r>
      <w:r w:rsidRPr="00EE4C3E">
        <w:t>— Tarefas funcionais usadas em avaliação de prótese personalizada de membro superior.</w:t>
      </w:r>
      <w:bookmarkEnd w:id="171"/>
    </w:p>
    <w:p w14:paraId="0E9EDD1A" w14:textId="69296E3C" w:rsidR="00CE3CA2" w:rsidRDefault="00CE3CA2" w:rsidP="0037435D">
      <w:pPr>
        <w:pStyle w:val="Nota-IPCA"/>
        <w:rPr>
          <w:lang w:val="pt-PT"/>
        </w:rPr>
      </w:pPr>
      <w:r w:rsidRPr="0037435D">
        <w:rPr>
          <w:lang w:val="en-US"/>
        </w:rPr>
        <w:t xml:space="preserve">Reproduzido de </w:t>
      </w:r>
      <w:sdt>
        <w:sdtPr>
          <w:rPr>
            <w:rFonts w:cs="Arial"/>
            <w:color w:val="000000"/>
            <w:lang w:val="en-US"/>
          </w:rPr>
          <w:tag w:val="MENDELEY_CITATION_v3_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"/>
          <w:id w:val="-1654749777"/>
          <w:placeholder>
            <w:docPart w:val="DefaultPlaceholder_-1854013440"/>
          </w:placeholder>
        </w:sdtPr>
        <w:sdtContent>
          <w:r w:rsidR="004915A2" w:rsidRPr="004915A2">
            <w:rPr>
              <w:rFonts w:cs="Arial"/>
              <w:color w:val="000000"/>
              <w:lang w:val="en-US"/>
            </w:rPr>
            <w:t>(E. Romero et al., 2025b)</w:t>
          </w:r>
        </w:sdtContent>
      </w:sdt>
      <w:r w:rsidR="0037435D">
        <w:rPr>
          <w:rFonts w:cs="Arial"/>
          <w:color w:val="000000"/>
          <w:lang w:val="en-US"/>
        </w:rPr>
        <w:t xml:space="preserve"> </w:t>
      </w:r>
      <w:r w:rsidRPr="00193FBD">
        <w:rPr>
          <w:lang w:val="en-US"/>
        </w:rPr>
        <w:t xml:space="preserve">An affordable AI-driven and 3D-printed personalized myoelectric prosthesis: Design, development, and assessment. </w:t>
      </w:r>
      <w:r w:rsidRPr="0037435D">
        <w:rPr>
          <w:lang w:val="pt-PT"/>
        </w:rPr>
        <w:t xml:space="preserve">IEEE Access, 13. </w:t>
      </w:r>
      <w:hyperlink r:id="rId51" w:history="1">
        <w:r w:rsidR="0037435D" w:rsidRPr="006478EE">
          <w:rPr>
            <w:rStyle w:val="Hiperligao"/>
            <w:lang w:val="pt-PT"/>
          </w:rPr>
          <w:t>https://doi.org/10.1109/ACCESS.2025.3596475</w:t>
        </w:r>
      </w:hyperlink>
    </w:p>
    <w:p w14:paraId="7914023B" w14:textId="77777777" w:rsidR="0037435D" w:rsidRPr="0037435D" w:rsidRDefault="0037435D" w:rsidP="0037435D">
      <w:pPr>
        <w:pStyle w:val="Nota-IPCA"/>
        <w:rPr>
          <w:lang w:val="pt-PT"/>
        </w:rPr>
      </w:pPr>
    </w:p>
    <w:p w14:paraId="7F94F28D" w14:textId="77777777" w:rsidR="00CE3CA2" w:rsidRDefault="00CE3CA2" w:rsidP="00CE3CA2">
      <w:pPr>
        <w:pStyle w:val="Ttulo2"/>
        <w:numPr>
          <w:ilvl w:val="0"/>
          <w:numId w:val="0"/>
        </w:numPr>
      </w:pPr>
      <w:bookmarkStart w:id="172" w:name="_Toc235565013"/>
      <w:r>
        <w:t>8.2 Avaliação da coerência das sugestões de IA</w:t>
      </w:r>
      <w:bookmarkEnd w:id="172"/>
    </w:p>
    <w:p w14:paraId="102A0FB3" w14:textId="77777777" w:rsidR="00CE3CA2" w:rsidRDefault="00CE3CA2" w:rsidP="00CE3CA2">
      <w:pPr>
        <w:pStyle w:val="TextoNormal-IPCA"/>
        <w:keepNext/>
      </w:pPr>
    </w:p>
    <w:p w14:paraId="38A8FEE6" w14:textId="77777777" w:rsidR="00CE3CA2" w:rsidRDefault="00CE3CA2" w:rsidP="00CE3CA2">
      <w:pPr>
        <w:pStyle w:val="TextoNormal-IPCA"/>
      </w:pPr>
      <w: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14:paraId="46479239" w14:textId="77777777" w:rsidR="00CE3CA2" w:rsidRDefault="00CE3CA2" w:rsidP="00CE3CA2">
      <w:pPr>
        <w:pStyle w:val="TextoNormal-IPCA"/>
      </w:pPr>
      <w:r>
        <w:t xml:space="preserve">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w:t>
      </w:r>
      <w:r>
        <w:lastRenderedPageBreak/>
        <w:t>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14:paraId="42C17849" w14:textId="77777777" w:rsidR="00CE3CA2" w:rsidRDefault="00CE3CA2" w:rsidP="00CE3CA2">
      <w:pPr>
        <w:pStyle w:val="TextoNormal-IPCA"/>
        <w:keepNext/>
      </w:pPr>
    </w:p>
    <w:p w14:paraId="133071B9" w14:textId="700D1EA7" w:rsidR="00CE3CA2" w:rsidRDefault="00B30004" w:rsidP="00B30004">
      <w:pPr>
        <w:pStyle w:val="Legenda"/>
      </w:pPr>
      <w:bookmarkStart w:id="173" w:name="_Toc235562549"/>
      <w:r>
        <w:t xml:space="preserve">Tabela </w:t>
      </w:r>
      <w:fldSimple w:instr=" SEQ Tabela \* ARABIC ">
        <w:r w:rsidR="003458A1">
          <w:rPr>
            <w:noProof/>
          </w:rPr>
          <w:t>25</w:t>
        </w:r>
      </w:fldSimple>
      <w:r>
        <w:t xml:space="preserve"> </w:t>
      </w:r>
      <w:r w:rsidRPr="00717C89">
        <w:t>— Descrições submetidas nos cenários de avaliação da IA</w:t>
      </w:r>
      <w:bookmarkEnd w:id="173"/>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59CE27FF"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44877A95" w14:textId="77777777" w:rsidR="00CE3CA2" w:rsidRPr="0037435D" w:rsidRDefault="00CE3CA2" w:rsidP="00731335">
            <w:pPr>
              <w:pStyle w:val="TextoNormal-IPCA"/>
              <w:ind w:firstLine="0"/>
              <w:jc w:val="center"/>
              <w:rPr>
                <w:rFonts w:eastAsia="Calibri"/>
                <w:sz w:val="20"/>
                <w:szCs w:val="20"/>
              </w:rPr>
            </w:pPr>
            <w:r w:rsidRPr="0037435D">
              <w:rPr>
                <w:rFonts w:eastAsia="Calibri"/>
                <w:b/>
                <w:sz w:val="20"/>
                <w:szCs w:val="20"/>
              </w:rPr>
              <w:t>Conjunto experimental</w:t>
            </w:r>
          </w:p>
        </w:tc>
        <w:tc>
          <w:tcPr>
            <w:tcW w:w="2197" w:type="dxa"/>
            <w:tcBorders>
              <w:top w:val="single" w:sz="4" w:space="0" w:color="808080"/>
              <w:left w:val="single" w:sz="4" w:space="0" w:color="808080"/>
              <w:bottom w:val="single" w:sz="4" w:space="0" w:color="808080"/>
              <w:right w:val="single" w:sz="4" w:space="0" w:color="808080"/>
            </w:tcBorders>
          </w:tcPr>
          <w:p w14:paraId="1C767EB2" w14:textId="77777777" w:rsidR="00CE3CA2" w:rsidRPr="0037435D" w:rsidRDefault="00CE3CA2" w:rsidP="00731335">
            <w:pPr>
              <w:pStyle w:val="TextoNormal-IPCA"/>
              <w:ind w:firstLine="0"/>
              <w:jc w:val="center"/>
              <w:rPr>
                <w:rFonts w:eastAsia="Calibri"/>
                <w:sz w:val="20"/>
                <w:szCs w:val="20"/>
              </w:rPr>
            </w:pPr>
            <w:r w:rsidRPr="0037435D">
              <w:rPr>
                <w:rFonts w:eastAsia="Calibri"/>
                <w:b/>
                <w:sz w:val="20"/>
                <w:szCs w:val="20"/>
              </w:rPr>
              <w:t>Tipo de perfil criado</w:t>
            </w:r>
          </w:p>
        </w:tc>
        <w:tc>
          <w:tcPr>
            <w:tcW w:w="2196" w:type="dxa"/>
            <w:tcBorders>
              <w:top w:val="single" w:sz="4" w:space="0" w:color="808080"/>
              <w:left w:val="single" w:sz="4" w:space="0" w:color="808080"/>
              <w:bottom w:val="single" w:sz="4" w:space="0" w:color="808080"/>
              <w:right w:val="single" w:sz="4" w:space="0" w:color="808080"/>
            </w:tcBorders>
          </w:tcPr>
          <w:p w14:paraId="08E740F8" w14:textId="77777777" w:rsidR="00CE3CA2" w:rsidRPr="0037435D" w:rsidRDefault="00CE3CA2" w:rsidP="00731335">
            <w:pPr>
              <w:pStyle w:val="TextoNormal-IPCA"/>
              <w:ind w:firstLine="0"/>
              <w:jc w:val="center"/>
              <w:rPr>
                <w:rFonts w:eastAsia="Calibri"/>
                <w:b/>
                <w:bCs/>
                <w:sz w:val="20"/>
                <w:szCs w:val="20"/>
              </w:rPr>
            </w:pPr>
            <w:r w:rsidRPr="0037435D">
              <w:rPr>
                <w:b/>
                <w:bCs/>
                <w:sz w:val="20"/>
                <w:szCs w:val="20"/>
              </w:rPr>
              <w:t>Descrição submetida</w:t>
            </w:r>
          </w:p>
        </w:tc>
        <w:tc>
          <w:tcPr>
            <w:tcW w:w="2198" w:type="dxa"/>
            <w:tcBorders>
              <w:top w:val="single" w:sz="4" w:space="0" w:color="808080"/>
              <w:left w:val="single" w:sz="4" w:space="0" w:color="808080"/>
              <w:bottom w:val="single" w:sz="4" w:space="0" w:color="808080"/>
              <w:right w:val="single" w:sz="4" w:space="0" w:color="808080"/>
            </w:tcBorders>
          </w:tcPr>
          <w:p w14:paraId="2AB41674" w14:textId="77777777" w:rsidR="00CE3CA2" w:rsidRPr="0037435D" w:rsidRDefault="00CE3CA2" w:rsidP="00731335">
            <w:pPr>
              <w:pStyle w:val="TextoNormal-IPCA"/>
              <w:ind w:firstLine="0"/>
              <w:jc w:val="center"/>
              <w:rPr>
                <w:rFonts w:eastAsia="Calibri"/>
                <w:sz w:val="20"/>
                <w:szCs w:val="20"/>
              </w:rPr>
            </w:pPr>
            <w:r w:rsidRPr="0037435D">
              <w:rPr>
                <w:rFonts w:eastAsia="Calibri"/>
                <w:b/>
                <w:sz w:val="20"/>
                <w:szCs w:val="20"/>
              </w:rPr>
              <w:t>Finalidade da verificação</w:t>
            </w:r>
          </w:p>
        </w:tc>
      </w:tr>
      <w:tr w:rsidR="00CE3CA2" w14:paraId="37973CD5"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4E142E5"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60D01C30"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Adulto masculino com dados demográficos e regionais</w:t>
            </w:r>
          </w:p>
        </w:tc>
        <w:tc>
          <w:tcPr>
            <w:tcW w:w="2196" w:type="dxa"/>
            <w:tcBorders>
              <w:top w:val="single" w:sz="4" w:space="0" w:color="808080"/>
              <w:left w:val="single" w:sz="4" w:space="0" w:color="808080"/>
              <w:bottom w:val="single" w:sz="4" w:space="0" w:color="808080"/>
              <w:right w:val="single" w:sz="4" w:space="0" w:color="808080"/>
            </w:tcBorders>
          </w:tcPr>
          <w:p w14:paraId="2AD644D7"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man, 28 years old, 82 kg, 180 cm height, Brazil, arm length 70 cm</w:t>
            </w:r>
          </w:p>
        </w:tc>
        <w:tc>
          <w:tcPr>
            <w:tcW w:w="2198" w:type="dxa"/>
            <w:tcBorders>
              <w:top w:val="single" w:sz="4" w:space="0" w:color="808080"/>
              <w:left w:val="single" w:sz="4" w:space="0" w:color="808080"/>
              <w:bottom w:val="single" w:sz="4" w:space="0" w:color="808080"/>
              <w:right w:val="single" w:sz="4" w:space="0" w:color="808080"/>
            </w:tcBorders>
          </w:tcPr>
          <w:p w14:paraId="791BB90E"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Testar a inferência paramétrica sem medições diretas da mão</w:t>
            </w:r>
          </w:p>
        </w:tc>
      </w:tr>
      <w:tr w:rsidR="00CE3CA2" w14:paraId="1A68910D"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40057CD6"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2D930632"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Criança do sexo feminino, com estrutura corporal pequena</w:t>
            </w:r>
          </w:p>
        </w:tc>
        <w:tc>
          <w:tcPr>
            <w:tcW w:w="2196" w:type="dxa"/>
            <w:tcBorders>
              <w:top w:val="single" w:sz="4" w:space="0" w:color="808080"/>
              <w:left w:val="single" w:sz="4" w:space="0" w:color="808080"/>
              <w:bottom w:val="single" w:sz="4" w:space="0" w:color="808080"/>
              <w:right w:val="single" w:sz="4" w:space="0" w:color="808080"/>
            </w:tcBorders>
          </w:tcPr>
          <w:p w14:paraId="7C616794"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girl, 10 years old, 32 kg, 138 cm height, Japan, small frame</w:t>
            </w:r>
          </w:p>
        </w:tc>
        <w:tc>
          <w:tcPr>
            <w:tcW w:w="2198" w:type="dxa"/>
            <w:tcBorders>
              <w:top w:val="single" w:sz="4" w:space="0" w:color="808080"/>
              <w:left w:val="single" w:sz="4" w:space="0" w:color="808080"/>
              <w:bottom w:val="single" w:sz="4" w:space="0" w:color="808080"/>
              <w:right w:val="single" w:sz="4" w:space="0" w:color="808080"/>
            </w:tcBorders>
          </w:tcPr>
          <w:p w14:paraId="3FCF9A8B"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Examinar a redução das dimensões e dos componentes mecânicos perante uma idade inferior</w:t>
            </w:r>
          </w:p>
        </w:tc>
      </w:tr>
      <w:tr w:rsidR="00CE3CA2" w14:paraId="44EE3BB5"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8916F4C"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3E678CB4"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Mulher idosa com dados demográficos e regionais</w:t>
            </w:r>
          </w:p>
        </w:tc>
        <w:tc>
          <w:tcPr>
            <w:tcW w:w="2196" w:type="dxa"/>
            <w:tcBorders>
              <w:top w:val="single" w:sz="4" w:space="0" w:color="808080"/>
              <w:left w:val="single" w:sz="4" w:space="0" w:color="808080"/>
              <w:bottom w:val="single" w:sz="4" w:space="0" w:color="808080"/>
              <w:right w:val="single" w:sz="4" w:space="0" w:color="808080"/>
            </w:tcBorders>
          </w:tcPr>
          <w:p w14:paraId="258DA3EB"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woman, 65 years old, 68 kg, 160 cm height, Nigeria, arm length 62 cm</w:t>
            </w:r>
          </w:p>
        </w:tc>
        <w:tc>
          <w:tcPr>
            <w:tcW w:w="2198" w:type="dxa"/>
            <w:tcBorders>
              <w:top w:val="single" w:sz="4" w:space="0" w:color="808080"/>
              <w:left w:val="single" w:sz="4" w:space="0" w:color="808080"/>
              <w:bottom w:val="single" w:sz="4" w:space="0" w:color="808080"/>
              <w:right w:val="single" w:sz="4" w:space="0" w:color="808080"/>
            </w:tcBorders>
          </w:tcPr>
          <w:p w14:paraId="45D62FA2"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Comparar os parâmetros com os limites do modelo num perfil adulto feminino e sénior</w:t>
            </w:r>
          </w:p>
        </w:tc>
      </w:tr>
      <w:tr w:rsidR="00CE3CA2" w14:paraId="75563B2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2757124"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6E821225"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Adulto masculino com indicação qualitativa de mãos largas</w:t>
            </w:r>
          </w:p>
        </w:tc>
        <w:tc>
          <w:tcPr>
            <w:tcW w:w="2196" w:type="dxa"/>
            <w:tcBorders>
              <w:top w:val="single" w:sz="4" w:space="0" w:color="808080"/>
              <w:left w:val="single" w:sz="4" w:space="0" w:color="808080"/>
              <w:bottom w:val="single" w:sz="4" w:space="0" w:color="808080"/>
              <w:right w:val="single" w:sz="4" w:space="0" w:color="808080"/>
            </w:tcBorders>
          </w:tcPr>
          <w:p w14:paraId="0EFF0BC2"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man, 50 years old, 95 kg, 175 cm height, Germany, broad hands, arm length 66 cm</w:t>
            </w:r>
          </w:p>
        </w:tc>
        <w:tc>
          <w:tcPr>
            <w:tcW w:w="2198" w:type="dxa"/>
            <w:tcBorders>
              <w:top w:val="single" w:sz="4" w:space="0" w:color="808080"/>
              <w:left w:val="single" w:sz="4" w:space="0" w:color="808080"/>
              <w:bottom w:val="single" w:sz="4" w:space="0" w:color="808080"/>
              <w:right w:val="single" w:sz="4" w:space="0" w:color="808080"/>
            </w:tcBorders>
          </w:tcPr>
          <w:p w14:paraId="6972D4AF"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Verificar a resposta do sistema a uma característica anatómica descrita qualitativamente</w:t>
            </w:r>
          </w:p>
        </w:tc>
      </w:tr>
      <w:tr w:rsidR="00CE3CA2" w14:paraId="752474B6"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828317F"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1 — indicadores populacionais indiretos</w:t>
            </w:r>
          </w:p>
        </w:tc>
        <w:tc>
          <w:tcPr>
            <w:tcW w:w="2197" w:type="dxa"/>
            <w:tcBorders>
              <w:top w:val="single" w:sz="4" w:space="0" w:color="808080"/>
              <w:left w:val="single" w:sz="4" w:space="0" w:color="808080"/>
              <w:bottom w:val="single" w:sz="4" w:space="0" w:color="808080"/>
              <w:right w:val="single" w:sz="4" w:space="0" w:color="808080"/>
            </w:tcBorders>
          </w:tcPr>
          <w:p w14:paraId="08FF7F06"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Adolescente masculino alto e magro</w:t>
            </w:r>
          </w:p>
        </w:tc>
        <w:tc>
          <w:tcPr>
            <w:tcW w:w="2196" w:type="dxa"/>
            <w:tcBorders>
              <w:top w:val="single" w:sz="4" w:space="0" w:color="808080"/>
              <w:left w:val="single" w:sz="4" w:space="0" w:color="808080"/>
              <w:bottom w:val="single" w:sz="4" w:space="0" w:color="808080"/>
              <w:right w:val="single" w:sz="4" w:space="0" w:color="808080"/>
            </w:tcBorders>
          </w:tcPr>
          <w:p w14:paraId="4CB8D143" w14:textId="77777777" w:rsidR="00CE3CA2" w:rsidRPr="0037435D" w:rsidRDefault="00CE3CA2" w:rsidP="00731335">
            <w:pPr>
              <w:pStyle w:val="TextoNormal-IPCA"/>
              <w:ind w:firstLine="0"/>
              <w:jc w:val="left"/>
              <w:rPr>
                <w:rFonts w:eastAsia="Calibri"/>
                <w:sz w:val="20"/>
                <w:szCs w:val="20"/>
                <w:lang w:val="en-US"/>
              </w:rPr>
            </w:pPr>
            <w:r w:rsidRPr="0037435D">
              <w:rPr>
                <w:rFonts w:eastAsia="Calibri"/>
                <w:i/>
                <w:iCs/>
                <w:sz w:val="20"/>
                <w:szCs w:val="20"/>
                <w:lang w:val="en-US"/>
              </w:rPr>
              <w:t>teenage boy, 15 years old, 60 kg, 168 cm height, India, slim build, arm length 67 cm</w:t>
            </w:r>
          </w:p>
        </w:tc>
        <w:tc>
          <w:tcPr>
            <w:tcW w:w="2198" w:type="dxa"/>
            <w:tcBorders>
              <w:top w:val="single" w:sz="4" w:space="0" w:color="808080"/>
              <w:left w:val="single" w:sz="4" w:space="0" w:color="808080"/>
              <w:bottom w:val="single" w:sz="4" w:space="0" w:color="808080"/>
              <w:right w:val="single" w:sz="4" w:space="0" w:color="808080"/>
            </w:tcBorders>
          </w:tcPr>
          <w:p w14:paraId="6940C723"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Testar a fronteira entre perfil pediátrico e dimensões próximas de adulto</w:t>
            </w:r>
          </w:p>
        </w:tc>
      </w:tr>
      <w:tr w:rsidR="00CE3CA2" w14:paraId="0872913F"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129E52A5"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2 — amputação unilateral</w:t>
            </w:r>
          </w:p>
        </w:tc>
        <w:tc>
          <w:tcPr>
            <w:tcW w:w="2197" w:type="dxa"/>
            <w:tcBorders>
              <w:top w:val="single" w:sz="4" w:space="0" w:color="808080"/>
              <w:left w:val="single" w:sz="4" w:space="0" w:color="808080"/>
              <w:bottom w:val="single" w:sz="4" w:space="0" w:color="808080"/>
              <w:right w:val="single" w:sz="4" w:space="0" w:color="808080"/>
            </w:tcBorders>
          </w:tcPr>
          <w:p w14:paraId="5ED54667" w14:textId="77777777" w:rsidR="00CE3CA2" w:rsidRPr="0037435D" w:rsidRDefault="00CE3CA2" w:rsidP="00731335">
            <w:pPr>
              <w:pStyle w:val="TextoNormal-IPCA"/>
              <w:ind w:firstLine="0"/>
              <w:jc w:val="left"/>
              <w:rPr>
                <w:rFonts w:eastAsia="Calibri"/>
                <w:sz w:val="20"/>
                <w:szCs w:val="20"/>
              </w:rPr>
            </w:pPr>
            <w:r w:rsidRPr="0037435D">
              <w:rPr>
                <w:sz w:val="20"/>
                <w:szCs w:val="20"/>
              </w:rPr>
              <w:t>Perfil com medições completas da mão intacta</w:t>
            </w:r>
          </w:p>
        </w:tc>
        <w:tc>
          <w:tcPr>
            <w:tcW w:w="2196" w:type="dxa"/>
            <w:tcBorders>
              <w:top w:val="single" w:sz="4" w:space="0" w:color="808080"/>
              <w:left w:val="single" w:sz="4" w:space="0" w:color="808080"/>
              <w:bottom w:val="single" w:sz="4" w:space="0" w:color="808080"/>
              <w:right w:val="single" w:sz="4" w:space="0" w:color="808080"/>
            </w:tcBorders>
          </w:tcPr>
          <w:p w14:paraId="36FABBAE"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 xml:space="preserve">Medições completas da mão esquerda intacta: palma 84 mm; indicador 72 mm; médio 78 mm; anelar 75 mm; mínimo </w:t>
            </w:r>
            <w:r w:rsidRPr="0037435D">
              <w:rPr>
                <w:rFonts w:eastAsia="Calibri"/>
                <w:sz w:val="20"/>
                <w:szCs w:val="20"/>
              </w:rPr>
              <w:lastRenderedPageBreak/>
              <w:t>58 mm; polegar 64 mm; prótese necessária para a mão direita</w:t>
            </w:r>
          </w:p>
        </w:tc>
        <w:tc>
          <w:tcPr>
            <w:tcW w:w="2198" w:type="dxa"/>
            <w:tcBorders>
              <w:top w:val="single" w:sz="4" w:space="0" w:color="808080"/>
              <w:left w:val="single" w:sz="4" w:space="0" w:color="808080"/>
              <w:bottom w:val="single" w:sz="4" w:space="0" w:color="808080"/>
              <w:right w:val="single" w:sz="4" w:space="0" w:color="808080"/>
            </w:tcBorders>
          </w:tcPr>
          <w:p w14:paraId="4BFEC905"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lastRenderedPageBreak/>
              <w:t>Confirmar a preservação dos valores fornecidos e a geração contralateral</w:t>
            </w:r>
          </w:p>
        </w:tc>
      </w:tr>
      <w:tr w:rsidR="00CE3CA2" w14:paraId="3AAB6E49"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2E3ADBDB"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2 — amputação unilateral</w:t>
            </w:r>
          </w:p>
        </w:tc>
        <w:tc>
          <w:tcPr>
            <w:tcW w:w="2197" w:type="dxa"/>
            <w:tcBorders>
              <w:top w:val="single" w:sz="4" w:space="0" w:color="808080"/>
              <w:left w:val="single" w:sz="4" w:space="0" w:color="808080"/>
              <w:bottom w:val="single" w:sz="4" w:space="0" w:color="808080"/>
              <w:right w:val="single" w:sz="4" w:space="0" w:color="808080"/>
            </w:tcBorders>
          </w:tcPr>
          <w:p w14:paraId="23111C5A" w14:textId="77777777" w:rsidR="00CE3CA2" w:rsidRPr="0037435D" w:rsidRDefault="00CE3CA2" w:rsidP="00731335">
            <w:pPr>
              <w:pStyle w:val="TextoNormal-IPCA"/>
              <w:ind w:firstLine="0"/>
              <w:jc w:val="left"/>
              <w:rPr>
                <w:rFonts w:eastAsia="Calibri"/>
                <w:sz w:val="20"/>
                <w:szCs w:val="20"/>
              </w:rPr>
            </w:pPr>
            <w:r w:rsidRPr="0037435D">
              <w:rPr>
                <w:sz w:val="20"/>
                <w:szCs w:val="20"/>
              </w:rPr>
              <w:t>Perfil com dados demográficos e uma medição direta</w:t>
            </w:r>
          </w:p>
        </w:tc>
        <w:tc>
          <w:tcPr>
            <w:tcW w:w="2196" w:type="dxa"/>
            <w:tcBorders>
              <w:top w:val="single" w:sz="4" w:space="0" w:color="808080"/>
              <w:left w:val="single" w:sz="4" w:space="0" w:color="808080"/>
              <w:bottom w:val="single" w:sz="4" w:space="0" w:color="808080"/>
              <w:right w:val="single" w:sz="4" w:space="0" w:color="808080"/>
            </w:tcBorders>
          </w:tcPr>
          <w:p w14:paraId="62798096"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Homem, 40 anos; mão direita intacta; largura da palma 90 mm; prótese necessária para a mão esquerda</w:t>
            </w:r>
          </w:p>
        </w:tc>
        <w:tc>
          <w:tcPr>
            <w:tcW w:w="2198" w:type="dxa"/>
            <w:tcBorders>
              <w:top w:val="single" w:sz="4" w:space="0" w:color="808080"/>
              <w:left w:val="single" w:sz="4" w:space="0" w:color="808080"/>
              <w:bottom w:val="single" w:sz="4" w:space="0" w:color="808080"/>
              <w:right w:val="single" w:sz="4" w:space="0" w:color="808080"/>
            </w:tcBorders>
          </w:tcPr>
          <w:p w14:paraId="6A46D6CD"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Confirmar a manutenção da medida fornecida e a estimativa proporcional dos campos em falta</w:t>
            </w:r>
          </w:p>
        </w:tc>
      </w:tr>
      <w:tr w:rsidR="00CE3CA2" w14:paraId="031899B9"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DB2AB01"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Ensaio 2 — amputação unilateral</w:t>
            </w:r>
          </w:p>
        </w:tc>
        <w:tc>
          <w:tcPr>
            <w:tcW w:w="2197" w:type="dxa"/>
            <w:tcBorders>
              <w:top w:val="single" w:sz="4" w:space="0" w:color="808080"/>
              <w:left w:val="single" w:sz="4" w:space="0" w:color="808080"/>
              <w:bottom w:val="single" w:sz="4" w:space="0" w:color="808080"/>
              <w:right w:val="single" w:sz="4" w:space="0" w:color="808080"/>
            </w:tcBorders>
          </w:tcPr>
          <w:p w14:paraId="2A571FF4" w14:textId="77777777" w:rsidR="00CE3CA2" w:rsidRPr="0037435D" w:rsidRDefault="00CE3CA2" w:rsidP="00731335">
            <w:pPr>
              <w:pStyle w:val="TextoNormal-IPCA"/>
              <w:ind w:firstLine="0"/>
              <w:jc w:val="left"/>
              <w:rPr>
                <w:rFonts w:eastAsia="Calibri"/>
                <w:sz w:val="20"/>
                <w:szCs w:val="20"/>
              </w:rPr>
            </w:pPr>
            <w:r w:rsidRPr="0037435D">
              <w:rPr>
                <w:sz w:val="20"/>
                <w:szCs w:val="20"/>
              </w:rPr>
              <w:t>Perfil apenas demográfico</w:t>
            </w:r>
          </w:p>
        </w:tc>
        <w:tc>
          <w:tcPr>
            <w:tcW w:w="2196" w:type="dxa"/>
            <w:tcBorders>
              <w:top w:val="single" w:sz="4" w:space="0" w:color="808080"/>
              <w:left w:val="single" w:sz="4" w:space="0" w:color="808080"/>
              <w:bottom w:val="single" w:sz="4" w:space="0" w:color="808080"/>
              <w:right w:val="single" w:sz="4" w:space="0" w:color="808080"/>
            </w:tcBorders>
          </w:tcPr>
          <w:p w14:paraId="6B719E44"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Mulher, 30 anos, asiática oriental, 158 cm; prótese necessária para a mão direita</w:t>
            </w:r>
          </w:p>
        </w:tc>
        <w:tc>
          <w:tcPr>
            <w:tcW w:w="2198" w:type="dxa"/>
            <w:tcBorders>
              <w:top w:val="single" w:sz="4" w:space="0" w:color="808080"/>
              <w:left w:val="single" w:sz="4" w:space="0" w:color="808080"/>
              <w:bottom w:val="single" w:sz="4" w:space="0" w:color="808080"/>
              <w:right w:val="single" w:sz="4" w:space="0" w:color="808080"/>
            </w:tcBorders>
          </w:tcPr>
          <w:p w14:paraId="00D1939D" w14:textId="77777777" w:rsidR="00CE3CA2" w:rsidRPr="0037435D" w:rsidRDefault="00CE3CA2" w:rsidP="00A61F5A">
            <w:pPr>
              <w:pStyle w:val="TextoNormal-IPCA"/>
              <w:keepNext/>
              <w:ind w:firstLine="0"/>
              <w:jc w:val="left"/>
              <w:rPr>
                <w:rFonts w:eastAsia="Calibri"/>
                <w:sz w:val="20"/>
                <w:szCs w:val="20"/>
              </w:rPr>
            </w:pPr>
            <w:r w:rsidRPr="0037435D">
              <w:rPr>
                <w:rFonts w:eastAsia="Calibri"/>
                <w:sz w:val="20"/>
                <w:szCs w:val="20"/>
              </w:rPr>
              <w:t>Verificar a adaptação do sistema quando não existem medições diretas da mão</w:t>
            </w:r>
          </w:p>
        </w:tc>
      </w:tr>
    </w:tbl>
    <w:p w14:paraId="61CDFDB6" w14:textId="2E8A62A5" w:rsidR="00CE3CA2" w:rsidRPr="0037435D" w:rsidRDefault="0037435D" w:rsidP="00657D6E">
      <w:pPr>
        <w:pStyle w:val="Nota-IPCA"/>
        <w:rPr>
          <w:lang w:val="pt-PT"/>
        </w:rPr>
      </w:pPr>
      <w:r>
        <w:rPr>
          <w:lang w:val="pt-PT"/>
        </w:rPr>
        <w:br/>
      </w:r>
      <w:r w:rsidR="00CE3CA2" w:rsidRPr="0037435D">
        <w:rPr>
          <w:lang w:val="pt-PT"/>
        </w:rPr>
        <w:t xml:space="preserve">Fonte: elaboração própria a partir dos pedidos, </w:t>
      </w:r>
      <w:proofErr w:type="spellStart"/>
      <w:r w:rsidR="00CE3CA2" w:rsidRPr="0037435D">
        <w:rPr>
          <w:lang w:val="pt-PT"/>
        </w:rPr>
        <w:t>metadados</w:t>
      </w:r>
      <w:proofErr w:type="spellEnd"/>
      <w:r w:rsidR="00CE3CA2" w:rsidRPr="0037435D">
        <w:rPr>
          <w:lang w:val="pt-PT"/>
        </w:rPr>
        <w:t xml:space="preserve"> e cenários conservados na subpasta </w:t>
      </w:r>
      <w:proofErr w:type="spellStart"/>
      <w:r w:rsidR="00CE3CA2" w:rsidRPr="0037435D">
        <w:rPr>
          <w:lang w:val="pt-PT"/>
        </w:rPr>
        <w:t>avaliacao_ia_antropometrica</w:t>
      </w:r>
      <w:proofErr w:type="spellEnd"/>
      <w:r w:rsidR="00CE3CA2" w:rsidRPr="0037435D">
        <w:rPr>
          <w:lang w:val="pt-PT"/>
        </w:rPr>
        <w:t>/ do Suplemento 2 — Avaliação técnica da plataforma. A coluna apresenta a descrição do caso de ensaio enviada no pedido; o pedido completo incluía o esquema atual do modelo, os intervalos permitidos e a instrução de devolver apenas JSON válido.</w:t>
      </w:r>
    </w:p>
    <w:p w14:paraId="368B1A9A" w14:textId="77777777" w:rsidR="00CE3CA2" w:rsidRDefault="00CE3CA2" w:rsidP="00CE3CA2">
      <w:pPr>
        <w:pStyle w:val="TextoNormal-IPCA"/>
      </w:pPr>
    </w:p>
    <w:p w14:paraId="11884B42" w14:textId="77777777" w:rsidR="00CE3CA2" w:rsidRDefault="00CE3CA2" w:rsidP="00CE3CA2">
      <w:pPr>
        <w:pStyle w:val="TextoNormal-IPCA"/>
      </w:pPr>
      <w: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14:paraId="34BBD721" w14:textId="77777777" w:rsidR="00CE3CA2" w:rsidRDefault="00CE3CA2" w:rsidP="00CE3CA2">
      <w:pPr>
        <w:pStyle w:val="TextoNormal-IPCA"/>
      </w:pPr>
      <w: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14:paraId="2538D0A7" w14:textId="77777777" w:rsidR="00CE3CA2" w:rsidRDefault="00CE3CA2" w:rsidP="00CE3CA2">
      <w:pPr>
        <w:pStyle w:val="TextoNormal-IPCA"/>
      </w:pPr>
      <w:r>
        <w:lastRenderedPageBreak/>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14:paraId="0FA94AF9" w14:textId="77777777" w:rsidR="00CE3CA2" w:rsidRDefault="00CE3CA2" w:rsidP="00CE3CA2">
      <w:pPr>
        <w:pStyle w:val="TextoNormal-IPCA"/>
        <w:keepNext/>
      </w:pPr>
    </w:p>
    <w:p w14:paraId="6CADDDB0" w14:textId="351997BA" w:rsidR="00CE3CA2" w:rsidRDefault="004E2C50" w:rsidP="004E2C50">
      <w:pPr>
        <w:pStyle w:val="Legenda"/>
      </w:pPr>
      <w:bookmarkStart w:id="174" w:name="_Toc235562550"/>
      <w:r>
        <w:t xml:space="preserve">Tabela </w:t>
      </w:r>
      <w:fldSimple w:instr=" SEQ Tabela \* ARABIC ">
        <w:r w:rsidR="003458A1">
          <w:rPr>
            <w:noProof/>
          </w:rPr>
          <w:t>26</w:t>
        </w:r>
      </w:fldSimple>
      <w:r>
        <w:t xml:space="preserve"> </w:t>
      </w:r>
      <w:r w:rsidRPr="00EE5075">
        <w:t>— Síntese da avaliação das sugestões de IA</w:t>
      </w:r>
      <w:bookmarkEnd w:id="174"/>
    </w:p>
    <w:tbl>
      <w:tblPr>
        <w:tblStyle w:val="TabelacomGrelha"/>
        <w:tblW w:w="5000" w:type="pct"/>
        <w:tblLayout w:type="fixed"/>
        <w:tblLook w:val="04A0" w:firstRow="1" w:lastRow="0" w:firstColumn="1" w:lastColumn="0" w:noHBand="0" w:noVBand="1"/>
      </w:tblPr>
      <w:tblGrid>
        <w:gridCol w:w="2925"/>
        <w:gridCol w:w="2926"/>
        <w:gridCol w:w="2926"/>
      </w:tblGrid>
      <w:tr w:rsidR="00CE3CA2" w14:paraId="1613A53B"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651EA1B8" w14:textId="77777777" w:rsidR="00CE3CA2" w:rsidRPr="0037435D" w:rsidRDefault="00CE3CA2" w:rsidP="0037435D">
            <w:pPr>
              <w:pStyle w:val="TextoNormal-IPCA"/>
              <w:ind w:firstLine="0"/>
              <w:jc w:val="center"/>
              <w:rPr>
                <w:rFonts w:eastAsia="Calibri"/>
                <w:sz w:val="20"/>
                <w:szCs w:val="20"/>
              </w:rPr>
            </w:pPr>
            <w:r w:rsidRPr="0037435D">
              <w:rPr>
                <w:rFonts w:eastAsia="Calibri"/>
                <w:b/>
                <w:sz w:val="20"/>
                <w:szCs w:val="20"/>
              </w:rPr>
              <w:t>Eixo avaliado</w:t>
            </w:r>
          </w:p>
        </w:tc>
        <w:tc>
          <w:tcPr>
            <w:tcW w:w="2929" w:type="dxa"/>
            <w:tcBorders>
              <w:top w:val="single" w:sz="4" w:space="0" w:color="808080"/>
              <w:left w:val="single" w:sz="4" w:space="0" w:color="808080"/>
              <w:bottom w:val="single" w:sz="4" w:space="0" w:color="808080"/>
              <w:right w:val="single" w:sz="4" w:space="0" w:color="808080"/>
            </w:tcBorders>
          </w:tcPr>
          <w:p w14:paraId="632F088D" w14:textId="77777777" w:rsidR="00CE3CA2" w:rsidRPr="0037435D" w:rsidRDefault="00CE3CA2" w:rsidP="0037435D">
            <w:pPr>
              <w:pStyle w:val="TextoNormal-IPCA"/>
              <w:ind w:firstLine="0"/>
              <w:jc w:val="center"/>
              <w:rPr>
                <w:rFonts w:eastAsia="Calibri"/>
                <w:sz w:val="20"/>
                <w:szCs w:val="20"/>
              </w:rPr>
            </w:pPr>
            <w:r w:rsidRPr="0037435D">
              <w:rPr>
                <w:rFonts w:eastAsia="Calibri"/>
                <w:b/>
                <w:sz w:val="20"/>
                <w:szCs w:val="20"/>
              </w:rPr>
              <w:t>Resultado observado</w:t>
            </w:r>
          </w:p>
        </w:tc>
        <w:tc>
          <w:tcPr>
            <w:tcW w:w="2929" w:type="dxa"/>
            <w:tcBorders>
              <w:top w:val="single" w:sz="4" w:space="0" w:color="808080"/>
              <w:left w:val="single" w:sz="4" w:space="0" w:color="808080"/>
              <w:bottom w:val="single" w:sz="4" w:space="0" w:color="808080"/>
              <w:right w:val="single" w:sz="4" w:space="0" w:color="808080"/>
            </w:tcBorders>
          </w:tcPr>
          <w:p w14:paraId="1E67FAF7" w14:textId="77777777" w:rsidR="00CE3CA2" w:rsidRPr="0037435D" w:rsidRDefault="00CE3CA2" w:rsidP="0037435D">
            <w:pPr>
              <w:pStyle w:val="TextoNormal-IPCA"/>
              <w:ind w:firstLine="0"/>
              <w:jc w:val="center"/>
              <w:rPr>
                <w:rFonts w:eastAsia="Calibri"/>
                <w:sz w:val="20"/>
                <w:szCs w:val="20"/>
              </w:rPr>
            </w:pPr>
            <w:r w:rsidRPr="0037435D">
              <w:rPr>
                <w:rFonts w:eastAsia="Calibri"/>
                <w:b/>
                <w:sz w:val="20"/>
                <w:szCs w:val="20"/>
              </w:rPr>
              <w:t>Interpretação</w:t>
            </w:r>
          </w:p>
        </w:tc>
      </w:tr>
      <w:tr w:rsidR="00CE3CA2" w14:paraId="6A9649F8"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AB69790"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Conformidade com o esquema</w:t>
            </w:r>
          </w:p>
        </w:tc>
        <w:tc>
          <w:tcPr>
            <w:tcW w:w="2929" w:type="dxa"/>
            <w:tcBorders>
              <w:top w:val="single" w:sz="4" w:space="0" w:color="808080"/>
              <w:left w:val="single" w:sz="4" w:space="0" w:color="808080"/>
              <w:bottom w:val="single" w:sz="4" w:space="0" w:color="808080"/>
              <w:right w:val="single" w:sz="4" w:space="0" w:color="808080"/>
            </w:tcBorders>
          </w:tcPr>
          <w:p w14:paraId="19E11B99"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Respostas interpretáveis, campos previstos e valores dentro dos limites definidos</w:t>
            </w:r>
          </w:p>
        </w:tc>
        <w:tc>
          <w:tcPr>
            <w:tcW w:w="2929" w:type="dxa"/>
            <w:tcBorders>
              <w:top w:val="single" w:sz="4" w:space="0" w:color="808080"/>
              <w:left w:val="single" w:sz="4" w:space="0" w:color="808080"/>
              <w:bottom w:val="single" w:sz="4" w:space="0" w:color="808080"/>
              <w:right w:val="single" w:sz="4" w:space="0" w:color="808080"/>
            </w:tcBorders>
          </w:tcPr>
          <w:p w14:paraId="6BEC7D78"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O esquema de parâmetros reduziu a ocorrência de sugestões inválidas</w:t>
            </w:r>
          </w:p>
        </w:tc>
      </w:tr>
      <w:tr w:rsidR="00CE3CA2" w14:paraId="0589CF5A"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2A0A628"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Relações dimensionais internas</w:t>
            </w:r>
          </w:p>
        </w:tc>
        <w:tc>
          <w:tcPr>
            <w:tcW w:w="2929" w:type="dxa"/>
            <w:tcBorders>
              <w:top w:val="single" w:sz="4" w:space="0" w:color="808080"/>
              <w:left w:val="single" w:sz="4" w:space="0" w:color="808080"/>
              <w:bottom w:val="single" w:sz="4" w:space="0" w:color="808080"/>
              <w:right w:val="single" w:sz="4" w:space="0" w:color="808080"/>
            </w:tcBorders>
          </w:tcPr>
          <w:p w14:paraId="08131810"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Dedo médio mais longo, dedo mínimo mais curto e polegar inferior ao dedo médio nos casos arquivados</w:t>
            </w:r>
          </w:p>
        </w:tc>
        <w:tc>
          <w:tcPr>
            <w:tcW w:w="2929" w:type="dxa"/>
            <w:tcBorders>
              <w:top w:val="single" w:sz="4" w:space="0" w:color="808080"/>
              <w:left w:val="single" w:sz="4" w:space="0" w:color="808080"/>
              <w:bottom w:val="single" w:sz="4" w:space="0" w:color="808080"/>
              <w:right w:val="single" w:sz="4" w:space="0" w:color="808080"/>
            </w:tcBorders>
          </w:tcPr>
          <w:p w14:paraId="5F8ED4E2" w14:textId="77777777" w:rsidR="00CE3CA2" w:rsidRPr="0037435D" w:rsidRDefault="00CE3CA2" w:rsidP="00731335">
            <w:pPr>
              <w:pStyle w:val="TextoNormal-IPCA"/>
              <w:ind w:firstLine="0"/>
              <w:jc w:val="left"/>
              <w:rPr>
                <w:rFonts w:eastAsia="Calibri"/>
                <w:sz w:val="20"/>
                <w:szCs w:val="20"/>
              </w:rPr>
            </w:pPr>
            <w:r w:rsidRPr="0037435D">
              <w:rPr>
                <w:rFonts w:eastAsia="Calibri"/>
                <w:sz w:val="20"/>
                <w:szCs w:val="20"/>
              </w:rPr>
              <w:t>As relações definidas no protocolo foram respeitadas; o resultado não equivale a adequação anatómica individual</w:t>
            </w:r>
          </w:p>
        </w:tc>
      </w:tr>
      <w:tr w:rsidR="00CE3CA2" w14:paraId="53BE9A05"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2E45CBB" w14:textId="77777777" w:rsidR="00CE3CA2" w:rsidRPr="0037435D" w:rsidRDefault="00CE3CA2" w:rsidP="00A61F5A">
            <w:pPr>
              <w:pStyle w:val="TextoNormal-IPCA"/>
              <w:ind w:firstLine="0"/>
              <w:jc w:val="left"/>
              <w:rPr>
                <w:rFonts w:eastAsia="Calibri"/>
                <w:sz w:val="20"/>
                <w:szCs w:val="20"/>
              </w:rPr>
            </w:pPr>
            <w:r w:rsidRPr="0037435D">
              <w:rPr>
                <w:sz w:val="20"/>
                <w:szCs w:val="20"/>
              </w:rPr>
              <w:t>Descrições com medições completas</w:t>
            </w:r>
          </w:p>
        </w:tc>
        <w:tc>
          <w:tcPr>
            <w:tcW w:w="2929" w:type="dxa"/>
            <w:tcBorders>
              <w:top w:val="single" w:sz="4" w:space="0" w:color="808080"/>
              <w:left w:val="single" w:sz="4" w:space="0" w:color="808080"/>
              <w:bottom w:val="single" w:sz="4" w:space="0" w:color="808080"/>
              <w:right w:val="single" w:sz="4" w:space="0" w:color="808080"/>
            </w:tcBorders>
          </w:tcPr>
          <w:p w14:paraId="5DC62BC7"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Medições fornecidas mantidas sem alteração</w:t>
            </w:r>
          </w:p>
        </w:tc>
        <w:tc>
          <w:tcPr>
            <w:tcW w:w="2929" w:type="dxa"/>
            <w:tcBorders>
              <w:top w:val="single" w:sz="4" w:space="0" w:color="808080"/>
              <w:left w:val="single" w:sz="4" w:space="0" w:color="808080"/>
              <w:bottom w:val="single" w:sz="4" w:space="0" w:color="808080"/>
              <w:right w:val="single" w:sz="4" w:space="0" w:color="808080"/>
            </w:tcBorders>
          </w:tcPr>
          <w:p w14:paraId="168A53D4" w14:textId="77777777" w:rsidR="00CE3CA2" w:rsidRPr="0037435D" w:rsidRDefault="00CE3CA2" w:rsidP="00A61F5A">
            <w:pPr>
              <w:pStyle w:val="TextoNormal-IPCA"/>
              <w:ind w:firstLine="0"/>
              <w:jc w:val="left"/>
              <w:rPr>
                <w:rFonts w:eastAsia="Calibri"/>
                <w:sz w:val="20"/>
                <w:szCs w:val="20"/>
              </w:rPr>
            </w:pPr>
            <w:r w:rsidRPr="0037435D">
              <w:rPr>
                <w:sz w:val="20"/>
                <w:szCs w:val="20"/>
              </w:rPr>
              <w:t>A IA preservou os valores diretamente declarados.</w:t>
            </w:r>
          </w:p>
        </w:tc>
      </w:tr>
      <w:tr w:rsidR="00CE3CA2" w14:paraId="4C02CCA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2279FE3" w14:textId="77777777" w:rsidR="00CE3CA2" w:rsidRPr="0037435D" w:rsidRDefault="00CE3CA2" w:rsidP="00A61F5A">
            <w:pPr>
              <w:pStyle w:val="TextoNormal-IPCA"/>
              <w:ind w:firstLine="0"/>
              <w:jc w:val="left"/>
              <w:rPr>
                <w:rFonts w:eastAsia="Calibri"/>
                <w:sz w:val="20"/>
                <w:szCs w:val="20"/>
              </w:rPr>
            </w:pPr>
            <w:r w:rsidRPr="0037435D">
              <w:rPr>
                <w:sz w:val="20"/>
                <w:szCs w:val="20"/>
              </w:rPr>
              <w:t>Descrições com uma medição direta</w:t>
            </w:r>
          </w:p>
        </w:tc>
        <w:tc>
          <w:tcPr>
            <w:tcW w:w="2929" w:type="dxa"/>
            <w:tcBorders>
              <w:top w:val="single" w:sz="4" w:space="0" w:color="808080"/>
              <w:left w:val="single" w:sz="4" w:space="0" w:color="808080"/>
              <w:bottom w:val="single" w:sz="4" w:space="0" w:color="808080"/>
              <w:right w:val="single" w:sz="4" w:space="0" w:color="808080"/>
            </w:tcBorders>
          </w:tcPr>
          <w:p w14:paraId="552D9AC9"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Campos em falta estimados a partir da medida fornecida</w:t>
            </w:r>
          </w:p>
        </w:tc>
        <w:tc>
          <w:tcPr>
            <w:tcW w:w="2929" w:type="dxa"/>
            <w:tcBorders>
              <w:top w:val="single" w:sz="4" w:space="0" w:color="808080"/>
              <w:left w:val="single" w:sz="4" w:space="0" w:color="808080"/>
              <w:bottom w:val="single" w:sz="4" w:space="0" w:color="808080"/>
              <w:right w:val="single" w:sz="4" w:space="0" w:color="808080"/>
            </w:tcBorders>
          </w:tcPr>
          <w:p w14:paraId="5197EA42" w14:textId="77777777" w:rsidR="00CE3CA2" w:rsidRPr="0037435D" w:rsidRDefault="00CE3CA2" w:rsidP="00A61F5A">
            <w:pPr>
              <w:pStyle w:val="TextoNormal-IPCA"/>
              <w:ind w:firstLine="0"/>
              <w:jc w:val="left"/>
              <w:rPr>
                <w:rFonts w:eastAsia="Calibri"/>
                <w:sz w:val="20"/>
                <w:szCs w:val="20"/>
              </w:rPr>
            </w:pPr>
            <w:r w:rsidRPr="0037435D">
              <w:rPr>
                <w:sz w:val="20"/>
                <w:szCs w:val="20"/>
              </w:rPr>
              <w:t>A resposta registada combinou o dado explícito com referências populacionais.</w:t>
            </w:r>
          </w:p>
        </w:tc>
      </w:tr>
      <w:tr w:rsidR="00CE3CA2" w14:paraId="31CFDB6D"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271107C" w14:textId="77777777" w:rsidR="00CE3CA2" w:rsidRPr="0037435D" w:rsidRDefault="00CE3CA2" w:rsidP="00A61F5A">
            <w:pPr>
              <w:pStyle w:val="TextoNormal-IPCA"/>
              <w:ind w:firstLine="0"/>
              <w:jc w:val="left"/>
              <w:rPr>
                <w:rFonts w:eastAsia="Calibri"/>
                <w:sz w:val="20"/>
                <w:szCs w:val="20"/>
              </w:rPr>
            </w:pPr>
            <w:r w:rsidRPr="0037435D">
              <w:rPr>
                <w:sz w:val="20"/>
                <w:szCs w:val="20"/>
              </w:rPr>
              <w:t>Descrições apenas demográficas</w:t>
            </w:r>
          </w:p>
        </w:tc>
        <w:tc>
          <w:tcPr>
            <w:tcW w:w="2929" w:type="dxa"/>
            <w:tcBorders>
              <w:top w:val="single" w:sz="4" w:space="0" w:color="808080"/>
              <w:left w:val="single" w:sz="4" w:space="0" w:color="808080"/>
              <w:bottom w:val="single" w:sz="4" w:space="0" w:color="808080"/>
              <w:right w:val="single" w:sz="4" w:space="0" w:color="808080"/>
            </w:tcBorders>
          </w:tcPr>
          <w:p w14:paraId="66923046"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Conjunto completo de parâmetros dentro dos intervalos</w:t>
            </w:r>
          </w:p>
        </w:tc>
        <w:tc>
          <w:tcPr>
            <w:tcW w:w="2929" w:type="dxa"/>
            <w:tcBorders>
              <w:top w:val="single" w:sz="4" w:space="0" w:color="808080"/>
              <w:left w:val="single" w:sz="4" w:space="0" w:color="808080"/>
              <w:bottom w:val="single" w:sz="4" w:space="0" w:color="808080"/>
              <w:right w:val="single" w:sz="4" w:space="0" w:color="808080"/>
            </w:tcBorders>
          </w:tcPr>
          <w:p w14:paraId="1152D55C" w14:textId="77777777" w:rsidR="00CE3CA2" w:rsidRPr="0037435D" w:rsidRDefault="00CE3CA2" w:rsidP="00A61F5A">
            <w:pPr>
              <w:pStyle w:val="TextoNormal-IPCA"/>
              <w:ind w:firstLine="0"/>
              <w:jc w:val="left"/>
              <w:rPr>
                <w:rFonts w:eastAsia="Calibri"/>
                <w:sz w:val="20"/>
                <w:szCs w:val="20"/>
              </w:rPr>
            </w:pPr>
            <w:r w:rsidRPr="0037435D">
              <w:rPr>
                <w:sz w:val="20"/>
                <w:szCs w:val="20"/>
              </w:rPr>
              <w:t>Nos casos examinados, o fluxo gerou um ponto de partida que requer confirmação por medição ou por um profissional competente</w:t>
            </w:r>
          </w:p>
        </w:tc>
      </w:tr>
      <w:tr w:rsidR="00CE3CA2" w14:paraId="52543E4B"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E21B67F"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Lateralidade antes da correção</w:t>
            </w:r>
          </w:p>
        </w:tc>
        <w:tc>
          <w:tcPr>
            <w:tcW w:w="2929" w:type="dxa"/>
            <w:tcBorders>
              <w:top w:val="single" w:sz="4" w:space="0" w:color="808080"/>
              <w:left w:val="single" w:sz="4" w:space="0" w:color="808080"/>
              <w:bottom w:val="single" w:sz="4" w:space="0" w:color="808080"/>
              <w:right w:val="single" w:sz="4" w:space="0" w:color="808080"/>
            </w:tcBorders>
          </w:tcPr>
          <w:p w14:paraId="3E62EE11"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0/7 respostas corretas para pedidos de mão esquerda; 4/4 para mão direita; uma falha de análise</w:t>
            </w:r>
          </w:p>
        </w:tc>
        <w:tc>
          <w:tcPr>
            <w:tcW w:w="2929" w:type="dxa"/>
            <w:tcBorders>
              <w:top w:val="single" w:sz="4" w:space="0" w:color="808080"/>
              <w:left w:val="single" w:sz="4" w:space="0" w:color="808080"/>
              <w:bottom w:val="single" w:sz="4" w:space="0" w:color="808080"/>
              <w:right w:val="single" w:sz="4" w:space="0" w:color="808080"/>
            </w:tcBorders>
          </w:tcPr>
          <w:p w14:paraId="7453EA66"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A IA não oferecia comportamento aceitável neste parâmetro</w:t>
            </w:r>
          </w:p>
        </w:tc>
      </w:tr>
      <w:tr w:rsidR="00CE3CA2" w14:paraId="06946327"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4E6AB2D"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Lateralidade após a correção</w:t>
            </w:r>
          </w:p>
        </w:tc>
        <w:tc>
          <w:tcPr>
            <w:tcW w:w="2929" w:type="dxa"/>
            <w:tcBorders>
              <w:top w:val="single" w:sz="4" w:space="0" w:color="808080"/>
              <w:left w:val="single" w:sz="4" w:space="0" w:color="808080"/>
              <w:bottom w:val="single" w:sz="4" w:space="0" w:color="808080"/>
              <w:right w:val="single" w:sz="4" w:space="0" w:color="808080"/>
            </w:tcBorders>
          </w:tcPr>
          <w:p w14:paraId="20418E5A"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Campo omitido em 9/9 execuções</w:t>
            </w:r>
          </w:p>
        </w:tc>
        <w:tc>
          <w:tcPr>
            <w:tcW w:w="2929" w:type="dxa"/>
            <w:tcBorders>
              <w:top w:val="single" w:sz="4" w:space="0" w:color="808080"/>
              <w:left w:val="single" w:sz="4" w:space="0" w:color="808080"/>
              <w:bottom w:val="single" w:sz="4" w:space="0" w:color="808080"/>
              <w:right w:val="single" w:sz="4" w:space="0" w:color="808080"/>
            </w:tcBorders>
          </w:tcPr>
          <w:p w14:paraId="0DFEE498" w14:textId="77777777" w:rsidR="00CE3CA2" w:rsidRPr="0037435D" w:rsidRDefault="00CE3CA2" w:rsidP="00A61F5A">
            <w:pPr>
              <w:pStyle w:val="TextoNormal-IPCA"/>
              <w:ind w:firstLine="0"/>
              <w:jc w:val="left"/>
              <w:rPr>
                <w:rFonts w:eastAsia="Calibri"/>
                <w:sz w:val="20"/>
                <w:szCs w:val="20"/>
              </w:rPr>
            </w:pPr>
            <w:r w:rsidRPr="0037435D">
              <w:rPr>
                <w:rFonts w:eastAsia="Calibri"/>
                <w:sz w:val="20"/>
                <w:szCs w:val="20"/>
              </w:rPr>
              <w:t>A escolha passou a ser determinística e independente da resposta da IA</w:t>
            </w:r>
          </w:p>
        </w:tc>
      </w:tr>
    </w:tbl>
    <w:p w14:paraId="05AC9109" w14:textId="77777777" w:rsidR="00CE3CA2" w:rsidRDefault="00CE3CA2" w:rsidP="00CE3CA2">
      <w:pPr>
        <w:pStyle w:val="TextoNormal-IPCA"/>
      </w:pPr>
    </w:p>
    <w:p w14:paraId="4844ACC8" w14:textId="77777777" w:rsidR="00CE3CA2" w:rsidRDefault="00CE3CA2" w:rsidP="00CE3CA2">
      <w:pPr>
        <w:pStyle w:val="TextoNormal-IPCA"/>
      </w:pPr>
      <w: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14:paraId="0DA55C6F" w14:textId="77777777" w:rsidR="00CE3CA2" w:rsidRDefault="00CE3CA2" w:rsidP="00CE3CA2">
      <w:pPr>
        <w:pStyle w:val="Ttulo2"/>
        <w:numPr>
          <w:ilvl w:val="0"/>
          <w:numId w:val="0"/>
        </w:numPr>
      </w:pPr>
      <w:bookmarkStart w:id="175" w:name="_Toc235565014"/>
      <w:r>
        <w:t>8.3 Verificação geométrica entre modelos</w:t>
      </w:r>
      <w:bookmarkEnd w:id="175"/>
    </w:p>
    <w:p w14:paraId="1BD7D7C2" w14:textId="77777777" w:rsidR="00CE3CA2" w:rsidRDefault="00CE3CA2" w:rsidP="00CE3CA2">
      <w:pPr>
        <w:pStyle w:val="TextoNormal-IPCA"/>
        <w:keepNext/>
      </w:pPr>
    </w:p>
    <w:p w14:paraId="427CE141" w14:textId="77777777" w:rsidR="00CE3CA2" w:rsidRDefault="00CE3CA2" w:rsidP="00CE3CA2">
      <w:pPr>
        <w:pStyle w:val="TextoNormal-IPCA"/>
      </w:pPr>
      <w:r>
        <w:t xml:space="preserve">A verificação geométrica testou se os valores sugeridos chegavam à malha exportada em três modelos ativos da plataforma: </w:t>
      </w:r>
      <w:proofErr w:type="spellStart"/>
      <w:r>
        <w:t>Flexy</w:t>
      </w:r>
      <w:proofErr w:type="spellEnd"/>
      <w:r>
        <w:t xml:space="preserve">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e </w:t>
      </w:r>
      <w:proofErr w:type="spellStart"/>
      <w:r>
        <w:t>UnLimbited</w:t>
      </w:r>
      <w:proofErr w:type="spellEnd"/>
      <w:r>
        <w:t xml:space="preserve">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14:paraId="4BDA41CB" w14:textId="77777777" w:rsidR="00CE3CA2" w:rsidRDefault="00CE3CA2" w:rsidP="00CE3CA2">
      <w:pPr>
        <w:pStyle w:val="TextoNormal-IPCA"/>
        <w:keepNext/>
      </w:pPr>
    </w:p>
    <w:p w14:paraId="0F1AF805" w14:textId="49CF2F4F" w:rsidR="00CE3CA2" w:rsidRDefault="004E2C50" w:rsidP="004E2C50">
      <w:pPr>
        <w:pStyle w:val="Legenda"/>
      </w:pPr>
      <w:bookmarkStart w:id="176" w:name="_Toc235562551"/>
      <w:r>
        <w:t xml:space="preserve">Tabela </w:t>
      </w:r>
      <w:fldSimple w:instr=" SEQ Tabela \* ARABIC ">
        <w:r w:rsidR="003458A1">
          <w:rPr>
            <w:noProof/>
          </w:rPr>
          <w:t>27</w:t>
        </w:r>
      </w:fldSimple>
      <w:r>
        <w:t xml:space="preserve"> </w:t>
      </w:r>
      <w:r w:rsidRPr="00C45811">
        <w:t>— Modelos e mecanismos de escala avaliados</w:t>
      </w:r>
      <w:bookmarkEnd w:id="176"/>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11D8A11E"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18A9812E" w14:textId="77777777" w:rsidR="00CE3CA2" w:rsidRPr="0037435D" w:rsidRDefault="00CE3CA2" w:rsidP="00A61F5A">
            <w:pPr>
              <w:pStyle w:val="TextoNormal-IPCA"/>
              <w:ind w:firstLine="0"/>
              <w:jc w:val="center"/>
              <w:rPr>
                <w:rFonts w:eastAsia="Calibri"/>
                <w:sz w:val="20"/>
                <w:szCs w:val="20"/>
              </w:rPr>
            </w:pPr>
            <w:r w:rsidRPr="0037435D">
              <w:rPr>
                <w:rFonts w:eastAsia="Calibri"/>
                <w:b/>
                <w:sz w:val="20"/>
                <w:szCs w:val="20"/>
              </w:rPr>
              <w:t>Modelo</w:t>
            </w:r>
          </w:p>
        </w:tc>
        <w:tc>
          <w:tcPr>
            <w:tcW w:w="2197" w:type="dxa"/>
            <w:tcBorders>
              <w:top w:val="single" w:sz="4" w:space="0" w:color="808080"/>
              <w:left w:val="single" w:sz="4" w:space="0" w:color="808080"/>
              <w:bottom w:val="single" w:sz="4" w:space="0" w:color="808080"/>
              <w:right w:val="single" w:sz="4" w:space="0" w:color="808080"/>
            </w:tcBorders>
          </w:tcPr>
          <w:p w14:paraId="39CD7F61" w14:textId="77777777" w:rsidR="00CE3CA2" w:rsidRPr="0037435D" w:rsidRDefault="00CE3CA2" w:rsidP="00A61F5A">
            <w:pPr>
              <w:pStyle w:val="TextoNormal-IPCA"/>
              <w:ind w:firstLine="0"/>
              <w:jc w:val="center"/>
              <w:rPr>
                <w:rFonts w:eastAsia="Calibri"/>
                <w:sz w:val="20"/>
                <w:szCs w:val="20"/>
              </w:rPr>
            </w:pPr>
            <w:r w:rsidRPr="0037435D">
              <w:rPr>
                <w:rFonts w:eastAsia="Calibri"/>
                <w:b/>
                <w:sz w:val="20"/>
                <w:szCs w:val="20"/>
              </w:rPr>
              <w:t>Entradas antropométricas principais</w:t>
            </w:r>
          </w:p>
        </w:tc>
        <w:tc>
          <w:tcPr>
            <w:tcW w:w="2196" w:type="dxa"/>
            <w:tcBorders>
              <w:top w:val="single" w:sz="4" w:space="0" w:color="808080"/>
              <w:left w:val="single" w:sz="4" w:space="0" w:color="808080"/>
              <w:bottom w:val="single" w:sz="4" w:space="0" w:color="808080"/>
              <w:right w:val="single" w:sz="4" w:space="0" w:color="808080"/>
            </w:tcBorders>
          </w:tcPr>
          <w:p w14:paraId="1B9C7286" w14:textId="77777777" w:rsidR="00CE3CA2" w:rsidRPr="0037435D" w:rsidRDefault="00CE3CA2" w:rsidP="00A61F5A">
            <w:pPr>
              <w:pStyle w:val="TextoNormal-IPCA"/>
              <w:ind w:firstLine="0"/>
              <w:jc w:val="center"/>
              <w:rPr>
                <w:rFonts w:eastAsia="Calibri"/>
                <w:sz w:val="20"/>
                <w:szCs w:val="20"/>
              </w:rPr>
            </w:pPr>
            <w:r w:rsidRPr="0037435D">
              <w:rPr>
                <w:rFonts w:eastAsia="Calibri"/>
                <w:b/>
                <w:sz w:val="20"/>
                <w:szCs w:val="20"/>
              </w:rPr>
              <w:t>Mecanismo de escala</w:t>
            </w:r>
          </w:p>
        </w:tc>
        <w:tc>
          <w:tcPr>
            <w:tcW w:w="2198" w:type="dxa"/>
            <w:tcBorders>
              <w:top w:val="single" w:sz="4" w:space="0" w:color="808080"/>
              <w:left w:val="single" w:sz="4" w:space="0" w:color="808080"/>
              <w:bottom w:val="single" w:sz="4" w:space="0" w:color="808080"/>
              <w:right w:val="single" w:sz="4" w:space="0" w:color="808080"/>
            </w:tcBorders>
          </w:tcPr>
          <w:p w14:paraId="5BE240B1" w14:textId="77777777" w:rsidR="00CE3CA2" w:rsidRPr="0037435D" w:rsidRDefault="00CE3CA2" w:rsidP="00A61F5A">
            <w:pPr>
              <w:pStyle w:val="TextoNormal-IPCA"/>
              <w:ind w:firstLine="0"/>
              <w:jc w:val="center"/>
              <w:rPr>
                <w:rFonts w:eastAsia="Calibri"/>
                <w:sz w:val="20"/>
                <w:szCs w:val="20"/>
              </w:rPr>
            </w:pPr>
            <w:r w:rsidRPr="0037435D">
              <w:rPr>
                <w:rFonts w:eastAsia="Calibri"/>
                <w:b/>
                <w:sz w:val="20"/>
                <w:szCs w:val="20"/>
              </w:rPr>
              <w:t>Implicação observada</w:t>
            </w:r>
          </w:p>
        </w:tc>
      </w:tr>
      <w:tr w:rsidR="00CE3CA2" w14:paraId="222C0C1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3EA9B512" w14:textId="77777777" w:rsidR="00CE3CA2" w:rsidRPr="0037435D" w:rsidRDefault="00CE3CA2" w:rsidP="00731335">
            <w:pPr>
              <w:pStyle w:val="TextoNormal-IPCA"/>
              <w:ind w:firstLine="0"/>
              <w:rPr>
                <w:sz w:val="20"/>
                <w:szCs w:val="20"/>
              </w:rPr>
            </w:pPr>
            <w:proofErr w:type="spellStart"/>
            <w:r w:rsidRPr="0037435D">
              <w:rPr>
                <w:rFonts w:eastAsia="Calibri"/>
                <w:sz w:val="20"/>
                <w:szCs w:val="20"/>
              </w:rPr>
              <w:t>Flexy</w:t>
            </w:r>
            <w:proofErr w:type="spellEnd"/>
            <w:r w:rsidRPr="0037435D">
              <w:rPr>
                <w:rFonts w:eastAsia="Calibri"/>
                <w:sz w:val="20"/>
                <w:szCs w:val="20"/>
              </w:rPr>
              <w:t xml:space="preserve"> </w:t>
            </w:r>
            <w:proofErr w:type="spellStart"/>
            <w:r w:rsidRPr="0037435D">
              <w:rPr>
                <w:rFonts w:eastAsia="Calibri"/>
                <w:sz w:val="20"/>
                <w:szCs w:val="20"/>
              </w:rPr>
              <w:t>Beast</w:t>
            </w:r>
            <w:proofErr w:type="spellEnd"/>
          </w:p>
        </w:tc>
        <w:tc>
          <w:tcPr>
            <w:tcW w:w="2197" w:type="dxa"/>
            <w:tcBorders>
              <w:top w:val="single" w:sz="4" w:space="0" w:color="808080"/>
              <w:left w:val="single" w:sz="4" w:space="0" w:color="808080"/>
              <w:bottom w:val="single" w:sz="4" w:space="0" w:color="808080"/>
              <w:right w:val="single" w:sz="4" w:space="0" w:color="808080"/>
            </w:tcBorders>
          </w:tcPr>
          <w:p w14:paraId="0F943DB9" w14:textId="77777777" w:rsidR="00CE3CA2" w:rsidRPr="0037435D" w:rsidRDefault="00CE3CA2" w:rsidP="00A61F5A">
            <w:pPr>
              <w:pStyle w:val="TextoNormal-IPCA"/>
              <w:ind w:firstLine="0"/>
              <w:jc w:val="center"/>
              <w:rPr>
                <w:sz w:val="20"/>
                <w:szCs w:val="20"/>
              </w:rPr>
            </w:pPr>
            <w:r w:rsidRPr="0037435D">
              <w:rPr>
                <w:rFonts w:eastAsia="Calibri"/>
                <w:sz w:val="20"/>
                <w:szCs w:val="20"/>
              </w:rPr>
              <w:t>Largura da palma e comprimentos dos cinco dedos</w:t>
            </w:r>
          </w:p>
        </w:tc>
        <w:tc>
          <w:tcPr>
            <w:tcW w:w="2196" w:type="dxa"/>
            <w:tcBorders>
              <w:top w:val="single" w:sz="4" w:space="0" w:color="808080"/>
              <w:left w:val="single" w:sz="4" w:space="0" w:color="808080"/>
              <w:bottom w:val="single" w:sz="4" w:space="0" w:color="808080"/>
              <w:right w:val="single" w:sz="4" w:space="0" w:color="808080"/>
            </w:tcBorders>
          </w:tcPr>
          <w:p w14:paraId="45108EF0" w14:textId="77777777" w:rsidR="00CE3CA2" w:rsidRPr="0037435D" w:rsidRDefault="00CE3CA2" w:rsidP="00731335">
            <w:pPr>
              <w:pStyle w:val="TextoNormal-IPCA"/>
              <w:ind w:firstLine="0"/>
              <w:rPr>
                <w:sz w:val="20"/>
                <w:szCs w:val="20"/>
              </w:rPr>
            </w:pPr>
            <w:r w:rsidRPr="0037435D">
              <w:rPr>
                <w:rFonts w:eastAsia="Calibri"/>
                <w:sz w:val="20"/>
                <w:szCs w:val="20"/>
              </w:rPr>
              <w:t>Escalas independentes para palma e dedos</w:t>
            </w:r>
          </w:p>
        </w:tc>
        <w:tc>
          <w:tcPr>
            <w:tcW w:w="2198" w:type="dxa"/>
            <w:tcBorders>
              <w:top w:val="single" w:sz="4" w:space="0" w:color="808080"/>
              <w:left w:val="single" w:sz="4" w:space="0" w:color="808080"/>
              <w:bottom w:val="single" w:sz="4" w:space="0" w:color="808080"/>
              <w:right w:val="single" w:sz="4" w:space="0" w:color="808080"/>
            </w:tcBorders>
          </w:tcPr>
          <w:p w14:paraId="274877E3" w14:textId="77777777" w:rsidR="00CE3CA2" w:rsidRPr="0037435D" w:rsidRDefault="00CE3CA2" w:rsidP="00731335">
            <w:pPr>
              <w:pStyle w:val="TextoNormal-IPCA"/>
              <w:ind w:firstLine="0"/>
              <w:rPr>
                <w:sz w:val="20"/>
                <w:szCs w:val="20"/>
              </w:rPr>
            </w:pPr>
            <w:r w:rsidRPr="0037435D">
              <w:rPr>
                <w:rFonts w:eastAsia="Calibri"/>
                <w:sz w:val="20"/>
                <w:szCs w:val="20"/>
              </w:rPr>
              <w:t>Aceitou os valores inferiores usados no ensaio</w:t>
            </w:r>
          </w:p>
        </w:tc>
      </w:tr>
      <w:tr w:rsidR="00CE3CA2" w14:paraId="1D7AAAAF"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ED9ADC6" w14:textId="77777777" w:rsidR="00CE3CA2" w:rsidRPr="0037435D" w:rsidRDefault="00CE3CA2" w:rsidP="00731335">
            <w:pPr>
              <w:pStyle w:val="TextoNormal-IPCA"/>
              <w:ind w:firstLine="0"/>
              <w:rPr>
                <w:sz w:val="20"/>
                <w:szCs w:val="20"/>
              </w:rPr>
            </w:pPr>
            <w:proofErr w:type="spellStart"/>
            <w:r w:rsidRPr="0037435D">
              <w:rPr>
                <w:rFonts w:eastAsia="Calibri"/>
                <w:sz w:val="20"/>
                <w:szCs w:val="20"/>
              </w:rPr>
              <w:t>Paraglider</w:t>
            </w:r>
            <w:proofErr w:type="spellEnd"/>
            <w:r w:rsidRPr="0037435D">
              <w:rPr>
                <w:rFonts w:eastAsia="Calibri"/>
                <w:sz w:val="20"/>
                <w:szCs w:val="20"/>
              </w:rPr>
              <w:t xml:space="preserve"> </w:t>
            </w:r>
            <w:proofErr w:type="spellStart"/>
            <w:r w:rsidRPr="0037435D">
              <w:rPr>
                <w:rFonts w:eastAsia="Calibri"/>
                <w:sz w:val="20"/>
                <w:szCs w:val="20"/>
              </w:rPr>
              <w:t>Hand</w:t>
            </w:r>
            <w:proofErr w:type="spellEnd"/>
          </w:p>
        </w:tc>
        <w:tc>
          <w:tcPr>
            <w:tcW w:w="2197" w:type="dxa"/>
            <w:tcBorders>
              <w:top w:val="single" w:sz="4" w:space="0" w:color="808080"/>
              <w:left w:val="single" w:sz="4" w:space="0" w:color="808080"/>
              <w:bottom w:val="single" w:sz="4" w:space="0" w:color="808080"/>
              <w:right w:val="single" w:sz="4" w:space="0" w:color="808080"/>
            </w:tcBorders>
          </w:tcPr>
          <w:p w14:paraId="4FEC345C" w14:textId="77777777" w:rsidR="00CE3CA2" w:rsidRPr="0037435D" w:rsidRDefault="00CE3CA2" w:rsidP="00A61F5A">
            <w:pPr>
              <w:pStyle w:val="TextoNormal-IPCA"/>
              <w:ind w:firstLine="0"/>
              <w:jc w:val="center"/>
              <w:rPr>
                <w:sz w:val="20"/>
                <w:szCs w:val="20"/>
              </w:rPr>
            </w:pPr>
            <w:r w:rsidRPr="0037435D">
              <w:rPr>
                <w:rFonts w:eastAsia="Calibri"/>
                <w:sz w:val="20"/>
                <w:szCs w:val="20"/>
              </w:rPr>
              <w:t>Palma e dedos, com parâmetros adicionais de contexto</w:t>
            </w:r>
          </w:p>
        </w:tc>
        <w:tc>
          <w:tcPr>
            <w:tcW w:w="2196" w:type="dxa"/>
            <w:tcBorders>
              <w:top w:val="single" w:sz="4" w:space="0" w:color="808080"/>
              <w:left w:val="single" w:sz="4" w:space="0" w:color="808080"/>
              <w:bottom w:val="single" w:sz="4" w:space="0" w:color="808080"/>
              <w:right w:val="single" w:sz="4" w:space="0" w:color="808080"/>
            </w:tcBorders>
          </w:tcPr>
          <w:p w14:paraId="33A18670" w14:textId="77777777" w:rsidR="00CE3CA2" w:rsidRPr="0037435D" w:rsidRDefault="00CE3CA2" w:rsidP="00A61F5A">
            <w:pPr>
              <w:pStyle w:val="TextoNormal-IPCA"/>
              <w:ind w:firstLine="0"/>
              <w:jc w:val="center"/>
              <w:rPr>
                <w:sz w:val="20"/>
                <w:szCs w:val="20"/>
              </w:rPr>
            </w:pPr>
            <w:r w:rsidRPr="0037435D">
              <w:rPr>
                <w:rFonts w:eastAsia="Calibri"/>
                <w:sz w:val="20"/>
                <w:szCs w:val="20"/>
              </w:rPr>
              <w:t>Escala geral da palma e ajustes por dedo</w:t>
            </w:r>
          </w:p>
        </w:tc>
        <w:tc>
          <w:tcPr>
            <w:tcW w:w="2198" w:type="dxa"/>
            <w:tcBorders>
              <w:top w:val="single" w:sz="4" w:space="0" w:color="808080"/>
              <w:left w:val="single" w:sz="4" w:space="0" w:color="808080"/>
              <w:bottom w:val="single" w:sz="4" w:space="0" w:color="808080"/>
              <w:right w:val="single" w:sz="4" w:space="0" w:color="808080"/>
            </w:tcBorders>
          </w:tcPr>
          <w:p w14:paraId="56AF486F" w14:textId="77777777" w:rsidR="00CE3CA2" w:rsidRPr="0037435D" w:rsidRDefault="00CE3CA2" w:rsidP="00A61F5A">
            <w:pPr>
              <w:pStyle w:val="TextoNormal-IPCA"/>
              <w:ind w:firstLine="0"/>
              <w:jc w:val="center"/>
              <w:rPr>
                <w:sz w:val="20"/>
                <w:szCs w:val="20"/>
              </w:rPr>
            </w:pPr>
            <w:r w:rsidRPr="0037435D">
              <w:rPr>
                <w:rFonts w:eastAsia="Calibri"/>
                <w:sz w:val="20"/>
                <w:szCs w:val="20"/>
              </w:rPr>
              <w:t>Respondeu aos três perfis após a correção da escala da palma</w:t>
            </w:r>
          </w:p>
        </w:tc>
      </w:tr>
      <w:tr w:rsidR="00CE3CA2" w14:paraId="11C184C0"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5F2C5AF" w14:textId="77777777" w:rsidR="00CE3CA2" w:rsidRPr="0037435D" w:rsidRDefault="00CE3CA2" w:rsidP="00731335">
            <w:pPr>
              <w:pStyle w:val="TextoNormal-IPCA"/>
              <w:ind w:firstLine="0"/>
              <w:rPr>
                <w:sz w:val="20"/>
                <w:szCs w:val="20"/>
              </w:rPr>
            </w:pPr>
            <w:proofErr w:type="spellStart"/>
            <w:r w:rsidRPr="0037435D">
              <w:rPr>
                <w:rFonts w:eastAsia="Calibri"/>
                <w:sz w:val="20"/>
                <w:szCs w:val="20"/>
              </w:rPr>
              <w:t>UnLimbited</w:t>
            </w:r>
            <w:proofErr w:type="spellEnd"/>
            <w:r w:rsidRPr="0037435D">
              <w:rPr>
                <w:rFonts w:eastAsia="Calibri"/>
                <w:sz w:val="20"/>
                <w:szCs w:val="20"/>
              </w:rPr>
              <w:t xml:space="preserve"> Phoenix</w:t>
            </w:r>
          </w:p>
        </w:tc>
        <w:tc>
          <w:tcPr>
            <w:tcW w:w="2197" w:type="dxa"/>
            <w:tcBorders>
              <w:top w:val="single" w:sz="4" w:space="0" w:color="808080"/>
              <w:left w:val="single" w:sz="4" w:space="0" w:color="808080"/>
              <w:bottom w:val="single" w:sz="4" w:space="0" w:color="808080"/>
              <w:right w:val="single" w:sz="4" w:space="0" w:color="808080"/>
            </w:tcBorders>
          </w:tcPr>
          <w:p w14:paraId="4D967056" w14:textId="77777777" w:rsidR="00CE3CA2" w:rsidRPr="0037435D" w:rsidRDefault="00CE3CA2" w:rsidP="00731335">
            <w:pPr>
              <w:pStyle w:val="TextoNormal-IPCA"/>
              <w:ind w:firstLine="0"/>
              <w:rPr>
                <w:sz w:val="20"/>
                <w:szCs w:val="20"/>
              </w:rPr>
            </w:pPr>
            <w:r w:rsidRPr="0037435D">
              <w:rPr>
                <w:rFonts w:eastAsia="Calibri"/>
                <w:sz w:val="20"/>
                <w:szCs w:val="20"/>
              </w:rPr>
              <w:t>Largura da palma</w:t>
            </w:r>
          </w:p>
        </w:tc>
        <w:tc>
          <w:tcPr>
            <w:tcW w:w="2196" w:type="dxa"/>
            <w:tcBorders>
              <w:top w:val="single" w:sz="4" w:space="0" w:color="808080"/>
              <w:left w:val="single" w:sz="4" w:space="0" w:color="808080"/>
              <w:bottom w:val="single" w:sz="4" w:space="0" w:color="808080"/>
              <w:right w:val="single" w:sz="4" w:space="0" w:color="808080"/>
            </w:tcBorders>
          </w:tcPr>
          <w:p w14:paraId="1F608210" w14:textId="77777777" w:rsidR="00CE3CA2" w:rsidRPr="0037435D" w:rsidRDefault="00CE3CA2" w:rsidP="00731335">
            <w:pPr>
              <w:pStyle w:val="TextoNormal-IPCA"/>
              <w:ind w:firstLine="0"/>
              <w:rPr>
                <w:sz w:val="20"/>
                <w:szCs w:val="20"/>
              </w:rPr>
            </w:pPr>
            <w:r w:rsidRPr="0037435D">
              <w:rPr>
                <w:rFonts w:eastAsia="Calibri"/>
                <w:sz w:val="20"/>
                <w:szCs w:val="20"/>
              </w:rPr>
              <w:t>Escala uniforme limitada por valor mínimo</w:t>
            </w:r>
          </w:p>
        </w:tc>
        <w:tc>
          <w:tcPr>
            <w:tcW w:w="2198" w:type="dxa"/>
            <w:tcBorders>
              <w:top w:val="single" w:sz="4" w:space="0" w:color="808080"/>
              <w:left w:val="single" w:sz="4" w:space="0" w:color="808080"/>
              <w:bottom w:val="single" w:sz="4" w:space="0" w:color="808080"/>
              <w:right w:val="single" w:sz="4" w:space="0" w:color="808080"/>
            </w:tcBorders>
          </w:tcPr>
          <w:p w14:paraId="546A6C17" w14:textId="77777777" w:rsidR="00CE3CA2" w:rsidRPr="0037435D" w:rsidRDefault="00CE3CA2" w:rsidP="00731335">
            <w:pPr>
              <w:pStyle w:val="TextoNormal-IPCA"/>
              <w:keepNext/>
              <w:ind w:firstLine="0"/>
              <w:rPr>
                <w:sz w:val="20"/>
                <w:szCs w:val="20"/>
              </w:rPr>
            </w:pPr>
            <w:r w:rsidRPr="0037435D">
              <w:rPr>
                <w:rFonts w:eastAsia="Calibri"/>
                <w:sz w:val="20"/>
                <w:szCs w:val="20"/>
              </w:rPr>
              <w:t>Impediu reduções abaixo do limite definido no modelo</w:t>
            </w:r>
          </w:p>
        </w:tc>
      </w:tr>
    </w:tbl>
    <w:p w14:paraId="480E7DC9" w14:textId="77777777" w:rsidR="00CE3CA2" w:rsidRDefault="00CE3CA2" w:rsidP="00CE3CA2">
      <w:pPr>
        <w:pStyle w:val="TextoNormal-IPCA"/>
      </w:pPr>
      <w:r>
        <w:lastRenderedPageBreak/>
        <w:t>Nota: o fator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14:paraId="6EFC5F29" w14:textId="77777777" w:rsidR="00CE3CA2" w:rsidRDefault="00CE3CA2" w:rsidP="00CE3CA2">
      <w:pPr>
        <w:pStyle w:val="TextoNormal-IPCA"/>
      </w:pPr>
    </w:p>
    <w:p w14:paraId="62DB8B3F" w14:textId="77777777" w:rsidR="00CE3CA2" w:rsidRDefault="00CE3CA2" w:rsidP="00CE3CA2">
      <w:pPr>
        <w:pStyle w:val="TextoNormal-IPCA"/>
      </w:pPr>
      <w:r>
        <w:t xml:space="preserve">Os resultados mostraram que o </w:t>
      </w:r>
      <w:proofErr w:type="spellStart"/>
      <w:r>
        <w:t>Flexy</w:t>
      </w:r>
      <w:proofErr w:type="spellEnd"/>
      <w:r>
        <w:t xml:space="preserve"> </w:t>
      </w:r>
      <w:proofErr w:type="spellStart"/>
      <w:r>
        <w:t>Beast</w:t>
      </w:r>
      <w:proofErr w:type="spellEnd"/>
      <w:r>
        <w:t xml:space="preserve"> e o </w:t>
      </w:r>
      <w:proofErr w:type="spellStart"/>
      <w:r>
        <w:t>Paraglider</w:t>
      </w:r>
      <w:proofErr w:type="spellEnd"/>
      <w:r>
        <w:t xml:space="preserve"> </w:t>
      </w:r>
      <w:proofErr w:type="spellStart"/>
      <w:r>
        <w:t>Hand</w:t>
      </w:r>
      <w:proofErr w:type="spellEnd"/>
      <w:r>
        <w:t xml:space="preserve">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14:paraId="1B79EAB2" w14:textId="77777777" w:rsidR="00CE3CA2" w:rsidRDefault="00CE3CA2" w:rsidP="00CE3CA2">
      <w:pPr>
        <w:pStyle w:val="TextoNormal-IPCA"/>
        <w:keepNext/>
      </w:pPr>
    </w:p>
    <w:p w14:paraId="2F2D7D57" w14:textId="325F4DF1" w:rsidR="00CE3CA2" w:rsidRDefault="004E2C50" w:rsidP="004E2C50">
      <w:pPr>
        <w:pStyle w:val="Legenda"/>
      </w:pPr>
      <w:bookmarkStart w:id="177" w:name="_Toc235562552"/>
      <w:r>
        <w:t xml:space="preserve">Tabela </w:t>
      </w:r>
      <w:fldSimple w:instr=" SEQ Tabela \* ARABIC ">
        <w:r w:rsidR="003458A1">
          <w:rPr>
            <w:noProof/>
          </w:rPr>
          <w:t>28</w:t>
        </w:r>
      </w:fldSimple>
      <w:r>
        <w:t xml:space="preserve"> </w:t>
      </w:r>
      <w:r w:rsidRPr="008A4D83">
        <w:t>— Fator de escala da maior dimensão da palma exportada relativamente à configuração de referência</w:t>
      </w:r>
      <w:bookmarkEnd w:id="177"/>
    </w:p>
    <w:tbl>
      <w:tblPr>
        <w:tblStyle w:val="TabelacomGrelha"/>
        <w:tblW w:w="5000" w:type="pct"/>
        <w:tblLayout w:type="fixed"/>
        <w:tblLook w:val="04A0" w:firstRow="1" w:lastRow="0" w:firstColumn="1" w:lastColumn="0" w:noHBand="0" w:noVBand="1"/>
      </w:tblPr>
      <w:tblGrid>
        <w:gridCol w:w="2194"/>
        <w:gridCol w:w="2194"/>
        <w:gridCol w:w="2194"/>
        <w:gridCol w:w="2195"/>
      </w:tblGrid>
      <w:tr w:rsidR="00CE3CA2" w14:paraId="5FEB1F85" w14:textId="77777777" w:rsidTr="00A61F5A">
        <w:trPr>
          <w:tblHeader/>
        </w:trPr>
        <w:tc>
          <w:tcPr>
            <w:tcW w:w="2196" w:type="dxa"/>
            <w:tcBorders>
              <w:top w:val="single" w:sz="4" w:space="0" w:color="808080"/>
              <w:left w:val="single" w:sz="4" w:space="0" w:color="808080"/>
              <w:bottom w:val="single" w:sz="4" w:space="0" w:color="808080"/>
              <w:right w:val="single" w:sz="4" w:space="0" w:color="808080"/>
            </w:tcBorders>
          </w:tcPr>
          <w:p w14:paraId="7F2E41CD" w14:textId="77777777" w:rsidR="00CE3CA2" w:rsidRDefault="00CE3CA2" w:rsidP="00A61F5A">
            <w:pPr>
              <w:pStyle w:val="TextoNormal-IPCA"/>
              <w:ind w:firstLine="0"/>
              <w:jc w:val="center"/>
              <w:rPr>
                <w:rFonts w:eastAsia="Calibri"/>
              </w:rPr>
            </w:pPr>
            <w:r>
              <w:rPr>
                <w:rFonts w:eastAsia="Calibri"/>
                <w:b/>
              </w:rPr>
              <w:t>Perfil</w:t>
            </w:r>
          </w:p>
        </w:tc>
        <w:tc>
          <w:tcPr>
            <w:tcW w:w="2197" w:type="dxa"/>
            <w:tcBorders>
              <w:top w:val="single" w:sz="4" w:space="0" w:color="808080"/>
              <w:left w:val="single" w:sz="4" w:space="0" w:color="808080"/>
              <w:bottom w:val="single" w:sz="4" w:space="0" w:color="808080"/>
              <w:right w:val="single" w:sz="4" w:space="0" w:color="808080"/>
            </w:tcBorders>
          </w:tcPr>
          <w:p w14:paraId="2C9F5574" w14:textId="77777777" w:rsidR="00CE3CA2" w:rsidRDefault="00CE3CA2" w:rsidP="00A61F5A">
            <w:pPr>
              <w:pStyle w:val="TextoNormal-IPCA"/>
              <w:ind w:firstLine="0"/>
              <w:jc w:val="center"/>
              <w:rPr>
                <w:rFonts w:eastAsia="Calibri"/>
              </w:rPr>
            </w:pPr>
            <w:proofErr w:type="spellStart"/>
            <w:r>
              <w:rPr>
                <w:rFonts w:eastAsia="Calibri"/>
                <w:b/>
              </w:rPr>
              <w:t>Flexy</w:t>
            </w:r>
            <w:proofErr w:type="spellEnd"/>
            <w:r>
              <w:rPr>
                <w:rFonts w:eastAsia="Calibri"/>
                <w:b/>
              </w:rPr>
              <w:t xml:space="preserve"> </w:t>
            </w:r>
            <w:proofErr w:type="spellStart"/>
            <w:r>
              <w:rPr>
                <w:rFonts w:eastAsia="Calibri"/>
                <w:b/>
              </w:rPr>
              <w:t>Beast</w:t>
            </w:r>
            <w:proofErr w:type="spellEnd"/>
          </w:p>
        </w:tc>
        <w:tc>
          <w:tcPr>
            <w:tcW w:w="2196" w:type="dxa"/>
            <w:tcBorders>
              <w:top w:val="single" w:sz="4" w:space="0" w:color="808080"/>
              <w:left w:val="single" w:sz="4" w:space="0" w:color="808080"/>
              <w:bottom w:val="single" w:sz="4" w:space="0" w:color="808080"/>
              <w:right w:val="single" w:sz="4" w:space="0" w:color="808080"/>
            </w:tcBorders>
          </w:tcPr>
          <w:p w14:paraId="779DFFE8" w14:textId="77777777" w:rsidR="00CE3CA2" w:rsidRDefault="00CE3CA2" w:rsidP="00A61F5A">
            <w:pPr>
              <w:pStyle w:val="TextoNormal-IPCA"/>
              <w:ind w:firstLine="0"/>
              <w:jc w:val="center"/>
              <w:rPr>
                <w:rFonts w:eastAsia="Calibri"/>
              </w:rPr>
            </w:pPr>
            <w:proofErr w:type="spellStart"/>
            <w:r>
              <w:rPr>
                <w:rFonts w:eastAsia="Calibri"/>
                <w:b/>
              </w:rPr>
              <w:t>Paraglider</w:t>
            </w:r>
            <w:proofErr w:type="spellEnd"/>
            <w:r>
              <w:rPr>
                <w:rFonts w:eastAsia="Calibri"/>
                <w:b/>
              </w:rPr>
              <w:t xml:space="preserve"> </w:t>
            </w:r>
            <w:proofErr w:type="spellStart"/>
            <w:r>
              <w:rPr>
                <w:rFonts w:eastAsia="Calibri"/>
                <w:b/>
              </w:rPr>
              <w:t>Hand</w:t>
            </w:r>
            <w:proofErr w:type="spellEnd"/>
          </w:p>
        </w:tc>
        <w:tc>
          <w:tcPr>
            <w:tcW w:w="2198" w:type="dxa"/>
            <w:tcBorders>
              <w:top w:val="single" w:sz="4" w:space="0" w:color="808080"/>
              <w:left w:val="single" w:sz="4" w:space="0" w:color="808080"/>
              <w:bottom w:val="single" w:sz="4" w:space="0" w:color="808080"/>
              <w:right w:val="single" w:sz="4" w:space="0" w:color="808080"/>
            </w:tcBorders>
          </w:tcPr>
          <w:p w14:paraId="036F4D0A" w14:textId="77777777" w:rsidR="00CE3CA2" w:rsidRDefault="00CE3CA2" w:rsidP="00A61F5A">
            <w:pPr>
              <w:pStyle w:val="TextoNormal-IPCA"/>
              <w:ind w:firstLine="0"/>
              <w:jc w:val="center"/>
              <w:rPr>
                <w:rFonts w:eastAsia="Calibri"/>
              </w:rPr>
            </w:pPr>
            <w:proofErr w:type="spellStart"/>
            <w:r>
              <w:rPr>
                <w:rFonts w:eastAsia="Calibri"/>
                <w:b/>
              </w:rPr>
              <w:t>UnLimbited</w:t>
            </w:r>
            <w:proofErr w:type="spellEnd"/>
            <w:r>
              <w:rPr>
                <w:rFonts w:eastAsia="Calibri"/>
                <w:b/>
              </w:rPr>
              <w:t xml:space="preserve"> Phoenix</w:t>
            </w:r>
          </w:p>
        </w:tc>
      </w:tr>
      <w:tr w:rsidR="00CE3CA2" w14:paraId="726472B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5A251592" w14:textId="77777777" w:rsidR="00CE3CA2" w:rsidRDefault="00CE3CA2" w:rsidP="00A61F5A">
            <w:pPr>
              <w:pStyle w:val="TextoNormal-IPCA"/>
              <w:ind w:firstLine="0"/>
              <w:jc w:val="center"/>
            </w:pPr>
            <w:r>
              <w:rPr>
                <w:rFonts w:eastAsia="Calibri"/>
              </w:rPr>
              <w:t>Valor de referência</w:t>
            </w:r>
          </w:p>
        </w:tc>
        <w:tc>
          <w:tcPr>
            <w:tcW w:w="2197" w:type="dxa"/>
            <w:tcBorders>
              <w:top w:val="single" w:sz="4" w:space="0" w:color="808080"/>
              <w:left w:val="single" w:sz="4" w:space="0" w:color="808080"/>
              <w:bottom w:val="single" w:sz="4" w:space="0" w:color="808080"/>
              <w:right w:val="single" w:sz="4" w:space="0" w:color="808080"/>
            </w:tcBorders>
          </w:tcPr>
          <w:p w14:paraId="5BB95D3A" w14:textId="77777777" w:rsidR="00CE3CA2" w:rsidRDefault="00CE3CA2" w:rsidP="00A61F5A">
            <w:pPr>
              <w:pStyle w:val="TextoNormal-IPCA"/>
              <w:ind w:firstLine="0"/>
              <w:jc w:val="center"/>
            </w:pPr>
            <w:r>
              <w:rPr>
                <w:rFonts w:eastAsia="Calibri"/>
              </w:rPr>
              <w:t>1,000</w:t>
            </w:r>
          </w:p>
        </w:tc>
        <w:tc>
          <w:tcPr>
            <w:tcW w:w="2196" w:type="dxa"/>
            <w:tcBorders>
              <w:top w:val="single" w:sz="4" w:space="0" w:color="808080"/>
              <w:left w:val="single" w:sz="4" w:space="0" w:color="808080"/>
              <w:bottom w:val="single" w:sz="4" w:space="0" w:color="808080"/>
              <w:right w:val="single" w:sz="4" w:space="0" w:color="808080"/>
            </w:tcBorders>
          </w:tcPr>
          <w:p w14:paraId="713A5614" w14:textId="77777777" w:rsidR="00CE3CA2" w:rsidRDefault="00CE3CA2" w:rsidP="00A61F5A">
            <w:pPr>
              <w:pStyle w:val="TextoNormal-IPCA"/>
              <w:ind w:firstLine="0"/>
              <w:jc w:val="center"/>
            </w:pPr>
            <w:r>
              <w:rPr>
                <w:rFonts w:eastAsia="Calibri"/>
              </w:rPr>
              <w:t>1,000</w:t>
            </w:r>
          </w:p>
        </w:tc>
        <w:tc>
          <w:tcPr>
            <w:tcW w:w="2198" w:type="dxa"/>
            <w:tcBorders>
              <w:top w:val="single" w:sz="4" w:space="0" w:color="808080"/>
              <w:left w:val="single" w:sz="4" w:space="0" w:color="808080"/>
              <w:bottom w:val="single" w:sz="4" w:space="0" w:color="808080"/>
              <w:right w:val="single" w:sz="4" w:space="0" w:color="808080"/>
            </w:tcBorders>
          </w:tcPr>
          <w:p w14:paraId="66053F90" w14:textId="77777777" w:rsidR="00CE3CA2" w:rsidRDefault="00CE3CA2" w:rsidP="00A61F5A">
            <w:pPr>
              <w:pStyle w:val="TextoNormal-IPCA"/>
              <w:ind w:firstLine="0"/>
              <w:jc w:val="center"/>
            </w:pPr>
            <w:r>
              <w:rPr>
                <w:rFonts w:eastAsia="Calibri"/>
              </w:rPr>
              <w:t>1,000</w:t>
            </w:r>
          </w:p>
        </w:tc>
      </w:tr>
      <w:tr w:rsidR="00CE3CA2" w14:paraId="38E37C37"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1291DCE8" w14:textId="77777777" w:rsidR="00CE3CA2" w:rsidRDefault="00CE3CA2" w:rsidP="00A61F5A">
            <w:pPr>
              <w:pStyle w:val="TextoNormal-IPCA"/>
              <w:ind w:firstLine="0"/>
              <w:jc w:val="center"/>
            </w:pPr>
            <w:r>
              <w:rPr>
                <w:rFonts w:eastAsia="Calibri"/>
              </w:rPr>
              <w:t>Criança</w:t>
            </w:r>
          </w:p>
        </w:tc>
        <w:tc>
          <w:tcPr>
            <w:tcW w:w="2197" w:type="dxa"/>
            <w:tcBorders>
              <w:top w:val="single" w:sz="4" w:space="0" w:color="808080"/>
              <w:left w:val="single" w:sz="4" w:space="0" w:color="808080"/>
              <w:bottom w:val="single" w:sz="4" w:space="0" w:color="808080"/>
              <w:right w:val="single" w:sz="4" w:space="0" w:color="808080"/>
            </w:tcBorders>
          </w:tcPr>
          <w:p w14:paraId="00D45EAB" w14:textId="77777777" w:rsidR="00CE3CA2" w:rsidRDefault="00CE3CA2" w:rsidP="00A61F5A">
            <w:pPr>
              <w:pStyle w:val="TextoNormal-IPCA"/>
              <w:ind w:firstLine="0"/>
              <w:jc w:val="center"/>
            </w:pPr>
            <w:r>
              <w:rPr>
                <w:rFonts w:eastAsia="Calibri"/>
              </w:rPr>
              <w:t>0,761</w:t>
            </w:r>
          </w:p>
        </w:tc>
        <w:tc>
          <w:tcPr>
            <w:tcW w:w="2196" w:type="dxa"/>
            <w:tcBorders>
              <w:top w:val="single" w:sz="4" w:space="0" w:color="808080"/>
              <w:left w:val="single" w:sz="4" w:space="0" w:color="808080"/>
              <w:bottom w:val="single" w:sz="4" w:space="0" w:color="808080"/>
              <w:right w:val="single" w:sz="4" w:space="0" w:color="808080"/>
            </w:tcBorders>
          </w:tcPr>
          <w:p w14:paraId="6E4063F1" w14:textId="77777777" w:rsidR="00CE3CA2" w:rsidRDefault="00CE3CA2" w:rsidP="00A61F5A">
            <w:pPr>
              <w:pStyle w:val="TextoNormal-IPCA"/>
              <w:ind w:firstLine="0"/>
              <w:jc w:val="center"/>
            </w:pPr>
            <w:r>
              <w:rPr>
                <w:rFonts w:eastAsia="Calibri"/>
              </w:rPr>
              <w:t>0,747</w:t>
            </w:r>
          </w:p>
        </w:tc>
        <w:tc>
          <w:tcPr>
            <w:tcW w:w="2198" w:type="dxa"/>
            <w:tcBorders>
              <w:top w:val="single" w:sz="4" w:space="0" w:color="808080"/>
              <w:left w:val="single" w:sz="4" w:space="0" w:color="808080"/>
              <w:bottom w:val="single" w:sz="4" w:space="0" w:color="808080"/>
              <w:right w:val="single" w:sz="4" w:space="0" w:color="808080"/>
            </w:tcBorders>
          </w:tcPr>
          <w:p w14:paraId="3746F9A2" w14:textId="77777777" w:rsidR="00CE3CA2" w:rsidRDefault="00CE3CA2" w:rsidP="00A61F5A">
            <w:pPr>
              <w:pStyle w:val="TextoNormal-IPCA"/>
              <w:ind w:firstLine="0"/>
              <w:jc w:val="center"/>
            </w:pPr>
            <w:r>
              <w:rPr>
                <w:rFonts w:eastAsia="Calibri"/>
              </w:rPr>
              <w:t>1,000 após a correção</w:t>
            </w:r>
          </w:p>
        </w:tc>
      </w:tr>
      <w:tr w:rsidR="00CE3CA2" w14:paraId="3178A9AE"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0A2124F2" w14:textId="77777777" w:rsidR="00CE3CA2" w:rsidRDefault="00CE3CA2" w:rsidP="00A61F5A">
            <w:pPr>
              <w:pStyle w:val="TextoNormal-IPCA"/>
              <w:ind w:firstLine="0"/>
              <w:jc w:val="center"/>
            </w:pPr>
            <w:r>
              <w:rPr>
                <w:rFonts w:eastAsia="Calibri"/>
              </w:rPr>
              <w:t>Mulher adulta</w:t>
            </w:r>
          </w:p>
        </w:tc>
        <w:tc>
          <w:tcPr>
            <w:tcW w:w="2197" w:type="dxa"/>
            <w:tcBorders>
              <w:top w:val="single" w:sz="4" w:space="0" w:color="808080"/>
              <w:left w:val="single" w:sz="4" w:space="0" w:color="808080"/>
              <w:bottom w:val="single" w:sz="4" w:space="0" w:color="808080"/>
              <w:right w:val="single" w:sz="4" w:space="0" w:color="808080"/>
            </w:tcBorders>
          </w:tcPr>
          <w:p w14:paraId="34931F06" w14:textId="77777777" w:rsidR="00CE3CA2" w:rsidRDefault="00CE3CA2" w:rsidP="00A61F5A">
            <w:pPr>
              <w:pStyle w:val="TextoNormal-IPCA"/>
              <w:ind w:firstLine="0"/>
              <w:jc w:val="center"/>
            </w:pPr>
            <w:r>
              <w:rPr>
                <w:rFonts w:eastAsia="Calibri"/>
              </w:rPr>
              <w:t>0,932</w:t>
            </w:r>
          </w:p>
        </w:tc>
        <w:tc>
          <w:tcPr>
            <w:tcW w:w="2196" w:type="dxa"/>
            <w:tcBorders>
              <w:top w:val="single" w:sz="4" w:space="0" w:color="808080"/>
              <w:left w:val="single" w:sz="4" w:space="0" w:color="808080"/>
              <w:bottom w:val="single" w:sz="4" w:space="0" w:color="808080"/>
              <w:right w:val="single" w:sz="4" w:space="0" w:color="808080"/>
            </w:tcBorders>
          </w:tcPr>
          <w:p w14:paraId="0B19EB1F" w14:textId="77777777" w:rsidR="00CE3CA2" w:rsidRDefault="00CE3CA2" w:rsidP="00A61F5A">
            <w:pPr>
              <w:pStyle w:val="TextoNormal-IPCA"/>
              <w:ind w:firstLine="0"/>
              <w:jc w:val="center"/>
            </w:pPr>
            <w:r>
              <w:rPr>
                <w:rFonts w:eastAsia="Calibri"/>
              </w:rPr>
              <w:t>0,928</w:t>
            </w:r>
          </w:p>
        </w:tc>
        <w:tc>
          <w:tcPr>
            <w:tcW w:w="2198" w:type="dxa"/>
            <w:tcBorders>
              <w:top w:val="single" w:sz="4" w:space="0" w:color="808080"/>
              <w:left w:val="single" w:sz="4" w:space="0" w:color="808080"/>
              <w:bottom w:val="single" w:sz="4" w:space="0" w:color="808080"/>
              <w:right w:val="single" w:sz="4" w:space="0" w:color="808080"/>
            </w:tcBorders>
          </w:tcPr>
          <w:p w14:paraId="7C5DB1BD" w14:textId="77777777" w:rsidR="00CE3CA2" w:rsidRDefault="00CE3CA2" w:rsidP="00A61F5A">
            <w:pPr>
              <w:pStyle w:val="TextoNormal-IPCA"/>
              <w:ind w:firstLine="0"/>
              <w:jc w:val="center"/>
            </w:pPr>
            <w:r>
              <w:rPr>
                <w:rFonts w:eastAsia="Calibri"/>
              </w:rPr>
              <w:t>1,000</w:t>
            </w:r>
          </w:p>
        </w:tc>
      </w:tr>
      <w:tr w:rsidR="00CE3CA2" w14:paraId="7AC6FFDD" w14:textId="77777777" w:rsidTr="00A61F5A">
        <w:tc>
          <w:tcPr>
            <w:tcW w:w="2196" w:type="dxa"/>
            <w:tcBorders>
              <w:top w:val="single" w:sz="4" w:space="0" w:color="808080"/>
              <w:left w:val="single" w:sz="4" w:space="0" w:color="808080"/>
              <w:bottom w:val="single" w:sz="4" w:space="0" w:color="808080"/>
              <w:right w:val="single" w:sz="4" w:space="0" w:color="808080"/>
            </w:tcBorders>
          </w:tcPr>
          <w:p w14:paraId="7D124229" w14:textId="77777777" w:rsidR="00CE3CA2" w:rsidRDefault="00CE3CA2" w:rsidP="00A61F5A">
            <w:pPr>
              <w:pStyle w:val="TextoNormal-IPCA"/>
              <w:ind w:firstLine="0"/>
              <w:jc w:val="center"/>
            </w:pPr>
            <w:r>
              <w:rPr>
                <w:rFonts w:eastAsia="Calibri"/>
              </w:rPr>
              <w:t>Homem adulto</w:t>
            </w:r>
          </w:p>
        </w:tc>
        <w:tc>
          <w:tcPr>
            <w:tcW w:w="2197" w:type="dxa"/>
            <w:tcBorders>
              <w:top w:val="single" w:sz="4" w:space="0" w:color="808080"/>
              <w:left w:val="single" w:sz="4" w:space="0" w:color="808080"/>
              <w:bottom w:val="single" w:sz="4" w:space="0" w:color="808080"/>
              <w:right w:val="single" w:sz="4" w:space="0" w:color="808080"/>
            </w:tcBorders>
          </w:tcPr>
          <w:p w14:paraId="408129D0" w14:textId="77777777" w:rsidR="00CE3CA2" w:rsidRDefault="00CE3CA2" w:rsidP="00A61F5A">
            <w:pPr>
              <w:pStyle w:val="TextoNormal-IPCA"/>
              <w:ind w:firstLine="0"/>
              <w:jc w:val="center"/>
            </w:pPr>
            <w:r>
              <w:rPr>
                <w:rFonts w:eastAsia="Calibri"/>
              </w:rPr>
              <w:t>1,148</w:t>
            </w:r>
          </w:p>
        </w:tc>
        <w:tc>
          <w:tcPr>
            <w:tcW w:w="2196" w:type="dxa"/>
            <w:tcBorders>
              <w:top w:val="single" w:sz="4" w:space="0" w:color="808080"/>
              <w:left w:val="single" w:sz="4" w:space="0" w:color="808080"/>
              <w:bottom w:val="single" w:sz="4" w:space="0" w:color="808080"/>
              <w:right w:val="single" w:sz="4" w:space="0" w:color="808080"/>
            </w:tcBorders>
          </w:tcPr>
          <w:p w14:paraId="362DE169" w14:textId="77777777" w:rsidR="00CE3CA2" w:rsidRDefault="00CE3CA2" w:rsidP="00A61F5A">
            <w:pPr>
              <w:pStyle w:val="TextoNormal-IPCA"/>
              <w:ind w:firstLine="0"/>
              <w:jc w:val="center"/>
            </w:pPr>
            <w:r>
              <w:rPr>
                <w:rFonts w:eastAsia="Calibri"/>
              </w:rPr>
              <w:t>1,157</w:t>
            </w:r>
          </w:p>
        </w:tc>
        <w:tc>
          <w:tcPr>
            <w:tcW w:w="2198" w:type="dxa"/>
            <w:tcBorders>
              <w:top w:val="single" w:sz="4" w:space="0" w:color="808080"/>
              <w:left w:val="single" w:sz="4" w:space="0" w:color="808080"/>
              <w:bottom w:val="single" w:sz="4" w:space="0" w:color="808080"/>
              <w:right w:val="single" w:sz="4" w:space="0" w:color="808080"/>
            </w:tcBorders>
          </w:tcPr>
          <w:p w14:paraId="192D529D" w14:textId="77777777" w:rsidR="00CE3CA2" w:rsidRDefault="00CE3CA2" w:rsidP="00A61F5A">
            <w:pPr>
              <w:pStyle w:val="TextoNormal-IPCA"/>
              <w:ind w:firstLine="0"/>
              <w:jc w:val="center"/>
            </w:pPr>
            <w:r>
              <w:rPr>
                <w:rFonts w:eastAsia="Calibri"/>
              </w:rPr>
              <w:t>1,171</w:t>
            </w:r>
          </w:p>
        </w:tc>
      </w:tr>
    </w:tbl>
    <w:p w14:paraId="3F52AF48" w14:textId="77777777" w:rsidR="00CE3CA2" w:rsidRDefault="00CE3CA2" w:rsidP="00CE3CA2">
      <w:pPr>
        <w:pStyle w:val="TextoNormal-IPCA"/>
      </w:pPr>
    </w:p>
    <w:p w14:paraId="621B2982" w14:textId="68B170FB" w:rsidR="00CE3CA2" w:rsidRDefault="00CE3CA2" w:rsidP="00CE3CA2">
      <w:pPr>
        <w:pStyle w:val="TextoNormal-IPCA"/>
      </w:pPr>
      <w:r>
        <w:t xml:space="preserve">Antes da correção, um percurso alternativo do Phoenix produziu um fator de escala de 0,760 no perfil infantil. Esse valor foi rejeitado porque ultrapassava o limite mínimo declarado para o modelo; por isso, não integra a Tabela </w:t>
      </w:r>
      <w:r w:rsidR="003458A1">
        <w:t>28</w:t>
      </w:r>
      <w:r>
        <w:t xml:space="preserve"> como resultado aceite.</w:t>
      </w:r>
    </w:p>
    <w:p w14:paraId="47143D96" w14:textId="77777777" w:rsidR="00CE3CA2" w:rsidRDefault="00CE3CA2" w:rsidP="00CE3CA2">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14:paraId="6E8B89C4" w14:textId="77777777" w:rsidR="00CE3CA2" w:rsidRDefault="00CE3CA2" w:rsidP="00CE3CA2">
      <w:pPr>
        <w:pStyle w:val="TextoNormal-IPCA"/>
      </w:pPr>
      <w:r>
        <w:lastRenderedPageBreak/>
        <w:t>A correção passou por uma análise mais robusta do texto de entrada, capaz de reconhecer termos em diferentes línguas, respeitar fronteiras de palavra e classificar de forma mais fiável os grupos etários.</w:t>
      </w:r>
    </w:p>
    <w:p w14:paraId="7A312214" w14:textId="77777777" w:rsidR="00CE3CA2" w:rsidRDefault="00CE3CA2" w:rsidP="00CE3CA2">
      <w:pPr>
        <w:pStyle w:val="TextoNormal-IPCA"/>
      </w:pPr>
      <w:r>
        <w:t xml:space="preserve">A segunda fragilidade foi identificada no modelo </w:t>
      </w:r>
      <w:proofErr w:type="spellStart"/>
      <w:r>
        <w:t>Paraglider</w:t>
      </w:r>
      <w:proofErr w:type="spellEnd"/>
      <w:r>
        <w:t xml:space="preserve">.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w:t>
      </w:r>
      <w:proofErr w:type="spellStart"/>
      <w:r>
        <w:t>UnLimbited</w:t>
      </w:r>
      <w:proofErr w:type="spellEnd"/>
      <w:r>
        <w:t xml:space="preserve"> Phoenix, onde um parâmetro alternativo permitia ultrapassar o limite mínimo de escala definido para o modelo. A correção passou por aplicar esse mesmo limite também a esse percurso alternativo de geração.</w:t>
      </w:r>
    </w:p>
    <w:p w14:paraId="655C17FE" w14:textId="77777777" w:rsidR="00CE3CA2" w:rsidRDefault="00CE3CA2" w:rsidP="0037435D">
      <w:pPr>
        <w:pStyle w:val="TextoNormal-IPCA"/>
      </w:pPr>
      <w:r>
        <w:t xml:space="preserve">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w:t>
      </w:r>
      <w:proofErr w:type="spellStart"/>
      <w:r>
        <w:t>Flexy</w:t>
      </w:r>
      <w:proofErr w:type="spellEnd"/>
      <w:r>
        <w:t xml:space="preserve"> </w:t>
      </w:r>
      <w:proofErr w:type="spellStart"/>
      <w:r>
        <w:t>Beast</w:t>
      </w:r>
      <w:proofErr w:type="spellEnd"/>
      <w:r>
        <w:t xml:space="preserve"> aceitou a redução usada no ensaio, o </w:t>
      </w:r>
      <w:proofErr w:type="spellStart"/>
      <w:r>
        <w:t>Paraglider</w:t>
      </w:r>
      <w:proofErr w:type="spellEnd"/>
      <w:r>
        <w:t xml:space="preserve"> passou a propagar a escala para a palma após a correção e o Phoenix manteve o limite dimensional da biblioteca original. A seleção de um modelo para uma pessoa concreta exige critérios e dados que este ensaio não avaliou.</w:t>
      </w:r>
    </w:p>
    <w:p w14:paraId="566D2AFB" w14:textId="77777777" w:rsidR="0037435D" w:rsidRDefault="0037435D" w:rsidP="0037435D">
      <w:pPr>
        <w:pStyle w:val="TextoNormal-IPCA"/>
      </w:pPr>
    </w:p>
    <w:p w14:paraId="19115B38" w14:textId="77777777" w:rsidR="00CE3CA2" w:rsidRDefault="00CE3CA2" w:rsidP="00CE3CA2">
      <w:pPr>
        <w:pStyle w:val="Ttulo3"/>
        <w:numPr>
          <w:ilvl w:val="0"/>
          <w:numId w:val="0"/>
        </w:numPr>
      </w:pPr>
      <w:bookmarkStart w:id="178" w:name="_Toc235565015"/>
      <w:r>
        <w:t>8.4 Discussão dos resultados face aos objetivos</w:t>
      </w:r>
      <w:bookmarkEnd w:id="178"/>
    </w:p>
    <w:p w14:paraId="49E5350E" w14:textId="77777777" w:rsidR="00CE3CA2" w:rsidRDefault="00CE3CA2" w:rsidP="00CE3CA2">
      <w:pPr>
        <w:spacing w:after="120"/>
        <w:contextualSpacing/>
      </w:pPr>
    </w:p>
    <w:p w14:paraId="79313F63" w14:textId="77777777" w:rsidR="00CE3CA2" w:rsidRDefault="00CE3CA2" w:rsidP="00CE3CA2">
      <w:pPr>
        <w:pStyle w:val="TextoNormal-IPCA"/>
      </w:pPr>
      <w:r>
        <w:t xml:space="preserve">Face aos objetivos, os resultados sustentam a integração técnica do </w:t>
      </w:r>
      <w:r>
        <w:rPr>
          <w:i/>
          <w:iCs/>
        </w:rPr>
        <w:t>design</w:t>
      </w:r>
      <w:r>
        <w:t xml:space="preserve"> paramétrico, dos dados antropométricos, da interface </w:t>
      </w:r>
      <w:r>
        <w:rPr>
          <w:i/>
          <w:iCs/>
        </w:rPr>
        <w:t>web</w:t>
      </w:r>
      <w: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14:paraId="7159A8FB" w14:textId="77777777" w:rsidR="00CE3CA2" w:rsidRDefault="00CE3CA2" w:rsidP="00CE3CA2">
      <w:pPr>
        <w:pStyle w:val="TextoNormal-IPCA"/>
      </w:pPr>
      <w:r>
        <w:t xml:space="preserve">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w:t>
      </w:r>
      <w:r>
        <w:lastRenderedPageBreak/>
        <w:t>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14:paraId="17B4944E" w14:textId="281AF310" w:rsidR="00CE3CA2" w:rsidRDefault="00CE3CA2" w:rsidP="00731335">
      <w:pPr>
        <w:pStyle w:val="TextoNormal-IPCA"/>
      </w:pPr>
      <w:r>
        <w:t xml:space="preserve">A literatura sobre próteses de membro superior agrupa as razões de abandono principalmente em problemas de conforto e de função, incluindo o peso, a temperatura e a transpiração </w:t>
      </w:r>
      <w:sdt>
        <w:sdtPr>
          <w:rPr>
            <w:color w:val="000000"/>
          </w:rPr>
          <w:tag w:val="MENDELEY_CITATION_v3_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"/>
          <w:id w:val="-237239919"/>
          <w:placeholder>
            <w:docPart w:val="DefaultPlaceholder_-1854013440"/>
          </w:placeholder>
        </w:sdtPr>
        <w:sdtContent>
          <w:r w:rsidR="004915A2" w:rsidRPr="004915A2">
            <w:rPr>
              <w:color w:val="000000"/>
            </w:rPr>
            <w:t>(</w:t>
          </w:r>
          <w:proofErr w:type="spellStart"/>
          <w:r w:rsidR="004915A2" w:rsidRPr="004915A2">
            <w:rPr>
              <w:color w:val="000000"/>
            </w:rPr>
            <w:t>Smail</w:t>
          </w:r>
          <w:proofErr w:type="spellEnd"/>
          <w:r w:rsidR="004915A2" w:rsidRPr="004915A2">
            <w:rPr>
              <w:color w:val="000000"/>
            </w:rPr>
            <w:t xml:space="preserve"> et al., 2021)</w:t>
          </w:r>
        </w:sdtContent>
      </w:sdt>
      <w:r>
        <w:t xml:space="preserve">. </w:t>
      </w:r>
      <w:sdt>
        <w:sdtPr>
          <w:rPr>
            <w:color w:val="000000"/>
          </w:rPr>
          <w:tag w:val="MENDELEY_CITATION_v3_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"/>
          <w:id w:val="253866708"/>
          <w:placeholder>
            <w:docPart w:val="DefaultPlaceholder_-1854013440"/>
          </w:placeholder>
        </w:sdtPr>
        <w:sdtContent>
          <w:proofErr w:type="spellStart"/>
          <w:r w:rsidR="004915A2" w:rsidRPr="004915A2">
            <w:rPr>
              <w:color w:val="000000"/>
            </w:rPr>
            <w:t>Biddiss</w:t>
          </w:r>
          <w:proofErr w:type="spellEnd"/>
          <w:r w:rsidR="004915A2" w:rsidRPr="004915A2">
            <w:rPr>
              <w:color w:val="000000"/>
            </w:rPr>
            <w:t xml:space="preserve"> </w:t>
          </w:r>
          <w:proofErr w:type="spellStart"/>
          <w:r w:rsidR="004915A2" w:rsidRPr="004915A2">
            <w:rPr>
              <w:color w:val="000000"/>
            </w:rPr>
            <w:t>et</w:t>
          </w:r>
          <w:proofErr w:type="spellEnd"/>
          <w:r w:rsidR="004915A2" w:rsidRPr="004915A2">
            <w:rPr>
              <w:color w:val="000000"/>
            </w:rPr>
            <w:t xml:space="preserve"> al., (2007)</w:t>
          </w:r>
        </w:sdtContent>
      </w:sdt>
      <w:r>
        <w:t xml:space="preserve"> identificam o peso, o conforto e o controlo como </w:t>
      </w:r>
      <w:proofErr w:type="spellStart"/>
      <w:r>
        <w:t>prioridad</w:t>
      </w:r>
      <w:r w:rsidR="00364D6B">
        <w:rPr>
          <w:rFonts w:eastAsia="Times New Roman"/>
        </w:rPr>
        <w:t>Fink</w:t>
      </w:r>
      <w:proofErr w:type="spellEnd"/>
      <w:r w:rsidR="00364D6B">
        <w:rPr>
          <w:rFonts w:eastAsia="Times New Roman"/>
        </w:rPr>
        <w:t xml:space="preserve"> &amp; Diamond,( 2023)</w:t>
      </w:r>
      <w:proofErr w:type="spellStart"/>
      <w:r>
        <w:t>lizadores</w:t>
      </w:r>
      <w:proofErr w:type="spellEnd"/>
      <w:r>
        <w:t xml:space="preserve">, enquanto </w:t>
      </w:r>
      <w:sdt>
        <w:sdtPr>
          <w:rPr>
            <w:color w:val="000000"/>
          </w:rPr>
          <w:tag w:val="MENDELEY_CITATION_v3_eyJjaXRhdGlvbklEIjoiTUVOREVMRVlfQ0lUQVRJT05fZTJkNTcxMWMtMjlkYy00ZTAwLTllYmMtOWVhM2RjNGJlYTIwIiwicHJvcGVydGllcyI6eyJub3RlSW5kZXgiOjB9LCJpc0VkaXRlZCI6ZmFsc2UsIm1hbnVhbE92ZXJyaWRlIjp7ImlzTWFudWFsbHlPdmVycmlkZGVuIjp0cnVlLCJjaXRlcHJvY1RleHQiOiIoRmluayAmIzM4OyBEaWFtb25kLCAyMDIzKSIsIm1hbnVhbE92ZXJyaWRlVGV4dCI6IkZpbmsgJiBEaWFtb25kLCggMjAyMyk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1dfQ=="/>
          <w:id w:val="-1613899375"/>
          <w:placeholder>
            <w:docPart w:val="DefaultPlaceholder_-1854013440"/>
          </w:placeholder>
        </w:sdtPr>
        <w:sdtEndPr>
          <w:rPr>
            <w:rFonts w:eastAsia="Times New Roman"/>
          </w:rPr>
        </w:sdtEndPr>
        <w:sdtContent>
          <w:proofErr w:type="spellStart"/>
          <w:r w:rsidR="004915A2" w:rsidRPr="004915A2">
            <w:rPr>
              <w:rFonts w:eastAsia="Times New Roman"/>
              <w:color w:val="000000"/>
            </w:rPr>
            <w:t>Fink</w:t>
          </w:r>
          <w:proofErr w:type="spellEnd"/>
          <w:r w:rsidR="004915A2" w:rsidRPr="004915A2">
            <w:rPr>
              <w:rFonts w:eastAsia="Times New Roman"/>
              <w:color w:val="000000"/>
            </w:rPr>
            <w:t xml:space="preserve"> &amp; Diamond,( 2023)</w:t>
          </w:r>
        </w:sdtContent>
      </w:sdt>
      <w:r>
        <w:t xml:space="preserve"> destacam o ajuste do encaixe, o controlo, o peso, a facilidade de reparação e a estética entre os aspetos a considerar na escolha e no acompanhamento da prótese. Nesta investigação, estas preocupações foram traduzidas em requisitos de referência para o processo de </w:t>
      </w:r>
      <w:r>
        <w:rPr>
          <w:i/>
          <w:iCs/>
        </w:rPr>
        <w:t>design</w:t>
      </w:r>
      <w: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14:paraId="05AA3634" w14:textId="77777777" w:rsidR="00CE3CA2" w:rsidRDefault="00CE3CA2" w:rsidP="00CE3CA2">
      <w:pPr>
        <w:pStyle w:val="TextoNormal-IPCA"/>
      </w:pPr>
      <w: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14:paraId="6DEE0F67" w14:textId="77777777" w:rsidR="00CE3CA2" w:rsidRDefault="00CE3CA2" w:rsidP="00CE3CA2">
      <w:pPr>
        <w:pStyle w:val="TextoNormal-IPCA"/>
      </w:pPr>
      <w:r>
        <w:t xml:space="preserve">O resultado metodológico central é a sequência de controlo formada pelo esquema de parâmetros, limites, filtragem de campos, referência populacional, execução em </w:t>
      </w:r>
      <w:proofErr w:type="spellStart"/>
      <w:r>
        <w:t>OpenSCAD</w:t>
      </w:r>
      <w:proofErr w:type="spellEnd"/>
      <w:r>
        <w:t>/</w:t>
      </w:r>
      <w:proofErr w:type="spellStart"/>
      <w:r>
        <w:rPr>
          <w:i/>
          <w:iCs/>
        </w:rPr>
        <w:t>WebAssembly</w:t>
      </w:r>
      <w:proofErr w:type="spellEnd"/>
      <w:r>
        <w:t xml:space="preserve">, exportação, preparação e impressão. As correções de correspondência populacional, escala e lateralidade mostram que o conhecimento sobre o projeto surgiu da construção, do ensaio e da reformulação do artefacto, em coerência com </w:t>
      </w:r>
      <w:r>
        <w:rPr>
          <w:i/>
          <w:iCs/>
        </w:rPr>
        <w:lastRenderedPageBreak/>
        <w:t xml:space="preserve">Research </w:t>
      </w:r>
      <w:proofErr w:type="spellStart"/>
      <w:r>
        <w:rPr>
          <w:i/>
          <w:iCs/>
        </w:rPr>
        <w:t>Through</w:t>
      </w:r>
      <w:proofErr w:type="spellEnd"/>
      <w:r>
        <w:rPr>
          <w:i/>
          <w:iCs/>
        </w:rPr>
        <w:t xml:space="preserve"> Design</w:t>
      </w:r>
      <w:r>
        <w:t>. Esta sequência permite localizar falhas técnicas e explicitar onde termina a evidência produzida.</w:t>
      </w:r>
    </w:p>
    <w:p w14:paraId="60D1CA31" w14:textId="221D6B50" w:rsidR="00CE3CA2" w:rsidRDefault="00CE3CA2" w:rsidP="00CE3CA2">
      <w:pPr>
        <w:pStyle w:val="TextoNormal-IPCA"/>
      </w:pPr>
      <w:r>
        <w:t xml:space="preserve">A comparação com as lacunas sintetizadas na Tabela </w:t>
      </w:r>
      <w:r w:rsidR="003458A1">
        <w:t>28</w:t>
      </w:r>
      <w:r>
        <w:t xml:space="preserve"> delimita a interpretação do funcionamento do protótipo, evitando que este seja entendido como resposta indistinta a problemas de natureza clínica, experiencial e socioeconómica. A Tabela </w:t>
      </w:r>
      <w:r w:rsidR="00731335">
        <w:t>2</w:t>
      </w:r>
      <w:r w:rsidR="003458A1">
        <w:t>9</w:t>
      </w:r>
      <w:r>
        <w:t xml:space="preserve"> retoma o mesmo quadro e confronta cada requisito selecionado com os resultados observados.</w:t>
      </w:r>
    </w:p>
    <w:p w14:paraId="6B46A9AB" w14:textId="77777777" w:rsidR="00CE3CA2" w:rsidRDefault="00CE3CA2" w:rsidP="000E0CCA">
      <w:pPr>
        <w:pStyle w:val="TextoNormal-IPCA"/>
        <w:keepNext/>
        <w:ind w:firstLine="0"/>
      </w:pPr>
    </w:p>
    <w:p w14:paraId="10E7E63B" w14:textId="57418E58" w:rsidR="00CE3CA2" w:rsidRDefault="00731335" w:rsidP="00731335">
      <w:pPr>
        <w:pStyle w:val="Legenda"/>
      </w:pPr>
      <w:bookmarkStart w:id="179" w:name="_Toc235562553"/>
      <w:r>
        <w:t xml:space="preserve">Tabela </w:t>
      </w:r>
      <w:fldSimple w:instr=" SEQ Tabela \* ARABIC ">
        <w:r w:rsidR="003458A1">
          <w:rPr>
            <w:noProof/>
          </w:rPr>
          <w:t>29</w:t>
        </w:r>
      </w:fldSimple>
      <w:r w:rsidRPr="005E000E">
        <w:t>— Discussão dos resultados face às lacunas selecionadas do estado da arte</w:t>
      </w:r>
      <w:bookmarkEnd w:id="179"/>
    </w:p>
    <w:tbl>
      <w:tblPr>
        <w:tblStyle w:val="TabelacomGrelha"/>
        <w:tblW w:w="9000" w:type="dxa"/>
        <w:tblLayout w:type="fixed"/>
        <w:tblLook w:val="04A0" w:firstRow="1" w:lastRow="0" w:firstColumn="1" w:lastColumn="0" w:noHBand="0" w:noVBand="1"/>
      </w:tblPr>
      <w:tblGrid>
        <w:gridCol w:w="1838"/>
        <w:gridCol w:w="2662"/>
        <w:gridCol w:w="2250"/>
        <w:gridCol w:w="2250"/>
      </w:tblGrid>
      <w:tr w:rsidR="00CE3CA2" w:rsidRPr="000E0CCA" w14:paraId="3BB560AC" w14:textId="77777777" w:rsidTr="00A03275">
        <w:trPr>
          <w:cantSplit/>
          <w:tblHeader/>
        </w:trPr>
        <w:tc>
          <w:tcPr>
            <w:tcW w:w="1838" w:type="dxa"/>
            <w:tcBorders>
              <w:top w:val="single" w:sz="4" w:space="0" w:color="808080"/>
              <w:left w:val="single" w:sz="4" w:space="0" w:color="808080"/>
              <w:bottom w:val="single" w:sz="4" w:space="0" w:color="808080"/>
              <w:right w:val="single" w:sz="4" w:space="0" w:color="808080"/>
            </w:tcBorders>
          </w:tcPr>
          <w:p w14:paraId="2B78287F" w14:textId="20D06F8A" w:rsidR="00CE3CA2" w:rsidRPr="0037435D" w:rsidRDefault="00CE3CA2" w:rsidP="000E0CCA">
            <w:pPr>
              <w:pStyle w:val="TableHeading"/>
              <w:ind w:firstLine="0"/>
              <w:rPr>
                <w:szCs w:val="20"/>
              </w:rPr>
            </w:pPr>
            <w:r w:rsidRPr="0037435D">
              <w:rPr>
                <w:szCs w:val="20"/>
              </w:rPr>
              <w:t>Lacuna e requisito selecionado</w:t>
            </w:r>
          </w:p>
        </w:tc>
        <w:tc>
          <w:tcPr>
            <w:tcW w:w="2662" w:type="dxa"/>
            <w:tcBorders>
              <w:top w:val="single" w:sz="4" w:space="0" w:color="808080"/>
              <w:left w:val="single" w:sz="4" w:space="0" w:color="808080"/>
              <w:bottom w:val="single" w:sz="4" w:space="0" w:color="808080"/>
              <w:right w:val="single" w:sz="4" w:space="0" w:color="808080"/>
            </w:tcBorders>
          </w:tcPr>
          <w:p w14:paraId="3BB6596B" w14:textId="77777777" w:rsidR="00CE3CA2" w:rsidRPr="0037435D" w:rsidRDefault="00CE3CA2" w:rsidP="000E0CCA">
            <w:pPr>
              <w:pStyle w:val="TableHeading"/>
              <w:ind w:firstLine="0"/>
              <w:rPr>
                <w:szCs w:val="20"/>
              </w:rPr>
            </w:pPr>
            <w:r w:rsidRPr="0037435D">
              <w:rPr>
                <w:szCs w:val="20"/>
              </w:rPr>
              <w:t>Evidência obtida</w:t>
            </w:r>
          </w:p>
        </w:tc>
        <w:tc>
          <w:tcPr>
            <w:tcW w:w="2250" w:type="dxa"/>
            <w:tcBorders>
              <w:top w:val="single" w:sz="4" w:space="0" w:color="808080"/>
              <w:left w:val="single" w:sz="4" w:space="0" w:color="808080"/>
              <w:bottom w:val="single" w:sz="4" w:space="0" w:color="808080"/>
              <w:right w:val="single" w:sz="4" w:space="0" w:color="808080"/>
            </w:tcBorders>
          </w:tcPr>
          <w:p w14:paraId="5D912A12" w14:textId="77777777" w:rsidR="00CE3CA2" w:rsidRPr="0037435D" w:rsidRDefault="00CE3CA2" w:rsidP="000E0CCA">
            <w:pPr>
              <w:pStyle w:val="TableHeading"/>
              <w:ind w:firstLine="0"/>
              <w:rPr>
                <w:szCs w:val="20"/>
              </w:rPr>
            </w:pPr>
            <w:r w:rsidRPr="0037435D">
              <w:rPr>
                <w:szCs w:val="20"/>
              </w:rPr>
              <w:t>Interpretação face ao estado da arte</w:t>
            </w:r>
          </w:p>
        </w:tc>
        <w:tc>
          <w:tcPr>
            <w:tcW w:w="2250" w:type="dxa"/>
            <w:tcBorders>
              <w:top w:val="single" w:sz="4" w:space="0" w:color="808080"/>
              <w:left w:val="single" w:sz="4" w:space="0" w:color="808080"/>
              <w:bottom w:val="single" w:sz="4" w:space="0" w:color="808080"/>
              <w:right w:val="single" w:sz="4" w:space="0" w:color="808080"/>
            </w:tcBorders>
          </w:tcPr>
          <w:p w14:paraId="2507EA54" w14:textId="77777777" w:rsidR="00CE3CA2" w:rsidRPr="0037435D" w:rsidRDefault="00CE3CA2" w:rsidP="000E0CCA">
            <w:pPr>
              <w:pStyle w:val="TableHeading"/>
              <w:ind w:firstLine="0"/>
              <w:rPr>
                <w:szCs w:val="20"/>
              </w:rPr>
            </w:pPr>
            <w:r w:rsidRPr="0037435D">
              <w:rPr>
                <w:szCs w:val="20"/>
              </w:rPr>
              <w:t>Aspetos não avaliados</w:t>
            </w:r>
          </w:p>
        </w:tc>
      </w:tr>
      <w:tr w:rsidR="00CE3CA2" w:rsidRPr="000E0CCA" w14:paraId="7AE5F954"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384A7D41" w14:textId="77777777" w:rsidR="00CE3CA2" w:rsidRPr="0037435D" w:rsidRDefault="00CE3CA2" w:rsidP="00A03275">
            <w:pPr>
              <w:pStyle w:val="TextoNormal-IPCA"/>
              <w:ind w:firstLine="0"/>
              <w:rPr>
                <w:sz w:val="20"/>
                <w:szCs w:val="20"/>
              </w:rPr>
            </w:pPr>
            <w:r w:rsidRPr="0037435D">
              <w:rPr>
                <w:sz w:val="20"/>
                <w:szCs w:val="20"/>
              </w:rPr>
              <w:t>Validação empírica: tornar verificável a cadeia técnica</w:t>
            </w:r>
          </w:p>
        </w:tc>
        <w:tc>
          <w:tcPr>
            <w:tcW w:w="2662" w:type="dxa"/>
            <w:tcBorders>
              <w:top w:val="single" w:sz="4" w:space="0" w:color="808080"/>
              <w:left w:val="single" w:sz="4" w:space="0" w:color="808080"/>
              <w:bottom w:val="single" w:sz="4" w:space="0" w:color="808080"/>
              <w:right w:val="single" w:sz="4" w:space="0" w:color="808080"/>
            </w:tcBorders>
          </w:tcPr>
          <w:p w14:paraId="1CB3E721" w14:textId="77777777" w:rsidR="00CE3CA2" w:rsidRPr="0037435D" w:rsidRDefault="00CE3CA2" w:rsidP="00A03275">
            <w:pPr>
              <w:pStyle w:val="TextoNormal-IPCA"/>
              <w:ind w:firstLine="0"/>
              <w:rPr>
                <w:sz w:val="20"/>
                <w:szCs w:val="20"/>
              </w:rPr>
            </w:pPr>
            <w:r w:rsidRPr="0037435D">
              <w:rPr>
                <w:sz w:val="20"/>
                <w:szCs w:val="20"/>
              </w:rPr>
              <w:t>Casos funcionais da plataforma, cenários simulados, exportações, medições digitais e físicas, preparação para impressão e registo fotográfico</w:t>
            </w:r>
          </w:p>
        </w:tc>
        <w:tc>
          <w:tcPr>
            <w:tcW w:w="2250" w:type="dxa"/>
            <w:tcBorders>
              <w:top w:val="single" w:sz="4" w:space="0" w:color="808080"/>
              <w:left w:val="single" w:sz="4" w:space="0" w:color="808080"/>
              <w:bottom w:val="single" w:sz="4" w:space="0" w:color="808080"/>
              <w:right w:val="single" w:sz="4" w:space="0" w:color="808080"/>
            </w:tcBorders>
          </w:tcPr>
          <w:p w14:paraId="5B9E3E7F" w14:textId="6556B01F" w:rsidR="000E0CCA" w:rsidRPr="0037435D" w:rsidRDefault="000E0CCA" w:rsidP="000E0CCA">
            <w:pPr>
              <w:pStyle w:val="TextoNormal-IPCA"/>
              <w:rPr>
                <w:sz w:val="20"/>
                <w:szCs w:val="20"/>
              </w:rPr>
            </w:pPr>
            <w:r w:rsidRPr="0037435D">
              <w:rPr>
                <w:sz w:val="20"/>
                <w:szCs w:val="20"/>
              </w:rPr>
              <w:t xml:space="preserve">O estudo documenta a relação entre dados de entrada, decisões de design e artefacto produzido, mantendo-se no domínio de uma avaliação técnica preliminar. Esta delimitação é coerente com a literatura sobre próteses do membro superior, que identifica a predominância de demonstrações de viabilidade, amostras reduzidas, métodos de avaliação heterogéneos e escassez de dados sobre utilização quotidiana </w:t>
            </w:r>
            <w:sdt>
              <w:sdtPr>
                <w:rPr>
                  <w:color w:val="000000"/>
                  <w:sz w:val="20"/>
                  <w:szCs w:val="20"/>
                </w:rPr>
                <w:tag w:val="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"/>
                <w:id w:val="1861774592"/>
                <w:placeholder>
                  <w:docPart w:val="DefaultPlaceholder_-1854013440"/>
                </w:placeholder>
              </w:sdtPr>
              <w:sdtContent>
                <w:r w:rsidR="004915A2" w:rsidRPr="004915A2">
                  <w:rPr>
                    <w:color w:val="000000"/>
                    <w:sz w:val="20"/>
                    <w:szCs w:val="20"/>
                  </w:rPr>
                  <w:t>(</w:t>
                </w:r>
                <w:proofErr w:type="spellStart"/>
                <w:r w:rsidR="004915A2" w:rsidRPr="004915A2">
                  <w:rPr>
                    <w:color w:val="000000"/>
                    <w:sz w:val="20"/>
                    <w:szCs w:val="20"/>
                  </w:rPr>
                  <w:t>Chadwell</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2020; </w:t>
                </w:r>
                <w:proofErr w:type="spellStart"/>
                <w:r w:rsidR="004915A2" w:rsidRPr="004915A2">
                  <w:rPr>
                    <w:color w:val="000000"/>
                    <w:sz w:val="20"/>
                    <w:szCs w:val="20"/>
                  </w:rPr>
                  <w:t>Diment</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2018; Jones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r w:rsidR="00A01496" w:rsidRPr="0037435D">
              <w:rPr>
                <w:sz w:val="20"/>
                <w:szCs w:val="20"/>
              </w:rPr>
              <w:t>.</w:t>
            </w:r>
          </w:p>
          <w:p w14:paraId="3CB69F86" w14:textId="1A7B20A7" w:rsidR="00CE3CA2" w:rsidRPr="0037435D" w:rsidRDefault="00CE3CA2" w:rsidP="00A03275">
            <w:pPr>
              <w:pStyle w:val="TextoNormal-IPCA"/>
              <w:ind w:firstLine="0"/>
              <w:rPr>
                <w:sz w:val="20"/>
                <w:szCs w:val="20"/>
              </w:rPr>
            </w:pPr>
          </w:p>
        </w:tc>
        <w:tc>
          <w:tcPr>
            <w:tcW w:w="2250" w:type="dxa"/>
            <w:tcBorders>
              <w:top w:val="single" w:sz="4" w:space="0" w:color="808080"/>
              <w:left w:val="single" w:sz="4" w:space="0" w:color="808080"/>
              <w:bottom w:val="single" w:sz="4" w:space="0" w:color="808080"/>
              <w:right w:val="single" w:sz="4" w:space="0" w:color="808080"/>
            </w:tcBorders>
          </w:tcPr>
          <w:p w14:paraId="4512BCE8" w14:textId="77777777" w:rsidR="00CE3CA2" w:rsidRPr="0037435D" w:rsidRDefault="00CE3CA2" w:rsidP="000E0CCA">
            <w:pPr>
              <w:pStyle w:val="TextoNormal-IPCA"/>
              <w:ind w:firstLine="0"/>
              <w:rPr>
                <w:sz w:val="20"/>
                <w:szCs w:val="20"/>
              </w:rPr>
            </w:pPr>
            <w:r w:rsidRPr="0037435D">
              <w:rPr>
                <w:sz w:val="20"/>
                <w:szCs w:val="20"/>
              </w:rPr>
              <w:t>Não demonstra eficácia, segurança, utilização quotidiana ou evolução longitudinal</w:t>
            </w:r>
          </w:p>
        </w:tc>
      </w:tr>
      <w:tr w:rsidR="00CE3CA2" w:rsidRPr="000E0CCA" w14:paraId="6899D5E9"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639AFEAE" w14:textId="77777777" w:rsidR="00CE3CA2" w:rsidRPr="0037435D" w:rsidRDefault="00CE3CA2" w:rsidP="000E0CCA">
            <w:pPr>
              <w:pStyle w:val="TextoNormal-IPCA"/>
              <w:ind w:firstLine="0"/>
              <w:rPr>
                <w:sz w:val="20"/>
                <w:szCs w:val="20"/>
              </w:rPr>
            </w:pPr>
            <w:r w:rsidRPr="0037435D">
              <w:rPr>
                <w:sz w:val="20"/>
                <w:szCs w:val="20"/>
              </w:rPr>
              <w:lastRenderedPageBreak/>
              <w:t>Necessidades e métricas: separar mecanismos de efeitos humanos</w:t>
            </w:r>
          </w:p>
        </w:tc>
        <w:tc>
          <w:tcPr>
            <w:tcW w:w="2662" w:type="dxa"/>
            <w:tcBorders>
              <w:top w:val="single" w:sz="4" w:space="0" w:color="808080"/>
              <w:left w:val="single" w:sz="4" w:space="0" w:color="808080"/>
              <w:bottom w:val="single" w:sz="4" w:space="0" w:color="808080"/>
              <w:right w:val="single" w:sz="4" w:space="0" w:color="808080"/>
            </w:tcBorders>
          </w:tcPr>
          <w:p w14:paraId="4C293A18" w14:textId="77777777" w:rsidR="00CE3CA2" w:rsidRPr="0037435D" w:rsidRDefault="00CE3CA2" w:rsidP="000E0CCA">
            <w:pPr>
              <w:pStyle w:val="TextoNormal-IPCA"/>
              <w:ind w:firstLine="0"/>
              <w:rPr>
                <w:sz w:val="20"/>
                <w:szCs w:val="20"/>
              </w:rPr>
            </w:pPr>
            <w:r w:rsidRPr="0037435D">
              <w:rPr>
                <w:sz w:val="20"/>
                <w:szCs w:val="20"/>
              </w:rPr>
              <w:t>As matrizes metodológicas e a discussão distinguem funcionamento técnico, comparação dimensional das palmas e efeitos humanos não medidos</w:t>
            </w:r>
          </w:p>
        </w:tc>
        <w:tc>
          <w:tcPr>
            <w:tcW w:w="2250" w:type="dxa"/>
            <w:tcBorders>
              <w:top w:val="single" w:sz="4" w:space="0" w:color="808080"/>
              <w:left w:val="single" w:sz="4" w:space="0" w:color="808080"/>
              <w:bottom w:val="single" w:sz="4" w:space="0" w:color="808080"/>
              <w:right w:val="single" w:sz="4" w:space="0" w:color="808080"/>
            </w:tcBorders>
          </w:tcPr>
          <w:p w14:paraId="64A67F3C" w14:textId="5995649F" w:rsidR="00CE3CA2" w:rsidRPr="0037435D" w:rsidRDefault="00CE3CA2" w:rsidP="000E0CCA">
            <w:pPr>
              <w:pStyle w:val="TextoNormal-IPCA"/>
              <w:ind w:firstLine="0"/>
              <w:rPr>
                <w:sz w:val="20"/>
                <w:szCs w:val="20"/>
              </w:rPr>
            </w:pPr>
            <w:r w:rsidRPr="0037435D">
              <w:rPr>
                <w:sz w:val="20"/>
                <w:szCs w:val="20"/>
              </w:rPr>
              <w:t>A separação evita usar indicadores internos como substitutos de conforto, satisfação ou qualidade de vida, respondendo ao desalinhamento discutido em revisões sobre próteses dos membros superior e inferior</w:t>
            </w:r>
            <w:r w:rsidR="00A01496" w:rsidRPr="0037435D">
              <w:rPr>
                <w:sz w:val="20"/>
                <w:szCs w:val="20"/>
              </w:rPr>
              <w:t xml:space="preserve"> </w:t>
            </w:r>
            <w:sdt>
              <w:sdtPr>
                <w:rPr>
                  <w:color w:val="000000"/>
                  <w:sz w:val="20"/>
                  <w:szCs w:val="20"/>
                </w:rPr>
                <w:tag w:val="MENDELEY_CITATION_v3_eyJjaXRhdGlvbklEIjoiTUVOREVMRVlfQ0lUQVRJT05fNWU0M2NiMmItMTIwYy00YmMwLWJkMTctMjI0NjhmZTRlN2FhIiwicHJvcGVydGllcyI6eyJub3RlSW5kZXgiOjB9LCJpc0VkaXRlZCI6ZmFsc2UsIm1hbnVhbE92ZXJyaWRlIjp7ImlzTWFudWFsbHlPdmVycmlkZGVuIjpmYWxzZSwiY2l0ZXByb2NUZXh0IjoiKENvcmRlbGxhIGV0IGFsLiwgMjAxNjsgTWFueiBldCBhbC4sIDIwMjI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XX0="/>
                <w:id w:val="507258677"/>
                <w:placeholder>
                  <w:docPart w:val="DefaultPlaceholder_-1854013440"/>
                </w:placeholder>
              </w:sdtPr>
              <w:sdtContent>
                <w:r w:rsidR="004915A2" w:rsidRPr="004915A2">
                  <w:rPr>
                    <w:color w:val="000000"/>
                    <w:sz w:val="20"/>
                    <w:szCs w:val="20"/>
                  </w:rPr>
                  <w:t>(</w:t>
                </w:r>
                <w:proofErr w:type="spellStart"/>
                <w:r w:rsidR="004915A2" w:rsidRPr="004915A2">
                  <w:rPr>
                    <w:color w:val="000000"/>
                    <w:sz w:val="20"/>
                    <w:szCs w:val="20"/>
                  </w:rPr>
                  <w:t>Cordella</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2016; </w:t>
                </w:r>
                <w:proofErr w:type="spellStart"/>
                <w:r w:rsidR="004915A2" w:rsidRPr="004915A2">
                  <w:rPr>
                    <w:color w:val="000000"/>
                    <w:sz w:val="20"/>
                    <w:szCs w:val="20"/>
                  </w:rPr>
                  <w:t>Manz</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2022)</w:t>
                </w:r>
              </w:sdtContent>
            </w:sdt>
          </w:p>
        </w:tc>
        <w:tc>
          <w:tcPr>
            <w:tcW w:w="2250" w:type="dxa"/>
            <w:tcBorders>
              <w:top w:val="single" w:sz="4" w:space="0" w:color="808080"/>
              <w:left w:val="single" w:sz="4" w:space="0" w:color="808080"/>
              <w:bottom w:val="single" w:sz="4" w:space="0" w:color="808080"/>
              <w:right w:val="single" w:sz="4" w:space="0" w:color="808080"/>
            </w:tcBorders>
          </w:tcPr>
          <w:p w14:paraId="626C1CCD" w14:textId="77777777" w:rsidR="00CE3CA2" w:rsidRPr="0037435D" w:rsidRDefault="00CE3CA2" w:rsidP="000E0CCA">
            <w:pPr>
              <w:pStyle w:val="TextoNormal-IPCA"/>
              <w:ind w:firstLine="0"/>
              <w:rPr>
                <w:sz w:val="20"/>
                <w:szCs w:val="20"/>
              </w:rPr>
            </w:pPr>
            <w:r w:rsidRPr="0037435D">
              <w:rPr>
                <w:sz w:val="20"/>
                <w:szCs w:val="20"/>
              </w:rPr>
              <w:t>Não estabelece relações empíricas entre medidas objetivas, experiência e qualidade de vida</w:t>
            </w:r>
          </w:p>
        </w:tc>
      </w:tr>
      <w:tr w:rsidR="00CE3CA2" w:rsidRPr="000E0CCA" w14:paraId="5BA83898"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70B04BFE" w14:textId="77777777" w:rsidR="00CE3CA2" w:rsidRPr="0037435D" w:rsidRDefault="00CE3CA2" w:rsidP="001C72A0">
            <w:pPr>
              <w:pStyle w:val="TextoNormal-IPCA"/>
              <w:ind w:firstLine="0"/>
              <w:rPr>
                <w:sz w:val="20"/>
                <w:szCs w:val="20"/>
              </w:rPr>
            </w:pPr>
            <w:r w:rsidRPr="0037435D">
              <w:rPr>
                <w:sz w:val="20"/>
                <w:szCs w:val="20"/>
              </w:rPr>
              <w:t>Interface corpo–prótese: relacionar dados, parâmetros e geometria</w:t>
            </w:r>
          </w:p>
        </w:tc>
        <w:tc>
          <w:tcPr>
            <w:tcW w:w="2662" w:type="dxa"/>
            <w:tcBorders>
              <w:top w:val="single" w:sz="4" w:space="0" w:color="808080"/>
              <w:left w:val="single" w:sz="4" w:space="0" w:color="808080"/>
              <w:bottom w:val="single" w:sz="4" w:space="0" w:color="808080"/>
              <w:right w:val="single" w:sz="4" w:space="0" w:color="808080"/>
            </w:tcBorders>
          </w:tcPr>
          <w:p w14:paraId="3660553F" w14:textId="77777777" w:rsidR="00CE3CA2" w:rsidRPr="0037435D" w:rsidRDefault="00CE3CA2" w:rsidP="001C72A0">
            <w:pPr>
              <w:pStyle w:val="TextoNormal-IPCA"/>
              <w:ind w:firstLine="0"/>
              <w:rPr>
                <w:sz w:val="20"/>
                <w:szCs w:val="20"/>
              </w:rPr>
            </w:pPr>
            <w:r w:rsidRPr="0037435D">
              <w:rPr>
                <w:sz w:val="20"/>
                <w:szCs w:val="20"/>
              </w:rPr>
              <w:t xml:space="preserve">As configurações propagaram dimensões de modo específico por modelo e revelaram limites no </w:t>
            </w:r>
            <w:proofErr w:type="spellStart"/>
            <w:r w:rsidRPr="0037435D">
              <w:rPr>
                <w:sz w:val="20"/>
                <w:szCs w:val="20"/>
              </w:rPr>
              <w:t>Paraglider</w:t>
            </w:r>
            <w:proofErr w:type="spellEnd"/>
            <w:r w:rsidRPr="0037435D">
              <w:rPr>
                <w:sz w:val="20"/>
                <w:szCs w:val="20"/>
              </w:rPr>
              <w:t xml:space="preserve"> e no Phoenix</w:t>
            </w:r>
          </w:p>
        </w:tc>
        <w:tc>
          <w:tcPr>
            <w:tcW w:w="2250" w:type="dxa"/>
            <w:tcBorders>
              <w:top w:val="single" w:sz="4" w:space="0" w:color="808080"/>
              <w:left w:val="single" w:sz="4" w:space="0" w:color="808080"/>
              <w:bottom w:val="single" w:sz="4" w:space="0" w:color="808080"/>
              <w:right w:val="single" w:sz="4" w:space="0" w:color="808080"/>
            </w:tcBorders>
          </w:tcPr>
          <w:p w14:paraId="28B32309" w14:textId="79A5A91C" w:rsidR="00CE3CA2" w:rsidRPr="0037435D" w:rsidRDefault="00CE3CA2" w:rsidP="001C72A0">
            <w:pPr>
              <w:pStyle w:val="TextoNormal-IPCA"/>
              <w:ind w:firstLine="0"/>
              <w:rPr>
                <w:sz w:val="20"/>
                <w:szCs w:val="20"/>
              </w:rPr>
            </w:pPr>
            <w:r w:rsidRPr="0037435D">
              <w:rPr>
                <w:sz w:val="20"/>
                <w:szCs w:val="20"/>
              </w:rPr>
              <w:t>O protótipo explicita parte da tradução dimensional que antecede o ajuste, mas não resolve os problemas de encaixe e conforto salientados por</w:t>
            </w:r>
            <w:r w:rsidR="00A01496" w:rsidRPr="0037435D">
              <w:rPr>
                <w:sz w:val="20"/>
                <w:szCs w:val="20"/>
              </w:rPr>
              <w:t xml:space="preserve"> </w:t>
            </w:r>
            <w:sdt>
              <w:sdtPr>
                <w:rPr>
                  <w:color w:val="000000"/>
                  <w:sz w:val="20"/>
                  <w:szCs w:val="20"/>
                </w:rPr>
                <w:tag w:val="MENDELEY_CITATION_v3_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"/>
                <w:id w:val="-784574161"/>
                <w:placeholder>
                  <w:docPart w:val="DefaultPlaceholder_-1854013440"/>
                </w:placeholder>
              </w:sdtPr>
              <w:sdtContent>
                <w:proofErr w:type="spellStart"/>
                <w:r w:rsidR="004915A2" w:rsidRPr="004915A2">
                  <w:rPr>
                    <w:color w:val="000000"/>
                    <w:sz w:val="20"/>
                    <w:szCs w:val="20"/>
                  </w:rPr>
                  <w:t>Alluhydan</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r w:rsidRPr="0037435D">
              <w:rPr>
                <w:sz w:val="20"/>
                <w:szCs w:val="20"/>
              </w:rPr>
              <w:t>),</w:t>
            </w:r>
            <w:r w:rsidR="00A01496" w:rsidRPr="0037435D">
              <w:rPr>
                <w:sz w:val="20"/>
                <w:szCs w:val="20"/>
              </w:rPr>
              <w:t xml:space="preserve"> </w:t>
            </w:r>
            <w:sdt>
              <w:sdtPr>
                <w:rPr>
                  <w:color w:val="000000"/>
                  <w:sz w:val="20"/>
                  <w:szCs w:val="20"/>
                </w:rPr>
                <w:tag w:val="MENDELEY_CITATION_v3_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"/>
                <w:id w:val="339366282"/>
                <w:placeholder>
                  <w:docPart w:val="DefaultPlaceholder_-1854013440"/>
                </w:placeholder>
              </w:sdtPr>
              <w:sdtContent>
                <w:r w:rsidR="004915A2" w:rsidRPr="004915A2">
                  <w:rPr>
                    <w:color w:val="000000"/>
                    <w:sz w:val="20"/>
                    <w:szCs w:val="20"/>
                  </w:rPr>
                  <w:t>(</w:t>
                </w:r>
                <w:proofErr w:type="spellStart"/>
                <w:r w:rsidR="004915A2" w:rsidRPr="004915A2">
                  <w:rPr>
                    <w:color w:val="000000"/>
                    <w:sz w:val="20"/>
                    <w:szCs w:val="20"/>
                  </w:rPr>
                  <w:t>Baldock</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r w:rsidRPr="0037435D">
              <w:rPr>
                <w:sz w:val="20"/>
                <w:szCs w:val="20"/>
              </w:rPr>
              <w:t xml:space="preserve"> e</w:t>
            </w:r>
            <w:r w:rsidR="00A01496" w:rsidRPr="0037435D">
              <w:rPr>
                <w:sz w:val="20"/>
                <w:szCs w:val="20"/>
              </w:rPr>
              <w:t xml:space="preserve"> </w:t>
            </w:r>
            <w:sdt>
              <w:sdtPr>
                <w:rPr>
                  <w:color w:val="000000"/>
                  <w:sz w:val="20"/>
                  <w:szCs w:val="20"/>
                </w:rPr>
                <w:tag w:val="MENDELEY_CITATION_v3_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"/>
                <w:id w:val="1966620176"/>
                <w:placeholder>
                  <w:docPart w:val="DefaultPlaceholder_-1854013440"/>
                </w:placeholder>
              </w:sdtPr>
              <w:sdtContent>
                <w:r w:rsidR="004915A2" w:rsidRPr="004915A2">
                  <w:rPr>
                    <w:rFonts w:eastAsia="Times New Roman"/>
                    <w:color w:val="000000"/>
                    <w:sz w:val="20"/>
                  </w:rPr>
                  <w:t>(Richardson &amp; Dillon, (2017)</w:t>
                </w:r>
              </w:sdtContent>
            </w:sdt>
          </w:p>
        </w:tc>
        <w:tc>
          <w:tcPr>
            <w:tcW w:w="2250" w:type="dxa"/>
            <w:tcBorders>
              <w:top w:val="single" w:sz="4" w:space="0" w:color="808080"/>
              <w:left w:val="single" w:sz="4" w:space="0" w:color="808080"/>
              <w:bottom w:val="single" w:sz="4" w:space="0" w:color="808080"/>
              <w:right w:val="single" w:sz="4" w:space="0" w:color="808080"/>
            </w:tcBorders>
          </w:tcPr>
          <w:p w14:paraId="7B53DF3E" w14:textId="77777777" w:rsidR="00CE3CA2" w:rsidRPr="0037435D" w:rsidRDefault="00CE3CA2" w:rsidP="001C72A0">
            <w:pPr>
              <w:pStyle w:val="TextoNormal-IPCA"/>
              <w:ind w:firstLine="0"/>
              <w:rPr>
                <w:sz w:val="20"/>
                <w:szCs w:val="20"/>
              </w:rPr>
            </w:pPr>
            <w:r w:rsidRPr="0037435D">
              <w:rPr>
                <w:sz w:val="20"/>
                <w:szCs w:val="20"/>
              </w:rPr>
              <w:t>Sem medição do membro residual, contacto, pressão, conforto ou adequação anatómica individual.</w:t>
            </w:r>
          </w:p>
        </w:tc>
      </w:tr>
      <w:tr w:rsidR="00CE3CA2" w:rsidRPr="000E0CCA" w14:paraId="25A7A5F4"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5F900EC9" w14:textId="77777777" w:rsidR="00CE3CA2" w:rsidRPr="0037435D" w:rsidRDefault="00CE3CA2" w:rsidP="001C72A0">
            <w:pPr>
              <w:pStyle w:val="TextoNormal-IPCA"/>
              <w:ind w:firstLine="0"/>
              <w:rPr>
                <w:sz w:val="20"/>
                <w:szCs w:val="20"/>
              </w:rPr>
            </w:pPr>
            <w:r w:rsidRPr="0037435D">
              <w:rPr>
                <w:sz w:val="20"/>
                <w:szCs w:val="20"/>
              </w:rPr>
              <w:t>Controlo e interação: preservar decisão humana na configuração</w:t>
            </w:r>
          </w:p>
        </w:tc>
        <w:tc>
          <w:tcPr>
            <w:tcW w:w="2662" w:type="dxa"/>
            <w:tcBorders>
              <w:top w:val="single" w:sz="4" w:space="0" w:color="808080"/>
              <w:left w:val="single" w:sz="4" w:space="0" w:color="808080"/>
              <w:bottom w:val="single" w:sz="4" w:space="0" w:color="808080"/>
              <w:right w:val="single" w:sz="4" w:space="0" w:color="808080"/>
            </w:tcBorders>
          </w:tcPr>
          <w:p w14:paraId="3494209E" w14:textId="77777777" w:rsidR="00CE3CA2" w:rsidRPr="0037435D" w:rsidRDefault="00CE3CA2" w:rsidP="001C72A0">
            <w:pPr>
              <w:pStyle w:val="TextoNormal-IPCA"/>
              <w:ind w:firstLine="0"/>
              <w:rPr>
                <w:sz w:val="20"/>
                <w:szCs w:val="20"/>
              </w:rPr>
            </w:pPr>
            <w:r w:rsidRPr="0037435D">
              <w:rPr>
                <w:sz w:val="20"/>
                <w:szCs w:val="20"/>
              </w:rPr>
              <w:t>A lateralidade passou para controlo determinístico; sugestões inválidas puderam ser rejeitadas ou recuperadas; a exportação permaneceu uma decisão humana</w:t>
            </w:r>
          </w:p>
        </w:tc>
        <w:tc>
          <w:tcPr>
            <w:tcW w:w="2250" w:type="dxa"/>
            <w:tcBorders>
              <w:top w:val="single" w:sz="4" w:space="0" w:color="808080"/>
              <w:left w:val="single" w:sz="4" w:space="0" w:color="808080"/>
              <w:bottom w:val="single" w:sz="4" w:space="0" w:color="808080"/>
              <w:right w:val="single" w:sz="4" w:space="0" w:color="808080"/>
            </w:tcBorders>
          </w:tcPr>
          <w:p w14:paraId="31B420F2" w14:textId="1D46A6C9" w:rsidR="00CE3CA2" w:rsidRPr="0037435D" w:rsidRDefault="00CE3CA2" w:rsidP="001C72A0">
            <w:pPr>
              <w:pStyle w:val="TextoNormal-IPCA"/>
              <w:ind w:firstLine="0"/>
              <w:rPr>
                <w:sz w:val="20"/>
                <w:szCs w:val="20"/>
              </w:rPr>
            </w:pPr>
            <w:r w:rsidRPr="0037435D">
              <w:rPr>
                <w:sz w:val="20"/>
                <w:szCs w:val="20"/>
              </w:rPr>
              <w:t>O resultado delimita a interação com o configurador, sem constituir avanço nas estratégias de controlo da prótese discutidas por</w:t>
            </w:r>
            <w:r w:rsidR="00A01496" w:rsidRPr="0037435D">
              <w:rPr>
                <w:sz w:val="20"/>
                <w:szCs w:val="20"/>
              </w:rPr>
              <w:t xml:space="preserve"> </w:t>
            </w:r>
            <w:sdt>
              <w:sdtPr>
                <w:rPr>
                  <w:color w:val="000000"/>
                  <w:sz w:val="20"/>
                  <w:szCs w:val="20"/>
                </w:rPr>
                <w:tag w:val="MENDELEY_CITATION_v3_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"/>
                <w:id w:val="921684346"/>
                <w:placeholder>
                  <w:docPart w:val="DefaultPlaceholder_-1854013440"/>
                </w:placeholder>
              </w:sdtPr>
              <w:sdtContent>
                <w:r w:rsidR="004915A2" w:rsidRPr="004915A2">
                  <w:rPr>
                    <w:color w:val="000000"/>
                    <w:sz w:val="20"/>
                    <w:szCs w:val="20"/>
                  </w:rPr>
                  <w:t xml:space="preserve">Domínguez-Ruiz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r w:rsidRPr="0037435D">
              <w:rPr>
                <w:sz w:val="20"/>
                <w:szCs w:val="20"/>
              </w:rPr>
              <w:t xml:space="preserve"> e </w:t>
            </w:r>
            <w:sdt>
              <w:sdtPr>
                <w:rPr>
                  <w:color w:val="000000"/>
                  <w:sz w:val="20"/>
                  <w:szCs w:val="20"/>
                </w:rPr>
                <w:tag w:val="MENDELEY_CITATION_v3_eyJjaXRhdGlvbklEIjoiTUVOREVMRVlfQ0lUQVRJT05fODc3NTM3YmMtYjc4Mi00ZWI0LThiMmYtM2RkZWZlNmE1MmZmIiwicHJvcGVydGllcyI6eyJub3RlSW5kZXgiOjB9LCJpc0VkaXRlZCI6ZmFsc2UsIm1hbnVhbE92ZXJyaWRlIjp7ImlzTWFudWFsbHlPdmVycmlkZGVuIjp0cnVlLCJjaXRlcHJvY1RleHQiOiIoTWFyaW5lbGxpIGV0IGFsLiwgMjAyMykiLCJtYW51YWxPdmVycmlkZVRleHQiOiJNYXJpbmVsbGkgZXQgYWwuICgyMDIzKSJ9LCJjaXRhdGlvbkl0ZW1zIjpb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LCJzdXBwcmVzcy1hdXRob3IiOmZhbHNlLCJjb21wb3NpdGUiOmZhbHNlLCJhdXRob3Itb25seSI6ZmFsc2V9XX0="/>
                <w:id w:val="945193506"/>
                <w:placeholder>
                  <w:docPart w:val="DefaultPlaceholder_-1854013440"/>
                </w:placeholder>
              </w:sdtPr>
              <w:sdtContent>
                <w:proofErr w:type="spellStart"/>
                <w:r w:rsidR="004915A2" w:rsidRPr="004915A2">
                  <w:rPr>
                    <w:color w:val="000000"/>
                    <w:sz w:val="20"/>
                    <w:szCs w:val="20"/>
                  </w:rPr>
                  <w:t>Marinelli</w:t>
                </w:r>
                <w:proofErr w:type="spellEnd"/>
                <w:r w:rsidR="004915A2" w:rsidRPr="004915A2">
                  <w:rPr>
                    <w:color w:val="000000"/>
                    <w:sz w:val="20"/>
                    <w:szCs w:val="20"/>
                  </w:rPr>
                  <w:t xml:space="preserve"> </w:t>
                </w:r>
                <w:proofErr w:type="spellStart"/>
                <w:r w:rsidR="004915A2" w:rsidRPr="004915A2">
                  <w:rPr>
                    <w:color w:val="000000"/>
                    <w:sz w:val="20"/>
                    <w:szCs w:val="20"/>
                  </w:rPr>
                  <w:t>et</w:t>
                </w:r>
                <w:proofErr w:type="spellEnd"/>
                <w:r w:rsidR="004915A2" w:rsidRPr="004915A2">
                  <w:rPr>
                    <w:color w:val="000000"/>
                    <w:sz w:val="20"/>
                    <w:szCs w:val="20"/>
                  </w:rPr>
                  <w:t xml:space="preserve"> al. (2023)</w:t>
                </w:r>
              </w:sdtContent>
            </w:sdt>
          </w:p>
        </w:tc>
        <w:tc>
          <w:tcPr>
            <w:tcW w:w="2250" w:type="dxa"/>
            <w:tcBorders>
              <w:top w:val="single" w:sz="4" w:space="0" w:color="808080"/>
              <w:left w:val="single" w:sz="4" w:space="0" w:color="808080"/>
              <w:bottom w:val="single" w:sz="4" w:space="0" w:color="808080"/>
              <w:right w:val="single" w:sz="4" w:space="0" w:color="808080"/>
            </w:tcBorders>
          </w:tcPr>
          <w:p w14:paraId="6660ABB1" w14:textId="77777777" w:rsidR="00CE3CA2" w:rsidRPr="0037435D" w:rsidRDefault="00CE3CA2" w:rsidP="001C72A0">
            <w:pPr>
              <w:pStyle w:val="TextoNormal-IPCA"/>
              <w:ind w:firstLine="0"/>
              <w:rPr>
                <w:sz w:val="20"/>
                <w:szCs w:val="20"/>
              </w:rPr>
            </w:pPr>
            <w:r w:rsidRPr="0037435D">
              <w:rPr>
                <w:sz w:val="20"/>
                <w:szCs w:val="20"/>
              </w:rPr>
              <w:t>Não avalia aprendizagem, esforço cognitivo, controlo em uso ou desempenho funcional</w:t>
            </w:r>
          </w:p>
        </w:tc>
      </w:tr>
      <w:tr w:rsidR="00CE3CA2" w:rsidRPr="000E0CCA" w14:paraId="482E7ADE"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2B9656C3" w14:textId="77777777" w:rsidR="00CE3CA2" w:rsidRPr="0037435D" w:rsidRDefault="00CE3CA2" w:rsidP="001C72A0">
            <w:pPr>
              <w:pStyle w:val="TextoNormal-IPCA"/>
              <w:ind w:firstLine="0"/>
              <w:rPr>
                <w:sz w:val="20"/>
                <w:szCs w:val="20"/>
              </w:rPr>
            </w:pPr>
            <w:r w:rsidRPr="0037435D">
              <w:rPr>
                <w:rFonts w:eastAsia="Calibri"/>
                <w:sz w:val="20"/>
                <w:szCs w:val="20"/>
              </w:rPr>
              <w:lastRenderedPageBreak/>
              <w:t xml:space="preserve">Acesso e manutenção: explorar uma arquitetura </w:t>
            </w:r>
            <w:r w:rsidRPr="0037435D">
              <w:rPr>
                <w:rFonts w:eastAsia="Calibri"/>
                <w:i/>
                <w:iCs/>
                <w:sz w:val="20"/>
                <w:szCs w:val="20"/>
              </w:rPr>
              <w:t>web</w:t>
            </w:r>
            <w:r w:rsidRPr="0037435D">
              <w:rPr>
                <w:rFonts w:eastAsia="Calibri"/>
                <w:sz w:val="20"/>
                <w:szCs w:val="20"/>
              </w:rPr>
              <w:t xml:space="preserve"> e aberta</w:t>
            </w:r>
          </w:p>
        </w:tc>
        <w:tc>
          <w:tcPr>
            <w:tcW w:w="2662" w:type="dxa"/>
            <w:tcBorders>
              <w:top w:val="single" w:sz="4" w:space="0" w:color="808080"/>
              <w:left w:val="single" w:sz="4" w:space="0" w:color="808080"/>
              <w:bottom w:val="single" w:sz="4" w:space="0" w:color="808080"/>
              <w:right w:val="single" w:sz="4" w:space="0" w:color="808080"/>
            </w:tcBorders>
          </w:tcPr>
          <w:p w14:paraId="418B3781" w14:textId="77777777" w:rsidR="00CE3CA2" w:rsidRPr="0037435D" w:rsidRDefault="00CE3CA2" w:rsidP="001C72A0">
            <w:pPr>
              <w:pStyle w:val="TextoNormal-IPCA"/>
              <w:ind w:firstLine="0"/>
              <w:rPr>
                <w:sz w:val="20"/>
                <w:szCs w:val="20"/>
              </w:rPr>
            </w:pPr>
            <w:r w:rsidRPr="0037435D">
              <w:rPr>
                <w:sz w:val="20"/>
                <w:szCs w:val="20"/>
              </w:rPr>
              <w:t>A plataforma executou a geração no navegador, conservou configurações e preparou ficheiros em ambientes de fabrico registados</w:t>
            </w:r>
          </w:p>
        </w:tc>
        <w:tc>
          <w:tcPr>
            <w:tcW w:w="2250" w:type="dxa"/>
            <w:tcBorders>
              <w:top w:val="single" w:sz="4" w:space="0" w:color="808080"/>
              <w:left w:val="single" w:sz="4" w:space="0" w:color="808080"/>
              <w:bottom w:val="single" w:sz="4" w:space="0" w:color="808080"/>
              <w:right w:val="single" w:sz="4" w:space="0" w:color="808080"/>
            </w:tcBorders>
          </w:tcPr>
          <w:p w14:paraId="14DD2057" w14:textId="741A8C78" w:rsidR="00CE3CA2" w:rsidRPr="0037435D" w:rsidRDefault="00CE3CA2" w:rsidP="001C72A0">
            <w:pPr>
              <w:pStyle w:val="TextoNormal-IPCA"/>
              <w:ind w:firstLine="0"/>
              <w:rPr>
                <w:sz w:val="20"/>
                <w:szCs w:val="20"/>
              </w:rPr>
            </w:pPr>
            <w:r w:rsidRPr="0037435D">
              <w:rPr>
                <w:rFonts w:eastAsia="Calibri"/>
                <w:sz w:val="20"/>
                <w:szCs w:val="20"/>
              </w:rPr>
              <w:t xml:space="preserve">A arquitetura reduz algumas dependências de </w:t>
            </w:r>
            <w:r w:rsidRPr="0037435D">
              <w:rPr>
                <w:rFonts w:eastAsia="Calibri"/>
                <w:i/>
                <w:iCs/>
                <w:sz w:val="20"/>
                <w:szCs w:val="20"/>
              </w:rPr>
              <w:t>software</w:t>
            </w:r>
            <w:r w:rsidRPr="0037435D">
              <w:rPr>
                <w:rFonts w:eastAsia="Calibri"/>
                <w:sz w:val="20"/>
                <w:szCs w:val="20"/>
              </w:rPr>
              <w:t xml:space="preserve"> no percurso examinado, mas não demonstra redução de custos ou melhoria de acesso nos contextos descritos por </w:t>
            </w:r>
            <w:sdt>
              <w:sdtPr>
                <w:rPr>
                  <w:rFonts w:eastAsia="Calibri"/>
                  <w:color w:val="000000"/>
                  <w:sz w:val="20"/>
                  <w:szCs w:val="20"/>
                </w:rPr>
                <w:tag w:val="MENDELEY_CITATION_v3_eyJjaXRhdGlvbklEIjoiTUVOREVMRVlfQ0lUQVRJT05fNWExY2I1ZTgtNTE0YS00ZWI0LThmOWItZmZjZjA1NzZhYzBkIiwicHJvcGVydGllcyI6eyJub3RlSW5kZXgiOjB9LCJpc0VkaXRlZCI6ZmFsc2UsIm1hbnVhbE92ZXJyaWRlIjp7ImlzTWFudWFsbHlPdmVycmlkZGVuIjpmYWxzZSwiY2l0ZXByb2NUZXh0IjoiKEFuZHJ5c2VrLCAyMDEwKSIsIm1hbnVhbE92ZXJyaWRlVGV4dCI6IiJ9LCJjaXRhdGlvbkl0ZW1zIjpb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LCJzdXBwcmVzcy1hdXRob3IiOmZhbHNlLCJjb21wb3NpdGUiOmZhbHNlLCJhdXRob3Itb25seSI6ZmFsc2V9XX0="/>
                <w:id w:val="548345863"/>
                <w:placeholder>
                  <w:docPart w:val="DefaultPlaceholder_-1854013440"/>
                </w:placeholder>
              </w:sdtPr>
              <w:sdtContent>
                <w:r w:rsidR="004915A2" w:rsidRPr="004915A2">
                  <w:rPr>
                    <w:rFonts w:eastAsia="Calibri"/>
                    <w:color w:val="000000"/>
                    <w:sz w:val="20"/>
                    <w:szCs w:val="20"/>
                  </w:rPr>
                  <w:t>(</w:t>
                </w:r>
                <w:proofErr w:type="spellStart"/>
                <w:r w:rsidR="004915A2" w:rsidRPr="004915A2">
                  <w:rPr>
                    <w:rFonts w:eastAsia="Calibri"/>
                    <w:color w:val="000000"/>
                    <w:sz w:val="20"/>
                    <w:szCs w:val="20"/>
                  </w:rPr>
                  <w:t>Andrysek</w:t>
                </w:r>
                <w:proofErr w:type="spellEnd"/>
                <w:r w:rsidR="004915A2" w:rsidRPr="004915A2">
                  <w:rPr>
                    <w:rFonts w:eastAsia="Calibri"/>
                    <w:color w:val="000000"/>
                    <w:sz w:val="20"/>
                    <w:szCs w:val="20"/>
                  </w:rPr>
                  <w:t>, 2010)</w:t>
                </w:r>
              </w:sdtContent>
            </w:sdt>
            <w:r w:rsidRPr="0037435D">
              <w:rPr>
                <w:rFonts w:eastAsia="Calibri"/>
                <w:sz w:val="20"/>
                <w:szCs w:val="20"/>
              </w:rPr>
              <w:t xml:space="preserve">, </w:t>
            </w:r>
            <w:sdt>
              <w:sdtPr>
                <w:rPr>
                  <w:rFonts w:eastAsia="Calibri"/>
                  <w:color w:val="000000"/>
                  <w:sz w:val="20"/>
                  <w:szCs w:val="20"/>
                </w:rPr>
                <w:tag w:val="MENDELEY_CITATION_v3_eyJjaXRhdGlvbklEIjoiTUVOREVMRVlfQ0lUQVRJT05fZjVkM2NiM2YtZTRjZS00OGJkLThkZTMtYzFkZDhjOGQ3YmExIiwicHJvcGVydGllcyI6eyJub3RlSW5kZXgiOjB9LCJpc0VkaXRlZCI6ZmFsc2UsIm1hbnVhbE92ZXJyaWRlIjp7ImlzTWFudWFsbHlPdmVycmlkZGVuIjp0cnVlLCJjaXRlcHJvY1RleHQiOiIoQmF1bWFubiAmIzM4OyBNYXJpYSwgMjAyMykiLCJtYW51YWxPdmVycmlkZVRleHQiOiJCYXVtYW5uICYgTWFyaWEgKDIwMjMpIn0sImNpdGF0aW9uSXRlbXMiOlt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Swic3VwcHJlc3MtYXV0aG9yIjpmYWxzZSwiY29tcG9zaXRlIjpmYWxzZSwiYXV0aG9yLW9ubHkiOmZhbHNlfV19"/>
                <w:id w:val="1311375391"/>
                <w:placeholder>
                  <w:docPart w:val="DefaultPlaceholder_-1854013440"/>
                </w:placeholder>
              </w:sdtPr>
              <w:sdtContent>
                <w:r w:rsidR="004915A2" w:rsidRPr="004915A2">
                  <w:rPr>
                    <w:rFonts w:eastAsia="Times New Roman"/>
                    <w:color w:val="000000"/>
                    <w:sz w:val="20"/>
                  </w:rPr>
                  <w:t>Baumann &amp; Maria (2023)</w:t>
                </w:r>
              </w:sdtContent>
            </w:sdt>
            <w:r w:rsidRPr="0037435D">
              <w:rPr>
                <w:rFonts w:eastAsia="Calibri"/>
                <w:sz w:val="20"/>
                <w:szCs w:val="20"/>
              </w:rPr>
              <w:t xml:space="preserve"> e </w:t>
            </w:r>
            <w:sdt>
              <w:sdtPr>
                <w:rPr>
                  <w:rFonts w:eastAsia="Calibri"/>
                  <w:color w:val="000000"/>
                  <w:sz w:val="20"/>
                  <w:szCs w:val="20"/>
                </w:rPr>
                <w:tag w:val="MENDELEY_CITATION_v3_eyJjaXRhdGlvbklEIjoiTUVOREVMRVlfQ0lUQVRJT05fZjg4MGFmZjEtNTgwYS00YWFkLTg5YmYtYjI3NGZmNjFhZGFiIiwicHJvcGVydGllcyI6eyJub3RlSW5kZXgiOjB9LCJpc0VkaXRlZCI6ZmFsc2UsIm1hbnVhbE92ZXJyaWRlIjp7ImlzTWFudWFsbHlPdmVycmlkZGVuIjp0cnVlLCJjaXRlcHJvY1RleHQiOiIoU2VndXJhIGV0IGFsLiwgMjAyNCkiLCJtYW51YWxPdmVycmlkZVRleHQiOiJTZWd1cmEgZXQgYWwuICgyMDI0KSJ9LCJjaXRhdGlvbkl0ZW1zIjpb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LCJzdXBwcmVzcy1hdXRob3IiOmZhbHNlLCJjb21wb3NpdGUiOmZhbHNlLCJhdXRob3Itb25seSI6ZmFsc2V9XX0="/>
                <w:id w:val="-63723412"/>
                <w:placeholder>
                  <w:docPart w:val="DefaultPlaceholder_-1854013440"/>
                </w:placeholder>
              </w:sdtPr>
              <w:sdtContent>
                <w:r w:rsidR="004915A2" w:rsidRPr="004915A2">
                  <w:rPr>
                    <w:rFonts w:eastAsia="Calibri"/>
                    <w:color w:val="000000"/>
                    <w:sz w:val="20"/>
                    <w:szCs w:val="20"/>
                  </w:rPr>
                  <w:t xml:space="preserve">Segura </w:t>
                </w:r>
                <w:proofErr w:type="spellStart"/>
                <w:r w:rsidR="004915A2" w:rsidRPr="004915A2">
                  <w:rPr>
                    <w:rFonts w:eastAsia="Calibri"/>
                    <w:color w:val="000000"/>
                    <w:sz w:val="20"/>
                    <w:szCs w:val="20"/>
                  </w:rPr>
                  <w:t>et</w:t>
                </w:r>
                <w:proofErr w:type="spellEnd"/>
                <w:r w:rsidR="004915A2" w:rsidRPr="004915A2">
                  <w:rPr>
                    <w:rFonts w:eastAsia="Calibri"/>
                    <w:color w:val="000000"/>
                    <w:sz w:val="20"/>
                    <w:szCs w:val="20"/>
                  </w:rPr>
                  <w:t xml:space="preserve"> al. (2024)</w:t>
                </w:r>
              </w:sdtContent>
            </w:sdt>
          </w:p>
        </w:tc>
        <w:tc>
          <w:tcPr>
            <w:tcW w:w="2250" w:type="dxa"/>
            <w:tcBorders>
              <w:top w:val="single" w:sz="4" w:space="0" w:color="808080"/>
              <w:left w:val="single" w:sz="4" w:space="0" w:color="808080"/>
              <w:bottom w:val="single" w:sz="4" w:space="0" w:color="808080"/>
              <w:right w:val="single" w:sz="4" w:space="0" w:color="808080"/>
            </w:tcBorders>
          </w:tcPr>
          <w:p w14:paraId="022E603B" w14:textId="77777777" w:rsidR="00CE3CA2" w:rsidRPr="0037435D" w:rsidRDefault="00CE3CA2" w:rsidP="001C72A0">
            <w:pPr>
              <w:pStyle w:val="TextoNormal-IPCA"/>
              <w:ind w:firstLine="0"/>
              <w:rPr>
                <w:sz w:val="20"/>
                <w:szCs w:val="20"/>
              </w:rPr>
            </w:pPr>
            <w:r w:rsidRPr="0037435D">
              <w:rPr>
                <w:sz w:val="20"/>
                <w:szCs w:val="20"/>
              </w:rPr>
              <w:t>Não foram avaliados custos totais, conectividade, competências, reparação, manutenção ou implantação</w:t>
            </w:r>
          </w:p>
        </w:tc>
      </w:tr>
      <w:tr w:rsidR="00CE3CA2" w:rsidRPr="000E0CCA" w14:paraId="4BCFE408" w14:textId="77777777" w:rsidTr="00A03275">
        <w:trPr>
          <w:cantSplit/>
        </w:trPr>
        <w:tc>
          <w:tcPr>
            <w:tcW w:w="1838" w:type="dxa"/>
            <w:tcBorders>
              <w:top w:val="single" w:sz="4" w:space="0" w:color="808080"/>
              <w:left w:val="single" w:sz="4" w:space="0" w:color="808080"/>
              <w:bottom w:val="single" w:sz="4" w:space="0" w:color="808080"/>
              <w:right w:val="single" w:sz="4" w:space="0" w:color="808080"/>
            </w:tcBorders>
          </w:tcPr>
          <w:p w14:paraId="3A2C82C6" w14:textId="77777777" w:rsidR="00CE3CA2" w:rsidRPr="0037435D" w:rsidRDefault="00CE3CA2" w:rsidP="001C72A0">
            <w:pPr>
              <w:pStyle w:val="TextoNormal-IPCA"/>
              <w:ind w:firstLine="0"/>
              <w:rPr>
                <w:sz w:val="20"/>
                <w:szCs w:val="20"/>
              </w:rPr>
            </w:pPr>
            <w:r w:rsidRPr="0037435D">
              <w:rPr>
                <w:sz w:val="20"/>
                <w:szCs w:val="20"/>
              </w:rPr>
              <w:t>Participação e registo: documentar decisões e iterações</w:t>
            </w:r>
          </w:p>
        </w:tc>
        <w:tc>
          <w:tcPr>
            <w:tcW w:w="2662" w:type="dxa"/>
            <w:tcBorders>
              <w:top w:val="single" w:sz="4" w:space="0" w:color="808080"/>
              <w:left w:val="single" w:sz="4" w:space="0" w:color="808080"/>
              <w:bottom w:val="single" w:sz="4" w:space="0" w:color="808080"/>
              <w:right w:val="single" w:sz="4" w:space="0" w:color="808080"/>
            </w:tcBorders>
          </w:tcPr>
          <w:p w14:paraId="58A1B487" w14:textId="77777777" w:rsidR="00CE3CA2" w:rsidRPr="0037435D" w:rsidRDefault="00CE3CA2" w:rsidP="001C72A0">
            <w:pPr>
              <w:pStyle w:val="TextoNormal-IPCA"/>
              <w:ind w:firstLine="0"/>
              <w:rPr>
                <w:sz w:val="20"/>
                <w:szCs w:val="20"/>
              </w:rPr>
            </w:pPr>
            <w:r w:rsidRPr="0037435D">
              <w:rPr>
                <w:rFonts w:eastAsia="Calibri"/>
                <w:sz w:val="20"/>
                <w:szCs w:val="20"/>
              </w:rPr>
              <w:t xml:space="preserve">O estudo conserva versões, protocolos, falhas, correções, inventários e anexos ligados aos ciclos de </w:t>
            </w:r>
            <w:r w:rsidRPr="0037435D">
              <w:rPr>
                <w:rFonts w:eastAsia="Calibri"/>
                <w:i/>
                <w:iCs/>
                <w:sz w:val="20"/>
                <w:szCs w:val="20"/>
              </w:rPr>
              <w:t xml:space="preserve">Research </w:t>
            </w:r>
            <w:proofErr w:type="spellStart"/>
            <w:r w:rsidRPr="0037435D">
              <w:rPr>
                <w:rFonts w:eastAsia="Calibri"/>
                <w:i/>
                <w:iCs/>
                <w:sz w:val="20"/>
                <w:szCs w:val="20"/>
              </w:rPr>
              <w:t>Through</w:t>
            </w:r>
            <w:proofErr w:type="spellEnd"/>
            <w:r w:rsidRPr="0037435D">
              <w:rPr>
                <w:rFonts w:eastAsia="Calibri"/>
                <w:i/>
                <w:iCs/>
                <w:sz w:val="20"/>
                <w:szCs w:val="20"/>
              </w:rPr>
              <w:t xml:space="preserve"> Design</w:t>
            </w:r>
          </w:p>
        </w:tc>
        <w:tc>
          <w:tcPr>
            <w:tcW w:w="2250" w:type="dxa"/>
            <w:tcBorders>
              <w:top w:val="single" w:sz="4" w:space="0" w:color="808080"/>
              <w:left w:val="single" w:sz="4" w:space="0" w:color="808080"/>
              <w:bottom w:val="single" w:sz="4" w:space="0" w:color="808080"/>
              <w:right w:val="single" w:sz="4" w:space="0" w:color="808080"/>
            </w:tcBorders>
          </w:tcPr>
          <w:p w14:paraId="4E978DA3" w14:textId="58276339" w:rsidR="00CE3CA2" w:rsidRPr="0037435D" w:rsidRDefault="00CE3CA2" w:rsidP="001C72A0">
            <w:pPr>
              <w:pStyle w:val="TextoNormal-IPCA"/>
              <w:ind w:firstLine="0"/>
              <w:rPr>
                <w:sz w:val="20"/>
                <w:szCs w:val="20"/>
              </w:rPr>
            </w:pPr>
            <w:r w:rsidRPr="0037435D">
              <w:rPr>
                <w:sz w:val="20"/>
                <w:szCs w:val="20"/>
              </w:rPr>
              <w:t xml:space="preserve">A documentação torna o percurso passível de revisão, mas não substitui o envolvimento de utilizadores. </w:t>
            </w:r>
            <w:sdt>
              <w:sdtPr>
                <w:rPr>
                  <w:color w:val="000000"/>
                  <w:sz w:val="20"/>
                  <w:szCs w:val="20"/>
                </w:rPr>
                <w:tag w:val="MENDELEY_CITATION_v3_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"/>
                <w:id w:val="246160635"/>
                <w:placeholder>
                  <w:docPart w:val="DefaultPlaceholder_-1854013440"/>
                </w:placeholder>
              </w:sdtPr>
              <w:sdtContent>
                <w:r w:rsidR="004915A2" w:rsidRPr="004915A2">
                  <w:rPr>
                    <w:color w:val="000000"/>
                    <w:sz w:val="20"/>
                    <w:szCs w:val="20"/>
                  </w:rPr>
                  <w:t>(</w:t>
                </w:r>
                <w:proofErr w:type="spellStart"/>
                <w:r w:rsidR="004915A2" w:rsidRPr="004915A2">
                  <w:rPr>
                    <w:color w:val="000000"/>
                    <w:sz w:val="20"/>
                    <w:szCs w:val="20"/>
                  </w:rPr>
                  <w:t>Walker</w:t>
                </w:r>
                <w:proofErr w:type="spellEnd"/>
                <w:r w:rsidR="004915A2" w:rsidRPr="004915A2">
                  <w:rPr>
                    <w:color w:val="000000"/>
                    <w:sz w:val="20"/>
                    <w:szCs w:val="20"/>
                  </w:rPr>
                  <w:t xml:space="preserve"> et al., 2020)</w:t>
                </w:r>
              </w:sdtContent>
            </w:sdt>
            <w:r w:rsidRPr="0037435D">
              <w:rPr>
                <w:sz w:val="20"/>
                <w:szCs w:val="20"/>
              </w:rPr>
              <w:t xml:space="preserve"> recomendam metodologias qualitativas e maior consulta ou </w:t>
            </w:r>
            <w:proofErr w:type="spellStart"/>
            <w:r w:rsidRPr="0037435D">
              <w:rPr>
                <w:i/>
                <w:iCs/>
                <w:sz w:val="20"/>
                <w:szCs w:val="20"/>
              </w:rPr>
              <w:t>co-design</w:t>
            </w:r>
            <w:proofErr w:type="spellEnd"/>
            <w:r w:rsidRPr="0037435D">
              <w:rPr>
                <w:sz w:val="20"/>
                <w:szCs w:val="20"/>
              </w:rPr>
              <w:t xml:space="preserve"> para integrar as perspetivas e os contextos de utilização no desenvolvimento de próteses do membro superior.</w:t>
            </w:r>
          </w:p>
        </w:tc>
        <w:tc>
          <w:tcPr>
            <w:tcW w:w="2250" w:type="dxa"/>
            <w:tcBorders>
              <w:top w:val="single" w:sz="4" w:space="0" w:color="808080"/>
              <w:left w:val="single" w:sz="4" w:space="0" w:color="808080"/>
              <w:bottom w:val="single" w:sz="4" w:space="0" w:color="808080"/>
              <w:right w:val="single" w:sz="4" w:space="0" w:color="808080"/>
            </w:tcBorders>
          </w:tcPr>
          <w:p w14:paraId="272183F4" w14:textId="77777777" w:rsidR="00CE3CA2" w:rsidRPr="0037435D" w:rsidRDefault="00CE3CA2" w:rsidP="001C72A0">
            <w:pPr>
              <w:pStyle w:val="TextoNormal-IPCA"/>
              <w:ind w:firstLine="0"/>
              <w:rPr>
                <w:sz w:val="20"/>
                <w:szCs w:val="20"/>
              </w:rPr>
            </w:pPr>
            <w:r w:rsidRPr="0037435D">
              <w:rPr>
                <w:rFonts w:eastAsia="Calibri"/>
                <w:sz w:val="20"/>
                <w:szCs w:val="20"/>
              </w:rPr>
              <w:t xml:space="preserve">Não houve </w:t>
            </w:r>
            <w:proofErr w:type="spellStart"/>
            <w:r w:rsidRPr="0037435D">
              <w:rPr>
                <w:rFonts w:eastAsia="Calibri"/>
                <w:i/>
                <w:iCs/>
                <w:sz w:val="20"/>
                <w:szCs w:val="20"/>
              </w:rPr>
              <w:t>co-design</w:t>
            </w:r>
            <w:proofErr w:type="spellEnd"/>
            <w:r w:rsidRPr="0037435D">
              <w:rPr>
                <w:rFonts w:eastAsia="Calibri"/>
                <w:sz w:val="20"/>
                <w:szCs w:val="20"/>
              </w:rPr>
              <w:t>, teste de usabilidade, entrevistas ou observação com participantes</w:t>
            </w:r>
          </w:p>
        </w:tc>
      </w:tr>
    </w:tbl>
    <w:p w14:paraId="016BF02F" w14:textId="77777777" w:rsidR="00CE3CA2" w:rsidRDefault="00CE3CA2" w:rsidP="00CE3CA2">
      <w:pPr>
        <w:pStyle w:val="TextoNormal-IPCA"/>
      </w:pPr>
    </w:p>
    <w:p w14:paraId="24E9F66B" w14:textId="77777777" w:rsidR="00CE3CA2" w:rsidRDefault="00CE3CA2" w:rsidP="00CE3CA2">
      <w:pPr>
        <w:pStyle w:val="Ttulo2"/>
        <w:numPr>
          <w:ilvl w:val="0"/>
          <w:numId w:val="0"/>
        </w:numPr>
      </w:pPr>
      <w:bookmarkStart w:id="180" w:name="_Toc235565016"/>
      <w:r>
        <w:t>Capítulo 9 — Conclusões e Trabalhos Futuros</w:t>
      </w:r>
      <w:bookmarkEnd w:id="180"/>
    </w:p>
    <w:p w14:paraId="3E9F3B51" w14:textId="77777777" w:rsidR="00CE3CA2" w:rsidRDefault="00CE3CA2" w:rsidP="00CE3CA2">
      <w:pPr>
        <w:pStyle w:val="TextoNormal-IPCA"/>
        <w:keepNext/>
      </w:pPr>
    </w:p>
    <w:p w14:paraId="7DB36C99" w14:textId="77777777" w:rsidR="00CE3CA2" w:rsidRDefault="00CE3CA2" w:rsidP="00CE3CA2">
      <w:pPr>
        <w:pStyle w:val="Ttulo3"/>
        <w:numPr>
          <w:ilvl w:val="0"/>
          <w:numId w:val="0"/>
        </w:numPr>
      </w:pPr>
      <w:bookmarkStart w:id="181" w:name="_Toc235565017"/>
      <w:r>
        <w:t>9.1 Resposta ao problema e às perguntas de investigação</w:t>
      </w:r>
      <w:bookmarkEnd w:id="181"/>
    </w:p>
    <w:p w14:paraId="675A2DC1" w14:textId="77777777" w:rsidR="00CE3CA2" w:rsidRDefault="00CE3CA2" w:rsidP="00CE3CA2">
      <w:pPr>
        <w:pStyle w:val="TextoNormal-IPCA"/>
        <w:keepNext/>
      </w:pPr>
    </w:p>
    <w:p w14:paraId="099A2ED7" w14:textId="77777777" w:rsidR="00CE3CA2" w:rsidRDefault="00CE3CA2" w:rsidP="00CE3CA2">
      <w:pPr>
        <w:pStyle w:val="TextoNormal-IPCA"/>
      </w:pPr>
      <w:r>
        <w:t xml:space="preserve">A investigação desenvolveu um protótipo de plataforma para configurar modelos de prótese de membro superior com base em parâmetros, referências antropométricas, </w:t>
      </w:r>
      <w:r>
        <w:lastRenderedPageBreak/>
        <w:t xml:space="preserve">sugestões de IA, execução de </w:t>
      </w:r>
      <w:proofErr w:type="spellStart"/>
      <w:r>
        <w:t>OpenSCAD</w:t>
      </w:r>
      <w:proofErr w:type="spellEnd"/>
      <w:r>
        <w:t xml:space="preserve"> no navegador e exportação para fabrico aditivo. A avaliação sustenta o funcionamento técnico deste fluxo nas condições registadas.</w:t>
      </w:r>
    </w:p>
    <w:p w14:paraId="7B03ACE4" w14:textId="77777777" w:rsidR="00CE3CA2" w:rsidRDefault="00CE3CA2" w:rsidP="00CE3CA2">
      <w:pPr>
        <w:pStyle w:val="TextoNormal-IPCA"/>
      </w:pPr>
      <w: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14:paraId="570CAF45" w14:textId="77777777" w:rsidR="00CE3CA2" w:rsidRDefault="00CE3CA2" w:rsidP="00CE3CA2">
      <w:pPr>
        <w:pStyle w:val="TextoNormal-IPCA"/>
      </w:pPr>
      <w:r>
        <w:t xml:space="preserve">Relativamente à segunda pergunta de investigação, conclui-se que a combinação de ciclos de </w:t>
      </w:r>
      <w:r>
        <w:rPr>
          <w:rStyle w:val="nfase"/>
        </w:rPr>
        <w:t xml:space="preserve">Research </w:t>
      </w:r>
      <w:proofErr w:type="spellStart"/>
      <w:r>
        <w:rPr>
          <w:rStyle w:val="nfase"/>
        </w:rPr>
        <w:t>Through</w:t>
      </w:r>
      <w:proofErr w:type="spellEnd"/>
      <w:r>
        <w:rPr>
          <w:rStyle w:val="nfase"/>
        </w:rPr>
        <w:t xml:space="preserve"> Design</w:t>
      </w:r>
      <w: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14:paraId="1CACE16E" w14:textId="77777777" w:rsidR="00CE3CA2" w:rsidRDefault="00CE3CA2" w:rsidP="00CE3CA2">
      <w:pPr>
        <w:pStyle w:val="TextoNormal-IPCA"/>
      </w:pPr>
      <w: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14:paraId="2F50FA00" w14:textId="77777777" w:rsidR="00CE3CA2" w:rsidRDefault="00CE3CA2" w:rsidP="00CE3CA2">
      <w:pPr>
        <w:pStyle w:val="TextoNormal-IPCA"/>
        <w:keepNext/>
      </w:pPr>
    </w:p>
    <w:p w14:paraId="392A3B80" w14:textId="77777777" w:rsidR="0037435D" w:rsidRDefault="0037435D">
      <w:pPr>
        <w:rPr>
          <w:i/>
          <w:iCs/>
          <w:color w:val="0E2841" w:themeColor="text2"/>
          <w:sz w:val="18"/>
          <w:szCs w:val="18"/>
        </w:rPr>
      </w:pPr>
      <w:r>
        <w:br w:type="page"/>
      </w:r>
    </w:p>
    <w:p w14:paraId="50939EF3" w14:textId="48E86894" w:rsidR="00CE3CA2" w:rsidRDefault="004E2C50" w:rsidP="004E2C50">
      <w:pPr>
        <w:pStyle w:val="Legenda"/>
      </w:pPr>
      <w:bookmarkStart w:id="182" w:name="_Toc235562554"/>
      <w:r>
        <w:lastRenderedPageBreak/>
        <w:t xml:space="preserve">Tabela </w:t>
      </w:r>
      <w:fldSimple w:instr=" SEQ Tabela \* ARABIC ">
        <w:r w:rsidR="003458A1">
          <w:rPr>
            <w:noProof/>
          </w:rPr>
          <w:t>30</w:t>
        </w:r>
      </w:fldSimple>
      <w:r>
        <w:t xml:space="preserve"> </w:t>
      </w:r>
      <w:r w:rsidRPr="00CD3A93">
        <w:t>— Estado da resposta às perguntas de investigação aprovadas</w:t>
      </w:r>
      <w:bookmarkEnd w:id="182"/>
    </w:p>
    <w:tbl>
      <w:tblPr>
        <w:tblStyle w:val="TabelacomGrelha"/>
        <w:tblW w:w="9000" w:type="dxa"/>
        <w:tblLayout w:type="fixed"/>
        <w:tblLook w:val="04A0" w:firstRow="1" w:lastRow="0" w:firstColumn="1" w:lastColumn="0" w:noHBand="0" w:noVBand="1"/>
      </w:tblPr>
      <w:tblGrid>
        <w:gridCol w:w="2250"/>
        <w:gridCol w:w="2250"/>
        <w:gridCol w:w="2250"/>
        <w:gridCol w:w="2250"/>
      </w:tblGrid>
      <w:tr w:rsidR="00CE3CA2" w14:paraId="26B0FB24" w14:textId="77777777" w:rsidTr="00A61F5A">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4A45BF05" w14:textId="77777777" w:rsidR="00CE3CA2" w:rsidRPr="001C72A0" w:rsidRDefault="00CE3CA2" w:rsidP="00A61F5A">
            <w:pPr>
              <w:pStyle w:val="TableHeading"/>
              <w:ind w:firstLine="0"/>
              <w:rPr>
                <w:szCs w:val="20"/>
              </w:rPr>
            </w:pPr>
            <w:r w:rsidRPr="001C72A0">
              <w:rPr>
                <w:szCs w:val="20"/>
              </w:rPr>
              <w:t>Pergunta</w:t>
            </w:r>
          </w:p>
        </w:tc>
        <w:tc>
          <w:tcPr>
            <w:tcW w:w="2250" w:type="dxa"/>
            <w:tcBorders>
              <w:top w:val="single" w:sz="4" w:space="0" w:color="808080"/>
              <w:left w:val="single" w:sz="4" w:space="0" w:color="808080"/>
              <w:bottom w:val="single" w:sz="4" w:space="0" w:color="808080"/>
              <w:right w:val="single" w:sz="4" w:space="0" w:color="808080"/>
            </w:tcBorders>
          </w:tcPr>
          <w:p w14:paraId="70BE0E7C" w14:textId="77777777" w:rsidR="00CE3CA2" w:rsidRPr="001C72A0" w:rsidRDefault="00CE3CA2" w:rsidP="00A61F5A">
            <w:pPr>
              <w:pStyle w:val="TableHeading"/>
              <w:ind w:firstLine="0"/>
              <w:rPr>
                <w:szCs w:val="20"/>
              </w:rPr>
            </w:pPr>
            <w:r w:rsidRPr="001C72A0">
              <w:rPr>
                <w:szCs w:val="20"/>
              </w:rPr>
              <w:t>Parcialmente respondida</w:t>
            </w:r>
          </w:p>
        </w:tc>
        <w:tc>
          <w:tcPr>
            <w:tcW w:w="2250" w:type="dxa"/>
            <w:tcBorders>
              <w:top w:val="single" w:sz="4" w:space="0" w:color="808080"/>
              <w:left w:val="single" w:sz="4" w:space="0" w:color="808080"/>
              <w:bottom w:val="single" w:sz="4" w:space="0" w:color="808080"/>
              <w:right w:val="single" w:sz="4" w:space="0" w:color="808080"/>
            </w:tcBorders>
          </w:tcPr>
          <w:p w14:paraId="463EABEC" w14:textId="77777777" w:rsidR="00CE3CA2" w:rsidRPr="001C72A0" w:rsidRDefault="00CE3CA2" w:rsidP="00A61F5A">
            <w:pPr>
              <w:pStyle w:val="TableHeading"/>
              <w:ind w:firstLine="0"/>
              <w:rPr>
                <w:szCs w:val="20"/>
              </w:rPr>
            </w:pPr>
            <w:r w:rsidRPr="001C72A0">
              <w:rPr>
                <w:szCs w:val="20"/>
              </w:rPr>
              <w:t>Não avaliada empiricamente</w:t>
            </w:r>
          </w:p>
        </w:tc>
        <w:tc>
          <w:tcPr>
            <w:tcW w:w="2250" w:type="dxa"/>
            <w:tcBorders>
              <w:top w:val="single" w:sz="4" w:space="0" w:color="808080"/>
              <w:left w:val="single" w:sz="4" w:space="0" w:color="808080"/>
              <w:bottom w:val="single" w:sz="4" w:space="0" w:color="808080"/>
              <w:right w:val="single" w:sz="4" w:space="0" w:color="808080"/>
            </w:tcBorders>
          </w:tcPr>
          <w:p w14:paraId="6D5666C1" w14:textId="77777777" w:rsidR="00CE3CA2" w:rsidRPr="001C72A0" w:rsidRDefault="00CE3CA2" w:rsidP="00A61F5A">
            <w:pPr>
              <w:pStyle w:val="TableHeading"/>
              <w:ind w:firstLine="0"/>
              <w:rPr>
                <w:szCs w:val="20"/>
              </w:rPr>
            </w:pPr>
            <w:r w:rsidRPr="001C72A0">
              <w:rPr>
                <w:szCs w:val="20"/>
              </w:rPr>
              <w:t>Remetida para investigação futura</w:t>
            </w:r>
          </w:p>
        </w:tc>
      </w:tr>
      <w:tr w:rsidR="00CE3CA2" w14:paraId="614B706D"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6E9F65D3" w14:textId="77777777" w:rsidR="00CE3CA2" w:rsidRPr="001C72A0" w:rsidRDefault="00CE3CA2" w:rsidP="00A61F5A">
            <w:pPr>
              <w:pStyle w:val="TextoNormal-IPCA"/>
              <w:ind w:firstLine="0"/>
              <w:rPr>
                <w:sz w:val="20"/>
                <w:szCs w:val="20"/>
              </w:rPr>
            </w:pPr>
            <w:r w:rsidRPr="001C72A0">
              <w:rPr>
                <w:sz w:val="20"/>
                <w:szCs w:val="20"/>
              </w:rPr>
              <w:t>Personalização, conforto, adequação funcional, acessibilidade e controlo</w:t>
            </w:r>
          </w:p>
        </w:tc>
        <w:tc>
          <w:tcPr>
            <w:tcW w:w="2250" w:type="dxa"/>
            <w:tcBorders>
              <w:top w:val="single" w:sz="4" w:space="0" w:color="808080"/>
              <w:left w:val="single" w:sz="4" w:space="0" w:color="808080"/>
              <w:bottom w:val="single" w:sz="4" w:space="0" w:color="808080"/>
              <w:right w:val="single" w:sz="4" w:space="0" w:color="808080"/>
            </w:tcBorders>
          </w:tcPr>
          <w:p w14:paraId="74123002" w14:textId="77777777" w:rsidR="00CE3CA2" w:rsidRPr="001C72A0" w:rsidRDefault="00CE3CA2" w:rsidP="00A61F5A">
            <w:pPr>
              <w:pStyle w:val="TextoNormal-IPCA"/>
              <w:ind w:firstLine="0"/>
              <w:rPr>
                <w:sz w:val="20"/>
                <w:szCs w:val="20"/>
              </w:rPr>
            </w:pPr>
            <w:r w:rsidRPr="001C72A0">
              <w:rPr>
                <w:sz w:val="20"/>
                <w:szCs w:val="20"/>
              </w:rPr>
              <w:t>Configuração dimensional, visualização, supervisão humana e preparação de variantes</w:t>
            </w:r>
          </w:p>
        </w:tc>
        <w:tc>
          <w:tcPr>
            <w:tcW w:w="2250" w:type="dxa"/>
            <w:tcBorders>
              <w:top w:val="single" w:sz="4" w:space="0" w:color="808080"/>
              <w:left w:val="single" w:sz="4" w:space="0" w:color="808080"/>
              <w:bottom w:val="single" w:sz="4" w:space="0" w:color="808080"/>
              <w:right w:val="single" w:sz="4" w:space="0" w:color="808080"/>
            </w:tcBorders>
          </w:tcPr>
          <w:p w14:paraId="78C8AD57" w14:textId="77777777" w:rsidR="00CE3CA2" w:rsidRPr="001C72A0" w:rsidRDefault="00CE3CA2" w:rsidP="00A61F5A">
            <w:pPr>
              <w:pStyle w:val="TextoNormal-IPCA"/>
              <w:ind w:firstLine="0"/>
              <w:rPr>
                <w:sz w:val="20"/>
                <w:szCs w:val="20"/>
              </w:rPr>
            </w:pPr>
            <w:r w:rsidRPr="001C72A0">
              <w:rPr>
                <w:sz w:val="20"/>
                <w:szCs w:val="20"/>
              </w:rPr>
              <w:t>Conforto percebido, ajuste individual, adequação funcional em uso e facilidade de utilização por participantes</w:t>
            </w:r>
          </w:p>
        </w:tc>
        <w:tc>
          <w:tcPr>
            <w:tcW w:w="2250" w:type="dxa"/>
            <w:tcBorders>
              <w:top w:val="single" w:sz="4" w:space="0" w:color="808080"/>
              <w:left w:val="single" w:sz="4" w:space="0" w:color="808080"/>
              <w:bottom w:val="single" w:sz="4" w:space="0" w:color="808080"/>
              <w:right w:val="single" w:sz="4" w:space="0" w:color="808080"/>
            </w:tcBorders>
          </w:tcPr>
          <w:p w14:paraId="45AEE31C" w14:textId="77777777" w:rsidR="00CE3CA2" w:rsidRPr="001C72A0" w:rsidRDefault="00CE3CA2" w:rsidP="00A61F5A">
            <w:pPr>
              <w:pStyle w:val="TextoNormal-IPCA"/>
              <w:ind w:firstLine="0"/>
              <w:rPr>
                <w:sz w:val="20"/>
                <w:szCs w:val="20"/>
              </w:rPr>
            </w:pPr>
            <w:r w:rsidRPr="001C72A0">
              <w:rPr>
                <w:sz w:val="20"/>
                <w:szCs w:val="20"/>
              </w:rPr>
              <w:t>Ajuste a utilizadores específicos, tarefas funcionais e estudo de utilização</w:t>
            </w:r>
          </w:p>
        </w:tc>
      </w:tr>
      <w:tr w:rsidR="00CE3CA2" w14:paraId="1073A1FD"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2624FBD6" w14:textId="77777777" w:rsidR="00CE3CA2" w:rsidRPr="001C72A0" w:rsidRDefault="00CE3CA2" w:rsidP="00A61F5A">
            <w:pPr>
              <w:pStyle w:val="TextoNormal-IPCA"/>
              <w:ind w:firstLine="0"/>
              <w:rPr>
                <w:sz w:val="20"/>
                <w:szCs w:val="20"/>
              </w:rPr>
            </w:pPr>
            <w:r w:rsidRPr="001C72A0">
              <w:rPr>
                <w:sz w:val="20"/>
                <w:szCs w:val="20"/>
              </w:rPr>
              <w:t>Eficácia, usabilidade, durabilidade e possibilidade de reproduzir os resultados</w:t>
            </w:r>
          </w:p>
        </w:tc>
        <w:tc>
          <w:tcPr>
            <w:tcW w:w="2250" w:type="dxa"/>
            <w:tcBorders>
              <w:top w:val="single" w:sz="4" w:space="0" w:color="808080"/>
              <w:left w:val="single" w:sz="4" w:space="0" w:color="808080"/>
              <w:bottom w:val="single" w:sz="4" w:space="0" w:color="808080"/>
              <w:right w:val="single" w:sz="4" w:space="0" w:color="808080"/>
            </w:tcBorders>
          </w:tcPr>
          <w:p w14:paraId="73DE0C58" w14:textId="77777777" w:rsidR="00CE3CA2" w:rsidRPr="001C72A0" w:rsidRDefault="00CE3CA2" w:rsidP="00A61F5A">
            <w:pPr>
              <w:pStyle w:val="TextoNormal-IPCA"/>
              <w:ind w:firstLine="0"/>
              <w:rPr>
                <w:sz w:val="20"/>
                <w:szCs w:val="20"/>
              </w:rPr>
            </w:pPr>
            <w:r w:rsidRPr="001C72A0">
              <w:rPr>
                <w:sz w:val="20"/>
                <w:szCs w:val="20"/>
              </w:rPr>
              <w:t>Coerência do percurso, repetição técnica, preparação digital e comparação dimensional descritiva entre malhas e palmas em PLA e PETG</w:t>
            </w:r>
          </w:p>
        </w:tc>
        <w:tc>
          <w:tcPr>
            <w:tcW w:w="2250" w:type="dxa"/>
            <w:tcBorders>
              <w:top w:val="single" w:sz="4" w:space="0" w:color="808080"/>
              <w:left w:val="single" w:sz="4" w:space="0" w:color="808080"/>
              <w:bottom w:val="single" w:sz="4" w:space="0" w:color="808080"/>
              <w:right w:val="single" w:sz="4" w:space="0" w:color="808080"/>
            </w:tcBorders>
          </w:tcPr>
          <w:p w14:paraId="288C7060" w14:textId="77777777" w:rsidR="00CE3CA2" w:rsidRPr="001C72A0" w:rsidRDefault="00CE3CA2" w:rsidP="00A61F5A">
            <w:pPr>
              <w:pStyle w:val="TextoNormal-IPCA"/>
              <w:ind w:firstLine="0"/>
              <w:rPr>
                <w:sz w:val="20"/>
                <w:szCs w:val="20"/>
              </w:rPr>
            </w:pPr>
            <w:r w:rsidRPr="001C72A0">
              <w:rPr>
                <w:sz w:val="20"/>
                <w:szCs w:val="20"/>
              </w:rPr>
              <w:t>Eficácia protésica, usabilidade com participantes, resistência, desgaste, durabilidade e incerteza de medição</w:t>
            </w:r>
          </w:p>
        </w:tc>
        <w:tc>
          <w:tcPr>
            <w:tcW w:w="2250" w:type="dxa"/>
            <w:tcBorders>
              <w:top w:val="single" w:sz="4" w:space="0" w:color="808080"/>
              <w:left w:val="single" w:sz="4" w:space="0" w:color="808080"/>
              <w:bottom w:val="single" w:sz="4" w:space="0" w:color="808080"/>
              <w:right w:val="single" w:sz="4" w:space="0" w:color="808080"/>
            </w:tcBorders>
          </w:tcPr>
          <w:p w14:paraId="2EBFD5A3" w14:textId="77777777" w:rsidR="00CE3CA2" w:rsidRPr="001C72A0" w:rsidRDefault="00CE3CA2" w:rsidP="00A61F5A">
            <w:pPr>
              <w:pStyle w:val="TextoNormal-IPCA"/>
              <w:ind w:firstLine="0"/>
              <w:rPr>
                <w:sz w:val="20"/>
                <w:szCs w:val="20"/>
              </w:rPr>
            </w:pPr>
            <w:r w:rsidRPr="001C72A0">
              <w:rPr>
                <w:sz w:val="20"/>
                <w:szCs w:val="20"/>
              </w:rPr>
              <w:t>Montagem, ensaios mecânicos delimitados e avaliação com participantes</w:t>
            </w:r>
          </w:p>
        </w:tc>
      </w:tr>
      <w:tr w:rsidR="00CE3CA2" w14:paraId="6701A68B"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3F1A1D3C" w14:textId="77777777" w:rsidR="00CE3CA2" w:rsidRPr="001C72A0" w:rsidRDefault="00CE3CA2" w:rsidP="00A61F5A">
            <w:pPr>
              <w:pStyle w:val="TextoNormal-IPCA"/>
              <w:ind w:firstLine="0"/>
              <w:rPr>
                <w:sz w:val="20"/>
                <w:szCs w:val="20"/>
              </w:rPr>
            </w:pPr>
            <w:r w:rsidRPr="001C72A0">
              <w:rPr>
                <w:sz w:val="20"/>
                <w:szCs w:val="20"/>
              </w:rPr>
              <w:t>Requisitos anatómicos, funcionais, ergonómicos, estéticos e simbólicos</w:t>
            </w:r>
          </w:p>
        </w:tc>
        <w:tc>
          <w:tcPr>
            <w:tcW w:w="2250" w:type="dxa"/>
            <w:tcBorders>
              <w:top w:val="single" w:sz="4" w:space="0" w:color="808080"/>
              <w:left w:val="single" w:sz="4" w:space="0" w:color="808080"/>
              <w:bottom w:val="single" w:sz="4" w:space="0" w:color="808080"/>
              <w:right w:val="single" w:sz="4" w:space="0" w:color="808080"/>
            </w:tcBorders>
          </w:tcPr>
          <w:p w14:paraId="67E054B8" w14:textId="77777777" w:rsidR="00CE3CA2" w:rsidRPr="001C72A0" w:rsidRDefault="00CE3CA2" w:rsidP="00A61F5A">
            <w:pPr>
              <w:pStyle w:val="TextoNormal-IPCA"/>
              <w:ind w:firstLine="0"/>
              <w:rPr>
                <w:sz w:val="20"/>
                <w:szCs w:val="20"/>
              </w:rPr>
            </w:pPr>
            <w:r w:rsidRPr="001C72A0">
              <w:rPr>
                <w:sz w:val="20"/>
                <w:szCs w:val="20"/>
              </w:rPr>
              <w:t>Organização paramétrica, controlo humano, visualização e opções formais e cromáticas</w:t>
            </w:r>
          </w:p>
        </w:tc>
        <w:tc>
          <w:tcPr>
            <w:tcW w:w="2250" w:type="dxa"/>
            <w:tcBorders>
              <w:top w:val="single" w:sz="4" w:space="0" w:color="808080"/>
              <w:left w:val="single" w:sz="4" w:space="0" w:color="808080"/>
              <w:bottom w:val="single" w:sz="4" w:space="0" w:color="808080"/>
              <w:right w:val="single" w:sz="4" w:space="0" w:color="808080"/>
            </w:tcBorders>
          </w:tcPr>
          <w:p w14:paraId="241F1374" w14:textId="77777777" w:rsidR="00CE3CA2" w:rsidRPr="001C72A0" w:rsidRDefault="00CE3CA2" w:rsidP="00A61F5A">
            <w:pPr>
              <w:pStyle w:val="TextoNormal-IPCA"/>
              <w:ind w:firstLine="0"/>
              <w:rPr>
                <w:sz w:val="20"/>
                <w:szCs w:val="20"/>
              </w:rPr>
            </w:pPr>
            <w:r w:rsidRPr="001C72A0">
              <w:rPr>
                <w:sz w:val="20"/>
                <w:szCs w:val="20"/>
              </w:rPr>
              <w:t>Aceitação, experiência de dignidade e impacto na autonomia quotidiana</w:t>
            </w:r>
          </w:p>
        </w:tc>
        <w:tc>
          <w:tcPr>
            <w:tcW w:w="2250" w:type="dxa"/>
            <w:tcBorders>
              <w:top w:val="single" w:sz="4" w:space="0" w:color="808080"/>
              <w:left w:val="single" w:sz="4" w:space="0" w:color="808080"/>
              <w:bottom w:val="single" w:sz="4" w:space="0" w:color="808080"/>
              <w:right w:val="single" w:sz="4" w:space="0" w:color="808080"/>
            </w:tcBorders>
          </w:tcPr>
          <w:p w14:paraId="5739FF3D" w14:textId="77777777" w:rsidR="00CE3CA2" w:rsidRPr="001C72A0" w:rsidRDefault="00CE3CA2" w:rsidP="00A61F5A">
            <w:pPr>
              <w:pStyle w:val="TextoNormal-IPCA"/>
              <w:ind w:firstLine="0"/>
              <w:rPr>
                <w:sz w:val="20"/>
                <w:szCs w:val="20"/>
              </w:rPr>
            </w:pPr>
            <w:r w:rsidRPr="001C72A0">
              <w:rPr>
                <w:sz w:val="20"/>
                <w:szCs w:val="20"/>
              </w:rPr>
              <w:t>Investigação participativa e avaliação situada com os grupos previstos</w:t>
            </w:r>
          </w:p>
        </w:tc>
      </w:tr>
    </w:tbl>
    <w:p w14:paraId="455F051A" w14:textId="77777777" w:rsidR="00CE3CA2" w:rsidRDefault="00CE3CA2" w:rsidP="00CE3CA2">
      <w:pPr>
        <w:pStyle w:val="TextoNormal-IPCA"/>
      </w:pPr>
    </w:p>
    <w:p w14:paraId="695391C8" w14:textId="77777777" w:rsidR="00CE3CA2" w:rsidRDefault="00CE3CA2" w:rsidP="00CE3CA2">
      <w:pPr>
        <w:pStyle w:val="TextoNormal-IPCA"/>
      </w:pPr>
      <w: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t xml:space="preserve"> inclusivo e </w:t>
      </w:r>
      <w:proofErr w:type="spellStart"/>
      <w:r>
        <w:t>DfAM</w:t>
      </w:r>
      <w:proofErr w:type="spellEnd"/>
      <w:r>
        <w:t xml:space="preserve"> estão presentes nas decisões de interface, parametrização e fabrico, mas não foi realizado um processo participativo. As hipóteses aprovadas permanecem, portanto, parcialmente examinadas e não são apresentadas como integralmente confirmadas ou rejeitadas.</w:t>
      </w:r>
    </w:p>
    <w:p w14:paraId="460C8F9B" w14:textId="77777777" w:rsidR="00CE3CA2" w:rsidRDefault="00CE3CA2" w:rsidP="00CE3CA2">
      <w:pPr>
        <w:pStyle w:val="Ttulo3"/>
        <w:numPr>
          <w:ilvl w:val="0"/>
          <w:numId w:val="0"/>
        </w:numPr>
      </w:pPr>
      <w:bookmarkStart w:id="183" w:name="_Toc235565018"/>
      <w:r>
        <w:t>9.2 Contributos da investigação</w:t>
      </w:r>
      <w:bookmarkEnd w:id="183"/>
    </w:p>
    <w:p w14:paraId="6AEE0100" w14:textId="77777777" w:rsidR="00CE3CA2" w:rsidRDefault="00CE3CA2" w:rsidP="00CE3CA2">
      <w:pPr>
        <w:pStyle w:val="TextoNormal-IPCA"/>
        <w:keepNext/>
      </w:pPr>
    </w:p>
    <w:p w14:paraId="47A95915" w14:textId="77777777" w:rsidR="00CE3CA2" w:rsidRDefault="00CE3CA2" w:rsidP="00CE3CA2">
      <w:pPr>
        <w:pStyle w:val="TextoNormal-IPCA"/>
      </w:pPr>
      <w:r>
        <w:t xml:space="preserve">O contributo no domínio do projeto é o protótipo integrado e a definição do seu fluxo: seleção do modelo, introdução ou sugestão de parâmetros, visualização, exportação e </w:t>
      </w:r>
      <w:r>
        <w:lastRenderedPageBreak/>
        <w:t>preparação para fabrico. A separação entre parâmetros antropométricos, parâmetros geométricos, escolhas de apresentação e lateralidade torna explícita a distribuição das decisões.</w:t>
      </w:r>
    </w:p>
    <w:p w14:paraId="46CB4CAD" w14:textId="77777777" w:rsidR="00CE3CA2" w:rsidRDefault="00CE3CA2" w:rsidP="00CE3CA2">
      <w:pPr>
        <w:pStyle w:val="TextoNormal-IPCA"/>
      </w:pPr>
      <w:r>
        <w:t xml:space="preserve">O contributo técnico é a integração de modelos </w:t>
      </w:r>
      <w:proofErr w:type="spellStart"/>
      <w:r>
        <w:t>OpenSCAD</w:t>
      </w:r>
      <w:proofErr w:type="spellEnd"/>
      <w:r>
        <w:t xml:space="preserve"> com uma configuração comum, execução no navegador, exportação STL/3MF, base antropométrica local e apoio de IA limitado pelo esquema ativo. As correções do mecanismo de correspondência, da escala da palma no </w:t>
      </w:r>
      <w:proofErr w:type="spellStart"/>
      <w:r>
        <w:t>Paraglider</w:t>
      </w:r>
      <w:proofErr w:type="spellEnd"/>
      <w:r>
        <w:t>, do limite mínimo no Phoenix e da lateralidade mostram problemas concretos e as respetivas soluções.</w:t>
      </w:r>
    </w:p>
    <w:p w14:paraId="00495EB8" w14:textId="77777777" w:rsidR="00CE3CA2" w:rsidRDefault="00CE3CA2" w:rsidP="00CE3CA2">
      <w:pPr>
        <w:pStyle w:val="TextoNormal-IPCA"/>
      </w:pPr>
      <w:r>
        <w:t xml:space="preserve">O contributo metodológico é a documentação dos ciclos de </w:t>
      </w:r>
      <w:r>
        <w:rPr>
          <w:i/>
          <w:iCs/>
        </w:rPr>
        <w:t xml:space="preserve">Research </w:t>
      </w:r>
      <w:proofErr w:type="spellStart"/>
      <w:r>
        <w:rPr>
          <w:i/>
          <w:iCs/>
        </w:rPr>
        <w:t>Through</w:t>
      </w:r>
      <w:proofErr w:type="spellEnd"/>
      <w:r>
        <w:rPr>
          <w:i/>
          <w:iCs/>
        </w:rPr>
        <w:t xml:space="preserve"> Design</w:t>
      </w:r>
      <w: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14:paraId="19C37277" w14:textId="77777777" w:rsidR="00CE3CA2" w:rsidRDefault="00CE3CA2" w:rsidP="00CE3CA2">
      <w:pPr>
        <w:pStyle w:val="TextoNormal-IPCA"/>
      </w:pPr>
      <w:r>
        <w:t xml:space="preserve">O contributo para o conhecimento em </w:t>
      </w:r>
      <w:r>
        <w:rPr>
          <w:i/>
          <w:iCs/>
        </w:rPr>
        <w:t>design</w:t>
      </w:r>
      <w: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14:paraId="7A0B0CDB" w14:textId="77777777" w:rsidR="00CE3CA2" w:rsidRDefault="00CE3CA2" w:rsidP="00CE3CA2">
      <w:pPr>
        <w:pStyle w:val="Ttulo3"/>
        <w:numPr>
          <w:ilvl w:val="0"/>
          <w:numId w:val="0"/>
        </w:numPr>
      </w:pPr>
      <w:bookmarkStart w:id="184" w:name="_Toc235565019"/>
      <w:r>
        <w:t>9.3 Limitações</w:t>
      </w:r>
      <w:bookmarkEnd w:id="184"/>
    </w:p>
    <w:p w14:paraId="48AA588C" w14:textId="77777777" w:rsidR="0037435D" w:rsidRDefault="0037435D" w:rsidP="00CE3CA2">
      <w:pPr>
        <w:pStyle w:val="TextoNormal-IPCA"/>
      </w:pPr>
    </w:p>
    <w:p w14:paraId="33CD490D" w14:textId="2439637C" w:rsidR="00CE3CA2" w:rsidRDefault="00CE3CA2" w:rsidP="00CE3CA2">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14:paraId="65784067" w14:textId="77777777" w:rsidR="00CE3CA2" w:rsidRDefault="00CE3CA2" w:rsidP="00CE3CA2">
      <w:pPr>
        <w:pStyle w:val="TextoNormal-IPCA"/>
      </w:pPr>
      <w: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14:paraId="514B9099" w14:textId="77777777" w:rsidR="00CE3CA2" w:rsidRDefault="00CE3CA2" w:rsidP="00CE3CA2">
      <w:pPr>
        <w:pStyle w:val="TextoNormal-IPCA"/>
      </w:pPr>
      <w:r>
        <w:lastRenderedPageBreak/>
        <w:t>A avaliação de fabrico combina quatro projetos de preparação digital para impressão 3D com configuração analisada, doze casos sob condição digital comum, inspeção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14:paraId="5AF72DF9" w14:textId="77777777" w:rsidR="00CE3CA2" w:rsidRDefault="00CE3CA2" w:rsidP="00CE3CA2">
      <w:pPr>
        <w:pStyle w:val="TextoNormal-IPCA"/>
      </w:pPr>
      <w:r>
        <w:t xml:space="preserve">O estudo examinou em profundidade três modelos ativos. O Cyborg </w:t>
      </w:r>
      <w:proofErr w:type="spellStart"/>
      <w:r>
        <w:t>Beast</w:t>
      </w:r>
      <w:proofErr w:type="spellEnd"/>
      <w:r>
        <w:t xml:space="preserve"> está registado na plataforma, mas não integra a comparação geométrica principal. Os resultados relativos ao </w:t>
      </w:r>
      <w:proofErr w:type="spellStart"/>
      <w:r>
        <w:t>Flexy</w:t>
      </w:r>
      <w:proofErr w:type="spellEnd"/>
      <w:r>
        <w:t xml:space="preserve">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e </w:t>
      </w:r>
      <w:proofErr w:type="spellStart"/>
      <w:r>
        <w:t>UnLimbited</w:t>
      </w:r>
      <w:proofErr w:type="spellEnd"/>
      <w:r>
        <w:t xml:space="preserve"> Phoenix dependem das respetivas bibliotecas, intervalos e mecanismos de escala.</w:t>
      </w:r>
    </w:p>
    <w:p w14:paraId="57AB94FA" w14:textId="77777777" w:rsidR="00CE3CA2" w:rsidRDefault="00CE3CA2" w:rsidP="00CE3CA2">
      <w:pPr>
        <w:pStyle w:val="Ttulo3"/>
        <w:numPr>
          <w:ilvl w:val="0"/>
          <w:numId w:val="0"/>
        </w:numPr>
      </w:pPr>
      <w:bookmarkStart w:id="185" w:name="_Toc235565020"/>
      <w:r>
        <w:t>9.4 Trabalho futuro</w:t>
      </w:r>
      <w:bookmarkEnd w:id="185"/>
    </w:p>
    <w:p w14:paraId="6C7F2DC2" w14:textId="77777777" w:rsidR="00CE3CA2" w:rsidRDefault="00CE3CA2" w:rsidP="00CE3CA2">
      <w:pPr>
        <w:pStyle w:val="TextoNormal-IPCA"/>
        <w:keepNext/>
      </w:pPr>
    </w:p>
    <w:p w14:paraId="660B5DBD" w14:textId="77777777" w:rsidR="00CE3CA2" w:rsidRDefault="00CE3CA2" w:rsidP="00CE3CA2">
      <w:pPr>
        <w:pStyle w:val="TextoNormal-IPCA"/>
      </w:pPr>
      <w: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14:paraId="5D181C03" w14:textId="77777777" w:rsidR="00CE3CA2" w:rsidRDefault="00CE3CA2" w:rsidP="00CE3CA2">
      <w:pPr>
        <w:pStyle w:val="TextoNormal-IPCA"/>
      </w:pPr>
      <w:r>
        <w:t xml:space="preserve">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w:t>
      </w:r>
      <w:r>
        <w:lastRenderedPageBreak/>
        <w:t>modelo escolhido. A validação do esquema JSON deverá ocorrer no servidor, antes de a sugestão ser disponibilizada na interface.</w:t>
      </w:r>
    </w:p>
    <w:p w14:paraId="00F77EB4" w14:textId="77777777" w:rsidR="00CE3CA2" w:rsidRDefault="00CE3CA2" w:rsidP="00CE3CA2">
      <w:pPr>
        <w:pStyle w:val="TextoNormal-IPCA"/>
      </w:pPr>
      <w:r>
        <w:t xml:space="preserve">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w:t>
      </w:r>
      <w:proofErr w:type="spellStart"/>
      <w:r>
        <w:t>Flexy</w:t>
      </w:r>
      <w:proofErr w:type="spellEnd"/>
      <w:r>
        <w:t xml:space="preserve"> </w:t>
      </w:r>
      <w:proofErr w:type="spellStart"/>
      <w:r>
        <w:t>Beast</w:t>
      </w:r>
      <w:proofErr w:type="spellEnd"/>
      <w:r>
        <w: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14:paraId="31C46A2D" w14:textId="77777777" w:rsidR="00CE3CA2" w:rsidRPr="006821F1" w:rsidRDefault="00CE3CA2" w:rsidP="006821F1">
      <w:pPr>
        <w:pStyle w:val="TextoNormal-IPCA"/>
      </w:pPr>
      <w:r w:rsidRPr="006821F1">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14:paraId="572A0F52" w14:textId="77777777" w:rsidR="00CE3CA2" w:rsidRPr="006821F1" w:rsidRDefault="00CE3CA2" w:rsidP="006821F1">
      <w:pPr>
        <w:pStyle w:val="TextoNormal-IPCA"/>
      </w:pPr>
      <w:r w:rsidRPr="006821F1">
        <w:t>Por fim, a integração de novas regiões corporais deve começar pela definição de requisitos, dados, parâmetros e limites específicos. A arquitetura de configuração oferece uma base possível, mas ainda não demonstra que o sistema funcione para dispositivos destinados ao pé, à perna ou ao braço.</w:t>
      </w:r>
      <w:r w:rsidRPr="006821F1">
        <w:br w:type="page"/>
      </w:r>
    </w:p>
    <w:p w14:paraId="039AB35E" w14:textId="77777777" w:rsidR="00CE3CA2" w:rsidRDefault="00CE3CA2" w:rsidP="00F16BE3">
      <w:pPr>
        <w:pStyle w:val="TtulosPrembulo-IPCA"/>
      </w:pPr>
      <w:bookmarkStart w:id="186" w:name="_Toc235565021"/>
      <w:r>
        <w:lastRenderedPageBreak/>
        <w:t>Referências Bibliográficas</w:t>
      </w:r>
      <w:bookmarkEnd w:id="186"/>
    </w:p>
    <w:p w14:paraId="65F5BA5A" w14:textId="77777777" w:rsidR="006821F1" w:rsidRDefault="006821F1" w:rsidP="006821F1"/>
    <w:sdt>
      <w:sdtPr>
        <w:rPr>
          <w:rFonts w:cs="Times New Roman"/>
          <w:color w:val="000000"/>
        </w:rPr>
        <w:tag w:val="MENDELEY_BIBLIOGRAPHY"/>
        <w:id w:val="1246387910"/>
        <w:placeholder>
          <w:docPart w:val="DefaultPlaceholder_-1854013440"/>
        </w:placeholder>
      </w:sdtPr>
      <w:sdtContent>
        <w:p w14:paraId="1E71F682" w14:textId="1E9B529A" w:rsidR="006821F1" w:rsidRDefault="004915A2" w:rsidP="006821F1">
          <w:proofErr w:type="spellStart"/>
          <w:r w:rsidRPr="004915A2">
            <w:rPr>
              <w:rFonts w:eastAsia="Times New Roman" w:cs="Times New Roman"/>
              <w:color w:val="000000"/>
            </w:rPr>
            <w:t>initial</w:t>
          </w:r>
          <w:proofErr w:type="spellEnd"/>
          <w:r w:rsidRPr="004915A2">
            <w:rPr>
              <w:rFonts w:eastAsia="Times New Roman" w:cs="Times New Roman"/>
              <w:color w:val="000000"/>
            </w:rPr>
            <w:t xml:space="preserve"> </w:t>
          </w:r>
          <w:proofErr w:type="spellStart"/>
          <w:r w:rsidRPr="004915A2">
            <w:rPr>
              <w:rFonts w:eastAsia="Times New Roman" w:cs="Times New Roman"/>
              <w:color w:val="000000"/>
            </w:rPr>
            <w:t>value</w:t>
          </w:r>
          <w:proofErr w:type="spellEnd"/>
        </w:p>
      </w:sdtContent>
    </w:sdt>
    <w:p w14:paraId="52A1D198" w14:textId="77777777" w:rsidR="006821F1" w:rsidRDefault="006821F1" w:rsidP="006821F1"/>
    <w:p w14:paraId="09269CC7" w14:textId="77777777" w:rsidR="006821F1" w:rsidRPr="006821F1" w:rsidRDefault="006821F1" w:rsidP="006821F1"/>
    <w:p w14:paraId="60DFCE99" w14:textId="5AAA2433" w:rsidR="00CE3CA2" w:rsidRDefault="00CE3CA2" w:rsidP="004C4FFA">
      <w:pPr>
        <w:pStyle w:val="Bibliografia"/>
      </w:pPr>
      <w:proofErr w:type="spellStart"/>
      <w:r w:rsidRPr="004915A2">
        <w:t>Akasaka</w:t>
      </w:r>
      <w:proofErr w:type="spellEnd"/>
      <w:r w:rsidRPr="004915A2">
        <w:t xml:space="preserve">, F., </w:t>
      </w:r>
      <w:proofErr w:type="spellStart"/>
      <w:r w:rsidRPr="004915A2">
        <w:t>Mitake</w:t>
      </w:r>
      <w:proofErr w:type="spellEnd"/>
      <w:r w:rsidRPr="004915A2">
        <w:t xml:space="preserve">, Y., </w:t>
      </w:r>
      <w:proofErr w:type="spellStart"/>
      <w:r w:rsidRPr="004915A2">
        <w:t>Watanabe</w:t>
      </w:r>
      <w:proofErr w:type="spellEnd"/>
      <w:r w:rsidRPr="004915A2">
        <w:t xml:space="preserve">, K., &amp; </w:t>
      </w:r>
      <w:proofErr w:type="spellStart"/>
      <w:r w:rsidRPr="004915A2">
        <w:t>Shimomura</w:t>
      </w:r>
      <w:proofErr w:type="spellEnd"/>
      <w:r w:rsidRPr="004915A2">
        <w:t xml:space="preserve">, Y. (2022). </w:t>
      </w:r>
      <w:r w:rsidRPr="00DB4AEA">
        <w:rPr>
          <w:lang w:val="en-US"/>
        </w:rPr>
        <w:t xml:space="preserve">A framework for ‘configuring participation’ in living labs. </w:t>
      </w:r>
      <w:r w:rsidRPr="0015094D">
        <w:t xml:space="preserve">Design </w:t>
      </w:r>
      <w:proofErr w:type="spellStart"/>
      <w:r w:rsidRPr="0015094D">
        <w:t>Science</w:t>
      </w:r>
      <w:proofErr w:type="spellEnd"/>
      <w:r w:rsidRPr="0015094D">
        <w:t xml:space="preserve">, 8, e28. </w:t>
      </w:r>
      <w:hyperlink r:id="rId52" w:history="1">
        <w:r w:rsidR="0015094D" w:rsidRPr="005872AF">
          <w:rPr>
            <w:rStyle w:val="Hiperligao"/>
          </w:rPr>
          <w:t>https://doi.org/10.1017/dsj.2022.22</w:t>
        </w:r>
      </w:hyperlink>
    </w:p>
    <w:p w14:paraId="4C628215" w14:textId="77777777" w:rsidR="0015094D" w:rsidRPr="0015094D" w:rsidRDefault="0015094D" w:rsidP="004C4FFA">
      <w:pPr>
        <w:pStyle w:val="Bibliografia"/>
      </w:pPr>
    </w:p>
    <w:p w14:paraId="0505BF4B" w14:textId="20750491" w:rsidR="00CE3CA2" w:rsidRDefault="00CE3CA2" w:rsidP="004C4FFA">
      <w:pPr>
        <w:pStyle w:val="Bibliografia"/>
      </w:pPr>
      <w:proofErr w:type="spellStart"/>
      <w:r>
        <w:t>Akyol</w:t>
      </w:r>
      <w:proofErr w:type="spellEnd"/>
      <w:r>
        <w:t xml:space="preserve">, E., Cabral Ramos Mota, R. C., &amp; </w:t>
      </w:r>
      <w:proofErr w:type="spellStart"/>
      <w:r>
        <w:t>Somanath</w:t>
      </w:r>
      <w:proofErr w:type="spellEnd"/>
      <w:r>
        <w:t xml:space="preserve">, S. (2021). </w:t>
      </w:r>
      <w:proofErr w:type="spellStart"/>
      <w:r w:rsidRPr="00193FBD">
        <w:rPr>
          <w:lang w:val="en-US"/>
        </w:rPr>
        <w:t>DiaFit</w:t>
      </w:r>
      <w:proofErr w:type="spellEnd"/>
      <w:r w:rsidRPr="00193FBD">
        <w:rPr>
          <w:lang w:val="en-US"/>
        </w:rPr>
        <w:t xml:space="preserve">: Designing customizable wearables for Type 1 diabetes monitoring. In Extended Abstracts of the 2021 CHI Conference on Human Factors in Computing Systems (Article 437, pp. 1-6). </w:t>
      </w:r>
      <w:r>
        <w:t xml:space="preserve">ACM. </w:t>
      </w:r>
      <w:hyperlink r:id="rId53" w:history="1">
        <w:r w:rsidR="0015094D" w:rsidRPr="005872AF">
          <w:rPr>
            <w:rStyle w:val="Hiperligao"/>
          </w:rPr>
          <w:t>https://doi.org/10.1145/3411763.3451716</w:t>
        </w:r>
      </w:hyperlink>
    </w:p>
    <w:p w14:paraId="2537B333" w14:textId="77777777" w:rsidR="0015094D" w:rsidRPr="0015094D" w:rsidRDefault="0015094D" w:rsidP="004C4FFA">
      <w:pPr>
        <w:pStyle w:val="Bibliografia"/>
      </w:pPr>
    </w:p>
    <w:p w14:paraId="48884F73" w14:textId="77777777" w:rsidR="00CE3CA2" w:rsidRPr="00193FBD" w:rsidRDefault="00CE3CA2" w:rsidP="004C4FFA">
      <w:pPr>
        <w:pStyle w:val="Bibliografia"/>
        <w:rPr>
          <w:lang w:val="en-US"/>
        </w:rPr>
      </w:pPr>
      <w:proofErr w:type="spellStart"/>
      <w:r w:rsidRPr="0037435D">
        <w:t>Albin</w:t>
      </w:r>
      <w:proofErr w:type="spellEnd"/>
      <w:r w:rsidRPr="0037435D">
        <w:t xml:space="preserve">, T., &amp; </w:t>
      </w:r>
      <w:proofErr w:type="spellStart"/>
      <w:r w:rsidRPr="0037435D">
        <w:t>Molenbroek</w:t>
      </w:r>
      <w:proofErr w:type="spellEnd"/>
      <w:r w:rsidRPr="0037435D">
        <w:t xml:space="preserve">, J. F. M. (2023). </w:t>
      </w:r>
      <w:r w:rsidRPr="00193FBD">
        <w:rPr>
          <w:lang w:val="en-US"/>
        </w:rPr>
        <w:t>Introduction to the special issue, anthropometry in design. https://repository.tudelft.nl/file/Fileda5bfdc9-98bc-41d3-a402-553d5f0d0a63</w:t>
      </w:r>
    </w:p>
    <w:p w14:paraId="305CD940" w14:textId="5474CB15" w:rsidR="00CE3CA2" w:rsidRDefault="00CE3CA2" w:rsidP="004C4FFA">
      <w:pPr>
        <w:pStyle w:val="Bibliografia"/>
        <w:rPr>
          <w:lang w:val="en-US"/>
        </w:rPr>
      </w:pPr>
      <w:proofErr w:type="spellStart"/>
      <w:r>
        <w:t>Alili</w:t>
      </w:r>
      <w:proofErr w:type="spellEnd"/>
      <w:r>
        <w:t xml:space="preserve">, A., </w:t>
      </w:r>
      <w:proofErr w:type="spellStart"/>
      <w:r>
        <w:t>Nalam</w:t>
      </w:r>
      <w:proofErr w:type="spellEnd"/>
      <w:r>
        <w:t xml:space="preserve">, V., Li, M., </w:t>
      </w:r>
      <w:proofErr w:type="spellStart"/>
      <w:r>
        <w:t>Liu</w:t>
      </w:r>
      <w:proofErr w:type="spellEnd"/>
      <w:r>
        <w:t xml:space="preserve">, M., </w:t>
      </w:r>
      <w:proofErr w:type="spellStart"/>
      <w:r>
        <w:t>Feng</w:t>
      </w:r>
      <w:proofErr w:type="spellEnd"/>
      <w:r>
        <w:t xml:space="preserve">, J., Si, J., &amp; Huang, H. (2023). </w:t>
      </w:r>
      <w:r w:rsidRPr="00193FBD">
        <w:rPr>
          <w:lang w:val="en-US"/>
        </w:rPr>
        <w:t xml:space="preserve">A novel framework to facilitate user preferred tuning for a robotic knee prosthesis. IEEE Transactions on Neural Systems and Rehabilitation Engineering, 31, 895-903. </w:t>
      </w:r>
      <w:hyperlink r:id="rId54" w:history="1">
        <w:r w:rsidR="0015094D" w:rsidRPr="005872AF">
          <w:rPr>
            <w:rStyle w:val="Hiperligao"/>
            <w:lang w:val="en-US"/>
          </w:rPr>
          <w:t>https://doi.org/10.1109/TNSRE.2023.3236217</w:t>
        </w:r>
      </w:hyperlink>
    </w:p>
    <w:p w14:paraId="52DF45ED" w14:textId="77777777" w:rsidR="0015094D" w:rsidRPr="0015094D" w:rsidRDefault="0015094D" w:rsidP="004C4FFA">
      <w:pPr>
        <w:pStyle w:val="Bibliografia"/>
        <w:rPr>
          <w:lang w:val="en-US"/>
        </w:rPr>
      </w:pPr>
    </w:p>
    <w:p w14:paraId="75074A5B" w14:textId="77777777" w:rsidR="00CE3CA2" w:rsidRPr="00193FBD" w:rsidRDefault="00CE3CA2" w:rsidP="004C4FFA">
      <w:pPr>
        <w:pStyle w:val="Bibliografia"/>
        <w:rPr>
          <w:lang w:val="en-US"/>
        </w:rPr>
      </w:pPr>
      <w:proofErr w:type="spellStart"/>
      <w:r w:rsidRPr="00193FBD">
        <w:rPr>
          <w:lang w:val="en-US"/>
        </w:rPr>
        <w:t>Alluhydan</w:t>
      </w:r>
      <w:proofErr w:type="spellEnd"/>
      <w:r w:rsidRPr="00193FBD">
        <w:rPr>
          <w:lang w:val="en-US"/>
        </w:rPr>
        <w:t>, A., Alsaadi, S., Almutairi, A., &amp; Alharbi, A. (2023). Functionality and comfort design of lower-limb prosthetics: A review.</w:t>
      </w:r>
    </w:p>
    <w:p w14:paraId="33BC8AA8" w14:textId="2D571760" w:rsidR="00CE3CA2" w:rsidRDefault="00CE3CA2" w:rsidP="004C4FFA">
      <w:pPr>
        <w:pStyle w:val="Bibliografia"/>
        <w:rPr>
          <w:lang w:val="en-US"/>
        </w:rPr>
      </w:pPr>
      <w:r>
        <w:t xml:space="preserve">Anacleto Filho, P. C., da Silva, L., Mattos, D., Pombeiro, A., </w:t>
      </w:r>
      <w:proofErr w:type="spellStart"/>
      <w:r>
        <w:t>Castellucci</w:t>
      </w:r>
      <w:proofErr w:type="spellEnd"/>
      <w:r>
        <w:t xml:space="preserve">, H. I., </w:t>
      </w:r>
      <w:proofErr w:type="spellStart"/>
      <w:r>
        <w:t>Colim</w:t>
      </w:r>
      <w:proofErr w:type="spellEnd"/>
      <w:r>
        <w:t xml:space="preserve">, A., Carneiro, P., &amp; </w:t>
      </w:r>
      <w:proofErr w:type="spellStart"/>
      <w:r>
        <w:t>Arezes</w:t>
      </w:r>
      <w:proofErr w:type="spellEnd"/>
      <w:r>
        <w:t xml:space="preserve">, P. (2023). </w:t>
      </w:r>
      <w:r w:rsidRPr="00193FBD">
        <w:rPr>
          <w:lang w:val="en-US"/>
        </w:rPr>
        <w:t xml:space="preserve">Establishing an anthropometric database: A case for the Portuguese working population. International Journal of Industrial Ergonomics, 97, 103473. </w:t>
      </w:r>
      <w:hyperlink r:id="rId55" w:history="1">
        <w:r w:rsidR="0015094D" w:rsidRPr="005872AF">
          <w:rPr>
            <w:rStyle w:val="Hiperligao"/>
            <w:lang w:val="en-US"/>
          </w:rPr>
          <w:t>https://doi.org/10.1016/j.ergon.2023.103473</w:t>
        </w:r>
      </w:hyperlink>
    </w:p>
    <w:p w14:paraId="03A99394" w14:textId="77777777" w:rsidR="0015094D" w:rsidRPr="0015094D" w:rsidRDefault="0015094D" w:rsidP="004C4FFA">
      <w:pPr>
        <w:pStyle w:val="Bibliografia"/>
        <w:rPr>
          <w:lang w:val="en-US"/>
        </w:rPr>
      </w:pPr>
    </w:p>
    <w:p w14:paraId="632023C6" w14:textId="77777777" w:rsidR="00CE3CA2" w:rsidRPr="00193FBD" w:rsidRDefault="00CE3CA2" w:rsidP="004C4FFA">
      <w:pPr>
        <w:pStyle w:val="Bibliografia"/>
        <w:rPr>
          <w:lang w:val="en-US"/>
        </w:rPr>
      </w:pPr>
      <w:r w:rsidRPr="00193FBD">
        <w:rPr>
          <w:lang w:val="en-US"/>
        </w:rPr>
        <w:t xml:space="preserve">Anderson, C. B., Stephens, A. R., Scully, A., </w:t>
      </w:r>
      <w:proofErr w:type="spellStart"/>
      <w:r w:rsidRPr="00193FBD">
        <w:rPr>
          <w:lang w:val="en-US"/>
        </w:rPr>
        <w:t>Pasquina</w:t>
      </w:r>
      <w:proofErr w:type="spellEnd"/>
      <w:r w:rsidRPr="00193FBD">
        <w:rPr>
          <w:lang w:val="en-US"/>
        </w:rPr>
        <w:t>, P. F., &amp; Highsmith, M. J. (2024). A narrative review of prosthesis design decision making after lower-limb amputation for developing shared decision-making resources.</w:t>
      </w:r>
    </w:p>
    <w:p w14:paraId="63094D7A" w14:textId="77777777" w:rsidR="00CE3CA2" w:rsidRDefault="00CE3CA2" w:rsidP="004C4FFA">
      <w:pPr>
        <w:pStyle w:val="Bibliografia"/>
        <w:rPr>
          <w:lang w:val="en-US"/>
        </w:rPr>
      </w:pPr>
      <w:r w:rsidRPr="00193FBD">
        <w:rPr>
          <w:lang w:val="en-US"/>
        </w:rPr>
        <w:t>Andrysek, J. (2010). Lower-limb prosthetic technologies in the developing world: A review of literature from 1994-2010.</w:t>
      </w:r>
    </w:p>
    <w:p w14:paraId="3E8E17FD" w14:textId="77777777" w:rsidR="0015094D" w:rsidRPr="0015094D" w:rsidRDefault="0015094D" w:rsidP="004C4FFA">
      <w:pPr>
        <w:pStyle w:val="Bibliografia"/>
        <w:rPr>
          <w:lang w:val="en-US"/>
        </w:rPr>
      </w:pPr>
    </w:p>
    <w:p w14:paraId="76EE2665" w14:textId="68255D47" w:rsidR="00CE3CA2" w:rsidRDefault="00CE3CA2" w:rsidP="004C4FFA">
      <w:pPr>
        <w:pStyle w:val="Bibliografia"/>
        <w:rPr>
          <w:lang w:val="en-US"/>
        </w:rPr>
      </w:pPr>
      <w:r>
        <w:t xml:space="preserve">Ao, Y., Li, S., &amp; </w:t>
      </w:r>
      <w:proofErr w:type="spellStart"/>
      <w:r>
        <w:t>Duan</w:t>
      </w:r>
      <w:proofErr w:type="spellEnd"/>
      <w:r>
        <w:t xml:space="preserve">, H. (2025). </w:t>
      </w:r>
      <w:r w:rsidRPr="00193FBD">
        <w:rPr>
          <w:lang w:val="en-US"/>
        </w:rPr>
        <w:t xml:space="preserve">Artificial intelligence-aided design (AIAD) for structures and engineering: A state-of-the-art review and future perspectives. Archives of Computational Methods in Engineering. </w:t>
      </w:r>
      <w:hyperlink r:id="rId56" w:history="1">
        <w:r w:rsidR="0015094D" w:rsidRPr="005872AF">
          <w:rPr>
            <w:rStyle w:val="Hiperligao"/>
            <w:lang w:val="en-US"/>
          </w:rPr>
          <w:t>https://link.springer.com/content/pdf/10.1007/s11831-025-10264-1.pdf</w:t>
        </w:r>
      </w:hyperlink>
    </w:p>
    <w:p w14:paraId="33A17737" w14:textId="77777777" w:rsidR="0015094D" w:rsidRPr="0015094D" w:rsidRDefault="0015094D" w:rsidP="004C4FFA">
      <w:pPr>
        <w:pStyle w:val="Bibliografia"/>
        <w:rPr>
          <w:lang w:val="en-US"/>
        </w:rPr>
      </w:pPr>
    </w:p>
    <w:p w14:paraId="2943F22B" w14:textId="4D991667" w:rsidR="00CE3CA2" w:rsidRPr="00DB4AEA" w:rsidRDefault="00CE3CA2" w:rsidP="004C4FFA">
      <w:pPr>
        <w:pStyle w:val="Bibliografia"/>
      </w:pPr>
      <w:r w:rsidRPr="00193FBD">
        <w:rPr>
          <w:lang w:val="en-US"/>
        </w:rPr>
        <w:t xml:space="preserve">ASTM International. (2024). Standard guide for assessing fit accommodation of exoskeletons for manufacturers and designers. </w:t>
      </w:r>
      <w:hyperlink r:id="rId57" w:history="1">
        <w:r w:rsidR="0015094D" w:rsidRPr="00DB4AEA">
          <w:rPr>
            <w:rStyle w:val="Hiperligao"/>
          </w:rPr>
          <w:t>https://www.astm.org/f3661-24.html</w:t>
        </w:r>
      </w:hyperlink>
    </w:p>
    <w:p w14:paraId="1E1A4068" w14:textId="77777777" w:rsidR="0015094D" w:rsidRPr="00DB4AEA" w:rsidRDefault="0015094D" w:rsidP="004C4FFA">
      <w:pPr>
        <w:pStyle w:val="Bibliografia"/>
      </w:pPr>
    </w:p>
    <w:p w14:paraId="2EAE30AB" w14:textId="4321A566" w:rsidR="00CE3CA2" w:rsidRDefault="00CE3CA2" w:rsidP="004C4FFA">
      <w:pPr>
        <w:pStyle w:val="Bibliografia"/>
        <w:rPr>
          <w:lang w:val="en-US"/>
        </w:rPr>
      </w:pPr>
      <w:proofErr w:type="spellStart"/>
      <w:r w:rsidRPr="00DB4AEA">
        <w:t>Atallah</w:t>
      </w:r>
      <w:proofErr w:type="spellEnd"/>
      <w:r w:rsidRPr="00DB4AEA">
        <w:t xml:space="preserve">, H., </w:t>
      </w:r>
      <w:proofErr w:type="spellStart"/>
      <w:r w:rsidRPr="00DB4AEA">
        <w:t>Qufabz</w:t>
      </w:r>
      <w:proofErr w:type="spellEnd"/>
      <w:r w:rsidRPr="00DB4AEA">
        <w:t xml:space="preserve">, T., </w:t>
      </w:r>
      <w:proofErr w:type="spellStart"/>
      <w:r w:rsidRPr="00DB4AEA">
        <w:t>Naeem</w:t>
      </w:r>
      <w:proofErr w:type="spellEnd"/>
      <w:r w:rsidRPr="00DB4AEA">
        <w:t xml:space="preserve">, R., </w:t>
      </w:r>
      <w:proofErr w:type="spellStart"/>
      <w:r w:rsidRPr="00DB4AEA">
        <w:t>Bakhsh</w:t>
      </w:r>
      <w:proofErr w:type="spellEnd"/>
      <w:r w:rsidRPr="00DB4AEA">
        <w:t xml:space="preserve">, H. R., </w:t>
      </w:r>
      <w:proofErr w:type="spellStart"/>
      <w:r w:rsidRPr="00DB4AEA">
        <w:t>Ferriero</w:t>
      </w:r>
      <w:proofErr w:type="spellEnd"/>
      <w:r w:rsidRPr="00DB4AEA">
        <w:t xml:space="preserve">, G., Varga, D., </w:t>
      </w:r>
      <w:proofErr w:type="spellStart"/>
      <w:r w:rsidRPr="00DB4AEA">
        <w:t>Derkács</w:t>
      </w:r>
      <w:proofErr w:type="spellEnd"/>
      <w:r w:rsidRPr="00DB4AEA">
        <w:t xml:space="preserve">, E., &amp; </w:t>
      </w:r>
      <w:proofErr w:type="spellStart"/>
      <w:r w:rsidRPr="00DB4AEA">
        <w:t>Molics</w:t>
      </w:r>
      <w:proofErr w:type="spellEnd"/>
      <w:r w:rsidRPr="00DB4AEA">
        <w:t xml:space="preserve">, B. (2025). </w:t>
      </w:r>
      <w:r w:rsidRPr="00193FBD">
        <w:rPr>
          <w:lang w:val="en-US"/>
        </w:rPr>
        <w:t xml:space="preserve">The current state of 3D-printed prostheses clinical outcomes: A systematic review. Journal of Functional Biomaterials, 16(10), 370. </w:t>
      </w:r>
      <w:hyperlink r:id="rId58" w:history="1">
        <w:r w:rsidR="0015094D" w:rsidRPr="005872AF">
          <w:rPr>
            <w:rStyle w:val="Hiperligao"/>
            <w:lang w:val="en-US"/>
          </w:rPr>
          <w:t>https://doi.org/10.3390/jfb16100370</w:t>
        </w:r>
      </w:hyperlink>
    </w:p>
    <w:p w14:paraId="0ECC1BFC" w14:textId="77777777" w:rsidR="0015094D" w:rsidRPr="0015094D" w:rsidRDefault="0015094D" w:rsidP="004C4FFA">
      <w:pPr>
        <w:pStyle w:val="Bibliografia"/>
        <w:rPr>
          <w:lang w:val="en-US"/>
        </w:rPr>
      </w:pPr>
    </w:p>
    <w:p w14:paraId="6B8DC9D0" w14:textId="2DCBBCF6" w:rsidR="00CE3CA2" w:rsidRDefault="00CE3CA2" w:rsidP="004C4FFA">
      <w:pPr>
        <w:pStyle w:val="Bibliografia"/>
        <w:rPr>
          <w:lang w:val="en-US"/>
        </w:rPr>
      </w:pPr>
      <w:r w:rsidRPr="00193FBD">
        <w:rPr>
          <w:lang w:val="en-US"/>
        </w:rPr>
        <w:t xml:space="preserve">Bai, X., Yuan, J., Liu, M., Huang, H., &amp; Feng, J. (2024). Human factors considerations of interaction between wearers and intelligent lower-limb prostheses: A prospective discussion. Journal of </w:t>
      </w:r>
      <w:proofErr w:type="spellStart"/>
      <w:r w:rsidRPr="00193FBD">
        <w:rPr>
          <w:lang w:val="en-US"/>
        </w:rPr>
        <w:t>NeuroEngineering</w:t>
      </w:r>
      <w:proofErr w:type="spellEnd"/>
      <w:r w:rsidRPr="00193FBD">
        <w:rPr>
          <w:lang w:val="en-US"/>
        </w:rPr>
        <w:t xml:space="preserve"> and Rehabilitation, 21, 187. </w:t>
      </w:r>
      <w:hyperlink r:id="rId59" w:history="1">
        <w:r w:rsidR="0015094D" w:rsidRPr="005872AF">
          <w:rPr>
            <w:rStyle w:val="Hiperligao"/>
            <w:lang w:val="en-US"/>
          </w:rPr>
          <w:t>https://doi.org/10.1186/s12984-024-01475-x</w:t>
        </w:r>
      </w:hyperlink>
    </w:p>
    <w:p w14:paraId="5931B65C" w14:textId="77777777" w:rsidR="0015094D" w:rsidRPr="0015094D" w:rsidRDefault="0015094D" w:rsidP="004C4FFA">
      <w:pPr>
        <w:pStyle w:val="Bibliografia"/>
        <w:rPr>
          <w:lang w:val="en-US"/>
        </w:rPr>
      </w:pPr>
    </w:p>
    <w:p w14:paraId="39842B85" w14:textId="77777777" w:rsidR="00CE3CA2" w:rsidRDefault="00CE3CA2" w:rsidP="004C4FFA">
      <w:pPr>
        <w:pStyle w:val="Bibliografia"/>
        <w:rPr>
          <w:lang w:val="en-US"/>
        </w:rPr>
      </w:pPr>
      <w:proofErr w:type="spellStart"/>
      <w:r w:rsidRPr="00193FBD">
        <w:rPr>
          <w:lang w:val="en-US"/>
        </w:rPr>
        <w:t>Baldock</w:t>
      </w:r>
      <w:proofErr w:type="spellEnd"/>
      <w:r w:rsidRPr="00193FBD">
        <w:rPr>
          <w:lang w:val="en-US"/>
        </w:rPr>
        <w:t>, C., Greaves, M., Chockalingam, N., &amp; Kark, L. (2023). Adjustable prosthetic sockets: A systematic review of industrial and research design characteristics and their justifications.</w:t>
      </w:r>
    </w:p>
    <w:p w14:paraId="3F3C016C" w14:textId="77777777" w:rsidR="0015094D" w:rsidRPr="0015094D" w:rsidRDefault="0015094D" w:rsidP="004C4FFA">
      <w:pPr>
        <w:pStyle w:val="Bibliografia"/>
        <w:rPr>
          <w:lang w:val="en-US"/>
        </w:rPr>
      </w:pPr>
    </w:p>
    <w:p w14:paraId="1E866A01" w14:textId="558405BF" w:rsidR="00CE3CA2" w:rsidRDefault="00CE3CA2" w:rsidP="004C4FFA">
      <w:pPr>
        <w:pStyle w:val="Bibliografia"/>
      </w:pPr>
      <w:r w:rsidRPr="00193FBD">
        <w:rPr>
          <w:lang w:val="de-DE"/>
        </w:rPr>
        <w:t xml:space="preserve">Baron, A., Gatzweiler, C., Geislinger, A., Huber, C., &amp; Aszmann, O. C. (2020). </w:t>
      </w:r>
      <w:r w:rsidRPr="00193FBD">
        <w:rPr>
          <w:lang w:val="en-US"/>
        </w:rPr>
        <w:t xml:space="preserve">3D multi-material printing of an anthropomorphic, personalized replacement hand for use in </w:t>
      </w:r>
      <w:proofErr w:type="spellStart"/>
      <w:r w:rsidRPr="00193FBD">
        <w:rPr>
          <w:lang w:val="en-US"/>
        </w:rPr>
        <w:t>neuroprosthetics</w:t>
      </w:r>
      <w:proofErr w:type="spellEnd"/>
      <w:r w:rsidRPr="00193FBD">
        <w:rPr>
          <w:lang w:val="en-US"/>
        </w:rPr>
        <w:t xml:space="preserve"> using 3D scanning and computer-aided design: First proof-of-technical-concept study. </w:t>
      </w:r>
      <w:proofErr w:type="spellStart"/>
      <w:r>
        <w:t>Prosthesis</w:t>
      </w:r>
      <w:proofErr w:type="spellEnd"/>
      <w:r>
        <w:t xml:space="preserve">, 2(4), 274-287. </w:t>
      </w:r>
      <w:hyperlink r:id="rId60" w:history="1">
        <w:r w:rsidR="0015094D" w:rsidRPr="005872AF">
          <w:rPr>
            <w:rStyle w:val="Hiperligao"/>
          </w:rPr>
          <w:t>https://doi.org/10.3390/prosthesis2040021</w:t>
        </w:r>
      </w:hyperlink>
    </w:p>
    <w:p w14:paraId="72EEB98D" w14:textId="77777777" w:rsidR="0015094D" w:rsidRPr="0015094D" w:rsidRDefault="0015094D" w:rsidP="004C4FFA">
      <w:pPr>
        <w:pStyle w:val="Bibliografia"/>
      </w:pPr>
    </w:p>
    <w:p w14:paraId="5E0F053A" w14:textId="77777777" w:rsidR="0015094D" w:rsidRDefault="00CE3CA2" w:rsidP="004C4FFA">
      <w:pPr>
        <w:pStyle w:val="Bibliografia"/>
      </w:pPr>
      <w:r>
        <w:t xml:space="preserve">Barredo </w:t>
      </w:r>
      <w:proofErr w:type="spellStart"/>
      <w:r>
        <w:t>Arrieta</w:t>
      </w:r>
      <w:proofErr w:type="spellEnd"/>
      <w:r>
        <w:t xml:space="preserve">, A., Díaz-Rodríguez, N., </w:t>
      </w:r>
      <w:proofErr w:type="spellStart"/>
      <w:r>
        <w:t>Del</w:t>
      </w:r>
      <w:proofErr w:type="spellEnd"/>
      <w:r>
        <w:t xml:space="preserve"> Ser, J., </w:t>
      </w:r>
      <w:proofErr w:type="spellStart"/>
      <w:r>
        <w:t>Bennetot</w:t>
      </w:r>
      <w:proofErr w:type="spellEnd"/>
      <w:r>
        <w:t xml:space="preserve">, A., </w:t>
      </w:r>
      <w:proofErr w:type="spellStart"/>
      <w:r>
        <w:t>Tabik</w:t>
      </w:r>
      <w:proofErr w:type="spellEnd"/>
      <w:r>
        <w:t xml:space="preserve">, S., Barbado, A., García, S., Gil-López, S., Molina, D., Benjamins, R., Chatila, R., &amp; Herrera, F. (2020). </w:t>
      </w:r>
      <w:r w:rsidRPr="00193FBD">
        <w:rPr>
          <w:lang w:val="en-US"/>
        </w:rPr>
        <w:t xml:space="preserve">Explainable Artificial Intelligence (XAI): Concepts, taxonomies, opportunities and challenges toward responsible AI. </w:t>
      </w:r>
      <w:proofErr w:type="spellStart"/>
      <w:r>
        <w:t>Information</w:t>
      </w:r>
      <w:proofErr w:type="spellEnd"/>
      <w:r>
        <w:t xml:space="preserve"> </w:t>
      </w:r>
      <w:proofErr w:type="spellStart"/>
      <w:r>
        <w:t>Fusion</w:t>
      </w:r>
      <w:proofErr w:type="spellEnd"/>
      <w:r>
        <w:t>, 58, 82-115.</w:t>
      </w:r>
    </w:p>
    <w:p w14:paraId="259D764A" w14:textId="01486235" w:rsidR="00CE3CA2" w:rsidRDefault="00CE3CA2" w:rsidP="004C4FFA">
      <w:pPr>
        <w:pStyle w:val="Bibliografia"/>
      </w:pPr>
      <w:r>
        <w:t>https://doi.org/10.1016/j.inffus.2019.12.012</w:t>
      </w:r>
    </w:p>
    <w:p w14:paraId="21AEAC44" w14:textId="77777777" w:rsidR="0015094D" w:rsidRDefault="0015094D" w:rsidP="004C4FFA">
      <w:pPr>
        <w:pStyle w:val="Bibliografia"/>
      </w:pPr>
    </w:p>
    <w:p w14:paraId="24CFCB21" w14:textId="1ECFB710" w:rsidR="00CE3CA2" w:rsidRDefault="00CE3CA2" w:rsidP="004C4FFA">
      <w:pPr>
        <w:pStyle w:val="Bibliografia"/>
      </w:pPr>
      <w:r>
        <w:t>Base local consolidada de dados antropométricos da mão e do membro superior distal. (2026). [Conjunto de dados]. Suplemento 1 — Dados antropométricos.</w:t>
      </w:r>
    </w:p>
    <w:p w14:paraId="30F3A3E8" w14:textId="77777777" w:rsidR="0015094D" w:rsidRDefault="0015094D" w:rsidP="004C4FFA">
      <w:pPr>
        <w:pStyle w:val="Bibliografia"/>
      </w:pPr>
    </w:p>
    <w:p w14:paraId="52B06716" w14:textId="3919E1AE" w:rsidR="00CE3CA2" w:rsidRDefault="00CE3CA2" w:rsidP="004C4FFA">
      <w:pPr>
        <w:pStyle w:val="Bibliografia"/>
        <w:rPr>
          <w:lang w:val="en-US"/>
        </w:rPr>
      </w:pPr>
      <w:r w:rsidRPr="00DB4AEA">
        <w:t xml:space="preserve">Bates, T. J., </w:t>
      </w:r>
      <w:proofErr w:type="spellStart"/>
      <w:r w:rsidRPr="00DB4AEA">
        <w:t>Fergason</w:t>
      </w:r>
      <w:proofErr w:type="spellEnd"/>
      <w:r w:rsidRPr="00DB4AEA">
        <w:t xml:space="preserve">, J. R., &amp; </w:t>
      </w:r>
      <w:proofErr w:type="spellStart"/>
      <w:r w:rsidRPr="00DB4AEA">
        <w:t>Pierrie</w:t>
      </w:r>
      <w:proofErr w:type="spellEnd"/>
      <w:r w:rsidRPr="00DB4AEA">
        <w:t xml:space="preserve">, S. N. (2020). </w:t>
      </w:r>
      <w:r w:rsidRPr="00193FBD">
        <w:rPr>
          <w:lang w:val="en-US"/>
        </w:rPr>
        <w:t xml:space="preserve">Technological advances in prosthesis design and rehabilitation following upper extremity limb loss. Current Reviews in Musculoskeletal Medicine, 13(4), 485-493. </w:t>
      </w:r>
      <w:hyperlink r:id="rId61" w:history="1">
        <w:r w:rsidR="0015094D" w:rsidRPr="005872AF">
          <w:rPr>
            <w:rStyle w:val="Hiperligao"/>
            <w:lang w:val="en-US"/>
          </w:rPr>
          <w:t>https://doi.org/10.1007/s12178-020-09656-6</w:t>
        </w:r>
      </w:hyperlink>
    </w:p>
    <w:p w14:paraId="189BF9FE" w14:textId="77777777" w:rsidR="0015094D" w:rsidRPr="0015094D" w:rsidRDefault="0015094D" w:rsidP="004C4FFA">
      <w:pPr>
        <w:pStyle w:val="Bibliografia"/>
        <w:rPr>
          <w:lang w:val="en-US"/>
        </w:rPr>
      </w:pPr>
    </w:p>
    <w:p w14:paraId="546F9660" w14:textId="77777777" w:rsidR="00CE3CA2" w:rsidRPr="00193FBD" w:rsidRDefault="00CE3CA2" w:rsidP="004C4FFA">
      <w:pPr>
        <w:pStyle w:val="Bibliografia"/>
        <w:rPr>
          <w:lang w:val="en-US"/>
        </w:rPr>
      </w:pPr>
      <w:r w:rsidRPr="00193FBD">
        <w:rPr>
          <w:lang w:val="en-US"/>
        </w:rPr>
        <w:t>Baumann, C., &amp; Maria, P. (2023). Improving access to prosthetic limbs in Germany: An explorative review.</w:t>
      </w:r>
    </w:p>
    <w:p w14:paraId="57E8C37B" w14:textId="11240A0A" w:rsidR="00CE3CA2" w:rsidRDefault="00CE3CA2" w:rsidP="004C4FFA">
      <w:pPr>
        <w:pStyle w:val="Bibliografia"/>
        <w:rPr>
          <w:lang w:val="en-US"/>
        </w:rPr>
      </w:pPr>
      <w:proofErr w:type="spellStart"/>
      <w:r w:rsidRPr="00193FBD">
        <w:rPr>
          <w:lang w:val="en-US"/>
        </w:rPr>
        <w:t>Biddiss</w:t>
      </w:r>
      <w:proofErr w:type="spellEnd"/>
      <w:r w:rsidRPr="00193FBD">
        <w:rPr>
          <w:lang w:val="en-US"/>
        </w:rPr>
        <w:t xml:space="preserve">, E., Beaton, D., &amp; Chau, T. (2007). Consumer design priorities for upper limb prosthetics. Disability and Rehabilitation: Assistive Technology, 2(6), 346-357. </w:t>
      </w:r>
      <w:hyperlink r:id="rId62" w:history="1">
        <w:r w:rsidR="0015094D" w:rsidRPr="005872AF">
          <w:rPr>
            <w:rStyle w:val="Hiperligao"/>
            <w:lang w:val="en-US"/>
          </w:rPr>
          <w:t>https://doi.org/10.1080/17483100701714733</w:t>
        </w:r>
      </w:hyperlink>
    </w:p>
    <w:p w14:paraId="267A6BA6" w14:textId="77777777" w:rsidR="0015094D" w:rsidRPr="0015094D" w:rsidRDefault="0015094D" w:rsidP="004C4FFA">
      <w:pPr>
        <w:pStyle w:val="Bibliografia"/>
        <w:rPr>
          <w:lang w:val="en-US"/>
        </w:rPr>
      </w:pPr>
    </w:p>
    <w:p w14:paraId="17A02106" w14:textId="4436DAA3" w:rsidR="00CE3CA2" w:rsidRDefault="00CE3CA2" w:rsidP="004C4FFA">
      <w:pPr>
        <w:pStyle w:val="Bibliografia"/>
        <w:rPr>
          <w:lang w:val="en-US"/>
        </w:rPr>
      </w:pPr>
      <w:r w:rsidRPr="00193FBD">
        <w:rPr>
          <w:lang w:val="en-US"/>
        </w:rPr>
        <w:t xml:space="preserve">Brack, R., &amp; Amalu, E. H. (2021). A review of technology, materials and R&amp;D challenges of upper limb prosthesis for improved user suitability. Journal of </w:t>
      </w:r>
      <w:proofErr w:type="spellStart"/>
      <w:r w:rsidRPr="00193FBD">
        <w:rPr>
          <w:lang w:val="en-US"/>
        </w:rPr>
        <w:t>Orthopaedics</w:t>
      </w:r>
      <w:proofErr w:type="spellEnd"/>
      <w:r w:rsidRPr="00193FBD">
        <w:rPr>
          <w:lang w:val="en-US"/>
        </w:rPr>
        <w:t xml:space="preserve">, 23, 88-96. </w:t>
      </w:r>
      <w:hyperlink r:id="rId63" w:history="1">
        <w:r w:rsidR="0015094D" w:rsidRPr="005872AF">
          <w:rPr>
            <w:rStyle w:val="Hiperligao"/>
            <w:lang w:val="en-US"/>
          </w:rPr>
          <w:t>https://doi.org/10.1016/j.jor.2020.12.009</w:t>
        </w:r>
      </w:hyperlink>
    </w:p>
    <w:p w14:paraId="08BC3F83" w14:textId="77777777" w:rsidR="0015094D" w:rsidRPr="0015094D" w:rsidRDefault="0015094D" w:rsidP="004C4FFA">
      <w:pPr>
        <w:pStyle w:val="Bibliografia"/>
        <w:rPr>
          <w:lang w:val="en-US"/>
        </w:rPr>
      </w:pPr>
    </w:p>
    <w:p w14:paraId="751FA6C3" w14:textId="6C42879F" w:rsidR="00CE3CA2" w:rsidRDefault="00CE3CA2" w:rsidP="004C4FFA">
      <w:pPr>
        <w:pStyle w:val="Bibliografia"/>
        <w:rPr>
          <w:lang w:val="en-US"/>
        </w:rPr>
      </w:pPr>
      <w:r w:rsidRPr="00193FBD">
        <w:rPr>
          <w:lang w:val="en-US"/>
        </w:rPr>
        <w:t xml:space="preserve">Paul, G., Steffan, I. T., Itoh, N., Bowman, R., &amp; </w:t>
      </w:r>
      <w:proofErr w:type="spellStart"/>
      <w:r w:rsidRPr="00193FBD">
        <w:rPr>
          <w:lang w:val="en-US"/>
        </w:rPr>
        <w:t>Bradtmiller</w:t>
      </w:r>
      <w:proofErr w:type="spellEnd"/>
      <w:r w:rsidRPr="00193FBD">
        <w:rPr>
          <w:lang w:val="en-US"/>
        </w:rPr>
        <w:t xml:space="preserve">, B. (2022). Design for all—Design for disabled: How important is anthropometry? Work, 73, S57-S65. </w:t>
      </w:r>
      <w:hyperlink r:id="rId64" w:history="1">
        <w:r w:rsidR="0015094D" w:rsidRPr="005872AF">
          <w:rPr>
            <w:rStyle w:val="Hiperligao"/>
            <w:lang w:val="en-US"/>
          </w:rPr>
          <w:t>https://doi.org/10.3233/WOR-211106</w:t>
        </w:r>
      </w:hyperlink>
    </w:p>
    <w:p w14:paraId="73030839" w14:textId="77777777" w:rsidR="0015094D" w:rsidRPr="0015094D" w:rsidRDefault="0015094D" w:rsidP="004C4FFA">
      <w:pPr>
        <w:pStyle w:val="Bibliografia"/>
        <w:rPr>
          <w:lang w:val="en-US"/>
        </w:rPr>
      </w:pPr>
    </w:p>
    <w:p w14:paraId="5A4D80E6" w14:textId="4CD8E980" w:rsidR="00CE3CA2" w:rsidRPr="00193FBD" w:rsidRDefault="00CE3CA2" w:rsidP="004C4FFA">
      <w:pPr>
        <w:pStyle w:val="Bibliografia"/>
        <w:rPr>
          <w:lang w:val="en-US"/>
        </w:rPr>
      </w:pPr>
      <w:r w:rsidRPr="00193FBD">
        <w:rPr>
          <w:lang w:val="en-US"/>
        </w:rPr>
        <w:t xml:space="preserve">Brooks, C. (2026). </w:t>
      </w:r>
      <w:proofErr w:type="spellStart"/>
      <w:r w:rsidRPr="00193FBD">
        <w:rPr>
          <w:lang w:val="en-US"/>
        </w:rPr>
        <w:t>OpenSCAD</w:t>
      </w:r>
      <w:proofErr w:type="spellEnd"/>
      <w:r w:rsidRPr="00193FBD">
        <w:rPr>
          <w:lang w:val="en-US"/>
        </w:rPr>
        <w:t xml:space="preserve"> Web [Computer software]. GitHub. </w:t>
      </w:r>
      <w:hyperlink r:id="rId65" w:history="1">
        <w:r w:rsidRPr="00FE3E99">
          <w:rPr>
            <w:rStyle w:val="Hiperligao"/>
            <w:lang w:val="en-US"/>
          </w:rPr>
          <w:t>https://github.com/CameronBrooks11/openscad-web</w:t>
        </w:r>
      </w:hyperlink>
    </w:p>
    <w:p w14:paraId="6A56CD58" w14:textId="6C60B519" w:rsidR="00CE3CA2" w:rsidRPr="00DE11EB" w:rsidRDefault="00CE3CA2" w:rsidP="004C4FFA">
      <w:pPr>
        <w:pStyle w:val="Bibliografia"/>
      </w:pPr>
      <w:r w:rsidRPr="00193FBD">
        <w:rPr>
          <w:lang w:val="en-US"/>
        </w:rPr>
        <w:lastRenderedPageBreak/>
        <w:t xml:space="preserve">Burnap, A., Hauser, J. R., &amp; Timoshenko, A. (2019). Design and evaluation of product aesthetics: A human-machine hybrid approach. </w:t>
      </w:r>
      <w:r w:rsidRPr="00DE11EB">
        <w:t xml:space="preserve">SSRN </w:t>
      </w:r>
      <w:proofErr w:type="spellStart"/>
      <w:r w:rsidRPr="00DE11EB">
        <w:t>Electronic</w:t>
      </w:r>
      <w:proofErr w:type="spellEnd"/>
      <w:r w:rsidRPr="00DE11EB">
        <w:t xml:space="preserve"> </w:t>
      </w:r>
      <w:proofErr w:type="spellStart"/>
      <w:r w:rsidRPr="00DE11EB">
        <w:t>Journal</w:t>
      </w:r>
      <w:proofErr w:type="spellEnd"/>
      <w:r w:rsidRPr="00DE11EB">
        <w:t xml:space="preserve">. </w:t>
      </w:r>
      <w:hyperlink r:id="rId66" w:history="1">
        <w:r w:rsidR="0015094D" w:rsidRPr="00DE11EB">
          <w:rPr>
            <w:rStyle w:val="Hiperligao"/>
          </w:rPr>
          <w:t>https://doi.org/10.2139/ssrn.3421771</w:t>
        </w:r>
      </w:hyperlink>
    </w:p>
    <w:p w14:paraId="063F5A92" w14:textId="77777777" w:rsidR="0015094D" w:rsidRPr="00DE11EB" w:rsidRDefault="0015094D" w:rsidP="004C4FFA">
      <w:pPr>
        <w:pStyle w:val="Bibliografia"/>
      </w:pPr>
    </w:p>
    <w:p w14:paraId="1F10A859" w14:textId="77777777" w:rsidR="00CE3CA2" w:rsidRPr="00193FBD" w:rsidRDefault="00CE3CA2" w:rsidP="004C4FFA">
      <w:pPr>
        <w:pStyle w:val="Bibliografia"/>
        <w:rPr>
          <w:lang w:val="en-US"/>
        </w:rPr>
      </w:pPr>
      <w:r w:rsidRPr="0037435D">
        <w:t xml:space="preserve">Bustamante, M., Vega-Centeno, R., </w:t>
      </w:r>
      <w:proofErr w:type="spellStart"/>
      <w:r w:rsidRPr="0037435D">
        <w:t>Sanchez</w:t>
      </w:r>
      <w:proofErr w:type="spellEnd"/>
      <w:r w:rsidRPr="0037435D">
        <w:t xml:space="preserve">, M., &amp; Mio, R. (2018). </w:t>
      </w:r>
      <w:r w:rsidRPr="00193FBD">
        <w:rPr>
          <w:lang w:val="en-US"/>
        </w:rPr>
        <w:t>A parametric 3D-printed body-powered hand prosthesis based on the four-bar linkage mechanism. In International Conferences on Biological Information and Biomedical Engineering.</w:t>
      </w:r>
    </w:p>
    <w:p w14:paraId="5D173014" w14:textId="7D238C3F" w:rsidR="00CE3CA2" w:rsidRDefault="00CE3CA2" w:rsidP="004C4FFA">
      <w:pPr>
        <w:pStyle w:val="Bibliografia"/>
        <w:rPr>
          <w:lang w:val="en-US"/>
        </w:rPr>
      </w:pPr>
      <w:proofErr w:type="spellStart"/>
      <w:r w:rsidRPr="00193FBD">
        <w:rPr>
          <w:lang w:val="en-US"/>
        </w:rPr>
        <w:t>Cabibihan</w:t>
      </w:r>
      <w:proofErr w:type="spellEnd"/>
      <w:r w:rsidRPr="00193FBD">
        <w:rPr>
          <w:lang w:val="en-US"/>
        </w:rPr>
        <w:t xml:space="preserve">, J.-J., </w:t>
      </w:r>
      <w:proofErr w:type="spellStart"/>
      <w:r w:rsidRPr="00193FBD">
        <w:rPr>
          <w:lang w:val="en-US"/>
        </w:rPr>
        <w:t>Abubasha</w:t>
      </w:r>
      <w:proofErr w:type="spellEnd"/>
      <w:r w:rsidRPr="00193FBD">
        <w:rPr>
          <w:lang w:val="en-US"/>
        </w:rPr>
        <w:t xml:space="preserve">, M. K., &amp; Thakor, N. V. (2021). Suitability of the openly accessible 3D printed prosthetic hands for war-wounded children. Frontiers in Robotics and AI, 7, 594196. </w:t>
      </w:r>
      <w:hyperlink r:id="rId67" w:history="1">
        <w:r w:rsidR="0015094D" w:rsidRPr="005872AF">
          <w:rPr>
            <w:rStyle w:val="Hiperligao"/>
            <w:lang w:val="en-US"/>
          </w:rPr>
          <w:t>https://doi.org/10.3389/frobt.2020.594196</w:t>
        </w:r>
      </w:hyperlink>
    </w:p>
    <w:p w14:paraId="04A7E0D8" w14:textId="77777777" w:rsidR="0015094D" w:rsidRPr="0015094D" w:rsidRDefault="0015094D" w:rsidP="004C4FFA">
      <w:pPr>
        <w:pStyle w:val="Bibliografia"/>
        <w:rPr>
          <w:lang w:val="en-US"/>
        </w:rPr>
      </w:pPr>
    </w:p>
    <w:p w14:paraId="5D9C4F9F" w14:textId="4DEF3F5F" w:rsidR="00CE3CA2" w:rsidRDefault="00CE3CA2" w:rsidP="004C4FFA">
      <w:pPr>
        <w:pStyle w:val="Bibliografia"/>
        <w:rPr>
          <w:lang w:val="en-US"/>
        </w:rPr>
      </w:pPr>
      <w:proofErr w:type="spellStart"/>
      <w:r w:rsidRPr="00193FBD">
        <w:rPr>
          <w:lang w:val="en-US"/>
        </w:rPr>
        <w:t>Cabibihan</w:t>
      </w:r>
      <w:proofErr w:type="spellEnd"/>
      <w:r w:rsidRPr="00193FBD">
        <w:rPr>
          <w:lang w:val="en-US"/>
        </w:rPr>
        <w:t xml:space="preserve">, J.-J., </w:t>
      </w:r>
      <w:proofErr w:type="spellStart"/>
      <w:r w:rsidRPr="00193FBD">
        <w:rPr>
          <w:lang w:val="en-US"/>
        </w:rPr>
        <w:t>Pattofatto</w:t>
      </w:r>
      <w:proofErr w:type="spellEnd"/>
      <w:r w:rsidRPr="00193FBD">
        <w:rPr>
          <w:lang w:val="en-US"/>
        </w:rPr>
        <w:t xml:space="preserve">, S., Jomaa, M., Benallal, A., &amp; Carrozza, M. C. (2018). A method for 3-D printing patient-specific prosthetic arms with high accuracy shape and size. IEEE Access, 6, 25029-25039. </w:t>
      </w:r>
      <w:hyperlink r:id="rId68" w:history="1">
        <w:r w:rsidR="0015094D" w:rsidRPr="005872AF">
          <w:rPr>
            <w:rStyle w:val="Hiperligao"/>
            <w:lang w:val="en-US"/>
          </w:rPr>
          <w:t>https://doi.org/10.1109/ACCESS.2018.2831907</w:t>
        </w:r>
      </w:hyperlink>
    </w:p>
    <w:p w14:paraId="7A42AF39" w14:textId="77777777" w:rsidR="0015094D" w:rsidRPr="0015094D" w:rsidRDefault="0015094D" w:rsidP="004C4FFA">
      <w:pPr>
        <w:pStyle w:val="Bibliografia"/>
        <w:rPr>
          <w:lang w:val="en-US"/>
        </w:rPr>
      </w:pPr>
    </w:p>
    <w:p w14:paraId="50A7773A" w14:textId="77777777" w:rsidR="00CE3CA2" w:rsidRPr="00193FBD" w:rsidRDefault="00CE3CA2" w:rsidP="004C4FFA">
      <w:pPr>
        <w:pStyle w:val="Bibliografia"/>
        <w:rPr>
          <w:lang w:val="en-US"/>
        </w:rPr>
      </w:pPr>
      <w:r w:rsidRPr="00193FBD">
        <w:rPr>
          <w:lang w:val="en-US"/>
        </w:rPr>
        <w:t xml:space="preserve">Center for Universal Design. (1997). </w:t>
      </w:r>
      <w:r w:rsidRPr="00193FBD">
        <w:rPr>
          <w:i/>
          <w:iCs/>
          <w:lang w:val="en-US"/>
        </w:rPr>
        <w:t>The principles of universal design</w:t>
      </w:r>
      <w:r w:rsidRPr="00193FBD">
        <w:rPr>
          <w:lang w:val="en-US"/>
        </w:rPr>
        <w:t xml:space="preserve"> (Version 2.0). North Carolina State University. https://design.ncsu.edu/research/center-for-universal-design/</w:t>
      </w:r>
    </w:p>
    <w:p w14:paraId="4395DE90" w14:textId="6697BCE5" w:rsidR="00CE3CA2" w:rsidRPr="00DB4AEA" w:rsidRDefault="00CE3CA2" w:rsidP="004C4FFA">
      <w:pPr>
        <w:pStyle w:val="Bibliografia"/>
      </w:pPr>
      <w:r w:rsidRPr="00193FBD">
        <w:rPr>
          <w:lang w:val="en-US"/>
        </w:rPr>
        <w:t xml:space="preserve">Chadwell, A., Diment, L., </w:t>
      </w:r>
      <w:proofErr w:type="spellStart"/>
      <w:r w:rsidRPr="00193FBD">
        <w:rPr>
          <w:lang w:val="en-US"/>
        </w:rPr>
        <w:t>Micó</w:t>
      </w:r>
      <w:proofErr w:type="spellEnd"/>
      <w:r w:rsidRPr="00193FBD">
        <w:rPr>
          <w:lang w:val="en-US"/>
        </w:rPr>
        <w:t xml:space="preserve">-Amigo, M., Morgado Ramírez, D. Z., Dickinson, A., Granat, M., Kenney, L., Kheng, S., </w:t>
      </w:r>
      <w:proofErr w:type="spellStart"/>
      <w:r w:rsidRPr="00193FBD">
        <w:rPr>
          <w:lang w:val="en-US"/>
        </w:rPr>
        <w:t>Sobuh</w:t>
      </w:r>
      <w:proofErr w:type="spellEnd"/>
      <w:r w:rsidRPr="00193FBD">
        <w:rPr>
          <w:lang w:val="en-US"/>
        </w:rPr>
        <w:t xml:space="preserve">, M., </w:t>
      </w:r>
      <w:proofErr w:type="spellStart"/>
      <w:r w:rsidRPr="00193FBD">
        <w:rPr>
          <w:lang w:val="en-US"/>
        </w:rPr>
        <w:t>Ssekitoleko</w:t>
      </w:r>
      <w:proofErr w:type="spellEnd"/>
      <w:r w:rsidRPr="00193FBD">
        <w:rPr>
          <w:lang w:val="en-US"/>
        </w:rPr>
        <w:t xml:space="preserve">, R., &amp; Worsley, P. (2020). Technology for monitoring everyday prosthesis use: A systematic review. </w:t>
      </w:r>
      <w:r w:rsidRPr="00193FBD">
        <w:rPr>
          <w:i/>
          <w:iCs/>
          <w:lang w:val="en-US"/>
        </w:rPr>
        <w:t xml:space="preserve">Journal of </w:t>
      </w:r>
      <w:proofErr w:type="spellStart"/>
      <w:r w:rsidRPr="00193FBD">
        <w:rPr>
          <w:i/>
          <w:iCs/>
          <w:lang w:val="en-US"/>
        </w:rPr>
        <w:t>NeuroEngineering</w:t>
      </w:r>
      <w:proofErr w:type="spellEnd"/>
      <w:r w:rsidRPr="00193FBD">
        <w:rPr>
          <w:i/>
          <w:iCs/>
          <w:lang w:val="en-US"/>
        </w:rPr>
        <w:t xml:space="preserve"> and Rehabilitation, 17</w:t>
      </w:r>
      <w:r w:rsidRPr="00193FBD">
        <w:rPr>
          <w:lang w:val="en-US"/>
        </w:rPr>
        <w:t xml:space="preserve">, Article 93. </w:t>
      </w:r>
      <w:hyperlink r:id="rId69" w:history="1">
        <w:r w:rsidR="0015094D" w:rsidRPr="00DB4AEA">
          <w:rPr>
            <w:rStyle w:val="Hiperligao"/>
          </w:rPr>
          <w:t>https://doi.org/10.1186/s12984-020-00711-4</w:t>
        </w:r>
      </w:hyperlink>
    </w:p>
    <w:p w14:paraId="4C7AE28F" w14:textId="77777777" w:rsidR="0015094D" w:rsidRPr="00DB4AEA" w:rsidRDefault="0015094D" w:rsidP="004C4FFA">
      <w:pPr>
        <w:pStyle w:val="Bibliografia"/>
      </w:pPr>
    </w:p>
    <w:p w14:paraId="678802C4" w14:textId="6237D3E4" w:rsidR="00CE3CA2" w:rsidRDefault="00CE3CA2" w:rsidP="004C4FFA">
      <w:pPr>
        <w:pStyle w:val="Bibliografia"/>
        <w:rPr>
          <w:lang w:val="en-US"/>
        </w:rPr>
      </w:pPr>
      <w:proofErr w:type="spellStart"/>
      <w:r w:rsidRPr="00DB4AEA">
        <w:t>Chainando</w:t>
      </w:r>
      <w:proofErr w:type="spellEnd"/>
      <w:r w:rsidRPr="00DB4AEA">
        <w:t xml:space="preserve">, N., </w:t>
      </w:r>
      <w:proofErr w:type="spellStart"/>
      <w:r w:rsidRPr="00DB4AEA">
        <w:t>Martawidjaja</w:t>
      </w:r>
      <w:proofErr w:type="spellEnd"/>
      <w:r w:rsidRPr="00DB4AEA">
        <w:t xml:space="preserve">, M., Darius, R. A., </w:t>
      </w:r>
      <w:proofErr w:type="spellStart"/>
      <w:r w:rsidRPr="00DB4AEA">
        <w:t>Yahya</w:t>
      </w:r>
      <w:proofErr w:type="spellEnd"/>
      <w:r w:rsidRPr="00DB4AEA">
        <w:t xml:space="preserve">, L. C., </w:t>
      </w:r>
      <w:proofErr w:type="spellStart"/>
      <w:r w:rsidRPr="00DB4AEA">
        <w:t>Yemima</w:t>
      </w:r>
      <w:proofErr w:type="spellEnd"/>
      <w:r w:rsidRPr="00DB4AEA">
        <w:t xml:space="preserve">, S., </w:t>
      </w:r>
      <w:proofErr w:type="spellStart"/>
      <w:r w:rsidRPr="00DB4AEA">
        <w:t>Tan</w:t>
      </w:r>
      <w:proofErr w:type="spellEnd"/>
      <w:r w:rsidRPr="00DB4AEA">
        <w:t xml:space="preserve">, W. S., </w:t>
      </w:r>
      <w:proofErr w:type="spellStart"/>
      <w:r w:rsidRPr="00DB4AEA">
        <w:t>Harito</w:t>
      </w:r>
      <w:proofErr w:type="spellEnd"/>
      <w:r w:rsidRPr="00DB4AEA">
        <w:t xml:space="preserve">, C., Chandra, R. C., </w:t>
      </w:r>
      <w:proofErr w:type="spellStart"/>
      <w:r w:rsidRPr="00DB4AEA">
        <w:t>Andhini</w:t>
      </w:r>
      <w:proofErr w:type="spellEnd"/>
      <w:r w:rsidRPr="00DB4AEA">
        <w:t xml:space="preserve">, G. K., </w:t>
      </w:r>
      <w:proofErr w:type="spellStart"/>
      <w:r w:rsidRPr="00DB4AEA">
        <w:t>Putra</w:t>
      </w:r>
      <w:proofErr w:type="spellEnd"/>
      <w:r w:rsidRPr="00DB4AEA">
        <w:t xml:space="preserve">, K. B., </w:t>
      </w:r>
      <w:proofErr w:type="spellStart"/>
      <w:r w:rsidRPr="00DB4AEA">
        <w:t>Lumban</w:t>
      </w:r>
      <w:proofErr w:type="spellEnd"/>
      <w:r w:rsidRPr="00DB4AEA">
        <w:t xml:space="preserve"> </w:t>
      </w:r>
      <w:proofErr w:type="spellStart"/>
      <w:r w:rsidRPr="00DB4AEA">
        <w:t>Tobing</w:t>
      </w:r>
      <w:proofErr w:type="spellEnd"/>
      <w:r w:rsidRPr="00DB4AEA">
        <w:t xml:space="preserve">, C. C., </w:t>
      </w:r>
      <w:proofErr w:type="spellStart"/>
      <w:r w:rsidRPr="00DB4AEA">
        <w:t>Syafi’i</w:t>
      </w:r>
      <w:proofErr w:type="spellEnd"/>
      <w:r w:rsidRPr="00DB4AEA">
        <w:t xml:space="preserve">, M., &amp; </w:t>
      </w:r>
      <w:proofErr w:type="spellStart"/>
      <w:r w:rsidRPr="00DB4AEA">
        <w:t>Syafrudin</w:t>
      </w:r>
      <w:proofErr w:type="spellEnd"/>
      <w:r w:rsidRPr="00DB4AEA">
        <w:t xml:space="preserve">, M. (2025). </w:t>
      </w:r>
      <w:r w:rsidRPr="00193FBD">
        <w:rPr>
          <w:lang w:val="en-US"/>
        </w:rPr>
        <w:t xml:space="preserve">Applying 3D scanning and printing techniques to produce upper limb prostheses: Bibliometric analysis and scoping review. </w:t>
      </w:r>
      <w:r w:rsidRPr="00193FBD">
        <w:rPr>
          <w:i/>
          <w:iCs/>
          <w:lang w:val="en-US"/>
        </w:rPr>
        <w:t>Prosthesis, 7</w:t>
      </w:r>
      <w:r w:rsidRPr="00193FBD">
        <w:rPr>
          <w:lang w:val="en-US"/>
        </w:rPr>
        <w:t xml:space="preserve">(2), Article 26. </w:t>
      </w:r>
      <w:hyperlink r:id="rId70" w:history="1">
        <w:r w:rsidR="0015094D" w:rsidRPr="005872AF">
          <w:rPr>
            <w:rStyle w:val="Hiperligao"/>
            <w:lang w:val="en-US"/>
          </w:rPr>
          <w:t>https://doi.org/10.3390/prosthesis7020026</w:t>
        </w:r>
      </w:hyperlink>
    </w:p>
    <w:p w14:paraId="4AE9548E" w14:textId="77777777" w:rsidR="0015094D" w:rsidRPr="0015094D" w:rsidRDefault="0015094D" w:rsidP="004C4FFA">
      <w:pPr>
        <w:pStyle w:val="Bibliografia"/>
        <w:rPr>
          <w:lang w:val="en-US"/>
        </w:rPr>
      </w:pPr>
    </w:p>
    <w:p w14:paraId="67DF0BD7" w14:textId="4C244F3E" w:rsidR="00CE3CA2" w:rsidRDefault="00CE3CA2" w:rsidP="004C4FFA">
      <w:pPr>
        <w:pStyle w:val="Bibliografia"/>
        <w:rPr>
          <w:lang w:val="en-US"/>
        </w:rPr>
      </w:pPr>
      <w:r w:rsidRPr="00FD6E63">
        <w:rPr>
          <w:lang w:val="de-DE"/>
        </w:rPr>
        <w:t xml:space="preserve">Chapman, K., Allen, C., &amp; Kendall, E. (2025). </w:t>
      </w:r>
      <w:r w:rsidRPr="00193FBD">
        <w:rPr>
          <w:lang w:val="en-US"/>
        </w:rPr>
        <w:t xml:space="preserve">Methods for co-designing health communication initiatives with people with disability: A scoping review. Health Communication. </w:t>
      </w:r>
      <w:hyperlink r:id="rId71" w:history="1">
        <w:r w:rsidR="0015094D" w:rsidRPr="005872AF">
          <w:rPr>
            <w:rStyle w:val="Hiperligao"/>
            <w:lang w:val="en-US"/>
          </w:rPr>
          <w:t>https://doi.org/10.1080/10810730.2025.2462679</w:t>
        </w:r>
      </w:hyperlink>
    </w:p>
    <w:p w14:paraId="4CD14C8F" w14:textId="77777777" w:rsidR="0015094D" w:rsidRPr="0015094D" w:rsidRDefault="0015094D" w:rsidP="004C4FFA">
      <w:pPr>
        <w:pStyle w:val="Bibliografia"/>
        <w:rPr>
          <w:lang w:val="en-US"/>
        </w:rPr>
      </w:pPr>
    </w:p>
    <w:p w14:paraId="72D633DC" w14:textId="7FD3CD7C" w:rsidR="00CE3CA2" w:rsidRDefault="00CE3CA2" w:rsidP="004C4FFA">
      <w:pPr>
        <w:pStyle w:val="Bibliografia"/>
        <w:rPr>
          <w:lang w:val="en-US"/>
        </w:rPr>
      </w:pPr>
      <w:r w:rsidRPr="00193FBD">
        <w:rPr>
          <w:lang w:val="en-US"/>
        </w:rPr>
        <w:t xml:space="preserve">Chatzioglou, G. N., Pinar, Y., &amp; </w:t>
      </w:r>
      <w:proofErr w:type="spellStart"/>
      <w:r w:rsidRPr="00193FBD">
        <w:rPr>
          <w:lang w:val="en-US"/>
        </w:rPr>
        <w:t>Govsa</w:t>
      </w:r>
      <w:proofErr w:type="spellEnd"/>
      <w:r w:rsidRPr="00193FBD">
        <w:rPr>
          <w:lang w:val="en-US"/>
        </w:rPr>
        <w:t xml:space="preserve">, F. (2024). Biometric analysis hand parameters in young adults for prosthetic hand and ergonomic product applications. Anatomy &amp; Cell Biology, 57, 172-182. </w:t>
      </w:r>
      <w:hyperlink r:id="rId72" w:history="1">
        <w:r w:rsidR="0015094D" w:rsidRPr="005872AF">
          <w:rPr>
            <w:rStyle w:val="Hiperligao"/>
            <w:lang w:val="en-US"/>
          </w:rPr>
          <w:t>https://doi.org/10.5115/acb.23.310</w:t>
        </w:r>
      </w:hyperlink>
    </w:p>
    <w:p w14:paraId="04144979" w14:textId="77777777" w:rsidR="0015094D" w:rsidRPr="0015094D" w:rsidRDefault="0015094D" w:rsidP="004C4FFA">
      <w:pPr>
        <w:pStyle w:val="Bibliografia"/>
        <w:rPr>
          <w:lang w:val="en-US"/>
        </w:rPr>
      </w:pPr>
    </w:p>
    <w:p w14:paraId="1E906953" w14:textId="393B933C" w:rsidR="00CE3CA2" w:rsidRPr="00DB4AEA" w:rsidRDefault="00CE3CA2" w:rsidP="004C4FFA">
      <w:pPr>
        <w:pStyle w:val="Bibliografia"/>
      </w:pPr>
      <w:r w:rsidRPr="00193FBD">
        <w:rPr>
          <w:lang w:val="en-US"/>
        </w:rPr>
        <w:t xml:space="preserve">Choudhury, M. M., Eisenbart, B., &amp; </w:t>
      </w:r>
      <w:proofErr w:type="spellStart"/>
      <w:r w:rsidRPr="00193FBD">
        <w:rPr>
          <w:lang w:val="en-US"/>
        </w:rPr>
        <w:t>Kuys</w:t>
      </w:r>
      <w:proofErr w:type="spellEnd"/>
      <w:r w:rsidRPr="00193FBD">
        <w:rPr>
          <w:lang w:val="en-US"/>
        </w:rPr>
        <w:t xml:space="preserve">, B. (2025). Artificial intelligence (AI) in the design process: A review and analysis on generative AI perspectives. </w:t>
      </w:r>
      <w:hyperlink r:id="rId73" w:history="1">
        <w:r w:rsidR="0015094D" w:rsidRPr="00DB4AEA">
          <w:rPr>
            <w:rStyle w:val="Hiperligao"/>
          </w:rPr>
          <w:t>https://www.cambridge.org/core/services/aop-cambridge-core/content/view/36E8736EEB55F0B38C2C9AB47EF381FE/S2732527X25100771a.pdf/div-class-title-artificial-intelligence-ai-in-the-design-process-a-review-and-analysis-on-generative-ai-perspectives-div.pdf</w:t>
        </w:r>
      </w:hyperlink>
    </w:p>
    <w:p w14:paraId="3C38FB1B" w14:textId="77777777" w:rsidR="0015094D" w:rsidRPr="00DB4AEA" w:rsidRDefault="0015094D" w:rsidP="004C4FFA">
      <w:pPr>
        <w:pStyle w:val="Bibliografia"/>
      </w:pPr>
    </w:p>
    <w:p w14:paraId="252545EF" w14:textId="085A49AB" w:rsidR="00CE3CA2" w:rsidRPr="004C4FFA" w:rsidRDefault="00CE3CA2" w:rsidP="004C4FFA">
      <w:pPr>
        <w:pStyle w:val="Bibliografia"/>
      </w:pPr>
      <w:proofErr w:type="spellStart"/>
      <w:r>
        <w:lastRenderedPageBreak/>
        <w:t>Chtioui</w:t>
      </w:r>
      <w:proofErr w:type="spellEnd"/>
      <w:r>
        <w:t xml:space="preserve">, N., </w:t>
      </w:r>
      <w:proofErr w:type="spellStart"/>
      <w:r>
        <w:t>Gaha</w:t>
      </w:r>
      <w:proofErr w:type="spellEnd"/>
      <w:r>
        <w:t xml:space="preserve">, R., &amp; </w:t>
      </w:r>
      <w:proofErr w:type="spellStart"/>
      <w:r>
        <w:t>Benamara</w:t>
      </w:r>
      <w:proofErr w:type="spellEnd"/>
      <w:r>
        <w:t xml:space="preserve">, A. (2023). </w:t>
      </w:r>
      <w:r w:rsidRPr="00193FBD">
        <w:rPr>
          <w:lang w:val="en-US"/>
        </w:rPr>
        <w:t xml:space="preserve">Design for additive manufacturing: Review and framework proposal. </w:t>
      </w:r>
      <w:hyperlink r:id="rId74" w:history="1">
        <w:r w:rsidRPr="004C4FFA">
          <w:rPr>
            <w:rStyle w:val="Hiperligao"/>
          </w:rPr>
          <w:t>https://sei.ardascience.com/index.php/journal/article/download/185/169</w:t>
        </w:r>
      </w:hyperlink>
    </w:p>
    <w:p w14:paraId="07C7F9B6" w14:textId="77777777" w:rsidR="00FE3E99" w:rsidRPr="004C4FFA" w:rsidRDefault="00FE3E99" w:rsidP="004C4FFA">
      <w:pPr>
        <w:pStyle w:val="Bibliografia"/>
      </w:pPr>
    </w:p>
    <w:p w14:paraId="21F89ED1" w14:textId="3882AA31" w:rsidR="00CE3CA2" w:rsidRDefault="00CE3CA2" w:rsidP="004C4FFA">
      <w:pPr>
        <w:pStyle w:val="Bibliografia"/>
        <w:rPr>
          <w:lang w:val="en-US"/>
        </w:rPr>
      </w:pPr>
      <w:proofErr w:type="spellStart"/>
      <w:r w:rsidRPr="004C4FFA">
        <w:t>Clarkson</w:t>
      </w:r>
      <w:proofErr w:type="spellEnd"/>
      <w:r w:rsidRPr="004C4FFA">
        <w:t xml:space="preserve">, J., &amp; Coleman, R. (2010). </w:t>
      </w:r>
      <w:r w:rsidRPr="00193FBD">
        <w:rPr>
          <w:lang w:val="en-US"/>
        </w:rPr>
        <w:t xml:space="preserve">Inclusive design. </w:t>
      </w:r>
      <w:r w:rsidRPr="00193FBD">
        <w:rPr>
          <w:i/>
          <w:iCs/>
          <w:lang w:val="en-US"/>
        </w:rPr>
        <w:t>Journal of Engineering Design, 21</w:t>
      </w:r>
      <w:r w:rsidRPr="00193FBD">
        <w:rPr>
          <w:lang w:val="en-US"/>
        </w:rPr>
        <w:t xml:space="preserve">(2–3), 127–129. </w:t>
      </w:r>
      <w:hyperlink r:id="rId75" w:history="1">
        <w:r w:rsidR="0015094D" w:rsidRPr="005872AF">
          <w:rPr>
            <w:rStyle w:val="Hiperligao"/>
            <w:lang w:val="en-US"/>
          </w:rPr>
          <w:t>https://doi.org/10.1080/09544821003693689</w:t>
        </w:r>
      </w:hyperlink>
    </w:p>
    <w:p w14:paraId="161BC073" w14:textId="77777777" w:rsidR="0015094D" w:rsidRPr="0015094D" w:rsidRDefault="0015094D" w:rsidP="004C4FFA">
      <w:pPr>
        <w:pStyle w:val="Bibliografia"/>
        <w:rPr>
          <w:lang w:val="en-US"/>
        </w:rPr>
      </w:pPr>
    </w:p>
    <w:p w14:paraId="59F18C38" w14:textId="77777777" w:rsidR="00CE3CA2" w:rsidRDefault="00CE3CA2" w:rsidP="004C4FFA">
      <w:pPr>
        <w:pStyle w:val="Bibliografia"/>
        <w:rPr>
          <w:lang w:val="en-US"/>
        </w:rPr>
      </w:pPr>
      <w:r w:rsidRPr="00193FBD">
        <w:rPr>
          <w:lang w:val="en-US"/>
        </w:rPr>
        <w:t>Cole, E. (2011). Patient-centered design: Interface personalization for individuals with brain injury.</w:t>
      </w:r>
    </w:p>
    <w:p w14:paraId="5466EB8F" w14:textId="77777777" w:rsidR="00FE3E99" w:rsidRPr="00FE3E99" w:rsidRDefault="00FE3E99" w:rsidP="004C4FFA">
      <w:pPr>
        <w:pStyle w:val="Bibliografia"/>
        <w:rPr>
          <w:lang w:val="en-US"/>
        </w:rPr>
      </w:pPr>
    </w:p>
    <w:p w14:paraId="229D2772" w14:textId="2EA455E0" w:rsidR="00CE3CA2" w:rsidRDefault="00CE3CA2" w:rsidP="004C4FFA">
      <w:pPr>
        <w:pStyle w:val="Bibliografia"/>
        <w:rPr>
          <w:lang w:val="en-US"/>
        </w:rPr>
      </w:pPr>
      <w:r>
        <w:t xml:space="preserve">Colombo, G., </w:t>
      </w:r>
      <w:proofErr w:type="spellStart"/>
      <w:r>
        <w:t>Facoetti</w:t>
      </w:r>
      <w:proofErr w:type="spellEnd"/>
      <w:r>
        <w:t xml:space="preserve">, G., </w:t>
      </w:r>
      <w:proofErr w:type="spellStart"/>
      <w:r>
        <w:t>Rizzi</w:t>
      </w:r>
      <w:proofErr w:type="spellEnd"/>
      <w:r>
        <w:t xml:space="preserve">, C., &amp; Vitali, A. (2015). </w:t>
      </w:r>
      <w:r w:rsidRPr="00193FBD">
        <w:rPr>
          <w:lang w:val="en-US"/>
        </w:rPr>
        <w:t xml:space="preserve">Low cost hand-tracking devices to design customized medical devices. </w:t>
      </w:r>
      <w:proofErr w:type="spellStart"/>
      <w:r w:rsidRPr="00193FBD">
        <w:rPr>
          <w:lang w:val="en-US"/>
        </w:rPr>
        <w:t>Interacción</w:t>
      </w:r>
      <w:proofErr w:type="spellEnd"/>
      <w:r w:rsidRPr="00193FBD">
        <w:rPr>
          <w:lang w:val="en-US"/>
        </w:rPr>
        <w:t xml:space="preserve">. </w:t>
      </w:r>
      <w:hyperlink r:id="rId76" w:history="1">
        <w:r w:rsidR="0015094D" w:rsidRPr="005872AF">
          <w:rPr>
            <w:rStyle w:val="Hiperligao"/>
            <w:lang w:val="en-US"/>
          </w:rPr>
          <w:t>https://doi.org/10.1007/978-3-319-21067-436</w:t>
        </w:r>
      </w:hyperlink>
    </w:p>
    <w:p w14:paraId="2CCB75A9" w14:textId="77777777" w:rsidR="0015094D" w:rsidRPr="0015094D" w:rsidRDefault="0015094D" w:rsidP="004C4FFA">
      <w:pPr>
        <w:pStyle w:val="Bibliografia"/>
        <w:rPr>
          <w:lang w:val="en-US"/>
        </w:rPr>
      </w:pPr>
    </w:p>
    <w:p w14:paraId="01FF17DC" w14:textId="66F5CEBD" w:rsidR="00CE3CA2" w:rsidRPr="00DB4AEA" w:rsidRDefault="00CE3CA2" w:rsidP="004C4FFA">
      <w:pPr>
        <w:pStyle w:val="Bibliografia"/>
      </w:pPr>
      <w:r w:rsidRPr="00193FBD">
        <w:rPr>
          <w:lang w:val="en-US"/>
        </w:rPr>
        <w:t xml:space="preserve">Cordella, F., Ciancio, A. L., Sacchetti, R., Davalli, A., </w:t>
      </w:r>
      <w:proofErr w:type="spellStart"/>
      <w:r w:rsidRPr="00193FBD">
        <w:rPr>
          <w:lang w:val="en-US"/>
        </w:rPr>
        <w:t>Cutti</w:t>
      </w:r>
      <w:proofErr w:type="spellEnd"/>
      <w:r w:rsidRPr="00193FBD">
        <w:rPr>
          <w:lang w:val="en-US"/>
        </w:rPr>
        <w:t xml:space="preserve">, A. G., Guglielmelli, E., &amp; Zollo, L. (2016). Literature review on needs of upper limb prosthesis users. </w:t>
      </w:r>
      <w:r w:rsidRPr="00193FBD">
        <w:rPr>
          <w:i/>
          <w:iCs/>
          <w:lang w:val="en-US"/>
        </w:rPr>
        <w:t>Frontiers in Neuroscience, 10</w:t>
      </w:r>
      <w:r w:rsidRPr="00193FBD">
        <w:rPr>
          <w:lang w:val="en-US"/>
        </w:rPr>
        <w:t xml:space="preserve">, Article 209. </w:t>
      </w:r>
      <w:hyperlink r:id="rId77" w:history="1">
        <w:r w:rsidR="0015094D" w:rsidRPr="00DB4AEA">
          <w:rPr>
            <w:rStyle w:val="Hiperligao"/>
          </w:rPr>
          <w:t>https://doi.org/10.3389/fnins.2016.00209</w:t>
        </w:r>
      </w:hyperlink>
    </w:p>
    <w:p w14:paraId="7B8B6B18" w14:textId="77777777" w:rsidR="0015094D" w:rsidRPr="00DB4AEA" w:rsidRDefault="0015094D" w:rsidP="004C4FFA">
      <w:pPr>
        <w:pStyle w:val="Bibliografia"/>
      </w:pPr>
    </w:p>
    <w:p w14:paraId="3243056D" w14:textId="77777777" w:rsidR="00CE3CA2" w:rsidRDefault="00CE3CA2" w:rsidP="004C4FFA">
      <w:pPr>
        <w:pStyle w:val="Bibliografia"/>
        <w:rPr>
          <w:lang w:val="en-US"/>
        </w:rPr>
      </w:pPr>
      <w:proofErr w:type="spellStart"/>
      <w:r>
        <w:t>Costabile</w:t>
      </w:r>
      <w:proofErr w:type="spellEnd"/>
      <w:r>
        <w:t xml:space="preserve">, M. F., </w:t>
      </w:r>
      <w:proofErr w:type="spellStart"/>
      <w:r>
        <w:t>Fogli</w:t>
      </w:r>
      <w:proofErr w:type="spellEnd"/>
      <w:r>
        <w:t xml:space="preserve">, D., </w:t>
      </w:r>
      <w:proofErr w:type="spellStart"/>
      <w:r>
        <w:t>Lanzilotti</w:t>
      </w:r>
      <w:proofErr w:type="spellEnd"/>
      <w:r>
        <w:t xml:space="preserve">, R., Marcante, A., </w:t>
      </w:r>
      <w:proofErr w:type="spellStart"/>
      <w:r>
        <w:t>Mussio</w:t>
      </w:r>
      <w:proofErr w:type="spellEnd"/>
      <w:r>
        <w:t xml:space="preserve">, P., </w:t>
      </w:r>
      <w:proofErr w:type="spellStart"/>
      <w:r>
        <w:t>Provenza</w:t>
      </w:r>
      <w:proofErr w:type="spellEnd"/>
      <w:r>
        <w:t xml:space="preserve">, L. P., &amp; </w:t>
      </w:r>
      <w:proofErr w:type="spellStart"/>
      <w:r>
        <w:t>Piccinno</w:t>
      </w:r>
      <w:proofErr w:type="spellEnd"/>
      <w:r>
        <w:t xml:space="preserve">, A. (2007). </w:t>
      </w:r>
      <w:r w:rsidRPr="00193FBD">
        <w:rPr>
          <w:lang w:val="en-US"/>
        </w:rPr>
        <w:t>Meta-design to face co-evolution and communication gaps between users and designers.</w:t>
      </w:r>
    </w:p>
    <w:p w14:paraId="219ECEC2" w14:textId="77777777" w:rsidR="00FE3E99" w:rsidRPr="00FE3E99" w:rsidRDefault="00FE3E99" w:rsidP="004C4FFA">
      <w:pPr>
        <w:pStyle w:val="Bibliografia"/>
        <w:rPr>
          <w:lang w:val="en-US"/>
        </w:rPr>
      </w:pPr>
    </w:p>
    <w:p w14:paraId="5033EA69" w14:textId="19D4CF9F" w:rsidR="00CE3CA2" w:rsidRDefault="00CE3CA2" w:rsidP="004C4FFA">
      <w:pPr>
        <w:pStyle w:val="Bibliografia"/>
        <w:rPr>
          <w:lang w:val="de-DE"/>
        </w:rPr>
      </w:pPr>
      <w:r w:rsidRPr="00193FBD">
        <w:rPr>
          <w:lang w:val="en-US"/>
        </w:rPr>
        <w:t xml:space="preserve">Cross, N. (1982). </w:t>
      </w:r>
      <w:proofErr w:type="spellStart"/>
      <w:r w:rsidRPr="00193FBD">
        <w:rPr>
          <w:lang w:val="en-US"/>
        </w:rPr>
        <w:t>Designerly</w:t>
      </w:r>
      <w:proofErr w:type="spellEnd"/>
      <w:r w:rsidRPr="00193FBD">
        <w:rPr>
          <w:lang w:val="en-US"/>
        </w:rPr>
        <w:t xml:space="preserve"> ways of knowing. </w:t>
      </w:r>
      <w:r w:rsidRPr="00193FBD">
        <w:rPr>
          <w:lang w:val="de-DE"/>
        </w:rPr>
        <w:t xml:space="preserve">Design Studies, 3(4), 221-227. </w:t>
      </w:r>
      <w:r w:rsidR="0015094D">
        <w:fldChar w:fldCharType="begin"/>
      </w:r>
      <w:r w:rsidR="0015094D" w:rsidRPr="004B2213">
        <w:rPr>
          <w:lang w:val="de-DE"/>
        </w:rPr>
        <w:instrText>HYPERLINK "https://doi.org/10.1016/0142-694X(82)90040-0"</w:instrText>
      </w:r>
      <w:r w:rsidR="0015094D">
        <w:fldChar w:fldCharType="separate"/>
      </w:r>
      <w:r w:rsidR="0015094D" w:rsidRPr="005872AF">
        <w:rPr>
          <w:rStyle w:val="Hiperligao"/>
          <w:lang w:val="de-DE"/>
        </w:rPr>
        <w:t>https://doi.org/10.1016/0142-694X(82)90040-0</w:t>
      </w:r>
      <w:r w:rsidR="0015094D">
        <w:fldChar w:fldCharType="end"/>
      </w:r>
    </w:p>
    <w:p w14:paraId="67522B0B" w14:textId="77777777" w:rsidR="0015094D" w:rsidRPr="0015094D" w:rsidRDefault="0015094D" w:rsidP="004C4FFA">
      <w:pPr>
        <w:pStyle w:val="Bibliografia"/>
        <w:ind w:left="708" w:hanging="708"/>
        <w:rPr>
          <w:lang w:val="de-DE"/>
        </w:rPr>
      </w:pPr>
    </w:p>
    <w:p w14:paraId="72B49762" w14:textId="19D58601" w:rsidR="00CE3CA2" w:rsidRDefault="00CE3CA2" w:rsidP="004C4FFA">
      <w:pPr>
        <w:pStyle w:val="Bibliografia"/>
        <w:rPr>
          <w:lang w:val="en-US"/>
        </w:rPr>
      </w:pPr>
      <w:r w:rsidRPr="00193FBD">
        <w:rPr>
          <w:lang w:val="de-DE"/>
        </w:rPr>
        <w:t xml:space="preserve">Çıklaçandır, S., Yılmaz, M., Özmert, O. S., Şahin, A. M., &amp; Mihçin, S. (2022). </w:t>
      </w:r>
      <w:r w:rsidRPr="00193FBD">
        <w:rPr>
          <w:lang w:val="en-US"/>
        </w:rPr>
        <w:t xml:space="preserve">Comparison of traditional, MRI, and 3D scanning anthropometric measurements in hand prosthesis design. In 2022 Medical Technologies Congress (TIPTEKNO) (pp. 1-4). IEEE. </w:t>
      </w:r>
      <w:hyperlink r:id="rId78" w:history="1">
        <w:r w:rsidR="0015094D" w:rsidRPr="005872AF">
          <w:rPr>
            <w:rStyle w:val="Hiperligao"/>
            <w:lang w:val="en-US"/>
          </w:rPr>
          <w:t>https://doi.org/10.1109/TIPTEKNO56568.2022.9960218</w:t>
        </w:r>
      </w:hyperlink>
    </w:p>
    <w:p w14:paraId="2E888687" w14:textId="77777777" w:rsidR="0015094D" w:rsidRPr="0015094D" w:rsidRDefault="0015094D" w:rsidP="004C4FFA">
      <w:pPr>
        <w:pStyle w:val="Bibliografia"/>
        <w:rPr>
          <w:lang w:val="en-US"/>
        </w:rPr>
      </w:pPr>
    </w:p>
    <w:p w14:paraId="15207142" w14:textId="53DEEF8C" w:rsidR="00CE3CA2" w:rsidRDefault="00CE3CA2" w:rsidP="004C4FFA">
      <w:pPr>
        <w:pStyle w:val="Bibliografia"/>
        <w:rPr>
          <w:lang w:val="en-US"/>
        </w:rPr>
      </w:pPr>
      <w:r>
        <w:t xml:space="preserve">da Silveira Romero, R. C., Costa, K. A., Reis, P. H. R. G., &amp; Vimieiro, C. B. S. (2025). </w:t>
      </w:r>
      <w:r w:rsidRPr="00193FBD">
        <w:rPr>
          <w:lang w:val="en-US"/>
        </w:rPr>
        <w:t xml:space="preserve">Development of parametric prostheses for different levels of human hand amputations manufactured through additive manufacturing. Applied Sciences, 15, 4467. </w:t>
      </w:r>
      <w:hyperlink r:id="rId79" w:history="1">
        <w:r w:rsidR="0015094D" w:rsidRPr="005872AF">
          <w:rPr>
            <w:rStyle w:val="Hiperligao"/>
            <w:lang w:val="en-US"/>
          </w:rPr>
          <w:t>https://doi.org/10.3390/app15084467</w:t>
        </w:r>
      </w:hyperlink>
    </w:p>
    <w:p w14:paraId="38E9D9AB" w14:textId="77777777" w:rsidR="0015094D" w:rsidRPr="0015094D" w:rsidRDefault="0015094D" w:rsidP="004C4FFA">
      <w:pPr>
        <w:pStyle w:val="Bibliografia"/>
        <w:rPr>
          <w:lang w:val="en-US"/>
        </w:rPr>
      </w:pPr>
    </w:p>
    <w:p w14:paraId="18A59EC3" w14:textId="40D468AE" w:rsidR="00CE3CA2" w:rsidRDefault="00CE3CA2" w:rsidP="004C4FFA">
      <w:pPr>
        <w:pStyle w:val="Bibliografia"/>
        <w:rPr>
          <w:lang w:val="en-US"/>
        </w:rPr>
      </w:pPr>
      <w:proofErr w:type="spellStart"/>
      <w:r w:rsidRPr="00193FBD">
        <w:rPr>
          <w:lang w:val="en-US"/>
        </w:rPr>
        <w:t>daprice</w:t>
      </w:r>
      <w:proofErr w:type="spellEnd"/>
      <w:r w:rsidRPr="00193FBD">
        <w:rPr>
          <w:lang w:val="en-US"/>
        </w:rPr>
        <w:t xml:space="preserve">. (n.d.). Flexy Beast [README file]. GitHub. Retrieved July 13, 2026, from </w:t>
      </w:r>
      <w:hyperlink r:id="rId80" w:history="1">
        <w:r w:rsidR="0015094D" w:rsidRPr="005872AF">
          <w:rPr>
            <w:rStyle w:val="Hiperligao"/>
            <w:lang w:val="en-US"/>
          </w:rPr>
          <w:t>https://github.com/daprice/Flexy-Beast/blob/master/README.md</w:t>
        </w:r>
      </w:hyperlink>
    </w:p>
    <w:p w14:paraId="6787E17D" w14:textId="77777777" w:rsidR="0015094D" w:rsidRPr="0015094D" w:rsidRDefault="0015094D" w:rsidP="004C4FFA">
      <w:pPr>
        <w:pStyle w:val="Bibliografia"/>
        <w:rPr>
          <w:lang w:val="en-US"/>
        </w:rPr>
      </w:pPr>
    </w:p>
    <w:p w14:paraId="24C851A5" w14:textId="77777777" w:rsidR="00CE3CA2" w:rsidRPr="00193FBD" w:rsidRDefault="00CE3CA2" w:rsidP="004C4FFA">
      <w:pPr>
        <w:pStyle w:val="Bibliografia"/>
        <w:rPr>
          <w:lang w:val="en-US"/>
        </w:rPr>
      </w:pPr>
      <w:r w:rsidRPr="00193FBD">
        <w:rPr>
          <w:lang w:val="en-US"/>
        </w:rPr>
        <w:t>Dechev, N., Penner, A., Barlow, I., Vukovic, G., &amp; Lalji, M. (2023). Accessible prosthetic arms: Victoria Hand Project and the impact of 3D printing.</w:t>
      </w:r>
    </w:p>
    <w:p w14:paraId="33F0E043" w14:textId="21F77F95" w:rsidR="00CE3CA2" w:rsidRPr="00DB4AEA" w:rsidRDefault="00CE3CA2" w:rsidP="004C4FFA">
      <w:pPr>
        <w:pStyle w:val="Bibliografia"/>
      </w:pPr>
      <w:r w:rsidRPr="00193FBD">
        <w:rPr>
          <w:lang w:val="en-US"/>
        </w:rPr>
        <w:t xml:space="preserve">Design Council. (2020). Framework for innovation. </w:t>
      </w:r>
      <w:hyperlink r:id="rId81" w:history="1">
        <w:r w:rsidR="0015094D" w:rsidRPr="00DB4AEA">
          <w:rPr>
            <w:rStyle w:val="Hiperligao"/>
          </w:rPr>
          <w:t>https://www.designcouncil.org.uk/our-resources/framework-for-innovation/</w:t>
        </w:r>
      </w:hyperlink>
    </w:p>
    <w:p w14:paraId="2E52E192" w14:textId="77777777" w:rsidR="0015094D" w:rsidRPr="00DB4AEA" w:rsidRDefault="0015094D" w:rsidP="004C4FFA">
      <w:pPr>
        <w:pStyle w:val="Bibliografia"/>
      </w:pPr>
    </w:p>
    <w:p w14:paraId="3AD84275" w14:textId="77777777" w:rsidR="00CE3CA2" w:rsidRDefault="00CE3CA2" w:rsidP="004C4FFA">
      <w:pPr>
        <w:pStyle w:val="Bibliografia"/>
        <w:rPr>
          <w:lang w:val="en-US"/>
        </w:rPr>
      </w:pPr>
      <w:r w:rsidRPr="00193FBD">
        <w:rPr>
          <w:lang w:val="en-US"/>
        </w:rPr>
        <w:t>Dexter, M., Crooks, E., Davies, P., &amp; Simm, W. (2013). Open design and cystic fibrosis: Enabling participation in the design process.</w:t>
      </w:r>
    </w:p>
    <w:p w14:paraId="786397E0" w14:textId="77777777" w:rsidR="0015094D" w:rsidRPr="0015094D" w:rsidRDefault="0015094D" w:rsidP="004C4FFA">
      <w:pPr>
        <w:pStyle w:val="Bibliografia"/>
        <w:rPr>
          <w:lang w:val="en-US"/>
        </w:rPr>
      </w:pPr>
    </w:p>
    <w:p w14:paraId="157A4D5C" w14:textId="40705FAB" w:rsidR="00CE3CA2" w:rsidRDefault="00CE3CA2" w:rsidP="004C4FFA">
      <w:pPr>
        <w:pStyle w:val="Bibliografia"/>
        <w:rPr>
          <w:lang w:val="en-US"/>
        </w:rPr>
      </w:pPr>
      <w:r w:rsidRPr="00193FBD">
        <w:rPr>
          <w:lang w:val="en-US"/>
        </w:rPr>
        <w:lastRenderedPageBreak/>
        <w:t xml:space="preserve">Diment, L. E., Thompson, M. S., &amp; Bergmann, J. H. M. (2018). Three-dimensional printed upper-limb prostheses lack </w:t>
      </w:r>
      <w:proofErr w:type="spellStart"/>
      <w:r w:rsidRPr="00193FBD">
        <w:rPr>
          <w:lang w:val="en-US"/>
        </w:rPr>
        <w:t>randomised</w:t>
      </w:r>
      <w:proofErr w:type="spellEnd"/>
      <w:r w:rsidRPr="00193FBD">
        <w:rPr>
          <w:lang w:val="en-US"/>
        </w:rPr>
        <w:t xml:space="preserve"> controlled trials: A systematic review. Prosthetics and Orthotics International, 42(1), 7-13. </w:t>
      </w:r>
      <w:hyperlink r:id="rId82" w:history="1">
        <w:r w:rsidR="0015094D" w:rsidRPr="005872AF">
          <w:rPr>
            <w:rStyle w:val="Hiperligao"/>
            <w:lang w:val="en-US"/>
          </w:rPr>
          <w:t>https://doi.org/10.1177/0309364617704803</w:t>
        </w:r>
      </w:hyperlink>
    </w:p>
    <w:p w14:paraId="40594665" w14:textId="77777777" w:rsidR="0015094D" w:rsidRPr="0015094D" w:rsidRDefault="0015094D" w:rsidP="004C4FFA">
      <w:pPr>
        <w:pStyle w:val="Bibliografia"/>
        <w:rPr>
          <w:lang w:val="en-US"/>
        </w:rPr>
      </w:pPr>
    </w:p>
    <w:p w14:paraId="0FF68782" w14:textId="77777777" w:rsidR="00CE3CA2" w:rsidRDefault="00CE3CA2" w:rsidP="004C4FFA">
      <w:pPr>
        <w:pStyle w:val="Bibliografia"/>
        <w:rPr>
          <w:lang w:val="en-US"/>
        </w:rPr>
      </w:pPr>
      <w:r w:rsidRPr="00193FBD">
        <w:rPr>
          <w:lang w:val="en-US"/>
        </w:rPr>
        <w:t xml:space="preserve">Domínguez-Ruiz, M., </w:t>
      </w:r>
      <w:proofErr w:type="spellStart"/>
      <w:r w:rsidRPr="00193FBD">
        <w:rPr>
          <w:lang w:val="en-US"/>
        </w:rPr>
        <w:t>Ráez</w:t>
      </w:r>
      <w:proofErr w:type="spellEnd"/>
      <w:r w:rsidRPr="00193FBD">
        <w:rPr>
          <w:lang w:val="en-US"/>
        </w:rPr>
        <w:t>-Ballesteros, E., &amp; Castillo-Castañeda, E. (2023). Low limb prostheses and complex human prosthetic interaction: A systematic literature review.</w:t>
      </w:r>
    </w:p>
    <w:p w14:paraId="1751FD58" w14:textId="77777777" w:rsidR="0015094D" w:rsidRPr="0015094D" w:rsidRDefault="0015094D" w:rsidP="004C4FFA">
      <w:pPr>
        <w:pStyle w:val="Bibliografia"/>
        <w:rPr>
          <w:lang w:val="en-US"/>
        </w:rPr>
      </w:pPr>
    </w:p>
    <w:p w14:paraId="7FB94BD5" w14:textId="0913EEE0" w:rsidR="00CE3CA2" w:rsidRDefault="00CE3CA2" w:rsidP="004C4FFA">
      <w:pPr>
        <w:pStyle w:val="Bibliografia"/>
        <w:rPr>
          <w:lang w:val="en-US"/>
        </w:rPr>
      </w:pPr>
      <w:proofErr w:type="spellStart"/>
      <w:r w:rsidRPr="00193FBD">
        <w:rPr>
          <w:lang w:val="en-US"/>
        </w:rPr>
        <w:t>Elbreki</w:t>
      </w:r>
      <w:proofErr w:type="spellEnd"/>
      <w:r w:rsidRPr="00193FBD">
        <w:rPr>
          <w:lang w:val="en-US"/>
        </w:rPr>
        <w:t xml:space="preserve">, A. M., </w:t>
      </w:r>
      <w:proofErr w:type="spellStart"/>
      <w:r w:rsidRPr="00193FBD">
        <w:rPr>
          <w:lang w:val="en-US"/>
        </w:rPr>
        <w:t>Alshari</w:t>
      </w:r>
      <w:proofErr w:type="spellEnd"/>
      <w:r w:rsidRPr="00193FBD">
        <w:rPr>
          <w:lang w:val="en-US"/>
        </w:rPr>
        <w:t xml:space="preserve">, K., Ramdan, S., &amp; Rajab, Z. (2022). Practical design of an upper prosthetic limb using three dimensional printer with an artificial intelligence based controller. In 2022 International Conference on Engineering &amp; MIS (ICEMIS). IEEE. </w:t>
      </w:r>
      <w:hyperlink r:id="rId83" w:history="1">
        <w:r w:rsidR="0015094D" w:rsidRPr="005872AF">
          <w:rPr>
            <w:rStyle w:val="Hiperligao"/>
            <w:lang w:val="en-US"/>
          </w:rPr>
          <w:t>https://doi.org/10.1109/ICEMIS56295.2022.9914291</w:t>
        </w:r>
      </w:hyperlink>
    </w:p>
    <w:p w14:paraId="679C0959" w14:textId="77777777" w:rsidR="0015094D" w:rsidRPr="0015094D" w:rsidRDefault="0015094D" w:rsidP="004C4FFA">
      <w:pPr>
        <w:pStyle w:val="Bibliografia"/>
        <w:rPr>
          <w:lang w:val="en-US"/>
        </w:rPr>
      </w:pPr>
    </w:p>
    <w:p w14:paraId="029F20C5" w14:textId="77777777" w:rsidR="00CE3CA2" w:rsidRPr="00193FBD" w:rsidRDefault="00CE3CA2" w:rsidP="004C4FFA">
      <w:pPr>
        <w:pStyle w:val="Bibliografia"/>
        <w:rPr>
          <w:lang w:val="en-US"/>
        </w:rPr>
      </w:pPr>
      <w:proofErr w:type="spellStart"/>
      <w:r w:rsidRPr="00193FBD">
        <w:rPr>
          <w:lang w:val="en-US"/>
        </w:rPr>
        <w:t>ELhadad</w:t>
      </w:r>
      <w:proofErr w:type="spellEnd"/>
      <w:r w:rsidRPr="00193FBD">
        <w:rPr>
          <w:lang w:val="en-US"/>
        </w:rPr>
        <w:t xml:space="preserve">, N., </w:t>
      </w:r>
      <w:proofErr w:type="spellStart"/>
      <w:r w:rsidRPr="00193FBD">
        <w:rPr>
          <w:lang w:val="en-US"/>
        </w:rPr>
        <w:t>Aboulhassan</w:t>
      </w:r>
      <w:proofErr w:type="spellEnd"/>
      <w:r w:rsidRPr="00193FBD">
        <w:rPr>
          <w:lang w:val="en-US"/>
        </w:rPr>
        <w:t xml:space="preserve">, A., &amp; Hassan, Y. M. I. (2026). LLM-based 3D model generation of MHE for </w:t>
      </w:r>
      <w:proofErr w:type="spellStart"/>
      <w:r w:rsidRPr="00193FBD">
        <w:rPr>
          <w:lang w:val="en-US"/>
        </w:rPr>
        <w:t>OpenSCAD</w:t>
      </w:r>
      <w:proofErr w:type="spellEnd"/>
      <w:r w:rsidRPr="00193FBD">
        <w:rPr>
          <w:lang w:val="en-US"/>
        </w:rPr>
        <w:t>. Procedia Computer Science.</w:t>
      </w:r>
    </w:p>
    <w:p w14:paraId="2DB8D8BE" w14:textId="50A53E68" w:rsidR="00CE3CA2" w:rsidRDefault="00CE3CA2" w:rsidP="004C4FFA">
      <w:pPr>
        <w:pStyle w:val="Bibliografia"/>
        <w:rPr>
          <w:lang w:val="en-US"/>
        </w:rPr>
      </w:pPr>
      <w:r w:rsidRPr="00193FBD">
        <w:rPr>
          <w:lang w:val="en-US"/>
        </w:rPr>
        <w:t xml:space="preserve">Engdahl, S., Gonzalez, M. A., Lee, C., &amp; Gates, D. H. (2024). Perspectives on the comparative benefits of body-powered and myoelectric upper limb prostheses. </w:t>
      </w:r>
      <w:hyperlink r:id="rId84" w:history="1">
        <w:r w:rsidR="0015094D" w:rsidRPr="005872AF">
          <w:rPr>
            <w:rStyle w:val="Hiperligao"/>
            <w:lang w:val="en-US"/>
          </w:rPr>
          <w:t>https://jneuroengrehab.biomedcentral.com/counter/pdf/10.1186/s12984-024-01436-4</w:t>
        </w:r>
      </w:hyperlink>
    </w:p>
    <w:p w14:paraId="3819ABFC" w14:textId="77777777" w:rsidR="0015094D" w:rsidRPr="0015094D" w:rsidRDefault="0015094D" w:rsidP="004C4FFA">
      <w:pPr>
        <w:pStyle w:val="Bibliografia"/>
        <w:rPr>
          <w:lang w:val="en-US"/>
        </w:rPr>
      </w:pPr>
    </w:p>
    <w:p w14:paraId="275FCD30" w14:textId="4DBC6776" w:rsidR="00CE3CA2" w:rsidRPr="004C4FFA" w:rsidRDefault="00CE3CA2" w:rsidP="004C4FFA">
      <w:pPr>
        <w:pStyle w:val="Bibliografia"/>
      </w:pPr>
      <w:proofErr w:type="spellStart"/>
      <w:r w:rsidRPr="00193FBD">
        <w:rPr>
          <w:lang w:val="en-US"/>
        </w:rPr>
        <w:t>Figoli</w:t>
      </w:r>
      <w:proofErr w:type="spellEnd"/>
      <w:r w:rsidRPr="00193FBD">
        <w:rPr>
          <w:lang w:val="en-US"/>
        </w:rPr>
        <w:t xml:space="preserve">, F. A., Mattioli, F., &amp; Rampino, L. (2022). AI in design idea development: A workshop on creativity and human-AI collaboration. </w:t>
      </w:r>
      <w:hyperlink r:id="rId85" w:history="1">
        <w:r w:rsidR="00FE3E99" w:rsidRPr="004C4FFA">
          <w:rPr>
            <w:rStyle w:val="Hiperligao"/>
          </w:rPr>
          <w:t>https://dl.designresearchsociety.org/cgi/viewcontent.cgi?article=2915&amp;context=drs-conference-papers</w:t>
        </w:r>
      </w:hyperlink>
    </w:p>
    <w:p w14:paraId="02A3CE58" w14:textId="77777777" w:rsidR="00FE3E99" w:rsidRPr="004C4FFA" w:rsidRDefault="00FE3E99" w:rsidP="004C4FFA">
      <w:pPr>
        <w:pStyle w:val="Bibliografia"/>
      </w:pPr>
    </w:p>
    <w:p w14:paraId="214F84F4" w14:textId="2A5C98F1" w:rsidR="00CE3CA2" w:rsidRDefault="00CE3CA2" w:rsidP="004C4FFA">
      <w:pPr>
        <w:pStyle w:val="Bibliografia"/>
        <w:rPr>
          <w:lang w:val="en-US"/>
        </w:rPr>
      </w:pPr>
      <w:r w:rsidRPr="00193FBD">
        <w:rPr>
          <w:lang w:val="en-US"/>
        </w:rPr>
        <w:t xml:space="preserve">Fink, C., &amp; Diamond, Y. (2023). Prosthesis options and management in upper extremity amputation. Operative Techniques in </w:t>
      </w:r>
      <w:proofErr w:type="spellStart"/>
      <w:r w:rsidRPr="00193FBD">
        <w:rPr>
          <w:lang w:val="en-US"/>
        </w:rPr>
        <w:t>Orthopaedics</w:t>
      </w:r>
      <w:proofErr w:type="spellEnd"/>
      <w:r w:rsidRPr="00193FBD">
        <w:rPr>
          <w:lang w:val="en-US"/>
        </w:rPr>
        <w:t xml:space="preserve">, 33(3), 101061. </w:t>
      </w:r>
      <w:hyperlink r:id="rId86" w:history="1">
        <w:r w:rsidR="0015094D" w:rsidRPr="005872AF">
          <w:rPr>
            <w:rStyle w:val="Hiperligao"/>
            <w:lang w:val="en-US"/>
          </w:rPr>
          <w:t>https://doi.org/10.1016/j.oto.2023.101061</w:t>
        </w:r>
      </w:hyperlink>
    </w:p>
    <w:p w14:paraId="42FD105B" w14:textId="77777777" w:rsidR="0015094D" w:rsidRPr="0015094D" w:rsidRDefault="0015094D" w:rsidP="004C4FFA">
      <w:pPr>
        <w:pStyle w:val="Bibliografia"/>
        <w:rPr>
          <w:lang w:val="en-US"/>
        </w:rPr>
      </w:pPr>
    </w:p>
    <w:p w14:paraId="02AC484E" w14:textId="77777777" w:rsidR="00CE3CA2" w:rsidRDefault="00CE3CA2" w:rsidP="004C4FFA">
      <w:pPr>
        <w:pStyle w:val="Bibliografia"/>
        <w:rPr>
          <w:lang w:val="en-US"/>
        </w:rPr>
      </w:pPr>
      <w:r w:rsidRPr="00193FBD">
        <w:rPr>
          <w:lang w:val="en-US"/>
        </w:rPr>
        <w:t xml:space="preserve">Fischer, G., Fogli, D., &amp; </w:t>
      </w:r>
      <w:proofErr w:type="spellStart"/>
      <w:r w:rsidRPr="00193FBD">
        <w:rPr>
          <w:lang w:val="en-US"/>
        </w:rPr>
        <w:t>Piccinno</w:t>
      </w:r>
      <w:proofErr w:type="spellEnd"/>
      <w:r w:rsidRPr="00193FBD">
        <w:rPr>
          <w:lang w:val="en-US"/>
        </w:rPr>
        <w:t>, A. (2017). Revisiting and broadening the meta-design framework for end-user development.</w:t>
      </w:r>
    </w:p>
    <w:p w14:paraId="54ED5C08" w14:textId="77777777" w:rsidR="00FE3E99" w:rsidRPr="00FE3E99" w:rsidRDefault="00FE3E99" w:rsidP="004C4FFA">
      <w:pPr>
        <w:pStyle w:val="Bibliografia"/>
        <w:rPr>
          <w:lang w:val="en-US"/>
        </w:rPr>
      </w:pPr>
    </w:p>
    <w:p w14:paraId="265E8CA3" w14:textId="77777777" w:rsidR="00CE3CA2" w:rsidRDefault="00CE3CA2" w:rsidP="004C4FFA">
      <w:pPr>
        <w:pStyle w:val="Bibliografia"/>
        <w:rPr>
          <w:lang w:val="en-US"/>
        </w:rPr>
      </w:pPr>
      <w:r w:rsidRPr="00193FBD">
        <w:rPr>
          <w:lang w:val="en-US"/>
        </w:rPr>
        <w:t xml:space="preserve">Fischer, G., Giaccardi, E., Ye, Y., Sutcliffe, A. G., &amp; </w:t>
      </w:r>
      <w:proofErr w:type="spellStart"/>
      <w:r w:rsidRPr="00193FBD">
        <w:rPr>
          <w:lang w:val="en-US"/>
        </w:rPr>
        <w:t>Mehandjiev</w:t>
      </w:r>
      <w:proofErr w:type="spellEnd"/>
      <w:r w:rsidRPr="00193FBD">
        <w:rPr>
          <w:lang w:val="en-US"/>
        </w:rPr>
        <w:t>, N. (2004). Meta-design.</w:t>
      </w:r>
    </w:p>
    <w:p w14:paraId="12FC240B" w14:textId="77777777" w:rsidR="00FE3E99" w:rsidRPr="00FE3E99" w:rsidRDefault="00FE3E99" w:rsidP="004C4FFA">
      <w:pPr>
        <w:pStyle w:val="Bibliografia"/>
        <w:rPr>
          <w:lang w:val="en-US"/>
        </w:rPr>
      </w:pPr>
    </w:p>
    <w:p w14:paraId="14461AD1" w14:textId="0978AD4C" w:rsidR="00CE3CA2" w:rsidRDefault="00CE3CA2" w:rsidP="004C4FFA">
      <w:pPr>
        <w:pStyle w:val="Bibliografia"/>
        <w:rPr>
          <w:lang w:val="en-US"/>
        </w:rPr>
      </w:pPr>
      <w:r w:rsidRPr="00193FBD">
        <w:rPr>
          <w:lang w:val="en-US"/>
        </w:rPr>
        <w:t xml:space="preserve">Fisher, M., &amp; Johansen, E. (2020). Human-centered design for medical devices and diagnostics in global health. Global Health Innovation, 3(1), 1-15. </w:t>
      </w:r>
      <w:hyperlink r:id="rId87" w:history="1">
        <w:r w:rsidR="0015094D" w:rsidRPr="005872AF">
          <w:rPr>
            <w:rStyle w:val="Hiperligao"/>
            <w:lang w:val="en-US"/>
          </w:rPr>
          <w:t>https://doi.org/10.15641/ghi.v3i1.762</w:t>
        </w:r>
      </w:hyperlink>
    </w:p>
    <w:p w14:paraId="68B4E7E5" w14:textId="77777777" w:rsidR="0015094D" w:rsidRPr="0015094D" w:rsidRDefault="0015094D" w:rsidP="004C4FFA">
      <w:pPr>
        <w:pStyle w:val="Bibliografia"/>
        <w:rPr>
          <w:lang w:val="en-US"/>
        </w:rPr>
      </w:pPr>
    </w:p>
    <w:p w14:paraId="607F86FC" w14:textId="77777777" w:rsidR="00CE3CA2" w:rsidRDefault="00CE3CA2" w:rsidP="004C4FFA">
      <w:pPr>
        <w:pStyle w:val="Bibliografia"/>
        <w:rPr>
          <w:lang w:val="en-US"/>
        </w:rPr>
      </w:pPr>
      <w:r w:rsidRPr="00FD6E63">
        <w:rPr>
          <w:lang w:val="de-DE"/>
        </w:rPr>
        <w:t xml:space="preserve">Frangos, P., Mierdel, S., &amp; Koirala, S. (2016). </w:t>
      </w:r>
      <w:proofErr w:type="spellStart"/>
      <w:r w:rsidRPr="00193FBD">
        <w:rPr>
          <w:lang w:val="en-US"/>
        </w:rPr>
        <w:t>Democratising</w:t>
      </w:r>
      <w:proofErr w:type="spellEnd"/>
      <w:r w:rsidRPr="00193FBD">
        <w:rPr>
          <w:lang w:val="en-US"/>
        </w:rPr>
        <w:t xml:space="preserve"> design in scientific innovation: Application of an open value network to open source hardware design.</w:t>
      </w:r>
    </w:p>
    <w:p w14:paraId="7EF18044" w14:textId="77777777" w:rsidR="00FE3E99" w:rsidRPr="00FE3E99" w:rsidRDefault="00FE3E99" w:rsidP="004C4FFA">
      <w:pPr>
        <w:pStyle w:val="Bibliografia"/>
        <w:rPr>
          <w:lang w:val="en-US"/>
        </w:rPr>
      </w:pPr>
    </w:p>
    <w:p w14:paraId="176A6131" w14:textId="783A17C1" w:rsidR="00CE3CA2" w:rsidRDefault="00CE3CA2" w:rsidP="004C4FFA">
      <w:pPr>
        <w:pStyle w:val="Bibliografia"/>
        <w:rPr>
          <w:lang w:val="en-US"/>
        </w:rPr>
      </w:pPr>
      <w:r w:rsidRPr="00193FBD">
        <w:rPr>
          <w:lang w:val="de-DE"/>
        </w:rPr>
        <w:t xml:space="preserve">Franke, N., &amp; von Hippel, E. (2003). </w:t>
      </w:r>
      <w:r w:rsidRPr="00193FBD">
        <w:rPr>
          <w:lang w:val="en-US"/>
        </w:rPr>
        <w:t xml:space="preserve">Satisfying heterogeneous user needs via innovation toolkits: The case of Apache security software. </w:t>
      </w:r>
      <w:r w:rsidRPr="00193FBD">
        <w:rPr>
          <w:i/>
          <w:iCs/>
          <w:lang w:val="en-US"/>
        </w:rPr>
        <w:t>Research Policy, 32</w:t>
      </w:r>
      <w:r w:rsidRPr="00193FBD">
        <w:rPr>
          <w:lang w:val="en-US"/>
        </w:rPr>
        <w:t xml:space="preserve">(7), 1199–1215. </w:t>
      </w:r>
      <w:hyperlink r:id="rId88" w:history="1">
        <w:r w:rsidR="0015094D" w:rsidRPr="005872AF">
          <w:rPr>
            <w:rStyle w:val="Hiperligao"/>
            <w:lang w:val="en-US"/>
          </w:rPr>
          <w:t>https://doi.org/10.1016/S0048-7333(03)00049-0</w:t>
        </w:r>
      </w:hyperlink>
    </w:p>
    <w:p w14:paraId="714DE549" w14:textId="77777777" w:rsidR="0015094D" w:rsidRPr="0015094D" w:rsidRDefault="0015094D" w:rsidP="004C4FFA">
      <w:pPr>
        <w:pStyle w:val="Bibliografia"/>
        <w:rPr>
          <w:lang w:val="en-US"/>
        </w:rPr>
      </w:pPr>
    </w:p>
    <w:p w14:paraId="671F6100" w14:textId="77777777" w:rsidR="00CE3CA2" w:rsidRDefault="00CE3CA2" w:rsidP="004C4FFA">
      <w:pPr>
        <w:pStyle w:val="Bibliografia"/>
        <w:rPr>
          <w:lang w:val="en-US"/>
        </w:rPr>
      </w:pPr>
      <w:proofErr w:type="spellStart"/>
      <w:r w:rsidRPr="00193FBD">
        <w:rPr>
          <w:lang w:val="en-US"/>
        </w:rPr>
        <w:t>Frayling</w:t>
      </w:r>
      <w:proofErr w:type="spellEnd"/>
      <w:r w:rsidRPr="00193FBD">
        <w:rPr>
          <w:lang w:val="en-US"/>
        </w:rPr>
        <w:t>, C. (1994). Research in art and design (Royal College of Art Research Papers, Vol. 1, No. 1, 1993/4). Royal College of Art.</w:t>
      </w:r>
    </w:p>
    <w:p w14:paraId="5BAE3C75" w14:textId="77777777" w:rsidR="00FE3E99" w:rsidRPr="00FE3E99" w:rsidRDefault="00FE3E99" w:rsidP="004C4FFA">
      <w:pPr>
        <w:pStyle w:val="Bibliografia"/>
        <w:rPr>
          <w:lang w:val="en-US"/>
        </w:rPr>
      </w:pPr>
    </w:p>
    <w:p w14:paraId="39D932CA" w14:textId="77777777" w:rsidR="00CE3CA2" w:rsidRDefault="00CE3CA2" w:rsidP="004C4FFA">
      <w:pPr>
        <w:pStyle w:val="Bibliografia"/>
        <w:rPr>
          <w:lang w:val="en-US"/>
        </w:rPr>
      </w:pPr>
      <w:r w:rsidRPr="00193FBD">
        <w:rPr>
          <w:lang w:val="en-US"/>
        </w:rPr>
        <w:lastRenderedPageBreak/>
        <w:t>Ghali, S. (2008). Constructive solid geometry. In Introduction to geometric computing.</w:t>
      </w:r>
    </w:p>
    <w:p w14:paraId="5B0D8907" w14:textId="77777777" w:rsidR="00FE3E99" w:rsidRPr="00FE3E99" w:rsidRDefault="00FE3E99" w:rsidP="004C4FFA">
      <w:pPr>
        <w:pStyle w:val="Bibliografia"/>
        <w:rPr>
          <w:lang w:val="en-US"/>
        </w:rPr>
      </w:pPr>
    </w:p>
    <w:p w14:paraId="5C7E378A" w14:textId="77777777" w:rsidR="00CE3CA2" w:rsidRDefault="00CE3CA2" w:rsidP="004C4FFA">
      <w:pPr>
        <w:pStyle w:val="Bibliografia"/>
        <w:rPr>
          <w:lang w:val="en-US"/>
        </w:rPr>
      </w:pPr>
      <w:r w:rsidRPr="00193FBD">
        <w:rPr>
          <w:lang w:val="de-DE"/>
        </w:rPr>
        <w:t xml:space="preserve">Ghillebert, J., Schoukens, J., &amp; Vanderborght, B. (2019). </w:t>
      </w:r>
      <w:r w:rsidRPr="00193FBD">
        <w:rPr>
          <w:lang w:val="en-US"/>
        </w:rPr>
        <w:t>Guidelines and recommendations to investigate the efficacy of a lower-limb prosthetic device: A systematic review.</w:t>
      </w:r>
    </w:p>
    <w:p w14:paraId="31344A3C" w14:textId="77777777" w:rsidR="00FE3E99" w:rsidRPr="00FE3E99" w:rsidRDefault="00FE3E99" w:rsidP="004C4FFA">
      <w:pPr>
        <w:pStyle w:val="Bibliografia"/>
        <w:rPr>
          <w:lang w:val="en-US"/>
        </w:rPr>
      </w:pPr>
    </w:p>
    <w:p w14:paraId="71257FE6" w14:textId="7B824215" w:rsidR="00CE3CA2" w:rsidRDefault="00CE3CA2" w:rsidP="004C4FFA">
      <w:pPr>
        <w:pStyle w:val="Bibliografia"/>
        <w:rPr>
          <w:lang w:val="en-US"/>
        </w:rPr>
      </w:pPr>
      <w:r>
        <w:t xml:space="preserve">Gonzalez Avila, J. F., </w:t>
      </w:r>
      <w:proofErr w:type="spellStart"/>
      <w:r>
        <w:t>Pietrzak</w:t>
      </w:r>
      <w:proofErr w:type="spellEnd"/>
      <w:r>
        <w:t xml:space="preserve">, T., </w:t>
      </w:r>
      <w:proofErr w:type="spellStart"/>
      <w:r>
        <w:t>Girouard</w:t>
      </w:r>
      <w:proofErr w:type="spellEnd"/>
      <w:r>
        <w:t xml:space="preserve">, A., &amp; </w:t>
      </w:r>
      <w:proofErr w:type="spellStart"/>
      <w:r>
        <w:t>Casiez</w:t>
      </w:r>
      <w:proofErr w:type="spellEnd"/>
      <w:r>
        <w:t xml:space="preserve">, G. (2024). </w:t>
      </w:r>
      <w:r w:rsidRPr="00193FBD">
        <w:rPr>
          <w:lang w:val="en-US"/>
        </w:rPr>
        <w:t xml:space="preserve">Understanding the challenges of </w:t>
      </w:r>
      <w:proofErr w:type="spellStart"/>
      <w:r w:rsidRPr="00193FBD">
        <w:rPr>
          <w:lang w:val="en-US"/>
        </w:rPr>
        <w:t>OpenSCAD</w:t>
      </w:r>
      <w:proofErr w:type="spellEnd"/>
      <w:r w:rsidRPr="00193FBD">
        <w:rPr>
          <w:lang w:val="en-US"/>
        </w:rPr>
        <w:t xml:space="preserve"> users for 3D printing. In Proceedings of the CHI Conference on Human Factors in Computing Systems. ACM. </w:t>
      </w:r>
      <w:hyperlink r:id="rId89" w:history="1">
        <w:r w:rsidR="0015094D" w:rsidRPr="005872AF">
          <w:rPr>
            <w:rStyle w:val="Hiperligao"/>
            <w:lang w:val="en-US"/>
          </w:rPr>
          <w:t>https://arxiv.org/abs/2408.01796</w:t>
        </w:r>
      </w:hyperlink>
    </w:p>
    <w:p w14:paraId="1E96C639" w14:textId="77777777" w:rsidR="0015094D" w:rsidRPr="0015094D" w:rsidRDefault="0015094D" w:rsidP="004C4FFA">
      <w:pPr>
        <w:pStyle w:val="Bibliografia"/>
        <w:rPr>
          <w:lang w:val="en-US"/>
        </w:rPr>
      </w:pPr>
    </w:p>
    <w:p w14:paraId="46A8816E" w14:textId="77777777" w:rsidR="00CE3CA2" w:rsidRDefault="00CE3CA2" w:rsidP="004C4FFA">
      <w:pPr>
        <w:pStyle w:val="Bibliografia"/>
        <w:rPr>
          <w:lang w:val="en-US"/>
        </w:rPr>
      </w:pPr>
      <w:r w:rsidRPr="00193FBD">
        <w:rPr>
          <w:lang w:val="en-US"/>
        </w:rPr>
        <w:t xml:space="preserve">Gordon, C. C., Blackwell, C. L., </w:t>
      </w:r>
      <w:proofErr w:type="spellStart"/>
      <w:r w:rsidRPr="00193FBD">
        <w:rPr>
          <w:lang w:val="en-US"/>
        </w:rPr>
        <w:t>Bradtmiller</w:t>
      </w:r>
      <w:proofErr w:type="spellEnd"/>
      <w:r w:rsidRPr="00193FBD">
        <w:rPr>
          <w:lang w:val="en-US"/>
        </w:rPr>
        <w:t>,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14:paraId="1E6D04E7" w14:textId="77777777" w:rsidR="00FE3E99" w:rsidRPr="00FE3E99" w:rsidRDefault="00FE3E99" w:rsidP="004C4FFA">
      <w:pPr>
        <w:pStyle w:val="Bibliografia"/>
        <w:rPr>
          <w:lang w:val="en-US"/>
        </w:rPr>
      </w:pPr>
    </w:p>
    <w:p w14:paraId="497A41EF" w14:textId="77777777" w:rsidR="00CE3CA2" w:rsidRDefault="00CE3CA2" w:rsidP="004C4FFA">
      <w:pPr>
        <w:pStyle w:val="Bibliografia"/>
        <w:rPr>
          <w:lang w:val="en-US"/>
        </w:rPr>
      </w:pPr>
      <w:r w:rsidRPr="00193FBD">
        <w:rPr>
          <w:lang w:val="en-US"/>
        </w:rPr>
        <w:t xml:space="preserve">Gordon, C. C., Churchill, T., Clauser, C. E., </w:t>
      </w:r>
      <w:proofErr w:type="spellStart"/>
      <w:r w:rsidRPr="00193FBD">
        <w:rPr>
          <w:lang w:val="en-US"/>
        </w:rPr>
        <w:t>Bradtmiller</w:t>
      </w:r>
      <w:proofErr w:type="spellEnd"/>
      <w:r w:rsidRPr="00193FBD">
        <w:rPr>
          <w:lang w:val="en-US"/>
        </w:rPr>
        <w:t>, B., McConville, J. T., Tebbetts, I., &amp; Walker, R. A. (1989). Anthropometric survey of U.S. Army personnel: Methods and summary statistics 1988 (Technical Report NATICK/TR-89/044). U.S. Army Natick Research, Development and Engineering Center.</w:t>
      </w:r>
    </w:p>
    <w:p w14:paraId="60E676EF" w14:textId="77777777" w:rsidR="00FE3E99" w:rsidRPr="00FE3E99" w:rsidRDefault="00FE3E99" w:rsidP="004C4FFA">
      <w:pPr>
        <w:pStyle w:val="Bibliografia"/>
        <w:rPr>
          <w:lang w:val="en-US"/>
        </w:rPr>
      </w:pPr>
    </w:p>
    <w:p w14:paraId="72405A05" w14:textId="01D1D072" w:rsidR="00CE3CA2" w:rsidRDefault="00CE3CA2" w:rsidP="004C4FFA">
      <w:pPr>
        <w:pStyle w:val="Bibliografia"/>
        <w:rPr>
          <w:lang w:val="en-US"/>
        </w:rPr>
      </w:pPr>
      <w:r w:rsidRPr="00193FBD">
        <w:rPr>
          <w:lang w:val="en-US"/>
        </w:rPr>
        <w:t xml:space="preserve">Górski, F., Zawadzki, P., Wichniarek, R., Kuczko, W., </w:t>
      </w:r>
      <w:proofErr w:type="spellStart"/>
      <w:r w:rsidRPr="00193FBD">
        <w:rPr>
          <w:lang w:val="en-US"/>
        </w:rPr>
        <w:t>Słupińska</w:t>
      </w:r>
      <w:proofErr w:type="spellEnd"/>
      <w:r w:rsidRPr="00193FBD">
        <w:rPr>
          <w:lang w:val="en-US"/>
        </w:rPr>
        <w:t xml:space="preserve">, S., &amp; </w:t>
      </w:r>
      <w:proofErr w:type="spellStart"/>
      <w:r w:rsidRPr="00193FBD">
        <w:rPr>
          <w:lang w:val="en-US"/>
        </w:rPr>
        <w:t>Żukowska</w:t>
      </w:r>
      <w:proofErr w:type="spellEnd"/>
      <w:r w:rsidRPr="00193FBD">
        <w:rPr>
          <w:lang w:val="en-US"/>
        </w:rPr>
        <w:t xml:space="preserve">, M. (2022). Automated design and rapid manufacturing of low-cost customized upper limb prostheses. Journal of Physics: Conference Series, 2198, 012040. </w:t>
      </w:r>
      <w:hyperlink r:id="rId90" w:history="1">
        <w:r w:rsidR="00F16BE3" w:rsidRPr="005872AF">
          <w:rPr>
            <w:rStyle w:val="Hiperligao"/>
            <w:lang w:val="en-US"/>
          </w:rPr>
          <w:t>https://doi.org/10.1088/1742-6596/2198/1/012040</w:t>
        </w:r>
      </w:hyperlink>
    </w:p>
    <w:p w14:paraId="017E4D37" w14:textId="77777777" w:rsidR="00F16BE3" w:rsidRPr="00F16BE3" w:rsidRDefault="00F16BE3" w:rsidP="004C4FFA">
      <w:pPr>
        <w:pStyle w:val="Bibliografia"/>
        <w:rPr>
          <w:lang w:val="en-US"/>
        </w:rPr>
      </w:pPr>
    </w:p>
    <w:p w14:paraId="29CA56BF" w14:textId="77777777" w:rsidR="00CE3CA2" w:rsidRDefault="00CE3CA2" w:rsidP="004C4FFA">
      <w:pPr>
        <w:pStyle w:val="Bibliografia"/>
        <w:rPr>
          <w:lang w:val="de-DE"/>
        </w:rPr>
      </w:pPr>
      <w:r w:rsidRPr="00193FBD">
        <w:rPr>
          <w:lang w:val="en-US"/>
        </w:rPr>
        <w:t xml:space="preserve">Govender, R., </w:t>
      </w:r>
      <w:proofErr w:type="spellStart"/>
      <w:r w:rsidRPr="00193FBD">
        <w:rPr>
          <w:lang w:val="en-US"/>
        </w:rPr>
        <w:t>Abrahmsén</w:t>
      </w:r>
      <w:proofErr w:type="spellEnd"/>
      <w:r w:rsidRPr="00193FBD">
        <w:rPr>
          <w:lang w:val="en-US"/>
        </w:rPr>
        <w:t xml:space="preserve">-Alami, S., Larsson, A., Borde, A., Liljeblad, A., &amp; </w:t>
      </w:r>
      <w:proofErr w:type="spellStart"/>
      <w:r w:rsidRPr="00193FBD">
        <w:rPr>
          <w:lang w:val="en-US"/>
        </w:rPr>
        <w:t>Folestad</w:t>
      </w:r>
      <w:proofErr w:type="spellEnd"/>
      <w:r w:rsidRPr="00193FBD">
        <w:rPr>
          <w:lang w:val="en-US"/>
        </w:rPr>
        <w:t xml:space="preserve">, S. (2020). Independent tailoring of dose and drug release via a modularized product design concept for mass customization. </w:t>
      </w:r>
      <w:r w:rsidRPr="00193FBD">
        <w:rPr>
          <w:lang w:val="de-DE"/>
        </w:rPr>
        <w:t>Pharmaceutics.</w:t>
      </w:r>
    </w:p>
    <w:p w14:paraId="7B90775D" w14:textId="77777777" w:rsidR="00FE3E99" w:rsidRPr="00FE3E99" w:rsidRDefault="00FE3E99" w:rsidP="004C4FFA">
      <w:pPr>
        <w:pStyle w:val="Bibliografia"/>
        <w:rPr>
          <w:lang w:val="de-DE"/>
        </w:rPr>
      </w:pPr>
    </w:p>
    <w:p w14:paraId="526EAAA3" w14:textId="0F6E7C29" w:rsidR="00CE3CA2" w:rsidRDefault="00CE3CA2" w:rsidP="004C4FFA">
      <w:pPr>
        <w:pStyle w:val="Bibliografia"/>
        <w:rPr>
          <w:lang w:val="en-US"/>
        </w:rPr>
      </w:pPr>
      <w:r w:rsidRPr="00193FBD">
        <w:rPr>
          <w:lang w:val="de-DE"/>
        </w:rPr>
        <w:t xml:space="preserve">Gu, Y., He, L., Zeng, H., Li, J., Zhang, N., Zhang, X., &amp; Liu, T. (2024). </w:t>
      </w:r>
      <w:r w:rsidRPr="00193FBD">
        <w:rPr>
          <w:lang w:val="en-US"/>
        </w:rPr>
        <w:t xml:space="preserve">A data-driven design framework for structural optimization to enhance wearing adaptability of prosthetic hands. IEEE Transactions on Neural Systems and Rehabilitation Engineering, 32. </w:t>
      </w:r>
      <w:hyperlink r:id="rId91" w:history="1">
        <w:r w:rsidR="00F16BE3" w:rsidRPr="005872AF">
          <w:rPr>
            <w:rStyle w:val="Hiperligao"/>
            <w:lang w:val="en-US"/>
          </w:rPr>
          <w:t>https://doi.org/10.1109/TNSRE.2024.3430070</w:t>
        </w:r>
      </w:hyperlink>
    </w:p>
    <w:p w14:paraId="7B67598F" w14:textId="77777777" w:rsidR="00F16BE3" w:rsidRPr="00F16BE3" w:rsidRDefault="00F16BE3" w:rsidP="004C4FFA">
      <w:pPr>
        <w:pStyle w:val="Bibliografia"/>
        <w:rPr>
          <w:lang w:val="en-US"/>
        </w:rPr>
      </w:pPr>
    </w:p>
    <w:p w14:paraId="7A951377" w14:textId="77777777" w:rsidR="00CE3CA2" w:rsidRPr="00193FBD" w:rsidRDefault="00CE3CA2" w:rsidP="004C4FFA">
      <w:pPr>
        <w:pStyle w:val="Bibliografia"/>
        <w:rPr>
          <w:lang w:val="en-US"/>
        </w:rPr>
      </w:pPr>
      <w:r w:rsidRPr="00193FBD">
        <w:rPr>
          <w:lang w:val="en-US"/>
        </w:rPr>
        <w:t>Guo, M. (2025). Human-centered design strategies for prosthetics based on user needs. Interdisciplinary Humanities and Communication Studies, 1(1), 39-48.</w:t>
      </w:r>
    </w:p>
    <w:p w14:paraId="1AB6CD60" w14:textId="77777777" w:rsidR="00F16BE3" w:rsidRDefault="00F16BE3" w:rsidP="004C4FFA">
      <w:pPr>
        <w:pStyle w:val="Bibliografia"/>
        <w:rPr>
          <w:lang w:val="en-US"/>
        </w:rPr>
      </w:pPr>
    </w:p>
    <w:p w14:paraId="4418BDC8" w14:textId="7BA8EDC6" w:rsidR="00CE3CA2" w:rsidRPr="00193FBD" w:rsidRDefault="00CE3CA2" w:rsidP="004C4FFA">
      <w:pPr>
        <w:pStyle w:val="Bibliografia"/>
        <w:rPr>
          <w:lang w:val="en-US"/>
        </w:rPr>
      </w:pPr>
      <w:r w:rsidRPr="00193FBD">
        <w:rPr>
          <w:lang w:val="en-US"/>
        </w:rPr>
        <w:t>Hafner, B. J., &amp; Sawers, A. B. (2016). Issues affecting the level of prosthetics research evidence: Secondary analysis of a systematic review.</w:t>
      </w:r>
    </w:p>
    <w:p w14:paraId="5F81CE69" w14:textId="77777777" w:rsidR="00F16BE3" w:rsidRDefault="00F16BE3" w:rsidP="004C4FFA">
      <w:pPr>
        <w:pStyle w:val="Bibliografia"/>
        <w:rPr>
          <w:lang w:val="en-US"/>
        </w:rPr>
      </w:pPr>
    </w:p>
    <w:p w14:paraId="04357DBF" w14:textId="71F1ACDF" w:rsidR="00CE3CA2" w:rsidRDefault="00CE3CA2" w:rsidP="004C4FFA">
      <w:pPr>
        <w:pStyle w:val="Bibliografia"/>
        <w:rPr>
          <w:lang w:val="en-US"/>
        </w:rPr>
      </w:pPr>
      <w:r w:rsidRPr="00193FBD">
        <w:rPr>
          <w:lang w:val="en-US"/>
        </w:rPr>
        <w:t xml:space="preserve">Henao, J. C., Phillips, S. T., Brooks, T. L., Pienta, K. J., Brantley, J. S., &amp; Carey, S. L. (2025). Upper-limb prosthetic requirements from the healthcare providers, end-users and relatives' perspectives. Journal of Hand Therapy. Advance online publication. </w:t>
      </w:r>
      <w:hyperlink r:id="rId92" w:history="1">
        <w:r w:rsidR="00F16BE3" w:rsidRPr="005872AF">
          <w:rPr>
            <w:rStyle w:val="Hiperligao"/>
            <w:lang w:val="en-US"/>
          </w:rPr>
          <w:t>https://doi.org/10.1016/j.jht.2025.01.004</w:t>
        </w:r>
      </w:hyperlink>
    </w:p>
    <w:p w14:paraId="1B01317B" w14:textId="77777777" w:rsidR="00F16BE3" w:rsidRPr="00F16BE3" w:rsidRDefault="00F16BE3" w:rsidP="004C4FFA">
      <w:pPr>
        <w:pStyle w:val="Bibliografia"/>
        <w:rPr>
          <w:lang w:val="en-US"/>
        </w:rPr>
      </w:pPr>
    </w:p>
    <w:p w14:paraId="3A84C840" w14:textId="0DF012D4" w:rsidR="00F16BE3" w:rsidRDefault="00CE3CA2" w:rsidP="004C4FFA">
      <w:pPr>
        <w:pStyle w:val="Bibliografia"/>
        <w:rPr>
          <w:lang w:val="de-DE"/>
        </w:rPr>
      </w:pPr>
      <w:r w:rsidRPr="00193FBD">
        <w:rPr>
          <w:lang w:val="de-DE"/>
        </w:rPr>
        <w:lastRenderedPageBreak/>
        <w:t xml:space="preserve">Herbst, Y., Georgopoulou, A., Dettwyler, M., Fernandez, A., Bacher, M., &amp; Paik, J. (2021). </w:t>
      </w:r>
      <w:r w:rsidRPr="00193FBD">
        <w:rPr>
          <w:lang w:val="en-US"/>
        </w:rPr>
        <w:t xml:space="preserve">Scan-driven fully-automated pipeline for a personalized, 3D printed low-cost prosthetic hand. In 2021 IEEE 17th International Conference on Automation Science and Engineering (CASE) (pp. 1188-1194). </w:t>
      </w:r>
      <w:r w:rsidRPr="00193FBD">
        <w:rPr>
          <w:lang w:val="de-DE"/>
        </w:rPr>
        <w:t xml:space="preserve">IEEE. </w:t>
      </w:r>
      <w:r w:rsidR="00F16BE3">
        <w:fldChar w:fldCharType="begin"/>
      </w:r>
      <w:r w:rsidR="00F16BE3" w:rsidRPr="004B2213">
        <w:rPr>
          <w:lang w:val="de-DE"/>
        </w:rPr>
        <w:instrText>HYPERLINK "https://doi.org/10.1109/CASE49439.2021.9551649"</w:instrText>
      </w:r>
      <w:r w:rsidR="00F16BE3">
        <w:fldChar w:fldCharType="separate"/>
      </w:r>
      <w:r w:rsidR="00F16BE3" w:rsidRPr="005872AF">
        <w:rPr>
          <w:rStyle w:val="Hiperligao"/>
          <w:lang w:val="de-DE"/>
        </w:rPr>
        <w:t>https://doi.org/10.1109/CASE49439.2021.9551649</w:t>
      </w:r>
      <w:r w:rsidR="00F16BE3">
        <w:fldChar w:fldCharType="end"/>
      </w:r>
    </w:p>
    <w:p w14:paraId="2F8CD160" w14:textId="77777777" w:rsidR="00F16BE3" w:rsidRPr="00F16BE3" w:rsidRDefault="00F16BE3" w:rsidP="004C4FFA">
      <w:pPr>
        <w:pStyle w:val="Bibliografia"/>
        <w:rPr>
          <w:lang w:val="de-DE"/>
        </w:rPr>
      </w:pPr>
    </w:p>
    <w:p w14:paraId="2B00AF4F" w14:textId="27A2F857" w:rsidR="00CE3CA2" w:rsidRDefault="00CE3CA2" w:rsidP="004C4FFA">
      <w:pPr>
        <w:pStyle w:val="Bibliografia"/>
        <w:rPr>
          <w:lang w:val="de-DE"/>
        </w:rPr>
      </w:pPr>
      <w:r w:rsidRPr="00193FBD">
        <w:rPr>
          <w:lang w:val="de-DE"/>
        </w:rPr>
        <w:t xml:space="preserve">Herneth, T., Hiesl, A., Stief, F., &amp; Farago, D. (2024). </w:t>
      </w:r>
      <w:r w:rsidRPr="00193FBD">
        <w:rPr>
          <w:lang w:val="en-US"/>
        </w:rPr>
        <w:t xml:space="preserve">Functional kinematic and kinetic requirements of the upper limb during activities of daily living: A recommendation on necessary joint capabilities for prosthetic arms. In 2024 IEEE/RSJ International Conference on Intelligent Robots and Systems (IROS) (pp. 1-8). </w:t>
      </w:r>
      <w:r w:rsidRPr="00193FBD">
        <w:rPr>
          <w:lang w:val="de-DE"/>
        </w:rPr>
        <w:t xml:space="preserve">IEEE. </w:t>
      </w:r>
      <w:r w:rsidR="00F16BE3">
        <w:fldChar w:fldCharType="begin"/>
      </w:r>
      <w:r w:rsidR="00F16BE3" w:rsidRPr="004B2213">
        <w:rPr>
          <w:lang w:val="de-DE"/>
        </w:rPr>
        <w:instrText>HYPERLINK "https://doi.org/10.1109/IROS58592.2024.10801868"</w:instrText>
      </w:r>
      <w:r w:rsidR="00F16BE3">
        <w:fldChar w:fldCharType="separate"/>
      </w:r>
      <w:r w:rsidR="00F16BE3" w:rsidRPr="005872AF">
        <w:rPr>
          <w:rStyle w:val="Hiperligao"/>
          <w:lang w:val="de-DE"/>
        </w:rPr>
        <w:t>https://doi.org/10.1109/IROS58592.2024.10801868</w:t>
      </w:r>
      <w:r w:rsidR="00F16BE3">
        <w:fldChar w:fldCharType="end"/>
      </w:r>
    </w:p>
    <w:p w14:paraId="7F11BDD1" w14:textId="77777777" w:rsidR="00F16BE3" w:rsidRPr="00F16BE3" w:rsidRDefault="00F16BE3" w:rsidP="004C4FFA">
      <w:pPr>
        <w:pStyle w:val="Bibliografia"/>
        <w:rPr>
          <w:lang w:val="de-DE"/>
        </w:rPr>
      </w:pPr>
    </w:p>
    <w:p w14:paraId="5452432A" w14:textId="6FDAAB77" w:rsidR="00CE3CA2" w:rsidRDefault="00CE3CA2" w:rsidP="004C4FFA">
      <w:pPr>
        <w:pStyle w:val="Bibliografia"/>
        <w:rPr>
          <w:lang w:val="en-US"/>
        </w:rPr>
      </w:pPr>
      <w:r w:rsidRPr="00193FBD">
        <w:rPr>
          <w:lang w:val="de-DE"/>
        </w:rPr>
        <w:t xml:space="preserve">von Hippel, E., &amp; Katz, R. (2002). </w:t>
      </w:r>
      <w:r w:rsidRPr="00193FBD">
        <w:rPr>
          <w:lang w:val="en-US"/>
        </w:rPr>
        <w:t xml:space="preserve">Shifting innovation to users via toolkits. </w:t>
      </w:r>
      <w:r w:rsidRPr="00193FBD">
        <w:rPr>
          <w:i/>
          <w:iCs/>
          <w:lang w:val="en-US"/>
        </w:rPr>
        <w:t>Management Science, 48</w:t>
      </w:r>
      <w:r w:rsidRPr="00193FBD">
        <w:rPr>
          <w:lang w:val="en-US"/>
        </w:rPr>
        <w:t xml:space="preserve">(7), 821–833. </w:t>
      </w:r>
      <w:hyperlink r:id="rId93" w:history="1">
        <w:r w:rsidR="00F16BE3" w:rsidRPr="005872AF">
          <w:rPr>
            <w:rStyle w:val="Hiperligao"/>
            <w:lang w:val="en-US"/>
          </w:rPr>
          <w:t>https://doi.org/10.1287/mnsc.48.7.821.2817</w:t>
        </w:r>
      </w:hyperlink>
    </w:p>
    <w:p w14:paraId="6CE7B44C" w14:textId="77777777" w:rsidR="00F16BE3" w:rsidRPr="00F16BE3" w:rsidRDefault="00F16BE3" w:rsidP="004C4FFA">
      <w:pPr>
        <w:pStyle w:val="Bibliografia"/>
        <w:rPr>
          <w:lang w:val="en-US"/>
        </w:rPr>
      </w:pPr>
    </w:p>
    <w:p w14:paraId="72E77773" w14:textId="24D667D5" w:rsidR="00CE3CA2" w:rsidRDefault="00CE3CA2" w:rsidP="004C4FFA">
      <w:pPr>
        <w:pStyle w:val="Bibliografia"/>
        <w:rPr>
          <w:lang w:val="en-US"/>
        </w:rPr>
      </w:pPr>
      <w:r w:rsidRPr="00193FBD">
        <w:rPr>
          <w:lang w:val="en-US"/>
        </w:rPr>
        <w:t xml:space="preserve">Hofmann, M. H., Griffiths, D., &amp; Margetts, E. (2016). Helping hands: Requirements for a prototyping methodology for upper-limb prosthetics users. In Proceedings of the 2016 CHI Conference on Human Factors in Computing Systems (pp. 1769-1780). ACM. </w:t>
      </w:r>
      <w:hyperlink r:id="rId94" w:history="1">
        <w:r w:rsidR="00F16BE3" w:rsidRPr="005872AF">
          <w:rPr>
            <w:rStyle w:val="Hiperligao"/>
            <w:lang w:val="en-US"/>
          </w:rPr>
          <w:t>https://doi.org/10.1145/2858036.2858346</w:t>
        </w:r>
      </w:hyperlink>
    </w:p>
    <w:p w14:paraId="5DBF73EB" w14:textId="77777777" w:rsidR="00F16BE3" w:rsidRPr="00F16BE3" w:rsidRDefault="00F16BE3" w:rsidP="004C4FFA">
      <w:pPr>
        <w:pStyle w:val="Bibliografia"/>
        <w:rPr>
          <w:lang w:val="en-US"/>
        </w:rPr>
      </w:pPr>
    </w:p>
    <w:p w14:paraId="34DE64C6" w14:textId="77777777" w:rsidR="00CE3CA2" w:rsidRDefault="00CE3CA2" w:rsidP="004C4FFA">
      <w:pPr>
        <w:pStyle w:val="Bibliografia"/>
        <w:rPr>
          <w:lang w:val="en-US"/>
        </w:rPr>
      </w:pPr>
      <w:r w:rsidRPr="00193FBD">
        <w:rPr>
          <w:lang w:val="en-US"/>
        </w:rPr>
        <w:t>Howard, D., Davies, L., Dwyer, A., &amp; Williams, J. (2022). Assessing the use of co-design to produce bespoke assistive technology solutions within a current healthcare service: A service evaluation.</w:t>
      </w:r>
    </w:p>
    <w:p w14:paraId="66E3B312" w14:textId="77777777" w:rsidR="00FE3E99" w:rsidRPr="00FE3E99" w:rsidRDefault="00FE3E99" w:rsidP="004C4FFA">
      <w:pPr>
        <w:pStyle w:val="Bibliografia"/>
        <w:rPr>
          <w:lang w:val="en-US"/>
        </w:rPr>
      </w:pPr>
    </w:p>
    <w:p w14:paraId="52CCCC48" w14:textId="58B65014" w:rsidR="00CE3CA2" w:rsidRDefault="00CE3CA2" w:rsidP="004C4FFA">
      <w:pPr>
        <w:pStyle w:val="Bibliografia"/>
        <w:rPr>
          <w:lang w:val="en-US"/>
        </w:rPr>
      </w:pPr>
      <w:r w:rsidRPr="00193FBD">
        <w:rPr>
          <w:lang w:val="en-US"/>
        </w:rPr>
        <w:t xml:space="preserve">Howard, J., Fisher, Z., Kemp, A. H., Lindsay, S., Tasker, L. H., &amp; Tree, J. J. (2022). Exploring the barriers to using assistive technology for individuals with chronic conditions: A meta-synthesis review. </w:t>
      </w:r>
      <w:r w:rsidRPr="00193FBD">
        <w:rPr>
          <w:i/>
          <w:iCs/>
          <w:lang w:val="en-US"/>
        </w:rPr>
        <w:t>Disability and Rehabilitation: Assistive Technology, 17</w:t>
      </w:r>
      <w:r w:rsidRPr="00193FBD">
        <w:rPr>
          <w:lang w:val="en-US"/>
        </w:rPr>
        <w:t xml:space="preserve">(4), 390–408. </w:t>
      </w:r>
      <w:hyperlink r:id="rId95" w:history="1">
        <w:r w:rsidR="00F16BE3" w:rsidRPr="005872AF">
          <w:rPr>
            <w:rStyle w:val="Hiperligao"/>
            <w:lang w:val="en-US"/>
          </w:rPr>
          <w:t>https://doi.org/10.1080/17483107.2020.1788181</w:t>
        </w:r>
      </w:hyperlink>
    </w:p>
    <w:p w14:paraId="430619DF" w14:textId="77777777" w:rsidR="00F16BE3" w:rsidRPr="00F16BE3" w:rsidRDefault="00F16BE3" w:rsidP="004C4FFA">
      <w:pPr>
        <w:pStyle w:val="Bibliografia"/>
        <w:rPr>
          <w:lang w:val="en-US"/>
        </w:rPr>
      </w:pPr>
    </w:p>
    <w:p w14:paraId="15C5C385" w14:textId="4799C627" w:rsidR="00CE3CA2" w:rsidRDefault="00CE3CA2" w:rsidP="004C4FFA">
      <w:pPr>
        <w:pStyle w:val="Bibliografia"/>
        <w:rPr>
          <w:lang w:val="en-US"/>
        </w:rPr>
      </w:pPr>
      <w:r w:rsidRPr="00193FBD">
        <w:rPr>
          <w:lang w:val="en-US"/>
        </w:rPr>
        <w:t xml:space="preserve">Hsueh, M.-H., Lai, C.-J., Wang, S.-H., Zeng, Y.-S., Hsieh, C.-H., Pan, C.-Y., &amp; Huang, W.-C. (2021). Effect of printing parameters on the thermal and mechanical properties of 3D-printed PLA and PETG, using fused deposition modeling. Polymers, 13(11), 1758. </w:t>
      </w:r>
      <w:hyperlink r:id="rId96" w:history="1">
        <w:r w:rsidR="00F16BE3" w:rsidRPr="005872AF">
          <w:rPr>
            <w:rStyle w:val="Hiperligao"/>
            <w:lang w:val="en-US"/>
          </w:rPr>
          <w:t>https://doi.org/10.3390/polym13111758</w:t>
        </w:r>
      </w:hyperlink>
    </w:p>
    <w:p w14:paraId="0A1B22C3" w14:textId="77777777" w:rsidR="00F16BE3" w:rsidRPr="00F16BE3" w:rsidRDefault="00F16BE3" w:rsidP="004C4FFA">
      <w:pPr>
        <w:pStyle w:val="Bibliografia"/>
        <w:rPr>
          <w:lang w:val="en-US"/>
        </w:rPr>
      </w:pPr>
    </w:p>
    <w:p w14:paraId="5EEA853B" w14:textId="28B29EAA" w:rsidR="00CE3CA2" w:rsidRDefault="00CE3CA2" w:rsidP="004C4FFA">
      <w:pPr>
        <w:pStyle w:val="Bibliografia"/>
        <w:rPr>
          <w:lang w:val="en-US"/>
        </w:rPr>
      </w:pPr>
      <w:r w:rsidRPr="00193FBD">
        <w:rPr>
          <w:lang w:val="en-US"/>
        </w:rPr>
        <w:t xml:space="preserve">Hu, H., Li, Z., Yan, J., Wang, X., Xiao, H., Duan, J., &amp; Zheng, L. (2007). Anthropometric measurement of the Chinese elderly living in the Beijing area. International Journal of Industrial Ergonomics, 37(4), 303-311. </w:t>
      </w:r>
      <w:hyperlink r:id="rId97" w:history="1">
        <w:r w:rsidR="00F16BE3" w:rsidRPr="005872AF">
          <w:rPr>
            <w:rStyle w:val="Hiperligao"/>
            <w:lang w:val="en-US"/>
          </w:rPr>
          <w:t>https://doi.org/10.1016/j.ergon.2006.11.006</w:t>
        </w:r>
      </w:hyperlink>
    </w:p>
    <w:p w14:paraId="7F316D85" w14:textId="77777777" w:rsidR="00F16BE3" w:rsidRPr="00F16BE3" w:rsidRDefault="00F16BE3" w:rsidP="004C4FFA">
      <w:pPr>
        <w:pStyle w:val="Bibliografia"/>
        <w:rPr>
          <w:lang w:val="en-US"/>
        </w:rPr>
      </w:pPr>
    </w:p>
    <w:p w14:paraId="6605FFF3" w14:textId="77777777" w:rsidR="00CE3CA2" w:rsidRDefault="00CE3CA2" w:rsidP="004C4FFA">
      <w:pPr>
        <w:pStyle w:val="Bibliografia"/>
        <w:rPr>
          <w:lang w:val="en-US"/>
        </w:rPr>
      </w:pPr>
      <w:r w:rsidRPr="00193FBD">
        <w:rPr>
          <w:lang w:val="en-US"/>
        </w:rPr>
        <w:t xml:space="preserve">Hussaini, A., </w:t>
      </w:r>
      <w:proofErr w:type="spellStart"/>
      <w:r w:rsidRPr="00193FBD">
        <w:rPr>
          <w:lang w:val="en-US"/>
        </w:rPr>
        <w:t>Kyberd</w:t>
      </w:r>
      <w:proofErr w:type="spellEnd"/>
      <w:r w:rsidRPr="00193FBD">
        <w:rPr>
          <w:lang w:val="en-US"/>
        </w:rPr>
        <w:t xml:space="preserve">, P., Mulindwa, B., </w:t>
      </w:r>
      <w:proofErr w:type="spellStart"/>
      <w:r w:rsidRPr="00193FBD">
        <w:rPr>
          <w:lang w:val="en-US"/>
        </w:rPr>
        <w:t>Ssekitoleko</w:t>
      </w:r>
      <w:proofErr w:type="spellEnd"/>
      <w:r w:rsidRPr="00193FBD">
        <w:rPr>
          <w:lang w:val="en-US"/>
        </w:rPr>
        <w:t>, R., Keeble, W., Kenney, L., &amp; Howard, D. (2023). 3D printing in LMICs: Functional design for upper limb prosthetics in Uganda.</w:t>
      </w:r>
    </w:p>
    <w:p w14:paraId="2FEABCBD" w14:textId="77777777" w:rsidR="00FE3E99" w:rsidRPr="00FE3E99" w:rsidRDefault="00FE3E99" w:rsidP="004C4FFA">
      <w:pPr>
        <w:pStyle w:val="Bibliografia"/>
        <w:rPr>
          <w:lang w:val="en-US"/>
        </w:rPr>
      </w:pPr>
    </w:p>
    <w:p w14:paraId="0F38ED1D" w14:textId="77777777" w:rsidR="00CE3CA2" w:rsidRDefault="00CE3CA2" w:rsidP="004C4FFA">
      <w:pPr>
        <w:pStyle w:val="Bibliografia"/>
        <w:rPr>
          <w:lang w:val="en-US"/>
        </w:rPr>
      </w:pPr>
      <w:proofErr w:type="spellStart"/>
      <w:r w:rsidRPr="00193FBD">
        <w:rPr>
          <w:lang w:val="en-US"/>
        </w:rPr>
        <w:t>Ibiwari</w:t>
      </w:r>
      <w:proofErr w:type="spellEnd"/>
      <w:r w:rsidRPr="00193FBD">
        <w:rPr>
          <w:lang w:val="en-US"/>
        </w:rPr>
        <w:t xml:space="preserve">, B. W., </w:t>
      </w:r>
      <w:proofErr w:type="spellStart"/>
      <w:r w:rsidRPr="00193FBD">
        <w:rPr>
          <w:lang w:val="en-US"/>
        </w:rPr>
        <w:t>Osemeke</w:t>
      </w:r>
      <w:proofErr w:type="spellEnd"/>
      <w:r w:rsidRPr="00193FBD">
        <w:rPr>
          <w:lang w:val="en-US"/>
        </w:rPr>
        <w:t>, B. E., Progress, V. D., Khadija, A., &amp; Chikere, O. P. (2025). Hand anthropometric measurement and grip strength for basketball and volleyball players in higher institutions in Port Harcourt metropolis. International Journal of Science Academic Research, 6(8), 10513-10517.</w:t>
      </w:r>
    </w:p>
    <w:p w14:paraId="43F06C9B" w14:textId="77777777" w:rsidR="00FE3E99" w:rsidRPr="00FE3E99" w:rsidRDefault="00FE3E99" w:rsidP="004C4FFA">
      <w:pPr>
        <w:pStyle w:val="Bibliografia"/>
        <w:rPr>
          <w:lang w:val="en-US"/>
        </w:rPr>
      </w:pPr>
    </w:p>
    <w:p w14:paraId="15ED313A" w14:textId="7E3A1972" w:rsidR="00CE3CA2" w:rsidRDefault="00CE3CA2" w:rsidP="004C4FFA">
      <w:pPr>
        <w:pStyle w:val="Bibliografia"/>
        <w:rPr>
          <w:lang w:val="en-US"/>
        </w:rPr>
      </w:pPr>
      <w:r w:rsidRPr="00193FBD">
        <w:rPr>
          <w:lang w:val="en-US"/>
        </w:rPr>
        <w:lastRenderedPageBreak/>
        <w:t xml:space="preserve">Ibrahim, M. T., Azman, H., </w:t>
      </w:r>
      <w:proofErr w:type="spellStart"/>
      <w:r w:rsidRPr="00193FBD">
        <w:rPr>
          <w:lang w:val="en-US"/>
        </w:rPr>
        <w:t>Adzahar</w:t>
      </w:r>
      <w:proofErr w:type="spellEnd"/>
      <w:r w:rsidRPr="00193FBD">
        <w:rPr>
          <w:lang w:val="en-US"/>
        </w:rPr>
        <w:t xml:space="preserve">, N. S. I. A., Ismail, M. A., &amp; </w:t>
      </w:r>
      <w:proofErr w:type="spellStart"/>
      <w:r w:rsidRPr="00193FBD">
        <w:rPr>
          <w:lang w:val="en-US"/>
        </w:rPr>
        <w:t>Shaharuddin</w:t>
      </w:r>
      <w:proofErr w:type="spellEnd"/>
      <w:r w:rsidRPr="00193FBD">
        <w:rPr>
          <w:lang w:val="en-US"/>
        </w:rPr>
        <w:t xml:space="preserve">, S. (2024). Techniques for measuring the fluctuation of residual lower limb volume in clinical practices: A systematic review of the past four decades. Applied Sciences, 14(6), 2594. </w:t>
      </w:r>
      <w:hyperlink r:id="rId98" w:history="1">
        <w:r w:rsidR="00FE3E99" w:rsidRPr="008B04D5">
          <w:rPr>
            <w:rStyle w:val="Hiperligao"/>
            <w:lang w:val="en-US"/>
          </w:rPr>
          <w:t>https://www.mdpi.com/2076-3417/14/6/2594/pdf?version=1710932396</w:t>
        </w:r>
      </w:hyperlink>
    </w:p>
    <w:p w14:paraId="3D6D1610" w14:textId="77777777" w:rsidR="00FE3E99" w:rsidRPr="00FE3E99" w:rsidRDefault="00FE3E99" w:rsidP="004C4FFA">
      <w:pPr>
        <w:pStyle w:val="Bibliografia"/>
        <w:rPr>
          <w:lang w:val="en-US"/>
        </w:rPr>
      </w:pPr>
    </w:p>
    <w:p w14:paraId="478640AE" w14:textId="67CEE820" w:rsidR="00CE3CA2" w:rsidRPr="004C4FFA" w:rsidRDefault="00CE3CA2" w:rsidP="004C4FFA">
      <w:pPr>
        <w:pStyle w:val="Bibliografia"/>
      </w:pPr>
      <w:r w:rsidRPr="00193FBD">
        <w:rPr>
          <w:lang w:val="en-US"/>
        </w:rPr>
        <w:t xml:space="preserve">Idris, M. Z., Hashim, M. E. A. H. B., </w:t>
      </w:r>
      <w:proofErr w:type="spellStart"/>
      <w:r w:rsidRPr="00193FBD">
        <w:rPr>
          <w:lang w:val="en-US"/>
        </w:rPr>
        <w:t>Albakry</w:t>
      </w:r>
      <w:proofErr w:type="spellEnd"/>
      <w:r w:rsidRPr="00193FBD">
        <w:rPr>
          <w:lang w:val="en-US"/>
        </w:rPr>
        <w:t xml:space="preserve">, N., &amp; </w:t>
      </w:r>
      <w:proofErr w:type="spellStart"/>
      <w:r w:rsidRPr="00193FBD">
        <w:rPr>
          <w:lang w:val="en-US"/>
        </w:rPr>
        <w:t>Septian</w:t>
      </w:r>
      <w:proofErr w:type="spellEnd"/>
      <w:r w:rsidRPr="00193FBD">
        <w:rPr>
          <w:lang w:val="en-US"/>
        </w:rPr>
        <w:t xml:space="preserve">, N. (2024). Exploring the integration of artificial intelligence in co-design framework for designer. </w:t>
      </w:r>
      <w:hyperlink r:id="rId99" w:history="1">
        <w:r w:rsidRPr="004C4FFA">
          <w:rPr>
            <w:rStyle w:val="Hiperligao"/>
          </w:rPr>
          <w:t>https://ebpj.e-iph.co.uk/index.php/EBProceedings/article/download/6348/3640</w:t>
        </w:r>
      </w:hyperlink>
    </w:p>
    <w:p w14:paraId="585039D2" w14:textId="77777777" w:rsidR="002843C3" w:rsidRPr="004C4FFA" w:rsidRDefault="002843C3" w:rsidP="004C4FFA">
      <w:pPr>
        <w:pStyle w:val="Bibliografia"/>
      </w:pPr>
    </w:p>
    <w:p w14:paraId="046C3F69" w14:textId="752FE547" w:rsidR="00CE3CA2" w:rsidRPr="004C4FFA" w:rsidRDefault="00CE3CA2" w:rsidP="004C4FFA">
      <w:pPr>
        <w:pStyle w:val="Bibliografia"/>
        <w:rPr>
          <w:lang w:val="en-US"/>
        </w:rPr>
      </w:pPr>
      <w:r w:rsidRPr="00193FBD">
        <w:rPr>
          <w:lang w:val="en-US"/>
        </w:rPr>
        <w:t xml:space="preserve">International Electrotechnical Commission. (2015). </w:t>
      </w:r>
      <w:r w:rsidR="002843C3" w:rsidRPr="004C4FFA">
        <w:rPr>
          <w:i/>
          <w:iCs/>
          <w:lang w:val="en-US"/>
        </w:rPr>
        <w:t xml:space="preserve">Internacional </w:t>
      </w:r>
      <w:hyperlink r:id="rId100" w:history="1">
        <w:r w:rsidRPr="004C4FFA">
          <w:rPr>
            <w:rStyle w:val="Hiperligao"/>
            <w:lang w:val="en-US"/>
          </w:rPr>
          <w:t>https://webstore.iec.ch/en/publication/21863</w:t>
        </w:r>
      </w:hyperlink>
    </w:p>
    <w:p w14:paraId="41CAC89D" w14:textId="77777777" w:rsidR="002843C3" w:rsidRPr="004C4FFA" w:rsidRDefault="002843C3" w:rsidP="004C4FFA">
      <w:pPr>
        <w:pStyle w:val="Bibliografia"/>
        <w:rPr>
          <w:lang w:val="en-US"/>
        </w:rPr>
      </w:pPr>
    </w:p>
    <w:p w14:paraId="47C95DB6" w14:textId="0EF7207B" w:rsidR="00CE3CA2" w:rsidRPr="00193FBD" w:rsidRDefault="00CE3CA2" w:rsidP="004C4FFA">
      <w:pPr>
        <w:pStyle w:val="Bibliografia"/>
        <w:rPr>
          <w:lang w:val="en-US"/>
        </w:rPr>
      </w:pPr>
      <w:r w:rsidRPr="00193FBD">
        <w:rPr>
          <w:lang w:val="en-US"/>
        </w:rPr>
        <w:t xml:space="preserve">International Organization for Standardization. (n.d.). </w:t>
      </w:r>
      <w:r w:rsidRPr="00193FBD">
        <w:rPr>
          <w:i/>
          <w:iCs/>
          <w:lang w:val="en-US"/>
        </w:rPr>
        <w:t>ISO/TC 168: Prosthetics and orthotics</w:t>
      </w:r>
      <w:r w:rsidRPr="00193FBD">
        <w:rPr>
          <w:lang w:val="en-US"/>
        </w:rPr>
        <w:t xml:space="preserve">. Retrieved July 20, 2026, from </w:t>
      </w:r>
      <w:hyperlink r:id="rId101" w:history="1">
        <w:r w:rsidRPr="00FE3E99">
          <w:rPr>
            <w:rStyle w:val="Hiperligao"/>
            <w:lang w:val="en-US"/>
          </w:rPr>
          <w:t>https://www.iso.org/committee/53630.html</w:t>
        </w:r>
      </w:hyperlink>
    </w:p>
    <w:p w14:paraId="3571A008" w14:textId="77777777" w:rsidR="002843C3" w:rsidRDefault="002843C3" w:rsidP="004C4FFA">
      <w:pPr>
        <w:pStyle w:val="Bibliografia"/>
        <w:rPr>
          <w:lang w:val="en-US"/>
        </w:rPr>
      </w:pPr>
    </w:p>
    <w:p w14:paraId="131CDC4C" w14:textId="6EE30331" w:rsidR="00CE3CA2" w:rsidRDefault="00CE3CA2" w:rsidP="004C4FFA">
      <w:pPr>
        <w:pStyle w:val="Bibliografia"/>
        <w:rPr>
          <w:lang w:val="en-US"/>
        </w:rPr>
      </w:pPr>
      <w:r w:rsidRPr="00193FBD">
        <w:rPr>
          <w:lang w:val="en-US"/>
        </w:rPr>
        <w:t xml:space="preserve">International Organization for Standardization. (2017). </w:t>
      </w:r>
      <w:r w:rsidRPr="00193FBD">
        <w:rPr>
          <w:i/>
          <w:iCs/>
          <w:lang w:val="en-US"/>
        </w:rPr>
        <w:t>Basic human body measurements for technological design—Part 1: Body measurement definitions and landmarks</w:t>
      </w:r>
      <w:r w:rsidRPr="00193FBD">
        <w:rPr>
          <w:lang w:val="en-US"/>
        </w:rPr>
        <w:t xml:space="preserve"> (ISO Standard No. 7250-1:2017). </w:t>
      </w:r>
      <w:hyperlink r:id="rId102" w:history="1">
        <w:r w:rsidR="00FE3E99" w:rsidRPr="008B04D5">
          <w:rPr>
            <w:rStyle w:val="Hiperligao"/>
            <w:lang w:val="en-US"/>
          </w:rPr>
          <w:t>https://www.iso.org/standard/65246.html</w:t>
        </w:r>
      </w:hyperlink>
    </w:p>
    <w:p w14:paraId="267297F1" w14:textId="77777777" w:rsidR="00FE3E99" w:rsidRPr="00FE3E99" w:rsidRDefault="00FE3E99" w:rsidP="004C4FFA">
      <w:pPr>
        <w:pStyle w:val="Bibliografia"/>
        <w:rPr>
          <w:lang w:val="en-US"/>
        </w:rPr>
      </w:pPr>
    </w:p>
    <w:p w14:paraId="553C0688" w14:textId="3406A156" w:rsidR="00CE3CA2" w:rsidRDefault="00CE3CA2" w:rsidP="004C4FFA">
      <w:pPr>
        <w:pStyle w:val="Bibliografia"/>
        <w:rPr>
          <w:lang w:val="en-US"/>
        </w:rPr>
      </w:pPr>
      <w:r w:rsidRPr="00193FBD">
        <w:rPr>
          <w:lang w:val="en-US"/>
        </w:rPr>
        <w:t xml:space="preserve">International Organization for Standardization. (2020). </w:t>
      </w:r>
      <w:r w:rsidRPr="00193FBD">
        <w:rPr>
          <w:i/>
          <w:iCs/>
          <w:lang w:val="en-US"/>
        </w:rPr>
        <w:t>Prosthetics and orthotics—Vocabulary—Part 1: General terms for external limb prostheses and external orthoses</w:t>
      </w:r>
      <w:r w:rsidRPr="00193FBD">
        <w:rPr>
          <w:lang w:val="en-US"/>
        </w:rPr>
        <w:t xml:space="preserve"> (ISO Standard No. 8549-1:2020). </w:t>
      </w:r>
      <w:hyperlink r:id="rId103" w:history="1">
        <w:r w:rsidR="00FE3E99" w:rsidRPr="008B04D5">
          <w:rPr>
            <w:rStyle w:val="Hiperligao"/>
            <w:lang w:val="en-US"/>
          </w:rPr>
          <w:t>https://www.iso.org/standard/79495.html</w:t>
        </w:r>
      </w:hyperlink>
    </w:p>
    <w:p w14:paraId="1C79BB6B" w14:textId="77777777" w:rsidR="00FE3E99" w:rsidRPr="00FE3E99" w:rsidRDefault="00FE3E99" w:rsidP="004C4FFA">
      <w:pPr>
        <w:pStyle w:val="Bibliografia"/>
        <w:rPr>
          <w:lang w:val="en-US"/>
        </w:rPr>
      </w:pPr>
    </w:p>
    <w:p w14:paraId="7AD36EB6" w14:textId="1BA268CD" w:rsidR="00CE3CA2" w:rsidRDefault="00CE3CA2" w:rsidP="004C4FFA">
      <w:pPr>
        <w:pStyle w:val="Bibliografia"/>
        <w:rPr>
          <w:lang w:val="en-US"/>
        </w:rPr>
      </w:pPr>
      <w:r w:rsidRPr="00193FBD">
        <w:rPr>
          <w:lang w:val="en-US"/>
        </w:rPr>
        <w:t xml:space="preserve">Jones, H., Chadwell, A., &amp; Dyson, M. (2023). Evidencing the effectiveness of upper limb prostheses: A multi-stakeholder perspective on study requirements. </w:t>
      </w:r>
      <w:r w:rsidRPr="00193FBD">
        <w:rPr>
          <w:i/>
          <w:iCs/>
          <w:lang w:val="en-US"/>
        </w:rPr>
        <w:t>Frontiers in Health Services, 3</w:t>
      </w:r>
      <w:r w:rsidRPr="00193FBD">
        <w:rPr>
          <w:lang w:val="en-US"/>
        </w:rPr>
        <w:t xml:space="preserve">, Article 1213752. </w:t>
      </w:r>
      <w:hyperlink r:id="rId104" w:history="1">
        <w:r w:rsidR="00FE3E99" w:rsidRPr="008B04D5">
          <w:rPr>
            <w:rStyle w:val="Hiperligao"/>
            <w:lang w:val="en-US"/>
          </w:rPr>
          <w:t>https://doi.org/10.3389/frhs.2023.1213752</w:t>
        </w:r>
      </w:hyperlink>
    </w:p>
    <w:p w14:paraId="471E89D8" w14:textId="77777777" w:rsidR="00FE3E99" w:rsidRPr="00FE3E99" w:rsidRDefault="00FE3E99" w:rsidP="004C4FFA">
      <w:pPr>
        <w:pStyle w:val="Bibliografia"/>
        <w:rPr>
          <w:lang w:val="en-US"/>
        </w:rPr>
      </w:pPr>
    </w:p>
    <w:p w14:paraId="1C4B3E1F" w14:textId="69C1EAE0" w:rsidR="00CE3CA2" w:rsidRDefault="00CE3CA2" w:rsidP="004C4FFA">
      <w:pPr>
        <w:pStyle w:val="Bibliografia"/>
        <w:rPr>
          <w:lang w:val="en-US"/>
        </w:rPr>
      </w:pPr>
      <w:proofErr w:type="spellStart"/>
      <w:r w:rsidRPr="00193FBD">
        <w:rPr>
          <w:lang w:val="en-US"/>
        </w:rPr>
        <w:t>Kadenhe</w:t>
      </w:r>
      <w:proofErr w:type="spellEnd"/>
      <w:r w:rsidRPr="00193FBD">
        <w:rPr>
          <w:lang w:val="en-US"/>
        </w:rPr>
        <w:t xml:space="preserve">, N., Al Musleh, M., &amp; </w:t>
      </w:r>
      <w:proofErr w:type="spellStart"/>
      <w:r w:rsidRPr="00193FBD">
        <w:rPr>
          <w:lang w:val="en-US"/>
        </w:rPr>
        <w:t>Lompot</w:t>
      </w:r>
      <w:proofErr w:type="spellEnd"/>
      <w:r w:rsidRPr="00193FBD">
        <w:rPr>
          <w:lang w:val="en-US"/>
        </w:rPr>
        <w:t xml:space="preserve">, A. (2025). Human-AI co-design and co-creation: A review of emerging approaches, challenges, and future directions. Proceedings of the AAAI Symposium Series, 6(1), 265-270. </w:t>
      </w:r>
      <w:hyperlink r:id="rId105" w:history="1">
        <w:r w:rsidR="00FE3E99" w:rsidRPr="008B04D5">
          <w:rPr>
            <w:rStyle w:val="Hiperligao"/>
            <w:lang w:val="en-US"/>
          </w:rPr>
          <w:t>https://doi.org/10.1609/aaaiss.v6i1.36061</w:t>
        </w:r>
      </w:hyperlink>
    </w:p>
    <w:p w14:paraId="4BFC2A92" w14:textId="77777777" w:rsidR="00FE3E99" w:rsidRPr="00FE3E99" w:rsidRDefault="00FE3E99" w:rsidP="004C4FFA">
      <w:pPr>
        <w:pStyle w:val="Bibliografia"/>
        <w:rPr>
          <w:lang w:val="en-US"/>
        </w:rPr>
      </w:pPr>
    </w:p>
    <w:p w14:paraId="0D9AE46F" w14:textId="7E56684D" w:rsidR="00CE3CA2" w:rsidRDefault="00CE3CA2" w:rsidP="004C4FFA">
      <w:pPr>
        <w:pStyle w:val="Bibliografia"/>
        <w:rPr>
          <w:lang w:val="en-US"/>
        </w:rPr>
      </w:pPr>
      <w:r w:rsidRPr="00193FBD">
        <w:rPr>
          <w:lang w:val="de-DE"/>
        </w:rPr>
        <w:t xml:space="preserve">Kandikjan, T., Djokikj, J., Mircheski, I., &amp; Angeleska, E. (2022). </w:t>
      </w:r>
      <w:r w:rsidRPr="00193FBD">
        <w:rPr>
          <w:lang w:val="en-US"/>
        </w:rPr>
        <w:t xml:space="preserve">Integrating parametric design and additive manufacturing knowledge in industrial design education. Materials Today: Proceedings, 70, 687-693. </w:t>
      </w:r>
      <w:hyperlink r:id="rId106" w:history="1">
        <w:r w:rsidR="00FE3E99" w:rsidRPr="008B04D5">
          <w:rPr>
            <w:rStyle w:val="Hiperligao"/>
            <w:lang w:val="en-US"/>
          </w:rPr>
          <w:t>https://doi.org/10.1016/j.matpr.2022.10.124</w:t>
        </w:r>
      </w:hyperlink>
    </w:p>
    <w:p w14:paraId="3E87A2E6" w14:textId="77777777" w:rsidR="00FE3E99" w:rsidRPr="00FE3E99" w:rsidRDefault="00FE3E99" w:rsidP="004C4FFA">
      <w:pPr>
        <w:pStyle w:val="Bibliografia"/>
        <w:rPr>
          <w:lang w:val="en-US"/>
        </w:rPr>
      </w:pPr>
    </w:p>
    <w:p w14:paraId="0A3A4082" w14:textId="374886F1" w:rsidR="00CE3CA2" w:rsidRDefault="00CE3CA2" w:rsidP="004C4FFA">
      <w:pPr>
        <w:pStyle w:val="Bibliografia"/>
        <w:rPr>
          <w:lang w:val="en-US"/>
        </w:rPr>
      </w:pPr>
      <w:r w:rsidRPr="00193FBD">
        <w:rPr>
          <w:lang w:val="en-US"/>
        </w:rPr>
        <w:t xml:space="preserve">Kannenberg, A., Buis, A. W. P., </w:t>
      </w:r>
      <w:proofErr w:type="spellStart"/>
      <w:r w:rsidRPr="00193FBD">
        <w:rPr>
          <w:lang w:val="en-US"/>
        </w:rPr>
        <w:t>Sengeh</w:t>
      </w:r>
      <w:proofErr w:type="spellEnd"/>
      <w:r w:rsidRPr="00193FBD">
        <w:rPr>
          <w:lang w:val="en-US"/>
        </w:rPr>
        <w:t xml:space="preserve">, D. M., &amp; Worsley, P. R. (2024). Insights into the spectrum of transtibial prosthetic socket design from expert clinicians and their digital records. Frontiers in Rehabilitation Sciences, 5. </w:t>
      </w:r>
      <w:hyperlink r:id="rId107" w:history="1">
        <w:r w:rsidR="00FE3E99" w:rsidRPr="008B04D5">
          <w:rPr>
            <w:rStyle w:val="Hiperligao"/>
            <w:lang w:val="en-US"/>
          </w:rPr>
          <w:t>https://doi.org/10.3389/fresc.2024.1354069</w:t>
        </w:r>
      </w:hyperlink>
    </w:p>
    <w:p w14:paraId="3B55B357" w14:textId="77777777" w:rsidR="00FE3E99" w:rsidRPr="00FE3E99" w:rsidRDefault="00FE3E99" w:rsidP="004C4FFA">
      <w:pPr>
        <w:pStyle w:val="Bibliografia"/>
        <w:rPr>
          <w:lang w:val="en-US"/>
        </w:rPr>
      </w:pPr>
    </w:p>
    <w:p w14:paraId="77C967F5" w14:textId="4C504EBE" w:rsidR="00CE3CA2" w:rsidRDefault="00CE3CA2" w:rsidP="004C4FFA">
      <w:pPr>
        <w:pStyle w:val="Bibliografia"/>
        <w:rPr>
          <w:lang w:val="de-DE"/>
        </w:rPr>
      </w:pPr>
      <w:r w:rsidRPr="00193FBD">
        <w:rPr>
          <w:lang w:val="en-US"/>
        </w:rPr>
        <w:t xml:space="preserve">Kaygan, H., &amp; Kaygan, P. (2025). Clients and carers: Healthcare professionals’ roles in medical device development processes in SMEs. </w:t>
      </w:r>
      <w:r w:rsidRPr="00193FBD">
        <w:rPr>
          <w:lang w:val="de-DE"/>
        </w:rPr>
        <w:t xml:space="preserve">The Design Journal, 28(2), 213-231. </w:t>
      </w:r>
      <w:r w:rsidR="00FE3E99">
        <w:rPr>
          <w:lang w:val="de-DE"/>
        </w:rPr>
        <w:fldChar w:fldCharType="begin"/>
      </w:r>
      <w:r w:rsidR="00FE3E99">
        <w:rPr>
          <w:lang w:val="de-DE"/>
        </w:rPr>
        <w:instrText>HYPERLINK "</w:instrText>
      </w:r>
      <w:r w:rsidR="00FE3E99" w:rsidRPr="00193FBD">
        <w:rPr>
          <w:lang w:val="de-DE"/>
        </w:rPr>
        <w:instrText>https://doi.org/10.1080/14606925.2024.2420152</w:instrText>
      </w:r>
      <w:r w:rsidR="00FE3E99">
        <w:rPr>
          <w:lang w:val="de-DE"/>
        </w:rPr>
        <w:instrText>"</w:instrText>
      </w:r>
      <w:r w:rsidR="00FE3E99">
        <w:rPr>
          <w:lang w:val="de-DE"/>
        </w:rPr>
      </w:r>
      <w:r w:rsidR="00FE3E99">
        <w:rPr>
          <w:lang w:val="de-DE"/>
        </w:rPr>
        <w:fldChar w:fldCharType="separate"/>
      </w:r>
      <w:r w:rsidR="00FE3E99" w:rsidRPr="008B04D5">
        <w:rPr>
          <w:rStyle w:val="Hiperligao"/>
          <w:lang w:val="de-DE"/>
        </w:rPr>
        <w:t>https://doi.org/10.1080/14606925.2024.2420152</w:t>
      </w:r>
      <w:r w:rsidR="00FE3E99">
        <w:rPr>
          <w:lang w:val="de-DE"/>
        </w:rPr>
        <w:fldChar w:fldCharType="end"/>
      </w:r>
    </w:p>
    <w:p w14:paraId="1229035F" w14:textId="77777777" w:rsidR="00FE3E99" w:rsidRPr="00FE3E99" w:rsidRDefault="00FE3E99" w:rsidP="004C4FFA">
      <w:pPr>
        <w:pStyle w:val="Bibliografia"/>
        <w:rPr>
          <w:lang w:val="de-DE"/>
        </w:rPr>
      </w:pPr>
    </w:p>
    <w:p w14:paraId="04A60CB5" w14:textId="77777777" w:rsidR="00CE3CA2" w:rsidRDefault="00CE3CA2" w:rsidP="004C4FFA">
      <w:pPr>
        <w:pStyle w:val="Bibliografia"/>
        <w:rPr>
          <w:lang w:val="en-US"/>
        </w:rPr>
      </w:pPr>
      <w:r w:rsidRPr="00193FBD">
        <w:rPr>
          <w:lang w:val="de-DE"/>
        </w:rPr>
        <w:t xml:space="preserve">Kellam, S. M., Boleneus, G. J., Stewart, J., Richter, D. C., Michaelis, B. M., &amp; Gerlick, R. E. (2019). </w:t>
      </w:r>
      <w:r w:rsidRPr="00193FBD">
        <w:rPr>
          <w:lang w:val="en-US"/>
        </w:rPr>
        <w:t xml:space="preserve">An undergraduate engineering service learning project involving 3D-printed </w:t>
      </w:r>
      <w:r w:rsidRPr="00193FBD">
        <w:rPr>
          <w:lang w:val="en-US"/>
        </w:rPr>
        <w:lastRenderedPageBreak/>
        <w:t>prosthetic hands for children. In American Society for Engineering Education Annual Conference &amp; Exposition Proceedings.</w:t>
      </w:r>
    </w:p>
    <w:p w14:paraId="79AEFACF" w14:textId="77777777" w:rsidR="00FE3E99" w:rsidRPr="00FE3E99" w:rsidRDefault="00FE3E99" w:rsidP="004C4FFA">
      <w:pPr>
        <w:pStyle w:val="Bibliografia"/>
        <w:rPr>
          <w:lang w:val="en-US"/>
        </w:rPr>
      </w:pPr>
    </w:p>
    <w:p w14:paraId="7142220A" w14:textId="77777777" w:rsidR="00CE3CA2" w:rsidRDefault="00CE3CA2" w:rsidP="004C4FFA">
      <w:pPr>
        <w:pStyle w:val="Bibliografia"/>
        <w:rPr>
          <w:lang w:val="en-US"/>
        </w:rPr>
      </w:pPr>
      <w:r w:rsidRPr="00193FBD">
        <w:rPr>
          <w:lang w:val="en-US"/>
        </w:rPr>
        <w:t>Kerr, A., Del Din, S., Clarkson, P. J., &amp; Rochester, L. (2024). A participatory model for cocreating accessible rehabilitation technology for stroke survivors: User-centered design approach.</w:t>
      </w:r>
    </w:p>
    <w:p w14:paraId="420B9952" w14:textId="77777777" w:rsidR="00FE3E99" w:rsidRPr="00FE3E99" w:rsidRDefault="00FE3E99" w:rsidP="004C4FFA">
      <w:pPr>
        <w:pStyle w:val="Bibliografia"/>
        <w:rPr>
          <w:lang w:val="en-US"/>
        </w:rPr>
      </w:pPr>
    </w:p>
    <w:p w14:paraId="1120D2DF" w14:textId="794DED4E" w:rsidR="00CE3CA2" w:rsidRDefault="00CE3CA2" w:rsidP="004C4FFA">
      <w:pPr>
        <w:pStyle w:val="Bibliografia"/>
        <w:rPr>
          <w:lang w:val="en-US"/>
        </w:rPr>
      </w:pPr>
      <w:r w:rsidRPr="00193FBD">
        <w:rPr>
          <w:lang w:val="en-US"/>
        </w:rPr>
        <w:t xml:space="preserve">Khanolkar, P. M., Vrolijk, A., &amp; Olechowski, A. (2023). Mapping artificial intelligence-based methods to engineering design stages: A focused literature review. Artificial Intelligence for Engineering Design, Analysis and Manufacturing, 37, e25. </w:t>
      </w:r>
      <w:hyperlink r:id="rId108" w:history="1">
        <w:r w:rsidR="00FE3E99" w:rsidRPr="008B04D5">
          <w:rPr>
            <w:rStyle w:val="Hiperligao"/>
            <w:lang w:val="en-US"/>
          </w:rPr>
          <w:t>https://doi.org/10.1017/S0890060423000203</w:t>
        </w:r>
      </w:hyperlink>
    </w:p>
    <w:p w14:paraId="3F6C36F7" w14:textId="77777777" w:rsidR="00FE3E99" w:rsidRPr="00FE3E99" w:rsidRDefault="00FE3E99" w:rsidP="004C4FFA">
      <w:pPr>
        <w:pStyle w:val="Bibliografia"/>
        <w:rPr>
          <w:lang w:val="en-US"/>
        </w:rPr>
      </w:pPr>
    </w:p>
    <w:p w14:paraId="33466498" w14:textId="466B3C96" w:rsidR="00CE3CA2" w:rsidRDefault="00CE3CA2" w:rsidP="004C4FFA">
      <w:pPr>
        <w:pStyle w:val="Bibliografia"/>
        <w:rPr>
          <w:lang w:val="en-US"/>
        </w:rPr>
      </w:pPr>
      <w:r w:rsidRPr="00193FBD">
        <w:rPr>
          <w:lang w:val="de-DE"/>
        </w:rPr>
        <w:t xml:space="preserve">Krahe, C., Bräunche, A., Jacob, A., Stricker, N., &amp; Lanza, G. (2020). </w:t>
      </w:r>
      <w:r w:rsidRPr="00193FBD">
        <w:rPr>
          <w:lang w:val="en-US"/>
        </w:rPr>
        <w:t xml:space="preserve">Deep learning for automated product design. Procedia CIRP, 91, 3-8. </w:t>
      </w:r>
      <w:hyperlink r:id="rId109" w:history="1">
        <w:r w:rsidR="00FE3E99" w:rsidRPr="008B04D5">
          <w:rPr>
            <w:rStyle w:val="Hiperligao"/>
            <w:lang w:val="en-US"/>
          </w:rPr>
          <w:t>https://doi.org/10.1016/j.procir.2020.01.135</w:t>
        </w:r>
      </w:hyperlink>
    </w:p>
    <w:p w14:paraId="1DAEAE59" w14:textId="77777777" w:rsidR="00FE3E99" w:rsidRPr="00FE3E99" w:rsidRDefault="00FE3E99" w:rsidP="004C4FFA">
      <w:pPr>
        <w:pStyle w:val="Bibliografia"/>
        <w:rPr>
          <w:lang w:val="en-US"/>
        </w:rPr>
      </w:pPr>
    </w:p>
    <w:p w14:paraId="2E8DDBCF" w14:textId="77777777" w:rsidR="00CE3CA2" w:rsidRPr="00193FBD" w:rsidRDefault="00CE3CA2" w:rsidP="004C4FFA">
      <w:pPr>
        <w:pStyle w:val="Bibliografia"/>
        <w:rPr>
          <w:lang w:val="en-US"/>
        </w:rPr>
      </w:pPr>
      <w:r w:rsidRPr="00193FBD">
        <w:rPr>
          <w:lang w:val="de-DE"/>
        </w:rPr>
        <w:t xml:space="preserve">Kuhl, M., Lutz, J., Krause, D., &amp; Vielhaber, M. (2020). </w:t>
      </w:r>
      <w:r w:rsidRPr="00193FBD">
        <w:rPr>
          <w:lang w:val="en-US"/>
        </w:rPr>
        <w:t>Design of personalized devices: The tradeoff between individual value and personalization workload. Applied Sciences.</w:t>
      </w:r>
    </w:p>
    <w:p w14:paraId="13365DB5" w14:textId="3FB01681" w:rsidR="00CE3CA2" w:rsidRDefault="00CE3CA2" w:rsidP="004C4FFA">
      <w:pPr>
        <w:pStyle w:val="Bibliografia"/>
        <w:rPr>
          <w:lang w:val="en-US"/>
        </w:rPr>
      </w:pPr>
      <w:r w:rsidRPr="00193FBD">
        <w:rPr>
          <w:lang w:val="en-US"/>
        </w:rPr>
        <w:t xml:space="preserve">Lei, N., Yao, X., Moon, S. K., &amp; Bi, G. (2016). An additive manufacturing process model for product family design. </w:t>
      </w:r>
      <w:r w:rsidRPr="00193FBD">
        <w:rPr>
          <w:i/>
          <w:iCs/>
          <w:lang w:val="en-US"/>
        </w:rPr>
        <w:t>Journal of Engineering Design, 27</w:t>
      </w:r>
      <w:r w:rsidRPr="00193FBD">
        <w:rPr>
          <w:lang w:val="en-US"/>
        </w:rPr>
        <w:t xml:space="preserve">(11), 751–767. </w:t>
      </w:r>
      <w:hyperlink r:id="rId110" w:history="1">
        <w:r w:rsidR="00FE3E99" w:rsidRPr="008B04D5">
          <w:rPr>
            <w:rStyle w:val="Hiperligao"/>
            <w:lang w:val="en-US"/>
          </w:rPr>
          <w:t>https://doi.org/10.1080/09544828.2016.1228101</w:t>
        </w:r>
      </w:hyperlink>
    </w:p>
    <w:p w14:paraId="4A939D37" w14:textId="77777777" w:rsidR="00FE3E99" w:rsidRPr="00FE3E99" w:rsidRDefault="00FE3E99" w:rsidP="004C4FFA">
      <w:pPr>
        <w:pStyle w:val="Bibliografia"/>
        <w:rPr>
          <w:lang w:val="en-US"/>
        </w:rPr>
      </w:pPr>
    </w:p>
    <w:p w14:paraId="27B5A380" w14:textId="2C2AEA9C" w:rsidR="00CE3CA2" w:rsidRDefault="00CE3CA2" w:rsidP="004C4FFA">
      <w:pPr>
        <w:pStyle w:val="Bibliografia"/>
        <w:rPr>
          <w:lang w:val="en-US"/>
        </w:rPr>
      </w:pPr>
      <w:r w:rsidRPr="00193FBD">
        <w:rPr>
          <w:lang w:val="en-US"/>
        </w:rPr>
        <w:t xml:space="preserve">Li, M., &amp; </w:t>
      </w:r>
      <w:proofErr w:type="spellStart"/>
      <w:r w:rsidRPr="00193FBD">
        <w:rPr>
          <w:lang w:val="en-US"/>
        </w:rPr>
        <w:t>Aflatoony</w:t>
      </w:r>
      <w:proofErr w:type="spellEnd"/>
      <w:r w:rsidRPr="00193FBD">
        <w:rPr>
          <w:lang w:val="en-US"/>
        </w:rPr>
        <w:t xml:space="preserve">, L. (2025). Parametric design and three-dimensional printing: Enabling occupational therapists to develop custom hand grips. Disability and Rehabilitation: Assistive Technology, 20(6), 1829-1837. </w:t>
      </w:r>
      <w:hyperlink r:id="rId111" w:history="1">
        <w:r w:rsidR="00FE3E99" w:rsidRPr="008B04D5">
          <w:rPr>
            <w:rStyle w:val="Hiperligao"/>
            <w:lang w:val="en-US"/>
          </w:rPr>
          <w:t>https://doi.org/10.1080/17483107.2025.2483953</w:t>
        </w:r>
      </w:hyperlink>
    </w:p>
    <w:p w14:paraId="4E02B7F9" w14:textId="77777777" w:rsidR="00FE3E99" w:rsidRPr="00FE3E99" w:rsidRDefault="00FE3E99" w:rsidP="004C4FFA">
      <w:pPr>
        <w:pStyle w:val="Bibliografia"/>
        <w:rPr>
          <w:lang w:val="en-US"/>
        </w:rPr>
      </w:pPr>
    </w:p>
    <w:p w14:paraId="7E4E288F" w14:textId="76C14E46" w:rsidR="00CE3CA2" w:rsidRDefault="00CE3CA2" w:rsidP="004C4FFA">
      <w:pPr>
        <w:pStyle w:val="Bibliografia"/>
        <w:rPr>
          <w:lang w:val="en-US"/>
        </w:rPr>
      </w:pPr>
      <w:r w:rsidRPr="00193FBD">
        <w:rPr>
          <w:lang w:val="en-US"/>
        </w:rPr>
        <w:t xml:space="preserve">Li, X., Demirel, H., Goldstein, M., &amp; Sha, Z. (2021). Exploring generative design thinking for engineering design and design education. </w:t>
      </w:r>
      <w:hyperlink r:id="rId112" w:history="1">
        <w:r w:rsidR="00FE3E99" w:rsidRPr="008B04D5">
          <w:rPr>
            <w:rStyle w:val="Hiperligao"/>
            <w:lang w:val="en-US"/>
          </w:rPr>
          <w:t>https://peer.asee.org/38349.pdf</w:t>
        </w:r>
      </w:hyperlink>
    </w:p>
    <w:p w14:paraId="6677D4AF" w14:textId="77777777" w:rsidR="00FE3E99" w:rsidRPr="00FE3E99" w:rsidRDefault="00FE3E99" w:rsidP="004C4FFA">
      <w:pPr>
        <w:pStyle w:val="Bibliografia"/>
        <w:rPr>
          <w:lang w:val="en-US"/>
        </w:rPr>
      </w:pPr>
    </w:p>
    <w:p w14:paraId="1776E598" w14:textId="1DB4D750" w:rsidR="00CE3CA2" w:rsidRDefault="00CE3CA2" w:rsidP="004C4FFA">
      <w:pPr>
        <w:pStyle w:val="Bibliografia"/>
        <w:rPr>
          <w:lang w:val="en-US"/>
        </w:rPr>
      </w:pPr>
      <w:r w:rsidRPr="00193FBD">
        <w:rPr>
          <w:lang w:val="en-US"/>
        </w:rPr>
        <w:t xml:space="preserve">Lim, D., Georgiou, T., Bhardwaj, A., O'Connell, G. D., &amp; </w:t>
      </w:r>
      <w:proofErr w:type="spellStart"/>
      <w:r w:rsidRPr="00193FBD">
        <w:rPr>
          <w:lang w:val="en-US"/>
        </w:rPr>
        <w:t>Agogino</w:t>
      </w:r>
      <w:proofErr w:type="spellEnd"/>
      <w:r w:rsidRPr="00193FBD">
        <w:rPr>
          <w:lang w:val="en-US"/>
        </w:rPr>
        <w:t xml:space="preserve">, A. M. (2018, August 26). Customization of a 3D printed prosthetic finger using parametric modeling. In Proceedings of the ASME 2018 International Design Engineering Technical Conferences and Computers and Information in Engineering Conference. </w:t>
      </w:r>
      <w:hyperlink r:id="rId113" w:history="1">
        <w:r w:rsidR="00FE3E99" w:rsidRPr="008B04D5">
          <w:rPr>
            <w:rStyle w:val="Hiperligao"/>
            <w:lang w:val="en-US"/>
          </w:rPr>
          <w:t>https://doi.org/10.1115/DETC2018-85645</w:t>
        </w:r>
      </w:hyperlink>
    </w:p>
    <w:p w14:paraId="04440EFD" w14:textId="77777777" w:rsidR="00FE3E99" w:rsidRPr="00FE3E99" w:rsidRDefault="00FE3E99" w:rsidP="004C4FFA">
      <w:pPr>
        <w:pStyle w:val="Bibliografia"/>
        <w:rPr>
          <w:lang w:val="en-US"/>
        </w:rPr>
      </w:pPr>
    </w:p>
    <w:p w14:paraId="4752C492" w14:textId="4CEA4BF5" w:rsidR="00CE3CA2" w:rsidRPr="004915A2" w:rsidRDefault="00CE3CA2" w:rsidP="004C4FFA">
      <w:pPr>
        <w:pStyle w:val="Bibliografia"/>
      </w:pPr>
      <w:r w:rsidRPr="004C4FFA">
        <w:rPr>
          <w:lang w:val="en-US"/>
        </w:rPr>
        <w:t xml:space="preserve">Lindell, E., </w:t>
      </w:r>
      <w:proofErr w:type="spellStart"/>
      <w:r w:rsidRPr="004C4FFA">
        <w:rPr>
          <w:lang w:val="en-US"/>
        </w:rPr>
        <w:t>Tingsvik</w:t>
      </w:r>
      <w:proofErr w:type="spellEnd"/>
      <w:r w:rsidRPr="004C4FFA">
        <w:rPr>
          <w:lang w:val="en-US"/>
        </w:rPr>
        <w:t xml:space="preserve">, H., Guo, L., &amp; Peterson, J. (2021). </w:t>
      </w:r>
      <w:r w:rsidRPr="00193FBD">
        <w:rPr>
          <w:lang w:val="en-US"/>
        </w:rPr>
        <w:t xml:space="preserve">3D body scan as anthropometric tool for individualized prosthetic socks. </w:t>
      </w:r>
      <w:hyperlink r:id="rId114" w:history="1">
        <w:r w:rsidR="00FE3E99" w:rsidRPr="004915A2">
          <w:rPr>
            <w:rStyle w:val="Hiperligao"/>
          </w:rPr>
          <w:t>https://sciendo.com/pdf/10.2478/aut-2021-0007</w:t>
        </w:r>
      </w:hyperlink>
    </w:p>
    <w:p w14:paraId="21513FA2" w14:textId="77777777" w:rsidR="00FE3E99" w:rsidRPr="004915A2" w:rsidRDefault="00FE3E99" w:rsidP="004C4FFA">
      <w:pPr>
        <w:pStyle w:val="Bibliografia"/>
      </w:pPr>
    </w:p>
    <w:p w14:paraId="4D4BF266" w14:textId="49382643" w:rsidR="00CE3CA2" w:rsidRDefault="00CE3CA2" w:rsidP="004C4FFA">
      <w:pPr>
        <w:pStyle w:val="Bibliografia"/>
        <w:rPr>
          <w:lang w:val="en-US"/>
        </w:rPr>
      </w:pPr>
      <w:r>
        <w:t xml:space="preserve">Machado, F., Malpica, N., &amp; </w:t>
      </w:r>
      <w:proofErr w:type="spellStart"/>
      <w:r>
        <w:t>Borromeo</w:t>
      </w:r>
      <w:proofErr w:type="spellEnd"/>
      <w:r>
        <w:t xml:space="preserve">, S. (2019). </w:t>
      </w:r>
      <w:r w:rsidRPr="00193FBD">
        <w:rPr>
          <w:lang w:val="en-US"/>
        </w:rPr>
        <w:t xml:space="preserve">Parametric CAD modeling for open source scientific hardware: Comparing </w:t>
      </w:r>
      <w:proofErr w:type="spellStart"/>
      <w:r w:rsidRPr="00193FBD">
        <w:rPr>
          <w:lang w:val="en-US"/>
        </w:rPr>
        <w:t>OpenSCAD</w:t>
      </w:r>
      <w:proofErr w:type="spellEnd"/>
      <w:r w:rsidRPr="00193FBD">
        <w:rPr>
          <w:lang w:val="en-US"/>
        </w:rPr>
        <w:t xml:space="preserve"> and </w:t>
      </w:r>
      <w:proofErr w:type="spellStart"/>
      <w:r w:rsidRPr="00193FBD">
        <w:rPr>
          <w:lang w:val="en-US"/>
        </w:rPr>
        <w:t>FreeCAD</w:t>
      </w:r>
      <w:proofErr w:type="spellEnd"/>
      <w:r w:rsidRPr="00193FBD">
        <w:rPr>
          <w:lang w:val="en-US"/>
        </w:rPr>
        <w:t xml:space="preserve"> Python scripts. PLOS ONE, 14(12), e0225795. </w:t>
      </w:r>
      <w:hyperlink r:id="rId115" w:history="1">
        <w:r w:rsidR="00FE3E99" w:rsidRPr="008B04D5">
          <w:rPr>
            <w:rStyle w:val="Hiperligao"/>
            <w:lang w:val="en-US"/>
          </w:rPr>
          <w:t>https://doi.org/10.1371/journal.pone.0225795</w:t>
        </w:r>
      </w:hyperlink>
    </w:p>
    <w:p w14:paraId="42400C1B" w14:textId="77777777" w:rsidR="00FE3E99" w:rsidRPr="00FE3E99" w:rsidRDefault="00FE3E99" w:rsidP="004C4FFA">
      <w:pPr>
        <w:pStyle w:val="Bibliografia"/>
        <w:rPr>
          <w:lang w:val="en-US"/>
        </w:rPr>
      </w:pPr>
    </w:p>
    <w:p w14:paraId="759F1954" w14:textId="76E060DB" w:rsidR="00CE3CA2" w:rsidRDefault="00CE3CA2" w:rsidP="004C4FFA">
      <w:pPr>
        <w:pStyle w:val="Bibliografia"/>
        <w:rPr>
          <w:lang w:val="en-US"/>
        </w:rPr>
      </w:pPr>
      <w:r w:rsidRPr="00193FBD">
        <w:rPr>
          <w:lang w:val="en-US"/>
        </w:rPr>
        <w:t xml:space="preserve">Manero, A., Smith, P., Sparkman, J., Dombrowski, M., Courbin, D., Kester, A., Womack, I., &amp; Chi, A. (2019). Implementation of 3D printing technology in the field of prosthetics: </w:t>
      </w:r>
      <w:r w:rsidRPr="00193FBD">
        <w:rPr>
          <w:lang w:val="en-US"/>
        </w:rPr>
        <w:lastRenderedPageBreak/>
        <w:t xml:space="preserve">Past, present, and future. International Journal of Environmental Research and Public Health, 16, 1641. </w:t>
      </w:r>
      <w:hyperlink r:id="rId116" w:history="1">
        <w:r w:rsidR="00FE3E99" w:rsidRPr="008B04D5">
          <w:rPr>
            <w:rStyle w:val="Hiperligao"/>
            <w:lang w:val="en-US"/>
          </w:rPr>
          <w:t>https://doi.org/10.3390/ijerph16091641</w:t>
        </w:r>
      </w:hyperlink>
    </w:p>
    <w:p w14:paraId="7602F448" w14:textId="77777777" w:rsidR="00FE3E99" w:rsidRPr="00FE3E99" w:rsidRDefault="00FE3E99" w:rsidP="004C4FFA">
      <w:pPr>
        <w:pStyle w:val="Bibliografia"/>
        <w:rPr>
          <w:lang w:val="en-US"/>
        </w:rPr>
      </w:pPr>
    </w:p>
    <w:p w14:paraId="739BA964" w14:textId="545ACB20" w:rsidR="00CE3CA2" w:rsidRDefault="00CE3CA2" w:rsidP="004C4FFA">
      <w:pPr>
        <w:pStyle w:val="Bibliografia"/>
        <w:rPr>
          <w:lang w:val="en-US"/>
        </w:rPr>
      </w:pPr>
      <w:proofErr w:type="spellStart"/>
      <w:r w:rsidRPr="0037435D">
        <w:t>Manz</w:t>
      </w:r>
      <w:proofErr w:type="spellEnd"/>
      <w:r w:rsidRPr="0037435D">
        <w:t xml:space="preserve">, S., </w:t>
      </w:r>
      <w:proofErr w:type="spellStart"/>
      <w:r w:rsidRPr="0037435D">
        <w:t>Valette</w:t>
      </w:r>
      <w:proofErr w:type="spellEnd"/>
      <w:r w:rsidRPr="0037435D">
        <w:t xml:space="preserve">, R., </w:t>
      </w:r>
      <w:proofErr w:type="spellStart"/>
      <w:r w:rsidRPr="0037435D">
        <w:t>Damonte</w:t>
      </w:r>
      <w:proofErr w:type="spellEnd"/>
      <w:r w:rsidRPr="0037435D">
        <w:t xml:space="preserve">, F., </w:t>
      </w:r>
      <w:proofErr w:type="spellStart"/>
      <w:r w:rsidRPr="0037435D">
        <w:t>Avanci</w:t>
      </w:r>
      <w:proofErr w:type="spellEnd"/>
      <w:r w:rsidRPr="0037435D">
        <w:t xml:space="preserve"> Gaudio, L., Gonzalez-Vargas, J., Sartori, M., </w:t>
      </w:r>
      <w:proofErr w:type="spellStart"/>
      <w:r w:rsidRPr="0037435D">
        <w:t>Dosen</w:t>
      </w:r>
      <w:proofErr w:type="spellEnd"/>
      <w:r w:rsidRPr="0037435D">
        <w:t xml:space="preserve">, S., &amp; </w:t>
      </w:r>
      <w:proofErr w:type="spellStart"/>
      <w:r w:rsidRPr="0037435D">
        <w:t>Rietman</w:t>
      </w:r>
      <w:proofErr w:type="spellEnd"/>
      <w:r w:rsidRPr="0037435D">
        <w:t xml:space="preserve">, J. (2022). </w:t>
      </w:r>
      <w:r w:rsidRPr="00193FBD">
        <w:rPr>
          <w:lang w:val="en-US"/>
        </w:rPr>
        <w:t xml:space="preserve">A review of user needs to drive the development of lower limb prostheses. </w:t>
      </w:r>
      <w:r w:rsidRPr="00193FBD">
        <w:rPr>
          <w:i/>
          <w:iCs/>
          <w:lang w:val="en-US"/>
        </w:rPr>
        <w:t xml:space="preserve">Journal of </w:t>
      </w:r>
      <w:proofErr w:type="spellStart"/>
      <w:r w:rsidRPr="00193FBD">
        <w:rPr>
          <w:i/>
          <w:iCs/>
          <w:lang w:val="en-US"/>
        </w:rPr>
        <w:t>NeuroEngineering</w:t>
      </w:r>
      <w:proofErr w:type="spellEnd"/>
      <w:r w:rsidRPr="00193FBD">
        <w:rPr>
          <w:i/>
          <w:iCs/>
          <w:lang w:val="en-US"/>
        </w:rPr>
        <w:t xml:space="preserve"> and Rehabilitation, 19</w:t>
      </w:r>
      <w:r w:rsidRPr="00193FBD">
        <w:rPr>
          <w:lang w:val="en-US"/>
        </w:rPr>
        <w:t xml:space="preserve">, Article 119. </w:t>
      </w:r>
      <w:hyperlink r:id="rId117" w:history="1">
        <w:r w:rsidR="00FE3E99" w:rsidRPr="008B04D5">
          <w:rPr>
            <w:rStyle w:val="Hiperligao"/>
            <w:lang w:val="en-US"/>
          </w:rPr>
          <w:t>https://doi.org/10.1186/s12984-022-01097-1</w:t>
        </w:r>
      </w:hyperlink>
    </w:p>
    <w:p w14:paraId="55B6E6CD" w14:textId="77777777" w:rsidR="00FE3E99" w:rsidRPr="00FE3E99" w:rsidRDefault="00FE3E99" w:rsidP="004C4FFA">
      <w:pPr>
        <w:pStyle w:val="Bibliografia"/>
        <w:rPr>
          <w:lang w:val="en-US"/>
        </w:rPr>
      </w:pPr>
    </w:p>
    <w:p w14:paraId="35BE6787" w14:textId="77777777" w:rsidR="00CE3CA2" w:rsidRDefault="00CE3CA2" w:rsidP="004C4FFA">
      <w:pPr>
        <w:pStyle w:val="Bibliografia"/>
        <w:rPr>
          <w:lang w:val="en-US"/>
        </w:rPr>
      </w:pPr>
      <w:r w:rsidRPr="0037435D">
        <w:rPr>
          <w:lang w:val="en-US"/>
        </w:rPr>
        <w:t xml:space="preserve">Marinelli, M., Putrino, D., Stella, F., &amp; Guglielmelli, E. (2022). </w:t>
      </w:r>
      <w:r w:rsidRPr="00193FBD">
        <w:rPr>
          <w:lang w:val="en-US"/>
        </w:rPr>
        <w:t>Active upper limb prostheses: A review on current state and upcoming breakthroughs.</w:t>
      </w:r>
    </w:p>
    <w:p w14:paraId="66FD0733" w14:textId="77777777" w:rsidR="00FE3E99" w:rsidRPr="00FE3E99" w:rsidRDefault="00FE3E99" w:rsidP="004C4FFA">
      <w:pPr>
        <w:pStyle w:val="Bibliografia"/>
        <w:rPr>
          <w:lang w:val="en-US"/>
        </w:rPr>
      </w:pPr>
    </w:p>
    <w:p w14:paraId="649665CE" w14:textId="7F7E568E" w:rsidR="00CE3CA2" w:rsidRDefault="00CE3CA2" w:rsidP="004C4FFA">
      <w:pPr>
        <w:pStyle w:val="Bibliografia"/>
        <w:rPr>
          <w:lang w:val="en-US"/>
        </w:rPr>
      </w:pPr>
      <w:r>
        <w:t xml:space="preserve">Martins, R. F., Branco, R., Martins, M., </w:t>
      </w:r>
      <w:proofErr w:type="spellStart"/>
      <w:r>
        <w:t>Macek</w:t>
      </w:r>
      <w:proofErr w:type="spellEnd"/>
      <w:r>
        <w:t xml:space="preserve">, W., </w:t>
      </w:r>
      <w:proofErr w:type="spellStart"/>
      <w:r>
        <w:t>Marciniak</w:t>
      </w:r>
      <w:proofErr w:type="spellEnd"/>
      <w:r>
        <w:t xml:space="preserve">, Z., Silva, R., Trindade, D., Moura, C., Franco, M., &amp; </w:t>
      </w:r>
      <w:proofErr w:type="spellStart"/>
      <w:r>
        <w:t>Malça</w:t>
      </w:r>
      <w:proofErr w:type="spellEnd"/>
      <w:r>
        <w:t xml:space="preserve">, C. (2024). </w:t>
      </w:r>
      <w:r w:rsidRPr="00193FBD">
        <w:rPr>
          <w:lang w:val="en-US"/>
        </w:rPr>
        <w:t xml:space="preserve">Mechanical properties of additively manufactured polymeric materials—PLA and PETG—for biomechanical applications. Polymers, 16(13), 1868. </w:t>
      </w:r>
      <w:hyperlink r:id="rId118" w:history="1">
        <w:r w:rsidR="00FE3E99" w:rsidRPr="008B04D5">
          <w:rPr>
            <w:rStyle w:val="Hiperligao"/>
            <w:lang w:val="en-US"/>
          </w:rPr>
          <w:t>https://doi.org/10.3390/polym16131868</w:t>
        </w:r>
      </w:hyperlink>
    </w:p>
    <w:p w14:paraId="6C4C636C" w14:textId="77777777" w:rsidR="00FE3E99" w:rsidRPr="00FE3E99" w:rsidRDefault="00FE3E99" w:rsidP="004C4FFA">
      <w:pPr>
        <w:pStyle w:val="Bibliografia"/>
        <w:rPr>
          <w:lang w:val="en-US"/>
        </w:rPr>
      </w:pPr>
    </w:p>
    <w:p w14:paraId="78CC7FC7" w14:textId="27F4112A" w:rsidR="00CE3CA2" w:rsidRDefault="00CE3CA2" w:rsidP="004C4FFA">
      <w:pPr>
        <w:pStyle w:val="Bibliografia"/>
        <w:rPr>
          <w:lang w:val="en-US"/>
        </w:rPr>
      </w:pPr>
      <w:r w:rsidRPr="00193FBD">
        <w:rPr>
          <w:lang w:val="en-US"/>
        </w:rPr>
        <w:t xml:space="preserve">Menaka, S., Raja, W., Ramakrishnan, S., </w:t>
      </w:r>
      <w:proofErr w:type="spellStart"/>
      <w:r w:rsidRPr="00193FBD">
        <w:rPr>
          <w:lang w:val="en-US"/>
        </w:rPr>
        <w:t>Karthikeswaran</w:t>
      </w:r>
      <w:proofErr w:type="spellEnd"/>
      <w:r w:rsidRPr="00193FBD">
        <w:rPr>
          <w:lang w:val="en-US"/>
        </w:rPr>
        <w:t xml:space="preserve">, D., Sridar, K., &amp; Sivaranjani, T. (2025). AI-driven computer-aided design (CAD) systems: Leveraging neural networks for optimized engineering product development. International Journal of Applied Mathematics, 38(5s). </w:t>
      </w:r>
      <w:hyperlink r:id="rId119" w:history="1">
        <w:r w:rsidR="006B2103" w:rsidRPr="008B04D5">
          <w:rPr>
            <w:rStyle w:val="Hiperligao"/>
            <w:lang w:val="en-US"/>
          </w:rPr>
          <w:t>https://ijamjournal.org/ijam/publication/index.php/ijam/article/download/341/311</w:t>
        </w:r>
      </w:hyperlink>
    </w:p>
    <w:p w14:paraId="68A1812D" w14:textId="77777777" w:rsidR="006B2103" w:rsidRPr="006B2103" w:rsidRDefault="006B2103" w:rsidP="004C4FFA">
      <w:pPr>
        <w:pStyle w:val="Bibliografia"/>
        <w:rPr>
          <w:lang w:val="en-US"/>
        </w:rPr>
      </w:pPr>
    </w:p>
    <w:p w14:paraId="584EDD5E" w14:textId="77777777" w:rsidR="00CE3CA2" w:rsidRDefault="00CE3CA2" w:rsidP="004C4FFA">
      <w:pPr>
        <w:pStyle w:val="Bibliografia"/>
        <w:rPr>
          <w:lang w:val="en-US"/>
        </w:rPr>
      </w:pPr>
      <w:r w:rsidRPr="00193FBD">
        <w:rPr>
          <w:lang w:val="en-US"/>
        </w:rPr>
        <w:t>Mikołajewski, D., Rojek, I., Kotlarz, P., Dorożyński, J., &amp; Kopowski, J. (2023). Personalization of the 3D-printed upper limb exoskeleton design: Mechanical and IT aspects. Applied Sciences.</w:t>
      </w:r>
    </w:p>
    <w:p w14:paraId="0B44165F" w14:textId="77777777" w:rsidR="004C4FFA" w:rsidRPr="004C4FFA" w:rsidRDefault="004C4FFA" w:rsidP="004C4FFA">
      <w:pPr>
        <w:rPr>
          <w:lang w:val="en-US"/>
        </w:rPr>
      </w:pPr>
    </w:p>
    <w:p w14:paraId="648F4486" w14:textId="4EE0515E" w:rsidR="00CE3CA2" w:rsidRDefault="00CE3CA2" w:rsidP="004C4FFA">
      <w:pPr>
        <w:pStyle w:val="Bibliografia"/>
        <w:rPr>
          <w:lang w:val="en-US"/>
        </w:rPr>
      </w:pPr>
      <w:r w:rsidRPr="00193FBD">
        <w:rPr>
          <w:lang w:val="en-US"/>
        </w:rPr>
        <w:t xml:space="preserve">Millet, A., Abi Akle, A., &amp; </w:t>
      </w:r>
      <w:proofErr w:type="spellStart"/>
      <w:r w:rsidRPr="00193FBD">
        <w:rPr>
          <w:lang w:val="en-US"/>
        </w:rPr>
        <w:t>Legardeur</w:t>
      </w:r>
      <w:proofErr w:type="spellEnd"/>
      <w:r w:rsidRPr="00193FBD">
        <w:rPr>
          <w:lang w:val="en-US"/>
        </w:rPr>
        <w:t xml:space="preserve">, J. (2018, July 5-6). Human </w:t>
      </w:r>
      <w:proofErr w:type="spellStart"/>
      <w:r w:rsidRPr="00193FBD">
        <w:rPr>
          <w:lang w:val="en-US"/>
        </w:rPr>
        <w:t>centred</w:t>
      </w:r>
      <w:proofErr w:type="spellEnd"/>
      <w:r w:rsidRPr="00193FBD">
        <w:rPr>
          <w:lang w:val="en-US"/>
        </w:rPr>
        <w:t xml:space="preserve"> criteria for healthcare design [Conference paper]. 25e colloque des Sciences de la conception et de </w:t>
      </w:r>
      <w:proofErr w:type="spellStart"/>
      <w:r w:rsidRPr="00193FBD">
        <w:rPr>
          <w:lang w:val="en-US"/>
        </w:rPr>
        <w:t>l’innovation</w:t>
      </w:r>
      <w:proofErr w:type="spellEnd"/>
      <w:r w:rsidRPr="00193FBD">
        <w:rPr>
          <w:lang w:val="en-US"/>
        </w:rPr>
        <w:t xml:space="preserve"> (CONFERE 2018), Budapest, Hungary. </w:t>
      </w:r>
      <w:hyperlink r:id="rId120" w:history="1">
        <w:r w:rsidR="004C4FFA" w:rsidRPr="00F4198E">
          <w:rPr>
            <w:rStyle w:val="Hiperligao"/>
            <w:lang w:val="en-US"/>
          </w:rPr>
          <w:t>https://hal.science/hal-01938985</w:t>
        </w:r>
      </w:hyperlink>
    </w:p>
    <w:p w14:paraId="2E636418" w14:textId="77777777" w:rsidR="004C4FFA" w:rsidRPr="004C4FFA" w:rsidRDefault="004C4FFA" w:rsidP="004C4FFA">
      <w:pPr>
        <w:rPr>
          <w:lang w:val="en-US"/>
        </w:rPr>
      </w:pPr>
    </w:p>
    <w:p w14:paraId="6744BFAA" w14:textId="05CDCEB3" w:rsidR="00CE3CA2" w:rsidRDefault="00CE3CA2" w:rsidP="004C4FFA">
      <w:pPr>
        <w:pStyle w:val="Bibliografia"/>
        <w:rPr>
          <w:lang w:val="en-US"/>
        </w:rPr>
      </w:pPr>
      <w:proofErr w:type="spellStart"/>
      <w:r w:rsidRPr="00193FBD">
        <w:rPr>
          <w:lang w:val="en-US"/>
        </w:rPr>
        <w:t>Mistarihi</w:t>
      </w:r>
      <w:proofErr w:type="spellEnd"/>
      <w:r w:rsidRPr="00193FBD">
        <w:rPr>
          <w:lang w:val="en-US"/>
        </w:rPr>
        <w:t xml:space="preserve">, M. Z. (2020). A data set on anthropometric measurements and degree of discomfort of physically disabled workers for ergonomic requirements in work space design. Data in Brief, 30, 105420. </w:t>
      </w:r>
      <w:hyperlink r:id="rId121" w:history="1">
        <w:r w:rsidR="004C4FFA" w:rsidRPr="00F4198E">
          <w:rPr>
            <w:rStyle w:val="Hiperligao"/>
            <w:lang w:val="en-US"/>
          </w:rPr>
          <w:t>https://doi.org/10.1016/j.dib.2020.105420</w:t>
        </w:r>
      </w:hyperlink>
    </w:p>
    <w:p w14:paraId="33FBDDC6" w14:textId="77777777" w:rsidR="004C4FFA" w:rsidRPr="004C4FFA" w:rsidRDefault="004C4FFA" w:rsidP="004C4FFA">
      <w:pPr>
        <w:rPr>
          <w:lang w:val="en-US"/>
        </w:rPr>
      </w:pPr>
    </w:p>
    <w:p w14:paraId="5379C7AE" w14:textId="56B3059A" w:rsidR="00CE3CA2" w:rsidRDefault="00CE3CA2" w:rsidP="004C4FFA">
      <w:pPr>
        <w:pStyle w:val="Bibliografia"/>
        <w:rPr>
          <w:lang w:val="en-US"/>
        </w:rPr>
      </w:pPr>
      <w:proofErr w:type="spellStart"/>
      <w:r w:rsidRPr="00193FBD">
        <w:rPr>
          <w:lang w:val="en-US"/>
        </w:rPr>
        <w:t>Molenbroek</w:t>
      </w:r>
      <w:proofErr w:type="spellEnd"/>
      <w:r w:rsidRPr="00193FBD">
        <w:rPr>
          <w:lang w:val="en-US"/>
        </w:rPr>
        <w:t xml:space="preserve">, J. F. M. (1998). Geron study on Dutch elderly anthropometry. DINED database. Delft University of Technology. </w:t>
      </w:r>
      <w:hyperlink r:id="rId122" w:history="1">
        <w:r w:rsidR="004C4FFA" w:rsidRPr="00F4198E">
          <w:rPr>
            <w:rStyle w:val="Hiperligao"/>
            <w:lang w:val="en-US"/>
          </w:rPr>
          <w:t>https://dined.io.tudelft.nl</w:t>
        </w:r>
      </w:hyperlink>
    </w:p>
    <w:p w14:paraId="3F617BCB" w14:textId="77777777" w:rsidR="004C4FFA" w:rsidRPr="004C4FFA" w:rsidRDefault="004C4FFA" w:rsidP="004C4FFA">
      <w:pPr>
        <w:rPr>
          <w:lang w:val="en-US"/>
        </w:rPr>
      </w:pPr>
    </w:p>
    <w:p w14:paraId="01EE3FC6" w14:textId="3A9FD8CD" w:rsidR="00CE3CA2" w:rsidRDefault="00CE3CA2" w:rsidP="004C4FFA">
      <w:pPr>
        <w:pStyle w:val="Bibliografia"/>
        <w:rPr>
          <w:lang w:val="en-US"/>
        </w:rPr>
      </w:pPr>
      <w:proofErr w:type="spellStart"/>
      <w:r w:rsidRPr="00193FBD">
        <w:rPr>
          <w:lang w:val="en-US"/>
        </w:rPr>
        <w:t>Molenbroek</w:t>
      </w:r>
      <w:proofErr w:type="spellEnd"/>
      <w:r w:rsidRPr="00193FBD">
        <w:rPr>
          <w:lang w:val="en-US"/>
        </w:rPr>
        <w:t xml:space="preserve">, J. F. M., Kroon-Ramaekers, Y. M. T., &amp; Snijders, C. J. (2003). Revision of the Dutch standard for furniture in schools. Ergonomics, 46(5), 491-498. </w:t>
      </w:r>
      <w:hyperlink r:id="rId123" w:history="1">
        <w:r w:rsidR="004C4FFA" w:rsidRPr="00F4198E">
          <w:rPr>
            <w:rStyle w:val="Hiperligao"/>
            <w:lang w:val="en-US"/>
          </w:rPr>
          <w:t>https://doi.org/10.1080/0014013031000085635</w:t>
        </w:r>
      </w:hyperlink>
    </w:p>
    <w:p w14:paraId="72A1D1AB" w14:textId="77777777" w:rsidR="004C4FFA" w:rsidRPr="004C4FFA" w:rsidRDefault="004C4FFA" w:rsidP="004C4FFA">
      <w:pPr>
        <w:rPr>
          <w:lang w:val="en-US"/>
        </w:rPr>
      </w:pPr>
    </w:p>
    <w:p w14:paraId="2C112F13" w14:textId="77777777" w:rsidR="00CE3CA2" w:rsidRDefault="00CE3CA2" w:rsidP="004C4FFA">
      <w:pPr>
        <w:pStyle w:val="Bibliografia"/>
        <w:rPr>
          <w:lang w:val="en-US"/>
        </w:rPr>
      </w:pPr>
      <w:r w:rsidRPr="00193FBD">
        <w:rPr>
          <w:lang w:val="en-US"/>
        </w:rPr>
        <w:t>Moreo, A. M. (2016). Parametric design of a 3D printable hand prosthesis for children in developing countries [Master's thesis, Delft University of Technology].</w:t>
      </w:r>
    </w:p>
    <w:p w14:paraId="7B7EE530" w14:textId="77777777" w:rsidR="004C4FFA" w:rsidRPr="004C4FFA" w:rsidRDefault="004C4FFA" w:rsidP="004C4FFA">
      <w:pPr>
        <w:rPr>
          <w:lang w:val="en-US"/>
        </w:rPr>
      </w:pPr>
    </w:p>
    <w:p w14:paraId="2A47C2D3" w14:textId="77777777" w:rsidR="00CE3CA2" w:rsidRPr="00193FBD" w:rsidRDefault="00CE3CA2" w:rsidP="004C4FFA">
      <w:pPr>
        <w:pStyle w:val="Bibliografia"/>
        <w:rPr>
          <w:lang w:val="en-US"/>
        </w:rPr>
      </w:pPr>
      <w:r w:rsidRPr="00193FBD">
        <w:rPr>
          <w:lang w:val="de-DE"/>
        </w:rPr>
        <w:t xml:space="preserve">Nag, A., Nag, P. K., &amp; Desai, H. (2003). </w:t>
      </w:r>
      <w:r w:rsidRPr="00193FBD">
        <w:rPr>
          <w:lang w:val="en-US"/>
        </w:rPr>
        <w:t>Hand anthropometry of Indian women. Indian Journal of Medical Research, 117, 260-269.</w:t>
      </w:r>
    </w:p>
    <w:p w14:paraId="1E09D7BF" w14:textId="17F67EA7" w:rsidR="00CE3CA2" w:rsidRDefault="00CE3CA2" w:rsidP="004C4FFA">
      <w:pPr>
        <w:pStyle w:val="Bibliografia"/>
        <w:rPr>
          <w:lang w:val="en-US"/>
        </w:rPr>
      </w:pPr>
      <w:r w:rsidRPr="00193FBD">
        <w:rPr>
          <w:lang w:val="en-US"/>
        </w:rPr>
        <w:lastRenderedPageBreak/>
        <w:t xml:space="preserve">van Niekerk, K., Dada, S., </w:t>
      </w:r>
      <w:proofErr w:type="spellStart"/>
      <w:r w:rsidRPr="00193FBD">
        <w:rPr>
          <w:lang w:val="en-US"/>
        </w:rPr>
        <w:t>Tönsing</w:t>
      </w:r>
      <w:proofErr w:type="spellEnd"/>
      <w:r w:rsidRPr="00193FBD">
        <w:rPr>
          <w:lang w:val="en-US"/>
        </w:rPr>
        <w:t xml:space="preserve">, K., &amp; Boshoff, K. (2018). Factors perceived by rehabilitation professionals to influence the provision of assistive technology to children: A systematic review. </w:t>
      </w:r>
      <w:r w:rsidRPr="00193FBD">
        <w:rPr>
          <w:i/>
          <w:iCs/>
          <w:lang w:val="en-US"/>
        </w:rPr>
        <w:t>Physical &amp; Occupational Therapy in Pediatrics, 38</w:t>
      </w:r>
      <w:r w:rsidRPr="00193FBD">
        <w:rPr>
          <w:lang w:val="en-US"/>
        </w:rPr>
        <w:t xml:space="preserve">(2), 168–189. </w:t>
      </w:r>
      <w:hyperlink r:id="rId124" w:history="1">
        <w:r w:rsidR="004C4FFA" w:rsidRPr="00F4198E">
          <w:rPr>
            <w:rStyle w:val="Hiperligao"/>
            <w:lang w:val="en-US"/>
          </w:rPr>
          <w:t>https://doi.org/10.1080/01942638.2017.1337661</w:t>
        </w:r>
      </w:hyperlink>
    </w:p>
    <w:p w14:paraId="656A4540" w14:textId="77777777" w:rsidR="004C4FFA" w:rsidRPr="004C4FFA" w:rsidRDefault="004C4FFA" w:rsidP="004C4FFA">
      <w:pPr>
        <w:rPr>
          <w:lang w:val="en-US"/>
        </w:rPr>
      </w:pPr>
    </w:p>
    <w:p w14:paraId="7AA66B9D" w14:textId="127E0FB8" w:rsidR="00CE3CA2" w:rsidRDefault="00CE3CA2" w:rsidP="004C4FFA">
      <w:pPr>
        <w:pStyle w:val="Bibliografia"/>
        <w:rPr>
          <w:lang w:val="en-US"/>
        </w:rPr>
      </w:pPr>
      <w:r w:rsidRPr="00193FBD">
        <w:rPr>
          <w:lang w:val="en-US"/>
        </w:rPr>
        <w:t xml:space="preserve">Nilsiam, Y., &amp; Pearce, J. M. (2017). Free and open source 3-D model customizer for websites to democratize design with </w:t>
      </w:r>
      <w:proofErr w:type="spellStart"/>
      <w:r w:rsidRPr="00193FBD">
        <w:rPr>
          <w:lang w:val="en-US"/>
        </w:rPr>
        <w:t>OpenSCAD</w:t>
      </w:r>
      <w:proofErr w:type="spellEnd"/>
      <w:r w:rsidRPr="00193FBD">
        <w:rPr>
          <w:lang w:val="en-US"/>
        </w:rPr>
        <w:t xml:space="preserve">. Designs, 1(1), 5. </w:t>
      </w:r>
      <w:hyperlink r:id="rId125" w:history="1">
        <w:r w:rsidR="004C4FFA" w:rsidRPr="00F4198E">
          <w:rPr>
            <w:rStyle w:val="Hiperligao"/>
            <w:lang w:val="en-US"/>
          </w:rPr>
          <w:t>https://doi.org/10.3390/designs1010005</w:t>
        </w:r>
      </w:hyperlink>
    </w:p>
    <w:p w14:paraId="0551C9B1" w14:textId="77777777" w:rsidR="004C4FFA" w:rsidRPr="004C4FFA" w:rsidRDefault="004C4FFA" w:rsidP="004C4FFA">
      <w:pPr>
        <w:rPr>
          <w:lang w:val="en-US"/>
        </w:rPr>
      </w:pPr>
    </w:p>
    <w:p w14:paraId="5D7B4CD6" w14:textId="3F879A21" w:rsidR="00CE3CA2" w:rsidRDefault="00CE3CA2" w:rsidP="004C4FFA">
      <w:pPr>
        <w:pStyle w:val="Bibliografia"/>
        <w:rPr>
          <w:lang w:val="en-US"/>
        </w:rPr>
      </w:pPr>
      <w:r w:rsidRPr="00193FBD">
        <w:rPr>
          <w:lang w:val="en-US"/>
        </w:rPr>
        <w:t xml:space="preserve">Nini, L., Ceccarelli, A., Tagliamonte, N., Zollo, L., &amp; </w:t>
      </w:r>
      <w:proofErr w:type="spellStart"/>
      <w:r w:rsidRPr="00193FBD">
        <w:rPr>
          <w:lang w:val="en-US"/>
        </w:rPr>
        <w:t>Taffoni</w:t>
      </w:r>
      <w:proofErr w:type="spellEnd"/>
      <w:r w:rsidRPr="00193FBD">
        <w:rPr>
          <w:lang w:val="en-US"/>
        </w:rPr>
        <w:t xml:space="preserve">, F. (2024). Parametric 3D modeling of a customized prosthetic hand finger for additive manufacturing. In 2024 10th IEEE RAS/EMBS International Conference for Biomedical Robotics and </w:t>
      </w:r>
      <w:proofErr w:type="spellStart"/>
      <w:r w:rsidRPr="00193FBD">
        <w:rPr>
          <w:lang w:val="en-US"/>
        </w:rPr>
        <w:t>Biomechatronics</w:t>
      </w:r>
      <w:proofErr w:type="spellEnd"/>
      <w:r w:rsidRPr="00193FBD">
        <w:rPr>
          <w:lang w:val="en-US"/>
        </w:rPr>
        <w:t xml:space="preserve"> (</w:t>
      </w:r>
      <w:proofErr w:type="spellStart"/>
      <w:r w:rsidRPr="00193FBD">
        <w:rPr>
          <w:lang w:val="en-US"/>
        </w:rPr>
        <w:t>BioRob</w:t>
      </w:r>
      <w:proofErr w:type="spellEnd"/>
      <w:r w:rsidRPr="00193FBD">
        <w:rPr>
          <w:lang w:val="en-US"/>
        </w:rPr>
        <w:t xml:space="preserve">). IEEE. </w:t>
      </w:r>
      <w:hyperlink r:id="rId126" w:history="1">
        <w:r w:rsidR="004C4FFA" w:rsidRPr="00F4198E">
          <w:rPr>
            <w:rStyle w:val="Hiperligao"/>
            <w:lang w:val="en-US"/>
          </w:rPr>
          <w:t>https://doi.org/10.1109/BioRob60516.2024.10719909</w:t>
        </w:r>
      </w:hyperlink>
    </w:p>
    <w:p w14:paraId="73FCE165" w14:textId="77777777" w:rsidR="004C4FFA" w:rsidRPr="004C4FFA" w:rsidRDefault="004C4FFA" w:rsidP="004C4FFA">
      <w:pPr>
        <w:rPr>
          <w:lang w:val="en-US"/>
        </w:rPr>
      </w:pPr>
    </w:p>
    <w:p w14:paraId="5E3F8FAC" w14:textId="31C29799" w:rsidR="00CE3CA2" w:rsidRDefault="00CE3CA2" w:rsidP="004C4FFA">
      <w:pPr>
        <w:pStyle w:val="Bibliografia"/>
        <w:rPr>
          <w:lang w:val="en-US"/>
        </w:rPr>
      </w:pPr>
      <w:proofErr w:type="spellStart"/>
      <w:r w:rsidRPr="00193FBD">
        <w:rPr>
          <w:lang w:val="en-US"/>
        </w:rPr>
        <w:t>Oldfrey</w:t>
      </w:r>
      <w:proofErr w:type="spellEnd"/>
      <w:r w:rsidRPr="00193FBD">
        <w:rPr>
          <w:lang w:val="en-US"/>
        </w:rPr>
        <w:t xml:space="preserve">, B. M., Morgado Ramirez, D. Z., Miodownik, M., Wassall, M., </w:t>
      </w:r>
      <w:proofErr w:type="spellStart"/>
      <w:r w:rsidRPr="00193FBD">
        <w:rPr>
          <w:lang w:val="en-US"/>
        </w:rPr>
        <w:t>Ramstrand</w:t>
      </w:r>
      <w:proofErr w:type="spellEnd"/>
      <w:r w:rsidRPr="00193FBD">
        <w:rPr>
          <w:lang w:val="en-US"/>
        </w:rPr>
        <w:t xml:space="preserve">, N., Wong, M. S., </w:t>
      </w:r>
      <w:proofErr w:type="spellStart"/>
      <w:r w:rsidRPr="00193FBD">
        <w:rPr>
          <w:lang w:val="en-US"/>
        </w:rPr>
        <w:t>Danemayer</w:t>
      </w:r>
      <w:proofErr w:type="spellEnd"/>
      <w:r w:rsidRPr="00193FBD">
        <w:rPr>
          <w:lang w:val="en-US"/>
        </w:rPr>
        <w:t xml:space="preserve">, J., Dickinson, A., Kenney, L., Nester, C., Lemaire, E., </w:t>
      </w:r>
      <w:proofErr w:type="spellStart"/>
      <w:r w:rsidRPr="00193FBD">
        <w:rPr>
          <w:lang w:val="en-US"/>
        </w:rPr>
        <w:t>Gholizadeth</w:t>
      </w:r>
      <w:proofErr w:type="spellEnd"/>
      <w:r w:rsidRPr="00193FBD">
        <w:rPr>
          <w:lang w:val="en-US"/>
        </w:rPr>
        <w:t xml:space="preserve">, H., Diment, L. E., Donovan-Hall, M. K., &amp; Holloway, C. (2024). A scoping review of digital fabrication techniques applied to prosthetics and orthotics: Part 1 of 2—Prosthetics. </w:t>
      </w:r>
      <w:r w:rsidRPr="00193FBD">
        <w:rPr>
          <w:i/>
          <w:iCs/>
          <w:lang w:val="en-US"/>
        </w:rPr>
        <w:t>Prosthetics and Orthotics International, 48</w:t>
      </w:r>
      <w:r w:rsidRPr="00193FBD">
        <w:rPr>
          <w:lang w:val="en-US"/>
        </w:rPr>
        <w:t xml:space="preserve">(5), 574–589. </w:t>
      </w:r>
      <w:hyperlink r:id="rId127" w:history="1">
        <w:r w:rsidR="004C4FFA" w:rsidRPr="00F4198E">
          <w:rPr>
            <w:rStyle w:val="Hiperligao"/>
            <w:lang w:val="en-US"/>
          </w:rPr>
          <w:t>https://doi.org/10.1097/PXR.0000000000000351</w:t>
        </w:r>
      </w:hyperlink>
    </w:p>
    <w:p w14:paraId="7D7F76C7" w14:textId="77777777" w:rsidR="004C4FFA" w:rsidRPr="004C4FFA" w:rsidRDefault="004C4FFA" w:rsidP="004C4FFA">
      <w:pPr>
        <w:rPr>
          <w:lang w:val="en-US"/>
        </w:rPr>
      </w:pPr>
    </w:p>
    <w:p w14:paraId="4777A2D5" w14:textId="17A80201" w:rsidR="00CE3CA2" w:rsidRDefault="00CE3CA2" w:rsidP="004C4FFA">
      <w:pPr>
        <w:pStyle w:val="Bibliografia"/>
        <w:rPr>
          <w:lang w:val="en-US"/>
        </w:rPr>
      </w:pPr>
      <w:r w:rsidRPr="004C4FFA">
        <w:rPr>
          <w:lang w:val="en-US"/>
        </w:rPr>
        <w:t xml:space="preserve">Østlie, K., </w:t>
      </w:r>
      <w:proofErr w:type="spellStart"/>
      <w:r w:rsidRPr="004C4FFA">
        <w:rPr>
          <w:lang w:val="en-US"/>
        </w:rPr>
        <w:t>Lesjø</w:t>
      </w:r>
      <w:proofErr w:type="spellEnd"/>
      <w:r w:rsidRPr="004C4FFA">
        <w:rPr>
          <w:lang w:val="en-US"/>
        </w:rPr>
        <w:t xml:space="preserve">, I. M., Franklin, R. J., Garfelt, B., </w:t>
      </w:r>
      <w:proofErr w:type="spellStart"/>
      <w:r w:rsidRPr="004C4FFA">
        <w:rPr>
          <w:lang w:val="en-US"/>
        </w:rPr>
        <w:t>Skjeldal</w:t>
      </w:r>
      <w:proofErr w:type="spellEnd"/>
      <w:r w:rsidRPr="004C4FFA">
        <w:rPr>
          <w:lang w:val="en-US"/>
        </w:rPr>
        <w:t xml:space="preserve">, O. H., &amp; Magnus, P. (2012). </w:t>
      </w:r>
      <w:r w:rsidRPr="00193FBD">
        <w:rPr>
          <w:lang w:val="en-US"/>
        </w:rPr>
        <w:t xml:space="preserve">Prosthesis rejection in acquired major upper-limb amputees: A population-based survey. </w:t>
      </w:r>
      <w:r w:rsidRPr="00193FBD">
        <w:rPr>
          <w:i/>
          <w:iCs/>
          <w:lang w:val="en-US"/>
        </w:rPr>
        <w:t>Disability and Rehabilitation: Assistive Technology, 7</w:t>
      </w:r>
      <w:r w:rsidRPr="00193FBD">
        <w:rPr>
          <w:lang w:val="en-US"/>
        </w:rPr>
        <w:t xml:space="preserve">(4), 294–303. </w:t>
      </w:r>
      <w:hyperlink r:id="rId128" w:history="1">
        <w:r w:rsidR="004C4FFA" w:rsidRPr="00F4198E">
          <w:rPr>
            <w:rStyle w:val="Hiperligao"/>
            <w:lang w:val="en-US"/>
          </w:rPr>
          <w:t>https://doi.org/10.3109/17483107.2011.635405</w:t>
        </w:r>
      </w:hyperlink>
    </w:p>
    <w:p w14:paraId="204553DC" w14:textId="77777777" w:rsidR="004C4FFA" w:rsidRPr="004C4FFA" w:rsidRDefault="004C4FFA" w:rsidP="004C4FFA">
      <w:pPr>
        <w:rPr>
          <w:lang w:val="en-US"/>
        </w:rPr>
      </w:pPr>
    </w:p>
    <w:p w14:paraId="53AEAE0E" w14:textId="77777777" w:rsidR="00CE3CA2" w:rsidRPr="00193FBD" w:rsidRDefault="00CE3CA2" w:rsidP="004C4FFA">
      <w:pPr>
        <w:pStyle w:val="Bibliografia"/>
        <w:rPr>
          <w:lang w:val="en-US"/>
        </w:rPr>
      </w:pPr>
      <w:proofErr w:type="spellStart"/>
      <w:r w:rsidRPr="00193FBD">
        <w:rPr>
          <w:lang w:val="en-US"/>
        </w:rPr>
        <w:t>OpenSCAD</w:t>
      </w:r>
      <w:proofErr w:type="spellEnd"/>
      <w:r w:rsidRPr="00193FBD">
        <w:rPr>
          <w:lang w:val="en-US"/>
        </w:rPr>
        <w:t xml:space="preserve"> Community. (n.d.). </w:t>
      </w:r>
      <w:proofErr w:type="spellStart"/>
      <w:r w:rsidRPr="00193FBD">
        <w:rPr>
          <w:lang w:val="en-US"/>
        </w:rPr>
        <w:t>OpenSCAD</w:t>
      </w:r>
      <w:proofErr w:type="spellEnd"/>
      <w:r w:rsidRPr="00193FBD">
        <w:rPr>
          <w:lang w:val="en-US"/>
        </w:rPr>
        <w:t xml:space="preserve"> User Manual/Using </w:t>
      </w:r>
      <w:proofErr w:type="spellStart"/>
      <w:r w:rsidRPr="00193FBD">
        <w:rPr>
          <w:lang w:val="en-US"/>
        </w:rPr>
        <w:t>OpenSCAD</w:t>
      </w:r>
      <w:proofErr w:type="spellEnd"/>
      <w:r w:rsidRPr="00193FBD">
        <w:rPr>
          <w:lang w:val="en-US"/>
        </w:rPr>
        <w:t xml:space="preserve"> in a command line environment. </w:t>
      </w:r>
      <w:proofErr w:type="spellStart"/>
      <w:r w:rsidRPr="00193FBD">
        <w:rPr>
          <w:lang w:val="en-US"/>
        </w:rPr>
        <w:t>Wikibooks</w:t>
      </w:r>
      <w:proofErr w:type="spellEnd"/>
      <w:r w:rsidRPr="00193FBD">
        <w:rPr>
          <w:lang w:val="en-US"/>
        </w:rPr>
        <w:t>. Retrieved July 7, 2026, from https://en.wikibooks.org/wiki/OpenSCAD</w:t>
      </w:r>
      <w:r w:rsidRPr="00193FBD">
        <w:rPr>
          <w:i/>
          <w:lang w:val="en-US"/>
        </w:rPr>
        <w:t>User</w:t>
      </w:r>
      <w:r w:rsidRPr="00193FBD">
        <w:rPr>
          <w:lang w:val="en-US"/>
        </w:rPr>
        <w:t>Manual/Using</w:t>
      </w:r>
      <w:r w:rsidRPr="00193FBD">
        <w:rPr>
          <w:i/>
          <w:lang w:val="en-US"/>
        </w:rPr>
        <w:t>OpenSCAD</w:t>
      </w:r>
      <w:r w:rsidRPr="00193FBD">
        <w:rPr>
          <w:lang w:val="en-US"/>
        </w:rPr>
        <w:t>in</w:t>
      </w:r>
      <w:r w:rsidRPr="00193FBD">
        <w:rPr>
          <w:i/>
          <w:lang w:val="en-US"/>
        </w:rPr>
        <w:t>a</w:t>
      </w:r>
      <w:r w:rsidRPr="00193FBD">
        <w:rPr>
          <w:lang w:val="en-US"/>
        </w:rPr>
        <w:t>command</w:t>
      </w:r>
      <w:r w:rsidRPr="00193FBD">
        <w:rPr>
          <w:i/>
          <w:lang w:val="en-US"/>
        </w:rPr>
        <w:t>line</w:t>
      </w:r>
      <w:r w:rsidRPr="00193FBD">
        <w:rPr>
          <w:lang w:val="en-US"/>
        </w:rPr>
        <w:t>environment</w:t>
      </w:r>
    </w:p>
    <w:p w14:paraId="6F581F68" w14:textId="3E34FA43" w:rsidR="00CE3CA2" w:rsidRDefault="00CE3CA2" w:rsidP="004C4FFA">
      <w:pPr>
        <w:pStyle w:val="Bibliografia"/>
        <w:rPr>
          <w:lang w:val="en-US"/>
        </w:rPr>
      </w:pPr>
      <w:proofErr w:type="spellStart"/>
      <w:r w:rsidRPr="00193FBD">
        <w:rPr>
          <w:lang w:val="en-US"/>
        </w:rPr>
        <w:t>OpenSCAD</w:t>
      </w:r>
      <w:proofErr w:type="spellEnd"/>
      <w:r w:rsidRPr="00193FBD">
        <w:rPr>
          <w:lang w:val="en-US"/>
        </w:rPr>
        <w:t xml:space="preserve"> Project. (n.d.-a). </w:t>
      </w:r>
      <w:proofErr w:type="spellStart"/>
      <w:r w:rsidRPr="00193FBD">
        <w:rPr>
          <w:lang w:val="en-US"/>
        </w:rPr>
        <w:t>OpenSCAD</w:t>
      </w:r>
      <w:proofErr w:type="spellEnd"/>
      <w:r w:rsidRPr="00193FBD">
        <w:rPr>
          <w:lang w:val="en-US"/>
        </w:rPr>
        <w:t xml:space="preserve">: The programmers solid 3D CAD </w:t>
      </w:r>
      <w:proofErr w:type="spellStart"/>
      <w:r w:rsidRPr="00193FBD">
        <w:rPr>
          <w:lang w:val="en-US"/>
        </w:rPr>
        <w:t>modeller</w:t>
      </w:r>
      <w:proofErr w:type="spellEnd"/>
      <w:r w:rsidRPr="00193FBD">
        <w:rPr>
          <w:lang w:val="en-US"/>
        </w:rPr>
        <w:t xml:space="preserve">. Retrieved July 7, 2026, from </w:t>
      </w:r>
      <w:hyperlink r:id="rId129" w:history="1">
        <w:r w:rsidR="004C4FFA" w:rsidRPr="00F4198E">
          <w:rPr>
            <w:rStyle w:val="Hiperligao"/>
            <w:lang w:val="en-US"/>
          </w:rPr>
          <w:t>https://openscad.org/</w:t>
        </w:r>
      </w:hyperlink>
    </w:p>
    <w:p w14:paraId="4990B964" w14:textId="77777777" w:rsidR="004C4FFA" w:rsidRPr="004C4FFA" w:rsidRDefault="004C4FFA" w:rsidP="004C4FFA">
      <w:pPr>
        <w:rPr>
          <w:lang w:val="en-US"/>
        </w:rPr>
      </w:pPr>
    </w:p>
    <w:p w14:paraId="22B9CE32" w14:textId="77777777" w:rsidR="00CE3CA2" w:rsidRPr="00193FBD" w:rsidRDefault="00CE3CA2" w:rsidP="004C4FFA">
      <w:pPr>
        <w:pStyle w:val="Bibliografia"/>
        <w:rPr>
          <w:lang w:val="en-US"/>
        </w:rPr>
      </w:pPr>
      <w:proofErr w:type="spellStart"/>
      <w:r w:rsidRPr="00193FBD">
        <w:rPr>
          <w:lang w:val="en-US"/>
        </w:rPr>
        <w:t>OpenSCAD</w:t>
      </w:r>
      <w:proofErr w:type="spellEnd"/>
      <w:r w:rsidRPr="00193FBD">
        <w:rPr>
          <w:lang w:val="en-US"/>
        </w:rPr>
        <w:t xml:space="preserve"> Project. (n.d.-b). </w:t>
      </w:r>
      <w:proofErr w:type="spellStart"/>
      <w:r w:rsidRPr="00193FBD">
        <w:rPr>
          <w:lang w:val="en-US"/>
        </w:rPr>
        <w:t>OpenSCAD</w:t>
      </w:r>
      <w:proofErr w:type="spellEnd"/>
      <w:r w:rsidRPr="00193FBD">
        <w:rPr>
          <w:lang w:val="en-US"/>
        </w:rPr>
        <w:t xml:space="preserve"> source repository [Computer software]. GitHub. Retrieved July 7, 2026, from https://github.com/openscad/openscad</w:t>
      </w:r>
    </w:p>
    <w:p w14:paraId="4D281FEB" w14:textId="4350583A" w:rsidR="00CE3CA2" w:rsidRDefault="00CE3CA2" w:rsidP="004C4FFA">
      <w:pPr>
        <w:pStyle w:val="Bibliografia"/>
      </w:pPr>
      <w:r w:rsidRPr="00193FBD">
        <w:rPr>
          <w:lang w:val="en-US"/>
        </w:rPr>
        <w:t xml:space="preserve">Ozdemir, M., Verlinden, J., &amp; </w:t>
      </w:r>
      <w:proofErr w:type="spellStart"/>
      <w:r w:rsidRPr="00193FBD">
        <w:rPr>
          <w:lang w:val="en-US"/>
        </w:rPr>
        <w:t>Cascini</w:t>
      </w:r>
      <w:proofErr w:type="spellEnd"/>
      <w:r w:rsidRPr="00193FBD">
        <w:rPr>
          <w:lang w:val="en-US"/>
        </w:rPr>
        <w:t xml:space="preserve">, G. (2022). Design methodology for mass </w:t>
      </w:r>
      <w:proofErr w:type="spellStart"/>
      <w:r w:rsidRPr="00193FBD">
        <w:rPr>
          <w:lang w:val="en-US"/>
        </w:rPr>
        <w:t>personalisation</w:t>
      </w:r>
      <w:proofErr w:type="spellEnd"/>
      <w:r w:rsidRPr="00193FBD">
        <w:rPr>
          <w:lang w:val="en-US"/>
        </w:rPr>
        <w:t xml:space="preserve"> enabled by digital manufacturing. </w:t>
      </w:r>
      <w:r w:rsidRPr="0037435D">
        <w:rPr>
          <w:i/>
          <w:iCs/>
        </w:rPr>
        <w:t xml:space="preserve">Design </w:t>
      </w:r>
      <w:proofErr w:type="spellStart"/>
      <w:r w:rsidRPr="0037435D">
        <w:rPr>
          <w:i/>
          <w:iCs/>
        </w:rPr>
        <w:t>Science</w:t>
      </w:r>
      <w:proofErr w:type="spellEnd"/>
      <w:r w:rsidRPr="0037435D">
        <w:rPr>
          <w:i/>
          <w:iCs/>
        </w:rPr>
        <w:t>, 8</w:t>
      </w:r>
      <w:r w:rsidRPr="0037435D">
        <w:t xml:space="preserve">, e7. </w:t>
      </w:r>
      <w:hyperlink r:id="rId130" w:history="1">
        <w:r w:rsidR="004C4FFA" w:rsidRPr="00F4198E">
          <w:rPr>
            <w:rStyle w:val="Hiperligao"/>
          </w:rPr>
          <w:t>https://doi.org/10.1017/dsj.2022.3</w:t>
        </w:r>
      </w:hyperlink>
    </w:p>
    <w:p w14:paraId="1C88EB13" w14:textId="77777777" w:rsidR="004C4FFA" w:rsidRPr="004C4FFA" w:rsidRDefault="004C4FFA" w:rsidP="004C4FFA"/>
    <w:p w14:paraId="305BC198" w14:textId="2754AF9A" w:rsidR="00D22C9D" w:rsidRPr="00FD6E63" w:rsidRDefault="00CE3CA2" w:rsidP="004C4FFA">
      <w:pPr>
        <w:pStyle w:val="Bibliografia"/>
      </w:pPr>
      <w:proofErr w:type="spellStart"/>
      <w:r w:rsidRPr="0037435D">
        <w:t>Panchal</w:t>
      </w:r>
      <w:proofErr w:type="spellEnd"/>
      <w:r w:rsidRPr="0037435D">
        <w:t xml:space="preserve">, J. H., </w:t>
      </w:r>
      <w:proofErr w:type="spellStart"/>
      <w:r w:rsidRPr="0037435D">
        <w:t>Fuge</w:t>
      </w:r>
      <w:proofErr w:type="spellEnd"/>
      <w:r w:rsidRPr="0037435D">
        <w:t xml:space="preserve">, M., </w:t>
      </w:r>
      <w:proofErr w:type="spellStart"/>
      <w:r w:rsidRPr="0037435D">
        <w:t>Liu</w:t>
      </w:r>
      <w:proofErr w:type="spellEnd"/>
      <w:r w:rsidRPr="0037435D">
        <w:t xml:space="preserve">, Y., </w:t>
      </w:r>
      <w:proofErr w:type="spellStart"/>
      <w:r w:rsidRPr="0037435D">
        <w:t>Missoum</w:t>
      </w:r>
      <w:proofErr w:type="spellEnd"/>
      <w:r w:rsidRPr="0037435D">
        <w:t xml:space="preserve">, S., &amp; </w:t>
      </w:r>
      <w:proofErr w:type="spellStart"/>
      <w:r w:rsidRPr="0037435D">
        <w:t>Tucker</w:t>
      </w:r>
      <w:proofErr w:type="spellEnd"/>
      <w:r w:rsidRPr="0037435D">
        <w:t xml:space="preserve">, C. S. (2019). </w:t>
      </w:r>
      <w:r w:rsidRPr="00193FBD">
        <w:rPr>
          <w:lang w:val="en-US"/>
        </w:rPr>
        <w:t xml:space="preserve">Special issue: Machine learning for engineering design. </w:t>
      </w:r>
      <w:r w:rsidRPr="0037435D">
        <w:rPr>
          <w:lang w:val="en-US"/>
        </w:rPr>
        <w:t xml:space="preserve">Journal of Mechanical Design, 141(11), 110301. </w:t>
      </w:r>
      <w:hyperlink r:id="rId131" w:history="1">
        <w:r w:rsidR="004C4FFA" w:rsidRPr="00FD6E63">
          <w:rPr>
            <w:rStyle w:val="Hiperligao"/>
          </w:rPr>
          <w:t>https://doi.org/10.1115/1.4044690</w:t>
        </w:r>
      </w:hyperlink>
    </w:p>
    <w:p w14:paraId="217F4932" w14:textId="77777777" w:rsidR="004C4FFA" w:rsidRPr="00FD6E63" w:rsidRDefault="004C4FFA" w:rsidP="004C4FFA"/>
    <w:p w14:paraId="46AF0380" w14:textId="5B966FAE" w:rsidR="00CE3CA2" w:rsidRDefault="00CE3CA2" w:rsidP="004C4FFA">
      <w:pPr>
        <w:pStyle w:val="Bibliografia"/>
        <w:rPr>
          <w:lang w:val="en-US"/>
        </w:rPr>
      </w:pPr>
      <w:proofErr w:type="spellStart"/>
      <w:r w:rsidRPr="00FD6E63">
        <w:t>Peerdeman</w:t>
      </w:r>
      <w:proofErr w:type="spellEnd"/>
      <w:r w:rsidRPr="00FD6E63">
        <w:t xml:space="preserve">, B., </w:t>
      </w:r>
      <w:proofErr w:type="spellStart"/>
      <w:r w:rsidRPr="00FD6E63">
        <w:t>Boere</w:t>
      </w:r>
      <w:proofErr w:type="spellEnd"/>
      <w:r w:rsidRPr="00FD6E63">
        <w:t xml:space="preserve">, D., </w:t>
      </w:r>
      <w:proofErr w:type="spellStart"/>
      <w:r w:rsidRPr="00FD6E63">
        <w:t>Witteveen</w:t>
      </w:r>
      <w:proofErr w:type="spellEnd"/>
      <w:r w:rsidRPr="00FD6E63">
        <w:t xml:space="preserve">, H., </w:t>
      </w:r>
      <w:proofErr w:type="spellStart"/>
      <w:r w:rsidRPr="00FD6E63">
        <w:t>Huis</w:t>
      </w:r>
      <w:proofErr w:type="spellEnd"/>
      <w:r w:rsidRPr="00FD6E63">
        <w:t xml:space="preserve"> in 't </w:t>
      </w:r>
      <w:proofErr w:type="spellStart"/>
      <w:r w:rsidRPr="00FD6E63">
        <w:t>Veld</w:t>
      </w:r>
      <w:proofErr w:type="spellEnd"/>
      <w:r w:rsidRPr="00FD6E63">
        <w:t xml:space="preserve">, R., </w:t>
      </w:r>
      <w:proofErr w:type="spellStart"/>
      <w:r w:rsidRPr="00FD6E63">
        <w:t>Hermens</w:t>
      </w:r>
      <w:proofErr w:type="spellEnd"/>
      <w:r w:rsidRPr="00FD6E63">
        <w:t xml:space="preserve">, H., </w:t>
      </w:r>
      <w:proofErr w:type="spellStart"/>
      <w:r w:rsidRPr="00FD6E63">
        <w:t>Stramigioli</w:t>
      </w:r>
      <w:proofErr w:type="spellEnd"/>
      <w:r w:rsidRPr="00FD6E63">
        <w:t xml:space="preserve">, S., </w:t>
      </w:r>
      <w:proofErr w:type="spellStart"/>
      <w:r w:rsidRPr="00FD6E63">
        <w:t>Rietman</w:t>
      </w:r>
      <w:proofErr w:type="spellEnd"/>
      <w:r w:rsidRPr="00FD6E63">
        <w:t xml:space="preserve">, H., </w:t>
      </w:r>
      <w:proofErr w:type="spellStart"/>
      <w:r w:rsidRPr="00FD6E63">
        <w:t>Veltink</w:t>
      </w:r>
      <w:proofErr w:type="spellEnd"/>
      <w:r w:rsidRPr="00FD6E63">
        <w:t xml:space="preserve">, P., &amp; </w:t>
      </w:r>
      <w:proofErr w:type="spellStart"/>
      <w:r w:rsidRPr="00FD6E63">
        <w:t>Misra</w:t>
      </w:r>
      <w:proofErr w:type="spellEnd"/>
      <w:r w:rsidRPr="00FD6E63">
        <w:t xml:space="preserve">, S. (2011). </w:t>
      </w:r>
      <w:r w:rsidRPr="00193FBD">
        <w:rPr>
          <w:lang w:val="en-US"/>
        </w:rPr>
        <w:t xml:space="preserve">Myoelectric forearm prostheses: State of the </w:t>
      </w:r>
      <w:r w:rsidRPr="00193FBD">
        <w:rPr>
          <w:lang w:val="en-US"/>
        </w:rPr>
        <w:lastRenderedPageBreak/>
        <w:t xml:space="preserve">art from a user-centered perspective. Journal of Rehabilitation Research and Development, 48(6), 719-738. </w:t>
      </w:r>
      <w:hyperlink r:id="rId132" w:history="1">
        <w:r w:rsidR="004C4FFA" w:rsidRPr="00F4198E">
          <w:rPr>
            <w:rStyle w:val="Hiperligao"/>
            <w:lang w:val="en-US"/>
          </w:rPr>
          <w:t>https://doi.org/10.1682/JRRD.2010.08.0161</w:t>
        </w:r>
      </w:hyperlink>
    </w:p>
    <w:p w14:paraId="0C45C57C" w14:textId="77777777" w:rsidR="004C4FFA" w:rsidRPr="004C4FFA" w:rsidRDefault="004C4FFA" w:rsidP="004C4FFA">
      <w:pPr>
        <w:rPr>
          <w:lang w:val="en-US"/>
        </w:rPr>
      </w:pPr>
    </w:p>
    <w:p w14:paraId="43261B25" w14:textId="73C40BBB" w:rsidR="00CE3CA2" w:rsidRDefault="00CE3CA2" w:rsidP="004C4FFA">
      <w:pPr>
        <w:pStyle w:val="Bibliografia"/>
        <w:rPr>
          <w:lang w:val="en-US"/>
        </w:rPr>
      </w:pPr>
      <w:r>
        <w:t xml:space="preserve">Peixoto, S., Martins, N., Miranda, D., Matos, D., &amp; Carvalho, V. (2025). </w:t>
      </w:r>
      <w:r w:rsidRPr="00193FBD">
        <w:rPr>
          <w:lang w:val="en-US"/>
        </w:rPr>
        <w:t xml:space="preserve">The design process in the development of an online platform for personalizing wearable prostheses: A preliminary approach. Designs, 9(2), 39. </w:t>
      </w:r>
      <w:hyperlink r:id="rId133" w:history="1">
        <w:r w:rsidR="004C4FFA" w:rsidRPr="00F4198E">
          <w:rPr>
            <w:rStyle w:val="Hiperligao"/>
            <w:lang w:val="en-US"/>
          </w:rPr>
          <w:t>https://doi.org/10.3390/designs9020039</w:t>
        </w:r>
      </w:hyperlink>
    </w:p>
    <w:p w14:paraId="14F467F5" w14:textId="77777777" w:rsidR="004C4FFA" w:rsidRPr="004C4FFA" w:rsidRDefault="004C4FFA" w:rsidP="004C4FFA">
      <w:pPr>
        <w:rPr>
          <w:lang w:val="en-US"/>
        </w:rPr>
      </w:pPr>
    </w:p>
    <w:p w14:paraId="27EC2585" w14:textId="77777777" w:rsidR="00CE3CA2" w:rsidRPr="00193FBD" w:rsidRDefault="00CE3CA2" w:rsidP="004C4FFA">
      <w:pPr>
        <w:pStyle w:val="Bibliografia"/>
        <w:rPr>
          <w:lang w:val="en-US"/>
        </w:rPr>
      </w:pPr>
      <w:r w:rsidRPr="00193FBD">
        <w:rPr>
          <w:lang w:val="en-US"/>
        </w:rPr>
        <w:t>Peters, C., &amp; Richter, P. (2023). Individualizing patient pathways through modularization: Design and evaluation of healthcare-specific modularization parameters.</w:t>
      </w:r>
    </w:p>
    <w:p w14:paraId="2968394F" w14:textId="26FE392A" w:rsidR="00CE3CA2" w:rsidRDefault="00CE3CA2" w:rsidP="004C4FFA">
      <w:pPr>
        <w:pStyle w:val="Bibliografia"/>
        <w:rPr>
          <w:lang w:val="en-US"/>
        </w:rPr>
      </w:pPr>
      <w:r w:rsidRPr="00193FBD">
        <w:rPr>
          <w:lang w:val="en-US"/>
        </w:rPr>
        <w:t xml:space="preserve">Quintero, D., Reznick, E., Lambert, D. J., Rezazadeh, S., Gray, L., &amp; Gregg, R. D. (2018). Intuitive clinician control interface for a powered knee-ankle prosthesis: A case study. IEEE Journal of Translational Engineering in Health and Medicine, 6, 2600209. </w:t>
      </w:r>
      <w:hyperlink r:id="rId134" w:history="1">
        <w:r w:rsidR="004C4FFA" w:rsidRPr="00F4198E">
          <w:rPr>
            <w:rStyle w:val="Hiperligao"/>
            <w:lang w:val="en-US"/>
          </w:rPr>
          <w:t>https://doi.org/10.1109/JTEHM.2018.2880199</w:t>
        </w:r>
      </w:hyperlink>
    </w:p>
    <w:p w14:paraId="33768CB0" w14:textId="77777777" w:rsidR="004C4FFA" w:rsidRPr="004C4FFA" w:rsidRDefault="004C4FFA" w:rsidP="004C4FFA">
      <w:pPr>
        <w:rPr>
          <w:lang w:val="en-US"/>
        </w:rPr>
      </w:pPr>
    </w:p>
    <w:p w14:paraId="1E6B44F2" w14:textId="6DCAEAD1" w:rsidR="00CE3CA2" w:rsidRDefault="00CE3CA2" w:rsidP="004C4FFA">
      <w:pPr>
        <w:pStyle w:val="Bibliografia"/>
        <w:rPr>
          <w:lang w:val="de-DE"/>
        </w:rPr>
      </w:pPr>
      <w:r w:rsidRPr="00193FBD">
        <w:rPr>
          <w:lang w:val="de-DE"/>
        </w:rPr>
        <w:t xml:space="preserve">Ramnath, S., Haghighi, P., Kim, J. H., Detwiler, D., Berry, M., Shah, J. J., Aulig, N., Wollstadt, P., &amp; Menzel, S. (2019). </w:t>
      </w:r>
      <w:r w:rsidRPr="00193FBD">
        <w:rPr>
          <w:lang w:val="en-US"/>
        </w:rPr>
        <w:t xml:space="preserve">Automatically generating 60,000 CAD variants for big data applications. In Volume 1: 39th Computers and Information in Engineering Conference (Article V001T02A006). </w:t>
      </w:r>
      <w:r w:rsidRPr="00193FBD">
        <w:rPr>
          <w:lang w:val="de-DE"/>
        </w:rPr>
        <w:t xml:space="preserve">ASME. </w:t>
      </w:r>
      <w:r w:rsidR="004C4FFA">
        <w:rPr>
          <w:lang w:val="de-DE"/>
        </w:rPr>
        <w:fldChar w:fldCharType="begin"/>
      </w:r>
      <w:r w:rsidR="004C4FFA">
        <w:rPr>
          <w:lang w:val="de-DE"/>
        </w:rPr>
        <w:instrText>HYPERLINK "</w:instrText>
      </w:r>
      <w:r w:rsidR="004C4FFA" w:rsidRPr="00193FBD">
        <w:rPr>
          <w:lang w:val="de-DE"/>
        </w:rPr>
        <w:instrText>https://doi.org/10.1115/DETC2019-97378</w:instrText>
      </w:r>
      <w:r w:rsidR="004C4FFA">
        <w:rPr>
          <w:lang w:val="de-DE"/>
        </w:rPr>
        <w:instrText>"</w:instrText>
      </w:r>
      <w:r w:rsidR="004C4FFA">
        <w:rPr>
          <w:lang w:val="de-DE"/>
        </w:rPr>
      </w:r>
      <w:r w:rsidR="004C4FFA">
        <w:rPr>
          <w:lang w:val="de-DE"/>
        </w:rPr>
        <w:fldChar w:fldCharType="separate"/>
      </w:r>
      <w:r w:rsidR="004C4FFA" w:rsidRPr="00F4198E">
        <w:rPr>
          <w:rStyle w:val="Hiperligao"/>
          <w:lang w:val="de-DE"/>
        </w:rPr>
        <w:t>https://doi.org/10.1115/DETC2019-97378</w:t>
      </w:r>
      <w:r w:rsidR="004C4FFA">
        <w:rPr>
          <w:lang w:val="de-DE"/>
        </w:rPr>
        <w:fldChar w:fldCharType="end"/>
      </w:r>
    </w:p>
    <w:p w14:paraId="4621F6D7" w14:textId="77777777" w:rsidR="004C4FFA" w:rsidRPr="004C4FFA" w:rsidRDefault="004C4FFA" w:rsidP="004C4FFA">
      <w:pPr>
        <w:rPr>
          <w:lang w:val="de-DE"/>
        </w:rPr>
      </w:pPr>
    </w:p>
    <w:p w14:paraId="1440C910" w14:textId="33B3CBB3" w:rsidR="00CE3CA2" w:rsidRDefault="00CE3CA2" w:rsidP="004C4FFA">
      <w:pPr>
        <w:pStyle w:val="Bibliografia"/>
        <w:rPr>
          <w:lang w:val="en-US"/>
        </w:rPr>
      </w:pPr>
      <w:r w:rsidRPr="00193FBD">
        <w:rPr>
          <w:lang w:val="de-DE"/>
        </w:rPr>
        <w:t xml:space="preserve">Resnik, L., Klinger, S. L., Krauthamer, V., &amp; Barnabe, K. (2010). </w:t>
      </w:r>
      <w:r w:rsidRPr="00193FBD">
        <w:rPr>
          <w:lang w:val="en-US"/>
        </w:rPr>
        <w:t xml:space="preserve">U.S. Food and Drug Administration regulation of prosthetic research, development, and testing. JPO: Journal of Prosthetics and Orthotics, 22(2), 121-126. </w:t>
      </w:r>
      <w:hyperlink r:id="rId135" w:history="1">
        <w:r w:rsidR="004C4FFA" w:rsidRPr="00F4198E">
          <w:rPr>
            <w:rStyle w:val="Hiperligao"/>
            <w:lang w:val="en-US"/>
          </w:rPr>
          <w:t>https://doi.org/10.1097/JPO.0b013e3181d427b7</w:t>
        </w:r>
      </w:hyperlink>
    </w:p>
    <w:p w14:paraId="6811BD95" w14:textId="77777777" w:rsidR="004C4FFA" w:rsidRPr="004C4FFA" w:rsidRDefault="004C4FFA" w:rsidP="004C4FFA">
      <w:pPr>
        <w:rPr>
          <w:lang w:val="en-US"/>
        </w:rPr>
      </w:pPr>
    </w:p>
    <w:p w14:paraId="146E39CA" w14:textId="38B6F805" w:rsidR="00CE3CA2" w:rsidRDefault="00CE3CA2" w:rsidP="004C4FFA">
      <w:pPr>
        <w:pStyle w:val="Bibliografia"/>
        <w:rPr>
          <w:lang w:val="en-US"/>
        </w:rPr>
      </w:pPr>
      <w:r w:rsidRPr="00193FBD">
        <w:rPr>
          <w:lang w:val="en-US"/>
        </w:rPr>
        <w:t xml:space="preserve">Rezwana, J., &amp; Maher, M. (2022). Understanding user perceptions, collaborative experience, and user engagement in different human-AI interaction designs for co-creative systems. </w:t>
      </w:r>
      <w:hyperlink r:id="rId136" w:history="1">
        <w:r w:rsidR="004C4FFA" w:rsidRPr="00F4198E">
          <w:rPr>
            <w:rStyle w:val="Hiperligao"/>
            <w:lang w:val="en-US"/>
          </w:rPr>
          <w:t>https://arxiv.org/pdf/2204.13217</w:t>
        </w:r>
      </w:hyperlink>
    </w:p>
    <w:p w14:paraId="63E04EE7" w14:textId="77777777" w:rsidR="004C4FFA" w:rsidRPr="004C4FFA" w:rsidRDefault="004C4FFA" w:rsidP="004C4FFA">
      <w:pPr>
        <w:rPr>
          <w:lang w:val="en-US"/>
        </w:rPr>
      </w:pPr>
    </w:p>
    <w:p w14:paraId="63ABBF17" w14:textId="7161C116" w:rsidR="00CE3CA2" w:rsidRDefault="00CE3CA2" w:rsidP="004C4FFA">
      <w:pPr>
        <w:pStyle w:val="Bibliografia"/>
        <w:rPr>
          <w:lang w:val="en-US"/>
        </w:rPr>
      </w:pPr>
      <w:r w:rsidRPr="00193FBD">
        <w:rPr>
          <w:lang w:val="en-US"/>
        </w:rPr>
        <w:t xml:space="preserve">Richardson, A., &amp; Dillon, M. P. (2017). User experience of transtibial prosthetic liners: A systematic review. </w:t>
      </w:r>
      <w:r w:rsidRPr="00193FBD">
        <w:rPr>
          <w:i/>
          <w:iCs/>
          <w:lang w:val="en-US"/>
        </w:rPr>
        <w:t>Prosthetics and Orthotics International, 41</w:t>
      </w:r>
      <w:r w:rsidRPr="00193FBD">
        <w:rPr>
          <w:lang w:val="en-US"/>
        </w:rPr>
        <w:t xml:space="preserve">(1), 6–18. </w:t>
      </w:r>
      <w:hyperlink r:id="rId137" w:history="1">
        <w:r w:rsidR="004C4FFA" w:rsidRPr="00F4198E">
          <w:rPr>
            <w:rStyle w:val="Hiperligao"/>
            <w:lang w:val="en-US"/>
          </w:rPr>
          <w:t>https://doi.org/10.1177/0309364616631343</w:t>
        </w:r>
      </w:hyperlink>
    </w:p>
    <w:p w14:paraId="540CE0DB" w14:textId="77777777" w:rsidR="004C4FFA" w:rsidRPr="004C4FFA" w:rsidRDefault="004C4FFA" w:rsidP="004C4FFA">
      <w:pPr>
        <w:rPr>
          <w:lang w:val="en-US"/>
        </w:rPr>
      </w:pPr>
    </w:p>
    <w:p w14:paraId="4ECEC4D9" w14:textId="14F70140" w:rsidR="00CE3CA2" w:rsidRDefault="00CE3CA2" w:rsidP="004C4FFA">
      <w:pPr>
        <w:pStyle w:val="Bibliografia"/>
        <w:rPr>
          <w:lang w:val="en-US"/>
        </w:rPr>
      </w:pPr>
      <w:r w:rsidRPr="00193FBD">
        <w:rPr>
          <w:lang w:val="en-US"/>
        </w:rPr>
        <w:t xml:space="preserve">Rodríguez-Vega, G., &amp; Rodríguez-Vega, D. A. (2024). Normative data for the anthropometric hand dimensions of the Mexican population. European Public &amp; Social Innovation Review, 9, 1-15. </w:t>
      </w:r>
      <w:hyperlink r:id="rId138" w:history="1">
        <w:r w:rsidR="004C4FFA" w:rsidRPr="00F4198E">
          <w:rPr>
            <w:rStyle w:val="Hiperligao"/>
            <w:lang w:val="en-US"/>
          </w:rPr>
          <w:t>https://doi.org/10.31637/epsir-2024-932</w:t>
        </w:r>
      </w:hyperlink>
    </w:p>
    <w:p w14:paraId="398E5F64" w14:textId="77777777" w:rsidR="004C4FFA" w:rsidRPr="004C4FFA" w:rsidRDefault="004C4FFA" w:rsidP="004C4FFA">
      <w:pPr>
        <w:rPr>
          <w:lang w:val="en-US"/>
        </w:rPr>
      </w:pPr>
    </w:p>
    <w:p w14:paraId="6D629D75" w14:textId="77777777" w:rsidR="00CE3CA2" w:rsidRDefault="00CE3CA2" w:rsidP="004C4FFA">
      <w:pPr>
        <w:pStyle w:val="Bibliografia"/>
      </w:pPr>
      <w:r w:rsidRPr="00193FBD">
        <w:rPr>
          <w:lang w:val="en-US"/>
        </w:rPr>
        <w:t xml:space="preserve">Romani, A., &amp; Levi, M. (2020). Parametric design for online user customization of 3D printed assistive technology for rheumatic diseases. </w:t>
      </w:r>
      <w:r w:rsidRPr="0037435D">
        <w:t xml:space="preserve">In </w:t>
      </w:r>
      <w:proofErr w:type="spellStart"/>
      <w:r w:rsidRPr="0037435D">
        <w:t>International</w:t>
      </w:r>
      <w:proofErr w:type="spellEnd"/>
      <w:r w:rsidRPr="0037435D">
        <w:t xml:space="preserve"> Conference </w:t>
      </w:r>
      <w:proofErr w:type="spellStart"/>
      <w:r w:rsidRPr="0037435D">
        <w:t>on</w:t>
      </w:r>
      <w:proofErr w:type="spellEnd"/>
      <w:r w:rsidRPr="0037435D">
        <w:t xml:space="preserve"> </w:t>
      </w:r>
      <w:proofErr w:type="spellStart"/>
      <w:r w:rsidRPr="0037435D">
        <w:t>Augmented</w:t>
      </w:r>
      <w:proofErr w:type="spellEnd"/>
      <w:r w:rsidRPr="0037435D">
        <w:t xml:space="preserve"> </w:t>
      </w:r>
      <w:proofErr w:type="spellStart"/>
      <w:r w:rsidRPr="0037435D">
        <w:t>and</w:t>
      </w:r>
      <w:proofErr w:type="spellEnd"/>
      <w:r w:rsidRPr="0037435D">
        <w:t xml:space="preserve"> Virtual </w:t>
      </w:r>
      <w:proofErr w:type="spellStart"/>
      <w:r w:rsidRPr="0037435D">
        <w:t>Reality</w:t>
      </w:r>
      <w:proofErr w:type="spellEnd"/>
      <w:r w:rsidRPr="0037435D">
        <w:t>.</w:t>
      </w:r>
    </w:p>
    <w:p w14:paraId="2F686508" w14:textId="77777777" w:rsidR="004C4FFA" w:rsidRPr="004C4FFA" w:rsidRDefault="004C4FFA" w:rsidP="004C4FFA"/>
    <w:p w14:paraId="7B3F8F88" w14:textId="7C62375A" w:rsidR="00CE3CA2" w:rsidRDefault="00CE3CA2" w:rsidP="004C4FFA">
      <w:pPr>
        <w:pStyle w:val="Bibliografia"/>
        <w:rPr>
          <w:lang w:val="en-US"/>
        </w:rPr>
      </w:pPr>
      <w:r w:rsidRPr="0037435D">
        <w:t xml:space="preserve">Romero, E., Garcia, J. G., Parra, M., </w:t>
      </w:r>
      <w:proofErr w:type="spellStart"/>
      <w:r w:rsidRPr="0037435D">
        <w:t>Caballa</w:t>
      </w:r>
      <w:proofErr w:type="spellEnd"/>
      <w:r w:rsidRPr="0037435D">
        <w:t xml:space="preserve">, S., </w:t>
      </w:r>
      <w:proofErr w:type="spellStart"/>
      <w:r w:rsidRPr="0037435D">
        <w:t>Saldarriaga</w:t>
      </w:r>
      <w:proofErr w:type="spellEnd"/>
      <w:r w:rsidRPr="0037435D">
        <w:t xml:space="preserve">, A. M., Luque, E. F., Rodriguez, D. J., Abarca, V. E., &amp; Elias, D. A. (2025). </w:t>
      </w:r>
      <w:r w:rsidRPr="00193FBD">
        <w:rPr>
          <w:lang w:val="en-US"/>
        </w:rPr>
        <w:t xml:space="preserve">An affordable AI-driven and 3D-printed personalized myoelectric prosthesis: Design, development, and assessment. IEEE Access, 13. </w:t>
      </w:r>
      <w:hyperlink r:id="rId139" w:history="1">
        <w:r w:rsidR="004C4FFA" w:rsidRPr="00F4198E">
          <w:rPr>
            <w:rStyle w:val="Hiperligao"/>
            <w:lang w:val="en-US"/>
          </w:rPr>
          <w:t>https://doi.org/10.1109/ACCESS.2025.3596475</w:t>
        </w:r>
      </w:hyperlink>
    </w:p>
    <w:p w14:paraId="575DDAA7" w14:textId="77777777" w:rsidR="004C4FFA" w:rsidRPr="004C4FFA" w:rsidRDefault="004C4FFA" w:rsidP="004C4FFA">
      <w:pPr>
        <w:rPr>
          <w:lang w:val="en-US"/>
        </w:rPr>
      </w:pPr>
    </w:p>
    <w:p w14:paraId="50724253" w14:textId="27C29C18" w:rsidR="00CE3CA2" w:rsidRDefault="00CE3CA2" w:rsidP="004C4FFA">
      <w:pPr>
        <w:pStyle w:val="Bibliografia"/>
      </w:pPr>
      <w:proofErr w:type="spellStart"/>
      <w:r w:rsidRPr="00193FBD">
        <w:rPr>
          <w:lang w:val="en-US"/>
        </w:rPr>
        <w:t>Saeidnia</w:t>
      </w:r>
      <w:proofErr w:type="spellEnd"/>
      <w:r w:rsidRPr="00193FBD">
        <w:rPr>
          <w:lang w:val="en-US"/>
        </w:rPr>
        <w:t xml:space="preserve">, H. R., &amp; Ausloos, M. (2024). Integrating artificial intelligence into design thinking: A comprehensive examination of the principles and potentialities of AI for design </w:t>
      </w:r>
      <w:r w:rsidRPr="00193FBD">
        <w:rPr>
          <w:lang w:val="en-US"/>
        </w:rPr>
        <w:lastRenderedPageBreak/>
        <w:t xml:space="preserve">thinking framework. </w:t>
      </w:r>
      <w:proofErr w:type="spellStart"/>
      <w:r>
        <w:t>InfoScience</w:t>
      </w:r>
      <w:proofErr w:type="spellEnd"/>
      <w:r>
        <w:t xml:space="preserve"> </w:t>
      </w:r>
      <w:proofErr w:type="spellStart"/>
      <w:r>
        <w:t>Trends</w:t>
      </w:r>
      <w:proofErr w:type="spellEnd"/>
      <w:r>
        <w:t xml:space="preserve">, 1(2), 1-9. </w:t>
      </w:r>
      <w:hyperlink r:id="rId140" w:history="1">
        <w:r w:rsidR="004C4FFA" w:rsidRPr="00F4198E">
          <w:rPr>
            <w:rStyle w:val="Hiperligao"/>
          </w:rPr>
          <w:t>https://doi.org/10.61186/ist.202401.01.09</w:t>
        </w:r>
      </w:hyperlink>
    </w:p>
    <w:p w14:paraId="2BE7764F" w14:textId="77777777" w:rsidR="004C4FFA" w:rsidRPr="004C4FFA" w:rsidRDefault="004C4FFA" w:rsidP="004C4FFA"/>
    <w:p w14:paraId="4A6755F9" w14:textId="7B6C62F7" w:rsidR="00CE3CA2" w:rsidRPr="00B8350A" w:rsidRDefault="00CE3CA2" w:rsidP="004C4FFA">
      <w:pPr>
        <w:pStyle w:val="Bibliografia"/>
        <w:rPr>
          <w:lang w:val="de-DE"/>
        </w:rPr>
      </w:pPr>
      <w:proofErr w:type="spellStart"/>
      <w:r>
        <w:t>Saldarriaga</w:t>
      </w:r>
      <w:proofErr w:type="spellEnd"/>
      <w:r>
        <w:t xml:space="preserve">, A. M., Romero, E., Abarca, V. E., &amp; Elias, D. A. (2024). </w:t>
      </w:r>
      <w:r w:rsidRPr="00193FBD">
        <w:rPr>
          <w:lang w:val="en-US"/>
        </w:rPr>
        <w:t xml:space="preserve">A parametric design approach for affordable customized 3D socket for </w:t>
      </w:r>
      <w:proofErr w:type="spellStart"/>
      <w:r w:rsidRPr="00193FBD">
        <w:rPr>
          <w:lang w:val="en-US"/>
        </w:rPr>
        <w:t>transradial</w:t>
      </w:r>
      <w:proofErr w:type="spellEnd"/>
      <w:r w:rsidRPr="00193FBD">
        <w:rPr>
          <w:lang w:val="en-US"/>
        </w:rPr>
        <w:t xml:space="preserve"> upper limb prostheses. In 2024 10th International Conference on Control, Decision and Information Technologies (CoDIT). </w:t>
      </w:r>
      <w:hyperlink r:id="rId141" w:history="1">
        <w:r w:rsidR="004C4FFA" w:rsidRPr="00B8350A">
          <w:rPr>
            <w:rStyle w:val="Hiperligao"/>
            <w:lang w:val="de-DE"/>
          </w:rPr>
          <w:t>https://doi.org/10.1109/CoDIT62066.2024.10708382</w:t>
        </w:r>
      </w:hyperlink>
    </w:p>
    <w:p w14:paraId="45BF1942" w14:textId="77777777" w:rsidR="004C4FFA" w:rsidRPr="00B8350A" w:rsidRDefault="004C4FFA" w:rsidP="004C4FFA">
      <w:pPr>
        <w:rPr>
          <w:lang w:val="de-DE"/>
        </w:rPr>
      </w:pPr>
    </w:p>
    <w:p w14:paraId="795A19E7" w14:textId="77777777" w:rsidR="00CE3CA2" w:rsidRPr="00193FBD" w:rsidRDefault="00CE3CA2" w:rsidP="004C4FFA">
      <w:pPr>
        <w:pStyle w:val="Bibliografia"/>
        <w:rPr>
          <w:lang w:val="en-US"/>
        </w:rPr>
      </w:pPr>
      <w:r w:rsidRPr="00193FBD">
        <w:rPr>
          <w:lang w:val="de-DE"/>
        </w:rPr>
        <w:t xml:space="preserve">Samuelsson, K. A. M., Töytäri, O., Salminen, A.-L., &amp; Brandt, Å. (2012). </w:t>
      </w:r>
      <w:r w:rsidRPr="00193FBD">
        <w:rPr>
          <w:lang w:val="en-US"/>
        </w:rPr>
        <w:t>Effects of lower limb prosthesis on activity, participation, and quality of life: A systematic review.</w:t>
      </w:r>
    </w:p>
    <w:p w14:paraId="10A0BB11" w14:textId="77777777" w:rsidR="00CE3CA2" w:rsidRDefault="00CE3CA2" w:rsidP="004C4FFA">
      <w:pPr>
        <w:pStyle w:val="Bibliografia"/>
        <w:rPr>
          <w:lang w:val="en-US"/>
        </w:rPr>
      </w:pPr>
      <w:r w:rsidRPr="00193FBD">
        <w:rPr>
          <w:lang w:val="en-US"/>
        </w:rPr>
        <w:t>Schöfer, F., &amp; Seibel, A. (2025). Augmented design automation: Leveraging parametric designs using large language models. Proceedings of the Design Society.</w:t>
      </w:r>
    </w:p>
    <w:p w14:paraId="6FEEBBDE" w14:textId="77777777" w:rsidR="004C4FFA" w:rsidRPr="004C4FFA" w:rsidRDefault="004C4FFA" w:rsidP="004C4FFA">
      <w:pPr>
        <w:rPr>
          <w:lang w:val="en-US"/>
        </w:rPr>
      </w:pPr>
    </w:p>
    <w:p w14:paraId="0135304E" w14:textId="5BF59EB5" w:rsidR="00CE3CA2" w:rsidRDefault="00CE3CA2" w:rsidP="004C4FFA">
      <w:pPr>
        <w:pStyle w:val="Bibliografia"/>
      </w:pPr>
      <w:r w:rsidRPr="00193FBD">
        <w:rPr>
          <w:lang w:val="en-US"/>
        </w:rPr>
        <w:t xml:space="preserve">Segura, D., Romero, E., Abarca, V. E., &amp; Elías, D. A. (2024). Upper limb prostheses by the level of amputation: A systematic review. </w:t>
      </w:r>
      <w:proofErr w:type="spellStart"/>
      <w:r>
        <w:t>Prosthesis</w:t>
      </w:r>
      <w:proofErr w:type="spellEnd"/>
      <w:r>
        <w:t xml:space="preserve">, 6(2), 22. </w:t>
      </w:r>
      <w:hyperlink r:id="rId142" w:history="1">
        <w:r w:rsidR="004C4FFA" w:rsidRPr="00F4198E">
          <w:rPr>
            <w:rStyle w:val="Hiperligao"/>
          </w:rPr>
          <w:t>https://doi.org/10.3390/prosthesis6020022</w:t>
        </w:r>
      </w:hyperlink>
    </w:p>
    <w:p w14:paraId="55E91B94" w14:textId="77777777" w:rsidR="004C4FFA" w:rsidRPr="004C4FFA" w:rsidRDefault="004C4FFA" w:rsidP="004C4FFA"/>
    <w:p w14:paraId="708ACB7E" w14:textId="77777777" w:rsidR="00CE3CA2" w:rsidRDefault="00CE3CA2" w:rsidP="004C4FFA">
      <w:pPr>
        <w:pStyle w:val="Bibliografia"/>
        <w:rPr>
          <w:lang w:val="en-US"/>
        </w:rPr>
      </w:pPr>
      <w:proofErr w:type="spellStart"/>
      <w:r>
        <w:t>Seregni</w:t>
      </w:r>
      <w:proofErr w:type="spellEnd"/>
      <w:r>
        <w:t xml:space="preserve">, F., </w:t>
      </w:r>
      <w:proofErr w:type="spellStart"/>
      <w:r>
        <w:t>Arlati</w:t>
      </w:r>
      <w:proofErr w:type="spellEnd"/>
      <w:r>
        <w:t xml:space="preserve">, S., Colombo, V., </w:t>
      </w:r>
      <w:proofErr w:type="spellStart"/>
      <w:r>
        <w:t>Spoladore</w:t>
      </w:r>
      <w:proofErr w:type="spellEnd"/>
      <w:r>
        <w:t xml:space="preserve">, D., </w:t>
      </w:r>
      <w:proofErr w:type="spellStart"/>
      <w:r>
        <w:t>Greci</w:t>
      </w:r>
      <w:proofErr w:type="spellEnd"/>
      <w:r>
        <w:t xml:space="preserve">, L., </w:t>
      </w:r>
      <w:proofErr w:type="spellStart"/>
      <w:r>
        <w:t>Pedroli</w:t>
      </w:r>
      <w:proofErr w:type="spellEnd"/>
      <w:r>
        <w:t xml:space="preserve">, E., Serino, S., </w:t>
      </w:r>
      <w:proofErr w:type="spellStart"/>
      <w:r>
        <w:t>Cipresso</w:t>
      </w:r>
      <w:proofErr w:type="spellEnd"/>
      <w:r>
        <w:t xml:space="preserve">, P., </w:t>
      </w:r>
      <w:proofErr w:type="spellStart"/>
      <w:r>
        <w:t>Goulene</w:t>
      </w:r>
      <w:proofErr w:type="spellEnd"/>
      <w:r>
        <w:t xml:space="preserve">, K., </w:t>
      </w:r>
      <w:proofErr w:type="spellStart"/>
      <w:r>
        <w:t>Stroulia</w:t>
      </w:r>
      <w:proofErr w:type="spellEnd"/>
      <w:r>
        <w:t xml:space="preserve">, E., </w:t>
      </w:r>
      <w:proofErr w:type="spellStart"/>
      <w:r>
        <w:t>Rizzo</w:t>
      </w:r>
      <w:proofErr w:type="spellEnd"/>
      <w:r>
        <w:t xml:space="preserve">, A., &amp; </w:t>
      </w:r>
      <w:proofErr w:type="spellStart"/>
      <w:r>
        <w:t>Sacco</w:t>
      </w:r>
      <w:proofErr w:type="spellEnd"/>
      <w:r>
        <w:t xml:space="preserve">, M. (2021). </w:t>
      </w:r>
      <w:r w:rsidRPr="00193FBD">
        <w:rPr>
          <w:lang w:val="en-US"/>
        </w:rPr>
        <w:t xml:space="preserve">Virtual coaching for rehabilitation: The participatory design experience of the </w:t>
      </w:r>
      <w:proofErr w:type="spellStart"/>
      <w:r w:rsidRPr="00193FBD">
        <w:rPr>
          <w:lang w:val="en-US"/>
        </w:rPr>
        <w:t>vCare</w:t>
      </w:r>
      <w:proofErr w:type="spellEnd"/>
      <w:r w:rsidRPr="00193FBD">
        <w:rPr>
          <w:lang w:val="en-US"/>
        </w:rPr>
        <w:t xml:space="preserve"> Project.</w:t>
      </w:r>
    </w:p>
    <w:p w14:paraId="528CEAE8" w14:textId="77777777" w:rsidR="004C4FFA" w:rsidRPr="004C4FFA" w:rsidRDefault="004C4FFA" w:rsidP="004C4FFA">
      <w:pPr>
        <w:rPr>
          <w:lang w:val="en-US"/>
        </w:rPr>
      </w:pPr>
    </w:p>
    <w:p w14:paraId="17AD9298" w14:textId="400D0976" w:rsidR="00CE3CA2" w:rsidRDefault="00CE3CA2" w:rsidP="004C4FFA">
      <w:pPr>
        <w:pStyle w:val="Bibliografia"/>
        <w:rPr>
          <w:lang w:val="en-US"/>
        </w:rPr>
      </w:pPr>
      <w:r w:rsidRPr="00193FBD">
        <w:rPr>
          <w:lang w:val="en-US"/>
        </w:rPr>
        <w:t xml:space="preserve">Shah, S. G. S., &amp; Robinson, I. (2006). User involvement in healthcare technology development and assessment: Structured literature review. International Journal of Health Care Quality Assurance, 19(6), 500-515. </w:t>
      </w:r>
      <w:hyperlink r:id="rId143" w:history="1">
        <w:r w:rsidR="004C4FFA" w:rsidRPr="00F4198E">
          <w:rPr>
            <w:rStyle w:val="Hiperligao"/>
            <w:lang w:val="en-US"/>
          </w:rPr>
          <w:t>https://doi.org/10.1108/09526860610687619</w:t>
        </w:r>
      </w:hyperlink>
    </w:p>
    <w:p w14:paraId="7FA28ECD" w14:textId="77777777" w:rsidR="004C4FFA" w:rsidRPr="004C4FFA" w:rsidRDefault="004C4FFA" w:rsidP="004C4FFA">
      <w:pPr>
        <w:rPr>
          <w:lang w:val="en-US"/>
        </w:rPr>
      </w:pPr>
    </w:p>
    <w:p w14:paraId="78DD8CEF" w14:textId="77777777" w:rsidR="00CE3CA2" w:rsidRDefault="00CE3CA2" w:rsidP="004C4FFA">
      <w:pPr>
        <w:pStyle w:val="Bibliografia"/>
      </w:pPr>
      <w:r>
        <w:t xml:space="preserve">Silva, L. A. da, </w:t>
      </w:r>
      <w:proofErr w:type="spellStart"/>
      <w:r>
        <w:t>Medola</w:t>
      </w:r>
      <w:proofErr w:type="spellEnd"/>
      <w:r>
        <w:t xml:space="preserve">, F. O., Rodrigues, O. V., Rodrigues, A. C. T., &amp; </w:t>
      </w:r>
      <w:proofErr w:type="spellStart"/>
      <w:r>
        <w:t>Sandnes</w:t>
      </w:r>
      <w:proofErr w:type="spellEnd"/>
      <w:r>
        <w:t xml:space="preserve">, F. E. (2018). </w:t>
      </w:r>
      <w:r w:rsidRPr="00193FBD">
        <w:rPr>
          <w:lang w:val="en-US"/>
        </w:rPr>
        <w:t xml:space="preserve">Interdisciplinary-based development of user-friendly customized 3D printed upper limb prosthesis. </w:t>
      </w:r>
      <w:r>
        <w:t>Comunicação em conferência.</w:t>
      </w:r>
    </w:p>
    <w:p w14:paraId="747220D0" w14:textId="77777777" w:rsidR="004C4FFA" w:rsidRPr="004C4FFA" w:rsidRDefault="004C4FFA" w:rsidP="004C4FFA"/>
    <w:p w14:paraId="6674A41C" w14:textId="0DBC4FF6" w:rsidR="00CE3CA2" w:rsidRDefault="00CE3CA2" w:rsidP="004C4FFA">
      <w:pPr>
        <w:pStyle w:val="Bibliografia"/>
        <w:rPr>
          <w:lang w:val="en-US"/>
        </w:rPr>
      </w:pPr>
      <w:r>
        <w:t xml:space="preserve">Silva, R., Silva, B., Fernandes, C., </w:t>
      </w:r>
      <w:proofErr w:type="spellStart"/>
      <w:r>
        <w:t>Morouco</w:t>
      </w:r>
      <w:proofErr w:type="spellEnd"/>
      <w:r>
        <w:t xml:space="preserve">, P., Alves, N., &amp; Veloso, A. (2024). </w:t>
      </w:r>
      <w:r w:rsidRPr="00193FBD">
        <w:rPr>
          <w:lang w:val="en-US"/>
        </w:rPr>
        <w:t xml:space="preserve">A review on 3D scanners studies for producing customized orthoses. Sensors, 24(5), 1373. </w:t>
      </w:r>
      <w:hyperlink r:id="rId144" w:history="1">
        <w:r w:rsidR="004C4FFA" w:rsidRPr="00F4198E">
          <w:rPr>
            <w:rStyle w:val="Hiperligao"/>
            <w:lang w:val="en-US"/>
          </w:rPr>
          <w:t>https://pmc.ncbi.nlm.nih.gov/articles/PMC10935386/pdf/sensors-24-01373.pdf</w:t>
        </w:r>
      </w:hyperlink>
    </w:p>
    <w:p w14:paraId="7C573582" w14:textId="77777777" w:rsidR="004C4FFA" w:rsidRPr="004C4FFA" w:rsidRDefault="004C4FFA" w:rsidP="004C4FFA">
      <w:pPr>
        <w:rPr>
          <w:lang w:val="en-US"/>
        </w:rPr>
      </w:pPr>
    </w:p>
    <w:p w14:paraId="23C8A69B" w14:textId="77777777" w:rsidR="00CE3CA2" w:rsidRDefault="00CE3CA2" w:rsidP="004C4FFA">
      <w:pPr>
        <w:pStyle w:val="Bibliografia"/>
        <w:rPr>
          <w:lang w:val="en-US"/>
        </w:rPr>
      </w:pPr>
      <w:r w:rsidRPr="00193FBD">
        <w:rPr>
          <w:lang w:val="en-US"/>
        </w:rPr>
        <w:t>Sims, T., Cranny, A., Metcalf, C., Chappell, P., &amp; Donovan-Hall, M. (2017). Participatory design of pediatric upper limb prostheses: Qualitative methods and prototyping.</w:t>
      </w:r>
    </w:p>
    <w:p w14:paraId="40B30AF1" w14:textId="77777777" w:rsidR="004C4FFA" w:rsidRPr="004C4FFA" w:rsidRDefault="004C4FFA" w:rsidP="004C4FFA">
      <w:pPr>
        <w:rPr>
          <w:lang w:val="en-US"/>
        </w:rPr>
      </w:pPr>
    </w:p>
    <w:p w14:paraId="63AC5961" w14:textId="43C0C90D" w:rsidR="00CE3CA2" w:rsidRDefault="00CE3CA2" w:rsidP="004C4FFA">
      <w:pPr>
        <w:pStyle w:val="Bibliografia"/>
        <w:rPr>
          <w:lang w:val="en-US"/>
        </w:rPr>
      </w:pPr>
      <w:r w:rsidRPr="00193FBD">
        <w:rPr>
          <w:lang w:val="en-US"/>
        </w:rPr>
        <w:t xml:space="preserve">Smail, L. C., Neal, C., Wilkins, C., &amp; Packham, T. L. (2021). Comfort and function remain key factors in upper limb prosthetic abandonment: Findings of a scoping review. Disability and Rehabilitation: Assistive Technology, 16(8), 821-830. </w:t>
      </w:r>
      <w:hyperlink r:id="rId145" w:history="1">
        <w:r w:rsidR="004C4FFA" w:rsidRPr="00F4198E">
          <w:rPr>
            <w:rStyle w:val="Hiperligao"/>
            <w:lang w:val="en-US"/>
          </w:rPr>
          <w:t>https://doi.org/10.1080/17483107.2020.1738567</w:t>
        </w:r>
      </w:hyperlink>
    </w:p>
    <w:p w14:paraId="17CD3036" w14:textId="77777777" w:rsidR="004C4FFA" w:rsidRPr="004C4FFA" w:rsidRDefault="004C4FFA" w:rsidP="004C4FFA">
      <w:pPr>
        <w:rPr>
          <w:lang w:val="en-US"/>
        </w:rPr>
      </w:pPr>
    </w:p>
    <w:p w14:paraId="65EDCC9B" w14:textId="4BA6BE40" w:rsidR="00CE3CA2" w:rsidRDefault="00CE3CA2" w:rsidP="004C4FFA">
      <w:pPr>
        <w:pStyle w:val="Bibliografia"/>
        <w:rPr>
          <w:lang w:val="en-US"/>
        </w:rPr>
      </w:pPr>
      <w:r w:rsidRPr="00193FBD">
        <w:rPr>
          <w:lang w:val="en-US"/>
        </w:rPr>
        <w:t xml:space="preserve">Soyer, K., Unver, B., Tamer, S., &amp; </w:t>
      </w:r>
      <w:proofErr w:type="spellStart"/>
      <w:r w:rsidRPr="00193FBD">
        <w:rPr>
          <w:lang w:val="en-US"/>
        </w:rPr>
        <w:t>Ulger</w:t>
      </w:r>
      <w:proofErr w:type="spellEnd"/>
      <w:r w:rsidRPr="00193FBD">
        <w:rPr>
          <w:lang w:val="en-US"/>
        </w:rPr>
        <w:t xml:space="preserve">, O. (2016). The importance of rehabilitation concerning upper extremity amputees: A systematic review. </w:t>
      </w:r>
      <w:hyperlink r:id="rId146" w:history="1">
        <w:r w:rsidR="004C4FFA" w:rsidRPr="00F4198E">
          <w:rPr>
            <w:rStyle w:val="Hiperligao"/>
            <w:lang w:val="en-US"/>
          </w:rPr>
          <w:t>https://pjms.com.pk/index.php/pjms/article/view/9922/4660</w:t>
        </w:r>
      </w:hyperlink>
    </w:p>
    <w:p w14:paraId="2DCA437E" w14:textId="77777777" w:rsidR="004C4FFA" w:rsidRPr="004C4FFA" w:rsidRDefault="004C4FFA" w:rsidP="004C4FFA">
      <w:pPr>
        <w:rPr>
          <w:lang w:val="en-US"/>
        </w:rPr>
      </w:pPr>
    </w:p>
    <w:p w14:paraId="6ECF4580" w14:textId="197FE310" w:rsidR="00CE3CA2" w:rsidRDefault="00CE3CA2" w:rsidP="004C4FFA">
      <w:pPr>
        <w:pStyle w:val="Bibliografia"/>
        <w:rPr>
          <w:lang w:val="en-US"/>
        </w:rPr>
      </w:pPr>
      <w:r w:rsidRPr="00193FBD">
        <w:rPr>
          <w:lang w:val="en-US"/>
        </w:rPr>
        <w:lastRenderedPageBreak/>
        <w:t xml:space="preserve">Squibb, C., Madigan, M. L., &amp; Philen, M. K. (2024). A high precision laser scanning system for measuring shape and volume of transtibial amputee residual limbs: Design and validation. PLOS ONE, 19(5). </w:t>
      </w:r>
      <w:hyperlink r:id="rId147" w:history="1">
        <w:r w:rsidR="004C4FFA" w:rsidRPr="00F4198E">
          <w:rPr>
            <w:rStyle w:val="Hiperligao"/>
            <w:lang w:val="en-US"/>
          </w:rPr>
          <w:t>https://journals.plos.org/plosone/article/file?id=10.1371/journal.pone.0301619&amp;type=printable</w:t>
        </w:r>
      </w:hyperlink>
    </w:p>
    <w:p w14:paraId="2F737ACC" w14:textId="77777777" w:rsidR="004C4FFA" w:rsidRPr="004C4FFA" w:rsidRDefault="004C4FFA" w:rsidP="004C4FFA">
      <w:pPr>
        <w:rPr>
          <w:lang w:val="en-US"/>
        </w:rPr>
      </w:pPr>
    </w:p>
    <w:p w14:paraId="20AA2E9F" w14:textId="77777777" w:rsidR="00CE3CA2" w:rsidRPr="00193FBD" w:rsidRDefault="00CE3CA2" w:rsidP="004C4FFA">
      <w:pPr>
        <w:pStyle w:val="Bibliografia"/>
        <w:rPr>
          <w:lang w:val="en-US"/>
        </w:rPr>
      </w:pPr>
      <w:proofErr w:type="spellStart"/>
      <w:r w:rsidRPr="00193FBD">
        <w:rPr>
          <w:lang w:val="en-US"/>
        </w:rPr>
        <w:t>Steenbekkers</w:t>
      </w:r>
      <w:proofErr w:type="spellEnd"/>
      <w:r w:rsidRPr="00193FBD">
        <w:rPr>
          <w:lang w:val="en-US"/>
        </w:rPr>
        <w:t xml:space="preserve">, L. P. A., &amp; van </w:t>
      </w:r>
      <w:proofErr w:type="spellStart"/>
      <w:r w:rsidRPr="00193FBD">
        <w:rPr>
          <w:lang w:val="en-US"/>
        </w:rPr>
        <w:t>Beijsterveldt</w:t>
      </w:r>
      <w:proofErr w:type="spellEnd"/>
      <w:r w:rsidRPr="00193FBD">
        <w:rPr>
          <w:lang w:val="en-US"/>
        </w:rPr>
        <w:t>, C. E. M. (Eds.). (1998). Design-relevant characteristics of ageing users. Delft University Press.</w:t>
      </w:r>
    </w:p>
    <w:p w14:paraId="3BCB4BA0" w14:textId="6163F1B7" w:rsidR="00CE3CA2" w:rsidRDefault="00CE3CA2" w:rsidP="004C4FFA">
      <w:pPr>
        <w:pStyle w:val="Bibliografia"/>
        <w:rPr>
          <w:lang w:val="en-US"/>
        </w:rPr>
      </w:pPr>
      <w:r w:rsidRPr="00193FBD">
        <w:rPr>
          <w:lang w:val="en-US"/>
        </w:rPr>
        <w:t xml:space="preserve">van Stralen, M. (2018). Mass customization: A critical perspective on parametric design, digital fabrication and design democratization. In Proceedings of the 22nd Congress of the Iberoamerican Society of Digital Graphics (pp. 142-149). Blucher. </w:t>
      </w:r>
      <w:r w:rsidR="004C4FFA">
        <w:fldChar w:fldCharType="begin"/>
      </w:r>
      <w:r w:rsidR="004C4FFA" w:rsidRPr="004B2213">
        <w:rPr>
          <w:lang w:val="en-US"/>
        </w:rPr>
        <w:instrText>HYPERLINK "https://doi.org/10.5151/sigradi2018-1770"</w:instrText>
      </w:r>
      <w:r w:rsidR="004C4FFA">
        <w:fldChar w:fldCharType="separate"/>
      </w:r>
      <w:r w:rsidR="004C4FFA" w:rsidRPr="00F4198E">
        <w:rPr>
          <w:rStyle w:val="Hiperligao"/>
          <w:lang w:val="en-US"/>
        </w:rPr>
        <w:t>https://doi.org/10.5151/sigradi2018-1770</w:t>
      </w:r>
      <w:r w:rsidR="004C4FFA">
        <w:fldChar w:fldCharType="end"/>
      </w:r>
    </w:p>
    <w:p w14:paraId="3628A015" w14:textId="77777777" w:rsidR="004C4FFA" w:rsidRPr="004C4FFA" w:rsidRDefault="004C4FFA" w:rsidP="004C4FFA">
      <w:pPr>
        <w:rPr>
          <w:lang w:val="en-US"/>
        </w:rPr>
      </w:pPr>
    </w:p>
    <w:p w14:paraId="740AC67F" w14:textId="77777777" w:rsidR="004C4FFA" w:rsidRDefault="00CE3CA2" w:rsidP="004C4FFA">
      <w:pPr>
        <w:pStyle w:val="Bibliografia"/>
        <w:rPr>
          <w:lang w:val="en-US"/>
        </w:rPr>
      </w:pPr>
      <w:r w:rsidRPr="00193FBD">
        <w:rPr>
          <w:lang w:val="en-US"/>
        </w:rPr>
        <w:t xml:space="preserve">Sunderland, F., Willerth, S., Silver-Thorn, B., &amp; Dickinson, A. (2024). </w:t>
      </w:r>
      <w:proofErr w:type="spellStart"/>
      <w:r w:rsidRPr="00193FBD">
        <w:rPr>
          <w:lang w:val="en-US"/>
        </w:rPr>
        <w:t>OpenLimbTT</w:t>
      </w:r>
      <w:proofErr w:type="spellEnd"/>
      <w:r w:rsidRPr="00193FBD">
        <w:rPr>
          <w:lang w:val="en-US"/>
        </w:rPr>
        <w:t xml:space="preserve">, a transtibial residual limb shape model for prosthetics simulation and design: Creating a statistical anatomic model using sparse data. </w:t>
      </w:r>
      <w:proofErr w:type="spellStart"/>
      <w:r w:rsidRPr="00193FBD">
        <w:rPr>
          <w:lang w:val="en-US"/>
        </w:rPr>
        <w:t>medRxiv</w:t>
      </w:r>
      <w:proofErr w:type="spellEnd"/>
      <w:r w:rsidRPr="00193FBD">
        <w:rPr>
          <w:lang w:val="en-US"/>
        </w:rPr>
        <w:t xml:space="preserve">. </w:t>
      </w:r>
    </w:p>
    <w:p w14:paraId="01210601" w14:textId="47B7CFE0" w:rsidR="00CE3CA2" w:rsidRDefault="004C4FFA" w:rsidP="004C4FFA">
      <w:pPr>
        <w:pStyle w:val="Bibliografia"/>
        <w:rPr>
          <w:lang w:val="en-US"/>
        </w:rPr>
      </w:pPr>
      <w:r>
        <w:fldChar w:fldCharType="begin"/>
      </w:r>
      <w:r w:rsidRPr="004B2213">
        <w:rPr>
          <w:lang w:val="en-US"/>
        </w:rPr>
        <w:instrText>HYPERLINK "https://www.medrxiv.org/content/medrxiv/early/2024/11/30/2024.11.27.24317622.full.pdf"</w:instrText>
      </w:r>
      <w:r>
        <w:fldChar w:fldCharType="separate"/>
      </w:r>
      <w:r w:rsidRPr="00F4198E">
        <w:rPr>
          <w:rStyle w:val="Hiperligao"/>
          <w:lang w:val="en-US"/>
        </w:rPr>
        <w:t>https://www.medrxiv.org/content/medrxiv/early/2024/11/30/2024.11.27.24317622.full.pdf</w:t>
      </w:r>
      <w:r>
        <w:fldChar w:fldCharType="end"/>
      </w:r>
    </w:p>
    <w:p w14:paraId="01CF7683" w14:textId="77777777" w:rsidR="004C4FFA" w:rsidRPr="004C4FFA" w:rsidRDefault="004C4FFA" w:rsidP="004C4FFA">
      <w:pPr>
        <w:rPr>
          <w:lang w:val="en-US"/>
        </w:rPr>
      </w:pPr>
    </w:p>
    <w:p w14:paraId="6AF015C6" w14:textId="059EC88C" w:rsidR="00CE3CA2" w:rsidRDefault="00CE3CA2" w:rsidP="004C4FFA">
      <w:pPr>
        <w:pStyle w:val="Bibliografia"/>
        <w:rPr>
          <w:lang w:val="en-US"/>
        </w:rPr>
      </w:pPr>
      <w:r w:rsidRPr="00193FBD">
        <w:rPr>
          <w:lang w:val="de-DE"/>
        </w:rPr>
        <w:t xml:space="preserve">ten Kate, J., Smit, G., &amp; Breedveld, P. (2017). </w:t>
      </w:r>
      <w:r w:rsidRPr="00193FBD">
        <w:rPr>
          <w:lang w:val="en-US"/>
        </w:rPr>
        <w:t xml:space="preserve">3D-printed upper limb prostheses: A review. Disability and Rehabilitation: Assistive Technology, 12(3), 300-314. </w:t>
      </w:r>
      <w:r w:rsidR="004C4FFA">
        <w:fldChar w:fldCharType="begin"/>
      </w:r>
      <w:r w:rsidR="004C4FFA" w:rsidRPr="004B2213">
        <w:rPr>
          <w:lang w:val="en-US"/>
        </w:rPr>
        <w:instrText>HYPERLINK "https://doi.org/10.1080/17483107.2016.1253117"</w:instrText>
      </w:r>
      <w:r w:rsidR="004C4FFA">
        <w:fldChar w:fldCharType="separate"/>
      </w:r>
      <w:r w:rsidR="004C4FFA" w:rsidRPr="00F4198E">
        <w:rPr>
          <w:rStyle w:val="Hiperligao"/>
          <w:lang w:val="en-US"/>
        </w:rPr>
        <w:t>https://doi.org/10.1080/17483107.2016.1253117</w:t>
      </w:r>
      <w:r w:rsidR="004C4FFA">
        <w:fldChar w:fldCharType="end"/>
      </w:r>
    </w:p>
    <w:p w14:paraId="5D537617" w14:textId="77777777" w:rsidR="004C4FFA" w:rsidRPr="004C4FFA" w:rsidRDefault="004C4FFA" w:rsidP="004C4FFA">
      <w:pPr>
        <w:rPr>
          <w:lang w:val="en-US"/>
        </w:rPr>
      </w:pPr>
    </w:p>
    <w:p w14:paraId="17803CBA" w14:textId="77777777" w:rsidR="00CE3CA2" w:rsidRDefault="00CE3CA2" w:rsidP="004C4FFA">
      <w:pPr>
        <w:pStyle w:val="Bibliografia"/>
        <w:rPr>
          <w:lang w:val="en-US"/>
        </w:rPr>
      </w:pPr>
      <w:r w:rsidRPr="00193FBD">
        <w:rPr>
          <w:lang w:val="en-US"/>
        </w:rPr>
        <w:t xml:space="preserve">Thorsen, R., Hansen, A. H., &amp; Nilsen, E. R. (2023). From patient to </w:t>
      </w:r>
      <w:proofErr w:type="spellStart"/>
      <w:r w:rsidRPr="00193FBD">
        <w:rPr>
          <w:lang w:val="en-US"/>
        </w:rPr>
        <w:t>maker</w:t>
      </w:r>
      <w:proofErr w:type="spellEnd"/>
      <w:r w:rsidRPr="00193FBD">
        <w:rPr>
          <w:lang w:val="en-US"/>
        </w:rPr>
        <w:t>: A workflow including people with cerebral palsy in co-creating assistive devices using 3D printing technologies.</w:t>
      </w:r>
    </w:p>
    <w:p w14:paraId="0C9D3458" w14:textId="77777777" w:rsidR="004C4FFA" w:rsidRPr="004C4FFA" w:rsidRDefault="004C4FFA" w:rsidP="004C4FFA">
      <w:pPr>
        <w:rPr>
          <w:lang w:val="en-US"/>
        </w:rPr>
      </w:pPr>
    </w:p>
    <w:p w14:paraId="2DA66AE3" w14:textId="77777777" w:rsidR="00CE3CA2" w:rsidRDefault="00CE3CA2" w:rsidP="004C4FFA">
      <w:pPr>
        <w:pStyle w:val="Bibliografia"/>
        <w:rPr>
          <w:lang w:val="en-US"/>
        </w:rPr>
      </w:pPr>
      <w:r w:rsidRPr="00193FBD">
        <w:rPr>
          <w:lang w:val="en-US"/>
        </w:rPr>
        <w:t xml:space="preserve">Trautmann, L. (2021). Product customization and generative design. </w:t>
      </w:r>
      <w:proofErr w:type="spellStart"/>
      <w:r w:rsidRPr="00193FBD">
        <w:rPr>
          <w:lang w:val="en-US"/>
        </w:rPr>
        <w:t>Multidiszciplináris</w:t>
      </w:r>
      <w:proofErr w:type="spellEnd"/>
      <w:r w:rsidRPr="00193FBD">
        <w:rPr>
          <w:lang w:val="en-US"/>
        </w:rPr>
        <w:t xml:space="preserve"> </w:t>
      </w:r>
      <w:proofErr w:type="spellStart"/>
      <w:r w:rsidRPr="00193FBD">
        <w:rPr>
          <w:lang w:val="en-US"/>
        </w:rPr>
        <w:t>Tudományok</w:t>
      </w:r>
      <w:proofErr w:type="spellEnd"/>
      <w:r w:rsidRPr="00193FBD">
        <w:rPr>
          <w:lang w:val="en-US"/>
        </w:rPr>
        <w:t>.</w:t>
      </w:r>
    </w:p>
    <w:p w14:paraId="10875561" w14:textId="77777777" w:rsidR="004C4FFA" w:rsidRPr="004C4FFA" w:rsidRDefault="004C4FFA" w:rsidP="004C4FFA">
      <w:pPr>
        <w:rPr>
          <w:lang w:val="en-US"/>
        </w:rPr>
      </w:pPr>
    </w:p>
    <w:p w14:paraId="645F4C99" w14:textId="353622A5" w:rsidR="00CE3CA2" w:rsidRDefault="00CE3CA2" w:rsidP="004C4FFA">
      <w:pPr>
        <w:pStyle w:val="Bibliografia"/>
        <w:rPr>
          <w:lang w:val="en-US"/>
        </w:rPr>
      </w:pPr>
      <w:proofErr w:type="spellStart"/>
      <w:r w:rsidRPr="00193FBD">
        <w:rPr>
          <w:lang w:val="en-US"/>
        </w:rPr>
        <w:t>Verganti</w:t>
      </w:r>
      <w:proofErr w:type="spellEnd"/>
      <w:r w:rsidRPr="00193FBD">
        <w:rPr>
          <w:lang w:val="en-US"/>
        </w:rPr>
        <w:t xml:space="preserve">, R., </w:t>
      </w:r>
      <w:proofErr w:type="spellStart"/>
      <w:r w:rsidRPr="00193FBD">
        <w:rPr>
          <w:lang w:val="en-US"/>
        </w:rPr>
        <w:t>Vendraminelli</w:t>
      </w:r>
      <w:proofErr w:type="spellEnd"/>
      <w:r w:rsidRPr="00193FBD">
        <w:rPr>
          <w:lang w:val="en-US"/>
        </w:rPr>
        <w:t xml:space="preserve">, L., &amp; </w:t>
      </w:r>
      <w:proofErr w:type="spellStart"/>
      <w:r w:rsidRPr="00193FBD">
        <w:rPr>
          <w:lang w:val="en-US"/>
        </w:rPr>
        <w:t>Iansiti</w:t>
      </w:r>
      <w:proofErr w:type="spellEnd"/>
      <w:r w:rsidRPr="00193FBD">
        <w:rPr>
          <w:lang w:val="en-US"/>
        </w:rPr>
        <w:t xml:space="preserve">, M. (2020). Innovation and design in the age of artificial intelligence. </w:t>
      </w:r>
      <w:r w:rsidR="004C4FFA">
        <w:fldChar w:fldCharType="begin"/>
      </w:r>
      <w:r w:rsidR="004C4FFA" w:rsidRPr="004B2213">
        <w:rPr>
          <w:lang w:val="en-US"/>
        </w:rPr>
        <w:instrText>HYPERLINK "https://onlinelibrary.wiley.com/doi/pdfdirect/10.1111/jpim.12523"</w:instrText>
      </w:r>
      <w:r w:rsidR="004C4FFA">
        <w:fldChar w:fldCharType="separate"/>
      </w:r>
      <w:r w:rsidR="004C4FFA" w:rsidRPr="00F4198E">
        <w:rPr>
          <w:rStyle w:val="Hiperligao"/>
          <w:lang w:val="en-US"/>
        </w:rPr>
        <w:t>https://onlinelibrary.wiley.com/doi/pdfdirect/10.1111/jpim.12523</w:t>
      </w:r>
      <w:r w:rsidR="004C4FFA">
        <w:fldChar w:fldCharType="end"/>
      </w:r>
    </w:p>
    <w:p w14:paraId="4EC6BDD7" w14:textId="77777777" w:rsidR="004C4FFA" w:rsidRPr="004C4FFA" w:rsidRDefault="004C4FFA" w:rsidP="004C4FFA">
      <w:pPr>
        <w:rPr>
          <w:lang w:val="en-US"/>
        </w:rPr>
      </w:pPr>
    </w:p>
    <w:p w14:paraId="370A6405" w14:textId="4FEE57AA" w:rsidR="00CE3CA2" w:rsidRDefault="00CE3CA2" w:rsidP="004C4FFA">
      <w:pPr>
        <w:pStyle w:val="Bibliografia"/>
        <w:rPr>
          <w:lang w:val="en-US"/>
        </w:rPr>
      </w:pPr>
      <w:proofErr w:type="spellStart"/>
      <w:r w:rsidRPr="00193FBD">
        <w:rPr>
          <w:lang w:val="en-US"/>
        </w:rPr>
        <w:t>Virós</w:t>
      </w:r>
      <w:proofErr w:type="spellEnd"/>
      <w:r w:rsidRPr="00193FBD">
        <w:rPr>
          <w:lang w:val="en-US"/>
        </w:rPr>
        <w:t>-</w:t>
      </w:r>
      <w:proofErr w:type="spellStart"/>
      <w:r w:rsidRPr="00193FBD">
        <w:rPr>
          <w:lang w:val="en-US"/>
        </w:rPr>
        <w:t>i</w:t>
      </w:r>
      <w:proofErr w:type="spellEnd"/>
      <w:r w:rsidRPr="00193FBD">
        <w:rPr>
          <w:lang w:val="en-US"/>
        </w:rPr>
        <w:t xml:space="preserve">-Martin, A., &amp; Selva, D. (2021). A framework to study human-AI collaborative design space exploration. In Volume 6: 33rd International Conference on Design Theory and Methodology (Article V006T06A052). ASME. </w:t>
      </w:r>
      <w:r w:rsidR="004C4FFA">
        <w:fldChar w:fldCharType="begin"/>
      </w:r>
      <w:r w:rsidR="004C4FFA" w:rsidRPr="004B2213">
        <w:rPr>
          <w:lang w:val="en-US"/>
        </w:rPr>
        <w:instrText>HYPERLINK "https://doi.org/10.1115/DETC2021-67619"</w:instrText>
      </w:r>
      <w:r w:rsidR="004C4FFA">
        <w:fldChar w:fldCharType="separate"/>
      </w:r>
      <w:r w:rsidR="004C4FFA" w:rsidRPr="00F4198E">
        <w:rPr>
          <w:rStyle w:val="Hiperligao"/>
          <w:lang w:val="en-US"/>
        </w:rPr>
        <w:t>https://doi.org/10.1115/DETC2021-67619</w:t>
      </w:r>
      <w:r w:rsidR="004C4FFA">
        <w:fldChar w:fldCharType="end"/>
      </w:r>
    </w:p>
    <w:p w14:paraId="224E0A4D" w14:textId="77777777" w:rsidR="004C4FFA" w:rsidRPr="004C4FFA" w:rsidRDefault="004C4FFA" w:rsidP="004C4FFA">
      <w:pPr>
        <w:rPr>
          <w:lang w:val="en-US"/>
        </w:rPr>
      </w:pPr>
    </w:p>
    <w:p w14:paraId="24ABF6E0" w14:textId="38986E65" w:rsidR="00CE3CA2" w:rsidRDefault="00CE3CA2" w:rsidP="004C4FFA">
      <w:pPr>
        <w:pStyle w:val="Bibliografia"/>
        <w:rPr>
          <w:lang w:val="en-US"/>
        </w:rPr>
      </w:pPr>
      <w:r w:rsidRPr="00193FBD">
        <w:rPr>
          <w:lang w:val="en-US"/>
        </w:rPr>
        <w:t xml:space="preserve">Walker, M. J., Goddard, E., Stephens-Fripp, B., &amp; </w:t>
      </w:r>
      <w:proofErr w:type="spellStart"/>
      <w:r w:rsidRPr="00193FBD">
        <w:rPr>
          <w:lang w:val="en-US"/>
        </w:rPr>
        <w:t>Alici</w:t>
      </w:r>
      <w:proofErr w:type="spellEnd"/>
      <w:r w:rsidRPr="00193FBD">
        <w:rPr>
          <w:lang w:val="en-US"/>
        </w:rPr>
        <w:t xml:space="preserve">, G. (2020). Towards including end-users in the design of prosthetic hands: Ethical analysis of a survey of Australians with upper-limb difference. </w:t>
      </w:r>
      <w:r w:rsidRPr="00193FBD">
        <w:rPr>
          <w:i/>
          <w:iCs/>
          <w:lang w:val="en-US"/>
        </w:rPr>
        <w:t>Science and Engineering Ethics, 26</w:t>
      </w:r>
      <w:r w:rsidRPr="00193FBD">
        <w:rPr>
          <w:lang w:val="en-US"/>
        </w:rPr>
        <w:t xml:space="preserve">, 981–1007. </w:t>
      </w:r>
      <w:r w:rsidR="004C4FFA">
        <w:fldChar w:fldCharType="begin"/>
      </w:r>
      <w:r w:rsidR="004C4FFA" w:rsidRPr="004B2213">
        <w:rPr>
          <w:lang w:val="en-US"/>
        </w:rPr>
        <w:instrText>HYPERLINK "https://doi.org/10.1007/s11948-019-00168-2"</w:instrText>
      </w:r>
      <w:r w:rsidR="004C4FFA">
        <w:fldChar w:fldCharType="separate"/>
      </w:r>
      <w:r w:rsidR="004C4FFA" w:rsidRPr="00F4198E">
        <w:rPr>
          <w:rStyle w:val="Hiperligao"/>
          <w:lang w:val="en-US"/>
        </w:rPr>
        <w:t>https://doi.org/10.1007/s11948-019-00168-2</w:t>
      </w:r>
      <w:r w:rsidR="004C4FFA">
        <w:fldChar w:fldCharType="end"/>
      </w:r>
    </w:p>
    <w:p w14:paraId="6964CC37" w14:textId="77777777" w:rsidR="004C4FFA" w:rsidRPr="004C4FFA" w:rsidRDefault="004C4FFA" w:rsidP="004C4FFA">
      <w:pPr>
        <w:rPr>
          <w:lang w:val="en-US"/>
        </w:rPr>
      </w:pPr>
    </w:p>
    <w:p w14:paraId="742AA7CB" w14:textId="5689D673" w:rsidR="00CE3CA2" w:rsidRDefault="00CE3CA2" w:rsidP="004C4FFA">
      <w:pPr>
        <w:pStyle w:val="Bibliografia"/>
        <w:rPr>
          <w:lang w:val="en-US"/>
        </w:rPr>
      </w:pPr>
      <w:r w:rsidRPr="00193FBD">
        <w:rPr>
          <w:lang w:val="en-US"/>
        </w:rPr>
        <w:t xml:space="preserve">Walters, S., </w:t>
      </w:r>
      <w:proofErr w:type="spellStart"/>
      <w:r w:rsidRPr="00193FBD">
        <w:rPr>
          <w:lang w:val="en-US"/>
        </w:rPr>
        <w:t>Seminati</w:t>
      </w:r>
      <w:proofErr w:type="spellEnd"/>
      <w:r w:rsidRPr="00193FBD">
        <w:rPr>
          <w:lang w:val="en-US"/>
        </w:rPr>
        <w:t xml:space="preserve">, E., Metcalfe, B., Bailey, N. Y., &amp; Pegg, E. C. (2025). Demystifying upper limb hybrid prostheses: A scoping review. Frontiers in Rehabilitation Sciences, 6, 1610336. </w:t>
      </w:r>
      <w:r w:rsidR="004C4FFA">
        <w:fldChar w:fldCharType="begin"/>
      </w:r>
      <w:r w:rsidR="004C4FFA" w:rsidRPr="004B2213">
        <w:rPr>
          <w:lang w:val="en-US"/>
        </w:rPr>
        <w:instrText>HYPERLINK "https://doi.org/10.3389/fresc.2025.1610336"</w:instrText>
      </w:r>
      <w:r w:rsidR="004C4FFA">
        <w:fldChar w:fldCharType="separate"/>
      </w:r>
      <w:r w:rsidR="004C4FFA" w:rsidRPr="00F4198E">
        <w:rPr>
          <w:rStyle w:val="Hiperligao"/>
          <w:lang w:val="en-US"/>
        </w:rPr>
        <w:t>https://doi.org/10.3389/fresc.2025.1610336</w:t>
      </w:r>
      <w:r w:rsidR="004C4FFA">
        <w:fldChar w:fldCharType="end"/>
      </w:r>
    </w:p>
    <w:p w14:paraId="58047A62" w14:textId="77777777" w:rsidR="004C4FFA" w:rsidRPr="004C4FFA" w:rsidRDefault="004C4FFA" w:rsidP="004C4FFA">
      <w:pPr>
        <w:rPr>
          <w:lang w:val="en-US"/>
        </w:rPr>
      </w:pPr>
    </w:p>
    <w:p w14:paraId="55071CA5" w14:textId="77777777" w:rsidR="004C4FFA" w:rsidRDefault="00CE3CA2" w:rsidP="004C4FFA">
      <w:pPr>
        <w:pStyle w:val="Bibliografia"/>
        <w:rPr>
          <w:lang w:val="en-US"/>
        </w:rPr>
      </w:pPr>
      <w:r w:rsidRPr="00193FBD">
        <w:rPr>
          <w:lang w:val="en-US"/>
        </w:rPr>
        <w:lastRenderedPageBreak/>
        <w:t xml:space="preserve">Wang, X., &amp; Hu, B. (2024). Machine learning algorithms for improved product design user experience. IEEE Access, 12, 112810-112821. </w:t>
      </w:r>
    </w:p>
    <w:p w14:paraId="23740E55" w14:textId="4F1E2FD0" w:rsidR="00CE3CA2" w:rsidRDefault="004C4FFA" w:rsidP="004C4FFA">
      <w:pPr>
        <w:pStyle w:val="Bibliografia"/>
        <w:rPr>
          <w:lang w:val="en-US"/>
        </w:rPr>
      </w:pPr>
      <w:r>
        <w:fldChar w:fldCharType="begin"/>
      </w:r>
      <w:r w:rsidRPr="004B2213">
        <w:rPr>
          <w:lang w:val="en-US"/>
        </w:rPr>
        <w:instrText>HYPERLINK "https://doi.org/10.1109/ACCESS.2024.3442085"</w:instrText>
      </w:r>
      <w:r>
        <w:fldChar w:fldCharType="separate"/>
      </w:r>
      <w:r w:rsidRPr="00F4198E">
        <w:rPr>
          <w:rStyle w:val="Hiperligao"/>
          <w:lang w:val="en-US"/>
        </w:rPr>
        <w:t>https://doi.org/10.1109/ACCESS.2024.3442085</w:t>
      </w:r>
      <w:r>
        <w:fldChar w:fldCharType="end"/>
      </w:r>
    </w:p>
    <w:p w14:paraId="72E6E1B0" w14:textId="77777777" w:rsidR="004C4FFA" w:rsidRPr="004C4FFA" w:rsidRDefault="004C4FFA" w:rsidP="004C4FFA">
      <w:pPr>
        <w:rPr>
          <w:lang w:val="en-US"/>
        </w:rPr>
      </w:pPr>
    </w:p>
    <w:p w14:paraId="3656A8D3" w14:textId="5877B08A" w:rsidR="00CE3CA2" w:rsidRDefault="00CE3CA2" w:rsidP="004C4FFA">
      <w:pPr>
        <w:pStyle w:val="Bibliografia"/>
        <w:rPr>
          <w:lang w:val="en-US"/>
        </w:rPr>
      </w:pPr>
      <w:r w:rsidRPr="00193FBD">
        <w:rPr>
          <w:lang w:val="en-US"/>
        </w:rPr>
        <w:t xml:space="preserve">Wendo, K., Barbier, O., Bollen, X., Schubert, T., Lejeune, T., </w:t>
      </w:r>
      <w:proofErr w:type="spellStart"/>
      <w:r w:rsidRPr="00193FBD">
        <w:rPr>
          <w:lang w:val="en-US"/>
        </w:rPr>
        <w:t>Raucent</w:t>
      </w:r>
      <w:proofErr w:type="spellEnd"/>
      <w:r w:rsidRPr="00193FBD">
        <w:rPr>
          <w:lang w:val="en-US"/>
        </w:rPr>
        <w:t xml:space="preserve">, B., &amp; Olszewski, R. (2022). Open-source 3D printing in the prosthetic field: The case of upper limb prostheses: A review. Machines, 10(6), 413. </w:t>
      </w:r>
      <w:r w:rsidR="004C4FFA">
        <w:fldChar w:fldCharType="begin"/>
      </w:r>
      <w:r w:rsidR="004C4FFA" w:rsidRPr="004B2213">
        <w:rPr>
          <w:lang w:val="en-US"/>
        </w:rPr>
        <w:instrText>HYPERLINK "https://doi.org/10.3390/machines10060413"</w:instrText>
      </w:r>
      <w:r w:rsidR="004C4FFA">
        <w:fldChar w:fldCharType="separate"/>
      </w:r>
      <w:r w:rsidR="004C4FFA" w:rsidRPr="00F4198E">
        <w:rPr>
          <w:rStyle w:val="Hiperligao"/>
          <w:lang w:val="en-US"/>
        </w:rPr>
        <w:t>https://doi.org/10.3390/machines10060413</w:t>
      </w:r>
      <w:r w:rsidR="004C4FFA">
        <w:fldChar w:fldCharType="end"/>
      </w:r>
    </w:p>
    <w:p w14:paraId="2BBA75EC" w14:textId="77777777" w:rsidR="004C4FFA" w:rsidRPr="004C4FFA" w:rsidRDefault="004C4FFA" w:rsidP="004C4FFA">
      <w:pPr>
        <w:rPr>
          <w:lang w:val="en-US"/>
        </w:rPr>
      </w:pPr>
    </w:p>
    <w:p w14:paraId="3597673E" w14:textId="0ADEB99F" w:rsidR="00CE3CA2" w:rsidRDefault="00CE3CA2" w:rsidP="004C4FFA">
      <w:pPr>
        <w:pStyle w:val="Bibliografia"/>
        <w:rPr>
          <w:lang w:val="en-US"/>
        </w:rPr>
      </w:pPr>
      <w:r w:rsidRPr="00193FBD">
        <w:rPr>
          <w:lang w:val="en-US"/>
        </w:rPr>
        <w:t xml:space="preserve">White, J., &amp; Mosca, E. I. (2022). Developing innovative solutions for universal design in healthcare and other sectors. Studies in Health Technology and Informatics, 297, 340-347. </w:t>
      </w:r>
      <w:r w:rsidR="004C4FFA">
        <w:fldChar w:fldCharType="begin"/>
      </w:r>
      <w:r w:rsidR="004C4FFA" w:rsidRPr="004B2213">
        <w:rPr>
          <w:lang w:val="en-US"/>
        </w:rPr>
        <w:instrText>HYPERLINK "https://doi.org/10.3233/SHTI220858"</w:instrText>
      </w:r>
      <w:r w:rsidR="004C4FFA">
        <w:fldChar w:fldCharType="separate"/>
      </w:r>
      <w:r w:rsidR="004C4FFA" w:rsidRPr="00F4198E">
        <w:rPr>
          <w:rStyle w:val="Hiperligao"/>
          <w:lang w:val="en-US"/>
        </w:rPr>
        <w:t>https://doi.org/10.3233/SHTI220858</w:t>
      </w:r>
      <w:r w:rsidR="004C4FFA">
        <w:fldChar w:fldCharType="end"/>
      </w:r>
    </w:p>
    <w:p w14:paraId="7A3423CF" w14:textId="77777777" w:rsidR="004C4FFA" w:rsidRPr="004C4FFA" w:rsidRDefault="004C4FFA" w:rsidP="004C4FFA">
      <w:pPr>
        <w:rPr>
          <w:lang w:val="en-US"/>
        </w:rPr>
      </w:pPr>
    </w:p>
    <w:p w14:paraId="0C607F08" w14:textId="27ED3764" w:rsidR="00CE3CA2" w:rsidRDefault="00CE3CA2" w:rsidP="004C4FFA">
      <w:pPr>
        <w:pStyle w:val="Bibliografia"/>
        <w:rPr>
          <w:lang w:val="en-US"/>
        </w:rPr>
      </w:pPr>
      <w:r w:rsidRPr="00193FBD">
        <w:rPr>
          <w:lang w:val="en-US"/>
        </w:rPr>
        <w:t xml:space="preserve">Wiberg, A., Persson, J., &amp; </w:t>
      </w:r>
      <w:proofErr w:type="spellStart"/>
      <w:r w:rsidRPr="00193FBD">
        <w:rPr>
          <w:lang w:val="en-US"/>
        </w:rPr>
        <w:t>Ölvander</w:t>
      </w:r>
      <w:proofErr w:type="spellEnd"/>
      <w:r w:rsidRPr="00193FBD">
        <w:rPr>
          <w:lang w:val="en-US"/>
        </w:rPr>
        <w:t xml:space="preserve">, J. (2019). Design for additive manufacturing: A review of available design methods and software. Rapid Prototyping Journal, 25(6), 1080-1094. </w:t>
      </w:r>
      <w:r w:rsidR="004C4FFA">
        <w:fldChar w:fldCharType="begin"/>
      </w:r>
      <w:r w:rsidR="004C4FFA" w:rsidRPr="004B2213">
        <w:rPr>
          <w:lang w:val="en-US"/>
        </w:rPr>
        <w:instrText>HYPERLINK "https://doi.org/10.1108/RPJ-10-2018-0262"</w:instrText>
      </w:r>
      <w:r w:rsidR="004C4FFA">
        <w:fldChar w:fldCharType="separate"/>
      </w:r>
      <w:r w:rsidR="004C4FFA" w:rsidRPr="00F4198E">
        <w:rPr>
          <w:rStyle w:val="Hiperligao"/>
          <w:lang w:val="en-US"/>
        </w:rPr>
        <w:t>https://doi.org/10.1108/RPJ-10-2018-0262</w:t>
      </w:r>
      <w:r w:rsidR="004C4FFA">
        <w:fldChar w:fldCharType="end"/>
      </w:r>
    </w:p>
    <w:p w14:paraId="0D6782F5" w14:textId="77777777" w:rsidR="004C4FFA" w:rsidRPr="004C4FFA" w:rsidRDefault="004C4FFA" w:rsidP="004C4FFA">
      <w:pPr>
        <w:rPr>
          <w:lang w:val="en-US"/>
        </w:rPr>
      </w:pPr>
    </w:p>
    <w:p w14:paraId="6CF610A6" w14:textId="287C40FC" w:rsidR="00CE3CA2" w:rsidRDefault="00CE3CA2" w:rsidP="004C4FFA">
      <w:pPr>
        <w:pStyle w:val="Bibliografia"/>
        <w:rPr>
          <w:lang w:val="en-US"/>
        </w:rPr>
      </w:pPr>
      <w:r w:rsidRPr="00193FBD">
        <w:rPr>
          <w:lang w:val="en-US"/>
        </w:rPr>
        <w:t xml:space="preserve">Wilke, H., Badke-Schaub, P., &amp; </w:t>
      </w:r>
      <w:proofErr w:type="spellStart"/>
      <w:r w:rsidRPr="00193FBD">
        <w:rPr>
          <w:lang w:val="en-US"/>
        </w:rPr>
        <w:t>Thoring</w:t>
      </w:r>
      <w:proofErr w:type="spellEnd"/>
      <w:r w:rsidRPr="00193FBD">
        <w:rPr>
          <w:lang w:val="en-US"/>
        </w:rPr>
        <w:t xml:space="preserve">, K. (2020). The healthcare design dilemma: Perils of a technology-driven design process for medical products. Proceedings of the Design Society: DESIGN Conference, 1, 2217-2226. </w:t>
      </w:r>
      <w:r w:rsidR="004C4FFA">
        <w:fldChar w:fldCharType="begin"/>
      </w:r>
      <w:r w:rsidR="004C4FFA" w:rsidRPr="004B2213">
        <w:rPr>
          <w:lang w:val="en-US"/>
        </w:rPr>
        <w:instrText>HYPERLINK "https://doi.org/10.1017/dsd.2020.133"</w:instrText>
      </w:r>
      <w:r w:rsidR="004C4FFA">
        <w:fldChar w:fldCharType="separate"/>
      </w:r>
      <w:r w:rsidR="004C4FFA" w:rsidRPr="00F4198E">
        <w:rPr>
          <w:rStyle w:val="Hiperligao"/>
          <w:lang w:val="en-US"/>
        </w:rPr>
        <w:t>https://doi.org/10.1017/dsd.2020.133</w:t>
      </w:r>
      <w:r w:rsidR="004C4FFA">
        <w:fldChar w:fldCharType="end"/>
      </w:r>
    </w:p>
    <w:p w14:paraId="10CC7694" w14:textId="77777777" w:rsidR="004C4FFA" w:rsidRPr="004C4FFA" w:rsidRDefault="004C4FFA" w:rsidP="004C4FFA">
      <w:pPr>
        <w:rPr>
          <w:lang w:val="en-US"/>
        </w:rPr>
      </w:pPr>
    </w:p>
    <w:p w14:paraId="36E999BB" w14:textId="77777777" w:rsidR="00CE3CA2" w:rsidRDefault="00CE3CA2" w:rsidP="004C4FFA">
      <w:pPr>
        <w:pStyle w:val="Bibliografia"/>
        <w:rPr>
          <w:lang w:val="en-US"/>
        </w:rPr>
      </w:pPr>
      <w:r w:rsidRPr="00193FBD">
        <w:rPr>
          <w:lang w:val="de-DE"/>
        </w:rPr>
        <w:t xml:space="preserve">Windrich, M., Grimmer, M., Christ, O., Rinderknecht, S., &amp; Beckerle, P. (2016). </w:t>
      </w:r>
      <w:r w:rsidRPr="00193FBD">
        <w:rPr>
          <w:lang w:val="en-US"/>
        </w:rPr>
        <w:t>Active lower limb prosthetics: A systematic review of design issues and solutions.</w:t>
      </w:r>
    </w:p>
    <w:p w14:paraId="7C619F9C" w14:textId="77777777" w:rsidR="004C4FFA" w:rsidRPr="004C4FFA" w:rsidRDefault="004C4FFA" w:rsidP="004C4FFA">
      <w:pPr>
        <w:rPr>
          <w:lang w:val="en-US"/>
        </w:rPr>
      </w:pPr>
    </w:p>
    <w:p w14:paraId="3ABB644A" w14:textId="2366CA57" w:rsidR="00CE3CA2" w:rsidRDefault="00CE3CA2" w:rsidP="004C4FFA">
      <w:pPr>
        <w:pStyle w:val="Bibliografia"/>
        <w:rPr>
          <w:lang w:val="en-US"/>
        </w:rPr>
      </w:pPr>
      <w:r w:rsidRPr="00193FBD">
        <w:rPr>
          <w:lang w:val="en-US"/>
        </w:rPr>
        <w:t xml:space="preserve">Xu, K., &amp; Qin, S.-F. (2022). 3D printing, limb prosthetics and generative design: A scoping review. In </w:t>
      </w:r>
      <w:r w:rsidRPr="00193FBD">
        <w:rPr>
          <w:i/>
          <w:iCs/>
          <w:lang w:val="en-US"/>
        </w:rPr>
        <w:t>2022 27th International Conference on Automation and Computing (ICAC)</w:t>
      </w:r>
      <w:r w:rsidRPr="00193FBD">
        <w:rPr>
          <w:lang w:val="en-US"/>
        </w:rPr>
        <w:t xml:space="preserve"> (pp. 1–6). IEEE. </w:t>
      </w:r>
      <w:r w:rsidR="004C4FFA">
        <w:fldChar w:fldCharType="begin"/>
      </w:r>
      <w:r w:rsidR="004C4FFA" w:rsidRPr="004B2213">
        <w:rPr>
          <w:lang w:val="en-US"/>
        </w:rPr>
        <w:instrText>HYPERLINK "https://doi.org/10.1109/ICAC55051.2022.9911138"</w:instrText>
      </w:r>
      <w:r w:rsidR="004C4FFA">
        <w:fldChar w:fldCharType="separate"/>
      </w:r>
      <w:r w:rsidR="004C4FFA" w:rsidRPr="00F4198E">
        <w:rPr>
          <w:rStyle w:val="Hiperligao"/>
          <w:lang w:val="en-US"/>
        </w:rPr>
        <w:t>https://doi.org/10.1109/ICAC55051.2022.9911138</w:t>
      </w:r>
      <w:r w:rsidR="004C4FFA">
        <w:fldChar w:fldCharType="end"/>
      </w:r>
    </w:p>
    <w:p w14:paraId="78AC64B0" w14:textId="77777777" w:rsidR="004C4FFA" w:rsidRPr="004C4FFA" w:rsidRDefault="004C4FFA" w:rsidP="004C4FFA">
      <w:pPr>
        <w:rPr>
          <w:lang w:val="en-US"/>
        </w:rPr>
      </w:pPr>
    </w:p>
    <w:p w14:paraId="42033E0E" w14:textId="1967004C" w:rsidR="00CE3CA2" w:rsidRDefault="00CE3CA2" w:rsidP="004C4FFA">
      <w:pPr>
        <w:pStyle w:val="Bibliografia"/>
        <w:rPr>
          <w:lang w:val="en-US"/>
        </w:rPr>
      </w:pPr>
      <w:r w:rsidRPr="00193FBD">
        <w:rPr>
          <w:lang w:val="en-US"/>
        </w:rPr>
        <w:t xml:space="preserve">Yao, X., Moon, S. K., &amp; Bi, G. (2016). A cost-driven design methodology for additive manufactured variable platforms in product families. Journal of Mechanical Design, 138(4), 041701. </w:t>
      </w:r>
      <w:r w:rsidR="004C4FFA">
        <w:fldChar w:fldCharType="begin"/>
      </w:r>
      <w:r w:rsidR="004C4FFA" w:rsidRPr="004B2213">
        <w:rPr>
          <w:lang w:val="en-US"/>
        </w:rPr>
        <w:instrText>HYPERLINK "https://doi.org/10.1115/1.4032504"</w:instrText>
      </w:r>
      <w:r w:rsidR="004C4FFA">
        <w:fldChar w:fldCharType="separate"/>
      </w:r>
      <w:r w:rsidR="004C4FFA" w:rsidRPr="00F4198E">
        <w:rPr>
          <w:rStyle w:val="Hiperligao"/>
          <w:lang w:val="en-US"/>
        </w:rPr>
        <w:t>https://doi.org/10.1115/1.4032504</w:t>
      </w:r>
      <w:r w:rsidR="004C4FFA">
        <w:fldChar w:fldCharType="end"/>
      </w:r>
    </w:p>
    <w:p w14:paraId="385AE962" w14:textId="77777777" w:rsidR="004C4FFA" w:rsidRPr="004C4FFA" w:rsidRDefault="004C4FFA" w:rsidP="004C4FFA">
      <w:pPr>
        <w:rPr>
          <w:lang w:val="en-US"/>
        </w:rPr>
      </w:pPr>
    </w:p>
    <w:p w14:paraId="11706A64" w14:textId="01FE865B" w:rsidR="00CE3CA2" w:rsidRDefault="00CE3CA2" w:rsidP="004C4FFA">
      <w:pPr>
        <w:pStyle w:val="Bibliografia"/>
        <w:rPr>
          <w:lang w:val="en-US"/>
        </w:rPr>
      </w:pPr>
      <w:r w:rsidRPr="00193FBD">
        <w:rPr>
          <w:lang w:val="en-US"/>
        </w:rPr>
        <w:t xml:space="preserve">Young, P. R., Hebert, J. S., Marasco, P., Carey, J., &amp; Schofield, J. S. (2023). Advances in the measurement of prosthetic socket interface mechanics: A review of technology, techniques, and a 20-year update. </w:t>
      </w:r>
      <w:r w:rsidR="00F16BE3">
        <w:fldChar w:fldCharType="begin"/>
      </w:r>
      <w:r w:rsidR="00F16BE3" w:rsidRPr="004B2213">
        <w:rPr>
          <w:lang w:val="en-US"/>
        </w:rPr>
        <w:instrText>HYPERLINK "https://www.tandfonline.com/doi/pdf/10.1080/17434440.2023.2244418"</w:instrText>
      </w:r>
      <w:r w:rsidR="00F16BE3">
        <w:fldChar w:fldCharType="separate"/>
      </w:r>
      <w:r w:rsidR="00F16BE3" w:rsidRPr="005872AF">
        <w:rPr>
          <w:rStyle w:val="Hiperligao"/>
          <w:lang w:val="en-US"/>
        </w:rPr>
        <w:t>https://www.tandfonline.com/doi/pdf/10.1080/17434440.2023.2244418</w:t>
      </w:r>
      <w:r w:rsidR="00F16BE3">
        <w:fldChar w:fldCharType="end"/>
      </w:r>
    </w:p>
    <w:p w14:paraId="75F7583B" w14:textId="77777777" w:rsidR="00F16BE3" w:rsidRPr="00F16BE3" w:rsidRDefault="00F16BE3" w:rsidP="004C4FFA">
      <w:pPr>
        <w:pStyle w:val="Bibliografia"/>
        <w:rPr>
          <w:lang w:val="en-US"/>
        </w:rPr>
      </w:pPr>
    </w:p>
    <w:p w14:paraId="20AE46DC" w14:textId="77777777" w:rsidR="00CE3CA2" w:rsidRDefault="00CE3CA2" w:rsidP="004C4FFA">
      <w:pPr>
        <w:pStyle w:val="Bibliografia"/>
        <w:rPr>
          <w:lang w:val="en-US"/>
        </w:rPr>
      </w:pPr>
      <w:r w:rsidRPr="00193FBD">
        <w:rPr>
          <w:lang w:val="en-US"/>
        </w:rPr>
        <w:t>Yu, A., Yick, K. L., Ng, S. P., &amp; Yip, J. (2013). 2D and 3D anatomical analyses of hand dimensions for custom-made gloves. Applied Ergonomics, 44, 381-392.</w:t>
      </w:r>
    </w:p>
    <w:p w14:paraId="193C686C" w14:textId="77777777" w:rsidR="00F16BE3" w:rsidRPr="00F16BE3" w:rsidRDefault="00F16BE3" w:rsidP="004C4FFA">
      <w:pPr>
        <w:pStyle w:val="Bibliografia"/>
        <w:rPr>
          <w:lang w:val="en-US"/>
        </w:rPr>
      </w:pPr>
    </w:p>
    <w:p w14:paraId="58E1392A" w14:textId="0FED3CF1" w:rsidR="00CE3CA2" w:rsidRDefault="00CE3CA2" w:rsidP="004C4FFA">
      <w:pPr>
        <w:pStyle w:val="Bibliografia"/>
        <w:rPr>
          <w:lang w:val="en-US"/>
        </w:rPr>
      </w:pPr>
      <w:r w:rsidRPr="00193FBD">
        <w:rPr>
          <w:lang w:val="en-US"/>
        </w:rPr>
        <w:t xml:space="preserve">Yüksel, N., </w:t>
      </w:r>
      <w:proofErr w:type="spellStart"/>
      <w:r w:rsidRPr="00193FBD">
        <w:rPr>
          <w:lang w:val="en-US"/>
        </w:rPr>
        <w:t>Börklü</w:t>
      </w:r>
      <w:proofErr w:type="spellEnd"/>
      <w:r w:rsidRPr="00193FBD">
        <w:rPr>
          <w:lang w:val="en-US"/>
        </w:rPr>
        <w:t xml:space="preserve">, H. R., Sezer, H. K., &amp; </w:t>
      </w:r>
      <w:proofErr w:type="spellStart"/>
      <w:r w:rsidRPr="00193FBD">
        <w:rPr>
          <w:lang w:val="en-US"/>
        </w:rPr>
        <w:t>Canyurt</w:t>
      </w:r>
      <w:proofErr w:type="spellEnd"/>
      <w:r w:rsidRPr="00193FBD">
        <w:rPr>
          <w:lang w:val="en-US"/>
        </w:rPr>
        <w:t xml:space="preserve">, O. (2023). Review of artificial intelligence applications in engineering design perspective. Engineering Applications of Artificial Intelligence, 118, 105697. </w:t>
      </w:r>
      <w:r w:rsidR="004C4FFA">
        <w:fldChar w:fldCharType="begin"/>
      </w:r>
      <w:r w:rsidR="004C4FFA" w:rsidRPr="004B2213">
        <w:rPr>
          <w:lang w:val="en-US"/>
        </w:rPr>
        <w:instrText>HYPERLINK "https://doi.org/10.1016/j.engappai.2022.105697"</w:instrText>
      </w:r>
      <w:r w:rsidR="004C4FFA">
        <w:fldChar w:fldCharType="separate"/>
      </w:r>
      <w:r w:rsidR="004C4FFA" w:rsidRPr="00F4198E">
        <w:rPr>
          <w:rStyle w:val="Hiperligao"/>
          <w:lang w:val="en-US"/>
        </w:rPr>
        <w:t>https://doi.org/10.1016/j.engappai.2022.105697</w:t>
      </w:r>
      <w:r w:rsidR="004C4FFA">
        <w:fldChar w:fldCharType="end"/>
      </w:r>
    </w:p>
    <w:p w14:paraId="0313976E" w14:textId="77777777" w:rsidR="004C4FFA" w:rsidRPr="004C4FFA" w:rsidRDefault="004C4FFA" w:rsidP="004C4FFA">
      <w:pPr>
        <w:rPr>
          <w:lang w:val="en-US"/>
        </w:rPr>
      </w:pPr>
    </w:p>
    <w:p w14:paraId="535AF8E4" w14:textId="77777777" w:rsidR="00CE3CA2" w:rsidRPr="00193FBD" w:rsidRDefault="00CE3CA2" w:rsidP="004C4FFA">
      <w:pPr>
        <w:pStyle w:val="Bibliografia"/>
        <w:rPr>
          <w:lang w:val="en-US"/>
        </w:rPr>
      </w:pPr>
      <w:r w:rsidRPr="00193FBD">
        <w:rPr>
          <w:lang w:val="de-DE"/>
        </w:rPr>
        <w:t xml:space="preserve">Zhu, Z., &amp; Zhong, R. Y. (2022). </w:t>
      </w:r>
      <w:r w:rsidRPr="00193FBD">
        <w:rPr>
          <w:lang w:val="en-US"/>
        </w:rPr>
        <w:t>A digital twin enabled wearable device for customized healthcare.</w:t>
      </w:r>
    </w:p>
    <w:p w14:paraId="1B0E586B" w14:textId="0A4E060F" w:rsidR="00F16BE3" w:rsidRPr="00B8350A" w:rsidRDefault="00CE3CA2" w:rsidP="004C4FFA">
      <w:pPr>
        <w:pStyle w:val="Bibliografia"/>
        <w:rPr>
          <w:lang w:val="en-US"/>
        </w:rPr>
      </w:pPr>
      <w:r w:rsidRPr="00193FBD">
        <w:rPr>
          <w:lang w:val="de-DE"/>
        </w:rPr>
        <w:lastRenderedPageBreak/>
        <w:t xml:space="preserve">Zimmerman, J., Forlizzi, J., &amp; Evenson, S. (2007). </w:t>
      </w:r>
      <w:r w:rsidRPr="00193FBD">
        <w:rPr>
          <w:lang w:val="en-US"/>
        </w:rPr>
        <w:t xml:space="preserve">Research through design as a method for interaction design research in HCI. In Proceedings of the SIGCHI Conference on Human Factors in Computing Systems (pp. 493-502). ACM. </w:t>
      </w:r>
      <w:r w:rsidR="00F16BE3">
        <w:fldChar w:fldCharType="begin"/>
      </w:r>
      <w:r w:rsidR="00F16BE3" w:rsidRPr="004B2213">
        <w:rPr>
          <w:lang w:val="en-US"/>
        </w:rPr>
        <w:instrText>HYPERLINK "https://doi.org/10.1145/1240624.1240704"</w:instrText>
      </w:r>
      <w:r w:rsidR="00F16BE3">
        <w:fldChar w:fldCharType="separate"/>
      </w:r>
      <w:r w:rsidR="00F16BE3" w:rsidRPr="005872AF">
        <w:rPr>
          <w:rStyle w:val="Hiperligao"/>
          <w:lang w:val="en-US"/>
        </w:rPr>
        <w:t>https://doi.org/10.1145/1240624.1240704</w:t>
      </w:r>
      <w:r w:rsidR="00F16BE3">
        <w:fldChar w:fldCharType="end"/>
      </w:r>
    </w:p>
    <w:p w14:paraId="49272ED7" w14:textId="77777777" w:rsidR="004C4FFA" w:rsidRPr="00B8350A" w:rsidRDefault="004C4FFA" w:rsidP="004C4FFA">
      <w:pPr>
        <w:rPr>
          <w:lang w:val="en-US"/>
        </w:rPr>
      </w:pPr>
    </w:p>
    <w:p w14:paraId="374C4849" w14:textId="4A2E36FC" w:rsidR="00F16BE3" w:rsidRPr="00FE3E99" w:rsidRDefault="00CE3CA2" w:rsidP="004C4FFA">
      <w:pPr>
        <w:pStyle w:val="Bibliografia"/>
      </w:pPr>
      <w:r w:rsidRPr="004C4FFA">
        <w:rPr>
          <w:lang w:val="en-US"/>
        </w:rPr>
        <w:t xml:space="preserve">Zuniga, J., </w:t>
      </w:r>
      <w:proofErr w:type="spellStart"/>
      <w:r w:rsidRPr="004C4FFA">
        <w:rPr>
          <w:lang w:val="en-US"/>
        </w:rPr>
        <w:t>Katsavelis</w:t>
      </w:r>
      <w:proofErr w:type="spellEnd"/>
      <w:r w:rsidRPr="004C4FFA">
        <w:rPr>
          <w:lang w:val="en-US"/>
        </w:rPr>
        <w:t xml:space="preserve">, D., Peck, J., Stollberg, J., Petrykowski, M., Carson, A., &amp; Fernandez, C. (2015). Cyborg beast: A low-cost 3D-printed prosthetic hand for children with upper-limb differences. </w:t>
      </w:r>
      <w:r w:rsidRPr="00FE3E99">
        <w:t xml:space="preserve">BMC Research Notes, 8, 10. </w:t>
      </w:r>
      <w:hyperlink r:id="rId148" w:history="1">
        <w:r w:rsidR="00FE3E99" w:rsidRPr="008B04D5">
          <w:rPr>
            <w:rStyle w:val="Hiperligao"/>
          </w:rPr>
          <w:t>https://doi.org/10.1186/s13104-015-0971-9</w:t>
        </w:r>
      </w:hyperlink>
      <w:bookmarkEnd w:id="20"/>
    </w:p>
    <w:p w14:paraId="1BE14091" w14:textId="456B0FDC" w:rsidR="00CE3CA2" w:rsidRDefault="00CE3CA2" w:rsidP="004C4FFA">
      <w:pPr>
        <w:pStyle w:val="Bibliografia"/>
      </w:pPr>
      <w:r>
        <w:br w:type="page"/>
      </w:r>
    </w:p>
    <w:p w14:paraId="2B76C96D" w14:textId="77777777" w:rsidR="00CE3CA2" w:rsidRDefault="00CE3CA2" w:rsidP="00F16BE3">
      <w:pPr>
        <w:pStyle w:val="TtulosPrembulo-IPCA"/>
      </w:pPr>
      <w:bookmarkStart w:id="187" w:name="_Toc235565022"/>
      <w:r>
        <w:lastRenderedPageBreak/>
        <w:t>Anexo A — Metodologia de extração e codificação de dados antropométricos</w:t>
      </w:r>
      <w:bookmarkEnd w:id="187"/>
    </w:p>
    <w:p w14:paraId="071A30C5" w14:textId="77777777" w:rsidR="00CE3CA2" w:rsidRDefault="00CE3CA2" w:rsidP="00CE3CA2">
      <w:pPr>
        <w:pStyle w:val="TextoNormal-IPCA"/>
        <w:keepNext/>
      </w:pPr>
    </w:p>
    <w:p w14:paraId="12CDA4B3" w14:textId="77777777" w:rsidR="00CE3CA2" w:rsidRDefault="00CE3CA2" w:rsidP="00F16BE3">
      <w:pPr>
        <w:pStyle w:val="TtulosPrembulo-IPCA"/>
      </w:pPr>
      <w:bookmarkStart w:id="188" w:name="_Toc235565023"/>
      <w:r>
        <w:t>Índice do Anexo A</w:t>
      </w:r>
      <w:bookmarkEnd w:id="188"/>
    </w:p>
    <w:p w14:paraId="7634242A" w14:textId="77777777" w:rsidR="00CE3CA2" w:rsidRDefault="00CE3CA2" w:rsidP="00CE3CA2">
      <w:pPr>
        <w:pStyle w:val="ndicedoAnexo2"/>
      </w:pPr>
      <w:r>
        <w:t>A.1 Contexto e Objectivo</w:t>
      </w:r>
      <w:r>
        <w:tab/>
        <w:t>136</w:t>
      </w:r>
    </w:p>
    <w:p w14:paraId="495C67DA" w14:textId="77777777" w:rsidR="00CE3CA2" w:rsidRDefault="00CE3CA2" w:rsidP="00CE3CA2">
      <w:pPr>
        <w:pStyle w:val="ndicedoAnexo2"/>
      </w:pPr>
      <w:r>
        <w:t>A.2 Estratégia de Pesquisa Bibliográfica</w:t>
      </w:r>
      <w:r>
        <w:tab/>
        <w:t>136</w:t>
      </w:r>
    </w:p>
    <w:p w14:paraId="7908F520" w14:textId="77777777" w:rsidR="00CE3CA2" w:rsidRDefault="00CE3CA2" w:rsidP="00CE3CA2">
      <w:pPr>
        <w:pStyle w:val="ndicedoAnexo3"/>
        <w:tabs>
          <w:tab w:val="right" w:leader="dot" w:pos="8204"/>
        </w:tabs>
      </w:pPr>
      <w:r>
        <w:t>A.2.1 Pesquisa bibliográfica orientada</w:t>
      </w:r>
      <w:r>
        <w:tab/>
        <w:t>136</w:t>
      </w:r>
    </w:p>
    <w:p w14:paraId="67B0D225" w14:textId="77777777" w:rsidR="00CE3CA2" w:rsidRDefault="00CE3CA2" w:rsidP="00CE3CA2">
      <w:pPr>
        <w:pStyle w:val="ndicedoAnexo3"/>
        <w:tabs>
          <w:tab w:val="right" w:leader="dot" w:pos="8204"/>
        </w:tabs>
      </w:pPr>
      <w:r>
        <w:t>A.2.2 Base ANSUR 1988</w:t>
      </w:r>
      <w:r>
        <w:tab/>
        <w:t>137</w:t>
      </w:r>
    </w:p>
    <w:p w14:paraId="057AC9A9" w14:textId="77777777" w:rsidR="00CE3CA2" w:rsidRDefault="00CE3CA2" w:rsidP="00CE3CA2">
      <w:pPr>
        <w:pStyle w:val="ndicedoAnexo2"/>
      </w:pPr>
      <w:r>
        <w:t>A.3 Critérios de Inclusão e Exclusão de Estudos</w:t>
      </w:r>
      <w:r>
        <w:tab/>
        <w:t>137</w:t>
      </w:r>
    </w:p>
    <w:p w14:paraId="5297014E" w14:textId="77777777" w:rsidR="00CE3CA2" w:rsidRDefault="00CE3CA2" w:rsidP="00CE3CA2">
      <w:pPr>
        <w:pStyle w:val="ndicedoAnexo3"/>
        <w:tabs>
          <w:tab w:val="right" w:leader="dot" w:pos="8204"/>
        </w:tabs>
      </w:pPr>
      <w:r>
        <w:t>A.3.1 Critérios de inclusão</w:t>
      </w:r>
      <w:r>
        <w:tab/>
        <w:t>137</w:t>
      </w:r>
    </w:p>
    <w:p w14:paraId="0619EDEC" w14:textId="77777777" w:rsidR="00CE3CA2" w:rsidRDefault="00CE3CA2" w:rsidP="00CE3CA2">
      <w:pPr>
        <w:pStyle w:val="ndicedoAnexo3"/>
        <w:tabs>
          <w:tab w:val="right" w:leader="dot" w:pos="8204"/>
        </w:tabs>
      </w:pPr>
      <w:r>
        <w:t>A.3.2 Critérios de exclusão</w:t>
      </w:r>
      <w:r>
        <w:tab/>
        <w:t>137</w:t>
      </w:r>
    </w:p>
    <w:p w14:paraId="2BC92F62" w14:textId="77777777" w:rsidR="00CE3CA2" w:rsidRDefault="00CE3CA2" w:rsidP="00CE3CA2">
      <w:pPr>
        <w:pStyle w:val="ndicedoAnexo2"/>
      </w:pPr>
      <w:r>
        <w:t>A.4 Processo de Extracção de Dados</w:t>
      </w:r>
      <w:r>
        <w:tab/>
        <w:t>138</w:t>
      </w:r>
    </w:p>
    <w:p w14:paraId="602B825D" w14:textId="77777777" w:rsidR="00CE3CA2" w:rsidRDefault="00CE3CA2" w:rsidP="00CE3CA2">
      <w:pPr>
        <w:pStyle w:val="ndicedoAnexo3"/>
        <w:tabs>
          <w:tab w:val="right" w:leader="dot" w:pos="8204"/>
        </w:tabs>
      </w:pPr>
      <w:r>
        <w:t>A.4.1 Leitura dos PDFs e localização das tabelas</w:t>
      </w:r>
      <w:r>
        <w:tab/>
        <w:t>138</w:t>
      </w:r>
    </w:p>
    <w:p w14:paraId="003519BB" w14:textId="77777777" w:rsidR="00CE3CA2" w:rsidRDefault="00CE3CA2" w:rsidP="00CE3CA2">
      <w:pPr>
        <w:pStyle w:val="ndicedoAnexo3"/>
        <w:tabs>
          <w:tab w:val="right" w:leader="dot" w:pos="8204"/>
        </w:tabs>
      </w:pPr>
      <w:r>
        <w:t>A.4.2 Identificação das unidades e conversão</w:t>
      </w:r>
      <w:r>
        <w:tab/>
        <w:t>138</w:t>
      </w:r>
    </w:p>
    <w:p w14:paraId="1028DCA6" w14:textId="77777777" w:rsidR="00CE3CA2" w:rsidRDefault="00CE3CA2" w:rsidP="00CE3CA2">
      <w:pPr>
        <w:pStyle w:val="ndicedoAnexo3"/>
        <w:tabs>
          <w:tab w:val="right" w:leader="dot" w:pos="8204"/>
        </w:tabs>
      </w:pPr>
      <w:r>
        <w:t>A.4.3 Decomposição em linhas atómicas</w:t>
      </w:r>
      <w:r>
        <w:tab/>
        <w:t>138</w:t>
      </w:r>
    </w:p>
    <w:p w14:paraId="0AA58B40" w14:textId="77777777" w:rsidR="00CE3CA2" w:rsidRDefault="00CE3CA2" w:rsidP="00CE3CA2">
      <w:pPr>
        <w:pStyle w:val="ndicedoAnexo3"/>
        <w:tabs>
          <w:tab w:val="right" w:leader="dot" w:pos="8204"/>
        </w:tabs>
      </w:pPr>
      <w:r>
        <w:t>A.4.4 Registo fiel do contexto da medição</w:t>
      </w:r>
      <w:r>
        <w:tab/>
        <w:t>139</w:t>
      </w:r>
    </w:p>
    <w:p w14:paraId="0BDBC7EA" w14:textId="77777777" w:rsidR="00CE3CA2" w:rsidRDefault="00CE3CA2" w:rsidP="00CE3CA2">
      <w:pPr>
        <w:pStyle w:val="ndicedoAnexo2"/>
      </w:pPr>
      <w:r>
        <w:t>A.5 Decisões por Estudo</w:t>
      </w:r>
      <w:r>
        <w:tab/>
        <w:t>139</w:t>
      </w:r>
    </w:p>
    <w:p w14:paraId="09910162" w14:textId="77777777" w:rsidR="00CE3CA2" w:rsidRDefault="00CE3CA2" w:rsidP="00CE3CA2">
      <w:pPr>
        <w:pStyle w:val="ndicedoAnexo3"/>
        <w:tabs>
          <w:tab w:val="right" w:leader="dot" w:pos="8204"/>
        </w:tabs>
      </w:pPr>
      <w:r>
        <w:t>A.5.1 ANSUR 1988 — EUA, militares (Gordon et al., 1989)</w:t>
      </w:r>
      <w:r>
        <w:tab/>
        <w:t>139</w:t>
      </w:r>
    </w:p>
    <w:p w14:paraId="1AEEBA11" w14:textId="77777777" w:rsidR="00CE3CA2" w:rsidRDefault="00CE3CA2" w:rsidP="00CE3CA2">
      <w:pPr>
        <w:pStyle w:val="ndicedoAnexo3"/>
        <w:tabs>
          <w:tab w:val="right" w:leader="dot" w:pos="8204"/>
        </w:tabs>
      </w:pPr>
      <w:r>
        <w:t>A.5.2 Turquia — jovens adultos (Chatzioglou et al., 2024)</w:t>
      </w:r>
      <w:r>
        <w:tab/>
        <w:t>140</w:t>
      </w:r>
    </w:p>
    <w:p w14:paraId="5364E351" w14:textId="77777777" w:rsidR="00CE3CA2" w:rsidRDefault="00CE3CA2" w:rsidP="00CE3CA2">
      <w:pPr>
        <w:pStyle w:val="ndicedoAnexo3"/>
        <w:tabs>
          <w:tab w:val="right" w:leader="dot" w:pos="8204"/>
        </w:tabs>
      </w:pPr>
      <w:r>
        <w:t>A.5.3 México — população geral (Rodríguez-Vega &amp; Rodríguez-Vega, 2024)</w:t>
      </w:r>
      <w:r>
        <w:tab/>
        <w:t>140</w:t>
      </w:r>
    </w:p>
    <w:p w14:paraId="60716EDE" w14:textId="77777777" w:rsidR="00CE3CA2" w:rsidRDefault="00CE3CA2" w:rsidP="00CE3CA2">
      <w:pPr>
        <w:pStyle w:val="ndicedoAnexo3"/>
        <w:tabs>
          <w:tab w:val="right" w:leader="dot" w:pos="8204"/>
        </w:tabs>
      </w:pPr>
      <w:r>
        <w:t>A.5.4 Índia — mulheres trabalhadoras (Nag et al., 2003)</w:t>
      </w:r>
      <w:r>
        <w:tab/>
        <w:t>140</w:t>
      </w:r>
    </w:p>
    <w:p w14:paraId="7AB72FAF" w14:textId="77777777" w:rsidR="00CE3CA2" w:rsidRDefault="00CE3CA2" w:rsidP="00CE3CA2">
      <w:pPr>
        <w:pStyle w:val="ndicedoAnexo3"/>
        <w:tabs>
          <w:tab w:val="right" w:leader="dot" w:pos="8204"/>
        </w:tabs>
      </w:pPr>
      <w:r>
        <w:t>A.5.5 Portugal — trabalhadores industriais (Anacleto Filho et al., 2023)</w:t>
      </w:r>
      <w:r>
        <w:tab/>
        <w:t>141</w:t>
      </w:r>
    </w:p>
    <w:p w14:paraId="60AD4223" w14:textId="77777777" w:rsidR="00CE3CA2" w:rsidRDefault="00CE3CA2" w:rsidP="00CE3CA2">
      <w:pPr>
        <w:pStyle w:val="ndicedoAnexo3"/>
        <w:tabs>
          <w:tab w:val="right" w:leader="dot" w:pos="8204"/>
        </w:tabs>
      </w:pPr>
      <w:r>
        <w:t>A.5.6 Nigéria — atletas universitários (Ibiwari et al., 2025)</w:t>
      </w:r>
      <w:r>
        <w:tab/>
        <w:t>141</w:t>
      </w:r>
    </w:p>
    <w:p w14:paraId="71CF1267" w14:textId="77777777" w:rsidR="00CE3CA2" w:rsidRDefault="00CE3CA2" w:rsidP="00CE3CA2">
      <w:pPr>
        <w:pStyle w:val="ndicedoAnexo3"/>
        <w:tabs>
          <w:tab w:val="right" w:leader="dot" w:pos="8204"/>
        </w:tabs>
      </w:pPr>
      <w:r>
        <w:t>A.5.7 Jordânia — trabalhadores com deficiência (Mistarihi, 2020)</w:t>
      </w:r>
      <w:r>
        <w:tab/>
        <w:t>141</w:t>
      </w:r>
    </w:p>
    <w:p w14:paraId="3001E385" w14:textId="77777777" w:rsidR="00CE3CA2" w:rsidRDefault="00CE3CA2" w:rsidP="00CE3CA2">
      <w:pPr>
        <w:pStyle w:val="ndicedoAnexo3"/>
        <w:tabs>
          <w:tab w:val="right" w:leader="dot" w:pos="8204"/>
        </w:tabs>
      </w:pPr>
      <w:r>
        <w:t>A.5.8 EUA — dedo indicador (Lim et al., 2018)</w:t>
      </w:r>
      <w:r>
        <w:tab/>
        <w:t>142</w:t>
      </w:r>
    </w:p>
    <w:p w14:paraId="53822095" w14:textId="77777777" w:rsidR="00CE3CA2" w:rsidRDefault="00CE3CA2" w:rsidP="00CE3CA2">
      <w:pPr>
        <w:pStyle w:val="ndicedoAnexo3"/>
        <w:tabs>
          <w:tab w:val="right" w:leader="dot" w:pos="8204"/>
        </w:tabs>
      </w:pPr>
      <w:r>
        <w:t>A.5.9 Estudo excluído: Moreo (2016)</w:t>
      </w:r>
      <w:r>
        <w:tab/>
        <w:t>142</w:t>
      </w:r>
    </w:p>
    <w:p w14:paraId="4228E7F8" w14:textId="77777777" w:rsidR="00CE3CA2" w:rsidRDefault="00CE3CA2" w:rsidP="00CE3CA2">
      <w:pPr>
        <w:pStyle w:val="ndicedoAnexo3"/>
        <w:tabs>
          <w:tab w:val="right" w:leader="dot" w:pos="8204"/>
        </w:tabs>
      </w:pPr>
      <w:r>
        <w:t>A.5.10 EUA — militares ANSUR II (Gordon et al., 2015)</w:t>
      </w:r>
      <w:r>
        <w:tab/>
        <w:t>142</w:t>
      </w:r>
    </w:p>
    <w:p w14:paraId="3657E7E4" w14:textId="77777777" w:rsidR="00CE3CA2" w:rsidRDefault="00CE3CA2" w:rsidP="00CE3CA2">
      <w:pPr>
        <w:pStyle w:val="ndicedoAnexo3"/>
        <w:tabs>
          <w:tab w:val="right" w:leader="dot" w:pos="8204"/>
        </w:tabs>
      </w:pPr>
      <w:r>
        <w:t>A.5.11 Países Baixos — DINED (TU Delft, 1993–2004)</w:t>
      </w:r>
      <w:r>
        <w:tab/>
        <w:t>143</w:t>
      </w:r>
    </w:p>
    <w:p w14:paraId="6567E4A7" w14:textId="77777777" w:rsidR="00CE3CA2" w:rsidRDefault="00CE3CA2" w:rsidP="00CE3CA2">
      <w:pPr>
        <w:pStyle w:val="ndicedoAnexo3"/>
        <w:tabs>
          <w:tab w:val="right" w:leader="dot" w:pos="8204"/>
        </w:tabs>
      </w:pPr>
      <w:r>
        <w:t>A.5.12 China — idosos de Pequim (Hu et al., 2007)</w:t>
      </w:r>
      <w:r>
        <w:tab/>
        <w:t>143</w:t>
      </w:r>
    </w:p>
    <w:p w14:paraId="5DBBB7CD" w14:textId="77777777" w:rsidR="00CE3CA2" w:rsidRDefault="00CE3CA2" w:rsidP="00CE3CA2">
      <w:pPr>
        <w:pStyle w:val="ndicedoAnexo3"/>
        <w:tabs>
          <w:tab w:val="right" w:leader="dot" w:pos="8204"/>
        </w:tabs>
      </w:pPr>
      <w:r>
        <w:t>A.5.13 Estudo excluído: reconstrução corporal 3D a partir de fotografias ortogonais</w:t>
      </w:r>
      <w:r>
        <w:tab/>
        <w:t>144</w:t>
      </w:r>
    </w:p>
    <w:p w14:paraId="05872B36" w14:textId="77777777" w:rsidR="00CE3CA2" w:rsidRDefault="00CE3CA2" w:rsidP="00CE3CA2">
      <w:pPr>
        <w:pStyle w:val="ndicedoAnexo2"/>
      </w:pPr>
      <w:r>
        <w:t>A.6 Estrutura do CSV e esquema de dados</w:t>
      </w:r>
      <w:r>
        <w:tab/>
        <w:t>144</w:t>
      </w:r>
    </w:p>
    <w:p w14:paraId="2D917423" w14:textId="77777777" w:rsidR="00CE3CA2" w:rsidRDefault="00CE3CA2" w:rsidP="00CE3CA2">
      <w:pPr>
        <w:pStyle w:val="ndicedoAnexo3"/>
        <w:tabs>
          <w:tab w:val="right" w:leader="dot" w:pos="8204"/>
        </w:tabs>
      </w:pPr>
      <w:r>
        <w:t>A.6.1 Campos</w:t>
      </w:r>
      <w:r>
        <w:tab/>
        <w:t>144</w:t>
      </w:r>
    </w:p>
    <w:p w14:paraId="40211B10" w14:textId="77777777" w:rsidR="00CE3CA2" w:rsidRDefault="00CE3CA2" w:rsidP="00CE3CA2">
      <w:pPr>
        <w:pStyle w:val="ndicedoAnexo3"/>
        <w:tabs>
          <w:tab w:val="right" w:leader="dot" w:pos="8204"/>
        </w:tabs>
      </w:pPr>
      <w:r>
        <w:t>A.6.2 Formato longo (long format)</w:t>
      </w:r>
      <w:r>
        <w:tab/>
        <w:t>145</w:t>
      </w:r>
    </w:p>
    <w:p w14:paraId="5117FF11" w14:textId="77777777" w:rsidR="00CE3CA2" w:rsidRDefault="00CE3CA2" w:rsidP="00CE3CA2">
      <w:pPr>
        <w:pStyle w:val="ndicedoAnexo2"/>
      </w:pPr>
      <w:r>
        <w:t>A.7 Controlo de Qualidade dos Dados</w:t>
      </w:r>
      <w:r>
        <w:tab/>
        <w:t>145</w:t>
      </w:r>
    </w:p>
    <w:p w14:paraId="20A1093E" w14:textId="77777777" w:rsidR="00CE3CA2" w:rsidRDefault="00CE3CA2" w:rsidP="00CE3CA2">
      <w:pPr>
        <w:pStyle w:val="ndicedoAnexo3"/>
        <w:tabs>
          <w:tab w:val="right" w:leader="dot" w:pos="8204"/>
        </w:tabs>
      </w:pPr>
      <w:r>
        <w:t>A.7.1 Marcação inline de limitações</w:t>
      </w:r>
      <w:r>
        <w:tab/>
        <w:t>145</w:t>
      </w:r>
    </w:p>
    <w:p w14:paraId="5CEC4FBC" w14:textId="77777777" w:rsidR="00CE3CA2" w:rsidRDefault="00CE3CA2" w:rsidP="00CE3CA2">
      <w:pPr>
        <w:pStyle w:val="ndicedoAnexo3"/>
        <w:tabs>
          <w:tab w:val="right" w:leader="dot" w:pos="8204"/>
        </w:tabs>
      </w:pPr>
      <w:r>
        <w:t>A.7.2 Verificação de unidades</w:t>
      </w:r>
      <w:r>
        <w:tab/>
        <w:t>146</w:t>
      </w:r>
    </w:p>
    <w:p w14:paraId="70BBD2AF" w14:textId="77777777" w:rsidR="00CE3CA2" w:rsidRDefault="00CE3CA2" w:rsidP="00CE3CA2">
      <w:pPr>
        <w:pStyle w:val="ndicedoAnexo3"/>
        <w:tabs>
          <w:tab w:val="right" w:leader="dot" w:pos="8204"/>
        </w:tabs>
      </w:pPr>
      <w:r>
        <w:t>A.7.3 Ligação à fonte</w:t>
      </w:r>
      <w:r>
        <w:tab/>
        <w:t>146</w:t>
      </w:r>
    </w:p>
    <w:p w14:paraId="708E7949" w14:textId="77777777" w:rsidR="00CE3CA2" w:rsidRDefault="00CE3CA2" w:rsidP="00CE3CA2">
      <w:pPr>
        <w:pStyle w:val="ndicedoAnexo2"/>
      </w:pPr>
      <w:r>
        <w:t>A.8 Escrita do Código de Geração</w:t>
      </w:r>
      <w:r>
        <w:tab/>
        <w:t>146</w:t>
      </w:r>
    </w:p>
    <w:p w14:paraId="24CFCD26" w14:textId="77777777" w:rsidR="00CE3CA2" w:rsidRDefault="00CE3CA2" w:rsidP="00CE3CA2">
      <w:pPr>
        <w:pStyle w:val="ndicedoAnexo3"/>
        <w:tabs>
          <w:tab w:val="right" w:leader="dot" w:pos="8204"/>
        </w:tabs>
      </w:pPr>
      <w:r>
        <w:t>A.8.1 Correspondência entre os CSV e os parâmetros da plataforma</w:t>
      </w:r>
      <w:r>
        <w:tab/>
        <w:t>146</w:t>
      </w:r>
    </w:p>
    <w:p w14:paraId="52FDE65F" w14:textId="77777777" w:rsidR="00CE3CA2" w:rsidRDefault="00CE3CA2" w:rsidP="00CE3CA2">
      <w:pPr>
        <w:pStyle w:val="ndicedoAnexo2"/>
      </w:pPr>
      <w:r>
        <w:t>A.9 Resultado Final</w:t>
      </w:r>
      <w:r>
        <w:tab/>
        <w:t>147</w:t>
      </w:r>
    </w:p>
    <w:p w14:paraId="717BB3DC" w14:textId="77777777" w:rsidR="00CE3CA2" w:rsidRDefault="00CE3CA2" w:rsidP="00CE3CA2">
      <w:pPr>
        <w:pStyle w:val="ndicedoAnexo2"/>
      </w:pPr>
      <w:r>
        <w:t>A.10 Cobertura Global da Base de Dados e Lacunas</w:t>
      </w:r>
      <w:r>
        <w:tab/>
        <w:t>148</w:t>
      </w:r>
    </w:p>
    <w:p w14:paraId="31AFE799" w14:textId="77777777" w:rsidR="00CE3CA2" w:rsidRDefault="00CE3CA2" w:rsidP="00CE3CA2">
      <w:pPr>
        <w:pStyle w:val="ndicedoAnexo3"/>
        <w:tabs>
          <w:tab w:val="right" w:leader="dot" w:pos="8204"/>
        </w:tabs>
      </w:pPr>
      <w:r>
        <w:t>A.10.1 O que está coberto</w:t>
      </w:r>
      <w:r>
        <w:tab/>
        <w:t>148</w:t>
      </w:r>
    </w:p>
    <w:p w14:paraId="4454A8FB" w14:textId="77777777" w:rsidR="00CE3CA2" w:rsidRDefault="00CE3CA2" w:rsidP="00CE3CA2">
      <w:pPr>
        <w:pStyle w:val="ndicedoAnexo4"/>
        <w:tabs>
          <w:tab w:val="right" w:leader="dot" w:pos="8204"/>
        </w:tabs>
      </w:pPr>
      <w:r>
        <w:lastRenderedPageBreak/>
        <w:t>A.10.1.1. Cobertura geográfica</w:t>
      </w:r>
      <w:r>
        <w:tab/>
        <w:t>148</w:t>
      </w:r>
    </w:p>
    <w:p w14:paraId="7EE37B33" w14:textId="77777777" w:rsidR="00CE3CA2" w:rsidRDefault="00CE3CA2" w:rsidP="00CE3CA2">
      <w:pPr>
        <w:pStyle w:val="ndicedoAnexo4"/>
        <w:tabs>
          <w:tab w:val="right" w:leader="dot" w:pos="8204"/>
        </w:tabs>
      </w:pPr>
      <w:r>
        <w:t>A.10.1.2. Cobertura etária</w:t>
      </w:r>
      <w:r>
        <w:tab/>
        <w:t>148</w:t>
      </w:r>
    </w:p>
    <w:p w14:paraId="77FA4172" w14:textId="77777777" w:rsidR="00CE3CA2" w:rsidRDefault="00CE3CA2" w:rsidP="00CE3CA2">
      <w:pPr>
        <w:pStyle w:val="ndicedoAnexo4"/>
        <w:tabs>
          <w:tab w:val="right" w:leader="dot" w:pos="8204"/>
        </w:tabs>
      </w:pPr>
      <w:r>
        <w:t>A.10.1.3. Cobertura estatística</w:t>
      </w:r>
      <w:r>
        <w:tab/>
        <w:t>149</w:t>
      </w:r>
    </w:p>
    <w:p w14:paraId="56AD9E3C" w14:textId="77777777" w:rsidR="00CE3CA2" w:rsidRDefault="00CE3CA2" w:rsidP="00CE3CA2">
      <w:pPr>
        <w:pStyle w:val="ndicedoAnexo3"/>
        <w:tabs>
          <w:tab w:val="right" w:leader="dot" w:pos="8204"/>
        </w:tabs>
      </w:pPr>
      <w:r>
        <w:t>A.10.2 Onde a cobertura falha</w:t>
      </w:r>
      <w:r>
        <w:tab/>
        <w:t>149</w:t>
      </w:r>
    </w:p>
    <w:p w14:paraId="5D9C4C52" w14:textId="77777777" w:rsidR="00CE3CA2" w:rsidRDefault="00CE3CA2" w:rsidP="00CE3CA2">
      <w:pPr>
        <w:pStyle w:val="ndicedoAnexo4"/>
        <w:tabs>
          <w:tab w:val="right" w:leader="dot" w:pos="8204"/>
        </w:tabs>
      </w:pPr>
      <w:r>
        <w:t>A.10.2.1. Lacunas geográficas</w:t>
      </w:r>
      <w:r>
        <w:tab/>
        <w:t>149</w:t>
      </w:r>
    </w:p>
    <w:p w14:paraId="5028CE8A" w14:textId="77777777" w:rsidR="00CE3CA2" w:rsidRDefault="00CE3CA2" w:rsidP="00CE3CA2">
      <w:pPr>
        <w:pStyle w:val="ndicedoAnexo4"/>
        <w:tabs>
          <w:tab w:val="right" w:leader="dot" w:pos="8204"/>
        </w:tabs>
      </w:pPr>
      <w:r>
        <w:t>A.10.2.2. Lacunas demográficas</w:t>
      </w:r>
      <w:r>
        <w:tab/>
        <w:t>150</w:t>
      </w:r>
    </w:p>
    <w:p w14:paraId="48885B6D" w14:textId="77777777" w:rsidR="00CE3CA2" w:rsidRDefault="00CE3CA2" w:rsidP="00CE3CA2">
      <w:pPr>
        <w:pStyle w:val="ndicedoAnexo4"/>
        <w:tabs>
          <w:tab w:val="right" w:leader="dot" w:pos="8204"/>
        </w:tabs>
      </w:pPr>
      <w:r>
        <w:t>A.10.2.3. Limitações qualitativas dos dados existentes</w:t>
      </w:r>
      <w:r>
        <w:tab/>
        <w:t>150</w:t>
      </w:r>
    </w:p>
    <w:p w14:paraId="32282F87" w14:textId="77777777" w:rsidR="00CE3CA2" w:rsidRDefault="00CE3CA2" w:rsidP="00CE3CA2">
      <w:pPr>
        <w:pStyle w:val="ndicedoAnexo3"/>
        <w:tabs>
          <w:tab w:val="right" w:leader="dot" w:pos="8204"/>
        </w:tabs>
      </w:pPr>
      <w:r>
        <w:t>A.10.3 PRIORIDADES identificadas para expansão futura</w:t>
      </w:r>
      <w:r>
        <w:tab/>
        <w:t>151</w:t>
      </w:r>
    </w:p>
    <w:p w14:paraId="4AB41A18" w14:textId="77777777" w:rsidR="00CE3CA2" w:rsidRDefault="00CE3CA2" w:rsidP="00CE3CA2">
      <w:pPr>
        <w:pStyle w:val="ndicedoAnexo4"/>
        <w:tabs>
          <w:tab w:val="right" w:leader="dot" w:pos="8204"/>
        </w:tabs>
      </w:pPr>
      <w:r>
        <w:t>A.10.3.1. Prioridade alta</w:t>
      </w:r>
      <w:r>
        <w:tab/>
        <w:t>151</w:t>
      </w:r>
    </w:p>
    <w:p w14:paraId="7A59F291" w14:textId="77777777" w:rsidR="00CE3CA2" w:rsidRDefault="00CE3CA2" w:rsidP="00CE3CA2">
      <w:pPr>
        <w:pStyle w:val="ndicedoAnexo4"/>
        <w:tabs>
          <w:tab w:val="right" w:leader="dot" w:pos="8204"/>
        </w:tabs>
      </w:pPr>
      <w:r>
        <w:t>A.10.3.2. Prioridade média</w:t>
      </w:r>
      <w:r>
        <w:tab/>
        <w:t>151</w:t>
      </w:r>
    </w:p>
    <w:p w14:paraId="67BB9B6F" w14:textId="77777777" w:rsidR="00CE3CA2" w:rsidRDefault="00CE3CA2" w:rsidP="00CE3CA2">
      <w:pPr>
        <w:pStyle w:val="ndicedoAnexo4"/>
        <w:tabs>
          <w:tab w:val="right" w:leader="dot" w:pos="8204"/>
        </w:tabs>
      </w:pPr>
      <w:r>
        <w:t>A.10.3.3. Pertinência direta para o tema da tese</w:t>
      </w:r>
      <w:r>
        <w:tab/>
        <w:t>151</w:t>
      </w:r>
    </w:p>
    <w:p w14:paraId="2346EDC8" w14:textId="77777777" w:rsidR="00CE3CA2" w:rsidRDefault="00CE3CA2" w:rsidP="00CE3CA2">
      <w:pPr>
        <w:pStyle w:val="Ttulo3"/>
        <w:numPr>
          <w:ilvl w:val="0"/>
          <w:numId w:val="0"/>
        </w:numPr>
      </w:pPr>
    </w:p>
    <w:p w14:paraId="731CE02E" w14:textId="77777777" w:rsidR="00CE3CA2" w:rsidRDefault="00CE3CA2" w:rsidP="00CE3CA2">
      <w:pPr>
        <w:pStyle w:val="Ttulo3"/>
        <w:numPr>
          <w:ilvl w:val="0"/>
          <w:numId w:val="0"/>
        </w:numPr>
      </w:pPr>
      <w:bookmarkStart w:id="189" w:name="_Toc235565024"/>
      <w:r>
        <w:t xml:space="preserve">A.1 Contexto e </w:t>
      </w:r>
      <w:proofErr w:type="spellStart"/>
      <w:r>
        <w:t>Objectivo</w:t>
      </w:r>
      <w:bookmarkEnd w:id="189"/>
      <w:proofErr w:type="spellEnd"/>
    </w:p>
    <w:p w14:paraId="35D12C56" w14:textId="77777777" w:rsidR="00CE3CA2" w:rsidRDefault="00CE3CA2" w:rsidP="00CE3CA2">
      <w:pPr>
        <w:pStyle w:val="TextoNormal-IPCA"/>
        <w:keepNext/>
      </w:pPr>
    </w:p>
    <w:p w14:paraId="349EC12D" w14:textId="77777777" w:rsidR="00CE3CA2" w:rsidRPr="006821F1" w:rsidRDefault="00CE3CA2" w:rsidP="006821F1">
      <w:pPr>
        <w:pStyle w:val="TextoNormal-IPCA"/>
      </w:pPr>
      <w:r w:rsidRPr="006821F1">
        <w:t xml:space="preserve">O desenvolvimento de um gerador paramétrico de próteses de membro superior requer dados antropométricos da mão humana que sejam suficientemente variados para cobrir diferentes populações, sexos e grupos etários. O </w:t>
      </w:r>
      <w:proofErr w:type="spellStart"/>
      <w:r w:rsidRPr="006821F1">
        <w:t>objectivo</w:t>
      </w:r>
      <w:proofErr w:type="spellEnd"/>
      <w:r w:rsidRPr="006821F1">
        <w:t xml:space="preserve"> deste processo foi construir uma base de dados estruturada em formato CSV que servisse de entrada direta ao modelo paramétrico, reunindo medições reais retiradas de literatura científica publicada e de relatórios técnicos de antropometria militar.</w:t>
      </w:r>
    </w:p>
    <w:p w14:paraId="49659E55" w14:textId="77777777" w:rsidR="00CE3CA2" w:rsidRPr="0015094D" w:rsidRDefault="00CE3CA2" w:rsidP="0015094D">
      <w:pPr>
        <w:pStyle w:val="TextoNormal-IPCA"/>
      </w:pPr>
      <w:r w:rsidRPr="0015094D">
        <w:t>Foram produzidos três conjuntos de dados complementares em formato CSV:</w:t>
      </w:r>
    </w:p>
    <w:p w14:paraId="5A780B8D" w14:textId="77777777" w:rsidR="00CE3CA2" w:rsidRPr="0015094D" w:rsidRDefault="00CE3CA2" w:rsidP="0015094D">
      <w:pPr>
        <w:pStyle w:val="TextoNormal-IPCA"/>
      </w:pPr>
      <w:r w:rsidRPr="0015094D">
        <w:t xml:space="preserve">- Conjunto ANSUR completo — 2.726 linhas de dados, 47 dimensões corporais do estudo ANSUR 1988 (Gordon </w:t>
      </w:r>
      <w:proofErr w:type="spellStart"/>
      <w:r w:rsidRPr="0015094D">
        <w:t>et</w:t>
      </w:r>
      <w:proofErr w:type="spellEnd"/>
      <w:r w:rsidRPr="0015094D">
        <w:t xml:space="preserve"> al., 1989), população militar norte-americana</w:t>
      </w:r>
    </w:p>
    <w:p w14:paraId="4A6016E9" w14:textId="77777777" w:rsidR="00CE3CA2" w:rsidRPr="0015094D" w:rsidRDefault="00CE3CA2" w:rsidP="0015094D">
      <w:pPr>
        <w:pStyle w:val="TextoNormal-IPCA"/>
      </w:pPr>
      <w:r w:rsidRPr="0015094D">
        <w:t>- Subconjunto ANSUR mão–braço — 696 linhas de dados, restrito às medições da mão, antebraço e braço</w:t>
      </w:r>
    </w:p>
    <w:p w14:paraId="635BB7B1" w14:textId="77777777" w:rsidR="00CE3CA2" w:rsidRPr="0015094D" w:rsidRDefault="00CE3CA2" w:rsidP="0015094D">
      <w:pPr>
        <w:pStyle w:val="TextoNormal-IPCA"/>
      </w:pPr>
      <w:r w:rsidRPr="0015094D">
        <w:t>- Conjunto de dados da mão proveniente de várias populações — 1.790 linhas, provenientes de fontes e subconjuntos populacionais de nove países</w:t>
      </w:r>
    </w:p>
    <w:p w14:paraId="50A2F357" w14:textId="77777777" w:rsidR="00CE3CA2" w:rsidRDefault="00CE3CA2" w:rsidP="00CE3CA2">
      <w:pPr>
        <w:pStyle w:val="TextoNormal-IPCA"/>
      </w:pPr>
    </w:p>
    <w:p w14:paraId="382FCAD3" w14:textId="06A635D4" w:rsidR="00CE3CA2" w:rsidRDefault="00CE3CA2" w:rsidP="0015094D">
      <w:pPr>
        <w:pStyle w:val="Ttulo2"/>
        <w:numPr>
          <w:ilvl w:val="0"/>
          <w:numId w:val="0"/>
        </w:numPr>
      </w:pPr>
      <w:bookmarkStart w:id="190" w:name="_Toc235565025"/>
      <w:r>
        <w:t>A.2 Estratégia de Pesquisa Bibliográfica</w:t>
      </w:r>
      <w:bookmarkEnd w:id="190"/>
    </w:p>
    <w:p w14:paraId="1C84D4CD" w14:textId="77777777" w:rsidR="00CE3CA2" w:rsidRDefault="00CE3CA2" w:rsidP="00CE3CA2">
      <w:pPr>
        <w:pStyle w:val="Ttulo3"/>
        <w:numPr>
          <w:ilvl w:val="0"/>
          <w:numId w:val="0"/>
        </w:numPr>
      </w:pPr>
      <w:bookmarkStart w:id="191" w:name="_Toc235565026"/>
      <w:r>
        <w:t>A.2.1 Pesquisa bibliográfica orientada</w:t>
      </w:r>
      <w:bookmarkEnd w:id="191"/>
    </w:p>
    <w:p w14:paraId="2EE46F47" w14:textId="77777777" w:rsidR="00CE3CA2" w:rsidRDefault="00CE3CA2" w:rsidP="00CE3CA2">
      <w:pPr>
        <w:pStyle w:val="TextoNormal-IPCA"/>
        <w:keepNext/>
      </w:pPr>
    </w:p>
    <w:p w14:paraId="0C8DB01E" w14:textId="77777777" w:rsidR="00CE3CA2" w:rsidRPr="00193FBD" w:rsidRDefault="00CE3CA2" w:rsidP="0015094D">
      <w:pPr>
        <w:pStyle w:val="TextoNormal-IPCA"/>
        <w:rPr>
          <w:lang w:val="en-US"/>
        </w:rPr>
      </w:pPr>
      <w:r>
        <w:t xml:space="preserve">A pesquisa de literatura recorreu a consultas bibliográficas orientadas por questões, complementadas por ferramentas de apoio à revisão e triagem, com o </w:t>
      </w:r>
      <w:proofErr w:type="spellStart"/>
      <w:r>
        <w:t>objectivo</w:t>
      </w:r>
      <w:proofErr w:type="spellEnd"/>
      <w:r>
        <w:t xml:space="preserve"> de identificar </w:t>
      </w:r>
      <w:r>
        <w:lastRenderedPageBreak/>
        <w:t xml:space="preserve">estudos de antropometria da mão com dados primários tabelados. </w:t>
      </w:r>
      <w:r w:rsidRPr="00193FBD">
        <w:rPr>
          <w:lang w:val="en-US"/>
        </w:rPr>
        <w:t xml:space="preserve">As </w:t>
      </w:r>
      <w:proofErr w:type="spellStart"/>
      <w:r w:rsidRPr="00193FBD">
        <w:rPr>
          <w:lang w:val="en-US"/>
        </w:rPr>
        <w:t>questões-chave</w:t>
      </w:r>
      <w:proofErr w:type="spellEnd"/>
      <w:r w:rsidRPr="00193FBD">
        <w:rPr>
          <w:lang w:val="en-US"/>
        </w:rPr>
        <w:t xml:space="preserve"> </w:t>
      </w:r>
      <w:proofErr w:type="spellStart"/>
      <w:r w:rsidRPr="00193FBD">
        <w:rPr>
          <w:lang w:val="en-US"/>
        </w:rPr>
        <w:t>incluíam</w:t>
      </w:r>
      <w:proofErr w:type="spellEnd"/>
      <w:r w:rsidRPr="00193FBD">
        <w:rPr>
          <w:lang w:val="en-US"/>
        </w:rPr>
        <w:t xml:space="preserve"> </w:t>
      </w:r>
      <w:proofErr w:type="spellStart"/>
      <w:r w:rsidRPr="00193FBD">
        <w:rPr>
          <w:lang w:val="en-US"/>
        </w:rPr>
        <w:t>variações</w:t>
      </w:r>
      <w:proofErr w:type="spellEnd"/>
      <w:r w:rsidRPr="00193FBD">
        <w:rPr>
          <w:lang w:val="en-US"/>
        </w:rPr>
        <w:t xml:space="preserve"> de:</w:t>
      </w:r>
    </w:p>
    <w:p w14:paraId="32AA20A7" w14:textId="77777777" w:rsidR="00CE3CA2" w:rsidRPr="00193FBD" w:rsidRDefault="00CE3CA2" w:rsidP="0015094D">
      <w:pPr>
        <w:pStyle w:val="TextoNormal-IPCA"/>
        <w:rPr>
          <w:lang w:val="en-US"/>
        </w:rPr>
      </w:pPr>
      <w:r w:rsidRPr="00193FBD">
        <w:rPr>
          <w:lang w:val="en-US"/>
        </w:rPr>
        <w:t>"</w:t>
      </w:r>
      <w:r w:rsidRPr="00193FBD">
        <w:rPr>
          <w:i/>
          <w:iCs/>
          <w:lang w:val="en-US"/>
        </w:rPr>
        <w:t>hand anthropometry normative data population study percentiles</w:t>
      </w:r>
      <w:r w:rsidRPr="00193FBD">
        <w:rPr>
          <w:lang w:val="en-US"/>
        </w:rPr>
        <w:t>" "</w:t>
      </w:r>
      <w:r w:rsidRPr="00193FBD">
        <w:rPr>
          <w:i/>
          <w:iCs/>
          <w:lang w:val="en-US"/>
        </w:rPr>
        <w:t>hand dimensions measurement ergonomics working population</w:t>
      </w:r>
      <w:r w:rsidRPr="00193FBD">
        <w:rPr>
          <w:lang w:val="en-US"/>
        </w:rPr>
        <w:t>" "</w:t>
      </w:r>
      <w:r w:rsidRPr="00193FBD">
        <w:rPr>
          <w:i/>
          <w:iCs/>
          <w:lang w:val="en-US"/>
        </w:rPr>
        <w:t>anthropometric survey finger length breadth caliper</w:t>
      </w:r>
      <w:r w:rsidRPr="00193FBD">
        <w:rPr>
          <w:lang w:val="en-US"/>
        </w:rPr>
        <w:t>"</w:t>
      </w:r>
    </w:p>
    <w:p w14:paraId="43B37185" w14:textId="77777777" w:rsidR="00CE3CA2" w:rsidRDefault="00CE3CA2" w:rsidP="0015094D">
      <w:pPr>
        <w:pStyle w:val="TextoNormal-IPCA"/>
      </w:pPr>
      <w:r>
        <w:t xml:space="preserve">As listas de referências resultantes foram guardadas localmente em pastas organizadas por capítulo da tese. Os ficheiros de trabalho, citações e listas bibliográficas foram cruzados com a coleção local de </w:t>
      </w:r>
      <w:proofErr w:type="spellStart"/>
      <w:r>
        <w:t>PDFs</w:t>
      </w:r>
      <w:proofErr w:type="spellEnd"/>
      <w:r>
        <w:t xml:space="preserve"> para identificar lacunas.</w:t>
      </w:r>
    </w:p>
    <w:p w14:paraId="5616E6C3" w14:textId="77777777" w:rsidR="00CE3CA2" w:rsidRDefault="00CE3CA2" w:rsidP="00CE3CA2"/>
    <w:p w14:paraId="479FB2D0" w14:textId="77777777" w:rsidR="00CE3CA2" w:rsidRDefault="00CE3CA2" w:rsidP="00CE3CA2">
      <w:pPr>
        <w:pStyle w:val="Ttulo3"/>
        <w:numPr>
          <w:ilvl w:val="0"/>
          <w:numId w:val="0"/>
        </w:numPr>
      </w:pPr>
      <w:bookmarkStart w:id="192" w:name="_Toc235565027"/>
      <w:r>
        <w:t>A.2.2 Base ANSUR 1988</w:t>
      </w:r>
      <w:bookmarkEnd w:id="192"/>
    </w:p>
    <w:p w14:paraId="549BA596" w14:textId="77777777" w:rsidR="00CE3CA2" w:rsidRDefault="00CE3CA2" w:rsidP="00CE3CA2">
      <w:pPr>
        <w:pStyle w:val="TextoNormal-IPCA"/>
        <w:keepNext/>
      </w:pPr>
    </w:p>
    <w:p w14:paraId="722C4507" w14:textId="7790094C" w:rsidR="00CE3CA2" w:rsidRDefault="00CE3CA2" w:rsidP="0015094D">
      <w:pPr>
        <w:pStyle w:val="TextoNormal-IPCA"/>
      </w:pPr>
      <w:r>
        <w:t xml:space="preserve">O relatório ANSUR 1988 </w:t>
      </w:r>
      <w:sdt>
        <w:sdtPr>
          <w:rPr>
            <w:color w:val="000000"/>
          </w:rPr>
          <w:tag w:val="MENDELEY_CITATION_v3_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"/>
          <w:id w:val="759576144"/>
          <w:placeholder>
            <w:docPart w:val="DefaultPlaceholder_-1854013440"/>
          </w:placeholder>
        </w:sdtPr>
        <w:sdtContent>
          <w:r w:rsidR="004915A2" w:rsidRPr="004915A2">
            <w:rPr>
              <w:color w:val="000000"/>
            </w:rPr>
            <w:t xml:space="preserve">(Gordon </w:t>
          </w:r>
          <w:proofErr w:type="spellStart"/>
          <w:r w:rsidR="004915A2" w:rsidRPr="004915A2">
            <w:rPr>
              <w:color w:val="000000"/>
            </w:rPr>
            <w:t>et</w:t>
          </w:r>
          <w:proofErr w:type="spellEnd"/>
          <w:r w:rsidR="004915A2" w:rsidRPr="004915A2">
            <w:rPr>
              <w:color w:val="000000"/>
            </w:rPr>
            <w:t xml:space="preserve"> al., 2014)</w:t>
          </w:r>
        </w:sdtContent>
      </w:sdt>
      <w:r>
        <w:t xml:space="preserve"> apresenta 9.068 participantes no levantamento geral. Os ficheiros gerados neste projeto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14:paraId="27612012" w14:textId="77777777" w:rsidR="00CE3CA2" w:rsidRDefault="00CE3CA2" w:rsidP="00CE3CA2"/>
    <w:p w14:paraId="54181633" w14:textId="77777777" w:rsidR="00CE3CA2" w:rsidRDefault="00CE3CA2" w:rsidP="00CE3CA2">
      <w:pPr>
        <w:pStyle w:val="Ttulo2"/>
        <w:numPr>
          <w:ilvl w:val="0"/>
          <w:numId w:val="0"/>
        </w:numPr>
      </w:pPr>
      <w:bookmarkStart w:id="193" w:name="_Toc235565028"/>
      <w:r>
        <w:t>A.3 Critérios de Inclusão e Exclusão de Estudos</w:t>
      </w:r>
      <w:bookmarkEnd w:id="193"/>
    </w:p>
    <w:p w14:paraId="3B187D31" w14:textId="77777777" w:rsidR="00CE3CA2" w:rsidRDefault="00CE3CA2" w:rsidP="00CE3CA2">
      <w:pPr>
        <w:pStyle w:val="TextoNormal-IPCA"/>
        <w:keepNext/>
      </w:pPr>
    </w:p>
    <w:p w14:paraId="35879266" w14:textId="77777777" w:rsidR="00CE3CA2" w:rsidRDefault="00CE3CA2" w:rsidP="0015094D">
      <w:pPr>
        <w:pStyle w:val="TextoNormal-IPCA"/>
      </w:pPr>
      <w:r>
        <w:t>Para cada estudo identificado, a decisão de incluir ou excluir os seus dados na base CSV seguiu critérios explícitos.</w:t>
      </w:r>
    </w:p>
    <w:p w14:paraId="2D08257A" w14:textId="77777777" w:rsidR="00CE3CA2" w:rsidRDefault="00CE3CA2" w:rsidP="0015094D">
      <w:pPr>
        <w:pStyle w:val="TextoNormal-IPCA"/>
      </w:pPr>
    </w:p>
    <w:p w14:paraId="2C928BAB" w14:textId="77777777" w:rsidR="00CE3CA2" w:rsidRDefault="00CE3CA2" w:rsidP="00CE3CA2">
      <w:pPr>
        <w:pStyle w:val="Ttulo3"/>
        <w:numPr>
          <w:ilvl w:val="0"/>
          <w:numId w:val="0"/>
        </w:numPr>
      </w:pPr>
      <w:bookmarkStart w:id="194" w:name="_Toc235565029"/>
      <w:r>
        <w:t>A.3.1 Critérios de inclusão</w:t>
      </w:r>
      <w:bookmarkEnd w:id="194"/>
    </w:p>
    <w:p w14:paraId="0D04EA81" w14:textId="77777777" w:rsidR="00CE3CA2" w:rsidRDefault="00CE3CA2" w:rsidP="00CE3CA2">
      <w:pPr>
        <w:pStyle w:val="TextoNormal-IPCA"/>
        <w:keepNext/>
      </w:pPr>
    </w:p>
    <w:p w14:paraId="10A50001" w14:textId="77777777" w:rsidR="00CE3CA2" w:rsidRPr="006821F1" w:rsidRDefault="00CE3CA2" w:rsidP="006821F1">
      <w:pPr>
        <w:pStyle w:val="TextoNormal-IPCA"/>
      </w:pPr>
      <w:r w:rsidRPr="006821F1">
        <w:t>Um estudo foi incluído se satisfazia simultaneamente as seguintes condições:</w:t>
      </w:r>
    </w:p>
    <w:p w14:paraId="24FDCF20" w14:textId="77777777" w:rsidR="00CE3CA2" w:rsidRPr="006821F1" w:rsidRDefault="00CE3CA2" w:rsidP="006821F1">
      <w:pPr>
        <w:pStyle w:val="TextoNormal-IPCA"/>
      </w:pPr>
      <w:r w:rsidRPr="006821F1">
        <w:t>1. Dados primários — o estudo apresenta medições recolhidas pelos seus próprios autores sobre participantes reais, não reutilizando tabelas de terceiros sem transformação.</w:t>
      </w:r>
    </w:p>
    <w:p w14:paraId="37FFD146" w14:textId="77777777" w:rsidR="00CE3CA2" w:rsidRPr="006821F1" w:rsidRDefault="00CE3CA2" w:rsidP="006821F1">
      <w:pPr>
        <w:pStyle w:val="TextoNormal-IPCA"/>
      </w:pPr>
      <w:r w:rsidRPr="006821F1">
        <w:lastRenderedPageBreak/>
        <w:t>2. Dimensões da mão ou do membro superior — pelo menos uma medição refere-se à mão, dedos, palma, antebraço ou punho.</w:t>
      </w:r>
    </w:p>
    <w:p w14:paraId="6C0C2B51" w14:textId="77777777" w:rsidR="00CE3CA2" w:rsidRPr="006821F1" w:rsidRDefault="00CE3CA2" w:rsidP="006821F1">
      <w:pPr>
        <w:pStyle w:val="TextoNormal-IPCA"/>
      </w:pPr>
      <w:r w:rsidRPr="006821F1">
        <w:t>3. Estatística descritiva legível — a tabela do artigo fornece, no mínimo, a média. A presença de desvio-padrão e/ou percentis constituía um critério de preferência.</w:t>
      </w:r>
    </w:p>
    <w:p w14:paraId="29E6A7CE" w14:textId="77777777" w:rsidR="00CE3CA2" w:rsidRPr="006821F1" w:rsidRDefault="00CE3CA2" w:rsidP="006821F1">
      <w:pPr>
        <w:pStyle w:val="TextoNormal-IPCA"/>
      </w:pPr>
      <w:r w:rsidRPr="006821F1">
        <w:t xml:space="preserve">4. Identificação clara da população — o artigo especifica país, sexo, dimensão </w:t>
      </w:r>
      <w:proofErr w:type="spellStart"/>
      <w:r w:rsidRPr="006821F1">
        <w:t>amostral</w:t>
      </w:r>
      <w:proofErr w:type="spellEnd"/>
      <w:r w:rsidRPr="006821F1">
        <w:t xml:space="preserve"> e método de medição.</w:t>
      </w:r>
    </w:p>
    <w:p w14:paraId="10C05A89" w14:textId="77777777" w:rsidR="00CE3CA2" w:rsidRDefault="00CE3CA2" w:rsidP="00CE3CA2"/>
    <w:p w14:paraId="3E5E054C" w14:textId="77777777" w:rsidR="00CE3CA2" w:rsidRDefault="00CE3CA2" w:rsidP="00CE3CA2">
      <w:pPr>
        <w:pStyle w:val="Ttulo3"/>
        <w:numPr>
          <w:ilvl w:val="0"/>
          <w:numId w:val="0"/>
        </w:numPr>
      </w:pPr>
      <w:bookmarkStart w:id="195" w:name="_Toc235565030"/>
      <w:r>
        <w:t>A.3.2 Critérios de exclusão</w:t>
      </w:r>
      <w:bookmarkEnd w:id="195"/>
    </w:p>
    <w:p w14:paraId="37FE120C" w14:textId="77777777" w:rsidR="00CE3CA2" w:rsidRDefault="00CE3CA2" w:rsidP="00CE3CA2">
      <w:pPr>
        <w:pStyle w:val="TextoNormal-IPCA"/>
        <w:keepNext/>
      </w:pPr>
    </w:p>
    <w:p w14:paraId="29071D3E" w14:textId="77777777" w:rsidR="00CE3CA2" w:rsidRPr="00164F66" w:rsidRDefault="00CE3CA2" w:rsidP="00164F66">
      <w:pPr>
        <w:pStyle w:val="TextoNormal-IPCA"/>
      </w:pPr>
      <w:r w:rsidRPr="00164F66">
        <w:t>Um estudo foi excluído nas seguintes situações:</w:t>
      </w:r>
    </w:p>
    <w:p w14:paraId="10F9A6EC" w14:textId="77777777" w:rsidR="00CE3CA2" w:rsidRPr="00164F66" w:rsidRDefault="00CE3CA2" w:rsidP="00164F66">
      <w:pPr>
        <w:pStyle w:val="TextoNormal-IPCA"/>
      </w:pPr>
      <w:r w:rsidRPr="00164F66">
        <w:t xml:space="preserve">- Dados secundários sem valor acrescentado — por exemplo, o trabalho de </w:t>
      </w:r>
      <w:proofErr w:type="spellStart"/>
      <w:r w:rsidRPr="00164F66">
        <w:t>Moreo</w:t>
      </w:r>
      <w:proofErr w:type="spellEnd"/>
      <w:r w:rsidRPr="00164F66">
        <w:t xml:space="preserve"> (2016) apresenta valores </w:t>
      </w:r>
      <w:proofErr w:type="spellStart"/>
      <w:r w:rsidRPr="00164F66">
        <w:t>percentílicos</w:t>
      </w:r>
      <w:proofErr w:type="spellEnd"/>
      <w:r w:rsidRPr="00164F66">
        <w:t xml:space="preserve"> de comprimento de dedo extraídos da base de dados DINED (TU </w:t>
      </w:r>
      <w:proofErr w:type="spellStart"/>
      <w:r w:rsidRPr="00164F66">
        <w:t>Delft</w:t>
      </w:r>
      <w:proofErr w:type="spellEnd"/>
      <w:r w:rsidRPr="00164F66">
        <w:t>, n=965 crianças neerlandesas), sem recolha própria. A Tabela 6.1 desse trabalho serve apenas para validar as escolhas de design do protótipo, não constituindo uma fonte primária codificável de forma independente.</w:t>
      </w:r>
    </w:p>
    <w:p w14:paraId="54856594" w14:textId="77777777" w:rsidR="00CE3CA2" w:rsidRPr="00164F66" w:rsidRDefault="00CE3CA2" w:rsidP="00164F66">
      <w:pPr>
        <w:pStyle w:val="TextoNormal-IPCA"/>
      </w:pPr>
      <w:r w:rsidRPr="00164F66">
        <w:t>- Artigos de engenharia sem tabelas antropométricas — estudos centrados em materiais, análise de elementos finitos ou fabrico aditivo que referenciam dimensões da mão apenas de forma incidental e sem estatística descritiva.</w:t>
      </w:r>
    </w:p>
    <w:p w14:paraId="0568F90C" w14:textId="5FBAF462" w:rsidR="00CE3CA2" w:rsidRPr="00164F66" w:rsidRDefault="00CE3CA2" w:rsidP="00164F66">
      <w:pPr>
        <w:pStyle w:val="TextoNormal-IPCA"/>
      </w:pPr>
      <w:r w:rsidRPr="00164F66">
        <w:t xml:space="preserve">- Dimensões não da mão em estudos mistos — medições de outras regiões corporais presentes no mesmo artigo foram excluídas se não existia uma razão direta para a prótese de mão (exceção: comprimento cotovelo-ponta dos dedos, incluído por ser relevante para o encaixe do </w:t>
      </w:r>
      <w:proofErr w:type="spellStart"/>
      <w:r w:rsidRPr="00164F66">
        <w:t>socket</w:t>
      </w:r>
      <w:proofErr w:type="spellEnd"/>
      <w:r w:rsidRPr="00164F66">
        <w:t>).</w:t>
      </w:r>
    </w:p>
    <w:p w14:paraId="272701A6" w14:textId="77777777" w:rsidR="00CE3CA2" w:rsidRDefault="00CE3CA2" w:rsidP="00CE3CA2"/>
    <w:p w14:paraId="1E77114D" w14:textId="77777777" w:rsidR="00CE3CA2" w:rsidRDefault="00CE3CA2" w:rsidP="00CE3CA2">
      <w:pPr>
        <w:pStyle w:val="Ttulo2"/>
        <w:numPr>
          <w:ilvl w:val="0"/>
          <w:numId w:val="0"/>
        </w:numPr>
      </w:pPr>
      <w:bookmarkStart w:id="196" w:name="_Toc235565031"/>
      <w:r>
        <w:t xml:space="preserve">A.4 Processo de </w:t>
      </w:r>
      <w:proofErr w:type="spellStart"/>
      <w:r>
        <w:t>Extracção</w:t>
      </w:r>
      <w:proofErr w:type="spellEnd"/>
      <w:r>
        <w:t xml:space="preserve"> de Dados</w:t>
      </w:r>
      <w:bookmarkEnd w:id="196"/>
    </w:p>
    <w:p w14:paraId="58DF8233" w14:textId="77777777" w:rsidR="00CE3CA2" w:rsidRDefault="00CE3CA2" w:rsidP="00CE3CA2">
      <w:pPr>
        <w:pStyle w:val="TextoNormal-IPCA"/>
        <w:keepNext/>
      </w:pPr>
    </w:p>
    <w:p w14:paraId="1192C675" w14:textId="77777777" w:rsidR="00CE3CA2" w:rsidRDefault="00CE3CA2" w:rsidP="00CE3CA2">
      <w:pPr>
        <w:pStyle w:val="Ttulo3"/>
        <w:numPr>
          <w:ilvl w:val="0"/>
          <w:numId w:val="0"/>
        </w:numPr>
      </w:pPr>
      <w:bookmarkStart w:id="197" w:name="_Toc235565032"/>
      <w:r>
        <w:t xml:space="preserve">A.4.1 Leitura dos </w:t>
      </w:r>
      <w:proofErr w:type="spellStart"/>
      <w:r>
        <w:t>PDFs</w:t>
      </w:r>
      <w:proofErr w:type="spellEnd"/>
      <w:r>
        <w:t xml:space="preserve"> e localização das tabelas</w:t>
      </w:r>
      <w:bookmarkEnd w:id="197"/>
    </w:p>
    <w:p w14:paraId="46D42782" w14:textId="77777777" w:rsidR="00CE3CA2" w:rsidRDefault="00CE3CA2" w:rsidP="00CE3CA2">
      <w:pPr>
        <w:pStyle w:val="TextoNormal-IPCA"/>
        <w:keepNext/>
      </w:pPr>
    </w:p>
    <w:p w14:paraId="53FC781F" w14:textId="77777777" w:rsidR="00CE3CA2" w:rsidRPr="00164F66" w:rsidRDefault="00CE3CA2" w:rsidP="00164F66">
      <w:pPr>
        <w:pStyle w:val="TextoNormal-IPCA"/>
      </w:pPr>
      <w:r w:rsidRPr="00164F66">
        <w:t xml:space="preserve">Cada artigo foi lido integralmente, com foco nas secções de </w:t>
      </w:r>
      <w:proofErr w:type="spellStart"/>
      <w:r w:rsidRPr="00164F66">
        <w:t>Methods</w:t>
      </w:r>
      <w:proofErr w:type="spellEnd"/>
      <w:r w:rsidRPr="00164F66">
        <w:t xml:space="preserve"> (para identificar o instrumento de medição, a mão medida, e a posição do participante) e </w:t>
      </w:r>
      <w:proofErr w:type="spellStart"/>
      <w:r w:rsidRPr="00164F66">
        <w:t>Results</w:t>
      </w:r>
      <w:proofErr w:type="spellEnd"/>
      <w:r w:rsidRPr="00164F66">
        <w:t xml:space="preserve"> (para localizar </w:t>
      </w:r>
      <w:r w:rsidRPr="00164F66">
        <w:lastRenderedPageBreak/>
        <w:t xml:space="preserve">as tabelas com estatística descritiva). A página exata de cada tabela foi registada no campo </w:t>
      </w:r>
      <w:proofErr w:type="spellStart"/>
      <w:r w:rsidRPr="00164F66">
        <w:t>sourcepage</w:t>
      </w:r>
      <w:proofErr w:type="spellEnd"/>
      <w:r w:rsidRPr="00164F66">
        <w:t xml:space="preserve"> do CSV.</w:t>
      </w:r>
    </w:p>
    <w:p w14:paraId="17992B8F" w14:textId="77777777" w:rsidR="00CE3CA2" w:rsidRPr="00164F66" w:rsidRDefault="00CE3CA2" w:rsidP="00164F66">
      <w:pPr>
        <w:pStyle w:val="TextoNormal-IPCA"/>
      </w:pPr>
      <w:r w:rsidRPr="00164F66">
        <w:t>Quando um artigo reportava medições em mais do que uma tabela (por exemplo, comprimentos numa tabela e larguras noutra), cada tabela foi processada separadamente.</w:t>
      </w:r>
    </w:p>
    <w:p w14:paraId="6A28CECF" w14:textId="77777777" w:rsidR="00CE3CA2" w:rsidRDefault="00CE3CA2" w:rsidP="00CE3CA2"/>
    <w:p w14:paraId="3A92CE71" w14:textId="77777777" w:rsidR="00CE3CA2" w:rsidRDefault="00CE3CA2" w:rsidP="00CE3CA2">
      <w:pPr>
        <w:pStyle w:val="Ttulo3"/>
        <w:numPr>
          <w:ilvl w:val="0"/>
          <w:numId w:val="0"/>
        </w:numPr>
      </w:pPr>
      <w:bookmarkStart w:id="198" w:name="_Toc235565033"/>
      <w:r>
        <w:t>A.4.2 Identificação das unidades e conversão</w:t>
      </w:r>
      <w:bookmarkEnd w:id="198"/>
    </w:p>
    <w:p w14:paraId="2D068677" w14:textId="77777777" w:rsidR="00CE3CA2" w:rsidRDefault="00CE3CA2" w:rsidP="00CE3CA2">
      <w:pPr>
        <w:pStyle w:val="TextoNormal-IPCA"/>
        <w:keepNext/>
      </w:pPr>
    </w:p>
    <w:p w14:paraId="6E614CA8" w14:textId="77777777" w:rsidR="00CE3CA2" w:rsidRPr="00164F66" w:rsidRDefault="00CE3CA2" w:rsidP="00164F66">
      <w:pPr>
        <w:pStyle w:val="TextoNormal-IPCA"/>
      </w:pPr>
      <w:r w:rsidRPr="00164F66">
        <w:t>Os artigos consultados reportam medições em milímetros (mm), centímetros (cm) ou, no caso do ANSUR, em polegadas (in). O CSV armazena sempre os três sistemas em simultâneo (</w:t>
      </w:r>
      <w:proofErr w:type="spellStart"/>
      <w:r w:rsidRPr="00164F66">
        <w:t>valuemm</w:t>
      </w:r>
      <w:proofErr w:type="spellEnd"/>
      <w:r w:rsidRPr="00164F66">
        <w:t xml:space="preserve">, </w:t>
      </w:r>
      <w:proofErr w:type="spellStart"/>
      <w:r w:rsidRPr="00164F66">
        <w:t>valuecm</w:t>
      </w:r>
      <w:proofErr w:type="spellEnd"/>
      <w:r w:rsidRPr="00164F66">
        <w:t xml:space="preserve">, </w:t>
      </w:r>
      <w:proofErr w:type="spellStart"/>
      <w:r w:rsidRPr="00164F66">
        <w:t>valuein</w:t>
      </w:r>
      <w:proofErr w:type="spellEnd"/>
      <w:r w:rsidRPr="00164F66">
        <w:t>), calculados a partir de uma única unidade-fonte:</w:t>
      </w:r>
    </w:p>
    <w:p w14:paraId="25C6C989" w14:textId="77777777" w:rsidR="00CE3CA2" w:rsidRPr="00164F66" w:rsidRDefault="00CE3CA2" w:rsidP="00164F66">
      <w:pPr>
        <w:pStyle w:val="TextoNormal-IPCA"/>
      </w:pPr>
      <w:r w:rsidRPr="00164F66">
        <w:t xml:space="preserve">- Se o artigo reporta em mm: </w:t>
      </w:r>
      <w:proofErr w:type="spellStart"/>
      <w:r w:rsidRPr="00164F66">
        <w:t>valuecm</w:t>
      </w:r>
      <w:proofErr w:type="spellEnd"/>
      <w:r w:rsidRPr="00164F66">
        <w:t xml:space="preserve"> = </w:t>
      </w:r>
      <w:proofErr w:type="spellStart"/>
      <w:r w:rsidRPr="00164F66">
        <w:t>valuemm</w:t>
      </w:r>
      <w:proofErr w:type="spellEnd"/>
      <w:r w:rsidRPr="00164F66">
        <w:t xml:space="preserve"> / 10; </w:t>
      </w:r>
      <w:proofErr w:type="spellStart"/>
      <w:r w:rsidRPr="00164F66">
        <w:t>valuein</w:t>
      </w:r>
      <w:proofErr w:type="spellEnd"/>
      <w:r w:rsidRPr="00164F66">
        <w:t xml:space="preserve"> = </w:t>
      </w:r>
      <w:proofErr w:type="spellStart"/>
      <w:r w:rsidRPr="00164F66">
        <w:t>valuecm</w:t>
      </w:r>
      <w:proofErr w:type="spellEnd"/>
      <w:r w:rsidRPr="00164F66">
        <w:t xml:space="preserve"> / 2.54</w:t>
      </w:r>
    </w:p>
    <w:p w14:paraId="562E5406" w14:textId="77777777" w:rsidR="00CE3CA2" w:rsidRPr="00164F66" w:rsidRDefault="00CE3CA2" w:rsidP="00164F66">
      <w:pPr>
        <w:pStyle w:val="TextoNormal-IPCA"/>
      </w:pPr>
      <w:r w:rsidRPr="00164F66">
        <w:t xml:space="preserve">- Se o artigo reporta em cm: </w:t>
      </w:r>
      <w:proofErr w:type="spellStart"/>
      <w:r w:rsidRPr="00164F66">
        <w:t>valuemm</w:t>
      </w:r>
      <w:proofErr w:type="spellEnd"/>
      <w:r w:rsidRPr="00164F66">
        <w:t xml:space="preserve"> = </w:t>
      </w:r>
      <w:proofErr w:type="spellStart"/>
      <w:r w:rsidRPr="00164F66">
        <w:t>valuecm</w:t>
      </w:r>
      <w:proofErr w:type="spellEnd"/>
      <w:r w:rsidRPr="00164F66">
        <w:t xml:space="preserve"> × 10; </w:t>
      </w:r>
      <w:proofErr w:type="spellStart"/>
      <w:r w:rsidRPr="00164F66">
        <w:t>valuein</w:t>
      </w:r>
      <w:proofErr w:type="spellEnd"/>
      <w:r w:rsidRPr="00164F66">
        <w:t xml:space="preserve"> = </w:t>
      </w:r>
      <w:proofErr w:type="spellStart"/>
      <w:r w:rsidRPr="00164F66">
        <w:t>valuecm</w:t>
      </w:r>
      <w:proofErr w:type="spellEnd"/>
      <w:r w:rsidRPr="00164F66">
        <w:t xml:space="preserve"> / 2.54</w:t>
      </w:r>
    </w:p>
    <w:p w14:paraId="4A5A606B" w14:textId="77777777" w:rsidR="00CE3CA2" w:rsidRPr="00164F66" w:rsidRDefault="00CE3CA2" w:rsidP="00164F66">
      <w:pPr>
        <w:pStyle w:val="TextoNormal-IPCA"/>
      </w:pPr>
      <w:r w:rsidRPr="00164F66">
        <w:t xml:space="preserve">- Se o artigo reporta em in: </w:t>
      </w:r>
      <w:proofErr w:type="spellStart"/>
      <w:r w:rsidRPr="00164F66">
        <w:t>valuecm</w:t>
      </w:r>
      <w:proofErr w:type="spellEnd"/>
      <w:r w:rsidRPr="00164F66">
        <w:t xml:space="preserve"> = </w:t>
      </w:r>
      <w:proofErr w:type="spellStart"/>
      <w:r w:rsidRPr="00164F66">
        <w:t>valuein</w:t>
      </w:r>
      <w:proofErr w:type="spellEnd"/>
      <w:r w:rsidRPr="00164F66">
        <w:t xml:space="preserve"> × 2,54; </w:t>
      </w:r>
      <w:proofErr w:type="spellStart"/>
      <w:r w:rsidRPr="00164F66">
        <w:t>valuemm</w:t>
      </w:r>
      <w:proofErr w:type="spellEnd"/>
      <w:r w:rsidRPr="00164F66">
        <w:t xml:space="preserve"> = </w:t>
      </w:r>
      <w:proofErr w:type="spellStart"/>
      <w:r w:rsidRPr="00164F66">
        <w:t>valuein</w:t>
      </w:r>
      <w:proofErr w:type="spellEnd"/>
      <w:r w:rsidRPr="00164F66">
        <w:t xml:space="preserve"> × 25,4</w:t>
      </w:r>
    </w:p>
    <w:p w14:paraId="0831B47A" w14:textId="77777777" w:rsidR="00CE3CA2" w:rsidRPr="00164F66" w:rsidRDefault="00CE3CA2" w:rsidP="00164F66">
      <w:pPr>
        <w:pStyle w:val="TextoNormal-IPCA"/>
      </w:pPr>
      <w:r w:rsidRPr="00164F66">
        <w:t>Esta redundância elimina conversões em tempo de execução por parte do modelo paramétrico.</w:t>
      </w:r>
    </w:p>
    <w:p w14:paraId="75E56A5C" w14:textId="77777777" w:rsidR="00CE3CA2" w:rsidRDefault="00CE3CA2" w:rsidP="00CE3CA2"/>
    <w:p w14:paraId="7D2E348B" w14:textId="77777777" w:rsidR="00CE3CA2" w:rsidRDefault="00CE3CA2" w:rsidP="00CE3CA2">
      <w:pPr>
        <w:pStyle w:val="Ttulo3"/>
        <w:numPr>
          <w:ilvl w:val="0"/>
          <w:numId w:val="0"/>
        </w:numPr>
      </w:pPr>
      <w:bookmarkStart w:id="199" w:name="_Toc235565034"/>
      <w:r>
        <w:t>A.4.3 Decomposição em linhas atómicas</w:t>
      </w:r>
      <w:bookmarkEnd w:id="199"/>
    </w:p>
    <w:p w14:paraId="70A2B2B4" w14:textId="77777777" w:rsidR="00CE3CA2" w:rsidRDefault="00CE3CA2" w:rsidP="00CE3CA2">
      <w:pPr>
        <w:pStyle w:val="TextoNormal-IPCA"/>
        <w:keepNext/>
      </w:pPr>
    </w:p>
    <w:p w14:paraId="2CAE871F" w14:textId="77777777" w:rsidR="00CE3CA2" w:rsidRPr="00164F66" w:rsidRDefault="00CE3CA2" w:rsidP="00164F66">
      <w:pPr>
        <w:pStyle w:val="TextoNormal-IPCA"/>
      </w:pPr>
      <w:r w:rsidRPr="00164F66">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proofErr w:type="spellStart"/>
      <w:r w:rsidRPr="00164F66">
        <w:rPr>
          <w:rStyle w:val="SourceText"/>
          <w:rFonts w:ascii="Times New Roman" w:eastAsiaTheme="minorHAnsi" w:hAnsi="Times New Roman" w:cs="Times New Roman"/>
        </w:rPr>
        <w:t>stattype</w:t>
      </w:r>
      <w:proofErr w:type="spellEnd"/>
      <w:r w:rsidRPr="00164F66">
        <w:t xml:space="preserve"> definido como </w:t>
      </w:r>
      <w:proofErr w:type="spellStart"/>
      <w:r w:rsidRPr="00164F66">
        <w:rPr>
          <w:rStyle w:val="SourceText"/>
          <w:rFonts w:ascii="Times New Roman" w:eastAsiaTheme="minorHAnsi" w:hAnsi="Times New Roman" w:cs="Times New Roman"/>
        </w:rPr>
        <w:t>mean</w:t>
      </w:r>
      <w:proofErr w:type="spellEnd"/>
      <w:r w:rsidRPr="00164F66">
        <w:t xml:space="preserve">, outra como </w:t>
      </w:r>
      <w:proofErr w:type="spellStart"/>
      <w:r w:rsidRPr="00164F66">
        <w:rPr>
          <w:rStyle w:val="SourceText"/>
          <w:rFonts w:ascii="Times New Roman" w:eastAsiaTheme="minorHAnsi" w:hAnsi="Times New Roman" w:cs="Times New Roman"/>
        </w:rPr>
        <w:t>stddev</w:t>
      </w:r>
      <w:proofErr w:type="spellEnd"/>
      <w:r w:rsidRPr="00164F66">
        <w:t xml:space="preserve"> e três como </w:t>
      </w:r>
      <w:proofErr w:type="spellStart"/>
      <w:r w:rsidRPr="00164F66">
        <w:rPr>
          <w:rStyle w:val="SourceText"/>
          <w:rFonts w:ascii="Times New Roman" w:eastAsiaTheme="minorHAnsi" w:hAnsi="Times New Roman" w:cs="Times New Roman"/>
        </w:rPr>
        <w:t>percentile</w:t>
      </w:r>
      <w:proofErr w:type="spellEnd"/>
      <w:r w:rsidRPr="00164F66">
        <w:t xml:space="preserve">. Nestes últimos casos, o campo </w:t>
      </w:r>
      <w:proofErr w:type="spellStart"/>
      <w:r w:rsidRPr="00164F66">
        <w:rPr>
          <w:rStyle w:val="SourceText"/>
          <w:rFonts w:ascii="Times New Roman" w:eastAsiaTheme="minorHAnsi" w:hAnsi="Times New Roman" w:cs="Times New Roman"/>
        </w:rPr>
        <w:t>percentile</w:t>
      </w:r>
      <w:proofErr w:type="spellEnd"/>
      <w:r w:rsidRPr="00164F66">
        <w:t xml:space="preserve"> identifica o percentil correspondente.</w:t>
      </w:r>
    </w:p>
    <w:p w14:paraId="3E82811C" w14:textId="77777777" w:rsidR="00CE3CA2" w:rsidRPr="00164F66" w:rsidRDefault="00CE3CA2" w:rsidP="00164F66">
      <w:pPr>
        <w:pStyle w:val="TextoNormal-IPCA"/>
      </w:pPr>
      <w:r w:rsidRPr="00164F66">
        <w:t>Esta organização em formato longo (</w:t>
      </w:r>
      <w:proofErr w:type="spellStart"/>
      <w:r w:rsidRPr="00164F66">
        <w:rPr>
          <w:rStyle w:val="nfase"/>
          <w:i w:val="0"/>
          <w:iCs w:val="0"/>
        </w:rPr>
        <w:t>long</w:t>
      </w:r>
      <w:proofErr w:type="spellEnd"/>
      <w:r w:rsidRPr="00164F66">
        <w:rPr>
          <w:rStyle w:val="nfase"/>
          <w:i w:val="0"/>
          <w:iCs w:val="0"/>
        </w:rPr>
        <w:t xml:space="preserve"> </w:t>
      </w:r>
      <w:proofErr w:type="spellStart"/>
      <w:r w:rsidRPr="00164F66">
        <w:rPr>
          <w:rStyle w:val="nfase"/>
          <w:i w:val="0"/>
          <w:iCs w:val="0"/>
        </w:rPr>
        <w:t>format</w:t>
      </w:r>
      <w:proofErr w:type="spellEnd"/>
      <w:r w:rsidRPr="00164F66">
        <w:t>) permite filtrar, comparar e agregar os dados por diferentes combinações de variáveis, sem necessidade de reorganizar previamente a estrutura do ficheiro.</w:t>
      </w:r>
    </w:p>
    <w:p w14:paraId="2F9FE8A3" w14:textId="77777777" w:rsidR="00CE3CA2" w:rsidRDefault="00CE3CA2" w:rsidP="00CE3CA2"/>
    <w:p w14:paraId="24AC8A69" w14:textId="77777777" w:rsidR="00CE3CA2" w:rsidRDefault="00CE3CA2" w:rsidP="00CE3CA2"/>
    <w:p w14:paraId="0A46A5C8" w14:textId="77777777" w:rsidR="00CE3CA2" w:rsidRDefault="00CE3CA2" w:rsidP="00CE3CA2">
      <w:pPr>
        <w:pStyle w:val="Ttulo3"/>
        <w:numPr>
          <w:ilvl w:val="0"/>
          <w:numId w:val="0"/>
        </w:numPr>
      </w:pPr>
      <w:bookmarkStart w:id="200" w:name="_Toc235565035"/>
      <w:r>
        <w:t>A.4.4 Registo do contexto da medição</w:t>
      </w:r>
      <w:bookmarkEnd w:id="200"/>
    </w:p>
    <w:p w14:paraId="53528FA5" w14:textId="77777777" w:rsidR="00CE3CA2" w:rsidRPr="00FE3E99" w:rsidRDefault="00CE3CA2" w:rsidP="00FE3E99">
      <w:pPr>
        <w:pStyle w:val="TextoNormal-IPCA"/>
      </w:pPr>
    </w:p>
    <w:p w14:paraId="215D8A4E" w14:textId="77777777" w:rsidR="00CE3CA2" w:rsidRPr="00FE3E99" w:rsidRDefault="00CE3CA2" w:rsidP="00FE3E99">
      <w:pPr>
        <w:pStyle w:val="TextoNormal-IPCA"/>
      </w:pPr>
      <w:r w:rsidRPr="00FE3E99">
        <w:lastRenderedPageBreak/>
        <w:t xml:space="preserve">O campo </w:t>
      </w:r>
      <w:proofErr w:type="spellStart"/>
      <w:r w:rsidRPr="00FE3E99">
        <w:t>measurementmethodnote</w:t>
      </w:r>
      <w:proofErr w:type="spellEnd"/>
      <w:r w:rsidRPr="00FE3E99">
        <w:t xml:space="preserve"> regista, para cada estudo, informações sobre:</w:t>
      </w:r>
    </w:p>
    <w:p w14:paraId="1C8F9241" w14:textId="77777777" w:rsidR="00CE3CA2" w:rsidRPr="00FE3E99" w:rsidRDefault="00CE3CA2" w:rsidP="00FE3E99">
      <w:pPr>
        <w:pStyle w:val="TextoNormal-IPCA"/>
      </w:pPr>
      <w:r w:rsidRPr="00FE3E99">
        <w:t xml:space="preserve">- O instrumento utilizado (e.g., "paquímetro digital </w:t>
      </w:r>
      <w:proofErr w:type="spellStart"/>
      <w:r w:rsidRPr="00FE3E99">
        <w:t>Vernier</w:t>
      </w:r>
      <w:proofErr w:type="spellEnd"/>
      <w:r w:rsidRPr="00FE3E99">
        <w:t xml:space="preserve"> 200 mm, resolução 0,01 mm")</w:t>
      </w:r>
    </w:p>
    <w:p w14:paraId="4AEA78C4" w14:textId="77777777" w:rsidR="00CE3CA2" w:rsidRPr="00FE3E99" w:rsidRDefault="00CE3CA2" w:rsidP="00FE3E99">
      <w:pPr>
        <w:pStyle w:val="TextoNormal-IPCA"/>
      </w:pPr>
      <w:r w:rsidRPr="00FE3E99">
        <w:t>- A mão medida (direita/esquerda/dominante)</w:t>
      </w:r>
    </w:p>
    <w:p w14:paraId="2027D70A" w14:textId="77777777" w:rsidR="00CE3CA2" w:rsidRPr="00FE3E99" w:rsidRDefault="00CE3CA2" w:rsidP="00FE3E99">
      <w:pPr>
        <w:pStyle w:val="TextoNormal-IPCA"/>
      </w:pPr>
      <w:r w:rsidRPr="00FE3E99">
        <w:t>- A posição da mão durante a medição (estendida e plana, em posição de repouso, sentado)</w:t>
      </w:r>
    </w:p>
    <w:p w14:paraId="33715A53" w14:textId="77777777" w:rsidR="00CE3CA2" w:rsidRPr="00FE3E99" w:rsidRDefault="00CE3CA2" w:rsidP="00FE3E99">
      <w:pPr>
        <w:pStyle w:val="TextoNormal-IPCA"/>
      </w:pPr>
      <w:r w:rsidRPr="00FE3E99">
        <w:t>- O ponto de referência do comprimento (e.g., "da prega palmar proximal à ponta do dedo")</w:t>
      </w:r>
    </w:p>
    <w:p w14:paraId="1EA2E4C4" w14:textId="6574C905" w:rsidR="00CE3CA2" w:rsidRPr="00FE3E99" w:rsidRDefault="00CE3CA2" w:rsidP="00FE3E99">
      <w:pPr>
        <w:pStyle w:val="TextoNormal-IPCA"/>
      </w:pPr>
      <w:r w:rsidRPr="00FE3E99">
        <w:t xml:space="preserve">Esta informação é crítica porque estudos diferentes podem definir a mesma dimensão com protocolos distintos. Por exemplo, o “comprimento da mão” pode ser medido desde a prega do punho até à ponta do dedo médio </w:t>
      </w:r>
      <w:sdt>
        <w:sdtPr>
          <w:rPr>
            <w:color w:val="000000"/>
          </w:rPr>
          <w:tag w:val="MENDELEY_CITATION_v3_eyJjaXRhdGlvbklEIjoiTUVOREVMRVlfQ0lUQVRJT05fNTYzZTNiMDYtY2U3OC00ZDkwLThhNDUtNjgwYjE0YjZlNzc5IiwicHJvcGVydGllcyI6eyJub3RlSW5kZXgiOjB9LCJpc0VkaXRlZCI6ZmFsc2UsIm1hbnVhbE92ZXJyaWRlIjp7ImlzTWFudWFsbHlPdmVycmlkZGVuIjpmYWxzZSwiY2l0ZXByb2NUZXh0IjoiKFJvZHLDrWd1ZXotVmVnYSAmIzM4OyBSb2Ryw61ndWV6LVZlZ2EsIDIwMjQpIiwibWFudWFsT3ZlcnJpZGVUZXh0IjoiIn0sImNpdGF0aW9uSXRlbXMiOlt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LCJzdXBwcmVzcy1hdXRob3IiOmZhbHNlLCJjb21wb3NpdGUiOmZhbHNlLCJhdXRob3Itb25seSI6ZmFsc2V9XX0="/>
          <w:id w:val="-630389809"/>
          <w:placeholder>
            <w:docPart w:val="DefaultPlaceholder_-1854013440"/>
          </w:placeholder>
        </w:sdtPr>
        <w:sdtContent>
          <w:r w:rsidR="004915A2" w:rsidRPr="004915A2">
            <w:rPr>
              <w:rFonts w:eastAsia="Times New Roman"/>
              <w:color w:val="000000"/>
            </w:rPr>
            <w:t>(Rodríguez-Vega &amp; Rodríguez-Vega, 2024)</w:t>
          </w:r>
        </w:sdtContent>
      </w:sdt>
      <w:r w:rsidRPr="00FE3E99">
        <w:t xml:space="preserve"> ou desde o processo </w:t>
      </w:r>
      <w:proofErr w:type="spellStart"/>
      <w:r w:rsidRPr="00FE3E99">
        <w:t>estilóide</w:t>
      </w:r>
      <w:proofErr w:type="spellEnd"/>
      <w:r w:rsidRPr="00FE3E99">
        <w:t xml:space="preserve"> — uma proeminência óssea palpável na região distal do punho, usada como marco anatómico de referência — até à mesma ponta </w:t>
      </w:r>
      <w:sdt>
        <w:sdtPr>
          <w:rPr>
            <w:color w:val="000000"/>
          </w:rPr>
          <w:tag w:val="MENDELEY_CITATION_v3_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"/>
          <w:id w:val="1061758079"/>
          <w:placeholder>
            <w:docPart w:val="DefaultPlaceholder_-1854013440"/>
          </w:placeholder>
        </w:sdtPr>
        <w:sdtContent>
          <w:r w:rsidR="004915A2" w:rsidRPr="004915A2">
            <w:rPr>
              <w:color w:val="000000"/>
            </w:rPr>
            <w:t xml:space="preserve">(Anacleto Filho </w:t>
          </w:r>
          <w:proofErr w:type="spellStart"/>
          <w:r w:rsidR="004915A2" w:rsidRPr="004915A2">
            <w:rPr>
              <w:color w:val="000000"/>
            </w:rPr>
            <w:t>et</w:t>
          </w:r>
          <w:proofErr w:type="spellEnd"/>
          <w:r w:rsidR="004915A2" w:rsidRPr="004915A2">
            <w:rPr>
              <w:color w:val="000000"/>
            </w:rPr>
            <w:t xml:space="preserve"> al., 2023)</w:t>
          </w:r>
        </w:sdtContent>
      </w:sdt>
      <w:r w:rsidRPr="00FE3E99">
        <w:t>, produzindo valores que não são diretamente comparáveis.</w:t>
      </w:r>
    </w:p>
    <w:p w14:paraId="6A2EF909" w14:textId="77777777" w:rsidR="00CE3CA2" w:rsidRDefault="00CE3CA2" w:rsidP="00CE3CA2"/>
    <w:p w14:paraId="2714B333" w14:textId="77777777" w:rsidR="00CE3CA2" w:rsidRDefault="00CE3CA2" w:rsidP="00CE3CA2">
      <w:pPr>
        <w:pStyle w:val="Ttulo2"/>
        <w:numPr>
          <w:ilvl w:val="0"/>
          <w:numId w:val="0"/>
        </w:numPr>
      </w:pPr>
      <w:bookmarkStart w:id="201" w:name="_Toc235565036"/>
      <w:r>
        <w:t>A.5 Decisões por Estudo</w:t>
      </w:r>
      <w:bookmarkEnd w:id="201"/>
    </w:p>
    <w:p w14:paraId="602B78B4" w14:textId="77777777" w:rsidR="00CE3CA2" w:rsidRDefault="00CE3CA2" w:rsidP="00CE3CA2">
      <w:pPr>
        <w:pStyle w:val="TextoNormal-IPCA"/>
        <w:keepNext/>
      </w:pPr>
    </w:p>
    <w:p w14:paraId="7EC26EAC" w14:textId="77777777" w:rsidR="00CE3CA2" w:rsidRDefault="00CE3CA2" w:rsidP="00CE3CA2">
      <w:pPr>
        <w:pStyle w:val="Ttulo3"/>
        <w:numPr>
          <w:ilvl w:val="0"/>
          <w:numId w:val="0"/>
        </w:numPr>
      </w:pPr>
      <w:bookmarkStart w:id="202" w:name="_Toc235565037"/>
      <w:r>
        <w:t xml:space="preserve">A.5.1 ANSUR 1988 — EUA, militares (Gordon </w:t>
      </w:r>
      <w:proofErr w:type="spellStart"/>
      <w:r>
        <w:t>et</w:t>
      </w:r>
      <w:proofErr w:type="spellEnd"/>
      <w:r>
        <w:t xml:space="preserve"> al., 1989)</w:t>
      </w:r>
      <w:bookmarkEnd w:id="202"/>
    </w:p>
    <w:p w14:paraId="041CC229" w14:textId="77777777" w:rsidR="00CE3CA2" w:rsidRDefault="00CE3CA2" w:rsidP="00CE3CA2">
      <w:pPr>
        <w:pStyle w:val="TextoNormal-IPCA"/>
        <w:keepNext/>
      </w:pPr>
    </w:p>
    <w:p w14:paraId="5E51542B" w14:textId="77777777" w:rsidR="00CE3CA2" w:rsidRPr="00164F66" w:rsidRDefault="00CE3CA2" w:rsidP="00164F66">
      <w:pPr>
        <w:pStyle w:val="TextoNormal-IPCA"/>
      </w:pPr>
      <w:r w:rsidRPr="00164F66">
        <w:t xml:space="preserve">Fonte: tabelas detalhadas do relatório técnico do U.S. </w:t>
      </w:r>
      <w:proofErr w:type="spellStart"/>
      <w:r w:rsidRPr="00164F66">
        <w:t>Army</w:t>
      </w:r>
      <w:proofErr w:type="spellEnd"/>
      <w:r w:rsidRPr="00164F66">
        <w:t xml:space="preserve"> </w:t>
      </w:r>
      <w:proofErr w:type="spellStart"/>
      <w:r w:rsidRPr="00164F66">
        <w:t>Natick</w:t>
      </w:r>
      <w:proofErr w:type="spellEnd"/>
      <w:r w:rsidRPr="00164F66">
        <w:t xml:space="preserve"> Research </w:t>
      </w:r>
      <w:proofErr w:type="spellStart"/>
      <w:r w:rsidRPr="00164F66">
        <w:t>Center</w:t>
      </w:r>
      <w:proofErr w:type="spellEnd"/>
      <w:r w:rsidRPr="00164F66">
        <w:t xml:space="preserve">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14:paraId="7116D514" w14:textId="77777777" w:rsidR="00CE3CA2" w:rsidRPr="00164F66" w:rsidRDefault="00CE3CA2" w:rsidP="00164F66">
      <w:pPr>
        <w:pStyle w:val="TextoNormal-IPCA"/>
      </w:pPr>
      <w:r w:rsidRPr="00164F66">
        <w:t xml:space="preserve">Decisão: inclusão das 47 tabelas legíveis codificadas no script. A dimensão </w:t>
      </w:r>
      <w:proofErr w:type="spellStart"/>
      <w:r w:rsidRPr="00164F66">
        <w:t>amostral</w:t>
      </w:r>
      <w:proofErr w:type="spellEnd"/>
      <w:r w:rsidRPr="00164F66">
        <w:t>, a amplitude dos indicadores estatísticos e a descrição do levantamento tornam esta fonte uma referência central da base de dados, sem a converter em norma universal para outras populações.</w:t>
      </w:r>
    </w:p>
    <w:p w14:paraId="13F949D8" w14:textId="77777777" w:rsidR="00CE3CA2" w:rsidRPr="00164F66" w:rsidRDefault="00CE3CA2" w:rsidP="00164F66">
      <w:pPr>
        <w:pStyle w:val="TextoNormal-IPCA"/>
      </w:pPr>
      <w:r w:rsidRPr="00164F66">
        <w:lastRenderedPageBreak/>
        <w:t>A auditoria ao documento de origem identificou oito células anómalas. Seis casos corresponderam a normalizações ou correções, enquanto dois valores foram preservados com advertência. Esta contagem substitui a formulação anterior, que referia de forma imprecisa «sete correções».</w:t>
      </w:r>
    </w:p>
    <w:p w14:paraId="5D929465" w14:textId="77777777" w:rsidR="00CE3CA2" w:rsidRPr="00164F66" w:rsidRDefault="00CE3CA2" w:rsidP="00164F66">
      <w:pPr>
        <w:pStyle w:val="TextoNormal-IPCA"/>
      </w:pPr>
      <w:r w:rsidRPr="00164F66">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correto.</w:t>
      </w:r>
    </w:p>
    <w:p w14:paraId="5B53D7FB" w14:textId="77777777" w:rsidR="00CE3CA2" w:rsidRPr="00164F66" w:rsidRDefault="00CE3CA2" w:rsidP="00164F66">
      <w:pPr>
        <w:pStyle w:val="TextoNormal-IPCA"/>
      </w:pPr>
      <w:r w:rsidRPr="00164F66">
        <w:t xml:space="preserve">Dois valores foram mantidos, mas assinalados como incertos: o mínimo feminino de 11,70 cm e o desvio-padrão masculino de 0,52 cm, este último por divergir da conversão sugerida pela coluna em polegadas. Cada ocorrência foi descrita no campo </w:t>
      </w:r>
      <w:proofErr w:type="spellStart"/>
      <w:r w:rsidRPr="00164F66">
        <w:rPr>
          <w:rStyle w:val="SourceText"/>
          <w:rFonts w:ascii="Times New Roman" w:eastAsiaTheme="minorHAnsi" w:hAnsi="Times New Roman" w:cs="Times New Roman"/>
        </w:rPr>
        <w:t>dataqualitynote</w:t>
      </w:r>
      <w:proofErr w:type="spellEnd"/>
      <w:r w:rsidRPr="00164F66">
        <w:t>, permitindo distinguir entre valores corrigidos, valores normalizados para apresentação e valores preservados com advertência.</w:t>
      </w:r>
    </w:p>
    <w:p w14:paraId="3A91AA9A" w14:textId="77777777" w:rsidR="00CE3CA2" w:rsidRDefault="00CE3CA2" w:rsidP="00CE3CA2"/>
    <w:p w14:paraId="014A9770" w14:textId="74362334" w:rsidR="00CE3CA2" w:rsidRDefault="00CE3CA2" w:rsidP="00CE3CA2">
      <w:pPr>
        <w:pStyle w:val="Ttulo3"/>
        <w:numPr>
          <w:ilvl w:val="0"/>
          <w:numId w:val="0"/>
        </w:numPr>
      </w:pPr>
      <w:bookmarkStart w:id="203" w:name="_Toc235565038"/>
      <w:r>
        <w:t xml:space="preserve">A.5.2 Turquia — jovens adultos </w:t>
      </w:r>
      <w:sdt>
        <w:sdtPr>
          <w:rPr>
            <w:rFonts w:cs="Arial"/>
            <w:color w:val="0F4761"/>
          </w:rPr>
          <w:tag w:val="MENDELEY_CITATION_v3_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"/>
          <w:id w:val="230740594"/>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Chatzıoglou</w:t>
          </w:r>
          <w:proofErr w:type="spellEnd"/>
          <w:r w:rsidR="004915A2" w:rsidRPr="004915A2">
            <w:rPr>
              <w:rFonts w:cs="Arial"/>
              <w:color w:val="0F4761"/>
            </w:rPr>
            <w:t xml:space="preserve"> </w:t>
          </w:r>
          <w:proofErr w:type="spellStart"/>
          <w:r w:rsidR="004915A2" w:rsidRPr="004915A2">
            <w:rPr>
              <w:rFonts w:cs="Arial"/>
              <w:color w:val="0F4761"/>
            </w:rPr>
            <w:t>et</w:t>
          </w:r>
          <w:proofErr w:type="spellEnd"/>
          <w:r w:rsidR="004915A2" w:rsidRPr="004915A2">
            <w:rPr>
              <w:rFonts w:cs="Arial"/>
              <w:color w:val="0F4761"/>
            </w:rPr>
            <w:t xml:space="preserve"> al., 2024)</w:t>
          </w:r>
        </w:sdtContent>
      </w:sdt>
      <w:bookmarkEnd w:id="203"/>
    </w:p>
    <w:p w14:paraId="25A04DB9" w14:textId="77777777" w:rsidR="00CE3CA2" w:rsidRDefault="00CE3CA2" w:rsidP="00CE3CA2">
      <w:pPr>
        <w:pStyle w:val="TextoNormal-IPCA"/>
        <w:keepNext/>
      </w:pPr>
    </w:p>
    <w:p w14:paraId="11D2883B" w14:textId="77777777" w:rsidR="00CE3CA2" w:rsidRPr="00164F66" w:rsidRDefault="00CE3CA2" w:rsidP="00164F66">
      <w:pPr>
        <w:pStyle w:val="TextoNormal-IPCA"/>
      </w:pPr>
      <w:r w:rsidRPr="00164F66">
        <w:t xml:space="preserve">Fonte: </w:t>
      </w:r>
      <w:proofErr w:type="spellStart"/>
      <w:r w:rsidRPr="00164F66">
        <w:t>Anatomy</w:t>
      </w:r>
      <w:proofErr w:type="spellEnd"/>
      <w:r w:rsidRPr="00164F66">
        <w:t xml:space="preserve"> &amp; </w:t>
      </w:r>
      <w:proofErr w:type="spellStart"/>
      <w:r w:rsidRPr="00164F66">
        <w:t>Cell</w:t>
      </w:r>
      <w:proofErr w:type="spellEnd"/>
      <w:r w:rsidRPr="00164F66">
        <w:t xml:space="preserve"> </w:t>
      </w:r>
      <w:proofErr w:type="spellStart"/>
      <w:r w:rsidRPr="00164F66">
        <w:t>Biology</w:t>
      </w:r>
      <w:proofErr w:type="spellEnd"/>
      <w:r w:rsidRPr="00164F66">
        <w:t xml:space="preserve">, 57:172–182. n=51 (32F, 19M), idade 18–30, Izmir e Istanbul. Método foto-antropométrico com </w:t>
      </w:r>
      <w:proofErr w:type="spellStart"/>
      <w:r w:rsidRPr="00164F66">
        <w:t>ImageJ</w:t>
      </w:r>
      <w:proofErr w:type="spellEnd"/>
      <w:r w:rsidRPr="00164F66">
        <w:t xml:space="preserve"> (pixel → mm via </w:t>
      </w:r>
      <w:proofErr w:type="spellStart"/>
      <w:r w:rsidRPr="00164F66">
        <w:t>factor</w:t>
      </w:r>
      <w:proofErr w:type="spellEnd"/>
      <w:r w:rsidRPr="00164F66">
        <w:t xml:space="preserve"> de calibração 0,08618 ×). Comprimentos dos cinco dedos da mão direita, por sexo e amostra total, Tabela 1.</w:t>
      </w:r>
    </w:p>
    <w:p w14:paraId="54C0EC21" w14:textId="77777777" w:rsidR="00CE3CA2" w:rsidRPr="00164F66" w:rsidRDefault="00CE3CA2" w:rsidP="00164F66">
      <w:pPr>
        <w:pStyle w:val="TextoNormal-IPCA"/>
      </w:pPr>
      <w:r w:rsidRPr="00164F66">
        <w:t xml:space="preserve">Decisão: inclusão. Primeiro estudo de foto-antropometria da mão na base de dados; o método dispõe de documentação rigorosa e o artigo foi publicado em revista indexada com revisão por pares. Os valores mínimo e máximo, sem percentis, foram codificados como </w:t>
      </w:r>
      <w:proofErr w:type="spellStart"/>
      <w:r w:rsidRPr="00164F66">
        <w:t>stattype</w:t>
      </w:r>
      <w:proofErr w:type="spellEnd"/>
      <w:r w:rsidRPr="00164F66">
        <w:t xml:space="preserve"> = min e max.</w:t>
      </w:r>
    </w:p>
    <w:p w14:paraId="082F8206" w14:textId="77777777" w:rsidR="00CE3CA2" w:rsidRDefault="00CE3CA2" w:rsidP="00CE3CA2">
      <w:pPr>
        <w:pStyle w:val="Ttulo3"/>
        <w:numPr>
          <w:ilvl w:val="0"/>
          <w:numId w:val="0"/>
        </w:numPr>
      </w:pPr>
    </w:p>
    <w:p w14:paraId="219BDBAD" w14:textId="73A47F60" w:rsidR="00CE3CA2" w:rsidRDefault="00CE3CA2" w:rsidP="00CE3CA2">
      <w:pPr>
        <w:pStyle w:val="Ttulo3"/>
        <w:numPr>
          <w:ilvl w:val="0"/>
          <w:numId w:val="0"/>
        </w:numPr>
      </w:pPr>
      <w:bookmarkStart w:id="204" w:name="_Toc235565039"/>
      <w:r>
        <w:t xml:space="preserve">A.5.3 México — população geral </w:t>
      </w:r>
      <w:sdt>
        <w:sdtPr>
          <w:rPr>
            <w:rFonts w:cs="Arial"/>
            <w:color w:val="0F4761"/>
          </w:rPr>
          <w:tag w:val="MENDELEY_CITATION_v3_eyJjaXRhdGlvbklEIjoiTUVOREVMRVlfQ0lUQVRJT05fOTUyMTI4OTQtM2I0YS00NzA0LTk5NDktNTc2YTQwYzU5NjliIiwicHJvcGVydGllcyI6eyJub3RlSW5kZXgiOjB9LCJpc0VkaXRlZCI6ZmFsc2UsIm1hbnVhbE92ZXJyaWRlIjp7ImlzTWFudWFsbHlPdmVycmlkZGVuIjpmYWxzZSwiY2l0ZXByb2NUZXh0IjoiKFJvZHLDrWd1ZXotVmVnYSAmIzM4OyBSb2Ryw61ndWV6LVZlZ2EsIDIwMjQpIiwibWFudWFsT3ZlcnJpZGVUZXh0IjoiIn0sImNpdGF0aW9uSXRlbXMiOlt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LCJzdXBwcmVzcy1hdXRob3IiOmZhbHNlLCJjb21wb3NpdGUiOmZhbHNlLCJhdXRob3Itb25seSI6ZmFsc2V9XX0="/>
          <w:id w:val="-1141271683"/>
          <w:placeholder>
            <w:docPart w:val="DefaultPlaceholder_-1854013440"/>
          </w:placeholder>
        </w:sdtPr>
        <w:sdtContent>
          <w:r w:rsidR="004915A2" w:rsidRPr="004915A2">
            <w:rPr>
              <w:rFonts w:eastAsia="Times New Roman" w:cs="Arial"/>
              <w:color w:val="0F4761"/>
            </w:rPr>
            <w:t>(Rodríguez-Vega &amp; Rodríguez-Vega, 2024)</w:t>
          </w:r>
        </w:sdtContent>
      </w:sdt>
      <w:bookmarkEnd w:id="204"/>
    </w:p>
    <w:p w14:paraId="734737DD" w14:textId="77777777" w:rsidR="00CE3CA2" w:rsidRDefault="00CE3CA2" w:rsidP="00CE3CA2">
      <w:pPr>
        <w:pStyle w:val="TextoNormal-IPCA"/>
        <w:keepNext/>
      </w:pPr>
    </w:p>
    <w:p w14:paraId="0E370616" w14:textId="77777777" w:rsidR="00CE3CA2" w:rsidRPr="00164F66" w:rsidRDefault="00CE3CA2" w:rsidP="00164F66">
      <w:pPr>
        <w:pStyle w:val="TextoNormal-IPCA"/>
      </w:pPr>
      <w:r w:rsidRPr="00164F66">
        <w:t xml:space="preserve">Fonte: </w:t>
      </w:r>
      <w:proofErr w:type="spellStart"/>
      <w:r w:rsidRPr="00164F66">
        <w:t>European</w:t>
      </w:r>
      <w:proofErr w:type="spellEnd"/>
      <w:r w:rsidRPr="00164F66">
        <w:t xml:space="preserve"> </w:t>
      </w:r>
      <w:proofErr w:type="spellStart"/>
      <w:r w:rsidRPr="00164F66">
        <w:t>Public</w:t>
      </w:r>
      <w:proofErr w:type="spellEnd"/>
      <w:r w:rsidRPr="00164F66">
        <w:t xml:space="preserve"> &amp; Social </w:t>
      </w:r>
      <w:proofErr w:type="spellStart"/>
      <w:r w:rsidRPr="00164F66">
        <w:t>Innovation</w:t>
      </w:r>
      <w:proofErr w:type="spellEnd"/>
      <w:r w:rsidRPr="00164F66">
        <w:t xml:space="preserve"> </w:t>
      </w:r>
      <w:proofErr w:type="spellStart"/>
      <w:r w:rsidRPr="00164F66">
        <w:t>Review</w:t>
      </w:r>
      <w:proofErr w:type="spellEnd"/>
      <w:r w:rsidRPr="00164F66">
        <w:t xml:space="preserve">, 9:1–15. n=2.837 (2.275M, 562F), Noroeste do México, idade 15–59. Quatro dimensões: comprimento da mão (HL), </w:t>
      </w:r>
      <w:r w:rsidRPr="00164F66">
        <w:lastRenderedPageBreak/>
        <w:t>comprimento da palma (PL), largura da mão (HB) e diâmetro de preensão (HGD). Tabela 3 (amostra geral) e Tabela 4 (oito grupos etários: 15–19, 20–24, …, 50–54).</w:t>
      </w:r>
    </w:p>
    <w:p w14:paraId="6FF12393" w14:textId="77777777" w:rsidR="00CE3CA2" w:rsidRPr="00164F66" w:rsidRDefault="00CE3CA2" w:rsidP="00164F66">
      <w:pPr>
        <w:pStyle w:val="TextoNormal-IPCA"/>
      </w:pPr>
      <w:r w:rsidRPr="00164F66">
        <w:t xml:space="preserve">Decisão: inclusão, com marcação de qualidade nos subgrupos de pequena dimensão. A desagregação por grupo etário é única na base de dados e relevante para modelação por faixa etária. Foram detetados dois casos problemáticos na Tabela 4: o subgrupo feminino 50-54 tem n=3 (SD = 0,00 reportado para HB, provavelmente por arredondamento); o subgrupo feminino 45-49 tem n=10. Ambos foram incluídos e marcados no campo </w:t>
      </w:r>
      <w:proofErr w:type="spellStart"/>
      <w:r w:rsidRPr="00164F66">
        <w:t>dataqualitynote</w:t>
      </w:r>
      <w:proofErr w:type="spellEnd"/>
      <w:r w:rsidRPr="00164F66">
        <w:t>.</w:t>
      </w:r>
    </w:p>
    <w:p w14:paraId="10EEB757" w14:textId="77777777" w:rsidR="00CE3CA2" w:rsidRDefault="00CE3CA2" w:rsidP="00CE3CA2"/>
    <w:p w14:paraId="30FC3EAD" w14:textId="0167F0F7" w:rsidR="00CE3CA2" w:rsidRDefault="00CE3CA2" w:rsidP="00CE3CA2">
      <w:pPr>
        <w:pStyle w:val="Ttulo3"/>
        <w:numPr>
          <w:ilvl w:val="0"/>
          <w:numId w:val="0"/>
        </w:numPr>
      </w:pPr>
      <w:bookmarkStart w:id="205" w:name="_Toc235565040"/>
      <w:r>
        <w:t xml:space="preserve">A.5.4 Índia — mulheres trabalhadoras </w:t>
      </w:r>
      <w:sdt>
        <w:sdtPr>
          <w:rPr>
            <w:rFonts w:cs="Arial"/>
            <w:color w:val="0F4761"/>
          </w:rPr>
          <w:tag w:val="MENDELEY_CITATION_v3_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"/>
          <w:id w:val="1452513584"/>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Nag</w:t>
          </w:r>
          <w:proofErr w:type="spellEnd"/>
          <w:r w:rsidR="004915A2" w:rsidRPr="004915A2">
            <w:rPr>
              <w:rFonts w:cs="Arial"/>
              <w:color w:val="0F4761"/>
            </w:rPr>
            <w:t xml:space="preserve"> </w:t>
          </w:r>
          <w:proofErr w:type="spellStart"/>
          <w:r w:rsidR="004915A2" w:rsidRPr="004915A2">
            <w:rPr>
              <w:rFonts w:cs="Arial"/>
              <w:color w:val="0F4761"/>
            </w:rPr>
            <w:t>et</w:t>
          </w:r>
          <w:proofErr w:type="spellEnd"/>
          <w:r w:rsidR="004915A2" w:rsidRPr="004915A2">
            <w:rPr>
              <w:rFonts w:cs="Arial"/>
              <w:color w:val="0F4761"/>
            </w:rPr>
            <w:t xml:space="preserve"> al., 2003)</w:t>
          </w:r>
        </w:sdtContent>
      </w:sdt>
      <w:bookmarkEnd w:id="205"/>
    </w:p>
    <w:p w14:paraId="57FD43EB" w14:textId="77777777" w:rsidR="00CE3CA2" w:rsidRDefault="00CE3CA2" w:rsidP="00CE3CA2">
      <w:pPr>
        <w:pStyle w:val="TextoNormal-IPCA"/>
        <w:keepNext/>
      </w:pPr>
    </w:p>
    <w:p w14:paraId="2A237CBE" w14:textId="77777777" w:rsidR="00CE3CA2" w:rsidRPr="00164F66" w:rsidRDefault="00CE3CA2" w:rsidP="00164F66">
      <w:pPr>
        <w:pStyle w:val="TextoNormal-IPCA"/>
      </w:pPr>
      <w:r w:rsidRPr="00164F66">
        <w:t xml:space="preserve">Fonte: </w:t>
      </w:r>
      <w:proofErr w:type="spellStart"/>
      <w:r w:rsidRPr="00164F66">
        <w:t>Indian</w:t>
      </w:r>
      <w:proofErr w:type="spellEnd"/>
      <w:r w:rsidRPr="00164F66">
        <w:t xml:space="preserve"> </w:t>
      </w:r>
      <w:proofErr w:type="spellStart"/>
      <w:r w:rsidRPr="00164F66">
        <w:t>Journal</w:t>
      </w:r>
      <w:proofErr w:type="spellEnd"/>
      <w:r w:rsidRPr="00164F66">
        <w:t xml:space="preserve"> </w:t>
      </w:r>
      <w:proofErr w:type="spellStart"/>
      <w:r w:rsidRPr="00164F66">
        <w:t>of</w:t>
      </w:r>
      <w:proofErr w:type="spellEnd"/>
      <w:r w:rsidRPr="00164F66">
        <w:t xml:space="preserve"> Medical Research, 117:260–269. n=95 mulheres, trabalhadores informais (indústria de </w:t>
      </w:r>
      <w:proofErr w:type="spellStart"/>
      <w:r w:rsidRPr="00164F66">
        <w:t>bidis</w:t>
      </w:r>
      <w:proofErr w:type="spellEnd"/>
      <w:r w:rsidRPr="00164F66">
        <w:t xml:space="preserve">, </w:t>
      </w:r>
      <w:proofErr w:type="spellStart"/>
      <w:r w:rsidRPr="00164F66">
        <w:t>agarbattis</w:t>
      </w:r>
      <w:proofErr w:type="spellEnd"/>
      <w:r w:rsidRPr="00164F66">
        <w:t xml:space="preserve"> e vestuário), Ahmedabad. 51 dimensões da mão direita em cinco tabelas (comprimentos, larguras, circunferências, profundidades, extensões e folgas), com P5, P50 e P95 reportados.</w:t>
      </w:r>
    </w:p>
    <w:p w14:paraId="2E754DDB" w14:textId="77777777" w:rsidR="00CE3CA2" w:rsidRPr="00164F66" w:rsidRDefault="00CE3CA2" w:rsidP="00164F66">
      <w:pPr>
        <w:pStyle w:val="TextoNormal-IPCA"/>
      </w:pPr>
      <w:r w:rsidRPr="00164F66">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proofErr w:type="spellStart"/>
      <w:r w:rsidRPr="00164F66">
        <w:t>population</w:t>
      </w:r>
      <w:proofErr w:type="spellEnd"/>
      <w:r w:rsidRPr="00164F66">
        <w:t>.</w:t>
      </w:r>
    </w:p>
    <w:p w14:paraId="65389350" w14:textId="77777777" w:rsidR="00CE3CA2" w:rsidRDefault="00CE3CA2" w:rsidP="00CE3CA2"/>
    <w:p w14:paraId="46784C36" w14:textId="11962B41" w:rsidR="00CE3CA2" w:rsidRDefault="00CE3CA2" w:rsidP="00CE3CA2">
      <w:pPr>
        <w:pStyle w:val="Ttulo3"/>
        <w:numPr>
          <w:ilvl w:val="0"/>
          <w:numId w:val="0"/>
        </w:numPr>
      </w:pPr>
      <w:bookmarkStart w:id="206" w:name="_Toc235565041"/>
      <w:r>
        <w:t xml:space="preserve">A.5.5 Portugal — trabalhadores industriais </w:t>
      </w:r>
      <w:sdt>
        <w:sdtPr>
          <w:rPr>
            <w:rFonts w:cs="Arial"/>
            <w:color w:val="0F4761"/>
          </w:rPr>
          <w:tag w:val="MENDELEY_CITATION_v3_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"/>
          <w:id w:val="-836774776"/>
          <w:placeholder>
            <w:docPart w:val="DefaultPlaceholder_-1854013440"/>
          </w:placeholder>
        </w:sdtPr>
        <w:sdtContent>
          <w:r w:rsidR="004915A2" w:rsidRPr="004915A2">
            <w:rPr>
              <w:rFonts w:cs="Arial"/>
              <w:color w:val="0F4761"/>
            </w:rPr>
            <w:t xml:space="preserve">(Anacleto Filho </w:t>
          </w:r>
          <w:proofErr w:type="spellStart"/>
          <w:r w:rsidR="004915A2" w:rsidRPr="004915A2">
            <w:rPr>
              <w:rFonts w:cs="Arial"/>
              <w:color w:val="0F4761"/>
            </w:rPr>
            <w:t>et</w:t>
          </w:r>
          <w:proofErr w:type="spellEnd"/>
          <w:r w:rsidR="004915A2" w:rsidRPr="004915A2">
            <w:rPr>
              <w:rFonts w:cs="Arial"/>
              <w:color w:val="0F4761"/>
            </w:rPr>
            <w:t xml:space="preserve"> al., 2023)</w:t>
          </w:r>
        </w:sdtContent>
      </w:sdt>
      <w:bookmarkEnd w:id="206"/>
    </w:p>
    <w:p w14:paraId="10109FE4" w14:textId="77777777" w:rsidR="00CE3CA2" w:rsidRDefault="00CE3CA2" w:rsidP="00CE3CA2">
      <w:pPr>
        <w:pStyle w:val="TextoNormal-IPCA"/>
        <w:keepNext/>
      </w:pPr>
    </w:p>
    <w:p w14:paraId="68D2B35C" w14:textId="77777777" w:rsidR="00CE3CA2" w:rsidRPr="00164F66" w:rsidRDefault="00CE3CA2" w:rsidP="00164F66">
      <w:pPr>
        <w:pStyle w:val="TextoNormal-IPCA"/>
      </w:pPr>
      <w:r w:rsidRPr="00164F66">
        <w:t xml:space="preserve">Fonte: </w:t>
      </w:r>
      <w:proofErr w:type="spellStart"/>
      <w:r w:rsidRPr="00164F66">
        <w:t>International</w:t>
      </w:r>
      <w:proofErr w:type="spellEnd"/>
      <w:r w:rsidRPr="00164F66">
        <w:t xml:space="preserve"> </w:t>
      </w:r>
      <w:proofErr w:type="spellStart"/>
      <w:r w:rsidRPr="00164F66">
        <w:t>Journal</w:t>
      </w:r>
      <w:proofErr w:type="spellEnd"/>
      <w:r w:rsidRPr="00164F66">
        <w:t xml:space="preserve"> </w:t>
      </w:r>
      <w:proofErr w:type="spellStart"/>
      <w:r w:rsidRPr="00164F66">
        <w:t>of</w:t>
      </w:r>
      <w:proofErr w:type="spellEnd"/>
      <w:r w:rsidRPr="00164F66">
        <w:t xml:space="preserve"> Industrial </w:t>
      </w:r>
      <w:proofErr w:type="spellStart"/>
      <w:r w:rsidRPr="00164F66">
        <w:t>Ergonomics</w:t>
      </w:r>
      <w:proofErr w:type="spellEnd"/>
      <w:r w:rsidRPr="00164F66">
        <w:t>, 97:103473. n=343 (169M, 174F),</w:t>
      </w:r>
    </w:p>
    <w:p w14:paraId="7637BFD6" w14:textId="77777777" w:rsidR="00CE3CA2" w:rsidRPr="00164F66" w:rsidRDefault="00CE3CA2" w:rsidP="00164F66">
      <w:pPr>
        <w:pStyle w:val="TextoNormal-IPCA"/>
      </w:pPr>
      <w:r w:rsidRPr="00164F66">
        <w:t>trabalhadores industriais do Norte de Portugal, 2021. De um conjunto de 27 dimensões corporais, apenas duas são da mão: comprimento da mão e largura da mão (metacarpal II–V). Tabela 3, P5, P50, P95 por sexo.</w:t>
      </w:r>
    </w:p>
    <w:p w14:paraId="53C778C4" w14:textId="77777777" w:rsidR="00CE3CA2" w:rsidRPr="00164F66" w:rsidRDefault="00CE3CA2" w:rsidP="00164F66">
      <w:pPr>
        <w:pStyle w:val="TextoNormal-IPCA"/>
      </w:pPr>
      <w:r w:rsidRPr="00164F66">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14:paraId="2670D324" w14:textId="77777777" w:rsidR="00CE3CA2" w:rsidRPr="00164F66" w:rsidRDefault="00CE3CA2" w:rsidP="00164F66">
      <w:pPr>
        <w:pStyle w:val="TextoNormal-IPCA"/>
      </w:pPr>
      <w:r w:rsidRPr="00164F66">
        <w:t xml:space="preserve">Nota metodológica: O estudo mediu o lado esquerdo por limitação de instalações; este facto é registado em </w:t>
      </w:r>
      <w:proofErr w:type="spellStart"/>
      <w:r w:rsidRPr="00164F66">
        <w:t>measurementmethodnote</w:t>
      </w:r>
      <w:proofErr w:type="spellEnd"/>
      <w:r w:rsidRPr="00164F66">
        <w:t>.</w:t>
      </w:r>
    </w:p>
    <w:p w14:paraId="5160E10C" w14:textId="77777777" w:rsidR="00CE3CA2" w:rsidRDefault="00CE3CA2" w:rsidP="00CE3CA2"/>
    <w:p w14:paraId="0CA66274" w14:textId="72F0D415" w:rsidR="00CE3CA2" w:rsidRDefault="00CE3CA2" w:rsidP="00CE3CA2">
      <w:pPr>
        <w:pStyle w:val="Ttulo3"/>
        <w:numPr>
          <w:ilvl w:val="0"/>
          <w:numId w:val="0"/>
        </w:numPr>
      </w:pPr>
      <w:bookmarkStart w:id="207" w:name="_Toc235565042"/>
      <w:r>
        <w:t xml:space="preserve">A.5.6 Nigéria — atletas universitários </w:t>
      </w:r>
      <w:sdt>
        <w:sdtPr>
          <w:rPr>
            <w:rFonts w:cs="Arial"/>
            <w:color w:val="0F4761"/>
          </w:rPr>
          <w:tag w:val="MENDELEY_CITATION_v3_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"/>
          <w:id w:val="-1812400410"/>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Ibiwari</w:t>
          </w:r>
          <w:proofErr w:type="spellEnd"/>
          <w:r w:rsidR="004915A2" w:rsidRPr="004915A2">
            <w:rPr>
              <w:rFonts w:cs="Arial"/>
              <w:color w:val="0F4761"/>
            </w:rPr>
            <w:t xml:space="preserve"> </w:t>
          </w:r>
          <w:proofErr w:type="spellStart"/>
          <w:r w:rsidR="004915A2" w:rsidRPr="004915A2">
            <w:rPr>
              <w:rFonts w:cs="Arial"/>
              <w:color w:val="0F4761"/>
            </w:rPr>
            <w:t>et</w:t>
          </w:r>
          <w:proofErr w:type="spellEnd"/>
          <w:r w:rsidR="004915A2" w:rsidRPr="004915A2">
            <w:rPr>
              <w:rFonts w:cs="Arial"/>
              <w:color w:val="0F4761"/>
            </w:rPr>
            <w:t xml:space="preserve"> al., 2025)</w:t>
          </w:r>
        </w:sdtContent>
      </w:sdt>
      <w:bookmarkEnd w:id="207"/>
    </w:p>
    <w:p w14:paraId="661BAE7E" w14:textId="77777777" w:rsidR="00CE3CA2" w:rsidRDefault="00CE3CA2" w:rsidP="00CE3CA2">
      <w:pPr>
        <w:pStyle w:val="TextoNormal-IPCA"/>
        <w:keepNext/>
      </w:pPr>
    </w:p>
    <w:p w14:paraId="4F01F402" w14:textId="77777777" w:rsidR="00CE3CA2" w:rsidRPr="00164F66" w:rsidRDefault="00CE3CA2" w:rsidP="00164F66">
      <w:pPr>
        <w:pStyle w:val="TextoNormal-IPCA"/>
      </w:pPr>
      <w:r w:rsidRPr="00164F66">
        <w:t xml:space="preserve">Fonte: </w:t>
      </w:r>
      <w:proofErr w:type="spellStart"/>
      <w:r w:rsidRPr="00164F66">
        <w:t>International</w:t>
      </w:r>
      <w:proofErr w:type="spellEnd"/>
      <w:r w:rsidRPr="00164F66">
        <w:t xml:space="preserve"> </w:t>
      </w:r>
      <w:proofErr w:type="spellStart"/>
      <w:r w:rsidRPr="00164F66">
        <w:t>Journal</w:t>
      </w:r>
      <w:proofErr w:type="spellEnd"/>
      <w:r w:rsidRPr="00164F66">
        <w:t xml:space="preserve"> </w:t>
      </w:r>
      <w:proofErr w:type="spellStart"/>
      <w:r w:rsidRPr="00164F66">
        <w:t>of</w:t>
      </w:r>
      <w:proofErr w:type="spellEnd"/>
      <w:r w:rsidRPr="00164F66">
        <w:t xml:space="preserve"> </w:t>
      </w:r>
      <w:proofErr w:type="spellStart"/>
      <w:r w:rsidRPr="00164F66">
        <w:t>Science</w:t>
      </w:r>
      <w:proofErr w:type="spellEnd"/>
      <w:r w:rsidRPr="00164F66">
        <w:t xml:space="preserve"> </w:t>
      </w:r>
      <w:proofErr w:type="spellStart"/>
      <w:r w:rsidRPr="00164F66">
        <w:t>Academic</w:t>
      </w:r>
      <w:proofErr w:type="spellEnd"/>
      <w:r w:rsidRPr="00164F66">
        <w:t xml:space="preserve"> Research, 6(8):10513–10517. n=80: basquetebol (n=41: 21M, 20F) e voleibol (n=39: 20M, 19F), Universidade de </w:t>
      </w:r>
      <w:proofErr w:type="spellStart"/>
      <w:r w:rsidRPr="00164F66">
        <w:t>Port</w:t>
      </w:r>
      <w:proofErr w:type="spellEnd"/>
      <w:r w:rsidRPr="00164F66">
        <w:t xml:space="preserve"> </w:t>
      </w:r>
      <w:proofErr w:type="spellStart"/>
      <w:r w:rsidRPr="00164F66">
        <w:t>Harcourt</w:t>
      </w:r>
      <w:proofErr w:type="spellEnd"/>
      <w:r w:rsidRPr="00164F66">
        <w:t>, idade 19–30. Quatro dimensões da mão direita por desporto e sexo: comprimento da mão, largura da mão, comprimento palmar e comprimento do 3.º dígito. Tabelas 3 e 4.</w:t>
      </w:r>
    </w:p>
    <w:p w14:paraId="18FAE192" w14:textId="77777777" w:rsidR="00CE3CA2" w:rsidRPr="00164F66" w:rsidRDefault="00CE3CA2" w:rsidP="00164F66">
      <w:pPr>
        <w:pStyle w:val="TextoNormal-IPCA"/>
      </w:pPr>
      <w:r w:rsidRPr="00164F66">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14:paraId="6BAC66A4" w14:textId="77777777" w:rsidR="00CE3CA2" w:rsidRPr="00164F66" w:rsidRDefault="00CE3CA2" w:rsidP="00164F66">
      <w:pPr>
        <w:pStyle w:val="TextoNormal-IPCA"/>
      </w:pPr>
      <w:r w:rsidRPr="00164F66">
        <w:t>Nota: A população de atletas não é representativa da população geral; os valores refletem uma seleção fisicamente ativa e potencialmente com mãos de dimensões superiores à média.</w:t>
      </w:r>
    </w:p>
    <w:p w14:paraId="4FEAA228" w14:textId="6AB28743" w:rsidR="00CE3CA2" w:rsidRDefault="00CE3CA2" w:rsidP="00CE3CA2">
      <w:pPr>
        <w:pStyle w:val="Ttulo3"/>
        <w:numPr>
          <w:ilvl w:val="0"/>
          <w:numId w:val="0"/>
        </w:numPr>
      </w:pPr>
      <w:bookmarkStart w:id="208" w:name="_Toc235565043"/>
      <w:r>
        <w:t xml:space="preserve">A.5.7 Jordânia — trabalhadores com deficiência </w:t>
      </w:r>
      <w:sdt>
        <w:sdtPr>
          <w:rPr>
            <w:rFonts w:cs="Arial"/>
            <w:color w:val="0F4761"/>
          </w:rPr>
          <w:tag w:val="MENDELEY_CITATION_v3_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"/>
          <w:id w:val="1857696661"/>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Mistarihi</w:t>
          </w:r>
          <w:proofErr w:type="spellEnd"/>
          <w:r w:rsidR="004915A2" w:rsidRPr="004915A2">
            <w:rPr>
              <w:rFonts w:cs="Arial"/>
              <w:color w:val="0F4761"/>
            </w:rPr>
            <w:t>, 2020)</w:t>
          </w:r>
        </w:sdtContent>
      </w:sdt>
      <w:bookmarkEnd w:id="208"/>
    </w:p>
    <w:p w14:paraId="775BA6AE" w14:textId="77777777" w:rsidR="00CE3CA2" w:rsidRDefault="00CE3CA2" w:rsidP="00CE3CA2">
      <w:pPr>
        <w:pStyle w:val="TextoNormal-IPCA"/>
        <w:keepNext/>
      </w:pPr>
    </w:p>
    <w:p w14:paraId="12164C5D" w14:textId="77777777" w:rsidR="00CE3CA2" w:rsidRPr="00164F66" w:rsidRDefault="00CE3CA2" w:rsidP="00164F66">
      <w:pPr>
        <w:pStyle w:val="TextoNormal-IPCA"/>
      </w:pPr>
      <w:r w:rsidRPr="00164F66">
        <w:t xml:space="preserve">Fonte: Data in </w:t>
      </w:r>
      <w:proofErr w:type="spellStart"/>
      <w:r w:rsidRPr="00164F66">
        <w:t>Brief</w:t>
      </w:r>
      <w:proofErr w:type="spellEnd"/>
      <w:r w:rsidRPr="00164F66">
        <w:t xml:space="preserve">, 30:105420. n=40 trabalhadores com deficiência física, </w:t>
      </w:r>
      <w:proofErr w:type="spellStart"/>
      <w:r w:rsidRPr="00164F66">
        <w:t>governorate</w:t>
      </w:r>
      <w:proofErr w:type="spellEnd"/>
      <w:r w:rsidRPr="00164F66">
        <w:t xml:space="preserve"> de </w:t>
      </w:r>
      <w:proofErr w:type="spellStart"/>
      <w:r w:rsidRPr="00164F66">
        <w:t>Irbid</w:t>
      </w:r>
      <w:proofErr w:type="spellEnd"/>
      <w:r w:rsidRPr="00164F66">
        <w:t>, Jordânia, idade 20–40. Sexos combinados (sem desagregação por sexo em Tabela 4). Comprimento da mão (mm) e comprimento cotovelo-ponta dos dedos (cm) com P5 e P95 na Tabela 4; largura da mão (cm, média apenas) a partir da Figura 2.</w:t>
      </w:r>
    </w:p>
    <w:p w14:paraId="7C7C35AB" w14:textId="77777777" w:rsidR="00CE3CA2" w:rsidRPr="00164F66" w:rsidRDefault="00CE3CA2" w:rsidP="00164F66">
      <w:pPr>
        <w:pStyle w:val="TextoNormal-IPCA"/>
      </w:pPr>
      <w:r w:rsidRPr="00164F66">
        <w:t xml:space="preserve">Decisão: Inclusão parcial. A dimensão </w:t>
      </w:r>
      <w:proofErr w:type="spellStart"/>
      <w:r w:rsidRPr="00164F66">
        <w:t>amostral</w:t>
      </w:r>
      <w:proofErr w:type="spellEnd"/>
      <w:r w:rsidRPr="00164F66">
        <w:t xml:space="preserve">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14:paraId="4423CF91" w14:textId="77777777" w:rsidR="00CE3CA2" w:rsidRDefault="00CE3CA2" w:rsidP="00CE3CA2"/>
    <w:p w14:paraId="2CDEBDA0" w14:textId="77777777" w:rsidR="00CE3CA2" w:rsidRDefault="00CE3CA2" w:rsidP="00CE3CA2">
      <w:pPr>
        <w:pStyle w:val="Ttulo3"/>
        <w:numPr>
          <w:ilvl w:val="0"/>
          <w:numId w:val="0"/>
        </w:numPr>
      </w:pPr>
      <w:bookmarkStart w:id="209" w:name="_Toc235565044"/>
      <w:r>
        <w:t>A.5.8 EUA — dedo indicador (</w:t>
      </w:r>
      <w:proofErr w:type="spellStart"/>
      <w:r>
        <w:t>Lim</w:t>
      </w:r>
      <w:proofErr w:type="spellEnd"/>
      <w:r>
        <w:t xml:space="preserve"> </w:t>
      </w:r>
      <w:proofErr w:type="spellStart"/>
      <w:r>
        <w:t>et</w:t>
      </w:r>
      <w:proofErr w:type="spellEnd"/>
      <w:r>
        <w:t xml:space="preserve"> al., 2018)</w:t>
      </w:r>
      <w:bookmarkEnd w:id="209"/>
    </w:p>
    <w:p w14:paraId="781D75B1" w14:textId="77777777" w:rsidR="00CE3CA2" w:rsidRDefault="00CE3CA2" w:rsidP="00CE3CA2">
      <w:pPr>
        <w:pStyle w:val="TextoNormal-IPCA"/>
        <w:keepNext/>
      </w:pPr>
    </w:p>
    <w:p w14:paraId="1D390DF3" w14:textId="77777777" w:rsidR="00CE3CA2" w:rsidRPr="00164F66" w:rsidRDefault="00CE3CA2" w:rsidP="00164F66">
      <w:pPr>
        <w:pStyle w:val="TextoNormal-IPCA"/>
      </w:pPr>
      <w:r w:rsidRPr="00164F66">
        <w:t xml:space="preserve">Fonte: trabalho académico da UC Berkeley. n=50 adultos, idade 18–30. O estudo reporta duas dimensões do dedo indicador (D2): comprimento MCP–ponta (média=90,9 mm) e </w:t>
      </w:r>
      <w:r w:rsidRPr="00164F66">
        <w:lastRenderedPageBreak/>
        <w:t>largura na articulação PIP (média=16,9 mm). São disponibilizadas médias, sem desvio-padrão ou percentis.</w:t>
      </w:r>
    </w:p>
    <w:p w14:paraId="30D8E67D" w14:textId="77777777" w:rsidR="00CE3CA2" w:rsidRPr="00164F66" w:rsidRDefault="00CE3CA2" w:rsidP="00164F66">
      <w:pPr>
        <w:pStyle w:val="TextoNormal-IPCA"/>
      </w:pPr>
      <w:r w:rsidRPr="00164F66">
        <w:t>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diretamente relevantes para o objetivo desta investigação. O coeficiente de determinação R² = 0,18 entre comprimento e largura do dedo é registado como indicador de correlação fraca.</w:t>
      </w:r>
    </w:p>
    <w:p w14:paraId="0C0F20A1" w14:textId="77777777" w:rsidR="00CE3CA2" w:rsidRDefault="00CE3CA2" w:rsidP="00CE3CA2"/>
    <w:p w14:paraId="3B638473" w14:textId="6CEC3FA8" w:rsidR="00CE3CA2" w:rsidRDefault="00CE3CA2" w:rsidP="00CE3CA2">
      <w:pPr>
        <w:pStyle w:val="Ttulo3"/>
        <w:numPr>
          <w:ilvl w:val="0"/>
          <w:numId w:val="0"/>
        </w:numPr>
      </w:pPr>
      <w:bookmarkStart w:id="210" w:name="_Toc235565045"/>
      <w:r>
        <w:t xml:space="preserve">A.5.9 Estudo excluído: </w:t>
      </w:r>
      <w:sdt>
        <w:sdtPr>
          <w:rPr>
            <w:rFonts w:cs="Arial"/>
            <w:color w:val="0F4761"/>
          </w:rPr>
          <w:tag w:val="MENDELEY_CITATION_v3_eyJjaXRhdGlvbklEIjoiTUVOREVMRVlfQ0lUQVRJT05fNDVlZWJiMjYtNWJjOS00YTE3LWJiMDQtMGQwMmFmYWI3Mjc3IiwicHJvcGVydGllcyI6eyJub3RlSW5kZXgiOjB9LCJpc0VkaXRlZCI6ZmFsc2UsIm1hbnVhbE92ZXJyaWRlIjp7ImlzTWFudWFsbHlPdmVycmlkZGVuIjpmYWxzZSwiY2l0ZXByb2NUZXh0IjoiKE1vcmVvLCAyMDE2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Swic3VwcHJlc3MtYXV0aG9yIjpmYWxzZSwiY29tcG9zaXRlIjpmYWxzZSwiYXV0aG9yLW9ubHkiOmZhbHNlfV19"/>
          <w:id w:val="-1716110565"/>
          <w:placeholder>
            <w:docPart w:val="DefaultPlaceholder_-1854013440"/>
          </w:placeholder>
        </w:sdtPr>
        <w:sdtContent>
          <w:r w:rsidR="004915A2" w:rsidRPr="004915A2">
            <w:rPr>
              <w:rFonts w:cs="Arial"/>
              <w:color w:val="0F4761"/>
            </w:rPr>
            <w:t>(</w:t>
          </w:r>
          <w:proofErr w:type="spellStart"/>
          <w:r w:rsidR="004915A2" w:rsidRPr="004915A2">
            <w:rPr>
              <w:rFonts w:cs="Arial"/>
              <w:color w:val="0F4761"/>
            </w:rPr>
            <w:t>Moreo</w:t>
          </w:r>
          <w:proofErr w:type="spellEnd"/>
          <w:r w:rsidR="004915A2" w:rsidRPr="004915A2">
            <w:rPr>
              <w:rFonts w:cs="Arial"/>
              <w:color w:val="0F4761"/>
            </w:rPr>
            <w:t>, 2016)</w:t>
          </w:r>
        </w:sdtContent>
      </w:sdt>
      <w:bookmarkEnd w:id="210"/>
    </w:p>
    <w:p w14:paraId="73DCFFF3" w14:textId="77777777" w:rsidR="00CE3CA2" w:rsidRDefault="00CE3CA2" w:rsidP="00CE3CA2">
      <w:pPr>
        <w:pStyle w:val="TextoNormal-IPCA"/>
        <w:keepNext/>
      </w:pPr>
    </w:p>
    <w:p w14:paraId="0053F4C2" w14:textId="77777777" w:rsidR="00CE3CA2" w:rsidRPr="00164F66" w:rsidRDefault="00CE3CA2" w:rsidP="00164F66">
      <w:pPr>
        <w:pStyle w:val="TextoNormal-IPCA"/>
      </w:pPr>
      <w:r w:rsidRPr="00164F66">
        <w:t xml:space="preserve">O trabalho de </w:t>
      </w:r>
      <w:proofErr w:type="spellStart"/>
      <w:r w:rsidRPr="00164F66">
        <w:t>Moreo</w:t>
      </w:r>
      <w:proofErr w:type="spellEnd"/>
      <w:r w:rsidRPr="00164F66">
        <w:t xml:space="preserve"> (2016), dissertação de mestrado sobre design paramétrico de prótese de mão para crianças, foi lido na íntegra (55 páginas). A Tabela 6.1 apresenta valores </w:t>
      </w:r>
      <w:proofErr w:type="spellStart"/>
      <w:r w:rsidRPr="00164F66">
        <w:t>percentílicos</w:t>
      </w:r>
      <w:proofErr w:type="spellEnd"/>
      <w:r w:rsidRPr="00164F66">
        <w:t xml:space="preserve"> de comprimento de dedo por grupo etário, mas estes valores são extraídos da base de dados DINED (TU </w:t>
      </w:r>
      <w:proofErr w:type="spellStart"/>
      <w:r w:rsidRPr="00164F66">
        <w:t>Delft</w:t>
      </w:r>
      <w:proofErr w:type="spellEnd"/>
      <w:r w:rsidRPr="00164F66">
        <w:t>, n=965 crianças neerlandesas), sem recolha primária por parte da autora. A inclusão duplicaria uma fonte secundária sem ligação direta ao estudo DINED original. Decisão: excluído.</w:t>
      </w:r>
    </w:p>
    <w:p w14:paraId="2FE1641C" w14:textId="77777777" w:rsidR="00CE3CA2" w:rsidRDefault="00CE3CA2" w:rsidP="00CE3CA2"/>
    <w:p w14:paraId="74CA5166" w14:textId="77777777" w:rsidR="00CE3CA2" w:rsidRDefault="00CE3CA2" w:rsidP="00CE3CA2">
      <w:pPr>
        <w:pStyle w:val="Ttulo3"/>
        <w:numPr>
          <w:ilvl w:val="0"/>
          <w:numId w:val="0"/>
        </w:numPr>
      </w:pPr>
      <w:bookmarkStart w:id="211" w:name="_Toc235565046"/>
      <w:r>
        <w:t xml:space="preserve">A.5.10 EUA — militares ANSUR II (Gordon </w:t>
      </w:r>
      <w:proofErr w:type="spellStart"/>
      <w:r>
        <w:t>et</w:t>
      </w:r>
      <w:proofErr w:type="spellEnd"/>
      <w:r>
        <w:t xml:space="preserve"> al., 2015)</w:t>
      </w:r>
      <w:bookmarkEnd w:id="211"/>
    </w:p>
    <w:p w14:paraId="10A1AC5F" w14:textId="77777777" w:rsidR="00CE3CA2" w:rsidRDefault="00CE3CA2" w:rsidP="0015094D">
      <w:pPr>
        <w:pStyle w:val="TextoNormal-IPCA"/>
      </w:pPr>
    </w:p>
    <w:p w14:paraId="255E64CC" w14:textId="77777777" w:rsidR="00CE3CA2" w:rsidRPr="00164F66" w:rsidRDefault="00CE3CA2" w:rsidP="00164F66">
      <w:pPr>
        <w:pStyle w:val="TextoNormal-IPCA"/>
      </w:pPr>
      <w:r w:rsidRPr="00164F66">
        <w:t xml:space="preserve">Fonte: Relatório técnico NATICK/TR-15/007, U.S. </w:t>
      </w:r>
      <w:proofErr w:type="spellStart"/>
      <w:r w:rsidRPr="00164F66">
        <w:t>Army</w:t>
      </w:r>
      <w:proofErr w:type="spellEnd"/>
      <w:r w:rsidRPr="00164F66">
        <w:t xml:space="preserve"> </w:t>
      </w:r>
      <w:proofErr w:type="spellStart"/>
      <w:r w:rsidRPr="00164F66">
        <w:t>Natick</w:t>
      </w:r>
      <w:proofErr w:type="spellEnd"/>
      <w:r w:rsidRPr="00164F66">
        <w:t xml:space="preserve"> </w:t>
      </w:r>
      <w:proofErr w:type="spellStart"/>
      <w:r w:rsidRPr="00164F66">
        <w:t>Soldier</w:t>
      </w:r>
      <w:proofErr w:type="spellEnd"/>
      <w:r w:rsidRPr="00164F66">
        <w:t xml:space="preserve"> Research, </w:t>
      </w:r>
      <w:proofErr w:type="spellStart"/>
      <w:r w:rsidRPr="00164F66">
        <w:t>Development</w:t>
      </w:r>
      <w:proofErr w:type="spellEnd"/>
      <w:r w:rsidRPr="00164F66">
        <w:t xml:space="preserve"> </w:t>
      </w:r>
      <w:proofErr w:type="spellStart"/>
      <w:r w:rsidRPr="00164F66">
        <w:t>and</w:t>
      </w:r>
      <w:proofErr w:type="spellEnd"/>
      <w:r w:rsidRPr="00164F66">
        <w:t xml:space="preserve"> </w:t>
      </w:r>
      <w:proofErr w:type="spellStart"/>
      <w:r w:rsidRPr="00164F66">
        <w:t>Engineering</w:t>
      </w:r>
      <w:proofErr w:type="spellEnd"/>
      <w:r w:rsidRPr="00164F66">
        <w:t xml:space="preserve"> </w:t>
      </w:r>
      <w:proofErr w:type="spellStart"/>
      <w:r w:rsidRPr="00164F66">
        <w:t>Center</w:t>
      </w:r>
      <w:proofErr w:type="spellEnd"/>
      <w:r w:rsidRPr="00164F66">
        <w:t xml:space="preserve">. n=6.068 militares ativos (4.082M, 1.986F), idade 17–58, grande diversidade étnica. Os dados brutos individuais foram disponibilizados em acesso público em 2017 (licença CC BY 4.0). As estatísticas foram calculadas a partir dos CSV individuais, usando </w:t>
      </w:r>
      <w:proofErr w:type="spellStart"/>
      <w:r w:rsidRPr="00164F66">
        <w:t>Python</w:t>
      </w:r>
      <w:proofErr w:type="spellEnd"/>
      <w:r w:rsidRPr="00164F66">
        <w:t xml:space="preserve"> sem dependências externas, para permitir a regeneração exata pelo mesmo procedimento.</w:t>
      </w:r>
    </w:p>
    <w:p w14:paraId="314DA700" w14:textId="77777777" w:rsidR="00CE3CA2" w:rsidRPr="00164F66" w:rsidRDefault="00CE3CA2" w:rsidP="00164F66">
      <w:pPr>
        <w:pStyle w:val="TextoNormal-IPCA"/>
      </w:pPr>
      <w:r w:rsidRPr="00164F66">
        <w:t xml:space="preserve">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w:t>
      </w:r>
      <w:r w:rsidRPr="00164F66">
        <w:lastRenderedPageBreak/>
        <w:t>comprimento da palma, circunferência do pulso, comprimento antebraço-ponta do dedo médio e comprimento antebraço-centro de preensão.</w:t>
      </w:r>
    </w:p>
    <w:p w14:paraId="0B0C6A05" w14:textId="77777777" w:rsidR="00CE3CA2" w:rsidRPr="00164F66" w:rsidRDefault="00CE3CA2" w:rsidP="00164F66">
      <w:pPr>
        <w:pStyle w:val="TextoNormal-IPCA"/>
      </w:pPr>
      <w:r w:rsidRPr="00164F66">
        <w:t xml:space="preserve">Nota: A medição </w:t>
      </w:r>
      <w:proofErr w:type="spellStart"/>
      <w:r w:rsidRPr="00164F66">
        <w:t>wristheight</w:t>
      </w:r>
      <w:proofErr w:type="spellEnd"/>
      <w:r w:rsidRPr="00164F66">
        <w:t xml:space="preserve"> foi excluída — corresponde à distância do chão ao pulso em posição de pé, uma dimensão postural e não uma medição da mão.</w:t>
      </w:r>
    </w:p>
    <w:p w14:paraId="764BEC13" w14:textId="77777777" w:rsidR="00CE3CA2" w:rsidRDefault="00CE3CA2" w:rsidP="00CE3CA2"/>
    <w:p w14:paraId="59AC7FD3" w14:textId="77777777" w:rsidR="00CE3CA2" w:rsidRDefault="00CE3CA2" w:rsidP="00CE3CA2">
      <w:pPr>
        <w:pStyle w:val="Ttulo3"/>
        <w:numPr>
          <w:ilvl w:val="0"/>
          <w:numId w:val="0"/>
        </w:numPr>
      </w:pPr>
      <w:bookmarkStart w:id="212" w:name="_Toc235565047"/>
      <w:r>
        <w:t xml:space="preserve">A.5.11 Países Baixos — DINED (TU </w:t>
      </w:r>
      <w:proofErr w:type="spellStart"/>
      <w:r>
        <w:t>Delft</w:t>
      </w:r>
      <w:proofErr w:type="spellEnd"/>
      <w:r>
        <w:t>, 1993–2004)</w:t>
      </w:r>
      <w:bookmarkEnd w:id="212"/>
    </w:p>
    <w:p w14:paraId="49B0A349" w14:textId="77777777" w:rsidR="00CE3CA2" w:rsidRDefault="00CE3CA2" w:rsidP="00CE3CA2">
      <w:pPr>
        <w:pStyle w:val="TextoNormal-IPCA"/>
        <w:keepNext/>
      </w:pPr>
    </w:p>
    <w:p w14:paraId="1874F500" w14:textId="77777777" w:rsidR="00CE3CA2" w:rsidRPr="00164F66" w:rsidRDefault="00CE3CA2" w:rsidP="00164F66">
      <w:pPr>
        <w:pStyle w:val="TextoNormal-IPCA"/>
      </w:pPr>
      <w:r w:rsidRPr="00164F66">
        <w:t xml:space="preserve">Fonte: Base de dados antropométrica do </w:t>
      </w:r>
      <w:proofErr w:type="spellStart"/>
      <w:r w:rsidRPr="00164F66">
        <w:t>Delft</w:t>
      </w:r>
      <w:proofErr w:type="spellEnd"/>
      <w:r w:rsidRPr="00164F66">
        <w:t xml:space="preserve"> </w:t>
      </w:r>
      <w:proofErr w:type="spellStart"/>
      <w:r w:rsidRPr="00164F66">
        <w:t>Institute</w:t>
      </w:r>
      <w:proofErr w:type="spellEnd"/>
      <w:r w:rsidRPr="00164F66">
        <w:t xml:space="preserve"> for </w:t>
      </w:r>
      <w:proofErr w:type="spellStart"/>
      <w:r w:rsidRPr="00164F66">
        <w:t>Ergonomics</w:t>
      </w:r>
      <w:proofErr w:type="spellEnd"/>
      <w:r w:rsidRPr="00164F66">
        <w:t xml:space="preserve"> </w:t>
      </w:r>
      <w:proofErr w:type="spellStart"/>
      <w:r w:rsidRPr="00164F66">
        <w:t>and</w:t>
      </w:r>
      <w:proofErr w:type="spellEnd"/>
      <w:r w:rsidRPr="00164F66">
        <w:t xml:space="preserve"> Design, acessível via conta institucional em dined.io.tudelft.nl. Três </w:t>
      </w:r>
      <w:proofErr w:type="spellStart"/>
      <w:r w:rsidRPr="00164F66">
        <w:t>sub-datasets</w:t>
      </w:r>
      <w:proofErr w:type="spellEnd"/>
      <w:r w:rsidRPr="00164F66">
        <w:t xml:space="preserve"> distintos, com dados de mão disponíveis:</w:t>
      </w:r>
    </w:p>
    <w:p w14:paraId="59E7AD6E" w14:textId="77777777" w:rsidR="00CE3CA2" w:rsidRPr="00164F66" w:rsidRDefault="00CE3CA2" w:rsidP="00164F66">
      <w:pPr>
        <w:pStyle w:val="TextoNormal-IPCA"/>
      </w:pPr>
      <w:r w:rsidRPr="00164F66">
        <w:t>- kima1993: crianças neerlandesas, idades 2–12 (grupos por ano), por sexo e combinado; 8 medições da mão por grupo etário.</w:t>
      </w:r>
    </w:p>
    <w:p w14:paraId="27F54A27" w14:textId="77777777" w:rsidR="00CE3CA2" w:rsidRPr="00164F66" w:rsidRDefault="00CE3CA2" w:rsidP="00164F66">
      <w:pPr>
        <w:pStyle w:val="TextoNormal-IPCA"/>
      </w:pPr>
      <w:r w:rsidRPr="00164F66">
        <w:t>- geron1998: idosos neerlandeses, idades 50–80+ (bandas de 5 anos), por sexo e combinado; 5 medições da mão.</w:t>
      </w:r>
    </w:p>
    <w:p w14:paraId="082A70F2" w14:textId="77777777" w:rsidR="00CE3CA2" w:rsidRPr="00164F66" w:rsidRDefault="00CE3CA2" w:rsidP="00164F66">
      <w:pPr>
        <w:pStyle w:val="TextoNormal-IPCA"/>
      </w:pPr>
      <w:r w:rsidRPr="00164F66">
        <w:t>- dined2004: adultos neerlandeses, grupos etários 20–30, 31–60, 60+, por sexo e combinado; 6–7 medições da mão.</w:t>
      </w:r>
    </w:p>
    <w:p w14:paraId="5F3B9EEC" w14:textId="77777777" w:rsidR="00CE3CA2" w:rsidRPr="00164F66" w:rsidRDefault="00CE3CA2" w:rsidP="00164F66">
      <w:pPr>
        <w:pStyle w:val="TextoNormal-IPCA"/>
      </w:pPr>
      <w:r w:rsidRPr="00164F66">
        <w:t>Os dados foram extraídos a partir do HTML da interface web (padrões id="</w:t>
      </w:r>
      <w:proofErr w:type="spellStart"/>
      <w:r w:rsidRPr="00164F66">
        <w:t>mean</w:t>
      </w:r>
      <w:proofErr w:type="spellEnd"/>
      <w:r w:rsidRPr="00164F66">
        <w:t>{col}{</w:t>
      </w:r>
      <w:proofErr w:type="spellStart"/>
      <w:r w:rsidRPr="00164F66">
        <w:t>row</w:t>
      </w:r>
      <w:proofErr w:type="spellEnd"/>
      <w:r w:rsidRPr="00164F66">
        <w:t>}" / id="</w:t>
      </w:r>
      <w:proofErr w:type="spellStart"/>
      <w:r w:rsidRPr="00164F66">
        <w:t>sd</w:t>
      </w:r>
      <w:proofErr w:type="spellEnd"/>
      <w:r w:rsidRPr="00164F66">
        <w:t>{col}{</w:t>
      </w:r>
      <w:proofErr w:type="spellStart"/>
      <w:r w:rsidRPr="00164F66">
        <w:t>row</w:t>
      </w:r>
      <w:proofErr w:type="spellEnd"/>
      <w:r w:rsidRPr="00164F66">
        <w:t>}"), mapeando índices de coluna para combinações (</w:t>
      </w:r>
      <w:proofErr w:type="spellStart"/>
      <w:r w:rsidRPr="00164F66">
        <w:t>sub-dataset</w:t>
      </w:r>
      <w:proofErr w:type="spellEnd"/>
      <w:r w:rsidRPr="00164F66">
        <w:t>, sexo, grupo etário) e índices de linha para nomes de medição.</w:t>
      </w:r>
    </w:p>
    <w:p w14:paraId="0D4CA79E" w14:textId="77777777" w:rsidR="00CE3CA2" w:rsidRPr="00164F66" w:rsidRDefault="00CE3CA2" w:rsidP="00164F66">
      <w:pPr>
        <w:pStyle w:val="TextoNormal-IPCA"/>
      </w:pPr>
      <w:r w:rsidRPr="00164F66">
        <w:t xml:space="preserve">Decisão: Inclusão total (três </w:t>
      </w:r>
      <w:proofErr w:type="spellStart"/>
      <w:r w:rsidRPr="00164F66">
        <w:t>sub-datasets</w:t>
      </w:r>
      <w:proofErr w:type="spellEnd"/>
      <w:r w:rsidRPr="00164F66">
        <w:t xml:space="preserve">). Apenas média e desvio-padrão estão disponíveis; percentis não são fornecidos pela interface DINED. O grupo combinado 20–60 do dined2004 foi excluído por ser redundante relativamente aos grupos 20–30 e 31–60. Primeiro </w:t>
      </w:r>
      <w:proofErr w:type="spellStart"/>
      <w:r w:rsidRPr="00164F66">
        <w:t>dataset</w:t>
      </w:r>
      <w:proofErr w:type="spellEnd"/>
      <w:r w:rsidRPr="00164F66">
        <w:t xml:space="preserve"> pediátrico e o </w:t>
      </w:r>
      <w:proofErr w:type="spellStart"/>
      <w:r w:rsidRPr="00164F66">
        <w:t>dataset</w:t>
      </w:r>
      <w:proofErr w:type="spellEnd"/>
      <w:r w:rsidRPr="00164F66">
        <w:t xml:space="preserve"> de idosos mais granular da base de dados.</w:t>
      </w:r>
    </w:p>
    <w:p w14:paraId="50C710BE" w14:textId="77777777" w:rsidR="00CE3CA2" w:rsidRDefault="00CE3CA2" w:rsidP="00CE3CA2"/>
    <w:p w14:paraId="7FDA39A3" w14:textId="77777777" w:rsidR="00CE3CA2" w:rsidRDefault="00CE3CA2" w:rsidP="00CE3CA2">
      <w:pPr>
        <w:pStyle w:val="Ttulo3"/>
        <w:numPr>
          <w:ilvl w:val="0"/>
          <w:numId w:val="0"/>
        </w:numPr>
      </w:pPr>
      <w:bookmarkStart w:id="213" w:name="_Toc235565048"/>
      <w:r>
        <w:t xml:space="preserve">A.5.12 China — idosos de Pequim (Hu </w:t>
      </w:r>
      <w:proofErr w:type="spellStart"/>
      <w:r>
        <w:t>et</w:t>
      </w:r>
      <w:proofErr w:type="spellEnd"/>
      <w:r>
        <w:t xml:space="preserve"> al., 2007)</w:t>
      </w:r>
      <w:bookmarkEnd w:id="213"/>
    </w:p>
    <w:p w14:paraId="71E222A4" w14:textId="77777777" w:rsidR="00CE3CA2" w:rsidRDefault="00CE3CA2" w:rsidP="00CE3CA2">
      <w:pPr>
        <w:pStyle w:val="TextoNormal-IPCA"/>
        <w:keepNext/>
      </w:pPr>
    </w:p>
    <w:p w14:paraId="0B57D44F" w14:textId="77777777" w:rsidR="00CE3CA2" w:rsidRPr="00164F66" w:rsidRDefault="00CE3CA2" w:rsidP="00164F66">
      <w:pPr>
        <w:pStyle w:val="TextoNormal-IPCA"/>
      </w:pPr>
      <w:r w:rsidRPr="00ED21CC">
        <w:rPr>
          <w:lang w:val="en-US"/>
        </w:rPr>
        <w:t xml:space="preserve">Fonte: International Journal of Industrial Ergonomics, 37(4):303–311. </w:t>
      </w:r>
      <w:r w:rsidRPr="00164F66">
        <w:t>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14:paraId="43788F60" w14:textId="77777777" w:rsidR="00CE3CA2" w:rsidRPr="00164F66" w:rsidRDefault="00CE3CA2" w:rsidP="00164F66">
      <w:pPr>
        <w:pStyle w:val="TextoNormal-IPCA"/>
      </w:pPr>
      <w:r w:rsidRPr="00164F66">
        <w:lastRenderedPageBreak/>
        <w:t>Decisão: Inclusão parcial (cinco medições de mão/antebraço: largura da mão no metacarpal, largura máxima da mão, comprimento da mão, comprimento do dedo, comprimento antebraço-ponta dos dedos). P5, P50 e P95 codificados a partir da Tabela 2. A medição "</w:t>
      </w:r>
      <w:proofErr w:type="spellStart"/>
      <w:r w:rsidRPr="00164F66">
        <w:t>Finger</w:t>
      </w:r>
      <w:proofErr w:type="spellEnd"/>
      <w:r w:rsidRPr="00164F66">
        <w:t xml:space="preserve"> </w:t>
      </w:r>
      <w:proofErr w:type="spellStart"/>
      <w:r w:rsidRPr="00164F66">
        <w:t>length</w:t>
      </w:r>
      <w:proofErr w:type="spellEnd"/>
      <w:r w:rsidRPr="00164F66">
        <w:t xml:space="preserve">" usa a designação do padrão GB/T 5703 sem especificar o dígito; assume-se o dedo médio, documentado em </w:t>
      </w:r>
      <w:proofErr w:type="spellStart"/>
      <w:r w:rsidRPr="00164F66">
        <w:t>dataqualitynote</w:t>
      </w:r>
      <w:proofErr w:type="spellEnd"/>
      <w:r w:rsidRPr="00164F66">
        <w:t>.</w:t>
      </w:r>
    </w:p>
    <w:p w14:paraId="032123F4" w14:textId="77777777" w:rsidR="00CE3CA2" w:rsidRPr="00164F66" w:rsidRDefault="00CE3CA2" w:rsidP="00164F66">
      <w:pPr>
        <w:pStyle w:val="TextoNormal-IPCA"/>
      </w:pPr>
      <w:r w:rsidRPr="00164F66">
        <w:t>Nota de cobertura: Primeira fonte de dados de idosos chineses e, simultaneamente, a única fonte da Ásia Oriental na base de dados (após a verificação de que uma referência alternativa inicialmente identificada não era verificável).</w:t>
      </w:r>
    </w:p>
    <w:p w14:paraId="296D0575" w14:textId="77777777" w:rsidR="00CE3CA2" w:rsidRDefault="00CE3CA2" w:rsidP="00CE3CA2">
      <w:pPr>
        <w:pStyle w:val="Ttulo3"/>
        <w:numPr>
          <w:ilvl w:val="0"/>
          <w:numId w:val="0"/>
        </w:numPr>
      </w:pPr>
      <w:bookmarkStart w:id="214" w:name="_Toc235565049"/>
      <w:r>
        <w:t>A.5.13 Estudo excluído: reconstrução corporal 3D a partir de fotografias ortogonais</w:t>
      </w:r>
      <w:bookmarkEnd w:id="214"/>
    </w:p>
    <w:p w14:paraId="56772DB9" w14:textId="77777777" w:rsidR="00CE3CA2" w:rsidRDefault="00CE3CA2" w:rsidP="00CE3CA2">
      <w:pPr>
        <w:pStyle w:val="TextoNormal-IPCA"/>
        <w:keepNext/>
      </w:pPr>
    </w:p>
    <w:p w14:paraId="35220958" w14:textId="77777777" w:rsidR="00CE3CA2" w:rsidRPr="00164F66" w:rsidRDefault="00CE3CA2" w:rsidP="00164F66">
      <w:pPr>
        <w:pStyle w:val="TextoNormal-IPCA"/>
      </w:pPr>
      <w:r w:rsidRPr="00164F66">
        <w:t xml:space="preserve">Fonte: artigo metodológico sobre reconstrução de modelos corporais 3D a partir de fotografias ortogonais, publicado no </w:t>
      </w:r>
      <w:proofErr w:type="spellStart"/>
      <w:r w:rsidRPr="00164F66">
        <w:t>International</w:t>
      </w:r>
      <w:proofErr w:type="spellEnd"/>
      <w:r w:rsidRPr="00164F66">
        <w:t xml:space="preserve"> </w:t>
      </w:r>
      <w:proofErr w:type="spellStart"/>
      <w:r w:rsidRPr="00164F66">
        <w:t>Journal</w:t>
      </w:r>
      <w:proofErr w:type="spellEnd"/>
      <w:r w:rsidRPr="00164F66">
        <w:t xml:space="preserve"> </w:t>
      </w:r>
      <w:proofErr w:type="spellStart"/>
      <w:r w:rsidRPr="00164F66">
        <w:t>of</w:t>
      </w:r>
      <w:proofErr w:type="spellEnd"/>
      <w:r w:rsidRPr="00164F66">
        <w:t xml:space="preserve"> Industrial </w:t>
      </w:r>
      <w:proofErr w:type="spellStart"/>
      <w:r w:rsidRPr="00164F66">
        <w:t>Ergonomics</w:t>
      </w:r>
      <w:proofErr w:type="spellEnd"/>
      <w:r w:rsidRPr="00164F66">
        <w:t>, usando deformação de forma livre (FFD).</w:t>
      </w:r>
    </w:p>
    <w:p w14:paraId="75CD4776" w14:textId="77777777" w:rsidR="00CE3CA2" w:rsidRPr="00164F66" w:rsidRDefault="00CE3CA2" w:rsidP="00164F66">
      <w:pPr>
        <w:pStyle w:val="TextoNormal-IPCA"/>
      </w:pPr>
      <w:r w:rsidRPr="00164F66">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14:paraId="5F3B798B" w14:textId="77777777" w:rsidR="00CE3CA2" w:rsidRDefault="00CE3CA2" w:rsidP="0015094D">
      <w:pPr>
        <w:pStyle w:val="TextoNormal-IPCA"/>
      </w:pPr>
    </w:p>
    <w:p w14:paraId="07B2B71F" w14:textId="77777777" w:rsidR="00CE3CA2" w:rsidRDefault="00CE3CA2" w:rsidP="00CE3CA2">
      <w:pPr>
        <w:pStyle w:val="Ttulo2"/>
        <w:numPr>
          <w:ilvl w:val="0"/>
          <w:numId w:val="0"/>
        </w:numPr>
      </w:pPr>
      <w:bookmarkStart w:id="215" w:name="_Toc235565050"/>
      <w:r>
        <w:t>A.6 Estrutura do CSV e esquema de dados</w:t>
      </w:r>
      <w:bookmarkEnd w:id="215"/>
    </w:p>
    <w:p w14:paraId="6E27C9C5" w14:textId="77777777" w:rsidR="00CE3CA2" w:rsidRDefault="00CE3CA2" w:rsidP="00CE3CA2">
      <w:pPr>
        <w:pStyle w:val="TextoNormal-IPCA"/>
        <w:keepNext/>
      </w:pPr>
    </w:p>
    <w:p w14:paraId="07747C89" w14:textId="77777777" w:rsidR="00CE3CA2" w:rsidRDefault="00CE3CA2" w:rsidP="00CE3CA2">
      <w:pPr>
        <w:pStyle w:val="Ttulo3"/>
        <w:numPr>
          <w:ilvl w:val="0"/>
          <w:numId w:val="0"/>
        </w:numPr>
      </w:pPr>
      <w:bookmarkStart w:id="216" w:name="_Toc235565051"/>
      <w:r>
        <w:t>A.6.1 Campos</w:t>
      </w:r>
      <w:bookmarkEnd w:id="216"/>
    </w:p>
    <w:p w14:paraId="1ADA51E3" w14:textId="77777777" w:rsidR="00CE3CA2" w:rsidRDefault="00CE3CA2" w:rsidP="00CE3CA2">
      <w:pPr>
        <w:pStyle w:val="TextoNormal-IPCA"/>
        <w:keepNext/>
      </w:pPr>
    </w:p>
    <w:tbl>
      <w:tblPr>
        <w:tblStyle w:val="TabelacomGrelha"/>
        <w:tblW w:w="5000" w:type="pct"/>
        <w:tblLayout w:type="fixed"/>
        <w:tblLook w:val="04A0" w:firstRow="1" w:lastRow="0" w:firstColumn="1" w:lastColumn="0" w:noHBand="0" w:noVBand="1"/>
      </w:tblPr>
      <w:tblGrid>
        <w:gridCol w:w="2925"/>
        <w:gridCol w:w="2926"/>
        <w:gridCol w:w="2926"/>
      </w:tblGrid>
      <w:tr w:rsidR="00CE3CA2" w14:paraId="7BCA4887"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44843B32"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Campo</w:t>
            </w:r>
          </w:p>
        </w:tc>
        <w:tc>
          <w:tcPr>
            <w:tcW w:w="2929" w:type="dxa"/>
            <w:tcBorders>
              <w:top w:val="single" w:sz="4" w:space="0" w:color="808080"/>
              <w:left w:val="single" w:sz="4" w:space="0" w:color="808080"/>
              <w:bottom w:val="single" w:sz="4" w:space="0" w:color="808080"/>
              <w:right w:val="single" w:sz="4" w:space="0" w:color="808080"/>
            </w:tcBorders>
          </w:tcPr>
          <w:p w14:paraId="1FDFBCD1"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Tipo</w:t>
            </w:r>
          </w:p>
        </w:tc>
        <w:tc>
          <w:tcPr>
            <w:tcW w:w="2929" w:type="dxa"/>
            <w:tcBorders>
              <w:top w:val="single" w:sz="4" w:space="0" w:color="808080"/>
              <w:left w:val="single" w:sz="4" w:space="0" w:color="808080"/>
              <w:bottom w:val="single" w:sz="4" w:space="0" w:color="808080"/>
              <w:right w:val="single" w:sz="4" w:space="0" w:color="808080"/>
            </w:tcBorders>
          </w:tcPr>
          <w:p w14:paraId="655B549F"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Descrição</w:t>
            </w:r>
          </w:p>
        </w:tc>
      </w:tr>
      <w:tr w:rsidR="00CE3CA2" w14:paraId="66DD3256"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A4D4B0C"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sourcedocument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244C355"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30661A8"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Título abreviado do artigo ou relatório fonte</w:t>
            </w:r>
          </w:p>
        </w:tc>
      </w:tr>
      <w:tr w:rsidR="00CE3CA2" w14:paraId="65A29469"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EE0F1F2"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sourcepage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6AEAF8D"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int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16917783"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Página da tabela de origem no documento</w:t>
            </w:r>
          </w:p>
        </w:tc>
      </w:tr>
      <w:tr w:rsidR="00CE3CA2" w14:paraId="25138F2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9246659"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sourcecitation</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47734E1"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1C347FB2"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Citação completa em estilo APA</w:t>
            </w:r>
          </w:p>
        </w:tc>
      </w:tr>
      <w:tr w:rsidR="00CE3CA2" w14:paraId="3A0F560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A66B90E"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lastRenderedPageBreak/>
              <w:t>measurementname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1D646A5"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4610BD3"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Nome da dimensão, incluindo especificações de método quando relevante</w:t>
            </w:r>
          </w:p>
        </w:tc>
      </w:tr>
      <w:tr w:rsidR="00CE3CA2" w:rsidRPr="004B2213" w14:paraId="2BF6405E"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963084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bodyregion</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67407FAD"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306EF693" w14:textId="77777777" w:rsidR="00CE3CA2" w:rsidRPr="00164F66" w:rsidRDefault="00CE3CA2" w:rsidP="00A61F5A">
            <w:pPr>
              <w:pStyle w:val="TextoNormal-IPCA"/>
              <w:ind w:firstLine="0"/>
              <w:jc w:val="left"/>
              <w:rPr>
                <w:rFonts w:eastAsia="Calibri"/>
                <w:sz w:val="20"/>
                <w:szCs w:val="20"/>
                <w:lang w:val="en-US"/>
              </w:rPr>
            </w:pPr>
            <w:proofErr w:type="spellStart"/>
            <w:r w:rsidRPr="00164F66">
              <w:rPr>
                <w:rFonts w:eastAsia="Calibri"/>
                <w:sz w:val="20"/>
                <w:szCs w:val="20"/>
                <w:lang w:val="en-US"/>
              </w:rPr>
              <w:t>Região</w:t>
            </w:r>
            <w:proofErr w:type="spellEnd"/>
            <w:r w:rsidRPr="00164F66">
              <w:rPr>
                <w:rFonts w:eastAsia="Calibri"/>
                <w:sz w:val="20"/>
                <w:szCs w:val="20"/>
                <w:lang w:val="en-US"/>
              </w:rPr>
              <w:t xml:space="preserve"> corporal (</w:t>
            </w:r>
            <w:r w:rsidRPr="00164F66">
              <w:rPr>
                <w:rFonts w:eastAsia="Calibri"/>
                <w:i/>
                <w:iCs/>
                <w:sz w:val="20"/>
                <w:szCs w:val="20"/>
                <w:lang w:val="en-US"/>
              </w:rPr>
              <w:t xml:space="preserve">hand, forearm, </w:t>
            </w:r>
            <w:proofErr w:type="spellStart"/>
            <w:r w:rsidRPr="00164F66">
              <w:rPr>
                <w:rFonts w:eastAsia="Calibri"/>
                <w:i/>
                <w:iCs/>
                <w:sz w:val="20"/>
                <w:szCs w:val="20"/>
                <w:lang w:val="en-US"/>
              </w:rPr>
              <w:t>upperarm</w:t>
            </w:r>
            <w:proofErr w:type="spellEnd"/>
            <w:r w:rsidRPr="00164F66">
              <w:rPr>
                <w:rFonts w:eastAsia="Calibri"/>
                <w:i/>
                <w:iCs/>
                <w:sz w:val="20"/>
                <w:szCs w:val="20"/>
                <w:lang w:val="en-US"/>
              </w:rPr>
              <w:t xml:space="preserve">, </w:t>
            </w:r>
            <w:proofErr w:type="spellStart"/>
            <w:r w:rsidRPr="00164F66">
              <w:rPr>
                <w:rFonts w:eastAsia="Calibri"/>
                <w:i/>
                <w:iCs/>
                <w:sz w:val="20"/>
                <w:szCs w:val="20"/>
                <w:lang w:val="en-US"/>
              </w:rPr>
              <w:t>lowerlimb</w:t>
            </w:r>
            <w:proofErr w:type="spellEnd"/>
            <w:r w:rsidRPr="00164F66">
              <w:rPr>
                <w:rFonts w:eastAsia="Calibri"/>
                <w:i/>
                <w:iCs/>
                <w:sz w:val="20"/>
                <w:szCs w:val="20"/>
                <w:lang w:val="en-US"/>
              </w:rPr>
              <w:t>, torso, head</w:t>
            </w:r>
            <w:r w:rsidRPr="00164F66">
              <w:rPr>
                <w:rFonts w:eastAsia="Calibri"/>
                <w:sz w:val="20"/>
                <w:szCs w:val="20"/>
                <w:lang w:val="en-US"/>
              </w:rPr>
              <w:t>)</w:t>
            </w:r>
          </w:p>
        </w:tc>
      </w:tr>
      <w:tr w:rsidR="00CE3CA2" w14:paraId="51FC80DA"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1101D42"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measurementmethodnote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023F2EEB"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CF79ADA"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Instrumento, mão medida, posição e protocolo de medição</w:t>
            </w:r>
          </w:p>
        </w:tc>
      </w:tr>
      <w:tr w:rsidR="00CE3CA2" w14:paraId="39C87FA2"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EE80C0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population</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07214FEB"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4039DC6"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Descrição da população (e.g., "</w:t>
            </w:r>
            <w:proofErr w:type="spellStart"/>
            <w:r w:rsidRPr="00164F66">
              <w:rPr>
                <w:rFonts w:eastAsia="Calibri"/>
                <w:i/>
                <w:iCs/>
                <w:sz w:val="20"/>
                <w:szCs w:val="20"/>
              </w:rPr>
              <w:t>Young</w:t>
            </w:r>
            <w:proofErr w:type="spellEnd"/>
            <w:r w:rsidRPr="00164F66">
              <w:rPr>
                <w:rFonts w:eastAsia="Calibri"/>
                <w:i/>
                <w:iCs/>
                <w:sz w:val="20"/>
                <w:szCs w:val="20"/>
              </w:rPr>
              <w:t xml:space="preserve"> </w:t>
            </w:r>
            <w:proofErr w:type="spellStart"/>
            <w:r w:rsidRPr="00164F66">
              <w:rPr>
                <w:rFonts w:eastAsia="Calibri"/>
                <w:i/>
                <w:iCs/>
                <w:sz w:val="20"/>
                <w:szCs w:val="20"/>
              </w:rPr>
              <w:t>adults</w:t>
            </w:r>
            <w:proofErr w:type="spellEnd"/>
            <w:r w:rsidRPr="00164F66">
              <w:rPr>
                <w:rFonts w:eastAsia="Calibri"/>
                <w:i/>
                <w:iCs/>
                <w:sz w:val="20"/>
                <w:szCs w:val="20"/>
              </w:rPr>
              <w:t xml:space="preserve"> (age 18-30)</w:t>
            </w:r>
            <w:r w:rsidRPr="00164F66">
              <w:rPr>
                <w:rFonts w:eastAsia="Calibri"/>
                <w:sz w:val="20"/>
                <w:szCs w:val="20"/>
              </w:rPr>
              <w:t>")</w:t>
            </w:r>
          </w:p>
        </w:tc>
      </w:tr>
      <w:tr w:rsidR="00CE3CA2" w14:paraId="76B82FFD"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BD5475C"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country</w:t>
            </w:r>
          </w:p>
        </w:tc>
        <w:tc>
          <w:tcPr>
            <w:tcW w:w="2929" w:type="dxa"/>
            <w:tcBorders>
              <w:top w:val="single" w:sz="4" w:space="0" w:color="808080"/>
              <w:left w:val="single" w:sz="4" w:space="0" w:color="808080"/>
              <w:bottom w:val="single" w:sz="4" w:space="0" w:color="808080"/>
              <w:right w:val="single" w:sz="4" w:space="0" w:color="808080"/>
            </w:tcBorders>
          </w:tcPr>
          <w:p w14:paraId="201F88A3"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4C9A47C"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País de recolha dos dados</w:t>
            </w:r>
          </w:p>
        </w:tc>
      </w:tr>
      <w:tr w:rsidR="00CE3CA2" w14:paraId="33652D4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316025C"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sex</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E654A3B"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1EDD85DD" w14:textId="77777777" w:rsidR="00CE3CA2" w:rsidRPr="00164F66" w:rsidRDefault="00CE3CA2" w:rsidP="00A61F5A">
            <w:pPr>
              <w:pStyle w:val="TextoNormal-IPCA"/>
              <w:ind w:firstLine="0"/>
              <w:jc w:val="left"/>
              <w:rPr>
                <w:rFonts w:eastAsia="Calibri"/>
                <w:sz w:val="20"/>
                <w:szCs w:val="20"/>
              </w:rPr>
            </w:pPr>
            <w:r w:rsidRPr="00164F66">
              <w:rPr>
                <w:rFonts w:eastAsia="Calibri"/>
                <w:i/>
                <w:iCs/>
                <w:sz w:val="20"/>
                <w:szCs w:val="20"/>
              </w:rPr>
              <w:t xml:space="preserve">male, </w:t>
            </w:r>
            <w:proofErr w:type="spellStart"/>
            <w:r w:rsidRPr="00164F66">
              <w:rPr>
                <w:rFonts w:eastAsia="Calibri"/>
                <w:i/>
                <w:iCs/>
                <w:sz w:val="20"/>
                <w:szCs w:val="20"/>
              </w:rPr>
              <w:t>female</w:t>
            </w:r>
            <w:proofErr w:type="spellEnd"/>
            <w:r w:rsidRPr="00164F66">
              <w:rPr>
                <w:rFonts w:eastAsia="Calibri"/>
                <w:i/>
                <w:iCs/>
                <w:sz w:val="20"/>
                <w:szCs w:val="20"/>
              </w:rPr>
              <w:t xml:space="preserve"> ou </w:t>
            </w:r>
            <w:proofErr w:type="spellStart"/>
            <w:r w:rsidRPr="00164F66">
              <w:rPr>
                <w:rFonts w:eastAsia="Calibri"/>
                <w:i/>
                <w:iCs/>
                <w:sz w:val="20"/>
                <w:szCs w:val="20"/>
              </w:rPr>
              <w:t>combined</w:t>
            </w:r>
            <w:proofErr w:type="spellEnd"/>
          </w:p>
        </w:tc>
      </w:tr>
      <w:tr w:rsidR="00CE3CA2" w14:paraId="68B7EC8E"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B85D268"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agegroup</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67E5B7AC"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2C41DCB"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Intervalo etário da (</w:t>
            </w:r>
            <w:proofErr w:type="spellStart"/>
            <w:r w:rsidRPr="00164F66">
              <w:rPr>
                <w:rFonts w:eastAsia="Calibri"/>
                <w:sz w:val="20"/>
                <w:szCs w:val="20"/>
              </w:rPr>
              <w:t>sub</w:t>
            </w:r>
            <w:proofErr w:type="spellEnd"/>
            <w:r w:rsidRPr="00164F66">
              <w:rPr>
                <w:rFonts w:eastAsia="Calibri"/>
                <w:sz w:val="20"/>
                <w:szCs w:val="20"/>
              </w:rPr>
              <w:t>)amostra</w:t>
            </w:r>
          </w:p>
        </w:tc>
      </w:tr>
      <w:tr w:rsidR="00CE3CA2" w14:paraId="1EE4E4B4"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2FAEE81"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samplesize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1F9CD2C9"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int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E4F2FAD"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Número de participantes na (</w:t>
            </w:r>
            <w:proofErr w:type="spellStart"/>
            <w:r w:rsidRPr="00164F66">
              <w:rPr>
                <w:rFonts w:eastAsia="Calibri"/>
                <w:sz w:val="20"/>
                <w:szCs w:val="20"/>
              </w:rPr>
              <w:t>sub</w:t>
            </w:r>
            <w:proofErr w:type="spellEnd"/>
            <w:r w:rsidRPr="00164F66">
              <w:rPr>
                <w:rFonts w:eastAsia="Calibri"/>
                <w:sz w:val="20"/>
                <w:szCs w:val="20"/>
              </w:rPr>
              <w:t>)amostra</w:t>
            </w:r>
          </w:p>
        </w:tc>
      </w:tr>
      <w:tr w:rsidR="00CE3CA2" w14:paraId="491B82A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E269399"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stattype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38F935FD"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4B9909D8"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 xml:space="preserve">Tipo de estatística: </w:t>
            </w:r>
            <w:proofErr w:type="spellStart"/>
            <w:r w:rsidRPr="00164F66">
              <w:rPr>
                <w:rFonts w:eastAsia="Calibri"/>
                <w:i/>
                <w:iCs/>
                <w:sz w:val="20"/>
                <w:szCs w:val="20"/>
              </w:rPr>
              <w:t>mean</w:t>
            </w:r>
            <w:proofErr w:type="spellEnd"/>
            <w:r w:rsidRPr="00164F66">
              <w:rPr>
                <w:rFonts w:eastAsia="Calibri"/>
                <w:i/>
                <w:iCs/>
                <w:sz w:val="20"/>
                <w:szCs w:val="20"/>
              </w:rPr>
              <w:t xml:space="preserve">, </w:t>
            </w:r>
            <w:proofErr w:type="spellStart"/>
            <w:r w:rsidRPr="00164F66">
              <w:rPr>
                <w:rFonts w:eastAsia="Calibri"/>
                <w:i/>
                <w:iCs/>
                <w:sz w:val="20"/>
                <w:szCs w:val="20"/>
              </w:rPr>
              <w:t>stddev</w:t>
            </w:r>
            <w:proofErr w:type="spellEnd"/>
            <w:r w:rsidRPr="00164F66">
              <w:rPr>
                <w:rFonts w:eastAsia="Calibri"/>
                <w:i/>
                <w:iCs/>
                <w:sz w:val="20"/>
                <w:szCs w:val="20"/>
              </w:rPr>
              <w:t xml:space="preserve">, </w:t>
            </w:r>
            <w:proofErr w:type="spellStart"/>
            <w:r w:rsidRPr="00164F66">
              <w:rPr>
                <w:rFonts w:eastAsia="Calibri"/>
                <w:i/>
                <w:iCs/>
                <w:sz w:val="20"/>
                <w:szCs w:val="20"/>
              </w:rPr>
              <w:t>percentile</w:t>
            </w:r>
            <w:proofErr w:type="spellEnd"/>
            <w:r w:rsidRPr="00164F66">
              <w:rPr>
                <w:rFonts w:eastAsia="Calibri"/>
                <w:i/>
                <w:iCs/>
                <w:sz w:val="20"/>
                <w:szCs w:val="20"/>
              </w:rPr>
              <w:t xml:space="preserve">, min, </w:t>
            </w:r>
            <w:proofErr w:type="spellStart"/>
            <w:r w:rsidRPr="00164F66">
              <w:rPr>
                <w:rFonts w:eastAsia="Calibri"/>
                <w:i/>
                <w:iCs/>
                <w:sz w:val="20"/>
                <w:szCs w:val="20"/>
              </w:rPr>
              <w:t>max</w:t>
            </w:r>
            <w:proofErr w:type="spellEnd"/>
          </w:p>
        </w:tc>
      </w:tr>
      <w:tr w:rsidR="00CE3CA2" w14:paraId="6F2C2064"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3F6F283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percentile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665A124"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3E3A48B"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Valor do percentil (5, 10, 25, 50, 75, 90, 95) — vazio se não aplicável</w:t>
            </w:r>
          </w:p>
        </w:tc>
      </w:tr>
      <w:tr w:rsidR="00CE3CA2" w14:paraId="6B9060A4"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AE38981"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valuecm</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61EC00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float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4B8AB4B"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Valor em centímetros</w:t>
            </w:r>
          </w:p>
        </w:tc>
      </w:tr>
      <w:tr w:rsidR="00CE3CA2" w14:paraId="7B03E457"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CD87249"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valuemm</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36A513FE"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float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5FCB6F6"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Valor em milímetros</w:t>
            </w:r>
          </w:p>
        </w:tc>
      </w:tr>
      <w:tr w:rsidR="00CE3CA2" w14:paraId="7EDA5C98"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F5BC9E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valuein</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5F5C8258"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float</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7B01605A"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Valor em polegadas (calculado automaticamente)</w:t>
            </w:r>
          </w:p>
        </w:tc>
      </w:tr>
      <w:tr w:rsidR="00CE3CA2" w14:paraId="02CA0D18"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1A1F35D2"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dataqualitynote</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3A6083D8"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i/>
                <w:iCs/>
                <w:sz w:val="20"/>
                <w:szCs w:val="20"/>
              </w:rPr>
              <w:t>string</w:t>
            </w:r>
            <w:proofErr w:type="spellEnd"/>
          </w:p>
        </w:tc>
        <w:tc>
          <w:tcPr>
            <w:tcW w:w="2929" w:type="dxa"/>
            <w:tcBorders>
              <w:top w:val="single" w:sz="4" w:space="0" w:color="808080"/>
              <w:left w:val="single" w:sz="4" w:space="0" w:color="808080"/>
              <w:bottom w:val="single" w:sz="4" w:space="0" w:color="808080"/>
              <w:right w:val="single" w:sz="4" w:space="0" w:color="808080"/>
            </w:tcBorders>
          </w:tcPr>
          <w:p w14:paraId="23AEC50B"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Notas sobre limitações, artefactos ou incertezas do valor</w:t>
            </w:r>
          </w:p>
        </w:tc>
      </w:tr>
    </w:tbl>
    <w:p w14:paraId="1C64F9E2" w14:textId="77777777" w:rsidR="00CE3CA2" w:rsidRDefault="00CE3CA2" w:rsidP="00CE3CA2">
      <w:pPr>
        <w:pStyle w:val="Ttulo3"/>
        <w:numPr>
          <w:ilvl w:val="0"/>
          <w:numId w:val="0"/>
        </w:numPr>
      </w:pPr>
    </w:p>
    <w:p w14:paraId="68D3145D" w14:textId="77777777" w:rsidR="00CE3CA2" w:rsidRDefault="00CE3CA2" w:rsidP="00CE3CA2">
      <w:pPr>
        <w:pStyle w:val="Ttulo3"/>
        <w:numPr>
          <w:ilvl w:val="0"/>
          <w:numId w:val="0"/>
        </w:numPr>
      </w:pPr>
      <w:bookmarkStart w:id="217" w:name="_Toc235565052"/>
      <w:r>
        <w:t>A.6.2 Formato longo (</w:t>
      </w:r>
      <w:proofErr w:type="spellStart"/>
      <w:r>
        <w:rPr>
          <w:i/>
          <w:iCs/>
        </w:rPr>
        <w:t>long</w:t>
      </w:r>
      <w:proofErr w:type="spellEnd"/>
      <w:r>
        <w:rPr>
          <w:i/>
          <w:iCs/>
        </w:rPr>
        <w:t xml:space="preserve"> </w:t>
      </w:r>
      <w:proofErr w:type="spellStart"/>
      <w:r>
        <w:rPr>
          <w:i/>
          <w:iCs/>
        </w:rPr>
        <w:t>format</w:t>
      </w:r>
      <w:proofErr w:type="spellEnd"/>
      <w:r>
        <w:t>)</w:t>
      </w:r>
      <w:bookmarkEnd w:id="217"/>
    </w:p>
    <w:p w14:paraId="04C12CA6" w14:textId="77777777" w:rsidR="00CE3CA2" w:rsidRDefault="00CE3CA2" w:rsidP="00CE3CA2">
      <w:pPr>
        <w:pStyle w:val="TextoNormal-IPCA"/>
        <w:keepNext/>
      </w:pPr>
    </w:p>
    <w:p w14:paraId="01DA8F43" w14:textId="77777777" w:rsidR="00CE3CA2" w:rsidRDefault="00CE3CA2" w:rsidP="00164F66">
      <w:pPr>
        <w:pStyle w:val="TextoNormal-IPCA"/>
      </w:pPr>
      <w:r>
        <w:t xml:space="preserve">A opção pelo formato longo — uma linha por estatística, e não uma linha por dimensão com colunas </w:t>
      </w:r>
      <w:proofErr w:type="spellStart"/>
      <w:r>
        <w:t>mean</w:t>
      </w:r>
      <w:proofErr w:type="spellEnd"/>
      <w:r>
        <w:t xml:space="preserve">, </w:t>
      </w:r>
      <w:proofErr w:type="spellStart"/>
      <w:r>
        <w:t>sd</w:t>
      </w:r>
      <w:proofErr w:type="spellEnd"/>
      <w:r>
        <w:t>, p5, etc. — permite:</w:t>
      </w:r>
    </w:p>
    <w:p w14:paraId="38B69E3C" w14:textId="77777777" w:rsidR="00CE3CA2" w:rsidRDefault="00CE3CA2" w:rsidP="00164F66">
      <w:pPr>
        <w:pStyle w:val="TextoNormal-IPCA"/>
      </w:pPr>
      <w:r>
        <w:t>- Filtrar facilmente por tipo de estatística sem tratamento especial de colunas opcionais</w:t>
      </w:r>
    </w:p>
    <w:p w14:paraId="50E133AC" w14:textId="77777777" w:rsidR="00CE3CA2" w:rsidRDefault="00CE3CA2" w:rsidP="00164F66">
      <w:pPr>
        <w:pStyle w:val="TextoNormal-IPCA"/>
      </w:pPr>
      <w:r>
        <w:t>- Incluir estudos que reportam apenas subconjuntos de estatísticas (e.g., apenas média, sem percentis) sem introduzir células vazias em colunas estruturais</w:t>
      </w:r>
    </w:p>
    <w:p w14:paraId="6A883016" w14:textId="77777777" w:rsidR="00CE3CA2" w:rsidRDefault="00CE3CA2" w:rsidP="00164F66">
      <w:pPr>
        <w:pStyle w:val="TextoNormal-IPCA"/>
      </w:pPr>
      <w:r>
        <w:lastRenderedPageBreak/>
        <w:t>- Acrescentar novos tipos de estatística, por exemplo, intervalos de confiança, sem alterar o esquema de dados</w:t>
      </w:r>
    </w:p>
    <w:p w14:paraId="05A9BDB2" w14:textId="77777777" w:rsidR="00CE3CA2" w:rsidRDefault="00CE3CA2" w:rsidP="00164F66">
      <w:pPr>
        <w:pStyle w:val="TextoNormal-IPCA"/>
      </w:pPr>
      <w:r>
        <w:t>O custo é a repetição dos campos de identificação (país, sexo, dimensão) em cada linha - aceitável dado o volume total de dados.</w:t>
      </w:r>
    </w:p>
    <w:p w14:paraId="5BDF193F" w14:textId="77777777" w:rsidR="00CE3CA2" w:rsidRDefault="00CE3CA2" w:rsidP="00CE3CA2"/>
    <w:p w14:paraId="18D87FF3" w14:textId="77777777" w:rsidR="00CE3CA2" w:rsidRDefault="00CE3CA2" w:rsidP="00CE3CA2">
      <w:pPr>
        <w:pStyle w:val="Ttulo2"/>
        <w:numPr>
          <w:ilvl w:val="0"/>
          <w:numId w:val="0"/>
        </w:numPr>
      </w:pPr>
      <w:bookmarkStart w:id="218" w:name="_Toc235565053"/>
      <w:r>
        <w:t>A.7 Controlo de Qualidade dos Dados</w:t>
      </w:r>
      <w:bookmarkEnd w:id="218"/>
    </w:p>
    <w:p w14:paraId="44B13CA2" w14:textId="77777777" w:rsidR="00CE3CA2" w:rsidRDefault="00CE3CA2" w:rsidP="00CE3CA2">
      <w:pPr>
        <w:pStyle w:val="TextoNormal-IPCA"/>
        <w:keepNext/>
      </w:pPr>
    </w:p>
    <w:p w14:paraId="5E6FE4E6" w14:textId="77777777" w:rsidR="00CE3CA2" w:rsidRDefault="00CE3CA2" w:rsidP="00CE3CA2">
      <w:pPr>
        <w:pStyle w:val="Ttulo3"/>
        <w:numPr>
          <w:ilvl w:val="0"/>
          <w:numId w:val="0"/>
        </w:numPr>
      </w:pPr>
      <w:bookmarkStart w:id="219" w:name="_Toc235565054"/>
      <w:r>
        <w:t xml:space="preserve">A.7.1 Marcação </w:t>
      </w:r>
      <w:proofErr w:type="spellStart"/>
      <w:r>
        <w:rPr>
          <w:i/>
          <w:iCs/>
        </w:rPr>
        <w:t>inline</w:t>
      </w:r>
      <w:proofErr w:type="spellEnd"/>
      <w:r>
        <w:t xml:space="preserve"> de limitações</w:t>
      </w:r>
      <w:bookmarkEnd w:id="219"/>
    </w:p>
    <w:p w14:paraId="05AD216D" w14:textId="77777777" w:rsidR="00CE3CA2" w:rsidRDefault="00CE3CA2" w:rsidP="00CE3CA2">
      <w:pPr>
        <w:pStyle w:val="TextoNormal-IPCA"/>
        <w:keepNext/>
      </w:pPr>
    </w:p>
    <w:p w14:paraId="5DE80C37" w14:textId="77777777" w:rsidR="00CE3CA2" w:rsidRPr="00FE3E99" w:rsidRDefault="00CE3CA2" w:rsidP="00FE3E99">
      <w:pPr>
        <w:pStyle w:val="TextoNormal-IPCA"/>
      </w:pPr>
      <w:r w:rsidRPr="00FE3E99">
        <w:t xml:space="preserve">O campo </w:t>
      </w:r>
      <w:proofErr w:type="spellStart"/>
      <w:r w:rsidRPr="00FE3E99">
        <w:t>dataqualitynote</w:t>
      </w:r>
      <w:proofErr w:type="spellEnd"/>
      <w:r w:rsidRPr="00FE3E99">
        <w:t xml:space="preserve"> é preenchido sempre que existe uma das seguintes situações:</w:t>
      </w:r>
    </w:p>
    <w:p w14:paraId="2A298DF9" w14:textId="77777777" w:rsidR="00CE3CA2" w:rsidRPr="00FE3E99" w:rsidRDefault="00CE3CA2" w:rsidP="00FE3E99">
      <w:pPr>
        <w:pStyle w:val="TextoNormal-IPCA"/>
      </w:pPr>
      <w:r w:rsidRPr="00FE3E99">
        <w:t>- Valor extraído de uma figura (diagrama ou gráfico) em vez de uma tabela</w:t>
      </w:r>
    </w:p>
    <w:p w14:paraId="173843D4" w14:textId="77777777" w:rsidR="00CE3CA2" w:rsidRPr="00FE3E99" w:rsidRDefault="00CE3CA2" w:rsidP="00FE3E99">
      <w:pPr>
        <w:pStyle w:val="TextoNormal-IPCA"/>
      </w:pPr>
      <w:r w:rsidRPr="00FE3E99">
        <w:t>- Subgrupo com n ≤ 10</w:t>
      </w:r>
    </w:p>
    <w:p w14:paraId="648EE299" w14:textId="77777777" w:rsidR="00CE3CA2" w:rsidRPr="00FE3E99" w:rsidRDefault="00CE3CA2" w:rsidP="00FE3E99">
      <w:pPr>
        <w:pStyle w:val="TextoNormal-IPCA"/>
      </w:pPr>
      <w:r w:rsidRPr="00FE3E99">
        <w:t>- Desvio-padrão ausente ou atipicamente elevado</w:t>
      </w:r>
    </w:p>
    <w:p w14:paraId="5897E577" w14:textId="77777777" w:rsidR="00CE3CA2" w:rsidRPr="00FE3E99" w:rsidRDefault="00CE3CA2" w:rsidP="00FE3E99">
      <w:pPr>
        <w:pStyle w:val="TextoNormal-IPCA"/>
      </w:pPr>
      <w:r w:rsidRPr="00FE3E99">
        <w:t>- Valor estimado a partir de estatísticas adjacentes por ilegibilidade da tabela</w:t>
      </w:r>
    </w:p>
    <w:p w14:paraId="564AF6EC" w14:textId="77777777" w:rsidR="00CE3CA2" w:rsidRPr="00FE3E99" w:rsidRDefault="00CE3CA2" w:rsidP="00FE3E99">
      <w:pPr>
        <w:pStyle w:val="TextoNormal-IPCA"/>
      </w:pPr>
      <w:r w:rsidRPr="00FE3E99">
        <w:t>- Correlação fraca entre variáveis reportada pelo próprio estudo</w:t>
      </w:r>
    </w:p>
    <w:p w14:paraId="14EF9CC5" w14:textId="77777777" w:rsidR="00CE3CA2" w:rsidRPr="00FE3E99" w:rsidRDefault="00CE3CA2" w:rsidP="00FE3E99">
      <w:pPr>
        <w:pStyle w:val="TextoNormal-IPCA"/>
      </w:pPr>
      <w:r w:rsidRPr="00FE3E99">
        <w:t>- Inconsistência tipográfica no documento original, corrigida com nota</w:t>
      </w:r>
    </w:p>
    <w:p w14:paraId="475DEDA9" w14:textId="77777777" w:rsidR="00CE3CA2" w:rsidRDefault="00CE3CA2" w:rsidP="00CE3CA2"/>
    <w:p w14:paraId="797339CB" w14:textId="77777777" w:rsidR="00CE3CA2" w:rsidRDefault="00CE3CA2" w:rsidP="00CE3CA2">
      <w:pPr>
        <w:pStyle w:val="Ttulo3"/>
        <w:numPr>
          <w:ilvl w:val="0"/>
          <w:numId w:val="0"/>
        </w:numPr>
      </w:pPr>
      <w:bookmarkStart w:id="220" w:name="_Toc235565055"/>
      <w:r>
        <w:t>A.7.2 Verificação de unidades</w:t>
      </w:r>
      <w:bookmarkEnd w:id="220"/>
    </w:p>
    <w:p w14:paraId="547D12F0" w14:textId="77777777" w:rsidR="00CE3CA2" w:rsidRDefault="00CE3CA2" w:rsidP="00CE3CA2">
      <w:pPr>
        <w:pStyle w:val="TextoNormal-IPCA"/>
        <w:keepNext/>
      </w:pPr>
    </w:p>
    <w:p w14:paraId="5D4C5422" w14:textId="77777777" w:rsidR="00CE3CA2" w:rsidRDefault="00CE3CA2" w:rsidP="00164F66">
      <w:pPr>
        <w:pStyle w:val="TextoNormal-IPCA"/>
      </w:pPr>
      <w: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14:paraId="5444791D" w14:textId="77777777" w:rsidR="00CE3CA2" w:rsidRDefault="00CE3CA2" w:rsidP="00CE3CA2">
      <w:pPr>
        <w:pStyle w:val="Ttulo3"/>
        <w:numPr>
          <w:ilvl w:val="0"/>
          <w:numId w:val="0"/>
        </w:numPr>
      </w:pPr>
      <w:bookmarkStart w:id="221" w:name="_Toc235565056"/>
      <w:r>
        <w:t>A.7.3 Ligação à fonte</w:t>
      </w:r>
      <w:bookmarkEnd w:id="221"/>
    </w:p>
    <w:p w14:paraId="61E7226D" w14:textId="77777777" w:rsidR="00CE3CA2" w:rsidRDefault="00CE3CA2" w:rsidP="00CE3CA2">
      <w:pPr>
        <w:pStyle w:val="TextoNormal-IPCA"/>
        <w:keepNext/>
      </w:pPr>
    </w:p>
    <w:p w14:paraId="7B20A814" w14:textId="77777777" w:rsidR="00CE3CA2" w:rsidRDefault="00CE3CA2" w:rsidP="00164F66">
      <w:pPr>
        <w:pStyle w:val="TextoNormal-IPCA"/>
      </w:pPr>
      <w:r>
        <w:t>Cada linha do CSV contém a citação completa (</w:t>
      </w:r>
      <w:proofErr w:type="spellStart"/>
      <w:r>
        <w:t>sourcecitation</w:t>
      </w:r>
      <w:proofErr w:type="spellEnd"/>
      <w:r>
        <w:t>) e o número de página exato (</w:t>
      </w:r>
      <w:proofErr w:type="spellStart"/>
      <w:r>
        <w:t>sourcepage</w:t>
      </w:r>
      <w:proofErr w:type="spellEnd"/>
      <w:r>
        <w:t xml:space="preserve">), permitindo que qualquer valor seja verificado diretamente na fonte primária sem necessidade de </w:t>
      </w:r>
      <w:proofErr w:type="spellStart"/>
      <w:r>
        <w:t>metadados</w:t>
      </w:r>
      <w:proofErr w:type="spellEnd"/>
      <w:r>
        <w:t xml:space="preserve"> externos.</w:t>
      </w:r>
    </w:p>
    <w:p w14:paraId="2EDD0A77" w14:textId="77777777" w:rsidR="00CE3CA2" w:rsidRDefault="00CE3CA2" w:rsidP="00CE3CA2">
      <w:pPr>
        <w:pStyle w:val="Ttulo3"/>
        <w:numPr>
          <w:ilvl w:val="0"/>
          <w:numId w:val="0"/>
        </w:numPr>
      </w:pPr>
      <w:bookmarkStart w:id="222" w:name="_Toc235565057"/>
      <w:r>
        <w:lastRenderedPageBreak/>
        <w:t>A.8 Escrita do Código de Geração</w:t>
      </w:r>
      <w:bookmarkEnd w:id="222"/>
    </w:p>
    <w:p w14:paraId="70E7532A" w14:textId="77777777" w:rsidR="00CE3CA2" w:rsidRDefault="00CE3CA2" w:rsidP="00CE3CA2">
      <w:pPr>
        <w:pStyle w:val="TextoNormal-IPCA"/>
        <w:keepNext/>
      </w:pPr>
    </w:p>
    <w:p w14:paraId="756E6D96" w14:textId="77777777" w:rsidR="00CE3CA2" w:rsidRPr="00164F66" w:rsidRDefault="00CE3CA2" w:rsidP="00164F66">
      <w:pPr>
        <w:pStyle w:val="TextoNormal-IPCA"/>
      </w:pPr>
      <w:r w:rsidRPr="00164F66">
        <w:t xml:space="preserve">Os dados foram codificados por dois procedimentos, </w:t>
      </w:r>
      <w:proofErr w:type="spellStart"/>
      <w:r w:rsidRPr="00164F66">
        <w:t>Python</w:t>
      </w:r>
      <w:proofErr w:type="spellEnd"/>
      <w:r w:rsidRPr="00164F66">
        <w:t xml:space="preserve"> independentes:</w:t>
      </w:r>
    </w:p>
    <w:p w14:paraId="286F1319" w14:textId="77777777" w:rsidR="00CE3CA2" w:rsidRPr="00164F66" w:rsidRDefault="00CE3CA2" w:rsidP="00164F66">
      <w:pPr>
        <w:pStyle w:val="TextoNormal-IPCA"/>
      </w:pPr>
      <w:r w:rsidRPr="00164F66">
        <w:t xml:space="preserve">- Procedimento ANSUR — gera o conjunto completo e o subconjunto mão–braço a partir de dicionários </w:t>
      </w:r>
      <w:proofErr w:type="spellStart"/>
      <w:r w:rsidRPr="00164F66">
        <w:t>Python</w:t>
      </w:r>
      <w:proofErr w:type="spellEnd"/>
      <w:r w:rsidRPr="00164F66">
        <w:t xml:space="preserve"> incorporados, um por tabela do relatório ANSUR</w:t>
      </w:r>
    </w:p>
    <w:p w14:paraId="483C6672" w14:textId="77777777" w:rsidR="00CE3CA2" w:rsidRPr="00164F66" w:rsidRDefault="00CE3CA2" w:rsidP="00164F66">
      <w:pPr>
        <w:pStyle w:val="TextoNormal-IPCA"/>
      </w:pPr>
      <w:r w:rsidRPr="00164F66">
        <w:t>- Procedimento de integração dos dados — gera o conjunto de dados da mão a partir de secções correspondentes às fontes e aos subconjuntos incluídos</w:t>
      </w:r>
    </w:p>
    <w:p w14:paraId="5032FE60" w14:textId="77777777" w:rsidR="00CE3CA2" w:rsidRPr="00164F66" w:rsidRDefault="00CE3CA2" w:rsidP="00164F66">
      <w:pPr>
        <w:pStyle w:val="TextoNormal-IPCA"/>
      </w:pPr>
      <w:r w:rsidRPr="00164F66">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14:paraId="4F559658" w14:textId="77777777" w:rsidR="00CE3CA2" w:rsidRPr="00164F66" w:rsidRDefault="00CE3CA2" w:rsidP="00164F66">
      <w:pPr>
        <w:pStyle w:val="TextoNormal-IPCA"/>
      </w:pPr>
      <w:r w:rsidRPr="00164F66">
        <w:t xml:space="preserve">O script aplica automaticamente as conversões de unidade, calcula </w:t>
      </w:r>
      <w:proofErr w:type="spellStart"/>
      <w:r w:rsidRPr="00164F66">
        <w:t>valuein</w:t>
      </w:r>
      <w:proofErr w:type="spellEnd"/>
      <w:r w:rsidRPr="00164F66">
        <w:t xml:space="preserve"> a partir de </w:t>
      </w:r>
      <w:proofErr w:type="spellStart"/>
      <w:r w:rsidRPr="00164F66">
        <w:t>valuecm</w:t>
      </w:r>
      <w:proofErr w:type="spellEnd"/>
      <w:r w:rsidRPr="00164F66">
        <w:t xml:space="preserve">, e valida que nenhuma linha é emitida sem pelo menos uma das colunas </w:t>
      </w:r>
      <w:proofErr w:type="spellStart"/>
      <w:r w:rsidRPr="00164F66">
        <w:t>valuemm</w:t>
      </w:r>
      <w:proofErr w:type="spellEnd"/>
      <w:r w:rsidRPr="00164F66">
        <w:t xml:space="preserve"> ou </w:t>
      </w:r>
      <w:proofErr w:type="spellStart"/>
      <w:r w:rsidRPr="00164F66">
        <w:t>valuecm</w:t>
      </w:r>
      <w:proofErr w:type="spellEnd"/>
      <w:r w:rsidRPr="00164F66">
        <w:t xml:space="preserve"> preenchida.</w:t>
      </w:r>
    </w:p>
    <w:p w14:paraId="21759645" w14:textId="77777777" w:rsidR="00CE3CA2" w:rsidRDefault="00CE3CA2" w:rsidP="00CE3CA2">
      <w:pPr>
        <w:pStyle w:val="TextoNormal-IPCA"/>
      </w:pPr>
    </w:p>
    <w:p w14:paraId="3712A8E9" w14:textId="77777777" w:rsidR="00CE3CA2" w:rsidRDefault="00CE3CA2" w:rsidP="00CE3CA2">
      <w:pPr>
        <w:pStyle w:val="Ttulo3"/>
        <w:numPr>
          <w:ilvl w:val="0"/>
          <w:numId w:val="0"/>
        </w:numPr>
      </w:pPr>
      <w:bookmarkStart w:id="223" w:name="_Toc235565058"/>
      <w:r>
        <w:t>A.8.1 Correspondência entre os CSV e os parâmetros da plataforma</w:t>
      </w:r>
      <w:bookmarkEnd w:id="223"/>
    </w:p>
    <w:p w14:paraId="61E6D64C" w14:textId="77777777" w:rsidR="00CE3CA2" w:rsidRDefault="00CE3CA2" w:rsidP="00CE3CA2">
      <w:pPr>
        <w:pStyle w:val="TextoNormal-IPCA"/>
        <w:keepNext/>
      </w:pPr>
    </w:p>
    <w:p w14:paraId="6FB811C6" w14:textId="77777777" w:rsidR="00CE3CA2" w:rsidRPr="00FE3E99" w:rsidRDefault="00CE3CA2" w:rsidP="00FE3E99">
      <w:pPr>
        <w:pStyle w:val="TextoNormal-IPCA"/>
      </w:pPr>
      <w:r w:rsidRPr="00FE3E99">
        <w:t xml:space="preserve">Os CSV não são enviados diretamente ao modelo </w:t>
      </w:r>
      <w:proofErr w:type="spellStart"/>
      <w:r w:rsidRPr="00FE3E99">
        <w:t>OpenSCAD</w:t>
      </w:r>
      <w:proofErr w:type="spellEnd"/>
      <w:r w:rsidRPr="00FE3E99">
        <w:t xml:space="preserve"> nem constituem registos individuais. O importador agrega as linhas estatísticas por população, sexo, grupo etário e tipo de estatística, guarda os perfis normalizados na base local da aplicação e organiza as medidas numa árvore </w:t>
      </w:r>
      <w:proofErr w:type="spellStart"/>
      <w:r w:rsidRPr="00FE3E99">
        <w:t>measurements</w:t>
      </w:r>
      <w:proofErr w:type="spellEnd"/>
      <w:r w:rsidRPr="00FE3E99">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14:paraId="038ED5EA" w14:textId="77777777" w:rsidR="00CE3CA2" w:rsidRPr="00FE3E99" w:rsidRDefault="00CE3CA2" w:rsidP="00FE3E99">
      <w:pPr>
        <w:pStyle w:val="TextoNormal-IPCA"/>
      </w:pPr>
      <w:r w:rsidRPr="00FE3E99">
        <w:t xml:space="preserve">O mapeamento canónico liga apenas medidas com correspondência anatómica explícita: </w:t>
      </w:r>
      <w:proofErr w:type="spellStart"/>
      <w:r w:rsidRPr="00FE3E99">
        <w:t>palm.width_mm</w:t>
      </w:r>
      <w:proofErr w:type="spellEnd"/>
      <w:r w:rsidRPr="00FE3E99">
        <w:t xml:space="preserve"> a </w:t>
      </w:r>
      <w:proofErr w:type="spellStart"/>
      <w:r w:rsidRPr="00FE3E99">
        <w:t>palm_breadth_mm</w:t>
      </w:r>
      <w:proofErr w:type="spellEnd"/>
      <w:r w:rsidRPr="00FE3E99">
        <w:t xml:space="preserve">; </w:t>
      </w:r>
      <w:proofErr w:type="spellStart"/>
      <w:r w:rsidRPr="00FE3E99">
        <w:t>palm.length_mm</w:t>
      </w:r>
      <w:proofErr w:type="spellEnd"/>
      <w:r w:rsidRPr="00FE3E99">
        <w:t xml:space="preserve"> a </w:t>
      </w:r>
      <w:proofErr w:type="spellStart"/>
      <w:r w:rsidRPr="00FE3E99">
        <w:t>palm_length_mm</w:t>
      </w:r>
      <w:proofErr w:type="spellEnd"/>
      <w:r w:rsidRPr="00FE3E99">
        <w:t xml:space="preserve">; </w:t>
      </w:r>
      <w:proofErr w:type="spellStart"/>
      <w:r w:rsidRPr="00FE3E99">
        <w:t>palm.thickness_mm</w:t>
      </w:r>
      <w:proofErr w:type="spellEnd"/>
      <w:r w:rsidRPr="00FE3E99">
        <w:t xml:space="preserve"> a </w:t>
      </w:r>
      <w:proofErr w:type="spellStart"/>
      <w:r w:rsidRPr="00FE3E99">
        <w:t>palm_thickness_mm</w:t>
      </w:r>
      <w:proofErr w:type="spellEnd"/>
      <w:r w:rsidRPr="00FE3E99">
        <w:t xml:space="preserve">; os comprimentos totais de </w:t>
      </w:r>
      <w:proofErr w:type="spellStart"/>
      <w:r w:rsidRPr="00FE3E99">
        <w:t>digits.index</w:t>
      </w:r>
      <w:proofErr w:type="spellEnd"/>
      <w:r w:rsidRPr="00FE3E99">
        <w:t xml:space="preserve">, </w:t>
      </w:r>
      <w:proofErr w:type="spellStart"/>
      <w:r w:rsidRPr="00FE3E99">
        <w:t>middle</w:t>
      </w:r>
      <w:proofErr w:type="spellEnd"/>
      <w:r w:rsidRPr="00FE3E99">
        <w:t xml:space="preserve">, ring, </w:t>
      </w:r>
      <w:proofErr w:type="spellStart"/>
      <w:r w:rsidRPr="00FE3E99">
        <w:t>pinky</w:t>
      </w:r>
      <w:proofErr w:type="spellEnd"/>
      <w:r w:rsidRPr="00FE3E99">
        <w:t xml:space="preserve"> e </w:t>
      </w:r>
      <w:proofErr w:type="spellStart"/>
      <w:r w:rsidRPr="00FE3E99">
        <w:t>thumb</w:t>
      </w:r>
      <w:proofErr w:type="spellEnd"/>
      <w:r w:rsidRPr="00FE3E99">
        <w:t xml:space="preserve"> aos cinco parâmetros *_</w:t>
      </w:r>
      <w:proofErr w:type="spellStart"/>
      <w:r w:rsidRPr="00FE3E99">
        <w:t>finger_length_mm</w:t>
      </w:r>
      <w:proofErr w:type="spellEnd"/>
      <w:r w:rsidRPr="00FE3E99">
        <w:t>; os comprimentos proximais dos mesmos dedos aos parâmetros *_</w:t>
      </w:r>
      <w:proofErr w:type="spellStart"/>
      <w:r w:rsidRPr="00FE3E99">
        <w:t>base_length_mm</w:t>
      </w:r>
      <w:proofErr w:type="spellEnd"/>
      <w:r w:rsidRPr="00FE3E99">
        <w:t xml:space="preserve">; e </w:t>
      </w:r>
      <w:proofErr w:type="spellStart"/>
      <w:r w:rsidRPr="00FE3E99">
        <w:t>wrist.circumference_mm</w:t>
      </w:r>
      <w:proofErr w:type="spellEnd"/>
      <w:r w:rsidRPr="00FE3E99">
        <w:t xml:space="preserve"> a </w:t>
      </w:r>
      <w:proofErr w:type="spellStart"/>
      <w:r w:rsidRPr="00FE3E99">
        <w:t>wrist_circumference_mm</w:t>
      </w:r>
      <w:proofErr w:type="spellEnd"/>
      <w:r w:rsidRPr="00FE3E99">
        <w:t xml:space="preserve">. Um valor só é aplicado quando o parâmetro existe no modelo </w:t>
      </w:r>
      <w:r w:rsidRPr="00FE3E99">
        <w:lastRenderedPageBreak/>
        <w:t>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14:paraId="19B12496" w14:textId="77777777" w:rsidR="00CE3CA2" w:rsidRPr="00FE3E99" w:rsidRDefault="00CE3CA2" w:rsidP="00FE3E99">
      <w:pPr>
        <w:pStyle w:val="TextoNormal-IPCA"/>
      </w:pPr>
      <w:r w:rsidRPr="00FE3E99">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14:paraId="3BD55945" w14:textId="77777777" w:rsidR="00CE3CA2" w:rsidRPr="00FE3E99" w:rsidRDefault="00CE3CA2" w:rsidP="00FE3E99">
      <w:pPr>
        <w:pStyle w:val="TextoNormal-IPCA"/>
      </w:pPr>
      <w:r w:rsidRPr="00FE3E99">
        <w:t xml:space="preserve">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w:t>
      </w:r>
      <w:proofErr w:type="spellStart"/>
      <w:r w:rsidRPr="00FE3E99">
        <w:t>reconstruido</w:t>
      </w:r>
      <w:proofErr w:type="spellEnd"/>
      <w:r w:rsidRPr="00FE3E99">
        <w:t xml:space="preserve"> desde a fonte e a página registadas no CSV até ao caminho antropométrico, ao nome do parâmetro e ao limite aplicado pelo modelo.</w:t>
      </w:r>
    </w:p>
    <w:p w14:paraId="02CE908D" w14:textId="77777777" w:rsidR="00CE3CA2" w:rsidRDefault="00CE3CA2" w:rsidP="00CE3CA2">
      <w:pPr>
        <w:pStyle w:val="TextoNormal-IPCA"/>
      </w:pPr>
    </w:p>
    <w:p w14:paraId="498C1497" w14:textId="77777777" w:rsidR="00CE3CA2" w:rsidRDefault="00CE3CA2" w:rsidP="00CE3CA2">
      <w:pPr>
        <w:pStyle w:val="Ttulo3"/>
        <w:numPr>
          <w:ilvl w:val="0"/>
          <w:numId w:val="0"/>
        </w:numPr>
      </w:pPr>
      <w:bookmarkStart w:id="224" w:name="_Toc235565059"/>
      <w:r>
        <w:t>A.9 Resultado Final</w:t>
      </w:r>
      <w:bookmarkEnd w:id="224"/>
    </w:p>
    <w:p w14:paraId="1DFEB482" w14:textId="77777777" w:rsidR="00CE3CA2" w:rsidRDefault="00CE3CA2" w:rsidP="00CE3CA2">
      <w:pPr>
        <w:pStyle w:val="TextoNormal-IPCA"/>
        <w:keepNext/>
      </w:pPr>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6EC02EA3"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4F5FACED" w14:textId="77777777" w:rsidR="00CE3CA2" w:rsidRPr="0057712C" w:rsidRDefault="00CE3CA2" w:rsidP="0057712C">
            <w:pPr>
              <w:pStyle w:val="TextoNormal-IPCA"/>
              <w:ind w:firstLine="0"/>
            </w:pPr>
            <w:r w:rsidRPr="0057712C">
              <w:t>Conjunto de dados</w:t>
            </w:r>
          </w:p>
        </w:tc>
        <w:tc>
          <w:tcPr>
            <w:tcW w:w="1800" w:type="dxa"/>
            <w:tcBorders>
              <w:top w:val="single" w:sz="4" w:space="0" w:color="808080"/>
              <w:left w:val="single" w:sz="4" w:space="0" w:color="808080"/>
              <w:bottom w:val="single" w:sz="4" w:space="0" w:color="808080"/>
              <w:right w:val="single" w:sz="4" w:space="0" w:color="808080"/>
            </w:tcBorders>
          </w:tcPr>
          <w:p w14:paraId="2479E7CD" w14:textId="77777777" w:rsidR="00CE3CA2" w:rsidRPr="0057712C" w:rsidRDefault="00CE3CA2" w:rsidP="0057712C">
            <w:pPr>
              <w:pStyle w:val="TextoNormal-IPCA"/>
              <w:ind w:firstLine="0"/>
            </w:pPr>
            <w:r w:rsidRPr="0057712C">
              <w:t>Linhas</w:t>
            </w:r>
          </w:p>
        </w:tc>
        <w:tc>
          <w:tcPr>
            <w:tcW w:w="1800" w:type="dxa"/>
            <w:tcBorders>
              <w:top w:val="single" w:sz="4" w:space="0" w:color="808080"/>
              <w:left w:val="single" w:sz="4" w:space="0" w:color="808080"/>
              <w:bottom w:val="single" w:sz="4" w:space="0" w:color="808080"/>
              <w:right w:val="single" w:sz="4" w:space="0" w:color="808080"/>
            </w:tcBorders>
          </w:tcPr>
          <w:p w14:paraId="73BE65EE" w14:textId="77777777" w:rsidR="00CE3CA2" w:rsidRPr="0057712C" w:rsidRDefault="00CE3CA2" w:rsidP="0057712C">
            <w:pPr>
              <w:pStyle w:val="TextoNormal-IPCA"/>
              <w:ind w:firstLine="0"/>
            </w:pPr>
            <w:r w:rsidRPr="0057712C">
              <w:t>Países</w:t>
            </w:r>
          </w:p>
        </w:tc>
        <w:tc>
          <w:tcPr>
            <w:tcW w:w="1800" w:type="dxa"/>
            <w:tcBorders>
              <w:top w:val="single" w:sz="4" w:space="0" w:color="808080"/>
              <w:left w:val="single" w:sz="4" w:space="0" w:color="808080"/>
              <w:bottom w:val="single" w:sz="4" w:space="0" w:color="808080"/>
              <w:right w:val="single" w:sz="4" w:space="0" w:color="808080"/>
            </w:tcBorders>
          </w:tcPr>
          <w:p w14:paraId="6A596015" w14:textId="77777777" w:rsidR="00CE3CA2" w:rsidRPr="0057712C" w:rsidRDefault="00CE3CA2" w:rsidP="0057712C">
            <w:pPr>
              <w:pStyle w:val="TextoNormal-IPCA"/>
              <w:ind w:firstLine="0"/>
            </w:pPr>
            <w:r w:rsidRPr="0057712C">
              <w:t>Fontes ou subconjuntos</w:t>
            </w:r>
          </w:p>
        </w:tc>
        <w:tc>
          <w:tcPr>
            <w:tcW w:w="1800" w:type="dxa"/>
            <w:tcBorders>
              <w:top w:val="single" w:sz="4" w:space="0" w:color="808080"/>
              <w:left w:val="single" w:sz="4" w:space="0" w:color="808080"/>
              <w:bottom w:val="single" w:sz="4" w:space="0" w:color="808080"/>
              <w:right w:val="single" w:sz="4" w:space="0" w:color="808080"/>
            </w:tcBorders>
          </w:tcPr>
          <w:p w14:paraId="01C7F2F4" w14:textId="77777777" w:rsidR="00CE3CA2" w:rsidRPr="0057712C" w:rsidRDefault="00CE3CA2" w:rsidP="0057712C">
            <w:pPr>
              <w:pStyle w:val="TextoNormal-IPCA"/>
              <w:ind w:firstLine="0"/>
            </w:pPr>
            <w:r w:rsidRPr="0057712C">
              <w:t>Dimensões distintas</w:t>
            </w:r>
          </w:p>
        </w:tc>
      </w:tr>
      <w:tr w:rsidR="00CE3CA2" w14:paraId="5019708A"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DCA25AA" w14:textId="77777777" w:rsidR="00CE3CA2" w:rsidRPr="0057712C" w:rsidRDefault="00CE3CA2" w:rsidP="0057712C">
            <w:pPr>
              <w:pStyle w:val="TextoNormal-IPCA"/>
              <w:ind w:firstLine="0"/>
            </w:pPr>
            <w:r w:rsidRPr="0057712C">
              <w:t>ANSUR completo</w:t>
            </w:r>
          </w:p>
        </w:tc>
        <w:tc>
          <w:tcPr>
            <w:tcW w:w="1800" w:type="dxa"/>
            <w:tcBorders>
              <w:top w:val="single" w:sz="4" w:space="0" w:color="808080"/>
              <w:left w:val="single" w:sz="4" w:space="0" w:color="808080"/>
              <w:bottom w:val="single" w:sz="4" w:space="0" w:color="808080"/>
              <w:right w:val="single" w:sz="4" w:space="0" w:color="808080"/>
            </w:tcBorders>
          </w:tcPr>
          <w:p w14:paraId="2F13E4AB" w14:textId="77777777" w:rsidR="00CE3CA2" w:rsidRPr="0057712C" w:rsidRDefault="00CE3CA2" w:rsidP="0057712C">
            <w:pPr>
              <w:pStyle w:val="TextoNormal-IPCA"/>
              <w:ind w:firstLine="0"/>
            </w:pPr>
            <w:r w:rsidRPr="0057712C">
              <w:t>2.726</w:t>
            </w:r>
          </w:p>
        </w:tc>
        <w:tc>
          <w:tcPr>
            <w:tcW w:w="1800" w:type="dxa"/>
            <w:tcBorders>
              <w:top w:val="single" w:sz="4" w:space="0" w:color="808080"/>
              <w:left w:val="single" w:sz="4" w:space="0" w:color="808080"/>
              <w:bottom w:val="single" w:sz="4" w:space="0" w:color="808080"/>
              <w:right w:val="single" w:sz="4" w:space="0" w:color="808080"/>
            </w:tcBorders>
          </w:tcPr>
          <w:p w14:paraId="29383BE7" w14:textId="77777777" w:rsidR="00CE3CA2" w:rsidRPr="0057712C" w:rsidRDefault="00CE3CA2" w:rsidP="0057712C">
            <w:pPr>
              <w:pStyle w:val="TextoNormal-IPCA"/>
              <w:ind w:firstLine="0"/>
            </w:pPr>
            <w:r w:rsidRPr="0057712C">
              <w:t>1 (EUA)</w:t>
            </w:r>
          </w:p>
        </w:tc>
        <w:tc>
          <w:tcPr>
            <w:tcW w:w="1800" w:type="dxa"/>
            <w:tcBorders>
              <w:top w:val="single" w:sz="4" w:space="0" w:color="808080"/>
              <w:left w:val="single" w:sz="4" w:space="0" w:color="808080"/>
              <w:bottom w:val="single" w:sz="4" w:space="0" w:color="808080"/>
              <w:right w:val="single" w:sz="4" w:space="0" w:color="808080"/>
            </w:tcBorders>
          </w:tcPr>
          <w:p w14:paraId="6D5EE734" w14:textId="77777777" w:rsidR="00CE3CA2" w:rsidRPr="0057712C" w:rsidRDefault="00CE3CA2" w:rsidP="0057712C">
            <w:pPr>
              <w:pStyle w:val="TextoNormal-IPCA"/>
              <w:ind w:firstLine="0"/>
            </w:pPr>
            <w:r w:rsidRPr="0057712C">
              <w:t>1</w:t>
            </w:r>
          </w:p>
        </w:tc>
        <w:tc>
          <w:tcPr>
            <w:tcW w:w="1800" w:type="dxa"/>
            <w:tcBorders>
              <w:top w:val="single" w:sz="4" w:space="0" w:color="808080"/>
              <w:left w:val="single" w:sz="4" w:space="0" w:color="808080"/>
              <w:bottom w:val="single" w:sz="4" w:space="0" w:color="808080"/>
              <w:right w:val="single" w:sz="4" w:space="0" w:color="808080"/>
            </w:tcBorders>
          </w:tcPr>
          <w:p w14:paraId="6CD8B15F" w14:textId="77777777" w:rsidR="00CE3CA2" w:rsidRPr="0057712C" w:rsidRDefault="00CE3CA2" w:rsidP="0057712C">
            <w:pPr>
              <w:pStyle w:val="TextoNormal-IPCA"/>
              <w:ind w:firstLine="0"/>
            </w:pPr>
            <w:r w:rsidRPr="0057712C">
              <w:t>47</w:t>
            </w:r>
          </w:p>
        </w:tc>
      </w:tr>
      <w:tr w:rsidR="00CE3CA2" w14:paraId="620BDA87"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AFF2EAD" w14:textId="77777777" w:rsidR="00CE3CA2" w:rsidRPr="0057712C" w:rsidRDefault="00CE3CA2" w:rsidP="0057712C">
            <w:pPr>
              <w:pStyle w:val="TextoNormal-IPCA"/>
              <w:ind w:firstLine="0"/>
            </w:pPr>
            <w:r w:rsidRPr="0057712C">
              <w:t>ANSUR mão–braço</w:t>
            </w:r>
          </w:p>
        </w:tc>
        <w:tc>
          <w:tcPr>
            <w:tcW w:w="1800" w:type="dxa"/>
            <w:tcBorders>
              <w:top w:val="single" w:sz="4" w:space="0" w:color="808080"/>
              <w:left w:val="single" w:sz="4" w:space="0" w:color="808080"/>
              <w:bottom w:val="single" w:sz="4" w:space="0" w:color="808080"/>
              <w:right w:val="single" w:sz="4" w:space="0" w:color="808080"/>
            </w:tcBorders>
          </w:tcPr>
          <w:p w14:paraId="2AAEAD2B" w14:textId="77777777" w:rsidR="00CE3CA2" w:rsidRPr="0057712C" w:rsidRDefault="00CE3CA2" w:rsidP="0057712C">
            <w:pPr>
              <w:pStyle w:val="TextoNormal-IPCA"/>
              <w:ind w:firstLine="0"/>
            </w:pPr>
            <w:r w:rsidRPr="0057712C">
              <w:t>696</w:t>
            </w:r>
          </w:p>
        </w:tc>
        <w:tc>
          <w:tcPr>
            <w:tcW w:w="1800" w:type="dxa"/>
            <w:tcBorders>
              <w:top w:val="single" w:sz="4" w:space="0" w:color="808080"/>
              <w:left w:val="single" w:sz="4" w:space="0" w:color="808080"/>
              <w:bottom w:val="single" w:sz="4" w:space="0" w:color="808080"/>
              <w:right w:val="single" w:sz="4" w:space="0" w:color="808080"/>
            </w:tcBorders>
          </w:tcPr>
          <w:p w14:paraId="0A360A17" w14:textId="77777777" w:rsidR="00CE3CA2" w:rsidRPr="0057712C" w:rsidRDefault="00CE3CA2" w:rsidP="0057712C">
            <w:pPr>
              <w:pStyle w:val="TextoNormal-IPCA"/>
              <w:ind w:firstLine="0"/>
            </w:pPr>
            <w:r w:rsidRPr="0057712C">
              <w:t>1 (EUA)</w:t>
            </w:r>
          </w:p>
        </w:tc>
        <w:tc>
          <w:tcPr>
            <w:tcW w:w="1800" w:type="dxa"/>
            <w:tcBorders>
              <w:top w:val="single" w:sz="4" w:space="0" w:color="808080"/>
              <w:left w:val="single" w:sz="4" w:space="0" w:color="808080"/>
              <w:bottom w:val="single" w:sz="4" w:space="0" w:color="808080"/>
              <w:right w:val="single" w:sz="4" w:space="0" w:color="808080"/>
            </w:tcBorders>
          </w:tcPr>
          <w:p w14:paraId="562DC210" w14:textId="77777777" w:rsidR="00CE3CA2" w:rsidRPr="0057712C" w:rsidRDefault="00CE3CA2" w:rsidP="0057712C">
            <w:pPr>
              <w:pStyle w:val="TextoNormal-IPCA"/>
              <w:ind w:firstLine="0"/>
            </w:pPr>
            <w:r w:rsidRPr="0057712C">
              <w:t>1</w:t>
            </w:r>
          </w:p>
        </w:tc>
        <w:tc>
          <w:tcPr>
            <w:tcW w:w="1800" w:type="dxa"/>
            <w:tcBorders>
              <w:top w:val="single" w:sz="4" w:space="0" w:color="808080"/>
              <w:left w:val="single" w:sz="4" w:space="0" w:color="808080"/>
              <w:bottom w:val="single" w:sz="4" w:space="0" w:color="808080"/>
              <w:right w:val="single" w:sz="4" w:space="0" w:color="808080"/>
            </w:tcBorders>
          </w:tcPr>
          <w:p w14:paraId="347AB203" w14:textId="77777777" w:rsidR="00CE3CA2" w:rsidRPr="0057712C" w:rsidRDefault="00CE3CA2" w:rsidP="0057712C">
            <w:pPr>
              <w:pStyle w:val="TextoNormal-IPCA"/>
              <w:ind w:firstLine="0"/>
            </w:pPr>
            <w:r w:rsidRPr="0057712C">
              <w:t>17</w:t>
            </w:r>
          </w:p>
        </w:tc>
      </w:tr>
      <w:tr w:rsidR="00CE3CA2" w14:paraId="3825AB5B"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BCB6B25" w14:textId="77777777" w:rsidR="00CE3CA2" w:rsidRPr="0057712C" w:rsidRDefault="00CE3CA2" w:rsidP="0057712C">
            <w:pPr>
              <w:pStyle w:val="TextoNormal-IPCA"/>
              <w:ind w:firstLine="0"/>
            </w:pPr>
            <w:r w:rsidRPr="0057712C">
              <w:lastRenderedPageBreak/>
              <w:t>Base de dados da mão com dados de várias populações</w:t>
            </w:r>
          </w:p>
        </w:tc>
        <w:tc>
          <w:tcPr>
            <w:tcW w:w="1800" w:type="dxa"/>
            <w:tcBorders>
              <w:top w:val="single" w:sz="4" w:space="0" w:color="808080"/>
              <w:left w:val="single" w:sz="4" w:space="0" w:color="808080"/>
              <w:bottom w:val="single" w:sz="4" w:space="0" w:color="808080"/>
              <w:right w:val="single" w:sz="4" w:space="0" w:color="808080"/>
            </w:tcBorders>
          </w:tcPr>
          <w:p w14:paraId="45DA5F2E" w14:textId="77777777" w:rsidR="00CE3CA2" w:rsidRPr="0057712C" w:rsidRDefault="00CE3CA2" w:rsidP="0057712C">
            <w:pPr>
              <w:pStyle w:val="TextoNormal-IPCA"/>
              <w:ind w:firstLine="0"/>
            </w:pPr>
            <w:r w:rsidRPr="0057712C">
              <w:t>1.790</w:t>
            </w:r>
          </w:p>
        </w:tc>
        <w:tc>
          <w:tcPr>
            <w:tcW w:w="1800" w:type="dxa"/>
            <w:tcBorders>
              <w:top w:val="single" w:sz="4" w:space="0" w:color="808080"/>
              <w:left w:val="single" w:sz="4" w:space="0" w:color="808080"/>
              <w:bottom w:val="single" w:sz="4" w:space="0" w:color="808080"/>
              <w:right w:val="single" w:sz="4" w:space="0" w:color="808080"/>
            </w:tcBorders>
          </w:tcPr>
          <w:p w14:paraId="6582418C" w14:textId="77777777" w:rsidR="00CE3CA2" w:rsidRPr="0057712C" w:rsidRDefault="00CE3CA2" w:rsidP="0057712C">
            <w:pPr>
              <w:pStyle w:val="TextoNormal-IPCA"/>
              <w:ind w:firstLine="0"/>
            </w:pPr>
            <w:r w:rsidRPr="0057712C">
              <w:t>9</w:t>
            </w:r>
          </w:p>
        </w:tc>
        <w:tc>
          <w:tcPr>
            <w:tcW w:w="1800" w:type="dxa"/>
            <w:tcBorders>
              <w:top w:val="single" w:sz="4" w:space="0" w:color="808080"/>
              <w:left w:val="single" w:sz="4" w:space="0" w:color="808080"/>
              <w:bottom w:val="single" w:sz="4" w:space="0" w:color="808080"/>
              <w:right w:val="single" w:sz="4" w:space="0" w:color="808080"/>
            </w:tcBorders>
          </w:tcPr>
          <w:p w14:paraId="51198FE5" w14:textId="77777777" w:rsidR="00CE3CA2" w:rsidRPr="0057712C" w:rsidRDefault="00CE3CA2" w:rsidP="0057712C">
            <w:pPr>
              <w:pStyle w:val="TextoNormal-IPCA"/>
              <w:ind w:firstLine="0"/>
            </w:pPr>
            <w:r w:rsidRPr="0057712C">
              <w:t>12</w:t>
            </w:r>
          </w:p>
        </w:tc>
        <w:tc>
          <w:tcPr>
            <w:tcW w:w="1800" w:type="dxa"/>
            <w:tcBorders>
              <w:top w:val="single" w:sz="4" w:space="0" w:color="808080"/>
              <w:left w:val="single" w:sz="4" w:space="0" w:color="808080"/>
              <w:bottom w:val="single" w:sz="4" w:space="0" w:color="808080"/>
              <w:right w:val="single" w:sz="4" w:space="0" w:color="808080"/>
            </w:tcBorders>
          </w:tcPr>
          <w:p w14:paraId="5CB21D94" w14:textId="77777777" w:rsidR="00CE3CA2" w:rsidRPr="0057712C" w:rsidRDefault="00CE3CA2" w:rsidP="0057712C">
            <w:pPr>
              <w:pStyle w:val="TextoNormal-IPCA"/>
              <w:ind w:firstLine="0"/>
            </w:pPr>
            <w:r w:rsidRPr="0057712C">
              <w:t>cerca de 85</w:t>
            </w:r>
          </w:p>
        </w:tc>
      </w:tr>
    </w:tbl>
    <w:p w14:paraId="182B8DD0" w14:textId="77777777" w:rsidR="00CE3CA2" w:rsidRDefault="00CE3CA2" w:rsidP="00CE3CA2">
      <w:pPr>
        <w:pStyle w:val="TextoNormal-IPCA"/>
      </w:pPr>
    </w:p>
    <w:p w14:paraId="59EC308A" w14:textId="77777777" w:rsidR="00CE3CA2" w:rsidRDefault="00CE3CA2" w:rsidP="00164F66">
      <w:pPr>
        <w:pStyle w:val="TextoNormal-IPCA"/>
      </w:pPr>
      <w:r>
        <w:t>Estes totais foram confirmados pela regeneração dos três conjuntos de dados. A contagem de 12 corresponde a documentos-fonte ou subconjuntos identificados pelo procedimento de geração e não implica 12 estudos primários independentes.</w:t>
      </w:r>
    </w:p>
    <w:p w14:paraId="550EFF04" w14:textId="77777777" w:rsidR="00CE3CA2" w:rsidRDefault="00CE3CA2" w:rsidP="00164F66">
      <w:pPr>
        <w:pStyle w:val="TextoNormal-IPCA"/>
      </w:pPr>
      <w: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14:paraId="3B5A10F9" w14:textId="77777777" w:rsidR="00CE3CA2" w:rsidRDefault="00CE3CA2" w:rsidP="00164F66">
      <w:pPr>
        <w:pStyle w:val="TextoNormal-IPCA"/>
      </w:pPr>
      <w:r>
        <w:t>Na inspeção final da base local da aplicação, a tabela antropométrica continha 100 entradas agregadas. Cada entrada corresponde a uma população de referência e pode reunir diferentes medidas e estatísticas associadas a essa população.</w:t>
      </w:r>
    </w:p>
    <w:p w14:paraId="0949F61B" w14:textId="77777777" w:rsidR="00CE3CA2" w:rsidRDefault="00CE3CA2" w:rsidP="00CE3CA2">
      <w:pPr>
        <w:pStyle w:val="TextoNormal-IPCA"/>
      </w:pPr>
    </w:p>
    <w:p w14:paraId="75730E85" w14:textId="77777777" w:rsidR="00CE3CA2" w:rsidRDefault="00CE3CA2" w:rsidP="00CE3CA2">
      <w:pPr>
        <w:pStyle w:val="Ttulo2"/>
        <w:numPr>
          <w:ilvl w:val="0"/>
          <w:numId w:val="0"/>
        </w:numPr>
      </w:pPr>
      <w:bookmarkStart w:id="225" w:name="_Toc235565060"/>
      <w:r>
        <w:t>A.10 Cobertura Global da Base de Dados e Lacunas</w:t>
      </w:r>
      <w:bookmarkEnd w:id="225"/>
    </w:p>
    <w:p w14:paraId="5A0104AB" w14:textId="77777777" w:rsidR="00CE3CA2" w:rsidRDefault="00CE3CA2" w:rsidP="00CE3CA2">
      <w:pPr>
        <w:pStyle w:val="TextoNormal-IPCA"/>
        <w:keepNext/>
      </w:pPr>
    </w:p>
    <w:p w14:paraId="741CF3CD" w14:textId="77777777" w:rsidR="00CE3CA2" w:rsidRDefault="00CE3CA2" w:rsidP="00CE3CA2">
      <w:pPr>
        <w:pStyle w:val="Ttulo3"/>
        <w:numPr>
          <w:ilvl w:val="0"/>
          <w:numId w:val="0"/>
        </w:numPr>
      </w:pPr>
      <w:bookmarkStart w:id="226" w:name="_Toc235565061"/>
      <w:r>
        <w:t>A.10.1 O que está coberto</w:t>
      </w:r>
      <w:bookmarkEnd w:id="226"/>
    </w:p>
    <w:p w14:paraId="15C1FDF4" w14:textId="77777777" w:rsidR="00CE3CA2" w:rsidRDefault="00CE3CA2" w:rsidP="00CE3CA2">
      <w:pPr>
        <w:pStyle w:val="TextoNormal-IPCA"/>
        <w:keepNext/>
      </w:pPr>
    </w:p>
    <w:p w14:paraId="4E38447E" w14:textId="77777777" w:rsidR="00CE3CA2" w:rsidRDefault="00CE3CA2" w:rsidP="00164F66">
      <w:pPr>
        <w:pStyle w:val="TextoNormal-IPCA"/>
      </w:pPr>
      <w:r>
        <w:t>A base de dados da mão foi construída para reunir dados de várias populações e representar a diversidade antropométrica da mão em termos geográficos, demográficos, etários e estatísticos. A tabela seguinte sintetiza a cobertura atual.</w:t>
      </w:r>
    </w:p>
    <w:p w14:paraId="5FA88138" w14:textId="77777777" w:rsidR="00CE3CA2" w:rsidRDefault="00CE3CA2" w:rsidP="00CE3CA2"/>
    <w:p w14:paraId="5E722D50" w14:textId="77777777" w:rsidR="00CE3CA2" w:rsidRDefault="00CE3CA2" w:rsidP="00CE3CA2">
      <w:pPr>
        <w:pStyle w:val="Ttulo4"/>
        <w:numPr>
          <w:ilvl w:val="0"/>
          <w:numId w:val="0"/>
        </w:numPr>
      </w:pPr>
      <w:r>
        <w:lastRenderedPageBreak/>
        <w:t>A.10.1.1. Cobertura geográfica</w:t>
      </w:r>
    </w:p>
    <w:p w14:paraId="5D414C73" w14:textId="77777777" w:rsidR="00CE3CA2" w:rsidRDefault="00CE3CA2" w:rsidP="00CE3CA2">
      <w:pPr>
        <w:pStyle w:val="TextoNormal-IPCA"/>
        <w:keepNext/>
      </w:pPr>
    </w:p>
    <w:tbl>
      <w:tblPr>
        <w:tblStyle w:val="TabelacomGrelha"/>
        <w:tblW w:w="5000" w:type="pct"/>
        <w:tblLayout w:type="fixed"/>
        <w:tblLook w:val="04A0" w:firstRow="1" w:lastRow="0" w:firstColumn="1" w:lastColumn="0" w:noHBand="0" w:noVBand="1"/>
      </w:tblPr>
      <w:tblGrid>
        <w:gridCol w:w="2925"/>
        <w:gridCol w:w="2926"/>
        <w:gridCol w:w="2926"/>
      </w:tblGrid>
      <w:tr w:rsidR="00CE3CA2" w14:paraId="7292E2DF"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2D1EB151" w14:textId="77777777" w:rsidR="00CE3CA2" w:rsidRDefault="00CE3CA2" w:rsidP="00A61F5A">
            <w:pPr>
              <w:pStyle w:val="TextoNormal-IPCA"/>
              <w:ind w:firstLine="0"/>
              <w:jc w:val="center"/>
              <w:rPr>
                <w:rFonts w:eastAsia="Calibri"/>
              </w:rPr>
            </w:pPr>
            <w:r>
              <w:rPr>
                <w:rFonts w:eastAsia="Calibri"/>
                <w:b/>
              </w:rPr>
              <w:t>Região</w:t>
            </w:r>
          </w:p>
        </w:tc>
        <w:tc>
          <w:tcPr>
            <w:tcW w:w="2929" w:type="dxa"/>
            <w:tcBorders>
              <w:top w:val="single" w:sz="4" w:space="0" w:color="808080"/>
              <w:left w:val="single" w:sz="4" w:space="0" w:color="808080"/>
              <w:bottom w:val="single" w:sz="4" w:space="0" w:color="808080"/>
              <w:right w:val="single" w:sz="4" w:space="0" w:color="808080"/>
            </w:tcBorders>
          </w:tcPr>
          <w:p w14:paraId="0D854C97" w14:textId="77777777" w:rsidR="00CE3CA2" w:rsidRDefault="00CE3CA2" w:rsidP="00A61F5A">
            <w:pPr>
              <w:pStyle w:val="TextoNormal-IPCA"/>
              <w:ind w:firstLine="0"/>
              <w:jc w:val="center"/>
              <w:rPr>
                <w:rFonts w:eastAsia="Calibri"/>
              </w:rPr>
            </w:pPr>
            <w:r>
              <w:rPr>
                <w:rFonts w:eastAsia="Calibri"/>
                <w:b/>
              </w:rPr>
              <w:t>Países representados</w:t>
            </w:r>
          </w:p>
        </w:tc>
        <w:tc>
          <w:tcPr>
            <w:tcW w:w="2929" w:type="dxa"/>
            <w:tcBorders>
              <w:top w:val="single" w:sz="4" w:space="0" w:color="808080"/>
              <w:left w:val="single" w:sz="4" w:space="0" w:color="808080"/>
              <w:bottom w:val="single" w:sz="4" w:space="0" w:color="808080"/>
              <w:right w:val="single" w:sz="4" w:space="0" w:color="808080"/>
            </w:tcBorders>
          </w:tcPr>
          <w:p w14:paraId="4DD8005E" w14:textId="77777777" w:rsidR="00CE3CA2" w:rsidRDefault="00CE3CA2" w:rsidP="00A61F5A">
            <w:pPr>
              <w:pStyle w:val="TextoNormal-IPCA"/>
              <w:ind w:firstLine="0"/>
              <w:jc w:val="center"/>
              <w:rPr>
                <w:rFonts w:eastAsia="Calibri"/>
              </w:rPr>
            </w:pPr>
            <w:r>
              <w:rPr>
                <w:rFonts w:eastAsia="Calibri"/>
                <w:b/>
              </w:rPr>
              <w:t>Fonte(s)</w:t>
            </w:r>
          </w:p>
        </w:tc>
      </w:tr>
      <w:tr w:rsidR="00CE3CA2" w14:paraId="654C379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8168538" w14:textId="77777777" w:rsidR="00CE3CA2" w:rsidRDefault="00CE3CA2" w:rsidP="00A61F5A">
            <w:pPr>
              <w:pStyle w:val="TextoNormal-IPCA"/>
              <w:ind w:firstLine="0"/>
              <w:jc w:val="left"/>
              <w:rPr>
                <w:rFonts w:eastAsia="Calibri"/>
              </w:rPr>
            </w:pPr>
            <w:r>
              <w:rPr>
                <w:rFonts w:eastAsia="Calibri"/>
              </w:rPr>
              <w:t>Europa Ocidental</w:t>
            </w:r>
          </w:p>
        </w:tc>
        <w:tc>
          <w:tcPr>
            <w:tcW w:w="2929" w:type="dxa"/>
            <w:tcBorders>
              <w:top w:val="single" w:sz="4" w:space="0" w:color="808080"/>
              <w:left w:val="single" w:sz="4" w:space="0" w:color="808080"/>
              <w:bottom w:val="single" w:sz="4" w:space="0" w:color="808080"/>
              <w:right w:val="single" w:sz="4" w:space="0" w:color="808080"/>
            </w:tcBorders>
          </w:tcPr>
          <w:p w14:paraId="630160BA" w14:textId="77777777" w:rsidR="00CE3CA2" w:rsidRDefault="00CE3CA2" w:rsidP="00A61F5A">
            <w:pPr>
              <w:pStyle w:val="TextoNormal-IPCA"/>
              <w:ind w:firstLine="0"/>
              <w:jc w:val="left"/>
              <w:rPr>
                <w:rFonts w:eastAsia="Calibri"/>
              </w:rPr>
            </w:pPr>
            <w:r>
              <w:rPr>
                <w:rFonts w:eastAsia="Calibri"/>
              </w:rPr>
              <w:t>Portugal, Países Baixos</w:t>
            </w:r>
          </w:p>
        </w:tc>
        <w:tc>
          <w:tcPr>
            <w:tcW w:w="2929" w:type="dxa"/>
            <w:tcBorders>
              <w:top w:val="single" w:sz="4" w:space="0" w:color="808080"/>
              <w:left w:val="single" w:sz="4" w:space="0" w:color="808080"/>
              <w:bottom w:val="single" w:sz="4" w:space="0" w:color="808080"/>
              <w:right w:val="single" w:sz="4" w:space="0" w:color="808080"/>
            </w:tcBorders>
          </w:tcPr>
          <w:p w14:paraId="46E89FEE" w14:textId="77777777" w:rsidR="00CE3CA2" w:rsidRDefault="00CE3CA2" w:rsidP="00A61F5A">
            <w:pPr>
              <w:pStyle w:val="TextoNormal-IPCA"/>
              <w:ind w:firstLine="0"/>
              <w:jc w:val="left"/>
              <w:rPr>
                <w:rFonts w:eastAsia="Calibri"/>
              </w:rPr>
            </w:pPr>
            <w:r>
              <w:rPr>
                <w:rFonts w:eastAsia="Calibri"/>
              </w:rPr>
              <w:t xml:space="preserve">Anacleto Filho </w:t>
            </w:r>
            <w:proofErr w:type="spellStart"/>
            <w:r>
              <w:rPr>
                <w:rFonts w:eastAsia="Calibri"/>
              </w:rPr>
              <w:t>et</w:t>
            </w:r>
            <w:proofErr w:type="spellEnd"/>
            <w:r>
              <w:rPr>
                <w:rFonts w:eastAsia="Calibri"/>
              </w:rPr>
              <w:t xml:space="preserve"> al. (2023); DINED kima1993, geron1998, dined2004</w:t>
            </w:r>
          </w:p>
        </w:tc>
      </w:tr>
      <w:tr w:rsidR="00CE3CA2" w14:paraId="5C79D438"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37FC81CE" w14:textId="77777777" w:rsidR="00CE3CA2" w:rsidRDefault="00CE3CA2" w:rsidP="00A61F5A">
            <w:pPr>
              <w:pStyle w:val="TextoNormal-IPCA"/>
              <w:ind w:firstLine="0"/>
              <w:jc w:val="left"/>
              <w:rPr>
                <w:rFonts w:eastAsia="Calibri"/>
              </w:rPr>
            </w:pPr>
            <w:r>
              <w:rPr>
                <w:rFonts w:eastAsia="Calibri"/>
              </w:rPr>
              <w:t>América do Norte</w:t>
            </w:r>
          </w:p>
        </w:tc>
        <w:tc>
          <w:tcPr>
            <w:tcW w:w="2929" w:type="dxa"/>
            <w:tcBorders>
              <w:top w:val="single" w:sz="4" w:space="0" w:color="808080"/>
              <w:left w:val="single" w:sz="4" w:space="0" w:color="808080"/>
              <w:bottom w:val="single" w:sz="4" w:space="0" w:color="808080"/>
              <w:right w:val="single" w:sz="4" w:space="0" w:color="808080"/>
            </w:tcBorders>
          </w:tcPr>
          <w:p w14:paraId="6D0C844A" w14:textId="77777777" w:rsidR="00CE3CA2" w:rsidRDefault="00CE3CA2" w:rsidP="00A61F5A">
            <w:pPr>
              <w:pStyle w:val="TextoNormal-IPCA"/>
              <w:ind w:firstLine="0"/>
              <w:jc w:val="left"/>
              <w:rPr>
                <w:rFonts w:eastAsia="Calibri"/>
              </w:rPr>
            </w:pPr>
            <w:r>
              <w:rPr>
                <w:rFonts w:eastAsia="Calibri"/>
              </w:rPr>
              <w:t>EUA</w:t>
            </w:r>
          </w:p>
        </w:tc>
        <w:tc>
          <w:tcPr>
            <w:tcW w:w="2929" w:type="dxa"/>
            <w:tcBorders>
              <w:top w:val="single" w:sz="4" w:space="0" w:color="808080"/>
              <w:left w:val="single" w:sz="4" w:space="0" w:color="808080"/>
              <w:bottom w:val="single" w:sz="4" w:space="0" w:color="808080"/>
              <w:right w:val="single" w:sz="4" w:space="0" w:color="808080"/>
            </w:tcBorders>
          </w:tcPr>
          <w:p w14:paraId="143BFD87" w14:textId="77777777" w:rsidR="00CE3CA2" w:rsidRDefault="00CE3CA2" w:rsidP="00A61F5A">
            <w:pPr>
              <w:pStyle w:val="TextoNormal-IPCA"/>
              <w:ind w:firstLine="0"/>
              <w:jc w:val="left"/>
              <w:rPr>
                <w:rFonts w:eastAsia="Calibri"/>
              </w:rPr>
            </w:pPr>
            <w:r w:rsidRPr="00193FBD">
              <w:rPr>
                <w:rFonts w:eastAsia="Calibri"/>
                <w:lang w:val="de-DE"/>
              </w:rPr>
              <w:t xml:space="preserve">ANSUR 1988, ANSUR II 2012, Lim et al. </w:t>
            </w:r>
            <w:r>
              <w:rPr>
                <w:rFonts w:eastAsia="Calibri"/>
              </w:rPr>
              <w:t>(2018)</w:t>
            </w:r>
          </w:p>
        </w:tc>
      </w:tr>
      <w:tr w:rsidR="00CE3CA2" w14:paraId="2CFEC10C"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8CF60AE" w14:textId="77777777" w:rsidR="00CE3CA2" w:rsidRDefault="00CE3CA2" w:rsidP="00A61F5A">
            <w:pPr>
              <w:pStyle w:val="TextoNormal-IPCA"/>
              <w:ind w:firstLine="0"/>
              <w:jc w:val="left"/>
              <w:rPr>
                <w:rFonts w:eastAsia="Calibri"/>
              </w:rPr>
            </w:pPr>
            <w:r>
              <w:rPr>
                <w:rFonts w:eastAsia="Calibri"/>
              </w:rPr>
              <w:t>América Latina</w:t>
            </w:r>
          </w:p>
        </w:tc>
        <w:tc>
          <w:tcPr>
            <w:tcW w:w="2929" w:type="dxa"/>
            <w:tcBorders>
              <w:top w:val="single" w:sz="4" w:space="0" w:color="808080"/>
              <w:left w:val="single" w:sz="4" w:space="0" w:color="808080"/>
              <w:bottom w:val="single" w:sz="4" w:space="0" w:color="808080"/>
              <w:right w:val="single" w:sz="4" w:space="0" w:color="808080"/>
            </w:tcBorders>
          </w:tcPr>
          <w:p w14:paraId="56BCC21C" w14:textId="77777777" w:rsidR="00CE3CA2" w:rsidRDefault="00CE3CA2" w:rsidP="00A61F5A">
            <w:pPr>
              <w:pStyle w:val="TextoNormal-IPCA"/>
              <w:ind w:firstLine="0"/>
              <w:jc w:val="left"/>
              <w:rPr>
                <w:rFonts w:eastAsia="Calibri"/>
              </w:rPr>
            </w:pPr>
            <w:r>
              <w:rPr>
                <w:rFonts w:eastAsia="Calibri"/>
              </w:rPr>
              <w:t>México</w:t>
            </w:r>
          </w:p>
        </w:tc>
        <w:tc>
          <w:tcPr>
            <w:tcW w:w="2929" w:type="dxa"/>
            <w:tcBorders>
              <w:top w:val="single" w:sz="4" w:space="0" w:color="808080"/>
              <w:left w:val="single" w:sz="4" w:space="0" w:color="808080"/>
              <w:bottom w:val="single" w:sz="4" w:space="0" w:color="808080"/>
              <w:right w:val="single" w:sz="4" w:space="0" w:color="808080"/>
            </w:tcBorders>
          </w:tcPr>
          <w:p w14:paraId="226F9047" w14:textId="77777777" w:rsidR="00CE3CA2" w:rsidRDefault="00CE3CA2" w:rsidP="00A61F5A">
            <w:pPr>
              <w:pStyle w:val="TextoNormal-IPCA"/>
              <w:ind w:firstLine="0"/>
              <w:jc w:val="left"/>
              <w:rPr>
                <w:rFonts w:eastAsia="Calibri"/>
              </w:rPr>
            </w:pPr>
            <w:r>
              <w:rPr>
                <w:rFonts w:eastAsia="Calibri"/>
              </w:rPr>
              <w:t xml:space="preserve">Rodríguez-Vega </w:t>
            </w:r>
            <w:proofErr w:type="spellStart"/>
            <w:r>
              <w:rPr>
                <w:rFonts w:eastAsia="Calibri"/>
              </w:rPr>
              <w:t>et</w:t>
            </w:r>
            <w:proofErr w:type="spellEnd"/>
            <w:r>
              <w:rPr>
                <w:rFonts w:eastAsia="Calibri"/>
              </w:rPr>
              <w:t xml:space="preserve"> al. (2024)</w:t>
            </w:r>
          </w:p>
        </w:tc>
      </w:tr>
      <w:tr w:rsidR="00CE3CA2" w14:paraId="3CC907F7"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440A740" w14:textId="77777777" w:rsidR="00CE3CA2" w:rsidRDefault="00CE3CA2" w:rsidP="00A61F5A">
            <w:pPr>
              <w:pStyle w:val="TextoNormal-IPCA"/>
              <w:ind w:firstLine="0"/>
              <w:jc w:val="left"/>
              <w:rPr>
                <w:rFonts w:eastAsia="Calibri"/>
              </w:rPr>
            </w:pPr>
            <w:r>
              <w:rPr>
                <w:rFonts w:eastAsia="Calibri"/>
              </w:rPr>
              <w:t>Médio Oriente</w:t>
            </w:r>
          </w:p>
        </w:tc>
        <w:tc>
          <w:tcPr>
            <w:tcW w:w="2929" w:type="dxa"/>
            <w:tcBorders>
              <w:top w:val="single" w:sz="4" w:space="0" w:color="808080"/>
              <w:left w:val="single" w:sz="4" w:space="0" w:color="808080"/>
              <w:bottom w:val="single" w:sz="4" w:space="0" w:color="808080"/>
              <w:right w:val="single" w:sz="4" w:space="0" w:color="808080"/>
            </w:tcBorders>
          </w:tcPr>
          <w:p w14:paraId="7F5D1D6F" w14:textId="77777777" w:rsidR="00CE3CA2" w:rsidRDefault="00CE3CA2" w:rsidP="00A61F5A">
            <w:pPr>
              <w:pStyle w:val="TextoNormal-IPCA"/>
              <w:ind w:firstLine="0"/>
              <w:jc w:val="left"/>
              <w:rPr>
                <w:rFonts w:eastAsia="Calibri"/>
              </w:rPr>
            </w:pPr>
            <w:r>
              <w:rPr>
                <w:rFonts w:eastAsia="Calibri"/>
              </w:rPr>
              <w:t>Jordânia</w:t>
            </w:r>
          </w:p>
        </w:tc>
        <w:tc>
          <w:tcPr>
            <w:tcW w:w="2929" w:type="dxa"/>
            <w:tcBorders>
              <w:top w:val="single" w:sz="4" w:space="0" w:color="808080"/>
              <w:left w:val="single" w:sz="4" w:space="0" w:color="808080"/>
              <w:bottom w:val="single" w:sz="4" w:space="0" w:color="808080"/>
              <w:right w:val="single" w:sz="4" w:space="0" w:color="808080"/>
            </w:tcBorders>
          </w:tcPr>
          <w:p w14:paraId="323F2DB3" w14:textId="77777777" w:rsidR="00CE3CA2" w:rsidRDefault="00CE3CA2" w:rsidP="00A61F5A">
            <w:pPr>
              <w:pStyle w:val="TextoNormal-IPCA"/>
              <w:ind w:firstLine="0"/>
              <w:jc w:val="left"/>
              <w:rPr>
                <w:rFonts w:eastAsia="Calibri"/>
              </w:rPr>
            </w:pPr>
            <w:proofErr w:type="spellStart"/>
            <w:r>
              <w:rPr>
                <w:rFonts w:eastAsia="Calibri"/>
              </w:rPr>
              <w:t>Mistarihi</w:t>
            </w:r>
            <w:proofErr w:type="spellEnd"/>
            <w:r>
              <w:rPr>
                <w:rFonts w:eastAsia="Calibri"/>
              </w:rPr>
              <w:t xml:space="preserve"> (2020)</w:t>
            </w:r>
          </w:p>
        </w:tc>
      </w:tr>
      <w:tr w:rsidR="00CE3CA2" w14:paraId="5625F945"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74363B4" w14:textId="77777777" w:rsidR="00CE3CA2" w:rsidRDefault="00CE3CA2" w:rsidP="00A61F5A">
            <w:pPr>
              <w:pStyle w:val="TextoNormal-IPCA"/>
              <w:ind w:firstLine="0"/>
              <w:jc w:val="left"/>
              <w:rPr>
                <w:rFonts w:eastAsia="Calibri"/>
              </w:rPr>
            </w:pPr>
            <w:r>
              <w:rPr>
                <w:rFonts w:eastAsia="Calibri"/>
              </w:rPr>
              <w:t>África</w:t>
            </w:r>
          </w:p>
        </w:tc>
        <w:tc>
          <w:tcPr>
            <w:tcW w:w="2929" w:type="dxa"/>
            <w:tcBorders>
              <w:top w:val="single" w:sz="4" w:space="0" w:color="808080"/>
              <w:left w:val="single" w:sz="4" w:space="0" w:color="808080"/>
              <w:bottom w:val="single" w:sz="4" w:space="0" w:color="808080"/>
              <w:right w:val="single" w:sz="4" w:space="0" w:color="808080"/>
            </w:tcBorders>
          </w:tcPr>
          <w:p w14:paraId="3F54A31E" w14:textId="77777777" w:rsidR="00CE3CA2" w:rsidRDefault="00CE3CA2" w:rsidP="00A61F5A">
            <w:pPr>
              <w:pStyle w:val="TextoNormal-IPCA"/>
              <w:ind w:firstLine="0"/>
              <w:jc w:val="left"/>
              <w:rPr>
                <w:rFonts w:eastAsia="Calibri"/>
              </w:rPr>
            </w:pPr>
            <w:r>
              <w:rPr>
                <w:rFonts w:eastAsia="Calibri"/>
              </w:rPr>
              <w:t>Nigéria</w:t>
            </w:r>
          </w:p>
        </w:tc>
        <w:tc>
          <w:tcPr>
            <w:tcW w:w="2929" w:type="dxa"/>
            <w:tcBorders>
              <w:top w:val="single" w:sz="4" w:space="0" w:color="808080"/>
              <w:left w:val="single" w:sz="4" w:space="0" w:color="808080"/>
              <w:bottom w:val="single" w:sz="4" w:space="0" w:color="808080"/>
              <w:right w:val="single" w:sz="4" w:space="0" w:color="808080"/>
            </w:tcBorders>
          </w:tcPr>
          <w:p w14:paraId="2D028E9D" w14:textId="77777777" w:rsidR="00CE3CA2" w:rsidRDefault="00CE3CA2" w:rsidP="00A61F5A">
            <w:pPr>
              <w:pStyle w:val="TextoNormal-IPCA"/>
              <w:ind w:firstLine="0"/>
              <w:jc w:val="left"/>
              <w:rPr>
                <w:rFonts w:eastAsia="Calibri"/>
              </w:rPr>
            </w:pPr>
            <w:proofErr w:type="spellStart"/>
            <w:r>
              <w:rPr>
                <w:rFonts w:eastAsia="Calibri"/>
              </w:rPr>
              <w:t>Ibiwari</w:t>
            </w:r>
            <w:proofErr w:type="spellEnd"/>
            <w:r>
              <w:rPr>
                <w:rFonts w:eastAsia="Calibri"/>
              </w:rPr>
              <w:t xml:space="preserve"> </w:t>
            </w:r>
            <w:proofErr w:type="spellStart"/>
            <w:r>
              <w:rPr>
                <w:rFonts w:eastAsia="Calibri"/>
              </w:rPr>
              <w:t>et</w:t>
            </w:r>
            <w:proofErr w:type="spellEnd"/>
            <w:r>
              <w:rPr>
                <w:rFonts w:eastAsia="Calibri"/>
              </w:rPr>
              <w:t xml:space="preserve"> al. (2025)</w:t>
            </w:r>
          </w:p>
        </w:tc>
      </w:tr>
      <w:tr w:rsidR="00CE3CA2" w14:paraId="5BC1E76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9D8BCE9" w14:textId="77777777" w:rsidR="00CE3CA2" w:rsidRDefault="00CE3CA2" w:rsidP="00A61F5A">
            <w:pPr>
              <w:pStyle w:val="TextoNormal-IPCA"/>
              <w:ind w:firstLine="0"/>
              <w:jc w:val="left"/>
              <w:rPr>
                <w:rFonts w:eastAsia="Calibri"/>
              </w:rPr>
            </w:pPr>
            <w:r>
              <w:rPr>
                <w:rFonts w:eastAsia="Calibri"/>
              </w:rPr>
              <w:t>Sul da Ásia</w:t>
            </w:r>
          </w:p>
        </w:tc>
        <w:tc>
          <w:tcPr>
            <w:tcW w:w="2929" w:type="dxa"/>
            <w:tcBorders>
              <w:top w:val="single" w:sz="4" w:space="0" w:color="808080"/>
              <w:left w:val="single" w:sz="4" w:space="0" w:color="808080"/>
              <w:bottom w:val="single" w:sz="4" w:space="0" w:color="808080"/>
              <w:right w:val="single" w:sz="4" w:space="0" w:color="808080"/>
            </w:tcBorders>
          </w:tcPr>
          <w:p w14:paraId="5AD3FF40" w14:textId="77777777" w:rsidR="00CE3CA2" w:rsidRDefault="00CE3CA2" w:rsidP="00A61F5A">
            <w:pPr>
              <w:pStyle w:val="TextoNormal-IPCA"/>
              <w:ind w:firstLine="0"/>
              <w:jc w:val="left"/>
              <w:rPr>
                <w:rFonts w:eastAsia="Calibri"/>
              </w:rPr>
            </w:pPr>
            <w:r>
              <w:rPr>
                <w:rFonts w:eastAsia="Calibri"/>
              </w:rPr>
              <w:t>Índia</w:t>
            </w:r>
          </w:p>
        </w:tc>
        <w:tc>
          <w:tcPr>
            <w:tcW w:w="2929" w:type="dxa"/>
            <w:tcBorders>
              <w:top w:val="single" w:sz="4" w:space="0" w:color="808080"/>
              <w:left w:val="single" w:sz="4" w:space="0" w:color="808080"/>
              <w:bottom w:val="single" w:sz="4" w:space="0" w:color="808080"/>
              <w:right w:val="single" w:sz="4" w:space="0" w:color="808080"/>
            </w:tcBorders>
          </w:tcPr>
          <w:p w14:paraId="11F41478" w14:textId="77777777" w:rsidR="00CE3CA2" w:rsidRDefault="00CE3CA2" w:rsidP="00A61F5A">
            <w:pPr>
              <w:pStyle w:val="TextoNormal-IPCA"/>
              <w:ind w:firstLine="0"/>
              <w:jc w:val="left"/>
              <w:rPr>
                <w:rFonts w:eastAsia="Calibri"/>
              </w:rPr>
            </w:pPr>
            <w:proofErr w:type="spellStart"/>
            <w:r>
              <w:rPr>
                <w:rFonts w:eastAsia="Calibri"/>
              </w:rPr>
              <w:t>Nag</w:t>
            </w:r>
            <w:proofErr w:type="spellEnd"/>
            <w:r>
              <w:rPr>
                <w:rFonts w:eastAsia="Calibri"/>
              </w:rPr>
              <w:t xml:space="preserve"> </w:t>
            </w:r>
            <w:proofErr w:type="spellStart"/>
            <w:r>
              <w:rPr>
                <w:rFonts w:eastAsia="Calibri"/>
              </w:rPr>
              <w:t>et</w:t>
            </w:r>
            <w:proofErr w:type="spellEnd"/>
            <w:r>
              <w:rPr>
                <w:rFonts w:eastAsia="Calibri"/>
              </w:rPr>
              <w:t xml:space="preserve"> al. (2003)</w:t>
            </w:r>
          </w:p>
        </w:tc>
      </w:tr>
      <w:tr w:rsidR="00CE3CA2" w14:paraId="23B4C0D5"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38D65F63" w14:textId="77777777" w:rsidR="00CE3CA2" w:rsidRDefault="00CE3CA2" w:rsidP="00A61F5A">
            <w:pPr>
              <w:pStyle w:val="TextoNormal-IPCA"/>
              <w:ind w:firstLine="0"/>
              <w:jc w:val="left"/>
              <w:rPr>
                <w:rFonts w:eastAsia="Calibri"/>
              </w:rPr>
            </w:pPr>
            <w:r>
              <w:rPr>
                <w:rFonts w:eastAsia="Calibri"/>
              </w:rPr>
              <w:t>Ásia Oriental</w:t>
            </w:r>
          </w:p>
        </w:tc>
        <w:tc>
          <w:tcPr>
            <w:tcW w:w="2929" w:type="dxa"/>
            <w:tcBorders>
              <w:top w:val="single" w:sz="4" w:space="0" w:color="808080"/>
              <w:left w:val="single" w:sz="4" w:space="0" w:color="808080"/>
              <w:bottom w:val="single" w:sz="4" w:space="0" w:color="808080"/>
              <w:right w:val="single" w:sz="4" w:space="0" w:color="808080"/>
            </w:tcBorders>
          </w:tcPr>
          <w:p w14:paraId="13162911" w14:textId="77777777" w:rsidR="00CE3CA2" w:rsidRDefault="00CE3CA2" w:rsidP="00A61F5A">
            <w:pPr>
              <w:pStyle w:val="TextoNormal-IPCA"/>
              <w:ind w:firstLine="0"/>
              <w:jc w:val="left"/>
              <w:rPr>
                <w:rFonts w:eastAsia="Calibri"/>
              </w:rPr>
            </w:pPr>
            <w:r>
              <w:rPr>
                <w:rFonts w:eastAsia="Calibri"/>
              </w:rPr>
              <w:t>China (Pequim)</w:t>
            </w:r>
          </w:p>
        </w:tc>
        <w:tc>
          <w:tcPr>
            <w:tcW w:w="2929" w:type="dxa"/>
            <w:tcBorders>
              <w:top w:val="single" w:sz="4" w:space="0" w:color="808080"/>
              <w:left w:val="single" w:sz="4" w:space="0" w:color="808080"/>
              <w:bottom w:val="single" w:sz="4" w:space="0" w:color="808080"/>
              <w:right w:val="single" w:sz="4" w:space="0" w:color="808080"/>
            </w:tcBorders>
          </w:tcPr>
          <w:p w14:paraId="54322B52" w14:textId="77777777" w:rsidR="00CE3CA2" w:rsidRDefault="00CE3CA2" w:rsidP="00A61F5A">
            <w:pPr>
              <w:pStyle w:val="TextoNormal-IPCA"/>
              <w:ind w:firstLine="0"/>
              <w:jc w:val="left"/>
              <w:rPr>
                <w:rFonts w:eastAsia="Calibri"/>
              </w:rPr>
            </w:pPr>
            <w:r>
              <w:rPr>
                <w:rFonts w:eastAsia="Calibri"/>
              </w:rPr>
              <w:t xml:space="preserve">Hu </w:t>
            </w:r>
            <w:proofErr w:type="spellStart"/>
            <w:r>
              <w:rPr>
                <w:rFonts w:eastAsia="Calibri"/>
              </w:rPr>
              <w:t>et</w:t>
            </w:r>
            <w:proofErr w:type="spellEnd"/>
            <w:r>
              <w:rPr>
                <w:rFonts w:eastAsia="Calibri"/>
              </w:rPr>
              <w:t xml:space="preserve"> al. (2007)</w:t>
            </w:r>
          </w:p>
        </w:tc>
      </w:tr>
      <w:tr w:rsidR="00CE3CA2" w14:paraId="1EC1CA49"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68566F43" w14:textId="77777777" w:rsidR="00CE3CA2" w:rsidRDefault="00CE3CA2" w:rsidP="00A61F5A">
            <w:pPr>
              <w:pStyle w:val="TextoNormal-IPCA"/>
              <w:ind w:firstLine="0"/>
              <w:jc w:val="left"/>
              <w:rPr>
                <w:rFonts w:eastAsia="Calibri"/>
              </w:rPr>
            </w:pPr>
            <w:r>
              <w:rPr>
                <w:rFonts w:eastAsia="Calibri"/>
              </w:rPr>
              <w:t>Europa do Sul / Ásia Menor</w:t>
            </w:r>
          </w:p>
        </w:tc>
        <w:tc>
          <w:tcPr>
            <w:tcW w:w="2929" w:type="dxa"/>
            <w:tcBorders>
              <w:top w:val="single" w:sz="4" w:space="0" w:color="808080"/>
              <w:left w:val="single" w:sz="4" w:space="0" w:color="808080"/>
              <w:bottom w:val="single" w:sz="4" w:space="0" w:color="808080"/>
              <w:right w:val="single" w:sz="4" w:space="0" w:color="808080"/>
            </w:tcBorders>
          </w:tcPr>
          <w:p w14:paraId="56F74CE8" w14:textId="77777777" w:rsidR="00CE3CA2" w:rsidRDefault="00CE3CA2" w:rsidP="00A61F5A">
            <w:pPr>
              <w:pStyle w:val="TextoNormal-IPCA"/>
              <w:ind w:firstLine="0"/>
              <w:jc w:val="left"/>
              <w:rPr>
                <w:rFonts w:eastAsia="Calibri"/>
              </w:rPr>
            </w:pPr>
            <w:r>
              <w:rPr>
                <w:rFonts w:eastAsia="Calibri"/>
              </w:rPr>
              <w:t>Turquia</w:t>
            </w:r>
          </w:p>
        </w:tc>
        <w:tc>
          <w:tcPr>
            <w:tcW w:w="2929" w:type="dxa"/>
            <w:tcBorders>
              <w:top w:val="single" w:sz="4" w:space="0" w:color="808080"/>
              <w:left w:val="single" w:sz="4" w:space="0" w:color="808080"/>
              <w:bottom w:val="single" w:sz="4" w:space="0" w:color="808080"/>
              <w:right w:val="single" w:sz="4" w:space="0" w:color="808080"/>
            </w:tcBorders>
          </w:tcPr>
          <w:p w14:paraId="684E4BE0" w14:textId="77777777" w:rsidR="00CE3CA2" w:rsidRDefault="00CE3CA2" w:rsidP="00A61F5A">
            <w:pPr>
              <w:pStyle w:val="TextoNormal-IPCA"/>
              <w:ind w:firstLine="0"/>
              <w:jc w:val="left"/>
              <w:rPr>
                <w:rFonts w:eastAsia="Calibri"/>
              </w:rPr>
            </w:pPr>
            <w:proofErr w:type="spellStart"/>
            <w:r>
              <w:rPr>
                <w:rFonts w:eastAsia="Calibri"/>
              </w:rPr>
              <w:t>Chatzioglou</w:t>
            </w:r>
            <w:proofErr w:type="spellEnd"/>
            <w:r>
              <w:rPr>
                <w:rFonts w:eastAsia="Calibri"/>
              </w:rPr>
              <w:t xml:space="preserve"> </w:t>
            </w:r>
            <w:proofErr w:type="spellStart"/>
            <w:r>
              <w:rPr>
                <w:rFonts w:eastAsia="Calibri"/>
              </w:rPr>
              <w:t>et</w:t>
            </w:r>
            <w:proofErr w:type="spellEnd"/>
            <w:r>
              <w:rPr>
                <w:rFonts w:eastAsia="Calibri"/>
              </w:rPr>
              <w:t xml:space="preserve"> al. (2024)</w:t>
            </w:r>
          </w:p>
        </w:tc>
      </w:tr>
    </w:tbl>
    <w:p w14:paraId="0B7A1A4E" w14:textId="77777777" w:rsidR="00CE3CA2" w:rsidRDefault="00CE3CA2" w:rsidP="00CE3CA2">
      <w:pPr>
        <w:pStyle w:val="TextoNormal-IPCA"/>
      </w:pPr>
    </w:p>
    <w:p w14:paraId="664FD642" w14:textId="77777777" w:rsidR="00CE3CA2" w:rsidRDefault="00CE3CA2" w:rsidP="00164F66">
      <w:pPr>
        <w:pStyle w:val="TextoNormal-IPCA"/>
      </w:pPr>
      <w:r>
        <w:t xml:space="preserve">Nove países estão representados, distribuídos por sete regiões do mundo. A cobertura é particularmente densa nos EUA (três fontes independentes) e nos Países Baixos (três </w:t>
      </w:r>
      <w:proofErr w:type="spellStart"/>
      <w:r>
        <w:rPr>
          <w:i/>
          <w:iCs/>
        </w:rPr>
        <w:t>sub-datasets</w:t>
      </w:r>
      <w:proofErr w:type="spellEnd"/>
      <w:r>
        <w:t xml:space="preserve"> DINED).</w:t>
      </w:r>
    </w:p>
    <w:p w14:paraId="1FDB9D76" w14:textId="77777777" w:rsidR="00CE3CA2" w:rsidRDefault="00CE3CA2" w:rsidP="00CE3CA2"/>
    <w:p w14:paraId="47347888" w14:textId="77777777" w:rsidR="00CE3CA2" w:rsidRDefault="00CE3CA2" w:rsidP="00CE3CA2">
      <w:pPr>
        <w:pStyle w:val="Ttulo4"/>
        <w:numPr>
          <w:ilvl w:val="0"/>
          <w:numId w:val="0"/>
        </w:numPr>
      </w:pPr>
      <w:r>
        <w:t>A.10.1.2. Cobertura etária</w:t>
      </w:r>
    </w:p>
    <w:p w14:paraId="4300C9E1" w14:textId="77777777" w:rsidR="00CE3CA2" w:rsidRDefault="00CE3CA2" w:rsidP="00CE3CA2">
      <w:pPr>
        <w:pStyle w:val="TextoNormal-IPCA"/>
        <w:keepNext/>
      </w:pPr>
    </w:p>
    <w:tbl>
      <w:tblPr>
        <w:tblStyle w:val="TabelacomGrelha"/>
        <w:tblW w:w="5000" w:type="pct"/>
        <w:tblLayout w:type="fixed"/>
        <w:tblLook w:val="04A0" w:firstRow="1" w:lastRow="0" w:firstColumn="1" w:lastColumn="0" w:noHBand="0" w:noVBand="1"/>
      </w:tblPr>
      <w:tblGrid>
        <w:gridCol w:w="2925"/>
        <w:gridCol w:w="2926"/>
        <w:gridCol w:w="2926"/>
      </w:tblGrid>
      <w:tr w:rsidR="00CE3CA2" w14:paraId="5BD5F501" w14:textId="77777777" w:rsidTr="00A61F5A">
        <w:trPr>
          <w:tblHeader/>
        </w:trPr>
        <w:tc>
          <w:tcPr>
            <w:tcW w:w="2929" w:type="dxa"/>
            <w:tcBorders>
              <w:top w:val="single" w:sz="4" w:space="0" w:color="808080"/>
              <w:left w:val="single" w:sz="4" w:space="0" w:color="808080"/>
              <w:bottom w:val="single" w:sz="4" w:space="0" w:color="808080"/>
              <w:right w:val="single" w:sz="4" w:space="0" w:color="808080"/>
            </w:tcBorders>
          </w:tcPr>
          <w:p w14:paraId="104D99BA" w14:textId="77777777" w:rsidR="00CE3CA2" w:rsidRDefault="00CE3CA2" w:rsidP="00A61F5A">
            <w:pPr>
              <w:pStyle w:val="TextoNormal-IPCA"/>
              <w:ind w:firstLine="0"/>
              <w:jc w:val="center"/>
              <w:rPr>
                <w:rFonts w:eastAsia="Calibri"/>
              </w:rPr>
            </w:pPr>
            <w:r>
              <w:rPr>
                <w:rFonts w:eastAsia="Calibri"/>
                <w:b/>
              </w:rPr>
              <w:t>Faixa etária</w:t>
            </w:r>
          </w:p>
        </w:tc>
        <w:tc>
          <w:tcPr>
            <w:tcW w:w="2929" w:type="dxa"/>
            <w:tcBorders>
              <w:top w:val="single" w:sz="4" w:space="0" w:color="808080"/>
              <w:left w:val="single" w:sz="4" w:space="0" w:color="808080"/>
              <w:bottom w:val="single" w:sz="4" w:space="0" w:color="808080"/>
              <w:right w:val="single" w:sz="4" w:space="0" w:color="808080"/>
            </w:tcBorders>
          </w:tcPr>
          <w:p w14:paraId="0C0F3802" w14:textId="77777777" w:rsidR="00CE3CA2" w:rsidRDefault="00CE3CA2" w:rsidP="00A61F5A">
            <w:pPr>
              <w:pStyle w:val="TextoNormal-IPCA"/>
              <w:ind w:firstLine="0"/>
              <w:jc w:val="center"/>
              <w:rPr>
                <w:rFonts w:eastAsia="Calibri"/>
              </w:rPr>
            </w:pPr>
            <w:r>
              <w:rPr>
                <w:rFonts w:eastAsia="Calibri"/>
                <w:b/>
              </w:rPr>
              <w:t>Cobertura</w:t>
            </w:r>
          </w:p>
        </w:tc>
        <w:tc>
          <w:tcPr>
            <w:tcW w:w="2929" w:type="dxa"/>
            <w:tcBorders>
              <w:top w:val="single" w:sz="4" w:space="0" w:color="808080"/>
              <w:left w:val="single" w:sz="4" w:space="0" w:color="808080"/>
              <w:bottom w:val="single" w:sz="4" w:space="0" w:color="808080"/>
              <w:right w:val="single" w:sz="4" w:space="0" w:color="808080"/>
            </w:tcBorders>
          </w:tcPr>
          <w:p w14:paraId="3EE46A7C" w14:textId="77777777" w:rsidR="00CE3CA2" w:rsidRDefault="00CE3CA2" w:rsidP="00A61F5A">
            <w:pPr>
              <w:pStyle w:val="TextoNormal-IPCA"/>
              <w:ind w:firstLine="0"/>
              <w:jc w:val="center"/>
              <w:rPr>
                <w:rFonts w:eastAsia="Calibri"/>
              </w:rPr>
            </w:pPr>
            <w:r>
              <w:rPr>
                <w:rFonts w:eastAsia="Calibri"/>
                <w:b/>
              </w:rPr>
              <w:t>Fonte(s)</w:t>
            </w:r>
          </w:p>
        </w:tc>
      </w:tr>
      <w:tr w:rsidR="00CE3CA2" w14:paraId="7057925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3A251F06" w14:textId="77777777" w:rsidR="00CE3CA2" w:rsidRDefault="00CE3CA2" w:rsidP="00A61F5A">
            <w:pPr>
              <w:pStyle w:val="TextoNormal-IPCA"/>
              <w:ind w:firstLine="0"/>
              <w:jc w:val="left"/>
              <w:rPr>
                <w:rFonts w:eastAsia="Calibri"/>
              </w:rPr>
            </w:pPr>
            <w:r>
              <w:rPr>
                <w:rFonts w:eastAsia="Calibri"/>
              </w:rPr>
              <w:t>2–12 anos</w:t>
            </w:r>
          </w:p>
        </w:tc>
        <w:tc>
          <w:tcPr>
            <w:tcW w:w="2929" w:type="dxa"/>
            <w:tcBorders>
              <w:top w:val="single" w:sz="4" w:space="0" w:color="808080"/>
              <w:left w:val="single" w:sz="4" w:space="0" w:color="808080"/>
              <w:bottom w:val="single" w:sz="4" w:space="0" w:color="808080"/>
              <w:right w:val="single" w:sz="4" w:space="0" w:color="808080"/>
            </w:tcBorders>
          </w:tcPr>
          <w:p w14:paraId="3D240617" w14:textId="77777777" w:rsidR="00CE3CA2" w:rsidRDefault="00CE3CA2" w:rsidP="00A61F5A">
            <w:pPr>
              <w:pStyle w:val="TextoNormal-IPCA"/>
              <w:ind w:firstLine="0"/>
              <w:jc w:val="left"/>
              <w:rPr>
                <w:rFonts w:eastAsia="Calibri"/>
              </w:rPr>
            </w:pPr>
            <w:r>
              <w:rPr>
                <w:rFonts w:eastAsia="Calibri"/>
              </w:rPr>
              <w:t>Países Baixos</w:t>
            </w:r>
          </w:p>
        </w:tc>
        <w:tc>
          <w:tcPr>
            <w:tcW w:w="2929" w:type="dxa"/>
            <w:tcBorders>
              <w:top w:val="single" w:sz="4" w:space="0" w:color="808080"/>
              <w:left w:val="single" w:sz="4" w:space="0" w:color="808080"/>
              <w:bottom w:val="single" w:sz="4" w:space="0" w:color="808080"/>
              <w:right w:val="single" w:sz="4" w:space="0" w:color="808080"/>
            </w:tcBorders>
          </w:tcPr>
          <w:p w14:paraId="2A0A8330" w14:textId="77777777" w:rsidR="00CE3CA2" w:rsidRDefault="00CE3CA2" w:rsidP="00A61F5A">
            <w:pPr>
              <w:pStyle w:val="TextoNormal-IPCA"/>
              <w:ind w:firstLine="0"/>
              <w:jc w:val="left"/>
              <w:rPr>
                <w:rFonts w:eastAsia="Calibri"/>
              </w:rPr>
            </w:pPr>
            <w:r>
              <w:rPr>
                <w:rFonts w:eastAsia="Calibri"/>
              </w:rPr>
              <w:t>DINED kima1993 (por ano de idade)</w:t>
            </w:r>
          </w:p>
        </w:tc>
      </w:tr>
      <w:tr w:rsidR="00CE3CA2" w14:paraId="18FD93F6"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6A950B02" w14:textId="77777777" w:rsidR="00CE3CA2" w:rsidRDefault="00CE3CA2" w:rsidP="00A61F5A">
            <w:pPr>
              <w:pStyle w:val="TextoNormal-IPCA"/>
              <w:ind w:firstLine="0"/>
              <w:jc w:val="left"/>
              <w:rPr>
                <w:rFonts w:eastAsia="Calibri"/>
              </w:rPr>
            </w:pPr>
            <w:r>
              <w:rPr>
                <w:rFonts w:eastAsia="Calibri"/>
              </w:rPr>
              <w:t>15–19 anos</w:t>
            </w:r>
          </w:p>
        </w:tc>
        <w:tc>
          <w:tcPr>
            <w:tcW w:w="2929" w:type="dxa"/>
            <w:tcBorders>
              <w:top w:val="single" w:sz="4" w:space="0" w:color="808080"/>
              <w:left w:val="single" w:sz="4" w:space="0" w:color="808080"/>
              <w:bottom w:val="single" w:sz="4" w:space="0" w:color="808080"/>
              <w:right w:val="single" w:sz="4" w:space="0" w:color="808080"/>
            </w:tcBorders>
          </w:tcPr>
          <w:p w14:paraId="72D446FB" w14:textId="77777777" w:rsidR="00CE3CA2" w:rsidRDefault="00CE3CA2" w:rsidP="00A61F5A">
            <w:pPr>
              <w:pStyle w:val="TextoNormal-IPCA"/>
              <w:ind w:firstLine="0"/>
              <w:jc w:val="left"/>
              <w:rPr>
                <w:rFonts w:eastAsia="Calibri"/>
              </w:rPr>
            </w:pPr>
            <w:r>
              <w:rPr>
                <w:rFonts w:eastAsia="Calibri"/>
              </w:rPr>
              <w:t>México</w:t>
            </w:r>
          </w:p>
        </w:tc>
        <w:tc>
          <w:tcPr>
            <w:tcW w:w="2929" w:type="dxa"/>
            <w:tcBorders>
              <w:top w:val="single" w:sz="4" w:space="0" w:color="808080"/>
              <w:left w:val="single" w:sz="4" w:space="0" w:color="808080"/>
              <w:bottom w:val="single" w:sz="4" w:space="0" w:color="808080"/>
              <w:right w:val="single" w:sz="4" w:space="0" w:color="808080"/>
            </w:tcBorders>
          </w:tcPr>
          <w:p w14:paraId="54B403AB" w14:textId="77777777" w:rsidR="00CE3CA2" w:rsidRDefault="00CE3CA2" w:rsidP="00A61F5A">
            <w:pPr>
              <w:pStyle w:val="TextoNormal-IPCA"/>
              <w:ind w:firstLine="0"/>
              <w:jc w:val="left"/>
              <w:rPr>
                <w:rFonts w:eastAsia="Calibri"/>
              </w:rPr>
            </w:pPr>
            <w:r>
              <w:rPr>
                <w:rFonts w:eastAsia="Calibri"/>
              </w:rPr>
              <w:t xml:space="preserve">Rodríguez-Vega </w:t>
            </w:r>
            <w:proofErr w:type="spellStart"/>
            <w:r>
              <w:rPr>
                <w:rFonts w:eastAsia="Calibri"/>
              </w:rPr>
              <w:t>et</w:t>
            </w:r>
            <w:proofErr w:type="spellEnd"/>
            <w:r>
              <w:rPr>
                <w:rFonts w:eastAsia="Calibri"/>
              </w:rPr>
              <w:t xml:space="preserve"> al. (2024), subgrupo</w:t>
            </w:r>
          </w:p>
        </w:tc>
      </w:tr>
      <w:tr w:rsidR="00CE3CA2" w14:paraId="3F8C484B"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5321F9DD" w14:textId="77777777" w:rsidR="00CE3CA2" w:rsidRDefault="00CE3CA2" w:rsidP="00A61F5A">
            <w:pPr>
              <w:pStyle w:val="TextoNormal-IPCA"/>
              <w:ind w:firstLine="0"/>
              <w:jc w:val="left"/>
              <w:rPr>
                <w:rFonts w:eastAsia="Calibri"/>
              </w:rPr>
            </w:pPr>
            <w:r>
              <w:rPr>
                <w:rFonts w:eastAsia="Calibri"/>
              </w:rPr>
              <w:t>18–30 anos</w:t>
            </w:r>
          </w:p>
        </w:tc>
        <w:tc>
          <w:tcPr>
            <w:tcW w:w="2929" w:type="dxa"/>
            <w:tcBorders>
              <w:top w:val="single" w:sz="4" w:space="0" w:color="808080"/>
              <w:left w:val="single" w:sz="4" w:space="0" w:color="808080"/>
              <w:bottom w:val="single" w:sz="4" w:space="0" w:color="808080"/>
              <w:right w:val="single" w:sz="4" w:space="0" w:color="808080"/>
            </w:tcBorders>
          </w:tcPr>
          <w:p w14:paraId="597B87A6" w14:textId="77777777" w:rsidR="00CE3CA2" w:rsidRDefault="00CE3CA2" w:rsidP="00A61F5A">
            <w:pPr>
              <w:pStyle w:val="TextoNormal-IPCA"/>
              <w:ind w:firstLine="0"/>
              <w:jc w:val="left"/>
              <w:rPr>
                <w:rFonts w:eastAsia="Calibri"/>
              </w:rPr>
            </w:pPr>
            <w:r>
              <w:rPr>
                <w:rFonts w:eastAsia="Calibri"/>
              </w:rPr>
              <w:t>EUA, Turquia</w:t>
            </w:r>
          </w:p>
        </w:tc>
        <w:tc>
          <w:tcPr>
            <w:tcW w:w="2929" w:type="dxa"/>
            <w:tcBorders>
              <w:top w:val="single" w:sz="4" w:space="0" w:color="808080"/>
              <w:left w:val="single" w:sz="4" w:space="0" w:color="808080"/>
              <w:bottom w:val="single" w:sz="4" w:space="0" w:color="808080"/>
              <w:right w:val="single" w:sz="4" w:space="0" w:color="808080"/>
            </w:tcBorders>
          </w:tcPr>
          <w:p w14:paraId="730FC883" w14:textId="77777777" w:rsidR="00CE3CA2" w:rsidRDefault="00CE3CA2" w:rsidP="00A61F5A">
            <w:pPr>
              <w:pStyle w:val="TextoNormal-IPCA"/>
              <w:ind w:firstLine="0"/>
              <w:jc w:val="left"/>
              <w:rPr>
                <w:rFonts w:eastAsia="Calibri"/>
              </w:rPr>
            </w:pPr>
            <w:r w:rsidRPr="00933EB7">
              <w:rPr>
                <w:rFonts w:eastAsia="Calibri"/>
                <w:lang w:val="en-US"/>
              </w:rPr>
              <w:t xml:space="preserve">Lim et al. (2018); </w:t>
            </w:r>
            <w:proofErr w:type="spellStart"/>
            <w:r w:rsidRPr="00933EB7">
              <w:rPr>
                <w:rFonts w:eastAsia="Calibri"/>
                <w:lang w:val="en-US"/>
              </w:rPr>
              <w:t>Chatzioglou</w:t>
            </w:r>
            <w:proofErr w:type="spellEnd"/>
            <w:r w:rsidRPr="00933EB7">
              <w:rPr>
                <w:rFonts w:eastAsia="Calibri"/>
                <w:lang w:val="en-US"/>
              </w:rPr>
              <w:t xml:space="preserve"> et al. </w:t>
            </w:r>
            <w:r>
              <w:rPr>
                <w:rFonts w:eastAsia="Calibri"/>
              </w:rPr>
              <w:t>(2024)</w:t>
            </w:r>
          </w:p>
        </w:tc>
      </w:tr>
      <w:tr w:rsidR="00CE3CA2" w14:paraId="1928B741"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3BE4515" w14:textId="77777777" w:rsidR="00CE3CA2" w:rsidRDefault="00CE3CA2" w:rsidP="00A61F5A">
            <w:pPr>
              <w:pStyle w:val="TextoNormal-IPCA"/>
              <w:ind w:firstLine="0"/>
              <w:jc w:val="left"/>
              <w:rPr>
                <w:rFonts w:eastAsia="Calibri"/>
              </w:rPr>
            </w:pPr>
            <w:r>
              <w:rPr>
                <w:rFonts w:eastAsia="Calibri"/>
              </w:rPr>
              <w:t>17–58 anos</w:t>
            </w:r>
          </w:p>
        </w:tc>
        <w:tc>
          <w:tcPr>
            <w:tcW w:w="2929" w:type="dxa"/>
            <w:tcBorders>
              <w:top w:val="single" w:sz="4" w:space="0" w:color="808080"/>
              <w:left w:val="single" w:sz="4" w:space="0" w:color="808080"/>
              <w:bottom w:val="single" w:sz="4" w:space="0" w:color="808080"/>
              <w:right w:val="single" w:sz="4" w:space="0" w:color="808080"/>
            </w:tcBorders>
          </w:tcPr>
          <w:p w14:paraId="356CF652" w14:textId="77777777" w:rsidR="00CE3CA2" w:rsidRDefault="00CE3CA2" w:rsidP="00A61F5A">
            <w:pPr>
              <w:pStyle w:val="TextoNormal-IPCA"/>
              <w:ind w:firstLine="0"/>
              <w:jc w:val="left"/>
              <w:rPr>
                <w:rFonts w:eastAsia="Calibri"/>
              </w:rPr>
            </w:pPr>
            <w:r>
              <w:rPr>
                <w:rFonts w:eastAsia="Calibri"/>
              </w:rPr>
              <w:t>EUA</w:t>
            </w:r>
          </w:p>
        </w:tc>
        <w:tc>
          <w:tcPr>
            <w:tcW w:w="2929" w:type="dxa"/>
            <w:tcBorders>
              <w:top w:val="single" w:sz="4" w:space="0" w:color="808080"/>
              <w:left w:val="single" w:sz="4" w:space="0" w:color="808080"/>
              <w:bottom w:val="single" w:sz="4" w:space="0" w:color="808080"/>
              <w:right w:val="single" w:sz="4" w:space="0" w:color="808080"/>
            </w:tcBorders>
          </w:tcPr>
          <w:p w14:paraId="30326A67" w14:textId="77777777" w:rsidR="00CE3CA2" w:rsidRDefault="00CE3CA2" w:rsidP="00A61F5A">
            <w:pPr>
              <w:pStyle w:val="TextoNormal-IPCA"/>
              <w:ind w:firstLine="0"/>
              <w:jc w:val="left"/>
              <w:rPr>
                <w:rFonts w:eastAsia="Calibri"/>
              </w:rPr>
            </w:pPr>
            <w:r>
              <w:rPr>
                <w:rFonts w:eastAsia="Calibri"/>
              </w:rPr>
              <w:t>ANSUR II 2012</w:t>
            </w:r>
          </w:p>
        </w:tc>
      </w:tr>
      <w:tr w:rsidR="00CE3CA2" w14:paraId="63E92E0F"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A0AF72E" w14:textId="77777777" w:rsidR="00CE3CA2" w:rsidRDefault="00CE3CA2" w:rsidP="00A61F5A">
            <w:pPr>
              <w:pStyle w:val="TextoNormal-IPCA"/>
              <w:ind w:firstLine="0"/>
              <w:jc w:val="left"/>
              <w:rPr>
                <w:rFonts w:eastAsia="Calibri"/>
              </w:rPr>
            </w:pPr>
            <w:r>
              <w:rPr>
                <w:rFonts w:eastAsia="Calibri"/>
              </w:rPr>
              <w:lastRenderedPageBreak/>
              <w:t>15–59 anos</w:t>
            </w:r>
          </w:p>
        </w:tc>
        <w:tc>
          <w:tcPr>
            <w:tcW w:w="2929" w:type="dxa"/>
            <w:tcBorders>
              <w:top w:val="single" w:sz="4" w:space="0" w:color="808080"/>
              <w:left w:val="single" w:sz="4" w:space="0" w:color="808080"/>
              <w:bottom w:val="single" w:sz="4" w:space="0" w:color="808080"/>
              <w:right w:val="single" w:sz="4" w:space="0" w:color="808080"/>
            </w:tcBorders>
          </w:tcPr>
          <w:p w14:paraId="21B96CE4" w14:textId="77777777" w:rsidR="00CE3CA2" w:rsidRDefault="00CE3CA2" w:rsidP="00A61F5A">
            <w:pPr>
              <w:pStyle w:val="TextoNormal-IPCA"/>
              <w:ind w:firstLine="0"/>
              <w:jc w:val="left"/>
              <w:rPr>
                <w:rFonts w:eastAsia="Calibri"/>
              </w:rPr>
            </w:pPr>
            <w:r>
              <w:rPr>
                <w:rFonts w:eastAsia="Calibri"/>
              </w:rPr>
              <w:t>México</w:t>
            </w:r>
          </w:p>
        </w:tc>
        <w:tc>
          <w:tcPr>
            <w:tcW w:w="2929" w:type="dxa"/>
            <w:tcBorders>
              <w:top w:val="single" w:sz="4" w:space="0" w:color="808080"/>
              <w:left w:val="single" w:sz="4" w:space="0" w:color="808080"/>
              <w:bottom w:val="single" w:sz="4" w:space="0" w:color="808080"/>
              <w:right w:val="single" w:sz="4" w:space="0" w:color="808080"/>
            </w:tcBorders>
          </w:tcPr>
          <w:p w14:paraId="61931DC0" w14:textId="77777777" w:rsidR="00CE3CA2" w:rsidRDefault="00CE3CA2" w:rsidP="00A61F5A">
            <w:pPr>
              <w:pStyle w:val="TextoNormal-IPCA"/>
              <w:ind w:firstLine="0"/>
              <w:jc w:val="left"/>
              <w:rPr>
                <w:rFonts w:eastAsia="Calibri"/>
              </w:rPr>
            </w:pPr>
            <w:r>
              <w:rPr>
                <w:rFonts w:eastAsia="Calibri"/>
              </w:rPr>
              <w:t xml:space="preserve">Rodríguez-Vega </w:t>
            </w:r>
            <w:proofErr w:type="spellStart"/>
            <w:r>
              <w:rPr>
                <w:rFonts w:eastAsia="Calibri"/>
              </w:rPr>
              <w:t>et</w:t>
            </w:r>
            <w:proofErr w:type="spellEnd"/>
            <w:r>
              <w:rPr>
                <w:rFonts w:eastAsia="Calibri"/>
              </w:rPr>
              <w:t xml:space="preserve"> al. (2024), 8 grupos etários</w:t>
            </w:r>
          </w:p>
        </w:tc>
      </w:tr>
      <w:tr w:rsidR="00CE3CA2" w14:paraId="6B409CE9"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0398D117" w14:textId="77777777" w:rsidR="00CE3CA2" w:rsidRDefault="00CE3CA2" w:rsidP="00A61F5A">
            <w:pPr>
              <w:pStyle w:val="TextoNormal-IPCA"/>
              <w:ind w:firstLine="0"/>
              <w:jc w:val="left"/>
              <w:rPr>
                <w:rFonts w:eastAsia="Calibri"/>
              </w:rPr>
            </w:pPr>
            <w:r>
              <w:rPr>
                <w:rFonts w:eastAsia="Calibri"/>
              </w:rPr>
              <w:t>19–30 anos</w:t>
            </w:r>
          </w:p>
        </w:tc>
        <w:tc>
          <w:tcPr>
            <w:tcW w:w="2929" w:type="dxa"/>
            <w:tcBorders>
              <w:top w:val="single" w:sz="4" w:space="0" w:color="808080"/>
              <w:left w:val="single" w:sz="4" w:space="0" w:color="808080"/>
              <w:bottom w:val="single" w:sz="4" w:space="0" w:color="808080"/>
              <w:right w:val="single" w:sz="4" w:space="0" w:color="808080"/>
            </w:tcBorders>
          </w:tcPr>
          <w:p w14:paraId="189A1874" w14:textId="77777777" w:rsidR="00CE3CA2" w:rsidRDefault="00CE3CA2" w:rsidP="00A61F5A">
            <w:pPr>
              <w:pStyle w:val="TextoNormal-IPCA"/>
              <w:ind w:firstLine="0"/>
              <w:jc w:val="left"/>
              <w:rPr>
                <w:rFonts w:eastAsia="Calibri"/>
              </w:rPr>
            </w:pPr>
            <w:r>
              <w:rPr>
                <w:rFonts w:eastAsia="Calibri"/>
              </w:rPr>
              <w:t>Nigéria</w:t>
            </w:r>
          </w:p>
        </w:tc>
        <w:tc>
          <w:tcPr>
            <w:tcW w:w="2929" w:type="dxa"/>
            <w:tcBorders>
              <w:top w:val="single" w:sz="4" w:space="0" w:color="808080"/>
              <w:left w:val="single" w:sz="4" w:space="0" w:color="808080"/>
              <w:bottom w:val="single" w:sz="4" w:space="0" w:color="808080"/>
              <w:right w:val="single" w:sz="4" w:space="0" w:color="808080"/>
            </w:tcBorders>
          </w:tcPr>
          <w:p w14:paraId="6AA8DD59" w14:textId="77777777" w:rsidR="00CE3CA2" w:rsidRDefault="00CE3CA2" w:rsidP="00A61F5A">
            <w:pPr>
              <w:pStyle w:val="TextoNormal-IPCA"/>
              <w:ind w:firstLine="0"/>
              <w:jc w:val="left"/>
              <w:rPr>
                <w:rFonts w:eastAsia="Calibri"/>
              </w:rPr>
            </w:pPr>
            <w:proofErr w:type="spellStart"/>
            <w:r>
              <w:rPr>
                <w:rFonts w:eastAsia="Calibri"/>
              </w:rPr>
              <w:t>Ibiwari</w:t>
            </w:r>
            <w:proofErr w:type="spellEnd"/>
            <w:r>
              <w:rPr>
                <w:rFonts w:eastAsia="Calibri"/>
              </w:rPr>
              <w:t xml:space="preserve"> </w:t>
            </w:r>
            <w:proofErr w:type="spellStart"/>
            <w:r>
              <w:rPr>
                <w:rFonts w:eastAsia="Calibri"/>
              </w:rPr>
              <w:t>et</w:t>
            </w:r>
            <w:proofErr w:type="spellEnd"/>
            <w:r>
              <w:rPr>
                <w:rFonts w:eastAsia="Calibri"/>
              </w:rPr>
              <w:t xml:space="preserve"> al. (2025)</w:t>
            </w:r>
          </w:p>
        </w:tc>
      </w:tr>
      <w:tr w:rsidR="00CE3CA2" w14:paraId="442FA485"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28D080F8" w14:textId="77777777" w:rsidR="00CE3CA2" w:rsidRDefault="00CE3CA2" w:rsidP="00A61F5A">
            <w:pPr>
              <w:pStyle w:val="TextoNormal-IPCA"/>
              <w:ind w:firstLine="0"/>
              <w:jc w:val="left"/>
              <w:rPr>
                <w:rFonts w:eastAsia="Calibri"/>
              </w:rPr>
            </w:pPr>
            <w:r>
              <w:rPr>
                <w:rFonts w:eastAsia="Calibri"/>
              </w:rPr>
              <w:t>20–40 anos</w:t>
            </w:r>
          </w:p>
        </w:tc>
        <w:tc>
          <w:tcPr>
            <w:tcW w:w="2929" w:type="dxa"/>
            <w:tcBorders>
              <w:top w:val="single" w:sz="4" w:space="0" w:color="808080"/>
              <w:left w:val="single" w:sz="4" w:space="0" w:color="808080"/>
              <w:bottom w:val="single" w:sz="4" w:space="0" w:color="808080"/>
              <w:right w:val="single" w:sz="4" w:space="0" w:color="808080"/>
            </w:tcBorders>
          </w:tcPr>
          <w:p w14:paraId="61F07A57" w14:textId="77777777" w:rsidR="00CE3CA2" w:rsidRDefault="00CE3CA2" w:rsidP="00A61F5A">
            <w:pPr>
              <w:pStyle w:val="TextoNormal-IPCA"/>
              <w:ind w:firstLine="0"/>
              <w:jc w:val="left"/>
              <w:rPr>
                <w:rFonts w:eastAsia="Calibri"/>
              </w:rPr>
            </w:pPr>
            <w:r>
              <w:rPr>
                <w:rFonts w:eastAsia="Calibri"/>
              </w:rPr>
              <w:t>Jordânia</w:t>
            </w:r>
          </w:p>
        </w:tc>
        <w:tc>
          <w:tcPr>
            <w:tcW w:w="2929" w:type="dxa"/>
            <w:tcBorders>
              <w:top w:val="single" w:sz="4" w:space="0" w:color="808080"/>
              <w:left w:val="single" w:sz="4" w:space="0" w:color="808080"/>
              <w:bottom w:val="single" w:sz="4" w:space="0" w:color="808080"/>
              <w:right w:val="single" w:sz="4" w:space="0" w:color="808080"/>
            </w:tcBorders>
          </w:tcPr>
          <w:p w14:paraId="61924A0C" w14:textId="77777777" w:rsidR="00CE3CA2" w:rsidRDefault="00CE3CA2" w:rsidP="00A61F5A">
            <w:pPr>
              <w:pStyle w:val="TextoNormal-IPCA"/>
              <w:ind w:firstLine="0"/>
              <w:jc w:val="left"/>
              <w:rPr>
                <w:rFonts w:eastAsia="Calibri"/>
              </w:rPr>
            </w:pPr>
            <w:proofErr w:type="spellStart"/>
            <w:r>
              <w:rPr>
                <w:rFonts w:eastAsia="Calibri"/>
              </w:rPr>
              <w:t>Mistarihi</w:t>
            </w:r>
            <w:proofErr w:type="spellEnd"/>
            <w:r>
              <w:rPr>
                <w:rFonts w:eastAsia="Calibri"/>
              </w:rPr>
              <w:t xml:space="preserve"> (2020)</w:t>
            </w:r>
          </w:p>
        </w:tc>
      </w:tr>
      <w:tr w:rsidR="00CE3CA2" w14:paraId="1C4FE6B0"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2C76D50" w14:textId="77777777" w:rsidR="00CE3CA2" w:rsidRDefault="00CE3CA2" w:rsidP="00A61F5A">
            <w:pPr>
              <w:pStyle w:val="TextoNormal-IPCA"/>
              <w:ind w:firstLine="0"/>
              <w:jc w:val="left"/>
              <w:rPr>
                <w:rFonts w:eastAsia="Calibri"/>
              </w:rPr>
            </w:pPr>
            <w:r>
              <w:rPr>
                <w:rFonts w:eastAsia="Calibri"/>
              </w:rPr>
              <w:t>20–60+ anos</w:t>
            </w:r>
          </w:p>
        </w:tc>
        <w:tc>
          <w:tcPr>
            <w:tcW w:w="2929" w:type="dxa"/>
            <w:tcBorders>
              <w:top w:val="single" w:sz="4" w:space="0" w:color="808080"/>
              <w:left w:val="single" w:sz="4" w:space="0" w:color="808080"/>
              <w:bottom w:val="single" w:sz="4" w:space="0" w:color="808080"/>
              <w:right w:val="single" w:sz="4" w:space="0" w:color="808080"/>
            </w:tcBorders>
          </w:tcPr>
          <w:p w14:paraId="67B97E96" w14:textId="77777777" w:rsidR="00CE3CA2" w:rsidRDefault="00CE3CA2" w:rsidP="00A61F5A">
            <w:pPr>
              <w:pStyle w:val="TextoNormal-IPCA"/>
              <w:ind w:firstLine="0"/>
              <w:jc w:val="left"/>
              <w:rPr>
                <w:rFonts w:eastAsia="Calibri"/>
              </w:rPr>
            </w:pPr>
            <w:r>
              <w:rPr>
                <w:rFonts w:eastAsia="Calibri"/>
              </w:rPr>
              <w:t>Países Baixos</w:t>
            </w:r>
          </w:p>
        </w:tc>
        <w:tc>
          <w:tcPr>
            <w:tcW w:w="2929" w:type="dxa"/>
            <w:tcBorders>
              <w:top w:val="single" w:sz="4" w:space="0" w:color="808080"/>
              <w:left w:val="single" w:sz="4" w:space="0" w:color="808080"/>
              <w:bottom w:val="single" w:sz="4" w:space="0" w:color="808080"/>
              <w:right w:val="single" w:sz="4" w:space="0" w:color="808080"/>
            </w:tcBorders>
          </w:tcPr>
          <w:p w14:paraId="523A2951" w14:textId="77777777" w:rsidR="00CE3CA2" w:rsidRDefault="00CE3CA2" w:rsidP="00A61F5A">
            <w:pPr>
              <w:pStyle w:val="TextoNormal-IPCA"/>
              <w:ind w:firstLine="0"/>
              <w:jc w:val="left"/>
              <w:rPr>
                <w:rFonts w:eastAsia="Calibri"/>
              </w:rPr>
            </w:pPr>
            <w:r>
              <w:rPr>
                <w:rFonts w:eastAsia="Calibri"/>
              </w:rPr>
              <w:t>DINED dined2004 (3 grupos)</w:t>
            </w:r>
          </w:p>
        </w:tc>
      </w:tr>
      <w:tr w:rsidR="00CE3CA2" w14:paraId="332706FC"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4051B4BF" w14:textId="77777777" w:rsidR="00CE3CA2" w:rsidRDefault="00CE3CA2" w:rsidP="00A61F5A">
            <w:pPr>
              <w:pStyle w:val="TextoNormal-IPCA"/>
              <w:ind w:firstLine="0"/>
              <w:jc w:val="left"/>
              <w:rPr>
                <w:rFonts w:eastAsia="Calibri"/>
              </w:rPr>
            </w:pPr>
            <w:r>
              <w:rPr>
                <w:rFonts w:eastAsia="Calibri"/>
              </w:rPr>
              <w:t>50–80+ anos</w:t>
            </w:r>
          </w:p>
        </w:tc>
        <w:tc>
          <w:tcPr>
            <w:tcW w:w="2929" w:type="dxa"/>
            <w:tcBorders>
              <w:top w:val="single" w:sz="4" w:space="0" w:color="808080"/>
              <w:left w:val="single" w:sz="4" w:space="0" w:color="808080"/>
              <w:bottom w:val="single" w:sz="4" w:space="0" w:color="808080"/>
              <w:right w:val="single" w:sz="4" w:space="0" w:color="808080"/>
            </w:tcBorders>
          </w:tcPr>
          <w:p w14:paraId="198FCFD1" w14:textId="77777777" w:rsidR="00CE3CA2" w:rsidRDefault="00CE3CA2" w:rsidP="00A61F5A">
            <w:pPr>
              <w:pStyle w:val="TextoNormal-IPCA"/>
              <w:ind w:firstLine="0"/>
              <w:jc w:val="left"/>
              <w:rPr>
                <w:rFonts w:eastAsia="Calibri"/>
              </w:rPr>
            </w:pPr>
            <w:r>
              <w:rPr>
                <w:rFonts w:eastAsia="Calibri"/>
              </w:rPr>
              <w:t>Países Baixos</w:t>
            </w:r>
          </w:p>
        </w:tc>
        <w:tc>
          <w:tcPr>
            <w:tcW w:w="2929" w:type="dxa"/>
            <w:tcBorders>
              <w:top w:val="single" w:sz="4" w:space="0" w:color="808080"/>
              <w:left w:val="single" w:sz="4" w:space="0" w:color="808080"/>
              <w:bottom w:val="single" w:sz="4" w:space="0" w:color="808080"/>
              <w:right w:val="single" w:sz="4" w:space="0" w:color="808080"/>
            </w:tcBorders>
          </w:tcPr>
          <w:p w14:paraId="3D2442E4" w14:textId="77777777" w:rsidR="00CE3CA2" w:rsidRDefault="00CE3CA2" w:rsidP="00A61F5A">
            <w:pPr>
              <w:pStyle w:val="TextoNormal-IPCA"/>
              <w:ind w:firstLine="0"/>
              <w:jc w:val="left"/>
              <w:rPr>
                <w:rFonts w:eastAsia="Calibri"/>
              </w:rPr>
            </w:pPr>
            <w:r>
              <w:rPr>
                <w:rFonts w:eastAsia="Calibri"/>
              </w:rPr>
              <w:t>DINED geron1998 (7 grupos de 5 anos)</w:t>
            </w:r>
          </w:p>
        </w:tc>
      </w:tr>
      <w:tr w:rsidR="00CE3CA2" w14:paraId="263E6757" w14:textId="77777777" w:rsidTr="00A61F5A">
        <w:tc>
          <w:tcPr>
            <w:tcW w:w="2929" w:type="dxa"/>
            <w:tcBorders>
              <w:top w:val="single" w:sz="4" w:space="0" w:color="808080"/>
              <w:left w:val="single" w:sz="4" w:space="0" w:color="808080"/>
              <w:bottom w:val="single" w:sz="4" w:space="0" w:color="808080"/>
              <w:right w:val="single" w:sz="4" w:space="0" w:color="808080"/>
            </w:tcBorders>
          </w:tcPr>
          <w:p w14:paraId="7B43C96F" w14:textId="77777777" w:rsidR="00CE3CA2" w:rsidRDefault="00CE3CA2" w:rsidP="00A61F5A">
            <w:pPr>
              <w:pStyle w:val="TextoNormal-IPCA"/>
              <w:ind w:firstLine="0"/>
              <w:jc w:val="left"/>
              <w:rPr>
                <w:rFonts w:eastAsia="Calibri"/>
              </w:rPr>
            </w:pPr>
            <w:r>
              <w:rPr>
                <w:rFonts w:eastAsia="Calibri"/>
              </w:rPr>
              <w:t>65–85 anos</w:t>
            </w:r>
          </w:p>
        </w:tc>
        <w:tc>
          <w:tcPr>
            <w:tcW w:w="2929" w:type="dxa"/>
            <w:tcBorders>
              <w:top w:val="single" w:sz="4" w:space="0" w:color="808080"/>
              <w:left w:val="single" w:sz="4" w:space="0" w:color="808080"/>
              <w:bottom w:val="single" w:sz="4" w:space="0" w:color="808080"/>
              <w:right w:val="single" w:sz="4" w:space="0" w:color="808080"/>
            </w:tcBorders>
          </w:tcPr>
          <w:p w14:paraId="7293A9FF" w14:textId="77777777" w:rsidR="00CE3CA2" w:rsidRDefault="00CE3CA2" w:rsidP="00A61F5A">
            <w:pPr>
              <w:pStyle w:val="TextoNormal-IPCA"/>
              <w:ind w:firstLine="0"/>
              <w:jc w:val="left"/>
              <w:rPr>
                <w:rFonts w:eastAsia="Calibri"/>
              </w:rPr>
            </w:pPr>
            <w:r>
              <w:rPr>
                <w:rFonts w:eastAsia="Calibri"/>
              </w:rPr>
              <w:t>China</w:t>
            </w:r>
          </w:p>
        </w:tc>
        <w:tc>
          <w:tcPr>
            <w:tcW w:w="2929" w:type="dxa"/>
            <w:tcBorders>
              <w:top w:val="single" w:sz="4" w:space="0" w:color="808080"/>
              <w:left w:val="single" w:sz="4" w:space="0" w:color="808080"/>
              <w:bottom w:val="single" w:sz="4" w:space="0" w:color="808080"/>
              <w:right w:val="single" w:sz="4" w:space="0" w:color="808080"/>
            </w:tcBorders>
          </w:tcPr>
          <w:p w14:paraId="25ED9373" w14:textId="77777777" w:rsidR="00CE3CA2" w:rsidRDefault="00CE3CA2" w:rsidP="00A61F5A">
            <w:pPr>
              <w:pStyle w:val="TextoNormal-IPCA"/>
              <w:ind w:firstLine="0"/>
              <w:jc w:val="left"/>
              <w:rPr>
                <w:rFonts w:eastAsia="Calibri"/>
              </w:rPr>
            </w:pPr>
            <w:r>
              <w:rPr>
                <w:rFonts w:eastAsia="Calibri"/>
              </w:rPr>
              <w:t xml:space="preserve">Hu </w:t>
            </w:r>
            <w:proofErr w:type="spellStart"/>
            <w:r>
              <w:rPr>
                <w:rFonts w:eastAsia="Calibri"/>
              </w:rPr>
              <w:t>et</w:t>
            </w:r>
            <w:proofErr w:type="spellEnd"/>
            <w:r>
              <w:rPr>
                <w:rFonts w:eastAsia="Calibri"/>
              </w:rPr>
              <w:t xml:space="preserve"> al. (2007)</w:t>
            </w:r>
          </w:p>
        </w:tc>
      </w:tr>
    </w:tbl>
    <w:p w14:paraId="430F2FCD" w14:textId="77777777" w:rsidR="00CE3CA2" w:rsidRDefault="00CE3CA2" w:rsidP="00CE3CA2">
      <w:pPr>
        <w:pStyle w:val="TextoNormal-IPCA"/>
      </w:pPr>
    </w:p>
    <w:p w14:paraId="38A991FB" w14:textId="77777777" w:rsidR="00CE3CA2" w:rsidRDefault="00CE3CA2" w:rsidP="00164F66">
      <w:pPr>
        <w:pStyle w:val="TextoNormal-IPCA"/>
      </w:pPr>
      <w: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14:paraId="5C522119" w14:textId="77777777" w:rsidR="00CE3CA2" w:rsidRDefault="00CE3CA2" w:rsidP="00CE3CA2"/>
    <w:p w14:paraId="55CCB0E5" w14:textId="77777777" w:rsidR="00CE3CA2" w:rsidRDefault="00CE3CA2" w:rsidP="00CE3CA2">
      <w:pPr>
        <w:pStyle w:val="Ttulo4"/>
        <w:numPr>
          <w:ilvl w:val="0"/>
          <w:numId w:val="0"/>
        </w:numPr>
      </w:pPr>
      <w:r>
        <w:t>A.10.1.3. Cobertura estatística</w:t>
      </w:r>
    </w:p>
    <w:p w14:paraId="28AB21DA" w14:textId="77777777" w:rsidR="00CE3CA2" w:rsidRDefault="00CE3CA2" w:rsidP="00CE3CA2">
      <w:pPr>
        <w:pStyle w:val="TextoNormal-IPCA"/>
        <w:keepNext/>
      </w:pPr>
    </w:p>
    <w:p w14:paraId="483E67CF" w14:textId="77777777" w:rsidR="00CE3CA2" w:rsidRDefault="00CE3CA2" w:rsidP="00164F66">
      <w:pPr>
        <w:pStyle w:val="TextoNormal-IPCA"/>
      </w:pPr>
      <w:r>
        <w:t>A profundidade estatística varia consideravelmente entre fontes:</w:t>
      </w:r>
    </w:p>
    <w:p w14:paraId="61497827" w14:textId="77777777" w:rsidR="0057712C" w:rsidRPr="0057712C" w:rsidRDefault="0057712C" w:rsidP="0057712C"/>
    <w:tbl>
      <w:tblPr>
        <w:tblStyle w:val="TabelacomGrelha"/>
        <w:tblW w:w="5000" w:type="pct"/>
        <w:tblLayout w:type="fixed"/>
        <w:tblLook w:val="04A0" w:firstRow="1" w:lastRow="0" w:firstColumn="1" w:lastColumn="0" w:noHBand="0" w:noVBand="1"/>
      </w:tblPr>
      <w:tblGrid>
        <w:gridCol w:w="4388"/>
        <w:gridCol w:w="4389"/>
      </w:tblGrid>
      <w:tr w:rsidR="00CE3CA2" w14:paraId="2C1226CF" w14:textId="77777777" w:rsidTr="00A61F5A">
        <w:trPr>
          <w:tblHeader/>
        </w:trPr>
        <w:tc>
          <w:tcPr>
            <w:tcW w:w="4393" w:type="dxa"/>
            <w:tcBorders>
              <w:top w:val="single" w:sz="4" w:space="0" w:color="808080"/>
              <w:left w:val="single" w:sz="4" w:space="0" w:color="808080"/>
              <w:bottom w:val="single" w:sz="4" w:space="0" w:color="808080"/>
              <w:right w:val="single" w:sz="4" w:space="0" w:color="808080"/>
            </w:tcBorders>
          </w:tcPr>
          <w:p w14:paraId="1D215235"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Nível de detalhe</w:t>
            </w:r>
          </w:p>
        </w:tc>
        <w:tc>
          <w:tcPr>
            <w:tcW w:w="4394" w:type="dxa"/>
            <w:tcBorders>
              <w:top w:val="single" w:sz="4" w:space="0" w:color="808080"/>
              <w:left w:val="single" w:sz="4" w:space="0" w:color="808080"/>
              <w:bottom w:val="single" w:sz="4" w:space="0" w:color="808080"/>
              <w:right w:val="single" w:sz="4" w:space="0" w:color="808080"/>
            </w:tcBorders>
          </w:tcPr>
          <w:p w14:paraId="225B8536" w14:textId="77777777" w:rsidR="00CE3CA2" w:rsidRPr="00164F66" w:rsidRDefault="00CE3CA2" w:rsidP="00A61F5A">
            <w:pPr>
              <w:pStyle w:val="TextoNormal-IPCA"/>
              <w:ind w:firstLine="0"/>
              <w:jc w:val="center"/>
              <w:rPr>
                <w:rFonts w:eastAsia="Calibri"/>
                <w:sz w:val="20"/>
                <w:szCs w:val="20"/>
              </w:rPr>
            </w:pPr>
            <w:r w:rsidRPr="00164F66">
              <w:rPr>
                <w:rFonts w:eastAsia="Calibri"/>
                <w:b/>
                <w:sz w:val="20"/>
                <w:szCs w:val="20"/>
              </w:rPr>
              <w:t>Estudos</w:t>
            </w:r>
          </w:p>
        </w:tc>
      </w:tr>
      <w:tr w:rsidR="00CE3CA2" w14:paraId="77E35510"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4F67A3E5"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 xml:space="preserve">Média, SD, min, </w:t>
            </w:r>
            <w:proofErr w:type="spellStart"/>
            <w:r w:rsidRPr="00164F66">
              <w:rPr>
                <w:rFonts w:eastAsia="Calibri"/>
                <w:sz w:val="20"/>
                <w:szCs w:val="20"/>
              </w:rPr>
              <w:t>max</w:t>
            </w:r>
            <w:proofErr w:type="spellEnd"/>
            <w:r w:rsidRPr="00164F66">
              <w:rPr>
                <w:rFonts w:eastAsia="Calibri"/>
                <w:sz w:val="20"/>
                <w:szCs w:val="20"/>
              </w:rPr>
              <w:t>, P5–P95 (11 indicadores)</w:t>
            </w:r>
          </w:p>
        </w:tc>
        <w:tc>
          <w:tcPr>
            <w:tcW w:w="4394" w:type="dxa"/>
            <w:tcBorders>
              <w:top w:val="single" w:sz="4" w:space="0" w:color="808080"/>
              <w:left w:val="single" w:sz="4" w:space="0" w:color="808080"/>
              <w:bottom w:val="single" w:sz="4" w:space="0" w:color="808080"/>
              <w:right w:val="single" w:sz="4" w:space="0" w:color="808080"/>
            </w:tcBorders>
          </w:tcPr>
          <w:p w14:paraId="56077A15"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ANSUR 1988, ANSUR II 2012</w:t>
            </w:r>
          </w:p>
        </w:tc>
      </w:tr>
      <w:tr w:rsidR="00CE3CA2" w14:paraId="29805C6B"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743340E"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Média e SD (2 indicadores)</w:t>
            </w:r>
          </w:p>
        </w:tc>
        <w:tc>
          <w:tcPr>
            <w:tcW w:w="4394" w:type="dxa"/>
            <w:tcBorders>
              <w:top w:val="single" w:sz="4" w:space="0" w:color="808080"/>
              <w:left w:val="single" w:sz="4" w:space="0" w:color="808080"/>
              <w:bottom w:val="single" w:sz="4" w:space="0" w:color="808080"/>
              <w:right w:val="single" w:sz="4" w:space="0" w:color="808080"/>
            </w:tcBorders>
          </w:tcPr>
          <w:p w14:paraId="1830F6FF"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DINED (3 subconjuntos)</w:t>
            </w:r>
          </w:p>
        </w:tc>
      </w:tr>
      <w:tr w:rsidR="00CE3CA2" w14:paraId="27B5331E"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3C664F29"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Média, SD, P5, P50, P95 (5 indicadores)</w:t>
            </w:r>
          </w:p>
        </w:tc>
        <w:tc>
          <w:tcPr>
            <w:tcW w:w="4394" w:type="dxa"/>
            <w:tcBorders>
              <w:top w:val="single" w:sz="4" w:space="0" w:color="808080"/>
              <w:left w:val="single" w:sz="4" w:space="0" w:color="808080"/>
              <w:bottom w:val="single" w:sz="4" w:space="0" w:color="808080"/>
              <w:right w:val="single" w:sz="4" w:space="0" w:color="808080"/>
            </w:tcBorders>
          </w:tcPr>
          <w:p w14:paraId="3BF7AD03"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 xml:space="preserve">Hu </w:t>
            </w:r>
            <w:proofErr w:type="spellStart"/>
            <w:r w:rsidRPr="00164F66">
              <w:rPr>
                <w:rFonts w:eastAsia="Calibri"/>
                <w:sz w:val="20"/>
                <w:szCs w:val="20"/>
              </w:rPr>
              <w:t>et</w:t>
            </w:r>
            <w:proofErr w:type="spellEnd"/>
            <w:r w:rsidRPr="00164F66">
              <w:rPr>
                <w:rFonts w:eastAsia="Calibri"/>
                <w:sz w:val="20"/>
                <w:szCs w:val="20"/>
              </w:rPr>
              <w:t xml:space="preserve"> al. (2007)</w:t>
            </w:r>
          </w:p>
        </w:tc>
      </w:tr>
      <w:tr w:rsidR="00CE3CA2" w14:paraId="51FA0D02"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6D76D65E"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P5, P50, P95 (3 indicadores)</w:t>
            </w:r>
          </w:p>
        </w:tc>
        <w:tc>
          <w:tcPr>
            <w:tcW w:w="4394" w:type="dxa"/>
            <w:tcBorders>
              <w:top w:val="single" w:sz="4" w:space="0" w:color="808080"/>
              <w:left w:val="single" w:sz="4" w:space="0" w:color="808080"/>
              <w:bottom w:val="single" w:sz="4" w:space="0" w:color="808080"/>
              <w:right w:val="single" w:sz="4" w:space="0" w:color="808080"/>
            </w:tcBorders>
          </w:tcPr>
          <w:p w14:paraId="030AD780"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Nag</w:t>
            </w:r>
            <w:proofErr w:type="spellEnd"/>
            <w:r w:rsidRPr="00164F66">
              <w:rPr>
                <w:rFonts w:eastAsia="Calibri"/>
                <w:sz w:val="20"/>
                <w:szCs w:val="20"/>
              </w:rPr>
              <w:t xml:space="preserve"> </w:t>
            </w:r>
            <w:proofErr w:type="spellStart"/>
            <w:r w:rsidRPr="00164F66">
              <w:rPr>
                <w:rFonts w:eastAsia="Calibri"/>
                <w:sz w:val="20"/>
                <w:szCs w:val="20"/>
              </w:rPr>
              <w:t>et</w:t>
            </w:r>
            <w:proofErr w:type="spellEnd"/>
            <w:r w:rsidRPr="00164F66">
              <w:rPr>
                <w:rFonts w:eastAsia="Calibri"/>
                <w:sz w:val="20"/>
                <w:szCs w:val="20"/>
              </w:rPr>
              <w:t xml:space="preserve"> al. (2003), Anacleto Filho </w:t>
            </w:r>
            <w:proofErr w:type="spellStart"/>
            <w:r w:rsidRPr="00164F66">
              <w:rPr>
                <w:rFonts w:eastAsia="Calibri"/>
                <w:sz w:val="20"/>
                <w:szCs w:val="20"/>
              </w:rPr>
              <w:t>et</w:t>
            </w:r>
            <w:proofErr w:type="spellEnd"/>
            <w:r w:rsidRPr="00164F66">
              <w:rPr>
                <w:rFonts w:eastAsia="Calibri"/>
                <w:sz w:val="20"/>
                <w:szCs w:val="20"/>
              </w:rPr>
              <w:t xml:space="preserve"> al. (2023), Rodríguez-Vega </w:t>
            </w:r>
            <w:proofErr w:type="spellStart"/>
            <w:r w:rsidRPr="00164F66">
              <w:rPr>
                <w:rFonts w:eastAsia="Calibri"/>
                <w:sz w:val="20"/>
                <w:szCs w:val="20"/>
              </w:rPr>
              <w:t>et</w:t>
            </w:r>
            <w:proofErr w:type="spellEnd"/>
            <w:r w:rsidRPr="00164F66">
              <w:rPr>
                <w:rFonts w:eastAsia="Calibri"/>
                <w:sz w:val="20"/>
                <w:szCs w:val="20"/>
              </w:rPr>
              <w:t xml:space="preserve"> al. (2024)</w:t>
            </w:r>
          </w:p>
        </w:tc>
      </w:tr>
      <w:tr w:rsidR="00CE3CA2" w14:paraId="3CFE002C"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00D1F8D3"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 xml:space="preserve">Média, SD, min, </w:t>
            </w:r>
            <w:proofErr w:type="spellStart"/>
            <w:r w:rsidRPr="00164F66">
              <w:rPr>
                <w:rFonts w:eastAsia="Calibri"/>
                <w:sz w:val="20"/>
                <w:szCs w:val="20"/>
              </w:rPr>
              <w:t>max</w:t>
            </w:r>
            <w:proofErr w:type="spellEnd"/>
            <w:r w:rsidRPr="00164F66">
              <w:rPr>
                <w:rFonts w:eastAsia="Calibri"/>
                <w:sz w:val="20"/>
                <w:szCs w:val="20"/>
              </w:rPr>
              <w:t xml:space="preserve"> (4 indicadores)</w:t>
            </w:r>
          </w:p>
        </w:tc>
        <w:tc>
          <w:tcPr>
            <w:tcW w:w="4394" w:type="dxa"/>
            <w:tcBorders>
              <w:top w:val="single" w:sz="4" w:space="0" w:color="808080"/>
              <w:left w:val="single" w:sz="4" w:space="0" w:color="808080"/>
              <w:bottom w:val="single" w:sz="4" w:space="0" w:color="808080"/>
              <w:right w:val="single" w:sz="4" w:space="0" w:color="808080"/>
            </w:tcBorders>
          </w:tcPr>
          <w:p w14:paraId="12435AC5"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lang w:val="de-DE"/>
              </w:rPr>
              <w:t xml:space="preserve">Chatzioglou et al. (2024), Ibiwari et al. </w:t>
            </w:r>
            <w:r w:rsidRPr="00164F66">
              <w:rPr>
                <w:rFonts w:eastAsia="Calibri"/>
                <w:sz w:val="20"/>
                <w:szCs w:val="20"/>
              </w:rPr>
              <w:t>(2025)</w:t>
            </w:r>
          </w:p>
        </w:tc>
      </w:tr>
      <w:tr w:rsidR="00CE3CA2" w14:paraId="661BD26D" w14:textId="77777777" w:rsidTr="00A61F5A">
        <w:tc>
          <w:tcPr>
            <w:tcW w:w="4393" w:type="dxa"/>
            <w:tcBorders>
              <w:top w:val="single" w:sz="4" w:space="0" w:color="808080"/>
              <w:left w:val="single" w:sz="4" w:space="0" w:color="808080"/>
              <w:bottom w:val="single" w:sz="4" w:space="0" w:color="808080"/>
              <w:right w:val="single" w:sz="4" w:space="0" w:color="808080"/>
            </w:tcBorders>
          </w:tcPr>
          <w:p w14:paraId="77597DB2" w14:textId="77777777" w:rsidR="00CE3CA2" w:rsidRPr="00164F66" w:rsidRDefault="00CE3CA2" w:rsidP="00A61F5A">
            <w:pPr>
              <w:pStyle w:val="TextoNormal-IPCA"/>
              <w:ind w:firstLine="0"/>
              <w:jc w:val="left"/>
              <w:rPr>
                <w:rFonts w:eastAsia="Calibri"/>
                <w:sz w:val="20"/>
                <w:szCs w:val="20"/>
              </w:rPr>
            </w:pPr>
            <w:r w:rsidRPr="00164F66">
              <w:rPr>
                <w:rFonts w:eastAsia="Calibri"/>
                <w:sz w:val="20"/>
                <w:szCs w:val="20"/>
              </w:rPr>
              <w:t>Média apenas</w:t>
            </w:r>
          </w:p>
        </w:tc>
        <w:tc>
          <w:tcPr>
            <w:tcW w:w="4394" w:type="dxa"/>
            <w:tcBorders>
              <w:top w:val="single" w:sz="4" w:space="0" w:color="808080"/>
              <w:left w:val="single" w:sz="4" w:space="0" w:color="808080"/>
              <w:bottom w:val="single" w:sz="4" w:space="0" w:color="808080"/>
              <w:right w:val="single" w:sz="4" w:space="0" w:color="808080"/>
            </w:tcBorders>
          </w:tcPr>
          <w:p w14:paraId="3F3818CA" w14:textId="77777777" w:rsidR="00CE3CA2" w:rsidRPr="00164F66" w:rsidRDefault="00CE3CA2" w:rsidP="00A61F5A">
            <w:pPr>
              <w:pStyle w:val="TextoNormal-IPCA"/>
              <w:ind w:firstLine="0"/>
              <w:jc w:val="left"/>
              <w:rPr>
                <w:rFonts w:eastAsia="Calibri"/>
                <w:sz w:val="20"/>
                <w:szCs w:val="20"/>
              </w:rPr>
            </w:pPr>
            <w:proofErr w:type="spellStart"/>
            <w:r w:rsidRPr="00164F66">
              <w:rPr>
                <w:rFonts w:eastAsia="Calibri"/>
                <w:sz w:val="20"/>
                <w:szCs w:val="20"/>
              </w:rPr>
              <w:t>Mistarihi</w:t>
            </w:r>
            <w:proofErr w:type="spellEnd"/>
            <w:r w:rsidRPr="00164F66">
              <w:rPr>
                <w:rFonts w:eastAsia="Calibri"/>
                <w:sz w:val="20"/>
                <w:szCs w:val="20"/>
              </w:rPr>
              <w:t xml:space="preserve"> (2020) — largura da mão; </w:t>
            </w:r>
            <w:proofErr w:type="spellStart"/>
            <w:r w:rsidRPr="00164F66">
              <w:rPr>
                <w:rFonts w:eastAsia="Calibri"/>
                <w:sz w:val="20"/>
                <w:szCs w:val="20"/>
              </w:rPr>
              <w:t>Lim</w:t>
            </w:r>
            <w:proofErr w:type="spellEnd"/>
            <w:r w:rsidRPr="00164F66">
              <w:rPr>
                <w:rFonts w:eastAsia="Calibri"/>
                <w:sz w:val="20"/>
                <w:szCs w:val="20"/>
              </w:rPr>
              <w:t xml:space="preserve"> </w:t>
            </w:r>
            <w:proofErr w:type="spellStart"/>
            <w:r w:rsidRPr="00164F66">
              <w:rPr>
                <w:rFonts w:eastAsia="Calibri"/>
                <w:sz w:val="20"/>
                <w:szCs w:val="20"/>
              </w:rPr>
              <w:t>et</w:t>
            </w:r>
            <w:proofErr w:type="spellEnd"/>
            <w:r w:rsidRPr="00164F66">
              <w:rPr>
                <w:rFonts w:eastAsia="Calibri"/>
                <w:sz w:val="20"/>
                <w:szCs w:val="20"/>
              </w:rPr>
              <w:t xml:space="preserve"> al. (2018)</w:t>
            </w:r>
          </w:p>
        </w:tc>
      </w:tr>
    </w:tbl>
    <w:p w14:paraId="54647FA8" w14:textId="77777777" w:rsidR="00CE3CA2" w:rsidRDefault="00CE3CA2" w:rsidP="00CE3CA2">
      <w:pPr>
        <w:pStyle w:val="TextoNormal-IPCA"/>
      </w:pPr>
    </w:p>
    <w:p w14:paraId="2E8224A0" w14:textId="77777777" w:rsidR="00CE3CA2" w:rsidRDefault="00CE3CA2" w:rsidP="00164F66">
      <w:pPr>
        <w:pStyle w:val="TextoNormal-IPCA"/>
      </w:pPr>
      <w:r>
        <w:t xml:space="preserve">A maioria das fontes não-americanas fornece apenas subconjuntos de estatísticas. Percentis intermédios (P10, P25, P75, P90) estão disponíveis exclusivamente nos </w:t>
      </w:r>
      <w:proofErr w:type="spellStart"/>
      <w:r>
        <w:rPr>
          <w:i/>
          <w:iCs/>
        </w:rPr>
        <w:t>datasets</w:t>
      </w:r>
      <w:proofErr w:type="spellEnd"/>
      <w:r>
        <w:t xml:space="preserve"> </w:t>
      </w:r>
      <w:r>
        <w:lastRenderedPageBreak/>
        <w:t>ANSUR. Esta assimetria é uma limitação real: para populações não-americanas, o modelo paramétrico pode interpolar entre P5 e P95, mas não dispõe de percentis de granularidade fina.</w:t>
      </w:r>
    </w:p>
    <w:p w14:paraId="51C3EABC" w14:textId="77777777" w:rsidR="00CE3CA2" w:rsidRDefault="00CE3CA2" w:rsidP="00CE3CA2"/>
    <w:p w14:paraId="64111B9E" w14:textId="77777777" w:rsidR="00CE3CA2" w:rsidRDefault="00CE3CA2" w:rsidP="00ED21CC">
      <w:pPr>
        <w:pStyle w:val="Ttulo2"/>
      </w:pPr>
      <w:bookmarkStart w:id="227" w:name="_Toc235565062"/>
      <w:r>
        <w:t>A.10.2 Onde a cobertura falha</w:t>
      </w:r>
      <w:bookmarkEnd w:id="227"/>
    </w:p>
    <w:p w14:paraId="7F5D56C2" w14:textId="77777777" w:rsidR="00CE3CA2" w:rsidRDefault="00CE3CA2" w:rsidP="00CE3CA2">
      <w:pPr>
        <w:pStyle w:val="TextoNormal-IPCA"/>
        <w:keepNext/>
      </w:pPr>
    </w:p>
    <w:p w14:paraId="3AD652ED" w14:textId="77777777" w:rsidR="00CE3CA2" w:rsidRDefault="00CE3CA2" w:rsidP="00ED21CC">
      <w:pPr>
        <w:pStyle w:val="Ttulo3"/>
        <w:numPr>
          <w:ilvl w:val="0"/>
          <w:numId w:val="0"/>
        </w:numPr>
        <w:ind w:left="720"/>
      </w:pPr>
      <w:bookmarkStart w:id="228" w:name="_Toc235565063"/>
      <w:r>
        <w:t>A.10.2.1. Lacunas geográficas</w:t>
      </w:r>
      <w:bookmarkEnd w:id="228"/>
    </w:p>
    <w:p w14:paraId="4B383114" w14:textId="77777777" w:rsidR="00CE3CA2" w:rsidRDefault="00CE3CA2" w:rsidP="00CE3CA2">
      <w:pPr>
        <w:pStyle w:val="TextoNormal-IPCA"/>
        <w:keepNext/>
      </w:pPr>
    </w:p>
    <w:p w14:paraId="45BFA415" w14:textId="77777777" w:rsidR="00CE3CA2" w:rsidRDefault="00CE3CA2" w:rsidP="00164F66">
      <w:pPr>
        <w:pStyle w:val="TextoNormal-IPCA"/>
      </w:pPr>
      <w:r>
        <w:t>As regiões mais populosas do mundo estão sub-representadas ou ausentes:</w:t>
      </w:r>
    </w:p>
    <w:p w14:paraId="64068EF8" w14:textId="77777777" w:rsidR="00CE3CA2" w:rsidRDefault="00CE3CA2" w:rsidP="00164F66">
      <w:pPr>
        <w:pStyle w:val="TextoNormal-IPCA"/>
      </w:pPr>
      <w: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14:paraId="6AA7BC06" w14:textId="77777777" w:rsidR="00CE3CA2" w:rsidRDefault="00CE3CA2" w:rsidP="00164F66">
      <w:pPr>
        <w:pStyle w:val="TextoNormal-IPCA"/>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14:paraId="3FE51CA7" w14:textId="77777777" w:rsidR="00CE3CA2" w:rsidRDefault="00CE3CA2" w:rsidP="00164F66">
      <w:pPr>
        <w:pStyle w:val="TextoNormal-IPCA"/>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14:paraId="538910C7" w14:textId="77777777" w:rsidR="00CE3CA2" w:rsidRDefault="00CE3CA2" w:rsidP="00164F66">
      <w:pPr>
        <w:pStyle w:val="TextoNormal-IPCA"/>
      </w:pPr>
      <w:r>
        <w:t>- América do Sul — Completamente ausente. Brasil, Colômbia e Argentina têm literatura ergonómica publicada, mas não foram identificadas fontes acessíveis com dados de mão codificáveis.</w:t>
      </w:r>
    </w:p>
    <w:p w14:paraId="4C558187" w14:textId="77777777" w:rsidR="00CE3CA2" w:rsidRDefault="00CE3CA2" w:rsidP="00164F66">
      <w:pPr>
        <w:pStyle w:val="TextoNormal-IPCA"/>
      </w:pPr>
      <w:r>
        <w:t>- Europa Central e de Leste — Ausente. Os Países Baixos e Portugal representam a Europa, mas existem diferenças antropométricas documentadas entre populações do norte, sul e leste do continente.</w:t>
      </w:r>
    </w:p>
    <w:p w14:paraId="0756ECB7" w14:textId="77777777" w:rsidR="00CE3CA2" w:rsidRDefault="00CE3CA2" w:rsidP="00CE3CA2"/>
    <w:p w14:paraId="2CC3E5B3" w14:textId="77777777" w:rsidR="00CE3CA2" w:rsidRDefault="00CE3CA2" w:rsidP="00ED21CC">
      <w:pPr>
        <w:pStyle w:val="Ttulo3"/>
        <w:numPr>
          <w:ilvl w:val="0"/>
          <w:numId w:val="0"/>
        </w:numPr>
        <w:ind w:left="720"/>
      </w:pPr>
      <w:bookmarkStart w:id="229" w:name="_Toc235565064"/>
      <w:r>
        <w:lastRenderedPageBreak/>
        <w:t>A.10.2.2. Lacunas demográficas</w:t>
      </w:r>
      <w:bookmarkEnd w:id="229"/>
    </w:p>
    <w:p w14:paraId="724FC6DC" w14:textId="77777777" w:rsidR="00CE3CA2" w:rsidRDefault="00CE3CA2" w:rsidP="00CE3CA2">
      <w:pPr>
        <w:pStyle w:val="TextoNormal-IPCA"/>
        <w:keepNext/>
      </w:pPr>
    </w:p>
    <w:p w14:paraId="798CE705" w14:textId="77777777" w:rsidR="00CE3CA2" w:rsidRDefault="00CE3CA2" w:rsidP="00FE3E99">
      <w:pPr>
        <w:pStyle w:val="TextoNormal-IPCA"/>
      </w:pPr>
      <w:r>
        <w:t>- Adolescentes (13–17 anos) — a transição da mão infantil para a adulta não está coberta por nenhum estudo dedicado. O kima1993 chega aos 12 anos e o ANSUR começa aos 17.</w:t>
      </w:r>
    </w:p>
    <w:p w14:paraId="2D87A9D2" w14:textId="77777777" w:rsidR="00CE3CA2" w:rsidRDefault="00CE3CA2" w:rsidP="00FE3E99">
      <w:pPr>
        <w:pStyle w:val="TextoNormal-IPCA"/>
      </w:pPr>
      <w: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14:paraId="488AB2A2" w14:textId="77777777" w:rsidR="00CE3CA2" w:rsidRDefault="00CE3CA2" w:rsidP="00FE3E99">
      <w:pPr>
        <w:pStyle w:val="TextoNormal-IPCA"/>
      </w:pPr>
      <w:r>
        <w:t xml:space="preserve">- Pessoas com deficiência física — apenas o estudo de </w:t>
      </w:r>
      <w:proofErr w:type="spellStart"/>
      <w:r>
        <w:t>Mistarihi</w:t>
      </w:r>
      <w:proofErr w:type="spellEnd"/>
      <w:r>
        <w:t xml:space="preserve"> (2020) cobre esta população (n=40, sexos combinados, Jordânia). A dimensão </w:t>
      </w:r>
      <w:proofErr w:type="spellStart"/>
      <w:r>
        <w:t>amostral</w:t>
      </w:r>
      <w:proofErr w:type="spellEnd"/>
      <w:r>
        <w:t xml:space="preserve"> é insuficiente para ser estatisticamente representativa.</w:t>
      </w:r>
    </w:p>
    <w:p w14:paraId="0BF3C66C" w14:textId="77777777" w:rsidR="00CE3CA2" w:rsidRDefault="00CE3CA2" w:rsidP="00FE3E99">
      <w:pPr>
        <w:pStyle w:val="TextoNormal-IPCA"/>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14:paraId="220FE159" w14:textId="77777777" w:rsidR="00CE3CA2" w:rsidRDefault="00CE3CA2" w:rsidP="00FE3E99">
      <w:pPr>
        <w:pStyle w:val="TextoNormal-IPCA"/>
      </w:pPr>
    </w:p>
    <w:p w14:paraId="5644CB14" w14:textId="77777777" w:rsidR="00CE3CA2" w:rsidRDefault="00CE3CA2" w:rsidP="00ED21CC">
      <w:pPr>
        <w:pStyle w:val="Ttulo3"/>
        <w:numPr>
          <w:ilvl w:val="0"/>
          <w:numId w:val="0"/>
        </w:numPr>
        <w:ind w:left="720"/>
      </w:pPr>
      <w:bookmarkStart w:id="230" w:name="_Toc235565065"/>
      <w:r>
        <w:t>A.10.2.3. Limitações qualitativas dos dados existentes</w:t>
      </w:r>
      <w:bookmarkEnd w:id="230"/>
    </w:p>
    <w:p w14:paraId="282F9D80" w14:textId="77777777" w:rsidR="00CE3CA2" w:rsidRDefault="00CE3CA2" w:rsidP="00CE3CA2">
      <w:pPr>
        <w:pStyle w:val="TextoNormal-IPCA"/>
        <w:keepNext/>
      </w:pPr>
    </w:p>
    <w:p w14:paraId="45BA0C2B" w14:textId="77777777" w:rsidR="00CE3CA2" w:rsidRPr="00FE3E99" w:rsidRDefault="00CE3CA2" w:rsidP="00FE3E99">
      <w:pPr>
        <w:pStyle w:val="TextoNormal-IPCA"/>
      </w:pPr>
      <w:r w:rsidRPr="00FE3E99">
        <w:t>Para além das lacunas por ausência, existem limitações nos dados já presentes:</w:t>
      </w:r>
    </w:p>
    <w:p w14:paraId="0D71B134" w14:textId="77777777" w:rsidR="00CE3CA2" w:rsidRPr="00FE3E99" w:rsidRDefault="00CE3CA2" w:rsidP="00FE3E99">
      <w:pPr>
        <w:pStyle w:val="TextoNormal-IPCA"/>
      </w:pPr>
      <w:r w:rsidRPr="00FE3E99">
        <w:t xml:space="preserve">- Heterogeneidade de protocolos — "comprimento da mão" é medido desde pontos de referência distintos consoante o estudo (prega distal do pulso, processo </w:t>
      </w:r>
      <w:proofErr w:type="spellStart"/>
      <w:r w:rsidRPr="00FE3E99">
        <w:t>estilóide</w:t>
      </w:r>
      <w:proofErr w:type="spellEnd"/>
      <w:r w:rsidRPr="00FE3E99">
        <w:t xml:space="preserve"> do rádio, articulação metacarpo-falângica). Os valores não são diretamente comparáveis entre fontes sem ajuste, o que limita a integração direta para inferência de valores fora da base de dados.</w:t>
      </w:r>
    </w:p>
    <w:p w14:paraId="5DA7DABA" w14:textId="77777777" w:rsidR="00CE3CA2" w:rsidRPr="00FE3E99" w:rsidRDefault="00CE3CA2" w:rsidP="00FE3E99">
      <w:pPr>
        <w:pStyle w:val="TextoNormal-IPCA"/>
      </w:pPr>
      <w:r w:rsidRPr="00FE3E99">
        <w:t xml:space="preserve">- Amostras de conveniência — a maioria dos estudos não é probabilística: </w:t>
      </w:r>
      <w:proofErr w:type="spellStart"/>
      <w:r w:rsidRPr="00FE3E99">
        <w:t>Chatzioglou</w:t>
      </w:r>
      <w:proofErr w:type="spellEnd"/>
      <w:r w:rsidRPr="00FE3E99">
        <w:t xml:space="preserve"> </w:t>
      </w:r>
      <w:proofErr w:type="spellStart"/>
      <w:r w:rsidRPr="00FE3E99">
        <w:t>et</w:t>
      </w:r>
      <w:proofErr w:type="spellEnd"/>
      <w:r w:rsidRPr="00FE3E99">
        <w:t xml:space="preserve"> al. (2024) recrutou estudantes universitários de Izmir e Istanbul; </w:t>
      </w:r>
      <w:proofErr w:type="spellStart"/>
      <w:r w:rsidRPr="00FE3E99">
        <w:t>Ibiwari</w:t>
      </w:r>
      <w:proofErr w:type="spellEnd"/>
      <w:r w:rsidRPr="00FE3E99">
        <w:t xml:space="preserve"> </w:t>
      </w:r>
      <w:proofErr w:type="spellStart"/>
      <w:r w:rsidRPr="00FE3E99">
        <w:t>et</w:t>
      </w:r>
      <w:proofErr w:type="spellEnd"/>
      <w:r w:rsidRPr="00FE3E99">
        <w:t xml:space="preserve"> al. (2025) recrutou atletas universitários; Hu </w:t>
      </w:r>
      <w:proofErr w:type="spellStart"/>
      <w:r w:rsidRPr="00FE3E99">
        <w:t>et</w:t>
      </w:r>
      <w:proofErr w:type="spellEnd"/>
      <w:r w:rsidRPr="00FE3E99">
        <w:t xml:space="preserve"> al. (2007) recrutou reformados da área de Pequim. A representatividade nacional é, em todos estes casos, questionável.</w:t>
      </w:r>
    </w:p>
    <w:p w14:paraId="0B7EEC50" w14:textId="77777777" w:rsidR="00CE3CA2" w:rsidRPr="00FE3E99" w:rsidRDefault="00CE3CA2" w:rsidP="00FE3E99">
      <w:pPr>
        <w:pStyle w:val="TextoNormal-IPCA"/>
      </w:pPr>
      <w:r w:rsidRPr="00FE3E99">
        <w:t>- Desequilíbrio de dimensões — o comprimento da mão e a largura da mão (metacarpal) estão presentes em quase todas as fontes; comprimentos por falange individual, profundidade da palma, e ângulos de abdução dos dedos estão ausentes exceto no ANSUR.</w:t>
      </w:r>
    </w:p>
    <w:p w14:paraId="1F3C6B44" w14:textId="77777777" w:rsidR="00CE3CA2" w:rsidRPr="00FE3E99" w:rsidRDefault="00CE3CA2" w:rsidP="00FE3E99">
      <w:pPr>
        <w:pStyle w:val="TextoNormal-IPCA"/>
      </w:pPr>
      <w:r w:rsidRPr="00FE3E99">
        <w:lastRenderedPageBreak/>
        <w:t xml:space="preserve">- Mão medida — a maioria dos estudos mede a mão dominante ou a mão direita; o estudo português mede a mão esquerda por limitação de instalações. Esta inconsistência é registada nos </w:t>
      </w:r>
      <w:proofErr w:type="spellStart"/>
      <w:r w:rsidRPr="00FE3E99">
        <w:t>metadados</w:t>
      </w:r>
      <w:proofErr w:type="spellEnd"/>
      <w:r w:rsidRPr="00FE3E99">
        <w:t xml:space="preserve">, mas não pode ser corrigida </w:t>
      </w:r>
      <w:proofErr w:type="spellStart"/>
      <w:r w:rsidRPr="00FE3E99">
        <w:t>post</w:t>
      </w:r>
      <w:proofErr w:type="spellEnd"/>
      <w:r w:rsidRPr="00FE3E99">
        <w:t>-hoc.</w:t>
      </w:r>
    </w:p>
    <w:p w14:paraId="6BEBDE00" w14:textId="77777777" w:rsidR="00CE3CA2" w:rsidRDefault="00CE3CA2" w:rsidP="00CE3CA2"/>
    <w:p w14:paraId="52B09F15" w14:textId="77777777" w:rsidR="00CE3CA2" w:rsidRDefault="00CE3CA2" w:rsidP="00ED21CC">
      <w:pPr>
        <w:pStyle w:val="Ttulo2"/>
        <w:numPr>
          <w:ilvl w:val="0"/>
          <w:numId w:val="0"/>
        </w:numPr>
        <w:ind w:left="576"/>
      </w:pPr>
      <w:bookmarkStart w:id="231" w:name="_Toc235565066"/>
      <w:r>
        <w:t>A.10.3 PRIORIDADES identificadas para expansão futura</w:t>
      </w:r>
      <w:bookmarkEnd w:id="231"/>
    </w:p>
    <w:p w14:paraId="5CD3D6D9" w14:textId="77777777" w:rsidR="00CE3CA2" w:rsidRDefault="00CE3CA2" w:rsidP="00CE3CA2">
      <w:pPr>
        <w:pStyle w:val="TextoNormal-IPCA"/>
        <w:keepNext/>
      </w:pPr>
    </w:p>
    <w:p w14:paraId="45E62417" w14:textId="77777777" w:rsidR="00CE3CA2" w:rsidRDefault="00CE3CA2" w:rsidP="00164F66">
      <w:pPr>
        <w:pStyle w:val="TextoNormal-IPCA"/>
      </w:pPr>
      <w: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14:paraId="2903575B" w14:textId="77777777" w:rsidR="00CE3CA2" w:rsidRDefault="00CE3CA2" w:rsidP="00CE3CA2"/>
    <w:p w14:paraId="003AFF1A" w14:textId="77777777" w:rsidR="00CE3CA2" w:rsidRDefault="00CE3CA2" w:rsidP="00ED21CC">
      <w:pPr>
        <w:pStyle w:val="Ttulo3"/>
        <w:numPr>
          <w:ilvl w:val="0"/>
          <w:numId w:val="0"/>
        </w:numPr>
        <w:ind w:left="720"/>
      </w:pPr>
      <w:bookmarkStart w:id="232" w:name="_Toc235565067"/>
      <w:r>
        <w:t>A.10.3.1. Prioridade alta</w:t>
      </w:r>
      <w:bookmarkEnd w:id="232"/>
    </w:p>
    <w:p w14:paraId="72592F08" w14:textId="77777777" w:rsidR="00CE3CA2" w:rsidRDefault="00CE3CA2" w:rsidP="00CE3CA2">
      <w:pPr>
        <w:pStyle w:val="TextoNormal-IPCA"/>
        <w:keepNext/>
      </w:pPr>
    </w:p>
    <w:p w14:paraId="626E34A6" w14:textId="77777777" w:rsidR="00CE3CA2" w:rsidRDefault="00CE3CA2" w:rsidP="00164F66">
      <w:pPr>
        <w:pStyle w:val="TextoNormal-IPCA"/>
      </w:pPr>
      <w:r>
        <w:t>- Dados pediátricos e adolescentes da Ásia Oriental, capazes de preencher a lacuna entre os 13 e os 17 anos e de reduzir a dependência de fontes neerlandesas para perfis infantis.</w:t>
      </w:r>
    </w:p>
    <w:p w14:paraId="38E6BE5D" w14:textId="77777777" w:rsidR="00CE3CA2" w:rsidRDefault="00CE3CA2" w:rsidP="00164F66">
      <w:pPr>
        <w:pStyle w:val="TextoNormal-IPCA"/>
      </w:pPr>
      <w:r>
        <w:t xml:space="preserve">- Dados industriais ou ergonómicos do Médio Oriente com maior dimensão </w:t>
      </w:r>
      <w:proofErr w:type="spellStart"/>
      <w:r>
        <w:t>amostral</w:t>
      </w:r>
      <w:proofErr w:type="spellEnd"/>
      <w:r>
        <w:t xml:space="preserve"> e separação por sexo, de modo a complementar a fonte jordana já incluída.</w:t>
      </w:r>
    </w:p>
    <w:p w14:paraId="0721CB82" w14:textId="77777777" w:rsidR="00CE3CA2" w:rsidRDefault="00CE3CA2" w:rsidP="00164F66">
      <w:pPr>
        <w:pStyle w:val="TextoNormal-IPCA"/>
      </w:pPr>
      <w:r>
        <w:t xml:space="preserve">- Bases públicas nacionais com dados de mão para populações asiáticas, quando disponibilizarem </w:t>
      </w:r>
      <w:proofErr w:type="spellStart"/>
      <w:r>
        <w:t>metadados</w:t>
      </w:r>
      <w:proofErr w:type="spellEnd"/>
      <w:r>
        <w:t xml:space="preserve"> claros e condições de reutilização compatíveis com investigação académica.</w:t>
      </w:r>
    </w:p>
    <w:p w14:paraId="3688E5E9" w14:textId="77777777" w:rsidR="00CE3CA2" w:rsidRDefault="00CE3CA2" w:rsidP="00CE3CA2"/>
    <w:p w14:paraId="3CE8F183" w14:textId="77777777" w:rsidR="00CE3CA2" w:rsidRDefault="00CE3CA2" w:rsidP="00ED21CC">
      <w:pPr>
        <w:pStyle w:val="Ttulo3"/>
        <w:numPr>
          <w:ilvl w:val="0"/>
          <w:numId w:val="0"/>
        </w:numPr>
        <w:ind w:left="720"/>
      </w:pPr>
      <w:bookmarkStart w:id="233" w:name="_Toc235565068"/>
      <w:r>
        <w:t>A.10.3.2. Prioridade média</w:t>
      </w:r>
      <w:bookmarkEnd w:id="233"/>
    </w:p>
    <w:p w14:paraId="4F860E93" w14:textId="77777777" w:rsidR="00CE3CA2" w:rsidRDefault="00CE3CA2" w:rsidP="00CE3CA2">
      <w:pPr>
        <w:pStyle w:val="TextoNormal-IPCA"/>
        <w:keepNext/>
      </w:pPr>
    </w:p>
    <w:p w14:paraId="64E9EB07" w14:textId="77777777" w:rsidR="00CE3CA2" w:rsidRDefault="00CE3CA2" w:rsidP="00164F66">
      <w:pPr>
        <w:pStyle w:val="TextoNormal-IPCA"/>
      </w:pPr>
      <w:r>
        <w:t>- Relatórios técnicos com medições granulares da mão, incluindo comprimentos por falange, profundidade articular e ângulos de preensão.</w:t>
      </w:r>
    </w:p>
    <w:p w14:paraId="7CEA4C46" w14:textId="77777777" w:rsidR="00CE3CA2" w:rsidRDefault="00CE3CA2" w:rsidP="00164F66">
      <w:pPr>
        <w:pStyle w:val="TextoNormal-IPCA"/>
      </w:pPr>
      <w:r>
        <w:t>- Estudos baseados em digitalização 3D com amostras adultas amplas, desde que disponibilizem estatísticas por dimensão para além de exemplos individuais.</w:t>
      </w:r>
    </w:p>
    <w:p w14:paraId="437D0660" w14:textId="77777777" w:rsidR="00CE3CA2" w:rsidRDefault="00CE3CA2" w:rsidP="00CE3CA2"/>
    <w:p w14:paraId="2E6A6EE9" w14:textId="77777777" w:rsidR="00CE3CA2" w:rsidRDefault="00CE3CA2" w:rsidP="00ED21CC">
      <w:pPr>
        <w:pStyle w:val="Ttulo3"/>
        <w:numPr>
          <w:ilvl w:val="0"/>
          <w:numId w:val="0"/>
        </w:numPr>
        <w:ind w:left="720"/>
      </w:pPr>
      <w:bookmarkStart w:id="234" w:name="_Toc235565069"/>
      <w:r>
        <w:lastRenderedPageBreak/>
        <w:t>A.10.3.3. Pertinência direta para o tema da tese</w:t>
      </w:r>
      <w:bookmarkEnd w:id="234"/>
    </w:p>
    <w:p w14:paraId="442DB8E9" w14:textId="77777777" w:rsidR="00CE3CA2" w:rsidRDefault="00CE3CA2" w:rsidP="00CE3CA2">
      <w:pPr>
        <w:pStyle w:val="TextoNormal-IPCA"/>
        <w:keepNext/>
      </w:pPr>
    </w:p>
    <w:p w14:paraId="291B9B70" w14:textId="77777777" w:rsidR="00CE3CA2" w:rsidRDefault="00CE3CA2" w:rsidP="00164F66">
      <w:pPr>
        <w:pStyle w:val="TextoNormal-IPCA"/>
      </w:pPr>
      <w:r>
        <w:t xml:space="preserve">A lacuna de maior impacto continua a ser a ausência de dados de pessoas amputadas, sobretudo medições da mão contralateral intacta. Para o </w:t>
      </w:r>
      <w:r>
        <w:rPr>
          <w:i/>
          <w:iCs/>
        </w:rPr>
        <w:t>design</w:t>
      </w:r>
      <w: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r>
        <w:br w:type="page"/>
      </w:r>
    </w:p>
    <w:p w14:paraId="2326D488" w14:textId="77777777" w:rsidR="00CE3CA2" w:rsidRDefault="00CE3CA2" w:rsidP="00F16BE3">
      <w:pPr>
        <w:pStyle w:val="TtulosPrembulo-IPCA"/>
      </w:pPr>
      <w:bookmarkStart w:id="235" w:name="_Toc235565070"/>
      <w:r>
        <w:lastRenderedPageBreak/>
        <w:t xml:space="preserve">Anexo B — Avaliação do processo paramétrico e da interface da plataforma </w:t>
      </w:r>
      <w:proofErr w:type="spellStart"/>
      <w:r>
        <w:t>HandFab</w:t>
      </w:r>
      <w:bookmarkEnd w:id="235"/>
      <w:proofErr w:type="spellEnd"/>
    </w:p>
    <w:p w14:paraId="23B42BC4" w14:textId="77777777" w:rsidR="00CE3CA2" w:rsidRDefault="00CE3CA2" w:rsidP="00CE3CA2">
      <w:pPr>
        <w:pStyle w:val="TextoNormal-IPCA"/>
        <w:keepNext/>
      </w:pPr>
    </w:p>
    <w:p w14:paraId="51FFC72F" w14:textId="77777777" w:rsidR="00CE3CA2" w:rsidRDefault="00CE3CA2" w:rsidP="00F16BE3">
      <w:pPr>
        <w:pStyle w:val="TtulosPrembulo-IPCA"/>
      </w:pPr>
      <w:bookmarkStart w:id="236" w:name="_Toc235565071"/>
      <w:r>
        <w:t>Índice do Anexo B</w:t>
      </w:r>
      <w:bookmarkEnd w:id="236"/>
    </w:p>
    <w:p w14:paraId="5C892CC4" w14:textId="77777777" w:rsidR="00CE3CA2" w:rsidRDefault="00CE3CA2" w:rsidP="00CE3CA2">
      <w:pPr>
        <w:pStyle w:val="ndicedoAnexo2"/>
      </w:pPr>
      <w:r>
        <w:t>B.1 Finalidade</w:t>
      </w:r>
      <w:r>
        <w:tab/>
        <w:t>153</w:t>
      </w:r>
    </w:p>
    <w:p w14:paraId="15873B1D" w14:textId="77777777" w:rsidR="00CE3CA2" w:rsidRDefault="00CE3CA2" w:rsidP="00CE3CA2">
      <w:pPr>
        <w:pStyle w:val="ndicedoAnexo2"/>
      </w:pPr>
      <w:r>
        <w:t>B.2 Âmbito e limites</w:t>
      </w:r>
      <w:r>
        <w:tab/>
        <w:t>154</w:t>
      </w:r>
    </w:p>
    <w:p w14:paraId="7FF38E30" w14:textId="77777777" w:rsidR="00CE3CA2" w:rsidRDefault="00CE3CA2" w:rsidP="00CE3CA2">
      <w:pPr>
        <w:pStyle w:val="ndicedoAnexo2"/>
      </w:pPr>
      <w:r>
        <w:t>B.3 Procedimento</w:t>
      </w:r>
      <w:r>
        <w:tab/>
        <w:t>154</w:t>
      </w:r>
    </w:p>
    <w:p w14:paraId="3DA2D2A8" w14:textId="77777777" w:rsidR="00CE3CA2" w:rsidRDefault="00CE3CA2" w:rsidP="00CE3CA2">
      <w:pPr>
        <w:pStyle w:val="ndicedoAnexo2"/>
      </w:pPr>
      <w:r>
        <w:t>B.4 Resultados de consistência da geração</w:t>
      </w:r>
      <w:r>
        <w:tab/>
        <w:t>155</w:t>
      </w:r>
    </w:p>
    <w:p w14:paraId="2A783D64" w14:textId="77777777" w:rsidR="00CE3CA2" w:rsidRDefault="00CE3CA2" w:rsidP="00CE3CA2">
      <w:pPr>
        <w:pStyle w:val="ndicedoAnexo3"/>
        <w:tabs>
          <w:tab w:val="right" w:leader="dot" w:pos="8204"/>
        </w:tabs>
      </w:pPr>
      <w:r>
        <w:t>B.4.1 Repetição da mesma configuração</w:t>
      </w:r>
      <w:r>
        <w:tab/>
        <w:t>155</w:t>
      </w:r>
    </w:p>
    <w:p w14:paraId="61D7EE4E" w14:textId="77777777" w:rsidR="00CE3CA2" w:rsidRDefault="00CE3CA2" w:rsidP="00CE3CA2">
      <w:pPr>
        <w:pStyle w:val="ndicedoAnexo3"/>
        <w:tabs>
          <w:tab w:val="right" w:leader="dot" w:pos="8204"/>
        </w:tabs>
      </w:pPr>
      <w:r>
        <w:t>B.4.2 Comparação entre navegadores</w:t>
      </w:r>
      <w:r>
        <w:tab/>
        <w:t>155</w:t>
      </w:r>
    </w:p>
    <w:p w14:paraId="33DE2364" w14:textId="77777777" w:rsidR="00CE3CA2" w:rsidRDefault="00CE3CA2" w:rsidP="00CE3CA2">
      <w:pPr>
        <w:pStyle w:val="ndicedoAnexo2"/>
      </w:pPr>
      <w:r>
        <w:t>B.5 Resultados de recuperação e controlo</w:t>
      </w:r>
      <w:r>
        <w:tab/>
        <w:t>156</w:t>
      </w:r>
    </w:p>
    <w:p w14:paraId="6C00933C" w14:textId="77777777" w:rsidR="00CE3CA2" w:rsidRDefault="00CE3CA2" w:rsidP="00CE3CA2">
      <w:pPr>
        <w:pStyle w:val="ndicedoAnexo2"/>
      </w:pPr>
      <w:r>
        <w:t>B.6 Resultados da verificação de acessibilidade digital</w:t>
      </w:r>
      <w:r>
        <w:tab/>
        <w:t>157</w:t>
      </w:r>
    </w:p>
    <w:p w14:paraId="6D1D51D1" w14:textId="77777777" w:rsidR="00CE3CA2" w:rsidRDefault="00CE3CA2" w:rsidP="00CE3CA2">
      <w:pPr>
        <w:pStyle w:val="ndicedoAnexo3"/>
        <w:tabs>
          <w:tab w:val="right" w:leader="dot" w:pos="8204"/>
        </w:tabs>
      </w:pPr>
      <w:r>
        <w:t>B.6.1 Percurso local autenticado</w:t>
      </w:r>
      <w:r>
        <w:tab/>
        <w:t>157</w:t>
      </w:r>
    </w:p>
    <w:p w14:paraId="18D8A3DB" w14:textId="77777777" w:rsidR="00CE3CA2" w:rsidRDefault="00CE3CA2" w:rsidP="00CE3CA2">
      <w:pPr>
        <w:pStyle w:val="ndicedoAnexo3"/>
        <w:tabs>
          <w:tab w:val="right" w:leader="dot" w:pos="8204"/>
        </w:tabs>
      </w:pPr>
      <w:r>
        <w:t>B.6.2 Superfície pública</w:t>
      </w:r>
      <w:r>
        <w:tab/>
        <w:t>158</w:t>
      </w:r>
    </w:p>
    <w:p w14:paraId="4A12D5CF" w14:textId="77777777" w:rsidR="00CE3CA2" w:rsidRDefault="00CE3CA2" w:rsidP="00CE3CA2">
      <w:pPr>
        <w:pStyle w:val="ndicedoAnexo3"/>
        <w:tabs>
          <w:tab w:val="right" w:leader="dot" w:pos="8204"/>
        </w:tabs>
      </w:pPr>
      <w:r>
        <w:t>B.6.3 Verificação manual complementar</w:t>
      </w:r>
      <w:r>
        <w:tab/>
        <w:t>158</w:t>
      </w:r>
    </w:p>
    <w:p w14:paraId="4FA14A74" w14:textId="77777777" w:rsidR="00CE3CA2" w:rsidRDefault="00CE3CA2" w:rsidP="00CE3CA2">
      <w:pPr>
        <w:pStyle w:val="ndicedoAnexo2"/>
      </w:pPr>
      <w:r>
        <w:t>B.7 Aprendizagens para o Design Industrial</w:t>
      </w:r>
      <w:r>
        <w:tab/>
        <w:t>159</w:t>
      </w:r>
    </w:p>
    <w:p w14:paraId="79B21F53" w14:textId="77777777" w:rsidR="00CE3CA2" w:rsidRDefault="00CE3CA2" w:rsidP="00CE3CA2">
      <w:pPr>
        <w:pStyle w:val="ndicedoAnexo2"/>
      </w:pPr>
      <w:r>
        <w:t>B.8 Conclusão</w:t>
      </w:r>
      <w:r>
        <w:tab/>
        <w:t>160</w:t>
      </w:r>
    </w:p>
    <w:p w14:paraId="4168B587" w14:textId="77777777" w:rsidR="00CE3CA2" w:rsidRDefault="00CE3CA2" w:rsidP="00CE3CA2">
      <w:pPr>
        <w:pStyle w:val="ndicedoAnexo2"/>
      </w:pPr>
      <w:r>
        <w:t>B.9 Referências normativas</w:t>
      </w:r>
      <w:r>
        <w:tab/>
        <w:t>160</w:t>
      </w:r>
    </w:p>
    <w:p w14:paraId="6908D7FA" w14:textId="77777777" w:rsidR="00CE3CA2" w:rsidRDefault="00CE3CA2" w:rsidP="00CE3CA2">
      <w:pPr>
        <w:pStyle w:val="ndicedoAnexo2"/>
      </w:pPr>
      <w:r>
        <w:t>Tabela B.1 — Resultados da repetição da mesma configuração por modelo</w:t>
      </w:r>
      <w:r>
        <w:tab/>
        <w:t>155</w:t>
      </w:r>
    </w:p>
    <w:p w14:paraId="13528D28" w14:textId="77777777" w:rsidR="00CE3CA2" w:rsidRDefault="00CE3CA2" w:rsidP="00CE3CA2">
      <w:pPr>
        <w:pStyle w:val="ndicedoAnexo2"/>
      </w:pPr>
      <w:r>
        <w:t>Tabela B.2 — Resultados do percurso examinado em três navegadores</w:t>
      </w:r>
      <w:r>
        <w:tab/>
        <w:t>155</w:t>
      </w:r>
    </w:p>
    <w:p w14:paraId="60FDEA42" w14:textId="77777777" w:rsidR="00CE3CA2" w:rsidRDefault="00CE3CA2" w:rsidP="00CE3CA2">
      <w:pPr>
        <w:pStyle w:val="ndicedoAnexo2"/>
      </w:pPr>
      <w:r>
        <w:t>Tabela B.3 — Comportamento observado perante limites, entradas inválidas e falhas previstas</w:t>
      </w:r>
      <w:r>
        <w:tab/>
        <w:t>156</w:t>
      </w:r>
    </w:p>
    <w:p w14:paraId="0810BEB2" w14:textId="77777777" w:rsidR="00CE3CA2" w:rsidRDefault="00CE3CA2" w:rsidP="00CE3CA2">
      <w:pPr>
        <w:pStyle w:val="ndicedoAnexo2"/>
      </w:pPr>
      <w:r>
        <w:t>Tabela B.4 — Categorias de problemas de acessibilidade digital detectadas automaticamente</w:t>
      </w:r>
      <w:r>
        <w:tab/>
        <w:t>158</w:t>
      </w:r>
    </w:p>
    <w:p w14:paraId="0570688B" w14:textId="77777777" w:rsidR="00CE3CA2" w:rsidRDefault="00CE3CA2" w:rsidP="00CE3CA2">
      <w:pPr>
        <w:pStyle w:val="ndicedoAnexo2"/>
      </w:pPr>
      <w:r>
        <w:t>Tabela B.5 — Resultados da verificação manual complementar de acessibilidade</w:t>
      </w:r>
      <w:r>
        <w:tab/>
        <w:t>158</w:t>
      </w:r>
    </w:p>
    <w:p w14:paraId="4467409D" w14:textId="77777777" w:rsidR="00CE3CA2" w:rsidRDefault="00CE3CA2" w:rsidP="00CE3CA2">
      <w:pPr>
        <w:pStyle w:val="TextoNormal-IPCA"/>
        <w:ind w:firstLine="0"/>
        <w:rPr>
          <w:b/>
        </w:rPr>
      </w:pPr>
    </w:p>
    <w:p w14:paraId="48268FA4" w14:textId="77777777" w:rsidR="00CE3CA2" w:rsidRDefault="00CE3CA2" w:rsidP="00CE3CA2">
      <w:pPr>
        <w:pStyle w:val="Ttulo2"/>
        <w:numPr>
          <w:ilvl w:val="0"/>
          <w:numId w:val="0"/>
        </w:numPr>
      </w:pPr>
      <w:bookmarkStart w:id="237" w:name="_Toc235565072"/>
      <w:r>
        <w:t>B.1 Finalidade</w:t>
      </w:r>
      <w:bookmarkEnd w:id="237"/>
    </w:p>
    <w:p w14:paraId="0A6160CC" w14:textId="77777777" w:rsidR="00CE3CA2" w:rsidRDefault="00CE3CA2" w:rsidP="00CE3CA2">
      <w:pPr>
        <w:pStyle w:val="TextoNormal-IPCA"/>
        <w:keepNext/>
      </w:pPr>
    </w:p>
    <w:p w14:paraId="54CB19E5" w14:textId="77777777" w:rsidR="00CE3CA2" w:rsidRDefault="00CE3CA2" w:rsidP="00CE3CA2">
      <w:pPr>
        <w:pStyle w:val="TextoNormal-IPCA"/>
      </w:pPr>
      <w:r>
        <w:t xml:space="preserve">Este anexo documenta a avaliação complementar da plataforma </w:t>
      </w:r>
      <w:proofErr w:type="spellStart"/>
      <w:r>
        <w:t>HandFab</w:t>
      </w:r>
      <w:proofErr w:type="spellEnd"/>
      <w:r>
        <w:t xml:space="preserve"> a partir de questões relevantes para o </w:t>
      </w:r>
      <w:r>
        <w:rPr>
          <w:i/>
          <w:iCs/>
        </w:rPr>
        <w:t>Design</w:t>
      </w:r>
      <w:r>
        <w:t xml:space="preserve"> Industrial. O </w:t>
      </w:r>
      <w:proofErr w:type="spellStart"/>
      <w:r>
        <w:t>objectivo</w:t>
      </w:r>
      <w:proofErr w:type="spellEnd"/>
      <w:r>
        <w:t xml:space="preserve">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14:paraId="0EAD5158" w14:textId="77777777" w:rsidR="00CE3CA2" w:rsidRDefault="00CE3CA2" w:rsidP="00CE3CA2">
      <w:pPr>
        <w:pStyle w:val="TextoNormal-IPCA"/>
      </w:pPr>
    </w:p>
    <w:p w14:paraId="2A1646B5" w14:textId="77777777" w:rsidR="00CE3CA2" w:rsidRDefault="00CE3CA2" w:rsidP="00CE3CA2">
      <w:pPr>
        <w:pStyle w:val="TextoNormal-IPCA"/>
      </w:pPr>
      <w:r>
        <w:t>A avaliação foi organizada em três dimensões:</w:t>
      </w:r>
    </w:p>
    <w:p w14:paraId="33A347E6" w14:textId="77777777" w:rsidR="00CE3CA2" w:rsidRDefault="00CE3CA2" w:rsidP="00CE3CA2">
      <w:pPr>
        <w:pStyle w:val="TextoNormal-IPCA"/>
      </w:pPr>
      <w:r>
        <w:lastRenderedPageBreak/>
        <w:t xml:space="preserve">1. </w:t>
      </w:r>
      <w:r>
        <w:rPr>
          <w:b/>
        </w:rPr>
        <w:t>consistência da geração</w:t>
      </w:r>
      <w:r>
        <w:t>, entendida como a capacidade de uma configuração fixa produzir a mesma geometria nas execuções concluídas;</w:t>
      </w:r>
    </w:p>
    <w:p w14:paraId="1A0A1A99" w14:textId="77777777" w:rsidR="00CE3CA2" w:rsidRDefault="00CE3CA2" w:rsidP="00CE3CA2">
      <w:pPr>
        <w:pStyle w:val="TextoNormal-IPCA"/>
      </w:pPr>
      <w:r>
        <w:t xml:space="preserve">2. </w:t>
      </w:r>
      <w:r>
        <w:rPr>
          <w:b/>
        </w:rPr>
        <w:t>recuperação e controlo</w:t>
      </w:r>
      <w:r>
        <w:t>, entendidos como a capacidade de limitar, rejeitar ou explicar valores problemáticos sem destruir a configuração válida;</w:t>
      </w:r>
    </w:p>
    <w:p w14:paraId="10AB2378" w14:textId="77777777" w:rsidR="00CE3CA2" w:rsidRDefault="00CE3CA2" w:rsidP="00CE3CA2">
      <w:pPr>
        <w:pStyle w:val="TextoNormal-IPCA"/>
      </w:pPr>
      <w: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14:paraId="107C7BCD" w14:textId="77777777" w:rsidR="00CE3CA2" w:rsidRDefault="00CE3CA2" w:rsidP="00CE3CA2">
      <w:pPr>
        <w:pStyle w:val="TextoNormal-IPCA"/>
      </w:pPr>
    </w:p>
    <w:p w14:paraId="12A62CB6" w14:textId="77777777" w:rsidR="00CE3CA2" w:rsidRDefault="00CE3CA2" w:rsidP="00CE3CA2">
      <w:pPr>
        <w:pStyle w:val="Ttulo2"/>
        <w:numPr>
          <w:ilvl w:val="0"/>
          <w:numId w:val="0"/>
        </w:numPr>
      </w:pPr>
      <w:bookmarkStart w:id="238" w:name="_Toc235565073"/>
      <w:r>
        <w:t>B.2 Âmbito e limites</w:t>
      </w:r>
      <w:bookmarkEnd w:id="238"/>
    </w:p>
    <w:p w14:paraId="0C0DEF4D" w14:textId="77777777" w:rsidR="00CE3CA2" w:rsidRDefault="00CE3CA2" w:rsidP="00CE3CA2">
      <w:pPr>
        <w:pStyle w:val="TextoNormal-IPCA"/>
        <w:keepNext/>
      </w:pPr>
    </w:p>
    <w:p w14:paraId="0DA224C2" w14:textId="77777777" w:rsidR="00CE3CA2" w:rsidRDefault="00CE3CA2" w:rsidP="00CE3CA2">
      <w:pPr>
        <w:pStyle w:val="TextoNormal-IPCA"/>
      </w:pPr>
      <w: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14:paraId="2068DA67" w14:textId="77777777" w:rsidR="00CE3CA2" w:rsidRDefault="00CE3CA2" w:rsidP="00CE3CA2">
      <w:pPr>
        <w:pStyle w:val="TextoNormal-IPCA"/>
      </w:pPr>
    </w:p>
    <w:p w14:paraId="718F7689" w14:textId="77777777" w:rsidR="00CE3CA2" w:rsidRDefault="00CE3CA2" w:rsidP="00CE3CA2">
      <w:pPr>
        <w:pStyle w:val="Ttulo2"/>
        <w:numPr>
          <w:ilvl w:val="0"/>
          <w:numId w:val="0"/>
        </w:numPr>
      </w:pPr>
      <w:bookmarkStart w:id="239" w:name="_Toc235565074"/>
      <w:r>
        <w:t>B.3 Procedimento</w:t>
      </w:r>
      <w:bookmarkEnd w:id="239"/>
    </w:p>
    <w:p w14:paraId="27C34CCC" w14:textId="77777777" w:rsidR="00CE3CA2" w:rsidRDefault="00CE3CA2" w:rsidP="00CE3CA2">
      <w:pPr>
        <w:pStyle w:val="TextoNormal-IPCA"/>
        <w:keepNext/>
      </w:pPr>
    </w:p>
    <w:p w14:paraId="0A65FEA9" w14:textId="77777777" w:rsidR="00CE3CA2" w:rsidRDefault="00CE3CA2" w:rsidP="00CE3CA2">
      <w:pPr>
        <w:pStyle w:val="TextoNormal-IPCA"/>
      </w:pPr>
      <w:r>
        <w:t xml:space="preserve">Foram fixadas configurações de referência para o </w:t>
      </w:r>
      <w:proofErr w:type="spellStart"/>
      <w:r>
        <w:t>Flexy</w:t>
      </w:r>
      <w:proofErr w:type="spellEnd"/>
      <w:r>
        <w:t xml:space="preserve"> </w:t>
      </w:r>
      <w:proofErr w:type="spellStart"/>
      <w:r>
        <w:t>Beast</w:t>
      </w:r>
      <w:proofErr w:type="spellEnd"/>
      <w:r>
        <w:t xml:space="preserve">, o </w:t>
      </w:r>
      <w:proofErr w:type="spellStart"/>
      <w:r>
        <w:t>Paraglider</w:t>
      </w:r>
      <w:proofErr w:type="spellEnd"/>
      <w:r>
        <w:t xml:space="preserve"> </w:t>
      </w:r>
      <w:proofErr w:type="spellStart"/>
      <w:r>
        <w:t>Hand</w:t>
      </w:r>
      <w:proofErr w:type="spellEnd"/>
      <w:r>
        <w:t xml:space="preserve"> e a </w:t>
      </w:r>
      <w:proofErr w:type="spellStart"/>
      <w:r>
        <w:t>UnLimbited</w:t>
      </w:r>
      <w:proofErr w:type="spellEnd"/>
      <w:r>
        <w:t xml:space="preserve"> Phoenix. Cada configuração deveria ser gerada e exportada dez vezes. Os ficheiros concluídos foram comparados quanto à identidade do conteúdo e às principais características geométricas.</w:t>
      </w:r>
    </w:p>
    <w:p w14:paraId="05E756FD" w14:textId="77777777" w:rsidR="00CE3CA2" w:rsidRDefault="00CE3CA2" w:rsidP="00CE3CA2">
      <w:pPr>
        <w:pStyle w:val="TextoNormal-IPCA"/>
      </w:pPr>
      <w:r>
        <w:t xml:space="preserve">Uma configuração da </w:t>
      </w:r>
      <w:proofErr w:type="spellStart"/>
      <w:r>
        <w:t>UnLimbited</w:t>
      </w:r>
      <w:proofErr w:type="spellEnd"/>
      <w:r>
        <w:t xml:space="preserve"> Phoenix foi ainda executada em três navegadores. Esta comparação procurou verificar se o percurso produzia a mesma geometria em ambientes de visualização distintos.</w:t>
      </w:r>
    </w:p>
    <w:p w14:paraId="1700E73A" w14:textId="77777777" w:rsidR="00CE3CA2" w:rsidRDefault="00CE3CA2" w:rsidP="00CE3CA2">
      <w:pPr>
        <w:pStyle w:val="TextoNormal-IPCA"/>
      </w:pPr>
      <w:r>
        <w:t xml:space="preserve">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w:t>
      </w:r>
      <w:r>
        <w:lastRenderedPageBreak/>
        <w:t>incluindo indisponibilidade da sugestão de IA, resposta inválida, falha na geração da geometria e tentativa de exportação sem geometria disponível.</w:t>
      </w:r>
    </w:p>
    <w:p w14:paraId="18B36235" w14:textId="77777777" w:rsidR="00CE3CA2" w:rsidRDefault="00CE3CA2" w:rsidP="00CE3CA2">
      <w:pPr>
        <w:pStyle w:val="TextoNormal-IPCA"/>
      </w:pPr>
      <w:r>
        <w:t xml:space="preserve">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w:t>
      </w:r>
      <w:proofErr w:type="spellStart"/>
      <w:r>
        <w:t>píxeis</w:t>
      </w:r>
      <w:proofErr w:type="spellEnd"/>
      <w:r>
        <w:t xml:space="preserve"> CSS.</w:t>
      </w:r>
    </w:p>
    <w:p w14:paraId="34CB3F55" w14:textId="77777777" w:rsidR="00CE3CA2" w:rsidRDefault="00CE3CA2" w:rsidP="00CE3CA2">
      <w:pPr>
        <w:pStyle w:val="TextoNormal-IPCA"/>
      </w:pPr>
    </w:p>
    <w:p w14:paraId="74495C91" w14:textId="77777777" w:rsidR="00CE3CA2" w:rsidRDefault="00CE3CA2" w:rsidP="00CE3CA2">
      <w:pPr>
        <w:pStyle w:val="Ttulo2"/>
        <w:numPr>
          <w:ilvl w:val="0"/>
          <w:numId w:val="0"/>
        </w:numPr>
      </w:pPr>
      <w:bookmarkStart w:id="240" w:name="_Toc235565075"/>
      <w:r>
        <w:t>B.4 Resultados de consistência da geração</w:t>
      </w:r>
      <w:bookmarkEnd w:id="240"/>
    </w:p>
    <w:p w14:paraId="3D712BD3" w14:textId="77777777" w:rsidR="00CE3CA2" w:rsidRDefault="00CE3CA2" w:rsidP="00CE3CA2">
      <w:pPr>
        <w:pStyle w:val="TextoNormal-IPCA"/>
        <w:keepNext/>
      </w:pPr>
    </w:p>
    <w:p w14:paraId="39AB0EF3" w14:textId="77777777" w:rsidR="00CE3CA2" w:rsidRDefault="00CE3CA2" w:rsidP="00CE3CA2">
      <w:pPr>
        <w:pStyle w:val="Ttulo3"/>
        <w:numPr>
          <w:ilvl w:val="0"/>
          <w:numId w:val="0"/>
        </w:numPr>
      </w:pPr>
      <w:bookmarkStart w:id="241" w:name="_Toc235565076"/>
      <w:r>
        <w:t>B.4.1 Repetição da mesma configuração</w:t>
      </w:r>
      <w:bookmarkEnd w:id="241"/>
    </w:p>
    <w:p w14:paraId="72695D30" w14:textId="77777777" w:rsidR="00CE3CA2" w:rsidRDefault="00CE3CA2" w:rsidP="00CE3CA2">
      <w:pPr>
        <w:pStyle w:val="TextoNormal-IPCA"/>
        <w:keepNext/>
      </w:pPr>
    </w:p>
    <w:p w14:paraId="4F28DD44" w14:textId="77777777" w:rsidR="00CE3CA2" w:rsidRDefault="00CE3CA2" w:rsidP="00CE3CA2">
      <w:pPr>
        <w:pStyle w:val="Legenda"/>
        <w:keepNext/>
      </w:pPr>
      <w:r>
        <w:t>Tabela B.1 — Resultados da repetição da mesma configuração por modelo</w:t>
      </w:r>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rsidRPr="0057712C" w14:paraId="70E56906"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6DBD6A05" w14:textId="77777777" w:rsidR="00CE3CA2" w:rsidRPr="00164F66" w:rsidRDefault="00CE3CA2" w:rsidP="00164F66">
            <w:pPr>
              <w:pStyle w:val="TextoNormal-IPCA"/>
              <w:jc w:val="center"/>
              <w:rPr>
                <w:b/>
                <w:bCs/>
                <w:sz w:val="20"/>
                <w:szCs w:val="20"/>
              </w:rPr>
            </w:pPr>
            <w:r w:rsidRPr="00164F66">
              <w:rPr>
                <w:b/>
                <w:bCs/>
                <w:sz w:val="20"/>
                <w:szCs w:val="20"/>
              </w:rPr>
              <w:t>Modelo</w:t>
            </w:r>
          </w:p>
        </w:tc>
        <w:tc>
          <w:tcPr>
            <w:tcW w:w="1800" w:type="dxa"/>
            <w:tcBorders>
              <w:top w:val="single" w:sz="4" w:space="0" w:color="808080"/>
              <w:left w:val="single" w:sz="4" w:space="0" w:color="808080"/>
              <w:bottom w:val="single" w:sz="4" w:space="0" w:color="808080"/>
              <w:right w:val="single" w:sz="4" w:space="0" w:color="808080"/>
            </w:tcBorders>
          </w:tcPr>
          <w:p w14:paraId="1699265F" w14:textId="77777777" w:rsidR="00CE3CA2" w:rsidRPr="00164F66" w:rsidRDefault="00CE3CA2" w:rsidP="00164F66">
            <w:pPr>
              <w:pStyle w:val="TextoNormal-IPCA"/>
              <w:jc w:val="center"/>
              <w:rPr>
                <w:b/>
                <w:bCs/>
                <w:sz w:val="20"/>
                <w:szCs w:val="20"/>
              </w:rPr>
            </w:pPr>
            <w:r w:rsidRPr="00164F66">
              <w:rPr>
                <w:b/>
                <w:bCs/>
                <w:sz w:val="20"/>
                <w:szCs w:val="20"/>
              </w:rPr>
              <w:t>Execuções previstas</w:t>
            </w:r>
          </w:p>
        </w:tc>
        <w:tc>
          <w:tcPr>
            <w:tcW w:w="1800" w:type="dxa"/>
            <w:tcBorders>
              <w:top w:val="single" w:sz="4" w:space="0" w:color="808080"/>
              <w:left w:val="single" w:sz="4" w:space="0" w:color="808080"/>
              <w:bottom w:val="single" w:sz="4" w:space="0" w:color="808080"/>
              <w:right w:val="single" w:sz="4" w:space="0" w:color="808080"/>
            </w:tcBorders>
          </w:tcPr>
          <w:p w14:paraId="0C61DB5D" w14:textId="77777777" w:rsidR="00CE3CA2" w:rsidRPr="00164F66" w:rsidRDefault="00CE3CA2" w:rsidP="00164F66">
            <w:pPr>
              <w:pStyle w:val="TextoNormal-IPCA"/>
              <w:jc w:val="center"/>
              <w:rPr>
                <w:b/>
                <w:bCs/>
                <w:sz w:val="20"/>
                <w:szCs w:val="20"/>
              </w:rPr>
            </w:pPr>
            <w:r w:rsidRPr="00164F66">
              <w:rPr>
                <w:b/>
                <w:bCs/>
                <w:sz w:val="20"/>
                <w:szCs w:val="20"/>
              </w:rPr>
              <w:t>Execuções concluídas</w:t>
            </w:r>
          </w:p>
        </w:tc>
        <w:tc>
          <w:tcPr>
            <w:tcW w:w="1800" w:type="dxa"/>
            <w:tcBorders>
              <w:top w:val="single" w:sz="4" w:space="0" w:color="808080"/>
              <w:left w:val="single" w:sz="4" w:space="0" w:color="808080"/>
              <w:bottom w:val="single" w:sz="4" w:space="0" w:color="808080"/>
              <w:right w:val="single" w:sz="4" w:space="0" w:color="808080"/>
            </w:tcBorders>
          </w:tcPr>
          <w:p w14:paraId="212931E3" w14:textId="77777777" w:rsidR="00CE3CA2" w:rsidRPr="00164F66" w:rsidRDefault="00CE3CA2" w:rsidP="00164F66">
            <w:pPr>
              <w:pStyle w:val="TextoNormal-IPCA"/>
              <w:jc w:val="center"/>
              <w:rPr>
                <w:b/>
                <w:bCs/>
                <w:sz w:val="20"/>
                <w:szCs w:val="20"/>
              </w:rPr>
            </w:pPr>
            <w:r w:rsidRPr="00164F66">
              <w:rPr>
                <w:b/>
                <w:bCs/>
                <w:sz w:val="20"/>
                <w:szCs w:val="20"/>
              </w:rPr>
              <w:t>Ficheiros distintos entre as conclusões</w:t>
            </w:r>
          </w:p>
        </w:tc>
        <w:tc>
          <w:tcPr>
            <w:tcW w:w="1800" w:type="dxa"/>
            <w:tcBorders>
              <w:top w:val="single" w:sz="4" w:space="0" w:color="808080"/>
              <w:left w:val="single" w:sz="4" w:space="0" w:color="808080"/>
              <w:bottom w:val="single" w:sz="4" w:space="0" w:color="808080"/>
              <w:right w:val="single" w:sz="4" w:space="0" w:color="808080"/>
            </w:tcBorders>
          </w:tcPr>
          <w:p w14:paraId="446BA6A9" w14:textId="77777777" w:rsidR="00CE3CA2" w:rsidRPr="00164F66" w:rsidRDefault="00CE3CA2" w:rsidP="00164F66">
            <w:pPr>
              <w:pStyle w:val="TextoNormal-IPCA"/>
              <w:jc w:val="center"/>
              <w:rPr>
                <w:b/>
                <w:bCs/>
                <w:sz w:val="20"/>
                <w:szCs w:val="20"/>
              </w:rPr>
            </w:pPr>
            <w:r w:rsidRPr="00164F66">
              <w:rPr>
                <w:b/>
                <w:bCs/>
                <w:sz w:val="20"/>
                <w:szCs w:val="20"/>
              </w:rPr>
              <w:t>Resultado</w:t>
            </w:r>
          </w:p>
        </w:tc>
      </w:tr>
      <w:tr w:rsidR="00CE3CA2" w:rsidRPr="0057712C" w14:paraId="2E7742F1"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BFAFDE5" w14:textId="77777777" w:rsidR="00CE3CA2" w:rsidRPr="00164F66" w:rsidRDefault="00CE3CA2" w:rsidP="00164F66">
            <w:pPr>
              <w:pStyle w:val="TextoNormal-IPCA"/>
              <w:ind w:firstLine="0"/>
              <w:jc w:val="center"/>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56EB17A0" w14:textId="77777777" w:rsidR="00CE3CA2" w:rsidRPr="00164F66" w:rsidRDefault="00CE3CA2" w:rsidP="00164F66">
            <w:pPr>
              <w:pStyle w:val="TextoNormal-IPCA"/>
              <w:ind w:firstLine="0"/>
              <w:jc w:val="center"/>
              <w:rPr>
                <w:sz w:val="20"/>
                <w:szCs w:val="20"/>
              </w:rPr>
            </w:pPr>
            <w:r w:rsidRPr="00164F66">
              <w:rPr>
                <w:sz w:val="20"/>
                <w:szCs w:val="20"/>
              </w:rPr>
              <w:t>10</w:t>
            </w:r>
          </w:p>
        </w:tc>
        <w:tc>
          <w:tcPr>
            <w:tcW w:w="1800" w:type="dxa"/>
            <w:tcBorders>
              <w:top w:val="single" w:sz="4" w:space="0" w:color="808080"/>
              <w:left w:val="single" w:sz="4" w:space="0" w:color="808080"/>
              <w:bottom w:val="single" w:sz="4" w:space="0" w:color="808080"/>
              <w:right w:val="single" w:sz="4" w:space="0" w:color="808080"/>
            </w:tcBorders>
          </w:tcPr>
          <w:p w14:paraId="13F64260" w14:textId="77777777" w:rsidR="00CE3CA2" w:rsidRPr="00164F66" w:rsidRDefault="00CE3CA2" w:rsidP="00164F66">
            <w:pPr>
              <w:pStyle w:val="TextoNormal-IPCA"/>
              <w:ind w:firstLine="0"/>
              <w:jc w:val="center"/>
              <w:rPr>
                <w:sz w:val="20"/>
                <w:szCs w:val="20"/>
              </w:rPr>
            </w:pPr>
            <w:r w:rsidRPr="00164F66">
              <w:rPr>
                <w:sz w:val="20"/>
                <w:szCs w:val="20"/>
              </w:rPr>
              <w:t>7</w:t>
            </w:r>
          </w:p>
        </w:tc>
        <w:tc>
          <w:tcPr>
            <w:tcW w:w="1800" w:type="dxa"/>
            <w:tcBorders>
              <w:top w:val="single" w:sz="4" w:space="0" w:color="808080"/>
              <w:left w:val="single" w:sz="4" w:space="0" w:color="808080"/>
              <w:bottom w:val="single" w:sz="4" w:space="0" w:color="808080"/>
              <w:right w:val="single" w:sz="4" w:space="0" w:color="808080"/>
            </w:tcBorders>
          </w:tcPr>
          <w:p w14:paraId="695D09E8" w14:textId="77777777" w:rsidR="00CE3CA2" w:rsidRPr="00164F66" w:rsidRDefault="00CE3CA2" w:rsidP="00164F66">
            <w:pPr>
              <w:pStyle w:val="TextoNormal-IPCA"/>
              <w:ind w:firstLine="0"/>
              <w:jc w:val="center"/>
              <w:rPr>
                <w:sz w:val="20"/>
                <w:szCs w:val="20"/>
              </w:rPr>
            </w:pPr>
            <w:r w:rsidRPr="00164F66">
              <w:rPr>
                <w:sz w:val="20"/>
                <w:szCs w:val="20"/>
              </w:rPr>
              <w:t>1</w:t>
            </w:r>
          </w:p>
        </w:tc>
        <w:tc>
          <w:tcPr>
            <w:tcW w:w="1800" w:type="dxa"/>
            <w:tcBorders>
              <w:top w:val="single" w:sz="4" w:space="0" w:color="808080"/>
              <w:left w:val="single" w:sz="4" w:space="0" w:color="808080"/>
              <w:bottom w:val="single" w:sz="4" w:space="0" w:color="808080"/>
              <w:right w:val="single" w:sz="4" w:space="0" w:color="808080"/>
            </w:tcBorders>
          </w:tcPr>
          <w:p w14:paraId="3151E97E" w14:textId="77777777" w:rsidR="00CE3CA2" w:rsidRPr="00164F66" w:rsidRDefault="00CE3CA2" w:rsidP="00164F66">
            <w:pPr>
              <w:pStyle w:val="TextoNormal-IPCA"/>
              <w:ind w:firstLine="0"/>
              <w:jc w:val="center"/>
              <w:rPr>
                <w:sz w:val="20"/>
                <w:szCs w:val="20"/>
              </w:rPr>
            </w:pPr>
            <w:r w:rsidRPr="00164F66">
              <w:rPr>
                <w:sz w:val="20"/>
                <w:szCs w:val="20"/>
              </w:rPr>
              <w:t>Consistente nas conclusões; critério integral não atingido</w:t>
            </w:r>
          </w:p>
        </w:tc>
      </w:tr>
      <w:tr w:rsidR="00CE3CA2" w:rsidRPr="0057712C" w14:paraId="1D72CA91"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304FEBEC" w14:textId="77777777" w:rsidR="00CE3CA2" w:rsidRPr="00164F66" w:rsidRDefault="00CE3CA2" w:rsidP="00164F66">
            <w:pPr>
              <w:pStyle w:val="TextoNormal-IPCA"/>
              <w:ind w:firstLine="0"/>
              <w:jc w:val="center"/>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051A8472" w14:textId="77777777" w:rsidR="00CE3CA2" w:rsidRPr="00164F66" w:rsidRDefault="00CE3CA2" w:rsidP="00164F66">
            <w:pPr>
              <w:pStyle w:val="TextoNormal-IPCA"/>
              <w:ind w:firstLine="0"/>
              <w:jc w:val="center"/>
              <w:rPr>
                <w:sz w:val="20"/>
                <w:szCs w:val="20"/>
              </w:rPr>
            </w:pPr>
            <w:r w:rsidRPr="00164F66">
              <w:rPr>
                <w:sz w:val="20"/>
                <w:szCs w:val="20"/>
              </w:rPr>
              <w:t>10</w:t>
            </w:r>
          </w:p>
        </w:tc>
        <w:tc>
          <w:tcPr>
            <w:tcW w:w="1800" w:type="dxa"/>
            <w:tcBorders>
              <w:top w:val="single" w:sz="4" w:space="0" w:color="808080"/>
              <w:left w:val="single" w:sz="4" w:space="0" w:color="808080"/>
              <w:bottom w:val="single" w:sz="4" w:space="0" w:color="808080"/>
              <w:right w:val="single" w:sz="4" w:space="0" w:color="808080"/>
            </w:tcBorders>
          </w:tcPr>
          <w:p w14:paraId="6557B65E" w14:textId="77777777" w:rsidR="00CE3CA2" w:rsidRPr="00164F66" w:rsidRDefault="00CE3CA2" w:rsidP="00164F66">
            <w:pPr>
              <w:pStyle w:val="TextoNormal-IPCA"/>
              <w:ind w:firstLine="0"/>
              <w:jc w:val="center"/>
              <w:rPr>
                <w:sz w:val="20"/>
                <w:szCs w:val="20"/>
              </w:rPr>
            </w:pPr>
            <w:r w:rsidRPr="00164F66">
              <w:rPr>
                <w:sz w:val="20"/>
                <w:szCs w:val="20"/>
              </w:rPr>
              <w:t>5</w:t>
            </w:r>
          </w:p>
        </w:tc>
        <w:tc>
          <w:tcPr>
            <w:tcW w:w="1800" w:type="dxa"/>
            <w:tcBorders>
              <w:top w:val="single" w:sz="4" w:space="0" w:color="808080"/>
              <w:left w:val="single" w:sz="4" w:space="0" w:color="808080"/>
              <w:bottom w:val="single" w:sz="4" w:space="0" w:color="808080"/>
              <w:right w:val="single" w:sz="4" w:space="0" w:color="808080"/>
            </w:tcBorders>
          </w:tcPr>
          <w:p w14:paraId="70FC33C0" w14:textId="77777777" w:rsidR="00CE3CA2" w:rsidRPr="00164F66" w:rsidRDefault="00CE3CA2" w:rsidP="00164F66">
            <w:pPr>
              <w:pStyle w:val="TextoNormal-IPCA"/>
              <w:ind w:firstLine="0"/>
              <w:jc w:val="center"/>
              <w:rPr>
                <w:sz w:val="20"/>
                <w:szCs w:val="20"/>
              </w:rPr>
            </w:pPr>
            <w:r w:rsidRPr="00164F66">
              <w:rPr>
                <w:sz w:val="20"/>
                <w:szCs w:val="20"/>
              </w:rPr>
              <w:t>1</w:t>
            </w:r>
          </w:p>
        </w:tc>
        <w:tc>
          <w:tcPr>
            <w:tcW w:w="1800" w:type="dxa"/>
            <w:tcBorders>
              <w:top w:val="single" w:sz="4" w:space="0" w:color="808080"/>
              <w:left w:val="single" w:sz="4" w:space="0" w:color="808080"/>
              <w:bottom w:val="single" w:sz="4" w:space="0" w:color="808080"/>
              <w:right w:val="single" w:sz="4" w:space="0" w:color="808080"/>
            </w:tcBorders>
          </w:tcPr>
          <w:p w14:paraId="165A3368" w14:textId="77777777" w:rsidR="00CE3CA2" w:rsidRPr="00164F66" w:rsidRDefault="00CE3CA2" w:rsidP="00164F66">
            <w:pPr>
              <w:pStyle w:val="TextoNormal-IPCA"/>
              <w:ind w:firstLine="0"/>
              <w:jc w:val="center"/>
              <w:rPr>
                <w:sz w:val="20"/>
                <w:szCs w:val="20"/>
              </w:rPr>
            </w:pPr>
            <w:r w:rsidRPr="00164F66">
              <w:rPr>
                <w:sz w:val="20"/>
                <w:szCs w:val="20"/>
              </w:rPr>
              <w:t>Consistente nas conclusões; critério integral não atingido</w:t>
            </w:r>
          </w:p>
        </w:tc>
      </w:tr>
      <w:tr w:rsidR="00CE3CA2" w:rsidRPr="0057712C" w14:paraId="155FF2F4"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7D1CF7A" w14:textId="77777777" w:rsidR="00CE3CA2" w:rsidRPr="00164F66" w:rsidRDefault="00CE3CA2" w:rsidP="00164F66">
            <w:pPr>
              <w:pStyle w:val="TextoNormal-IPCA"/>
              <w:ind w:firstLine="0"/>
              <w:jc w:val="center"/>
              <w:rPr>
                <w:sz w:val="20"/>
                <w:szCs w:val="20"/>
              </w:rPr>
            </w:pPr>
            <w:proofErr w:type="spellStart"/>
            <w:r w:rsidRPr="00164F66">
              <w:rPr>
                <w:sz w:val="20"/>
                <w:szCs w:val="20"/>
              </w:rPr>
              <w:t>UnLimbited</w:t>
            </w:r>
            <w:proofErr w:type="spellEnd"/>
            <w:r w:rsidRPr="00164F66">
              <w:rPr>
                <w:sz w:val="20"/>
                <w:szCs w:val="20"/>
              </w:rPr>
              <w:t xml:space="preserve"> Phoenix</w:t>
            </w:r>
          </w:p>
        </w:tc>
        <w:tc>
          <w:tcPr>
            <w:tcW w:w="1800" w:type="dxa"/>
            <w:tcBorders>
              <w:top w:val="single" w:sz="4" w:space="0" w:color="808080"/>
              <w:left w:val="single" w:sz="4" w:space="0" w:color="808080"/>
              <w:bottom w:val="single" w:sz="4" w:space="0" w:color="808080"/>
              <w:right w:val="single" w:sz="4" w:space="0" w:color="808080"/>
            </w:tcBorders>
          </w:tcPr>
          <w:p w14:paraId="27115B01" w14:textId="77777777" w:rsidR="00CE3CA2" w:rsidRPr="00164F66" w:rsidRDefault="00CE3CA2" w:rsidP="00164F66">
            <w:pPr>
              <w:pStyle w:val="TextoNormal-IPCA"/>
              <w:ind w:firstLine="0"/>
              <w:jc w:val="center"/>
              <w:rPr>
                <w:sz w:val="20"/>
                <w:szCs w:val="20"/>
              </w:rPr>
            </w:pPr>
            <w:r w:rsidRPr="00164F66">
              <w:rPr>
                <w:sz w:val="20"/>
                <w:szCs w:val="20"/>
              </w:rPr>
              <w:t>10</w:t>
            </w:r>
          </w:p>
        </w:tc>
        <w:tc>
          <w:tcPr>
            <w:tcW w:w="1800" w:type="dxa"/>
            <w:tcBorders>
              <w:top w:val="single" w:sz="4" w:space="0" w:color="808080"/>
              <w:left w:val="single" w:sz="4" w:space="0" w:color="808080"/>
              <w:bottom w:val="single" w:sz="4" w:space="0" w:color="808080"/>
              <w:right w:val="single" w:sz="4" w:space="0" w:color="808080"/>
            </w:tcBorders>
          </w:tcPr>
          <w:p w14:paraId="5FDD0D7A" w14:textId="77777777" w:rsidR="00CE3CA2" w:rsidRPr="00164F66" w:rsidRDefault="00CE3CA2" w:rsidP="00164F66">
            <w:pPr>
              <w:pStyle w:val="TextoNormal-IPCA"/>
              <w:ind w:firstLine="0"/>
              <w:jc w:val="center"/>
              <w:rPr>
                <w:sz w:val="20"/>
                <w:szCs w:val="20"/>
              </w:rPr>
            </w:pPr>
            <w:r w:rsidRPr="00164F66">
              <w:rPr>
                <w:sz w:val="20"/>
                <w:szCs w:val="20"/>
              </w:rPr>
              <w:t>5</w:t>
            </w:r>
          </w:p>
        </w:tc>
        <w:tc>
          <w:tcPr>
            <w:tcW w:w="1800" w:type="dxa"/>
            <w:tcBorders>
              <w:top w:val="single" w:sz="4" w:space="0" w:color="808080"/>
              <w:left w:val="single" w:sz="4" w:space="0" w:color="808080"/>
              <w:bottom w:val="single" w:sz="4" w:space="0" w:color="808080"/>
              <w:right w:val="single" w:sz="4" w:space="0" w:color="808080"/>
            </w:tcBorders>
          </w:tcPr>
          <w:p w14:paraId="3E5AF28A" w14:textId="77777777" w:rsidR="00CE3CA2" w:rsidRPr="00164F66" w:rsidRDefault="00CE3CA2" w:rsidP="00164F66">
            <w:pPr>
              <w:pStyle w:val="TextoNormal-IPCA"/>
              <w:ind w:firstLine="0"/>
              <w:jc w:val="center"/>
              <w:rPr>
                <w:sz w:val="20"/>
                <w:szCs w:val="20"/>
              </w:rPr>
            </w:pPr>
            <w:r w:rsidRPr="00164F66">
              <w:rPr>
                <w:sz w:val="20"/>
                <w:szCs w:val="20"/>
              </w:rPr>
              <w:t>1</w:t>
            </w:r>
          </w:p>
        </w:tc>
        <w:tc>
          <w:tcPr>
            <w:tcW w:w="1800" w:type="dxa"/>
            <w:tcBorders>
              <w:top w:val="single" w:sz="4" w:space="0" w:color="808080"/>
              <w:left w:val="single" w:sz="4" w:space="0" w:color="808080"/>
              <w:bottom w:val="single" w:sz="4" w:space="0" w:color="808080"/>
              <w:right w:val="single" w:sz="4" w:space="0" w:color="808080"/>
            </w:tcBorders>
          </w:tcPr>
          <w:p w14:paraId="42175D38" w14:textId="77777777" w:rsidR="00CE3CA2" w:rsidRPr="00164F66" w:rsidRDefault="00CE3CA2" w:rsidP="00164F66">
            <w:pPr>
              <w:pStyle w:val="TextoNormal-IPCA"/>
              <w:ind w:firstLine="0"/>
              <w:jc w:val="center"/>
              <w:rPr>
                <w:sz w:val="20"/>
                <w:szCs w:val="20"/>
              </w:rPr>
            </w:pPr>
            <w:r w:rsidRPr="00164F66">
              <w:rPr>
                <w:sz w:val="20"/>
                <w:szCs w:val="20"/>
              </w:rPr>
              <w:t>Consistente nas conclusões; critério integral não atingido</w:t>
            </w:r>
          </w:p>
        </w:tc>
      </w:tr>
    </w:tbl>
    <w:p w14:paraId="1CF84AAB" w14:textId="77777777" w:rsidR="00CE3CA2" w:rsidRPr="0057712C" w:rsidRDefault="00CE3CA2" w:rsidP="0057712C">
      <w:pPr>
        <w:pStyle w:val="TextoNormal-IPCA"/>
      </w:pPr>
    </w:p>
    <w:p w14:paraId="7C55354B" w14:textId="77777777" w:rsidR="00CE3CA2" w:rsidRPr="00FE3E99" w:rsidRDefault="00CE3CA2" w:rsidP="00FE3E99">
      <w:pPr>
        <w:pStyle w:val="TextoNormal-IPCA"/>
      </w:pPr>
      <w:r w:rsidRPr="00FE3E99">
        <w:lastRenderedPageBreak/>
        <w:t>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parcial e não como confirmação integral da consistência entre repetições.</w:t>
      </w:r>
    </w:p>
    <w:p w14:paraId="6BEA80C5" w14:textId="77777777" w:rsidR="00CE3CA2" w:rsidRPr="00FE3E99" w:rsidRDefault="00CE3CA2" w:rsidP="00FE3E99">
      <w:pPr>
        <w:pStyle w:val="TextoNormal-IPCA"/>
      </w:pPr>
      <w:r w:rsidRPr="00FE3E99">
        <w:t xml:space="preserve">Este resultado também não demonstra qualidade geométrica. O </w:t>
      </w:r>
      <w:proofErr w:type="spellStart"/>
      <w:r w:rsidRPr="00FE3E99">
        <w:t>Flexy</w:t>
      </w:r>
      <w:proofErr w:type="spellEnd"/>
      <w:r w:rsidRPr="00FE3E99">
        <w:t xml:space="preserve"> </w:t>
      </w:r>
      <w:proofErr w:type="spellStart"/>
      <w:r w:rsidRPr="00FE3E99">
        <w:t>Beast</w:t>
      </w:r>
      <w:proofErr w:type="spellEnd"/>
      <w:r w:rsidRPr="00FE3E99">
        <w:t xml:space="preserve"> apresentou arestas não conformes com a condição de sólido múltiplo; o </w:t>
      </w:r>
      <w:proofErr w:type="spellStart"/>
      <w:r w:rsidRPr="00FE3E99">
        <w:t>Paraglider</w:t>
      </w:r>
      <w:proofErr w:type="spellEnd"/>
      <w:r w:rsidRPr="00FE3E99">
        <w:t xml:space="preserve"> continha faces degeneradas e superfície aberta; e a </w:t>
      </w:r>
      <w:proofErr w:type="spellStart"/>
      <w:r w:rsidRPr="00FE3E99">
        <w:t>UnLimbited</w:t>
      </w:r>
      <w:proofErr w:type="spellEnd"/>
      <w:r w:rsidRPr="00FE3E99">
        <w:t xml:space="preserve"> Phoenix apresentou faces degeneradas, arestas não conformes e superfície aberta. A repetição confirmou que a mesma geometria era produzida, incluindo os seus limites.</w:t>
      </w:r>
    </w:p>
    <w:p w14:paraId="1E5AEF98" w14:textId="77777777" w:rsidR="00CE3CA2" w:rsidRDefault="00CE3CA2" w:rsidP="00CE3CA2">
      <w:pPr>
        <w:pStyle w:val="TextoNormal-IPCA"/>
      </w:pPr>
    </w:p>
    <w:p w14:paraId="21A64E99" w14:textId="77777777" w:rsidR="00CE3CA2" w:rsidRDefault="00CE3CA2" w:rsidP="00CE3CA2">
      <w:pPr>
        <w:pStyle w:val="Ttulo3"/>
        <w:numPr>
          <w:ilvl w:val="0"/>
          <w:numId w:val="0"/>
        </w:numPr>
      </w:pPr>
      <w:bookmarkStart w:id="242" w:name="_Toc235565077"/>
      <w:r>
        <w:t>B.4.2 Comparação entre navegadores</w:t>
      </w:r>
      <w:bookmarkEnd w:id="242"/>
    </w:p>
    <w:p w14:paraId="0421F5CA" w14:textId="77777777" w:rsidR="00CE3CA2" w:rsidRDefault="00CE3CA2" w:rsidP="00CE3CA2">
      <w:pPr>
        <w:pStyle w:val="TextoNormal-IPCA"/>
        <w:keepNext/>
      </w:pPr>
    </w:p>
    <w:p w14:paraId="25DEEE52" w14:textId="77777777" w:rsidR="00CE3CA2" w:rsidRDefault="00CE3CA2" w:rsidP="00CE3CA2">
      <w:pPr>
        <w:pStyle w:val="Legenda"/>
        <w:keepNext/>
      </w:pPr>
      <w:r>
        <w:t>Tabela B.2 — Resultados do percurso examinado em três navegadores</w:t>
      </w:r>
    </w:p>
    <w:tbl>
      <w:tblPr>
        <w:tblStyle w:val="TabelacomGrelha"/>
        <w:tblW w:w="9000" w:type="dxa"/>
        <w:tblLayout w:type="fixed"/>
        <w:tblLook w:val="04A0" w:firstRow="1" w:lastRow="0" w:firstColumn="1" w:lastColumn="0" w:noHBand="0" w:noVBand="1"/>
      </w:tblPr>
      <w:tblGrid>
        <w:gridCol w:w="2250"/>
        <w:gridCol w:w="2250"/>
        <w:gridCol w:w="2250"/>
        <w:gridCol w:w="2250"/>
      </w:tblGrid>
      <w:tr w:rsidR="00CE3CA2" w14:paraId="3C90FFFA" w14:textId="77777777" w:rsidTr="00A61F5A">
        <w:trPr>
          <w:cantSplit/>
          <w:tblHeader/>
        </w:trPr>
        <w:tc>
          <w:tcPr>
            <w:tcW w:w="2250" w:type="dxa"/>
            <w:tcBorders>
              <w:top w:val="single" w:sz="4" w:space="0" w:color="808080"/>
              <w:left w:val="single" w:sz="4" w:space="0" w:color="808080"/>
              <w:bottom w:val="single" w:sz="4" w:space="0" w:color="808080"/>
              <w:right w:val="single" w:sz="4" w:space="0" w:color="808080"/>
            </w:tcBorders>
          </w:tcPr>
          <w:p w14:paraId="74699282" w14:textId="77777777" w:rsidR="00CE3CA2" w:rsidRPr="00164F66" w:rsidRDefault="00CE3CA2" w:rsidP="00164F66">
            <w:pPr>
              <w:pStyle w:val="TextoNormal-IPCA"/>
              <w:ind w:firstLine="0"/>
              <w:jc w:val="center"/>
              <w:rPr>
                <w:b/>
                <w:bCs/>
                <w:sz w:val="20"/>
                <w:szCs w:val="20"/>
              </w:rPr>
            </w:pPr>
            <w:r w:rsidRPr="00164F66">
              <w:rPr>
                <w:b/>
                <w:bCs/>
                <w:sz w:val="20"/>
                <w:szCs w:val="20"/>
              </w:rPr>
              <w:t>Navegador</w:t>
            </w:r>
          </w:p>
        </w:tc>
        <w:tc>
          <w:tcPr>
            <w:tcW w:w="2250" w:type="dxa"/>
            <w:tcBorders>
              <w:top w:val="single" w:sz="4" w:space="0" w:color="808080"/>
              <w:left w:val="single" w:sz="4" w:space="0" w:color="808080"/>
              <w:bottom w:val="single" w:sz="4" w:space="0" w:color="808080"/>
              <w:right w:val="single" w:sz="4" w:space="0" w:color="808080"/>
            </w:tcBorders>
          </w:tcPr>
          <w:p w14:paraId="11267373" w14:textId="77777777" w:rsidR="00CE3CA2" w:rsidRPr="00164F66" w:rsidRDefault="00CE3CA2" w:rsidP="00164F66">
            <w:pPr>
              <w:pStyle w:val="TextoNormal-IPCA"/>
              <w:ind w:firstLine="0"/>
              <w:jc w:val="center"/>
              <w:rPr>
                <w:b/>
                <w:bCs/>
                <w:sz w:val="20"/>
                <w:szCs w:val="20"/>
              </w:rPr>
            </w:pPr>
            <w:r w:rsidRPr="00164F66">
              <w:rPr>
                <w:b/>
                <w:bCs/>
                <w:sz w:val="20"/>
                <w:szCs w:val="20"/>
              </w:rPr>
              <w:t>Percurso concluído</w:t>
            </w:r>
          </w:p>
        </w:tc>
        <w:tc>
          <w:tcPr>
            <w:tcW w:w="2250" w:type="dxa"/>
            <w:tcBorders>
              <w:top w:val="single" w:sz="4" w:space="0" w:color="808080"/>
              <w:left w:val="single" w:sz="4" w:space="0" w:color="808080"/>
              <w:bottom w:val="single" w:sz="4" w:space="0" w:color="808080"/>
              <w:right w:val="single" w:sz="4" w:space="0" w:color="808080"/>
            </w:tcBorders>
          </w:tcPr>
          <w:p w14:paraId="0B27BDC0" w14:textId="77777777" w:rsidR="00CE3CA2" w:rsidRPr="00164F66" w:rsidRDefault="00CE3CA2" w:rsidP="00164F66">
            <w:pPr>
              <w:pStyle w:val="TextoNormal-IPCA"/>
              <w:ind w:firstLine="0"/>
              <w:jc w:val="center"/>
              <w:rPr>
                <w:b/>
                <w:bCs/>
                <w:sz w:val="20"/>
                <w:szCs w:val="20"/>
              </w:rPr>
            </w:pPr>
            <w:r w:rsidRPr="00164F66">
              <w:rPr>
                <w:b/>
                <w:bCs/>
                <w:sz w:val="20"/>
                <w:szCs w:val="20"/>
              </w:rPr>
              <w:t>Comparação da geometria</w:t>
            </w:r>
          </w:p>
        </w:tc>
        <w:tc>
          <w:tcPr>
            <w:tcW w:w="2250" w:type="dxa"/>
            <w:tcBorders>
              <w:top w:val="single" w:sz="4" w:space="0" w:color="808080"/>
              <w:left w:val="single" w:sz="4" w:space="0" w:color="808080"/>
              <w:bottom w:val="single" w:sz="4" w:space="0" w:color="808080"/>
              <w:right w:val="single" w:sz="4" w:space="0" w:color="808080"/>
            </w:tcBorders>
          </w:tcPr>
          <w:p w14:paraId="0EA7205B" w14:textId="77777777" w:rsidR="00CE3CA2" w:rsidRPr="00164F66" w:rsidRDefault="00CE3CA2" w:rsidP="00164F66">
            <w:pPr>
              <w:pStyle w:val="TextoNormal-IPCA"/>
              <w:ind w:firstLine="0"/>
              <w:jc w:val="center"/>
              <w:rPr>
                <w:b/>
                <w:bCs/>
                <w:sz w:val="20"/>
                <w:szCs w:val="20"/>
              </w:rPr>
            </w:pPr>
            <w:r w:rsidRPr="00164F66">
              <w:rPr>
                <w:b/>
                <w:bCs/>
                <w:sz w:val="20"/>
                <w:szCs w:val="20"/>
              </w:rPr>
              <w:t>Interpretação</w:t>
            </w:r>
          </w:p>
        </w:tc>
      </w:tr>
      <w:tr w:rsidR="00CE3CA2" w14:paraId="610FBC0C"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21B8E726" w14:textId="77777777" w:rsidR="00CE3CA2" w:rsidRPr="00164F66" w:rsidRDefault="00CE3CA2" w:rsidP="00164F66">
            <w:pPr>
              <w:pStyle w:val="TextoNormal-IPCA"/>
              <w:ind w:firstLine="0"/>
              <w:rPr>
                <w:sz w:val="20"/>
                <w:szCs w:val="20"/>
              </w:rPr>
            </w:pPr>
            <w:proofErr w:type="spellStart"/>
            <w:r w:rsidRPr="00164F66">
              <w:rPr>
                <w:sz w:val="20"/>
                <w:szCs w:val="20"/>
              </w:rPr>
              <w:t>Chromium</w:t>
            </w:r>
            <w:proofErr w:type="spellEnd"/>
          </w:p>
        </w:tc>
        <w:tc>
          <w:tcPr>
            <w:tcW w:w="2250" w:type="dxa"/>
            <w:tcBorders>
              <w:top w:val="single" w:sz="4" w:space="0" w:color="808080"/>
              <w:left w:val="single" w:sz="4" w:space="0" w:color="808080"/>
              <w:bottom w:val="single" w:sz="4" w:space="0" w:color="808080"/>
              <w:right w:val="single" w:sz="4" w:space="0" w:color="808080"/>
            </w:tcBorders>
          </w:tcPr>
          <w:p w14:paraId="4D8861AA" w14:textId="77777777" w:rsidR="00CE3CA2" w:rsidRPr="00164F66" w:rsidRDefault="00CE3CA2" w:rsidP="00164F66">
            <w:pPr>
              <w:pStyle w:val="TextoNormal-IPCA"/>
              <w:ind w:firstLine="0"/>
              <w:rPr>
                <w:sz w:val="20"/>
                <w:szCs w:val="20"/>
              </w:rPr>
            </w:pPr>
            <w:r w:rsidRPr="00164F66">
              <w:rPr>
                <w:sz w:val="20"/>
                <w:szCs w:val="20"/>
              </w:rPr>
              <w:t>Sim</w:t>
            </w:r>
          </w:p>
        </w:tc>
        <w:tc>
          <w:tcPr>
            <w:tcW w:w="2250" w:type="dxa"/>
            <w:tcBorders>
              <w:top w:val="single" w:sz="4" w:space="0" w:color="808080"/>
              <w:left w:val="single" w:sz="4" w:space="0" w:color="808080"/>
              <w:bottom w:val="single" w:sz="4" w:space="0" w:color="808080"/>
              <w:right w:val="single" w:sz="4" w:space="0" w:color="808080"/>
            </w:tcBorders>
          </w:tcPr>
          <w:p w14:paraId="04178DD4" w14:textId="77777777" w:rsidR="00CE3CA2" w:rsidRPr="00164F66" w:rsidRDefault="00CE3CA2" w:rsidP="00164F66">
            <w:pPr>
              <w:pStyle w:val="TextoNormal-IPCA"/>
              <w:ind w:firstLine="0"/>
              <w:rPr>
                <w:sz w:val="20"/>
                <w:szCs w:val="20"/>
              </w:rPr>
            </w:pPr>
            <w:r w:rsidRPr="00164F66">
              <w:rPr>
                <w:sz w:val="20"/>
                <w:szCs w:val="20"/>
              </w:rPr>
              <w:t>Referência</w:t>
            </w:r>
          </w:p>
        </w:tc>
        <w:tc>
          <w:tcPr>
            <w:tcW w:w="2250" w:type="dxa"/>
            <w:tcBorders>
              <w:top w:val="single" w:sz="4" w:space="0" w:color="808080"/>
              <w:left w:val="single" w:sz="4" w:space="0" w:color="808080"/>
              <w:bottom w:val="single" w:sz="4" w:space="0" w:color="808080"/>
              <w:right w:val="single" w:sz="4" w:space="0" w:color="808080"/>
            </w:tcBorders>
          </w:tcPr>
          <w:p w14:paraId="16A8B40B" w14:textId="77777777" w:rsidR="00CE3CA2" w:rsidRPr="00164F66" w:rsidRDefault="00CE3CA2" w:rsidP="0057712C">
            <w:pPr>
              <w:pStyle w:val="TextoNormal-IPCA"/>
              <w:ind w:firstLine="0"/>
              <w:rPr>
                <w:sz w:val="20"/>
                <w:szCs w:val="20"/>
              </w:rPr>
            </w:pPr>
            <w:r w:rsidRPr="00164F66">
              <w:rPr>
                <w:sz w:val="20"/>
                <w:szCs w:val="20"/>
              </w:rPr>
              <w:t>Percurso concluído</w:t>
            </w:r>
          </w:p>
        </w:tc>
      </w:tr>
      <w:tr w:rsidR="00CE3CA2" w14:paraId="69BA42CD"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33ADFF16" w14:textId="77777777" w:rsidR="00CE3CA2" w:rsidRPr="00164F66" w:rsidRDefault="00CE3CA2" w:rsidP="0057712C">
            <w:pPr>
              <w:pStyle w:val="TextoNormal-IPCA"/>
              <w:ind w:firstLine="0"/>
              <w:rPr>
                <w:sz w:val="20"/>
                <w:szCs w:val="20"/>
              </w:rPr>
            </w:pPr>
            <w:r w:rsidRPr="00164F66">
              <w:rPr>
                <w:sz w:val="20"/>
                <w:szCs w:val="20"/>
              </w:rPr>
              <w:t>Firefox</w:t>
            </w:r>
          </w:p>
        </w:tc>
        <w:tc>
          <w:tcPr>
            <w:tcW w:w="2250" w:type="dxa"/>
            <w:tcBorders>
              <w:top w:val="single" w:sz="4" w:space="0" w:color="808080"/>
              <w:left w:val="single" w:sz="4" w:space="0" w:color="808080"/>
              <w:bottom w:val="single" w:sz="4" w:space="0" w:color="808080"/>
              <w:right w:val="single" w:sz="4" w:space="0" w:color="808080"/>
            </w:tcBorders>
          </w:tcPr>
          <w:p w14:paraId="351FC9F5" w14:textId="77777777" w:rsidR="00CE3CA2" w:rsidRPr="00164F66" w:rsidRDefault="00CE3CA2" w:rsidP="0057712C">
            <w:pPr>
              <w:pStyle w:val="TextoNormal-IPCA"/>
              <w:ind w:firstLine="0"/>
              <w:rPr>
                <w:sz w:val="20"/>
                <w:szCs w:val="20"/>
              </w:rPr>
            </w:pPr>
            <w:r w:rsidRPr="00164F66">
              <w:rPr>
                <w:sz w:val="20"/>
                <w:szCs w:val="20"/>
              </w:rPr>
              <w:t>Sim</w:t>
            </w:r>
          </w:p>
        </w:tc>
        <w:tc>
          <w:tcPr>
            <w:tcW w:w="2250" w:type="dxa"/>
            <w:tcBorders>
              <w:top w:val="single" w:sz="4" w:space="0" w:color="808080"/>
              <w:left w:val="single" w:sz="4" w:space="0" w:color="808080"/>
              <w:bottom w:val="single" w:sz="4" w:space="0" w:color="808080"/>
              <w:right w:val="single" w:sz="4" w:space="0" w:color="808080"/>
            </w:tcBorders>
          </w:tcPr>
          <w:p w14:paraId="1F93831D" w14:textId="77777777" w:rsidR="00CE3CA2" w:rsidRPr="00164F66" w:rsidRDefault="00CE3CA2" w:rsidP="0057712C">
            <w:pPr>
              <w:pStyle w:val="TextoNormal-IPCA"/>
              <w:ind w:firstLine="0"/>
              <w:rPr>
                <w:sz w:val="20"/>
                <w:szCs w:val="20"/>
              </w:rPr>
            </w:pPr>
            <w:r w:rsidRPr="00164F66">
              <w:rPr>
                <w:sz w:val="20"/>
                <w:szCs w:val="20"/>
              </w:rPr>
              <w:t xml:space="preserve">Ficheiro idêntico ao </w:t>
            </w:r>
            <w:proofErr w:type="spellStart"/>
            <w:r w:rsidRPr="00164F66">
              <w:rPr>
                <w:sz w:val="20"/>
                <w:szCs w:val="20"/>
              </w:rPr>
              <w:t>Chromium</w:t>
            </w:r>
            <w:proofErr w:type="spellEnd"/>
          </w:p>
        </w:tc>
        <w:tc>
          <w:tcPr>
            <w:tcW w:w="2250" w:type="dxa"/>
            <w:tcBorders>
              <w:top w:val="single" w:sz="4" w:space="0" w:color="808080"/>
              <w:left w:val="single" w:sz="4" w:space="0" w:color="808080"/>
              <w:bottom w:val="single" w:sz="4" w:space="0" w:color="808080"/>
              <w:right w:val="single" w:sz="4" w:space="0" w:color="808080"/>
            </w:tcBorders>
          </w:tcPr>
          <w:p w14:paraId="7919B178" w14:textId="77777777" w:rsidR="00CE3CA2" w:rsidRPr="00164F66" w:rsidRDefault="00CE3CA2" w:rsidP="0057712C">
            <w:pPr>
              <w:pStyle w:val="TextoNormal-IPCA"/>
              <w:ind w:firstLine="0"/>
              <w:rPr>
                <w:sz w:val="20"/>
                <w:szCs w:val="20"/>
              </w:rPr>
            </w:pPr>
            <w:r w:rsidRPr="00164F66">
              <w:rPr>
                <w:sz w:val="20"/>
                <w:szCs w:val="20"/>
              </w:rPr>
              <w:t>Resultado equivalente no caso examinado</w:t>
            </w:r>
          </w:p>
        </w:tc>
      </w:tr>
      <w:tr w:rsidR="00CE3CA2" w14:paraId="399B18B8" w14:textId="77777777" w:rsidTr="00A61F5A">
        <w:trPr>
          <w:cantSplit/>
        </w:trPr>
        <w:tc>
          <w:tcPr>
            <w:tcW w:w="2250" w:type="dxa"/>
            <w:tcBorders>
              <w:top w:val="single" w:sz="4" w:space="0" w:color="808080"/>
              <w:left w:val="single" w:sz="4" w:space="0" w:color="808080"/>
              <w:bottom w:val="single" w:sz="4" w:space="0" w:color="808080"/>
              <w:right w:val="single" w:sz="4" w:space="0" w:color="808080"/>
            </w:tcBorders>
          </w:tcPr>
          <w:p w14:paraId="29A19634" w14:textId="77777777" w:rsidR="00CE3CA2" w:rsidRPr="00164F66" w:rsidRDefault="00CE3CA2" w:rsidP="0057712C">
            <w:pPr>
              <w:pStyle w:val="TextoNormal-IPCA"/>
              <w:ind w:firstLine="0"/>
              <w:rPr>
                <w:sz w:val="20"/>
                <w:szCs w:val="20"/>
              </w:rPr>
            </w:pPr>
            <w:proofErr w:type="spellStart"/>
            <w:r w:rsidRPr="00164F66">
              <w:rPr>
                <w:sz w:val="20"/>
                <w:szCs w:val="20"/>
              </w:rPr>
              <w:t>WebKit</w:t>
            </w:r>
            <w:proofErr w:type="spellEnd"/>
          </w:p>
        </w:tc>
        <w:tc>
          <w:tcPr>
            <w:tcW w:w="2250" w:type="dxa"/>
            <w:tcBorders>
              <w:top w:val="single" w:sz="4" w:space="0" w:color="808080"/>
              <w:left w:val="single" w:sz="4" w:space="0" w:color="808080"/>
              <w:bottom w:val="single" w:sz="4" w:space="0" w:color="808080"/>
              <w:right w:val="single" w:sz="4" w:space="0" w:color="808080"/>
            </w:tcBorders>
          </w:tcPr>
          <w:p w14:paraId="370C19AA" w14:textId="77777777" w:rsidR="00CE3CA2" w:rsidRPr="00164F66" w:rsidRDefault="00CE3CA2" w:rsidP="0057712C">
            <w:pPr>
              <w:pStyle w:val="TextoNormal-IPCA"/>
              <w:ind w:firstLine="0"/>
              <w:rPr>
                <w:sz w:val="20"/>
                <w:szCs w:val="20"/>
              </w:rPr>
            </w:pPr>
            <w:r w:rsidRPr="00164F66">
              <w:rPr>
                <w:sz w:val="20"/>
                <w:szCs w:val="20"/>
              </w:rPr>
              <w:t>Não</w:t>
            </w:r>
          </w:p>
        </w:tc>
        <w:tc>
          <w:tcPr>
            <w:tcW w:w="2250" w:type="dxa"/>
            <w:tcBorders>
              <w:top w:val="single" w:sz="4" w:space="0" w:color="808080"/>
              <w:left w:val="single" w:sz="4" w:space="0" w:color="808080"/>
              <w:bottom w:val="single" w:sz="4" w:space="0" w:color="808080"/>
              <w:right w:val="single" w:sz="4" w:space="0" w:color="808080"/>
            </w:tcBorders>
          </w:tcPr>
          <w:p w14:paraId="66416140" w14:textId="77777777" w:rsidR="00CE3CA2" w:rsidRPr="00164F66" w:rsidRDefault="00CE3CA2" w:rsidP="0057712C">
            <w:pPr>
              <w:pStyle w:val="TextoNormal-IPCA"/>
              <w:ind w:firstLine="0"/>
              <w:rPr>
                <w:sz w:val="20"/>
                <w:szCs w:val="20"/>
              </w:rPr>
            </w:pPr>
            <w:r w:rsidRPr="00164F66">
              <w:rPr>
                <w:sz w:val="20"/>
                <w:szCs w:val="20"/>
              </w:rPr>
              <w:t>Não aplicável</w:t>
            </w:r>
          </w:p>
        </w:tc>
        <w:tc>
          <w:tcPr>
            <w:tcW w:w="2250" w:type="dxa"/>
            <w:tcBorders>
              <w:top w:val="single" w:sz="4" w:space="0" w:color="808080"/>
              <w:left w:val="single" w:sz="4" w:space="0" w:color="808080"/>
              <w:bottom w:val="single" w:sz="4" w:space="0" w:color="808080"/>
              <w:right w:val="single" w:sz="4" w:space="0" w:color="808080"/>
            </w:tcBorders>
          </w:tcPr>
          <w:p w14:paraId="753CD3ED" w14:textId="77777777" w:rsidR="00CE3CA2" w:rsidRPr="00164F66" w:rsidRDefault="00CE3CA2" w:rsidP="0057712C">
            <w:pPr>
              <w:pStyle w:val="TextoNormal-IPCA"/>
              <w:ind w:firstLine="0"/>
              <w:rPr>
                <w:sz w:val="20"/>
                <w:szCs w:val="20"/>
              </w:rPr>
            </w:pPr>
            <w:r w:rsidRPr="00164F66">
              <w:rPr>
                <w:sz w:val="20"/>
                <w:szCs w:val="20"/>
              </w:rPr>
              <w:t>Percurso interrompido na autenticação; resultado inconclusivo</w:t>
            </w:r>
          </w:p>
        </w:tc>
      </w:tr>
    </w:tbl>
    <w:p w14:paraId="0E101ACC" w14:textId="77777777" w:rsidR="00CE3CA2" w:rsidRDefault="00CE3CA2" w:rsidP="00CE3CA2">
      <w:pPr>
        <w:pStyle w:val="TextoNormal-IPCA"/>
      </w:pPr>
    </w:p>
    <w:p w14:paraId="1AE0B052" w14:textId="77777777" w:rsidR="00CE3CA2" w:rsidRDefault="00CE3CA2" w:rsidP="00CE3CA2">
      <w:pPr>
        <w:pStyle w:val="TextoNormal-IPCA"/>
      </w:pPr>
      <w:r>
        <w:t xml:space="preserve">Uma primeira tentativa com </w:t>
      </w:r>
      <w:proofErr w:type="spellStart"/>
      <w:r>
        <w:t>WebKit</w:t>
      </w:r>
      <w:proofErr w:type="spellEnd"/>
      <w:r>
        <w:t xml:space="preserve"> foi anulada porque o próprio instrumento de ensaio aplicou ao navegador uma opção destinada ao </w:t>
      </w:r>
      <w:proofErr w:type="spellStart"/>
      <w:r>
        <w:t>Chromium</w:t>
      </w:r>
      <w:proofErr w:type="spellEnd"/>
      <w:r>
        <w:t xml:space="preserve">. Após a correção, o </w:t>
      </w:r>
      <w:proofErr w:type="spellStart"/>
      <w:r>
        <w:t>WebKit</w:t>
      </w:r>
      <w:proofErr w:type="spellEnd"/>
      <w:r>
        <w:t xml:space="preserve"> iniciou, mas o formulário de autenticação permaneceu oculto e o percurso não chegou à geometria. Não foi, por isso, demonstrada nem uma incompatibilidade da plataforma nem a sua compatibilidade com </w:t>
      </w:r>
      <w:proofErr w:type="spellStart"/>
      <w:r>
        <w:t>WebKit</w:t>
      </w:r>
      <w:proofErr w:type="spellEnd"/>
      <w:r>
        <w:t>.</w:t>
      </w:r>
    </w:p>
    <w:p w14:paraId="38D8F3B6" w14:textId="77777777" w:rsidR="00CE3CA2" w:rsidRDefault="00CE3CA2" w:rsidP="00CE3CA2">
      <w:pPr>
        <w:pStyle w:val="TextoNormal-IPCA"/>
      </w:pPr>
    </w:p>
    <w:p w14:paraId="760A5040" w14:textId="77777777" w:rsidR="00CE3CA2" w:rsidRDefault="00CE3CA2" w:rsidP="00CE3CA2">
      <w:pPr>
        <w:pStyle w:val="Ttulo2"/>
        <w:numPr>
          <w:ilvl w:val="0"/>
          <w:numId w:val="0"/>
        </w:numPr>
      </w:pPr>
      <w:bookmarkStart w:id="243" w:name="_Toc235565078"/>
      <w:r>
        <w:lastRenderedPageBreak/>
        <w:t>B.5 Resultados de recuperação e controlo</w:t>
      </w:r>
      <w:bookmarkEnd w:id="243"/>
    </w:p>
    <w:p w14:paraId="04B59DDE" w14:textId="77777777" w:rsidR="00CE3CA2" w:rsidRDefault="00CE3CA2" w:rsidP="00CE3CA2">
      <w:pPr>
        <w:pStyle w:val="TextoNormal-IPCA"/>
        <w:keepNext/>
      </w:pPr>
    </w:p>
    <w:p w14:paraId="4675EF71" w14:textId="77777777" w:rsidR="00CE3CA2" w:rsidRDefault="00CE3CA2" w:rsidP="00CE3CA2">
      <w:pPr>
        <w:pStyle w:val="Legenda"/>
        <w:keepNext/>
      </w:pPr>
      <w:r>
        <w:t>Tabela B.3 — Comportamento observado perante limites, entradas inválidas e falhas previstas</w:t>
      </w:r>
    </w:p>
    <w:tbl>
      <w:tblPr>
        <w:tblStyle w:val="TabelacomGrelha"/>
        <w:tblW w:w="9000" w:type="dxa"/>
        <w:tblLayout w:type="fixed"/>
        <w:tblLook w:val="04A0" w:firstRow="1" w:lastRow="0" w:firstColumn="1" w:lastColumn="0" w:noHBand="0" w:noVBand="1"/>
      </w:tblPr>
      <w:tblGrid>
        <w:gridCol w:w="3000"/>
        <w:gridCol w:w="3000"/>
        <w:gridCol w:w="3000"/>
      </w:tblGrid>
      <w:tr w:rsidR="00CE3CA2" w14:paraId="38D88EBE" w14:textId="77777777" w:rsidTr="00A61F5A">
        <w:trPr>
          <w:cantSplit/>
          <w:tblHeader/>
        </w:trPr>
        <w:tc>
          <w:tcPr>
            <w:tcW w:w="3000" w:type="dxa"/>
            <w:tcBorders>
              <w:top w:val="single" w:sz="4" w:space="0" w:color="808080"/>
              <w:left w:val="single" w:sz="4" w:space="0" w:color="808080"/>
              <w:bottom w:val="single" w:sz="4" w:space="0" w:color="808080"/>
              <w:right w:val="single" w:sz="4" w:space="0" w:color="808080"/>
            </w:tcBorders>
          </w:tcPr>
          <w:p w14:paraId="356F98D2" w14:textId="77777777" w:rsidR="00CE3CA2" w:rsidRPr="00164F66" w:rsidRDefault="00CE3CA2" w:rsidP="00164F66">
            <w:pPr>
              <w:pStyle w:val="TextoNormal-IPCA"/>
              <w:jc w:val="center"/>
              <w:rPr>
                <w:b/>
                <w:bCs/>
                <w:sz w:val="20"/>
                <w:szCs w:val="20"/>
              </w:rPr>
            </w:pPr>
            <w:r w:rsidRPr="00164F66">
              <w:rPr>
                <w:b/>
                <w:bCs/>
                <w:sz w:val="20"/>
                <w:szCs w:val="20"/>
              </w:rPr>
              <w:t>Situação examinada</w:t>
            </w:r>
          </w:p>
        </w:tc>
        <w:tc>
          <w:tcPr>
            <w:tcW w:w="3000" w:type="dxa"/>
            <w:tcBorders>
              <w:top w:val="single" w:sz="4" w:space="0" w:color="808080"/>
              <w:left w:val="single" w:sz="4" w:space="0" w:color="808080"/>
              <w:bottom w:val="single" w:sz="4" w:space="0" w:color="808080"/>
              <w:right w:val="single" w:sz="4" w:space="0" w:color="808080"/>
            </w:tcBorders>
          </w:tcPr>
          <w:p w14:paraId="154670CE" w14:textId="77777777" w:rsidR="00CE3CA2" w:rsidRPr="00164F66" w:rsidRDefault="00CE3CA2" w:rsidP="00164F66">
            <w:pPr>
              <w:pStyle w:val="TextoNormal-IPCA"/>
              <w:jc w:val="center"/>
              <w:rPr>
                <w:b/>
                <w:bCs/>
                <w:sz w:val="20"/>
                <w:szCs w:val="20"/>
              </w:rPr>
            </w:pPr>
            <w:r w:rsidRPr="00164F66">
              <w:rPr>
                <w:b/>
                <w:bCs/>
                <w:sz w:val="20"/>
                <w:szCs w:val="20"/>
              </w:rPr>
              <w:t>Comportamento observado</w:t>
            </w:r>
          </w:p>
        </w:tc>
        <w:tc>
          <w:tcPr>
            <w:tcW w:w="3000" w:type="dxa"/>
            <w:tcBorders>
              <w:top w:val="single" w:sz="4" w:space="0" w:color="808080"/>
              <w:left w:val="single" w:sz="4" w:space="0" w:color="808080"/>
              <w:bottom w:val="single" w:sz="4" w:space="0" w:color="808080"/>
              <w:right w:val="single" w:sz="4" w:space="0" w:color="808080"/>
            </w:tcBorders>
          </w:tcPr>
          <w:p w14:paraId="4A62515F" w14:textId="77777777" w:rsidR="00CE3CA2" w:rsidRPr="00164F66" w:rsidRDefault="00CE3CA2" w:rsidP="00164F66">
            <w:pPr>
              <w:pStyle w:val="TextoNormal-IPCA"/>
              <w:jc w:val="center"/>
              <w:rPr>
                <w:b/>
                <w:bCs/>
                <w:sz w:val="20"/>
                <w:szCs w:val="20"/>
              </w:rPr>
            </w:pPr>
            <w:r w:rsidRPr="00164F66">
              <w:rPr>
                <w:b/>
                <w:bCs/>
                <w:sz w:val="20"/>
                <w:szCs w:val="20"/>
              </w:rPr>
              <w:t>Leitura para o processo de design</w:t>
            </w:r>
          </w:p>
        </w:tc>
      </w:tr>
      <w:tr w:rsidR="00CE3CA2" w14:paraId="1DB0A144"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66E8D1B5" w14:textId="77777777" w:rsidR="00CE3CA2" w:rsidRPr="00164F66" w:rsidRDefault="00CE3CA2" w:rsidP="00164F66">
            <w:pPr>
              <w:pStyle w:val="TextoNormal-IPCA"/>
              <w:ind w:firstLine="0"/>
              <w:jc w:val="center"/>
              <w:rPr>
                <w:sz w:val="20"/>
                <w:szCs w:val="20"/>
              </w:rPr>
            </w:pPr>
            <w:r w:rsidRPr="00164F66">
              <w:rPr>
                <w:sz w:val="20"/>
                <w:szCs w:val="20"/>
              </w:rPr>
              <w:t>Valores mínimo e máximo</w:t>
            </w:r>
          </w:p>
        </w:tc>
        <w:tc>
          <w:tcPr>
            <w:tcW w:w="3000" w:type="dxa"/>
            <w:tcBorders>
              <w:top w:val="single" w:sz="4" w:space="0" w:color="808080"/>
              <w:left w:val="single" w:sz="4" w:space="0" w:color="808080"/>
              <w:bottom w:val="single" w:sz="4" w:space="0" w:color="808080"/>
              <w:right w:val="single" w:sz="4" w:space="0" w:color="808080"/>
            </w:tcBorders>
          </w:tcPr>
          <w:p w14:paraId="0CC1FFEC" w14:textId="77777777" w:rsidR="00CE3CA2" w:rsidRPr="00164F66" w:rsidRDefault="00CE3CA2" w:rsidP="00164F66">
            <w:pPr>
              <w:pStyle w:val="TextoNormal-IPCA"/>
              <w:ind w:firstLine="0"/>
              <w:jc w:val="center"/>
              <w:rPr>
                <w:sz w:val="20"/>
                <w:szCs w:val="20"/>
              </w:rPr>
            </w:pPr>
            <w:r w:rsidRPr="00164F66">
              <w:rPr>
                <w:sz w:val="20"/>
                <w:szCs w:val="20"/>
              </w:rPr>
              <w:t>Aceites e gerados</w:t>
            </w:r>
          </w:p>
        </w:tc>
        <w:tc>
          <w:tcPr>
            <w:tcW w:w="3000" w:type="dxa"/>
            <w:tcBorders>
              <w:top w:val="single" w:sz="4" w:space="0" w:color="808080"/>
              <w:left w:val="single" w:sz="4" w:space="0" w:color="808080"/>
              <w:bottom w:val="single" w:sz="4" w:space="0" w:color="808080"/>
              <w:right w:val="single" w:sz="4" w:space="0" w:color="808080"/>
            </w:tcBorders>
          </w:tcPr>
          <w:p w14:paraId="0983BB2F" w14:textId="77777777" w:rsidR="00CE3CA2" w:rsidRPr="00164F66" w:rsidRDefault="00CE3CA2" w:rsidP="00164F66">
            <w:pPr>
              <w:pStyle w:val="TextoNormal-IPCA"/>
              <w:ind w:firstLine="0"/>
              <w:jc w:val="center"/>
              <w:rPr>
                <w:sz w:val="20"/>
                <w:szCs w:val="20"/>
              </w:rPr>
            </w:pPr>
            <w:r w:rsidRPr="00164F66">
              <w:rPr>
                <w:sz w:val="20"/>
                <w:szCs w:val="20"/>
              </w:rPr>
              <w:t>Os limites declarados integram o espaço de configuração</w:t>
            </w:r>
          </w:p>
        </w:tc>
      </w:tr>
      <w:tr w:rsidR="00CE3CA2" w14:paraId="647BC14B"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C27611B" w14:textId="77777777" w:rsidR="00CE3CA2" w:rsidRPr="00164F66" w:rsidRDefault="00CE3CA2" w:rsidP="00164F66">
            <w:pPr>
              <w:pStyle w:val="TextoNormal-IPCA"/>
              <w:ind w:firstLine="0"/>
              <w:jc w:val="center"/>
              <w:rPr>
                <w:sz w:val="20"/>
                <w:szCs w:val="20"/>
              </w:rPr>
            </w:pPr>
            <w:r w:rsidRPr="00164F66">
              <w:rPr>
                <w:sz w:val="20"/>
                <w:szCs w:val="20"/>
              </w:rPr>
              <w:t>Valores abaixo ou acima dos limites</w:t>
            </w:r>
          </w:p>
        </w:tc>
        <w:tc>
          <w:tcPr>
            <w:tcW w:w="3000" w:type="dxa"/>
            <w:tcBorders>
              <w:top w:val="single" w:sz="4" w:space="0" w:color="808080"/>
              <w:left w:val="single" w:sz="4" w:space="0" w:color="808080"/>
              <w:bottom w:val="single" w:sz="4" w:space="0" w:color="808080"/>
              <w:right w:val="single" w:sz="4" w:space="0" w:color="808080"/>
            </w:tcBorders>
          </w:tcPr>
          <w:p w14:paraId="2DC51383" w14:textId="77777777" w:rsidR="00CE3CA2" w:rsidRPr="00164F66" w:rsidRDefault="00CE3CA2" w:rsidP="00164F66">
            <w:pPr>
              <w:pStyle w:val="TextoNormal-IPCA"/>
              <w:ind w:firstLine="0"/>
              <w:jc w:val="center"/>
              <w:rPr>
                <w:sz w:val="20"/>
                <w:szCs w:val="20"/>
              </w:rPr>
            </w:pPr>
            <w:r w:rsidRPr="00164F66">
              <w:rPr>
                <w:sz w:val="20"/>
                <w:szCs w:val="20"/>
              </w:rPr>
              <w:t>Rejeitados no pedido direto</w:t>
            </w:r>
          </w:p>
        </w:tc>
        <w:tc>
          <w:tcPr>
            <w:tcW w:w="3000" w:type="dxa"/>
            <w:tcBorders>
              <w:top w:val="single" w:sz="4" w:space="0" w:color="808080"/>
              <w:left w:val="single" w:sz="4" w:space="0" w:color="808080"/>
              <w:bottom w:val="single" w:sz="4" w:space="0" w:color="808080"/>
              <w:right w:val="single" w:sz="4" w:space="0" w:color="808080"/>
            </w:tcBorders>
          </w:tcPr>
          <w:p w14:paraId="7C8A6619" w14:textId="77777777" w:rsidR="00CE3CA2" w:rsidRPr="00164F66" w:rsidRDefault="00CE3CA2" w:rsidP="00164F66">
            <w:pPr>
              <w:pStyle w:val="TextoNormal-IPCA"/>
              <w:ind w:firstLine="0"/>
              <w:jc w:val="center"/>
              <w:rPr>
                <w:sz w:val="20"/>
                <w:szCs w:val="20"/>
              </w:rPr>
            </w:pPr>
            <w:r w:rsidRPr="00164F66">
              <w:rPr>
                <w:sz w:val="20"/>
                <w:szCs w:val="20"/>
              </w:rPr>
              <w:t>Evita guardar silenciosamente valores fora da gama nesse percurso</w:t>
            </w:r>
          </w:p>
        </w:tc>
      </w:tr>
      <w:tr w:rsidR="00CE3CA2" w14:paraId="7D6ABB32"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7AB34FF5" w14:textId="77777777" w:rsidR="00CE3CA2" w:rsidRPr="00164F66" w:rsidRDefault="00CE3CA2" w:rsidP="00164F66">
            <w:pPr>
              <w:pStyle w:val="TextoNormal-IPCA"/>
              <w:ind w:firstLine="0"/>
              <w:jc w:val="center"/>
              <w:rPr>
                <w:sz w:val="20"/>
                <w:szCs w:val="20"/>
              </w:rPr>
            </w:pPr>
            <w:r w:rsidRPr="00164F66">
              <w:rPr>
                <w:sz w:val="20"/>
                <w:szCs w:val="20"/>
              </w:rPr>
              <w:t>Campo obrigatório ausente</w:t>
            </w:r>
          </w:p>
        </w:tc>
        <w:tc>
          <w:tcPr>
            <w:tcW w:w="3000" w:type="dxa"/>
            <w:tcBorders>
              <w:top w:val="single" w:sz="4" w:space="0" w:color="808080"/>
              <w:left w:val="single" w:sz="4" w:space="0" w:color="808080"/>
              <w:bottom w:val="single" w:sz="4" w:space="0" w:color="808080"/>
              <w:right w:val="single" w:sz="4" w:space="0" w:color="808080"/>
            </w:tcBorders>
          </w:tcPr>
          <w:p w14:paraId="4C0F518E" w14:textId="77777777" w:rsidR="00CE3CA2" w:rsidRPr="00164F66" w:rsidRDefault="00CE3CA2" w:rsidP="00164F66">
            <w:pPr>
              <w:pStyle w:val="TextoNormal-IPCA"/>
              <w:ind w:firstLine="0"/>
              <w:jc w:val="center"/>
              <w:rPr>
                <w:sz w:val="20"/>
                <w:szCs w:val="20"/>
              </w:rPr>
            </w:pPr>
            <w:r w:rsidRPr="00164F66">
              <w:rPr>
                <w:sz w:val="20"/>
                <w:szCs w:val="20"/>
              </w:rPr>
              <w:t>Rejeitado com indicação do problema</w:t>
            </w:r>
          </w:p>
        </w:tc>
        <w:tc>
          <w:tcPr>
            <w:tcW w:w="3000" w:type="dxa"/>
            <w:tcBorders>
              <w:top w:val="single" w:sz="4" w:space="0" w:color="808080"/>
              <w:left w:val="single" w:sz="4" w:space="0" w:color="808080"/>
              <w:bottom w:val="single" w:sz="4" w:space="0" w:color="808080"/>
              <w:right w:val="single" w:sz="4" w:space="0" w:color="808080"/>
            </w:tcBorders>
          </w:tcPr>
          <w:p w14:paraId="02B88FA1" w14:textId="77777777" w:rsidR="00CE3CA2" w:rsidRPr="00164F66" w:rsidRDefault="00CE3CA2" w:rsidP="00164F66">
            <w:pPr>
              <w:pStyle w:val="TextoNormal-IPCA"/>
              <w:ind w:firstLine="0"/>
              <w:jc w:val="center"/>
              <w:rPr>
                <w:sz w:val="20"/>
                <w:szCs w:val="20"/>
              </w:rPr>
            </w:pPr>
            <w:r w:rsidRPr="00164F66">
              <w:rPr>
                <w:sz w:val="20"/>
                <w:szCs w:val="20"/>
              </w:rPr>
              <w:t>A configuração incompleta não foi criada</w:t>
            </w:r>
          </w:p>
        </w:tc>
      </w:tr>
      <w:tr w:rsidR="00CE3CA2" w14:paraId="2ABB1DDB"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029C77B6" w14:textId="77777777" w:rsidR="00CE3CA2" w:rsidRPr="00164F66" w:rsidRDefault="00CE3CA2" w:rsidP="00164F66">
            <w:pPr>
              <w:pStyle w:val="TextoNormal-IPCA"/>
              <w:ind w:firstLine="0"/>
              <w:jc w:val="center"/>
              <w:rPr>
                <w:sz w:val="20"/>
                <w:szCs w:val="20"/>
              </w:rPr>
            </w:pPr>
            <w:r w:rsidRPr="00164F66">
              <w:rPr>
                <w:sz w:val="20"/>
                <w:szCs w:val="20"/>
              </w:rPr>
              <w:t>Perfil abaixo do limite Phoenix</w:t>
            </w:r>
          </w:p>
        </w:tc>
        <w:tc>
          <w:tcPr>
            <w:tcW w:w="3000" w:type="dxa"/>
            <w:tcBorders>
              <w:top w:val="single" w:sz="4" w:space="0" w:color="808080"/>
              <w:left w:val="single" w:sz="4" w:space="0" w:color="808080"/>
              <w:bottom w:val="single" w:sz="4" w:space="0" w:color="808080"/>
              <w:right w:val="single" w:sz="4" w:space="0" w:color="808080"/>
            </w:tcBorders>
          </w:tcPr>
          <w:p w14:paraId="47A945FA" w14:textId="77777777" w:rsidR="00CE3CA2" w:rsidRPr="00164F66" w:rsidRDefault="00CE3CA2" w:rsidP="00164F66">
            <w:pPr>
              <w:pStyle w:val="TextoNormal-IPCA"/>
              <w:ind w:firstLine="0"/>
              <w:jc w:val="center"/>
              <w:rPr>
                <w:sz w:val="20"/>
                <w:szCs w:val="20"/>
              </w:rPr>
            </w:pPr>
            <w:r w:rsidRPr="00164F66">
              <w:rPr>
                <w:sz w:val="20"/>
                <w:szCs w:val="20"/>
              </w:rPr>
              <w:t>Elevado ao mínimo com registo da alteração</w:t>
            </w:r>
          </w:p>
        </w:tc>
        <w:tc>
          <w:tcPr>
            <w:tcW w:w="3000" w:type="dxa"/>
            <w:tcBorders>
              <w:top w:val="single" w:sz="4" w:space="0" w:color="808080"/>
              <w:left w:val="single" w:sz="4" w:space="0" w:color="808080"/>
              <w:bottom w:val="single" w:sz="4" w:space="0" w:color="808080"/>
              <w:right w:val="single" w:sz="4" w:space="0" w:color="808080"/>
            </w:tcBorders>
          </w:tcPr>
          <w:p w14:paraId="43EE5EE4" w14:textId="77777777" w:rsidR="00CE3CA2" w:rsidRPr="00164F66" w:rsidRDefault="00CE3CA2" w:rsidP="00164F66">
            <w:pPr>
              <w:pStyle w:val="TextoNormal-IPCA"/>
              <w:ind w:firstLine="0"/>
              <w:jc w:val="center"/>
              <w:rPr>
                <w:sz w:val="20"/>
                <w:szCs w:val="20"/>
              </w:rPr>
            </w:pPr>
            <w:r w:rsidRPr="00164F66">
              <w:rPr>
                <w:sz w:val="20"/>
                <w:szCs w:val="20"/>
              </w:rPr>
              <w:t>O limite do modelo atuou de forma explícita</w:t>
            </w:r>
          </w:p>
        </w:tc>
      </w:tr>
      <w:tr w:rsidR="00CE3CA2" w14:paraId="16BD1535"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677529E8" w14:textId="77777777" w:rsidR="00CE3CA2" w:rsidRPr="00164F66" w:rsidRDefault="00CE3CA2" w:rsidP="00164F66">
            <w:pPr>
              <w:pStyle w:val="TextoNormal-IPCA"/>
              <w:ind w:firstLine="0"/>
              <w:jc w:val="center"/>
              <w:rPr>
                <w:sz w:val="20"/>
                <w:szCs w:val="20"/>
              </w:rPr>
            </w:pPr>
            <w:r w:rsidRPr="00164F66">
              <w:rPr>
                <w:sz w:val="20"/>
                <w:szCs w:val="20"/>
              </w:rPr>
              <w:t>País sem cobertura direta</w:t>
            </w:r>
          </w:p>
        </w:tc>
        <w:tc>
          <w:tcPr>
            <w:tcW w:w="3000" w:type="dxa"/>
            <w:tcBorders>
              <w:top w:val="single" w:sz="4" w:space="0" w:color="808080"/>
              <w:left w:val="single" w:sz="4" w:space="0" w:color="808080"/>
              <w:bottom w:val="single" w:sz="4" w:space="0" w:color="808080"/>
              <w:right w:val="single" w:sz="4" w:space="0" w:color="808080"/>
            </w:tcBorders>
          </w:tcPr>
          <w:p w14:paraId="14D590D6" w14:textId="77777777" w:rsidR="00CE3CA2" w:rsidRPr="00164F66" w:rsidRDefault="00CE3CA2" w:rsidP="00164F66">
            <w:pPr>
              <w:pStyle w:val="TextoNormal-IPCA"/>
              <w:ind w:firstLine="0"/>
              <w:jc w:val="center"/>
              <w:rPr>
                <w:sz w:val="20"/>
                <w:szCs w:val="20"/>
              </w:rPr>
            </w:pPr>
            <w:r w:rsidRPr="00164F66">
              <w:rPr>
                <w:sz w:val="20"/>
                <w:szCs w:val="20"/>
              </w:rPr>
              <w:t>Selecionado um grupo substituto identificável</w:t>
            </w:r>
          </w:p>
        </w:tc>
        <w:tc>
          <w:tcPr>
            <w:tcW w:w="3000" w:type="dxa"/>
            <w:tcBorders>
              <w:top w:val="single" w:sz="4" w:space="0" w:color="808080"/>
              <w:left w:val="single" w:sz="4" w:space="0" w:color="808080"/>
              <w:bottom w:val="single" w:sz="4" w:space="0" w:color="808080"/>
              <w:right w:val="single" w:sz="4" w:space="0" w:color="808080"/>
            </w:tcBorders>
          </w:tcPr>
          <w:p w14:paraId="60221644" w14:textId="77777777" w:rsidR="00CE3CA2" w:rsidRPr="00164F66" w:rsidRDefault="00CE3CA2" w:rsidP="00164F66">
            <w:pPr>
              <w:pStyle w:val="TextoNormal-IPCA"/>
              <w:ind w:firstLine="0"/>
              <w:jc w:val="center"/>
              <w:rPr>
                <w:sz w:val="20"/>
                <w:szCs w:val="20"/>
              </w:rPr>
            </w:pPr>
            <w:r w:rsidRPr="00164F66">
              <w:rPr>
                <w:sz w:val="20"/>
                <w:szCs w:val="20"/>
              </w:rPr>
              <w:t>A ausência de correspondência nacional não foi apresentada como correspondência direta</w:t>
            </w:r>
          </w:p>
        </w:tc>
      </w:tr>
      <w:tr w:rsidR="00CE3CA2" w14:paraId="7E2C2247"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6EE3584F" w14:textId="77777777" w:rsidR="00CE3CA2" w:rsidRPr="00164F66" w:rsidRDefault="00CE3CA2" w:rsidP="00164F66">
            <w:pPr>
              <w:pStyle w:val="TextoNormal-IPCA"/>
              <w:ind w:firstLine="0"/>
              <w:jc w:val="center"/>
              <w:rPr>
                <w:sz w:val="20"/>
                <w:szCs w:val="20"/>
              </w:rPr>
            </w:pPr>
            <w:r w:rsidRPr="00164F66">
              <w:rPr>
                <w:sz w:val="20"/>
                <w:szCs w:val="20"/>
              </w:rPr>
              <w:t>Serviço de IA indisponível</w:t>
            </w:r>
          </w:p>
        </w:tc>
        <w:tc>
          <w:tcPr>
            <w:tcW w:w="3000" w:type="dxa"/>
            <w:tcBorders>
              <w:top w:val="single" w:sz="4" w:space="0" w:color="808080"/>
              <w:left w:val="single" w:sz="4" w:space="0" w:color="808080"/>
              <w:bottom w:val="single" w:sz="4" w:space="0" w:color="808080"/>
              <w:right w:val="single" w:sz="4" w:space="0" w:color="808080"/>
            </w:tcBorders>
          </w:tcPr>
          <w:p w14:paraId="22BFC889" w14:textId="77777777" w:rsidR="00CE3CA2" w:rsidRPr="00164F66" w:rsidRDefault="00CE3CA2" w:rsidP="00164F66">
            <w:pPr>
              <w:pStyle w:val="TextoNormal-IPCA"/>
              <w:ind w:firstLine="0"/>
              <w:jc w:val="center"/>
              <w:rPr>
                <w:sz w:val="20"/>
                <w:szCs w:val="20"/>
              </w:rPr>
            </w:pPr>
            <w:r w:rsidRPr="00164F66">
              <w:rPr>
                <w:sz w:val="20"/>
                <w:szCs w:val="20"/>
              </w:rPr>
              <w:t>Configuração anterior preservada</w:t>
            </w:r>
          </w:p>
        </w:tc>
        <w:tc>
          <w:tcPr>
            <w:tcW w:w="3000" w:type="dxa"/>
            <w:tcBorders>
              <w:top w:val="single" w:sz="4" w:space="0" w:color="808080"/>
              <w:left w:val="single" w:sz="4" w:space="0" w:color="808080"/>
              <w:bottom w:val="single" w:sz="4" w:space="0" w:color="808080"/>
              <w:right w:val="single" w:sz="4" w:space="0" w:color="808080"/>
            </w:tcBorders>
          </w:tcPr>
          <w:p w14:paraId="327CF0BC" w14:textId="77777777" w:rsidR="00CE3CA2" w:rsidRPr="00164F66" w:rsidRDefault="00CE3CA2" w:rsidP="00164F66">
            <w:pPr>
              <w:pStyle w:val="TextoNormal-IPCA"/>
              <w:ind w:firstLine="0"/>
              <w:jc w:val="center"/>
              <w:rPr>
                <w:sz w:val="20"/>
                <w:szCs w:val="20"/>
              </w:rPr>
            </w:pPr>
            <w:r w:rsidRPr="00164F66">
              <w:rPr>
                <w:sz w:val="20"/>
                <w:szCs w:val="20"/>
              </w:rPr>
              <w:t>O trabalho realizado não foi destruído</w:t>
            </w:r>
          </w:p>
        </w:tc>
      </w:tr>
      <w:tr w:rsidR="00CE3CA2" w14:paraId="1BDEEF54"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7E2BF0A8" w14:textId="77777777" w:rsidR="00CE3CA2" w:rsidRPr="00164F66" w:rsidRDefault="00CE3CA2" w:rsidP="00164F66">
            <w:pPr>
              <w:pStyle w:val="TextoNormal-IPCA"/>
              <w:ind w:firstLine="0"/>
              <w:jc w:val="center"/>
              <w:rPr>
                <w:sz w:val="20"/>
                <w:szCs w:val="20"/>
              </w:rPr>
            </w:pPr>
            <w:r w:rsidRPr="00164F66">
              <w:rPr>
                <w:sz w:val="20"/>
                <w:szCs w:val="20"/>
              </w:rPr>
              <w:t>Resposta de IA inválida</w:t>
            </w:r>
          </w:p>
        </w:tc>
        <w:tc>
          <w:tcPr>
            <w:tcW w:w="3000" w:type="dxa"/>
            <w:tcBorders>
              <w:top w:val="single" w:sz="4" w:space="0" w:color="808080"/>
              <w:left w:val="single" w:sz="4" w:space="0" w:color="808080"/>
              <w:bottom w:val="single" w:sz="4" w:space="0" w:color="808080"/>
              <w:right w:val="single" w:sz="4" w:space="0" w:color="808080"/>
            </w:tcBorders>
          </w:tcPr>
          <w:p w14:paraId="76BC4867" w14:textId="77777777" w:rsidR="00CE3CA2" w:rsidRPr="00164F66" w:rsidRDefault="00CE3CA2" w:rsidP="00164F66">
            <w:pPr>
              <w:pStyle w:val="TextoNormal-IPCA"/>
              <w:ind w:firstLine="0"/>
              <w:jc w:val="center"/>
              <w:rPr>
                <w:sz w:val="20"/>
                <w:szCs w:val="20"/>
              </w:rPr>
            </w:pPr>
            <w:r w:rsidRPr="00164F66">
              <w:rPr>
                <w:sz w:val="20"/>
                <w:szCs w:val="20"/>
              </w:rPr>
              <w:t>Resposta não aplicada; nova tentativa concluída</w:t>
            </w:r>
          </w:p>
        </w:tc>
        <w:tc>
          <w:tcPr>
            <w:tcW w:w="3000" w:type="dxa"/>
            <w:tcBorders>
              <w:top w:val="single" w:sz="4" w:space="0" w:color="808080"/>
              <w:left w:val="single" w:sz="4" w:space="0" w:color="808080"/>
              <w:bottom w:val="single" w:sz="4" w:space="0" w:color="808080"/>
              <w:right w:val="single" w:sz="4" w:space="0" w:color="808080"/>
            </w:tcBorders>
          </w:tcPr>
          <w:p w14:paraId="30327C7F" w14:textId="77777777" w:rsidR="00CE3CA2" w:rsidRPr="00164F66" w:rsidRDefault="00CE3CA2" w:rsidP="00164F66">
            <w:pPr>
              <w:pStyle w:val="TextoNormal-IPCA"/>
              <w:ind w:firstLine="0"/>
              <w:jc w:val="center"/>
              <w:rPr>
                <w:sz w:val="20"/>
                <w:szCs w:val="20"/>
              </w:rPr>
            </w:pPr>
            <w:r w:rsidRPr="00164F66">
              <w:rPr>
                <w:sz w:val="20"/>
                <w:szCs w:val="20"/>
              </w:rPr>
              <w:t>A recuperação foi possível</w:t>
            </w:r>
          </w:p>
        </w:tc>
      </w:tr>
      <w:tr w:rsidR="00CE3CA2" w14:paraId="36A35298"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52901F2A" w14:textId="77777777" w:rsidR="00CE3CA2" w:rsidRPr="00164F66" w:rsidRDefault="00CE3CA2" w:rsidP="00164F66">
            <w:pPr>
              <w:pStyle w:val="TextoNormal-IPCA"/>
              <w:ind w:firstLine="0"/>
              <w:jc w:val="center"/>
              <w:rPr>
                <w:sz w:val="20"/>
                <w:szCs w:val="20"/>
              </w:rPr>
            </w:pPr>
            <w:r w:rsidRPr="00164F66">
              <w:rPr>
                <w:sz w:val="20"/>
                <w:szCs w:val="20"/>
              </w:rPr>
              <w:t>Falha de geração</w:t>
            </w:r>
          </w:p>
        </w:tc>
        <w:tc>
          <w:tcPr>
            <w:tcW w:w="3000" w:type="dxa"/>
            <w:tcBorders>
              <w:top w:val="single" w:sz="4" w:space="0" w:color="808080"/>
              <w:left w:val="single" w:sz="4" w:space="0" w:color="808080"/>
              <w:bottom w:val="single" w:sz="4" w:space="0" w:color="808080"/>
              <w:right w:val="single" w:sz="4" w:space="0" w:color="808080"/>
            </w:tcBorders>
          </w:tcPr>
          <w:p w14:paraId="7E086A31" w14:textId="77777777" w:rsidR="00CE3CA2" w:rsidRPr="00164F66" w:rsidRDefault="00CE3CA2" w:rsidP="00164F66">
            <w:pPr>
              <w:pStyle w:val="TextoNormal-IPCA"/>
              <w:ind w:firstLine="0"/>
              <w:jc w:val="center"/>
              <w:rPr>
                <w:sz w:val="20"/>
                <w:szCs w:val="20"/>
              </w:rPr>
            </w:pPr>
            <w:r w:rsidRPr="00164F66">
              <w:rPr>
                <w:sz w:val="20"/>
                <w:szCs w:val="20"/>
              </w:rPr>
              <w:t>Interface manteve-se disponível e aceitou nova tentativa</w:t>
            </w:r>
          </w:p>
        </w:tc>
        <w:tc>
          <w:tcPr>
            <w:tcW w:w="3000" w:type="dxa"/>
            <w:tcBorders>
              <w:top w:val="single" w:sz="4" w:space="0" w:color="808080"/>
              <w:left w:val="single" w:sz="4" w:space="0" w:color="808080"/>
              <w:bottom w:val="single" w:sz="4" w:space="0" w:color="808080"/>
              <w:right w:val="single" w:sz="4" w:space="0" w:color="808080"/>
            </w:tcBorders>
          </w:tcPr>
          <w:p w14:paraId="23DED523" w14:textId="77777777" w:rsidR="00CE3CA2" w:rsidRPr="00164F66" w:rsidRDefault="00CE3CA2" w:rsidP="00164F66">
            <w:pPr>
              <w:pStyle w:val="TextoNormal-IPCA"/>
              <w:ind w:firstLine="0"/>
              <w:jc w:val="center"/>
              <w:rPr>
                <w:sz w:val="20"/>
                <w:szCs w:val="20"/>
              </w:rPr>
            </w:pPr>
            <w:r w:rsidRPr="00164F66">
              <w:rPr>
                <w:sz w:val="20"/>
                <w:szCs w:val="20"/>
              </w:rPr>
              <w:t>O percurso não ficou bloqueado de forma permanente</w:t>
            </w:r>
          </w:p>
        </w:tc>
      </w:tr>
      <w:tr w:rsidR="00CE3CA2" w14:paraId="53BD35C0"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2A45182" w14:textId="77777777" w:rsidR="00CE3CA2" w:rsidRPr="00164F66" w:rsidRDefault="00CE3CA2" w:rsidP="00164F66">
            <w:pPr>
              <w:pStyle w:val="TextoNormal-IPCA"/>
              <w:ind w:firstLine="0"/>
              <w:jc w:val="center"/>
              <w:rPr>
                <w:sz w:val="20"/>
                <w:szCs w:val="20"/>
              </w:rPr>
            </w:pPr>
            <w:r w:rsidRPr="00164F66">
              <w:rPr>
                <w:sz w:val="20"/>
                <w:szCs w:val="20"/>
              </w:rPr>
              <w:t>Exportação sem geometria</w:t>
            </w:r>
          </w:p>
        </w:tc>
        <w:tc>
          <w:tcPr>
            <w:tcW w:w="3000" w:type="dxa"/>
            <w:tcBorders>
              <w:top w:val="single" w:sz="4" w:space="0" w:color="808080"/>
              <w:left w:val="single" w:sz="4" w:space="0" w:color="808080"/>
              <w:bottom w:val="single" w:sz="4" w:space="0" w:color="808080"/>
              <w:right w:val="single" w:sz="4" w:space="0" w:color="808080"/>
            </w:tcBorders>
          </w:tcPr>
          <w:p w14:paraId="64D7BC38" w14:textId="77777777" w:rsidR="00CE3CA2" w:rsidRPr="00164F66" w:rsidRDefault="00CE3CA2" w:rsidP="00164F66">
            <w:pPr>
              <w:pStyle w:val="TextoNormal-IPCA"/>
              <w:ind w:firstLine="0"/>
              <w:jc w:val="center"/>
              <w:rPr>
                <w:sz w:val="20"/>
                <w:szCs w:val="20"/>
              </w:rPr>
            </w:pPr>
            <w:r w:rsidRPr="00164F66">
              <w:rPr>
                <w:sz w:val="20"/>
                <w:szCs w:val="20"/>
              </w:rPr>
              <w:t>Operação impedida com mensagem</w:t>
            </w:r>
          </w:p>
        </w:tc>
        <w:tc>
          <w:tcPr>
            <w:tcW w:w="3000" w:type="dxa"/>
            <w:tcBorders>
              <w:top w:val="single" w:sz="4" w:space="0" w:color="808080"/>
              <w:left w:val="single" w:sz="4" w:space="0" w:color="808080"/>
              <w:bottom w:val="single" w:sz="4" w:space="0" w:color="808080"/>
              <w:right w:val="single" w:sz="4" w:space="0" w:color="808080"/>
            </w:tcBorders>
          </w:tcPr>
          <w:p w14:paraId="435CA1EF" w14:textId="77777777" w:rsidR="00CE3CA2" w:rsidRPr="00164F66" w:rsidRDefault="00CE3CA2" w:rsidP="00164F66">
            <w:pPr>
              <w:pStyle w:val="TextoNormal-IPCA"/>
              <w:jc w:val="center"/>
              <w:rPr>
                <w:sz w:val="20"/>
                <w:szCs w:val="20"/>
              </w:rPr>
            </w:pPr>
            <w:r w:rsidRPr="00164F66">
              <w:rPr>
                <w:sz w:val="20"/>
                <w:szCs w:val="20"/>
              </w:rPr>
              <w:t>Não foi criado um ficheiro sem conteúdo válido</w:t>
            </w:r>
          </w:p>
        </w:tc>
      </w:tr>
      <w:tr w:rsidR="00CE3CA2" w14:paraId="31153FDC"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CC3DE1E" w14:textId="77777777" w:rsidR="00CE3CA2" w:rsidRPr="00164F66" w:rsidRDefault="00CE3CA2" w:rsidP="00164F66">
            <w:pPr>
              <w:pStyle w:val="TextoNormal-IPCA"/>
              <w:ind w:firstLine="0"/>
              <w:jc w:val="center"/>
              <w:rPr>
                <w:sz w:val="20"/>
                <w:szCs w:val="20"/>
              </w:rPr>
            </w:pPr>
            <w:r w:rsidRPr="00164F66">
              <w:rPr>
                <w:sz w:val="20"/>
                <w:szCs w:val="20"/>
              </w:rPr>
              <w:t>Texto num campo numérico</w:t>
            </w:r>
          </w:p>
        </w:tc>
        <w:tc>
          <w:tcPr>
            <w:tcW w:w="3000" w:type="dxa"/>
            <w:tcBorders>
              <w:top w:val="single" w:sz="4" w:space="0" w:color="808080"/>
              <w:left w:val="single" w:sz="4" w:space="0" w:color="808080"/>
              <w:bottom w:val="single" w:sz="4" w:space="0" w:color="808080"/>
              <w:right w:val="single" w:sz="4" w:space="0" w:color="808080"/>
            </w:tcBorders>
          </w:tcPr>
          <w:p w14:paraId="212CF6CC" w14:textId="77777777" w:rsidR="00CE3CA2" w:rsidRPr="00164F66" w:rsidRDefault="00CE3CA2" w:rsidP="00164F66">
            <w:pPr>
              <w:pStyle w:val="TextoNormal-IPCA"/>
              <w:ind w:firstLine="0"/>
              <w:jc w:val="center"/>
              <w:rPr>
                <w:sz w:val="20"/>
                <w:szCs w:val="20"/>
              </w:rPr>
            </w:pPr>
            <w:r w:rsidRPr="00164F66">
              <w:rPr>
                <w:sz w:val="20"/>
                <w:szCs w:val="20"/>
              </w:rPr>
              <w:t>Rejeitado pela interface, mas aceite pelo pedido direto</w:t>
            </w:r>
          </w:p>
        </w:tc>
        <w:tc>
          <w:tcPr>
            <w:tcW w:w="3000" w:type="dxa"/>
            <w:tcBorders>
              <w:top w:val="single" w:sz="4" w:space="0" w:color="808080"/>
              <w:left w:val="single" w:sz="4" w:space="0" w:color="808080"/>
              <w:bottom w:val="single" w:sz="4" w:space="0" w:color="808080"/>
              <w:right w:val="single" w:sz="4" w:space="0" w:color="808080"/>
            </w:tcBorders>
          </w:tcPr>
          <w:p w14:paraId="5504B80A" w14:textId="77777777" w:rsidR="00CE3CA2" w:rsidRPr="00164F66" w:rsidRDefault="00CE3CA2" w:rsidP="00164F66">
            <w:pPr>
              <w:pStyle w:val="TextoNormal-IPCA"/>
              <w:jc w:val="center"/>
              <w:rPr>
                <w:sz w:val="20"/>
                <w:szCs w:val="20"/>
              </w:rPr>
            </w:pPr>
            <w:r w:rsidRPr="00164F66">
              <w:rPr>
                <w:sz w:val="20"/>
                <w:szCs w:val="20"/>
              </w:rPr>
              <w:t>As regras não são ainda coerentes em todas as etapas</w:t>
            </w:r>
          </w:p>
        </w:tc>
      </w:tr>
      <w:tr w:rsidR="00CE3CA2" w14:paraId="75CAE854"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73FA7CD" w14:textId="77777777" w:rsidR="00CE3CA2" w:rsidRPr="00164F66" w:rsidRDefault="00CE3CA2" w:rsidP="00164F66">
            <w:pPr>
              <w:pStyle w:val="TextoNormal-IPCA"/>
              <w:ind w:firstLine="0"/>
              <w:jc w:val="center"/>
              <w:rPr>
                <w:sz w:val="20"/>
                <w:szCs w:val="20"/>
              </w:rPr>
            </w:pPr>
            <w:r w:rsidRPr="00164F66">
              <w:rPr>
                <w:sz w:val="20"/>
                <w:szCs w:val="20"/>
              </w:rPr>
              <w:t>Sugestão simulada acima do limite</w:t>
            </w:r>
          </w:p>
        </w:tc>
        <w:tc>
          <w:tcPr>
            <w:tcW w:w="3000" w:type="dxa"/>
            <w:tcBorders>
              <w:top w:val="single" w:sz="4" w:space="0" w:color="808080"/>
              <w:left w:val="single" w:sz="4" w:space="0" w:color="808080"/>
              <w:bottom w:val="single" w:sz="4" w:space="0" w:color="808080"/>
              <w:right w:val="single" w:sz="4" w:space="0" w:color="808080"/>
            </w:tcBorders>
          </w:tcPr>
          <w:p w14:paraId="001524E4" w14:textId="77777777" w:rsidR="00CE3CA2" w:rsidRPr="00164F66" w:rsidRDefault="00CE3CA2" w:rsidP="00164F66">
            <w:pPr>
              <w:pStyle w:val="TextoNormal-IPCA"/>
              <w:ind w:firstLine="0"/>
              <w:jc w:val="center"/>
              <w:rPr>
                <w:sz w:val="20"/>
                <w:szCs w:val="20"/>
              </w:rPr>
            </w:pPr>
            <w:r w:rsidRPr="00164F66">
              <w:rPr>
                <w:sz w:val="20"/>
                <w:szCs w:val="20"/>
              </w:rPr>
              <w:t>Detetada pelo esquema, mas aplicada ao valor interno</w:t>
            </w:r>
          </w:p>
        </w:tc>
        <w:tc>
          <w:tcPr>
            <w:tcW w:w="3000" w:type="dxa"/>
            <w:tcBorders>
              <w:top w:val="single" w:sz="4" w:space="0" w:color="808080"/>
              <w:left w:val="single" w:sz="4" w:space="0" w:color="808080"/>
              <w:bottom w:val="single" w:sz="4" w:space="0" w:color="808080"/>
              <w:right w:val="single" w:sz="4" w:space="0" w:color="808080"/>
            </w:tcBorders>
          </w:tcPr>
          <w:p w14:paraId="4634E1E5" w14:textId="77777777" w:rsidR="00CE3CA2" w:rsidRPr="00164F66" w:rsidRDefault="00CE3CA2" w:rsidP="00164F66">
            <w:pPr>
              <w:pStyle w:val="TextoNormal-IPCA"/>
              <w:jc w:val="center"/>
              <w:rPr>
                <w:sz w:val="20"/>
                <w:szCs w:val="20"/>
              </w:rPr>
            </w:pPr>
            <w:r w:rsidRPr="00164F66">
              <w:rPr>
                <w:sz w:val="20"/>
                <w:szCs w:val="20"/>
              </w:rPr>
              <w:t>A deteção não impediu a aplicação e exige correção</w:t>
            </w:r>
          </w:p>
        </w:tc>
      </w:tr>
    </w:tbl>
    <w:p w14:paraId="043FD9B4" w14:textId="77777777" w:rsidR="00CE3CA2" w:rsidRDefault="00CE3CA2" w:rsidP="00CE3CA2">
      <w:pPr>
        <w:pStyle w:val="TextoNormal-IPCA"/>
      </w:pPr>
    </w:p>
    <w:p w14:paraId="208F732F" w14:textId="77777777" w:rsidR="00CE3CA2" w:rsidRDefault="00CE3CA2" w:rsidP="00CE3CA2">
      <w:pPr>
        <w:pStyle w:val="TextoNormal-IPCA"/>
      </w:pPr>
      <w:r>
        <w:t xml:space="preserve">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w:t>
      </w:r>
      <w:r>
        <w:lastRenderedPageBreak/>
        <w:t>de projeto resultante é concentrar a verificação antes de qualquer valor ser guardado ou enviado ao modelo paramétrico.</w:t>
      </w:r>
    </w:p>
    <w:p w14:paraId="3A428CAB" w14:textId="77777777" w:rsidR="00CE3CA2" w:rsidRDefault="00CE3CA2" w:rsidP="00CE3CA2">
      <w:pPr>
        <w:pStyle w:val="TextoNormal-IPCA"/>
      </w:pPr>
      <w: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14:paraId="261B579C" w14:textId="77777777" w:rsidR="00CE3CA2" w:rsidRDefault="00CE3CA2" w:rsidP="00CE3CA2">
      <w:pPr>
        <w:pStyle w:val="TextoNormal-IPCA"/>
      </w:pPr>
    </w:p>
    <w:p w14:paraId="01FCCD33" w14:textId="77777777" w:rsidR="00CE3CA2" w:rsidRDefault="00CE3CA2" w:rsidP="00CE3CA2">
      <w:pPr>
        <w:pStyle w:val="Ttulo2"/>
        <w:numPr>
          <w:ilvl w:val="0"/>
          <w:numId w:val="0"/>
        </w:numPr>
      </w:pPr>
      <w:bookmarkStart w:id="244" w:name="_Toc235565079"/>
      <w:r>
        <w:t>B.6 Resultados da verificação de acessibilidade digital</w:t>
      </w:r>
      <w:bookmarkEnd w:id="244"/>
    </w:p>
    <w:p w14:paraId="5A58C29E" w14:textId="77777777" w:rsidR="00CE3CA2" w:rsidRDefault="00CE3CA2" w:rsidP="00CE3CA2">
      <w:pPr>
        <w:pStyle w:val="TextoNormal-IPCA"/>
        <w:keepNext/>
      </w:pPr>
    </w:p>
    <w:p w14:paraId="1A2EFDDF" w14:textId="77777777" w:rsidR="00CE3CA2" w:rsidRDefault="00CE3CA2" w:rsidP="00CE3CA2">
      <w:pPr>
        <w:pStyle w:val="Ttulo3"/>
        <w:numPr>
          <w:ilvl w:val="0"/>
          <w:numId w:val="0"/>
        </w:numPr>
      </w:pPr>
      <w:bookmarkStart w:id="245" w:name="_Toc235565080"/>
      <w:r>
        <w:t>B.6.1 Percurso local autenticado</w:t>
      </w:r>
      <w:bookmarkEnd w:id="245"/>
    </w:p>
    <w:p w14:paraId="17CE0FA8" w14:textId="77777777" w:rsidR="00CE3CA2" w:rsidRDefault="00CE3CA2" w:rsidP="00CE3CA2">
      <w:pPr>
        <w:pStyle w:val="TextoNormal-IPCA"/>
        <w:keepNext/>
      </w:pPr>
    </w:p>
    <w:p w14:paraId="573B69FC" w14:textId="77777777" w:rsidR="00CE3CA2" w:rsidRDefault="00CE3CA2" w:rsidP="00CE3CA2">
      <w:pPr>
        <w:pStyle w:val="TextoNormal-IPCA"/>
      </w:pPr>
      <w:r>
        <w:t>Foram examinados oito estados da interface. O total de treze ocorrências corresponde à soma das regras assinaladas em cada estado, e não a treze tipos diferentes de barreira. Foram identificadas quatro categorias:</w:t>
      </w:r>
    </w:p>
    <w:p w14:paraId="1D5DCD1A" w14:textId="77777777" w:rsidR="00CE3CA2" w:rsidRDefault="00CE3CA2" w:rsidP="00CE3CA2">
      <w:pPr>
        <w:pStyle w:val="Legenda"/>
      </w:pPr>
      <w:r>
        <w:br w:type="page"/>
      </w:r>
    </w:p>
    <w:p w14:paraId="32922F25" w14:textId="77777777" w:rsidR="00CE3CA2" w:rsidRDefault="00CE3CA2" w:rsidP="00CE3CA2">
      <w:pPr>
        <w:pStyle w:val="TextoNormal-IPCA"/>
        <w:keepNext/>
      </w:pPr>
    </w:p>
    <w:p w14:paraId="2D2769F8" w14:textId="77777777" w:rsidR="00CE3CA2" w:rsidRDefault="00CE3CA2" w:rsidP="00CE3CA2">
      <w:pPr>
        <w:pStyle w:val="Legenda"/>
        <w:keepNext/>
      </w:pPr>
      <w:r>
        <w:t>Tabela B.4 — Categorias de problemas de acessibilidade digital detetadas automaticamente</w:t>
      </w:r>
    </w:p>
    <w:tbl>
      <w:tblPr>
        <w:tblStyle w:val="TabelacomGrelha"/>
        <w:tblW w:w="9000" w:type="dxa"/>
        <w:tblLayout w:type="fixed"/>
        <w:tblLook w:val="04A0" w:firstRow="1" w:lastRow="0" w:firstColumn="1" w:lastColumn="0" w:noHBand="0" w:noVBand="1"/>
      </w:tblPr>
      <w:tblGrid>
        <w:gridCol w:w="2263"/>
        <w:gridCol w:w="2237"/>
        <w:gridCol w:w="1449"/>
        <w:gridCol w:w="3051"/>
      </w:tblGrid>
      <w:tr w:rsidR="00CE3CA2" w14:paraId="2BDF4488" w14:textId="77777777" w:rsidTr="005148E4">
        <w:trPr>
          <w:cantSplit/>
          <w:tblHeader/>
        </w:trPr>
        <w:tc>
          <w:tcPr>
            <w:tcW w:w="2263" w:type="dxa"/>
            <w:tcBorders>
              <w:top w:val="single" w:sz="4" w:space="0" w:color="808080"/>
              <w:left w:val="single" w:sz="4" w:space="0" w:color="808080"/>
              <w:bottom w:val="single" w:sz="4" w:space="0" w:color="808080"/>
              <w:right w:val="single" w:sz="4" w:space="0" w:color="808080"/>
            </w:tcBorders>
          </w:tcPr>
          <w:p w14:paraId="5C192C87" w14:textId="77777777" w:rsidR="00CE3CA2" w:rsidRPr="00164F66" w:rsidRDefault="00CE3CA2" w:rsidP="00164F66">
            <w:pPr>
              <w:pStyle w:val="TextoNormal-IPCA"/>
              <w:ind w:firstLine="0"/>
              <w:jc w:val="center"/>
              <w:rPr>
                <w:b/>
                <w:bCs/>
                <w:sz w:val="20"/>
                <w:szCs w:val="20"/>
              </w:rPr>
            </w:pPr>
            <w:r w:rsidRPr="00164F66">
              <w:rPr>
                <w:b/>
                <w:bCs/>
                <w:sz w:val="20"/>
                <w:szCs w:val="20"/>
              </w:rPr>
              <w:t>Categoria</w:t>
            </w:r>
          </w:p>
        </w:tc>
        <w:tc>
          <w:tcPr>
            <w:tcW w:w="2237" w:type="dxa"/>
            <w:tcBorders>
              <w:top w:val="single" w:sz="4" w:space="0" w:color="808080"/>
              <w:left w:val="single" w:sz="4" w:space="0" w:color="808080"/>
              <w:bottom w:val="single" w:sz="4" w:space="0" w:color="808080"/>
              <w:right w:val="single" w:sz="4" w:space="0" w:color="808080"/>
            </w:tcBorders>
          </w:tcPr>
          <w:p w14:paraId="4CCE244A" w14:textId="77777777" w:rsidR="00CE3CA2" w:rsidRPr="00164F66" w:rsidRDefault="00CE3CA2" w:rsidP="00164F66">
            <w:pPr>
              <w:pStyle w:val="TextoNormal-IPCA"/>
              <w:ind w:firstLine="0"/>
              <w:jc w:val="center"/>
              <w:rPr>
                <w:b/>
                <w:bCs/>
                <w:sz w:val="20"/>
                <w:szCs w:val="20"/>
              </w:rPr>
            </w:pPr>
            <w:r w:rsidRPr="00164F66">
              <w:rPr>
                <w:b/>
                <w:bCs/>
                <w:sz w:val="20"/>
                <w:szCs w:val="20"/>
              </w:rPr>
              <w:t>Gravidade indicada pelo instrumento</w:t>
            </w:r>
          </w:p>
        </w:tc>
        <w:tc>
          <w:tcPr>
            <w:tcW w:w="1449" w:type="dxa"/>
            <w:tcBorders>
              <w:top w:val="single" w:sz="4" w:space="0" w:color="808080"/>
              <w:left w:val="single" w:sz="4" w:space="0" w:color="808080"/>
              <w:bottom w:val="single" w:sz="4" w:space="0" w:color="808080"/>
              <w:right w:val="single" w:sz="4" w:space="0" w:color="808080"/>
            </w:tcBorders>
          </w:tcPr>
          <w:p w14:paraId="1B52FE48" w14:textId="77777777" w:rsidR="00CE3CA2" w:rsidRPr="00164F66" w:rsidRDefault="00CE3CA2" w:rsidP="00164F66">
            <w:pPr>
              <w:pStyle w:val="TextoNormal-IPCA"/>
              <w:ind w:firstLine="0"/>
              <w:jc w:val="center"/>
              <w:rPr>
                <w:b/>
                <w:bCs/>
                <w:sz w:val="20"/>
                <w:szCs w:val="20"/>
              </w:rPr>
            </w:pPr>
            <w:r w:rsidRPr="00164F66">
              <w:rPr>
                <w:b/>
                <w:bCs/>
                <w:sz w:val="20"/>
                <w:szCs w:val="20"/>
              </w:rPr>
              <w:t>Estados afetados</w:t>
            </w:r>
          </w:p>
        </w:tc>
        <w:tc>
          <w:tcPr>
            <w:tcW w:w="3051" w:type="dxa"/>
            <w:tcBorders>
              <w:top w:val="single" w:sz="4" w:space="0" w:color="808080"/>
              <w:left w:val="single" w:sz="4" w:space="0" w:color="808080"/>
              <w:bottom w:val="single" w:sz="4" w:space="0" w:color="808080"/>
              <w:right w:val="single" w:sz="4" w:space="0" w:color="808080"/>
            </w:tcBorders>
          </w:tcPr>
          <w:p w14:paraId="59F1CA00" w14:textId="77777777" w:rsidR="00CE3CA2" w:rsidRPr="00164F66" w:rsidRDefault="00CE3CA2" w:rsidP="00164F66">
            <w:pPr>
              <w:pStyle w:val="TextoNormal-IPCA"/>
              <w:ind w:firstLine="0"/>
              <w:jc w:val="center"/>
              <w:rPr>
                <w:b/>
                <w:bCs/>
                <w:sz w:val="20"/>
                <w:szCs w:val="20"/>
              </w:rPr>
            </w:pPr>
            <w:r w:rsidRPr="00164F66">
              <w:rPr>
                <w:b/>
                <w:bCs/>
                <w:sz w:val="20"/>
                <w:szCs w:val="20"/>
              </w:rPr>
              <w:t>Consequência de design</w:t>
            </w:r>
          </w:p>
        </w:tc>
      </w:tr>
      <w:tr w:rsidR="00CE3CA2" w14:paraId="7C709044" w14:textId="77777777" w:rsidTr="005148E4">
        <w:trPr>
          <w:cantSplit/>
        </w:trPr>
        <w:tc>
          <w:tcPr>
            <w:tcW w:w="2263" w:type="dxa"/>
            <w:tcBorders>
              <w:top w:val="single" w:sz="4" w:space="0" w:color="808080"/>
              <w:left w:val="single" w:sz="4" w:space="0" w:color="808080"/>
              <w:bottom w:val="single" w:sz="4" w:space="0" w:color="808080"/>
              <w:right w:val="single" w:sz="4" w:space="0" w:color="808080"/>
            </w:tcBorders>
          </w:tcPr>
          <w:p w14:paraId="2F54E9C7" w14:textId="77777777" w:rsidR="00CE3CA2" w:rsidRPr="00164F66" w:rsidRDefault="00CE3CA2" w:rsidP="00164F66">
            <w:pPr>
              <w:pStyle w:val="TextoNormal-IPCA"/>
              <w:ind w:firstLine="0"/>
              <w:jc w:val="center"/>
              <w:rPr>
                <w:sz w:val="20"/>
                <w:szCs w:val="20"/>
              </w:rPr>
            </w:pPr>
            <w:r w:rsidRPr="00164F66">
              <w:rPr>
                <w:sz w:val="20"/>
                <w:szCs w:val="20"/>
              </w:rPr>
              <w:t>Contraste de cor insuficiente</w:t>
            </w:r>
          </w:p>
        </w:tc>
        <w:tc>
          <w:tcPr>
            <w:tcW w:w="2237" w:type="dxa"/>
            <w:tcBorders>
              <w:top w:val="single" w:sz="4" w:space="0" w:color="808080"/>
              <w:left w:val="single" w:sz="4" w:space="0" w:color="808080"/>
              <w:bottom w:val="single" w:sz="4" w:space="0" w:color="808080"/>
              <w:right w:val="single" w:sz="4" w:space="0" w:color="808080"/>
            </w:tcBorders>
          </w:tcPr>
          <w:p w14:paraId="67993EFF" w14:textId="77777777" w:rsidR="00CE3CA2" w:rsidRPr="00164F66" w:rsidRDefault="00CE3CA2" w:rsidP="00164F66">
            <w:pPr>
              <w:pStyle w:val="TextoNormal-IPCA"/>
              <w:ind w:firstLine="0"/>
              <w:jc w:val="center"/>
              <w:rPr>
                <w:sz w:val="20"/>
                <w:szCs w:val="20"/>
              </w:rPr>
            </w:pPr>
            <w:r w:rsidRPr="00164F66">
              <w:rPr>
                <w:sz w:val="20"/>
                <w:szCs w:val="20"/>
              </w:rPr>
              <w:t>Grave</w:t>
            </w:r>
          </w:p>
        </w:tc>
        <w:tc>
          <w:tcPr>
            <w:tcW w:w="1449" w:type="dxa"/>
            <w:tcBorders>
              <w:top w:val="single" w:sz="4" w:space="0" w:color="808080"/>
              <w:left w:val="single" w:sz="4" w:space="0" w:color="808080"/>
              <w:bottom w:val="single" w:sz="4" w:space="0" w:color="808080"/>
              <w:right w:val="single" w:sz="4" w:space="0" w:color="808080"/>
            </w:tcBorders>
          </w:tcPr>
          <w:p w14:paraId="7D12B651" w14:textId="77777777" w:rsidR="00CE3CA2" w:rsidRPr="00164F66" w:rsidRDefault="00CE3CA2" w:rsidP="00164F66">
            <w:pPr>
              <w:pStyle w:val="TextoNormal-IPCA"/>
              <w:ind w:firstLine="0"/>
              <w:jc w:val="center"/>
              <w:rPr>
                <w:sz w:val="20"/>
                <w:szCs w:val="20"/>
              </w:rPr>
            </w:pPr>
            <w:r w:rsidRPr="00164F66">
              <w:rPr>
                <w:sz w:val="20"/>
                <w:szCs w:val="20"/>
              </w:rPr>
              <w:t>8</w:t>
            </w:r>
          </w:p>
        </w:tc>
        <w:tc>
          <w:tcPr>
            <w:tcW w:w="3051" w:type="dxa"/>
            <w:tcBorders>
              <w:top w:val="single" w:sz="4" w:space="0" w:color="808080"/>
              <w:left w:val="single" w:sz="4" w:space="0" w:color="808080"/>
              <w:bottom w:val="single" w:sz="4" w:space="0" w:color="808080"/>
              <w:right w:val="single" w:sz="4" w:space="0" w:color="808080"/>
            </w:tcBorders>
          </w:tcPr>
          <w:p w14:paraId="51E94107" w14:textId="77777777" w:rsidR="00CE3CA2" w:rsidRPr="00164F66" w:rsidRDefault="00CE3CA2" w:rsidP="00164F66">
            <w:pPr>
              <w:pStyle w:val="TextoNormal-IPCA"/>
              <w:ind w:firstLine="0"/>
              <w:jc w:val="center"/>
              <w:rPr>
                <w:sz w:val="20"/>
                <w:szCs w:val="20"/>
              </w:rPr>
            </w:pPr>
            <w:r w:rsidRPr="00164F66">
              <w:rPr>
                <w:sz w:val="20"/>
                <w:szCs w:val="20"/>
              </w:rPr>
              <w:t>Texto e controlos podem perder legibilidade para pessoas com baixa visão ou em condições visuais desfavoráveis</w:t>
            </w:r>
          </w:p>
        </w:tc>
      </w:tr>
      <w:tr w:rsidR="00CE3CA2" w14:paraId="0BEB230C" w14:textId="77777777" w:rsidTr="005148E4">
        <w:trPr>
          <w:cantSplit/>
        </w:trPr>
        <w:tc>
          <w:tcPr>
            <w:tcW w:w="2263" w:type="dxa"/>
            <w:tcBorders>
              <w:top w:val="single" w:sz="4" w:space="0" w:color="808080"/>
              <w:left w:val="single" w:sz="4" w:space="0" w:color="808080"/>
              <w:bottom w:val="single" w:sz="4" w:space="0" w:color="808080"/>
              <w:right w:val="single" w:sz="4" w:space="0" w:color="808080"/>
            </w:tcBorders>
          </w:tcPr>
          <w:p w14:paraId="055B8209" w14:textId="77777777" w:rsidR="00CE3CA2" w:rsidRPr="00164F66" w:rsidRDefault="00CE3CA2" w:rsidP="00164F66">
            <w:pPr>
              <w:pStyle w:val="TextoNormal-IPCA"/>
              <w:ind w:firstLine="0"/>
              <w:jc w:val="center"/>
              <w:rPr>
                <w:sz w:val="20"/>
                <w:szCs w:val="20"/>
              </w:rPr>
            </w:pPr>
            <w:r w:rsidRPr="00164F66">
              <w:rPr>
                <w:sz w:val="20"/>
                <w:szCs w:val="20"/>
              </w:rPr>
              <w:t>Rótulo não associado ao controlo</w:t>
            </w:r>
          </w:p>
        </w:tc>
        <w:tc>
          <w:tcPr>
            <w:tcW w:w="2237" w:type="dxa"/>
            <w:tcBorders>
              <w:top w:val="single" w:sz="4" w:space="0" w:color="808080"/>
              <w:left w:val="single" w:sz="4" w:space="0" w:color="808080"/>
              <w:bottom w:val="single" w:sz="4" w:space="0" w:color="808080"/>
              <w:right w:val="single" w:sz="4" w:space="0" w:color="808080"/>
            </w:tcBorders>
          </w:tcPr>
          <w:p w14:paraId="2298342A" w14:textId="77777777" w:rsidR="00CE3CA2" w:rsidRPr="00164F66" w:rsidRDefault="00CE3CA2" w:rsidP="00164F66">
            <w:pPr>
              <w:pStyle w:val="TextoNormal-IPCA"/>
              <w:ind w:firstLine="0"/>
              <w:jc w:val="center"/>
              <w:rPr>
                <w:sz w:val="20"/>
                <w:szCs w:val="20"/>
              </w:rPr>
            </w:pPr>
            <w:r w:rsidRPr="00164F66">
              <w:rPr>
                <w:sz w:val="20"/>
                <w:szCs w:val="20"/>
              </w:rPr>
              <w:t>Crítica</w:t>
            </w:r>
          </w:p>
        </w:tc>
        <w:tc>
          <w:tcPr>
            <w:tcW w:w="1449" w:type="dxa"/>
            <w:tcBorders>
              <w:top w:val="single" w:sz="4" w:space="0" w:color="808080"/>
              <w:left w:val="single" w:sz="4" w:space="0" w:color="808080"/>
              <w:bottom w:val="single" w:sz="4" w:space="0" w:color="808080"/>
              <w:right w:val="single" w:sz="4" w:space="0" w:color="808080"/>
            </w:tcBorders>
          </w:tcPr>
          <w:p w14:paraId="4415FF22" w14:textId="77777777" w:rsidR="00CE3CA2" w:rsidRPr="00164F66" w:rsidRDefault="00CE3CA2" w:rsidP="00164F66">
            <w:pPr>
              <w:pStyle w:val="TextoNormal-IPCA"/>
              <w:ind w:firstLine="0"/>
              <w:jc w:val="center"/>
              <w:rPr>
                <w:sz w:val="20"/>
                <w:szCs w:val="20"/>
              </w:rPr>
            </w:pPr>
            <w:r w:rsidRPr="00164F66">
              <w:rPr>
                <w:sz w:val="20"/>
                <w:szCs w:val="20"/>
              </w:rPr>
              <w:t>3</w:t>
            </w:r>
          </w:p>
        </w:tc>
        <w:tc>
          <w:tcPr>
            <w:tcW w:w="3051" w:type="dxa"/>
            <w:tcBorders>
              <w:top w:val="single" w:sz="4" w:space="0" w:color="808080"/>
              <w:left w:val="single" w:sz="4" w:space="0" w:color="808080"/>
              <w:bottom w:val="single" w:sz="4" w:space="0" w:color="808080"/>
              <w:right w:val="single" w:sz="4" w:space="0" w:color="808080"/>
            </w:tcBorders>
          </w:tcPr>
          <w:p w14:paraId="1AE986F5" w14:textId="77777777" w:rsidR="00CE3CA2" w:rsidRPr="00164F66" w:rsidRDefault="00CE3CA2" w:rsidP="00164F66">
            <w:pPr>
              <w:pStyle w:val="TextoNormal-IPCA"/>
              <w:ind w:firstLine="0"/>
              <w:jc w:val="center"/>
              <w:rPr>
                <w:sz w:val="20"/>
                <w:szCs w:val="20"/>
              </w:rPr>
            </w:pPr>
            <w:r w:rsidRPr="00164F66">
              <w:rPr>
                <w:sz w:val="20"/>
                <w:szCs w:val="20"/>
              </w:rPr>
              <w:t>O significado de campos e cursores pode não ser comunicado por tecnologias de apoio</w:t>
            </w:r>
          </w:p>
        </w:tc>
      </w:tr>
      <w:tr w:rsidR="00CE3CA2" w14:paraId="4AE8CCAF" w14:textId="77777777" w:rsidTr="005148E4">
        <w:trPr>
          <w:cantSplit/>
        </w:trPr>
        <w:tc>
          <w:tcPr>
            <w:tcW w:w="2263" w:type="dxa"/>
            <w:tcBorders>
              <w:top w:val="single" w:sz="4" w:space="0" w:color="808080"/>
              <w:left w:val="single" w:sz="4" w:space="0" w:color="808080"/>
              <w:bottom w:val="single" w:sz="4" w:space="0" w:color="808080"/>
              <w:right w:val="single" w:sz="4" w:space="0" w:color="808080"/>
            </w:tcBorders>
          </w:tcPr>
          <w:p w14:paraId="56AC461F" w14:textId="77777777" w:rsidR="00CE3CA2" w:rsidRPr="00164F66" w:rsidRDefault="00CE3CA2" w:rsidP="00164F66">
            <w:pPr>
              <w:pStyle w:val="TextoNormal-IPCA"/>
              <w:ind w:firstLine="0"/>
              <w:jc w:val="center"/>
              <w:rPr>
                <w:sz w:val="20"/>
                <w:szCs w:val="20"/>
              </w:rPr>
            </w:pPr>
            <w:r w:rsidRPr="00164F66">
              <w:rPr>
                <w:sz w:val="20"/>
                <w:szCs w:val="20"/>
              </w:rPr>
              <w:t>Elementos interativos aninhados</w:t>
            </w:r>
          </w:p>
        </w:tc>
        <w:tc>
          <w:tcPr>
            <w:tcW w:w="2237" w:type="dxa"/>
            <w:tcBorders>
              <w:top w:val="single" w:sz="4" w:space="0" w:color="808080"/>
              <w:left w:val="single" w:sz="4" w:space="0" w:color="808080"/>
              <w:bottom w:val="single" w:sz="4" w:space="0" w:color="808080"/>
              <w:right w:val="single" w:sz="4" w:space="0" w:color="808080"/>
            </w:tcBorders>
          </w:tcPr>
          <w:p w14:paraId="2A0AE709" w14:textId="77777777" w:rsidR="00CE3CA2" w:rsidRPr="00164F66" w:rsidRDefault="00CE3CA2" w:rsidP="00164F66">
            <w:pPr>
              <w:pStyle w:val="TextoNormal-IPCA"/>
              <w:ind w:firstLine="0"/>
              <w:jc w:val="center"/>
              <w:rPr>
                <w:sz w:val="20"/>
                <w:szCs w:val="20"/>
              </w:rPr>
            </w:pPr>
            <w:r w:rsidRPr="00164F66">
              <w:rPr>
                <w:sz w:val="20"/>
                <w:szCs w:val="20"/>
              </w:rPr>
              <w:t>Grave</w:t>
            </w:r>
          </w:p>
        </w:tc>
        <w:tc>
          <w:tcPr>
            <w:tcW w:w="1449" w:type="dxa"/>
            <w:tcBorders>
              <w:top w:val="single" w:sz="4" w:space="0" w:color="808080"/>
              <w:left w:val="single" w:sz="4" w:space="0" w:color="808080"/>
              <w:bottom w:val="single" w:sz="4" w:space="0" w:color="808080"/>
              <w:right w:val="single" w:sz="4" w:space="0" w:color="808080"/>
            </w:tcBorders>
          </w:tcPr>
          <w:p w14:paraId="7F4DFA97" w14:textId="77777777" w:rsidR="00CE3CA2" w:rsidRPr="00164F66" w:rsidRDefault="00CE3CA2" w:rsidP="00164F66">
            <w:pPr>
              <w:pStyle w:val="TextoNormal-IPCA"/>
              <w:ind w:firstLine="0"/>
              <w:jc w:val="center"/>
              <w:rPr>
                <w:sz w:val="20"/>
                <w:szCs w:val="20"/>
              </w:rPr>
            </w:pPr>
            <w:r w:rsidRPr="00164F66">
              <w:rPr>
                <w:sz w:val="20"/>
                <w:szCs w:val="20"/>
              </w:rPr>
              <w:t>1</w:t>
            </w:r>
          </w:p>
        </w:tc>
        <w:tc>
          <w:tcPr>
            <w:tcW w:w="3051" w:type="dxa"/>
            <w:tcBorders>
              <w:top w:val="single" w:sz="4" w:space="0" w:color="808080"/>
              <w:left w:val="single" w:sz="4" w:space="0" w:color="808080"/>
              <w:bottom w:val="single" w:sz="4" w:space="0" w:color="808080"/>
              <w:right w:val="single" w:sz="4" w:space="0" w:color="808080"/>
            </w:tcBorders>
          </w:tcPr>
          <w:p w14:paraId="6D936724" w14:textId="77777777" w:rsidR="00CE3CA2" w:rsidRPr="00164F66" w:rsidRDefault="00CE3CA2" w:rsidP="00164F66">
            <w:pPr>
              <w:pStyle w:val="TextoNormal-IPCA"/>
              <w:ind w:firstLine="0"/>
              <w:jc w:val="center"/>
              <w:rPr>
                <w:sz w:val="20"/>
                <w:szCs w:val="20"/>
              </w:rPr>
            </w:pPr>
            <w:r w:rsidRPr="00164F66">
              <w:rPr>
                <w:sz w:val="20"/>
                <w:szCs w:val="20"/>
              </w:rPr>
              <w:t>Pode originar foco e ativação ambíguos</w:t>
            </w:r>
          </w:p>
        </w:tc>
      </w:tr>
      <w:tr w:rsidR="00CE3CA2" w14:paraId="7C3DF384" w14:textId="77777777" w:rsidTr="005148E4">
        <w:trPr>
          <w:cantSplit/>
        </w:trPr>
        <w:tc>
          <w:tcPr>
            <w:tcW w:w="2263" w:type="dxa"/>
            <w:tcBorders>
              <w:top w:val="single" w:sz="4" w:space="0" w:color="808080"/>
              <w:left w:val="single" w:sz="4" w:space="0" w:color="808080"/>
              <w:bottom w:val="single" w:sz="4" w:space="0" w:color="808080"/>
              <w:right w:val="single" w:sz="4" w:space="0" w:color="808080"/>
            </w:tcBorders>
          </w:tcPr>
          <w:p w14:paraId="6001321C" w14:textId="77777777" w:rsidR="00CE3CA2" w:rsidRPr="00164F66" w:rsidRDefault="00CE3CA2" w:rsidP="00164F66">
            <w:pPr>
              <w:pStyle w:val="TextoNormal-IPCA"/>
              <w:ind w:firstLine="0"/>
              <w:jc w:val="center"/>
              <w:rPr>
                <w:sz w:val="20"/>
                <w:szCs w:val="20"/>
              </w:rPr>
            </w:pPr>
            <w:r w:rsidRPr="00164F66">
              <w:rPr>
                <w:sz w:val="20"/>
                <w:szCs w:val="20"/>
              </w:rPr>
              <w:t>Elemento de seleção sem nome acessível</w:t>
            </w:r>
          </w:p>
        </w:tc>
        <w:tc>
          <w:tcPr>
            <w:tcW w:w="2237" w:type="dxa"/>
            <w:tcBorders>
              <w:top w:val="single" w:sz="4" w:space="0" w:color="808080"/>
              <w:left w:val="single" w:sz="4" w:space="0" w:color="808080"/>
              <w:bottom w:val="single" w:sz="4" w:space="0" w:color="808080"/>
              <w:right w:val="single" w:sz="4" w:space="0" w:color="808080"/>
            </w:tcBorders>
          </w:tcPr>
          <w:p w14:paraId="28EC4287" w14:textId="77777777" w:rsidR="00CE3CA2" w:rsidRPr="00164F66" w:rsidRDefault="00CE3CA2" w:rsidP="00164F66">
            <w:pPr>
              <w:pStyle w:val="TextoNormal-IPCA"/>
              <w:ind w:firstLine="0"/>
              <w:jc w:val="center"/>
              <w:rPr>
                <w:sz w:val="20"/>
                <w:szCs w:val="20"/>
              </w:rPr>
            </w:pPr>
            <w:r w:rsidRPr="00164F66">
              <w:rPr>
                <w:sz w:val="20"/>
                <w:szCs w:val="20"/>
              </w:rPr>
              <w:t>Crítica</w:t>
            </w:r>
          </w:p>
        </w:tc>
        <w:tc>
          <w:tcPr>
            <w:tcW w:w="1449" w:type="dxa"/>
            <w:tcBorders>
              <w:top w:val="single" w:sz="4" w:space="0" w:color="808080"/>
              <w:left w:val="single" w:sz="4" w:space="0" w:color="808080"/>
              <w:bottom w:val="single" w:sz="4" w:space="0" w:color="808080"/>
              <w:right w:val="single" w:sz="4" w:space="0" w:color="808080"/>
            </w:tcBorders>
          </w:tcPr>
          <w:p w14:paraId="0AC0ED2B" w14:textId="77777777" w:rsidR="00CE3CA2" w:rsidRPr="00164F66" w:rsidRDefault="00CE3CA2" w:rsidP="00164F66">
            <w:pPr>
              <w:pStyle w:val="TextoNormal-IPCA"/>
              <w:ind w:firstLine="0"/>
              <w:jc w:val="center"/>
              <w:rPr>
                <w:sz w:val="20"/>
                <w:szCs w:val="20"/>
              </w:rPr>
            </w:pPr>
            <w:r w:rsidRPr="00164F66">
              <w:rPr>
                <w:sz w:val="20"/>
                <w:szCs w:val="20"/>
              </w:rPr>
              <w:t>1</w:t>
            </w:r>
          </w:p>
        </w:tc>
        <w:tc>
          <w:tcPr>
            <w:tcW w:w="3051" w:type="dxa"/>
            <w:tcBorders>
              <w:top w:val="single" w:sz="4" w:space="0" w:color="808080"/>
              <w:left w:val="single" w:sz="4" w:space="0" w:color="808080"/>
              <w:bottom w:val="single" w:sz="4" w:space="0" w:color="808080"/>
              <w:right w:val="single" w:sz="4" w:space="0" w:color="808080"/>
            </w:tcBorders>
          </w:tcPr>
          <w:p w14:paraId="26573FF9" w14:textId="77777777" w:rsidR="00CE3CA2" w:rsidRPr="00164F66" w:rsidRDefault="00CE3CA2" w:rsidP="00164F66">
            <w:pPr>
              <w:pStyle w:val="TextoNormal-IPCA"/>
              <w:ind w:firstLine="0"/>
              <w:jc w:val="center"/>
              <w:rPr>
                <w:sz w:val="20"/>
                <w:szCs w:val="20"/>
              </w:rPr>
            </w:pPr>
            <w:r w:rsidRPr="00164F66">
              <w:rPr>
                <w:sz w:val="20"/>
                <w:szCs w:val="20"/>
              </w:rPr>
              <w:t>A função do controlo pode não ser identificável fora da apresentação visual</w:t>
            </w:r>
          </w:p>
        </w:tc>
      </w:tr>
    </w:tbl>
    <w:p w14:paraId="6FB41AC4" w14:textId="77777777" w:rsidR="00CE3CA2" w:rsidRDefault="00CE3CA2" w:rsidP="00CE3CA2">
      <w:pPr>
        <w:pStyle w:val="TextoNormal-IPCA"/>
      </w:pPr>
    </w:p>
    <w:p w14:paraId="6B73CF4E" w14:textId="77777777" w:rsidR="00CE3CA2" w:rsidRDefault="00CE3CA2" w:rsidP="00CE3CA2">
      <w:pPr>
        <w:pStyle w:val="TextoNormal-IPCA"/>
      </w:pPr>
      <w: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14:paraId="54E4D826" w14:textId="77777777" w:rsidR="00CE3CA2" w:rsidRDefault="00CE3CA2" w:rsidP="00CE3CA2">
      <w:pPr>
        <w:pStyle w:val="TextoNormal-IPCA"/>
      </w:pPr>
    </w:p>
    <w:p w14:paraId="6A450A89" w14:textId="77777777" w:rsidR="00CE3CA2" w:rsidRDefault="00CE3CA2" w:rsidP="00CE3CA2">
      <w:pPr>
        <w:pStyle w:val="Ttulo3"/>
        <w:numPr>
          <w:ilvl w:val="0"/>
          <w:numId w:val="0"/>
        </w:numPr>
      </w:pPr>
      <w:bookmarkStart w:id="246" w:name="_Toc235565081"/>
      <w:r>
        <w:t>B.6.2 Superfície pública</w:t>
      </w:r>
      <w:bookmarkEnd w:id="246"/>
    </w:p>
    <w:p w14:paraId="75B216B6" w14:textId="77777777" w:rsidR="00CE3CA2" w:rsidRDefault="00CE3CA2" w:rsidP="00CE3CA2">
      <w:pPr>
        <w:pStyle w:val="TextoNormal-IPCA"/>
        <w:keepNext/>
      </w:pPr>
    </w:p>
    <w:p w14:paraId="4C1E485D" w14:textId="77777777" w:rsidR="00CE3CA2" w:rsidRDefault="00CE3CA2" w:rsidP="00CE3CA2">
      <w:pPr>
        <w:pStyle w:val="TextoNormal-IPCA"/>
      </w:pPr>
      <w: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14:paraId="40CB088D" w14:textId="77777777" w:rsidR="00CE3CA2" w:rsidRDefault="00CE3CA2" w:rsidP="00CE3CA2">
      <w:pPr>
        <w:pStyle w:val="TextoNormal-IPCA"/>
      </w:pPr>
    </w:p>
    <w:p w14:paraId="4813F139" w14:textId="77777777" w:rsidR="00CE3CA2" w:rsidRDefault="00CE3CA2" w:rsidP="00CE3CA2">
      <w:pPr>
        <w:pStyle w:val="Ttulo3"/>
        <w:numPr>
          <w:ilvl w:val="0"/>
          <w:numId w:val="0"/>
        </w:numPr>
      </w:pPr>
      <w:bookmarkStart w:id="247" w:name="_Toc235565082"/>
      <w:r>
        <w:lastRenderedPageBreak/>
        <w:t>B.6.3 Verificação manual complementar</w:t>
      </w:r>
      <w:bookmarkEnd w:id="247"/>
    </w:p>
    <w:p w14:paraId="4019F60B" w14:textId="77777777" w:rsidR="00CE3CA2" w:rsidRDefault="00CE3CA2" w:rsidP="00CE3CA2">
      <w:pPr>
        <w:pStyle w:val="TextoNormal-IPCA"/>
        <w:keepNext/>
      </w:pPr>
    </w:p>
    <w:p w14:paraId="3F00D1C6" w14:textId="77777777" w:rsidR="00CE3CA2" w:rsidRDefault="00CE3CA2" w:rsidP="00CE3CA2">
      <w:pPr>
        <w:pStyle w:val="TextoNormal-IPCA"/>
      </w:pPr>
      <w:r>
        <w:t xml:space="preserve">A grelha manual compreendeu doze verificações. Sete foram classificadas como conformes e cinco como não conformes. </w:t>
      </w:r>
    </w:p>
    <w:p w14:paraId="1D7C613D" w14:textId="77777777" w:rsidR="00CE3CA2" w:rsidRDefault="00CE3CA2" w:rsidP="00CE3CA2">
      <w:pPr>
        <w:pStyle w:val="TextoNormal-IPCA"/>
        <w:keepNext/>
      </w:pPr>
    </w:p>
    <w:p w14:paraId="47AB1F80" w14:textId="77777777" w:rsidR="00CE3CA2" w:rsidRDefault="00CE3CA2" w:rsidP="00CE3CA2">
      <w:pPr>
        <w:pStyle w:val="Legenda"/>
        <w:keepNext/>
      </w:pPr>
      <w:r>
        <w:t>Tabela B.5 — Resultados da verificação manual complementar de acessibilidade</w:t>
      </w:r>
    </w:p>
    <w:tbl>
      <w:tblPr>
        <w:tblStyle w:val="TabelacomGrelha"/>
        <w:tblW w:w="8787" w:type="dxa"/>
        <w:tblLayout w:type="fixed"/>
        <w:tblLook w:val="04A0" w:firstRow="1" w:lastRow="0" w:firstColumn="1" w:lastColumn="0" w:noHBand="0" w:noVBand="1"/>
      </w:tblPr>
      <w:tblGrid>
        <w:gridCol w:w="2499"/>
        <w:gridCol w:w="1651"/>
        <w:gridCol w:w="4637"/>
      </w:tblGrid>
      <w:tr w:rsidR="00CE3CA2" w14:paraId="6747B959" w14:textId="77777777" w:rsidTr="00A61F5A">
        <w:trPr>
          <w:cantSplit/>
          <w:tblHeader/>
        </w:trPr>
        <w:tc>
          <w:tcPr>
            <w:tcW w:w="2499" w:type="dxa"/>
            <w:tcBorders>
              <w:top w:val="single" w:sz="4" w:space="0" w:color="808080"/>
              <w:left w:val="single" w:sz="4" w:space="0" w:color="808080"/>
              <w:bottom w:val="single" w:sz="4" w:space="0" w:color="808080"/>
              <w:right w:val="single" w:sz="4" w:space="0" w:color="808080"/>
            </w:tcBorders>
          </w:tcPr>
          <w:p w14:paraId="0AE45023" w14:textId="77777777" w:rsidR="00CE3CA2" w:rsidRPr="00164F66" w:rsidRDefault="00CE3CA2" w:rsidP="00164F66">
            <w:pPr>
              <w:pStyle w:val="TextoNormal-IPCA"/>
              <w:ind w:firstLine="0"/>
              <w:jc w:val="center"/>
              <w:rPr>
                <w:b/>
                <w:bCs/>
                <w:sz w:val="20"/>
                <w:szCs w:val="20"/>
              </w:rPr>
            </w:pPr>
            <w:r w:rsidRPr="00164F66">
              <w:rPr>
                <w:b/>
                <w:bCs/>
                <w:sz w:val="20"/>
                <w:szCs w:val="20"/>
              </w:rPr>
              <w:t>Verificação</w:t>
            </w:r>
          </w:p>
        </w:tc>
        <w:tc>
          <w:tcPr>
            <w:tcW w:w="1651" w:type="dxa"/>
            <w:tcBorders>
              <w:top w:val="single" w:sz="4" w:space="0" w:color="808080"/>
              <w:left w:val="single" w:sz="4" w:space="0" w:color="808080"/>
              <w:bottom w:val="single" w:sz="4" w:space="0" w:color="808080"/>
              <w:right w:val="single" w:sz="4" w:space="0" w:color="808080"/>
            </w:tcBorders>
          </w:tcPr>
          <w:p w14:paraId="73E311FF" w14:textId="77777777" w:rsidR="00CE3CA2" w:rsidRPr="00164F66" w:rsidRDefault="00CE3CA2" w:rsidP="00164F66">
            <w:pPr>
              <w:pStyle w:val="TextoNormal-IPCA"/>
              <w:ind w:firstLine="0"/>
              <w:jc w:val="center"/>
              <w:rPr>
                <w:b/>
                <w:bCs/>
                <w:sz w:val="20"/>
                <w:szCs w:val="20"/>
              </w:rPr>
            </w:pPr>
            <w:r w:rsidRPr="00164F66">
              <w:rPr>
                <w:b/>
                <w:bCs/>
                <w:sz w:val="20"/>
                <w:szCs w:val="20"/>
              </w:rPr>
              <w:t>Resultado</w:t>
            </w:r>
          </w:p>
        </w:tc>
        <w:tc>
          <w:tcPr>
            <w:tcW w:w="4637" w:type="dxa"/>
            <w:tcBorders>
              <w:top w:val="single" w:sz="4" w:space="0" w:color="808080"/>
              <w:left w:val="single" w:sz="4" w:space="0" w:color="808080"/>
              <w:bottom w:val="single" w:sz="4" w:space="0" w:color="808080"/>
              <w:right w:val="single" w:sz="4" w:space="0" w:color="808080"/>
            </w:tcBorders>
          </w:tcPr>
          <w:p w14:paraId="6936682F" w14:textId="77777777" w:rsidR="00CE3CA2" w:rsidRPr="00164F66" w:rsidRDefault="00CE3CA2" w:rsidP="00164F66">
            <w:pPr>
              <w:pStyle w:val="TextoNormal-IPCA"/>
              <w:ind w:firstLine="0"/>
              <w:jc w:val="center"/>
              <w:rPr>
                <w:b/>
                <w:bCs/>
                <w:sz w:val="20"/>
                <w:szCs w:val="20"/>
              </w:rPr>
            </w:pPr>
            <w:r w:rsidRPr="00164F66">
              <w:rPr>
                <w:b/>
                <w:bCs/>
                <w:sz w:val="20"/>
                <w:szCs w:val="20"/>
              </w:rPr>
              <w:t>Observação</w:t>
            </w:r>
          </w:p>
        </w:tc>
      </w:tr>
      <w:tr w:rsidR="00CE3CA2" w14:paraId="16F64725"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459E8936" w14:textId="77777777" w:rsidR="00CE3CA2" w:rsidRPr="00164F66" w:rsidRDefault="00CE3CA2" w:rsidP="005148E4">
            <w:pPr>
              <w:pStyle w:val="TextoNormal-IPCA"/>
              <w:ind w:firstLine="0"/>
              <w:rPr>
                <w:sz w:val="20"/>
                <w:szCs w:val="20"/>
              </w:rPr>
            </w:pPr>
            <w:r w:rsidRPr="00164F66">
              <w:rPr>
                <w:sz w:val="20"/>
                <w:szCs w:val="20"/>
              </w:rPr>
              <w:t>Navegação por teclado (2.1.1 e 2.1.2)</w:t>
            </w:r>
          </w:p>
        </w:tc>
        <w:tc>
          <w:tcPr>
            <w:tcW w:w="1651" w:type="dxa"/>
            <w:tcBorders>
              <w:top w:val="single" w:sz="4" w:space="0" w:color="808080"/>
              <w:left w:val="single" w:sz="4" w:space="0" w:color="808080"/>
              <w:bottom w:val="single" w:sz="4" w:space="0" w:color="808080"/>
              <w:right w:val="single" w:sz="4" w:space="0" w:color="808080"/>
            </w:tcBorders>
          </w:tcPr>
          <w:p w14:paraId="6E02BC73"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7A046DD4" w14:textId="77777777" w:rsidR="00CE3CA2" w:rsidRPr="00164F66" w:rsidRDefault="00CE3CA2" w:rsidP="005148E4">
            <w:pPr>
              <w:pStyle w:val="TextoNormal-IPCA"/>
              <w:ind w:firstLine="0"/>
              <w:rPr>
                <w:sz w:val="20"/>
                <w:szCs w:val="20"/>
              </w:rPr>
            </w:pPr>
            <w:r w:rsidRPr="00164F66">
              <w:rPr>
                <w:sz w:val="20"/>
                <w:szCs w:val="20"/>
              </w:rPr>
              <w:t>O percurso essencial foi executado apenas com o teclado, sem bloqueio do foco.</w:t>
            </w:r>
          </w:p>
        </w:tc>
      </w:tr>
      <w:tr w:rsidR="00CE3CA2" w14:paraId="2C290096"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011403ED" w14:textId="77777777" w:rsidR="00CE3CA2" w:rsidRPr="00164F66" w:rsidRDefault="00CE3CA2" w:rsidP="005148E4">
            <w:pPr>
              <w:pStyle w:val="TextoNormal-IPCA"/>
              <w:ind w:firstLine="0"/>
              <w:rPr>
                <w:sz w:val="20"/>
                <w:szCs w:val="20"/>
              </w:rPr>
            </w:pPr>
            <w:r w:rsidRPr="00164F66">
              <w:rPr>
                <w:sz w:val="20"/>
                <w:szCs w:val="20"/>
              </w:rPr>
              <w:t>Visibilidade do foco (2.4.7 e 2.4.11)</w:t>
            </w:r>
          </w:p>
        </w:tc>
        <w:tc>
          <w:tcPr>
            <w:tcW w:w="1651" w:type="dxa"/>
            <w:tcBorders>
              <w:top w:val="single" w:sz="4" w:space="0" w:color="808080"/>
              <w:left w:val="single" w:sz="4" w:space="0" w:color="808080"/>
              <w:bottom w:val="single" w:sz="4" w:space="0" w:color="808080"/>
              <w:right w:val="single" w:sz="4" w:space="0" w:color="808080"/>
            </w:tcBorders>
          </w:tcPr>
          <w:p w14:paraId="77E75863"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0136BE23" w14:textId="77777777" w:rsidR="00CE3CA2" w:rsidRPr="00164F66" w:rsidRDefault="00CE3CA2" w:rsidP="005148E4">
            <w:pPr>
              <w:pStyle w:val="TextoNormal-IPCA"/>
              <w:ind w:firstLine="0"/>
              <w:rPr>
                <w:sz w:val="20"/>
                <w:szCs w:val="20"/>
              </w:rPr>
            </w:pPr>
            <w:r w:rsidRPr="00164F66">
              <w:rPr>
                <w:sz w:val="20"/>
                <w:szCs w:val="20"/>
              </w:rPr>
              <w:t>O indicador de foco permaneceu visível e não oculto nos estados examinados.</w:t>
            </w:r>
          </w:p>
        </w:tc>
      </w:tr>
      <w:tr w:rsidR="00CE3CA2" w14:paraId="65DACD2E"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3C0832FD" w14:textId="77777777" w:rsidR="00CE3CA2" w:rsidRPr="00164F66" w:rsidRDefault="00CE3CA2" w:rsidP="005148E4">
            <w:pPr>
              <w:pStyle w:val="TextoNormal-IPCA"/>
              <w:ind w:firstLine="0"/>
              <w:rPr>
                <w:sz w:val="20"/>
                <w:szCs w:val="20"/>
              </w:rPr>
            </w:pPr>
            <w:r w:rsidRPr="00164F66">
              <w:rPr>
                <w:sz w:val="20"/>
                <w:szCs w:val="20"/>
              </w:rPr>
              <w:t>Ordem do foco (2.4.3)</w:t>
            </w:r>
          </w:p>
        </w:tc>
        <w:tc>
          <w:tcPr>
            <w:tcW w:w="1651" w:type="dxa"/>
            <w:tcBorders>
              <w:top w:val="single" w:sz="4" w:space="0" w:color="808080"/>
              <w:left w:val="single" w:sz="4" w:space="0" w:color="808080"/>
              <w:bottom w:val="single" w:sz="4" w:space="0" w:color="808080"/>
              <w:right w:val="single" w:sz="4" w:space="0" w:color="808080"/>
            </w:tcBorders>
          </w:tcPr>
          <w:p w14:paraId="2198F79B"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045FAF75" w14:textId="77777777" w:rsidR="00CE3CA2" w:rsidRPr="00164F66" w:rsidRDefault="00CE3CA2" w:rsidP="005148E4">
            <w:pPr>
              <w:pStyle w:val="TextoNormal-IPCA"/>
              <w:ind w:firstLine="0"/>
              <w:rPr>
                <w:sz w:val="20"/>
                <w:szCs w:val="20"/>
              </w:rPr>
            </w:pPr>
            <w:r w:rsidRPr="00164F66">
              <w:rPr>
                <w:sz w:val="20"/>
                <w:szCs w:val="20"/>
              </w:rPr>
              <w:t>Com o Orca, a ordenação dos campos não foi sempre suficientemente clara para orientar a sequência de interação.</w:t>
            </w:r>
          </w:p>
        </w:tc>
      </w:tr>
      <w:tr w:rsidR="00CE3CA2" w14:paraId="170A15C3"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15FE47F6" w14:textId="77777777" w:rsidR="00CE3CA2" w:rsidRPr="00164F66" w:rsidRDefault="00CE3CA2" w:rsidP="005148E4">
            <w:pPr>
              <w:pStyle w:val="TextoNormal-IPCA"/>
              <w:ind w:firstLine="0"/>
              <w:rPr>
                <w:sz w:val="20"/>
                <w:szCs w:val="20"/>
              </w:rPr>
            </w:pPr>
            <w:r w:rsidRPr="00164F66">
              <w:rPr>
                <w:sz w:val="20"/>
                <w:szCs w:val="20"/>
              </w:rPr>
              <w:t>Nome, função e valor (4.1.2 e 1.3.1)</w:t>
            </w:r>
          </w:p>
        </w:tc>
        <w:tc>
          <w:tcPr>
            <w:tcW w:w="1651" w:type="dxa"/>
            <w:tcBorders>
              <w:top w:val="single" w:sz="4" w:space="0" w:color="808080"/>
              <w:left w:val="single" w:sz="4" w:space="0" w:color="808080"/>
              <w:bottom w:val="single" w:sz="4" w:space="0" w:color="808080"/>
              <w:right w:val="single" w:sz="4" w:space="0" w:color="808080"/>
            </w:tcBorders>
          </w:tcPr>
          <w:p w14:paraId="571B7192"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52E0D9A3" w14:textId="77777777" w:rsidR="00CE3CA2" w:rsidRPr="00164F66" w:rsidRDefault="00CE3CA2" w:rsidP="005148E4">
            <w:pPr>
              <w:pStyle w:val="TextoNormal-IPCA"/>
              <w:ind w:firstLine="0"/>
              <w:rPr>
                <w:sz w:val="20"/>
                <w:szCs w:val="20"/>
              </w:rPr>
            </w:pPr>
            <w:r w:rsidRPr="00164F66">
              <w:rPr>
                <w:sz w:val="20"/>
                <w:szCs w:val="20"/>
              </w:rPr>
              <w:t>Com o Orca, algumas descrições de campos necessitavam de maior especificidade e clareza.</w:t>
            </w:r>
          </w:p>
        </w:tc>
      </w:tr>
      <w:tr w:rsidR="00CE3CA2" w14:paraId="2CDB0D01"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78F1A19E" w14:textId="77777777" w:rsidR="00CE3CA2" w:rsidRPr="00164F66" w:rsidRDefault="00CE3CA2" w:rsidP="005148E4">
            <w:pPr>
              <w:pStyle w:val="TextoNormal-IPCA"/>
              <w:ind w:firstLine="0"/>
              <w:rPr>
                <w:sz w:val="20"/>
                <w:szCs w:val="20"/>
              </w:rPr>
            </w:pPr>
            <w:r w:rsidRPr="00164F66">
              <w:rPr>
                <w:sz w:val="20"/>
                <w:szCs w:val="20"/>
              </w:rPr>
              <w:t>Identificação e sugestão de correção de erros (3.3.1 e 3.3.3)</w:t>
            </w:r>
          </w:p>
        </w:tc>
        <w:tc>
          <w:tcPr>
            <w:tcW w:w="1651" w:type="dxa"/>
            <w:tcBorders>
              <w:top w:val="single" w:sz="4" w:space="0" w:color="808080"/>
              <w:left w:val="single" w:sz="4" w:space="0" w:color="808080"/>
              <w:bottom w:val="single" w:sz="4" w:space="0" w:color="808080"/>
              <w:right w:val="single" w:sz="4" w:space="0" w:color="808080"/>
            </w:tcBorders>
          </w:tcPr>
          <w:p w14:paraId="68D22B0C"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61CA66EA" w14:textId="77777777" w:rsidR="00CE3CA2" w:rsidRPr="00164F66" w:rsidRDefault="00CE3CA2" w:rsidP="005148E4">
            <w:pPr>
              <w:pStyle w:val="TextoNormal-IPCA"/>
              <w:ind w:firstLine="0"/>
              <w:rPr>
                <w:sz w:val="20"/>
                <w:szCs w:val="20"/>
              </w:rPr>
            </w:pPr>
            <w:r w:rsidRPr="00164F66">
              <w:rPr>
                <w:sz w:val="20"/>
                <w:szCs w:val="20"/>
              </w:rPr>
              <w:t>Os erros examinados foram apresentados por texto e acompanhados por indicação de correção.</w:t>
            </w:r>
          </w:p>
        </w:tc>
      </w:tr>
      <w:tr w:rsidR="00CE3CA2" w14:paraId="2FDB1532"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6A8EABB7" w14:textId="77777777" w:rsidR="00CE3CA2" w:rsidRPr="00164F66" w:rsidRDefault="00CE3CA2" w:rsidP="005148E4">
            <w:pPr>
              <w:pStyle w:val="TextoNormal-IPCA"/>
              <w:ind w:firstLine="0"/>
              <w:rPr>
                <w:sz w:val="20"/>
                <w:szCs w:val="20"/>
              </w:rPr>
            </w:pPr>
            <w:r w:rsidRPr="00164F66">
              <w:rPr>
                <w:sz w:val="20"/>
                <w:szCs w:val="20"/>
              </w:rPr>
              <w:t>Mensagens de estado (4.1.3)</w:t>
            </w:r>
          </w:p>
        </w:tc>
        <w:tc>
          <w:tcPr>
            <w:tcW w:w="1651" w:type="dxa"/>
            <w:tcBorders>
              <w:top w:val="single" w:sz="4" w:space="0" w:color="808080"/>
              <w:left w:val="single" w:sz="4" w:space="0" w:color="808080"/>
              <w:bottom w:val="single" w:sz="4" w:space="0" w:color="808080"/>
              <w:right w:val="single" w:sz="4" w:space="0" w:color="808080"/>
            </w:tcBorders>
          </w:tcPr>
          <w:p w14:paraId="7E5E68D6"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06E8E663" w14:textId="77777777" w:rsidR="00CE3CA2" w:rsidRPr="00164F66" w:rsidRDefault="00CE3CA2" w:rsidP="005148E4">
            <w:pPr>
              <w:pStyle w:val="TextoNormal-IPCA"/>
              <w:ind w:firstLine="0"/>
              <w:rPr>
                <w:sz w:val="20"/>
                <w:szCs w:val="20"/>
              </w:rPr>
            </w:pPr>
            <w:r w:rsidRPr="00164F66">
              <w:rPr>
                <w:sz w:val="20"/>
                <w:szCs w:val="20"/>
              </w:rPr>
              <w:t>As mensagens dinâmicas examinadas foram anunciadas sem deslocação indevida do foco.</w:t>
            </w:r>
          </w:p>
        </w:tc>
      </w:tr>
      <w:tr w:rsidR="00CE3CA2" w14:paraId="5067C2F6"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02C8DF9B" w14:textId="77777777" w:rsidR="00CE3CA2" w:rsidRPr="00164F66" w:rsidRDefault="00CE3CA2" w:rsidP="005148E4">
            <w:pPr>
              <w:pStyle w:val="TextoNormal-IPCA"/>
              <w:ind w:firstLine="0"/>
              <w:rPr>
                <w:sz w:val="20"/>
                <w:szCs w:val="20"/>
              </w:rPr>
            </w:pPr>
            <w:r w:rsidRPr="00164F66">
              <w:rPr>
                <w:sz w:val="20"/>
                <w:szCs w:val="20"/>
              </w:rPr>
              <w:t>Contraste e utilização da cor (1.4.3 e 1.4.1)</w:t>
            </w:r>
          </w:p>
        </w:tc>
        <w:tc>
          <w:tcPr>
            <w:tcW w:w="1651" w:type="dxa"/>
            <w:tcBorders>
              <w:top w:val="single" w:sz="4" w:space="0" w:color="808080"/>
              <w:left w:val="single" w:sz="4" w:space="0" w:color="808080"/>
              <w:bottom w:val="single" w:sz="4" w:space="0" w:color="808080"/>
              <w:right w:val="single" w:sz="4" w:space="0" w:color="808080"/>
            </w:tcBorders>
          </w:tcPr>
          <w:p w14:paraId="6F36F8E0" w14:textId="77777777" w:rsidR="00CE3CA2" w:rsidRPr="00164F66" w:rsidRDefault="00CE3CA2" w:rsidP="005148E4">
            <w:pPr>
              <w:pStyle w:val="TextoNormal-IPCA"/>
              <w:ind w:firstLine="0"/>
              <w:rPr>
                <w:sz w:val="20"/>
                <w:szCs w:val="20"/>
              </w:rPr>
            </w:pPr>
            <w:r w:rsidRPr="00164F66">
              <w:rPr>
                <w:sz w:val="20"/>
                <w:szCs w:val="20"/>
              </w:rPr>
              <w:t>Conforme na observação manual</w:t>
            </w:r>
          </w:p>
        </w:tc>
        <w:tc>
          <w:tcPr>
            <w:tcW w:w="4637" w:type="dxa"/>
            <w:tcBorders>
              <w:top w:val="single" w:sz="4" w:space="0" w:color="808080"/>
              <w:left w:val="single" w:sz="4" w:space="0" w:color="808080"/>
              <w:bottom w:val="single" w:sz="4" w:space="0" w:color="808080"/>
              <w:right w:val="single" w:sz="4" w:space="0" w:color="808080"/>
            </w:tcBorders>
          </w:tcPr>
          <w:p w14:paraId="2AF692BA" w14:textId="77777777" w:rsidR="00CE3CA2" w:rsidRPr="00164F66" w:rsidRDefault="00CE3CA2" w:rsidP="005148E4">
            <w:pPr>
              <w:pStyle w:val="TextoNormal-IPCA"/>
              <w:ind w:firstLine="0"/>
              <w:rPr>
                <w:sz w:val="20"/>
                <w:szCs w:val="20"/>
              </w:rPr>
            </w:pPr>
            <w:r w:rsidRPr="00164F66">
              <w:rPr>
                <w:sz w:val="20"/>
                <w:szCs w:val="20"/>
              </w:rPr>
              <w:t>A classificação manual não elimina as 47 ocorrências de contraste insuficiente detetadas automaticamente em oito estados.</w:t>
            </w:r>
          </w:p>
        </w:tc>
      </w:tr>
      <w:tr w:rsidR="00CE3CA2" w14:paraId="56850A35"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37AF2598" w14:textId="77777777" w:rsidR="00CE3CA2" w:rsidRPr="00164F66" w:rsidRDefault="00CE3CA2" w:rsidP="005148E4">
            <w:pPr>
              <w:pStyle w:val="TextoNormal-IPCA"/>
              <w:ind w:firstLine="0"/>
              <w:rPr>
                <w:sz w:val="20"/>
                <w:szCs w:val="20"/>
              </w:rPr>
            </w:pPr>
            <w:r w:rsidRPr="00164F66">
              <w:rPr>
                <w:sz w:val="20"/>
                <w:szCs w:val="20"/>
              </w:rPr>
              <w:t>Reformulação e ampliação (1.4.10 e 1.4.4)</w:t>
            </w:r>
          </w:p>
        </w:tc>
        <w:tc>
          <w:tcPr>
            <w:tcW w:w="1651" w:type="dxa"/>
            <w:tcBorders>
              <w:top w:val="single" w:sz="4" w:space="0" w:color="808080"/>
              <w:left w:val="single" w:sz="4" w:space="0" w:color="808080"/>
              <w:bottom w:val="single" w:sz="4" w:space="0" w:color="808080"/>
              <w:right w:val="single" w:sz="4" w:space="0" w:color="808080"/>
            </w:tcBorders>
          </w:tcPr>
          <w:p w14:paraId="554203F8"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609F336F" w14:textId="77777777" w:rsidR="00CE3CA2" w:rsidRPr="00164F66" w:rsidRDefault="00CE3CA2" w:rsidP="005148E4">
            <w:pPr>
              <w:pStyle w:val="TextoNormal-IPCA"/>
              <w:ind w:firstLine="0"/>
              <w:rPr>
                <w:sz w:val="20"/>
                <w:szCs w:val="20"/>
              </w:rPr>
            </w:pPr>
            <w:r w:rsidRPr="00164F66">
              <w:rPr>
                <w:sz w:val="20"/>
                <w:szCs w:val="20"/>
              </w:rPr>
              <w:t xml:space="preserve">A 400% e com largura equivalente a 320 </w:t>
            </w:r>
            <w:proofErr w:type="spellStart"/>
            <w:r w:rsidRPr="00164F66">
              <w:rPr>
                <w:sz w:val="20"/>
                <w:szCs w:val="20"/>
              </w:rPr>
              <w:t>píxeis</w:t>
            </w:r>
            <w:proofErr w:type="spellEnd"/>
            <w:r w:rsidRPr="00164F66">
              <w:rPr>
                <w:sz w:val="20"/>
                <w:szCs w:val="20"/>
              </w:rPr>
              <w:t xml:space="preserve"> CSS, a interface permaneceu apenas parcialmente utilizável.</w:t>
            </w:r>
          </w:p>
        </w:tc>
      </w:tr>
      <w:tr w:rsidR="00CE3CA2" w14:paraId="2080DEAD"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48E567C6" w14:textId="77777777" w:rsidR="00CE3CA2" w:rsidRPr="00164F66" w:rsidRDefault="00CE3CA2" w:rsidP="005148E4">
            <w:pPr>
              <w:pStyle w:val="TextoNormal-IPCA"/>
              <w:ind w:firstLine="0"/>
              <w:rPr>
                <w:sz w:val="20"/>
                <w:szCs w:val="20"/>
              </w:rPr>
            </w:pPr>
            <w:r w:rsidRPr="00164F66">
              <w:rPr>
                <w:sz w:val="20"/>
                <w:szCs w:val="20"/>
              </w:rPr>
              <w:t>Dimensão mínima dos alvos (2.5.8)</w:t>
            </w:r>
          </w:p>
        </w:tc>
        <w:tc>
          <w:tcPr>
            <w:tcW w:w="1651" w:type="dxa"/>
            <w:tcBorders>
              <w:top w:val="single" w:sz="4" w:space="0" w:color="808080"/>
              <w:left w:val="single" w:sz="4" w:space="0" w:color="808080"/>
              <w:bottom w:val="single" w:sz="4" w:space="0" w:color="808080"/>
              <w:right w:val="single" w:sz="4" w:space="0" w:color="808080"/>
            </w:tcBorders>
          </w:tcPr>
          <w:p w14:paraId="23CAEC93"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3AE28E7B" w14:textId="77777777" w:rsidR="00CE3CA2" w:rsidRPr="00164F66" w:rsidRDefault="00CE3CA2" w:rsidP="005148E4">
            <w:pPr>
              <w:pStyle w:val="TextoNormal-IPCA"/>
              <w:ind w:firstLine="0"/>
              <w:rPr>
                <w:sz w:val="20"/>
                <w:szCs w:val="20"/>
              </w:rPr>
            </w:pPr>
            <w:r w:rsidRPr="00164F66">
              <w:rPr>
                <w:sz w:val="20"/>
                <w:szCs w:val="20"/>
              </w:rPr>
              <w:t>Os elementos interativos examinados apresentaram dimensão ou espaçamento suficiente.</w:t>
            </w:r>
          </w:p>
        </w:tc>
      </w:tr>
      <w:tr w:rsidR="00CE3CA2" w14:paraId="341392FC"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0AEB4C19" w14:textId="77777777" w:rsidR="00CE3CA2" w:rsidRPr="00164F66" w:rsidRDefault="00CE3CA2" w:rsidP="005148E4">
            <w:pPr>
              <w:pStyle w:val="TextoNormal-IPCA"/>
              <w:ind w:firstLine="0"/>
              <w:rPr>
                <w:sz w:val="20"/>
                <w:szCs w:val="20"/>
              </w:rPr>
            </w:pPr>
            <w:r w:rsidRPr="00164F66">
              <w:rPr>
                <w:sz w:val="20"/>
                <w:szCs w:val="20"/>
              </w:rPr>
              <w:t>Autenticação acessível (3.3.8)</w:t>
            </w:r>
          </w:p>
        </w:tc>
        <w:tc>
          <w:tcPr>
            <w:tcW w:w="1651" w:type="dxa"/>
            <w:tcBorders>
              <w:top w:val="single" w:sz="4" w:space="0" w:color="808080"/>
              <w:left w:val="single" w:sz="4" w:space="0" w:color="808080"/>
              <w:bottom w:val="single" w:sz="4" w:space="0" w:color="808080"/>
              <w:right w:val="single" w:sz="4" w:space="0" w:color="808080"/>
            </w:tcBorders>
          </w:tcPr>
          <w:p w14:paraId="7FD305DD" w14:textId="77777777" w:rsidR="00CE3CA2" w:rsidRPr="00164F66" w:rsidRDefault="00CE3CA2" w:rsidP="005148E4">
            <w:pPr>
              <w:pStyle w:val="TextoNormal-IPCA"/>
              <w:ind w:firstLine="0"/>
              <w:rPr>
                <w:sz w:val="20"/>
                <w:szCs w:val="20"/>
              </w:rPr>
            </w:pPr>
            <w:r w:rsidRPr="00164F66">
              <w:rPr>
                <w:sz w:val="20"/>
                <w:szCs w:val="20"/>
              </w:rPr>
              <w:t>Conforme</w:t>
            </w:r>
          </w:p>
        </w:tc>
        <w:tc>
          <w:tcPr>
            <w:tcW w:w="4637" w:type="dxa"/>
            <w:tcBorders>
              <w:top w:val="single" w:sz="4" w:space="0" w:color="808080"/>
              <w:left w:val="single" w:sz="4" w:space="0" w:color="808080"/>
              <w:bottom w:val="single" w:sz="4" w:space="0" w:color="808080"/>
              <w:right w:val="single" w:sz="4" w:space="0" w:color="808080"/>
            </w:tcBorders>
          </w:tcPr>
          <w:p w14:paraId="5D94E49F" w14:textId="77777777" w:rsidR="00CE3CA2" w:rsidRPr="00164F66" w:rsidRDefault="00CE3CA2" w:rsidP="005148E4">
            <w:pPr>
              <w:pStyle w:val="TextoNormal-IPCA"/>
              <w:ind w:firstLine="0"/>
              <w:rPr>
                <w:sz w:val="20"/>
                <w:szCs w:val="20"/>
              </w:rPr>
            </w:pPr>
            <w:r w:rsidRPr="00164F66">
              <w:rPr>
                <w:sz w:val="20"/>
                <w:szCs w:val="20"/>
              </w:rPr>
              <w:t>A autenticação permitiu colar a palavra-passe e usar um gestor de palavras-passe.</w:t>
            </w:r>
          </w:p>
        </w:tc>
      </w:tr>
      <w:tr w:rsidR="00CE3CA2" w14:paraId="6F6C20E6"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6DFAA49C" w14:textId="77777777" w:rsidR="00CE3CA2" w:rsidRPr="00164F66" w:rsidRDefault="00CE3CA2" w:rsidP="005148E4">
            <w:pPr>
              <w:pStyle w:val="TextoNormal-IPCA"/>
              <w:ind w:firstLine="0"/>
              <w:rPr>
                <w:sz w:val="20"/>
                <w:szCs w:val="20"/>
              </w:rPr>
            </w:pPr>
            <w:r w:rsidRPr="00164F66">
              <w:rPr>
                <w:sz w:val="20"/>
                <w:szCs w:val="20"/>
              </w:rPr>
              <w:t>Alternativa ao visualizador tridimensional (1.1.1 e 1.3.1)</w:t>
            </w:r>
          </w:p>
        </w:tc>
        <w:tc>
          <w:tcPr>
            <w:tcW w:w="1651" w:type="dxa"/>
            <w:tcBorders>
              <w:top w:val="single" w:sz="4" w:space="0" w:color="808080"/>
              <w:left w:val="single" w:sz="4" w:space="0" w:color="808080"/>
              <w:bottom w:val="single" w:sz="4" w:space="0" w:color="808080"/>
              <w:right w:val="single" w:sz="4" w:space="0" w:color="808080"/>
            </w:tcBorders>
          </w:tcPr>
          <w:p w14:paraId="4389F76C"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1EE5C2BA" w14:textId="77777777" w:rsidR="00CE3CA2" w:rsidRPr="00164F66" w:rsidRDefault="00CE3CA2" w:rsidP="005148E4">
            <w:pPr>
              <w:pStyle w:val="TextoNormal-IPCA"/>
              <w:ind w:firstLine="0"/>
              <w:rPr>
                <w:sz w:val="20"/>
                <w:szCs w:val="20"/>
              </w:rPr>
            </w:pPr>
            <w:r w:rsidRPr="00164F66">
              <w:rPr>
                <w:sz w:val="20"/>
                <w:szCs w:val="20"/>
              </w:rPr>
              <w:t>Com o Orca, o visualizador não foi identificado como imagem nem foi anunciada uma alternativa textual.</w:t>
            </w:r>
          </w:p>
        </w:tc>
      </w:tr>
      <w:tr w:rsidR="00CE3CA2" w14:paraId="2310242C" w14:textId="77777777" w:rsidTr="00A61F5A">
        <w:trPr>
          <w:cantSplit/>
        </w:trPr>
        <w:tc>
          <w:tcPr>
            <w:tcW w:w="2499" w:type="dxa"/>
            <w:tcBorders>
              <w:top w:val="single" w:sz="4" w:space="0" w:color="808080"/>
              <w:left w:val="single" w:sz="4" w:space="0" w:color="808080"/>
              <w:bottom w:val="single" w:sz="4" w:space="0" w:color="808080"/>
              <w:right w:val="single" w:sz="4" w:space="0" w:color="808080"/>
            </w:tcBorders>
          </w:tcPr>
          <w:p w14:paraId="223714C3" w14:textId="77777777" w:rsidR="00CE3CA2" w:rsidRPr="00164F66" w:rsidRDefault="00CE3CA2" w:rsidP="005148E4">
            <w:pPr>
              <w:pStyle w:val="TextoNormal-IPCA"/>
              <w:ind w:firstLine="0"/>
              <w:rPr>
                <w:sz w:val="20"/>
                <w:szCs w:val="20"/>
              </w:rPr>
            </w:pPr>
            <w:r w:rsidRPr="00164F66">
              <w:rPr>
                <w:sz w:val="20"/>
                <w:szCs w:val="20"/>
              </w:rPr>
              <w:t>Percurso com leitor de ecrã</w:t>
            </w:r>
          </w:p>
        </w:tc>
        <w:tc>
          <w:tcPr>
            <w:tcW w:w="1651" w:type="dxa"/>
            <w:tcBorders>
              <w:top w:val="single" w:sz="4" w:space="0" w:color="808080"/>
              <w:left w:val="single" w:sz="4" w:space="0" w:color="808080"/>
              <w:bottom w:val="single" w:sz="4" w:space="0" w:color="808080"/>
              <w:right w:val="single" w:sz="4" w:space="0" w:color="808080"/>
            </w:tcBorders>
          </w:tcPr>
          <w:p w14:paraId="36244466" w14:textId="77777777" w:rsidR="00CE3CA2" w:rsidRPr="00164F66" w:rsidRDefault="00CE3CA2" w:rsidP="005148E4">
            <w:pPr>
              <w:pStyle w:val="TextoNormal-IPCA"/>
              <w:ind w:firstLine="0"/>
              <w:rPr>
                <w:sz w:val="20"/>
                <w:szCs w:val="20"/>
              </w:rPr>
            </w:pPr>
            <w:r w:rsidRPr="00164F66">
              <w:rPr>
                <w:sz w:val="20"/>
                <w:szCs w:val="20"/>
              </w:rPr>
              <w:t>Não conforme</w:t>
            </w:r>
          </w:p>
        </w:tc>
        <w:tc>
          <w:tcPr>
            <w:tcW w:w="4637" w:type="dxa"/>
            <w:tcBorders>
              <w:top w:val="single" w:sz="4" w:space="0" w:color="808080"/>
              <w:left w:val="single" w:sz="4" w:space="0" w:color="808080"/>
              <w:bottom w:val="single" w:sz="4" w:space="0" w:color="808080"/>
              <w:right w:val="single" w:sz="4" w:space="0" w:color="808080"/>
            </w:tcBorders>
          </w:tcPr>
          <w:p w14:paraId="2860C271" w14:textId="77777777" w:rsidR="00CE3CA2" w:rsidRPr="00164F66" w:rsidRDefault="00CE3CA2" w:rsidP="005148E4">
            <w:pPr>
              <w:pStyle w:val="TextoNormal-IPCA"/>
              <w:ind w:firstLine="0"/>
              <w:rPr>
                <w:sz w:val="20"/>
                <w:szCs w:val="20"/>
              </w:rPr>
            </w:pPr>
            <w:r w:rsidRPr="00164F66">
              <w:rPr>
                <w:sz w:val="20"/>
                <w:szCs w:val="20"/>
              </w:rPr>
              <w:t>O percurso com o Orca revelou limitações na ordenação e na clareza das descrições dos campos.</w:t>
            </w:r>
          </w:p>
        </w:tc>
      </w:tr>
    </w:tbl>
    <w:p w14:paraId="3D486B86" w14:textId="77777777" w:rsidR="00CE3CA2" w:rsidRPr="00FE3E99" w:rsidRDefault="00CE3CA2" w:rsidP="00FE3E99">
      <w:pPr>
        <w:pStyle w:val="TextoNormal-IPCA"/>
      </w:pPr>
    </w:p>
    <w:p w14:paraId="1E51CEB8" w14:textId="77777777" w:rsidR="00CE3CA2" w:rsidRPr="00FE3E99" w:rsidRDefault="00CE3CA2" w:rsidP="00FE3E99">
      <w:pPr>
        <w:pStyle w:val="TextoNormal-IPCA"/>
      </w:pPr>
      <w:r w:rsidRPr="00FE3E99">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14:paraId="437436EB" w14:textId="77777777" w:rsidR="00CE3CA2" w:rsidRDefault="00CE3CA2" w:rsidP="00CE3CA2">
      <w:pPr>
        <w:pStyle w:val="TextoNormal-IPCA"/>
      </w:pPr>
    </w:p>
    <w:p w14:paraId="5C6BB98C" w14:textId="77777777" w:rsidR="00CE3CA2" w:rsidRDefault="00CE3CA2" w:rsidP="00CE3CA2">
      <w:pPr>
        <w:pStyle w:val="Ttulo2"/>
        <w:numPr>
          <w:ilvl w:val="0"/>
          <w:numId w:val="0"/>
        </w:numPr>
      </w:pPr>
      <w:bookmarkStart w:id="248" w:name="_Toc235565083"/>
      <w:r>
        <w:t xml:space="preserve">B.7 Aprendizagens para o </w:t>
      </w:r>
      <w:r>
        <w:rPr>
          <w:i/>
          <w:iCs/>
        </w:rPr>
        <w:t>Design</w:t>
      </w:r>
      <w:r>
        <w:t xml:space="preserve"> Industrial</w:t>
      </w:r>
      <w:bookmarkEnd w:id="248"/>
    </w:p>
    <w:p w14:paraId="2BBA2A72" w14:textId="77777777" w:rsidR="00CE3CA2" w:rsidRDefault="00CE3CA2" w:rsidP="00CE3CA2">
      <w:pPr>
        <w:pStyle w:val="TextoNormal-IPCA"/>
        <w:keepNext/>
      </w:pPr>
    </w:p>
    <w:p w14:paraId="1FFB1130" w14:textId="77777777" w:rsidR="00CE3CA2" w:rsidRPr="00FE3E99" w:rsidRDefault="00CE3CA2" w:rsidP="00FE3E99">
      <w:pPr>
        <w:pStyle w:val="TextoNormal-IPCA"/>
      </w:pPr>
      <w:r w:rsidRPr="00FE3E99">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14:paraId="7DCF13A2" w14:textId="77777777" w:rsidR="00CE3CA2" w:rsidRPr="00FE3E99" w:rsidRDefault="00CE3CA2" w:rsidP="00FE3E99">
      <w:pPr>
        <w:pStyle w:val="TextoNormal-IPCA"/>
      </w:pPr>
      <w:r w:rsidRPr="00FE3E99">
        <w:t>Os limites paramétricos devem ser visíveis e atuar em todas as etapas do sistema. A restrição de um controlo da interface é insuficiente se o mesmo valor puder ser aceite, guardado ou aplicado por outro percurso.</w:t>
      </w:r>
    </w:p>
    <w:p w14:paraId="0C312CB5" w14:textId="77777777" w:rsidR="00CE3CA2" w:rsidRPr="00FE3E99" w:rsidRDefault="00CE3CA2" w:rsidP="00FE3E99">
      <w:pPr>
        <w:pStyle w:val="TextoNormal-IPCA"/>
      </w:pPr>
      <w:r w:rsidRPr="00FE3E99">
        <w:t>A recuperação de falhas protege a continuidade do trabalho de projeto. A preservação da última configuração válida, a explicação da falha e a possibilidade de nova tentativa reduzem a perda de trabalho durante a exploração de alternativas.</w:t>
      </w:r>
    </w:p>
    <w:p w14:paraId="558CE329" w14:textId="77777777" w:rsidR="00CE3CA2" w:rsidRPr="00FE3E99" w:rsidRDefault="00CE3CA2" w:rsidP="00FE3E99">
      <w:pPr>
        <w:pStyle w:val="TextoNormal-IPCA"/>
      </w:pPr>
      <w:r w:rsidRPr="00FE3E99">
        <w:t>A acessibilidade deve ser tratada como requisito verificável da interface. Contraste, etiquetas textuais, foco, nomes acessíveis e alternativas à visualização tridimensional devem integrar os critérios de avaliação do sistema.</w:t>
      </w:r>
    </w:p>
    <w:p w14:paraId="18F379B5" w14:textId="77777777" w:rsidR="00CE3CA2" w:rsidRDefault="00CE3CA2" w:rsidP="00FE3E99">
      <w:pPr>
        <w:pStyle w:val="TextoNormal-IPCA"/>
      </w:pPr>
      <w:r w:rsidRPr="00FE3E99">
        <w:t xml:space="preserve">A compatibilidade técnica não deve ser presumida. A conclusão do percurso em dois navegadores demonstra funcionamento nesses ambientes, mas não permite generalizar para todos os contextos de utilização. O percurso incompleto em </w:t>
      </w:r>
      <w:proofErr w:type="spellStart"/>
      <w:r w:rsidRPr="00FE3E99">
        <w:t>WebKit</w:t>
      </w:r>
      <w:proofErr w:type="spellEnd"/>
      <w:r w:rsidRPr="00FE3E99">
        <w:t xml:space="preserve"> deve, por isso, permanecer identificado como questão em aberto</w:t>
      </w:r>
      <w:r>
        <w:t>.</w:t>
      </w:r>
    </w:p>
    <w:p w14:paraId="4F90D81D" w14:textId="77777777" w:rsidR="00CE3CA2" w:rsidRDefault="00CE3CA2" w:rsidP="00164F66">
      <w:pPr>
        <w:pStyle w:val="TextoNormal-IPCA"/>
      </w:pPr>
      <w:r>
        <w:lastRenderedPageBreak/>
        <w:t>A IA deve ser limitada antes da aplicação dos valores ao modelo. As sugestões podem apoiar a exploração inicial, mas a geometria só deve receber valores previamente verificados pelas regras determinísticas do sistema.</w:t>
      </w:r>
    </w:p>
    <w:p w14:paraId="02BFB5B1" w14:textId="77777777" w:rsidR="00CE3CA2" w:rsidRDefault="00CE3CA2" w:rsidP="00164F66">
      <w:pPr>
        <w:pStyle w:val="Corpodetexto"/>
        <w:suppressAutoHyphens/>
        <w:spacing w:after="0" w:line="360" w:lineRule="auto"/>
      </w:pPr>
    </w:p>
    <w:p w14:paraId="0FAA0306" w14:textId="77777777" w:rsidR="00CE3CA2" w:rsidRDefault="00CE3CA2" w:rsidP="00CE3CA2">
      <w:pPr>
        <w:pStyle w:val="Ttulo2"/>
        <w:numPr>
          <w:ilvl w:val="0"/>
          <w:numId w:val="0"/>
        </w:numPr>
      </w:pPr>
      <w:bookmarkStart w:id="249" w:name="_Toc235565084"/>
      <w:r>
        <w:t>B.8 Conclusão</w:t>
      </w:r>
      <w:bookmarkEnd w:id="249"/>
    </w:p>
    <w:p w14:paraId="0842A7BF" w14:textId="77777777" w:rsidR="00CE3CA2" w:rsidRDefault="00CE3CA2" w:rsidP="00CE3CA2">
      <w:pPr>
        <w:pStyle w:val="TextoNormal-IPCA"/>
        <w:keepNext/>
      </w:pPr>
    </w:p>
    <w:p w14:paraId="0029F51A" w14:textId="77777777" w:rsidR="00CE3CA2" w:rsidRDefault="00CE3CA2" w:rsidP="00CE3CA2">
      <w:pPr>
        <w:pStyle w:val="TextoNormal-IPCA"/>
      </w:pPr>
      <w: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14:paraId="64AC8816" w14:textId="77777777" w:rsidR="00CE3CA2" w:rsidRDefault="00CE3CA2" w:rsidP="00CE3CA2">
      <w:pPr>
        <w:pStyle w:val="TextoNormal-IPCA"/>
      </w:pPr>
      <w:r>
        <w:t>O resultado não autoriza afirmar que a plataforma é robusta, acessível ou compatível com todos os navegadores em termos gerais. Autoriza uma formulação mais delimitada: nos casos examinados, o processo apresentou consistência das geometrias concluídas, recuperou de várias falhas previstas e permitiu identificar prioridades objetivas de revisão da interface e das salvaguardas paramétricas.</w:t>
      </w:r>
    </w:p>
    <w:p w14:paraId="49EDA330" w14:textId="77777777" w:rsidR="00CE3CA2" w:rsidRDefault="00CE3CA2" w:rsidP="00CE3CA2">
      <w:pPr>
        <w:pStyle w:val="TextoNormal-IPCA"/>
      </w:pPr>
    </w:p>
    <w:p w14:paraId="3C9A3F94" w14:textId="77777777" w:rsidR="00CE3CA2" w:rsidRPr="00193FBD" w:rsidRDefault="00CE3CA2" w:rsidP="00CE3CA2">
      <w:pPr>
        <w:pStyle w:val="Ttulo2"/>
        <w:numPr>
          <w:ilvl w:val="0"/>
          <w:numId w:val="0"/>
        </w:numPr>
        <w:rPr>
          <w:lang w:val="en-US"/>
        </w:rPr>
      </w:pPr>
      <w:bookmarkStart w:id="250" w:name="_Toc235565085"/>
      <w:r w:rsidRPr="00193FBD">
        <w:rPr>
          <w:lang w:val="en-US"/>
        </w:rPr>
        <w:t xml:space="preserve">B.9 </w:t>
      </w:r>
      <w:proofErr w:type="spellStart"/>
      <w:r w:rsidRPr="00193FBD">
        <w:rPr>
          <w:lang w:val="en-US"/>
        </w:rPr>
        <w:t>Referências</w:t>
      </w:r>
      <w:proofErr w:type="spellEnd"/>
      <w:r w:rsidRPr="00193FBD">
        <w:rPr>
          <w:lang w:val="en-US"/>
        </w:rPr>
        <w:t xml:space="preserve"> </w:t>
      </w:r>
      <w:proofErr w:type="spellStart"/>
      <w:r w:rsidRPr="00193FBD">
        <w:rPr>
          <w:lang w:val="en-US"/>
        </w:rPr>
        <w:t>normativas</w:t>
      </w:r>
      <w:bookmarkEnd w:id="250"/>
      <w:proofErr w:type="spellEnd"/>
    </w:p>
    <w:p w14:paraId="0485F420" w14:textId="77777777" w:rsidR="00CE3CA2" w:rsidRPr="00193FBD" w:rsidRDefault="00CE3CA2" w:rsidP="00CE3CA2">
      <w:pPr>
        <w:pStyle w:val="TextoNormal-IPCA"/>
        <w:keepNext/>
        <w:rPr>
          <w:lang w:val="en-US"/>
        </w:rPr>
      </w:pPr>
    </w:p>
    <w:p w14:paraId="21F31D8F" w14:textId="77777777" w:rsidR="00CE3CA2" w:rsidRPr="00193FBD" w:rsidRDefault="00CE3CA2" w:rsidP="00CE3CA2">
      <w:pPr>
        <w:pStyle w:val="TextoNormal-IPCA"/>
        <w:rPr>
          <w:lang w:val="en-US"/>
        </w:rPr>
      </w:pPr>
      <w:r w:rsidRPr="00193FBD">
        <w:rPr>
          <w:lang w:val="en-US"/>
        </w:rPr>
        <w:t xml:space="preserve">- World Wide Web Consortium. (2024). </w:t>
      </w:r>
      <w:r w:rsidRPr="00193FBD">
        <w:rPr>
          <w:i/>
          <w:lang w:val="en-US"/>
        </w:rPr>
        <w:t>Web Content Accessibility Guidelines (WCAG) 2.2</w:t>
      </w:r>
      <w:r w:rsidRPr="00193FBD">
        <w:rPr>
          <w:lang w:val="en-US"/>
        </w:rPr>
        <w:t>. https://www.w3.org/TR/WCAG22/</w:t>
      </w:r>
    </w:p>
    <w:p w14:paraId="06C1B7B1" w14:textId="77777777" w:rsidR="00CE3CA2" w:rsidRPr="00193FBD" w:rsidRDefault="00CE3CA2" w:rsidP="00CE3CA2">
      <w:pPr>
        <w:pStyle w:val="TextoNormal-IPCA"/>
        <w:rPr>
          <w:lang w:val="en-US"/>
        </w:rPr>
      </w:pPr>
      <w:r w:rsidRPr="00193FBD">
        <w:rPr>
          <w:lang w:val="en-US"/>
        </w:rPr>
        <w:t xml:space="preserve">- World Wide Web Consortium. (2014). </w:t>
      </w:r>
      <w:r w:rsidRPr="00193FBD">
        <w:rPr>
          <w:i/>
          <w:lang w:val="en-US"/>
        </w:rPr>
        <w:t>Website Accessibility Conformance Evaluation Methodology (WCAG-EM) 1.0</w:t>
      </w:r>
      <w:r w:rsidRPr="00193FBD">
        <w:rPr>
          <w:lang w:val="en-US"/>
        </w:rPr>
        <w:t>. https://www.w3.org/TR/WCAG-EM/</w:t>
      </w:r>
      <w:r w:rsidRPr="00193FBD">
        <w:rPr>
          <w:lang w:val="en-US"/>
        </w:rPr>
        <w:br w:type="page"/>
      </w:r>
    </w:p>
    <w:p w14:paraId="50B0B261" w14:textId="77777777" w:rsidR="00CE3CA2" w:rsidRDefault="00CE3CA2" w:rsidP="00F16BE3">
      <w:pPr>
        <w:pStyle w:val="TtulosPrembulo-IPCA"/>
      </w:pPr>
      <w:bookmarkStart w:id="251" w:name="_Toc235565086"/>
      <w:r>
        <w:lastRenderedPageBreak/>
        <w:t>Anexo C — Adaptação paramétrica dos modelos de mão protésica</w:t>
      </w:r>
      <w:bookmarkEnd w:id="251"/>
    </w:p>
    <w:p w14:paraId="25B80C1B" w14:textId="77777777" w:rsidR="00CE3CA2" w:rsidRDefault="00CE3CA2" w:rsidP="00CE3CA2">
      <w:pPr>
        <w:pStyle w:val="TextoNormal-IPCA"/>
        <w:keepNext/>
      </w:pPr>
    </w:p>
    <w:p w14:paraId="20B52B9F" w14:textId="77777777" w:rsidR="00CE3CA2" w:rsidRDefault="00CE3CA2" w:rsidP="00F16BE3">
      <w:pPr>
        <w:pStyle w:val="TtulosPrembulo-IPCA"/>
      </w:pPr>
      <w:bookmarkStart w:id="252" w:name="_Toc235565087"/>
      <w:r>
        <w:t>Índice do Anexo C</w:t>
      </w:r>
      <w:bookmarkEnd w:id="252"/>
    </w:p>
    <w:p w14:paraId="615734FF" w14:textId="77777777" w:rsidR="00CE3CA2" w:rsidRDefault="00CE3CA2" w:rsidP="00CE3CA2">
      <w:pPr>
        <w:pStyle w:val="ndicedoAnexo2"/>
      </w:pPr>
      <w:r>
        <w:t>C.1 Objectivo e âmbito</w:t>
      </w:r>
      <w:r>
        <w:tab/>
        <w:t>163</w:t>
      </w:r>
    </w:p>
    <w:p w14:paraId="69990A5A" w14:textId="77777777" w:rsidR="00CE3CA2" w:rsidRDefault="00CE3CA2" w:rsidP="00CE3CA2">
      <w:pPr>
        <w:pStyle w:val="ndicedoAnexo2"/>
      </w:pPr>
      <w:r>
        <w:t>C.2 Princípio comum de adaptação</w:t>
      </w:r>
      <w:r>
        <w:tab/>
        <w:t>163</w:t>
      </w:r>
    </w:p>
    <w:p w14:paraId="2F2F183B" w14:textId="77777777" w:rsidR="00CE3CA2" w:rsidRDefault="00CE3CA2" w:rsidP="00CE3CA2">
      <w:pPr>
        <w:pStyle w:val="ndicedoAnexo3"/>
        <w:tabs>
          <w:tab w:val="right" w:leader="dot" w:pos="8204"/>
        </w:tabs>
      </w:pPr>
      <w:r>
        <w:t>C.2.1 Campos antropométricos comuns</w:t>
      </w:r>
      <w:r>
        <w:tab/>
        <w:t>164</w:t>
      </w:r>
    </w:p>
    <w:p w14:paraId="3CC15ABD" w14:textId="77777777" w:rsidR="00CE3CA2" w:rsidRDefault="00CE3CA2" w:rsidP="00CE3CA2">
      <w:pPr>
        <w:pStyle w:val="ndicedoAnexo3"/>
        <w:tabs>
          <w:tab w:val="right" w:leader="dot" w:pos="8204"/>
        </w:tabs>
      </w:pPr>
      <w:r>
        <w:t>C.2.2 Tipos de parâmetros</w:t>
      </w:r>
      <w:r>
        <w:tab/>
        <w:t>165</w:t>
      </w:r>
    </w:p>
    <w:p w14:paraId="60C2CD30" w14:textId="77777777" w:rsidR="00CE3CA2" w:rsidRDefault="00CE3CA2" w:rsidP="00CE3CA2">
      <w:pPr>
        <w:pStyle w:val="ndicedoAnexo3"/>
        <w:tabs>
          <w:tab w:val="right" w:leader="dot" w:pos="8204"/>
        </w:tabs>
      </w:pPr>
      <w:r>
        <w:t>C.2.3 Coerência dos controlos no estado final examinado</w:t>
      </w:r>
      <w:r>
        <w:tab/>
        <w:t>165</w:t>
      </w:r>
    </w:p>
    <w:p w14:paraId="2C46A40C" w14:textId="77777777" w:rsidR="00CE3CA2" w:rsidRDefault="00CE3CA2" w:rsidP="00CE3CA2">
      <w:pPr>
        <w:pStyle w:val="ndicedoAnexo2"/>
      </w:pPr>
      <w:r>
        <w:t>C.3 Flexy Beast</w:t>
      </w:r>
      <w:r>
        <w:tab/>
        <w:t>166</w:t>
      </w:r>
    </w:p>
    <w:p w14:paraId="2D1032A2" w14:textId="77777777" w:rsidR="00CE3CA2" w:rsidRDefault="00CE3CA2" w:rsidP="00CE3CA2">
      <w:pPr>
        <w:pStyle w:val="ndicedoAnexo3"/>
        <w:tabs>
          <w:tab w:val="right" w:leader="dot" w:pos="8204"/>
        </w:tabs>
      </w:pPr>
      <w:r>
        <w:t>C.3.1 Origem e estratégia de adaptação</w:t>
      </w:r>
      <w:r>
        <w:tab/>
        <w:t>166</w:t>
      </w:r>
    </w:p>
    <w:p w14:paraId="61733542" w14:textId="77777777" w:rsidR="00CE3CA2" w:rsidRDefault="00CE3CA2" w:rsidP="00CE3CA2">
      <w:pPr>
        <w:pStyle w:val="ndicedoAnexo3"/>
        <w:tabs>
          <w:tab w:val="right" w:leader="dot" w:pos="8204"/>
        </w:tabs>
      </w:pPr>
      <w:r>
        <w:t>C.3.2 Entradas, limites e relações</w:t>
      </w:r>
      <w:r>
        <w:tab/>
        <w:t>166</w:t>
      </w:r>
    </w:p>
    <w:p w14:paraId="1BCF1EF6" w14:textId="77777777" w:rsidR="00CE3CA2" w:rsidRDefault="00CE3CA2" w:rsidP="00CE3CA2">
      <w:pPr>
        <w:pStyle w:val="ndicedoAnexo3"/>
        <w:tabs>
          <w:tab w:val="right" w:leader="dot" w:pos="8204"/>
        </w:tabs>
      </w:pPr>
      <w:r>
        <w:t>C.3.3 Braçadeira e interfaces confirmáveis</w:t>
      </w:r>
      <w:r>
        <w:tab/>
        <w:t>167</w:t>
      </w:r>
    </w:p>
    <w:p w14:paraId="73E3921D" w14:textId="77777777" w:rsidR="00CE3CA2" w:rsidRDefault="00CE3CA2" w:rsidP="00CE3CA2">
      <w:pPr>
        <w:pStyle w:val="ndicedoAnexo3"/>
        <w:tabs>
          <w:tab w:val="right" w:leader="dot" w:pos="8204"/>
        </w:tabs>
      </w:pPr>
      <w:r>
        <w:t>C.3.4 PROpagação paramétrica documentada no perfil de ensaio</w:t>
      </w:r>
      <w:r>
        <w:tab/>
        <w:t>168</w:t>
      </w:r>
    </w:p>
    <w:p w14:paraId="7C695F10" w14:textId="77777777" w:rsidR="00CE3CA2" w:rsidRDefault="00CE3CA2" w:rsidP="00CE3CA2">
      <w:pPr>
        <w:pStyle w:val="ndicedoAnexo3"/>
        <w:tabs>
          <w:tab w:val="right" w:leader="dot" w:pos="8204"/>
        </w:tabs>
      </w:pPr>
      <w:r>
        <w:t>C.3.5 Limitações específicas</w:t>
      </w:r>
      <w:r>
        <w:tab/>
        <w:t>168</w:t>
      </w:r>
    </w:p>
    <w:p w14:paraId="7170E4D1" w14:textId="77777777" w:rsidR="00CE3CA2" w:rsidRDefault="00CE3CA2" w:rsidP="00CE3CA2">
      <w:pPr>
        <w:pStyle w:val="ndicedoAnexo2"/>
      </w:pPr>
      <w:r>
        <w:t>C.4 Cyborg Beast</w:t>
      </w:r>
      <w:r>
        <w:tab/>
        <w:t>169</w:t>
      </w:r>
    </w:p>
    <w:p w14:paraId="13071772" w14:textId="77777777" w:rsidR="00CE3CA2" w:rsidRDefault="00CE3CA2" w:rsidP="00CE3CA2">
      <w:pPr>
        <w:pStyle w:val="ndicedoAnexo3"/>
        <w:tabs>
          <w:tab w:val="right" w:leader="dot" w:pos="8204"/>
        </w:tabs>
      </w:pPr>
      <w:r>
        <w:t>C.4.1 Origem e estratégia de adaptação</w:t>
      </w:r>
      <w:r>
        <w:tab/>
        <w:t>169</w:t>
      </w:r>
    </w:p>
    <w:p w14:paraId="121B2B16" w14:textId="77777777" w:rsidR="00CE3CA2" w:rsidRDefault="00CE3CA2" w:rsidP="00CE3CA2">
      <w:pPr>
        <w:pStyle w:val="ndicedoAnexo3"/>
        <w:tabs>
          <w:tab w:val="right" w:leader="dot" w:pos="8204"/>
        </w:tabs>
      </w:pPr>
      <w:r>
        <w:t>C.4.2 Entradas e escala da mão</w:t>
      </w:r>
      <w:r>
        <w:tab/>
        <w:t>169</w:t>
      </w:r>
    </w:p>
    <w:p w14:paraId="3750A716" w14:textId="77777777" w:rsidR="00CE3CA2" w:rsidRDefault="00CE3CA2" w:rsidP="00CE3CA2">
      <w:pPr>
        <w:pStyle w:val="ndicedoAnexo3"/>
        <w:tabs>
          <w:tab w:val="right" w:leader="dot" w:pos="8204"/>
        </w:tabs>
      </w:pPr>
      <w:r>
        <w:t>C.4.3 Divisão proximal–distal</w:t>
      </w:r>
      <w:r>
        <w:tab/>
        <w:t>169</w:t>
      </w:r>
    </w:p>
    <w:p w14:paraId="2C26C465" w14:textId="77777777" w:rsidR="00CE3CA2" w:rsidRDefault="00CE3CA2" w:rsidP="00CE3CA2">
      <w:pPr>
        <w:pStyle w:val="ndicedoAnexo3"/>
        <w:tabs>
          <w:tab w:val="right" w:leader="dot" w:pos="8204"/>
        </w:tabs>
      </w:pPr>
      <w:r>
        <w:t>C.4.4 Braçadeira, folgas e parâmetros fixos</w:t>
      </w:r>
      <w:r>
        <w:tab/>
        <w:t>170</w:t>
      </w:r>
    </w:p>
    <w:p w14:paraId="66492284" w14:textId="77777777" w:rsidR="00CE3CA2" w:rsidRDefault="00CE3CA2" w:rsidP="00CE3CA2">
      <w:pPr>
        <w:pStyle w:val="ndicedoAnexo3"/>
        <w:tabs>
          <w:tab w:val="right" w:leader="dot" w:pos="8204"/>
        </w:tabs>
      </w:pPr>
      <w:r>
        <w:t>C.4.5 Exemplo de propagação</w:t>
      </w:r>
      <w:r>
        <w:tab/>
        <w:t>170</w:t>
      </w:r>
    </w:p>
    <w:p w14:paraId="1EBE1B44" w14:textId="77777777" w:rsidR="00CE3CA2" w:rsidRDefault="00CE3CA2" w:rsidP="00CE3CA2">
      <w:pPr>
        <w:pStyle w:val="ndicedoAnexo3"/>
        <w:tabs>
          <w:tab w:val="right" w:leader="dot" w:pos="8204"/>
        </w:tabs>
      </w:pPr>
      <w:r>
        <w:t>C.4.6 Limitações específicas</w:t>
      </w:r>
      <w:r>
        <w:tab/>
        <w:t>171</w:t>
      </w:r>
    </w:p>
    <w:p w14:paraId="7E28B619" w14:textId="77777777" w:rsidR="00CE3CA2" w:rsidRDefault="00CE3CA2" w:rsidP="00CE3CA2">
      <w:pPr>
        <w:pStyle w:val="ndicedoAnexo2"/>
      </w:pPr>
      <w:r>
        <w:t>C.5 Paraglider Hand</w:t>
      </w:r>
      <w:r>
        <w:tab/>
        <w:t>171</w:t>
      </w:r>
    </w:p>
    <w:p w14:paraId="7ADED856" w14:textId="77777777" w:rsidR="00CE3CA2" w:rsidRDefault="00CE3CA2" w:rsidP="00CE3CA2">
      <w:pPr>
        <w:pStyle w:val="ndicedoAnexo3"/>
        <w:tabs>
          <w:tab w:val="right" w:leader="dot" w:pos="8204"/>
        </w:tabs>
      </w:pPr>
      <w:r>
        <w:t>C.5.1 Origem e estratégia de adaptação</w:t>
      </w:r>
      <w:r>
        <w:tab/>
        <w:t>171</w:t>
      </w:r>
    </w:p>
    <w:p w14:paraId="521E53CD" w14:textId="77777777" w:rsidR="00CE3CA2" w:rsidRDefault="00CE3CA2" w:rsidP="00CE3CA2">
      <w:pPr>
        <w:pStyle w:val="ndicedoAnexo3"/>
        <w:tabs>
          <w:tab w:val="right" w:leader="dot" w:pos="8204"/>
        </w:tabs>
      </w:pPr>
      <w:r>
        <w:t>C.5.2 Relações implementadas</w:t>
      </w:r>
      <w:r>
        <w:tab/>
        <w:t>172</w:t>
      </w:r>
    </w:p>
    <w:p w14:paraId="7081C359" w14:textId="77777777" w:rsidR="00CE3CA2" w:rsidRDefault="00CE3CA2" w:rsidP="00CE3CA2">
      <w:pPr>
        <w:pStyle w:val="ndicedoAnexo3"/>
        <w:tabs>
          <w:tab w:val="right" w:leader="dot" w:pos="8204"/>
        </w:tabs>
      </w:pPr>
      <w:r>
        <w:t>C.5.3 Hardware e limites confirmáveis</w:t>
      </w:r>
      <w:r>
        <w:tab/>
        <w:t>173</w:t>
      </w:r>
    </w:p>
    <w:p w14:paraId="3D303268" w14:textId="77777777" w:rsidR="00CE3CA2" w:rsidRDefault="00CE3CA2" w:rsidP="00CE3CA2">
      <w:pPr>
        <w:pStyle w:val="ndicedoAnexo3"/>
        <w:tabs>
          <w:tab w:val="right" w:leader="dot" w:pos="8204"/>
        </w:tabs>
      </w:pPr>
      <w:r>
        <w:t>C.5.4 Exemplo de propagação</w:t>
      </w:r>
      <w:r>
        <w:tab/>
        <w:t>173</w:t>
      </w:r>
    </w:p>
    <w:p w14:paraId="7D0A8A08" w14:textId="77777777" w:rsidR="00CE3CA2" w:rsidRDefault="00CE3CA2" w:rsidP="00CE3CA2">
      <w:pPr>
        <w:pStyle w:val="ndicedoAnexo3"/>
        <w:tabs>
          <w:tab w:val="right" w:leader="dot" w:pos="8204"/>
        </w:tabs>
      </w:pPr>
      <w:r>
        <w:t>C.5.5 Limitações específicas</w:t>
      </w:r>
      <w:r>
        <w:tab/>
        <w:t>174</w:t>
      </w:r>
    </w:p>
    <w:p w14:paraId="185E5556" w14:textId="77777777" w:rsidR="00CE3CA2" w:rsidRDefault="00CE3CA2" w:rsidP="00CE3CA2">
      <w:pPr>
        <w:pStyle w:val="ndicedoAnexo2"/>
      </w:pPr>
      <w:r>
        <w:t>C.6 UnLimbited Phoenix Hand</w:t>
      </w:r>
      <w:r>
        <w:tab/>
        <w:t>174</w:t>
      </w:r>
    </w:p>
    <w:p w14:paraId="75FC849A" w14:textId="77777777" w:rsidR="00CE3CA2" w:rsidRDefault="00CE3CA2" w:rsidP="00CE3CA2">
      <w:pPr>
        <w:pStyle w:val="ndicedoAnexo3"/>
        <w:tabs>
          <w:tab w:val="right" w:leader="dot" w:pos="8204"/>
        </w:tabs>
      </w:pPr>
      <w:r>
        <w:t>C.6.1 Origem e estratégia de adaptação</w:t>
      </w:r>
      <w:r>
        <w:tab/>
        <w:t>174</w:t>
      </w:r>
    </w:p>
    <w:p w14:paraId="73780945" w14:textId="77777777" w:rsidR="00CE3CA2" w:rsidRDefault="00CE3CA2" w:rsidP="00CE3CA2">
      <w:pPr>
        <w:pStyle w:val="ndicedoAnexo3"/>
        <w:tabs>
          <w:tab w:val="right" w:leader="dot" w:pos="8204"/>
        </w:tabs>
      </w:pPr>
      <w:r>
        <w:t>C.6.2 Escala global e limite dimensional mínimo</w:t>
      </w:r>
      <w:r>
        <w:tab/>
        <w:t>175</w:t>
      </w:r>
    </w:p>
    <w:p w14:paraId="5F0889AF" w14:textId="77777777" w:rsidR="00CE3CA2" w:rsidRDefault="00CE3CA2" w:rsidP="00CE3CA2">
      <w:pPr>
        <w:pStyle w:val="ndicedoAnexo3"/>
        <w:tabs>
          <w:tab w:val="right" w:leader="dot" w:pos="8204"/>
        </w:tabs>
      </w:pPr>
      <w:r>
        <w:t>C.6.3 Comprimentos digitais e preservação dos furos</w:t>
      </w:r>
      <w:r>
        <w:tab/>
        <w:t>175</w:t>
      </w:r>
    </w:p>
    <w:p w14:paraId="6596F4E2" w14:textId="77777777" w:rsidR="00CE3CA2" w:rsidRDefault="00CE3CA2" w:rsidP="00CE3CA2">
      <w:pPr>
        <w:pStyle w:val="ndicedoAnexo3"/>
        <w:tabs>
          <w:tab w:val="right" w:leader="dot" w:pos="8204"/>
        </w:tabs>
      </w:pPr>
      <w:r>
        <w:t>C.6.4 Dependência entre comprimento digital e escala global</w:t>
      </w:r>
      <w:r>
        <w:tab/>
        <w:t>176</w:t>
      </w:r>
    </w:p>
    <w:p w14:paraId="6B3D7B09" w14:textId="77777777" w:rsidR="00CE3CA2" w:rsidRDefault="00CE3CA2" w:rsidP="00CE3CA2">
      <w:pPr>
        <w:pStyle w:val="ndicedoAnexo3"/>
        <w:tabs>
          <w:tab w:val="right" w:leader="dot" w:pos="8204"/>
        </w:tabs>
      </w:pPr>
      <w:r>
        <w:t>C.6.5 Exemplo de propagação</w:t>
      </w:r>
      <w:r>
        <w:tab/>
        <w:t>176</w:t>
      </w:r>
    </w:p>
    <w:p w14:paraId="30A5E88E" w14:textId="77777777" w:rsidR="00CE3CA2" w:rsidRDefault="00CE3CA2" w:rsidP="00CE3CA2">
      <w:pPr>
        <w:pStyle w:val="ndicedoAnexo3"/>
        <w:tabs>
          <w:tab w:val="right" w:leader="dot" w:pos="8204"/>
        </w:tabs>
      </w:pPr>
      <w:r>
        <w:t>C.6.6 Componentes fixos e tolerâncias confirmáveis</w:t>
      </w:r>
      <w:r>
        <w:tab/>
        <w:t>177</w:t>
      </w:r>
    </w:p>
    <w:p w14:paraId="67D752CB" w14:textId="77777777" w:rsidR="00CE3CA2" w:rsidRDefault="00CE3CA2" w:rsidP="00CE3CA2">
      <w:pPr>
        <w:pStyle w:val="ndicedoAnexo3"/>
        <w:tabs>
          <w:tab w:val="right" w:leader="dot" w:pos="8204"/>
        </w:tabs>
      </w:pPr>
      <w:r>
        <w:t>C.6.7 Limitações específicas</w:t>
      </w:r>
      <w:r>
        <w:tab/>
        <w:t>177</w:t>
      </w:r>
    </w:p>
    <w:p w14:paraId="4A903353" w14:textId="77777777" w:rsidR="00CE3CA2" w:rsidRDefault="00CE3CA2" w:rsidP="00CE3CA2">
      <w:pPr>
        <w:pStyle w:val="ndicedoAnexo2"/>
      </w:pPr>
      <w:r>
        <w:t>C.7 Síntese comparativa das estratégias</w:t>
      </w:r>
      <w:r>
        <w:tab/>
        <w:t>177</w:t>
      </w:r>
    </w:p>
    <w:p w14:paraId="190DE17A" w14:textId="77777777" w:rsidR="00CE3CA2" w:rsidRDefault="00CE3CA2" w:rsidP="00CE3CA2">
      <w:pPr>
        <w:pStyle w:val="ndicedoAnexo2"/>
      </w:pPr>
      <w:r>
        <w:t>C.8 Critérios de aceitação, limitação e rejeição</w:t>
      </w:r>
      <w:r>
        <w:tab/>
        <w:t>178</w:t>
      </w:r>
    </w:p>
    <w:p w14:paraId="448FD57E" w14:textId="77777777" w:rsidR="00CE3CA2" w:rsidRDefault="00CE3CA2" w:rsidP="00CE3CA2">
      <w:pPr>
        <w:pStyle w:val="ndicedoAnexo2"/>
      </w:pPr>
      <w:r>
        <w:t>C.9 Relação com o Suplemento 3</w:t>
      </w:r>
      <w:r>
        <w:tab/>
        <w:t>179</w:t>
      </w:r>
    </w:p>
    <w:p w14:paraId="5CFE2A3F" w14:textId="77777777" w:rsidR="00CE3CA2" w:rsidRDefault="00CE3CA2" w:rsidP="00CE3CA2">
      <w:pPr>
        <w:pStyle w:val="ndicedoAnexo2"/>
      </w:pPr>
      <w:r>
        <w:t>C.10 Limite de interpretação</w:t>
      </w:r>
      <w:r>
        <w:tab/>
        <w:t>179</w:t>
      </w:r>
    </w:p>
    <w:p w14:paraId="1DA7AD2C" w14:textId="77777777" w:rsidR="00CE3CA2" w:rsidRDefault="00CE3CA2" w:rsidP="00CE3CA2">
      <w:pPr>
        <w:pStyle w:val="ndicedoAnexo2"/>
      </w:pPr>
      <w:r>
        <w:t>C.11 Fontes técnicas consultadas</w:t>
      </w:r>
      <w:r>
        <w:tab/>
        <w:t>179</w:t>
      </w:r>
    </w:p>
    <w:p w14:paraId="44AB353E" w14:textId="77777777" w:rsidR="00CE3CA2" w:rsidRDefault="00CE3CA2" w:rsidP="00CE3CA2">
      <w:pPr>
        <w:pStyle w:val="ndicedoAnexo2"/>
      </w:pPr>
      <w:r>
        <w:t>C.12 Verificações executadas</w:t>
      </w:r>
      <w:r>
        <w:tab/>
        <w:t>180</w:t>
      </w:r>
    </w:p>
    <w:p w14:paraId="77267791" w14:textId="77777777" w:rsidR="00CE3CA2" w:rsidRDefault="00CE3CA2" w:rsidP="00CE3CA2">
      <w:pPr>
        <w:pStyle w:val="ndicedoAnexo2"/>
      </w:pPr>
      <w:r>
        <w:t>Tabela C.1 — Correspondência entre medidas normalizadas e parâmetros dos modelos</w:t>
      </w:r>
      <w:r>
        <w:tab/>
        <w:t>164</w:t>
      </w:r>
    </w:p>
    <w:p w14:paraId="19C5F309" w14:textId="77777777" w:rsidR="00CE3CA2" w:rsidRDefault="00CE3CA2" w:rsidP="00CE3CA2">
      <w:pPr>
        <w:pStyle w:val="ndicedoAnexo2"/>
      </w:pPr>
      <w:r>
        <w:t>Tabela C.2 — Parâmetros numéricos do Flexy Beast com efeito dimensional</w:t>
      </w:r>
      <w:r>
        <w:tab/>
        <w:t>166</w:t>
      </w:r>
    </w:p>
    <w:p w14:paraId="5A094F66" w14:textId="77777777" w:rsidR="00CE3CA2" w:rsidRDefault="00CE3CA2" w:rsidP="00CE3CA2">
      <w:pPr>
        <w:pStyle w:val="ndicedoAnexo2"/>
      </w:pPr>
      <w:r>
        <w:lastRenderedPageBreak/>
        <w:t>Tabela C.3 — Relações dimensionais do Paraglider Hand</w:t>
      </w:r>
      <w:r>
        <w:tab/>
        <w:t>172</w:t>
      </w:r>
    </w:p>
    <w:p w14:paraId="3237DF90" w14:textId="77777777" w:rsidR="00CE3CA2" w:rsidRDefault="00CE3CA2" w:rsidP="00CE3CA2">
      <w:pPr>
        <w:pStyle w:val="ndicedoAnexo2"/>
      </w:pPr>
      <w:r>
        <w:t>Tabela C.4 — Comparação das adaptações e excepções de escala</w:t>
      </w:r>
      <w:r>
        <w:tab/>
        <w:t>177</w:t>
      </w:r>
      <w:r>
        <w:br w:type="page"/>
      </w:r>
    </w:p>
    <w:p w14:paraId="2488532F" w14:textId="77777777" w:rsidR="00CE3CA2" w:rsidRDefault="00CE3CA2" w:rsidP="00CE3CA2">
      <w:pPr>
        <w:pStyle w:val="Ttulo2"/>
        <w:numPr>
          <w:ilvl w:val="0"/>
          <w:numId w:val="0"/>
        </w:numPr>
      </w:pPr>
      <w:bookmarkStart w:id="253" w:name="_Toc235565088"/>
      <w:r>
        <w:lastRenderedPageBreak/>
        <w:t xml:space="preserve">C.1 </w:t>
      </w:r>
      <w:proofErr w:type="spellStart"/>
      <w:r>
        <w:t>Objectivo</w:t>
      </w:r>
      <w:proofErr w:type="spellEnd"/>
      <w:r>
        <w:t xml:space="preserve"> e âmbito</w:t>
      </w:r>
      <w:bookmarkEnd w:id="253"/>
    </w:p>
    <w:p w14:paraId="1CEBEA93" w14:textId="77777777" w:rsidR="00CE3CA2" w:rsidRDefault="00CE3CA2" w:rsidP="00CE3CA2">
      <w:pPr>
        <w:pStyle w:val="TextoNormal-IPCA"/>
        <w:keepNext/>
      </w:pPr>
    </w:p>
    <w:p w14:paraId="2192BB3B" w14:textId="77777777" w:rsidR="00CE3CA2" w:rsidRDefault="00CE3CA2" w:rsidP="00CE3CA2">
      <w:pPr>
        <w:pStyle w:val="TextoNormal-IPCA"/>
      </w:pPr>
      <w:r>
        <w:t xml:space="preserve">Este anexo documenta como quatro modelos de mão protésica de origem aberta foram adaptados à estrutura paramétrica da plataforma </w:t>
      </w:r>
      <w:proofErr w:type="spellStart"/>
      <w:r>
        <w:t>HandFab</w:t>
      </w:r>
      <w:proofErr w:type="spellEnd"/>
      <w:r>
        <w:t xml:space="preserve">: </w:t>
      </w:r>
      <w:proofErr w:type="spellStart"/>
      <w:r>
        <w:t>Flexy</w:t>
      </w:r>
      <w:proofErr w:type="spellEnd"/>
      <w:r>
        <w:t xml:space="preserve"> </w:t>
      </w:r>
      <w:proofErr w:type="spellStart"/>
      <w:r>
        <w:t>Beast</w:t>
      </w:r>
      <w:proofErr w:type="spellEnd"/>
      <w:r>
        <w:t xml:space="preserve">, Cyborg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e </w:t>
      </w:r>
      <w:proofErr w:type="spellStart"/>
      <w:r>
        <w:t>UnLimbited</w:t>
      </w:r>
      <w:proofErr w:type="spellEnd"/>
      <w:r>
        <w:t xml:space="preserve"> Phoenix </w:t>
      </w:r>
      <w:proofErr w:type="spellStart"/>
      <w:r>
        <w:t>Hand</w:t>
      </w:r>
      <w:proofErr w:type="spellEnd"/>
      <w:r>
        <w:t xml:space="preserve">. O </w:t>
      </w:r>
      <w:proofErr w:type="spellStart"/>
      <w:r>
        <w:t>objectivo</w:t>
      </w:r>
      <w:proofErr w:type="spellEnd"/>
      <w:r>
        <w:t xml:space="preserve"> é tornar explícita a passagem entre medidas antropométricas, parâmetros configuráveis, relações geométricas e malhas destinadas à preparação para fabrico.</w:t>
      </w:r>
    </w:p>
    <w:p w14:paraId="15259842" w14:textId="77777777" w:rsidR="00CE3CA2" w:rsidRDefault="00CE3CA2" w:rsidP="00CE3CA2">
      <w:pPr>
        <w:pStyle w:val="TextoNormal-IPCA"/>
      </w:pPr>
      <w:r>
        <w:t xml:space="preserve">O anexo descreve o que está efetivamente implementado nos ficheiros de configuração e nos modelos </w:t>
      </w:r>
      <w:proofErr w:type="spellStart"/>
      <w:r>
        <w:t>OpenSCAD</w:t>
      </w:r>
      <w:proofErr w:type="spellEnd"/>
      <w:r>
        <w:t>. Não apresenta as relações como regras anatómicas universais. Os intervalos declarados delimitam o espaço de configuração do protótipo e não constituem limites clínicos.</w:t>
      </w:r>
    </w:p>
    <w:p w14:paraId="5E4EDCF0" w14:textId="77777777" w:rsidR="00CE3CA2" w:rsidRDefault="00CE3CA2" w:rsidP="00CE3CA2">
      <w:pPr>
        <w:pStyle w:val="TextoNormal-IPCA"/>
      </w:pPr>
    </w:p>
    <w:p w14:paraId="127ECF89" w14:textId="77777777" w:rsidR="00CE3CA2" w:rsidRDefault="00CE3CA2" w:rsidP="00CE3CA2">
      <w:pPr>
        <w:pStyle w:val="Ttulo2"/>
        <w:numPr>
          <w:ilvl w:val="0"/>
          <w:numId w:val="0"/>
        </w:numPr>
      </w:pPr>
      <w:bookmarkStart w:id="254" w:name="_Toc235565089"/>
      <w:r>
        <w:t>C.2 Princípio comum de adaptação</w:t>
      </w:r>
      <w:bookmarkEnd w:id="254"/>
    </w:p>
    <w:p w14:paraId="25EC8746" w14:textId="77777777" w:rsidR="00CE3CA2" w:rsidRDefault="00CE3CA2" w:rsidP="00CE3CA2">
      <w:pPr>
        <w:pStyle w:val="TextoNormal-IPCA"/>
        <w:keepNext/>
      </w:pPr>
    </w:p>
    <w:p w14:paraId="7E0E4D5C" w14:textId="77777777" w:rsidR="00CE3CA2" w:rsidRDefault="00CE3CA2" w:rsidP="00CE3CA2">
      <w:pPr>
        <w:pStyle w:val="TextoNormal-IPCA"/>
      </w:pPr>
      <w: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arquitetura.</w:t>
      </w:r>
    </w:p>
    <w:p w14:paraId="05BAC6D3" w14:textId="77777777" w:rsidR="00CE3CA2" w:rsidRDefault="00CE3CA2" w:rsidP="00CE3CA2">
      <w:pPr>
        <w:pStyle w:val="TextoNormal-IPCA"/>
      </w:pPr>
      <w:r>
        <w:t>O percurso comum compreendeu cinco etapas:</w:t>
      </w:r>
    </w:p>
    <w:p w14:paraId="696A3EA1" w14:textId="77777777" w:rsidR="00CE3CA2" w:rsidRDefault="00CE3CA2" w:rsidP="00CE3CA2">
      <w:pPr>
        <w:pStyle w:val="TextoNormal-IPCA"/>
      </w:pPr>
      <w:r>
        <w:t>1. uma medida individual, uma referência populacional ou um valor introduzido manualmente é expresso em milímetros;</w:t>
      </w:r>
    </w:p>
    <w:p w14:paraId="2BF18640" w14:textId="77777777" w:rsidR="00CE3CA2" w:rsidRDefault="00CE3CA2" w:rsidP="00CE3CA2">
      <w:pPr>
        <w:pStyle w:val="TextoNormal-IPCA"/>
      </w:pPr>
      <w:r>
        <w:t>2. o nome anatómico é associado a um campo canónico reconhecido pela plataforma;</w:t>
      </w:r>
    </w:p>
    <w:p w14:paraId="6BB7FDF8" w14:textId="77777777" w:rsidR="00CE3CA2" w:rsidRDefault="00CE3CA2" w:rsidP="00CE3CA2">
      <w:pPr>
        <w:pStyle w:val="TextoNormal-IPCA"/>
      </w:pPr>
      <w:r>
        <w:t>3. o campo só é aplicado quando existe no modelo selecionado e contém um valor numérico positivo;</w:t>
      </w:r>
    </w:p>
    <w:p w14:paraId="0C970031" w14:textId="77777777" w:rsidR="00CE3CA2" w:rsidRDefault="00CE3CA2" w:rsidP="00CE3CA2">
      <w:pPr>
        <w:pStyle w:val="TextoNormal-IPCA"/>
      </w:pPr>
      <w:r>
        <w:t>4. o valor é limitado ao intervalo declarado na configuração quando provém do mapeamento de perfis;</w:t>
      </w:r>
    </w:p>
    <w:p w14:paraId="17EF1D43" w14:textId="77777777" w:rsidR="00CE3CA2" w:rsidRDefault="00CE3CA2" w:rsidP="00CE3CA2">
      <w:pPr>
        <w:pStyle w:val="TextoNormal-IPCA"/>
      </w:pPr>
      <w:r>
        <w:t xml:space="preserve">5. o ficheiro </w:t>
      </w:r>
      <w:proofErr w:type="spellStart"/>
      <w:r>
        <w:t>OpenSCAD</w:t>
      </w:r>
      <w:proofErr w:type="spellEnd"/>
      <w:r>
        <w:t xml:space="preserve"> transforma os valores aceites segundo as relações próprias do modelo e gera a geometria.</w:t>
      </w:r>
    </w:p>
    <w:p w14:paraId="4B42556D" w14:textId="77777777" w:rsidR="00CE3CA2" w:rsidRDefault="00CE3CA2" w:rsidP="00CE3CA2">
      <w:pPr>
        <w:pStyle w:val="TextoNormal-IPCA"/>
        <w:keepNext/>
      </w:pPr>
    </w:p>
    <w:p w14:paraId="4AD41861" w14:textId="77777777" w:rsidR="00CE3CA2" w:rsidRDefault="00CE3CA2" w:rsidP="00CE3CA2">
      <w:pPr>
        <w:pStyle w:val="TextoNormal-IPCA"/>
        <w:keepNext/>
      </w:pPr>
      <w:r>
        <w:rPr>
          <w:noProof/>
        </w:rPr>
        <w:drawing>
          <wp:inline distT="0" distB="0" distL="0" distR="0" wp14:anchorId="4CA623AD" wp14:editId="1CB37EE3">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149"/>
                    <a:stretch>
                      <a:fillRect/>
                    </a:stretch>
                  </pic:blipFill>
                  <pic:spPr bwMode="auto">
                    <a:xfrm>
                      <a:off x="0" y="0"/>
                      <a:ext cx="5715000" cy="3286125"/>
                    </a:xfrm>
                    <a:prstGeom prst="rect">
                      <a:avLst/>
                    </a:prstGeom>
                    <a:noFill/>
                  </pic:spPr>
                </pic:pic>
              </a:graphicData>
            </a:graphic>
          </wp:inline>
        </w:drawing>
      </w:r>
    </w:p>
    <w:p w14:paraId="45B81CA7" w14:textId="77777777" w:rsidR="00CE3CA2" w:rsidRDefault="00CE3CA2" w:rsidP="00CE3CA2">
      <w:pPr>
        <w:pStyle w:val="Legenda"/>
      </w:pPr>
      <w:r>
        <w:t>Figura C.1 — Fluxo entre dados de entrada, mapa comum, regras específicas dos modelos e geometria exportável. Produção própria.</w:t>
      </w:r>
    </w:p>
    <w:p w14:paraId="432FFD39" w14:textId="77777777" w:rsidR="00CE3CA2" w:rsidRDefault="00CE3CA2" w:rsidP="00CE3CA2">
      <w:pPr>
        <w:pStyle w:val="Ttulo3"/>
        <w:numPr>
          <w:ilvl w:val="0"/>
          <w:numId w:val="0"/>
        </w:numPr>
      </w:pPr>
    </w:p>
    <w:p w14:paraId="23124348" w14:textId="77777777" w:rsidR="00CE3CA2" w:rsidRDefault="00CE3CA2" w:rsidP="00CE3CA2">
      <w:pPr>
        <w:pStyle w:val="Ttulo3"/>
        <w:numPr>
          <w:ilvl w:val="0"/>
          <w:numId w:val="0"/>
        </w:numPr>
      </w:pPr>
      <w:bookmarkStart w:id="255" w:name="_Toc235565090"/>
      <w:r>
        <w:t>C.2.1 Campos antropométricos comuns</w:t>
      </w:r>
      <w:bookmarkEnd w:id="255"/>
    </w:p>
    <w:p w14:paraId="0EABF741" w14:textId="77777777" w:rsidR="00CE3CA2" w:rsidRDefault="00CE3CA2" w:rsidP="00CE3CA2">
      <w:pPr>
        <w:pStyle w:val="TextoNormal-IPCA"/>
        <w:keepNext/>
      </w:pPr>
    </w:p>
    <w:p w14:paraId="763920C6" w14:textId="77777777" w:rsidR="00CE3CA2" w:rsidRDefault="00CE3CA2" w:rsidP="00CE3CA2">
      <w:pPr>
        <w:pStyle w:val="TextoNormal-IPCA"/>
      </w:pPr>
      <w:r>
        <w:t xml:space="preserve">O serviço </w:t>
      </w:r>
      <w:r>
        <w:rPr>
          <w:rFonts w:ascii="Consolas" w:hAnsi="Consolas"/>
          <w:i/>
          <w:iCs/>
        </w:rPr>
        <w:t>profileMapping.js</w:t>
      </w:r>
      <w:r>
        <w:t xml:space="preserve"> estabelece as correspondências apresentadas na Tabela C.1. A origem é a árvore normalizada </w:t>
      </w:r>
      <w:proofErr w:type="spellStart"/>
      <w:r>
        <w:rPr>
          <w:rFonts w:ascii="Consolas" w:hAnsi="Consolas"/>
          <w:i/>
          <w:iCs/>
        </w:rPr>
        <w:t>profile.measurements</w:t>
      </w:r>
      <w:proofErr w:type="spellEnd"/>
      <w:r>
        <w:t xml:space="preserve">; o </w:t>
      </w:r>
      <w:proofErr w:type="spellStart"/>
      <w:r>
        <w:t>vector</w:t>
      </w:r>
      <w:proofErr w:type="spellEnd"/>
      <w:r>
        <w:t xml:space="preserve"> </w:t>
      </w:r>
      <w:proofErr w:type="spellStart"/>
      <w:r>
        <w:rPr>
          <w:rFonts w:ascii="Consolas" w:hAnsi="Consolas"/>
          <w:i/>
          <w:iCs/>
        </w:rPr>
        <w:t>geometry_parameters</w:t>
      </w:r>
      <w:proofErr w:type="spellEnd"/>
      <w:r>
        <w:t xml:space="preserve"> produzido pelo importador não é utilizado nesta passagem porque foi concebido para outra organização geométrica e não partilha os nomes dos modelos ativos.</w:t>
      </w:r>
    </w:p>
    <w:p w14:paraId="08AB338F" w14:textId="77777777" w:rsidR="00CE3CA2" w:rsidRDefault="00CE3CA2" w:rsidP="00CE3CA2">
      <w:pPr>
        <w:pStyle w:val="TextoNormal-IPCA"/>
        <w:keepNext/>
      </w:pPr>
    </w:p>
    <w:p w14:paraId="2AE5B085" w14:textId="77777777" w:rsidR="00CE3CA2" w:rsidRDefault="00CE3CA2" w:rsidP="00CE3CA2">
      <w:pPr>
        <w:pStyle w:val="Legenda"/>
        <w:keepNext/>
      </w:pPr>
      <w:r>
        <w:t>Tabela C.1 — Correspondência entre medidas normalizadas e parâmetros dos modelos</w:t>
      </w:r>
    </w:p>
    <w:tbl>
      <w:tblPr>
        <w:tblStyle w:val="TabelacomGrelha"/>
        <w:tblW w:w="9000" w:type="dxa"/>
        <w:tblLayout w:type="fixed"/>
        <w:tblLook w:val="04A0" w:firstRow="1" w:lastRow="0" w:firstColumn="1" w:lastColumn="0" w:noHBand="0" w:noVBand="1"/>
      </w:tblPr>
      <w:tblGrid>
        <w:gridCol w:w="3000"/>
        <w:gridCol w:w="3000"/>
        <w:gridCol w:w="3000"/>
      </w:tblGrid>
      <w:tr w:rsidR="00CE3CA2" w14:paraId="54918689" w14:textId="77777777" w:rsidTr="00A61F5A">
        <w:trPr>
          <w:cantSplit/>
          <w:tblHeader/>
        </w:trPr>
        <w:tc>
          <w:tcPr>
            <w:tcW w:w="3000" w:type="dxa"/>
            <w:tcBorders>
              <w:top w:val="single" w:sz="4" w:space="0" w:color="808080"/>
              <w:left w:val="single" w:sz="4" w:space="0" w:color="808080"/>
              <w:bottom w:val="single" w:sz="4" w:space="0" w:color="808080"/>
              <w:right w:val="single" w:sz="4" w:space="0" w:color="808080"/>
            </w:tcBorders>
          </w:tcPr>
          <w:p w14:paraId="48B1A14D" w14:textId="77777777" w:rsidR="00CE3CA2" w:rsidRPr="00164F66" w:rsidRDefault="00CE3CA2" w:rsidP="00164F66">
            <w:pPr>
              <w:pStyle w:val="TextoNormal-IPCA"/>
              <w:ind w:firstLine="0"/>
              <w:jc w:val="center"/>
              <w:rPr>
                <w:b/>
                <w:bCs/>
                <w:sz w:val="20"/>
                <w:szCs w:val="20"/>
              </w:rPr>
            </w:pPr>
            <w:r w:rsidRPr="00164F66">
              <w:rPr>
                <w:b/>
                <w:bCs/>
                <w:sz w:val="20"/>
                <w:szCs w:val="20"/>
              </w:rPr>
              <w:t>Parâmetro da plataforma</w:t>
            </w:r>
          </w:p>
        </w:tc>
        <w:tc>
          <w:tcPr>
            <w:tcW w:w="3000" w:type="dxa"/>
            <w:tcBorders>
              <w:top w:val="single" w:sz="4" w:space="0" w:color="808080"/>
              <w:left w:val="single" w:sz="4" w:space="0" w:color="808080"/>
              <w:bottom w:val="single" w:sz="4" w:space="0" w:color="808080"/>
              <w:right w:val="single" w:sz="4" w:space="0" w:color="808080"/>
            </w:tcBorders>
          </w:tcPr>
          <w:p w14:paraId="6185EFA5" w14:textId="77777777" w:rsidR="00CE3CA2" w:rsidRPr="00164F66" w:rsidRDefault="00CE3CA2" w:rsidP="00164F66">
            <w:pPr>
              <w:pStyle w:val="TextoNormal-IPCA"/>
              <w:ind w:firstLine="0"/>
              <w:jc w:val="center"/>
              <w:rPr>
                <w:b/>
                <w:bCs/>
                <w:sz w:val="20"/>
                <w:szCs w:val="20"/>
              </w:rPr>
            </w:pPr>
            <w:r w:rsidRPr="00164F66">
              <w:rPr>
                <w:b/>
                <w:bCs/>
                <w:sz w:val="20"/>
                <w:szCs w:val="20"/>
              </w:rPr>
              <w:t>Medida de origem</w:t>
            </w:r>
          </w:p>
        </w:tc>
        <w:tc>
          <w:tcPr>
            <w:tcW w:w="3000" w:type="dxa"/>
            <w:tcBorders>
              <w:top w:val="single" w:sz="4" w:space="0" w:color="808080"/>
              <w:left w:val="single" w:sz="4" w:space="0" w:color="808080"/>
              <w:bottom w:val="single" w:sz="4" w:space="0" w:color="808080"/>
              <w:right w:val="single" w:sz="4" w:space="0" w:color="808080"/>
            </w:tcBorders>
          </w:tcPr>
          <w:p w14:paraId="6A4783A0" w14:textId="77777777" w:rsidR="00CE3CA2" w:rsidRPr="00164F66" w:rsidRDefault="00CE3CA2" w:rsidP="00164F66">
            <w:pPr>
              <w:pStyle w:val="TextoNormal-IPCA"/>
              <w:ind w:firstLine="0"/>
              <w:jc w:val="center"/>
              <w:rPr>
                <w:b/>
                <w:bCs/>
                <w:sz w:val="20"/>
                <w:szCs w:val="20"/>
              </w:rPr>
            </w:pPr>
            <w:r w:rsidRPr="00164F66">
              <w:rPr>
                <w:b/>
                <w:bCs/>
                <w:sz w:val="20"/>
                <w:szCs w:val="20"/>
              </w:rPr>
              <w:t>Aplicação</w:t>
            </w:r>
          </w:p>
        </w:tc>
      </w:tr>
      <w:tr w:rsidR="00CE3CA2" w14:paraId="36AE7B03"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6DE327CF" w14:textId="77777777" w:rsidR="00CE3CA2" w:rsidRPr="00164F66" w:rsidRDefault="00CE3CA2" w:rsidP="00474D44">
            <w:pPr>
              <w:pStyle w:val="TextoNormal-IPCA"/>
              <w:rPr>
                <w:sz w:val="20"/>
                <w:szCs w:val="20"/>
              </w:rPr>
            </w:pPr>
            <w:proofErr w:type="spellStart"/>
            <w:r w:rsidRPr="00164F66">
              <w:rPr>
                <w:sz w:val="20"/>
                <w:szCs w:val="20"/>
              </w:rPr>
              <w:t>palm_breadth_mm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3E7B1B92" w14:textId="77777777" w:rsidR="00CE3CA2" w:rsidRPr="00164F66" w:rsidRDefault="00CE3CA2" w:rsidP="00474D44">
            <w:pPr>
              <w:pStyle w:val="TextoNormal-IPCA"/>
              <w:rPr>
                <w:sz w:val="20"/>
                <w:szCs w:val="20"/>
              </w:rPr>
            </w:pPr>
            <w:proofErr w:type="spellStart"/>
            <w:r w:rsidRPr="00164F66">
              <w:rPr>
                <w:sz w:val="20"/>
                <w:szCs w:val="20"/>
              </w:rPr>
              <w:t>palm.width_mm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13DD951F" w14:textId="77777777" w:rsidR="00CE3CA2" w:rsidRPr="00164F66" w:rsidRDefault="00CE3CA2" w:rsidP="00474D44">
            <w:pPr>
              <w:pStyle w:val="TextoNormal-IPCA"/>
              <w:ind w:firstLine="0"/>
              <w:rPr>
                <w:sz w:val="20"/>
                <w:szCs w:val="20"/>
              </w:rPr>
            </w:pPr>
            <w:r w:rsidRPr="00164F66">
              <w:rPr>
                <w:sz w:val="20"/>
                <w:szCs w:val="20"/>
              </w:rPr>
              <w:t>Largura metacarpal usada na escala da palma ou da mão</w:t>
            </w:r>
          </w:p>
        </w:tc>
      </w:tr>
      <w:tr w:rsidR="00CE3CA2" w14:paraId="368F0A59"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5EB1F722" w14:textId="77777777" w:rsidR="00CE3CA2" w:rsidRPr="00164F66" w:rsidRDefault="00CE3CA2" w:rsidP="00474D44">
            <w:pPr>
              <w:pStyle w:val="TextoNormal-IPCA"/>
              <w:rPr>
                <w:sz w:val="20"/>
                <w:szCs w:val="20"/>
              </w:rPr>
            </w:pPr>
            <w:proofErr w:type="spellStart"/>
            <w:r w:rsidRPr="00164F66">
              <w:rPr>
                <w:sz w:val="20"/>
                <w:szCs w:val="20"/>
              </w:rPr>
              <w:t>palm_length_mm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6C62B368" w14:textId="77777777" w:rsidR="00CE3CA2" w:rsidRPr="00164F66" w:rsidRDefault="00CE3CA2" w:rsidP="00474D44">
            <w:pPr>
              <w:pStyle w:val="TextoNormal-IPCA"/>
              <w:rPr>
                <w:sz w:val="20"/>
                <w:szCs w:val="20"/>
              </w:rPr>
            </w:pPr>
            <w:proofErr w:type="spellStart"/>
            <w:r w:rsidRPr="00164F66">
              <w:rPr>
                <w:sz w:val="20"/>
                <w:szCs w:val="20"/>
              </w:rPr>
              <w:t>palm.length_mm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218997BE" w14:textId="77777777" w:rsidR="00CE3CA2" w:rsidRPr="00164F66" w:rsidRDefault="00CE3CA2" w:rsidP="00474D44">
            <w:pPr>
              <w:pStyle w:val="TextoNormal-IPCA"/>
              <w:ind w:firstLine="0"/>
              <w:rPr>
                <w:sz w:val="20"/>
                <w:szCs w:val="20"/>
              </w:rPr>
            </w:pPr>
            <w:r w:rsidRPr="00164F66">
              <w:rPr>
                <w:sz w:val="20"/>
                <w:szCs w:val="20"/>
              </w:rPr>
              <w:t>Comprimento da palma; só tem efeito geométrico quando o modelo o utiliza</w:t>
            </w:r>
          </w:p>
        </w:tc>
      </w:tr>
      <w:tr w:rsidR="00CE3CA2" w14:paraId="62FDE638"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288CC642" w14:textId="77777777" w:rsidR="00CE3CA2" w:rsidRPr="00164F66" w:rsidRDefault="00CE3CA2" w:rsidP="00474D44">
            <w:pPr>
              <w:pStyle w:val="TextoNormal-IPCA"/>
              <w:ind w:firstLine="0"/>
              <w:rPr>
                <w:sz w:val="20"/>
                <w:szCs w:val="20"/>
              </w:rPr>
            </w:pPr>
            <w:proofErr w:type="spellStart"/>
            <w:r w:rsidRPr="00164F66">
              <w:rPr>
                <w:sz w:val="20"/>
                <w:szCs w:val="20"/>
              </w:rPr>
              <w:lastRenderedPageBreak/>
              <w:t>palm_thickness_mm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3B9EA838" w14:textId="77777777" w:rsidR="00CE3CA2" w:rsidRPr="00164F66" w:rsidRDefault="00CE3CA2" w:rsidP="00474D44">
            <w:pPr>
              <w:pStyle w:val="TextoNormal-IPCA"/>
              <w:ind w:firstLine="0"/>
              <w:rPr>
                <w:sz w:val="20"/>
                <w:szCs w:val="20"/>
              </w:rPr>
            </w:pPr>
            <w:proofErr w:type="spellStart"/>
            <w:r w:rsidRPr="00164F66">
              <w:rPr>
                <w:sz w:val="20"/>
                <w:szCs w:val="20"/>
              </w:rPr>
              <w:t>palm.thickness_mm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50A848CE" w14:textId="77777777" w:rsidR="00CE3CA2" w:rsidRPr="00164F66" w:rsidRDefault="00CE3CA2" w:rsidP="00474D44">
            <w:pPr>
              <w:pStyle w:val="TextoNormal-IPCA"/>
              <w:ind w:firstLine="0"/>
              <w:rPr>
                <w:sz w:val="20"/>
                <w:szCs w:val="20"/>
              </w:rPr>
            </w:pPr>
            <w:r w:rsidRPr="00164F66">
              <w:rPr>
                <w:sz w:val="20"/>
                <w:szCs w:val="20"/>
              </w:rPr>
              <w:t>Espessura da palma; só tem efeito geométrico quando o modelo o utiliza</w:t>
            </w:r>
          </w:p>
        </w:tc>
      </w:tr>
      <w:tr w:rsidR="00CE3CA2" w14:paraId="259C983E"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4175D4F3" w14:textId="77777777" w:rsidR="00CE3CA2" w:rsidRPr="00164F66" w:rsidRDefault="00CE3CA2" w:rsidP="00474D44">
            <w:pPr>
              <w:pStyle w:val="TextoNormal-IPCA"/>
              <w:ind w:firstLine="0"/>
              <w:rPr>
                <w:sz w:val="20"/>
                <w:szCs w:val="20"/>
              </w:rPr>
            </w:pPr>
            <w:proofErr w:type="spellStart"/>
            <w:r w:rsidRPr="00164F66">
              <w:rPr>
                <w:sz w:val="20"/>
                <w:szCs w:val="20"/>
              </w:rPr>
              <w:t>index_finger_length_mm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6077499D"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digits.index.total_length_mm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5B4FF5FB" w14:textId="77777777" w:rsidR="00CE3CA2" w:rsidRPr="00164F66" w:rsidRDefault="00CE3CA2" w:rsidP="00474D44">
            <w:pPr>
              <w:pStyle w:val="TextoNormal-IPCA"/>
              <w:ind w:firstLine="0"/>
              <w:rPr>
                <w:sz w:val="20"/>
                <w:szCs w:val="20"/>
              </w:rPr>
            </w:pPr>
            <w:r w:rsidRPr="00164F66">
              <w:rPr>
                <w:sz w:val="20"/>
                <w:szCs w:val="20"/>
              </w:rPr>
              <w:t>Comprimento total do indicador</w:t>
            </w:r>
          </w:p>
        </w:tc>
      </w:tr>
      <w:tr w:rsidR="00CE3CA2" w14:paraId="7F467643"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0389583F" w14:textId="77777777" w:rsidR="00CE3CA2" w:rsidRPr="00164F66" w:rsidRDefault="00CE3CA2" w:rsidP="00474D44">
            <w:pPr>
              <w:pStyle w:val="TextoNormal-IPCA"/>
              <w:ind w:firstLine="0"/>
              <w:rPr>
                <w:sz w:val="20"/>
                <w:szCs w:val="20"/>
              </w:rPr>
            </w:pPr>
            <w:proofErr w:type="spellStart"/>
            <w:r w:rsidRPr="00164F66">
              <w:rPr>
                <w:sz w:val="20"/>
                <w:szCs w:val="20"/>
              </w:rPr>
              <w:t>middle_finger_length_mm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70B1492"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digits.middle.total_length_mm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0F20FAE9" w14:textId="77777777" w:rsidR="00CE3CA2" w:rsidRPr="00164F66" w:rsidRDefault="00CE3CA2" w:rsidP="00474D44">
            <w:pPr>
              <w:pStyle w:val="TextoNormal-IPCA"/>
              <w:ind w:firstLine="0"/>
              <w:rPr>
                <w:sz w:val="20"/>
                <w:szCs w:val="20"/>
              </w:rPr>
            </w:pPr>
            <w:r w:rsidRPr="00164F66">
              <w:rPr>
                <w:sz w:val="20"/>
                <w:szCs w:val="20"/>
              </w:rPr>
              <w:t>Comprimento total do dedo médio</w:t>
            </w:r>
          </w:p>
        </w:tc>
      </w:tr>
      <w:tr w:rsidR="00CE3CA2" w14:paraId="7AD74D43"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4D33DC54" w14:textId="77777777" w:rsidR="00CE3CA2" w:rsidRPr="00164F66" w:rsidRDefault="00CE3CA2" w:rsidP="00474D44">
            <w:pPr>
              <w:pStyle w:val="TextoNormal-IPCA"/>
              <w:ind w:firstLine="0"/>
              <w:rPr>
                <w:sz w:val="20"/>
                <w:szCs w:val="20"/>
              </w:rPr>
            </w:pPr>
            <w:proofErr w:type="spellStart"/>
            <w:r w:rsidRPr="00164F66">
              <w:rPr>
                <w:sz w:val="20"/>
                <w:szCs w:val="20"/>
              </w:rPr>
              <w:t>ring_finger_length_mm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5998633F"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digits.ring.total_length_mm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62454D5" w14:textId="77777777" w:rsidR="00CE3CA2" w:rsidRPr="00164F66" w:rsidRDefault="00CE3CA2" w:rsidP="00474D44">
            <w:pPr>
              <w:pStyle w:val="TextoNormal-IPCA"/>
              <w:ind w:firstLine="0"/>
              <w:rPr>
                <w:sz w:val="20"/>
                <w:szCs w:val="20"/>
              </w:rPr>
            </w:pPr>
            <w:r w:rsidRPr="00164F66">
              <w:rPr>
                <w:sz w:val="20"/>
                <w:szCs w:val="20"/>
              </w:rPr>
              <w:t>Comprimento total do anelar</w:t>
            </w:r>
          </w:p>
        </w:tc>
      </w:tr>
      <w:tr w:rsidR="00CE3CA2" w14:paraId="717A0B57"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0BBF409" w14:textId="77777777" w:rsidR="00CE3CA2" w:rsidRPr="00164F66" w:rsidRDefault="00CE3CA2" w:rsidP="00474D44">
            <w:pPr>
              <w:pStyle w:val="TextoNormal-IPCA"/>
              <w:ind w:firstLine="0"/>
              <w:rPr>
                <w:sz w:val="20"/>
                <w:szCs w:val="20"/>
              </w:rPr>
            </w:pPr>
            <w:proofErr w:type="spellStart"/>
            <w:r w:rsidRPr="00164F66">
              <w:rPr>
                <w:sz w:val="20"/>
                <w:szCs w:val="20"/>
              </w:rPr>
              <w:t>pinky_finger_length_mm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358DB7F0"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digits.pinky.total_length_mm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18D654A5" w14:textId="77777777" w:rsidR="00CE3CA2" w:rsidRPr="00164F66" w:rsidRDefault="00CE3CA2" w:rsidP="00474D44">
            <w:pPr>
              <w:pStyle w:val="TextoNormal-IPCA"/>
              <w:ind w:firstLine="0"/>
              <w:rPr>
                <w:sz w:val="20"/>
                <w:szCs w:val="20"/>
              </w:rPr>
            </w:pPr>
            <w:r w:rsidRPr="00164F66">
              <w:rPr>
                <w:sz w:val="20"/>
                <w:szCs w:val="20"/>
              </w:rPr>
              <w:t>Comprimento total do mindinho</w:t>
            </w:r>
          </w:p>
        </w:tc>
      </w:tr>
      <w:tr w:rsidR="00CE3CA2" w14:paraId="354A6999"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7211FACB" w14:textId="77777777" w:rsidR="00CE3CA2" w:rsidRPr="00164F66" w:rsidRDefault="00CE3CA2" w:rsidP="00474D44">
            <w:pPr>
              <w:pStyle w:val="TextoNormal-IPCA"/>
              <w:ind w:firstLine="0"/>
              <w:rPr>
                <w:sz w:val="20"/>
                <w:szCs w:val="20"/>
              </w:rPr>
            </w:pPr>
            <w:proofErr w:type="spellStart"/>
            <w:r w:rsidRPr="00164F66">
              <w:rPr>
                <w:sz w:val="20"/>
                <w:szCs w:val="20"/>
              </w:rPr>
              <w:t>thumb_length_mm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36CF370E"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digits.thumb.total_length_mm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67FF0EC" w14:textId="77777777" w:rsidR="00CE3CA2" w:rsidRPr="00164F66" w:rsidRDefault="00CE3CA2" w:rsidP="00474D44">
            <w:pPr>
              <w:pStyle w:val="TextoNormal-IPCA"/>
              <w:ind w:firstLine="0"/>
              <w:rPr>
                <w:sz w:val="20"/>
                <w:szCs w:val="20"/>
              </w:rPr>
            </w:pPr>
            <w:r w:rsidRPr="00164F66">
              <w:rPr>
                <w:sz w:val="20"/>
                <w:szCs w:val="20"/>
              </w:rPr>
              <w:t>Comprimento total do polegar</w:t>
            </w:r>
          </w:p>
        </w:tc>
      </w:tr>
      <w:tr w:rsidR="00CE3CA2" w14:paraId="4895D0AD"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02C1E096" w14:textId="77777777" w:rsidR="00CE3CA2" w:rsidRPr="00164F66" w:rsidRDefault="00CE3CA2" w:rsidP="00474D44">
            <w:pPr>
              <w:pStyle w:val="TextoNormal-IPCA"/>
              <w:ind w:firstLine="0"/>
              <w:rPr>
                <w:sz w:val="20"/>
                <w:szCs w:val="20"/>
              </w:rPr>
            </w:pPr>
            <w:r w:rsidRPr="00164F66">
              <w:rPr>
                <w:sz w:val="20"/>
                <w:szCs w:val="20"/>
              </w:rPr>
              <w:t>*_</w:t>
            </w:r>
            <w:proofErr w:type="spellStart"/>
            <w:r w:rsidRPr="00164F66">
              <w:rPr>
                <w:sz w:val="20"/>
                <w:szCs w:val="20"/>
              </w:rPr>
              <w:t>base_length_mm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62D19157" w14:textId="77777777" w:rsidR="00CE3CA2" w:rsidRPr="00164F66" w:rsidRDefault="00CE3CA2" w:rsidP="00474D44">
            <w:pPr>
              <w:pStyle w:val="TextoNormal-IPCA"/>
              <w:ind w:firstLine="0"/>
              <w:rPr>
                <w:sz w:val="20"/>
                <w:szCs w:val="20"/>
              </w:rPr>
            </w:pPr>
            <w:proofErr w:type="spellStart"/>
            <w:r w:rsidRPr="00164F66">
              <w:rPr>
                <w:sz w:val="20"/>
                <w:szCs w:val="20"/>
              </w:rPr>
              <w:t>digits</w:t>
            </w:r>
            <w:proofErr w:type="spellEnd"/>
            <w:r w:rsidRPr="00164F66">
              <w:rPr>
                <w:sz w:val="20"/>
                <w:szCs w:val="20"/>
              </w:rPr>
              <w:t>.*.</w:t>
            </w:r>
            <w:proofErr w:type="spellStart"/>
            <w:r w:rsidRPr="00164F66">
              <w:rPr>
                <w:sz w:val="20"/>
                <w:szCs w:val="20"/>
              </w:rPr>
              <w:t>proximal_length_mm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1CC18EF3" w14:textId="77777777" w:rsidR="00CE3CA2" w:rsidRPr="00164F66" w:rsidRDefault="00CE3CA2" w:rsidP="00474D44">
            <w:pPr>
              <w:pStyle w:val="TextoNormal-IPCA"/>
              <w:ind w:firstLine="0"/>
              <w:rPr>
                <w:sz w:val="20"/>
                <w:szCs w:val="20"/>
              </w:rPr>
            </w:pPr>
            <w:r w:rsidRPr="00164F66">
              <w:rPr>
                <w:sz w:val="20"/>
                <w:szCs w:val="20"/>
              </w:rPr>
              <w:t>Comprimento do segmento proximal quando o modelo expõe esta divisão</w:t>
            </w:r>
          </w:p>
        </w:tc>
      </w:tr>
      <w:tr w:rsidR="00CE3CA2" w14:paraId="0D0372B3"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67352DE" w14:textId="77777777" w:rsidR="00CE3CA2" w:rsidRPr="00164F66" w:rsidRDefault="00CE3CA2" w:rsidP="00474D44">
            <w:pPr>
              <w:pStyle w:val="TextoNormal-IPCA"/>
              <w:ind w:firstLine="0"/>
              <w:rPr>
                <w:sz w:val="20"/>
                <w:szCs w:val="20"/>
              </w:rPr>
            </w:pPr>
            <w:proofErr w:type="spellStart"/>
            <w:r w:rsidRPr="00164F66">
              <w:rPr>
                <w:sz w:val="20"/>
                <w:szCs w:val="20"/>
              </w:rPr>
              <w:t>wrist_circumference_mm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013ED636" w14:textId="77777777" w:rsidR="00CE3CA2" w:rsidRPr="00164F66" w:rsidRDefault="00CE3CA2" w:rsidP="00474D44">
            <w:pPr>
              <w:pStyle w:val="TextoNormal-IPCA"/>
              <w:ind w:firstLine="0"/>
              <w:rPr>
                <w:sz w:val="20"/>
                <w:szCs w:val="20"/>
              </w:rPr>
            </w:pPr>
            <w:proofErr w:type="spellStart"/>
            <w:r w:rsidRPr="00164F66">
              <w:rPr>
                <w:sz w:val="20"/>
                <w:szCs w:val="20"/>
              </w:rPr>
              <w:t>wrist.circumference_mm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62AC74A3" w14:textId="77777777" w:rsidR="00CE3CA2" w:rsidRPr="00164F66" w:rsidRDefault="00CE3CA2" w:rsidP="00474D44">
            <w:pPr>
              <w:pStyle w:val="TextoNormal-IPCA"/>
              <w:ind w:firstLine="0"/>
              <w:rPr>
                <w:sz w:val="20"/>
                <w:szCs w:val="20"/>
              </w:rPr>
            </w:pPr>
            <w:r w:rsidRPr="00164F66">
              <w:rPr>
                <w:sz w:val="20"/>
                <w:szCs w:val="20"/>
              </w:rPr>
              <w:t>Dimensionamento da braçadeira nos modelos que aceitam esta medida</w:t>
            </w:r>
          </w:p>
        </w:tc>
      </w:tr>
    </w:tbl>
    <w:p w14:paraId="58540808" w14:textId="77777777" w:rsidR="00CE3CA2" w:rsidRDefault="00CE3CA2" w:rsidP="00CE3CA2">
      <w:pPr>
        <w:pStyle w:val="TextoNormal-IPCA"/>
      </w:pPr>
    </w:p>
    <w:p w14:paraId="2AC4EDEE" w14:textId="77777777" w:rsidR="00CE3CA2" w:rsidRDefault="00CE3CA2" w:rsidP="00CE3CA2">
      <w:pPr>
        <w:pStyle w:val="TextoNormal-IPCA"/>
      </w:pPr>
      <w: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14:paraId="5FE880D3" w14:textId="77777777" w:rsidR="00CE3CA2" w:rsidRDefault="00CE3CA2" w:rsidP="00CE3CA2">
      <w:pPr>
        <w:pStyle w:val="TextoNormal-IPCA"/>
      </w:pPr>
      <w:r>
        <w:t>Quando a entrada é uma descrição livre, a plataforma pode selecionar uma referência populacional com base numa pontuação baseada em sexo, categoria etária, proximidade da idade, país e qualidade descritiva do grupo. O perfil só é selecionado quando a pontuação atinge três. Esta regra escolhe um ponto de partida; não mede proximidade anatómica entre populações e não substitui uma medida individual.</w:t>
      </w:r>
    </w:p>
    <w:p w14:paraId="75A315C9" w14:textId="77777777" w:rsidR="00CE3CA2" w:rsidRDefault="00CE3CA2" w:rsidP="00CE3CA2">
      <w:pPr>
        <w:pStyle w:val="TextoNormal-IPCA"/>
      </w:pPr>
    </w:p>
    <w:p w14:paraId="0C87B8E2" w14:textId="77777777" w:rsidR="00CE3CA2" w:rsidRDefault="00CE3CA2" w:rsidP="00CE3CA2">
      <w:pPr>
        <w:pStyle w:val="Ttulo3"/>
        <w:numPr>
          <w:ilvl w:val="0"/>
          <w:numId w:val="0"/>
        </w:numPr>
      </w:pPr>
      <w:bookmarkStart w:id="256" w:name="_Toc235565091"/>
      <w:r>
        <w:t>C.2.2 Tipos de parâmetros</w:t>
      </w:r>
      <w:bookmarkEnd w:id="256"/>
    </w:p>
    <w:p w14:paraId="4DCC6921" w14:textId="77777777" w:rsidR="00CE3CA2" w:rsidRDefault="00CE3CA2" w:rsidP="00CE3CA2">
      <w:pPr>
        <w:pStyle w:val="TextoNormal-IPCA"/>
        <w:keepNext/>
      </w:pPr>
    </w:p>
    <w:p w14:paraId="35E9E537" w14:textId="77777777" w:rsidR="00CE3CA2" w:rsidRDefault="00CE3CA2" w:rsidP="00CE3CA2">
      <w:pPr>
        <w:pStyle w:val="TextoNormal-IPCA"/>
      </w:pPr>
      <w:r>
        <w:t>Para efeitos de projeto, os parâmetros foram organizados em quatro classes:</w:t>
      </w:r>
    </w:p>
    <w:p w14:paraId="690B3ABB" w14:textId="77777777" w:rsidR="00CE3CA2" w:rsidRDefault="00CE3CA2" w:rsidP="00CE3CA2">
      <w:pPr>
        <w:pStyle w:val="TextoNormal-IPCA"/>
      </w:pPr>
      <w:r>
        <w:t xml:space="preserve">- </w:t>
      </w:r>
      <w:r>
        <w:rPr>
          <w:b/>
        </w:rPr>
        <w:t>Diretos:</w:t>
      </w:r>
      <w:r>
        <w:t xml:space="preserve"> medidas ou decisões introduzidas no modelo, como largura metacarpal, comprimento de um dedo ou diâmetro de um pino;</w:t>
      </w:r>
    </w:p>
    <w:p w14:paraId="6ED90A46" w14:textId="77777777" w:rsidR="00CE3CA2" w:rsidRDefault="00CE3CA2" w:rsidP="00CE3CA2">
      <w:pPr>
        <w:pStyle w:val="TextoNormal-IPCA"/>
      </w:pPr>
      <w:r>
        <w:lastRenderedPageBreak/>
        <w:t xml:space="preserve">- </w:t>
      </w:r>
      <w:r>
        <w:rPr>
          <w:b/>
        </w:rPr>
        <w:t>Derivados:</w:t>
      </w:r>
      <w:r>
        <w:t xml:space="preserve"> resultados calculados a partir de entradas, como fatores de escala, proporções entre dedos ou deslocamentos de segmentos;</w:t>
      </w:r>
    </w:p>
    <w:p w14:paraId="176C0051" w14:textId="77777777" w:rsidR="00CE3CA2" w:rsidRDefault="00CE3CA2" w:rsidP="00CE3CA2">
      <w:pPr>
        <w:pStyle w:val="TextoNormal-IPCA"/>
      </w:pPr>
      <w:r>
        <w:t xml:space="preserve">- </w:t>
      </w:r>
      <w:r>
        <w:rPr>
          <w:b/>
        </w:rPr>
        <w:t>Fixos:</w:t>
      </w:r>
      <w:r>
        <w:t xml:space="preserve"> constantes herdadas ou calibradas que preservam a geometria-base e as interfaces mecânicas;</w:t>
      </w:r>
    </w:p>
    <w:p w14:paraId="2554D1A9" w14:textId="77777777" w:rsidR="00CE3CA2" w:rsidRDefault="00CE3CA2" w:rsidP="00CE3CA2">
      <w:pPr>
        <w:pStyle w:val="TextoNormal-IPCA"/>
      </w:pPr>
      <w:r>
        <w:t xml:space="preserve">- </w:t>
      </w:r>
      <w:r>
        <w:rPr>
          <w:b/>
        </w:rPr>
        <w:t>Contextuais:</w:t>
      </w:r>
      <w:r>
        <w:t xml:space="preserve"> campos presentes na plataforma, mas sem transformação geométrica ativa no modelo em causa.</w:t>
      </w:r>
    </w:p>
    <w:p w14:paraId="41FBF6A5" w14:textId="77777777" w:rsidR="00CE3CA2" w:rsidRDefault="00CE3CA2" w:rsidP="00CE3CA2">
      <w:pPr>
        <w:pStyle w:val="TextoNormal-IPCA"/>
      </w:pPr>
      <w:r>
        <w:t>Esta separação é necessária porque o nome de um campo não garante, por si só, que a dimensão final da malha coincida numericamente com o valor introduzido. A transformação depende da geometria-base, da ordem das escalas e das restrições herdadas.</w:t>
      </w:r>
    </w:p>
    <w:p w14:paraId="7A31DEE5" w14:textId="77777777" w:rsidR="00CE3CA2" w:rsidRDefault="00CE3CA2" w:rsidP="00CE3CA2">
      <w:pPr>
        <w:pStyle w:val="TextoNormal-IPCA"/>
      </w:pPr>
    </w:p>
    <w:p w14:paraId="6640F7EB" w14:textId="77777777" w:rsidR="00CE3CA2" w:rsidRDefault="00CE3CA2" w:rsidP="00CE3CA2">
      <w:pPr>
        <w:pStyle w:val="Ttulo3"/>
        <w:numPr>
          <w:ilvl w:val="0"/>
          <w:numId w:val="0"/>
        </w:numPr>
      </w:pPr>
      <w:bookmarkStart w:id="257" w:name="_Toc235565092"/>
      <w:r>
        <w:t>C.2.3 Coerência dos controlos no estado final examinado</w:t>
      </w:r>
      <w:bookmarkEnd w:id="257"/>
    </w:p>
    <w:p w14:paraId="6573CE9B" w14:textId="77777777" w:rsidR="00CE3CA2" w:rsidRDefault="00CE3CA2" w:rsidP="00CE3CA2">
      <w:pPr>
        <w:pStyle w:val="TextoNormal-IPCA"/>
        <w:keepNext/>
      </w:pPr>
    </w:p>
    <w:p w14:paraId="26CA0127" w14:textId="77777777" w:rsidR="00CE3CA2" w:rsidRPr="00FE3E99" w:rsidRDefault="00CE3CA2" w:rsidP="00FE3E99">
      <w:pPr>
        <w:pStyle w:val="TextoNormal-IPCA"/>
      </w:pPr>
      <w:r w:rsidRPr="00FE3E99">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14:paraId="2E9AFDC6" w14:textId="77777777" w:rsidR="00CE3CA2" w:rsidRPr="00FE3E99" w:rsidRDefault="00CE3CA2" w:rsidP="00FE3E99">
      <w:pPr>
        <w:pStyle w:val="TextoNormal-IPCA"/>
      </w:pPr>
      <w:r w:rsidRPr="00FE3E99">
        <w:t xml:space="preserve">Foram igualmente uniformizados dois nomes. O Phoenix passou de </w:t>
      </w:r>
      <w:proofErr w:type="spellStart"/>
      <w:r w:rsidRPr="00FE3E99">
        <w:t>LeftRight</w:t>
      </w:r>
      <w:proofErr w:type="spellEnd"/>
      <w:r w:rsidRPr="00FE3E99">
        <w:t xml:space="preserve"> para o campo booleano </w:t>
      </w:r>
      <w:proofErr w:type="spellStart"/>
      <w:r w:rsidRPr="00FE3E99">
        <w:t>mirrored</w:t>
      </w:r>
      <w:proofErr w:type="spellEnd"/>
      <w:r w:rsidRPr="00FE3E99">
        <w:t xml:space="preserve">, já usado pelos restantes modelos. No </w:t>
      </w:r>
      <w:proofErr w:type="spellStart"/>
      <w:r w:rsidRPr="00FE3E99">
        <w:t>Paraglider</w:t>
      </w:r>
      <w:proofErr w:type="spellEnd"/>
      <w:r w:rsidRPr="00FE3E99">
        <w:t xml:space="preserve">, show_assembled passou a print_layout, invertendo a formulação para coincidir com o controlo usado no Cyborg </w:t>
      </w:r>
      <w:proofErr w:type="spellStart"/>
      <w:r w:rsidRPr="00FE3E99">
        <w:t>Beast</w:t>
      </w:r>
      <w:proofErr w:type="spellEnd"/>
      <w:r w:rsidRPr="00FE3E99">
        <w:t xml:space="preserve"> e no Phoenix: </w:t>
      </w:r>
      <w:proofErr w:type="spellStart"/>
      <w:r w:rsidRPr="00FE3E99">
        <w:t>true</w:t>
      </w:r>
      <w:proofErr w:type="spellEnd"/>
      <w:r w:rsidRPr="00FE3E99">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14:paraId="0B066F26" w14:textId="77777777" w:rsidR="00CE3CA2" w:rsidRDefault="00CE3CA2" w:rsidP="00CE3CA2">
      <w:pPr>
        <w:pStyle w:val="TextoNormal-IPCA"/>
      </w:pPr>
    </w:p>
    <w:p w14:paraId="10E2AC98" w14:textId="77777777" w:rsidR="00CE3CA2" w:rsidRDefault="00CE3CA2" w:rsidP="00CE3CA2">
      <w:pPr>
        <w:pStyle w:val="Ttulo2"/>
        <w:numPr>
          <w:ilvl w:val="0"/>
          <w:numId w:val="0"/>
        </w:numPr>
      </w:pPr>
      <w:bookmarkStart w:id="258" w:name="_Toc235565093"/>
      <w:r>
        <w:lastRenderedPageBreak/>
        <w:t xml:space="preserve">C.3 </w:t>
      </w:r>
      <w:proofErr w:type="spellStart"/>
      <w:r>
        <w:t>Flexy</w:t>
      </w:r>
      <w:proofErr w:type="spellEnd"/>
      <w:r>
        <w:t xml:space="preserve"> </w:t>
      </w:r>
      <w:proofErr w:type="spellStart"/>
      <w:r>
        <w:t>Beast</w:t>
      </w:r>
      <w:bookmarkEnd w:id="258"/>
      <w:proofErr w:type="spellEnd"/>
    </w:p>
    <w:p w14:paraId="63040800" w14:textId="77777777" w:rsidR="00CE3CA2" w:rsidRDefault="00CE3CA2" w:rsidP="00CE3CA2">
      <w:pPr>
        <w:pStyle w:val="TextoNormal-IPCA"/>
        <w:keepNext/>
      </w:pPr>
    </w:p>
    <w:p w14:paraId="2CB3DE77" w14:textId="77777777" w:rsidR="00CE3CA2" w:rsidRDefault="00CE3CA2" w:rsidP="00CE3CA2">
      <w:pPr>
        <w:pStyle w:val="Ttulo3"/>
        <w:numPr>
          <w:ilvl w:val="0"/>
          <w:numId w:val="0"/>
        </w:numPr>
      </w:pPr>
      <w:bookmarkStart w:id="259" w:name="_Toc235565094"/>
      <w:r>
        <w:t>C.3.1 Origem e estratégia de adaptação</w:t>
      </w:r>
      <w:bookmarkEnd w:id="259"/>
    </w:p>
    <w:p w14:paraId="0B6A3561" w14:textId="77777777" w:rsidR="00CE3CA2" w:rsidRDefault="00CE3CA2" w:rsidP="00CE3CA2">
      <w:pPr>
        <w:pStyle w:val="TextoNormal-IPCA"/>
        <w:keepNext/>
      </w:pPr>
    </w:p>
    <w:p w14:paraId="048E7BEB" w14:textId="77777777" w:rsidR="00CE3CA2" w:rsidRDefault="00CE3CA2" w:rsidP="00CE3CA2">
      <w:pPr>
        <w:pStyle w:val="TextoNormal-IPCA"/>
      </w:pPr>
      <w:r>
        <w:t xml:space="preserve">O </w:t>
      </w:r>
      <w:proofErr w:type="spellStart"/>
      <w:r>
        <w:t>Flexy</w:t>
      </w:r>
      <w:proofErr w:type="spellEnd"/>
      <w:r>
        <w:t xml:space="preserve"> </w:t>
      </w:r>
      <w:proofErr w:type="spellStart"/>
      <w:r>
        <w:t>Beast</w:t>
      </w:r>
      <w:proofErr w:type="spellEnd"/>
      <w:r>
        <w:t xml:space="preserve"> deriva do trabalho de </w:t>
      </w:r>
      <w:proofErr w:type="spellStart"/>
      <w:r>
        <w:rPr>
          <w:rFonts w:ascii="Consolas" w:hAnsi="Consolas"/>
        </w:rPr>
        <w:t>daprice</w:t>
      </w:r>
      <w:proofErr w:type="spellEnd"/>
      <w:r>
        <w:t xml:space="preserve">, que combina o </w:t>
      </w:r>
      <w:proofErr w:type="spellStart"/>
      <w:r>
        <w:t>Parametric</w:t>
      </w:r>
      <w:proofErr w:type="spellEnd"/>
      <w:r>
        <w:t xml:space="preserve"> Cyborg </w:t>
      </w:r>
      <w:proofErr w:type="spellStart"/>
      <w:r>
        <w:t>Beast</w:t>
      </w:r>
      <w:proofErr w:type="spellEnd"/>
      <w:r>
        <w:t xml:space="preserve"> com o </w:t>
      </w:r>
      <w:proofErr w:type="spellStart"/>
      <w:r>
        <w:t>Flexy</w:t>
      </w:r>
      <w:proofErr w:type="spellEnd"/>
      <w:r>
        <w:t xml:space="preserve"> </w:t>
      </w:r>
      <w:proofErr w:type="spellStart"/>
      <w:r>
        <w:t>Hand</w:t>
      </w:r>
      <w:proofErr w:type="spellEnd"/>
      <w:r>
        <w:t xml:space="preserve">. O ficheiro-fonte local indica licença CC BY-SA 4.0. O modelo usa uma palma da linhagem Cyborg </w:t>
      </w:r>
      <w:proofErr w:type="spellStart"/>
      <w:r>
        <w:t>Beast</w:t>
      </w:r>
      <w:proofErr w:type="spellEnd"/>
      <w:r>
        <w:t xml:space="preserve"> e segmentos digitais ligados por conectores flexíveis. A adaptação procurou separar três dimensões: escala da mão, comprimentos relativos dos dedos e braçadeira do antebraço.</w:t>
      </w:r>
    </w:p>
    <w:p w14:paraId="6934AA41" w14:textId="77777777" w:rsidR="00CE3CA2" w:rsidRDefault="00CE3CA2" w:rsidP="00CE3CA2">
      <w:pPr>
        <w:pStyle w:val="TextoNormal-IPCA"/>
      </w:pPr>
    </w:p>
    <w:p w14:paraId="24746F2F" w14:textId="77777777" w:rsidR="00CE3CA2" w:rsidRDefault="00CE3CA2" w:rsidP="00CE3CA2">
      <w:pPr>
        <w:pStyle w:val="Ttulo3"/>
        <w:numPr>
          <w:ilvl w:val="0"/>
          <w:numId w:val="0"/>
        </w:numPr>
      </w:pPr>
      <w:bookmarkStart w:id="260" w:name="_Toc235565095"/>
      <w:r>
        <w:t>C.3.2 Entradas, limites e relações</w:t>
      </w:r>
      <w:bookmarkEnd w:id="260"/>
    </w:p>
    <w:p w14:paraId="21DA234F" w14:textId="77777777" w:rsidR="00CE3CA2" w:rsidRDefault="00CE3CA2" w:rsidP="00CE3CA2">
      <w:pPr>
        <w:pStyle w:val="TextoNormal-IPCA"/>
        <w:keepNext/>
      </w:pPr>
    </w:p>
    <w:p w14:paraId="4889613E" w14:textId="77777777" w:rsidR="00CE3CA2" w:rsidRDefault="00CE3CA2" w:rsidP="00CE3CA2">
      <w:pPr>
        <w:pStyle w:val="Legenda"/>
        <w:keepNext/>
      </w:pPr>
      <w:r>
        <w:t xml:space="preserve">Tabela C.2 — Parâmetros numéricos do </w:t>
      </w:r>
      <w:proofErr w:type="spellStart"/>
      <w:r>
        <w:t>Flexy</w:t>
      </w:r>
      <w:proofErr w:type="spellEnd"/>
      <w:r>
        <w:t xml:space="preserve"> </w:t>
      </w:r>
      <w:proofErr w:type="spellStart"/>
      <w:r>
        <w:t>Beast</w:t>
      </w:r>
      <w:proofErr w:type="spellEnd"/>
      <w:r>
        <w:t xml:space="preserve"> com efeito dimensional</w:t>
      </w:r>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454137BF"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596475AB" w14:textId="77777777" w:rsidR="00CE3CA2" w:rsidRPr="00164F66" w:rsidRDefault="00CE3CA2" w:rsidP="00164F66">
            <w:pPr>
              <w:pStyle w:val="TextoNormal-IPCA"/>
              <w:ind w:firstLine="0"/>
              <w:jc w:val="center"/>
              <w:rPr>
                <w:b/>
                <w:bCs/>
                <w:sz w:val="20"/>
                <w:szCs w:val="20"/>
              </w:rPr>
            </w:pPr>
            <w:r w:rsidRPr="00164F66">
              <w:rPr>
                <w:b/>
                <w:bCs/>
                <w:sz w:val="20"/>
                <w:szCs w:val="20"/>
              </w:rPr>
              <w:t>Família</w:t>
            </w:r>
          </w:p>
        </w:tc>
        <w:tc>
          <w:tcPr>
            <w:tcW w:w="1800" w:type="dxa"/>
            <w:tcBorders>
              <w:top w:val="single" w:sz="4" w:space="0" w:color="808080"/>
              <w:left w:val="single" w:sz="4" w:space="0" w:color="808080"/>
              <w:bottom w:val="single" w:sz="4" w:space="0" w:color="808080"/>
              <w:right w:val="single" w:sz="4" w:space="0" w:color="808080"/>
            </w:tcBorders>
          </w:tcPr>
          <w:p w14:paraId="7E02FB68" w14:textId="77777777" w:rsidR="00CE3CA2" w:rsidRPr="00164F66" w:rsidRDefault="00CE3CA2" w:rsidP="00164F66">
            <w:pPr>
              <w:pStyle w:val="TextoNormal-IPCA"/>
              <w:ind w:firstLine="0"/>
              <w:jc w:val="center"/>
              <w:rPr>
                <w:b/>
                <w:bCs/>
                <w:sz w:val="20"/>
                <w:szCs w:val="20"/>
              </w:rPr>
            </w:pPr>
            <w:r w:rsidRPr="00164F66">
              <w:rPr>
                <w:b/>
                <w:bCs/>
                <w:sz w:val="20"/>
                <w:szCs w:val="20"/>
              </w:rPr>
              <w:t>Parâmetros e unidade</w:t>
            </w:r>
          </w:p>
        </w:tc>
        <w:tc>
          <w:tcPr>
            <w:tcW w:w="1800" w:type="dxa"/>
            <w:tcBorders>
              <w:top w:val="single" w:sz="4" w:space="0" w:color="808080"/>
              <w:left w:val="single" w:sz="4" w:space="0" w:color="808080"/>
              <w:bottom w:val="single" w:sz="4" w:space="0" w:color="808080"/>
              <w:right w:val="single" w:sz="4" w:space="0" w:color="808080"/>
            </w:tcBorders>
          </w:tcPr>
          <w:p w14:paraId="5373C043" w14:textId="77777777" w:rsidR="00CE3CA2" w:rsidRPr="00164F66" w:rsidRDefault="00CE3CA2" w:rsidP="00164F66">
            <w:pPr>
              <w:pStyle w:val="TextoNormal-IPCA"/>
              <w:ind w:firstLine="0"/>
              <w:jc w:val="center"/>
              <w:rPr>
                <w:b/>
                <w:bCs/>
                <w:sz w:val="20"/>
                <w:szCs w:val="20"/>
              </w:rPr>
            </w:pPr>
            <w:r w:rsidRPr="00164F66">
              <w:rPr>
                <w:b/>
                <w:bCs/>
                <w:sz w:val="20"/>
                <w:szCs w:val="20"/>
              </w:rPr>
              <w:t>Valor inicial</w:t>
            </w:r>
          </w:p>
        </w:tc>
        <w:tc>
          <w:tcPr>
            <w:tcW w:w="1800" w:type="dxa"/>
            <w:tcBorders>
              <w:top w:val="single" w:sz="4" w:space="0" w:color="808080"/>
              <w:left w:val="single" w:sz="4" w:space="0" w:color="808080"/>
              <w:bottom w:val="single" w:sz="4" w:space="0" w:color="808080"/>
              <w:right w:val="single" w:sz="4" w:space="0" w:color="808080"/>
            </w:tcBorders>
          </w:tcPr>
          <w:p w14:paraId="1AA3B15E" w14:textId="77777777" w:rsidR="00CE3CA2" w:rsidRPr="00164F66" w:rsidRDefault="00CE3CA2" w:rsidP="00164F66">
            <w:pPr>
              <w:pStyle w:val="TextoNormal-IPCA"/>
              <w:ind w:firstLine="0"/>
              <w:jc w:val="center"/>
              <w:rPr>
                <w:b/>
                <w:bCs/>
                <w:sz w:val="20"/>
                <w:szCs w:val="20"/>
              </w:rPr>
            </w:pPr>
            <w:r w:rsidRPr="00164F66">
              <w:rPr>
                <w:b/>
                <w:bCs/>
                <w:sz w:val="20"/>
                <w:szCs w:val="20"/>
              </w:rPr>
              <w:t>Intervalo declarado</w:t>
            </w:r>
          </w:p>
        </w:tc>
        <w:tc>
          <w:tcPr>
            <w:tcW w:w="1800" w:type="dxa"/>
            <w:tcBorders>
              <w:top w:val="single" w:sz="4" w:space="0" w:color="808080"/>
              <w:left w:val="single" w:sz="4" w:space="0" w:color="808080"/>
              <w:bottom w:val="single" w:sz="4" w:space="0" w:color="808080"/>
              <w:right w:val="single" w:sz="4" w:space="0" w:color="808080"/>
            </w:tcBorders>
          </w:tcPr>
          <w:p w14:paraId="14D833A0" w14:textId="77777777" w:rsidR="00CE3CA2" w:rsidRPr="00164F66" w:rsidRDefault="00CE3CA2" w:rsidP="00164F66">
            <w:pPr>
              <w:pStyle w:val="TextoNormal-IPCA"/>
              <w:ind w:firstLine="0"/>
              <w:jc w:val="center"/>
              <w:rPr>
                <w:b/>
                <w:bCs/>
                <w:sz w:val="20"/>
                <w:szCs w:val="20"/>
              </w:rPr>
            </w:pPr>
            <w:r w:rsidRPr="00164F66">
              <w:rPr>
                <w:b/>
                <w:bCs/>
                <w:sz w:val="20"/>
                <w:szCs w:val="20"/>
              </w:rPr>
              <w:t>Relação implementada</w:t>
            </w:r>
          </w:p>
        </w:tc>
      </w:tr>
      <w:tr w:rsidR="00CE3CA2" w14:paraId="2AA421FA"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204842F" w14:textId="77777777" w:rsidR="00CE3CA2" w:rsidRPr="00164F66" w:rsidRDefault="00CE3CA2" w:rsidP="00474D44">
            <w:pPr>
              <w:pStyle w:val="TextoNormal-IPCA"/>
              <w:ind w:firstLine="0"/>
              <w:rPr>
                <w:sz w:val="20"/>
                <w:szCs w:val="20"/>
              </w:rPr>
            </w:pPr>
            <w:r w:rsidRPr="00164F66">
              <w:rPr>
                <w:sz w:val="20"/>
                <w:szCs w:val="20"/>
              </w:rPr>
              <w:t>Palma</w:t>
            </w:r>
          </w:p>
        </w:tc>
        <w:tc>
          <w:tcPr>
            <w:tcW w:w="1800" w:type="dxa"/>
            <w:tcBorders>
              <w:top w:val="single" w:sz="4" w:space="0" w:color="808080"/>
              <w:left w:val="single" w:sz="4" w:space="0" w:color="808080"/>
              <w:bottom w:val="single" w:sz="4" w:space="0" w:color="808080"/>
              <w:right w:val="single" w:sz="4" w:space="0" w:color="808080"/>
            </w:tcBorders>
          </w:tcPr>
          <w:p w14:paraId="324FEB32" w14:textId="77777777" w:rsidR="00CE3CA2" w:rsidRPr="00164F66" w:rsidRDefault="00CE3CA2" w:rsidP="00474D44">
            <w:pPr>
              <w:pStyle w:val="TextoNormal-IPCA"/>
              <w:ind w:firstLine="0"/>
              <w:rPr>
                <w:sz w:val="20"/>
                <w:szCs w:val="20"/>
              </w:rPr>
            </w:pPr>
            <w:proofErr w:type="spellStart"/>
            <w:r w:rsidRPr="00164F66">
              <w:rPr>
                <w:sz w:val="20"/>
                <w:szCs w:val="20"/>
              </w:rPr>
              <w:t>palm_breadth_mm</w:t>
            </w:r>
            <w:proofErr w:type="spellEnd"/>
            <w:r w:rsidRPr="00164F66">
              <w:rPr>
                <w:sz w:val="20"/>
                <w:szCs w:val="20"/>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3EFEBB33" w14:textId="77777777" w:rsidR="00CE3CA2" w:rsidRPr="00164F66" w:rsidRDefault="00CE3CA2" w:rsidP="00474D44">
            <w:pPr>
              <w:pStyle w:val="TextoNormal-IPCA"/>
              <w:ind w:firstLine="0"/>
              <w:rPr>
                <w:sz w:val="20"/>
                <w:szCs w:val="20"/>
              </w:rPr>
            </w:pPr>
            <w:r w:rsidRPr="00164F66">
              <w:rPr>
                <w:sz w:val="20"/>
                <w:szCs w:val="20"/>
              </w:rPr>
              <w:t>83</w:t>
            </w:r>
          </w:p>
        </w:tc>
        <w:tc>
          <w:tcPr>
            <w:tcW w:w="1800" w:type="dxa"/>
            <w:tcBorders>
              <w:top w:val="single" w:sz="4" w:space="0" w:color="808080"/>
              <w:left w:val="single" w:sz="4" w:space="0" w:color="808080"/>
              <w:bottom w:val="single" w:sz="4" w:space="0" w:color="808080"/>
              <w:right w:val="single" w:sz="4" w:space="0" w:color="808080"/>
            </w:tcBorders>
          </w:tcPr>
          <w:p w14:paraId="4D606BCB" w14:textId="77777777" w:rsidR="00CE3CA2" w:rsidRPr="00164F66" w:rsidRDefault="00CE3CA2" w:rsidP="00474D44">
            <w:pPr>
              <w:pStyle w:val="TextoNormal-IPCA"/>
              <w:ind w:firstLine="0"/>
              <w:rPr>
                <w:sz w:val="20"/>
                <w:szCs w:val="20"/>
              </w:rPr>
            </w:pPr>
            <w:r w:rsidRPr="00164F66">
              <w:rPr>
                <w:sz w:val="20"/>
                <w:szCs w:val="20"/>
              </w:rPr>
              <w:t>55–110</w:t>
            </w:r>
          </w:p>
        </w:tc>
        <w:tc>
          <w:tcPr>
            <w:tcW w:w="1800" w:type="dxa"/>
            <w:tcBorders>
              <w:top w:val="single" w:sz="4" w:space="0" w:color="808080"/>
              <w:left w:val="single" w:sz="4" w:space="0" w:color="808080"/>
              <w:bottom w:val="single" w:sz="4" w:space="0" w:color="808080"/>
              <w:right w:val="single" w:sz="4" w:space="0" w:color="808080"/>
            </w:tcBorders>
          </w:tcPr>
          <w:p w14:paraId="0714238A" w14:textId="77777777" w:rsidR="00CE3CA2" w:rsidRPr="00164F66" w:rsidRDefault="00CE3CA2" w:rsidP="00474D44">
            <w:pPr>
              <w:pStyle w:val="TextoNormal-IPCA"/>
              <w:ind w:firstLine="0"/>
              <w:rPr>
                <w:sz w:val="20"/>
                <w:szCs w:val="20"/>
              </w:rPr>
            </w:pPr>
            <w:proofErr w:type="spellStart"/>
            <w:r w:rsidRPr="00164F66">
              <w:rPr>
                <w:sz w:val="20"/>
                <w:szCs w:val="20"/>
              </w:rPr>
              <w:t>xScaleFactor</w:t>
            </w:r>
            <w:proofErr w:type="spellEnd"/>
            <w:r w:rsidRPr="00164F66">
              <w:rPr>
                <w:sz w:val="20"/>
                <w:szCs w:val="20"/>
              </w:rPr>
              <w:t xml:space="preserve"> = (</w:t>
            </w:r>
            <w:proofErr w:type="spellStart"/>
            <w:r w:rsidRPr="00164F66">
              <w:rPr>
                <w:sz w:val="20"/>
                <w:szCs w:val="20"/>
              </w:rPr>
              <w:t>palm_breadth_mm</w:t>
            </w:r>
            <w:proofErr w:type="spellEnd"/>
            <w:r w:rsidRPr="00164F66">
              <w:rPr>
                <w:sz w:val="20"/>
                <w:szCs w:val="20"/>
              </w:rPr>
              <w:t xml:space="preserve"> + 5) / 55; os três eixos da mão usam o mesmo </w:t>
            </w:r>
            <w:proofErr w:type="spellStart"/>
            <w:r w:rsidRPr="00164F66">
              <w:rPr>
                <w:sz w:val="20"/>
                <w:szCs w:val="20"/>
              </w:rPr>
              <w:t>factor</w:t>
            </w:r>
            <w:proofErr w:type="spellEnd"/>
          </w:p>
        </w:tc>
      </w:tr>
      <w:tr w:rsidR="00CE3CA2" w:rsidRPr="004B2213" w14:paraId="629EA331"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5B83A2D" w14:textId="77777777" w:rsidR="00CE3CA2" w:rsidRPr="00164F66" w:rsidRDefault="00CE3CA2" w:rsidP="00474D44">
            <w:pPr>
              <w:pStyle w:val="TextoNormal-IPCA"/>
              <w:ind w:firstLine="0"/>
              <w:rPr>
                <w:sz w:val="20"/>
                <w:szCs w:val="20"/>
              </w:rPr>
            </w:pPr>
            <w:r w:rsidRPr="00164F66">
              <w:rPr>
                <w:sz w:val="20"/>
                <w:szCs w:val="20"/>
              </w:rPr>
              <w:t>Dedos</w:t>
            </w:r>
          </w:p>
        </w:tc>
        <w:tc>
          <w:tcPr>
            <w:tcW w:w="1800" w:type="dxa"/>
            <w:tcBorders>
              <w:top w:val="single" w:sz="4" w:space="0" w:color="808080"/>
              <w:left w:val="single" w:sz="4" w:space="0" w:color="808080"/>
              <w:bottom w:val="single" w:sz="4" w:space="0" w:color="808080"/>
              <w:right w:val="single" w:sz="4" w:space="0" w:color="808080"/>
            </w:tcBorders>
          </w:tcPr>
          <w:p w14:paraId="379CBFB1"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middle_finger_length_mm</w:t>
            </w:r>
            <w:proofErr w:type="spellEnd"/>
            <w:r w:rsidRPr="00164F66">
              <w:rPr>
                <w:sz w:val="20"/>
                <w:szCs w:val="20"/>
                <w:lang w:val="en-US"/>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1372C025" w14:textId="77777777" w:rsidR="00CE3CA2" w:rsidRPr="00164F66" w:rsidRDefault="00CE3CA2" w:rsidP="00474D44">
            <w:pPr>
              <w:pStyle w:val="TextoNormal-IPCA"/>
              <w:ind w:firstLine="0"/>
              <w:rPr>
                <w:sz w:val="20"/>
                <w:szCs w:val="20"/>
              </w:rPr>
            </w:pPr>
            <w:r w:rsidRPr="00164F66">
              <w:rPr>
                <w:sz w:val="20"/>
                <w:szCs w:val="20"/>
              </w:rPr>
              <w:t>72</w:t>
            </w:r>
          </w:p>
        </w:tc>
        <w:tc>
          <w:tcPr>
            <w:tcW w:w="1800" w:type="dxa"/>
            <w:tcBorders>
              <w:top w:val="single" w:sz="4" w:space="0" w:color="808080"/>
              <w:left w:val="single" w:sz="4" w:space="0" w:color="808080"/>
              <w:bottom w:val="single" w:sz="4" w:space="0" w:color="808080"/>
              <w:right w:val="single" w:sz="4" w:space="0" w:color="808080"/>
            </w:tcBorders>
          </w:tcPr>
          <w:p w14:paraId="344212ED" w14:textId="77777777" w:rsidR="00CE3CA2" w:rsidRPr="00164F66" w:rsidRDefault="00CE3CA2" w:rsidP="00474D44">
            <w:pPr>
              <w:pStyle w:val="TextoNormal-IPCA"/>
              <w:ind w:firstLine="0"/>
              <w:rPr>
                <w:sz w:val="20"/>
                <w:szCs w:val="20"/>
              </w:rPr>
            </w:pPr>
            <w:r w:rsidRPr="00164F66">
              <w:rPr>
                <w:sz w:val="20"/>
                <w:szCs w:val="20"/>
              </w:rPr>
              <w:t>40–120</w:t>
            </w:r>
          </w:p>
        </w:tc>
        <w:tc>
          <w:tcPr>
            <w:tcW w:w="1800" w:type="dxa"/>
            <w:tcBorders>
              <w:top w:val="single" w:sz="4" w:space="0" w:color="808080"/>
              <w:left w:val="single" w:sz="4" w:space="0" w:color="808080"/>
              <w:bottom w:val="single" w:sz="4" w:space="0" w:color="808080"/>
              <w:right w:val="single" w:sz="4" w:space="0" w:color="808080"/>
            </w:tcBorders>
          </w:tcPr>
          <w:p w14:paraId="65DCCC83"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fingerLength</w:t>
            </w:r>
            <w:proofErr w:type="spellEnd"/>
            <w:r w:rsidRPr="00164F66">
              <w:rPr>
                <w:sz w:val="20"/>
                <w:szCs w:val="20"/>
                <w:lang w:val="en-US"/>
              </w:rPr>
              <w:t xml:space="preserve"> = </w:t>
            </w:r>
            <w:proofErr w:type="spellStart"/>
            <w:r w:rsidRPr="00164F66">
              <w:rPr>
                <w:sz w:val="20"/>
                <w:szCs w:val="20"/>
                <w:lang w:val="en-US"/>
              </w:rPr>
              <w:t>middle_finger_length_mm</w:t>
            </w:r>
            <w:proofErr w:type="spellEnd"/>
            <w:r w:rsidRPr="00164F66">
              <w:rPr>
                <w:sz w:val="20"/>
                <w:szCs w:val="20"/>
                <w:lang w:val="en-US"/>
              </w:rPr>
              <w:t xml:space="preserve"> / (37 × </w:t>
            </w:r>
            <w:proofErr w:type="spellStart"/>
            <w:r w:rsidRPr="00164F66">
              <w:rPr>
                <w:sz w:val="20"/>
                <w:szCs w:val="20"/>
                <w:lang w:val="en-US"/>
              </w:rPr>
              <w:t>xScaleFactor</w:t>
            </w:r>
            <w:proofErr w:type="spellEnd"/>
            <w:r w:rsidRPr="00164F66">
              <w:rPr>
                <w:sz w:val="20"/>
                <w:szCs w:val="20"/>
                <w:lang w:val="en-US"/>
              </w:rPr>
              <w:t>)</w:t>
            </w:r>
          </w:p>
        </w:tc>
      </w:tr>
      <w:tr w:rsidR="00CE3CA2" w14:paraId="7ED1AAB7"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AE77453" w14:textId="77777777" w:rsidR="00CE3CA2" w:rsidRPr="00164F66" w:rsidRDefault="00CE3CA2" w:rsidP="00474D44">
            <w:pPr>
              <w:pStyle w:val="TextoNormal-IPCA"/>
              <w:rPr>
                <w:sz w:val="20"/>
                <w:szCs w:val="20"/>
              </w:rPr>
            </w:pPr>
            <w:r w:rsidRPr="00164F66">
              <w:rPr>
                <w:sz w:val="20"/>
                <w:szCs w:val="20"/>
              </w:rPr>
              <w:t>Dedos</w:t>
            </w:r>
          </w:p>
        </w:tc>
        <w:tc>
          <w:tcPr>
            <w:tcW w:w="1800" w:type="dxa"/>
            <w:tcBorders>
              <w:top w:val="single" w:sz="4" w:space="0" w:color="808080"/>
              <w:left w:val="single" w:sz="4" w:space="0" w:color="808080"/>
              <w:bottom w:val="single" w:sz="4" w:space="0" w:color="808080"/>
              <w:right w:val="single" w:sz="4" w:space="0" w:color="808080"/>
            </w:tcBorders>
          </w:tcPr>
          <w:p w14:paraId="1C669914" w14:textId="77777777" w:rsidR="00CE3CA2" w:rsidRPr="00164F66" w:rsidRDefault="00CE3CA2" w:rsidP="00474D44">
            <w:pPr>
              <w:pStyle w:val="TextoNormal-IPCA"/>
              <w:rPr>
                <w:sz w:val="20"/>
                <w:szCs w:val="20"/>
              </w:rPr>
            </w:pPr>
            <w:r w:rsidRPr="00164F66">
              <w:rPr>
                <w:sz w:val="20"/>
                <w:szCs w:val="20"/>
              </w:rPr>
              <w:t>indicador e anelar (mm)</w:t>
            </w:r>
          </w:p>
        </w:tc>
        <w:tc>
          <w:tcPr>
            <w:tcW w:w="1800" w:type="dxa"/>
            <w:tcBorders>
              <w:top w:val="single" w:sz="4" w:space="0" w:color="808080"/>
              <w:left w:val="single" w:sz="4" w:space="0" w:color="808080"/>
              <w:bottom w:val="single" w:sz="4" w:space="0" w:color="808080"/>
              <w:right w:val="single" w:sz="4" w:space="0" w:color="808080"/>
            </w:tcBorders>
          </w:tcPr>
          <w:p w14:paraId="270B50BC" w14:textId="77777777" w:rsidR="00CE3CA2" w:rsidRPr="00164F66" w:rsidRDefault="00CE3CA2" w:rsidP="00474D44">
            <w:pPr>
              <w:pStyle w:val="TextoNormal-IPCA"/>
              <w:rPr>
                <w:sz w:val="20"/>
                <w:szCs w:val="20"/>
              </w:rPr>
            </w:pPr>
            <w:r w:rsidRPr="00164F66">
              <w:rPr>
                <w:sz w:val="20"/>
                <w:szCs w:val="20"/>
              </w:rPr>
              <w:t>68; 68</w:t>
            </w:r>
          </w:p>
        </w:tc>
        <w:tc>
          <w:tcPr>
            <w:tcW w:w="1800" w:type="dxa"/>
            <w:tcBorders>
              <w:top w:val="single" w:sz="4" w:space="0" w:color="808080"/>
              <w:left w:val="single" w:sz="4" w:space="0" w:color="808080"/>
              <w:bottom w:val="single" w:sz="4" w:space="0" w:color="808080"/>
              <w:right w:val="single" w:sz="4" w:space="0" w:color="808080"/>
            </w:tcBorders>
          </w:tcPr>
          <w:p w14:paraId="7825062C" w14:textId="77777777" w:rsidR="00CE3CA2" w:rsidRPr="00164F66" w:rsidRDefault="00CE3CA2" w:rsidP="00474D44">
            <w:pPr>
              <w:pStyle w:val="TextoNormal-IPCA"/>
              <w:rPr>
                <w:sz w:val="20"/>
                <w:szCs w:val="20"/>
              </w:rPr>
            </w:pPr>
            <w:r w:rsidRPr="00164F66">
              <w:rPr>
                <w:sz w:val="20"/>
                <w:szCs w:val="20"/>
              </w:rPr>
              <w:t>40–120</w:t>
            </w:r>
          </w:p>
        </w:tc>
        <w:tc>
          <w:tcPr>
            <w:tcW w:w="1800" w:type="dxa"/>
            <w:tcBorders>
              <w:top w:val="single" w:sz="4" w:space="0" w:color="808080"/>
              <w:left w:val="single" w:sz="4" w:space="0" w:color="808080"/>
              <w:bottom w:val="single" w:sz="4" w:space="0" w:color="808080"/>
              <w:right w:val="single" w:sz="4" w:space="0" w:color="808080"/>
            </w:tcBorders>
          </w:tcPr>
          <w:p w14:paraId="3F6AC9EF" w14:textId="77777777" w:rsidR="00CE3CA2" w:rsidRPr="00164F66" w:rsidRDefault="00CE3CA2" w:rsidP="00474D44">
            <w:pPr>
              <w:pStyle w:val="TextoNormal-IPCA"/>
              <w:ind w:firstLine="0"/>
              <w:rPr>
                <w:sz w:val="20"/>
                <w:szCs w:val="20"/>
              </w:rPr>
            </w:pPr>
            <w:r w:rsidRPr="00164F66">
              <w:rPr>
                <w:sz w:val="20"/>
                <w:szCs w:val="20"/>
              </w:rPr>
              <w:t>proporção local = comprimento do dedo / comprimento do médio</w:t>
            </w:r>
          </w:p>
        </w:tc>
      </w:tr>
      <w:tr w:rsidR="00CE3CA2" w14:paraId="6CFFC5A7"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4C8F26F7" w14:textId="77777777" w:rsidR="00CE3CA2" w:rsidRPr="00164F66" w:rsidRDefault="00CE3CA2" w:rsidP="00474D44">
            <w:pPr>
              <w:pStyle w:val="TextoNormal-IPCA"/>
              <w:ind w:firstLine="0"/>
              <w:rPr>
                <w:sz w:val="20"/>
                <w:szCs w:val="20"/>
              </w:rPr>
            </w:pPr>
            <w:r w:rsidRPr="00164F66">
              <w:rPr>
                <w:sz w:val="20"/>
                <w:szCs w:val="20"/>
              </w:rPr>
              <w:lastRenderedPageBreak/>
              <w:t>Dedos</w:t>
            </w:r>
          </w:p>
        </w:tc>
        <w:tc>
          <w:tcPr>
            <w:tcW w:w="1800" w:type="dxa"/>
            <w:tcBorders>
              <w:top w:val="single" w:sz="4" w:space="0" w:color="808080"/>
              <w:left w:val="single" w:sz="4" w:space="0" w:color="808080"/>
              <w:bottom w:val="single" w:sz="4" w:space="0" w:color="808080"/>
              <w:right w:val="single" w:sz="4" w:space="0" w:color="808080"/>
            </w:tcBorders>
          </w:tcPr>
          <w:p w14:paraId="2AD6AE91" w14:textId="77777777" w:rsidR="00CE3CA2" w:rsidRPr="00164F66" w:rsidRDefault="00CE3CA2" w:rsidP="00474D44">
            <w:pPr>
              <w:pStyle w:val="TextoNormal-IPCA"/>
              <w:ind w:firstLine="0"/>
              <w:rPr>
                <w:sz w:val="20"/>
                <w:szCs w:val="20"/>
              </w:rPr>
            </w:pPr>
            <w:r w:rsidRPr="00164F66">
              <w:rPr>
                <w:sz w:val="20"/>
                <w:szCs w:val="20"/>
              </w:rPr>
              <w:t>mindinho e polegar (mm)</w:t>
            </w:r>
          </w:p>
        </w:tc>
        <w:tc>
          <w:tcPr>
            <w:tcW w:w="1800" w:type="dxa"/>
            <w:tcBorders>
              <w:top w:val="single" w:sz="4" w:space="0" w:color="808080"/>
              <w:left w:val="single" w:sz="4" w:space="0" w:color="808080"/>
              <w:bottom w:val="single" w:sz="4" w:space="0" w:color="808080"/>
              <w:right w:val="single" w:sz="4" w:space="0" w:color="808080"/>
            </w:tcBorders>
          </w:tcPr>
          <w:p w14:paraId="08F3CC8B" w14:textId="77777777" w:rsidR="00CE3CA2" w:rsidRPr="00164F66" w:rsidRDefault="00CE3CA2" w:rsidP="00474D44">
            <w:pPr>
              <w:pStyle w:val="TextoNormal-IPCA"/>
              <w:ind w:firstLine="0"/>
              <w:rPr>
                <w:sz w:val="20"/>
                <w:szCs w:val="20"/>
              </w:rPr>
            </w:pPr>
            <w:r w:rsidRPr="00164F66">
              <w:rPr>
                <w:sz w:val="20"/>
                <w:szCs w:val="20"/>
              </w:rPr>
              <w:t>55; 65</w:t>
            </w:r>
          </w:p>
        </w:tc>
        <w:tc>
          <w:tcPr>
            <w:tcW w:w="1800" w:type="dxa"/>
            <w:tcBorders>
              <w:top w:val="single" w:sz="4" w:space="0" w:color="808080"/>
              <w:left w:val="single" w:sz="4" w:space="0" w:color="808080"/>
              <w:bottom w:val="single" w:sz="4" w:space="0" w:color="808080"/>
              <w:right w:val="single" w:sz="4" w:space="0" w:color="808080"/>
            </w:tcBorders>
          </w:tcPr>
          <w:p w14:paraId="0BFA9823" w14:textId="77777777" w:rsidR="00CE3CA2" w:rsidRPr="00164F66" w:rsidRDefault="00CE3CA2" w:rsidP="00474D44">
            <w:pPr>
              <w:pStyle w:val="TextoNormal-IPCA"/>
              <w:ind w:firstLine="0"/>
              <w:rPr>
                <w:sz w:val="20"/>
                <w:szCs w:val="20"/>
              </w:rPr>
            </w:pPr>
            <w:r w:rsidRPr="00164F66">
              <w:rPr>
                <w:sz w:val="20"/>
                <w:szCs w:val="20"/>
              </w:rPr>
              <w:t>30–100; 35–100</w:t>
            </w:r>
          </w:p>
        </w:tc>
        <w:tc>
          <w:tcPr>
            <w:tcW w:w="1800" w:type="dxa"/>
            <w:tcBorders>
              <w:top w:val="single" w:sz="4" w:space="0" w:color="808080"/>
              <w:left w:val="single" w:sz="4" w:space="0" w:color="808080"/>
              <w:bottom w:val="single" w:sz="4" w:space="0" w:color="808080"/>
              <w:right w:val="single" w:sz="4" w:space="0" w:color="808080"/>
            </w:tcBorders>
          </w:tcPr>
          <w:p w14:paraId="27AB2D90" w14:textId="77777777" w:rsidR="00CE3CA2" w:rsidRPr="00164F66" w:rsidRDefault="00CE3CA2" w:rsidP="00474D44">
            <w:pPr>
              <w:pStyle w:val="TextoNormal-IPCA"/>
              <w:ind w:firstLine="0"/>
              <w:rPr>
                <w:sz w:val="20"/>
                <w:szCs w:val="20"/>
              </w:rPr>
            </w:pPr>
            <w:r w:rsidRPr="00164F66">
              <w:rPr>
                <w:sz w:val="20"/>
                <w:szCs w:val="20"/>
              </w:rPr>
              <w:t>proporção local = comprimento do dedo / comprimento do médio</w:t>
            </w:r>
          </w:p>
        </w:tc>
      </w:tr>
      <w:tr w:rsidR="00CE3CA2" w14:paraId="7A0FC18F"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B4E776E" w14:textId="77777777" w:rsidR="00CE3CA2" w:rsidRPr="00164F66" w:rsidRDefault="00CE3CA2" w:rsidP="00474D44">
            <w:pPr>
              <w:pStyle w:val="TextoNormal-IPCA"/>
              <w:ind w:firstLine="0"/>
              <w:rPr>
                <w:sz w:val="20"/>
                <w:szCs w:val="20"/>
              </w:rPr>
            </w:pPr>
            <w:r w:rsidRPr="00164F66">
              <w:rPr>
                <w:sz w:val="20"/>
                <w:szCs w:val="20"/>
              </w:rPr>
              <w:t>Juntas</w:t>
            </w:r>
          </w:p>
        </w:tc>
        <w:tc>
          <w:tcPr>
            <w:tcW w:w="1800" w:type="dxa"/>
            <w:tcBorders>
              <w:top w:val="single" w:sz="4" w:space="0" w:color="808080"/>
              <w:left w:val="single" w:sz="4" w:space="0" w:color="808080"/>
              <w:bottom w:val="single" w:sz="4" w:space="0" w:color="808080"/>
              <w:right w:val="single" w:sz="4" w:space="0" w:color="808080"/>
            </w:tcBorders>
          </w:tcPr>
          <w:p w14:paraId="7C486FD4"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joint_dia</w:t>
            </w:r>
            <w:proofErr w:type="spellEnd"/>
            <w:r w:rsidRPr="00164F66">
              <w:rPr>
                <w:sz w:val="20"/>
                <w:szCs w:val="20"/>
                <w:lang w:val="en-US"/>
              </w:rPr>
              <w:t xml:space="preserve">; </w:t>
            </w:r>
            <w:proofErr w:type="spellStart"/>
            <w:r w:rsidRPr="00164F66">
              <w:rPr>
                <w:sz w:val="20"/>
                <w:szCs w:val="20"/>
                <w:lang w:val="en-US"/>
              </w:rPr>
              <w:t>joint_thick</w:t>
            </w:r>
            <w:proofErr w:type="spellEnd"/>
            <w:r w:rsidRPr="00164F66">
              <w:rPr>
                <w:sz w:val="20"/>
                <w:szCs w:val="20"/>
                <w:lang w:val="en-US"/>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01F7130D" w14:textId="77777777" w:rsidR="00CE3CA2" w:rsidRPr="00164F66" w:rsidRDefault="00CE3CA2" w:rsidP="00474D44">
            <w:pPr>
              <w:pStyle w:val="TextoNormal-IPCA"/>
              <w:ind w:firstLine="0"/>
              <w:rPr>
                <w:sz w:val="20"/>
                <w:szCs w:val="20"/>
              </w:rPr>
            </w:pPr>
            <w:r w:rsidRPr="00164F66">
              <w:rPr>
                <w:sz w:val="20"/>
                <w:szCs w:val="20"/>
              </w:rPr>
              <w:t>7; 4</w:t>
            </w:r>
          </w:p>
        </w:tc>
        <w:tc>
          <w:tcPr>
            <w:tcW w:w="1800" w:type="dxa"/>
            <w:tcBorders>
              <w:top w:val="single" w:sz="4" w:space="0" w:color="808080"/>
              <w:left w:val="single" w:sz="4" w:space="0" w:color="808080"/>
              <w:bottom w:val="single" w:sz="4" w:space="0" w:color="808080"/>
              <w:right w:val="single" w:sz="4" w:space="0" w:color="808080"/>
            </w:tcBorders>
          </w:tcPr>
          <w:p w14:paraId="7EA29716" w14:textId="77777777" w:rsidR="00CE3CA2" w:rsidRPr="00164F66" w:rsidRDefault="00CE3CA2" w:rsidP="00474D44">
            <w:pPr>
              <w:pStyle w:val="TextoNormal-IPCA"/>
              <w:ind w:firstLine="0"/>
              <w:rPr>
                <w:sz w:val="20"/>
                <w:szCs w:val="20"/>
              </w:rPr>
            </w:pPr>
            <w:r w:rsidRPr="00164F66">
              <w:rPr>
                <w:sz w:val="20"/>
                <w:szCs w:val="20"/>
              </w:rPr>
              <w:t>4–10; 1–6</w:t>
            </w:r>
          </w:p>
        </w:tc>
        <w:tc>
          <w:tcPr>
            <w:tcW w:w="1800" w:type="dxa"/>
            <w:tcBorders>
              <w:top w:val="single" w:sz="4" w:space="0" w:color="808080"/>
              <w:left w:val="single" w:sz="4" w:space="0" w:color="808080"/>
              <w:bottom w:val="single" w:sz="4" w:space="0" w:color="808080"/>
              <w:right w:val="single" w:sz="4" w:space="0" w:color="808080"/>
            </w:tcBorders>
          </w:tcPr>
          <w:p w14:paraId="3E8B1E22" w14:textId="77777777" w:rsidR="00CE3CA2" w:rsidRPr="00164F66" w:rsidRDefault="00CE3CA2" w:rsidP="00474D44">
            <w:pPr>
              <w:pStyle w:val="TextoNormal-IPCA"/>
              <w:ind w:firstLine="0"/>
              <w:rPr>
                <w:sz w:val="20"/>
                <w:szCs w:val="20"/>
              </w:rPr>
            </w:pPr>
            <w:r w:rsidRPr="00164F66">
              <w:rPr>
                <w:sz w:val="20"/>
                <w:szCs w:val="20"/>
              </w:rPr>
              <w:t>diâmetro do furo e espessura da ranhura do conector flexível</w:t>
            </w:r>
          </w:p>
        </w:tc>
      </w:tr>
      <w:tr w:rsidR="00CE3CA2" w14:paraId="22014663"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49818887" w14:textId="77777777" w:rsidR="00CE3CA2" w:rsidRPr="00164F66" w:rsidRDefault="00CE3CA2" w:rsidP="00474D44">
            <w:pPr>
              <w:pStyle w:val="TextoNormal-IPCA"/>
              <w:ind w:firstLine="0"/>
              <w:rPr>
                <w:sz w:val="20"/>
                <w:szCs w:val="20"/>
              </w:rPr>
            </w:pPr>
            <w:r w:rsidRPr="00164F66">
              <w:rPr>
                <w:sz w:val="20"/>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095F8D5F" w14:textId="77777777" w:rsidR="00CE3CA2" w:rsidRPr="00164F66" w:rsidRDefault="00CE3CA2" w:rsidP="00474D44">
            <w:pPr>
              <w:pStyle w:val="TextoNormal-IPCA"/>
              <w:ind w:firstLine="0"/>
              <w:rPr>
                <w:sz w:val="20"/>
                <w:szCs w:val="20"/>
              </w:rPr>
            </w:pPr>
            <w:proofErr w:type="spellStart"/>
            <w:r w:rsidRPr="00164F66">
              <w:rPr>
                <w:sz w:val="20"/>
                <w:szCs w:val="20"/>
              </w:rPr>
              <w:t>wrist_circumference_mm</w:t>
            </w:r>
            <w:proofErr w:type="spellEnd"/>
            <w:r w:rsidRPr="00164F66">
              <w:rPr>
                <w:sz w:val="20"/>
                <w:szCs w:val="20"/>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31BF1F53" w14:textId="77777777" w:rsidR="00CE3CA2" w:rsidRPr="00164F66" w:rsidRDefault="00CE3CA2" w:rsidP="00474D44">
            <w:pPr>
              <w:pStyle w:val="TextoNormal-IPCA"/>
              <w:ind w:firstLine="0"/>
              <w:rPr>
                <w:sz w:val="20"/>
                <w:szCs w:val="20"/>
              </w:rPr>
            </w:pPr>
            <w:r w:rsidRPr="00164F66">
              <w:rPr>
                <w:sz w:val="20"/>
                <w:szCs w:val="20"/>
              </w:rPr>
              <w:t>160</w:t>
            </w:r>
          </w:p>
        </w:tc>
        <w:tc>
          <w:tcPr>
            <w:tcW w:w="1800" w:type="dxa"/>
            <w:tcBorders>
              <w:top w:val="single" w:sz="4" w:space="0" w:color="808080"/>
              <w:left w:val="single" w:sz="4" w:space="0" w:color="808080"/>
              <w:bottom w:val="single" w:sz="4" w:space="0" w:color="808080"/>
              <w:right w:val="single" w:sz="4" w:space="0" w:color="808080"/>
            </w:tcBorders>
          </w:tcPr>
          <w:p w14:paraId="0C217445" w14:textId="77777777" w:rsidR="00CE3CA2" w:rsidRPr="00164F66" w:rsidRDefault="00CE3CA2" w:rsidP="00474D44">
            <w:pPr>
              <w:pStyle w:val="TextoNormal-IPCA"/>
              <w:ind w:firstLine="0"/>
              <w:rPr>
                <w:sz w:val="20"/>
                <w:szCs w:val="20"/>
              </w:rPr>
            </w:pPr>
            <w:r w:rsidRPr="00164F66">
              <w:rPr>
                <w:sz w:val="20"/>
                <w:szCs w:val="20"/>
              </w:rPr>
              <w:t>110–260</w:t>
            </w:r>
          </w:p>
        </w:tc>
        <w:tc>
          <w:tcPr>
            <w:tcW w:w="1800" w:type="dxa"/>
            <w:tcBorders>
              <w:top w:val="single" w:sz="4" w:space="0" w:color="808080"/>
              <w:left w:val="single" w:sz="4" w:space="0" w:color="808080"/>
              <w:bottom w:val="single" w:sz="4" w:space="0" w:color="808080"/>
              <w:right w:val="single" w:sz="4" w:space="0" w:color="808080"/>
            </w:tcBorders>
          </w:tcPr>
          <w:p w14:paraId="7A76289F" w14:textId="77777777" w:rsidR="00CE3CA2" w:rsidRPr="00164F66" w:rsidRDefault="00CE3CA2" w:rsidP="00474D44">
            <w:pPr>
              <w:pStyle w:val="TextoNormal-IPCA"/>
              <w:ind w:firstLine="0"/>
              <w:rPr>
                <w:sz w:val="20"/>
                <w:szCs w:val="20"/>
              </w:rPr>
            </w:pPr>
            <w:r w:rsidRPr="00164F66">
              <w:rPr>
                <w:sz w:val="20"/>
                <w:szCs w:val="20"/>
              </w:rPr>
              <w:t>profundidade da braçadeira derivada de circunferência/π mais 6 mm</w:t>
            </w:r>
          </w:p>
        </w:tc>
      </w:tr>
      <w:tr w:rsidR="00CE3CA2" w14:paraId="735533AD"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5F609BA" w14:textId="77777777" w:rsidR="00CE3CA2" w:rsidRPr="00164F66" w:rsidRDefault="00CE3CA2" w:rsidP="00474D44">
            <w:pPr>
              <w:pStyle w:val="TextoNormal-IPCA"/>
              <w:ind w:firstLine="0"/>
              <w:rPr>
                <w:sz w:val="20"/>
                <w:szCs w:val="20"/>
              </w:rPr>
            </w:pPr>
            <w:r w:rsidRPr="00164F66">
              <w:rPr>
                <w:sz w:val="20"/>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6ADFDC2A" w14:textId="77777777" w:rsidR="00CE3CA2" w:rsidRPr="00164F66" w:rsidRDefault="00CE3CA2" w:rsidP="00474D44">
            <w:pPr>
              <w:pStyle w:val="TextoNormal-IPCA"/>
              <w:ind w:firstLine="0"/>
              <w:rPr>
                <w:sz w:val="20"/>
                <w:szCs w:val="20"/>
              </w:rPr>
            </w:pPr>
            <w:proofErr w:type="spellStart"/>
            <w:r w:rsidRPr="00164F66">
              <w:rPr>
                <w:sz w:val="20"/>
                <w:szCs w:val="20"/>
              </w:rPr>
              <w:t>gauntlet_tilt</w:t>
            </w:r>
            <w:proofErr w:type="spellEnd"/>
            <w:r w:rsidRPr="00164F66">
              <w:rPr>
                <w:sz w:val="20"/>
                <w:szCs w:val="20"/>
              </w:rPr>
              <w:t xml:space="preserve"> (graus)</w:t>
            </w:r>
          </w:p>
        </w:tc>
        <w:tc>
          <w:tcPr>
            <w:tcW w:w="1800" w:type="dxa"/>
            <w:tcBorders>
              <w:top w:val="single" w:sz="4" w:space="0" w:color="808080"/>
              <w:left w:val="single" w:sz="4" w:space="0" w:color="808080"/>
              <w:bottom w:val="single" w:sz="4" w:space="0" w:color="808080"/>
              <w:right w:val="single" w:sz="4" w:space="0" w:color="808080"/>
            </w:tcBorders>
          </w:tcPr>
          <w:p w14:paraId="290E2EEC" w14:textId="77777777" w:rsidR="00CE3CA2" w:rsidRPr="00164F66" w:rsidRDefault="00CE3CA2" w:rsidP="00474D44">
            <w:pPr>
              <w:pStyle w:val="TextoNormal-IPCA"/>
              <w:ind w:firstLine="0"/>
              <w:rPr>
                <w:sz w:val="20"/>
                <w:szCs w:val="20"/>
              </w:rPr>
            </w:pPr>
            <w:r w:rsidRPr="00164F66">
              <w:rPr>
                <w:sz w:val="20"/>
                <w:szCs w:val="20"/>
              </w:rPr>
              <w:t>0</w:t>
            </w:r>
          </w:p>
        </w:tc>
        <w:tc>
          <w:tcPr>
            <w:tcW w:w="1800" w:type="dxa"/>
            <w:tcBorders>
              <w:top w:val="single" w:sz="4" w:space="0" w:color="808080"/>
              <w:left w:val="single" w:sz="4" w:space="0" w:color="808080"/>
              <w:bottom w:val="single" w:sz="4" w:space="0" w:color="808080"/>
              <w:right w:val="single" w:sz="4" w:space="0" w:color="808080"/>
            </w:tcBorders>
          </w:tcPr>
          <w:p w14:paraId="202ACA5C" w14:textId="77777777" w:rsidR="00CE3CA2" w:rsidRPr="00164F66" w:rsidRDefault="00CE3CA2" w:rsidP="00474D44">
            <w:pPr>
              <w:pStyle w:val="TextoNormal-IPCA"/>
              <w:ind w:firstLine="0"/>
              <w:rPr>
                <w:sz w:val="20"/>
                <w:szCs w:val="20"/>
              </w:rPr>
            </w:pPr>
            <w:r w:rsidRPr="00164F66">
              <w:rPr>
                <w:sz w:val="20"/>
                <w:szCs w:val="20"/>
              </w:rPr>
              <w:t>−10–40</w:t>
            </w:r>
          </w:p>
        </w:tc>
        <w:tc>
          <w:tcPr>
            <w:tcW w:w="1800" w:type="dxa"/>
            <w:tcBorders>
              <w:top w:val="single" w:sz="4" w:space="0" w:color="808080"/>
              <w:left w:val="single" w:sz="4" w:space="0" w:color="808080"/>
              <w:bottom w:val="single" w:sz="4" w:space="0" w:color="808080"/>
              <w:right w:val="single" w:sz="4" w:space="0" w:color="808080"/>
            </w:tcBorders>
          </w:tcPr>
          <w:p w14:paraId="24A1EEDC" w14:textId="77777777" w:rsidR="00CE3CA2" w:rsidRPr="00164F66" w:rsidRDefault="00CE3CA2" w:rsidP="00474D44">
            <w:pPr>
              <w:pStyle w:val="TextoNormal-IPCA"/>
              <w:rPr>
                <w:sz w:val="20"/>
                <w:szCs w:val="20"/>
              </w:rPr>
            </w:pPr>
            <w:r w:rsidRPr="00164F66">
              <w:rPr>
                <w:sz w:val="20"/>
                <w:szCs w:val="20"/>
              </w:rPr>
              <w:t>rotação da braçadeira em torno do eixo do pino do punho</w:t>
            </w:r>
          </w:p>
        </w:tc>
      </w:tr>
      <w:tr w:rsidR="00CE3CA2" w14:paraId="194CFFA2"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26AC782C" w14:textId="77777777" w:rsidR="00CE3CA2" w:rsidRPr="00164F66" w:rsidRDefault="00CE3CA2" w:rsidP="00474D44">
            <w:pPr>
              <w:pStyle w:val="TextoNormal-IPCA"/>
              <w:ind w:firstLine="0"/>
              <w:rPr>
                <w:sz w:val="20"/>
                <w:szCs w:val="20"/>
              </w:rPr>
            </w:pPr>
            <w:r w:rsidRPr="00164F66">
              <w:rPr>
                <w:sz w:val="20"/>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418B016F" w14:textId="77777777" w:rsidR="00CE3CA2" w:rsidRPr="00164F66" w:rsidRDefault="00CE3CA2" w:rsidP="00474D44">
            <w:pPr>
              <w:pStyle w:val="TextoNormal-IPCA"/>
              <w:ind w:firstLine="0"/>
              <w:rPr>
                <w:sz w:val="20"/>
                <w:szCs w:val="20"/>
              </w:rPr>
            </w:pPr>
            <w:proofErr w:type="spellStart"/>
            <w:r w:rsidRPr="00164F66">
              <w:rPr>
                <w:sz w:val="20"/>
                <w:szCs w:val="20"/>
              </w:rPr>
              <w:t>gauntlet_length_scale</w:t>
            </w:r>
            <w:proofErr w:type="spellEnd"/>
            <w:r w:rsidRPr="00164F66">
              <w:rPr>
                <w:sz w:val="20"/>
                <w:szCs w:val="20"/>
              </w:rPr>
              <w:t xml:space="preserve"> (razão)</w:t>
            </w:r>
          </w:p>
        </w:tc>
        <w:tc>
          <w:tcPr>
            <w:tcW w:w="1800" w:type="dxa"/>
            <w:tcBorders>
              <w:top w:val="single" w:sz="4" w:space="0" w:color="808080"/>
              <w:left w:val="single" w:sz="4" w:space="0" w:color="808080"/>
              <w:bottom w:val="single" w:sz="4" w:space="0" w:color="808080"/>
              <w:right w:val="single" w:sz="4" w:space="0" w:color="808080"/>
            </w:tcBorders>
          </w:tcPr>
          <w:p w14:paraId="0CC2C3D0" w14:textId="77777777" w:rsidR="00CE3CA2" w:rsidRPr="00164F66" w:rsidRDefault="00CE3CA2" w:rsidP="00474D44">
            <w:pPr>
              <w:pStyle w:val="TextoNormal-IPCA"/>
              <w:ind w:firstLine="0"/>
              <w:rPr>
                <w:sz w:val="20"/>
                <w:szCs w:val="20"/>
              </w:rPr>
            </w:pPr>
            <w:r w:rsidRPr="00164F66">
              <w:rPr>
                <w:sz w:val="20"/>
                <w:szCs w:val="20"/>
              </w:rPr>
              <w:t>0,7</w:t>
            </w:r>
          </w:p>
        </w:tc>
        <w:tc>
          <w:tcPr>
            <w:tcW w:w="1800" w:type="dxa"/>
            <w:tcBorders>
              <w:top w:val="single" w:sz="4" w:space="0" w:color="808080"/>
              <w:left w:val="single" w:sz="4" w:space="0" w:color="808080"/>
              <w:bottom w:val="single" w:sz="4" w:space="0" w:color="808080"/>
              <w:right w:val="single" w:sz="4" w:space="0" w:color="808080"/>
            </w:tcBorders>
          </w:tcPr>
          <w:p w14:paraId="26DEB6CA" w14:textId="77777777" w:rsidR="00CE3CA2" w:rsidRPr="00164F66" w:rsidRDefault="00CE3CA2" w:rsidP="00474D44">
            <w:pPr>
              <w:pStyle w:val="TextoNormal-IPCA"/>
              <w:ind w:firstLine="0"/>
              <w:rPr>
                <w:sz w:val="20"/>
                <w:szCs w:val="20"/>
              </w:rPr>
            </w:pPr>
            <w:r w:rsidRPr="00164F66">
              <w:rPr>
                <w:sz w:val="20"/>
                <w:szCs w:val="20"/>
              </w:rPr>
              <w:t>0,7–1,5</w:t>
            </w:r>
          </w:p>
        </w:tc>
        <w:tc>
          <w:tcPr>
            <w:tcW w:w="1800" w:type="dxa"/>
            <w:tcBorders>
              <w:top w:val="single" w:sz="4" w:space="0" w:color="808080"/>
              <w:left w:val="single" w:sz="4" w:space="0" w:color="808080"/>
              <w:bottom w:val="single" w:sz="4" w:space="0" w:color="808080"/>
              <w:right w:val="single" w:sz="4" w:space="0" w:color="808080"/>
            </w:tcBorders>
          </w:tcPr>
          <w:p w14:paraId="49172E03" w14:textId="77777777" w:rsidR="00CE3CA2" w:rsidRPr="00164F66" w:rsidRDefault="00CE3CA2" w:rsidP="00474D44">
            <w:pPr>
              <w:pStyle w:val="TextoNormal-IPCA"/>
              <w:rPr>
                <w:sz w:val="20"/>
                <w:szCs w:val="20"/>
              </w:rPr>
            </w:pPr>
            <w:r w:rsidRPr="00164F66">
              <w:rPr>
                <w:sz w:val="20"/>
                <w:szCs w:val="20"/>
              </w:rPr>
              <w:t>multiplicador do comprimento nativo reconstruído</w:t>
            </w:r>
          </w:p>
        </w:tc>
      </w:tr>
      <w:tr w:rsidR="00CE3CA2" w14:paraId="3CCEB88E"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39F7BBD3" w14:textId="77777777" w:rsidR="00CE3CA2" w:rsidRPr="00164F66" w:rsidRDefault="00CE3CA2" w:rsidP="00474D44">
            <w:pPr>
              <w:pStyle w:val="TextoNormal-IPCA"/>
              <w:ind w:firstLine="0"/>
              <w:rPr>
                <w:sz w:val="20"/>
                <w:szCs w:val="20"/>
              </w:rPr>
            </w:pPr>
            <w:r w:rsidRPr="00164F66">
              <w:rPr>
                <w:sz w:val="20"/>
                <w:szCs w:val="20"/>
              </w:rPr>
              <w:t>Braçadeira</w:t>
            </w:r>
          </w:p>
        </w:tc>
        <w:tc>
          <w:tcPr>
            <w:tcW w:w="1800" w:type="dxa"/>
            <w:tcBorders>
              <w:top w:val="single" w:sz="4" w:space="0" w:color="808080"/>
              <w:left w:val="single" w:sz="4" w:space="0" w:color="808080"/>
              <w:bottom w:val="single" w:sz="4" w:space="0" w:color="808080"/>
              <w:right w:val="single" w:sz="4" w:space="0" w:color="808080"/>
            </w:tcBorders>
          </w:tcPr>
          <w:p w14:paraId="6FED5C8D"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gauntlet_rim_hole_d</w:t>
            </w:r>
            <w:proofErr w:type="spellEnd"/>
            <w:r w:rsidRPr="00164F66">
              <w:rPr>
                <w:sz w:val="20"/>
                <w:szCs w:val="20"/>
                <w:lang w:val="en-US"/>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00047155" w14:textId="77777777" w:rsidR="00CE3CA2" w:rsidRPr="00164F66" w:rsidRDefault="00CE3CA2" w:rsidP="00474D44">
            <w:pPr>
              <w:pStyle w:val="TextoNormal-IPCA"/>
              <w:ind w:firstLine="0"/>
              <w:rPr>
                <w:sz w:val="20"/>
                <w:szCs w:val="20"/>
              </w:rPr>
            </w:pPr>
            <w:r w:rsidRPr="00164F66">
              <w:rPr>
                <w:sz w:val="20"/>
                <w:szCs w:val="20"/>
              </w:rPr>
              <w:t>2,5</w:t>
            </w:r>
          </w:p>
        </w:tc>
        <w:tc>
          <w:tcPr>
            <w:tcW w:w="1800" w:type="dxa"/>
            <w:tcBorders>
              <w:top w:val="single" w:sz="4" w:space="0" w:color="808080"/>
              <w:left w:val="single" w:sz="4" w:space="0" w:color="808080"/>
              <w:bottom w:val="single" w:sz="4" w:space="0" w:color="808080"/>
              <w:right w:val="single" w:sz="4" w:space="0" w:color="808080"/>
            </w:tcBorders>
          </w:tcPr>
          <w:p w14:paraId="457C70C4" w14:textId="77777777" w:rsidR="00CE3CA2" w:rsidRPr="00164F66" w:rsidRDefault="00CE3CA2" w:rsidP="00474D44">
            <w:pPr>
              <w:pStyle w:val="TextoNormal-IPCA"/>
              <w:ind w:firstLine="0"/>
              <w:rPr>
                <w:sz w:val="20"/>
                <w:szCs w:val="20"/>
              </w:rPr>
            </w:pPr>
            <w:r w:rsidRPr="00164F66">
              <w:rPr>
                <w:sz w:val="20"/>
                <w:szCs w:val="20"/>
              </w:rPr>
              <w:t>1,5–6</w:t>
            </w:r>
          </w:p>
        </w:tc>
        <w:tc>
          <w:tcPr>
            <w:tcW w:w="1800" w:type="dxa"/>
            <w:tcBorders>
              <w:top w:val="single" w:sz="4" w:space="0" w:color="808080"/>
              <w:left w:val="single" w:sz="4" w:space="0" w:color="808080"/>
              <w:bottom w:val="single" w:sz="4" w:space="0" w:color="808080"/>
              <w:right w:val="single" w:sz="4" w:space="0" w:color="808080"/>
            </w:tcBorders>
          </w:tcPr>
          <w:p w14:paraId="51FEF375" w14:textId="77777777" w:rsidR="00CE3CA2" w:rsidRPr="00164F66" w:rsidRDefault="00CE3CA2" w:rsidP="00474D44">
            <w:pPr>
              <w:pStyle w:val="TextoNormal-IPCA"/>
              <w:rPr>
                <w:sz w:val="20"/>
                <w:szCs w:val="20"/>
              </w:rPr>
            </w:pPr>
            <w:r w:rsidRPr="00164F66">
              <w:rPr>
                <w:sz w:val="20"/>
                <w:szCs w:val="20"/>
              </w:rPr>
              <w:t>diâmetro dos furos de correia no rebordo</w:t>
            </w:r>
          </w:p>
        </w:tc>
      </w:tr>
      <w:tr w:rsidR="00CE3CA2" w14:paraId="39C57132"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618AEC63" w14:textId="77777777" w:rsidR="00CE3CA2" w:rsidRPr="00164F66" w:rsidRDefault="00CE3CA2" w:rsidP="00474D44">
            <w:pPr>
              <w:pStyle w:val="TextoNormal-IPCA"/>
              <w:ind w:firstLine="0"/>
              <w:rPr>
                <w:sz w:val="20"/>
                <w:szCs w:val="20"/>
              </w:rPr>
            </w:pPr>
            <w:r w:rsidRPr="00164F66">
              <w:rPr>
                <w:sz w:val="20"/>
                <w:szCs w:val="20"/>
              </w:rPr>
              <w:t>Punho</w:t>
            </w:r>
          </w:p>
        </w:tc>
        <w:tc>
          <w:tcPr>
            <w:tcW w:w="1800" w:type="dxa"/>
            <w:tcBorders>
              <w:top w:val="single" w:sz="4" w:space="0" w:color="808080"/>
              <w:left w:val="single" w:sz="4" w:space="0" w:color="808080"/>
              <w:bottom w:val="single" w:sz="4" w:space="0" w:color="808080"/>
              <w:right w:val="single" w:sz="4" w:space="0" w:color="808080"/>
            </w:tcBorders>
          </w:tcPr>
          <w:p w14:paraId="299B72C6" w14:textId="77777777" w:rsidR="00CE3CA2" w:rsidRPr="00164F66" w:rsidRDefault="00CE3CA2" w:rsidP="00474D44">
            <w:pPr>
              <w:pStyle w:val="TextoNormal-IPCA"/>
              <w:ind w:firstLine="0"/>
              <w:rPr>
                <w:sz w:val="20"/>
                <w:szCs w:val="20"/>
                <w:lang w:val="en-US"/>
              </w:rPr>
            </w:pPr>
            <w:proofErr w:type="spellStart"/>
            <w:r w:rsidRPr="00164F66">
              <w:rPr>
                <w:sz w:val="20"/>
                <w:szCs w:val="20"/>
                <w:lang w:val="en-US"/>
              </w:rPr>
              <w:t>wrist_pin_dia</w:t>
            </w:r>
            <w:proofErr w:type="spellEnd"/>
            <w:r w:rsidRPr="00164F66">
              <w:rPr>
                <w:sz w:val="20"/>
                <w:szCs w:val="20"/>
                <w:lang w:val="en-US"/>
              </w:rPr>
              <w:t xml:space="preserve">; </w:t>
            </w:r>
            <w:proofErr w:type="spellStart"/>
            <w:r w:rsidRPr="00164F66">
              <w:rPr>
                <w:sz w:val="20"/>
                <w:szCs w:val="20"/>
                <w:lang w:val="en-US"/>
              </w:rPr>
              <w:t>wrist_pin_clearance</w:t>
            </w:r>
            <w:proofErr w:type="spellEnd"/>
            <w:r w:rsidRPr="00164F66">
              <w:rPr>
                <w:sz w:val="20"/>
                <w:szCs w:val="20"/>
                <w:lang w:val="en-US"/>
              </w:rPr>
              <w:t xml:space="preserve"> (mm)</w:t>
            </w:r>
          </w:p>
        </w:tc>
        <w:tc>
          <w:tcPr>
            <w:tcW w:w="1800" w:type="dxa"/>
            <w:tcBorders>
              <w:top w:val="single" w:sz="4" w:space="0" w:color="808080"/>
              <w:left w:val="single" w:sz="4" w:space="0" w:color="808080"/>
              <w:bottom w:val="single" w:sz="4" w:space="0" w:color="808080"/>
              <w:right w:val="single" w:sz="4" w:space="0" w:color="808080"/>
            </w:tcBorders>
          </w:tcPr>
          <w:p w14:paraId="4B8EE37B" w14:textId="77777777" w:rsidR="00CE3CA2" w:rsidRPr="00164F66" w:rsidRDefault="00CE3CA2" w:rsidP="00474D44">
            <w:pPr>
              <w:pStyle w:val="TextoNormal-IPCA"/>
              <w:ind w:firstLine="0"/>
              <w:rPr>
                <w:sz w:val="20"/>
                <w:szCs w:val="20"/>
              </w:rPr>
            </w:pPr>
            <w:r w:rsidRPr="00164F66">
              <w:rPr>
                <w:sz w:val="20"/>
                <w:szCs w:val="20"/>
              </w:rPr>
              <w:t>7; 0,35</w:t>
            </w:r>
          </w:p>
        </w:tc>
        <w:tc>
          <w:tcPr>
            <w:tcW w:w="1800" w:type="dxa"/>
            <w:tcBorders>
              <w:top w:val="single" w:sz="4" w:space="0" w:color="808080"/>
              <w:left w:val="single" w:sz="4" w:space="0" w:color="808080"/>
              <w:bottom w:val="single" w:sz="4" w:space="0" w:color="808080"/>
              <w:right w:val="single" w:sz="4" w:space="0" w:color="808080"/>
            </w:tcBorders>
          </w:tcPr>
          <w:p w14:paraId="43B9BF73" w14:textId="77777777" w:rsidR="00CE3CA2" w:rsidRPr="00164F66" w:rsidRDefault="00CE3CA2" w:rsidP="00474D44">
            <w:pPr>
              <w:pStyle w:val="TextoNormal-IPCA"/>
              <w:ind w:firstLine="0"/>
              <w:rPr>
                <w:sz w:val="20"/>
                <w:szCs w:val="20"/>
              </w:rPr>
            </w:pPr>
            <w:r w:rsidRPr="00164F66">
              <w:rPr>
                <w:sz w:val="20"/>
                <w:szCs w:val="20"/>
              </w:rPr>
              <w:t>4–10; 0,10–0,80</w:t>
            </w:r>
          </w:p>
        </w:tc>
        <w:tc>
          <w:tcPr>
            <w:tcW w:w="1800" w:type="dxa"/>
            <w:tcBorders>
              <w:top w:val="single" w:sz="4" w:space="0" w:color="808080"/>
              <w:left w:val="single" w:sz="4" w:space="0" w:color="808080"/>
              <w:bottom w:val="single" w:sz="4" w:space="0" w:color="808080"/>
              <w:right w:val="single" w:sz="4" w:space="0" w:color="808080"/>
            </w:tcBorders>
          </w:tcPr>
          <w:p w14:paraId="47F2697B" w14:textId="77777777" w:rsidR="00CE3CA2" w:rsidRPr="00164F66" w:rsidRDefault="00CE3CA2" w:rsidP="00474D44">
            <w:pPr>
              <w:pStyle w:val="TextoNormal-IPCA"/>
              <w:ind w:firstLine="0"/>
              <w:rPr>
                <w:sz w:val="20"/>
                <w:szCs w:val="20"/>
              </w:rPr>
            </w:pPr>
            <w:r w:rsidRPr="00164F66">
              <w:rPr>
                <w:sz w:val="20"/>
                <w:szCs w:val="20"/>
              </w:rPr>
              <w:t>furo da braçadeira = diâmetro do pino + 2 × folga</w:t>
            </w:r>
          </w:p>
        </w:tc>
      </w:tr>
    </w:tbl>
    <w:p w14:paraId="66945903" w14:textId="77777777" w:rsidR="00CE3CA2" w:rsidRDefault="00CE3CA2" w:rsidP="00CE3CA2">
      <w:pPr>
        <w:pStyle w:val="TextoNormal-IPCA"/>
      </w:pPr>
    </w:p>
    <w:p w14:paraId="6427BDBA" w14:textId="77777777" w:rsidR="00CE3CA2" w:rsidRDefault="00CE3CA2" w:rsidP="00CE3CA2">
      <w:pPr>
        <w:pStyle w:val="TextoNormal-IPCA"/>
      </w:pPr>
      <w: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14:paraId="63A66927" w14:textId="77777777" w:rsidR="00CE3CA2" w:rsidRDefault="00CE3CA2" w:rsidP="00CE3CA2">
      <w:pPr>
        <w:pStyle w:val="TextoNormal-IPCA"/>
      </w:pPr>
      <w:r>
        <w:lastRenderedPageBreak/>
        <w:t xml:space="preserve">Os conectores flexíveis são derivados das interfaces mecânicas: a parede em torno do furo é fixada em 1,2 mm; o raio do lóbulo é </w:t>
      </w:r>
      <w:proofErr w:type="spellStart"/>
      <w:r>
        <w:rPr>
          <w:rFonts w:ascii="Consolas" w:hAnsi="Consolas"/>
        </w:rPr>
        <w:t>joint_dia</w:t>
      </w:r>
      <w:proofErr w:type="spellEnd"/>
      <w:r>
        <w:rPr>
          <w:rFonts w:ascii="Consolas" w:hAnsi="Consolas"/>
        </w:rPr>
        <w:t xml:space="preserve"> / 2 + 1,2</w:t>
      </w:r>
      <w:r>
        <w:t xml:space="preserve">; a espessura da ponte corresponde a </w:t>
      </w:r>
      <w:proofErr w:type="spellStart"/>
      <w:r>
        <w:rPr>
          <w:rFonts w:ascii="Consolas" w:hAnsi="Consolas"/>
        </w:rPr>
        <w:t>joint_thick</w:t>
      </w:r>
      <w:proofErr w:type="spellEnd"/>
      <w:r>
        <w:t xml:space="preserve">; o comprimento ao longo do pino é </w:t>
      </w:r>
      <w:r>
        <w:rPr>
          <w:rFonts w:ascii="Consolas" w:hAnsi="Consolas"/>
        </w:rPr>
        <w:t xml:space="preserve">9,5 × </w:t>
      </w:r>
      <w:proofErr w:type="spellStart"/>
      <w:r>
        <w:rPr>
          <w:rFonts w:ascii="Consolas" w:hAnsi="Consolas"/>
        </w:rPr>
        <w:t>xScaleFactor</w:t>
      </w:r>
      <w:proofErr w:type="spellEnd"/>
      <w:r>
        <w:t xml:space="preserve">; e a distância entre centros dos lóbulos é </w:t>
      </w:r>
      <w:r>
        <w:rPr>
          <w:rFonts w:ascii="Consolas" w:hAnsi="Consolas"/>
        </w:rPr>
        <w:t xml:space="preserve">8 × </w:t>
      </w:r>
      <w:proofErr w:type="spellStart"/>
      <w:r>
        <w:rPr>
          <w:rFonts w:ascii="Consolas" w:hAnsi="Consolas"/>
        </w:rPr>
        <w:t>xScaleFactor</w:t>
      </w:r>
      <w:proofErr w:type="spellEnd"/>
      <w:r>
        <w:t>. Estes valores descrevem a geometria codificada e não resultam de um ensaio material nesta investigação. As juntas flexíveis não foram produzidas nos protótipos físicos.</w:t>
      </w:r>
    </w:p>
    <w:p w14:paraId="021CDC2E" w14:textId="77777777" w:rsidR="00CE3CA2" w:rsidRDefault="00CE3CA2" w:rsidP="00CE3CA2">
      <w:pPr>
        <w:pStyle w:val="TextoNormal-IPCA"/>
      </w:pPr>
    </w:p>
    <w:p w14:paraId="2837907A" w14:textId="77777777" w:rsidR="00CE3CA2" w:rsidRDefault="00CE3CA2" w:rsidP="00CE3CA2">
      <w:pPr>
        <w:pStyle w:val="Ttulo3"/>
        <w:numPr>
          <w:ilvl w:val="0"/>
          <w:numId w:val="0"/>
        </w:numPr>
      </w:pPr>
      <w:bookmarkStart w:id="261" w:name="_Toc235565096"/>
      <w:r>
        <w:t>C.3.3 Braçadeira e interfaces confirmáveis</w:t>
      </w:r>
      <w:bookmarkEnd w:id="261"/>
    </w:p>
    <w:p w14:paraId="76AE61E6" w14:textId="77777777" w:rsidR="00CE3CA2" w:rsidRDefault="00CE3CA2" w:rsidP="00CE3CA2">
      <w:pPr>
        <w:pStyle w:val="TextoNormal-IPCA"/>
        <w:keepNext/>
      </w:pPr>
    </w:p>
    <w:p w14:paraId="1AEEB3A3" w14:textId="77777777" w:rsidR="00CE3CA2" w:rsidRDefault="00CE3CA2" w:rsidP="00CE3CA2">
      <w:pPr>
        <w:pStyle w:val="TextoNormal-IPCA"/>
      </w:pPr>
      <w:r w:rsidRPr="00A40340">
        <w:t xml:space="preserve">O estado final reutiliza um componente de fixação ao punho reconstruído a partir da geometria de referência da versão com </w:t>
      </w:r>
      <w:proofErr w:type="spellStart"/>
      <w:r w:rsidRPr="00A40340">
        <w:t>tensionador</w:t>
      </w:r>
      <w:proofErr w:type="spellEnd"/>
      <w:r w:rsidRPr="00A40340">
        <w:t>.</w:t>
      </w:r>
      <w:r>
        <w:t xml:space="preserve">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14:paraId="526E2A16" w14:textId="77777777" w:rsidR="00CE3CA2" w:rsidRDefault="00CE3CA2" w:rsidP="00CE3CA2">
      <w:pPr>
        <w:pStyle w:val="TextoNormal-IPCA"/>
      </w:pPr>
      <w:r>
        <w:t>As relações principais são:</w:t>
      </w:r>
    </w:p>
    <w:p w14:paraId="67517ED5" w14:textId="77777777" w:rsidR="00CE3CA2" w:rsidRDefault="00CE3CA2" w:rsidP="00CE3CA2">
      <w:pPr>
        <w:pStyle w:val="TextoNormal-IPCA"/>
        <w:ind w:firstLine="0"/>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759"/>
        <w:gridCol w:w="5938"/>
        <w:gridCol w:w="1090"/>
      </w:tblGrid>
      <w:tr w:rsidR="00CE3CA2" w14:paraId="0A930CF4" w14:textId="77777777" w:rsidTr="00A61F5A">
        <w:tc>
          <w:tcPr>
            <w:tcW w:w="1759" w:type="dxa"/>
            <w:vAlign w:val="center"/>
          </w:tcPr>
          <w:p w14:paraId="3C7BA059" w14:textId="77777777" w:rsidR="00CE3CA2" w:rsidRDefault="00CE3CA2" w:rsidP="00A61F5A">
            <w:pPr>
              <w:pStyle w:val="TextoNormal-IPCA"/>
            </w:pPr>
          </w:p>
        </w:tc>
        <w:tc>
          <w:tcPr>
            <w:tcW w:w="5938" w:type="dxa"/>
            <w:vAlign w:val="center"/>
          </w:tcPr>
          <w:p w14:paraId="6DC3508B" w14:textId="77777777" w:rsidR="00CE3CA2" w:rsidRDefault="00CE3CA2" w:rsidP="00A61F5A">
            <w:pPr>
              <w:pStyle w:val="TextoNormal-IPCA"/>
            </w:pPr>
            <w:proofErr w:type="spellStart"/>
            <w:r>
              <w:t>g</w:t>
            </w:r>
            <w:r>
              <w:rPr>
                <w:i/>
              </w:rPr>
              <w:t>hinge</w:t>
            </w:r>
            <w:proofErr w:type="spellEnd"/>
            <w:r>
              <w:rPr>
                <w:i/>
              </w:rPr>
              <w:t xml:space="preserve"> = (26,6 − 2,6) / 22,6</w:t>
            </w:r>
          </w:p>
        </w:tc>
        <w:tc>
          <w:tcPr>
            <w:tcW w:w="1090" w:type="dxa"/>
            <w:vAlign w:val="center"/>
          </w:tcPr>
          <w:p w14:paraId="78F5D902" w14:textId="77777777" w:rsidR="00CE3CA2" w:rsidRDefault="00CE3CA2" w:rsidP="00A61F5A">
            <w:pPr>
              <w:pStyle w:val="TableContents"/>
              <w:jc w:val="left"/>
              <w:rPr>
                <w:rFonts w:ascii="Liberation Serif" w:hAnsi="Liberation Serif"/>
                <w:sz w:val="24"/>
              </w:rPr>
            </w:pPr>
          </w:p>
        </w:tc>
      </w:tr>
      <w:tr w:rsidR="00CE3CA2" w14:paraId="3D3A84E3" w14:textId="77777777" w:rsidTr="00A61F5A">
        <w:tc>
          <w:tcPr>
            <w:tcW w:w="1759" w:type="dxa"/>
            <w:vAlign w:val="center"/>
          </w:tcPr>
          <w:p w14:paraId="46649D6B" w14:textId="77777777" w:rsidR="00CE3CA2" w:rsidRDefault="00CE3CA2" w:rsidP="00A61F5A">
            <w:pPr>
              <w:pStyle w:val="TextoNormal-IPCA"/>
            </w:pPr>
          </w:p>
        </w:tc>
        <w:tc>
          <w:tcPr>
            <w:tcW w:w="5938" w:type="dxa"/>
            <w:vAlign w:val="center"/>
          </w:tcPr>
          <w:p w14:paraId="1CF7F53A" w14:textId="77777777" w:rsidR="00CE3CA2" w:rsidRDefault="00CE3CA2" w:rsidP="00A61F5A">
            <w:pPr>
              <w:pStyle w:val="TextoNormal-IPCA"/>
            </w:pPr>
            <w:proofErr w:type="spellStart"/>
            <w:r>
              <w:rPr>
                <w:i/>
              </w:rPr>
              <w:t>g</w:t>
            </w:r>
            <w:r>
              <w:t>depth</w:t>
            </w:r>
            <w:proofErr w:type="spellEnd"/>
            <w:r>
              <w:t xml:space="preserve"> = (</w:t>
            </w:r>
            <w:proofErr w:type="spellStart"/>
            <w:r>
              <w:t>wrist</w:t>
            </w:r>
            <w:r>
              <w:rPr>
                <w:i/>
              </w:rPr>
              <w:t>circumference</w:t>
            </w:r>
            <w:r>
              <w:t>mm</w:t>
            </w:r>
            <w:proofErr w:type="spellEnd"/>
            <w:r>
              <w:t xml:space="preserve"> / π + 6) / (49,88 × </w:t>
            </w:r>
            <w:proofErr w:type="spellStart"/>
            <w:r>
              <w:t>xScaleFactor</w:t>
            </w:r>
            <w:proofErr w:type="spellEnd"/>
            <w:r>
              <w:t>)</w:t>
            </w:r>
          </w:p>
        </w:tc>
        <w:tc>
          <w:tcPr>
            <w:tcW w:w="1090" w:type="dxa"/>
            <w:vAlign w:val="center"/>
          </w:tcPr>
          <w:p w14:paraId="6F87865D" w14:textId="77777777" w:rsidR="00CE3CA2" w:rsidRDefault="00CE3CA2" w:rsidP="00A61F5A">
            <w:pPr>
              <w:pStyle w:val="TableContents"/>
              <w:jc w:val="left"/>
              <w:rPr>
                <w:rFonts w:ascii="Liberation Serif" w:hAnsi="Liberation Serif"/>
                <w:sz w:val="24"/>
              </w:rPr>
            </w:pPr>
          </w:p>
        </w:tc>
      </w:tr>
      <w:tr w:rsidR="00CE3CA2" w14:paraId="7C6640A2" w14:textId="77777777" w:rsidTr="00A61F5A">
        <w:tc>
          <w:tcPr>
            <w:tcW w:w="1759" w:type="dxa"/>
            <w:vAlign w:val="center"/>
          </w:tcPr>
          <w:p w14:paraId="0908CFE9" w14:textId="77777777" w:rsidR="00CE3CA2" w:rsidRDefault="00CE3CA2" w:rsidP="00A61F5A">
            <w:pPr>
              <w:pStyle w:val="TextoNormal-IPCA"/>
            </w:pPr>
          </w:p>
        </w:tc>
        <w:tc>
          <w:tcPr>
            <w:tcW w:w="5938" w:type="dxa"/>
            <w:vAlign w:val="center"/>
          </w:tcPr>
          <w:p w14:paraId="321CD026" w14:textId="77777777" w:rsidR="00CE3CA2" w:rsidRDefault="00CE3CA2" w:rsidP="00A61F5A">
            <w:pPr>
              <w:pStyle w:val="TextoNormal-IPCA"/>
            </w:pPr>
            <w:proofErr w:type="spellStart"/>
            <w:r>
              <w:t>g</w:t>
            </w:r>
            <w:r>
              <w:rPr>
                <w:i/>
              </w:rPr>
              <w:t>pin</w:t>
            </w:r>
            <w:r>
              <w:t>bore</w:t>
            </w:r>
            <w:proofErr w:type="spellEnd"/>
            <w:r>
              <w:t xml:space="preserve"> = </w:t>
            </w:r>
            <w:proofErr w:type="spellStart"/>
            <w:r>
              <w:t>wrist</w:t>
            </w:r>
            <w:r>
              <w:rPr>
                <w:i/>
              </w:rPr>
              <w:t>pin</w:t>
            </w:r>
            <w:r>
              <w:t>dia</w:t>
            </w:r>
            <w:proofErr w:type="spellEnd"/>
            <w:r>
              <w:t xml:space="preserve"> + 2 × </w:t>
            </w:r>
            <w:proofErr w:type="spellStart"/>
            <w:r>
              <w:t>wrist</w:t>
            </w:r>
            <w:r>
              <w:rPr>
                <w:i/>
              </w:rPr>
              <w:t>pin</w:t>
            </w:r>
            <w:r>
              <w:t>clearance</w:t>
            </w:r>
            <w:proofErr w:type="spellEnd"/>
          </w:p>
        </w:tc>
        <w:tc>
          <w:tcPr>
            <w:tcW w:w="1090" w:type="dxa"/>
            <w:vAlign w:val="center"/>
          </w:tcPr>
          <w:p w14:paraId="166A059E" w14:textId="77777777" w:rsidR="00CE3CA2" w:rsidRDefault="00CE3CA2" w:rsidP="00A61F5A">
            <w:pPr>
              <w:pStyle w:val="TableContents"/>
              <w:jc w:val="left"/>
              <w:rPr>
                <w:rFonts w:ascii="Liberation Serif" w:hAnsi="Liberation Serif"/>
                <w:sz w:val="24"/>
              </w:rPr>
            </w:pPr>
          </w:p>
        </w:tc>
      </w:tr>
    </w:tbl>
    <w:p w14:paraId="79CA7691" w14:textId="77777777" w:rsidR="00CE3CA2" w:rsidRDefault="00CE3CA2" w:rsidP="00CE3CA2">
      <w:pPr>
        <w:pStyle w:val="TextoNormal-IPCA"/>
        <w:ind w:firstLine="0"/>
        <w:rPr>
          <w:rFonts w:ascii="Liberation Mono" w:hAnsi="Liberation Mono" w:cs="Liberation Mono"/>
          <w:sz w:val="18"/>
        </w:rPr>
      </w:pPr>
    </w:p>
    <w:p w14:paraId="67339248" w14:textId="77777777" w:rsidR="00CE3CA2" w:rsidRDefault="00CE3CA2" w:rsidP="00CE3CA2">
      <w:pPr>
        <w:pStyle w:val="TextoNormal-IPCA"/>
      </w:pPr>
      <w:r>
        <w:t xml:space="preserve">O </w:t>
      </w:r>
      <w:proofErr w:type="spellStart"/>
      <w:r>
        <w:t>factor</w:t>
      </w:r>
      <w:proofErr w:type="spellEnd"/>
      <w:r>
        <w:t xml:space="preserve"> </w:t>
      </w:r>
      <w:proofErr w:type="spellStart"/>
      <w:r>
        <w:rPr>
          <w:rFonts w:ascii="Consolas" w:hAnsi="Consolas"/>
          <w:i/>
          <w:iCs/>
        </w:rPr>
        <w:t>g_depth</w:t>
      </w:r>
      <w:proofErr w:type="spellEnd"/>
      <w:r>
        <w:t xml:space="preserve"> inclui a divisão por </w:t>
      </w:r>
      <w:proofErr w:type="spellStart"/>
      <w:r>
        <w:rPr>
          <w:rFonts w:ascii="Consolas" w:hAnsi="Consolas"/>
          <w:i/>
          <w:iCs/>
        </w:rPr>
        <w:t>xScaleFactor</w:t>
      </w:r>
      <w:proofErr w:type="spellEnd"/>
      <w: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rPr>
        <w:t>Y = −27</w:t>
      </w:r>
      <w:r>
        <w:t xml:space="preserve"> e </w:t>
      </w:r>
      <w:r>
        <w:rPr>
          <w:rFonts w:ascii="Consolas" w:hAnsi="Consolas"/>
        </w:rPr>
        <w:t>Z = 5,5</w:t>
      </w:r>
      <w:r>
        <w:t xml:space="preserve"> mm.</w:t>
      </w:r>
    </w:p>
    <w:p w14:paraId="407FCCDE" w14:textId="77777777" w:rsidR="00CE3CA2" w:rsidRDefault="00CE3CA2" w:rsidP="00CE3CA2">
      <w:pPr>
        <w:pStyle w:val="TextoNormal-IPCA"/>
      </w:pPr>
      <w: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projeto; não foi estabelecida por ensaio sistemático de montagem.</w:t>
      </w:r>
    </w:p>
    <w:p w14:paraId="01E32C08" w14:textId="77777777" w:rsidR="00CE3CA2" w:rsidRDefault="00CE3CA2" w:rsidP="00CE3CA2">
      <w:pPr>
        <w:pStyle w:val="TextoNormal-IPCA"/>
      </w:pPr>
    </w:p>
    <w:p w14:paraId="031CD80C" w14:textId="77777777" w:rsidR="00CE3CA2" w:rsidRDefault="00CE3CA2" w:rsidP="00CE3CA2">
      <w:pPr>
        <w:pStyle w:val="Ttulo3"/>
        <w:numPr>
          <w:ilvl w:val="0"/>
          <w:numId w:val="0"/>
        </w:numPr>
      </w:pPr>
      <w:bookmarkStart w:id="262" w:name="_Toc235565097"/>
      <w:r>
        <w:t xml:space="preserve">C.3.4 </w:t>
      </w:r>
      <w:proofErr w:type="spellStart"/>
      <w:r>
        <w:t>PROpagação</w:t>
      </w:r>
      <w:proofErr w:type="spellEnd"/>
      <w:r>
        <w:t xml:space="preserve"> paramétrica documentada no perfil de ensaio</w:t>
      </w:r>
      <w:bookmarkEnd w:id="262"/>
    </w:p>
    <w:p w14:paraId="0498ED20" w14:textId="77777777" w:rsidR="00CE3CA2" w:rsidRDefault="00CE3CA2" w:rsidP="00CE3CA2">
      <w:pPr>
        <w:pStyle w:val="TextoNormal-IPCA"/>
        <w:keepNext/>
      </w:pPr>
    </w:p>
    <w:p w14:paraId="79CDA7E7" w14:textId="77777777" w:rsidR="00CE3CA2" w:rsidRDefault="00CE3CA2" w:rsidP="00474D44">
      <w:pPr>
        <w:pStyle w:val="TextoNormal-IPCA"/>
      </w:pPr>
      <w:r>
        <w:t>O percurso numérico do perfil de ensaio de oito anos — valores aplicados, fatores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14:paraId="61AF45D6" w14:textId="77777777" w:rsidR="00CE3CA2" w:rsidRDefault="00CE3CA2" w:rsidP="00474D44">
      <w:pPr>
        <w:pStyle w:val="TextoNormal-IPCA"/>
      </w:pPr>
      <w:r>
        <w:t xml:space="preserve">O resultado central desse percurso mantém-se relevante: </w:t>
      </w:r>
      <w:proofErr w:type="spellStart"/>
      <w:r>
        <w:rPr>
          <w:rStyle w:val="SourceText"/>
          <w:i/>
          <w:iCs/>
        </w:rPr>
        <w:t>palm_breadth_mm</w:t>
      </w:r>
      <w:proofErr w:type="spellEnd"/>
      <w:r>
        <w:rPr>
          <w:i/>
          <w:iCs/>
        </w:rPr>
        <w:t xml:space="preserve"> </w:t>
      </w:r>
      <w:r>
        <w:t>alimenta uma fórmula herdada e não define diretamente a extensão transversal da malha. O caso documenta a propagação do valor no modelo paramétrico, sem demonstrar correspondência anatómica direta.</w:t>
      </w:r>
    </w:p>
    <w:p w14:paraId="1C170BB8" w14:textId="77777777" w:rsidR="00CE3CA2" w:rsidRDefault="00CE3CA2" w:rsidP="00CE3CA2">
      <w:pPr>
        <w:pStyle w:val="Ttulo3"/>
        <w:numPr>
          <w:ilvl w:val="0"/>
          <w:numId w:val="0"/>
        </w:numPr>
      </w:pPr>
      <w:bookmarkStart w:id="263" w:name="_Toc235565098"/>
      <w:r>
        <w:t>C.3.5 Limitações específicas</w:t>
      </w:r>
      <w:bookmarkEnd w:id="263"/>
    </w:p>
    <w:p w14:paraId="3B2957AD" w14:textId="77777777" w:rsidR="00CE3CA2" w:rsidRDefault="00CE3CA2" w:rsidP="00CE3CA2">
      <w:pPr>
        <w:pStyle w:val="TextoNormal-IPCA"/>
        <w:keepNext/>
      </w:pPr>
    </w:p>
    <w:p w14:paraId="3C156CC7" w14:textId="77777777" w:rsidR="00CE3CA2" w:rsidRDefault="00CE3CA2" w:rsidP="00CE3CA2">
      <w:pPr>
        <w:pStyle w:val="TextoNormal-IPCA"/>
      </w:pPr>
      <w:r>
        <w:t>- A palma continua a usar escala uniforme;</w:t>
      </w:r>
    </w:p>
    <w:p w14:paraId="1CFADB79" w14:textId="77777777" w:rsidR="00CE3CA2" w:rsidRDefault="00CE3CA2" w:rsidP="00CE3CA2">
      <w:pPr>
        <w:pStyle w:val="TextoNormal-IPCA"/>
      </w:pPr>
      <w:r>
        <w:t>- Os comprimentos digitais controlam relações de alcance, mas não definem independentemente largura ou espessura dos dedos;</w:t>
      </w:r>
    </w:p>
    <w:p w14:paraId="5EC267E1" w14:textId="77777777" w:rsidR="00CE3CA2" w:rsidRDefault="00CE3CA2" w:rsidP="00CE3CA2">
      <w:pPr>
        <w:pStyle w:val="TextoNormal-IPCA"/>
      </w:pPr>
      <w:r>
        <w:t>- A espessura integral da braçadeira não é um parâmetro no estado final examinado;</w:t>
      </w:r>
    </w:p>
    <w:p w14:paraId="6318020C" w14:textId="77777777" w:rsidR="00CE3CA2" w:rsidRDefault="00CE3CA2" w:rsidP="00CE3CA2">
      <w:pPr>
        <w:pStyle w:val="TextoNormal-IPCA"/>
      </w:pPr>
      <w:r>
        <w:t>- Os conectores flexíveis e a folga do punho carecem de ensaios materiais e de montagem;</w:t>
      </w:r>
    </w:p>
    <w:p w14:paraId="2B136200" w14:textId="77777777" w:rsidR="00CE3CA2" w:rsidRDefault="00CE3CA2" w:rsidP="00CE3CA2">
      <w:pPr>
        <w:pStyle w:val="TextoNormal-IPCA"/>
      </w:pPr>
      <w:r>
        <w:t xml:space="preserve">- A configuração não contém afirmações </w:t>
      </w:r>
      <w:proofErr w:type="spellStart"/>
      <w:r>
        <w:rPr>
          <w:rFonts w:ascii="Consolas" w:hAnsi="Consolas"/>
        </w:rPr>
        <w:t>assert</w:t>
      </w:r>
      <w:proofErr w:type="spellEnd"/>
      <w:r>
        <w:rPr>
          <w:rFonts w:ascii="Consolas" w:hAnsi="Consolas"/>
        </w:rPr>
        <w:t>()</w:t>
      </w:r>
      <w:r>
        <w:t xml:space="preserve"> suficientes para impedir todas as combinações inválidas quando os valores são introduzidos fora da interface.</w:t>
      </w:r>
    </w:p>
    <w:p w14:paraId="21A35319" w14:textId="77777777" w:rsidR="00CE3CA2" w:rsidRDefault="00CE3CA2" w:rsidP="00CE3CA2">
      <w:pPr>
        <w:pStyle w:val="TextoNormal-IPCA"/>
      </w:pPr>
    </w:p>
    <w:p w14:paraId="11B7A94C" w14:textId="77777777" w:rsidR="00CE3CA2" w:rsidRDefault="00CE3CA2" w:rsidP="00CE3CA2">
      <w:pPr>
        <w:pStyle w:val="Ttulo2"/>
        <w:numPr>
          <w:ilvl w:val="0"/>
          <w:numId w:val="0"/>
        </w:numPr>
      </w:pPr>
      <w:bookmarkStart w:id="264" w:name="_Toc235565099"/>
      <w:r>
        <w:t xml:space="preserve">C.4 Cyborg </w:t>
      </w:r>
      <w:proofErr w:type="spellStart"/>
      <w:r>
        <w:t>Beast</w:t>
      </w:r>
      <w:bookmarkEnd w:id="264"/>
      <w:proofErr w:type="spellEnd"/>
    </w:p>
    <w:p w14:paraId="4DE67976" w14:textId="77777777" w:rsidR="00CE3CA2" w:rsidRDefault="00CE3CA2" w:rsidP="00CE3CA2">
      <w:pPr>
        <w:pStyle w:val="TextoNormal-IPCA"/>
        <w:keepNext/>
      </w:pPr>
    </w:p>
    <w:p w14:paraId="1DCE8E31" w14:textId="77777777" w:rsidR="00CE3CA2" w:rsidRDefault="00CE3CA2" w:rsidP="00CE3CA2">
      <w:pPr>
        <w:pStyle w:val="Ttulo3"/>
        <w:numPr>
          <w:ilvl w:val="0"/>
          <w:numId w:val="0"/>
        </w:numPr>
      </w:pPr>
      <w:bookmarkStart w:id="265" w:name="_Toc235565100"/>
      <w:r>
        <w:t>C.4.1 Origem e estratégia de adaptação</w:t>
      </w:r>
      <w:bookmarkEnd w:id="265"/>
    </w:p>
    <w:p w14:paraId="1831BDFA" w14:textId="77777777" w:rsidR="00CE3CA2" w:rsidRDefault="00CE3CA2" w:rsidP="00CE3CA2">
      <w:pPr>
        <w:pStyle w:val="TextoNormal-IPCA"/>
        <w:keepNext/>
      </w:pPr>
    </w:p>
    <w:p w14:paraId="4751E0EF" w14:textId="77777777" w:rsidR="00CE3CA2" w:rsidRDefault="00CE3CA2" w:rsidP="00CE3CA2">
      <w:pPr>
        <w:pStyle w:val="TextoNormal-IPCA"/>
      </w:pPr>
      <w:r>
        <w:t xml:space="preserve">O Cyborg </w:t>
      </w:r>
      <w:proofErr w:type="spellStart"/>
      <w:r>
        <w:t>Beast</w:t>
      </w:r>
      <w:proofErr w:type="spellEnd"/>
      <w:r>
        <w:t xml:space="preserve"> local preserva a palma e os segmentos digitais da linhagem </w:t>
      </w:r>
      <w:proofErr w:type="spellStart"/>
      <w:r>
        <w:t>MakerBlock</w:t>
      </w:r>
      <w:proofErr w:type="spellEnd"/>
      <w:r>
        <w:t xml:space="preserve">/e-NABLE e acrescenta uma camada antropométrica, divisão proximal–distal, </w:t>
      </w:r>
      <w:r>
        <w:lastRenderedPageBreak/>
        <w:t xml:space="preserve">braçadeira dimensionada pelo punho, revestimento </w:t>
      </w:r>
      <w:proofErr w:type="spellStart"/>
      <w:r>
        <w:t>termoformável</w:t>
      </w:r>
      <w:proofErr w:type="spellEnd"/>
      <w:r>
        <w:t xml:space="preserve"> e disposição das peças para impressão. </w:t>
      </w:r>
    </w:p>
    <w:p w14:paraId="2B2F04BF" w14:textId="77777777" w:rsidR="00CE3CA2" w:rsidRDefault="00CE3CA2" w:rsidP="00CE3CA2">
      <w:pPr>
        <w:pStyle w:val="TextoNormal-IPCA"/>
      </w:pPr>
    </w:p>
    <w:p w14:paraId="45D5D7A5" w14:textId="77777777" w:rsidR="00CE3CA2" w:rsidRDefault="00CE3CA2" w:rsidP="00CE3CA2">
      <w:pPr>
        <w:pStyle w:val="Ttulo3"/>
        <w:numPr>
          <w:ilvl w:val="0"/>
          <w:numId w:val="0"/>
        </w:numPr>
      </w:pPr>
      <w:bookmarkStart w:id="266" w:name="_Toc235565101"/>
      <w:r>
        <w:t>C.4.2 Entradas e escala da mão</w:t>
      </w:r>
      <w:bookmarkEnd w:id="266"/>
    </w:p>
    <w:p w14:paraId="37BEC0FD" w14:textId="77777777" w:rsidR="00CE3CA2" w:rsidRDefault="00CE3CA2" w:rsidP="00CE3CA2">
      <w:pPr>
        <w:pStyle w:val="TextoNormal-IPCA"/>
        <w:keepNext/>
      </w:pPr>
    </w:p>
    <w:p w14:paraId="2BFE80E7" w14:textId="77777777" w:rsidR="00CE3CA2" w:rsidRPr="00FE3E99" w:rsidRDefault="00CE3CA2" w:rsidP="00FE3E99">
      <w:pPr>
        <w:pStyle w:val="TextoNormal-IPCA"/>
      </w:pPr>
      <w:r w:rsidRPr="00FE3E99">
        <w:t xml:space="preserve">Os seis parâmetros principais de palma e dedos usam os mesmos valores iniciais e intervalos do </w:t>
      </w:r>
      <w:proofErr w:type="spellStart"/>
      <w:r w:rsidRPr="00FE3E99">
        <w:t>Flexy</w:t>
      </w:r>
      <w:proofErr w:type="spellEnd"/>
      <w:r w:rsidRPr="00FE3E99">
        <w:t xml:space="preserve"> </w:t>
      </w:r>
      <w:proofErr w:type="spellStart"/>
      <w:r w:rsidRPr="00FE3E99">
        <w:t>Beast</w:t>
      </w:r>
      <w:proofErr w:type="spellEnd"/>
      <w:r w:rsidRPr="00FE3E99">
        <w:t>. A escala global é a seguinte:</w:t>
      </w:r>
    </w:p>
    <w:p w14:paraId="5DA3F356" w14:textId="77777777" w:rsidR="00CE3CA2" w:rsidRPr="00FE3E99" w:rsidRDefault="00CE3CA2" w:rsidP="00FE3E99">
      <w:pPr>
        <w:pStyle w:val="TextoNormal-IPCA"/>
      </w:pPr>
    </w:p>
    <w:p w14:paraId="75BB06C7" w14:textId="77777777" w:rsidR="00CE3CA2" w:rsidRPr="00FE3E99" w:rsidRDefault="00CE3CA2" w:rsidP="00FE3E99">
      <w:pPr>
        <w:pStyle w:val="TextoNormal-IPCA"/>
      </w:pPr>
      <w:proofErr w:type="spellStart"/>
      <w:r w:rsidRPr="00FE3E99">
        <w:t>overallscale</w:t>
      </w:r>
      <w:proofErr w:type="spellEnd"/>
      <w:r w:rsidRPr="00FE3E99">
        <w:t xml:space="preserve"> = (</w:t>
      </w:r>
      <w:proofErr w:type="spellStart"/>
      <w:r w:rsidRPr="00FE3E99">
        <w:t>palmbreadthmm</w:t>
      </w:r>
      <w:proofErr w:type="spellEnd"/>
      <w:r w:rsidRPr="00FE3E99">
        <w:t xml:space="preserve"> + 5) / 55</w:t>
      </w:r>
    </w:p>
    <w:p w14:paraId="22FFE6A6" w14:textId="77777777" w:rsidR="00CE3CA2" w:rsidRPr="00FE3E99" w:rsidRDefault="00CE3CA2" w:rsidP="00FE3E99">
      <w:pPr>
        <w:pStyle w:val="TextoNormal-IPCA"/>
      </w:pPr>
    </w:p>
    <w:p w14:paraId="4E402693" w14:textId="77777777" w:rsidR="00CE3CA2" w:rsidRPr="00FE3E99" w:rsidRDefault="00CE3CA2" w:rsidP="00FE3E99">
      <w:pPr>
        <w:pStyle w:val="TextoNormal-IPCA"/>
      </w:pPr>
      <w:r w:rsidRPr="00FE3E99">
        <w:t xml:space="preserve">Ao contrário do </w:t>
      </w:r>
      <w:proofErr w:type="spellStart"/>
      <w:r w:rsidRPr="00FE3E99">
        <w:t>Flexy</w:t>
      </w:r>
      <w:proofErr w:type="spellEnd"/>
      <w:r w:rsidRPr="00FE3E99">
        <w:t xml:space="preserve"> </w:t>
      </w:r>
      <w:proofErr w:type="spellStart"/>
      <w:r w:rsidRPr="00FE3E99">
        <w:t>Beast</w:t>
      </w:r>
      <w:proofErr w:type="spellEnd"/>
      <w:r w:rsidRPr="00FE3E99">
        <w:t xml:space="preserve">, o comprimento de cada dedo é obtido através da inversão de curvas de alcance calibradas sobre a geometria original. A curva total usa 60,85 mm como alcance de referência local e duas inclinações: 1,584 para valores positivos da alavanca </w:t>
      </w:r>
      <w:proofErr w:type="spellStart"/>
      <w:r w:rsidRPr="00FE3E99">
        <w:t>len</w:t>
      </w:r>
      <w:proofErr w:type="spellEnd"/>
      <w:r w:rsidRPr="00FE3E99">
        <w:t xml:space="preserve"> e 1,328 para valores negativos. A alavanca é limitada ao intervalo interno de −22 a 50 para evitar extensões que o modelo classifica como inseguras para a geometria.</w:t>
      </w:r>
    </w:p>
    <w:p w14:paraId="0E14BF0E" w14:textId="77777777" w:rsidR="00CE3CA2" w:rsidRPr="00FE3E99" w:rsidRDefault="00CE3CA2" w:rsidP="00FE3E99">
      <w:pPr>
        <w:pStyle w:val="TextoNormal-IPCA"/>
      </w:pPr>
      <w:r w:rsidRPr="00FE3E99">
        <w:t>A divisão entre segmentos proximais e distais é calculada por relações diferentes nos quatro dedos longos e no polegar. Nos dedos indicador, médio, anelar e mindinho, os valores iniciais dos segmentos proximais são, respetivamente, 22, 24, 22 e 16 mm. Os intervalos admissíveis são 12–60 mm nos três primeiros dedos e 10–55 mm no mindinho. O polegar inicia em 27 mm, com intervalo 12–45 mm.</w:t>
      </w:r>
    </w:p>
    <w:p w14:paraId="4CF233E8" w14:textId="77777777" w:rsidR="00CE3CA2" w:rsidRPr="00FE3E99" w:rsidRDefault="00CE3CA2" w:rsidP="00FE3E99">
      <w:pPr>
        <w:pStyle w:val="TextoNormal-IPCA"/>
      </w:pPr>
      <w:r w:rsidRPr="00FE3E99">
        <w:t xml:space="preserve">Nos quatro dedos longos, o cálculo parte de uma relação linear entre a alavanca proximal </w:t>
      </w:r>
      <w:proofErr w:type="spellStart"/>
      <w:r w:rsidRPr="00FE3E99">
        <w:rPr>
          <w:rStyle w:val="SourceText"/>
          <w:rFonts w:ascii="Times New Roman" w:eastAsiaTheme="minorHAnsi" w:hAnsi="Times New Roman" w:cs="Times New Roman"/>
        </w:rPr>
        <w:t>lp</w:t>
      </w:r>
      <w:proofErr w:type="spellEnd"/>
      <w:r w:rsidRPr="00FE3E99">
        <w:t xml:space="preserve"> e o alcance proximal local:</w:t>
      </w:r>
    </w:p>
    <w:p w14:paraId="02BE317D"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alcance_proximal_local</w:t>
      </w:r>
      <w:proofErr w:type="spellEnd"/>
      <w:r w:rsidRPr="00FE3E99">
        <w:rPr>
          <w:rStyle w:val="SourceText"/>
          <w:rFonts w:ascii="Times New Roman" w:eastAsiaTheme="minorHAnsi" w:hAnsi="Times New Roman" w:cs="Times New Roman"/>
        </w:rPr>
        <w:t>(</w:t>
      </w: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 = 23 + (2/3) × </w:t>
      </w:r>
      <w:proofErr w:type="spellStart"/>
      <w:r w:rsidRPr="00FE3E99">
        <w:rPr>
          <w:rStyle w:val="SourceText"/>
          <w:rFonts w:ascii="Times New Roman" w:eastAsiaTheme="minorHAnsi" w:hAnsi="Times New Roman" w:cs="Times New Roman"/>
        </w:rPr>
        <w:t>lp</w:t>
      </w:r>
      <w:proofErr w:type="spellEnd"/>
    </w:p>
    <w:p w14:paraId="557D3298" w14:textId="77777777" w:rsidR="00CE3CA2" w:rsidRPr="00FE3E99" w:rsidRDefault="00CE3CA2" w:rsidP="00FE3E99">
      <w:pPr>
        <w:pStyle w:val="TextoNormal-IPCA"/>
      </w:pPr>
      <w:r w:rsidRPr="00FE3E99">
        <w:t xml:space="preserve">A partir do comprimento proximal pretendido, o valor de </w:t>
      </w:r>
      <w:proofErr w:type="spellStart"/>
      <w:r w:rsidRPr="00FE3E99">
        <w:rPr>
          <w:rStyle w:val="SourceText"/>
          <w:rFonts w:ascii="Times New Roman" w:eastAsiaTheme="minorHAnsi" w:hAnsi="Times New Roman" w:cs="Times New Roman"/>
        </w:rPr>
        <w:t>lp</w:t>
      </w:r>
      <w:proofErr w:type="spellEnd"/>
      <w:r w:rsidRPr="00FE3E99">
        <w:t xml:space="preserve"> é obtido por inversão dessa relação, tendo em conta a escala global da mão:</w:t>
      </w:r>
    </w:p>
    <w:p w14:paraId="3F0AD52D"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 = limitar ((((</w:t>
      </w:r>
      <w:proofErr w:type="spellStart"/>
      <w:r w:rsidRPr="00FE3E99">
        <w:rPr>
          <w:rStyle w:val="SourceText"/>
          <w:rFonts w:ascii="Times New Roman" w:eastAsiaTheme="minorHAnsi" w:hAnsi="Times New Roman" w:cs="Times New Roman"/>
        </w:rPr>
        <w:t>base_mm</w:t>
      </w:r>
      <w:proofErr w:type="spellEnd"/>
      <w:r w:rsidRPr="00FE3E99">
        <w:rPr>
          <w:rStyle w:val="SourceText"/>
          <w:rFonts w:ascii="Times New Roman" w:eastAsiaTheme="minorHAnsi" w:hAnsi="Times New Roman" w:cs="Times New Roman"/>
        </w:rPr>
        <w:t xml:space="preserve"> / </w:t>
      </w:r>
      <w:proofErr w:type="spellStart"/>
      <w:r w:rsidRPr="00FE3E99">
        <w:rPr>
          <w:rStyle w:val="SourceText"/>
          <w:rFonts w:ascii="Times New Roman" w:eastAsiaTheme="minorHAnsi" w:hAnsi="Times New Roman" w:cs="Times New Roman"/>
        </w:rPr>
        <w:t>overallscale</w:t>
      </w:r>
      <w:proofErr w:type="spellEnd"/>
      <w:r w:rsidRPr="00FE3E99">
        <w:rPr>
          <w:rStyle w:val="SourceText"/>
          <w:rFonts w:ascii="Times New Roman" w:eastAsiaTheme="minorHAnsi" w:hAnsi="Times New Roman" w:cs="Times New Roman"/>
        </w:rPr>
        <w:t>) − 23) / (2/3)), −22, 50)</w:t>
      </w:r>
    </w:p>
    <w:p w14:paraId="1DA0F5AB" w14:textId="77777777" w:rsidR="00CE3CA2" w:rsidRPr="00FE3E99" w:rsidRDefault="00CE3CA2" w:rsidP="00FE3E99">
      <w:pPr>
        <w:pStyle w:val="TextoNormal-IPCA"/>
      </w:pPr>
      <w:r w:rsidRPr="00FE3E99">
        <w:t>O alcance distal de referência resulta da diferença entre o alcance total local e o alcance proximal de base:</w:t>
      </w:r>
    </w:p>
    <w:p w14:paraId="42FD5E30"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alcance_distal_de_referência</w:t>
      </w:r>
      <w:proofErr w:type="spellEnd"/>
      <w:r w:rsidRPr="00FE3E99">
        <w:rPr>
          <w:rStyle w:val="SourceText"/>
          <w:rFonts w:ascii="Times New Roman" w:eastAsiaTheme="minorHAnsi" w:hAnsi="Times New Roman" w:cs="Times New Roman"/>
        </w:rPr>
        <w:t xml:space="preserve"> = 60,85 − 23 = 37,85</w:t>
      </w:r>
    </w:p>
    <w:p w14:paraId="0D1332B4" w14:textId="77777777" w:rsidR="00CE3CA2" w:rsidRPr="00FE3E99" w:rsidRDefault="00CE3CA2" w:rsidP="00FE3E99">
      <w:pPr>
        <w:pStyle w:val="TextoNormal-IPCA"/>
      </w:pPr>
      <w:r w:rsidRPr="00FE3E99">
        <w:t xml:space="preserve">Depois desta divisão, o segmento distal é calculado para preencher o comprimento restante entre o comprimento total pretendido e o comprimento proximal já atribuído. Esta </w:t>
      </w:r>
      <w:r w:rsidRPr="00FE3E99">
        <w:lastRenderedPageBreak/>
        <w:t>operação usa a inversão da curva distal correspondente, com inclinação dependente do sinal da alavanca. O posicionamento da ponta é também ajustado para manter a coincidência do eixo PIP.</w:t>
      </w:r>
    </w:p>
    <w:p w14:paraId="348CE002" w14:textId="77777777" w:rsidR="00CE3CA2" w:rsidRPr="00FE3E99" w:rsidRDefault="00CE3CA2" w:rsidP="00FE3E99">
      <w:pPr>
        <w:pStyle w:val="TextoNormal-IPCA"/>
      </w:pPr>
      <w:r w:rsidRPr="00FE3E99">
        <w:t xml:space="preserve">No polegar, a relação não segue a mesma decomposição linear dos restantes dedos. A calibração foi obtida por </w:t>
      </w:r>
      <w:proofErr w:type="spellStart"/>
      <w:r w:rsidRPr="00FE3E99">
        <w:t>renderização</w:t>
      </w:r>
      <w:proofErr w:type="spellEnd"/>
      <w:r w:rsidRPr="00FE3E99">
        <w:t xml:space="preserve"> sobre uma grelha de valores, resultando numa relação geométrica específica entre o alcance local e as alavancas </w:t>
      </w:r>
      <w:proofErr w:type="spellStart"/>
      <w:r w:rsidRPr="00FE3E99">
        <w:rPr>
          <w:rStyle w:val="SourceText"/>
          <w:rFonts w:ascii="Times New Roman" w:eastAsiaTheme="minorHAnsi" w:hAnsi="Times New Roman" w:cs="Times New Roman"/>
        </w:rPr>
        <w:t>lp</w:t>
      </w:r>
      <w:proofErr w:type="spellEnd"/>
      <w:r w:rsidRPr="00FE3E99">
        <w:t xml:space="preserve"> e </w:t>
      </w:r>
      <w:proofErr w:type="spellStart"/>
      <w:r w:rsidRPr="00FE3E99">
        <w:rPr>
          <w:rStyle w:val="SourceText"/>
          <w:rFonts w:ascii="Times New Roman" w:eastAsiaTheme="minorHAnsi" w:hAnsi="Times New Roman" w:cs="Times New Roman"/>
        </w:rPr>
        <w:t>ld</w:t>
      </w:r>
      <w:proofErr w:type="spellEnd"/>
      <w:r w:rsidRPr="00FE3E99">
        <w:t>:</w:t>
      </w:r>
    </w:p>
    <w:p w14:paraId="1B7A848C"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alcance_local</w:t>
      </w:r>
      <w:proofErr w:type="spellEnd"/>
      <w:r w:rsidRPr="00FE3E99">
        <w:rPr>
          <w:rStyle w:val="SourceText"/>
          <w:rFonts w:ascii="Times New Roman" w:eastAsiaTheme="minorHAnsi" w:hAnsi="Times New Roman" w:cs="Times New Roman"/>
        </w:rPr>
        <w:t xml:space="preserve"> = 55,84 + 0,6185 × </w:t>
      </w: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 + 0,77 × </w:t>
      </w:r>
      <w:proofErr w:type="spellStart"/>
      <w:r w:rsidRPr="00FE3E99">
        <w:rPr>
          <w:rStyle w:val="SourceText"/>
          <w:rFonts w:ascii="Times New Roman" w:eastAsiaTheme="minorHAnsi" w:hAnsi="Times New Roman" w:cs="Times New Roman"/>
        </w:rPr>
        <w:t>ld</w:t>
      </w:r>
      <w:proofErr w:type="spellEnd"/>
    </w:p>
    <w:p w14:paraId="463B9DD7" w14:textId="77777777" w:rsidR="00CE3CA2" w:rsidRPr="00FE3E99" w:rsidRDefault="00CE3CA2" w:rsidP="00FE3E99">
      <w:pPr>
        <w:pStyle w:val="TextoNormal-IPCA"/>
      </w:pPr>
      <w:r w:rsidRPr="00FE3E99">
        <w:t>O deslocamento da junção é calculado por uma segunda relação:</w:t>
      </w:r>
    </w:p>
    <w:p w14:paraId="782316AC"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deslocamento_da_junção</w:t>
      </w:r>
      <w:proofErr w:type="spellEnd"/>
      <w:r w:rsidRPr="00FE3E99">
        <w:rPr>
          <w:rStyle w:val="SourceText"/>
          <w:rFonts w:ascii="Times New Roman" w:eastAsiaTheme="minorHAnsi" w:hAnsi="Times New Roman" w:cs="Times New Roman"/>
        </w:rPr>
        <w:t xml:space="preserve"> = −(23,667 + </w:t>
      </w: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/3 + </w:t>
      </w:r>
      <w:proofErr w:type="spellStart"/>
      <w:r w:rsidRPr="00FE3E99">
        <w:rPr>
          <w:rStyle w:val="SourceText"/>
          <w:rFonts w:ascii="Times New Roman" w:eastAsiaTheme="minorHAnsi" w:hAnsi="Times New Roman" w:cs="Times New Roman"/>
        </w:rPr>
        <w:t>ld</w:t>
      </w:r>
      <w:proofErr w:type="spellEnd"/>
      <w:r w:rsidRPr="00FE3E99">
        <w:rPr>
          <w:rStyle w:val="SourceText"/>
          <w:rFonts w:ascii="Times New Roman" w:eastAsiaTheme="minorHAnsi" w:hAnsi="Times New Roman" w:cs="Times New Roman"/>
        </w:rPr>
        <w:t>/3)</w:t>
      </w:r>
    </w:p>
    <w:p w14:paraId="7529AEF4" w14:textId="77777777" w:rsidR="00CE3CA2" w:rsidRPr="00FE3E99" w:rsidRDefault="00CE3CA2" w:rsidP="00FE3E99">
      <w:pPr>
        <w:pStyle w:val="TextoNormal-IPCA"/>
      </w:pPr>
      <w:r w:rsidRPr="00FE3E99">
        <w:t>O código declara um resíduo máximo de 0,74 mm para este ajuste. Assim, estas expressões devem ser entendidas como calibração geométrica da implementação, e não como modelo anatómico do polegar.</w:t>
      </w:r>
    </w:p>
    <w:p w14:paraId="5B29CB30" w14:textId="77777777" w:rsidR="00CE3CA2" w:rsidRDefault="00CE3CA2" w:rsidP="00CE3CA2"/>
    <w:p w14:paraId="6D64D6B6" w14:textId="77777777" w:rsidR="00CE3CA2" w:rsidRDefault="00CE3CA2" w:rsidP="00164F66">
      <w:pPr>
        <w:pStyle w:val="Ttulo3"/>
        <w:numPr>
          <w:ilvl w:val="0"/>
          <w:numId w:val="0"/>
        </w:numPr>
        <w:ind w:left="720"/>
      </w:pPr>
      <w:bookmarkStart w:id="267" w:name="_Toc235565102"/>
      <w:r>
        <w:t>C.4.4 Componente de fixação ao punho, folgas e parâmetros fixos</w:t>
      </w:r>
      <w:bookmarkEnd w:id="267"/>
    </w:p>
    <w:p w14:paraId="508E01FF" w14:textId="77777777" w:rsidR="00CE3CA2" w:rsidRDefault="00CE3CA2" w:rsidP="00CE3CA2">
      <w:pPr>
        <w:pStyle w:val="TextoNormal-IPCA"/>
        <w:keepNext/>
      </w:pPr>
    </w:p>
    <w:p w14:paraId="72EF7378" w14:textId="77777777" w:rsidR="00CE3CA2" w:rsidRPr="00FE3E99" w:rsidRDefault="00CE3CA2" w:rsidP="00FE3E99">
      <w:pPr>
        <w:pStyle w:val="TextoNormal-IPCA"/>
      </w:pPr>
      <w:r w:rsidRPr="00FE3E99">
        <w:t xml:space="preserve">O componente de fixação ao punho partilha a lógica descrita para o </w:t>
      </w:r>
      <w:proofErr w:type="spellStart"/>
      <w:r w:rsidRPr="00FE3E99">
        <w:t>Flexy</w:t>
      </w:r>
      <w:proofErr w:type="spellEnd"/>
      <w:r w:rsidRPr="00FE3E99">
        <w:t xml:space="preserve"> </w:t>
      </w:r>
      <w:proofErr w:type="spellStart"/>
      <w:r w:rsidRPr="00FE3E99">
        <w:t>Beast</w:t>
      </w:r>
      <w:proofErr w:type="spellEnd"/>
      <w:r w:rsidRPr="00FE3E99">
        <w:t>. Este elemento é definido a partir de um conjunto de parâmetros editáveis: circunferência do punho (</w:t>
      </w:r>
      <w:proofErr w:type="spellStart"/>
      <w:r w:rsidRPr="00FE3E99">
        <w:rPr>
          <w:rStyle w:val="SourceText"/>
          <w:rFonts w:ascii="Times New Roman" w:eastAsiaTheme="minorHAnsi" w:hAnsi="Times New Roman" w:cs="Times New Roman"/>
        </w:rPr>
        <w:t>wrist_circumference_mm</w:t>
      </w:r>
      <w:proofErr w:type="spellEnd"/>
      <w:r w:rsidRPr="00FE3E99">
        <w:t>) entre 110 e 260 mm; inclinação entre −10° e 40°; multiplicador de comprimento entre 0,7 e 1,5; diâmetro do pino entre 4 e 10 mm; folga entre 0,10 e 0,80 mm; e diâmetro dos furos de correia entre 1,5 e 6 mm.</w:t>
      </w:r>
    </w:p>
    <w:p w14:paraId="672DA8A5" w14:textId="77777777" w:rsidR="00CE3CA2" w:rsidRPr="00FE3E99" w:rsidRDefault="00CE3CA2" w:rsidP="00FE3E99">
      <w:pPr>
        <w:pStyle w:val="TextoNormal-IPCA"/>
      </w:pPr>
      <w:r w:rsidRPr="00FE3E99">
        <w:t>O diâmetro final do furo do pino é calculado a partir do diâmetro nominal e da folga definida:</w:t>
      </w:r>
    </w:p>
    <w:p w14:paraId="5DABAB10" w14:textId="77777777" w:rsidR="00CE3CA2" w:rsidRPr="00FE3E99" w:rsidRDefault="00CE3CA2" w:rsidP="00FE3E99">
      <w:pPr>
        <w:pStyle w:val="TextoNormal-IPCA"/>
        <w:rPr>
          <w:lang w:val="en-US"/>
        </w:rPr>
      </w:pPr>
      <w:proofErr w:type="spellStart"/>
      <w:r w:rsidRPr="00FE3E99">
        <w:rPr>
          <w:rStyle w:val="SourceText"/>
          <w:rFonts w:ascii="Times New Roman" w:eastAsiaTheme="minorHAnsi" w:hAnsi="Times New Roman" w:cs="Times New Roman"/>
          <w:lang w:val="en-US"/>
        </w:rPr>
        <w:t>furo_resultante</w:t>
      </w:r>
      <w:proofErr w:type="spellEnd"/>
      <w:r w:rsidRPr="00FE3E99">
        <w:rPr>
          <w:rStyle w:val="SourceText"/>
          <w:rFonts w:ascii="Times New Roman" w:eastAsiaTheme="minorHAnsi" w:hAnsi="Times New Roman" w:cs="Times New Roman"/>
          <w:lang w:val="en-US"/>
        </w:rPr>
        <w:t xml:space="preserve"> = </w:t>
      </w:r>
      <w:proofErr w:type="spellStart"/>
      <w:r w:rsidRPr="00FE3E99">
        <w:rPr>
          <w:rStyle w:val="SourceText"/>
          <w:rFonts w:ascii="Times New Roman" w:eastAsiaTheme="minorHAnsi" w:hAnsi="Times New Roman" w:cs="Times New Roman"/>
          <w:lang w:val="en-US"/>
        </w:rPr>
        <w:t>wrist_pin_dia</w:t>
      </w:r>
      <w:proofErr w:type="spellEnd"/>
      <w:r w:rsidRPr="00FE3E99">
        <w:rPr>
          <w:rStyle w:val="SourceText"/>
          <w:rFonts w:ascii="Times New Roman" w:eastAsiaTheme="minorHAnsi" w:hAnsi="Times New Roman" w:cs="Times New Roman"/>
          <w:lang w:val="en-US"/>
        </w:rPr>
        <w:t xml:space="preserve"> + 2 × </w:t>
      </w:r>
      <w:proofErr w:type="spellStart"/>
      <w:r w:rsidRPr="00FE3E99">
        <w:rPr>
          <w:rStyle w:val="SourceText"/>
          <w:rFonts w:ascii="Times New Roman" w:eastAsiaTheme="minorHAnsi" w:hAnsi="Times New Roman" w:cs="Times New Roman"/>
          <w:lang w:val="en-US"/>
        </w:rPr>
        <w:t>wrist_pin_clearance</w:t>
      </w:r>
      <w:proofErr w:type="spellEnd"/>
    </w:p>
    <w:p w14:paraId="1DCE7EF3" w14:textId="77777777" w:rsidR="00CE3CA2" w:rsidRPr="00FE3E99" w:rsidRDefault="00CE3CA2" w:rsidP="00FE3E99">
      <w:pPr>
        <w:pStyle w:val="TextoNormal-IPCA"/>
      </w:pPr>
      <w:r w:rsidRPr="00FE3E99">
        <w:t>Deste modo, a folga é aplicada em ambos os lados do pino, permitindo ajustar a relação entre encaixe, montagem e tolerância de fabrico.</w:t>
      </w:r>
    </w:p>
    <w:p w14:paraId="15E8E69A" w14:textId="77777777" w:rsidR="00CE3CA2" w:rsidRPr="00FE3E99" w:rsidRDefault="00CE3CA2" w:rsidP="00FE3E99">
      <w:pPr>
        <w:pStyle w:val="TextoNormal-IPCA"/>
      </w:pPr>
      <w:r w:rsidRPr="00FE3E99">
        <w:t xml:space="preserve">Para além destes parâmetros editáveis, o modelo conserva constantes internas de referência associadas à palma. Estas incluem o raio de nó de 4,85 mm, a altura do punho de 10 mm, a altura da palma de 20 mm, a largura-base de 64 unidades e a espessura </w:t>
      </w:r>
      <w:proofErr w:type="spellStart"/>
      <w:r w:rsidRPr="00FE3E99">
        <w:rPr>
          <w:rStyle w:val="SourceText"/>
          <w:rFonts w:ascii="Times New Roman" w:eastAsiaTheme="minorHAnsi" w:hAnsi="Times New Roman" w:cs="Times New Roman"/>
        </w:rPr>
        <w:t>th</w:t>
      </w:r>
      <w:proofErr w:type="spellEnd"/>
      <w:r w:rsidRPr="00FE3E99">
        <w:rPr>
          <w:rStyle w:val="SourceText"/>
          <w:rFonts w:ascii="Times New Roman" w:eastAsiaTheme="minorHAnsi" w:hAnsi="Times New Roman" w:cs="Times New Roman"/>
        </w:rPr>
        <w:t xml:space="preserve"> = 3</w:t>
      </w:r>
      <w:r w:rsidRPr="00FE3E99">
        <w:t>. Estes valores são herdados ou calibrados no modelo original e não devem ser interpretados como medidas antropométricas introduzidas pelo utilizador.</w:t>
      </w:r>
    </w:p>
    <w:p w14:paraId="22E36FDF" w14:textId="77777777" w:rsidR="00CE3CA2" w:rsidRDefault="00CE3CA2" w:rsidP="00164F66">
      <w:pPr>
        <w:pStyle w:val="Ttulo3"/>
        <w:numPr>
          <w:ilvl w:val="0"/>
          <w:numId w:val="0"/>
        </w:numPr>
        <w:ind w:left="720"/>
      </w:pPr>
      <w:bookmarkStart w:id="268" w:name="_Toc235565103"/>
      <w:r>
        <w:lastRenderedPageBreak/>
        <w:t>C.4.5 Exemplo de propagação paramétrica</w:t>
      </w:r>
      <w:bookmarkEnd w:id="268"/>
    </w:p>
    <w:p w14:paraId="0A479442" w14:textId="77777777" w:rsidR="00CE3CA2" w:rsidRDefault="00CE3CA2" w:rsidP="00CE3CA2">
      <w:pPr>
        <w:pStyle w:val="TextoNormal-IPCA"/>
        <w:keepNext/>
      </w:pPr>
    </w:p>
    <w:p w14:paraId="770F5E12" w14:textId="77777777" w:rsidR="00CE3CA2" w:rsidRPr="00FE3E99" w:rsidRDefault="00CE3CA2" w:rsidP="00FE3E99">
      <w:pPr>
        <w:pStyle w:val="TextoNormal-IPCA"/>
      </w:pPr>
      <w:r w:rsidRPr="00FE3E99">
        <w:t>O exemplo seguinte mostra a propagação dos valores no cálculo do comprimento do dedo médio. Considera-se uma configuração com largura da palma de 83 mm, comprimento total do dedo médio de 72 mm e segmento proximal de 24 mm.</w:t>
      </w:r>
    </w:p>
    <w:p w14:paraId="2398DE4A" w14:textId="77777777" w:rsidR="00CE3CA2" w:rsidRPr="00FE3E99" w:rsidRDefault="00CE3CA2" w:rsidP="00FE3E99">
      <w:pPr>
        <w:pStyle w:val="TextoNormal-IPCA"/>
      </w:pPr>
      <w:r w:rsidRPr="00FE3E99">
        <w:t>A escala global da mão é calculada a partir da largura da palma:</w:t>
      </w:r>
    </w:p>
    <w:p w14:paraId="3A947933"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overallscale</w:t>
      </w:r>
      <w:proofErr w:type="spellEnd"/>
      <w:r w:rsidRPr="00FE3E99">
        <w:rPr>
          <w:rStyle w:val="SourceText"/>
          <w:rFonts w:ascii="Times New Roman" w:eastAsiaTheme="minorHAnsi" w:hAnsi="Times New Roman" w:cs="Times New Roman"/>
        </w:rPr>
        <w:t xml:space="preserve"> = (83 + 5) / 55 = 1,6</w:t>
      </w:r>
    </w:p>
    <w:p w14:paraId="6CFA7BD5" w14:textId="77777777" w:rsidR="00CE3CA2" w:rsidRPr="00FE3E99" w:rsidRDefault="00CE3CA2" w:rsidP="00FE3E99">
      <w:pPr>
        <w:pStyle w:val="TextoNormal-IPCA"/>
      </w:pPr>
      <w:r w:rsidRPr="00FE3E99">
        <w:t xml:space="preserve">O valor da alavanca proximal </w:t>
      </w:r>
      <w:proofErr w:type="spellStart"/>
      <w:r w:rsidRPr="00FE3E99">
        <w:rPr>
          <w:rStyle w:val="SourceText"/>
          <w:rFonts w:ascii="Times New Roman" w:eastAsiaTheme="minorHAnsi" w:hAnsi="Times New Roman" w:cs="Times New Roman"/>
        </w:rPr>
        <w:t>lp</w:t>
      </w:r>
      <w:proofErr w:type="spellEnd"/>
      <w:r w:rsidRPr="00FE3E99">
        <w:t xml:space="preserve"> é obtido por inversão da relação proximal:</w:t>
      </w:r>
    </w:p>
    <w:p w14:paraId="606D8034"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lp</w:t>
      </w:r>
      <w:proofErr w:type="spellEnd"/>
      <w:r w:rsidRPr="00FE3E99">
        <w:rPr>
          <w:rStyle w:val="SourceText"/>
          <w:rFonts w:ascii="Times New Roman" w:eastAsiaTheme="minorHAnsi" w:hAnsi="Times New Roman" w:cs="Times New Roman"/>
        </w:rPr>
        <w:t xml:space="preserve"> = ((24 / 1,6) − 23) / (2/3) = −12</w:t>
      </w:r>
    </w:p>
    <w:p w14:paraId="63DC4566" w14:textId="77777777" w:rsidR="00CE3CA2" w:rsidRPr="00FE3E99" w:rsidRDefault="00CE3CA2" w:rsidP="00FE3E99">
      <w:pPr>
        <w:pStyle w:val="TextoNormal-IPCA"/>
      </w:pPr>
      <w:r w:rsidRPr="00FE3E99">
        <w:t>Aplicando este valor ao cálculo do alcance proximal, obtém-se:</w:t>
      </w:r>
    </w:p>
    <w:p w14:paraId="145F3339"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alcance_proximal_impresso</w:t>
      </w:r>
      <w:proofErr w:type="spellEnd"/>
      <w:r w:rsidRPr="00FE3E99">
        <w:rPr>
          <w:rStyle w:val="SourceText"/>
          <w:rFonts w:ascii="Times New Roman" w:eastAsiaTheme="minorHAnsi" w:hAnsi="Times New Roman" w:cs="Times New Roman"/>
        </w:rPr>
        <w:t xml:space="preserve"> = 1,6 × [23 + (2/3) × (−12)] = 24 mm</w:t>
      </w:r>
    </w:p>
    <w:p w14:paraId="233CCB07" w14:textId="77777777" w:rsidR="00CE3CA2" w:rsidRPr="00FE3E99" w:rsidRDefault="00CE3CA2" w:rsidP="00FE3E99">
      <w:pPr>
        <w:pStyle w:val="TextoNormal-IPCA"/>
      </w:pPr>
      <w:r w:rsidRPr="00FE3E99">
        <w:t>Como o comprimento total pretendido é de 72 mm, o segmento distal deve preencher os 48 mm restantes. A inversão da curva distal produz:</w:t>
      </w:r>
    </w:p>
    <w:p w14:paraId="6E45A3A8"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ld</w:t>
      </w:r>
      <w:proofErr w:type="spellEnd"/>
      <w:r w:rsidRPr="00FE3E99">
        <w:rPr>
          <w:rStyle w:val="SourceText"/>
          <w:rFonts w:ascii="Times New Roman" w:eastAsiaTheme="minorHAnsi" w:hAnsi="Times New Roman" w:cs="Times New Roman"/>
        </w:rPr>
        <w:t xml:space="preserve"> ≈ −11,86996</w:t>
      </w:r>
    </w:p>
    <w:p w14:paraId="00A45541" w14:textId="77777777" w:rsidR="00CE3CA2" w:rsidRPr="00FE3E99" w:rsidRDefault="00CE3CA2" w:rsidP="00FE3E99">
      <w:pPr>
        <w:pStyle w:val="TextoNormal-IPCA"/>
      </w:pPr>
      <w:r w:rsidRPr="00FE3E99">
        <w:t>O alcance distal impresso é, assim, de 48 mm, resultando no comprimento total pretendido:</w:t>
      </w:r>
    </w:p>
    <w:p w14:paraId="3B673D69"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comprimento_total_calculado</w:t>
      </w:r>
      <w:proofErr w:type="spellEnd"/>
      <w:r w:rsidRPr="00FE3E99">
        <w:rPr>
          <w:rStyle w:val="SourceText"/>
          <w:rFonts w:ascii="Times New Roman" w:eastAsiaTheme="minorHAnsi" w:hAnsi="Times New Roman" w:cs="Times New Roman"/>
        </w:rPr>
        <w:t xml:space="preserve"> = 24 + 48 = 72 mm</w:t>
      </w:r>
    </w:p>
    <w:p w14:paraId="02ABB1BA" w14:textId="77777777" w:rsidR="00CE3CA2" w:rsidRPr="00FE3E99" w:rsidRDefault="00CE3CA2" w:rsidP="00FE3E99">
      <w:pPr>
        <w:pStyle w:val="TextoNormal-IPCA"/>
      </w:pPr>
      <w:r w:rsidRPr="00FE3E99">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14:paraId="0FCDDD94" w14:textId="77777777" w:rsidR="00CE3CA2" w:rsidRDefault="00CE3CA2" w:rsidP="00CE3CA2">
      <w:pPr>
        <w:pStyle w:val="Ttulo3"/>
        <w:numPr>
          <w:ilvl w:val="0"/>
          <w:numId w:val="0"/>
        </w:numPr>
      </w:pPr>
      <w:bookmarkStart w:id="269" w:name="_Toc235565104"/>
      <w:r>
        <w:t>C.4.6 Limitações específicas</w:t>
      </w:r>
      <w:bookmarkEnd w:id="269"/>
    </w:p>
    <w:p w14:paraId="67BA224D" w14:textId="77777777" w:rsidR="00CE3CA2" w:rsidRDefault="00CE3CA2" w:rsidP="00CE3CA2">
      <w:pPr>
        <w:pStyle w:val="TextoNormal-IPCA"/>
        <w:keepNext/>
      </w:pPr>
    </w:p>
    <w:p w14:paraId="6AC2C2E8" w14:textId="77777777" w:rsidR="00CE3CA2" w:rsidRPr="00FE3E99" w:rsidRDefault="00CE3CA2" w:rsidP="00FE3E99">
      <w:pPr>
        <w:pStyle w:val="TextoNormal-IPCA"/>
      </w:pPr>
      <w:r w:rsidRPr="00FE3E99">
        <w:t>- As curvas dos dedos foram calibradas sobre a geometria original e não sobre uma amostra de mãos;</w:t>
      </w:r>
    </w:p>
    <w:p w14:paraId="4CBC1D71" w14:textId="77777777" w:rsidR="00CE3CA2" w:rsidRPr="00FE3E99" w:rsidRDefault="00CE3CA2" w:rsidP="00FE3E99">
      <w:pPr>
        <w:pStyle w:val="TextoNormal-IPCA"/>
      </w:pPr>
      <w:r w:rsidRPr="00FE3E99">
        <w:t>- O limite interno das alavancas pode impedir que combinações extremas atinjam exatamente o comprimento pedido;</w:t>
      </w:r>
    </w:p>
    <w:p w14:paraId="67C245C0" w14:textId="77777777" w:rsidR="00CE3CA2" w:rsidRPr="00FE3E99" w:rsidRDefault="00CE3CA2" w:rsidP="00FE3E99">
      <w:pPr>
        <w:pStyle w:val="TextoNormal-IPCA"/>
      </w:pPr>
      <w:r w:rsidRPr="00FE3E99">
        <w:t>- A calibração do polegar apresenta erro residual declarado;</w:t>
      </w:r>
    </w:p>
    <w:p w14:paraId="22FABE74" w14:textId="77777777" w:rsidR="00CE3CA2" w:rsidRPr="00FE3E99" w:rsidRDefault="00CE3CA2" w:rsidP="00FE3E99">
      <w:pPr>
        <w:pStyle w:val="TextoNormal-IPCA"/>
      </w:pPr>
      <w:r w:rsidRPr="00FE3E99">
        <w:t xml:space="preserve">- O revestimento </w:t>
      </w:r>
      <w:proofErr w:type="spellStart"/>
      <w:r w:rsidRPr="00FE3E99">
        <w:t>termoformável</w:t>
      </w:r>
      <w:proofErr w:type="spellEnd"/>
      <w:r w:rsidRPr="00FE3E99">
        <w:t xml:space="preserve"> é uma possibilidade construtiva, não uma interface corporal avaliada;</w:t>
      </w:r>
    </w:p>
    <w:p w14:paraId="08692A9B" w14:textId="77777777" w:rsidR="00CE3CA2" w:rsidRPr="00FE3E99" w:rsidRDefault="00CE3CA2" w:rsidP="00FE3E99">
      <w:pPr>
        <w:pStyle w:val="TextoNormal-IPCA"/>
      </w:pPr>
      <w:r w:rsidRPr="00FE3E99">
        <w:lastRenderedPageBreak/>
        <w:t xml:space="preserve">- O Cyborg </w:t>
      </w:r>
      <w:proofErr w:type="spellStart"/>
      <w:r w:rsidRPr="00FE3E99">
        <w:t>Beast</w:t>
      </w:r>
      <w:proofErr w:type="spellEnd"/>
      <w:r w:rsidRPr="00FE3E99">
        <w:t xml:space="preserve"> não integrou a comparação dimensional, os projetos de preparação ou as séries físicas descritas no estudo principal.</w:t>
      </w:r>
    </w:p>
    <w:p w14:paraId="45943435" w14:textId="77777777" w:rsidR="00CE3CA2" w:rsidRDefault="00CE3CA2" w:rsidP="00CE3CA2">
      <w:pPr>
        <w:pStyle w:val="TextoNormal-IPCA"/>
      </w:pPr>
    </w:p>
    <w:p w14:paraId="61A39C0F" w14:textId="77777777" w:rsidR="00CE3CA2" w:rsidRDefault="00CE3CA2" w:rsidP="00CE3CA2">
      <w:pPr>
        <w:pStyle w:val="Ttulo2"/>
        <w:numPr>
          <w:ilvl w:val="0"/>
          <w:numId w:val="0"/>
        </w:numPr>
      </w:pPr>
      <w:bookmarkStart w:id="270" w:name="_Toc235565105"/>
      <w:r>
        <w:t xml:space="preserve">C.5 </w:t>
      </w:r>
      <w:proofErr w:type="spellStart"/>
      <w:r>
        <w:t>Paraglider</w:t>
      </w:r>
      <w:proofErr w:type="spellEnd"/>
      <w:r>
        <w:t xml:space="preserve"> </w:t>
      </w:r>
      <w:proofErr w:type="spellStart"/>
      <w:r>
        <w:t>Hand</w:t>
      </w:r>
      <w:bookmarkEnd w:id="270"/>
      <w:proofErr w:type="spellEnd"/>
    </w:p>
    <w:p w14:paraId="5CA6DE3D" w14:textId="77777777" w:rsidR="00CE3CA2" w:rsidRDefault="00CE3CA2" w:rsidP="00CE3CA2">
      <w:pPr>
        <w:pStyle w:val="TextoNormal-IPCA"/>
        <w:keepNext/>
      </w:pPr>
    </w:p>
    <w:p w14:paraId="08A8AE7E" w14:textId="77777777" w:rsidR="00CE3CA2" w:rsidRDefault="00CE3CA2" w:rsidP="00CE3CA2">
      <w:pPr>
        <w:pStyle w:val="Ttulo3"/>
        <w:numPr>
          <w:ilvl w:val="0"/>
          <w:numId w:val="0"/>
        </w:numPr>
      </w:pPr>
      <w:bookmarkStart w:id="271" w:name="_Toc235565106"/>
      <w:r>
        <w:t>C.5.1 Origem e estratégia de adaptação</w:t>
      </w:r>
      <w:bookmarkEnd w:id="271"/>
    </w:p>
    <w:p w14:paraId="4A3AD391" w14:textId="77777777" w:rsidR="00CE3CA2" w:rsidRDefault="00CE3CA2" w:rsidP="00CE3CA2">
      <w:pPr>
        <w:pStyle w:val="TextoNormal-IPCA"/>
        <w:keepNext/>
      </w:pPr>
    </w:p>
    <w:p w14:paraId="4DD33991" w14:textId="77777777" w:rsidR="00CE3CA2" w:rsidRDefault="00CE3CA2" w:rsidP="00CE3CA2">
      <w:pPr>
        <w:pStyle w:val="TextoNormal-IPCA"/>
      </w:pPr>
      <w:r>
        <w:t xml:space="preserve">O </w:t>
      </w:r>
      <w:proofErr w:type="spellStart"/>
      <w:r>
        <w:t>Paraglider</w:t>
      </w:r>
      <w:proofErr w:type="spellEnd"/>
      <w:r>
        <w:t xml:space="preserve"> </w:t>
      </w:r>
      <w:proofErr w:type="spellStart"/>
      <w:r>
        <w:t>Hand</w:t>
      </w:r>
      <w:proofErr w:type="spellEnd"/>
      <w:r>
        <w:t xml:space="preserve">, também identificado como </w:t>
      </w:r>
      <w:proofErr w:type="spellStart"/>
      <w:r>
        <w:t>Flexible</w:t>
      </w:r>
      <w:proofErr w:type="spellEnd"/>
      <w:r>
        <w:t xml:space="preserve"> </w:t>
      </w:r>
      <w:proofErr w:type="spellStart"/>
      <w:r>
        <w:t>Flyer</w:t>
      </w:r>
      <w:proofErr w:type="spellEnd"/>
      <w:r>
        <w:t xml:space="preserve">, deriva do trabalho de Marcus </w:t>
      </w:r>
      <w:proofErr w:type="spellStart"/>
      <w:r>
        <w:t>Mendenhall</w:t>
      </w:r>
      <w:proofErr w:type="spellEnd"/>
      <w:r>
        <w:t xml:space="preserve"> e encontra-se localmente associado à licença CC BY-SA 4.0. O conjunto integra ainda dependências das linhagens </w:t>
      </w:r>
      <w:proofErr w:type="spellStart"/>
      <w:r>
        <w:t>Reborn</w:t>
      </w:r>
      <w:proofErr w:type="spellEnd"/>
      <w:r>
        <w:t xml:space="preserve"> </w:t>
      </w:r>
      <w:proofErr w:type="spellStart"/>
      <w:r>
        <w:t>Hand</w:t>
      </w:r>
      <w:proofErr w:type="spellEnd"/>
      <w:r>
        <w:t xml:space="preserve"> e </w:t>
      </w:r>
      <w:proofErr w:type="spellStart"/>
      <w:r>
        <w:t>UnLimbited</w:t>
      </w:r>
      <w:proofErr w:type="spellEnd"/>
      <w:r>
        <w:t xml:space="preserve"> </w:t>
      </w:r>
      <w:proofErr w:type="spellStart"/>
      <w:r>
        <w:t>Arm</w:t>
      </w:r>
      <w:proofErr w:type="spellEnd"/>
      <w:r>
        <w:t xml:space="preserve"> com licenças próprias. A adaptação teve de conciliar duas exigências: permitir variação digital por dedo e manter a palma sob escala uniforme para não deformar os furos dos pinos.</w:t>
      </w:r>
    </w:p>
    <w:p w14:paraId="3B544BFD" w14:textId="77777777" w:rsidR="00CE3CA2" w:rsidRDefault="00CE3CA2" w:rsidP="00CE3CA2">
      <w:pPr>
        <w:pStyle w:val="TextoNormal-IPCA"/>
      </w:pPr>
    </w:p>
    <w:p w14:paraId="2BF3FA5C" w14:textId="77777777" w:rsidR="00CE3CA2" w:rsidRDefault="00CE3CA2" w:rsidP="00CE3CA2">
      <w:pPr>
        <w:pStyle w:val="Ttulo3"/>
        <w:numPr>
          <w:ilvl w:val="0"/>
          <w:numId w:val="0"/>
        </w:numPr>
      </w:pPr>
      <w:bookmarkStart w:id="272" w:name="_Toc235565107"/>
      <w:r>
        <w:t>C.5.2 Relações implementadas</w:t>
      </w:r>
      <w:bookmarkEnd w:id="272"/>
    </w:p>
    <w:p w14:paraId="49D85FE8" w14:textId="77777777" w:rsidR="00CE3CA2" w:rsidRDefault="00CE3CA2" w:rsidP="00CE3CA2">
      <w:pPr>
        <w:pStyle w:val="TextoNormal-IPCA"/>
        <w:keepNext/>
      </w:pPr>
    </w:p>
    <w:p w14:paraId="0CE421DF" w14:textId="77777777" w:rsidR="00CE3CA2" w:rsidRDefault="00CE3CA2" w:rsidP="00CE3CA2">
      <w:pPr>
        <w:pStyle w:val="Legenda"/>
        <w:keepNext/>
      </w:pPr>
      <w:r>
        <w:t xml:space="preserve">Tabela C.3 — Relações dimensionais do </w:t>
      </w:r>
      <w:proofErr w:type="spellStart"/>
      <w:r>
        <w:t>Paraglider</w:t>
      </w:r>
      <w:proofErr w:type="spellEnd"/>
      <w:r>
        <w:t xml:space="preserve"> </w:t>
      </w:r>
      <w:proofErr w:type="spellStart"/>
      <w:r>
        <w:t>Hand</w:t>
      </w:r>
      <w:proofErr w:type="spellEnd"/>
    </w:p>
    <w:tbl>
      <w:tblPr>
        <w:tblStyle w:val="TabelacomGrelha"/>
        <w:tblW w:w="9000" w:type="dxa"/>
        <w:tblLayout w:type="fixed"/>
        <w:tblLook w:val="04A0" w:firstRow="1" w:lastRow="0" w:firstColumn="1" w:lastColumn="0" w:noHBand="0" w:noVBand="1"/>
      </w:tblPr>
      <w:tblGrid>
        <w:gridCol w:w="3000"/>
        <w:gridCol w:w="3000"/>
        <w:gridCol w:w="3000"/>
      </w:tblGrid>
      <w:tr w:rsidR="00CE3CA2" w14:paraId="4D8F3BB2" w14:textId="77777777" w:rsidTr="00A61F5A">
        <w:trPr>
          <w:cantSplit/>
          <w:tblHeader/>
        </w:trPr>
        <w:tc>
          <w:tcPr>
            <w:tcW w:w="3000" w:type="dxa"/>
            <w:tcBorders>
              <w:top w:val="single" w:sz="4" w:space="0" w:color="808080"/>
              <w:left w:val="single" w:sz="4" w:space="0" w:color="808080"/>
              <w:bottom w:val="single" w:sz="4" w:space="0" w:color="808080"/>
              <w:right w:val="single" w:sz="4" w:space="0" w:color="808080"/>
            </w:tcBorders>
          </w:tcPr>
          <w:p w14:paraId="26F432A4" w14:textId="77777777" w:rsidR="00CE3CA2" w:rsidRPr="00164F66" w:rsidRDefault="00CE3CA2" w:rsidP="00164F66">
            <w:pPr>
              <w:pStyle w:val="TextoNormal-IPCA"/>
              <w:ind w:firstLine="0"/>
              <w:jc w:val="center"/>
              <w:rPr>
                <w:b/>
                <w:bCs/>
                <w:sz w:val="20"/>
                <w:szCs w:val="20"/>
              </w:rPr>
            </w:pPr>
            <w:r w:rsidRPr="00164F66">
              <w:rPr>
                <w:b/>
                <w:bCs/>
                <w:sz w:val="20"/>
                <w:szCs w:val="20"/>
              </w:rPr>
              <w:t>Entrada</w:t>
            </w:r>
          </w:p>
        </w:tc>
        <w:tc>
          <w:tcPr>
            <w:tcW w:w="3000" w:type="dxa"/>
            <w:tcBorders>
              <w:top w:val="single" w:sz="4" w:space="0" w:color="808080"/>
              <w:left w:val="single" w:sz="4" w:space="0" w:color="808080"/>
              <w:bottom w:val="single" w:sz="4" w:space="0" w:color="808080"/>
              <w:right w:val="single" w:sz="4" w:space="0" w:color="808080"/>
            </w:tcBorders>
          </w:tcPr>
          <w:p w14:paraId="01479420" w14:textId="77777777" w:rsidR="00CE3CA2" w:rsidRPr="00164F66" w:rsidRDefault="00CE3CA2" w:rsidP="00164F66">
            <w:pPr>
              <w:pStyle w:val="TextoNormal-IPCA"/>
              <w:ind w:firstLine="0"/>
              <w:jc w:val="center"/>
              <w:rPr>
                <w:b/>
                <w:bCs/>
                <w:sz w:val="20"/>
                <w:szCs w:val="20"/>
              </w:rPr>
            </w:pPr>
            <w:r w:rsidRPr="00164F66">
              <w:rPr>
                <w:b/>
                <w:bCs/>
                <w:sz w:val="20"/>
                <w:szCs w:val="20"/>
              </w:rPr>
              <w:t>Inicial; intervalo</w:t>
            </w:r>
          </w:p>
        </w:tc>
        <w:tc>
          <w:tcPr>
            <w:tcW w:w="3000" w:type="dxa"/>
            <w:tcBorders>
              <w:top w:val="single" w:sz="4" w:space="0" w:color="808080"/>
              <w:left w:val="single" w:sz="4" w:space="0" w:color="808080"/>
              <w:bottom w:val="single" w:sz="4" w:space="0" w:color="808080"/>
              <w:right w:val="single" w:sz="4" w:space="0" w:color="808080"/>
            </w:tcBorders>
          </w:tcPr>
          <w:p w14:paraId="320A3B3C" w14:textId="77777777" w:rsidR="00CE3CA2" w:rsidRPr="00164F66" w:rsidRDefault="00CE3CA2" w:rsidP="00164F66">
            <w:pPr>
              <w:pStyle w:val="TextoNormal-IPCA"/>
              <w:ind w:firstLine="0"/>
              <w:jc w:val="center"/>
              <w:rPr>
                <w:b/>
                <w:bCs/>
                <w:sz w:val="20"/>
                <w:szCs w:val="20"/>
              </w:rPr>
            </w:pPr>
            <w:r w:rsidRPr="00164F66">
              <w:rPr>
                <w:b/>
                <w:bCs/>
                <w:sz w:val="20"/>
                <w:szCs w:val="20"/>
              </w:rPr>
              <w:t>Transformação ou estado</w:t>
            </w:r>
          </w:p>
        </w:tc>
      </w:tr>
      <w:tr w:rsidR="00CE3CA2" w:rsidRPr="004B2213" w14:paraId="40FC9D15"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0AF20B46" w14:textId="77777777" w:rsidR="00CE3CA2" w:rsidRPr="00164F66" w:rsidRDefault="00CE3CA2" w:rsidP="00164F66">
            <w:pPr>
              <w:pStyle w:val="TextoNormal-IPCA"/>
              <w:ind w:firstLine="0"/>
              <w:jc w:val="center"/>
              <w:rPr>
                <w:sz w:val="20"/>
                <w:szCs w:val="20"/>
              </w:rPr>
            </w:pPr>
            <w:proofErr w:type="spellStart"/>
            <w:r w:rsidRPr="00164F66">
              <w:rPr>
                <w:sz w:val="20"/>
                <w:szCs w:val="20"/>
              </w:rPr>
              <w:t>palm_breadth_mm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02A731EF" w14:textId="77777777" w:rsidR="00CE3CA2" w:rsidRPr="00164F66" w:rsidRDefault="00CE3CA2" w:rsidP="00164F66">
            <w:pPr>
              <w:pStyle w:val="TextoNormal-IPCA"/>
              <w:ind w:firstLine="0"/>
              <w:jc w:val="center"/>
              <w:rPr>
                <w:sz w:val="20"/>
                <w:szCs w:val="20"/>
              </w:rPr>
            </w:pPr>
            <w:r w:rsidRPr="00164F66">
              <w:rPr>
                <w:sz w:val="20"/>
                <w:szCs w:val="20"/>
              </w:rPr>
              <w:t>83; 55–110 mm</w:t>
            </w:r>
          </w:p>
        </w:tc>
        <w:tc>
          <w:tcPr>
            <w:tcW w:w="3000" w:type="dxa"/>
            <w:tcBorders>
              <w:top w:val="single" w:sz="4" w:space="0" w:color="808080"/>
              <w:left w:val="single" w:sz="4" w:space="0" w:color="808080"/>
              <w:bottom w:val="single" w:sz="4" w:space="0" w:color="808080"/>
              <w:right w:val="single" w:sz="4" w:space="0" w:color="808080"/>
            </w:tcBorders>
          </w:tcPr>
          <w:p w14:paraId="63334576" w14:textId="77777777" w:rsidR="00CE3CA2" w:rsidRPr="00164F66" w:rsidRDefault="00CE3CA2" w:rsidP="00164F66">
            <w:pPr>
              <w:pStyle w:val="TextoNormal-IPCA"/>
              <w:ind w:firstLine="0"/>
              <w:jc w:val="center"/>
              <w:rPr>
                <w:sz w:val="20"/>
                <w:szCs w:val="20"/>
                <w:lang w:val="en-US"/>
              </w:rPr>
            </w:pPr>
            <w:proofErr w:type="spellStart"/>
            <w:r w:rsidRPr="00164F66">
              <w:rPr>
                <w:sz w:val="20"/>
                <w:szCs w:val="20"/>
                <w:lang w:val="en-US"/>
              </w:rPr>
              <w:t>overall_scale</w:t>
            </w:r>
            <w:proofErr w:type="spellEnd"/>
            <w:r w:rsidRPr="00164F66">
              <w:rPr>
                <w:sz w:val="20"/>
                <w:szCs w:val="20"/>
                <w:lang w:val="en-US"/>
              </w:rPr>
              <w:t xml:space="preserve"> = </w:t>
            </w:r>
            <w:proofErr w:type="spellStart"/>
            <w:r w:rsidRPr="00164F66">
              <w:rPr>
                <w:sz w:val="20"/>
                <w:szCs w:val="20"/>
                <w:lang w:val="en-US"/>
              </w:rPr>
              <w:t>palm_breadth_mm</w:t>
            </w:r>
            <w:proofErr w:type="spellEnd"/>
            <w:r w:rsidRPr="00164F66">
              <w:rPr>
                <w:sz w:val="20"/>
                <w:szCs w:val="20"/>
                <w:lang w:val="en-US"/>
              </w:rPr>
              <w:t xml:space="preserve"> / 66,4</w:t>
            </w:r>
          </w:p>
        </w:tc>
      </w:tr>
      <w:tr w:rsidR="00CE3CA2" w14:paraId="784FA851"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622F79C" w14:textId="77777777" w:rsidR="00CE3CA2" w:rsidRPr="00164F66" w:rsidRDefault="00CE3CA2" w:rsidP="00164F66">
            <w:pPr>
              <w:pStyle w:val="TextoNormal-IPCA"/>
              <w:ind w:firstLine="0"/>
              <w:jc w:val="center"/>
              <w:rPr>
                <w:sz w:val="20"/>
                <w:szCs w:val="20"/>
              </w:rPr>
            </w:pPr>
            <w:proofErr w:type="spellStart"/>
            <w:r w:rsidRPr="00164F66">
              <w:rPr>
                <w:sz w:val="20"/>
                <w:szCs w:val="20"/>
              </w:rPr>
              <w:t>palm_length_mm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7681F25C" w14:textId="77777777" w:rsidR="00CE3CA2" w:rsidRPr="00164F66" w:rsidRDefault="00CE3CA2" w:rsidP="00164F66">
            <w:pPr>
              <w:pStyle w:val="TextoNormal-IPCA"/>
              <w:ind w:firstLine="0"/>
              <w:jc w:val="center"/>
              <w:rPr>
                <w:sz w:val="20"/>
                <w:szCs w:val="20"/>
              </w:rPr>
            </w:pPr>
            <w:r w:rsidRPr="00164F66">
              <w:rPr>
                <w:sz w:val="20"/>
                <w:szCs w:val="20"/>
              </w:rPr>
              <w:t>95; 60–140 mm</w:t>
            </w:r>
          </w:p>
        </w:tc>
        <w:tc>
          <w:tcPr>
            <w:tcW w:w="3000" w:type="dxa"/>
            <w:tcBorders>
              <w:top w:val="single" w:sz="4" w:space="0" w:color="808080"/>
              <w:left w:val="single" w:sz="4" w:space="0" w:color="808080"/>
              <w:bottom w:val="single" w:sz="4" w:space="0" w:color="808080"/>
              <w:right w:val="single" w:sz="4" w:space="0" w:color="808080"/>
            </w:tcBorders>
          </w:tcPr>
          <w:p w14:paraId="723BB9B1" w14:textId="77777777" w:rsidR="00CE3CA2" w:rsidRPr="00164F66" w:rsidRDefault="00CE3CA2" w:rsidP="00164F66">
            <w:pPr>
              <w:pStyle w:val="TextoNormal-IPCA"/>
              <w:ind w:firstLine="0"/>
              <w:jc w:val="center"/>
              <w:rPr>
                <w:sz w:val="20"/>
                <w:szCs w:val="20"/>
              </w:rPr>
            </w:pPr>
            <w:r w:rsidRPr="00164F66">
              <w:rPr>
                <w:sz w:val="20"/>
                <w:szCs w:val="20"/>
              </w:rPr>
              <w:t>campo contextual; não deforma a palma de modo independente</w:t>
            </w:r>
          </w:p>
        </w:tc>
      </w:tr>
      <w:tr w:rsidR="00CE3CA2" w14:paraId="0738A5A6"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22F936B8" w14:textId="77777777" w:rsidR="00CE3CA2" w:rsidRPr="00164F66" w:rsidRDefault="00CE3CA2" w:rsidP="00164F66">
            <w:pPr>
              <w:pStyle w:val="TextoNormal-IPCA"/>
              <w:ind w:firstLine="0"/>
              <w:jc w:val="center"/>
              <w:rPr>
                <w:sz w:val="20"/>
                <w:szCs w:val="20"/>
              </w:rPr>
            </w:pPr>
            <w:proofErr w:type="spellStart"/>
            <w:r w:rsidRPr="00164F66">
              <w:rPr>
                <w:sz w:val="20"/>
                <w:szCs w:val="20"/>
              </w:rPr>
              <w:t>palm_thickness_mm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DB4FE18" w14:textId="77777777" w:rsidR="00CE3CA2" w:rsidRPr="00164F66" w:rsidRDefault="00CE3CA2" w:rsidP="00164F66">
            <w:pPr>
              <w:pStyle w:val="TextoNormal-IPCA"/>
              <w:ind w:firstLine="0"/>
              <w:jc w:val="center"/>
              <w:rPr>
                <w:sz w:val="20"/>
                <w:szCs w:val="20"/>
              </w:rPr>
            </w:pPr>
            <w:r w:rsidRPr="00164F66">
              <w:rPr>
                <w:sz w:val="20"/>
                <w:szCs w:val="20"/>
              </w:rPr>
              <w:t>32; 18–50 mm</w:t>
            </w:r>
          </w:p>
        </w:tc>
        <w:tc>
          <w:tcPr>
            <w:tcW w:w="3000" w:type="dxa"/>
            <w:tcBorders>
              <w:top w:val="single" w:sz="4" w:space="0" w:color="808080"/>
              <w:left w:val="single" w:sz="4" w:space="0" w:color="808080"/>
              <w:bottom w:val="single" w:sz="4" w:space="0" w:color="808080"/>
              <w:right w:val="single" w:sz="4" w:space="0" w:color="808080"/>
            </w:tcBorders>
          </w:tcPr>
          <w:p w14:paraId="3384C2F9" w14:textId="77777777" w:rsidR="00CE3CA2" w:rsidRPr="00164F66" w:rsidRDefault="00CE3CA2" w:rsidP="00164F66">
            <w:pPr>
              <w:pStyle w:val="TextoNormal-IPCA"/>
              <w:ind w:firstLine="0"/>
              <w:jc w:val="center"/>
              <w:rPr>
                <w:sz w:val="20"/>
                <w:szCs w:val="20"/>
              </w:rPr>
            </w:pPr>
            <w:r w:rsidRPr="00164F66">
              <w:rPr>
                <w:sz w:val="20"/>
                <w:szCs w:val="20"/>
              </w:rPr>
              <w:t>campo contextual; não deforma a palma de modo independente</w:t>
            </w:r>
          </w:p>
        </w:tc>
      </w:tr>
      <w:tr w:rsidR="00CE3CA2" w14:paraId="167C2964"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233786F5" w14:textId="77777777" w:rsidR="00CE3CA2" w:rsidRPr="00164F66" w:rsidRDefault="00CE3CA2" w:rsidP="00164F66">
            <w:pPr>
              <w:pStyle w:val="TextoNormal-IPCA"/>
              <w:ind w:firstLine="0"/>
              <w:jc w:val="center"/>
              <w:rPr>
                <w:sz w:val="20"/>
                <w:szCs w:val="20"/>
              </w:rPr>
            </w:pPr>
            <w:proofErr w:type="spellStart"/>
            <w:r w:rsidRPr="00164F66">
              <w:rPr>
                <w:sz w:val="20"/>
                <w:szCs w:val="20"/>
              </w:rPr>
              <w:t>middle_finger_length_mm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24411A94" w14:textId="77777777" w:rsidR="00CE3CA2" w:rsidRPr="00164F66" w:rsidRDefault="00CE3CA2" w:rsidP="00164F66">
            <w:pPr>
              <w:pStyle w:val="TextoNormal-IPCA"/>
              <w:ind w:firstLine="0"/>
              <w:jc w:val="center"/>
              <w:rPr>
                <w:sz w:val="20"/>
                <w:szCs w:val="20"/>
              </w:rPr>
            </w:pPr>
            <w:r w:rsidRPr="00164F66">
              <w:rPr>
                <w:sz w:val="20"/>
                <w:szCs w:val="20"/>
              </w:rPr>
              <w:t>72; 40–120 mm</w:t>
            </w:r>
          </w:p>
        </w:tc>
        <w:tc>
          <w:tcPr>
            <w:tcW w:w="3000" w:type="dxa"/>
            <w:tcBorders>
              <w:top w:val="single" w:sz="4" w:space="0" w:color="808080"/>
              <w:left w:val="single" w:sz="4" w:space="0" w:color="808080"/>
              <w:bottom w:val="single" w:sz="4" w:space="0" w:color="808080"/>
              <w:right w:val="single" w:sz="4" w:space="0" w:color="808080"/>
            </w:tcBorders>
          </w:tcPr>
          <w:p w14:paraId="70A574BB" w14:textId="77777777" w:rsidR="00CE3CA2" w:rsidRPr="00164F66" w:rsidRDefault="00CE3CA2" w:rsidP="00164F66">
            <w:pPr>
              <w:pStyle w:val="TextoNormal-IPCA"/>
              <w:ind w:firstLine="0"/>
              <w:jc w:val="center"/>
              <w:rPr>
                <w:sz w:val="20"/>
                <w:szCs w:val="20"/>
              </w:rPr>
            </w:pPr>
            <w:proofErr w:type="spellStart"/>
            <w:r w:rsidRPr="00164F66">
              <w:rPr>
                <w:sz w:val="20"/>
                <w:szCs w:val="20"/>
              </w:rPr>
              <w:t>global_scale</w:t>
            </w:r>
            <w:proofErr w:type="spellEnd"/>
            <w:r w:rsidRPr="00164F66">
              <w:rPr>
                <w:sz w:val="20"/>
                <w:szCs w:val="20"/>
              </w:rPr>
              <w:t xml:space="preserve"> = valor / 57,6</w:t>
            </w:r>
          </w:p>
        </w:tc>
      </w:tr>
      <w:tr w:rsidR="00CE3CA2" w14:paraId="4F8AB0DC"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44C93C2" w14:textId="77777777" w:rsidR="00CE3CA2" w:rsidRPr="00164F66" w:rsidRDefault="00CE3CA2" w:rsidP="00164F66">
            <w:pPr>
              <w:pStyle w:val="TextoNormal-IPCA"/>
              <w:ind w:firstLine="0"/>
              <w:jc w:val="center"/>
              <w:rPr>
                <w:sz w:val="20"/>
                <w:szCs w:val="20"/>
              </w:rPr>
            </w:pPr>
            <w:r w:rsidRPr="00164F66">
              <w:rPr>
                <w:sz w:val="20"/>
                <w:szCs w:val="20"/>
              </w:rPr>
              <w:t>indicador e anelar</w:t>
            </w:r>
          </w:p>
        </w:tc>
        <w:tc>
          <w:tcPr>
            <w:tcW w:w="3000" w:type="dxa"/>
            <w:tcBorders>
              <w:top w:val="single" w:sz="4" w:space="0" w:color="808080"/>
              <w:left w:val="single" w:sz="4" w:space="0" w:color="808080"/>
              <w:bottom w:val="single" w:sz="4" w:space="0" w:color="808080"/>
              <w:right w:val="single" w:sz="4" w:space="0" w:color="808080"/>
            </w:tcBorders>
          </w:tcPr>
          <w:p w14:paraId="78CD3651" w14:textId="77777777" w:rsidR="00CE3CA2" w:rsidRPr="00164F66" w:rsidRDefault="00CE3CA2" w:rsidP="00164F66">
            <w:pPr>
              <w:pStyle w:val="TextoNormal-IPCA"/>
              <w:ind w:firstLine="0"/>
              <w:jc w:val="center"/>
              <w:rPr>
                <w:sz w:val="20"/>
                <w:szCs w:val="20"/>
              </w:rPr>
            </w:pPr>
            <w:r w:rsidRPr="00164F66">
              <w:rPr>
                <w:sz w:val="20"/>
                <w:szCs w:val="20"/>
              </w:rPr>
              <w:t>68; 40–120 mm</w:t>
            </w:r>
          </w:p>
        </w:tc>
        <w:tc>
          <w:tcPr>
            <w:tcW w:w="3000" w:type="dxa"/>
            <w:tcBorders>
              <w:top w:val="single" w:sz="4" w:space="0" w:color="808080"/>
              <w:left w:val="single" w:sz="4" w:space="0" w:color="808080"/>
              <w:bottom w:val="single" w:sz="4" w:space="0" w:color="808080"/>
              <w:right w:val="single" w:sz="4" w:space="0" w:color="808080"/>
            </w:tcBorders>
          </w:tcPr>
          <w:p w14:paraId="73A9AE25" w14:textId="77777777" w:rsidR="00CE3CA2" w:rsidRPr="00164F66" w:rsidRDefault="00CE3CA2" w:rsidP="00164F66">
            <w:pPr>
              <w:pStyle w:val="TextoNormal-IPCA"/>
              <w:ind w:firstLine="0"/>
              <w:jc w:val="center"/>
              <w:rPr>
                <w:sz w:val="20"/>
                <w:szCs w:val="20"/>
              </w:rPr>
            </w:pPr>
            <w:r w:rsidRPr="00164F66">
              <w:rPr>
                <w:sz w:val="20"/>
                <w:szCs w:val="20"/>
              </w:rPr>
              <w:t>escala própria = valor / 57,6</w:t>
            </w:r>
          </w:p>
        </w:tc>
      </w:tr>
      <w:tr w:rsidR="00CE3CA2" w14:paraId="1A35A708"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6AFC5A9" w14:textId="77777777" w:rsidR="00CE3CA2" w:rsidRPr="00164F66" w:rsidRDefault="00CE3CA2" w:rsidP="00164F66">
            <w:pPr>
              <w:pStyle w:val="TextoNormal-IPCA"/>
              <w:ind w:firstLine="0"/>
              <w:jc w:val="center"/>
              <w:rPr>
                <w:sz w:val="20"/>
                <w:szCs w:val="20"/>
              </w:rPr>
            </w:pPr>
            <w:r w:rsidRPr="00164F66">
              <w:rPr>
                <w:sz w:val="20"/>
                <w:szCs w:val="20"/>
              </w:rPr>
              <w:t>mindinho</w:t>
            </w:r>
          </w:p>
        </w:tc>
        <w:tc>
          <w:tcPr>
            <w:tcW w:w="3000" w:type="dxa"/>
            <w:tcBorders>
              <w:top w:val="single" w:sz="4" w:space="0" w:color="808080"/>
              <w:left w:val="single" w:sz="4" w:space="0" w:color="808080"/>
              <w:bottom w:val="single" w:sz="4" w:space="0" w:color="808080"/>
              <w:right w:val="single" w:sz="4" w:space="0" w:color="808080"/>
            </w:tcBorders>
          </w:tcPr>
          <w:p w14:paraId="703EA0C9" w14:textId="77777777" w:rsidR="00CE3CA2" w:rsidRPr="00164F66" w:rsidRDefault="00CE3CA2" w:rsidP="00164F66">
            <w:pPr>
              <w:pStyle w:val="TextoNormal-IPCA"/>
              <w:ind w:firstLine="0"/>
              <w:jc w:val="center"/>
              <w:rPr>
                <w:sz w:val="20"/>
                <w:szCs w:val="20"/>
              </w:rPr>
            </w:pPr>
            <w:r w:rsidRPr="00164F66">
              <w:rPr>
                <w:sz w:val="20"/>
                <w:szCs w:val="20"/>
              </w:rPr>
              <w:t>55; 30–100 mm</w:t>
            </w:r>
          </w:p>
        </w:tc>
        <w:tc>
          <w:tcPr>
            <w:tcW w:w="3000" w:type="dxa"/>
            <w:tcBorders>
              <w:top w:val="single" w:sz="4" w:space="0" w:color="808080"/>
              <w:left w:val="single" w:sz="4" w:space="0" w:color="808080"/>
              <w:bottom w:val="single" w:sz="4" w:space="0" w:color="808080"/>
              <w:right w:val="single" w:sz="4" w:space="0" w:color="808080"/>
            </w:tcBorders>
          </w:tcPr>
          <w:p w14:paraId="2DAB284C" w14:textId="77777777" w:rsidR="00CE3CA2" w:rsidRPr="00164F66" w:rsidRDefault="00CE3CA2" w:rsidP="00164F66">
            <w:pPr>
              <w:pStyle w:val="TextoNormal-IPCA"/>
              <w:ind w:firstLine="0"/>
              <w:jc w:val="center"/>
              <w:rPr>
                <w:sz w:val="20"/>
                <w:szCs w:val="20"/>
              </w:rPr>
            </w:pPr>
            <w:r w:rsidRPr="00164F66">
              <w:rPr>
                <w:sz w:val="20"/>
                <w:szCs w:val="20"/>
              </w:rPr>
              <w:t>escala própria = valor / 57,6</w:t>
            </w:r>
          </w:p>
        </w:tc>
      </w:tr>
      <w:tr w:rsidR="00CE3CA2" w14:paraId="557636C5"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175592F5" w14:textId="77777777" w:rsidR="00CE3CA2" w:rsidRPr="00164F66" w:rsidRDefault="00CE3CA2" w:rsidP="00164F66">
            <w:pPr>
              <w:pStyle w:val="TextoNormal-IPCA"/>
              <w:ind w:firstLine="0"/>
              <w:jc w:val="center"/>
              <w:rPr>
                <w:sz w:val="20"/>
                <w:szCs w:val="20"/>
              </w:rPr>
            </w:pPr>
            <w:proofErr w:type="spellStart"/>
            <w:r w:rsidRPr="00164F66">
              <w:rPr>
                <w:sz w:val="20"/>
                <w:szCs w:val="20"/>
              </w:rPr>
              <w:t>thumb_length_mm</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8F38B8F" w14:textId="77777777" w:rsidR="00CE3CA2" w:rsidRPr="00164F66" w:rsidRDefault="00CE3CA2" w:rsidP="00164F66">
            <w:pPr>
              <w:pStyle w:val="TextoNormal-IPCA"/>
              <w:ind w:firstLine="0"/>
              <w:jc w:val="center"/>
              <w:rPr>
                <w:sz w:val="20"/>
                <w:szCs w:val="20"/>
              </w:rPr>
            </w:pPr>
            <w:r w:rsidRPr="00164F66">
              <w:rPr>
                <w:sz w:val="20"/>
                <w:szCs w:val="20"/>
              </w:rPr>
              <w:t>65; 35–100 mm</w:t>
            </w:r>
          </w:p>
        </w:tc>
        <w:tc>
          <w:tcPr>
            <w:tcW w:w="3000" w:type="dxa"/>
            <w:tcBorders>
              <w:top w:val="single" w:sz="4" w:space="0" w:color="808080"/>
              <w:left w:val="single" w:sz="4" w:space="0" w:color="808080"/>
              <w:bottom w:val="single" w:sz="4" w:space="0" w:color="808080"/>
              <w:right w:val="single" w:sz="4" w:space="0" w:color="808080"/>
            </w:tcBorders>
          </w:tcPr>
          <w:p w14:paraId="423DBC86" w14:textId="77777777" w:rsidR="00CE3CA2" w:rsidRPr="00164F66" w:rsidRDefault="00CE3CA2" w:rsidP="00164F66">
            <w:pPr>
              <w:pStyle w:val="TextoNormal-IPCA"/>
              <w:ind w:firstLine="0"/>
              <w:jc w:val="center"/>
              <w:rPr>
                <w:sz w:val="20"/>
                <w:szCs w:val="20"/>
              </w:rPr>
            </w:pPr>
            <w:r w:rsidRPr="00164F66">
              <w:rPr>
                <w:sz w:val="20"/>
                <w:szCs w:val="20"/>
              </w:rPr>
              <w:t xml:space="preserve">campo disponível, mas o polegar usa atualmente </w:t>
            </w:r>
            <w:proofErr w:type="spellStart"/>
            <w:r w:rsidRPr="00164F66">
              <w:rPr>
                <w:sz w:val="20"/>
                <w:szCs w:val="20"/>
              </w:rPr>
              <w:t>global_scale</w:t>
            </w:r>
            <w:proofErr w:type="spellEnd"/>
          </w:p>
        </w:tc>
      </w:tr>
      <w:tr w:rsidR="00CE3CA2" w14:paraId="371B87FB"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3201875" w14:textId="77777777" w:rsidR="00CE3CA2" w:rsidRPr="00164F66" w:rsidRDefault="00CE3CA2" w:rsidP="00164F66">
            <w:pPr>
              <w:pStyle w:val="TextoNormal-IPCA"/>
              <w:ind w:firstLine="0"/>
              <w:jc w:val="center"/>
              <w:rPr>
                <w:sz w:val="20"/>
                <w:szCs w:val="20"/>
              </w:rPr>
            </w:pPr>
            <w:proofErr w:type="spellStart"/>
            <w:r w:rsidRPr="00164F66">
              <w:rPr>
                <w:sz w:val="20"/>
                <w:szCs w:val="20"/>
              </w:rPr>
              <w:t>string_channel_scale</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715701C4" w14:textId="77777777" w:rsidR="00CE3CA2" w:rsidRPr="00164F66" w:rsidRDefault="00CE3CA2" w:rsidP="00164F66">
            <w:pPr>
              <w:pStyle w:val="TextoNormal-IPCA"/>
              <w:ind w:firstLine="0"/>
              <w:jc w:val="center"/>
              <w:rPr>
                <w:sz w:val="20"/>
                <w:szCs w:val="20"/>
              </w:rPr>
            </w:pPr>
            <w:r w:rsidRPr="00164F66">
              <w:rPr>
                <w:sz w:val="20"/>
                <w:szCs w:val="20"/>
              </w:rPr>
              <w:t>0,9; 0,5–1,0</w:t>
            </w:r>
          </w:p>
        </w:tc>
        <w:tc>
          <w:tcPr>
            <w:tcW w:w="3000" w:type="dxa"/>
            <w:tcBorders>
              <w:top w:val="single" w:sz="4" w:space="0" w:color="808080"/>
              <w:left w:val="single" w:sz="4" w:space="0" w:color="808080"/>
              <w:bottom w:val="single" w:sz="4" w:space="0" w:color="808080"/>
              <w:right w:val="single" w:sz="4" w:space="0" w:color="808080"/>
            </w:tcBorders>
          </w:tcPr>
          <w:p w14:paraId="31EB9E10" w14:textId="77777777" w:rsidR="00CE3CA2" w:rsidRPr="00164F66" w:rsidRDefault="00CE3CA2" w:rsidP="00164F66">
            <w:pPr>
              <w:pStyle w:val="TextoNormal-IPCA"/>
              <w:ind w:firstLine="0"/>
              <w:jc w:val="center"/>
              <w:rPr>
                <w:sz w:val="20"/>
                <w:szCs w:val="20"/>
              </w:rPr>
            </w:pPr>
            <w:r w:rsidRPr="00164F66">
              <w:rPr>
                <w:sz w:val="20"/>
                <w:szCs w:val="20"/>
              </w:rPr>
              <w:t xml:space="preserve">razão aplicada ao canal de </w:t>
            </w:r>
            <w:proofErr w:type="spellStart"/>
            <w:r w:rsidRPr="00164F66">
              <w:rPr>
                <w:sz w:val="20"/>
                <w:szCs w:val="20"/>
              </w:rPr>
              <w:t>tracção</w:t>
            </w:r>
            <w:proofErr w:type="spellEnd"/>
          </w:p>
        </w:tc>
      </w:tr>
      <w:tr w:rsidR="00CE3CA2" w14:paraId="2D1F96EB" w14:textId="77777777" w:rsidTr="00A61F5A">
        <w:trPr>
          <w:cantSplit/>
        </w:trPr>
        <w:tc>
          <w:tcPr>
            <w:tcW w:w="3000" w:type="dxa"/>
            <w:tcBorders>
              <w:top w:val="single" w:sz="4" w:space="0" w:color="808080"/>
              <w:left w:val="single" w:sz="4" w:space="0" w:color="808080"/>
              <w:bottom w:val="single" w:sz="4" w:space="0" w:color="808080"/>
              <w:right w:val="single" w:sz="4" w:space="0" w:color="808080"/>
            </w:tcBorders>
          </w:tcPr>
          <w:p w14:paraId="363C7C8E" w14:textId="77777777" w:rsidR="00CE3CA2" w:rsidRPr="00164F66" w:rsidRDefault="00CE3CA2" w:rsidP="00164F66">
            <w:pPr>
              <w:pStyle w:val="TextoNormal-IPCA"/>
              <w:ind w:firstLine="0"/>
              <w:jc w:val="center"/>
              <w:rPr>
                <w:sz w:val="20"/>
                <w:szCs w:val="20"/>
              </w:rPr>
            </w:pPr>
            <w:proofErr w:type="spellStart"/>
            <w:r w:rsidRPr="00164F66">
              <w:rPr>
                <w:sz w:val="20"/>
                <w:szCs w:val="20"/>
              </w:rPr>
              <w:t>elastic_channel_scale</w:t>
            </w:r>
            <w:proofErr w:type="spellEnd"/>
          </w:p>
        </w:tc>
        <w:tc>
          <w:tcPr>
            <w:tcW w:w="3000" w:type="dxa"/>
            <w:tcBorders>
              <w:top w:val="single" w:sz="4" w:space="0" w:color="808080"/>
              <w:left w:val="single" w:sz="4" w:space="0" w:color="808080"/>
              <w:bottom w:val="single" w:sz="4" w:space="0" w:color="808080"/>
              <w:right w:val="single" w:sz="4" w:space="0" w:color="808080"/>
            </w:tcBorders>
          </w:tcPr>
          <w:p w14:paraId="49831B4B" w14:textId="77777777" w:rsidR="00CE3CA2" w:rsidRPr="00164F66" w:rsidRDefault="00CE3CA2" w:rsidP="00164F66">
            <w:pPr>
              <w:pStyle w:val="TextoNormal-IPCA"/>
              <w:ind w:firstLine="0"/>
              <w:jc w:val="center"/>
              <w:rPr>
                <w:sz w:val="20"/>
                <w:szCs w:val="20"/>
              </w:rPr>
            </w:pPr>
            <w:r w:rsidRPr="00164F66">
              <w:rPr>
                <w:sz w:val="20"/>
                <w:szCs w:val="20"/>
              </w:rPr>
              <w:t>0,9; 0,5–1,5</w:t>
            </w:r>
          </w:p>
        </w:tc>
        <w:tc>
          <w:tcPr>
            <w:tcW w:w="3000" w:type="dxa"/>
            <w:tcBorders>
              <w:top w:val="single" w:sz="4" w:space="0" w:color="808080"/>
              <w:left w:val="single" w:sz="4" w:space="0" w:color="808080"/>
              <w:bottom w:val="single" w:sz="4" w:space="0" w:color="808080"/>
              <w:right w:val="single" w:sz="4" w:space="0" w:color="808080"/>
            </w:tcBorders>
          </w:tcPr>
          <w:p w14:paraId="45BADF91" w14:textId="77777777" w:rsidR="00CE3CA2" w:rsidRPr="00164F66" w:rsidRDefault="00CE3CA2" w:rsidP="00164F66">
            <w:pPr>
              <w:pStyle w:val="TextoNormal-IPCA"/>
              <w:ind w:firstLine="0"/>
              <w:jc w:val="center"/>
              <w:rPr>
                <w:sz w:val="20"/>
                <w:szCs w:val="20"/>
              </w:rPr>
            </w:pPr>
            <w:r w:rsidRPr="00164F66">
              <w:rPr>
                <w:sz w:val="20"/>
                <w:szCs w:val="20"/>
              </w:rPr>
              <w:t>razão aplicada ao canal de retorno</w:t>
            </w:r>
          </w:p>
        </w:tc>
      </w:tr>
    </w:tbl>
    <w:p w14:paraId="2FED75A9" w14:textId="77777777" w:rsidR="00CE3CA2" w:rsidRDefault="00CE3CA2" w:rsidP="00CE3CA2">
      <w:pPr>
        <w:pStyle w:val="TextoNormal-IPCA"/>
      </w:pPr>
    </w:p>
    <w:p w14:paraId="43C7A864" w14:textId="77777777" w:rsidR="00CE3CA2" w:rsidRPr="00FE3E99" w:rsidRDefault="00CE3CA2" w:rsidP="00FE3E99">
      <w:pPr>
        <w:pStyle w:val="TextoNormal-IPCA"/>
      </w:pPr>
      <w:r w:rsidRPr="00FE3E99">
        <w:lastRenderedPageBreak/>
        <w:t xml:space="preserve">A palma </w:t>
      </w:r>
      <w:proofErr w:type="spellStart"/>
      <w:r w:rsidRPr="00FE3E99">
        <w:t>Reborn</w:t>
      </w:r>
      <w:proofErr w:type="spellEnd"/>
      <w:r w:rsidRPr="00FE3E99">
        <w:t xml:space="preserve"> continha internamente o valor </w:t>
      </w:r>
      <w:proofErr w:type="spellStart"/>
      <w:r w:rsidRPr="00FE3E99">
        <w:rPr>
          <w:rStyle w:val="SourceText"/>
          <w:rFonts w:ascii="Times New Roman" w:eastAsiaTheme="minorHAnsi" w:hAnsi="Times New Roman" w:cs="Times New Roman"/>
        </w:rPr>
        <w:t>overall_scale</w:t>
      </w:r>
      <w:proofErr w:type="spellEnd"/>
      <w:r w:rsidRPr="00FE3E99">
        <w:rPr>
          <w:rStyle w:val="SourceText"/>
          <w:rFonts w:ascii="Times New Roman" w:eastAsiaTheme="minorHAnsi" w:hAnsi="Times New Roman" w:cs="Times New Roman"/>
        </w:rPr>
        <w:t xml:space="preserve"> = 1,25</w:t>
      </w:r>
      <w:r w:rsidRPr="00FE3E99">
        <w:t xml:space="preserve">. Como o módulo é carregado através de </w:t>
      </w:r>
      <w:r w:rsidRPr="00FE3E99">
        <w:rPr>
          <w:rStyle w:val="SourceText"/>
          <w:rFonts w:ascii="Times New Roman" w:eastAsiaTheme="minorHAnsi" w:hAnsi="Times New Roman" w:cs="Times New Roman"/>
        </w:rPr>
        <w:t>use</w:t>
      </w:r>
      <w:r w:rsidRPr="00FE3E99">
        <w:t>, este valor permanecia definido no âmbito do ficheiro de origem e não era substituído pela escala calculada no modelo principal. Para compensar esse comportamento, a correção foi aplicada no ponto de chamada do módulo:</w:t>
      </w:r>
    </w:p>
    <w:p w14:paraId="5D93CF8E" w14:textId="77777777" w:rsidR="00CE3CA2" w:rsidRPr="00FE3E99" w:rsidRDefault="00CE3CA2" w:rsidP="00FE3E99">
      <w:pPr>
        <w:pStyle w:val="TextoNormal-IPCA"/>
      </w:pPr>
      <w:proofErr w:type="spellStart"/>
      <w:r w:rsidRPr="00FE3E99">
        <w:rPr>
          <w:rStyle w:val="SourceText"/>
          <w:rFonts w:ascii="Times New Roman" w:eastAsiaTheme="minorHAnsi" w:hAnsi="Times New Roman" w:cs="Times New Roman"/>
        </w:rPr>
        <w:t>scale</w:t>
      </w:r>
      <w:proofErr w:type="spellEnd"/>
      <w:r w:rsidRPr="00FE3E99">
        <w:rPr>
          <w:rStyle w:val="SourceText"/>
          <w:rFonts w:ascii="Times New Roman" w:eastAsiaTheme="minorHAnsi" w:hAnsi="Times New Roman" w:cs="Times New Roman"/>
        </w:rPr>
        <w:t xml:space="preserve"> (</w:t>
      </w:r>
      <w:proofErr w:type="spellStart"/>
      <w:r w:rsidRPr="00FE3E99">
        <w:rPr>
          <w:rStyle w:val="SourceText"/>
          <w:rFonts w:ascii="Times New Roman" w:eastAsiaTheme="minorHAnsi" w:hAnsi="Times New Roman" w:cs="Times New Roman"/>
        </w:rPr>
        <w:t>overallscale</w:t>
      </w:r>
      <w:proofErr w:type="spellEnd"/>
      <w:r w:rsidRPr="00FE3E99">
        <w:rPr>
          <w:rStyle w:val="SourceText"/>
          <w:rFonts w:ascii="Times New Roman" w:eastAsiaTheme="minorHAnsi" w:hAnsi="Times New Roman" w:cs="Times New Roman"/>
        </w:rPr>
        <w:t xml:space="preserve"> / 1,25) × </w:t>
      </w:r>
      <w:proofErr w:type="spellStart"/>
      <w:r w:rsidRPr="00FE3E99">
        <w:rPr>
          <w:rStyle w:val="SourceText"/>
          <w:rFonts w:ascii="Times New Roman" w:eastAsiaTheme="minorHAnsi" w:hAnsi="Times New Roman" w:cs="Times New Roman"/>
        </w:rPr>
        <w:t>scaledpalm</w:t>
      </w:r>
      <w:proofErr w:type="spellEnd"/>
      <w:r w:rsidRPr="00FE3E99">
        <w:rPr>
          <w:rStyle w:val="SourceText"/>
          <w:rFonts w:ascii="Times New Roman" w:eastAsiaTheme="minorHAnsi" w:hAnsi="Times New Roman" w:cs="Times New Roman"/>
        </w:rPr>
        <w:t xml:space="preserve"> ()</w:t>
      </w:r>
    </w:p>
    <w:p w14:paraId="0A8E6284" w14:textId="77777777" w:rsidR="00CE3CA2" w:rsidRPr="00FE3E99" w:rsidRDefault="00CE3CA2" w:rsidP="00FE3E99">
      <w:pPr>
        <w:pStyle w:val="TextoNormal-IPCA"/>
      </w:pPr>
      <w:r w:rsidRPr="00FE3E99">
        <w:t xml:space="preserve">Deste modo, o módulo continua a aplicar internamente o </w:t>
      </w:r>
      <w:proofErr w:type="spellStart"/>
      <w:r w:rsidRPr="00FE3E99">
        <w:t>factor</w:t>
      </w:r>
      <w:proofErr w:type="spellEnd"/>
      <w:r w:rsidRPr="00FE3E99">
        <w:t xml:space="preserve"> 1,25, mas o efeito final passa a corresponder à escala pretendida para a largura da palma. Na prática, a transformação resultante equivale a uma relação aproximada entre </w:t>
      </w:r>
      <w:proofErr w:type="spellStart"/>
      <w:r w:rsidRPr="00FE3E99">
        <w:rPr>
          <w:rStyle w:val="SourceText"/>
          <w:rFonts w:ascii="Times New Roman" w:eastAsiaTheme="minorHAnsi" w:hAnsi="Times New Roman" w:cs="Times New Roman"/>
        </w:rPr>
        <w:t>palm_breadth_mm</w:t>
      </w:r>
      <w:proofErr w:type="spellEnd"/>
      <w:r w:rsidRPr="00FE3E99">
        <w:t xml:space="preserve"> e o valor de referência 66,4 mm. A variante </w:t>
      </w:r>
      <w:proofErr w:type="spellStart"/>
      <w:r w:rsidRPr="00FE3E99">
        <w:t>UnLimbited</w:t>
      </w:r>
      <w:proofErr w:type="spellEnd"/>
      <w:r w:rsidRPr="00FE3E99">
        <w:t xml:space="preserve"> V3 não exigiu a mesma correção, uma vez que é carregada por </w:t>
      </w:r>
      <w:proofErr w:type="spellStart"/>
      <w:r w:rsidRPr="00FE3E99">
        <w:rPr>
          <w:rStyle w:val="SourceText"/>
          <w:rFonts w:ascii="Times New Roman" w:eastAsiaTheme="minorHAnsi" w:hAnsi="Times New Roman" w:cs="Times New Roman"/>
        </w:rPr>
        <w:t>include</w:t>
      </w:r>
      <w:proofErr w:type="spellEnd"/>
      <w:r w:rsidRPr="00FE3E99">
        <w:t xml:space="preserve"> e recebe a escala definida no ficheiro principal.</w:t>
      </w:r>
    </w:p>
    <w:p w14:paraId="136612F6" w14:textId="77777777" w:rsidR="00CE3CA2" w:rsidRPr="00FE3E99" w:rsidRDefault="00CE3CA2" w:rsidP="00FE3E99">
      <w:pPr>
        <w:pStyle w:val="TextoNormal-IPCA"/>
      </w:pPr>
      <w:r w:rsidRPr="00FE3E99">
        <w:t xml:space="preserve">Nos dedos indicador, anelar e mindinho, a escala é ajustada por uma razão própria em relação a </w:t>
      </w:r>
      <w:proofErr w:type="spellStart"/>
      <w:r w:rsidRPr="00FE3E99">
        <w:rPr>
          <w:rStyle w:val="SourceText"/>
          <w:rFonts w:ascii="Times New Roman" w:eastAsiaTheme="minorHAnsi" w:hAnsi="Times New Roman" w:cs="Times New Roman"/>
        </w:rPr>
        <w:t>global_scale</w:t>
      </w:r>
      <w:proofErr w:type="spellEnd"/>
      <w:r w:rsidRPr="00FE3E99">
        <w:t xml:space="preserve">. O dedo médio funciona como referência de escala para os módulos. No estado examinado, o polegar ainda utiliza essa mesma escala-base: embora </w:t>
      </w:r>
      <w:proofErr w:type="spellStart"/>
      <w:r w:rsidRPr="00FE3E99">
        <w:rPr>
          <w:rStyle w:val="SourceText"/>
          <w:rFonts w:ascii="Times New Roman" w:eastAsiaTheme="minorHAnsi" w:hAnsi="Times New Roman" w:cs="Times New Roman"/>
        </w:rPr>
        <w:t>thumb_length_mm</w:t>
      </w:r>
      <w:proofErr w:type="spellEnd"/>
      <w:r w:rsidRPr="00FE3E99">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14:paraId="4DF212E6" w14:textId="77777777" w:rsidR="00CE3CA2" w:rsidRDefault="00CE3CA2" w:rsidP="00CE3CA2">
      <w:pPr>
        <w:pStyle w:val="TextoNormal-IPCA"/>
      </w:pPr>
    </w:p>
    <w:p w14:paraId="5ACBEFD9" w14:textId="77777777" w:rsidR="00CE3CA2" w:rsidRDefault="00CE3CA2" w:rsidP="00CE3CA2">
      <w:pPr>
        <w:pStyle w:val="Ttulo3"/>
        <w:numPr>
          <w:ilvl w:val="0"/>
          <w:numId w:val="0"/>
        </w:numPr>
      </w:pPr>
      <w:bookmarkStart w:id="273" w:name="_Toc235565108"/>
      <w:r>
        <w:t xml:space="preserve">C.5.3 </w:t>
      </w:r>
      <w:r>
        <w:rPr>
          <w:i/>
          <w:iCs/>
        </w:rPr>
        <w:t>Hardware</w:t>
      </w:r>
      <w:r>
        <w:t xml:space="preserve"> e limites confirmáveis</w:t>
      </w:r>
      <w:bookmarkEnd w:id="273"/>
    </w:p>
    <w:p w14:paraId="5CBD400E" w14:textId="77777777" w:rsidR="00CE3CA2" w:rsidRDefault="00CE3CA2" w:rsidP="00CE3CA2">
      <w:pPr>
        <w:pStyle w:val="TextoNormal-IPCA"/>
        <w:keepNext/>
      </w:pPr>
    </w:p>
    <w:p w14:paraId="634F4C53" w14:textId="77777777" w:rsidR="00CE3CA2" w:rsidRDefault="00CE3CA2" w:rsidP="00FE3E99">
      <w:pPr>
        <w:pStyle w:val="TextoNormal-IPCA"/>
      </w:pPr>
      <w:r>
        <w:t xml:space="preserve">O seletor </w:t>
      </w:r>
      <w:proofErr w:type="spellStart"/>
      <w:r>
        <w:rPr>
          <w:rStyle w:val="SourceText"/>
        </w:rPr>
        <w:t>pin_index</w:t>
      </w:r>
      <w:proofErr w:type="spellEnd"/>
      <w: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14:paraId="742FF3ED" w14:textId="77777777" w:rsidR="00CE3CA2" w:rsidRDefault="00CE3CA2" w:rsidP="00FE3E99">
      <w:pPr>
        <w:pStyle w:val="TextoNormal-IPCA"/>
      </w:pPr>
      <w:r>
        <w:t xml:space="preserve">Estes valores correspondem a constantes ou opções de hardware. Não foram comparados com medições sistemáticas das peças impressas. A ativação dos canais de cordão e de elástico acrescenta operações geométricas demoradas; por esse motivo, a pré-visualização </w:t>
      </w:r>
      <w:r>
        <w:lastRenderedPageBreak/>
        <w:t>mantém esses canais desligados por omissão. Uma malha gerada sem esses canais não representa, portanto, uma peça funcionalmente completa.</w:t>
      </w:r>
    </w:p>
    <w:p w14:paraId="6EADBAE3" w14:textId="77777777" w:rsidR="00CE3CA2" w:rsidRDefault="00CE3CA2" w:rsidP="00FE3E99">
      <w:pPr>
        <w:pStyle w:val="TextoNormal-IPCA"/>
      </w:pPr>
      <w:r>
        <w:t xml:space="preserve">Os parâmetros </w:t>
      </w:r>
      <w:proofErr w:type="spellStart"/>
      <w:r>
        <w:rPr>
          <w:rStyle w:val="SourceText"/>
        </w:rPr>
        <w:t>ARM_HandLen</w:t>
      </w:r>
      <w:proofErr w:type="spellEnd"/>
      <w:r>
        <w:t xml:space="preserve">, </w:t>
      </w:r>
      <w:proofErr w:type="spellStart"/>
      <w:r>
        <w:rPr>
          <w:rStyle w:val="SourceText"/>
        </w:rPr>
        <w:t>ARM_ForearmLen</w:t>
      </w:r>
      <w:proofErr w:type="spellEnd"/>
      <w:r>
        <w:t xml:space="preserve">, </w:t>
      </w:r>
      <w:proofErr w:type="spellStart"/>
      <w:r>
        <w:rPr>
          <w:rStyle w:val="SourceText"/>
        </w:rPr>
        <w:t>ARM_BicepCircum</w:t>
      </w:r>
      <w:proofErr w:type="spellEnd"/>
      <w:r>
        <w:t xml:space="preserve">, </w:t>
      </w:r>
      <w:proofErr w:type="spellStart"/>
      <w:r>
        <w:rPr>
          <w:rStyle w:val="SourceText"/>
        </w:rPr>
        <w:t>ARM_CuffLength</w:t>
      </w:r>
      <w:proofErr w:type="spellEnd"/>
      <w:r>
        <w:t xml:space="preserve"> e </w:t>
      </w:r>
      <w:proofErr w:type="spellStart"/>
      <w:r>
        <w:rPr>
          <w:rStyle w:val="SourceText"/>
        </w:rPr>
        <w:t>ARM_PinHoleDia</w:t>
      </w:r>
      <w:proofErr w:type="spellEnd"/>
      <w:r>
        <w:t xml:space="preserve"> pertencem à extensão opcional do braço. Estes parâmetros não participaram na comparação da mão isolada e não devem ser apresentados como dados testados nos ensaios principais.</w:t>
      </w:r>
    </w:p>
    <w:p w14:paraId="19E796F8" w14:textId="77777777" w:rsidR="00CE3CA2" w:rsidRDefault="00CE3CA2" w:rsidP="00FE3E99">
      <w:pPr>
        <w:pStyle w:val="TextoNormal-IPCA"/>
      </w:pPr>
      <w:r>
        <w:rPr>
          <w:rStyle w:val="Forte"/>
        </w:rPr>
        <w:t>C.5.4 Exemplo de propagação paramétrica</w:t>
      </w:r>
    </w:p>
    <w:p w14:paraId="64976F59" w14:textId="77777777" w:rsidR="00CE3CA2" w:rsidRDefault="00CE3CA2" w:rsidP="00FE3E99">
      <w:pPr>
        <w:pStyle w:val="TextoNormal-IPCA"/>
      </w:pPr>
      <w:r>
        <w:t xml:space="preserve">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correção da escala da palma </w:t>
      </w:r>
      <w:proofErr w:type="spellStart"/>
      <w:r>
        <w:t>Reborn</w:t>
      </w:r>
      <w:proofErr w:type="spellEnd"/>
      <w:r>
        <w:t>, a escala aplicada aos dedos longos e a limitação ainda existente no controlo do polegar.</w:t>
      </w:r>
    </w:p>
    <w:p w14:paraId="20979F92" w14:textId="77777777" w:rsidR="00CE3CA2" w:rsidRDefault="00CE3CA2" w:rsidP="00FE3E99">
      <w:pPr>
        <w:pStyle w:val="TextoNormal-IPCA"/>
      </w:pPr>
      <w:r>
        <w:t>Em primeiro lugar, a largura da palma define a escala global pretendida:</w:t>
      </w:r>
    </w:p>
    <w:p w14:paraId="73D16FA4" w14:textId="77777777" w:rsidR="00CE3CA2" w:rsidRDefault="00CE3CA2" w:rsidP="00FE3E99">
      <w:pPr>
        <w:pStyle w:val="TextoNormal-IPCA"/>
      </w:pPr>
      <w:proofErr w:type="spellStart"/>
      <w:r>
        <w:rPr>
          <w:rStyle w:val="SourceText"/>
        </w:rPr>
        <w:t>overallscale</w:t>
      </w:r>
      <w:proofErr w:type="spellEnd"/>
      <w:r>
        <w:rPr>
          <w:rStyle w:val="SourceText"/>
        </w:rPr>
        <w:t xml:space="preserve"> = 64 / 66,4 = 0,963855</w:t>
      </w:r>
    </w:p>
    <w:p w14:paraId="44B4CAFB" w14:textId="77777777" w:rsidR="00CE3CA2" w:rsidRDefault="00CE3CA2" w:rsidP="00FE3E99">
      <w:pPr>
        <w:pStyle w:val="TextoNormal-IPCA"/>
      </w:pPr>
      <w:r>
        <w:t xml:space="preserve">Como a palma </w:t>
      </w:r>
      <w:proofErr w:type="spellStart"/>
      <w:r>
        <w:t>Reborn</w:t>
      </w:r>
      <w:proofErr w:type="spellEnd"/>
      <w:r>
        <w:t xml:space="preserve"> conserva internamente o </w:t>
      </w:r>
      <w:proofErr w:type="spellStart"/>
      <w:r>
        <w:t>factor</w:t>
      </w:r>
      <w:proofErr w:type="spellEnd"/>
      <w:r>
        <w:t xml:space="preserve"> </w:t>
      </w:r>
      <w:r>
        <w:rPr>
          <w:rStyle w:val="SourceText"/>
        </w:rPr>
        <w:t>1,25</w:t>
      </w:r>
      <w:r>
        <w:t>, a chamada ao módulo aplica uma correção inversa:</w:t>
      </w:r>
    </w:p>
    <w:p w14:paraId="66DBE84E" w14:textId="77777777" w:rsidR="00CE3CA2" w:rsidRDefault="00CE3CA2" w:rsidP="00FE3E99">
      <w:pPr>
        <w:pStyle w:val="TextoNormal-IPCA"/>
      </w:pPr>
      <w:proofErr w:type="spellStart"/>
      <w:r>
        <w:rPr>
          <w:rStyle w:val="SourceText"/>
        </w:rPr>
        <w:t>correcção_no_ponto_de_chamada</w:t>
      </w:r>
      <w:proofErr w:type="spellEnd"/>
      <w:r>
        <w:rPr>
          <w:rStyle w:val="SourceText"/>
        </w:rPr>
        <w:t xml:space="preserve"> = 0,963855 / 1,25 = 0,771084</w:t>
      </w:r>
    </w:p>
    <w:p w14:paraId="1D6BF279" w14:textId="77777777" w:rsidR="00CE3CA2" w:rsidRDefault="00CE3CA2" w:rsidP="00FE3E99">
      <w:pPr>
        <w:pStyle w:val="TextoNormal-IPCA"/>
      </w:pPr>
      <w:r>
        <w:t>O efeito líquido da escala da palma volta, assim, ao valor pretendido:</w:t>
      </w:r>
    </w:p>
    <w:p w14:paraId="5141C248" w14:textId="77777777" w:rsidR="00CE3CA2" w:rsidRDefault="00CE3CA2" w:rsidP="00FE3E99">
      <w:pPr>
        <w:pStyle w:val="TextoNormal-IPCA"/>
      </w:pPr>
      <w:proofErr w:type="spellStart"/>
      <w:r>
        <w:rPr>
          <w:rStyle w:val="SourceText"/>
        </w:rPr>
        <w:t>efeito_líquido_da_palma</w:t>
      </w:r>
      <w:proofErr w:type="spellEnd"/>
      <w:r>
        <w:rPr>
          <w:rStyle w:val="SourceText"/>
        </w:rPr>
        <w:t xml:space="preserve"> = 1,25 × 0,771084 = 0,963855</w:t>
      </w:r>
    </w:p>
    <w:p w14:paraId="62C71214" w14:textId="77777777" w:rsidR="00CE3CA2" w:rsidRDefault="00CE3CA2" w:rsidP="00FE3E99">
      <w:pPr>
        <w:pStyle w:val="TextoNormal-IPCA"/>
      </w:pPr>
      <w:r>
        <w:t xml:space="preserve">Em segundo lugar, os dedos longos são escalados a partir do valor de referência de 57,6 mm. O dedo médio define a escala-base dos módulos </w:t>
      </w:r>
      <w:proofErr w:type="spellStart"/>
      <w:r>
        <w:rPr>
          <w:rStyle w:val="SourceText"/>
        </w:rPr>
        <w:t>fingerator</w:t>
      </w:r>
      <w:proofErr w:type="spellEnd"/>
      <w:r>
        <w:t>:</w:t>
      </w:r>
    </w:p>
    <w:p w14:paraId="0A0D85E0" w14:textId="77777777" w:rsidR="00CE3CA2" w:rsidRDefault="00CE3CA2" w:rsidP="00FE3E99">
      <w:pPr>
        <w:pStyle w:val="TextoNormal-IPCA"/>
      </w:pPr>
      <w:proofErr w:type="spellStart"/>
      <w:r>
        <w:rPr>
          <w:rStyle w:val="SourceText"/>
        </w:rPr>
        <w:t>global_scale_do_médio</w:t>
      </w:r>
      <w:proofErr w:type="spellEnd"/>
      <w:r>
        <w:rPr>
          <w:rStyle w:val="SourceText"/>
        </w:rPr>
        <w:t xml:space="preserve"> = 60 / 57,6 = 1,041667</w:t>
      </w:r>
    </w:p>
    <w:p w14:paraId="43D59879" w14:textId="77777777" w:rsidR="00CE3CA2" w:rsidRDefault="00CE3CA2" w:rsidP="00FE3E99">
      <w:pPr>
        <w:pStyle w:val="TextoNormal-IPCA"/>
      </w:pPr>
      <w:r>
        <w:t>Os restantes dedos recebem escalas próprias em relação ao mesmo valor de referência:</w:t>
      </w:r>
    </w:p>
    <w:p w14:paraId="74473956" w14:textId="77777777" w:rsidR="00CE3CA2" w:rsidRDefault="00CE3CA2" w:rsidP="00FE3E99">
      <w:pPr>
        <w:pStyle w:val="TextoNormal-IPCA"/>
      </w:pPr>
      <w:proofErr w:type="spellStart"/>
      <w:r>
        <w:rPr>
          <w:rStyle w:val="SourceText"/>
        </w:rPr>
        <w:t>escala_do_indicador</w:t>
      </w:r>
      <w:proofErr w:type="spellEnd"/>
      <w:r>
        <w:rPr>
          <w:rStyle w:val="SourceText"/>
        </w:rPr>
        <w:t xml:space="preserve"> = 57 / 57,6 = 0,989583</w:t>
      </w:r>
    </w:p>
    <w:p w14:paraId="6B6FA135" w14:textId="77777777" w:rsidR="00CE3CA2" w:rsidRDefault="00CE3CA2" w:rsidP="00FE3E99">
      <w:pPr>
        <w:pStyle w:val="TextoNormal-IPCA"/>
      </w:pPr>
      <w:proofErr w:type="spellStart"/>
      <w:r>
        <w:rPr>
          <w:rStyle w:val="SourceText"/>
        </w:rPr>
        <w:t>escala_do_anelar</w:t>
      </w:r>
      <w:proofErr w:type="spellEnd"/>
      <w:r>
        <w:rPr>
          <w:rStyle w:val="SourceText"/>
        </w:rPr>
        <w:t xml:space="preserve"> = 57 / 57,6 = 0,989583</w:t>
      </w:r>
    </w:p>
    <w:p w14:paraId="34886FF5" w14:textId="77777777" w:rsidR="00CE3CA2" w:rsidRDefault="00CE3CA2" w:rsidP="00FE3E99">
      <w:pPr>
        <w:pStyle w:val="TextoNormal-IPCA"/>
      </w:pPr>
      <w:proofErr w:type="spellStart"/>
      <w:r>
        <w:rPr>
          <w:rStyle w:val="SourceText"/>
        </w:rPr>
        <w:t>escala_do_mindinho</w:t>
      </w:r>
      <w:proofErr w:type="spellEnd"/>
      <w:r>
        <w:rPr>
          <w:rStyle w:val="SourceText"/>
        </w:rPr>
        <w:t xml:space="preserve"> = 46 / 57,6 = 0,798611</w:t>
      </w:r>
    </w:p>
    <w:p w14:paraId="713BCDA9" w14:textId="77777777" w:rsidR="00CE3CA2" w:rsidRDefault="00CE3CA2" w:rsidP="00FE3E99">
      <w:pPr>
        <w:pStyle w:val="TextoNormal-IPCA"/>
      </w:pPr>
      <w:r>
        <w:t xml:space="preserve">No estado examinado, o polegar não possui ainda uma escala autónoma derivada de </w:t>
      </w:r>
      <w:proofErr w:type="spellStart"/>
      <w:r>
        <w:rPr>
          <w:rStyle w:val="SourceText"/>
        </w:rPr>
        <w:t>thumb_length_mm</w:t>
      </w:r>
      <w:proofErr w:type="spellEnd"/>
      <w:r>
        <w:t>. Apesar de o perfil declarar 50 mm para o polegar, a escala aplicada continua a ser a escala-base do dedo médio:</w:t>
      </w:r>
    </w:p>
    <w:p w14:paraId="1E4DCD6C" w14:textId="77777777" w:rsidR="00CE3CA2" w:rsidRDefault="00CE3CA2" w:rsidP="00FE3E99">
      <w:pPr>
        <w:pStyle w:val="TextoNormal-IPCA"/>
      </w:pPr>
      <w:proofErr w:type="spellStart"/>
      <w:r>
        <w:rPr>
          <w:rStyle w:val="SourceText"/>
        </w:rPr>
        <w:t>escala_actualmente_aplicada_ao_polegar</w:t>
      </w:r>
      <w:proofErr w:type="spellEnd"/>
      <w:r>
        <w:rPr>
          <w:rStyle w:val="SourceText"/>
        </w:rPr>
        <w:t xml:space="preserve"> = 1,041667</w:t>
      </w:r>
    </w:p>
    <w:p w14:paraId="29CE79FC" w14:textId="77777777" w:rsidR="00CE3CA2" w:rsidRDefault="00CE3CA2" w:rsidP="00FE3E99">
      <w:pPr>
        <w:pStyle w:val="TextoNormal-IPCA"/>
      </w:pPr>
      <w:r>
        <w:lastRenderedPageBreak/>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14:paraId="712A728A" w14:textId="77777777" w:rsidR="00CE3CA2" w:rsidRDefault="00CE3CA2" w:rsidP="00CE3CA2"/>
    <w:p w14:paraId="0479089B" w14:textId="77777777" w:rsidR="00CE3CA2" w:rsidRDefault="00CE3CA2" w:rsidP="00CE3CA2">
      <w:pPr>
        <w:pStyle w:val="Ttulo3"/>
        <w:numPr>
          <w:ilvl w:val="0"/>
          <w:numId w:val="0"/>
        </w:numPr>
      </w:pPr>
      <w:bookmarkStart w:id="274" w:name="_Toc235565109"/>
      <w:r>
        <w:t>C.5.5 Limitações específicas</w:t>
      </w:r>
      <w:bookmarkEnd w:id="274"/>
    </w:p>
    <w:p w14:paraId="324BC826" w14:textId="77777777" w:rsidR="00CE3CA2" w:rsidRDefault="00CE3CA2" w:rsidP="00CE3CA2">
      <w:pPr>
        <w:pStyle w:val="TextoNormal-IPCA"/>
        <w:keepNext/>
      </w:pPr>
    </w:p>
    <w:p w14:paraId="204A293B" w14:textId="77777777" w:rsidR="00CE3CA2" w:rsidRPr="00FE3E99" w:rsidRDefault="00CE3CA2" w:rsidP="00FE3E99">
      <w:pPr>
        <w:pStyle w:val="TextoNormal-IPCA"/>
      </w:pPr>
      <w:r>
        <w:t xml:space="preserve">- </w:t>
      </w:r>
      <w:r w:rsidRPr="00FE3E99">
        <w:t>A palma é escalada uniformemente por decisão mecânica;</w:t>
      </w:r>
    </w:p>
    <w:p w14:paraId="581C8497" w14:textId="77777777" w:rsidR="00CE3CA2" w:rsidRPr="00FE3E99" w:rsidRDefault="00CE3CA2" w:rsidP="00FE3E99">
      <w:pPr>
        <w:pStyle w:val="TextoNormal-IPCA"/>
      </w:pPr>
      <w:r w:rsidRPr="00FE3E99">
        <w:t>- comprimento e espessura da palma são contextuais;</w:t>
      </w:r>
    </w:p>
    <w:p w14:paraId="59176B9F" w14:textId="77777777" w:rsidR="00CE3CA2" w:rsidRPr="00FE3E99" w:rsidRDefault="00CE3CA2" w:rsidP="00FE3E99">
      <w:pPr>
        <w:pStyle w:val="TextoNormal-IPCA"/>
      </w:pPr>
      <w:r w:rsidRPr="00FE3E99">
        <w:t>- O parâmetro de comprimento do polegar não tem transformação geométrica independente;</w:t>
      </w:r>
    </w:p>
    <w:p w14:paraId="728899A3" w14:textId="77777777" w:rsidR="00CE3CA2" w:rsidRDefault="00CE3CA2" w:rsidP="00FE3E99">
      <w:pPr>
        <w:pStyle w:val="TextoNormal-IPCA"/>
      </w:pPr>
      <w:r w:rsidRPr="00FE3E99">
        <w:t>- A geometria completa</w:t>
      </w:r>
      <w:r>
        <w:t xml:space="preserve"> dos canais pode exigir tempos de cálculo superiores e deve ser ativada na exportação funcional;</w:t>
      </w:r>
    </w:p>
    <w:p w14:paraId="7D7AEB1C" w14:textId="77777777" w:rsidR="00CE3CA2" w:rsidRDefault="00CE3CA2" w:rsidP="00CE3CA2">
      <w:pPr>
        <w:pStyle w:val="TextoNormal-IPCA"/>
      </w:pPr>
      <w:r>
        <w:t>- A extensão de braço contém parâmetros fora do âmbito dos ensaios da mão;</w:t>
      </w:r>
    </w:p>
    <w:p w14:paraId="6F9A9CC3" w14:textId="77777777" w:rsidR="00CE3CA2" w:rsidRDefault="00CE3CA2" w:rsidP="00CE3CA2">
      <w:pPr>
        <w:pStyle w:val="TextoNormal-IPCA"/>
      </w:pPr>
      <w:r>
        <w:t>- As malhas avaliadas revelaram corpos abertos ou faces degeneradas em algumas peças, pelo que a aceitação pelo programa de preparação não equivale a sólido geometricamente válido.</w:t>
      </w:r>
    </w:p>
    <w:p w14:paraId="197CCDF8" w14:textId="77777777" w:rsidR="00CE3CA2" w:rsidRDefault="00CE3CA2" w:rsidP="00CE3CA2">
      <w:pPr>
        <w:pStyle w:val="TextoNormal-IPCA"/>
      </w:pPr>
    </w:p>
    <w:p w14:paraId="63F65093" w14:textId="77777777" w:rsidR="00CE3CA2" w:rsidRDefault="00CE3CA2" w:rsidP="00CE3CA2">
      <w:pPr>
        <w:pStyle w:val="Ttulo2"/>
        <w:numPr>
          <w:ilvl w:val="0"/>
          <w:numId w:val="0"/>
        </w:numPr>
      </w:pPr>
      <w:bookmarkStart w:id="275" w:name="_Toc235565110"/>
      <w:r>
        <w:t xml:space="preserve">C.6 </w:t>
      </w:r>
      <w:proofErr w:type="spellStart"/>
      <w:r>
        <w:t>UnLimbited</w:t>
      </w:r>
      <w:proofErr w:type="spellEnd"/>
      <w:r>
        <w:t xml:space="preserve"> Phoenix </w:t>
      </w:r>
      <w:proofErr w:type="spellStart"/>
      <w:r>
        <w:t>Hand</w:t>
      </w:r>
      <w:bookmarkEnd w:id="275"/>
      <w:proofErr w:type="spellEnd"/>
    </w:p>
    <w:p w14:paraId="7B7DFB0E" w14:textId="77777777" w:rsidR="00CE3CA2" w:rsidRDefault="00CE3CA2" w:rsidP="00CE3CA2">
      <w:pPr>
        <w:pStyle w:val="TextoNormal-IPCA"/>
        <w:keepNext/>
      </w:pPr>
    </w:p>
    <w:p w14:paraId="2B153841" w14:textId="77777777" w:rsidR="00CE3CA2" w:rsidRDefault="00CE3CA2" w:rsidP="00CE3CA2">
      <w:pPr>
        <w:pStyle w:val="Ttulo3"/>
        <w:numPr>
          <w:ilvl w:val="0"/>
          <w:numId w:val="0"/>
        </w:numPr>
      </w:pPr>
      <w:bookmarkStart w:id="276" w:name="_Toc235565111"/>
      <w:r>
        <w:t>C.6.1 Origem e estratégia de adaptação</w:t>
      </w:r>
      <w:bookmarkEnd w:id="276"/>
    </w:p>
    <w:p w14:paraId="681BEC4E" w14:textId="77777777" w:rsidR="00CE3CA2" w:rsidRDefault="00CE3CA2" w:rsidP="00CE3CA2">
      <w:pPr>
        <w:pStyle w:val="TextoNormal-IPCA"/>
        <w:keepNext/>
      </w:pPr>
    </w:p>
    <w:p w14:paraId="12454C3F" w14:textId="77777777" w:rsidR="00CE3CA2" w:rsidRDefault="00CE3CA2" w:rsidP="00CE3CA2">
      <w:pPr>
        <w:pStyle w:val="TextoNormal-IPCA"/>
      </w:pPr>
      <w:r>
        <w:t xml:space="preserve">O </w:t>
      </w:r>
      <w:proofErr w:type="spellStart"/>
      <w:r>
        <w:t>UnLimbited</w:t>
      </w:r>
      <w:proofErr w:type="spellEnd"/>
      <w:r>
        <w:t xml:space="preserve"> Phoenix </w:t>
      </w:r>
      <w:proofErr w:type="spellStart"/>
      <w:r>
        <w:t>Hand</w:t>
      </w:r>
      <w:proofErr w:type="spellEnd"/>
      <w:r>
        <w:t xml:space="preserve"> local deriva da equipa </w:t>
      </w:r>
      <w:proofErr w:type="spellStart"/>
      <w:r>
        <w:t>UnLimbited</w:t>
      </w:r>
      <w:proofErr w:type="spellEnd"/>
      <w:r>
        <w:t>/e-NABLE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14:paraId="078AD38C" w14:textId="77777777" w:rsidR="00CE3CA2" w:rsidRDefault="00CE3CA2" w:rsidP="00CE3CA2">
      <w:pPr>
        <w:pStyle w:val="TextoNormal-IPCA"/>
      </w:pPr>
    </w:p>
    <w:p w14:paraId="73E26059" w14:textId="77777777" w:rsidR="00CE3CA2" w:rsidRDefault="00CE3CA2" w:rsidP="00CE3CA2">
      <w:pPr>
        <w:pStyle w:val="Ttulo3"/>
        <w:numPr>
          <w:ilvl w:val="0"/>
          <w:numId w:val="0"/>
        </w:numPr>
      </w:pPr>
      <w:bookmarkStart w:id="277" w:name="_Toc235565112"/>
      <w:r>
        <w:lastRenderedPageBreak/>
        <w:t>C.6.2 Escala global e limite dimensional mínimo</w:t>
      </w:r>
      <w:bookmarkEnd w:id="277"/>
    </w:p>
    <w:p w14:paraId="4E9722E7" w14:textId="77777777" w:rsidR="00CE3CA2" w:rsidRDefault="00CE3CA2" w:rsidP="00CE3CA2">
      <w:pPr>
        <w:pStyle w:val="TextoNormal-IPCA"/>
        <w:keepNext/>
      </w:pPr>
    </w:p>
    <w:p w14:paraId="1722D967" w14:textId="77777777" w:rsidR="00CE3CA2" w:rsidRDefault="00CE3CA2" w:rsidP="00DF5013">
      <w:pPr>
        <w:pStyle w:val="TextoNormal-IPCA"/>
      </w:pPr>
      <w:r>
        <w:t xml:space="preserve">O modelo Phoenix define a escala global da mão a partir de uma largura de referência da palma de 82 mm. A percentagem de escala pode ser obtida por dois percursos. Quando o parâmetro manual </w:t>
      </w:r>
      <w:proofErr w:type="spellStart"/>
      <w:r>
        <w:rPr>
          <w:rStyle w:val="SourceText"/>
        </w:rPr>
        <w:t>HandPerc_override</w:t>
      </w:r>
      <w:proofErr w:type="spellEnd"/>
      <w:r>
        <w:t xml:space="preserve"> é superior a zero, o sistema usa esse valor como percentagem de escala, mas limita-o ao intervalo entre 100% e 160%:</w:t>
      </w:r>
    </w:p>
    <w:p w14:paraId="2EFB03F5" w14:textId="77777777" w:rsidR="00CE3CA2" w:rsidRDefault="00CE3CA2" w:rsidP="00DF5013">
      <w:pPr>
        <w:pStyle w:val="TextoNormal-IPCA"/>
      </w:pPr>
      <w:proofErr w:type="spellStart"/>
      <w:r>
        <w:rPr>
          <w:rStyle w:val="SourceText"/>
        </w:rPr>
        <w:t>HandPerc</w:t>
      </w:r>
      <w:proofErr w:type="spellEnd"/>
      <w:r>
        <w:rPr>
          <w:rStyle w:val="SourceText"/>
        </w:rPr>
        <w:t xml:space="preserve"> = limitar (</w:t>
      </w:r>
      <w:proofErr w:type="spellStart"/>
      <w:r>
        <w:rPr>
          <w:rStyle w:val="SourceText"/>
        </w:rPr>
        <w:t>HandPerc_override</w:t>
      </w:r>
      <w:proofErr w:type="spellEnd"/>
      <w:r>
        <w:rPr>
          <w:rStyle w:val="SourceText"/>
        </w:rPr>
        <w:t>, 100, 160)</w:t>
      </w:r>
    </w:p>
    <w:p w14:paraId="6ED3A90A" w14:textId="77777777" w:rsidR="00CE3CA2" w:rsidRDefault="00CE3CA2" w:rsidP="00DF5013">
      <w:pPr>
        <w:pStyle w:val="TextoNormal-IPCA"/>
      </w:pPr>
      <w:r>
        <w:t xml:space="preserve">Quando </w:t>
      </w:r>
      <w:proofErr w:type="spellStart"/>
      <w:r>
        <w:rPr>
          <w:rStyle w:val="SourceText"/>
        </w:rPr>
        <w:t>HandPerc_override</w:t>
      </w:r>
      <w:proofErr w:type="spellEnd"/>
      <w:r>
        <w:t xml:space="preserve"> é igual a zero, esse valor é interpretado como instrução para calcular automaticamente a escala a partir da largura da palma:</w:t>
      </w:r>
    </w:p>
    <w:p w14:paraId="4908D912" w14:textId="77777777" w:rsidR="00CE3CA2" w:rsidRDefault="00CE3CA2" w:rsidP="00DF5013">
      <w:pPr>
        <w:pStyle w:val="TextoNormal-IPCA"/>
      </w:pPr>
      <w:proofErr w:type="spellStart"/>
      <w:r>
        <w:rPr>
          <w:rStyle w:val="SourceText"/>
        </w:rPr>
        <w:t>HandPerc</w:t>
      </w:r>
      <w:proofErr w:type="spellEnd"/>
      <w:r>
        <w:rPr>
          <w:rStyle w:val="SourceText"/>
        </w:rPr>
        <w:t xml:space="preserve"> = limitar ((</w:t>
      </w:r>
      <w:proofErr w:type="spellStart"/>
      <w:r>
        <w:rPr>
          <w:rStyle w:val="SourceText"/>
        </w:rPr>
        <w:t>palm_breadth_mm</w:t>
      </w:r>
      <w:proofErr w:type="spellEnd"/>
      <w:r>
        <w:rPr>
          <w:rStyle w:val="SourceText"/>
        </w:rPr>
        <w:t xml:space="preserve"> / 82) × 100, 100, 160)</w:t>
      </w:r>
    </w:p>
    <w:p w14:paraId="737C6BDD" w14:textId="77777777" w:rsidR="00CE3CA2" w:rsidRDefault="00CE3CA2" w:rsidP="00DF5013">
      <w:pPr>
        <w:pStyle w:val="TextoNormal-IPCA"/>
      </w:pPr>
      <w:r>
        <w:t xml:space="preserve">Assim, </w:t>
      </w:r>
      <w:proofErr w:type="spellStart"/>
      <w:r>
        <w:rPr>
          <w:rStyle w:val="SourceText"/>
        </w:rPr>
        <w:t>palm_breadth_mm</w:t>
      </w:r>
      <w:proofErr w:type="spellEnd"/>
      <w: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w:t>
      </w:r>
      <w:proofErr w:type="spellStart"/>
      <w:r>
        <w:t>tecto</w:t>
      </w:r>
      <w:proofErr w:type="spellEnd"/>
      <w:r>
        <w:t xml:space="preserve"> de 160%.</w:t>
      </w:r>
    </w:p>
    <w:p w14:paraId="074305CF" w14:textId="77777777" w:rsidR="00CE3CA2" w:rsidRDefault="00CE3CA2" w:rsidP="00DF5013">
      <w:pPr>
        <w:pStyle w:val="TextoNormal-IPCA"/>
      </w:pPr>
      <w: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14:paraId="314287E1" w14:textId="77777777" w:rsidR="00CE3CA2" w:rsidRDefault="00CE3CA2" w:rsidP="00CE3CA2"/>
    <w:p w14:paraId="6063869F" w14:textId="77777777" w:rsidR="00CE3CA2" w:rsidRDefault="00CE3CA2" w:rsidP="00CE3CA2">
      <w:pPr>
        <w:pStyle w:val="Ttulo3"/>
        <w:numPr>
          <w:ilvl w:val="0"/>
          <w:numId w:val="0"/>
        </w:numPr>
      </w:pPr>
      <w:bookmarkStart w:id="278" w:name="_Toc235565113"/>
      <w:r>
        <w:t>C.6.3 Comprimentos digitais e preservação dos furos</w:t>
      </w:r>
      <w:bookmarkEnd w:id="278"/>
    </w:p>
    <w:p w14:paraId="65307154" w14:textId="77777777" w:rsidR="00CE3CA2" w:rsidRDefault="00CE3CA2" w:rsidP="00CE3CA2">
      <w:pPr>
        <w:pStyle w:val="TextoNormal-IPCA"/>
        <w:keepNext/>
      </w:pPr>
    </w:p>
    <w:p w14:paraId="0E788F1E" w14:textId="77777777" w:rsidR="00CE3CA2" w:rsidRPr="00DF5013" w:rsidRDefault="00CE3CA2" w:rsidP="00DF5013">
      <w:pPr>
        <w:pStyle w:val="TextoNormal-IPCA"/>
      </w:pPr>
      <w:r w:rsidRPr="00DF5013">
        <w:t>Os quatro dedos iniciam com 72 mm de comprimento total e 31 mm de segmento proximal. Os comprimentos totais variam entre 55 e 115 mm e os proximais entre 18 e 55 mm. O polegar também parte de 72 e 31 mm, com intervalos respetivos de 45–80 e 18–50 mm.</w:t>
      </w:r>
    </w:p>
    <w:p w14:paraId="42171F15" w14:textId="77777777" w:rsidR="00CE3CA2" w:rsidRPr="00DF5013" w:rsidRDefault="00CE3CA2" w:rsidP="00DF5013">
      <w:pPr>
        <w:pStyle w:val="TextoNormal-IPCA"/>
      </w:pPr>
      <w:r w:rsidRPr="00DF5013">
        <w:t>O modelo usa as referências locais de 31 mm para o proximal e 41 mm para o distal:</w:t>
      </w:r>
    </w:p>
    <w:p w14:paraId="0C10306A" w14:textId="77777777" w:rsidR="00CE3CA2" w:rsidRPr="00DF5013" w:rsidRDefault="00CE3CA2" w:rsidP="00DF5013">
      <w:pPr>
        <w:pStyle w:val="TextoNormal-IPCA"/>
      </w:pPr>
    </w:p>
    <w:p w14:paraId="641E066E" w14:textId="77777777" w:rsidR="00CE3CA2" w:rsidRPr="00DF5013" w:rsidRDefault="00CE3CA2" w:rsidP="00DF5013">
      <w:pPr>
        <w:pStyle w:val="TextoNormal-IPCA"/>
        <w:ind w:left="340" w:firstLine="0"/>
        <w:jc w:val="left"/>
        <w:rPr>
          <w:lang w:val="en-US"/>
        </w:rPr>
      </w:pPr>
      <w:r w:rsidRPr="00DF5013">
        <w:rPr>
          <w:lang w:val="en-US"/>
        </w:rPr>
        <w:t xml:space="preserve">bd = </w:t>
      </w:r>
      <w:proofErr w:type="spellStart"/>
      <w:r w:rsidRPr="00DF5013">
        <w:rPr>
          <w:lang w:val="en-US"/>
        </w:rPr>
        <w:t>baselengthmm</w:t>
      </w:r>
      <w:proofErr w:type="spellEnd"/>
      <w:r w:rsidRPr="00DF5013">
        <w:rPr>
          <w:lang w:val="en-US"/>
        </w:rPr>
        <w:t xml:space="preserve"> − 31</w:t>
      </w:r>
      <w:r w:rsidRPr="00DF5013">
        <w:rPr>
          <w:lang w:val="en-US"/>
        </w:rPr>
        <w:br/>
        <w:t>td = (</w:t>
      </w:r>
      <w:proofErr w:type="spellStart"/>
      <w:r w:rsidRPr="00DF5013">
        <w:rPr>
          <w:lang w:val="en-US"/>
        </w:rPr>
        <w:t>fingerlengthmm</w:t>
      </w:r>
      <w:proofErr w:type="spellEnd"/>
      <w:r w:rsidRPr="00DF5013">
        <w:rPr>
          <w:lang w:val="en-US"/>
        </w:rPr>
        <w:t xml:space="preserve"> − </w:t>
      </w:r>
      <w:proofErr w:type="spellStart"/>
      <w:r w:rsidRPr="00DF5013">
        <w:rPr>
          <w:lang w:val="en-US"/>
        </w:rPr>
        <w:t>baselengthmm</w:t>
      </w:r>
      <w:proofErr w:type="spellEnd"/>
      <w:r w:rsidRPr="00DF5013">
        <w:rPr>
          <w:lang w:val="en-US"/>
        </w:rPr>
        <w:t>) − 41</w:t>
      </w:r>
    </w:p>
    <w:p w14:paraId="6EE9A571" w14:textId="77777777" w:rsidR="00CE3CA2" w:rsidRPr="00DF5013" w:rsidRDefault="00CE3CA2" w:rsidP="00DF5013">
      <w:pPr>
        <w:pStyle w:val="TextoNormal-IPCA"/>
        <w:rPr>
          <w:lang w:val="en-US"/>
        </w:rPr>
      </w:pPr>
    </w:p>
    <w:p w14:paraId="147CC715" w14:textId="77777777" w:rsidR="00CE3CA2" w:rsidRPr="00DF5013" w:rsidRDefault="00CE3CA2" w:rsidP="00DF5013">
      <w:pPr>
        <w:pStyle w:val="TextoNormal-IPCA"/>
      </w:pPr>
      <w:r w:rsidRPr="00DF5013">
        <w:lastRenderedPageBreak/>
        <w:t xml:space="preserve">A função </w:t>
      </w:r>
      <w:proofErr w:type="spellStart"/>
      <w:r w:rsidRPr="00DF5013">
        <w:t>stretch_shaft</w:t>
      </w:r>
      <w:proofErr w:type="spellEnd"/>
      <w:r w:rsidRPr="00DF5013">
        <w:t xml:space="preserve"> ()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14:paraId="11EE1AD1" w14:textId="77777777" w:rsidR="00CE3CA2" w:rsidRDefault="00CE3CA2" w:rsidP="00CE3CA2">
      <w:pPr>
        <w:pStyle w:val="TextoNormal-IPCA"/>
      </w:pPr>
    </w:p>
    <w:p w14:paraId="76878184" w14:textId="77777777" w:rsidR="00CE3CA2" w:rsidRDefault="00CE3CA2" w:rsidP="00CE3CA2">
      <w:pPr>
        <w:pStyle w:val="Ttulo3"/>
        <w:numPr>
          <w:ilvl w:val="0"/>
          <w:numId w:val="0"/>
        </w:numPr>
      </w:pPr>
      <w:bookmarkStart w:id="279" w:name="_Toc235565114"/>
      <w:r>
        <w:t>C.6.4 Dependência entre comprimento dos dedos e escala global</w:t>
      </w:r>
      <w:bookmarkEnd w:id="279"/>
    </w:p>
    <w:p w14:paraId="47808AA1" w14:textId="77777777" w:rsidR="00CE3CA2" w:rsidRDefault="00CE3CA2" w:rsidP="00CE3CA2">
      <w:pPr>
        <w:pStyle w:val="TextoNormal-IPCA"/>
        <w:keepNext/>
      </w:pPr>
    </w:p>
    <w:p w14:paraId="29532F10" w14:textId="77777777" w:rsidR="00CE3CA2" w:rsidRDefault="00CE3CA2" w:rsidP="00DF5013">
      <w:pPr>
        <w:pStyle w:val="TextoNormal-IPCA"/>
      </w:pPr>
      <w: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proofErr w:type="spellStart"/>
      <w:r>
        <w:rPr>
          <w:rStyle w:val="SourceText"/>
        </w:rPr>
        <w:t>scale</w:t>
      </w:r>
      <w:proofErr w:type="spellEnd"/>
      <w:r>
        <w:rPr>
          <w:rStyle w:val="SourceText"/>
        </w:rPr>
        <w:t xml:space="preserve"> (</w:t>
      </w:r>
      <w:proofErr w:type="spellStart"/>
      <w:r>
        <w:rPr>
          <w:rStyle w:val="SourceText"/>
        </w:rPr>
        <w:t>HandPerc</w:t>
      </w:r>
      <w:proofErr w:type="spellEnd"/>
      <w:r>
        <w:rPr>
          <w:rStyle w:val="SourceText"/>
        </w:rPr>
        <w:t>/100)</w:t>
      </w:r>
      <w:r>
        <w:t>.</w:t>
      </w:r>
    </w:p>
    <w:p w14:paraId="774133DA" w14:textId="77777777" w:rsidR="00CE3CA2" w:rsidRDefault="00CE3CA2" w:rsidP="00DF5013">
      <w:pPr>
        <w:pStyle w:val="TextoNormal-IPCA"/>
      </w:pPr>
      <w:r>
        <w:t xml:space="preserve">Esta sequência significa que os parâmetros com o sufixo </w:t>
      </w:r>
      <w:r>
        <w:rPr>
          <w:rStyle w:val="SourceText"/>
        </w:rPr>
        <w:t>*_</w:t>
      </w:r>
      <w:proofErr w:type="spellStart"/>
      <w:r>
        <w:rPr>
          <w:rStyle w:val="SourceText"/>
        </w:rPr>
        <w:t>finger_length_mm</w:t>
      </w:r>
      <w:proofErr w:type="spellEnd"/>
      <w:r>
        <w:t xml:space="preserve"> não correspondem necessariamente ao comprimento final da peça impressa sempre que </w:t>
      </w:r>
      <w:proofErr w:type="spellStart"/>
      <w:r>
        <w:rPr>
          <w:rStyle w:val="SourceText"/>
        </w:rPr>
        <w:t>HandPerc</w:t>
      </w:r>
      <w:proofErr w:type="spellEnd"/>
      <w:r>
        <w:t xml:space="preserve"> é diferente de 100%. Nesses casos, o comprimento final resulta da combinação entre a alteração local do dedo e a escala uniforme aplicada ao conjunto da mão.</w:t>
      </w:r>
    </w:p>
    <w:p w14:paraId="1B6F377F" w14:textId="77777777" w:rsidR="00CE3CA2" w:rsidRDefault="00CE3CA2" w:rsidP="00DF5013">
      <w:pPr>
        <w:pStyle w:val="TextoNormal-IPCA"/>
      </w:pPr>
      <w:r>
        <w:t>Esta dependência é relevante para a interpretação da documentação interna do modelo. A correspondência direta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14:paraId="14B0BC03" w14:textId="77777777" w:rsidR="00CE3CA2" w:rsidRDefault="00CE3CA2" w:rsidP="00CE3CA2">
      <w:pPr>
        <w:pStyle w:val="Ttulo3"/>
        <w:numPr>
          <w:ilvl w:val="0"/>
          <w:numId w:val="0"/>
        </w:numPr>
      </w:pPr>
      <w:bookmarkStart w:id="280" w:name="_Toc235565115"/>
      <w:r>
        <w:t>C.6.5 Exemplo de propagação paramétrica</w:t>
      </w:r>
      <w:bookmarkEnd w:id="280"/>
    </w:p>
    <w:p w14:paraId="5B296D65" w14:textId="77777777" w:rsidR="00CE3CA2" w:rsidRDefault="00CE3CA2" w:rsidP="00CE3CA2">
      <w:pPr>
        <w:pStyle w:val="TextoNormal-IPCA"/>
        <w:keepNext/>
      </w:pPr>
    </w:p>
    <w:p w14:paraId="5F569F45" w14:textId="77777777" w:rsidR="00CE3CA2" w:rsidRDefault="00CE3CA2" w:rsidP="00DF5013">
      <w:pPr>
        <w:pStyle w:val="TextoNormal-IPCA"/>
      </w:pPr>
      <w:r>
        <w:t>O exemplo seguinte ilustra a diferença entre o comprimento local nominal e o comprimento resultante após a aplicação da escala global. Considera-se primeiro uma configuração com dedo médio de 100 mm, segmento proximal de 40 mm e largura da palma de 82 mm.</w:t>
      </w:r>
    </w:p>
    <w:p w14:paraId="19290345" w14:textId="77777777" w:rsidR="00CE3CA2" w:rsidRDefault="00CE3CA2" w:rsidP="00DF5013">
      <w:pPr>
        <w:pStyle w:val="TextoNormal-IPCA"/>
      </w:pPr>
      <w:r>
        <w:t>Como a largura da palma coincide com a referência do modelo, a escala global é de 100%:</w:t>
      </w:r>
    </w:p>
    <w:p w14:paraId="556F2271" w14:textId="77777777" w:rsidR="00CE3CA2" w:rsidRDefault="00CE3CA2" w:rsidP="00DF5013">
      <w:pPr>
        <w:pStyle w:val="TextoNormal-IPCA"/>
      </w:pPr>
      <w:proofErr w:type="spellStart"/>
      <w:r>
        <w:rPr>
          <w:rStyle w:val="SourceText"/>
        </w:rPr>
        <w:t>HandPerc</w:t>
      </w:r>
      <w:proofErr w:type="spellEnd"/>
      <w:r>
        <w:rPr>
          <w:rStyle w:val="SourceText"/>
        </w:rPr>
        <w:t xml:space="preserve"> = 100%</w:t>
      </w:r>
    </w:p>
    <w:p w14:paraId="2389219E" w14:textId="77777777" w:rsidR="00CE3CA2" w:rsidRDefault="00CE3CA2" w:rsidP="00DF5013">
      <w:pPr>
        <w:pStyle w:val="TextoNormal-IPCA"/>
      </w:pPr>
      <w:r>
        <w:lastRenderedPageBreak/>
        <w:t>A alteração local do segmento proximal é calculada pela diferença entre o valor pretendido e a referência interna do modelo:</w:t>
      </w:r>
    </w:p>
    <w:p w14:paraId="5EDB78B2" w14:textId="77777777" w:rsidR="00CE3CA2" w:rsidRDefault="00CE3CA2" w:rsidP="00DF5013">
      <w:pPr>
        <w:pStyle w:val="TextoNormal-IPCA"/>
      </w:pPr>
      <w:proofErr w:type="spellStart"/>
      <w:r>
        <w:rPr>
          <w:rStyle w:val="SourceText"/>
        </w:rPr>
        <w:t>bd</w:t>
      </w:r>
      <w:proofErr w:type="spellEnd"/>
      <w:r>
        <w:rPr>
          <w:rStyle w:val="SourceText"/>
        </w:rPr>
        <w:t xml:space="preserve"> = 40 − 31 = 9 mm</w:t>
      </w:r>
    </w:p>
    <w:p w14:paraId="24B23DC0" w14:textId="77777777" w:rsidR="00CE3CA2" w:rsidRDefault="00CE3CA2" w:rsidP="00DF5013">
      <w:pPr>
        <w:pStyle w:val="TextoNormal-IPCA"/>
      </w:pPr>
      <w:r>
        <w:t>O segmento distal preenche o comprimento restante, também por diferença face à referência interna:</w:t>
      </w:r>
    </w:p>
    <w:p w14:paraId="64F7B69B" w14:textId="77777777" w:rsidR="00CE3CA2" w:rsidRDefault="00CE3CA2" w:rsidP="00DF5013">
      <w:pPr>
        <w:pStyle w:val="TextoNormal-IPCA"/>
      </w:pPr>
      <w:proofErr w:type="spellStart"/>
      <w:r>
        <w:rPr>
          <w:rStyle w:val="SourceText"/>
        </w:rPr>
        <w:t>td</w:t>
      </w:r>
      <w:proofErr w:type="spellEnd"/>
      <w:r>
        <w:rPr>
          <w:rStyle w:val="SourceText"/>
        </w:rPr>
        <w:t xml:space="preserve"> = (100 − 40) − 41 = 19 mm</w:t>
      </w:r>
    </w:p>
    <w:p w14:paraId="0E253992" w14:textId="77777777" w:rsidR="00CE3CA2" w:rsidRDefault="00CE3CA2" w:rsidP="00DF5013">
      <w:pPr>
        <w:pStyle w:val="TextoNormal-IPCA"/>
      </w:pPr>
      <w:r>
        <w:t>Deste modo, o comprimento local nominal antes da escala global é:</w:t>
      </w:r>
    </w:p>
    <w:p w14:paraId="451E40AC" w14:textId="77777777" w:rsidR="00CE3CA2" w:rsidRDefault="00CE3CA2" w:rsidP="00DF5013">
      <w:pPr>
        <w:pStyle w:val="TextoNormal-IPCA"/>
      </w:pPr>
      <w:proofErr w:type="spellStart"/>
      <w:r>
        <w:rPr>
          <w:rStyle w:val="SourceText"/>
        </w:rPr>
        <w:t>comprimento_local_nominal</w:t>
      </w:r>
      <w:proofErr w:type="spellEnd"/>
      <w:r>
        <w:rPr>
          <w:rStyle w:val="SourceText"/>
        </w:rPr>
        <w:t xml:space="preserve"> = 72 + 9 + 19 = 100 mm</w:t>
      </w:r>
    </w:p>
    <w:p w14:paraId="34A3EDE3" w14:textId="77777777" w:rsidR="00CE3CA2" w:rsidRDefault="00CE3CA2" w:rsidP="00DF5013">
      <w:pPr>
        <w:pStyle w:val="TextoNormal-IPCA"/>
      </w:pPr>
      <w:r>
        <w:t xml:space="preserve">Neste primeiro caso, como </w:t>
      </w:r>
      <w:proofErr w:type="spellStart"/>
      <w:r>
        <w:rPr>
          <w:rStyle w:val="SourceText"/>
        </w:rPr>
        <w:t>HandPerc</w:t>
      </w:r>
      <w:proofErr w:type="spellEnd"/>
      <w:r>
        <w:rPr>
          <w:rStyle w:val="SourceText"/>
        </w:rPr>
        <w:t xml:space="preserve"> = 100%</w:t>
      </w:r>
      <w:r>
        <w:t>, o comprimento local nominal não é alterado pela escala global.</w:t>
      </w:r>
    </w:p>
    <w:p w14:paraId="0FE9EA6B" w14:textId="77777777" w:rsidR="00CE3CA2" w:rsidRDefault="00CE3CA2" w:rsidP="00DF5013">
      <w:pPr>
        <w:pStyle w:val="TextoNormal-IPCA"/>
      </w:pPr>
      <w:r>
        <w:t>Se os mesmos parâmetros de comprimento forem mantidos, mas a largura da palma passar para 100 mm, a escala global deixa de ser 100%:</w:t>
      </w:r>
    </w:p>
    <w:p w14:paraId="1BD2D341" w14:textId="77777777" w:rsidR="00CE3CA2" w:rsidRDefault="00CE3CA2" w:rsidP="00DF5013">
      <w:pPr>
        <w:pStyle w:val="TextoNormal-IPCA"/>
      </w:pPr>
      <w:proofErr w:type="spellStart"/>
      <w:r>
        <w:rPr>
          <w:rStyle w:val="SourceText"/>
        </w:rPr>
        <w:t>HandPerc</w:t>
      </w:r>
      <w:proofErr w:type="spellEnd"/>
      <w:r>
        <w:rPr>
          <w:rStyle w:val="SourceText"/>
        </w:rPr>
        <w:t xml:space="preserve"> = (100 / 82) × 100 = 121,951%</w:t>
      </w:r>
    </w:p>
    <w:p w14:paraId="01FF29ED" w14:textId="77777777" w:rsidR="00CE3CA2" w:rsidRDefault="00CE3CA2" w:rsidP="00DF5013">
      <w:pPr>
        <w:pStyle w:val="TextoNormal-IPCA"/>
      </w:pPr>
      <w:r>
        <w:t xml:space="preserve">O comprimento local nominal do dedo continua a ser 100 mm antes da escala global. No entanto, após aplicada a escala uniforme à montagem, esse valor é multiplicado por </w:t>
      </w:r>
      <w:proofErr w:type="spellStart"/>
      <w:r>
        <w:rPr>
          <w:rStyle w:val="SourceText"/>
        </w:rPr>
        <w:t>HandPerc</w:t>
      </w:r>
      <w:proofErr w:type="spellEnd"/>
      <w:r>
        <w:rPr>
          <w:rStyle w:val="SourceText"/>
        </w:rPr>
        <w:t>/100</w:t>
      </w:r>
      <w:r>
        <w:t>:</w:t>
      </w:r>
    </w:p>
    <w:p w14:paraId="34F81D40" w14:textId="77777777" w:rsidR="00CE3CA2" w:rsidRDefault="00CE3CA2" w:rsidP="00DF5013">
      <w:pPr>
        <w:pStyle w:val="TextoNormal-IPCA"/>
      </w:pPr>
      <w:proofErr w:type="spellStart"/>
      <w:r>
        <w:rPr>
          <w:rStyle w:val="SourceText"/>
        </w:rPr>
        <w:t>comprimento_nominal_após_escala_global</w:t>
      </w:r>
      <w:proofErr w:type="spellEnd"/>
      <w:r>
        <w:rPr>
          <w:rStyle w:val="SourceText"/>
        </w:rPr>
        <w:t xml:space="preserve"> ≈ 100 × 1,21951 = 121,951 mm</w:t>
      </w:r>
    </w:p>
    <w:p w14:paraId="2D86E3EA" w14:textId="77777777" w:rsidR="00CE3CA2" w:rsidRDefault="00CE3CA2" w:rsidP="00DF5013">
      <w:pPr>
        <w:pStyle w:val="TextoNormal-IPCA"/>
      </w:pPr>
      <w:r>
        <w:t>Este segundo cálculo não substitui uma medição direta da malha, da caixa envolvente ou do trajeto MCP–ponta. Demonstra, contudo, que o parâmetro de comprimento do dedo volta a ser afetado pela escala global da mão, pelo que a sua interpretação como medida final exige verificação geométrica posterior.</w:t>
      </w:r>
    </w:p>
    <w:p w14:paraId="2AE25350" w14:textId="77777777" w:rsidR="00CE3CA2" w:rsidRDefault="00CE3CA2" w:rsidP="00CE3CA2"/>
    <w:p w14:paraId="47A2EC98" w14:textId="77777777" w:rsidR="00CE3CA2" w:rsidRDefault="00CE3CA2" w:rsidP="00CE3CA2">
      <w:pPr>
        <w:pStyle w:val="Ttulo3"/>
        <w:numPr>
          <w:ilvl w:val="0"/>
          <w:numId w:val="0"/>
        </w:numPr>
      </w:pPr>
      <w:bookmarkStart w:id="281" w:name="_Toc235565116"/>
      <w:r>
        <w:t>C.6.6 Componentes fixos e tolerâncias confirmáveis</w:t>
      </w:r>
      <w:bookmarkEnd w:id="281"/>
    </w:p>
    <w:p w14:paraId="505B5677" w14:textId="77777777" w:rsidR="00CE3CA2" w:rsidRDefault="00CE3CA2" w:rsidP="00CE3CA2">
      <w:pPr>
        <w:pStyle w:val="TextoNormal-IPCA"/>
        <w:keepNext/>
      </w:pPr>
    </w:p>
    <w:p w14:paraId="5B10E580" w14:textId="77777777" w:rsidR="00CE3CA2" w:rsidRDefault="00CE3CA2" w:rsidP="00CE3CA2">
      <w:pPr>
        <w:pStyle w:val="TextoNormal-IPCA"/>
      </w:pPr>
      <w: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afeta estes componentes.</w:t>
      </w:r>
    </w:p>
    <w:p w14:paraId="32414A46" w14:textId="77777777" w:rsidR="00CE3CA2" w:rsidRDefault="00CE3CA2" w:rsidP="00CE3CA2">
      <w:pPr>
        <w:pStyle w:val="TextoNormal-IPCA"/>
      </w:pPr>
      <w:r>
        <w:lastRenderedPageBreak/>
        <w:t>A reconstrução mantém a circularidade dos furos durante o alongamento local dos dedos. Esta propriedade geométrica não demonstra que a folga final entre pino e furo seja adequada depois da impressão, do material e da escala escolhida.</w:t>
      </w:r>
    </w:p>
    <w:p w14:paraId="0DCB330E" w14:textId="77777777" w:rsidR="00CE3CA2" w:rsidRDefault="00CE3CA2" w:rsidP="00CE3CA2">
      <w:pPr>
        <w:pStyle w:val="TextoNormal-IPCA"/>
      </w:pPr>
    </w:p>
    <w:p w14:paraId="47724879" w14:textId="77777777" w:rsidR="00CE3CA2" w:rsidRDefault="00CE3CA2" w:rsidP="00CE3CA2">
      <w:pPr>
        <w:pStyle w:val="Ttulo3"/>
        <w:numPr>
          <w:ilvl w:val="0"/>
          <w:numId w:val="0"/>
        </w:numPr>
      </w:pPr>
      <w:bookmarkStart w:id="282" w:name="_Toc235565117"/>
      <w:r>
        <w:t>C.6.7 Limitações específicas</w:t>
      </w:r>
      <w:bookmarkEnd w:id="282"/>
    </w:p>
    <w:p w14:paraId="06532021" w14:textId="77777777" w:rsidR="00CE3CA2" w:rsidRDefault="00CE3CA2" w:rsidP="00CE3CA2">
      <w:pPr>
        <w:pStyle w:val="TextoNormal-IPCA"/>
        <w:keepNext/>
      </w:pPr>
    </w:p>
    <w:p w14:paraId="3E04411E" w14:textId="77777777" w:rsidR="00CE3CA2" w:rsidRDefault="00CE3CA2" w:rsidP="00CE3CA2">
      <w:pPr>
        <w:pStyle w:val="TextoNormal-IPCA"/>
      </w:pPr>
      <w:r>
        <w:t>- A palma não desce abaixo do tamanho de referência de 82 mm;</w:t>
      </w:r>
    </w:p>
    <w:p w14:paraId="4442FF67" w14:textId="77777777" w:rsidR="00CE3CA2" w:rsidRDefault="00CE3CA2" w:rsidP="00CE3CA2">
      <w:pPr>
        <w:pStyle w:val="TextoNormal-IPCA"/>
      </w:pPr>
      <w:r>
        <w:t>- Os comprimentos digitais são afetados pela escala global;</w:t>
      </w:r>
    </w:p>
    <w:p w14:paraId="594CF4A6" w14:textId="77777777" w:rsidR="00CE3CA2" w:rsidRDefault="00CE3CA2" w:rsidP="00CE3CA2">
      <w:pPr>
        <w:pStyle w:val="TextoNormal-IPCA"/>
      </w:pPr>
      <w:r>
        <w:t>- As zonas dos furos são preservadas, mas a folga física não foi medida de forma sistemática;</w:t>
      </w:r>
    </w:p>
    <w:p w14:paraId="78526329" w14:textId="77777777" w:rsidR="00CE3CA2" w:rsidRDefault="00CE3CA2" w:rsidP="00CE3CA2">
      <w:pPr>
        <w:pStyle w:val="TextoNormal-IPCA"/>
      </w:pPr>
      <w:r>
        <w:t xml:space="preserve">- Os componentes de </w:t>
      </w:r>
      <w:r>
        <w:rPr>
          <w:i/>
          <w:iCs/>
        </w:rPr>
        <w:t>hardware</w:t>
      </w:r>
      <w:r>
        <w:t xml:space="preserve"> permanecem associados à arquitetura original e são escalados com o conjunto;</w:t>
      </w:r>
    </w:p>
    <w:p w14:paraId="0BB31A74" w14:textId="77777777" w:rsidR="00CE3CA2" w:rsidRDefault="00CE3CA2" w:rsidP="00CE3CA2">
      <w:pPr>
        <w:pStyle w:val="TextoNormal-IPCA"/>
      </w:pPr>
      <w:r>
        <w:t>- Algumas malhas originais apresentaram descontinuidades; a reparação ou aceitação pelo programa de preparação deve ser distinguida da validade geométrica do sólido.</w:t>
      </w:r>
    </w:p>
    <w:p w14:paraId="710A7FAC" w14:textId="77777777" w:rsidR="00CE3CA2" w:rsidRDefault="00CE3CA2" w:rsidP="00CE3CA2">
      <w:pPr>
        <w:pStyle w:val="TextoNormal-IPCA"/>
      </w:pPr>
    </w:p>
    <w:p w14:paraId="3AD0D7C8" w14:textId="77777777" w:rsidR="00CE3CA2" w:rsidRDefault="00CE3CA2" w:rsidP="00CE3CA2">
      <w:pPr>
        <w:pStyle w:val="Ttulo2"/>
        <w:numPr>
          <w:ilvl w:val="0"/>
          <w:numId w:val="0"/>
        </w:numPr>
      </w:pPr>
      <w:bookmarkStart w:id="283" w:name="_Toc235565118"/>
      <w:r>
        <w:t>C.7 Síntese comparativa das estratégias</w:t>
      </w:r>
      <w:bookmarkEnd w:id="283"/>
    </w:p>
    <w:p w14:paraId="78F2D584" w14:textId="77777777" w:rsidR="00CE3CA2" w:rsidRDefault="00CE3CA2" w:rsidP="00CE3CA2">
      <w:pPr>
        <w:pStyle w:val="TextoNormal-IPCA"/>
        <w:keepNext/>
      </w:pPr>
    </w:p>
    <w:p w14:paraId="16F61C32" w14:textId="77777777" w:rsidR="00CE3CA2" w:rsidRDefault="00CE3CA2" w:rsidP="00CE3CA2">
      <w:pPr>
        <w:pStyle w:val="Legenda"/>
        <w:keepNext/>
      </w:pPr>
      <w:r>
        <w:t>Tabela C.4 — Comparação das adaptações e exceções de escala</w:t>
      </w:r>
    </w:p>
    <w:tbl>
      <w:tblPr>
        <w:tblStyle w:val="TabelacomGrelha"/>
        <w:tblW w:w="9000" w:type="dxa"/>
        <w:tblLayout w:type="fixed"/>
        <w:tblLook w:val="04A0" w:firstRow="1" w:lastRow="0" w:firstColumn="1" w:lastColumn="0" w:noHBand="0" w:noVBand="1"/>
      </w:tblPr>
      <w:tblGrid>
        <w:gridCol w:w="1800"/>
        <w:gridCol w:w="1800"/>
        <w:gridCol w:w="1800"/>
        <w:gridCol w:w="1800"/>
        <w:gridCol w:w="1800"/>
      </w:tblGrid>
      <w:tr w:rsidR="00CE3CA2" w14:paraId="1774D8BA" w14:textId="77777777" w:rsidTr="00A61F5A">
        <w:trPr>
          <w:cantSplit/>
          <w:tblHeader/>
        </w:trPr>
        <w:tc>
          <w:tcPr>
            <w:tcW w:w="1800" w:type="dxa"/>
            <w:tcBorders>
              <w:top w:val="single" w:sz="4" w:space="0" w:color="808080"/>
              <w:left w:val="single" w:sz="4" w:space="0" w:color="808080"/>
              <w:bottom w:val="single" w:sz="4" w:space="0" w:color="808080"/>
              <w:right w:val="single" w:sz="4" w:space="0" w:color="808080"/>
            </w:tcBorders>
          </w:tcPr>
          <w:p w14:paraId="7AA46BB9" w14:textId="77777777" w:rsidR="00CE3CA2" w:rsidRPr="00164F66" w:rsidRDefault="00CE3CA2" w:rsidP="00164F66">
            <w:pPr>
              <w:pStyle w:val="TextoNormal-IPCA"/>
              <w:ind w:firstLine="0"/>
              <w:jc w:val="center"/>
              <w:rPr>
                <w:b/>
                <w:bCs/>
                <w:sz w:val="20"/>
                <w:szCs w:val="20"/>
              </w:rPr>
            </w:pPr>
            <w:r w:rsidRPr="00164F66">
              <w:rPr>
                <w:b/>
                <w:bCs/>
                <w:sz w:val="20"/>
                <w:szCs w:val="20"/>
              </w:rPr>
              <w:t>Modelo</w:t>
            </w:r>
          </w:p>
        </w:tc>
        <w:tc>
          <w:tcPr>
            <w:tcW w:w="1800" w:type="dxa"/>
            <w:tcBorders>
              <w:top w:val="single" w:sz="4" w:space="0" w:color="808080"/>
              <w:left w:val="single" w:sz="4" w:space="0" w:color="808080"/>
              <w:bottom w:val="single" w:sz="4" w:space="0" w:color="808080"/>
              <w:right w:val="single" w:sz="4" w:space="0" w:color="808080"/>
            </w:tcBorders>
          </w:tcPr>
          <w:p w14:paraId="10C595F1" w14:textId="77777777" w:rsidR="00CE3CA2" w:rsidRPr="00164F66" w:rsidRDefault="00CE3CA2" w:rsidP="00164F66">
            <w:pPr>
              <w:pStyle w:val="TextoNormal-IPCA"/>
              <w:ind w:firstLine="0"/>
              <w:jc w:val="center"/>
              <w:rPr>
                <w:b/>
                <w:bCs/>
                <w:sz w:val="20"/>
                <w:szCs w:val="20"/>
              </w:rPr>
            </w:pPr>
            <w:r w:rsidRPr="00164F66">
              <w:rPr>
                <w:b/>
                <w:bCs/>
                <w:sz w:val="20"/>
                <w:szCs w:val="20"/>
              </w:rPr>
              <w:t>Escala da palma</w:t>
            </w:r>
          </w:p>
        </w:tc>
        <w:tc>
          <w:tcPr>
            <w:tcW w:w="1800" w:type="dxa"/>
            <w:tcBorders>
              <w:top w:val="single" w:sz="4" w:space="0" w:color="808080"/>
              <w:left w:val="single" w:sz="4" w:space="0" w:color="808080"/>
              <w:bottom w:val="single" w:sz="4" w:space="0" w:color="808080"/>
              <w:right w:val="single" w:sz="4" w:space="0" w:color="808080"/>
            </w:tcBorders>
          </w:tcPr>
          <w:p w14:paraId="0715EA3D" w14:textId="77777777" w:rsidR="00CE3CA2" w:rsidRPr="00164F66" w:rsidRDefault="00CE3CA2" w:rsidP="00164F66">
            <w:pPr>
              <w:pStyle w:val="TextoNormal-IPCA"/>
              <w:ind w:firstLine="0"/>
              <w:jc w:val="center"/>
              <w:rPr>
                <w:b/>
                <w:bCs/>
                <w:sz w:val="20"/>
                <w:szCs w:val="20"/>
              </w:rPr>
            </w:pPr>
            <w:r w:rsidRPr="00164F66">
              <w:rPr>
                <w:b/>
                <w:bCs/>
                <w:sz w:val="20"/>
                <w:szCs w:val="20"/>
              </w:rPr>
              <w:t>Variação dos dedos</w:t>
            </w:r>
          </w:p>
        </w:tc>
        <w:tc>
          <w:tcPr>
            <w:tcW w:w="1800" w:type="dxa"/>
            <w:tcBorders>
              <w:top w:val="single" w:sz="4" w:space="0" w:color="808080"/>
              <w:left w:val="single" w:sz="4" w:space="0" w:color="808080"/>
              <w:bottom w:val="single" w:sz="4" w:space="0" w:color="808080"/>
              <w:right w:val="single" w:sz="4" w:space="0" w:color="808080"/>
            </w:tcBorders>
          </w:tcPr>
          <w:p w14:paraId="6EC7D5AA" w14:textId="77777777" w:rsidR="00CE3CA2" w:rsidRPr="00164F66" w:rsidRDefault="00CE3CA2" w:rsidP="00164F66">
            <w:pPr>
              <w:pStyle w:val="TextoNormal-IPCA"/>
              <w:ind w:firstLine="0"/>
              <w:jc w:val="center"/>
              <w:rPr>
                <w:b/>
                <w:bCs/>
                <w:sz w:val="20"/>
                <w:szCs w:val="20"/>
              </w:rPr>
            </w:pPr>
            <w:r w:rsidRPr="00164F66">
              <w:rPr>
                <w:b/>
                <w:bCs/>
                <w:sz w:val="20"/>
                <w:szCs w:val="20"/>
              </w:rPr>
              <w:t>Interface preservada</w:t>
            </w:r>
          </w:p>
        </w:tc>
        <w:tc>
          <w:tcPr>
            <w:tcW w:w="1800" w:type="dxa"/>
            <w:tcBorders>
              <w:top w:val="single" w:sz="4" w:space="0" w:color="808080"/>
              <w:left w:val="single" w:sz="4" w:space="0" w:color="808080"/>
              <w:bottom w:val="single" w:sz="4" w:space="0" w:color="808080"/>
              <w:right w:val="single" w:sz="4" w:space="0" w:color="808080"/>
            </w:tcBorders>
          </w:tcPr>
          <w:p w14:paraId="035CBABF" w14:textId="77777777" w:rsidR="00CE3CA2" w:rsidRPr="00164F66" w:rsidRDefault="00CE3CA2" w:rsidP="00164F66">
            <w:pPr>
              <w:pStyle w:val="TextoNormal-IPCA"/>
              <w:ind w:firstLine="0"/>
              <w:jc w:val="center"/>
              <w:rPr>
                <w:b/>
                <w:bCs/>
                <w:sz w:val="20"/>
                <w:szCs w:val="20"/>
              </w:rPr>
            </w:pPr>
            <w:r w:rsidRPr="00164F66">
              <w:rPr>
                <w:b/>
                <w:bCs/>
                <w:sz w:val="20"/>
                <w:szCs w:val="20"/>
              </w:rPr>
              <w:t>Limitação principal</w:t>
            </w:r>
          </w:p>
        </w:tc>
      </w:tr>
      <w:tr w:rsidR="00CE3CA2" w14:paraId="132CA903"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78AB18E8" w14:textId="77777777" w:rsidR="00CE3CA2" w:rsidRPr="00164F66" w:rsidRDefault="00CE3CA2" w:rsidP="00DF501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56E7651B" w14:textId="77777777" w:rsidR="00CE3CA2" w:rsidRPr="00164F66" w:rsidRDefault="00CE3CA2" w:rsidP="00DF5013">
            <w:pPr>
              <w:pStyle w:val="TextoNormal-IPCA"/>
              <w:ind w:firstLine="0"/>
              <w:rPr>
                <w:sz w:val="20"/>
                <w:szCs w:val="20"/>
              </w:rPr>
            </w:pPr>
            <w:r w:rsidRPr="00164F66">
              <w:rPr>
                <w:sz w:val="20"/>
                <w:szCs w:val="20"/>
              </w:rPr>
              <w:t xml:space="preserve">uniforme, pela fórmula Cyborg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061E9B26" w14:textId="77777777" w:rsidR="00CE3CA2" w:rsidRPr="00164F66" w:rsidRDefault="00CE3CA2" w:rsidP="00DF5013">
            <w:pPr>
              <w:pStyle w:val="TextoNormal-IPCA"/>
              <w:ind w:firstLine="0"/>
              <w:rPr>
                <w:sz w:val="20"/>
                <w:szCs w:val="20"/>
              </w:rPr>
            </w:pPr>
            <w:r w:rsidRPr="00164F66">
              <w:rPr>
                <w:sz w:val="20"/>
                <w:szCs w:val="20"/>
              </w:rPr>
              <w:t>proporções próprias face ao médio</w:t>
            </w:r>
          </w:p>
        </w:tc>
        <w:tc>
          <w:tcPr>
            <w:tcW w:w="1800" w:type="dxa"/>
            <w:tcBorders>
              <w:top w:val="single" w:sz="4" w:space="0" w:color="808080"/>
              <w:left w:val="single" w:sz="4" w:space="0" w:color="808080"/>
              <w:bottom w:val="single" w:sz="4" w:space="0" w:color="808080"/>
              <w:right w:val="single" w:sz="4" w:space="0" w:color="808080"/>
            </w:tcBorders>
          </w:tcPr>
          <w:p w14:paraId="5F32A837" w14:textId="77777777" w:rsidR="00CE3CA2" w:rsidRPr="00164F66" w:rsidRDefault="00CE3CA2" w:rsidP="00DF5013">
            <w:pPr>
              <w:pStyle w:val="TextoNormal-IPCA"/>
              <w:ind w:firstLine="0"/>
              <w:rPr>
                <w:sz w:val="20"/>
                <w:szCs w:val="20"/>
              </w:rPr>
            </w:pPr>
            <w:r w:rsidRPr="00164F66">
              <w:rPr>
                <w:sz w:val="20"/>
                <w:szCs w:val="20"/>
              </w:rPr>
              <w:t>furos e ranhuras dos conectores; eixo do punho</w:t>
            </w:r>
          </w:p>
        </w:tc>
        <w:tc>
          <w:tcPr>
            <w:tcW w:w="1800" w:type="dxa"/>
            <w:tcBorders>
              <w:top w:val="single" w:sz="4" w:space="0" w:color="808080"/>
              <w:left w:val="single" w:sz="4" w:space="0" w:color="808080"/>
              <w:bottom w:val="single" w:sz="4" w:space="0" w:color="808080"/>
              <w:right w:val="single" w:sz="4" w:space="0" w:color="808080"/>
            </w:tcBorders>
          </w:tcPr>
          <w:p w14:paraId="356C34A7" w14:textId="77777777" w:rsidR="00CE3CA2" w:rsidRPr="00164F66" w:rsidRDefault="00CE3CA2" w:rsidP="00DF5013">
            <w:pPr>
              <w:pStyle w:val="TextoNormal-IPCA"/>
              <w:ind w:firstLine="0"/>
              <w:rPr>
                <w:sz w:val="20"/>
                <w:szCs w:val="20"/>
              </w:rPr>
            </w:pPr>
            <w:r w:rsidRPr="00164F66">
              <w:rPr>
                <w:sz w:val="20"/>
                <w:szCs w:val="20"/>
              </w:rPr>
              <w:t>campo de largura da palma não coincide diretamente com a extensão da malha</w:t>
            </w:r>
          </w:p>
        </w:tc>
      </w:tr>
      <w:tr w:rsidR="00CE3CA2" w14:paraId="295F6E70"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335C905D" w14:textId="77777777" w:rsidR="00CE3CA2" w:rsidRPr="00164F66" w:rsidRDefault="00CE3CA2" w:rsidP="00DF5013">
            <w:pPr>
              <w:pStyle w:val="TextoNormal-IPCA"/>
              <w:ind w:firstLine="0"/>
              <w:rPr>
                <w:sz w:val="20"/>
                <w:szCs w:val="20"/>
              </w:rPr>
            </w:pPr>
            <w:r w:rsidRPr="00164F66">
              <w:rPr>
                <w:sz w:val="20"/>
                <w:szCs w:val="20"/>
              </w:rPr>
              <w:t xml:space="preserve">Cyborg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011B0313" w14:textId="77777777" w:rsidR="00CE3CA2" w:rsidRPr="00164F66" w:rsidRDefault="00CE3CA2" w:rsidP="00DF5013">
            <w:pPr>
              <w:pStyle w:val="TextoNormal-IPCA"/>
              <w:ind w:firstLine="0"/>
              <w:rPr>
                <w:sz w:val="20"/>
                <w:szCs w:val="20"/>
              </w:rPr>
            </w:pPr>
            <w:r w:rsidRPr="00164F66">
              <w:rPr>
                <w:sz w:val="20"/>
                <w:szCs w:val="20"/>
              </w:rPr>
              <w:t xml:space="preserve">uniforme, pela fórmula Cyborg </w:t>
            </w:r>
            <w:proofErr w:type="spellStart"/>
            <w:r w:rsidRPr="00164F66">
              <w:rPr>
                <w:sz w:val="20"/>
                <w:szCs w:val="20"/>
              </w:rPr>
              <w:t>Beast</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0451A7BA" w14:textId="77777777" w:rsidR="00CE3CA2" w:rsidRPr="00164F66" w:rsidRDefault="00CE3CA2" w:rsidP="00DF5013">
            <w:pPr>
              <w:pStyle w:val="TextoNormal-IPCA"/>
              <w:ind w:firstLine="0"/>
              <w:rPr>
                <w:sz w:val="20"/>
                <w:szCs w:val="20"/>
              </w:rPr>
            </w:pPr>
            <w:r w:rsidRPr="00164F66">
              <w:rPr>
                <w:sz w:val="20"/>
                <w:szCs w:val="20"/>
              </w:rPr>
              <w:t>curvas calibradas e divisão proximal–distal</w:t>
            </w:r>
          </w:p>
        </w:tc>
        <w:tc>
          <w:tcPr>
            <w:tcW w:w="1800" w:type="dxa"/>
            <w:tcBorders>
              <w:top w:val="single" w:sz="4" w:space="0" w:color="808080"/>
              <w:left w:val="single" w:sz="4" w:space="0" w:color="808080"/>
              <w:bottom w:val="single" w:sz="4" w:space="0" w:color="808080"/>
              <w:right w:val="single" w:sz="4" w:space="0" w:color="808080"/>
            </w:tcBorders>
          </w:tcPr>
          <w:p w14:paraId="4B9C4A69" w14:textId="77777777" w:rsidR="00CE3CA2" w:rsidRPr="00164F66" w:rsidRDefault="00CE3CA2" w:rsidP="00DF5013">
            <w:pPr>
              <w:pStyle w:val="TextoNormal-IPCA"/>
              <w:ind w:firstLine="0"/>
              <w:rPr>
                <w:sz w:val="20"/>
                <w:szCs w:val="20"/>
              </w:rPr>
            </w:pPr>
            <w:r w:rsidRPr="00164F66">
              <w:rPr>
                <w:sz w:val="20"/>
                <w:szCs w:val="20"/>
              </w:rPr>
              <w:t>eixos MCP/PIP; abas e pino da braçadeira</w:t>
            </w:r>
          </w:p>
        </w:tc>
        <w:tc>
          <w:tcPr>
            <w:tcW w:w="1800" w:type="dxa"/>
            <w:tcBorders>
              <w:top w:val="single" w:sz="4" w:space="0" w:color="808080"/>
              <w:left w:val="single" w:sz="4" w:space="0" w:color="808080"/>
              <w:bottom w:val="single" w:sz="4" w:space="0" w:color="808080"/>
              <w:right w:val="single" w:sz="4" w:space="0" w:color="808080"/>
            </w:tcBorders>
          </w:tcPr>
          <w:p w14:paraId="45DF7A30" w14:textId="77777777" w:rsidR="00CE3CA2" w:rsidRPr="00164F66" w:rsidRDefault="00CE3CA2" w:rsidP="00DF5013">
            <w:pPr>
              <w:pStyle w:val="TextoNormal-IPCA"/>
              <w:ind w:firstLine="0"/>
              <w:rPr>
                <w:sz w:val="20"/>
                <w:szCs w:val="20"/>
              </w:rPr>
            </w:pPr>
            <w:r w:rsidRPr="00164F66">
              <w:rPr>
                <w:sz w:val="20"/>
                <w:szCs w:val="20"/>
              </w:rPr>
              <w:t>curvas internas e limites de alavanca não são relações anatómicas universais</w:t>
            </w:r>
          </w:p>
        </w:tc>
      </w:tr>
      <w:tr w:rsidR="00CE3CA2" w14:paraId="555FB78D"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4D1C80D9" w14:textId="77777777" w:rsidR="00CE3CA2" w:rsidRPr="00164F66" w:rsidRDefault="00CE3CA2" w:rsidP="00DF5013">
            <w:pPr>
              <w:pStyle w:val="TextoNormal-IPCA"/>
              <w:ind w:firstLine="0"/>
              <w:rPr>
                <w:sz w:val="20"/>
                <w:szCs w:val="20"/>
              </w:rPr>
            </w:pPr>
            <w:proofErr w:type="spellStart"/>
            <w:r w:rsidRPr="00164F66">
              <w:rPr>
                <w:sz w:val="20"/>
                <w:szCs w:val="20"/>
              </w:rPr>
              <w:lastRenderedPageBreak/>
              <w:t>Paraglider</w:t>
            </w:r>
            <w:proofErr w:type="spellEnd"/>
            <w:r w:rsidRPr="00164F66">
              <w:rPr>
                <w:sz w:val="20"/>
                <w:szCs w:val="20"/>
              </w:rPr>
              <w:t xml:space="preserve"> </w:t>
            </w:r>
            <w:proofErr w:type="spellStart"/>
            <w:r w:rsidRPr="00164F66">
              <w:rPr>
                <w:sz w:val="20"/>
                <w:szCs w:val="20"/>
              </w:rPr>
              <w:t>Hand</w:t>
            </w:r>
            <w:proofErr w:type="spellEnd"/>
          </w:p>
        </w:tc>
        <w:tc>
          <w:tcPr>
            <w:tcW w:w="1800" w:type="dxa"/>
            <w:tcBorders>
              <w:top w:val="single" w:sz="4" w:space="0" w:color="808080"/>
              <w:left w:val="single" w:sz="4" w:space="0" w:color="808080"/>
              <w:bottom w:val="single" w:sz="4" w:space="0" w:color="808080"/>
              <w:right w:val="single" w:sz="4" w:space="0" w:color="808080"/>
            </w:tcBorders>
          </w:tcPr>
          <w:p w14:paraId="5987ED95" w14:textId="77777777" w:rsidR="00CE3CA2" w:rsidRPr="00164F66" w:rsidRDefault="00CE3CA2" w:rsidP="00DF5013">
            <w:pPr>
              <w:pStyle w:val="TextoNormal-IPCA"/>
              <w:ind w:firstLine="0"/>
              <w:rPr>
                <w:sz w:val="20"/>
                <w:szCs w:val="20"/>
              </w:rPr>
            </w:pPr>
            <w:r w:rsidRPr="00164F66">
              <w:rPr>
                <w:sz w:val="20"/>
                <w:szCs w:val="20"/>
              </w:rPr>
              <w:t>uniforme para preservar furos</w:t>
            </w:r>
          </w:p>
        </w:tc>
        <w:tc>
          <w:tcPr>
            <w:tcW w:w="1800" w:type="dxa"/>
            <w:tcBorders>
              <w:top w:val="single" w:sz="4" w:space="0" w:color="808080"/>
              <w:left w:val="single" w:sz="4" w:space="0" w:color="808080"/>
              <w:bottom w:val="single" w:sz="4" w:space="0" w:color="808080"/>
              <w:right w:val="single" w:sz="4" w:space="0" w:color="808080"/>
            </w:tcBorders>
          </w:tcPr>
          <w:p w14:paraId="4EB2446B" w14:textId="77777777" w:rsidR="00CE3CA2" w:rsidRPr="00164F66" w:rsidRDefault="00CE3CA2" w:rsidP="00DF5013">
            <w:pPr>
              <w:pStyle w:val="TextoNormal-IPCA"/>
              <w:ind w:firstLine="0"/>
              <w:rPr>
                <w:sz w:val="20"/>
                <w:szCs w:val="20"/>
              </w:rPr>
            </w:pPr>
            <w:r w:rsidRPr="00164F66">
              <w:rPr>
                <w:sz w:val="20"/>
                <w:szCs w:val="20"/>
              </w:rPr>
              <w:t>escalas próprias para quatro dedos; polegar ainda dependente do médio</w:t>
            </w:r>
          </w:p>
        </w:tc>
        <w:tc>
          <w:tcPr>
            <w:tcW w:w="1800" w:type="dxa"/>
            <w:tcBorders>
              <w:top w:val="single" w:sz="4" w:space="0" w:color="808080"/>
              <w:left w:val="single" w:sz="4" w:space="0" w:color="808080"/>
              <w:bottom w:val="single" w:sz="4" w:space="0" w:color="808080"/>
              <w:right w:val="single" w:sz="4" w:space="0" w:color="808080"/>
            </w:tcBorders>
          </w:tcPr>
          <w:p w14:paraId="27F7AE2A" w14:textId="77777777" w:rsidR="00CE3CA2" w:rsidRPr="00164F66" w:rsidRDefault="00CE3CA2" w:rsidP="00DF5013">
            <w:pPr>
              <w:pStyle w:val="TextoNormal-IPCA"/>
              <w:ind w:firstLine="0"/>
              <w:rPr>
                <w:sz w:val="20"/>
                <w:szCs w:val="20"/>
              </w:rPr>
            </w:pPr>
            <w:r w:rsidRPr="00164F66">
              <w:rPr>
                <w:sz w:val="20"/>
                <w:szCs w:val="20"/>
              </w:rPr>
              <w:t>furos cilíndricos dos pinos</w:t>
            </w:r>
          </w:p>
        </w:tc>
        <w:tc>
          <w:tcPr>
            <w:tcW w:w="1800" w:type="dxa"/>
            <w:tcBorders>
              <w:top w:val="single" w:sz="4" w:space="0" w:color="808080"/>
              <w:left w:val="single" w:sz="4" w:space="0" w:color="808080"/>
              <w:bottom w:val="single" w:sz="4" w:space="0" w:color="808080"/>
              <w:right w:val="single" w:sz="4" w:space="0" w:color="808080"/>
            </w:tcBorders>
          </w:tcPr>
          <w:p w14:paraId="63E14D4F" w14:textId="77777777" w:rsidR="00CE3CA2" w:rsidRPr="00164F66" w:rsidRDefault="00CE3CA2" w:rsidP="00DF5013">
            <w:pPr>
              <w:pStyle w:val="TextoNormal-IPCA"/>
              <w:ind w:firstLine="0"/>
              <w:rPr>
                <w:sz w:val="20"/>
                <w:szCs w:val="20"/>
              </w:rPr>
            </w:pPr>
            <w:r w:rsidRPr="00164F66">
              <w:rPr>
                <w:sz w:val="20"/>
                <w:szCs w:val="20"/>
              </w:rPr>
              <w:t>comprimento do polegar e dimensões independentes da palma não estão plenamente propagados</w:t>
            </w:r>
          </w:p>
        </w:tc>
      </w:tr>
      <w:tr w:rsidR="00CE3CA2" w14:paraId="30C5139B" w14:textId="77777777" w:rsidTr="00A61F5A">
        <w:trPr>
          <w:cantSplit/>
        </w:trPr>
        <w:tc>
          <w:tcPr>
            <w:tcW w:w="1800" w:type="dxa"/>
            <w:tcBorders>
              <w:top w:val="single" w:sz="4" w:space="0" w:color="808080"/>
              <w:left w:val="single" w:sz="4" w:space="0" w:color="808080"/>
              <w:bottom w:val="single" w:sz="4" w:space="0" w:color="808080"/>
              <w:right w:val="single" w:sz="4" w:space="0" w:color="808080"/>
            </w:tcBorders>
          </w:tcPr>
          <w:p w14:paraId="54116C9F"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800" w:type="dxa"/>
            <w:tcBorders>
              <w:top w:val="single" w:sz="4" w:space="0" w:color="808080"/>
              <w:left w:val="single" w:sz="4" w:space="0" w:color="808080"/>
              <w:bottom w:val="single" w:sz="4" w:space="0" w:color="808080"/>
              <w:right w:val="single" w:sz="4" w:space="0" w:color="808080"/>
            </w:tcBorders>
          </w:tcPr>
          <w:p w14:paraId="3B80E5C8" w14:textId="77777777" w:rsidR="00CE3CA2" w:rsidRPr="00164F66" w:rsidRDefault="00CE3CA2" w:rsidP="00DF5013">
            <w:pPr>
              <w:pStyle w:val="TextoNormal-IPCA"/>
              <w:ind w:firstLine="0"/>
              <w:rPr>
                <w:sz w:val="20"/>
                <w:szCs w:val="20"/>
              </w:rPr>
            </w:pPr>
            <w:r w:rsidRPr="00164F66">
              <w:rPr>
                <w:sz w:val="20"/>
                <w:szCs w:val="20"/>
              </w:rPr>
              <w:t>uniforme, 100%–160%</w:t>
            </w:r>
          </w:p>
        </w:tc>
        <w:tc>
          <w:tcPr>
            <w:tcW w:w="1800" w:type="dxa"/>
            <w:tcBorders>
              <w:top w:val="single" w:sz="4" w:space="0" w:color="808080"/>
              <w:left w:val="single" w:sz="4" w:space="0" w:color="808080"/>
              <w:bottom w:val="single" w:sz="4" w:space="0" w:color="808080"/>
              <w:right w:val="single" w:sz="4" w:space="0" w:color="808080"/>
            </w:tcBorders>
          </w:tcPr>
          <w:p w14:paraId="5AFBF136" w14:textId="77777777" w:rsidR="00CE3CA2" w:rsidRPr="00164F66" w:rsidRDefault="00CE3CA2" w:rsidP="00DF5013">
            <w:pPr>
              <w:pStyle w:val="TextoNormal-IPCA"/>
              <w:ind w:firstLine="0"/>
              <w:rPr>
                <w:sz w:val="20"/>
                <w:szCs w:val="20"/>
              </w:rPr>
            </w:pPr>
            <w:r w:rsidRPr="00164F66">
              <w:rPr>
                <w:sz w:val="20"/>
                <w:szCs w:val="20"/>
              </w:rPr>
              <w:t>alongamento de faixas sem furos</w:t>
            </w:r>
          </w:p>
        </w:tc>
        <w:tc>
          <w:tcPr>
            <w:tcW w:w="1800" w:type="dxa"/>
            <w:tcBorders>
              <w:top w:val="single" w:sz="4" w:space="0" w:color="808080"/>
              <w:left w:val="single" w:sz="4" w:space="0" w:color="808080"/>
              <w:bottom w:val="single" w:sz="4" w:space="0" w:color="808080"/>
              <w:right w:val="single" w:sz="4" w:space="0" w:color="808080"/>
            </w:tcBorders>
          </w:tcPr>
          <w:p w14:paraId="0E61905E" w14:textId="77777777" w:rsidR="00CE3CA2" w:rsidRPr="00164F66" w:rsidRDefault="00CE3CA2" w:rsidP="00DF5013">
            <w:pPr>
              <w:pStyle w:val="TextoNormal-IPCA"/>
              <w:ind w:firstLine="0"/>
              <w:rPr>
                <w:sz w:val="20"/>
                <w:szCs w:val="20"/>
              </w:rPr>
            </w:pPr>
            <w:r w:rsidRPr="00164F66">
              <w:rPr>
                <w:sz w:val="20"/>
                <w:szCs w:val="20"/>
              </w:rPr>
              <w:t>zonas de dobradiça e furos</w:t>
            </w:r>
          </w:p>
        </w:tc>
        <w:tc>
          <w:tcPr>
            <w:tcW w:w="1800" w:type="dxa"/>
            <w:tcBorders>
              <w:top w:val="single" w:sz="4" w:space="0" w:color="808080"/>
              <w:left w:val="single" w:sz="4" w:space="0" w:color="808080"/>
              <w:bottom w:val="single" w:sz="4" w:space="0" w:color="808080"/>
              <w:right w:val="single" w:sz="4" w:space="0" w:color="808080"/>
            </w:tcBorders>
          </w:tcPr>
          <w:p w14:paraId="4FEC2144" w14:textId="77777777" w:rsidR="00CE3CA2" w:rsidRPr="00164F66" w:rsidRDefault="00CE3CA2" w:rsidP="00DF5013">
            <w:pPr>
              <w:pStyle w:val="TextoNormal-IPCA"/>
              <w:ind w:firstLine="0"/>
              <w:rPr>
                <w:sz w:val="20"/>
                <w:szCs w:val="20"/>
              </w:rPr>
            </w:pPr>
            <w:r w:rsidRPr="00164F66">
              <w:rPr>
                <w:sz w:val="20"/>
                <w:szCs w:val="20"/>
              </w:rPr>
              <w:t>comprimentos digitais voltam a ser afetados pela escala global</w:t>
            </w:r>
          </w:p>
        </w:tc>
      </w:tr>
    </w:tbl>
    <w:p w14:paraId="138DFC59" w14:textId="77777777" w:rsidR="00CE3CA2" w:rsidRDefault="00CE3CA2" w:rsidP="00CE3CA2">
      <w:pPr>
        <w:pStyle w:val="TextoNormal-IPCA"/>
      </w:pPr>
    </w:p>
    <w:p w14:paraId="4916B068" w14:textId="77777777" w:rsidR="00CE3CA2" w:rsidRDefault="00CE3CA2" w:rsidP="00CE3CA2">
      <w:pPr>
        <w:pStyle w:val="TextoNormal-IPCA"/>
      </w:pPr>
      <w:r>
        <w:t>A crítica ao escalonamento uniforme mantém-se válida quando este é utilizado como resposta única à diversidade antropométrica. Nos modelos analisados, porém, a escala uniforme continuou a ser necessária em zonas cuja arquitetura herdada dependia de furos circulares, espaçamentos constantes ou componentes montados como um sistema indivisível. A opção de projeto não foi eliminar toda a escala uniforme, mas limitar a sua aplicação aos elementos em que esta permanecia tecnicamente justificada e acrescentar parâmetros locais nas zonas em que a geometria permitia maior diferenciação dimensional.</w:t>
      </w:r>
    </w:p>
    <w:p w14:paraId="067A69F7" w14:textId="77777777" w:rsidR="00CE3CA2" w:rsidRDefault="00CE3CA2" w:rsidP="00CE3CA2">
      <w:pPr>
        <w:pStyle w:val="TextoNormal-IPCA"/>
      </w:pPr>
      <w:r>
        <w:t xml:space="preserve">Esta solução produz níveis diferentes de adaptação. O </w:t>
      </w:r>
      <w:proofErr w:type="spellStart"/>
      <w:r>
        <w:t>Flexy</w:t>
      </w:r>
      <w:proofErr w:type="spellEnd"/>
      <w:r>
        <w:t xml:space="preserve"> </w:t>
      </w:r>
      <w:proofErr w:type="spellStart"/>
      <w:r>
        <w:t>Beast</w:t>
      </w:r>
      <w:proofErr w:type="spellEnd"/>
      <w:r>
        <w:t xml:space="preserve"> e o Cyborg </w:t>
      </w:r>
      <w:proofErr w:type="spellStart"/>
      <w:r>
        <w:t>Beast</w:t>
      </w:r>
      <w:proofErr w:type="spellEnd"/>
      <w:r>
        <w:t xml:space="preserve"> separam largura da mão, comprimentos digitais e braçadeira; o </w:t>
      </w:r>
      <w:proofErr w:type="spellStart"/>
      <w:r>
        <w:t>Paraglider</w:t>
      </w:r>
      <w:proofErr w:type="spellEnd"/>
      <w:r>
        <w:t xml:space="preserve"> separa a escala da palma de parte dos comprimentos digitais; o Phoenix preserva a escala global e introduz alongamentos localizados. Os quatro modelos não são, por isso, intercambiáveis nem oferecem o mesmo grau de configuração.</w:t>
      </w:r>
    </w:p>
    <w:p w14:paraId="213FD697" w14:textId="77777777" w:rsidR="00CE3CA2" w:rsidRDefault="00CE3CA2" w:rsidP="00CE3CA2">
      <w:pPr>
        <w:pStyle w:val="TextoNormal-IPCA"/>
      </w:pPr>
    </w:p>
    <w:p w14:paraId="291818A0" w14:textId="77777777" w:rsidR="00CE3CA2" w:rsidRDefault="00CE3CA2" w:rsidP="00DF5013">
      <w:pPr>
        <w:pStyle w:val="Ttulo2"/>
        <w:numPr>
          <w:ilvl w:val="0"/>
          <w:numId w:val="0"/>
        </w:numPr>
        <w:ind w:left="576" w:hanging="576"/>
      </w:pPr>
      <w:bookmarkStart w:id="284" w:name="_Toc235565119"/>
      <w:r>
        <w:rPr>
          <w:rStyle w:val="Forte"/>
        </w:rPr>
        <w:t>C.8 Critérios de aceitação, limitação e rejeição</w:t>
      </w:r>
      <w:bookmarkEnd w:id="284"/>
    </w:p>
    <w:p w14:paraId="1C758DB1" w14:textId="77777777" w:rsidR="00CE3CA2" w:rsidRDefault="00CE3CA2" w:rsidP="00DF5013">
      <w:pPr>
        <w:pStyle w:val="TextoNormal-IPCA"/>
      </w:pPr>
      <w: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14:paraId="64C9716D" w14:textId="77777777" w:rsidR="00CE3CA2" w:rsidRDefault="00CE3CA2" w:rsidP="00DF5013">
      <w:pPr>
        <w:pStyle w:val="TextoNormal-IPCA"/>
      </w:pPr>
      <w:r>
        <w:lastRenderedPageBreak/>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14:paraId="1F11504C" w14:textId="77777777" w:rsidR="00CE3CA2" w:rsidRDefault="00CE3CA2" w:rsidP="00DF5013">
      <w:pPr>
        <w:pStyle w:val="TextoNormal-IPCA"/>
      </w:pPr>
      <w: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14:paraId="76422416" w14:textId="77777777" w:rsidR="00CE3CA2" w:rsidRDefault="00CE3CA2" w:rsidP="00DF5013">
      <w:pPr>
        <w:pStyle w:val="TextoNormal-IPCA"/>
      </w:pPr>
      <w:r>
        <w:t xml:space="preserve">No estado atual, nem estas condições estão implementadas como bloqueios automáticos dentro de cada ficheiro </w:t>
      </w:r>
      <w:proofErr w:type="spellStart"/>
      <w:r>
        <w:t>OpenSCAD</w:t>
      </w:r>
      <w:proofErr w:type="spellEnd"/>
      <w:r>
        <w:t xml:space="preserve">. Algumas são tratadas por limites da interface, outras por funções </w:t>
      </w:r>
      <w:r>
        <w:rPr>
          <w:rStyle w:val="SourceText"/>
          <w:i/>
          <w:iCs/>
        </w:rPr>
        <w:t>min</w:t>
      </w:r>
      <w:r>
        <w:rPr>
          <w:i/>
          <w:iCs/>
        </w:rPr>
        <w:t>/</w:t>
      </w:r>
      <w:proofErr w:type="spellStart"/>
      <w:r>
        <w:rPr>
          <w:rStyle w:val="SourceText"/>
          <w:i/>
          <w:iCs/>
        </w:rPr>
        <w:t>max</w:t>
      </w:r>
      <w:proofErr w:type="spellEnd"/>
      <w:r>
        <w:t>, e outras permanecem como critérios de revisão técnica. Esta distinção deve ser preservada na investigação, para evitar confundir restrições já implementadas com critérios metodológicos ainda dependentes de verificação externa.</w:t>
      </w:r>
    </w:p>
    <w:p w14:paraId="626F4DD6" w14:textId="77777777" w:rsidR="00CE3CA2" w:rsidRDefault="00CE3CA2" w:rsidP="00CE3CA2">
      <w:pPr>
        <w:pStyle w:val="TextoNormal-IPCA"/>
        <w:ind w:firstLine="0"/>
      </w:pPr>
    </w:p>
    <w:p w14:paraId="6309EFAB" w14:textId="77777777" w:rsidR="00CE3CA2" w:rsidRDefault="00CE3CA2" w:rsidP="00CE3CA2">
      <w:pPr>
        <w:pStyle w:val="Ttulo2"/>
        <w:numPr>
          <w:ilvl w:val="0"/>
          <w:numId w:val="0"/>
        </w:numPr>
      </w:pPr>
      <w:bookmarkStart w:id="285" w:name="_Toc235565120"/>
      <w:r>
        <w:t>C.9 Relação com o Suplemento 3</w:t>
      </w:r>
      <w:bookmarkEnd w:id="285"/>
    </w:p>
    <w:p w14:paraId="0F3C66AA" w14:textId="77777777" w:rsidR="00CE3CA2" w:rsidRDefault="00CE3CA2" w:rsidP="00CE3CA2">
      <w:pPr>
        <w:pStyle w:val="TextoNormal-IPCA"/>
        <w:keepNext/>
      </w:pPr>
    </w:p>
    <w:p w14:paraId="1B3B3EAF" w14:textId="77777777" w:rsidR="00CE3CA2" w:rsidRDefault="00CE3CA2" w:rsidP="00CE3CA2">
      <w:pPr>
        <w:pStyle w:val="TextoNormal-IPCA"/>
      </w:pPr>
      <w:r>
        <w:t xml:space="preserve">O Suplemento 3 — Parametrização e percurso numérico preserva um estado histórico útil: contém 42 parâmetros numéricos dos três modelos comparados e um percurso do perfil de ensaio até a três malhas do </w:t>
      </w:r>
      <w:proofErr w:type="spellStart"/>
      <w:r>
        <w:t>Flexy</w:t>
      </w:r>
      <w:proofErr w:type="spellEnd"/>
      <w:r>
        <w:t xml:space="preserve"> </w:t>
      </w:r>
      <w:proofErr w:type="spellStart"/>
      <w:r>
        <w:t>Beast</w:t>
      </w:r>
      <w:proofErr w:type="spellEnd"/>
      <w:r>
        <w:t>. Deve, contudo, ser identificado como fotografia do estado usado nesses ensaios.</w:t>
      </w:r>
    </w:p>
    <w:p w14:paraId="4AE07885" w14:textId="77777777" w:rsidR="00CE3CA2" w:rsidRDefault="00CE3CA2" w:rsidP="00CE3CA2">
      <w:pPr>
        <w:pStyle w:val="TextoNormal-IPCA"/>
      </w:pPr>
      <w:r>
        <w:t xml:space="preserve">Depois desse estado, a estrutura paramétrica da braçadeira do </w:t>
      </w:r>
      <w:proofErr w:type="spellStart"/>
      <w:r>
        <w:t>Flexy</w:t>
      </w:r>
      <w:proofErr w:type="spellEnd"/>
      <w:r>
        <w:t xml:space="preserve"> </w:t>
      </w:r>
      <w:proofErr w:type="spellStart"/>
      <w:r>
        <w:t>Beast</w:t>
      </w:r>
      <w:proofErr w:type="spellEnd"/>
      <w:r>
        <w:t xml:space="preserve"> foi alterada. Por esse motivo, </w:t>
      </w:r>
      <w:proofErr w:type="spellStart"/>
      <w:r>
        <w:t>gauntlet_width_mm</w:t>
      </w:r>
      <w:proofErr w:type="spellEnd"/>
      <w:r>
        <w:t xml:space="preserve">, </w:t>
      </w:r>
      <w:proofErr w:type="spellStart"/>
      <w:r>
        <w:t>gauntlet_length_mm</w:t>
      </w:r>
      <w:proofErr w:type="spellEnd"/>
      <w:r>
        <w:t xml:space="preserve">, </w:t>
      </w:r>
      <w:proofErr w:type="spellStart"/>
      <w:r>
        <w:t>gauntlet_wall_mm</w:t>
      </w:r>
      <w:proofErr w:type="spellEnd"/>
      <w:r>
        <w:t xml:space="preserve">, </w:t>
      </w:r>
      <w:proofErr w:type="spellStart"/>
      <w:r>
        <w:t>gauntlet_pos_adjust</w:t>
      </w:r>
      <w:proofErr w:type="spellEnd"/>
      <w:r>
        <w:t xml:space="preserve"> e </w:t>
      </w:r>
      <w:proofErr w:type="spellStart"/>
      <w:r>
        <w:t>strap_splay_adjust</w:t>
      </w:r>
      <w:proofErr w:type="spellEnd"/>
      <w:r>
        <w:t xml:space="preserve"> não descrevem o estado final examinado. Foram substituídos, no essencial, por </w:t>
      </w:r>
      <w:proofErr w:type="spellStart"/>
      <w:r>
        <w:t>wrist_circumference_mm</w:t>
      </w:r>
      <w:proofErr w:type="spellEnd"/>
      <w:r>
        <w:t xml:space="preserve">, </w:t>
      </w:r>
      <w:proofErr w:type="spellStart"/>
      <w:r>
        <w:t>gauntlet_tilt</w:t>
      </w:r>
      <w:proofErr w:type="spellEnd"/>
      <w:r>
        <w:t xml:space="preserve">, </w:t>
      </w:r>
      <w:proofErr w:type="spellStart"/>
      <w:r>
        <w:lastRenderedPageBreak/>
        <w:t>gauntlet_length_scale</w:t>
      </w:r>
      <w:proofErr w:type="spellEnd"/>
      <w:r>
        <w:t xml:space="preserve">, </w:t>
      </w:r>
      <w:proofErr w:type="spellStart"/>
      <w:r>
        <w:t>gauntlet_rim_hole_d</w:t>
      </w:r>
      <w:proofErr w:type="spellEnd"/>
      <w:r>
        <w:t xml:space="preserve"> e uma colocação automática sobre o eixo do pino. O presente anexo acompanha esse estado histórico com esta nota de evolução.</w:t>
      </w:r>
    </w:p>
    <w:p w14:paraId="4DD9C3D0" w14:textId="77777777" w:rsidR="00DF5013" w:rsidRDefault="00DF5013" w:rsidP="00CE3CA2">
      <w:pPr>
        <w:pStyle w:val="TextoNormal-IPCA"/>
      </w:pPr>
    </w:p>
    <w:p w14:paraId="207C61F5" w14:textId="77777777" w:rsidR="00CE3CA2" w:rsidRDefault="00CE3CA2" w:rsidP="00CE3CA2">
      <w:pPr>
        <w:pStyle w:val="Ttulo2"/>
        <w:numPr>
          <w:ilvl w:val="0"/>
          <w:numId w:val="0"/>
        </w:numPr>
      </w:pPr>
      <w:bookmarkStart w:id="286" w:name="_Toc235565121"/>
      <w:r>
        <w:t>C.10 Limite de interpretação</w:t>
      </w:r>
      <w:bookmarkEnd w:id="286"/>
    </w:p>
    <w:p w14:paraId="5EC6AD19" w14:textId="77777777" w:rsidR="00CE3CA2" w:rsidRDefault="00CE3CA2" w:rsidP="00CE3CA2">
      <w:pPr>
        <w:pStyle w:val="TextoNormal-IPCA"/>
        <w:keepNext/>
      </w:pPr>
    </w:p>
    <w:p w14:paraId="06EB81A9" w14:textId="77777777" w:rsidR="00CE3CA2" w:rsidRPr="00DF5013" w:rsidRDefault="00CE3CA2" w:rsidP="00DF5013">
      <w:pPr>
        <w:pStyle w:val="TextoNormal-IPCA"/>
      </w:pPr>
      <w:r w:rsidRPr="00DF5013">
        <w:t>As adaptações mostram como modelos abertos e heterogéneos podem ser reorganizados em torno de um conjunto comum de medidas e controlos. O contributo é técnico e de projeto: explicita decisões, dependências, exceções e fragilidades que ficam ocultas quando uma prótese é tratada apenas como um ficheiro STL escalável.</w:t>
      </w:r>
    </w:p>
    <w:p w14:paraId="28A31836" w14:textId="00972476" w:rsidR="00CE3CA2" w:rsidRPr="00DF5013" w:rsidRDefault="00CE3CA2" w:rsidP="00164F66">
      <w:pPr>
        <w:pStyle w:val="TextoNormal-IPCA"/>
      </w:pPr>
      <w:r w:rsidRPr="00DF5013">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14:paraId="13E49FCB" w14:textId="77777777" w:rsidR="00CE3CA2" w:rsidRDefault="00CE3CA2" w:rsidP="00CE3CA2">
      <w:pPr>
        <w:pStyle w:val="TextoNormal-IPCA"/>
      </w:pPr>
    </w:p>
    <w:p w14:paraId="44D2EFDC" w14:textId="77777777" w:rsidR="00CE3CA2" w:rsidRDefault="00CE3CA2" w:rsidP="00CE3CA2">
      <w:pPr>
        <w:pStyle w:val="Ttulo2"/>
        <w:numPr>
          <w:ilvl w:val="0"/>
          <w:numId w:val="0"/>
        </w:numPr>
      </w:pPr>
      <w:bookmarkStart w:id="287" w:name="_Toc235565122"/>
      <w:r>
        <w:t>C.11 Fontes técnicas consultadas</w:t>
      </w:r>
      <w:bookmarkEnd w:id="287"/>
    </w:p>
    <w:p w14:paraId="6B489ED7" w14:textId="77777777" w:rsidR="00CE3CA2" w:rsidRDefault="00CE3CA2" w:rsidP="00CE3CA2">
      <w:pPr>
        <w:pStyle w:val="TextoNormal-IPCA"/>
        <w:keepNext/>
      </w:pPr>
    </w:p>
    <w:p w14:paraId="5C0288BA" w14:textId="77777777" w:rsidR="00CE3CA2" w:rsidRDefault="00CE3CA2" w:rsidP="00CE3CA2">
      <w:pPr>
        <w:pStyle w:val="TextoNormal-IPCA"/>
      </w:pPr>
      <w:r>
        <w:t>- Relatório técnico de adaptação antropométrica da plataforma;</w:t>
      </w:r>
    </w:p>
    <w:p w14:paraId="684433B1" w14:textId="77777777" w:rsidR="00CE3CA2" w:rsidRDefault="00CE3CA2" w:rsidP="00CE3CA2">
      <w:pPr>
        <w:pStyle w:val="TextoNormal-IPCA"/>
      </w:pPr>
      <w:r>
        <w:t>- Catálogo de configuração dos modelos;</w:t>
      </w:r>
    </w:p>
    <w:p w14:paraId="1B7FEB43" w14:textId="77777777" w:rsidR="00CE3CA2" w:rsidRDefault="00CE3CA2" w:rsidP="00CE3CA2">
      <w:pPr>
        <w:pStyle w:val="TextoNormal-IPCA"/>
      </w:pPr>
      <w:r>
        <w:t>- Serviços de correspondência e importação de perfis antropométricos;</w:t>
      </w:r>
    </w:p>
    <w:p w14:paraId="15713AA4" w14:textId="77777777" w:rsidR="00CE3CA2" w:rsidRDefault="00CE3CA2" w:rsidP="00CE3CA2">
      <w:pPr>
        <w:pStyle w:val="TextoNormal-IPCA"/>
      </w:pPr>
      <w:r>
        <w:t xml:space="preserve">- Implementações </w:t>
      </w:r>
      <w:proofErr w:type="spellStart"/>
      <w:r>
        <w:t>OpenSCAD</w:t>
      </w:r>
      <w:proofErr w:type="spellEnd"/>
      <w:r>
        <w:t xml:space="preserve"> ativas das famílias </w:t>
      </w:r>
      <w:proofErr w:type="spellStart"/>
      <w:r>
        <w:t>Flexy</w:t>
      </w:r>
      <w:proofErr w:type="spellEnd"/>
      <w:r>
        <w:t xml:space="preserve"> </w:t>
      </w:r>
      <w:proofErr w:type="spellStart"/>
      <w:r>
        <w:t>Beast</w:t>
      </w:r>
      <w:proofErr w:type="spellEnd"/>
      <w:r>
        <w:t xml:space="preserve">, Cyborg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e </w:t>
      </w:r>
      <w:proofErr w:type="spellStart"/>
      <w:r>
        <w:t>UnLimbited</w:t>
      </w:r>
      <w:proofErr w:type="spellEnd"/>
      <w:r>
        <w:t xml:space="preserve"> Phoenix, incluindo as dependências de montagem;</w:t>
      </w:r>
    </w:p>
    <w:p w14:paraId="33E35C21" w14:textId="77777777" w:rsidR="00CE3CA2" w:rsidRDefault="00CE3CA2" w:rsidP="00CE3CA2">
      <w:pPr>
        <w:pStyle w:val="TextoNormal-IPCA"/>
      </w:pPr>
      <w:r>
        <w:t>- Dicionário integral de parâmetros e percurso numérico do perfil de ensaio, conservados no Suplemento 3 — Parametrização e percurso numérico;</w:t>
      </w:r>
    </w:p>
    <w:p w14:paraId="34521A75" w14:textId="77777777" w:rsidR="00CE3CA2" w:rsidRDefault="00CE3CA2" w:rsidP="00CE3CA2">
      <w:pPr>
        <w:pStyle w:val="TextoNormal-IPCA"/>
      </w:pPr>
      <w:r>
        <w:t>- Capítulo 4 do manuscrito consolidado;</w:t>
      </w:r>
    </w:p>
    <w:p w14:paraId="4CCDC462" w14:textId="77777777" w:rsidR="00CE3CA2" w:rsidRDefault="00CE3CA2" w:rsidP="00CE3CA2">
      <w:pPr>
        <w:pStyle w:val="TextoNormal-IPCA"/>
      </w:pPr>
      <w:r>
        <w:t>- Relatório integral de revisão académica.</w:t>
      </w:r>
    </w:p>
    <w:p w14:paraId="0CF3C131" w14:textId="77777777" w:rsidR="00CE3CA2" w:rsidRDefault="00CE3CA2" w:rsidP="00CE3CA2">
      <w:pPr>
        <w:pStyle w:val="Ttulo2"/>
        <w:numPr>
          <w:ilvl w:val="0"/>
          <w:numId w:val="0"/>
        </w:numPr>
      </w:pPr>
      <w:bookmarkStart w:id="288" w:name="_Toc235565123"/>
      <w:r>
        <w:t>C.12 Verificações executadas</w:t>
      </w:r>
      <w:bookmarkEnd w:id="288"/>
    </w:p>
    <w:p w14:paraId="7E472341" w14:textId="77777777" w:rsidR="00CE3CA2" w:rsidRDefault="00CE3CA2" w:rsidP="00CE3CA2">
      <w:pPr>
        <w:pStyle w:val="TextoNormal-IPCA"/>
        <w:keepNext/>
      </w:pPr>
    </w:p>
    <w:p w14:paraId="0A206622" w14:textId="77777777" w:rsidR="00CE3CA2" w:rsidRDefault="00CE3CA2" w:rsidP="00CE3CA2">
      <w:pPr>
        <w:pStyle w:val="TextoNormal-IPCA"/>
      </w:pPr>
      <w:r>
        <w:t>- Comparação dos quatro modelos registados com os parâmetros de catálogo de modelos;</w:t>
      </w:r>
    </w:p>
    <w:p w14:paraId="17FAE106" w14:textId="77777777" w:rsidR="00CE3CA2" w:rsidRDefault="00CE3CA2" w:rsidP="00CE3CA2">
      <w:pPr>
        <w:pStyle w:val="TextoNormal-IPCA"/>
      </w:pPr>
      <w:r>
        <w:t xml:space="preserve">- Leitura das fórmulas e constantes nos ficheiros </w:t>
      </w:r>
      <w:proofErr w:type="spellStart"/>
      <w:r>
        <w:t>OpenSCAD</w:t>
      </w:r>
      <w:proofErr w:type="spellEnd"/>
      <w:r>
        <w:t xml:space="preserve"> ativos;</w:t>
      </w:r>
    </w:p>
    <w:p w14:paraId="0E975F47" w14:textId="77777777" w:rsidR="00CE3CA2" w:rsidRDefault="00CE3CA2" w:rsidP="00CE3CA2">
      <w:pPr>
        <w:pStyle w:val="TextoNormal-IPCA"/>
      </w:pPr>
      <w:r>
        <w:t>- Confronto entre o Suplemento 3 e o estado final examinado;</w:t>
      </w:r>
    </w:p>
    <w:p w14:paraId="602ECDD4" w14:textId="77777777" w:rsidR="00CE3CA2" w:rsidRDefault="00CE3CA2" w:rsidP="00CE3CA2">
      <w:pPr>
        <w:pStyle w:val="TextoNormal-IPCA"/>
      </w:pPr>
      <w:r>
        <w:lastRenderedPageBreak/>
        <w:t>- Confirmação do mapa entre medidas normalizadas e nomes dos parâmetros;</w:t>
      </w:r>
    </w:p>
    <w:p w14:paraId="7E9B3034" w14:textId="77777777" w:rsidR="00CE3CA2" w:rsidRDefault="00CE3CA2" w:rsidP="00CE3CA2">
      <w:pPr>
        <w:pStyle w:val="TextoNormal-IPCA"/>
      </w:pPr>
      <w:r>
        <w:t>- Recálculo independente dos exemplos numéricos apresentados nas secções C.3 a C.6;</w:t>
      </w:r>
    </w:p>
    <w:p w14:paraId="22953434" w14:textId="77777777" w:rsidR="00CE3CA2" w:rsidRDefault="00CE3CA2" w:rsidP="00CE3CA2">
      <w:pPr>
        <w:pStyle w:val="TextoNormal-IPCA"/>
      </w:pPr>
      <w:r>
        <w:t>- Verificação dos valores inicial, mínimo, máximo e incremento declarados;</w:t>
      </w:r>
    </w:p>
    <w:p w14:paraId="5100655D" w14:textId="77777777" w:rsidR="00CE3CA2" w:rsidRDefault="00CE3CA2" w:rsidP="00CE3CA2">
      <w:pPr>
        <w:pStyle w:val="TextoNormal-IPCA"/>
      </w:pPr>
      <w:r>
        <w:t>- Pesquisa de parâmetros contextuais sem efeito geométrico confirmado;</w:t>
      </w:r>
    </w:p>
    <w:p w14:paraId="173D7CA6" w14:textId="77777777" w:rsidR="00CE3CA2" w:rsidRDefault="00CE3CA2" w:rsidP="00CE3CA2">
      <w:pPr>
        <w:pStyle w:val="TextoNormal-IPCA"/>
        <w:sectPr w:rsidR="00CE3CA2" w:rsidSect="00CE3CA2">
          <w:headerReference w:type="even" r:id="rId150"/>
          <w:headerReference w:type="default" r:id="rId151"/>
          <w:footerReference w:type="even" r:id="rId152"/>
          <w:footerReference w:type="default" r:id="rId153"/>
          <w:headerReference w:type="first" r:id="rId154"/>
          <w:footerReference w:type="first" r:id="rId155"/>
          <w:pgSz w:w="11906" w:h="16838"/>
          <w:pgMar w:top="1985" w:right="1418" w:bottom="1985" w:left="1701" w:header="709" w:footer="709" w:gutter="0"/>
          <w:pgNumType w:start="1"/>
          <w:cols w:space="720"/>
          <w:formProt w:val="0"/>
          <w:docGrid w:linePitch="360"/>
        </w:sectPr>
      </w:pPr>
      <w:r>
        <w:t>- Identificação das relações que permanecem sem calibração dimensional ou ensaio físico.</w:t>
      </w:r>
      <w:r>
        <w:br w:type="page"/>
      </w:r>
    </w:p>
    <w:p w14:paraId="2CE3BA4E" w14:textId="77777777" w:rsidR="00CE3CA2" w:rsidRDefault="00CE3CA2" w:rsidP="00F16BE3">
      <w:pPr>
        <w:pStyle w:val="TtulosPrembulo-IPCA"/>
      </w:pPr>
      <w:bookmarkStart w:id="289" w:name="_Toc235565124"/>
      <w:r>
        <w:lastRenderedPageBreak/>
        <w:t>Anexo D — Preparação para fabrico e verificação dos protótipos</w:t>
      </w:r>
      <w:bookmarkEnd w:id="289"/>
    </w:p>
    <w:p w14:paraId="376F1F8C" w14:textId="77777777" w:rsidR="00CE3CA2" w:rsidRDefault="00CE3CA2" w:rsidP="00CE3CA2">
      <w:pPr>
        <w:pStyle w:val="TextoNormal-IPCA"/>
        <w:keepNext/>
      </w:pPr>
    </w:p>
    <w:p w14:paraId="3D1A1633" w14:textId="77777777" w:rsidR="00CE3CA2" w:rsidRDefault="00CE3CA2" w:rsidP="00F16BE3">
      <w:pPr>
        <w:pStyle w:val="TtulosPrembulo-IPCA"/>
      </w:pPr>
      <w:bookmarkStart w:id="290" w:name="_Toc235565125"/>
      <w:r>
        <w:t>Índice do Anexo D</w:t>
      </w:r>
      <w:bookmarkEnd w:id="290"/>
    </w:p>
    <w:p w14:paraId="2CD2824A" w14:textId="77777777" w:rsidR="00CE3CA2" w:rsidRDefault="00CE3CA2" w:rsidP="00CE3CA2">
      <w:pPr>
        <w:pStyle w:val="ndicedoAnexo2"/>
      </w:pPr>
      <w:r>
        <w:t>D.1 Finalidade</w:t>
      </w:r>
      <w:r>
        <w:tab/>
        <w:t>182</w:t>
      </w:r>
    </w:p>
    <w:p w14:paraId="22DD099B" w14:textId="77777777" w:rsidR="00CE3CA2" w:rsidRDefault="00CE3CA2" w:rsidP="00CE3CA2">
      <w:pPr>
        <w:pStyle w:val="ndicedoAnexo2"/>
      </w:pPr>
      <w:r>
        <w:t>D.2 Distinção entre estimativa e medição real</w:t>
      </w:r>
      <w:r>
        <w:tab/>
        <w:t>182</w:t>
      </w:r>
    </w:p>
    <w:p w14:paraId="14C6460B" w14:textId="77777777" w:rsidR="00CE3CA2" w:rsidRDefault="00CE3CA2" w:rsidP="00CE3CA2">
      <w:pPr>
        <w:pStyle w:val="ndicedoAnexo2"/>
      </w:pPr>
      <w:r>
        <w:t>D.3 Variáveis, controlos e materiais</w:t>
      </w:r>
      <w:r>
        <w:tab/>
        <w:t>183</w:t>
      </w:r>
    </w:p>
    <w:p w14:paraId="1579D975" w14:textId="77777777" w:rsidR="00CE3CA2" w:rsidRDefault="00CE3CA2" w:rsidP="00CE3CA2">
      <w:pPr>
        <w:pStyle w:val="ndicedoAnexo3"/>
        <w:tabs>
          <w:tab w:val="right" w:leader="dot" w:pos="8204"/>
        </w:tabs>
      </w:pPr>
      <w:r>
        <w:t>D.3.1 Série A — projectos de preparação digital para impressão 3D com configuração analisada</w:t>
      </w:r>
      <w:r>
        <w:tab/>
        <w:t>183</w:t>
      </w:r>
    </w:p>
    <w:p w14:paraId="7E981F96" w14:textId="77777777" w:rsidR="00CE3CA2" w:rsidRDefault="00CE3CA2" w:rsidP="00CE3CA2">
      <w:pPr>
        <w:pStyle w:val="ndicedoAnexo3"/>
        <w:tabs>
          <w:tab w:val="right" w:leader="dot" w:pos="8204"/>
        </w:tabs>
      </w:pPr>
      <w:r>
        <w:t>D.3.2 Série B — comparação digital controlada</w:t>
      </w:r>
      <w:r>
        <w:tab/>
        <w:t>183</w:t>
      </w:r>
    </w:p>
    <w:p w14:paraId="2D00C5A3" w14:textId="77777777" w:rsidR="00CE3CA2" w:rsidRDefault="00CE3CA2" w:rsidP="00CE3CA2">
      <w:pPr>
        <w:pStyle w:val="ndicedoAnexo2"/>
      </w:pPr>
      <w:r>
        <w:t>D.4 Resultados</w:t>
      </w:r>
      <w:r>
        <w:tab/>
        <w:t>184</w:t>
      </w:r>
    </w:p>
    <w:p w14:paraId="11AAD9B5" w14:textId="77777777" w:rsidR="00CE3CA2" w:rsidRDefault="00CE3CA2" w:rsidP="00CE3CA2">
      <w:pPr>
        <w:pStyle w:val="ndicedoAnexo3"/>
        <w:tabs>
          <w:tab w:val="right" w:leader="dot" w:pos="8204"/>
        </w:tabs>
      </w:pPr>
      <w:r>
        <w:t>D.4.1 Série A</w:t>
      </w:r>
      <w:r>
        <w:tab/>
        <w:t>184</w:t>
      </w:r>
    </w:p>
    <w:p w14:paraId="626E9FE9" w14:textId="77777777" w:rsidR="00CE3CA2" w:rsidRDefault="00CE3CA2" w:rsidP="00CE3CA2">
      <w:pPr>
        <w:pStyle w:val="ndicedoAnexo3"/>
        <w:tabs>
          <w:tab w:val="right" w:leader="dot" w:pos="8204"/>
        </w:tabs>
      </w:pPr>
      <w:r>
        <w:t>D.4.2 Série B (condição comum)</w:t>
      </w:r>
      <w:r>
        <w:tab/>
        <w:t>185</w:t>
      </w:r>
    </w:p>
    <w:p w14:paraId="48F99F76" w14:textId="77777777" w:rsidR="00CE3CA2" w:rsidRDefault="00CE3CA2" w:rsidP="00CE3CA2">
      <w:pPr>
        <w:pStyle w:val="ndicedoAnexo3"/>
        <w:tabs>
          <w:tab w:val="right" w:leader="dot" w:pos="8204"/>
        </w:tabs>
      </w:pPr>
      <w:r>
        <w:t>D.4.3 Geometria — tamanho do conjunto vs tamanho da peça</w:t>
      </w:r>
      <w:r>
        <w:tab/>
        <w:t>186</w:t>
      </w:r>
    </w:p>
    <w:p w14:paraId="2B674856" w14:textId="77777777" w:rsidR="00CE3CA2" w:rsidRDefault="00CE3CA2" w:rsidP="00CE3CA2">
      <w:pPr>
        <w:pStyle w:val="ndicedoAnexo3"/>
        <w:tabs>
          <w:tab w:val="right" w:leader="dot" w:pos="8204"/>
        </w:tabs>
      </w:pPr>
      <w:r>
        <w:t>D.4.4 Comparação entre entrada, malha e peça física</w:t>
      </w:r>
      <w:r>
        <w:tab/>
        <w:t>187</w:t>
      </w:r>
    </w:p>
    <w:p w14:paraId="344ED63F" w14:textId="77777777" w:rsidR="00CE3CA2" w:rsidRDefault="00CE3CA2" w:rsidP="00CE3CA2">
      <w:pPr>
        <w:pStyle w:val="ndicedoAnexo3"/>
        <w:tabs>
          <w:tab w:val="right" w:leader="dot" w:pos="8204"/>
        </w:tabs>
      </w:pPr>
      <w:r>
        <w:t>D.4.5 Registo fotográfico dos protótipos</w:t>
      </w:r>
      <w:r>
        <w:tab/>
        <w:t>188</w:t>
      </w:r>
    </w:p>
    <w:p w14:paraId="4F7E01E8" w14:textId="77777777" w:rsidR="00CE3CA2" w:rsidRDefault="00CE3CA2" w:rsidP="00CE3CA2">
      <w:pPr>
        <w:pStyle w:val="ndicedoAnexo2"/>
      </w:pPr>
      <w:r>
        <w:t>D.5 Compatibilidade com orientações de dimensionamento</w:t>
      </w:r>
      <w:r>
        <w:tab/>
        <w:t>188</w:t>
      </w:r>
    </w:p>
    <w:p w14:paraId="301C0503" w14:textId="77777777" w:rsidR="00CE3CA2" w:rsidRDefault="00CE3CA2" w:rsidP="00CE3CA2">
      <w:pPr>
        <w:pStyle w:val="ndicedoAnexo2"/>
      </w:pPr>
      <w:r>
        <w:t>D.6 Limites de comparabilidade</w:t>
      </w:r>
      <w:r>
        <w:tab/>
        <w:t>189</w:t>
      </w:r>
    </w:p>
    <w:p w14:paraId="3DF914DD" w14:textId="77777777" w:rsidR="00CE3CA2" w:rsidRDefault="00CE3CA2" w:rsidP="00CE3CA2">
      <w:pPr>
        <w:pStyle w:val="ndicedoAnexo2"/>
      </w:pPr>
      <w:r>
        <w:t>D.7 Campos que não puderam ser obtidos</w:t>
      </w:r>
      <w:r>
        <w:tab/>
        <w:t>189</w:t>
      </w:r>
    </w:p>
    <w:p w14:paraId="17A234C9" w14:textId="77777777" w:rsidR="00CE3CA2" w:rsidRDefault="00CE3CA2" w:rsidP="00CE3CA2">
      <w:pPr>
        <w:pStyle w:val="ndicedoAnexo2"/>
      </w:pPr>
      <w:r>
        <w:t>D.8 O que pode e não pode ser afirmado na INVESTIGAÇÃO</w:t>
      </w:r>
      <w:r>
        <w:tab/>
        <w:t>190</w:t>
      </w:r>
    </w:p>
    <w:p w14:paraId="44CFB5F9" w14:textId="77777777" w:rsidR="00CE3CA2" w:rsidRDefault="00CE3CA2" w:rsidP="00CE3CA2">
      <w:pPr>
        <w:pStyle w:val="ndicedoAnexo2"/>
      </w:pPr>
      <w:r>
        <w:t>Tabela D.1 — Estimativas dos projetos de preparação digital para impressão 3D com configuração analisada</w:t>
      </w:r>
      <w:r>
        <w:tab/>
        <w:t>184</w:t>
      </w:r>
    </w:p>
    <w:p w14:paraId="6F84D8B6" w14:textId="77777777" w:rsidR="00CE3CA2" w:rsidRDefault="00CE3CA2" w:rsidP="00CE3CA2">
      <w:pPr>
        <w:pStyle w:val="ndicedoAnexo2"/>
      </w:pPr>
      <w:r>
        <w:t>Tabela D.2 — Estimativas de preparação para impressão na condição digital comum</w:t>
      </w:r>
      <w:r>
        <w:tab/>
        <w:t>185</w:t>
      </w:r>
    </w:p>
    <w:p w14:paraId="567AB45A" w14:textId="77777777" w:rsidR="00CE3CA2" w:rsidRDefault="00CE3CA2" w:rsidP="00CE3CA2">
      <w:pPr>
        <w:pStyle w:val="ndicedoAnexo2"/>
      </w:pPr>
      <w:r>
        <w:t>Tabela D.3 — Comparação dimensional da palma no eixo X em PLA e PETG</w:t>
      </w:r>
      <w:r>
        <w:tab/>
        <w:t>187</w:t>
      </w:r>
    </w:p>
    <w:p w14:paraId="3C65D2D0" w14:textId="77777777" w:rsidR="00CE3CA2" w:rsidRDefault="00CE3CA2" w:rsidP="00CE3CA2">
      <w:pPr>
        <w:pStyle w:val="Ttulo2"/>
        <w:numPr>
          <w:ilvl w:val="0"/>
          <w:numId w:val="0"/>
        </w:numPr>
      </w:pPr>
    </w:p>
    <w:p w14:paraId="2955418B" w14:textId="77777777" w:rsidR="00CE3CA2" w:rsidRDefault="00CE3CA2" w:rsidP="00CE3CA2">
      <w:r>
        <w:br w:type="page"/>
      </w:r>
    </w:p>
    <w:p w14:paraId="46C02C04" w14:textId="77777777" w:rsidR="00CE3CA2" w:rsidRDefault="00CE3CA2" w:rsidP="00CE3CA2">
      <w:pPr>
        <w:pStyle w:val="Ttulo2"/>
        <w:numPr>
          <w:ilvl w:val="0"/>
          <w:numId w:val="0"/>
        </w:numPr>
      </w:pPr>
      <w:bookmarkStart w:id="291" w:name="_Toc235565126"/>
      <w:r>
        <w:lastRenderedPageBreak/>
        <w:t>D.1 Finalidade</w:t>
      </w:r>
      <w:bookmarkEnd w:id="291"/>
    </w:p>
    <w:p w14:paraId="556569F9" w14:textId="77777777" w:rsidR="00CE3CA2" w:rsidRDefault="00CE3CA2" w:rsidP="00CE3CA2">
      <w:pPr>
        <w:pStyle w:val="TextoNormal-IPCA"/>
        <w:keepNext/>
      </w:pPr>
    </w:p>
    <w:p w14:paraId="2E9F4B1A" w14:textId="77777777" w:rsidR="00CE3CA2" w:rsidRDefault="00CE3CA2" w:rsidP="00CE3CA2">
      <w:pPr>
        <w:pStyle w:val="TextoNormal-IPCA"/>
      </w:pPr>
      <w:r>
        <w:t xml:space="preserve">Este anexo reúne evidência verificável sobre a preparação para impressão das mãos protésicas paramétricas geradas pela plataforma </w:t>
      </w:r>
      <w:proofErr w:type="spellStart"/>
      <w:r>
        <w:t>HandFab</w:t>
      </w:r>
      <w:proofErr w:type="spellEnd"/>
      <w:r>
        <w:t xml:space="preserve">, no contexto deste projeto. O </w:t>
      </w:r>
      <w:proofErr w:type="spellStart"/>
      <w:r>
        <w:t>objectivo</w:t>
      </w:r>
      <w:proofErr w:type="spellEnd"/>
      <w:r>
        <w:t xml:space="preserve"> é caracterizar, sob condições documentadas, as exigências de fabrico digital que o sistema paramétrico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14:paraId="3010EF86" w14:textId="77777777" w:rsidR="00CE3CA2" w:rsidRDefault="00CE3CA2" w:rsidP="00CE3CA2">
      <w:pPr>
        <w:pStyle w:val="TextoNormal-IPCA"/>
      </w:pPr>
      <w:r>
        <w:t>As duas séries aqui apresentadas constituem verificações técnicas complementares da fase empírica prevista na metodologia aprovada.</w:t>
      </w:r>
    </w:p>
    <w:p w14:paraId="14C1C1AC" w14:textId="77777777" w:rsidR="00CE3CA2" w:rsidRDefault="00CE3CA2" w:rsidP="00CE3CA2">
      <w:pPr>
        <w:pStyle w:val="TextoNormal-IPCA"/>
      </w:pPr>
      <w:r>
        <w:t>A preparação para impressão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14:paraId="682F9CBA" w14:textId="77777777" w:rsidR="00CE3CA2" w:rsidRDefault="00CE3CA2" w:rsidP="00CE3CA2">
      <w:pPr>
        <w:pStyle w:val="TextoNormal-IPCA"/>
      </w:pPr>
    </w:p>
    <w:p w14:paraId="059C8316" w14:textId="77777777" w:rsidR="00CE3CA2" w:rsidRDefault="00CE3CA2" w:rsidP="00CE3CA2">
      <w:pPr>
        <w:pStyle w:val="Ttulo2"/>
        <w:numPr>
          <w:ilvl w:val="0"/>
          <w:numId w:val="0"/>
        </w:numPr>
      </w:pPr>
      <w:bookmarkStart w:id="292" w:name="_Toc235565127"/>
      <w:r>
        <w:t>D.2 Distinção entre estimativa e medição real</w:t>
      </w:r>
      <w:bookmarkEnd w:id="292"/>
    </w:p>
    <w:p w14:paraId="605D8B9A" w14:textId="77777777" w:rsidR="00CE3CA2" w:rsidRDefault="00CE3CA2" w:rsidP="00CE3CA2">
      <w:pPr>
        <w:pStyle w:val="TextoNormal-IPCA"/>
        <w:keepNext/>
      </w:pPr>
    </w:p>
    <w:p w14:paraId="7FC17E04" w14:textId="5C39B337" w:rsidR="00CE3CA2" w:rsidRDefault="00CE3CA2" w:rsidP="00CE3CA2">
      <w:pPr>
        <w:pStyle w:val="TextoNormal-IPCA"/>
      </w:pPr>
      <w:r>
        <w:t xml:space="preserve">Os valores de tempo, comprimento de filamento, massa, volume e custo deste anexo são estimativas produzidas por programas de preparação para impressão 3D (Bambu </w:t>
      </w:r>
      <w:proofErr w:type="spellStart"/>
      <w:r>
        <w:t>Studio</w:t>
      </w:r>
      <w:proofErr w:type="spellEnd"/>
      <w:r>
        <w:t xml:space="preserve"> e </w:t>
      </w:r>
      <w:proofErr w:type="spellStart"/>
      <w:r>
        <w:t>PrusaSlicer</w:t>
      </w:r>
      <w:proofErr w:type="spellEnd"/>
      <w:r>
        <w:t xml:space="preserve">). </w:t>
      </w:r>
      <w:r w:rsidR="006B746E">
        <w:t>O subcapítulo</w:t>
      </w:r>
      <w:r>
        <w:t xml:space="preserve"> D.4.4 apresenta, em separado, medições físicas das extensões X, Y e Z das palmas produzidas em PLA e PETG, realizadas à temperatura ambiente e comparadas com as dimensões das malhas correspondentes.</w:t>
      </w:r>
    </w:p>
    <w:p w14:paraId="3D0C4EF2" w14:textId="77777777" w:rsidR="00CE3CA2" w:rsidRDefault="00CE3CA2" w:rsidP="00CE3CA2">
      <w:pPr>
        <w:pStyle w:val="TextoNormal-IPCA"/>
      </w:pPr>
      <w:r>
        <w:t>Em consequência, e de forma explícita:</w:t>
      </w:r>
    </w:p>
    <w:p w14:paraId="1C3D7E8C" w14:textId="77777777" w:rsidR="00CE3CA2" w:rsidRDefault="00CE3CA2" w:rsidP="00CE3CA2">
      <w:pPr>
        <w:pStyle w:val="TextoNormal-IPCA"/>
      </w:pPr>
      <w:r>
        <w:t>- As estimativas de preparação não são medições de impressões reais. Uma impressão física difere por fatores de máquina, humidade do filamento, calibração e temperatura.</w:t>
      </w:r>
    </w:p>
    <w:p w14:paraId="7E2C7229" w14:textId="77777777" w:rsidR="00CE3CA2" w:rsidRDefault="00CE3CA2" w:rsidP="00CE3CA2">
      <w:pPr>
        <w:pStyle w:val="TextoNormal-IPCA"/>
      </w:pPr>
      <w:r>
        <w:t>- Não são indicadores de desempenho estrutural. O tempo ou a massa estimada nada dizem sobre a resistência da peça.</w:t>
      </w:r>
    </w:p>
    <w:p w14:paraId="0A247CAB" w14:textId="77777777" w:rsidR="00CE3CA2" w:rsidRDefault="00CE3CA2" w:rsidP="00CE3CA2">
      <w:pPr>
        <w:pStyle w:val="TextoNormal-IPCA"/>
      </w:pPr>
      <w:r>
        <w:lastRenderedPageBreak/>
        <w:t>- A verificação de malha é geométrica, não mecânica. «Estanque/</w:t>
      </w:r>
      <w:proofErr w:type="spellStart"/>
      <w:r>
        <w:rPr>
          <w:i/>
          <w:iCs/>
        </w:rPr>
        <w:t>manifold</w:t>
      </w:r>
      <w:proofErr w:type="spellEnd"/>
      <w:r>
        <w:t>» e «faces degeneradas» descrevem a integridade do ficheiro 3D.</w:t>
      </w:r>
    </w:p>
    <w:p w14:paraId="34CF63A5" w14:textId="77777777" w:rsidR="00CE3CA2" w:rsidRDefault="00CE3CA2" w:rsidP="00CE3CA2">
      <w:pPr>
        <w:pStyle w:val="TextoNormal-IPCA"/>
      </w:pPr>
      <w:r>
        <w:t xml:space="preserve">- As estimativas dependem da versão e do perfil. Trocar de versão do programa, de perfil de processo ou de </w:t>
      </w:r>
      <w:proofErr w:type="spellStart"/>
      <w:r>
        <w:rPr>
          <w:i/>
          <w:iCs/>
        </w:rPr>
        <w:t>firmware</w:t>
      </w:r>
      <w:proofErr w:type="spellEnd"/>
      <w:r>
        <w:t xml:space="preserve"> altera os números.</w:t>
      </w:r>
    </w:p>
    <w:p w14:paraId="132E7B46" w14:textId="2371E76D" w:rsidR="00CE3CA2" w:rsidRDefault="00CE3CA2" w:rsidP="00CE3CA2">
      <w:pPr>
        <w:pStyle w:val="TextoNormal-IPCA"/>
      </w:pPr>
      <w:r>
        <w:t xml:space="preserve">As estimativas de tempo, material, volume e custo devem, pois, ser lidas como indicadores comparativos de exigência de preparação, e não como propriedades físicas do produto final. Esta restrição não abrange os valores dimensionais da </w:t>
      </w:r>
      <w:r w:rsidR="006B746E">
        <w:t>Subcapítulo</w:t>
      </w:r>
      <w:r>
        <w:t xml:space="preserve"> D.4.4, que correspondem a medições das palmas impressas.</w:t>
      </w:r>
    </w:p>
    <w:p w14:paraId="793BE718" w14:textId="77777777" w:rsidR="00CE3CA2" w:rsidRDefault="00CE3CA2" w:rsidP="00CE3CA2">
      <w:pPr>
        <w:pStyle w:val="TextoNormal-IPCA"/>
      </w:pPr>
    </w:p>
    <w:p w14:paraId="0A1D8C8B" w14:textId="77777777" w:rsidR="00CE3CA2" w:rsidRDefault="00CE3CA2" w:rsidP="00CE3CA2">
      <w:pPr>
        <w:pStyle w:val="Ttulo2"/>
        <w:numPr>
          <w:ilvl w:val="0"/>
          <w:numId w:val="0"/>
        </w:numPr>
      </w:pPr>
      <w:bookmarkStart w:id="293" w:name="_Toc235565128"/>
      <w:r>
        <w:t>D.3 Variáveis, controlos e materiais</w:t>
      </w:r>
      <w:bookmarkEnd w:id="293"/>
    </w:p>
    <w:p w14:paraId="2AA557AF" w14:textId="77777777" w:rsidR="00CE3CA2" w:rsidRDefault="00CE3CA2" w:rsidP="00CE3CA2">
      <w:pPr>
        <w:pStyle w:val="TextoNormal-IPCA"/>
        <w:keepNext/>
        <w:rPr>
          <w:b/>
        </w:rPr>
      </w:pPr>
    </w:p>
    <w:p w14:paraId="2421AE57" w14:textId="28579195" w:rsidR="00CE3CA2" w:rsidRDefault="00CE3CA2" w:rsidP="00CE3CA2">
      <w:pPr>
        <w:pStyle w:val="Ttulo3"/>
        <w:numPr>
          <w:ilvl w:val="0"/>
          <w:numId w:val="0"/>
        </w:numPr>
      </w:pPr>
      <w:bookmarkStart w:id="294" w:name="_Toc235565129"/>
      <w:r>
        <w:t>D.3.1 Série A — projetos de preparação digital para impressão 3D com configuração analisada</w:t>
      </w:r>
      <w:bookmarkEnd w:id="294"/>
    </w:p>
    <w:p w14:paraId="3B2A0A4F" w14:textId="77777777" w:rsidR="00CE3CA2" w:rsidRDefault="00CE3CA2" w:rsidP="00CE3CA2">
      <w:pPr>
        <w:pStyle w:val="TextoNormal-IPCA"/>
        <w:keepNext/>
      </w:pPr>
    </w:p>
    <w:p w14:paraId="56DA5635" w14:textId="77777777" w:rsidR="00CE3CA2" w:rsidRDefault="00CE3CA2" w:rsidP="00CE3CA2">
      <w:pPr>
        <w:pStyle w:val="TextoNormal-IPCA"/>
      </w:pPr>
      <w:r>
        <w:t>Quatro projetos de preparação digital para impressão 3D foram processados com a configuração própria de cada caso, mantendo a disposição e a orientação. Os projetos conservavam a geometria, as definições e a disposição na placa, mas não os resultados do processamento; as trajetórias e as estimativas tiveram de ser recalculadas.</w:t>
      </w:r>
    </w:p>
    <w:p w14:paraId="723CCE45" w14:textId="77777777" w:rsidR="00DF5013" w:rsidRDefault="00DF5013" w:rsidP="00CE3CA2">
      <w:pPr>
        <w:pStyle w:val="TextoNormal-IPCA"/>
      </w:pPr>
    </w:p>
    <w:tbl>
      <w:tblPr>
        <w:tblStyle w:val="TabelacomGrelha"/>
        <w:tblW w:w="8787" w:type="dxa"/>
        <w:tblLayout w:type="fixed"/>
        <w:tblLook w:val="04A0" w:firstRow="1" w:lastRow="0" w:firstColumn="1" w:lastColumn="0" w:noHBand="0" w:noVBand="1"/>
      </w:tblPr>
      <w:tblGrid>
        <w:gridCol w:w="704"/>
        <w:gridCol w:w="2410"/>
        <w:gridCol w:w="992"/>
        <w:gridCol w:w="1418"/>
        <w:gridCol w:w="3263"/>
      </w:tblGrid>
      <w:tr w:rsidR="00CE3CA2" w14:paraId="72DFFF4A" w14:textId="77777777" w:rsidTr="00DF5013">
        <w:trPr>
          <w:cantSplit/>
          <w:tblHeader/>
        </w:trPr>
        <w:tc>
          <w:tcPr>
            <w:tcW w:w="704" w:type="dxa"/>
            <w:tcBorders>
              <w:top w:val="single" w:sz="4" w:space="0" w:color="808080"/>
              <w:left w:val="single" w:sz="4" w:space="0" w:color="808080"/>
              <w:bottom w:val="single" w:sz="4" w:space="0" w:color="808080"/>
              <w:right w:val="single" w:sz="4" w:space="0" w:color="808080"/>
            </w:tcBorders>
          </w:tcPr>
          <w:p w14:paraId="112A2379" w14:textId="77777777" w:rsidR="00CE3CA2" w:rsidRPr="00164F66" w:rsidRDefault="00CE3CA2" w:rsidP="00164F66">
            <w:pPr>
              <w:pStyle w:val="TextoNormal-IPCA"/>
              <w:ind w:firstLine="0"/>
              <w:jc w:val="center"/>
              <w:rPr>
                <w:b/>
                <w:bCs/>
                <w:sz w:val="20"/>
                <w:szCs w:val="20"/>
              </w:rPr>
            </w:pPr>
            <w:r w:rsidRPr="00164F66">
              <w:rPr>
                <w:b/>
                <w:bCs/>
                <w:sz w:val="20"/>
                <w:szCs w:val="20"/>
              </w:rPr>
              <w:t>#</w:t>
            </w:r>
          </w:p>
        </w:tc>
        <w:tc>
          <w:tcPr>
            <w:tcW w:w="2410" w:type="dxa"/>
            <w:tcBorders>
              <w:top w:val="single" w:sz="4" w:space="0" w:color="808080"/>
              <w:left w:val="single" w:sz="4" w:space="0" w:color="808080"/>
              <w:bottom w:val="single" w:sz="4" w:space="0" w:color="808080"/>
              <w:right w:val="single" w:sz="4" w:space="0" w:color="808080"/>
            </w:tcBorders>
          </w:tcPr>
          <w:p w14:paraId="189F81DF" w14:textId="77777777" w:rsidR="00CE3CA2" w:rsidRPr="00164F66" w:rsidRDefault="00CE3CA2" w:rsidP="00164F66">
            <w:pPr>
              <w:pStyle w:val="TextoNormal-IPCA"/>
              <w:ind w:firstLine="0"/>
              <w:jc w:val="center"/>
              <w:rPr>
                <w:b/>
                <w:bCs/>
                <w:sz w:val="20"/>
                <w:szCs w:val="20"/>
              </w:rPr>
            </w:pPr>
            <w:r w:rsidRPr="00164F66">
              <w:rPr>
                <w:b/>
                <w:bCs/>
                <w:sz w:val="20"/>
                <w:szCs w:val="20"/>
              </w:rPr>
              <w:t>Modelo</w:t>
            </w:r>
          </w:p>
        </w:tc>
        <w:tc>
          <w:tcPr>
            <w:tcW w:w="992" w:type="dxa"/>
            <w:tcBorders>
              <w:top w:val="single" w:sz="4" w:space="0" w:color="808080"/>
              <w:left w:val="single" w:sz="4" w:space="0" w:color="808080"/>
              <w:bottom w:val="single" w:sz="4" w:space="0" w:color="808080"/>
              <w:right w:val="single" w:sz="4" w:space="0" w:color="808080"/>
            </w:tcBorders>
          </w:tcPr>
          <w:p w14:paraId="3A46023B" w14:textId="77777777" w:rsidR="00CE3CA2" w:rsidRPr="00164F66" w:rsidRDefault="00CE3CA2" w:rsidP="00164F66">
            <w:pPr>
              <w:pStyle w:val="TextoNormal-IPCA"/>
              <w:ind w:firstLine="0"/>
              <w:jc w:val="center"/>
              <w:rPr>
                <w:b/>
                <w:bCs/>
                <w:sz w:val="20"/>
                <w:szCs w:val="20"/>
              </w:rPr>
            </w:pPr>
            <w:r w:rsidRPr="00164F66">
              <w:rPr>
                <w:b/>
                <w:bCs/>
                <w:sz w:val="20"/>
                <w:szCs w:val="20"/>
              </w:rPr>
              <w:t>Idade</w:t>
            </w:r>
          </w:p>
        </w:tc>
        <w:tc>
          <w:tcPr>
            <w:tcW w:w="1418" w:type="dxa"/>
            <w:tcBorders>
              <w:top w:val="single" w:sz="4" w:space="0" w:color="808080"/>
              <w:left w:val="single" w:sz="4" w:space="0" w:color="808080"/>
              <w:bottom w:val="single" w:sz="4" w:space="0" w:color="808080"/>
              <w:right w:val="single" w:sz="4" w:space="0" w:color="808080"/>
            </w:tcBorders>
          </w:tcPr>
          <w:p w14:paraId="2AD07072" w14:textId="77777777" w:rsidR="00CE3CA2" w:rsidRPr="00164F66" w:rsidRDefault="00CE3CA2" w:rsidP="00164F66">
            <w:pPr>
              <w:pStyle w:val="TextoNormal-IPCA"/>
              <w:ind w:firstLine="0"/>
              <w:jc w:val="center"/>
              <w:rPr>
                <w:b/>
                <w:bCs/>
                <w:sz w:val="20"/>
                <w:szCs w:val="20"/>
              </w:rPr>
            </w:pPr>
            <w:r w:rsidRPr="00164F66">
              <w:rPr>
                <w:b/>
                <w:bCs/>
                <w:sz w:val="20"/>
                <w:szCs w:val="20"/>
              </w:rPr>
              <w:t>Material</w:t>
            </w:r>
          </w:p>
        </w:tc>
        <w:tc>
          <w:tcPr>
            <w:tcW w:w="3263" w:type="dxa"/>
            <w:tcBorders>
              <w:top w:val="single" w:sz="4" w:space="0" w:color="808080"/>
              <w:left w:val="single" w:sz="4" w:space="0" w:color="808080"/>
              <w:bottom w:val="single" w:sz="4" w:space="0" w:color="808080"/>
              <w:right w:val="single" w:sz="4" w:space="0" w:color="808080"/>
            </w:tcBorders>
          </w:tcPr>
          <w:p w14:paraId="1976852E" w14:textId="77777777" w:rsidR="00CE3CA2" w:rsidRPr="00164F66" w:rsidRDefault="00CE3CA2" w:rsidP="00164F66">
            <w:pPr>
              <w:pStyle w:val="TextoNormal-IPCA"/>
              <w:ind w:firstLine="0"/>
              <w:jc w:val="center"/>
              <w:rPr>
                <w:b/>
                <w:bCs/>
                <w:sz w:val="20"/>
                <w:szCs w:val="20"/>
              </w:rPr>
            </w:pPr>
            <w:r w:rsidRPr="00164F66">
              <w:rPr>
                <w:b/>
                <w:bCs/>
                <w:sz w:val="20"/>
                <w:szCs w:val="20"/>
              </w:rPr>
              <w:t>Programa / Impressora</w:t>
            </w:r>
          </w:p>
        </w:tc>
      </w:tr>
      <w:tr w:rsidR="00CE3CA2" w14:paraId="12A212DF" w14:textId="77777777" w:rsidTr="00DF5013">
        <w:trPr>
          <w:cantSplit/>
        </w:trPr>
        <w:tc>
          <w:tcPr>
            <w:tcW w:w="704" w:type="dxa"/>
            <w:tcBorders>
              <w:top w:val="single" w:sz="4" w:space="0" w:color="808080"/>
              <w:left w:val="single" w:sz="4" w:space="0" w:color="808080"/>
              <w:bottom w:val="single" w:sz="4" w:space="0" w:color="808080"/>
              <w:right w:val="single" w:sz="4" w:space="0" w:color="808080"/>
            </w:tcBorders>
          </w:tcPr>
          <w:p w14:paraId="1651A1F6" w14:textId="77777777" w:rsidR="00CE3CA2" w:rsidRPr="00164F66" w:rsidRDefault="00CE3CA2" w:rsidP="00BA2803">
            <w:pPr>
              <w:pStyle w:val="TextoNormal-IPCA"/>
              <w:ind w:firstLine="0"/>
              <w:rPr>
                <w:sz w:val="20"/>
                <w:szCs w:val="20"/>
              </w:rPr>
            </w:pPr>
            <w:r w:rsidRPr="00164F66">
              <w:rPr>
                <w:sz w:val="20"/>
                <w:szCs w:val="20"/>
              </w:rPr>
              <w:t>1</w:t>
            </w:r>
          </w:p>
        </w:tc>
        <w:tc>
          <w:tcPr>
            <w:tcW w:w="2410" w:type="dxa"/>
            <w:tcBorders>
              <w:top w:val="single" w:sz="4" w:space="0" w:color="808080"/>
              <w:left w:val="single" w:sz="4" w:space="0" w:color="808080"/>
              <w:bottom w:val="single" w:sz="4" w:space="0" w:color="808080"/>
              <w:right w:val="single" w:sz="4" w:space="0" w:color="808080"/>
            </w:tcBorders>
          </w:tcPr>
          <w:p w14:paraId="54BF1962" w14:textId="77777777" w:rsidR="00CE3CA2" w:rsidRPr="00164F66" w:rsidRDefault="00CE3CA2" w:rsidP="00BA280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992" w:type="dxa"/>
            <w:tcBorders>
              <w:top w:val="single" w:sz="4" w:space="0" w:color="808080"/>
              <w:left w:val="single" w:sz="4" w:space="0" w:color="808080"/>
              <w:bottom w:val="single" w:sz="4" w:space="0" w:color="808080"/>
              <w:right w:val="single" w:sz="4" w:space="0" w:color="808080"/>
            </w:tcBorders>
          </w:tcPr>
          <w:p w14:paraId="423D9539" w14:textId="77777777" w:rsidR="00CE3CA2" w:rsidRPr="00164F66" w:rsidRDefault="00CE3CA2" w:rsidP="00BA2803">
            <w:pPr>
              <w:pStyle w:val="TextoNormal-IPCA"/>
              <w:ind w:firstLine="0"/>
              <w:rPr>
                <w:sz w:val="20"/>
                <w:szCs w:val="20"/>
              </w:rPr>
            </w:pPr>
            <w:r w:rsidRPr="00164F66">
              <w:rPr>
                <w:sz w:val="20"/>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4F9296A1" w14:textId="77777777" w:rsidR="00CE3CA2" w:rsidRPr="00164F66" w:rsidRDefault="00CE3CA2" w:rsidP="00BA2803">
            <w:pPr>
              <w:pStyle w:val="TextoNormal-IPCA"/>
              <w:ind w:firstLine="0"/>
              <w:rPr>
                <w:sz w:val="20"/>
                <w:szCs w:val="20"/>
              </w:rPr>
            </w:pPr>
            <w:r w:rsidRPr="00164F66">
              <w:rPr>
                <w:sz w:val="20"/>
                <w:szCs w:val="20"/>
              </w:rPr>
              <w:t>PLA</w:t>
            </w:r>
          </w:p>
        </w:tc>
        <w:tc>
          <w:tcPr>
            <w:tcW w:w="3263" w:type="dxa"/>
            <w:tcBorders>
              <w:top w:val="single" w:sz="4" w:space="0" w:color="808080"/>
              <w:left w:val="single" w:sz="4" w:space="0" w:color="808080"/>
              <w:bottom w:val="single" w:sz="4" w:space="0" w:color="808080"/>
              <w:right w:val="single" w:sz="4" w:space="0" w:color="808080"/>
            </w:tcBorders>
          </w:tcPr>
          <w:p w14:paraId="45A9800B" w14:textId="77777777" w:rsidR="00CE3CA2" w:rsidRPr="00164F66" w:rsidRDefault="00CE3CA2" w:rsidP="00BA2803">
            <w:pPr>
              <w:pStyle w:val="TextoNormal-IPCA"/>
              <w:ind w:firstLine="0"/>
              <w:rPr>
                <w:sz w:val="20"/>
                <w:szCs w:val="20"/>
              </w:rPr>
            </w:pPr>
            <w:r w:rsidRPr="00164F66">
              <w:rPr>
                <w:sz w:val="20"/>
                <w:szCs w:val="20"/>
              </w:rPr>
              <w:t xml:space="preserve">Bambu </w:t>
            </w:r>
            <w:proofErr w:type="spellStart"/>
            <w:r w:rsidRPr="00164F66">
              <w:rPr>
                <w:sz w:val="20"/>
                <w:szCs w:val="20"/>
              </w:rPr>
              <w:t>Studio</w:t>
            </w:r>
            <w:proofErr w:type="spellEnd"/>
            <w:r w:rsidRPr="00164F66">
              <w:rPr>
                <w:sz w:val="20"/>
                <w:szCs w:val="20"/>
              </w:rPr>
              <w:t xml:space="preserve"> / Bambu </w:t>
            </w:r>
            <w:proofErr w:type="spellStart"/>
            <w:r w:rsidRPr="00164F66">
              <w:rPr>
                <w:sz w:val="20"/>
                <w:szCs w:val="20"/>
              </w:rPr>
              <w:t>Lab</w:t>
            </w:r>
            <w:proofErr w:type="spellEnd"/>
            <w:r w:rsidRPr="00164F66">
              <w:rPr>
                <w:sz w:val="20"/>
                <w:szCs w:val="20"/>
              </w:rPr>
              <w:t xml:space="preserve"> A1</w:t>
            </w:r>
          </w:p>
        </w:tc>
      </w:tr>
      <w:tr w:rsidR="00CE3CA2" w14:paraId="31999B52" w14:textId="77777777" w:rsidTr="00DF5013">
        <w:trPr>
          <w:cantSplit/>
        </w:trPr>
        <w:tc>
          <w:tcPr>
            <w:tcW w:w="704" w:type="dxa"/>
            <w:tcBorders>
              <w:top w:val="single" w:sz="4" w:space="0" w:color="808080"/>
              <w:left w:val="single" w:sz="4" w:space="0" w:color="808080"/>
              <w:bottom w:val="single" w:sz="4" w:space="0" w:color="808080"/>
              <w:right w:val="single" w:sz="4" w:space="0" w:color="808080"/>
            </w:tcBorders>
          </w:tcPr>
          <w:p w14:paraId="6EBAA590" w14:textId="77777777" w:rsidR="00CE3CA2" w:rsidRPr="00164F66" w:rsidRDefault="00CE3CA2" w:rsidP="00BA2803">
            <w:pPr>
              <w:pStyle w:val="TextoNormal-IPCA"/>
              <w:ind w:firstLine="0"/>
              <w:rPr>
                <w:sz w:val="20"/>
                <w:szCs w:val="20"/>
              </w:rPr>
            </w:pPr>
            <w:r w:rsidRPr="00164F66">
              <w:rPr>
                <w:sz w:val="20"/>
                <w:szCs w:val="20"/>
              </w:rPr>
              <w:t>2</w:t>
            </w:r>
          </w:p>
        </w:tc>
        <w:tc>
          <w:tcPr>
            <w:tcW w:w="2410" w:type="dxa"/>
            <w:tcBorders>
              <w:top w:val="single" w:sz="4" w:space="0" w:color="808080"/>
              <w:left w:val="single" w:sz="4" w:space="0" w:color="808080"/>
              <w:bottom w:val="single" w:sz="4" w:space="0" w:color="808080"/>
              <w:right w:val="single" w:sz="4" w:space="0" w:color="808080"/>
            </w:tcBorders>
          </w:tcPr>
          <w:p w14:paraId="096E7A21" w14:textId="77777777" w:rsidR="00CE3CA2" w:rsidRPr="00164F66" w:rsidRDefault="00CE3CA2" w:rsidP="00BA280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992" w:type="dxa"/>
            <w:tcBorders>
              <w:top w:val="single" w:sz="4" w:space="0" w:color="808080"/>
              <w:left w:val="single" w:sz="4" w:space="0" w:color="808080"/>
              <w:bottom w:val="single" w:sz="4" w:space="0" w:color="808080"/>
              <w:right w:val="single" w:sz="4" w:space="0" w:color="808080"/>
            </w:tcBorders>
          </w:tcPr>
          <w:p w14:paraId="6E4FFE5B" w14:textId="77777777" w:rsidR="00CE3CA2" w:rsidRPr="00164F66" w:rsidRDefault="00CE3CA2" w:rsidP="00BA2803">
            <w:pPr>
              <w:pStyle w:val="TextoNormal-IPCA"/>
              <w:ind w:firstLine="0"/>
              <w:rPr>
                <w:sz w:val="20"/>
                <w:szCs w:val="20"/>
              </w:rPr>
            </w:pPr>
            <w:r w:rsidRPr="00164F66">
              <w:rPr>
                <w:sz w:val="20"/>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0DDDD602" w14:textId="77777777" w:rsidR="00CE3CA2" w:rsidRPr="00164F66" w:rsidRDefault="00CE3CA2" w:rsidP="00BA2803">
            <w:pPr>
              <w:pStyle w:val="TextoNormal-IPCA"/>
              <w:ind w:firstLine="0"/>
              <w:rPr>
                <w:sz w:val="20"/>
                <w:szCs w:val="20"/>
              </w:rPr>
            </w:pPr>
            <w:r w:rsidRPr="00164F66">
              <w:rPr>
                <w:sz w:val="20"/>
                <w:szCs w:val="20"/>
              </w:rPr>
              <w:t>PLA</w:t>
            </w:r>
          </w:p>
        </w:tc>
        <w:tc>
          <w:tcPr>
            <w:tcW w:w="3263" w:type="dxa"/>
            <w:tcBorders>
              <w:top w:val="single" w:sz="4" w:space="0" w:color="808080"/>
              <w:left w:val="single" w:sz="4" w:space="0" w:color="808080"/>
              <w:bottom w:val="single" w:sz="4" w:space="0" w:color="808080"/>
              <w:right w:val="single" w:sz="4" w:space="0" w:color="808080"/>
            </w:tcBorders>
          </w:tcPr>
          <w:p w14:paraId="1267C267" w14:textId="77777777" w:rsidR="00CE3CA2" w:rsidRPr="00164F66" w:rsidRDefault="00CE3CA2" w:rsidP="00BA2803">
            <w:pPr>
              <w:pStyle w:val="TextoNormal-IPCA"/>
              <w:ind w:firstLine="0"/>
              <w:rPr>
                <w:sz w:val="20"/>
                <w:szCs w:val="20"/>
              </w:rPr>
            </w:pPr>
            <w:r w:rsidRPr="00164F66">
              <w:rPr>
                <w:sz w:val="20"/>
                <w:szCs w:val="20"/>
              </w:rPr>
              <w:t xml:space="preserve">Bambu </w:t>
            </w:r>
            <w:proofErr w:type="spellStart"/>
            <w:r w:rsidRPr="00164F66">
              <w:rPr>
                <w:sz w:val="20"/>
                <w:szCs w:val="20"/>
              </w:rPr>
              <w:t>Studio</w:t>
            </w:r>
            <w:proofErr w:type="spellEnd"/>
            <w:r w:rsidRPr="00164F66">
              <w:rPr>
                <w:sz w:val="20"/>
                <w:szCs w:val="20"/>
              </w:rPr>
              <w:t xml:space="preserve"> / Bambu </w:t>
            </w:r>
            <w:proofErr w:type="spellStart"/>
            <w:r w:rsidRPr="00164F66">
              <w:rPr>
                <w:sz w:val="20"/>
                <w:szCs w:val="20"/>
              </w:rPr>
              <w:t>Lab</w:t>
            </w:r>
            <w:proofErr w:type="spellEnd"/>
            <w:r w:rsidRPr="00164F66">
              <w:rPr>
                <w:sz w:val="20"/>
                <w:szCs w:val="20"/>
              </w:rPr>
              <w:t xml:space="preserve"> A1</w:t>
            </w:r>
          </w:p>
        </w:tc>
      </w:tr>
      <w:tr w:rsidR="00CE3CA2" w14:paraId="3992A75E" w14:textId="77777777" w:rsidTr="00DF5013">
        <w:trPr>
          <w:cantSplit/>
        </w:trPr>
        <w:tc>
          <w:tcPr>
            <w:tcW w:w="704" w:type="dxa"/>
            <w:tcBorders>
              <w:top w:val="single" w:sz="4" w:space="0" w:color="808080"/>
              <w:left w:val="single" w:sz="4" w:space="0" w:color="808080"/>
              <w:bottom w:val="single" w:sz="4" w:space="0" w:color="808080"/>
              <w:right w:val="single" w:sz="4" w:space="0" w:color="808080"/>
            </w:tcBorders>
          </w:tcPr>
          <w:p w14:paraId="6CE87194" w14:textId="77777777" w:rsidR="00CE3CA2" w:rsidRPr="00164F66" w:rsidRDefault="00CE3CA2" w:rsidP="00BA2803">
            <w:pPr>
              <w:pStyle w:val="TextoNormal-IPCA"/>
              <w:ind w:firstLine="0"/>
              <w:rPr>
                <w:sz w:val="20"/>
                <w:szCs w:val="20"/>
              </w:rPr>
            </w:pPr>
            <w:r w:rsidRPr="00164F66">
              <w:rPr>
                <w:sz w:val="20"/>
                <w:szCs w:val="20"/>
              </w:rPr>
              <w:t>3</w:t>
            </w:r>
          </w:p>
        </w:tc>
        <w:tc>
          <w:tcPr>
            <w:tcW w:w="2410" w:type="dxa"/>
            <w:tcBorders>
              <w:top w:val="single" w:sz="4" w:space="0" w:color="808080"/>
              <w:left w:val="single" w:sz="4" w:space="0" w:color="808080"/>
              <w:bottom w:val="single" w:sz="4" w:space="0" w:color="808080"/>
              <w:right w:val="single" w:sz="4" w:space="0" w:color="808080"/>
            </w:tcBorders>
          </w:tcPr>
          <w:p w14:paraId="2C5A1DF9" w14:textId="77777777" w:rsidR="00CE3CA2" w:rsidRPr="00164F66" w:rsidRDefault="00CE3CA2" w:rsidP="00BA280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992" w:type="dxa"/>
            <w:tcBorders>
              <w:top w:val="single" w:sz="4" w:space="0" w:color="808080"/>
              <w:left w:val="single" w:sz="4" w:space="0" w:color="808080"/>
              <w:bottom w:val="single" w:sz="4" w:space="0" w:color="808080"/>
              <w:right w:val="single" w:sz="4" w:space="0" w:color="808080"/>
            </w:tcBorders>
          </w:tcPr>
          <w:p w14:paraId="183C9FD1" w14:textId="77777777" w:rsidR="00CE3CA2" w:rsidRPr="00164F66" w:rsidRDefault="00CE3CA2" w:rsidP="00BA2803">
            <w:pPr>
              <w:pStyle w:val="TextoNormal-IPCA"/>
              <w:ind w:firstLine="0"/>
              <w:rPr>
                <w:sz w:val="20"/>
                <w:szCs w:val="20"/>
              </w:rPr>
            </w:pPr>
            <w:r w:rsidRPr="00164F66">
              <w:rPr>
                <w:sz w:val="20"/>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68CBDDE7" w14:textId="77777777" w:rsidR="00CE3CA2" w:rsidRPr="00164F66" w:rsidRDefault="00CE3CA2" w:rsidP="00BA2803">
            <w:pPr>
              <w:pStyle w:val="TextoNormal-IPCA"/>
              <w:ind w:firstLine="0"/>
              <w:rPr>
                <w:sz w:val="20"/>
                <w:szCs w:val="20"/>
              </w:rPr>
            </w:pPr>
            <w:r w:rsidRPr="00164F66">
              <w:rPr>
                <w:sz w:val="20"/>
                <w:szCs w:val="20"/>
              </w:rPr>
              <w:t>PETG</w:t>
            </w:r>
          </w:p>
        </w:tc>
        <w:tc>
          <w:tcPr>
            <w:tcW w:w="3263" w:type="dxa"/>
            <w:tcBorders>
              <w:top w:val="single" w:sz="4" w:space="0" w:color="808080"/>
              <w:left w:val="single" w:sz="4" w:space="0" w:color="808080"/>
              <w:bottom w:val="single" w:sz="4" w:space="0" w:color="808080"/>
              <w:right w:val="single" w:sz="4" w:space="0" w:color="808080"/>
            </w:tcBorders>
          </w:tcPr>
          <w:p w14:paraId="700CE3F8" w14:textId="77777777" w:rsidR="00CE3CA2" w:rsidRPr="00164F66" w:rsidRDefault="00CE3CA2" w:rsidP="00BA2803">
            <w:pPr>
              <w:pStyle w:val="TextoNormal-IPCA"/>
              <w:ind w:firstLine="0"/>
              <w:rPr>
                <w:sz w:val="20"/>
                <w:szCs w:val="20"/>
              </w:rPr>
            </w:pPr>
            <w:r w:rsidRPr="00164F66">
              <w:rPr>
                <w:sz w:val="20"/>
                <w:szCs w:val="20"/>
              </w:rPr>
              <w:t xml:space="preserve">Bambu </w:t>
            </w:r>
            <w:proofErr w:type="spellStart"/>
            <w:r w:rsidRPr="00164F66">
              <w:rPr>
                <w:sz w:val="20"/>
                <w:szCs w:val="20"/>
              </w:rPr>
              <w:t>Studio</w:t>
            </w:r>
            <w:proofErr w:type="spellEnd"/>
            <w:r w:rsidRPr="00164F66">
              <w:rPr>
                <w:sz w:val="20"/>
                <w:szCs w:val="20"/>
              </w:rPr>
              <w:t xml:space="preserve"> / Bambu </w:t>
            </w:r>
            <w:proofErr w:type="spellStart"/>
            <w:r w:rsidRPr="00164F66">
              <w:rPr>
                <w:sz w:val="20"/>
                <w:szCs w:val="20"/>
              </w:rPr>
              <w:t>Lab</w:t>
            </w:r>
            <w:proofErr w:type="spellEnd"/>
            <w:r w:rsidRPr="00164F66">
              <w:rPr>
                <w:sz w:val="20"/>
                <w:szCs w:val="20"/>
              </w:rPr>
              <w:t xml:space="preserve"> A1</w:t>
            </w:r>
          </w:p>
        </w:tc>
      </w:tr>
      <w:tr w:rsidR="00CE3CA2" w14:paraId="3FB1CD7A" w14:textId="77777777" w:rsidTr="00DF5013">
        <w:trPr>
          <w:cantSplit/>
        </w:trPr>
        <w:tc>
          <w:tcPr>
            <w:tcW w:w="704" w:type="dxa"/>
            <w:tcBorders>
              <w:top w:val="single" w:sz="4" w:space="0" w:color="808080"/>
              <w:left w:val="single" w:sz="4" w:space="0" w:color="808080"/>
              <w:bottom w:val="single" w:sz="4" w:space="0" w:color="808080"/>
              <w:right w:val="single" w:sz="4" w:space="0" w:color="808080"/>
            </w:tcBorders>
          </w:tcPr>
          <w:p w14:paraId="4A2B87CE" w14:textId="77777777" w:rsidR="00CE3CA2" w:rsidRPr="00164F66" w:rsidRDefault="00CE3CA2" w:rsidP="00BA2803">
            <w:pPr>
              <w:pStyle w:val="TextoNormal-IPCA"/>
              <w:ind w:firstLine="0"/>
              <w:rPr>
                <w:sz w:val="20"/>
                <w:szCs w:val="20"/>
              </w:rPr>
            </w:pPr>
            <w:r w:rsidRPr="00164F66">
              <w:rPr>
                <w:sz w:val="20"/>
                <w:szCs w:val="20"/>
              </w:rPr>
              <w:t>4</w:t>
            </w:r>
          </w:p>
        </w:tc>
        <w:tc>
          <w:tcPr>
            <w:tcW w:w="2410" w:type="dxa"/>
            <w:tcBorders>
              <w:top w:val="single" w:sz="4" w:space="0" w:color="808080"/>
              <w:left w:val="single" w:sz="4" w:space="0" w:color="808080"/>
              <w:bottom w:val="single" w:sz="4" w:space="0" w:color="808080"/>
              <w:right w:val="single" w:sz="4" w:space="0" w:color="808080"/>
            </w:tcBorders>
          </w:tcPr>
          <w:p w14:paraId="0305CEB2" w14:textId="77777777" w:rsidR="00CE3CA2" w:rsidRPr="00164F66" w:rsidRDefault="00CE3CA2" w:rsidP="00BA280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992" w:type="dxa"/>
            <w:tcBorders>
              <w:top w:val="single" w:sz="4" w:space="0" w:color="808080"/>
              <w:left w:val="single" w:sz="4" w:space="0" w:color="808080"/>
              <w:bottom w:val="single" w:sz="4" w:space="0" w:color="808080"/>
              <w:right w:val="single" w:sz="4" w:space="0" w:color="808080"/>
            </w:tcBorders>
          </w:tcPr>
          <w:p w14:paraId="10D72283" w14:textId="77777777" w:rsidR="00CE3CA2" w:rsidRPr="00164F66" w:rsidRDefault="00CE3CA2" w:rsidP="00DF5013">
            <w:pPr>
              <w:pStyle w:val="TextoNormal-IPCA"/>
              <w:ind w:firstLine="0"/>
              <w:rPr>
                <w:sz w:val="20"/>
                <w:szCs w:val="20"/>
              </w:rPr>
            </w:pPr>
            <w:r w:rsidRPr="00164F66">
              <w:rPr>
                <w:sz w:val="20"/>
                <w:szCs w:val="20"/>
              </w:rPr>
              <w:t>15</w:t>
            </w:r>
          </w:p>
        </w:tc>
        <w:tc>
          <w:tcPr>
            <w:tcW w:w="1418" w:type="dxa"/>
            <w:tcBorders>
              <w:top w:val="single" w:sz="4" w:space="0" w:color="808080"/>
              <w:left w:val="single" w:sz="4" w:space="0" w:color="808080"/>
              <w:bottom w:val="single" w:sz="4" w:space="0" w:color="808080"/>
              <w:right w:val="single" w:sz="4" w:space="0" w:color="808080"/>
            </w:tcBorders>
          </w:tcPr>
          <w:p w14:paraId="2853B6A3" w14:textId="77777777" w:rsidR="00CE3CA2" w:rsidRPr="00164F66" w:rsidRDefault="00CE3CA2" w:rsidP="00DF5013">
            <w:pPr>
              <w:pStyle w:val="TextoNormal-IPCA"/>
              <w:ind w:firstLine="0"/>
              <w:rPr>
                <w:sz w:val="20"/>
                <w:szCs w:val="20"/>
              </w:rPr>
            </w:pPr>
            <w:r w:rsidRPr="00164F66">
              <w:rPr>
                <w:sz w:val="20"/>
                <w:szCs w:val="20"/>
              </w:rPr>
              <w:t>PLA</w:t>
            </w:r>
          </w:p>
        </w:tc>
        <w:tc>
          <w:tcPr>
            <w:tcW w:w="3263" w:type="dxa"/>
            <w:tcBorders>
              <w:top w:val="single" w:sz="4" w:space="0" w:color="808080"/>
              <w:left w:val="single" w:sz="4" w:space="0" w:color="808080"/>
              <w:bottom w:val="single" w:sz="4" w:space="0" w:color="808080"/>
              <w:right w:val="single" w:sz="4" w:space="0" w:color="808080"/>
            </w:tcBorders>
          </w:tcPr>
          <w:p w14:paraId="2E925ACA" w14:textId="77777777" w:rsidR="00CE3CA2" w:rsidRPr="00164F66" w:rsidRDefault="00CE3CA2" w:rsidP="00BA2803">
            <w:pPr>
              <w:pStyle w:val="TextoNormal-IPCA"/>
              <w:ind w:firstLine="0"/>
              <w:rPr>
                <w:sz w:val="20"/>
                <w:szCs w:val="20"/>
              </w:rPr>
            </w:pPr>
            <w:proofErr w:type="spellStart"/>
            <w:r w:rsidRPr="00164F66">
              <w:rPr>
                <w:sz w:val="20"/>
                <w:szCs w:val="20"/>
              </w:rPr>
              <w:t>PrusaSlicer</w:t>
            </w:r>
            <w:proofErr w:type="spellEnd"/>
            <w:r w:rsidRPr="00164F66">
              <w:rPr>
                <w:sz w:val="20"/>
                <w:szCs w:val="20"/>
              </w:rPr>
              <w:t xml:space="preserve"> / Prusa MINI</w:t>
            </w:r>
          </w:p>
        </w:tc>
      </w:tr>
    </w:tbl>
    <w:p w14:paraId="23248FD9" w14:textId="77777777" w:rsidR="00CE3CA2" w:rsidRDefault="00CE3CA2" w:rsidP="00CE3CA2">
      <w:pPr>
        <w:pStyle w:val="TextoNormal-IPCA"/>
      </w:pPr>
    </w:p>
    <w:p w14:paraId="4CAF3918" w14:textId="77777777" w:rsidR="00CE3CA2" w:rsidRDefault="00CE3CA2" w:rsidP="00CE3CA2">
      <w:pPr>
        <w:pStyle w:val="TextoNormal-IPCA"/>
      </w:pPr>
      <w:r>
        <w:t xml:space="preserve">Nesta série, cada projeto conserva as suas próprias definições (variáveis não controladas entre casos): notavelmente, os três casos Bambu usam camada de 0,24 mm e suportes em árvore orgânica, enquanto o caso </w:t>
      </w:r>
      <w:proofErr w:type="spellStart"/>
      <w:r>
        <w:t>PrusaSlicer</w:t>
      </w:r>
      <w:proofErr w:type="spellEnd"/>
      <w:r>
        <w:t xml:space="preserve"> usa camada de 0,20 mm e sem suportes. A Série A documenta os projetos tal como foram preparados; não os compara entre si.</w:t>
      </w:r>
    </w:p>
    <w:p w14:paraId="792E2F92" w14:textId="77777777" w:rsidR="00CE3CA2" w:rsidRDefault="00CE3CA2" w:rsidP="00CE3CA2">
      <w:pPr>
        <w:pStyle w:val="TextoNormal-IPCA"/>
      </w:pPr>
    </w:p>
    <w:p w14:paraId="7BE3FCC8" w14:textId="77777777" w:rsidR="00CE3CA2" w:rsidRDefault="00CE3CA2" w:rsidP="00CE3CA2">
      <w:pPr>
        <w:pStyle w:val="Ttulo3"/>
        <w:numPr>
          <w:ilvl w:val="0"/>
          <w:numId w:val="0"/>
        </w:numPr>
      </w:pPr>
      <w:bookmarkStart w:id="295" w:name="_Toc235565130"/>
      <w:r>
        <w:lastRenderedPageBreak/>
        <w:t>D.3.2 Série B — comparação digital controlada</w:t>
      </w:r>
      <w:bookmarkEnd w:id="295"/>
    </w:p>
    <w:p w14:paraId="74657186" w14:textId="77777777" w:rsidR="00CE3CA2" w:rsidRDefault="00CE3CA2" w:rsidP="00CE3CA2">
      <w:pPr>
        <w:pStyle w:val="TextoNormal-IPCA"/>
        <w:keepNext/>
      </w:pPr>
    </w:p>
    <w:p w14:paraId="72C11F08" w14:textId="77777777" w:rsidR="00CE3CA2" w:rsidRDefault="00CE3CA2" w:rsidP="00CE3CA2">
      <w:pPr>
        <w:pStyle w:val="TextoNormal-IPCA"/>
      </w:pPr>
      <w:r>
        <w:t>Três modelos (</w:t>
      </w:r>
      <w:proofErr w:type="spellStart"/>
      <w:r>
        <w:t>Flexy</w:t>
      </w:r>
      <w:proofErr w:type="spellEnd"/>
      <w:r>
        <w:t xml:space="preserve"> </w:t>
      </w:r>
      <w:proofErr w:type="spellStart"/>
      <w:r>
        <w:t>Beast</w:t>
      </w:r>
      <w:proofErr w:type="spellEnd"/>
      <w:r>
        <w:t xml:space="preserve">, </w:t>
      </w:r>
      <w:proofErr w:type="spellStart"/>
      <w:r>
        <w:t>Paraglider</w:t>
      </w:r>
      <w:proofErr w:type="spellEnd"/>
      <w:r>
        <w:t xml:space="preserve"> </w:t>
      </w:r>
      <w:proofErr w:type="spellStart"/>
      <w:r>
        <w:t>Hand</w:t>
      </w:r>
      <w:proofErr w:type="spellEnd"/>
      <w:r>
        <w:t xml:space="preserve">, </w:t>
      </w:r>
      <w:proofErr w:type="spellStart"/>
      <w:r>
        <w:t>UnLimbited</w:t>
      </w:r>
      <w:proofErr w:type="spellEnd"/>
      <w:r>
        <w:t xml:space="preserve"> Phoenix) × quatro perfis de ensaio (</w:t>
      </w:r>
      <w:r>
        <w:rPr>
          <w:rFonts w:ascii="Consolas" w:hAnsi="Consolas"/>
        </w:rPr>
        <w:t>child_8</w:t>
      </w:r>
      <w:r>
        <w:t xml:space="preserve">, </w:t>
      </w:r>
      <w:r>
        <w:rPr>
          <w:rFonts w:ascii="Consolas" w:hAnsi="Consolas"/>
        </w:rPr>
        <w:t>teen_15</w:t>
      </w:r>
      <w:r>
        <w:t xml:space="preserve">, </w:t>
      </w:r>
      <w:r>
        <w:rPr>
          <w:rFonts w:ascii="Consolas" w:hAnsi="Consolas"/>
        </w:rPr>
        <w:t>adult_28</w:t>
      </w:r>
      <w:r>
        <w:t xml:space="preserve">, </w:t>
      </w:r>
      <w:r>
        <w:rPr>
          <w:rFonts w:ascii="Consolas" w:hAnsi="Consolas"/>
        </w:rPr>
        <w:t>elderly_70</w:t>
      </w:r>
      <w:r>
        <w:t>), processados sob uma única condição comum, para isolar o efeito do modelo e da dimensão:</w:t>
      </w:r>
    </w:p>
    <w:p w14:paraId="2D672ED2" w14:textId="77777777" w:rsidR="00DF5013" w:rsidRDefault="00DF5013" w:rsidP="00CE3CA2">
      <w:pPr>
        <w:pStyle w:val="TextoNormal-IPCA"/>
      </w:pPr>
    </w:p>
    <w:tbl>
      <w:tblPr>
        <w:tblStyle w:val="TabelacomGrelha"/>
        <w:tblW w:w="8787" w:type="dxa"/>
        <w:tblLayout w:type="fixed"/>
        <w:tblLook w:val="04A0" w:firstRow="1" w:lastRow="0" w:firstColumn="1" w:lastColumn="0" w:noHBand="0" w:noVBand="1"/>
      </w:tblPr>
      <w:tblGrid>
        <w:gridCol w:w="2929"/>
        <w:gridCol w:w="2929"/>
        <w:gridCol w:w="2929"/>
      </w:tblGrid>
      <w:tr w:rsidR="00CE3CA2" w14:paraId="57988826" w14:textId="77777777" w:rsidTr="00A61F5A">
        <w:trPr>
          <w:cantSplit/>
          <w:tblHeader/>
        </w:trPr>
        <w:tc>
          <w:tcPr>
            <w:tcW w:w="2929" w:type="dxa"/>
            <w:tcBorders>
              <w:top w:val="single" w:sz="4" w:space="0" w:color="808080"/>
              <w:left w:val="single" w:sz="4" w:space="0" w:color="808080"/>
              <w:bottom w:val="single" w:sz="4" w:space="0" w:color="808080"/>
              <w:right w:val="single" w:sz="4" w:space="0" w:color="808080"/>
            </w:tcBorders>
          </w:tcPr>
          <w:p w14:paraId="75D071C2" w14:textId="77777777" w:rsidR="00CE3CA2" w:rsidRPr="00164F66" w:rsidRDefault="00CE3CA2" w:rsidP="00A61F5A">
            <w:pPr>
              <w:pStyle w:val="TextoNormal-IPCA"/>
              <w:rPr>
                <w:rFonts w:eastAsia="Calibri"/>
                <w:sz w:val="20"/>
                <w:szCs w:val="20"/>
              </w:rPr>
            </w:pPr>
            <w:r w:rsidRPr="00164F66">
              <w:rPr>
                <w:rFonts w:eastAsia="Calibri"/>
                <w:b/>
                <w:sz w:val="20"/>
                <w:szCs w:val="20"/>
              </w:rPr>
              <w:t>Variável</w:t>
            </w:r>
          </w:p>
        </w:tc>
        <w:tc>
          <w:tcPr>
            <w:tcW w:w="2929" w:type="dxa"/>
            <w:tcBorders>
              <w:top w:val="single" w:sz="4" w:space="0" w:color="808080"/>
              <w:left w:val="single" w:sz="4" w:space="0" w:color="808080"/>
              <w:bottom w:val="single" w:sz="4" w:space="0" w:color="808080"/>
              <w:right w:val="single" w:sz="4" w:space="0" w:color="808080"/>
            </w:tcBorders>
          </w:tcPr>
          <w:p w14:paraId="58A9296B" w14:textId="77777777" w:rsidR="00CE3CA2" w:rsidRPr="00164F66" w:rsidRDefault="00CE3CA2" w:rsidP="00A61F5A">
            <w:pPr>
              <w:pStyle w:val="TextoNormal-IPCA"/>
              <w:rPr>
                <w:rFonts w:eastAsia="Calibri"/>
                <w:sz w:val="20"/>
                <w:szCs w:val="20"/>
              </w:rPr>
            </w:pPr>
            <w:r w:rsidRPr="00164F66">
              <w:rPr>
                <w:rFonts w:eastAsia="Calibri"/>
                <w:b/>
                <w:sz w:val="20"/>
                <w:szCs w:val="20"/>
              </w:rPr>
              <w:t>Estatuto</w:t>
            </w:r>
          </w:p>
        </w:tc>
        <w:tc>
          <w:tcPr>
            <w:tcW w:w="2929" w:type="dxa"/>
            <w:tcBorders>
              <w:top w:val="single" w:sz="4" w:space="0" w:color="808080"/>
              <w:left w:val="single" w:sz="4" w:space="0" w:color="808080"/>
              <w:bottom w:val="single" w:sz="4" w:space="0" w:color="808080"/>
              <w:right w:val="single" w:sz="4" w:space="0" w:color="808080"/>
            </w:tcBorders>
          </w:tcPr>
          <w:p w14:paraId="6CA6D725" w14:textId="77777777" w:rsidR="00CE3CA2" w:rsidRPr="00164F66" w:rsidRDefault="00CE3CA2" w:rsidP="00DF5013">
            <w:pPr>
              <w:pStyle w:val="TextoNormal-IPCA"/>
              <w:ind w:firstLine="0"/>
              <w:rPr>
                <w:rFonts w:eastAsia="Calibri"/>
                <w:sz w:val="20"/>
                <w:szCs w:val="20"/>
              </w:rPr>
            </w:pPr>
            <w:r w:rsidRPr="00164F66">
              <w:rPr>
                <w:rFonts w:eastAsia="Calibri"/>
                <w:b/>
                <w:sz w:val="20"/>
                <w:szCs w:val="20"/>
              </w:rPr>
              <w:t>Valor</w:t>
            </w:r>
          </w:p>
        </w:tc>
      </w:tr>
      <w:tr w:rsidR="00CE3CA2" w14:paraId="246A573A"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11ABEE41"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Impressora</w:t>
            </w:r>
          </w:p>
        </w:tc>
        <w:tc>
          <w:tcPr>
            <w:tcW w:w="2929" w:type="dxa"/>
            <w:tcBorders>
              <w:top w:val="single" w:sz="4" w:space="0" w:color="808080"/>
              <w:left w:val="single" w:sz="4" w:space="0" w:color="808080"/>
              <w:bottom w:val="single" w:sz="4" w:space="0" w:color="808080"/>
              <w:right w:val="single" w:sz="4" w:space="0" w:color="808080"/>
            </w:tcBorders>
          </w:tcPr>
          <w:p w14:paraId="0BDFDBEE"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2604E24C"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 xml:space="preserve">Bambu </w:t>
            </w:r>
            <w:proofErr w:type="spellStart"/>
            <w:r w:rsidRPr="00164F66">
              <w:rPr>
                <w:rFonts w:eastAsia="Calibri"/>
                <w:sz w:val="20"/>
                <w:szCs w:val="20"/>
              </w:rPr>
              <w:t>Lab</w:t>
            </w:r>
            <w:proofErr w:type="spellEnd"/>
            <w:r w:rsidRPr="00164F66">
              <w:rPr>
                <w:rFonts w:eastAsia="Calibri"/>
                <w:sz w:val="20"/>
                <w:szCs w:val="20"/>
              </w:rPr>
              <w:t xml:space="preserve"> A1, bico 0,4 mm</w:t>
            </w:r>
          </w:p>
        </w:tc>
      </w:tr>
      <w:tr w:rsidR="00CE3CA2" w14:paraId="0052727B"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1EA108D7"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Filamento</w:t>
            </w:r>
          </w:p>
        </w:tc>
        <w:tc>
          <w:tcPr>
            <w:tcW w:w="2929" w:type="dxa"/>
            <w:tcBorders>
              <w:top w:val="single" w:sz="4" w:space="0" w:color="808080"/>
              <w:left w:val="single" w:sz="4" w:space="0" w:color="808080"/>
              <w:bottom w:val="single" w:sz="4" w:space="0" w:color="808080"/>
              <w:right w:val="single" w:sz="4" w:space="0" w:color="808080"/>
            </w:tcBorders>
          </w:tcPr>
          <w:p w14:paraId="22DCDF7F"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0E76D83E"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Bambu PLA Basic</w:t>
            </w:r>
          </w:p>
        </w:tc>
      </w:tr>
      <w:tr w:rsidR="00CE3CA2" w14:paraId="1BC10187"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75FE95BF"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Altura de camada</w:t>
            </w:r>
          </w:p>
        </w:tc>
        <w:tc>
          <w:tcPr>
            <w:tcW w:w="2929" w:type="dxa"/>
            <w:tcBorders>
              <w:top w:val="single" w:sz="4" w:space="0" w:color="808080"/>
              <w:left w:val="single" w:sz="4" w:space="0" w:color="808080"/>
              <w:bottom w:val="single" w:sz="4" w:space="0" w:color="808080"/>
              <w:right w:val="single" w:sz="4" w:space="0" w:color="808080"/>
            </w:tcBorders>
          </w:tcPr>
          <w:p w14:paraId="42C3C204"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6AF6DE74"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0,20 mm</w:t>
            </w:r>
          </w:p>
        </w:tc>
      </w:tr>
      <w:tr w:rsidR="00CE3CA2" w14:paraId="0F1AF7F7"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56645568"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Paredes</w:t>
            </w:r>
          </w:p>
        </w:tc>
        <w:tc>
          <w:tcPr>
            <w:tcW w:w="2929" w:type="dxa"/>
            <w:tcBorders>
              <w:top w:val="single" w:sz="4" w:space="0" w:color="808080"/>
              <w:left w:val="single" w:sz="4" w:space="0" w:color="808080"/>
              <w:bottom w:val="single" w:sz="4" w:space="0" w:color="808080"/>
              <w:right w:val="single" w:sz="4" w:space="0" w:color="808080"/>
            </w:tcBorders>
          </w:tcPr>
          <w:p w14:paraId="622D6DEA"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03DEA2DF"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2</w:t>
            </w:r>
          </w:p>
        </w:tc>
      </w:tr>
      <w:tr w:rsidR="00CE3CA2" w14:paraId="270D943E"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18A785FD"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Enchimento</w:t>
            </w:r>
          </w:p>
        </w:tc>
        <w:tc>
          <w:tcPr>
            <w:tcW w:w="2929" w:type="dxa"/>
            <w:tcBorders>
              <w:top w:val="single" w:sz="4" w:space="0" w:color="808080"/>
              <w:left w:val="single" w:sz="4" w:space="0" w:color="808080"/>
              <w:bottom w:val="single" w:sz="4" w:space="0" w:color="808080"/>
              <w:right w:val="single" w:sz="4" w:space="0" w:color="808080"/>
            </w:tcBorders>
          </w:tcPr>
          <w:p w14:paraId="6DCC0AC8"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47C68C9F"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15%, grelha</w:t>
            </w:r>
          </w:p>
        </w:tc>
      </w:tr>
      <w:tr w:rsidR="00CE3CA2" w14:paraId="123611D3"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4EFCD841"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Suportes</w:t>
            </w:r>
          </w:p>
        </w:tc>
        <w:tc>
          <w:tcPr>
            <w:tcW w:w="2929" w:type="dxa"/>
            <w:tcBorders>
              <w:top w:val="single" w:sz="4" w:space="0" w:color="808080"/>
              <w:left w:val="single" w:sz="4" w:space="0" w:color="808080"/>
              <w:bottom w:val="single" w:sz="4" w:space="0" w:color="808080"/>
              <w:right w:val="single" w:sz="4" w:space="0" w:color="808080"/>
            </w:tcBorders>
          </w:tcPr>
          <w:p w14:paraId="55010543"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 (política única)</w:t>
            </w:r>
          </w:p>
        </w:tc>
        <w:tc>
          <w:tcPr>
            <w:tcW w:w="2929" w:type="dxa"/>
            <w:tcBorders>
              <w:top w:val="single" w:sz="4" w:space="0" w:color="808080"/>
              <w:left w:val="single" w:sz="4" w:space="0" w:color="808080"/>
              <w:bottom w:val="single" w:sz="4" w:space="0" w:color="808080"/>
              <w:right w:val="single" w:sz="4" w:space="0" w:color="808080"/>
            </w:tcBorders>
          </w:tcPr>
          <w:p w14:paraId="2333B867" w14:textId="77777777" w:rsidR="00CE3CA2" w:rsidRPr="00164F66" w:rsidRDefault="00CE3CA2" w:rsidP="00DF5013">
            <w:pPr>
              <w:pStyle w:val="TextoNormal-IPCA"/>
              <w:ind w:firstLine="0"/>
              <w:rPr>
                <w:rFonts w:eastAsia="Calibri"/>
                <w:bCs/>
                <w:sz w:val="20"/>
                <w:szCs w:val="20"/>
              </w:rPr>
            </w:pPr>
            <w:r w:rsidRPr="00164F66">
              <w:rPr>
                <w:rFonts w:eastAsia="Calibri"/>
                <w:bCs/>
                <w:sz w:val="20"/>
                <w:szCs w:val="20"/>
              </w:rPr>
              <w:t>desligados</w:t>
            </w:r>
          </w:p>
        </w:tc>
      </w:tr>
      <w:tr w:rsidR="00CE3CA2" w14:paraId="69B9B5B7"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3F568D4A"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Aba</w:t>
            </w:r>
          </w:p>
        </w:tc>
        <w:tc>
          <w:tcPr>
            <w:tcW w:w="2929" w:type="dxa"/>
            <w:tcBorders>
              <w:top w:val="single" w:sz="4" w:space="0" w:color="808080"/>
              <w:left w:val="single" w:sz="4" w:space="0" w:color="808080"/>
              <w:bottom w:val="single" w:sz="4" w:space="0" w:color="808080"/>
              <w:right w:val="single" w:sz="4" w:space="0" w:color="808080"/>
            </w:tcBorders>
          </w:tcPr>
          <w:p w14:paraId="76772E37"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controlada</w:t>
            </w:r>
          </w:p>
        </w:tc>
        <w:tc>
          <w:tcPr>
            <w:tcW w:w="2929" w:type="dxa"/>
            <w:tcBorders>
              <w:top w:val="single" w:sz="4" w:space="0" w:color="808080"/>
              <w:left w:val="single" w:sz="4" w:space="0" w:color="808080"/>
              <w:bottom w:val="single" w:sz="4" w:space="0" w:color="808080"/>
              <w:right w:val="single" w:sz="4" w:space="0" w:color="808080"/>
            </w:tcBorders>
          </w:tcPr>
          <w:p w14:paraId="5534E81E"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automática</w:t>
            </w:r>
          </w:p>
        </w:tc>
      </w:tr>
      <w:tr w:rsidR="00CE3CA2" w14:paraId="0E982352" w14:textId="77777777" w:rsidTr="00A61F5A">
        <w:trPr>
          <w:cantSplit/>
        </w:trPr>
        <w:tc>
          <w:tcPr>
            <w:tcW w:w="2929" w:type="dxa"/>
            <w:tcBorders>
              <w:top w:val="single" w:sz="4" w:space="0" w:color="808080"/>
              <w:left w:val="single" w:sz="4" w:space="0" w:color="808080"/>
              <w:bottom w:val="single" w:sz="4" w:space="0" w:color="808080"/>
              <w:right w:val="single" w:sz="4" w:space="0" w:color="808080"/>
            </w:tcBorders>
          </w:tcPr>
          <w:p w14:paraId="147D2020"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Modelo e conjunto dimensional do perfil</w:t>
            </w:r>
          </w:p>
        </w:tc>
        <w:tc>
          <w:tcPr>
            <w:tcW w:w="2929" w:type="dxa"/>
            <w:tcBorders>
              <w:top w:val="single" w:sz="4" w:space="0" w:color="808080"/>
              <w:left w:val="single" w:sz="4" w:space="0" w:color="808080"/>
              <w:bottom w:val="single" w:sz="4" w:space="0" w:color="808080"/>
              <w:right w:val="single" w:sz="4" w:space="0" w:color="808080"/>
            </w:tcBorders>
          </w:tcPr>
          <w:p w14:paraId="1F461BA8"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variáveis de comparação</w:t>
            </w:r>
          </w:p>
        </w:tc>
        <w:tc>
          <w:tcPr>
            <w:tcW w:w="2929" w:type="dxa"/>
            <w:tcBorders>
              <w:top w:val="single" w:sz="4" w:space="0" w:color="808080"/>
              <w:left w:val="single" w:sz="4" w:space="0" w:color="808080"/>
              <w:bottom w:val="single" w:sz="4" w:space="0" w:color="808080"/>
              <w:right w:val="single" w:sz="4" w:space="0" w:color="808080"/>
            </w:tcBorders>
          </w:tcPr>
          <w:p w14:paraId="5F9FC011" w14:textId="77777777" w:rsidR="00CE3CA2" w:rsidRPr="00164F66" w:rsidRDefault="00CE3CA2" w:rsidP="00DF5013">
            <w:pPr>
              <w:pStyle w:val="TextoNormal-IPCA"/>
              <w:ind w:firstLine="0"/>
              <w:rPr>
                <w:rFonts w:eastAsia="Calibri"/>
                <w:sz w:val="20"/>
                <w:szCs w:val="20"/>
              </w:rPr>
            </w:pPr>
            <w:r w:rsidRPr="00164F66">
              <w:rPr>
                <w:rFonts w:eastAsia="Calibri"/>
                <w:sz w:val="20"/>
                <w:szCs w:val="20"/>
              </w:rPr>
              <w:t>3 × 4</w:t>
            </w:r>
          </w:p>
        </w:tc>
      </w:tr>
    </w:tbl>
    <w:p w14:paraId="7D8FBDC7" w14:textId="77777777" w:rsidR="00CE3CA2" w:rsidRDefault="00CE3CA2" w:rsidP="00CE3CA2">
      <w:pPr>
        <w:pStyle w:val="TextoNormal-IPCA"/>
      </w:pPr>
    </w:p>
    <w:p w14:paraId="0E7075F4" w14:textId="77777777" w:rsidR="00CE3CA2" w:rsidRPr="00DF5013" w:rsidRDefault="00CE3CA2" w:rsidP="00DF5013">
      <w:pPr>
        <w:pStyle w:val="TextoNormal-IPCA"/>
      </w:pPr>
      <w:r w:rsidRPr="00DF5013">
        <w:t>A orientação de cada peça exportada foi mantida; o programa apenas dispôs as peças na placa, criando automaticamente uma segunda placa A1 quando não cabiam numa. Esta série de ensaios constitui uma comparação controlada da exigência de preparação.</w:t>
      </w:r>
    </w:p>
    <w:p w14:paraId="0B69D275" w14:textId="77777777" w:rsidR="00CE3CA2" w:rsidRPr="00DF5013" w:rsidRDefault="00CE3CA2" w:rsidP="00DF5013">
      <w:pPr>
        <w:pStyle w:val="TextoNormal-IPCA"/>
      </w:pPr>
      <w:r w:rsidRPr="00DF5013">
        <w:t xml:space="preserve">Na análise geométrica, </w:t>
      </w:r>
      <w:proofErr w:type="spellStart"/>
      <w:r w:rsidRPr="00DF5013">
        <w:t>n_corpos</w:t>
      </w:r>
      <w:proofErr w:type="spellEnd"/>
      <w:r w:rsidRPr="00DF5013">
        <w:t xml:space="preserve"> designa o número de objetos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14:paraId="75BB8A8C" w14:textId="77777777" w:rsidR="00CE3CA2" w:rsidRDefault="00CE3CA2" w:rsidP="00CE3CA2">
      <w:pPr>
        <w:pStyle w:val="Ttulo2"/>
        <w:numPr>
          <w:ilvl w:val="0"/>
          <w:numId w:val="0"/>
        </w:numPr>
      </w:pPr>
    </w:p>
    <w:p w14:paraId="36BF17F8" w14:textId="77777777" w:rsidR="00CE3CA2" w:rsidRDefault="00CE3CA2" w:rsidP="00CE3CA2">
      <w:pPr>
        <w:pStyle w:val="Ttulo2"/>
        <w:numPr>
          <w:ilvl w:val="0"/>
          <w:numId w:val="0"/>
        </w:numPr>
      </w:pPr>
      <w:bookmarkStart w:id="296" w:name="_Toc235565131"/>
      <w:r>
        <w:t>D.4 Resultados</w:t>
      </w:r>
      <w:bookmarkEnd w:id="296"/>
    </w:p>
    <w:p w14:paraId="5C07495A" w14:textId="77777777" w:rsidR="00CE3CA2" w:rsidRDefault="00CE3CA2" w:rsidP="00CE3CA2">
      <w:pPr>
        <w:pStyle w:val="TextoNormal-IPCA"/>
        <w:keepNext/>
      </w:pPr>
    </w:p>
    <w:p w14:paraId="1E95EDBF" w14:textId="77777777" w:rsidR="00CE3CA2" w:rsidRPr="00DF5013" w:rsidRDefault="00CE3CA2" w:rsidP="00DF5013">
      <w:pPr>
        <w:pStyle w:val="TextoNormal-IPCA"/>
      </w:pPr>
      <w:r w:rsidRPr="00DF5013">
        <w:t>Os resultados quantitativos completos e os registos geométricos encontram-se no Suplemento 4 — Preparação para impressão e protótipos.</w:t>
      </w:r>
    </w:p>
    <w:p w14:paraId="78CE6903" w14:textId="77777777" w:rsidR="00CE3CA2" w:rsidRDefault="00CE3CA2" w:rsidP="00CE3CA2">
      <w:pPr>
        <w:pStyle w:val="Ttulo3"/>
        <w:numPr>
          <w:ilvl w:val="0"/>
          <w:numId w:val="0"/>
        </w:numPr>
      </w:pPr>
    </w:p>
    <w:p w14:paraId="219F93E0" w14:textId="77777777" w:rsidR="00CE3CA2" w:rsidRDefault="00CE3CA2" w:rsidP="00CE3CA2">
      <w:pPr>
        <w:pStyle w:val="Ttulo3"/>
        <w:numPr>
          <w:ilvl w:val="0"/>
          <w:numId w:val="0"/>
        </w:numPr>
      </w:pPr>
      <w:bookmarkStart w:id="297" w:name="_Toc235565132"/>
      <w:r>
        <w:t>D.4.1 Série A</w:t>
      </w:r>
      <w:bookmarkEnd w:id="297"/>
    </w:p>
    <w:p w14:paraId="01F8AE8D" w14:textId="77777777" w:rsidR="00CE3CA2" w:rsidRDefault="00CE3CA2" w:rsidP="00CE3CA2">
      <w:pPr>
        <w:pStyle w:val="TextoNormal-IPCA"/>
        <w:keepNext/>
      </w:pPr>
    </w:p>
    <w:p w14:paraId="3C4D1736" w14:textId="77777777" w:rsidR="00CE3CA2" w:rsidRDefault="00CE3CA2" w:rsidP="00CE3CA2">
      <w:pPr>
        <w:pStyle w:val="Legenda"/>
        <w:keepNext/>
      </w:pPr>
      <w:r>
        <w:t>Tabela D.1 — Estimativas dos projetos de preparação digital para impressão 3D com configuração analisada</w:t>
      </w:r>
    </w:p>
    <w:tbl>
      <w:tblPr>
        <w:tblStyle w:val="TabelacomGrelha"/>
        <w:tblW w:w="8787" w:type="dxa"/>
        <w:tblLayout w:type="fixed"/>
        <w:tblLook w:val="04A0" w:firstRow="1" w:lastRow="0" w:firstColumn="1" w:lastColumn="0" w:noHBand="0" w:noVBand="1"/>
      </w:tblPr>
      <w:tblGrid>
        <w:gridCol w:w="1448"/>
        <w:gridCol w:w="899"/>
        <w:gridCol w:w="1192"/>
        <w:gridCol w:w="2357"/>
        <w:gridCol w:w="1253"/>
        <w:gridCol w:w="1638"/>
      </w:tblGrid>
      <w:tr w:rsidR="00CE3CA2" w14:paraId="6AD87D18" w14:textId="77777777" w:rsidTr="00DF5013">
        <w:trPr>
          <w:cantSplit/>
          <w:tblHeader/>
        </w:trPr>
        <w:tc>
          <w:tcPr>
            <w:tcW w:w="1448" w:type="dxa"/>
            <w:tcBorders>
              <w:top w:val="single" w:sz="4" w:space="0" w:color="808080"/>
              <w:left w:val="single" w:sz="4" w:space="0" w:color="808080"/>
              <w:bottom w:val="single" w:sz="4" w:space="0" w:color="808080"/>
              <w:right w:val="single" w:sz="4" w:space="0" w:color="808080"/>
            </w:tcBorders>
          </w:tcPr>
          <w:p w14:paraId="7480511A"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Modelo e perfil</w:t>
            </w:r>
          </w:p>
        </w:tc>
        <w:tc>
          <w:tcPr>
            <w:tcW w:w="899" w:type="dxa"/>
            <w:tcBorders>
              <w:top w:val="single" w:sz="4" w:space="0" w:color="808080"/>
              <w:left w:val="single" w:sz="4" w:space="0" w:color="808080"/>
              <w:bottom w:val="single" w:sz="4" w:space="0" w:color="808080"/>
              <w:right w:val="single" w:sz="4" w:space="0" w:color="808080"/>
            </w:tcBorders>
          </w:tcPr>
          <w:p w14:paraId="79B44528"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Material</w:t>
            </w:r>
          </w:p>
        </w:tc>
        <w:tc>
          <w:tcPr>
            <w:tcW w:w="1192" w:type="dxa"/>
            <w:tcBorders>
              <w:top w:val="single" w:sz="4" w:space="0" w:color="808080"/>
              <w:left w:val="single" w:sz="4" w:space="0" w:color="808080"/>
              <w:bottom w:val="single" w:sz="4" w:space="0" w:color="808080"/>
              <w:right w:val="single" w:sz="4" w:space="0" w:color="808080"/>
            </w:tcBorders>
          </w:tcPr>
          <w:p w14:paraId="13CE1355"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Equipamento</w:t>
            </w:r>
          </w:p>
        </w:tc>
        <w:tc>
          <w:tcPr>
            <w:tcW w:w="2357" w:type="dxa"/>
            <w:tcBorders>
              <w:top w:val="single" w:sz="4" w:space="0" w:color="808080"/>
              <w:left w:val="single" w:sz="4" w:space="0" w:color="808080"/>
              <w:bottom w:val="single" w:sz="4" w:space="0" w:color="808080"/>
              <w:right w:val="single" w:sz="4" w:space="0" w:color="808080"/>
            </w:tcBorders>
          </w:tcPr>
          <w:p w14:paraId="63C86AD6"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Configuração</w:t>
            </w:r>
          </w:p>
        </w:tc>
        <w:tc>
          <w:tcPr>
            <w:tcW w:w="1253" w:type="dxa"/>
            <w:tcBorders>
              <w:top w:val="single" w:sz="4" w:space="0" w:color="808080"/>
              <w:left w:val="single" w:sz="4" w:space="0" w:color="808080"/>
              <w:bottom w:val="single" w:sz="4" w:space="0" w:color="808080"/>
              <w:right w:val="single" w:sz="4" w:space="0" w:color="808080"/>
            </w:tcBorders>
          </w:tcPr>
          <w:p w14:paraId="1AB76E1C"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Tempo estimado</w:t>
            </w:r>
          </w:p>
        </w:tc>
        <w:tc>
          <w:tcPr>
            <w:tcW w:w="1638" w:type="dxa"/>
            <w:tcBorders>
              <w:top w:val="single" w:sz="4" w:space="0" w:color="808080"/>
              <w:left w:val="single" w:sz="4" w:space="0" w:color="808080"/>
              <w:bottom w:val="single" w:sz="4" w:space="0" w:color="808080"/>
              <w:right w:val="single" w:sz="4" w:space="0" w:color="808080"/>
            </w:tcBorders>
          </w:tcPr>
          <w:p w14:paraId="0A07DDE6"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Material e custo estimados</w:t>
            </w:r>
          </w:p>
        </w:tc>
      </w:tr>
      <w:tr w:rsidR="00CE3CA2" w14:paraId="784F28A9" w14:textId="77777777" w:rsidTr="00DF5013">
        <w:trPr>
          <w:cantSplit/>
        </w:trPr>
        <w:tc>
          <w:tcPr>
            <w:tcW w:w="1448" w:type="dxa"/>
            <w:tcBorders>
              <w:top w:val="single" w:sz="4" w:space="0" w:color="808080"/>
              <w:left w:val="single" w:sz="4" w:space="0" w:color="808080"/>
              <w:bottom w:val="single" w:sz="4" w:space="0" w:color="808080"/>
              <w:right w:val="single" w:sz="4" w:space="0" w:color="808080"/>
            </w:tcBorders>
          </w:tcPr>
          <w:p w14:paraId="0E43F8EF"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r w:rsidRPr="00164F66">
              <w:rPr>
                <w:rFonts w:eastAsia="Calibri"/>
                <w:sz w:val="20"/>
                <w:szCs w:val="20"/>
              </w:rPr>
              <w:t xml:space="preserve"> — teen_15</w:t>
            </w:r>
          </w:p>
        </w:tc>
        <w:tc>
          <w:tcPr>
            <w:tcW w:w="899" w:type="dxa"/>
            <w:tcBorders>
              <w:top w:val="single" w:sz="4" w:space="0" w:color="808080"/>
              <w:left w:val="single" w:sz="4" w:space="0" w:color="808080"/>
              <w:bottom w:val="single" w:sz="4" w:space="0" w:color="808080"/>
              <w:right w:val="single" w:sz="4" w:space="0" w:color="808080"/>
            </w:tcBorders>
          </w:tcPr>
          <w:p w14:paraId="60B19C0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PLA</w:t>
            </w:r>
          </w:p>
        </w:tc>
        <w:tc>
          <w:tcPr>
            <w:tcW w:w="1192" w:type="dxa"/>
            <w:tcBorders>
              <w:top w:val="single" w:sz="4" w:space="0" w:color="808080"/>
              <w:left w:val="single" w:sz="4" w:space="0" w:color="808080"/>
              <w:bottom w:val="single" w:sz="4" w:space="0" w:color="808080"/>
              <w:right w:val="single" w:sz="4" w:space="0" w:color="808080"/>
            </w:tcBorders>
          </w:tcPr>
          <w:p w14:paraId="18BA882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 xml:space="preserve">Bambu </w:t>
            </w:r>
            <w:proofErr w:type="spellStart"/>
            <w:r w:rsidRPr="00164F66">
              <w:rPr>
                <w:rFonts w:eastAsia="Calibri"/>
                <w:sz w:val="20"/>
                <w:szCs w:val="20"/>
              </w:rPr>
              <w:t>Lab</w:t>
            </w:r>
            <w:proofErr w:type="spellEnd"/>
            <w:r w:rsidRPr="00164F66">
              <w:rPr>
                <w:rFonts w:eastAsia="Calibri"/>
                <w:sz w:val="20"/>
                <w:szCs w:val="20"/>
              </w:rPr>
              <w:t xml:space="preserve"> A1; bico 0,4 mm</w:t>
            </w:r>
          </w:p>
        </w:tc>
        <w:tc>
          <w:tcPr>
            <w:tcW w:w="2357" w:type="dxa"/>
            <w:tcBorders>
              <w:top w:val="single" w:sz="4" w:space="0" w:color="808080"/>
              <w:left w:val="single" w:sz="4" w:space="0" w:color="808080"/>
              <w:bottom w:val="single" w:sz="4" w:space="0" w:color="808080"/>
              <w:right w:val="single" w:sz="4" w:space="0" w:color="808080"/>
            </w:tcBorders>
          </w:tcPr>
          <w:p w14:paraId="470676C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Camada 0,24 mm; enchimento 15%, grelha; suportes em árvore orgânica</w:t>
            </w:r>
          </w:p>
        </w:tc>
        <w:tc>
          <w:tcPr>
            <w:tcW w:w="1253" w:type="dxa"/>
            <w:tcBorders>
              <w:top w:val="single" w:sz="4" w:space="0" w:color="808080"/>
              <w:left w:val="single" w:sz="4" w:space="0" w:color="808080"/>
              <w:bottom w:val="single" w:sz="4" w:space="0" w:color="808080"/>
              <w:right w:val="single" w:sz="4" w:space="0" w:color="808080"/>
            </w:tcBorders>
          </w:tcPr>
          <w:p w14:paraId="5E07304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 h 21 min 50 s</w:t>
            </w:r>
          </w:p>
        </w:tc>
        <w:tc>
          <w:tcPr>
            <w:tcW w:w="1638" w:type="dxa"/>
            <w:tcBorders>
              <w:top w:val="single" w:sz="4" w:space="0" w:color="808080"/>
              <w:left w:val="single" w:sz="4" w:space="0" w:color="808080"/>
              <w:bottom w:val="single" w:sz="4" w:space="0" w:color="808080"/>
              <w:right w:val="single" w:sz="4" w:space="0" w:color="808080"/>
            </w:tcBorders>
          </w:tcPr>
          <w:p w14:paraId="54D4871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18 645,87 mm; 56,51 g; 2,05 €</w:t>
            </w:r>
          </w:p>
        </w:tc>
      </w:tr>
      <w:tr w:rsidR="00CE3CA2" w14:paraId="02BA8C2C" w14:textId="77777777" w:rsidTr="00DF5013">
        <w:trPr>
          <w:cantSplit/>
        </w:trPr>
        <w:tc>
          <w:tcPr>
            <w:tcW w:w="1448" w:type="dxa"/>
            <w:tcBorders>
              <w:top w:val="single" w:sz="4" w:space="0" w:color="808080"/>
              <w:left w:val="single" w:sz="4" w:space="0" w:color="808080"/>
              <w:bottom w:val="single" w:sz="4" w:space="0" w:color="808080"/>
              <w:right w:val="single" w:sz="4" w:space="0" w:color="808080"/>
            </w:tcBorders>
          </w:tcPr>
          <w:p w14:paraId="0FD7DB27"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 — teen_15</w:t>
            </w:r>
          </w:p>
        </w:tc>
        <w:tc>
          <w:tcPr>
            <w:tcW w:w="899" w:type="dxa"/>
            <w:tcBorders>
              <w:top w:val="single" w:sz="4" w:space="0" w:color="808080"/>
              <w:left w:val="single" w:sz="4" w:space="0" w:color="808080"/>
              <w:bottom w:val="single" w:sz="4" w:space="0" w:color="808080"/>
              <w:right w:val="single" w:sz="4" w:space="0" w:color="808080"/>
            </w:tcBorders>
          </w:tcPr>
          <w:p w14:paraId="66FF0F1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PLA</w:t>
            </w:r>
          </w:p>
        </w:tc>
        <w:tc>
          <w:tcPr>
            <w:tcW w:w="1192" w:type="dxa"/>
            <w:tcBorders>
              <w:top w:val="single" w:sz="4" w:space="0" w:color="808080"/>
              <w:left w:val="single" w:sz="4" w:space="0" w:color="808080"/>
              <w:bottom w:val="single" w:sz="4" w:space="0" w:color="808080"/>
              <w:right w:val="single" w:sz="4" w:space="0" w:color="808080"/>
            </w:tcBorders>
          </w:tcPr>
          <w:p w14:paraId="61F35187"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 xml:space="preserve">Bambu </w:t>
            </w:r>
            <w:proofErr w:type="spellStart"/>
            <w:r w:rsidRPr="00164F66">
              <w:rPr>
                <w:rFonts w:eastAsia="Calibri"/>
                <w:sz w:val="20"/>
                <w:szCs w:val="20"/>
              </w:rPr>
              <w:t>Lab</w:t>
            </w:r>
            <w:proofErr w:type="spellEnd"/>
            <w:r w:rsidRPr="00164F66">
              <w:rPr>
                <w:rFonts w:eastAsia="Calibri"/>
                <w:sz w:val="20"/>
                <w:szCs w:val="20"/>
              </w:rPr>
              <w:t xml:space="preserve"> A1; bico 0,4 mm</w:t>
            </w:r>
          </w:p>
        </w:tc>
        <w:tc>
          <w:tcPr>
            <w:tcW w:w="2357" w:type="dxa"/>
            <w:tcBorders>
              <w:top w:val="single" w:sz="4" w:space="0" w:color="808080"/>
              <w:left w:val="single" w:sz="4" w:space="0" w:color="808080"/>
              <w:bottom w:val="single" w:sz="4" w:space="0" w:color="808080"/>
              <w:right w:val="single" w:sz="4" w:space="0" w:color="808080"/>
            </w:tcBorders>
          </w:tcPr>
          <w:p w14:paraId="4E8B964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Camada 0,24 mm; enchimento 15%, grelha; suportes em árvore orgânica</w:t>
            </w:r>
          </w:p>
        </w:tc>
        <w:tc>
          <w:tcPr>
            <w:tcW w:w="1253" w:type="dxa"/>
            <w:tcBorders>
              <w:top w:val="single" w:sz="4" w:space="0" w:color="808080"/>
              <w:left w:val="single" w:sz="4" w:space="0" w:color="808080"/>
              <w:bottom w:val="single" w:sz="4" w:space="0" w:color="808080"/>
              <w:right w:val="single" w:sz="4" w:space="0" w:color="808080"/>
            </w:tcBorders>
          </w:tcPr>
          <w:p w14:paraId="5C10699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 h 12 min 44 s</w:t>
            </w:r>
          </w:p>
        </w:tc>
        <w:tc>
          <w:tcPr>
            <w:tcW w:w="1638" w:type="dxa"/>
            <w:tcBorders>
              <w:top w:val="single" w:sz="4" w:space="0" w:color="808080"/>
              <w:left w:val="single" w:sz="4" w:space="0" w:color="808080"/>
              <w:bottom w:val="single" w:sz="4" w:space="0" w:color="808080"/>
              <w:right w:val="single" w:sz="4" w:space="0" w:color="808080"/>
            </w:tcBorders>
          </w:tcPr>
          <w:p w14:paraId="7CAFE39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40 756,68 mm; 123,52 g; 4,48 €</w:t>
            </w:r>
          </w:p>
        </w:tc>
      </w:tr>
      <w:tr w:rsidR="00CE3CA2" w14:paraId="45C5EE7C" w14:textId="77777777" w:rsidTr="00DF5013">
        <w:trPr>
          <w:cantSplit/>
        </w:trPr>
        <w:tc>
          <w:tcPr>
            <w:tcW w:w="1448" w:type="dxa"/>
            <w:tcBorders>
              <w:top w:val="single" w:sz="4" w:space="0" w:color="808080"/>
              <w:left w:val="single" w:sz="4" w:space="0" w:color="808080"/>
              <w:bottom w:val="single" w:sz="4" w:space="0" w:color="808080"/>
              <w:right w:val="single" w:sz="4" w:space="0" w:color="808080"/>
            </w:tcBorders>
          </w:tcPr>
          <w:p w14:paraId="49A01A92"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 — teen_15</w:t>
            </w:r>
          </w:p>
        </w:tc>
        <w:tc>
          <w:tcPr>
            <w:tcW w:w="899" w:type="dxa"/>
            <w:tcBorders>
              <w:top w:val="single" w:sz="4" w:space="0" w:color="808080"/>
              <w:left w:val="single" w:sz="4" w:space="0" w:color="808080"/>
              <w:bottom w:val="single" w:sz="4" w:space="0" w:color="808080"/>
              <w:right w:val="single" w:sz="4" w:space="0" w:color="808080"/>
            </w:tcBorders>
          </w:tcPr>
          <w:p w14:paraId="1E2841C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PETG</w:t>
            </w:r>
          </w:p>
        </w:tc>
        <w:tc>
          <w:tcPr>
            <w:tcW w:w="1192" w:type="dxa"/>
            <w:tcBorders>
              <w:top w:val="single" w:sz="4" w:space="0" w:color="808080"/>
              <w:left w:val="single" w:sz="4" w:space="0" w:color="808080"/>
              <w:bottom w:val="single" w:sz="4" w:space="0" w:color="808080"/>
              <w:right w:val="single" w:sz="4" w:space="0" w:color="808080"/>
            </w:tcBorders>
          </w:tcPr>
          <w:p w14:paraId="0970985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 xml:space="preserve">Bambu </w:t>
            </w:r>
            <w:proofErr w:type="spellStart"/>
            <w:r w:rsidRPr="00164F66">
              <w:rPr>
                <w:rFonts w:eastAsia="Calibri"/>
                <w:sz w:val="20"/>
                <w:szCs w:val="20"/>
              </w:rPr>
              <w:t>Lab</w:t>
            </w:r>
            <w:proofErr w:type="spellEnd"/>
            <w:r w:rsidRPr="00164F66">
              <w:rPr>
                <w:rFonts w:eastAsia="Calibri"/>
                <w:sz w:val="20"/>
                <w:szCs w:val="20"/>
              </w:rPr>
              <w:t xml:space="preserve"> A1; bico 0,4 mm</w:t>
            </w:r>
          </w:p>
        </w:tc>
        <w:tc>
          <w:tcPr>
            <w:tcW w:w="2357" w:type="dxa"/>
            <w:tcBorders>
              <w:top w:val="single" w:sz="4" w:space="0" w:color="808080"/>
              <w:left w:val="single" w:sz="4" w:space="0" w:color="808080"/>
              <w:bottom w:val="single" w:sz="4" w:space="0" w:color="808080"/>
              <w:right w:val="single" w:sz="4" w:space="0" w:color="808080"/>
            </w:tcBorders>
          </w:tcPr>
          <w:p w14:paraId="3F90C65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Camada 0,24 mm; enchimento 15%, grelha; suportes em árvore orgânica</w:t>
            </w:r>
          </w:p>
        </w:tc>
        <w:tc>
          <w:tcPr>
            <w:tcW w:w="1253" w:type="dxa"/>
            <w:tcBorders>
              <w:top w:val="single" w:sz="4" w:space="0" w:color="808080"/>
              <w:left w:val="single" w:sz="4" w:space="0" w:color="808080"/>
              <w:bottom w:val="single" w:sz="4" w:space="0" w:color="808080"/>
              <w:right w:val="single" w:sz="4" w:space="0" w:color="808080"/>
            </w:tcBorders>
          </w:tcPr>
          <w:p w14:paraId="3015490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 h 51 min 52 s</w:t>
            </w:r>
          </w:p>
        </w:tc>
        <w:tc>
          <w:tcPr>
            <w:tcW w:w="1638" w:type="dxa"/>
            <w:tcBorders>
              <w:top w:val="single" w:sz="4" w:space="0" w:color="808080"/>
              <w:left w:val="single" w:sz="4" w:space="0" w:color="808080"/>
              <w:bottom w:val="single" w:sz="4" w:space="0" w:color="808080"/>
              <w:right w:val="single" w:sz="4" w:space="0" w:color="808080"/>
            </w:tcBorders>
          </w:tcPr>
          <w:p w14:paraId="3B9E5F97"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39 094,09 mm; 117,54 g; 4,27 €</w:t>
            </w:r>
          </w:p>
        </w:tc>
      </w:tr>
      <w:tr w:rsidR="00CE3CA2" w14:paraId="0209CB9F" w14:textId="77777777" w:rsidTr="00DF5013">
        <w:trPr>
          <w:cantSplit/>
        </w:trPr>
        <w:tc>
          <w:tcPr>
            <w:tcW w:w="1448" w:type="dxa"/>
            <w:tcBorders>
              <w:top w:val="single" w:sz="4" w:space="0" w:color="808080"/>
              <w:left w:val="single" w:sz="4" w:space="0" w:color="808080"/>
              <w:bottom w:val="single" w:sz="4" w:space="0" w:color="808080"/>
              <w:right w:val="single" w:sz="4" w:space="0" w:color="808080"/>
            </w:tcBorders>
          </w:tcPr>
          <w:p w14:paraId="555AE197"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r w:rsidRPr="00164F66">
              <w:rPr>
                <w:rFonts w:eastAsia="Calibri"/>
                <w:sz w:val="20"/>
                <w:szCs w:val="20"/>
              </w:rPr>
              <w:t xml:space="preserve"> — teen_15</w:t>
            </w:r>
          </w:p>
        </w:tc>
        <w:tc>
          <w:tcPr>
            <w:tcW w:w="899" w:type="dxa"/>
            <w:tcBorders>
              <w:top w:val="single" w:sz="4" w:space="0" w:color="808080"/>
              <w:left w:val="single" w:sz="4" w:space="0" w:color="808080"/>
              <w:bottom w:val="single" w:sz="4" w:space="0" w:color="808080"/>
              <w:right w:val="single" w:sz="4" w:space="0" w:color="808080"/>
            </w:tcBorders>
          </w:tcPr>
          <w:p w14:paraId="1A8D2FD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PLA</w:t>
            </w:r>
          </w:p>
        </w:tc>
        <w:tc>
          <w:tcPr>
            <w:tcW w:w="1192" w:type="dxa"/>
            <w:tcBorders>
              <w:top w:val="single" w:sz="4" w:space="0" w:color="808080"/>
              <w:left w:val="single" w:sz="4" w:space="0" w:color="808080"/>
              <w:bottom w:val="single" w:sz="4" w:space="0" w:color="808080"/>
              <w:right w:val="single" w:sz="4" w:space="0" w:color="808080"/>
            </w:tcBorders>
          </w:tcPr>
          <w:p w14:paraId="3570A6E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Prusa MINI; bico 0,4 mm</w:t>
            </w:r>
          </w:p>
        </w:tc>
        <w:tc>
          <w:tcPr>
            <w:tcW w:w="2357" w:type="dxa"/>
            <w:tcBorders>
              <w:top w:val="single" w:sz="4" w:space="0" w:color="808080"/>
              <w:left w:val="single" w:sz="4" w:space="0" w:color="808080"/>
              <w:bottom w:val="single" w:sz="4" w:space="0" w:color="808080"/>
              <w:right w:val="single" w:sz="4" w:space="0" w:color="808080"/>
            </w:tcBorders>
          </w:tcPr>
          <w:p w14:paraId="3DC0431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Camada 0,20 mm; enchimento 15%, grelha; sem suportes</w:t>
            </w:r>
          </w:p>
        </w:tc>
        <w:tc>
          <w:tcPr>
            <w:tcW w:w="1253" w:type="dxa"/>
            <w:tcBorders>
              <w:top w:val="single" w:sz="4" w:space="0" w:color="808080"/>
              <w:left w:val="single" w:sz="4" w:space="0" w:color="808080"/>
              <w:bottom w:val="single" w:sz="4" w:space="0" w:color="808080"/>
              <w:right w:val="single" w:sz="4" w:space="0" w:color="808080"/>
            </w:tcBorders>
          </w:tcPr>
          <w:p w14:paraId="13DB7CC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 h 32 min 11 s</w:t>
            </w:r>
          </w:p>
        </w:tc>
        <w:tc>
          <w:tcPr>
            <w:tcW w:w="1638" w:type="dxa"/>
            <w:tcBorders>
              <w:top w:val="single" w:sz="4" w:space="0" w:color="808080"/>
              <w:left w:val="single" w:sz="4" w:space="0" w:color="808080"/>
              <w:bottom w:val="single" w:sz="4" w:space="0" w:color="808080"/>
              <w:right w:val="single" w:sz="4" w:space="0" w:color="808080"/>
            </w:tcBorders>
          </w:tcPr>
          <w:p w14:paraId="664F0F4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12 727,61 mm; 37,96 g; 1,38 €</w:t>
            </w:r>
          </w:p>
        </w:tc>
      </w:tr>
    </w:tbl>
    <w:p w14:paraId="4CD54869" w14:textId="77777777" w:rsidR="00CE3CA2" w:rsidRDefault="00CE3CA2" w:rsidP="00CE3CA2">
      <w:pPr>
        <w:pStyle w:val="TextoNormal-IPCA"/>
      </w:pPr>
    </w:p>
    <w:p w14:paraId="2D47C016" w14:textId="77777777" w:rsidR="00CE3CA2" w:rsidRDefault="00CE3CA2" w:rsidP="00CE3CA2">
      <w:pPr>
        <w:pStyle w:val="TextoNormal-IPCA"/>
      </w:pPr>
      <w:r>
        <w:t xml:space="preserve">Entre os projetos com configuração analisada, o Phoenix apresentou valores estimados de tempo e material superiores aos do </w:t>
      </w:r>
      <w:proofErr w:type="spellStart"/>
      <w:r>
        <w:t>Flexy</w:t>
      </w:r>
      <w:proofErr w:type="spellEnd"/>
      <w:r>
        <w:t xml:space="preserve"> </w:t>
      </w:r>
      <w:proofErr w:type="spellStart"/>
      <w:r>
        <w:t>Beast</w:t>
      </w:r>
      <w:proofErr w:type="spellEnd"/>
      <w:r>
        <w:t xml:space="preserve"> para o perfil de 15 anos. No projeto Phoenix preparado com PETG, o tempo estimado foi superior ao do projeto preparado com PLA, mas os resultados não constituem uma comparação experimental entre materiais, porque dependem dos perfis embebidos. O aviso de baixa aderência surgiu no </w:t>
      </w:r>
      <w:proofErr w:type="spellStart"/>
      <w:r>
        <w:t>Paraglider</w:t>
      </w:r>
      <w:proofErr w:type="spellEnd"/>
      <w:r>
        <w:t xml:space="preserve"> preparado sem suportes nem aba, indicando a necessidade de rever a estratégia de adesão antes da impressão.</w:t>
      </w:r>
    </w:p>
    <w:p w14:paraId="34A0D19A" w14:textId="77777777" w:rsidR="00CE3CA2" w:rsidRDefault="00CE3CA2" w:rsidP="00CE3CA2">
      <w:pPr>
        <w:pStyle w:val="TextoNormal-IPCA"/>
      </w:pPr>
    </w:p>
    <w:p w14:paraId="1895D0F9" w14:textId="77777777" w:rsidR="00CE3CA2" w:rsidRDefault="00CE3CA2" w:rsidP="00CE3CA2">
      <w:pPr>
        <w:pStyle w:val="Ttulo3"/>
        <w:numPr>
          <w:ilvl w:val="0"/>
          <w:numId w:val="0"/>
        </w:numPr>
      </w:pPr>
      <w:bookmarkStart w:id="298" w:name="_Toc235565133"/>
      <w:r>
        <w:lastRenderedPageBreak/>
        <w:t>D.4.2 Série B (condição comum)</w:t>
      </w:r>
      <w:bookmarkEnd w:id="298"/>
    </w:p>
    <w:p w14:paraId="467E93A2" w14:textId="77777777" w:rsidR="00CE3CA2" w:rsidRDefault="00CE3CA2" w:rsidP="00CE3CA2">
      <w:pPr>
        <w:pStyle w:val="TextoNormal-IPCA"/>
        <w:keepNext/>
      </w:pPr>
    </w:p>
    <w:p w14:paraId="00F28A04" w14:textId="77777777" w:rsidR="00CE3CA2" w:rsidRDefault="00CE3CA2" w:rsidP="00CE3CA2">
      <w:pPr>
        <w:pStyle w:val="Legenda"/>
        <w:keepNext/>
      </w:pPr>
      <w:r>
        <w:t>Tabela D.2 — Estimativas de preparação para impressão na condição digital comum</w:t>
      </w:r>
    </w:p>
    <w:tbl>
      <w:tblPr>
        <w:tblStyle w:val="TabelacomGrelha"/>
        <w:tblW w:w="8787" w:type="dxa"/>
        <w:tblLayout w:type="fixed"/>
        <w:tblLook w:val="04A0" w:firstRow="1" w:lastRow="0" w:firstColumn="1" w:lastColumn="0" w:noHBand="0" w:noVBand="1"/>
      </w:tblPr>
      <w:tblGrid>
        <w:gridCol w:w="1347"/>
        <w:gridCol w:w="1050"/>
        <w:gridCol w:w="1353"/>
        <w:gridCol w:w="1450"/>
        <w:gridCol w:w="1196"/>
        <w:gridCol w:w="1253"/>
        <w:gridCol w:w="1138"/>
      </w:tblGrid>
      <w:tr w:rsidR="00CE3CA2" w14:paraId="455C8611" w14:textId="77777777" w:rsidTr="00A61F5A">
        <w:trPr>
          <w:cantSplit/>
          <w:tblHeader/>
        </w:trPr>
        <w:tc>
          <w:tcPr>
            <w:tcW w:w="1347" w:type="dxa"/>
            <w:tcBorders>
              <w:top w:val="single" w:sz="4" w:space="0" w:color="808080"/>
              <w:left w:val="single" w:sz="4" w:space="0" w:color="808080"/>
              <w:bottom w:val="single" w:sz="4" w:space="0" w:color="808080"/>
              <w:right w:val="single" w:sz="4" w:space="0" w:color="808080"/>
            </w:tcBorders>
          </w:tcPr>
          <w:p w14:paraId="73A57EF6"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Modelo</w:t>
            </w:r>
          </w:p>
        </w:tc>
        <w:tc>
          <w:tcPr>
            <w:tcW w:w="1050" w:type="dxa"/>
            <w:tcBorders>
              <w:top w:val="single" w:sz="4" w:space="0" w:color="808080"/>
              <w:left w:val="single" w:sz="4" w:space="0" w:color="808080"/>
              <w:bottom w:val="single" w:sz="4" w:space="0" w:color="808080"/>
              <w:right w:val="single" w:sz="4" w:space="0" w:color="808080"/>
            </w:tcBorders>
          </w:tcPr>
          <w:p w14:paraId="2F049676"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Perfil</w:t>
            </w:r>
          </w:p>
        </w:tc>
        <w:tc>
          <w:tcPr>
            <w:tcW w:w="1353" w:type="dxa"/>
            <w:tcBorders>
              <w:top w:val="single" w:sz="4" w:space="0" w:color="808080"/>
              <w:left w:val="single" w:sz="4" w:space="0" w:color="808080"/>
              <w:bottom w:val="single" w:sz="4" w:space="0" w:color="808080"/>
              <w:right w:val="single" w:sz="4" w:space="0" w:color="808080"/>
            </w:tcBorders>
          </w:tcPr>
          <w:p w14:paraId="5E0CEBE1"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Tempo estimado</w:t>
            </w:r>
          </w:p>
        </w:tc>
        <w:tc>
          <w:tcPr>
            <w:tcW w:w="1450" w:type="dxa"/>
            <w:tcBorders>
              <w:top w:val="single" w:sz="4" w:space="0" w:color="808080"/>
              <w:left w:val="single" w:sz="4" w:space="0" w:color="808080"/>
              <w:bottom w:val="single" w:sz="4" w:space="0" w:color="808080"/>
              <w:right w:val="single" w:sz="4" w:space="0" w:color="808080"/>
            </w:tcBorders>
          </w:tcPr>
          <w:p w14:paraId="30C20DBA"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Filamento estimado</w:t>
            </w:r>
          </w:p>
        </w:tc>
        <w:tc>
          <w:tcPr>
            <w:tcW w:w="1196" w:type="dxa"/>
            <w:tcBorders>
              <w:top w:val="single" w:sz="4" w:space="0" w:color="808080"/>
              <w:left w:val="single" w:sz="4" w:space="0" w:color="808080"/>
              <w:bottom w:val="single" w:sz="4" w:space="0" w:color="808080"/>
              <w:right w:val="single" w:sz="4" w:space="0" w:color="808080"/>
            </w:tcBorders>
          </w:tcPr>
          <w:p w14:paraId="1F955D22"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Massa estimada</w:t>
            </w:r>
          </w:p>
        </w:tc>
        <w:tc>
          <w:tcPr>
            <w:tcW w:w="1253" w:type="dxa"/>
            <w:tcBorders>
              <w:top w:val="single" w:sz="4" w:space="0" w:color="808080"/>
              <w:left w:val="single" w:sz="4" w:space="0" w:color="808080"/>
              <w:bottom w:val="single" w:sz="4" w:space="0" w:color="808080"/>
              <w:right w:val="single" w:sz="4" w:space="0" w:color="808080"/>
            </w:tcBorders>
          </w:tcPr>
          <w:p w14:paraId="40229C8C"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Custo estimado</w:t>
            </w:r>
          </w:p>
        </w:tc>
        <w:tc>
          <w:tcPr>
            <w:tcW w:w="1138" w:type="dxa"/>
            <w:tcBorders>
              <w:top w:val="single" w:sz="4" w:space="0" w:color="808080"/>
              <w:left w:val="single" w:sz="4" w:space="0" w:color="808080"/>
              <w:bottom w:val="single" w:sz="4" w:space="0" w:color="808080"/>
              <w:right w:val="single" w:sz="4" w:space="0" w:color="808080"/>
            </w:tcBorders>
          </w:tcPr>
          <w:p w14:paraId="0ADC6D5F" w14:textId="77777777" w:rsidR="00CE3CA2" w:rsidRPr="00164F66" w:rsidRDefault="00CE3CA2" w:rsidP="00164F66">
            <w:pPr>
              <w:pStyle w:val="TextoNormal-IPCA"/>
              <w:ind w:firstLine="0"/>
              <w:jc w:val="center"/>
              <w:rPr>
                <w:rFonts w:eastAsia="Calibri"/>
                <w:sz w:val="20"/>
                <w:szCs w:val="20"/>
              </w:rPr>
            </w:pPr>
            <w:r w:rsidRPr="00164F66">
              <w:rPr>
                <w:rFonts w:eastAsia="Calibri"/>
                <w:b/>
                <w:sz w:val="20"/>
                <w:szCs w:val="20"/>
              </w:rPr>
              <w:t>Placas A1</w:t>
            </w:r>
          </w:p>
        </w:tc>
      </w:tr>
      <w:tr w:rsidR="00CE3CA2" w14:paraId="344138CB"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099008A1"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5A7C2C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child_8</w:t>
            </w:r>
          </w:p>
        </w:tc>
        <w:tc>
          <w:tcPr>
            <w:tcW w:w="1353" w:type="dxa"/>
            <w:tcBorders>
              <w:top w:val="single" w:sz="4" w:space="0" w:color="808080"/>
              <w:left w:val="single" w:sz="4" w:space="0" w:color="808080"/>
              <w:bottom w:val="single" w:sz="4" w:space="0" w:color="808080"/>
              <w:right w:val="single" w:sz="4" w:space="0" w:color="808080"/>
            </w:tcBorders>
          </w:tcPr>
          <w:p w14:paraId="3FE858A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6 h 39 min 34 s</w:t>
            </w:r>
          </w:p>
        </w:tc>
        <w:tc>
          <w:tcPr>
            <w:tcW w:w="1450" w:type="dxa"/>
            <w:tcBorders>
              <w:top w:val="single" w:sz="4" w:space="0" w:color="808080"/>
              <w:left w:val="single" w:sz="4" w:space="0" w:color="808080"/>
              <w:bottom w:val="single" w:sz="4" w:space="0" w:color="808080"/>
              <w:right w:val="single" w:sz="4" w:space="0" w:color="808080"/>
            </w:tcBorders>
          </w:tcPr>
          <w:p w14:paraId="4F9D20EF"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27 387,6 mm</w:t>
            </w:r>
          </w:p>
        </w:tc>
        <w:tc>
          <w:tcPr>
            <w:tcW w:w="1196" w:type="dxa"/>
            <w:tcBorders>
              <w:top w:val="single" w:sz="4" w:space="0" w:color="808080"/>
              <w:left w:val="single" w:sz="4" w:space="0" w:color="808080"/>
              <w:bottom w:val="single" w:sz="4" w:space="0" w:color="808080"/>
              <w:right w:val="single" w:sz="4" w:space="0" w:color="808080"/>
            </w:tcBorders>
          </w:tcPr>
          <w:p w14:paraId="5A0541BF"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83,00 g</w:t>
            </w:r>
          </w:p>
        </w:tc>
        <w:tc>
          <w:tcPr>
            <w:tcW w:w="1253" w:type="dxa"/>
            <w:tcBorders>
              <w:top w:val="single" w:sz="4" w:space="0" w:color="808080"/>
              <w:left w:val="single" w:sz="4" w:space="0" w:color="808080"/>
              <w:bottom w:val="single" w:sz="4" w:space="0" w:color="808080"/>
              <w:right w:val="single" w:sz="4" w:space="0" w:color="808080"/>
            </w:tcBorders>
          </w:tcPr>
          <w:p w14:paraId="16B81CD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3,01 €</w:t>
            </w:r>
          </w:p>
        </w:tc>
        <w:tc>
          <w:tcPr>
            <w:tcW w:w="1138" w:type="dxa"/>
            <w:tcBorders>
              <w:top w:val="single" w:sz="4" w:space="0" w:color="808080"/>
              <w:left w:val="single" w:sz="4" w:space="0" w:color="808080"/>
              <w:bottom w:val="single" w:sz="4" w:space="0" w:color="808080"/>
              <w:right w:val="single" w:sz="4" w:space="0" w:color="808080"/>
            </w:tcBorders>
          </w:tcPr>
          <w:p w14:paraId="3036755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0D540F2B"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452C8C94"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5919D28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teen_15</w:t>
            </w:r>
          </w:p>
        </w:tc>
        <w:tc>
          <w:tcPr>
            <w:tcW w:w="1353" w:type="dxa"/>
            <w:tcBorders>
              <w:top w:val="single" w:sz="4" w:space="0" w:color="808080"/>
              <w:left w:val="single" w:sz="4" w:space="0" w:color="808080"/>
              <w:bottom w:val="single" w:sz="4" w:space="0" w:color="808080"/>
              <w:right w:val="single" w:sz="4" w:space="0" w:color="808080"/>
            </w:tcBorders>
          </w:tcPr>
          <w:p w14:paraId="4EAE2077"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9 h 51 min 52 s</w:t>
            </w:r>
          </w:p>
        </w:tc>
        <w:tc>
          <w:tcPr>
            <w:tcW w:w="1450" w:type="dxa"/>
            <w:tcBorders>
              <w:top w:val="single" w:sz="4" w:space="0" w:color="808080"/>
              <w:left w:val="single" w:sz="4" w:space="0" w:color="808080"/>
              <w:bottom w:val="single" w:sz="4" w:space="0" w:color="808080"/>
              <w:right w:val="single" w:sz="4" w:space="0" w:color="808080"/>
            </w:tcBorders>
          </w:tcPr>
          <w:p w14:paraId="09206181"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43 180,9 mm</w:t>
            </w:r>
          </w:p>
        </w:tc>
        <w:tc>
          <w:tcPr>
            <w:tcW w:w="1196" w:type="dxa"/>
            <w:tcBorders>
              <w:top w:val="single" w:sz="4" w:space="0" w:color="808080"/>
              <w:left w:val="single" w:sz="4" w:space="0" w:color="808080"/>
              <w:bottom w:val="single" w:sz="4" w:space="0" w:color="808080"/>
              <w:right w:val="single" w:sz="4" w:space="0" w:color="808080"/>
            </w:tcBorders>
          </w:tcPr>
          <w:p w14:paraId="3A49576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130,87 g</w:t>
            </w:r>
          </w:p>
        </w:tc>
        <w:tc>
          <w:tcPr>
            <w:tcW w:w="1253" w:type="dxa"/>
            <w:tcBorders>
              <w:top w:val="single" w:sz="4" w:space="0" w:color="808080"/>
              <w:left w:val="single" w:sz="4" w:space="0" w:color="808080"/>
              <w:bottom w:val="single" w:sz="4" w:space="0" w:color="808080"/>
              <w:right w:val="single" w:sz="4" w:space="0" w:color="808080"/>
            </w:tcBorders>
          </w:tcPr>
          <w:p w14:paraId="2AAAAD1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4,75 €</w:t>
            </w:r>
          </w:p>
        </w:tc>
        <w:tc>
          <w:tcPr>
            <w:tcW w:w="1138" w:type="dxa"/>
            <w:tcBorders>
              <w:top w:val="single" w:sz="4" w:space="0" w:color="808080"/>
              <w:left w:val="single" w:sz="4" w:space="0" w:color="808080"/>
              <w:bottom w:val="single" w:sz="4" w:space="0" w:color="808080"/>
              <w:right w:val="single" w:sz="4" w:space="0" w:color="808080"/>
            </w:tcBorders>
          </w:tcPr>
          <w:p w14:paraId="70BFE8D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04201388"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6CD6ABBA"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0286E6E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adult_28</w:t>
            </w:r>
          </w:p>
        </w:tc>
        <w:tc>
          <w:tcPr>
            <w:tcW w:w="1353" w:type="dxa"/>
            <w:tcBorders>
              <w:top w:val="single" w:sz="4" w:space="0" w:color="808080"/>
              <w:left w:val="single" w:sz="4" w:space="0" w:color="808080"/>
              <w:bottom w:val="single" w:sz="4" w:space="0" w:color="808080"/>
              <w:right w:val="single" w:sz="4" w:space="0" w:color="808080"/>
            </w:tcBorders>
          </w:tcPr>
          <w:p w14:paraId="0C53CCDC"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12 h 34 min 14 s</w:t>
            </w:r>
          </w:p>
        </w:tc>
        <w:tc>
          <w:tcPr>
            <w:tcW w:w="1450" w:type="dxa"/>
            <w:tcBorders>
              <w:top w:val="single" w:sz="4" w:space="0" w:color="808080"/>
              <w:left w:val="single" w:sz="4" w:space="0" w:color="808080"/>
              <w:bottom w:val="single" w:sz="4" w:space="0" w:color="808080"/>
              <w:right w:val="single" w:sz="4" w:space="0" w:color="808080"/>
            </w:tcBorders>
          </w:tcPr>
          <w:p w14:paraId="05E6D13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55 811,9 mm</w:t>
            </w:r>
          </w:p>
        </w:tc>
        <w:tc>
          <w:tcPr>
            <w:tcW w:w="1196" w:type="dxa"/>
            <w:tcBorders>
              <w:top w:val="single" w:sz="4" w:space="0" w:color="808080"/>
              <w:left w:val="single" w:sz="4" w:space="0" w:color="808080"/>
              <w:bottom w:val="single" w:sz="4" w:space="0" w:color="808080"/>
              <w:right w:val="single" w:sz="4" w:space="0" w:color="808080"/>
            </w:tcBorders>
          </w:tcPr>
          <w:p w14:paraId="02F50BC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169,15 g</w:t>
            </w:r>
          </w:p>
        </w:tc>
        <w:tc>
          <w:tcPr>
            <w:tcW w:w="1253" w:type="dxa"/>
            <w:tcBorders>
              <w:top w:val="single" w:sz="4" w:space="0" w:color="808080"/>
              <w:left w:val="single" w:sz="4" w:space="0" w:color="808080"/>
              <w:bottom w:val="single" w:sz="4" w:space="0" w:color="808080"/>
              <w:right w:val="single" w:sz="4" w:space="0" w:color="808080"/>
            </w:tcBorders>
          </w:tcPr>
          <w:p w14:paraId="0DD1B5F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6,14 €</w:t>
            </w:r>
          </w:p>
        </w:tc>
        <w:tc>
          <w:tcPr>
            <w:tcW w:w="1138" w:type="dxa"/>
            <w:tcBorders>
              <w:top w:val="single" w:sz="4" w:space="0" w:color="808080"/>
              <w:left w:val="single" w:sz="4" w:space="0" w:color="808080"/>
              <w:bottom w:val="single" w:sz="4" w:space="0" w:color="808080"/>
              <w:right w:val="single" w:sz="4" w:space="0" w:color="808080"/>
            </w:tcBorders>
          </w:tcPr>
          <w:p w14:paraId="413E0A5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779ECB2B"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5D99FAD5"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Flexy</w:t>
            </w:r>
            <w:proofErr w:type="spellEnd"/>
            <w:r w:rsidRPr="00164F66">
              <w:rPr>
                <w:rFonts w:eastAsia="Calibri"/>
                <w:sz w:val="20"/>
                <w:szCs w:val="20"/>
              </w:rPr>
              <w:t xml:space="preserve"> </w:t>
            </w:r>
            <w:proofErr w:type="spellStart"/>
            <w:r w:rsidRPr="00164F66">
              <w:rPr>
                <w:rFonts w:eastAsia="Calibri"/>
                <w:sz w:val="20"/>
                <w:szCs w:val="20"/>
              </w:rPr>
              <w:t>Beast</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738A09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elderly_70</w:t>
            </w:r>
          </w:p>
        </w:tc>
        <w:tc>
          <w:tcPr>
            <w:tcW w:w="1353" w:type="dxa"/>
            <w:tcBorders>
              <w:top w:val="single" w:sz="4" w:space="0" w:color="808080"/>
              <w:left w:val="single" w:sz="4" w:space="0" w:color="808080"/>
              <w:bottom w:val="single" w:sz="4" w:space="0" w:color="808080"/>
              <w:right w:val="single" w:sz="4" w:space="0" w:color="808080"/>
            </w:tcBorders>
          </w:tcPr>
          <w:p w14:paraId="527560D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10 h 52 min 57 s</w:t>
            </w:r>
          </w:p>
        </w:tc>
        <w:tc>
          <w:tcPr>
            <w:tcW w:w="1450" w:type="dxa"/>
            <w:tcBorders>
              <w:top w:val="single" w:sz="4" w:space="0" w:color="808080"/>
              <w:left w:val="single" w:sz="4" w:space="0" w:color="808080"/>
              <w:bottom w:val="single" w:sz="4" w:space="0" w:color="808080"/>
              <w:right w:val="single" w:sz="4" w:space="0" w:color="808080"/>
            </w:tcBorders>
          </w:tcPr>
          <w:p w14:paraId="7C11543F"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47 602,0 mm</w:t>
            </w:r>
          </w:p>
        </w:tc>
        <w:tc>
          <w:tcPr>
            <w:tcW w:w="1196" w:type="dxa"/>
            <w:tcBorders>
              <w:top w:val="single" w:sz="4" w:space="0" w:color="808080"/>
              <w:left w:val="single" w:sz="4" w:space="0" w:color="808080"/>
              <w:bottom w:val="single" w:sz="4" w:space="0" w:color="808080"/>
              <w:right w:val="single" w:sz="4" w:space="0" w:color="808080"/>
            </w:tcBorders>
          </w:tcPr>
          <w:p w14:paraId="3FD9F8E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144,27 g</w:t>
            </w:r>
          </w:p>
        </w:tc>
        <w:tc>
          <w:tcPr>
            <w:tcW w:w="1253" w:type="dxa"/>
            <w:tcBorders>
              <w:top w:val="single" w:sz="4" w:space="0" w:color="808080"/>
              <w:left w:val="single" w:sz="4" w:space="0" w:color="808080"/>
              <w:bottom w:val="single" w:sz="4" w:space="0" w:color="808080"/>
              <w:right w:val="single" w:sz="4" w:space="0" w:color="808080"/>
            </w:tcBorders>
          </w:tcPr>
          <w:p w14:paraId="282EDE9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5,24 €</w:t>
            </w:r>
          </w:p>
        </w:tc>
        <w:tc>
          <w:tcPr>
            <w:tcW w:w="1138" w:type="dxa"/>
            <w:tcBorders>
              <w:top w:val="single" w:sz="4" w:space="0" w:color="808080"/>
              <w:left w:val="single" w:sz="4" w:space="0" w:color="808080"/>
              <w:bottom w:val="single" w:sz="4" w:space="0" w:color="808080"/>
              <w:right w:val="single" w:sz="4" w:space="0" w:color="808080"/>
            </w:tcBorders>
          </w:tcPr>
          <w:p w14:paraId="291DCF1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14348C56"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21E52FB4"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063C24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child_8</w:t>
            </w:r>
          </w:p>
        </w:tc>
        <w:tc>
          <w:tcPr>
            <w:tcW w:w="1353" w:type="dxa"/>
            <w:tcBorders>
              <w:top w:val="single" w:sz="4" w:space="0" w:color="808080"/>
              <w:left w:val="single" w:sz="4" w:space="0" w:color="808080"/>
              <w:bottom w:val="single" w:sz="4" w:space="0" w:color="808080"/>
              <w:right w:val="single" w:sz="4" w:space="0" w:color="808080"/>
            </w:tcBorders>
          </w:tcPr>
          <w:p w14:paraId="3E20752F"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 h 22 min 47 s</w:t>
            </w:r>
          </w:p>
        </w:tc>
        <w:tc>
          <w:tcPr>
            <w:tcW w:w="1450" w:type="dxa"/>
            <w:tcBorders>
              <w:top w:val="single" w:sz="4" w:space="0" w:color="808080"/>
              <w:left w:val="single" w:sz="4" w:space="0" w:color="808080"/>
              <w:bottom w:val="single" w:sz="4" w:space="0" w:color="808080"/>
              <w:right w:val="single" w:sz="4" w:space="0" w:color="808080"/>
            </w:tcBorders>
          </w:tcPr>
          <w:p w14:paraId="7E3C54D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16 522,2 mm</w:t>
            </w:r>
          </w:p>
        </w:tc>
        <w:tc>
          <w:tcPr>
            <w:tcW w:w="1196" w:type="dxa"/>
            <w:tcBorders>
              <w:top w:val="single" w:sz="4" w:space="0" w:color="808080"/>
              <w:left w:val="single" w:sz="4" w:space="0" w:color="808080"/>
              <w:bottom w:val="single" w:sz="4" w:space="0" w:color="808080"/>
              <w:right w:val="single" w:sz="4" w:space="0" w:color="808080"/>
            </w:tcBorders>
          </w:tcPr>
          <w:p w14:paraId="6B8F312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50,07 g</w:t>
            </w:r>
          </w:p>
        </w:tc>
        <w:tc>
          <w:tcPr>
            <w:tcW w:w="1253" w:type="dxa"/>
            <w:tcBorders>
              <w:top w:val="single" w:sz="4" w:space="0" w:color="808080"/>
              <w:left w:val="single" w:sz="4" w:space="0" w:color="808080"/>
              <w:bottom w:val="single" w:sz="4" w:space="0" w:color="808080"/>
              <w:right w:val="single" w:sz="4" w:space="0" w:color="808080"/>
            </w:tcBorders>
          </w:tcPr>
          <w:p w14:paraId="6F5E04A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1,82 €</w:t>
            </w:r>
          </w:p>
        </w:tc>
        <w:tc>
          <w:tcPr>
            <w:tcW w:w="1138" w:type="dxa"/>
            <w:tcBorders>
              <w:top w:val="single" w:sz="4" w:space="0" w:color="808080"/>
              <w:left w:val="single" w:sz="4" w:space="0" w:color="808080"/>
              <w:bottom w:val="single" w:sz="4" w:space="0" w:color="808080"/>
              <w:right w:val="single" w:sz="4" w:space="0" w:color="808080"/>
            </w:tcBorders>
          </w:tcPr>
          <w:p w14:paraId="04E65AC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0AC854E5"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3EF87A23"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5D7261B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teen_15</w:t>
            </w:r>
          </w:p>
        </w:tc>
        <w:tc>
          <w:tcPr>
            <w:tcW w:w="1353" w:type="dxa"/>
            <w:tcBorders>
              <w:top w:val="single" w:sz="4" w:space="0" w:color="808080"/>
              <w:left w:val="single" w:sz="4" w:space="0" w:color="808080"/>
              <w:bottom w:val="single" w:sz="4" w:space="0" w:color="808080"/>
              <w:right w:val="single" w:sz="4" w:space="0" w:color="808080"/>
            </w:tcBorders>
          </w:tcPr>
          <w:p w14:paraId="081B6A8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6 h 45 min 18 s</w:t>
            </w:r>
          </w:p>
        </w:tc>
        <w:tc>
          <w:tcPr>
            <w:tcW w:w="1450" w:type="dxa"/>
            <w:tcBorders>
              <w:top w:val="single" w:sz="4" w:space="0" w:color="808080"/>
              <w:left w:val="single" w:sz="4" w:space="0" w:color="808080"/>
              <w:bottom w:val="single" w:sz="4" w:space="0" w:color="808080"/>
              <w:right w:val="single" w:sz="4" w:space="0" w:color="808080"/>
            </w:tcBorders>
          </w:tcPr>
          <w:p w14:paraId="1ED23D4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27 695,5 mm</w:t>
            </w:r>
          </w:p>
        </w:tc>
        <w:tc>
          <w:tcPr>
            <w:tcW w:w="1196" w:type="dxa"/>
            <w:tcBorders>
              <w:top w:val="single" w:sz="4" w:space="0" w:color="808080"/>
              <w:left w:val="single" w:sz="4" w:space="0" w:color="808080"/>
              <w:bottom w:val="single" w:sz="4" w:space="0" w:color="808080"/>
              <w:right w:val="single" w:sz="4" w:space="0" w:color="808080"/>
            </w:tcBorders>
          </w:tcPr>
          <w:p w14:paraId="0285487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83,94 g</w:t>
            </w:r>
          </w:p>
        </w:tc>
        <w:tc>
          <w:tcPr>
            <w:tcW w:w="1253" w:type="dxa"/>
            <w:tcBorders>
              <w:top w:val="single" w:sz="4" w:space="0" w:color="808080"/>
              <w:left w:val="single" w:sz="4" w:space="0" w:color="808080"/>
              <w:bottom w:val="single" w:sz="4" w:space="0" w:color="808080"/>
              <w:right w:val="single" w:sz="4" w:space="0" w:color="808080"/>
            </w:tcBorders>
          </w:tcPr>
          <w:p w14:paraId="4E39291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3,05 €</w:t>
            </w:r>
          </w:p>
        </w:tc>
        <w:tc>
          <w:tcPr>
            <w:tcW w:w="1138" w:type="dxa"/>
            <w:tcBorders>
              <w:top w:val="single" w:sz="4" w:space="0" w:color="808080"/>
              <w:left w:val="single" w:sz="4" w:space="0" w:color="808080"/>
              <w:bottom w:val="single" w:sz="4" w:space="0" w:color="808080"/>
              <w:right w:val="single" w:sz="4" w:space="0" w:color="808080"/>
            </w:tcBorders>
          </w:tcPr>
          <w:p w14:paraId="01EA0B8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6E781F04"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426D806D"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DE4BF0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adult_28</w:t>
            </w:r>
          </w:p>
        </w:tc>
        <w:tc>
          <w:tcPr>
            <w:tcW w:w="1353" w:type="dxa"/>
            <w:tcBorders>
              <w:top w:val="single" w:sz="4" w:space="0" w:color="808080"/>
              <w:left w:val="single" w:sz="4" w:space="0" w:color="808080"/>
              <w:bottom w:val="single" w:sz="4" w:space="0" w:color="808080"/>
              <w:right w:val="single" w:sz="4" w:space="0" w:color="808080"/>
            </w:tcBorders>
          </w:tcPr>
          <w:p w14:paraId="4B80B67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 h 55 min 41 s</w:t>
            </w:r>
          </w:p>
        </w:tc>
        <w:tc>
          <w:tcPr>
            <w:tcW w:w="1450" w:type="dxa"/>
            <w:tcBorders>
              <w:top w:val="single" w:sz="4" w:space="0" w:color="808080"/>
              <w:left w:val="single" w:sz="4" w:space="0" w:color="808080"/>
              <w:bottom w:val="single" w:sz="4" w:space="0" w:color="808080"/>
              <w:right w:val="single" w:sz="4" w:space="0" w:color="808080"/>
            </w:tcBorders>
          </w:tcPr>
          <w:p w14:paraId="23E4240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38 449,4 mm</w:t>
            </w:r>
          </w:p>
        </w:tc>
        <w:tc>
          <w:tcPr>
            <w:tcW w:w="1196" w:type="dxa"/>
            <w:tcBorders>
              <w:top w:val="single" w:sz="4" w:space="0" w:color="808080"/>
              <w:left w:val="single" w:sz="4" w:space="0" w:color="808080"/>
              <w:bottom w:val="single" w:sz="4" w:space="0" w:color="808080"/>
              <w:right w:val="single" w:sz="4" w:space="0" w:color="808080"/>
            </w:tcBorders>
          </w:tcPr>
          <w:p w14:paraId="024720F9"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116,53 g</w:t>
            </w:r>
          </w:p>
        </w:tc>
        <w:tc>
          <w:tcPr>
            <w:tcW w:w="1253" w:type="dxa"/>
            <w:tcBorders>
              <w:top w:val="single" w:sz="4" w:space="0" w:color="808080"/>
              <w:left w:val="single" w:sz="4" w:space="0" w:color="808080"/>
              <w:bottom w:val="single" w:sz="4" w:space="0" w:color="808080"/>
              <w:right w:val="single" w:sz="4" w:space="0" w:color="808080"/>
            </w:tcBorders>
          </w:tcPr>
          <w:p w14:paraId="7DC8B0A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4,23 €</w:t>
            </w:r>
          </w:p>
        </w:tc>
        <w:tc>
          <w:tcPr>
            <w:tcW w:w="1138" w:type="dxa"/>
            <w:tcBorders>
              <w:top w:val="single" w:sz="4" w:space="0" w:color="808080"/>
              <w:left w:val="single" w:sz="4" w:space="0" w:color="808080"/>
              <w:bottom w:val="single" w:sz="4" w:space="0" w:color="808080"/>
              <w:right w:val="single" w:sz="4" w:space="0" w:color="808080"/>
            </w:tcBorders>
          </w:tcPr>
          <w:p w14:paraId="172E838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71BB28AF"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114AC1E9"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Paraglider</w:t>
            </w:r>
            <w:proofErr w:type="spellEnd"/>
            <w:r w:rsidRPr="00164F66">
              <w:rPr>
                <w:rFonts w:eastAsia="Calibri"/>
                <w:sz w:val="20"/>
                <w:szCs w:val="20"/>
              </w:rPr>
              <w:t xml:space="preserve"> </w:t>
            </w:r>
            <w:proofErr w:type="spellStart"/>
            <w:r w:rsidRPr="00164F66">
              <w:rPr>
                <w:rFonts w:eastAsia="Calibri"/>
                <w:sz w:val="20"/>
                <w:szCs w:val="20"/>
              </w:rPr>
              <w:t>Hand</w:t>
            </w:r>
            <w:proofErr w:type="spellEnd"/>
          </w:p>
        </w:tc>
        <w:tc>
          <w:tcPr>
            <w:tcW w:w="1050" w:type="dxa"/>
            <w:tcBorders>
              <w:top w:val="single" w:sz="4" w:space="0" w:color="808080"/>
              <w:left w:val="single" w:sz="4" w:space="0" w:color="808080"/>
              <w:bottom w:val="single" w:sz="4" w:space="0" w:color="808080"/>
              <w:right w:val="single" w:sz="4" w:space="0" w:color="808080"/>
            </w:tcBorders>
          </w:tcPr>
          <w:p w14:paraId="7BFDB90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elderly_70</w:t>
            </w:r>
          </w:p>
        </w:tc>
        <w:tc>
          <w:tcPr>
            <w:tcW w:w="1353" w:type="dxa"/>
            <w:tcBorders>
              <w:top w:val="single" w:sz="4" w:space="0" w:color="808080"/>
              <w:left w:val="single" w:sz="4" w:space="0" w:color="808080"/>
              <w:bottom w:val="single" w:sz="4" w:space="0" w:color="808080"/>
              <w:right w:val="single" w:sz="4" w:space="0" w:color="808080"/>
            </w:tcBorders>
          </w:tcPr>
          <w:p w14:paraId="4FAFE98E"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7 h 09 min 05 s</w:t>
            </w:r>
          </w:p>
        </w:tc>
        <w:tc>
          <w:tcPr>
            <w:tcW w:w="1450" w:type="dxa"/>
            <w:tcBorders>
              <w:top w:val="single" w:sz="4" w:space="0" w:color="808080"/>
              <w:left w:val="single" w:sz="4" w:space="0" w:color="808080"/>
              <w:bottom w:val="single" w:sz="4" w:space="0" w:color="808080"/>
              <w:right w:val="single" w:sz="4" w:space="0" w:color="808080"/>
            </w:tcBorders>
          </w:tcPr>
          <w:p w14:paraId="2A9FC66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29 627,5 mm</w:t>
            </w:r>
          </w:p>
        </w:tc>
        <w:tc>
          <w:tcPr>
            <w:tcW w:w="1196" w:type="dxa"/>
            <w:tcBorders>
              <w:top w:val="single" w:sz="4" w:space="0" w:color="808080"/>
              <w:left w:val="single" w:sz="4" w:space="0" w:color="808080"/>
              <w:bottom w:val="single" w:sz="4" w:space="0" w:color="808080"/>
              <w:right w:val="single" w:sz="4" w:space="0" w:color="808080"/>
            </w:tcBorders>
          </w:tcPr>
          <w:p w14:paraId="4E8C154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89,79 g</w:t>
            </w:r>
          </w:p>
        </w:tc>
        <w:tc>
          <w:tcPr>
            <w:tcW w:w="1253" w:type="dxa"/>
            <w:tcBorders>
              <w:top w:val="single" w:sz="4" w:space="0" w:color="808080"/>
              <w:left w:val="single" w:sz="4" w:space="0" w:color="808080"/>
              <w:bottom w:val="single" w:sz="4" w:space="0" w:color="808080"/>
              <w:right w:val="single" w:sz="4" w:space="0" w:color="808080"/>
            </w:tcBorders>
          </w:tcPr>
          <w:p w14:paraId="6F18D17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3,26 €</w:t>
            </w:r>
          </w:p>
        </w:tc>
        <w:tc>
          <w:tcPr>
            <w:tcW w:w="1138" w:type="dxa"/>
            <w:tcBorders>
              <w:top w:val="single" w:sz="4" w:space="0" w:color="808080"/>
              <w:left w:val="single" w:sz="4" w:space="0" w:color="808080"/>
              <w:bottom w:val="single" w:sz="4" w:space="0" w:color="808080"/>
              <w:right w:val="single" w:sz="4" w:space="0" w:color="808080"/>
            </w:tcBorders>
          </w:tcPr>
          <w:p w14:paraId="262843B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w:t>
            </w:r>
          </w:p>
        </w:tc>
      </w:tr>
      <w:tr w:rsidR="00CE3CA2" w14:paraId="01C8E524"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3414B3EA"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w:t>
            </w:r>
          </w:p>
        </w:tc>
        <w:tc>
          <w:tcPr>
            <w:tcW w:w="1050" w:type="dxa"/>
            <w:tcBorders>
              <w:top w:val="single" w:sz="4" w:space="0" w:color="808080"/>
              <w:left w:val="single" w:sz="4" w:space="0" w:color="808080"/>
              <w:bottom w:val="single" w:sz="4" w:space="0" w:color="808080"/>
              <w:right w:val="single" w:sz="4" w:space="0" w:color="808080"/>
            </w:tcBorders>
          </w:tcPr>
          <w:p w14:paraId="1946F90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child_8</w:t>
            </w:r>
          </w:p>
        </w:tc>
        <w:tc>
          <w:tcPr>
            <w:tcW w:w="1353" w:type="dxa"/>
            <w:tcBorders>
              <w:top w:val="single" w:sz="4" w:space="0" w:color="808080"/>
              <w:left w:val="single" w:sz="4" w:space="0" w:color="808080"/>
              <w:bottom w:val="single" w:sz="4" w:space="0" w:color="808080"/>
              <w:right w:val="single" w:sz="4" w:space="0" w:color="808080"/>
            </w:tcBorders>
          </w:tcPr>
          <w:p w14:paraId="52CCD716"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7 h 29 min 44 s</w:t>
            </w:r>
          </w:p>
        </w:tc>
        <w:tc>
          <w:tcPr>
            <w:tcW w:w="1450" w:type="dxa"/>
            <w:tcBorders>
              <w:top w:val="single" w:sz="4" w:space="0" w:color="808080"/>
              <w:left w:val="single" w:sz="4" w:space="0" w:color="808080"/>
              <w:bottom w:val="single" w:sz="4" w:space="0" w:color="808080"/>
              <w:right w:val="single" w:sz="4" w:space="0" w:color="808080"/>
            </w:tcBorders>
          </w:tcPr>
          <w:p w14:paraId="17645AC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30 673,7 mm</w:t>
            </w:r>
          </w:p>
        </w:tc>
        <w:tc>
          <w:tcPr>
            <w:tcW w:w="1196" w:type="dxa"/>
            <w:tcBorders>
              <w:top w:val="single" w:sz="4" w:space="0" w:color="808080"/>
              <w:left w:val="single" w:sz="4" w:space="0" w:color="808080"/>
              <w:bottom w:val="single" w:sz="4" w:space="0" w:color="808080"/>
              <w:right w:val="single" w:sz="4" w:space="0" w:color="808080"/>
            </w:tcBorders>
          </w:tcPr>
          <w:p w14:paraId="7FFA904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92,96 g</w:t>
            </w:r>
          </w:p>
        </w:tc>
        <w:tc>
          <w:tcPr>
            <w:tcW w:w="1253" w:type="dxa"/>
            <w:tcBorders>
              <w:top w:val="single" w:sz="4" w:space="0" w:color="808080"/>
              <w:left w:val="single" w:sz="4" w:space="0" w:color="808080"/>
              <w:bottom w:val="single" w:sz="4" w:space="0" w:color="808080"/>
              <w:right w:val="single" w:sz="4" w:space="0" w:color="808080"/>
            </w:tcBorders>
          </w:tcPr>
          <w:p w14:paraId="4A7ED34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3,37 €</w:t>
            </w:r>
          </w:p>
        </w:tc>
        <w:tc>
          <w:tcPr>
            <w:tcW w:w="1138" w:type="dxa"/>
            <w:tcBorders>
              <w:top w:val="single" w:sz="4" w:space="0" w:color="808080"/>
              <w:left w:val="single" w:sz="4" w:space="0" w:color="808080"/>
              <w:bottom w:val="single" w:sz="4" w:space="0" w:color="808080"/>
              <w:right w:val="single" w:sz="4" w:space="0" w:color="808080"/>
            </w:tcBorders>
          </w:tcPr>
          <w:p w14:paraId="7E7C4DF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7FA4E453"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130B3DDE"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w:t>
            </w:r>
          </w:p>
        </w:tc>
        <w:tc>
          <w:tcPr>
            <w:tcW w:w="1050" w:type="dxa"/>
            <w:tcBorders>
              <w:top w:val="single" w:sz="4" w:space="0" w:color="808080"/>
              <w:left w:val="single" w:sz="4" w:space="0" w:color="808080"/>
              <w:bottom w:val="single" w:sz="4" w:space="0" w:color="808080"/>
              <w:right w:val="single" w:sz="4" w:space="0" w:color="808080"/>
            </w:tcBorders>
          </w:tcPr>
          <w:p w14:paraId="3151327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teen_15</w:t>
            </w:r>
          </w:p>
        </w:tc>
        <w:tc>
          <w:tcPr>
            <w:tcW w:w="1353" w:type="dxa"/>
            <w:tcBorders>
              <w:top w:val="single" w:sz="4" w:space="0" w:color="808080"/>
              <w:left w:val="single" w:sz="4" w:space="0" w:color="808080"/>
              <w:bottom w:val="single" w:sz="4" w:space="0" w:color="808080"/>
              <w:right w:val="single" w:sz="4" w:space="0" w:color="808080"/>
            </w:tcBorders>
          </w:tcPr>
          <w:p w14:paraId="1308B36E"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 h 30 min 45 s</w:t>
            </w:r>
          </w:p>
        </w:tc>
        <w:tc>
          <w:tcPr>
            <w:tcW w:w="1450" w:type="dxa"/>
            <w:tcBorders>
              <w:top w:val="single" w:sz="4" w:space="0" w:color="808080"/>
              <w:left w:val="single" w:sz="4" w:space="0" w:color="808080"/>
              <w:bottom w:val="single" w:sz="4" w:space="0" w:color="808080"/>
              <w:right w:val="single" w:sz="4" w:space="0" w:color="808080"/>
            </w:tcBorders>
          </w:tcPr>
          <w:p w14:paraId="4FD8340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36 335,2 mm</w:t>
            </w:r>
          </w:p>
        </w:tc>
        <w:tc>
          <w:tcPr>
            <w:tcW w:w="1196" w:type="dxa"/>
            <w:tcBorders>
              <w:top w:val="single" w:sz="4" w:space="0" w:color="808080"/>
              <w:left w:val="single" w:sz="4" w:space="0" w:color="808080"/>
              <w:bottom w:val="single" w:sz="4" w:space="0" w:color="808080"/>
              <w:right w:val="single" w:sz="4" w:space="0" w:color="808080"/>
            </w:tcBorders>
          </w:tcPr>
          <w:p w14:paraId="34513C8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110,12 g</w:t>
            </w:r>
          </w:p>
        </w:tc>
        <w:tc>
          <w:tcPr>
            <w:tcW w:w="1253" w:type="dxa"/>
            <w:tcBorders>
              <w:top w:val="single" w:sz="4" w:space="0" w:color="808080"/>
              <w:left w:val="single" w:sz="4" w:space="0" w:color="808080"/>
              <w:bottom w:val="single" w:sz="4" w:space="0" w:color="808080"/>
              <w:right w:val="single" w:sz="4" w:space="0" w:color="808080"/>
            </w:tcBorders>
          </w:tcPr>
          <w:p w14:paraId="2B8ABE50"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4,00 €</w:t>
            </w:r>
          </w:p>
        </w:tc>
        <w:tc>
          <w:tcPr>
            <w:tcW w:w="1138" w:type="dxa"/>
            <w:tcBorders>
              <w:top w:val="single" w:sz="4" w:space="0" w:color="808080"/>
              <w:left w:val="single" w:sz="4" w:space="0" w:color="808080"/>
              <w:bottom w:val="single" w:sz="4" w:space="0" w:color="808080"/>
              <w:right w:val="single" w:sz="4" w:space="0" w:color="808080"/>
            </w:tcBorders>
          </w:tcPr>
          <w:p w14:paraId="04B3C54E"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7E6282ED"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73D83DAF"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w:t>
            </w:r>
          </w:p>
        </w:tc>
        <w:tc>
          <w:tcPr>
            <w:tcW w:w="1050" w:type="dxa"/>
            <w:tcBorders>
              <w:top w:val="single" w:sz="4" w:space="0" w:color="808080"/>
              <w:left w:val="single" w:sz="4" w:space="0" w:color="808080"/>
              <w:bottom w:val="single" w:sz="4" w:space="0" w:color="808080"/>
              <w:right w:val="single" w:sz="4" w:space="0" w:color="808080"/>
            </w:tcBorders>
          </w:tcPr>
          <w:p w14:paraId="49C3546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adult_28</w:t>
            </w:r>
          </w:p>
        </w:tc>
        <w:tc>
          <w:tcPr>
            <w:tcW w:w="1353" w:type="dxa"/>
            <w:tcBorders>
              <w:top w:val="single" w:sz="4" w:space="0" w:color="808080"/>
              <w:left w:val="single" w:sz="4" w:space="0" w:color="808080"/>
              <w:bottom w:val="single" w:sz="4" w:space="0" w:color="808080"/>
              <w:right w:val="single" w:sz="4" w:space="0" w:color="808080"/>
            </w:tcBorders>
          </w:tcPr>
          <w:p w14:paraId="658956DE"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8 h 56 min 20 s</w:t>
            </w:r>
          </w:p>
        </w:tc>
        <w:tc>
          <w:tcPr>
            <w:tcW w:w="1450" w:type="dxa"/>
            <w:tcBorders>
              <w:top w:val="single" w:sz="4" w:space="0" w:color="808080"/>
              <w:left w:val="single" w:sz="4" w:space="0" w:color="808080"/>
              <w:bottom w:val="single" w:sz="4" w:space="0" w:color="808080"/>
              <w:right w:val="single" w:sz="4" w:space="0" w:color="808080"/>
            </w:tcBorders>
          </w:tcPr>
          <w:p w14:paraId="60D67AFB"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38 179,8 mm</w:t>
            </w:r>
          </w:p>
        </w:tc>
        <w:tc>
          <w:tcPr>
            <w:tcW w:w="1196" w:type="dxa"/>
            <w:tcBorders>
              <w:top w:val="single" w:sz="4" w:space="0" w:color="808080"/>
              <w:left w:val="single" w:sz="4" w:space="0" w:color="808080"/>
              <w:bottom w:val="single" w:sz="4" w:space="0" w:color="808080"/>
              <w:right w:val="single" w:sz="4" w:space="0" w:color="808080"/>
            </w:tcBorders>
          </w:tcPr>
          <w:p w14:paraId="1F38E473"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115,71 g</w:t>
            </w:r>
          </w:p>
        </w:tc>
        <w:tc>
          <w:tcPr>
            <w:tcW w:w="1253" w:type="dxa"/>
            <w:tcBorders>
              <w:top w:val="single" w:sz="4" w:space="0" w:color="808080"/>
              <w:left w:val="single" w:sz="4" w:space="0" w:color="808080"/>
              <w:bottom w:val="single" w:sz="4" w:space="0" w:color="808080"/>
              <w:right w:val="single" w:sz="4" w:space="0" w:color="808080"/>
            </w:tcBorders>
          </w:tcPr>
          <w:p w14:paraId="64A0CD84"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4,20 €</w:t>
            </w:r>
          </w:p>
        </w:tc>
        <w:tc>
          <w:tcPr>
            <w:tcW w:w="1138" w:type="dxa"/>
            <w:tcBorders>
              <w:top w:val="single" w:sz="4" w:space="0" w:color="808080"/>
              <w:left w:val="single" w:sz="4" w:space="0" w:color="808080"/>
              <w:bottom w:val="single" w:sz="4" w:space="0" w:color="808080"/>
              <w:right w:val="single" w:sz="4" w:space="0" w:color="808080"/>
            </w:tcBorders>
          </w:tcPr>
          <w:p w14:paraId="07F93492"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r w:rsidR="00CE3CA2" w14:paraId="1714555E" w14:textId="77777777" w:rsidTr="00A61F5A">
        <w:trPr>
          <w:cantSplit/>
        </w:trPr>
        <w:tc>
          <w:tcPr>
            <w:tcW w:w="1347" w:type="dxa"/>
            <w:tcBorders>
              <w:top w:val="single" w:sz="4" w:space="0" w:color="808080"/>
              <w:left w:val="single" w:sz="4" w:space="0" w:color="808080"/>
              <w:bottom w:val="single" w:sz="4" w:space="0" w:color="808080"/>
              <w:right w:val="single" w:sz="4" w:space="0" w:color="808080"/>
            </w:tcBorders>
          </w:tcPr>
          <w:p w14:paraId="2445BFA7" w14:textId="77777777" w:rsidR="00CE3CA2" w:rsidRPr="00164F66" w:rsidRDefault="00CE3CA2" w:rsidP="00164F66">
            <w:pPr>
              <w:pStyle w:val="TextoNormal-IPCA"/>
              <w:ind w:firstLine="0"/>
              <w:jc w:val="center"/>
              <w:rPr>
                <w:rFonts w:eastAsia="Calibri"/>
                <w:sz w:val="20"/>
                <w:szCs w:val="20"/>
              </w:rPr>
            </w:pPr>
            <w:proofErr w:type="spellStart"/>
            <w:r w:rsidRPr="00164F66">
              <w:rPr>
                <w:rFonts w:eastAsia="Calibri"/>
                <w:sz w:val="20"/>
                <w:szCs w:val="20"/>
              </w:rPr>
              <w:t>UnLimbited</w:t>
            </w:r>
            <w:proofErr w:type="spellEnd"/>
            <w:r w:rsidRPr="00164F66">
              <w:rPr>
                <w:rFonts w:eastAsia="Calibri"/>
                <w:sz w:val="20"/>
                <w:szCs w:val="20"/>
              </w:rPr>
              <w:t xml:space="preserve"> Phoenix</w:t>
            </w:r>
          </w:p>
        </w:tc>
        <w:tc>
          <w:tcPr>
            <w:tcW w:w="1050" w:type="dxa"/>
            <w:tcBorders>
              <w:top w:val="single" w:sz="4" w:space="0" w:color="808080"/>
              <w:left w:val="single" w:sz="4" w:space="0" w:color="808080"/>
              <w:bottom w:val="single" w:sz="4" w:space="0" w:color="808080"/>
              <w:right w:val="single" w:sz="4" w:space="0" w:color="808080"/>
            </w:tcBorders>
          </w:tcPr>
          <w:p w14:paraId="22D61F6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elderly_70</w:t>
            </w:r>
          </w:p>
        </w:tc>
        <w:tc>
          <w:tcPr>
            <w:tcW w:w="1353" w:type="dxa"/>
            <w:tcBorders>
              <w:top w:val="single" w:sz="4" w:space="0" w:color="808080"/>
              <w:left w:val="single" w:sz="4" w:space="0" w:color="808080"/>
              <w:bottom w:val="single" w:sz="4" w:space="0" w:color="808080"/>
              <w:right w:val="single" w:sz="4" w:space="0" w:color="808080"/>
            </w:tcBorders>
          </w:tcPr>
          <w:p w14:paraId="0B7F223D"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7 h 49 min 09 s</w:t>
            </w:r>
          </w:p>
        </w:tc>
        <w:tc>
          <w:tcPr>
            <w:tcW w:w="1450" w:type="dxa"/>
            <w:tcBorders>
              <w:top w:val="single" w:sz="4" w:space="0" w:color="808080"/>
              <w:left w:val="single" w:sz="4" w:space="0" w:color="808080"/>
              <w:bottom w:val="single" w:sz="4" w:space="0" w:color="808080"/>
              <w:right w:val="single" w:sz="4" w:space="0" w:color="808080"/>
            </w:tcBorders>
          </w:tcPr>
          <w:p w14:paraId="275128A5"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32 412,0 mm</w:t>
            </w:r>
          </w:p>
        </w:tc>
        <w:tc>
          <w:tcPr>
            <w:tcW w:w="1196" w:type="dxa"/>
            <w:tcBorders>
              <w:top w:val="single" w:sz="4" w:space="0" w:color="808080"/>
              <w:left w:val="single" w:sz="4" w:space="0" w:color="808080"/>
              <w:bottom w:val="single" w:sz="4" w:space="0" w:color="808080"/>
              <w:right w:val="single" w:sz="4" w:space="0" w:color="808080"/>
            </w:tcBorders>
          </w:tcPr>
          <w:p w14:paraId="6F911B67"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98,23 g</w:t>
            </w:r>
          </w:p>
        </w:tc>
        <w:tc>
          <w:tcPr>
            <w:tcW w:w="1253" w:type="dxa"/>
            <w:tcBorders>
              <w:top w:val="single" w:sz="4" w:space="0" w:color="808080"/>
              <w:left w:val="single" w:sz="4" w:space="0" w:color="808080"/>
              <w:bottom w:val="single" w:sz="4" w:space="0" w:color="808080"/>
              <w:right w:val="single" w:sz="4" w:space="0" w:color="808080"/>
            </w:tcBorders>
          </w:tcPr>
          <w:p w14:paraId="2CD539FA"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3,56 €</w:t>
            </w:r>
          </w:p>
        </w:tc>
        <w:tc>
          <w:tcPr>
            <w:tcW w:w="1138" w:type="dxa"/>
            <w:tcBorders>
              <w:top w:val="single" w:sz="4" w:space="0" w:color="808080"/>
              <w:left w:val="single" w:sz="4" w:space="0" w:color="808080"/>
              <w:bottom w:val="single" w:sz="4" w:space="0" w:color="808080"/>
              <w:right w:val="single" w:sz="4" w:space="0" w:color="808080"/>
            </w:tcBorders>
          </w:tcPr>
          <w:p w14:paraId="0B1DF388" w14:textId="77777777" w:rsidR="00CE3CA2" w:rsidRPr="00164F66" w:rsidRDefault="00CE3CA2" w:rsidP="00164F66">
            <w:pPr>
              <w:pStyle w:val="TextoNormal-IPCA"/>
              <w:ind w:firstLine="0"/>
              <w:jc w:val="center"/>
              <w:rPr>
                <w:rFonts w:eastAsia="Calibri"/>
                <w:sz w:val="20"/>
                <w:szCs w:val="20"/>
              </w:rPr>
            </w:pPr>
            <w:r w:rsidRPr="00164F66">
              <w:rPr>
                <w:rFonts w:eastAsia="Calibri"/>
                <w:sz w:val="20"/>
                <w:szCs w:val="20"/>
              </w:rPr>
              <w:t>2</w:t>
            </w:r>
          </w:p>
        </w:tc>
      </w:tr>
    </w:tbl>
    <w:p w14:paraId="021BAA07" w14:textId="77777777" w:rsidR="00CE3CA2" w:rsidRDefault="00CE3CA2" w:rsidP="00CE3CA2">
      <w:pPr>
        <w:pStyle w:val="TextoNormal-IPCA"/>
      </w:pPr>
    </w:p>
    <w:p w14:paraId="7A568ED4" w14:textId="77777777" w:rsidR="00CE3CA2" w:rsidRDefault="00CE3CA2" w:rsidP="00CE3CA2">
      <w:pPr>
        <w:pStyle w:val="TextoNormal-IPCA"/>
      </w:pPr>
      <w:r>
        <w:t>Os tempos estimados variaram entre 4 h 22 min (</w:t>
      </w:r>
      <w:proofErr w:type="spellStart"/>
      <w:r>
        <w:t>Paraglider</w:t>
      </w:r>
      <w:proofErr w:type="spellEnd"/>
      <w:r>
        <w:t xml:space="preserve">, </w:t>
      </w:r>
      <w:r>
        <w:rPr>
          <w:rFonts w:ascii="Consolas" w:hAnsi="Consolas"/>
        </w:rPr>
        <w:t>child_8</w:t>
      </w:r>
      <w:r>
        <w:t>) e 12 h 34 min (</w:t>
      </w:r>
      <w:proofErr w:type="spellStart"/>
      <w:r>
        <w:t>Flexy</w:t>
      </w:r>
      <w:proofErr w:type="spellEnd"/>
      <w:r>
        <w:t xml:space="preserve"> </w:t>
      </w:r>
      <w:proofErr w:type="spellStart"/>
      <w:r>
        <w:t>Beast</w:t>
      </w:r>
      <w:proofErr w:type="spellEnd"/>
      <w:r>
        <w:t xml:space="preserve">, </w:t>
      </w:r>
      <w:r>
        <w:rPr>
          <w:rFonts w:ascii="Consolas" w:hAnsi="Consolas"/>
        </w:rPr>
        <w:t>adult_28</w:t>
      </w:r>
      <w:r>
        <w:t xml:space="preserve">). Nos 12 casos, o programa gerou trajetórias e estimativas. Contudo, assinalou regiões suspensas nos quatro casos </w:t>
      </w:r>
      <w:proofErr w:type="spellStart"/>
      <w:r>
        <w:t>Flexy</w:t>
      </w:r>
      <w:proofErr w:type="spellEnd"/>
      <w:r>
        <w:t xml:space="preserve"> </w:t>
      </w:r>
      <w:proofErr w:type="spellStart"/>
      <w:r>
        <w:t>Beast</w:t>
      </w:r>
      <w:proofErr w:type="spellEnd"/>
      <w:r>
        <w:t xml:space="preserve"> e no </w:t>
      </w:r>
      <w:proofErr w:type="spellStart"/>
      <w:r>
        <w:t>Paraglider</w:t>
      </w:r>
      <w:proofErr w:type="spellEnd"/>
      <w:r>
        <w:t xml:space="preserve"> </w:t>
      </w:r>
      <w:r>
        <w:rPr>
          <w:rFonts w:ascii="Consolas" w:hAnsi="Consolas"/>
        </w:rPr>
        <w:t>elderly_70</w:t>
      </w:r>
      <w:r>
        <w:t xml:space="preserve">, uma consequência relevante da política comum sem suportes. Não foram emitidos avisos nos quatro casos Phoenix. A conclusão do processamento não demonstra, por si só, que a impressão física possa ser realizada sem rever a orientação ou ativar </w:t>
      </w:r>
      <w:r>
        <w:lastRenderedPageBreak/>
        <w:t>suportes. Os dados completos — tempo, filamento, camadas, ocupação por placa e avisos — constam do ficheiro resultados_serie_b.csv do Suplemento 4.</w:t>
      </w:r>
    </w:p>
    <w:p w14:paraId="65B25560" w14:textId="77777777" w:rsidR="00CE3CA2" w:rsidRDefault="00CE3CA2" w:rsidP="00CE3CA2">
      <w:pPr>
        <w:pStyle w:val="TextoNormal-IPCA"/>
      </w:pPr>
    </w:p>
    <w:p w14:paraId="0582261C" w14:textId="77777777" w:rsidR="00CE3CA2" w:rsidRDefault="00CE3CA2" w:rsidP="00CE3CA2">
      <w:pPr>
        <w:pStyle w:val="TextoNormal-IPCA"/>
      </w:pPr>
      <w:r>
        <w:t>Duas leituras de projeto sobressaem:</w:t>
      </w:r>
    </w:p>
    <w:p w14:paraId="6CFCB8AA" w14:textId="77777777" w:rsidR="00CE3CA2" w:rsidRDefault="00CE3CA2" w:rsidP="00CE3CA2">
      <w:pPr>
        <w:pStyle w:val="TextoNormal-IPCA"/>
      </w:pPr>
      <w:r>
        <w:t>1. A exigência de preparação variou com as dimensões de entrada, e não com a</w:t>
      </w:r>
    </w:p>
    <w:p w14:paraId="36455050" w14:textId="77777777" w:rsidR="00CE3CA2" w:rsidRDefault="00CE3CA2" w:rsidP="00CE3CA2">
      <w:pPr>
        <w:pStyle w:val="TextoNormal-IPCA"/>
      </w:pPr>
      <w:r>
        <w:t xml:space="preserve">idade isoladamente. Na condição comum, a massa e o tempo aumentaram do perfil infantil para o adulto. O perfil adulto do </w:t>
      </w:r>
      <w:proofErr w:type="spellStart"/>
      <w:r>
        <w:t>Flexy</w:t>
      </w:r>
      <w:proofErr w:type="spellEnd"/>
      <w:r>
        <w:t xml:space="preserve"> </w:t>
      </w:r>
      <w:proofErr w:type="spellStart"/>
      <w:r>
        <w:t>Beast</w:t>
      </w:r>
      <w:proofErr w:type="spellEnd"/>
      <w:r>
        <w:t xml:space="preserve"> apresentou a maior massa estimada (169,2 g). O perfil de 70 anos produziu valores inferiores aos do adulto porque as suas dimensões de entrada eram menores; a idade funciona aqui apenas como identificador do perfil de ensaio. Algo esperado.</w:t>
      </w:r>
    </w:p>
    <w:p w14:paraId="1C26DEF6" w14:textId="77777777" w:rsidR="00CE3CA2" w:rsidRDefault="00CE3CA2" w:rsidP="00CE3CA2">
      <w:pPr>
        <w:pStyle w:val="TextoNormal-IPCA"/>
      </w:pPr>
      <w:r>
        <w:t>2. O número de placas depende da geometria, da orientação e da disposição</w:t>
      </w:r>
    </w:p>
    <w:p w14:paraId="1A444B4D" w14:textId="77777777" w:rsidR="00CE3CA2" w:rsidRDefault="00CE3CA2" w:rsidP="00CE3CA2">
      <w:pPr>
        <w:pStyle w:val="TextoNormal-IPCA"/>
      </w:pPr>
      <w:r>
        <w:t xml:space="preserve">automática. Nas condições usadas pelo Bambu </w:t>
      </w:r>
      <w:proofErr w:type="spellStart"/>
      <w:r>
        <w:t>Studio</w:t>
      </w:r>
      <w:proofErr w:type="spellEnd"/>
      <w:r>
        <w:t xml:space="preserve">, o </w:t>
      </w:r>
      <w:proofErr w:type="spellStart"/>
      <w:r>
        <w:t>Paraglider</w:t>
      </w:r>
      <w:proofErr w:type="spellEnd"/>
      <w:r>
        <w:t xml:space="preserve"> foi disposto numa placa, o </w:t>
      </w:r>
      <w:proofErr w:type="spellStart"/>
      <w:r>
        <w:t>Flexy</w:t>
      </w:r>
      <w:proofErr w:type="spellEnd"/>
      <w:r>
        <w:t xml:space="preserve">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14:paraId="49098AD6" w14:textId="77777777" w:rsidR="00CE3CA2" w:rsidRDefault="00CE3CA2" w:rsidP="00CE3CA2">
      <w:pPr>
        <w:pStyle w:val="TextoNormal-IPCA"/>
      </w:pPr>
    </w:p>
    <w:p w14:paraId="0E20009F" w14:textId="77777777" w:rsidR="00CE3CA2" w:rsidRDefault="00CE3CA2" w:rsidP="00CE3CA2">
      <w:pPr>
        <w:pStyle w:val="Ttulo3"/>
        <w:numPr>
          <w:ilvl w:val="0"/>
          <w:numId w:val="0"/>
        </w:numPr>
      </w:pPr>
      <w:bookmarkStart w:id="299" w:name="_Toc235565134"/>
      <w:r>
        <w:t xml:space="preserve">D.4.3 Geometria — tamanho do conjunto </w:t>
      </w:r>
      <w:proofErr w:type="spellStart"/>
      <w:r>
        <w:t>vs</w:t>
      </w:r>
      <w:proofErr w:type="spellEnd"/>
      <w:r>
        <w:t xml:space="preserve"> tamanho da peça</w:t>
      </w:r>
      <w:bookmarkEnd w:id="299"/>
    </w:p>
    <w:p w14:paraId="7CC4952C" w14:textId="77777777" w:rsidR="00CE3CA2" w:rsidRDefault="00CE3CA2" w:rsidP="00CE3CA2">
      <w:pPr>
        <w:pStyle w:val="TextoNormal-IPCA"/>
        <w:keepNext/>
      </w:pPr>
    </w:p>
    <w:p w14:paraId="1C9BA8C8" w14:textId="77777777" w:rsidR="00CE3CA2" w:rsidRDefault="00CE3CA2" w:rsidP="00CE3CA2">
      <w:pPr>
        <w:pStyle w:val="TextoNormal-IPCA"/>
      </w:pPr>
      <w:r>
        <w:t>A análise geométrica distingue três noções de tamanho que não devem ser confundidas; os valores completos constam do ficheiro resultados_geometria.csv do Suplemento 4:</w:t>
      </w:r>
    </w:p>
    <w:p w14:paraId="1AA6B46F" w14:textId="77777777" w:rsidR="00CE3CA2" w:rsidRDefault="00CE3CA2" w:rsidP="00CE3CA2">
      <w:pPr>
        <w:pStyle w:val="TextoNormal-IPCA"/>
      </w:pPr>
      <w:r>
        <w:t>- Montagem sólida (mão estendida): a caixa envolvente do corpo único do modelo</w:t>
      </w:r>
    </w:p>
    <w:p w14:paraId="0864CD83" w14:textId="77777777" w:rsidR="00CE3CA2" w:rsidRDefault="00CE3CA2" w:rsidP="00CE3CA2">
      <w:pPr>
        <w:pStyle w:val="TextoNormal-IPCA"/>
      </w:pPr>
      <w:r>
        <w:t xml:space="preserve">montado, com dedos e punho estendidos. É o </w:t>
      </w:r>
      <w:r>
        <w:rPr>
          <w:i/>
        </w:rPr>
        <w:t>vão anatómico</w:t>
      </w:r>
      <w:r>
        <w:t>.</w:t>
      </w:r>
    </w:p>
    <w:p w14:paraId="1E2CBD22" w14:textId="77777777" w:rsidR="00CE3CA2" w:rsidRDefault="00CE3CA2" w:rsidP="00CE3CA2">
      <w:pPr>
        <w:pStyle w:val="TextoNormal-IPCA"/>
      </w:pPr>
      <w:r>
        <w:t>- Palma (peça): a caixa envolvente da palma isolada.</w:t>
      </w:r>
    </w:p>
    <w:p w14:paraId="35609114" w14:textId="77777777" w:rsidR="00CE3CA2" w:rsidRDefault="00CE3CA2" w:rsidP="00CE3CA2">
      <w:pPr>
        <w:pStyle w:val="TextoNormal-IPCA"/>
      </w:pPr>
      <w:r>
        <w:t>- Placa disposta: a área ocupada pelas peças efetivamente colocadas na placa.</w:t>
      </w:r>
    </w:p>
    <w:p w14:paraId="54AA69EE" w14:textId="77777777" w:rsidR="00CE3CA2" w:rsidRDefault="00CE3CA2" w:rsidP="00CE3CA2">
      <w:pPr>
        <w:pStyle w:val="TextoNormal-IPCA"/>
      </w:pPr>
      <w:r>
        <w:t xml:space="preserve">Na orientação analisada, uma dimensão da caixa envolvente do modelo montado ultrapassa a dimensão nominal da placa. O corpo único do </w:t>
      </w:r>
      <w:proofErr w:type="spellStart"/>
      <w:r>
        <w:t>Flexy</w:t>
      </w:r>
      <w:proofErr w:type="spellEnd"/>
      <w:r>
        <w:t xml:space="preserve"> atinge 259 mm (</w:t>
      </w:r>
      <w:proofErr w:type="spellStart"/>
      <w:r>
        <w:rPr>
          <w:i/>
          <w:iCs/>
        </w:rPr>
        <w:t>teen</w:t>
      </w:r>
      <w:proofErr w:type="spellEnd"/>
      <w:r>
        <w:t>), 296 mm (</w:t>
      </w:r>
      <w:proofErr w:type="spellStart"/>
      <w:r>
        <w:rPr>
          <w:i/>
          <w:iCs/>
        </w:rPr>
        <w:t>adult</w:t>
      </w:r>
      <w:proofErr w:type="spellEnd"/>
      <w:r>
        <w:t>) e 273 mm (</w:t>
      </w:r>
      <w:proofErr w:type="spellStart"/>
      <w:r>
        <w:rPr>
          <w:i/>
          <w:iCs/>
        </w:rPr>
        <w:t>elderly</w:t>
      </w:r>
      <w:proofErr w:type="spellEnd"/>
      <w:r>
        <w:t xml:space="preserve">), enquanto os conjuntos </w:t>
      </w:r>
      <w:proofErr w:type="spellStart"/>
      <w:r>
        <w:t>Paraglider</w:t>
      </w:r>
      <w:proofErr w:type="spellEnd"/>
      <w:r>
        <w:t xml:space="preserve">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efetiva das peças dispostas na placa.</w:t>
      </w:r>
    </w:p>
    <w:p w14:paraId="28AEBC1C" w14:textId="77777777" w:rsidR="00CE3CA2" w:rsidRDefault="00CE3CA2" w:rsidP="00CE3CA2">
      <w:pPr>
        <w:pStyle w:val="TextoNormal-IPCA"/>
      </w:pPr>
      <w:r>
        <w:lastRenderedPageBreak/>
        <w:t xml:space="preserve">Sobre integridade de malha: os corpos do </w:t>
      </w:r>
      <w:proofErr w:type="spellStart"/>
      <w:r>
        <w:t>Flexy</w:t>
      </w:r>
      <w:proofErr w:type="spellEnd"/>
      <w:r>
        <w:t xml:space="preserve"> são estanques e sem faces degeneradas; o </w:t>
      </w:r>
      <w:proofErr w:type="spellStart"/>
      <w:r>
        <w:t>Paraglider</w:t>
      </w:r>
      <w:proofErr w:type="spellEnd"/>
      <w:r>
        <w:t xml:space="preserve"> apresenta faces degeneradas residuais; a palma do Phoenix apresenta pequenas arestas de fronteira (não totalmente estanque). Estas são propriedades geométricas dos ficheiros — relevantes para robustez da preparação para impressão, não para desempenho estrutural.</w:t>
      </w:r>
    </w:p>
    <w:p w14:paraId="5273402F" w14:textId="77777777" w:rsidR="00CE3CA2" w:rsidRDefault="00CE3CA2" w:rsidP="00CE3CA2">
      <w:pPr>
        <w:pStyle w:val="TextoNormal-IPCA"/>
      </w:pPr>
      <w:r>
        <w:t xml:space="preserve">Sobre a leitura estrutural dos parâmetros, importa distinguir os resultados desta investigação do enquadramento da literatura. As estimativas do programa não medem resistência e a integridade de malha é geométrica, não mecânica. </w:t>
      </w:r>
      <w:proofErr w:type="spellStart"/>
      <w:r>
        <w:t>Hsueh</w:t>
      </w:r>
      <w:proofErr w:type="spellEnd"/>
      <w:r>
        <w:t xml:space="preserve"> </w:t>
      </w:r>
      <w:proofErr w:type="spellStart"/>
      <w:r>
        <w:t>et</w:t>
      </w:r>
      <w:proofErr w:type="spellEnd"/>
      <w:r>
        <w:t xml:space="preserve"> al. (2021) observaram, nas condições ensaiadas, maior módulo de </w:t>
      </w:r>
      <w:proofErr w:type="spellStart"/>
      <w:r>
        <w:t>Young</w:t>
      </w:r>
      <w:proofErr w:type="spellEnd"/>
      <w:r>
        <w:t xml:space="preserve"> e resistência no PLA e maior resistência à deformação térmica no PETG. Martins </w:t>
      </w:r>
      <w:proofErr w:type="spellStart"/>
      <w:r>
        <w:t>et</w:t>
      </w:r>
      <w:proofErr w:type="spellEnd"/>
      <w:r>
        <w:t xml:space="preserve">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14:paraId="2A7225E4" w14:textId="77777777" w:rsidR="00CE3CA2" w:rsidRDefault="00CE3CA2" w:rsidP="00CE3CA2">
      <w:pPr>
        <w:pStyle w:val="Ttulo3"/>
        <w:numPr>
          <w:ilvl w:val="0"/>
          <w:numId w:val="0"/>
        </w:numPr>
      </w:pPr>
    </w:p>
    <w:p w14:paraId="782454FF" w14:textId="77777777" w:rsidR="00CE3CA2" w:rsidRDefault="00CE3CA2" w:rsidP="00CE3CA2">
      <w:pPr>
        <w:pStyle w:val="Ttulo3"/>
        <w:numPr>
          <w:ilvl w:val="0"/>
          <w:numId w:val="0"/>
        </w:numPr>
      </w:pPr>
      <w:bookmarkStart w:id="300" w:name="_Toc235565135"/>
      <w:r>
        <w:t>D.4.4 Comparação entre entrada, malha e peça física</w:t>
      </w:r>
      <w:bookmarkEnd w:id="300"/>
    </w:p>
    <w:p w14:paraId="24DDAB2E" w14:textId="77777777" w:rsidR="00CE3CA2" w:rsidRDefault="00CE3CA2" w:rsidP="00CE3CA2">
      <w:pPr>
        <w:pStyle w:val="TextoNormal-IPCA"/>
        <w:keepNext/>
      </w:pPr>
    </w:p>
    <w:p w14:paraId="66FCD6F4" w14:textId="77777777" w:rsidR="00CE3CA2" w:rsidRDefault="00CE3CA2" w:rsidP="00CE3CA2">
      <w:pPr>
        <w:pStyle w:val="TextoNormal-IPCA"/>
      </w:pPr>
      <w: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14:paraId="0CCF4747" w14:textId="77777777" w:rsidR="00CE3CA2" w:rsidRDefault="00CE3CA2" w:rsidP="00CE3CA2">
      <w:pPr>
        <w:pStyle w:val="TextoNormal-IPCA"/>
        <w:keepNext/>
      </w:pPr>
    </w:p>
    <w:p w14:paraId="06EE3335" w14:textId="77777777" w:rsidR="00CE3CA2" w:rsidRDefault="00CE3CA2" w:rsidP="00CE3CA2">
      <w:pPr>
        <w:pStyle w:val="Legenda"/>
        <w:keepNext/>
      </w:pPr>
      <w:r>
        <w:t>Tabela D.3 — Comparação dimensional da palma no eixo X em PLA e PETG</w:t>
      </w:r>
    </w:p>
    <w:tbl>
      <w:tblPr>
        <w:tblStyle w:val="TabelacomGrelha"/>
        <w:tblW w:w="8787" w:type="dxa"/>
        <w:tblLayout w:type="fixed"/>
        <w:tblLook w:val="04A0" w:firstRow="1" w:lastRow="0" w:firstColumn="1" w:lastColumn="0" w:noHBand="0" w:noVBand="1"/>
      </w:tblPr>
      <w:tblGrid>
        <w:gridCol w:w="1700"/>
        <w:gridCol w:w="1000"/>
        <w:gridCol w:w="1217"/>
        <w:gridCol w:w="1217"/>
        <w:gridCol w:w="1217"/>
        <w:gridCol w:w="1217"/>
        <w:gridCol w:w="1219"/>
      </w:tblGrid>
      <w:tr w:rsidR="00CE3CA2" w14:paraId="461EAB09" w14:textId="77777777" w:rsidTr="00A61F5A">
        <w:trPr>
          <w:cantSplit/>
          <w:tblHeader/>
        </w:trPr>
        <w:tc>
          <w:tcPr>
            <w:tcW w:w="1700" w:type="dxa"/>
            <w:tcBorders>
              <w:top w:val="single" w:sz="4" w:space="0" w:color="808080"/>
              <w:left w:val="single" w:sz="4" w:space="0" w:color="808080"/>
              <w:bottom w:val="single" w:sz="4" w:space="0" w:color="808080"/>
              <w:right w:val="single" w:sz="4" w:space="0" w:color="808080"/>
            </w:tcBorders>
          </w:tcPr>
          <w:p w14:paraId="7B2F2582" w14:textId="77777777" w:rsidR="00CE3CA2" w:rsidRPr="00164F66" w:rsidRDefault="00CE3CA2" w:rsidP="00164F66">
            <w:pPr>
              <w:pStyle w:val="TextoNormal-IPCA"/>
              <w:ind w:firstLine="0"/>
              <w:jc w:val="center"/>
              <w:rPr>
                <w:b/>
                <w:bCs/>
                <w:sz w:val="20"/>
                <w:szCs w:val="20"/>
              </w:rPr>
            </w:pPr>
            <w:r w:rsidRPr="00164F66">
              <w:rPr>
                <w:b/>
                <w:bCs/>
                <w:sz w:val="20"/>
                <w:szCs w:val="20"/>
              </w:rPr>
              <w:t>Modelo</w:t>
            </w:r>
          </w:p>
        </w:tc>
        <w:tc>
          <w:tcPr>
            <w:tcW w:w="1000" w:type="dxa"/>
            <w:tcBorders>
              <w:top w:val="single" w:sz="4" w:space="0" w:color="808080"/>
              <w:left w:val="single" w:sz="4" w:space="0" w:color="808080"/>
              <w:bottom w:val="single" w:sz="4" w:space="0" w:color="808080"/>
              <w:right w:val="single" w:sz="4" w:space="0" w:color="808080"/>
            </w:tcBorders>
          </w:tcPr>
          <w:p w14:paraId="5ABEE157" w14:textId="77777777" w:rsidR="00CE3CA2" w:rsidRPr="00164F66" w:rsidRDefault="00CE3CA2" w:rsidP="00164F66">
            <w:pPr>
              <w:pStyle w:val="TextoNormal-IPCA"/>
              <w:ind w:firstLine="0"/>
              <w:jc w:val="center"/>
              <w:rPr>
                <w:b/>
                <w:bCs/>
                <w:sz w:val="20"/>
                <w:szCs w:val="20"/>
              </w:rPr>
            </w:pPr>
            <w:r w:rsidRPr="00164F66">
              <w:rPr>
                <w:b/>
                <w:bCs/>
                <w:sz w:val="20"/>
                <w:szCs w:val="20"/>
              </w:rPr>
              <w:t>Perfil etário</w:t>
            </w:r>
          </w:p>
        </w:tc>
        <w:tc>
          <w:tcPr>
            <w:tcW w:w="1217" w:type="dxa"/>
            <w:tcBorders>
              <w:top w:val="single" w:sz="4" w:space="0" w:color="808080"/>
              <w:left w:val="single" w:sz="4" w:space="0" w:color="808080"/>
              <w:bottom w:val="single" w:sz="4" w:space="0" w:color="808080"/>
              <w:right w:val="single" w:sz="4" w:space="0" w:color="808080"/>
            </w:tcBorders>
          </w:tcPr>
          <w:p w14:paraId="67D79CD9" w14:textId="77777777" w:rsidR="00CE3CA2" w:rsidRPr="00164F66" w:rsidRDefault="00CE3CA2" w:rsidP="00164F66">
            <w:pPr>
              <w:pStyle w:val="TextoNormal-IPCA"/>
              <w:ind w:firstLine="0"/>
              <w:jc w:val="center"/>
              <w:rPr>
                <w:b/>
                <w:bCs/>
                <w:sz w:val="20"/>
                <w:szCs w:val="20"/>
              </w:rPr>
            </w:pPr>
            <w:r w:rsidRPr="00164F66">
              <w:rPr>
                <w:b/>
                <w:bCs/>
                <w:sz w:val="20"/>
                <w:szCs w:val="20"/>
              </w:rPr>
              <w:t>Malha X</w:t>
            </w:r>
          </w:p>
        </w:tc>
        <w:tc>
          <w:tcPr>
            <w:tcW w:w="1217" w:type="dxa"/>
            <w:tcBorders>
              <w:top w:val="single" w:sz="4" w:space="0" w:color="808080"/>
              <w:left w:val="single" w:sz="4" w:space="0" w:color="808080"/>
              <w:bottom w:val="single" w:sz="4" w:space="0" w:color="808080"/>
              <w:right w:val="single" w:sz="4" w:space="0" w:color="808080"/>
            </w:tcBorders>
          </w:tcPr>
          <w:p w14:paraId="55A90D4B" w14:textId="77777777" w:rsidR="00CE3CA2" w:rsidRPr="00164F66" w:rsidRDefault="00CE3CA2" w:rsidP="00164F66">
            <w:pPr>
              <w:pStyle w:val="TextoNormal-IPCA"/>
              <w:ind w:firstLine="0"/>
              <w:jc w:val="center"/>
              <w:rPr>
                <w:b/>
                <w:bCs/>
                <w:sz w:val="20"/>
                <w:szCs w:val="20"/>
              </w:rPr>
            </w:pPr>
            <w:r w:rsidRPr="00164F66">
              <w:rPr>
                <w:b/>
                <w:bCs/>
                <w:sz w:val="20"/>
                <w:szCs w:val="20"/>
              </w:rPr>
              <w:t>PLA X</w:t>
            </w:r>
          </w:p>
        </w:tc>
        <w:tc>
          <w:tcPr>
            <w:tcW w:w="1217" w:type="dxa"/>
            <w:tcBorders>
              <w:top w:val="single" w:sz="4" w:space="0" w:color="808080"/>
              <w:left w:val="single" w:sz="4" w:space="0" w:color="808080"/>
              <w:bottom w:val="single" w:sz="4" w:space="0" w:color="808080"/>
              <w:right w:val="single" w:sz="4" w:space="0" w:color="808080"/>
            </w:tcBorders>
          </w:tcPr>
          <w:p w14:paraId="516FD5A1" w14:textId="77777777" w:rsidR="00CE3CA2" w:rsidRPr="00164F66" w:rsidRDefault="00CE3CA2" w:rsidP="00164F66">
            <w:pPr>
              <w:pStyle w:val="TextoNormal-IPCA"/>
              <w:ind w:firstLine="0"/>
              <w:jc w:val="center"/>
              <w:rPr>
                <w:b/>
                <w:bCs/>
                <w:sz w:val="20"/>
                <w:szCs w:val="20"/>
              </w:rPr>
            </w:pPr>
            <w:r w:rsidRPr="00164F66">
              <w:rPr>
                <w:b/>
                <w:bCs/>
                <w:sz w:val="20"/>
                <w:szCs w:val="20"/>
              </w:rPr>
              <w:t>Desvio PLA</w:t>
            </w:r>
          </w:p>
        </w:tc>
        <w:tc>
          <w:tcPr>
            <w:tcW w:w="1217" w:type="dxa"/>
            <w:tcBorders>
              <w:top w:val="single" w:sz="4" w:space="0" w:color="808080"/>
              <w:left w:val="single" w:sz="4" w:space="0" w:color="808080"/>
              <w:bottom w:val="single" w:sz="4" w:space="0" w:color="808080"/>
              <w:right w:val="single" w:sz="4" w:space="0" w:color="808080"/>
            </w:tcBorders>
          </w:tcPr>
          <w:p w14:paraId="4A636418" w14:textId="77777777" w:rsidR="00CE3CA2" w:rsidRPr="00164F66" w:rsidRDefault="00CE3CA2" w:rsidP="00164F66">
            <w:pPr>
              <w:pStyle w:val="TextoNormal-IPCA"/>
              <w:ind w:firstLine="0"/>
              <w:jc w:val="center"/>
              <w:rPr>
                <w:b/>
                <w:bCs/>
                <w:sz w:val="20"/>
                <w:szCs w:val="20"/>
              </w:rPr>
            </w:pPr>
            <w:r w:rsidRPr="00164F66">
              <w:rPr>
                <w:b/>
                <w:bCs/>
                <w:sz w:val="20"/>
                <w:szCs w:val="20"/>
              </w:rPr>
              <w:t>PETG X</w:t>
            </w:r>
          </w:p>
        </w:tc>
        <w:tc>
          <w:tcPr>
            <w:tcW w:w="1219" w:type="dxa"/>
            <w:tcBorders>
              <w:top w:val="single" w:sz="4" w:space="0" w:color="808080"/>
              <w:left w:val="single" w:sz="4" w:space="0" w:color="808080"/>
              <w:bottom w:val="single" w:sz="4" w:space="0" w:color="808080"/>
              <w:right w:val="single" w:sz="4" w:space="0" w:color="808080"/>
            </w:tcBorders>
          </w:tcPr>
          <w:p w14:paraId="6203C80E" w14:textId="77777777" w:rsidR="00CE3CA2" w:rsidRPr="00164F66" w:rsidRDefault="00CE3CA2" w:rsidP="00164F66">
            <w:pPr>
              <w:pStyle w:val="TextoNormal-IPCA"/>
              <w:ind w:firstLine="0"/>
              <w:jc w:val="center"/>
              <w:rPr>
                <w:b/>
                <w:bCs/>
                <w:sz w:val="20"/>
                <w:szCs w:val="20"/>
              </w:rPr>
            </w:pPr>
            <w:r w:rsidRPr="00164F66">
              <w:rPr>
                <w:b/>
                <w:bCs/>
                <w:sz w:val="20"/>
                <w:szCs w:val="20"/>
              </w:rPr>
              <w:t>Desvio PETG</w:t>
            </w:r>
          </w:p>
        </w:tc>
      </w:tr>
      <w:tr w:rsidR="00CE3CA2" w14:paraId="5F6C2A02"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21944BF7" w14:textId="77777777" w:rsidR="00CE3CA2" w:rsidRPr="00164F66" w:rsidRDefault="00CE3CA2" w:rsidP="00DF501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51331873" w14:textId="77777777" w:rsidR="00CE3CA2" w:rsidRPr="00164F66" w:rsidRDefault="00CE3CA2" w:rsidP="00DF5013">
            <w:pPr>
              <w:pStyle w:val="TextoNormal-IPCA"/>
              <w:ind w:firstLine="0"/>
              <w:rPr>
                <w:sz w:val="20"/>
                <w:szCs w:val="20"/>
              </w:rPr>
            </w:pPr>
            <w:r w:rsidRPr="00164F66">
              <w:rPr>
                <w:sz w:val="20"/>
                <w:szCs w:val="20"/>
              </w:rPr>
              <w:t>8 anos</w:t>
            </w:r>
          </w:p>
        </w:tc>
        <w:tc>
          <w:tcPr>
            <w:tcW w:w="1217" w:type="dxa"/>
            <w:tcBorders>
              <w:top w:val="single" w:sz="4" w:space="0" w:color="808080"/>
              <w:left w:val="single" w:sz="4" w:space="0" w:color="808080"/>
              <w:bottom w:val="single" w:sz="4" w:space="0" w:color="808080"/>
              <w:right w:val="single" w:sz="4" w:space="0" w:color="808080"/>
            </w:tcBorders>
          </w:tcPr>
          <w:p w14:paraId="303DC5D3" w14:textId="77777777" w:rsidR="00CE3CA2" w:rsidRPr="00164F66" w:rsidRDefault="00CE3CA2" w:rsidP="00DF5013">
            <w:pPr>
              <w:pStyle w:val="TextoNormal-IPCA"/>
              <w:ind w:firstLine="0"/>
              <w:rPr>
                <w:sz w:val="20"/>
                <w:szCs w:val="20"/>
              </w:rPr>
            </w:pPr>
            <w:r w:rsidRPr="00164F66">
              <w:rPr>
                <w:sz w:val="20"/>
                <w:szCs w:val="20"/>
              </w:rPr>
              <w:t>97,385 mm</w:t>
            </w:r>
          </w:p>
        </w:tc>
        <w:tc>
          <w:tcPr>
            <w:tcW w:w="1217" w:type="dxa"/>
            <w:tcBorders>
              <w:top w:val="single" w:sz="4" w:space="0" w:color="808080"/>
              <w:left w:val="single" w:sz="4" w:space="0" w:color="808080"/>
              <w:bottom w:val="single" w:sz="4" w:space="0" w:color="808080"/>
              <w:right w:val="single" w:sz="4" w:space="0" w:color="808080"/>
            </w:tcBorders>
          </w:tcPr>
          <w:p w14:paraId="4CDB0585" w14:textId="77777777" w:rsidR="00CE3CA2" w:rsidRPr="00164F66" w:rsidRDefault="00CE3CA2" w:rsidP="00DF5013">
            <w:pPr>
              <w:pStyle w:val="TextoNormal-IPCA"/>
              <w:ind w:firstLine="0"/>
              <w:rPr>
                <w:sz w:val="20"/>
                <w:szCs w:val="20"/>
              </w:rPr>
            </w:pPr>
            <w:r w:rsidRPr="00164F66">
              <w:rPr>
                <w:sz w:val="20"/>
                <w:szCs w:val="20"/>
              </w:rPr>
              <w:t>97,101 mm</w:t>
            </w:r>
          </w:p>
        </w:tc>
        <w:tc>
          <w:tcPr>
            <w:tcW w:w="1217" w:type="dxa"/>
            <w:tcBorders>
              <w:top w:val="single" w:sz="4" w:space="0" w:color="808080"/>
              <w:left w:val="single" w:sz="4" w:space="0" w:color="808080"/>
              <w:bottom w:val="single" w:sz="4" w:space="0" w:color="808080"/>
              <w:right w:val="single" w:sz="4" w:space="0" w:color="808080"/>
            </w:tcBorders>
          </w:tcPr>
          <w:p w14:paraId="096F9F4E" w14:textId="77777777" w:rsidR="00CE3CA2" w:rsidRPr="00164F66" w:rsidRDefault="00CE3CA2" w:rsidP="00DF5013">
            <w:pPr>
              <w:pStyle w:val="TextoNormal-IPCA"/>
              <w:ind w:firstLine="0"/>
              <w:rPr>
                <w:sz w:val="20"/>
                <w:szCs w:val="20"/>
              </w:rPr>
            </w:pPr>
            <w:r w:rsidRPr="00164F66">
              <w:rPr>
                <w:sz w:val="20"/>
                <w:szCs w:val="20"/>
              </w:rPr>
              <w:t>−0,284 mm</w:t>
            </w:r>
          </w:p>
        </w:tc>
        <w:tc>
          <w:tcPr>
            <w:tcW w:w="1217" w:type="dxa"/>
            <w:tcBorders>
              <w:top w:val="single" w:sz="4" w:space="0" w:color="808080"/>
              <w:left w:val="single" w:sz="4" w:space="0" w:color="808080"/>
              <w:bottom w:val="single" w:sz="4" w:space="0" w:color="808080"/>
              <w:right w:val="single" w:sz="4" w:space="0" w:color="808080"/>
            </w:tcBorders>
          </w:tcPr>
          <w:p w14:paraId="1A3F1A9A" w14:textId="77777777" w:rsidR="00CE3CA2" w:rsidRPr="00164F66" w:rsidRDefault="00CE3CA2" w:rsidP="00DF5013">
            <w:pPr>
              <w:pStyle w:val="TextoNormal-IPCA"/>
              <w:ind w:firstLine="0"/>
              <w:rPr>
                <w:sz w:val="20"/>
                <w:szCs w:val="20"/>
              </w:rPr>
            </w:pPr>
            <w:r w:rsidRPr="00164F66">
              <w:rPr>
                <w:sz w:val="20"/>
                <w:szCs w:val="20"/>
              </w:rPr>
              <w:t>97,024 mm</w:t>
            </w:r>
          </w:p>
        </w:tc>
        <w:tc>
          <w:tcPr>
            <w:tcW w:w="1219" w:type="dxa"/>
            <w:tcBorders>
              <w:top w:val="single" w:sz="4" w:space="0" w:color="808080"/>
              <w:left w:val="single" w:sz="4" w:space="0" w:color="808080"/>
              <w:bottom w:val="single" w:sz="4" w:space="0" w:color="808080"/>
              <w:right w:val="single" w:sz="4" w:space="0" w:color="808080"/>
            </w:tcBorders>
          </w:tcPr>
          <w:p w14:paraId="01EC4052" w14:textId="77777777" w:rsidR="00CE3CA2" w:rsidRPr="00164F66" w:rsidRDefault="00CE3CA2" w:rsidP="00DF5013">
            <w:pPr>
              <w:pStyle w:val="TextoNormal-IPCA"/>
              <w:ind w:firstLine="0"/>
              <w:rPr>
                <w:sz w:val="20"/>
                <w:szCs w:val="20"/>
              </w:rPr>
            </w:pPr>
            <w:r w:rsidRPr="00164F66">
              <w:rPr>
                <w:sz w:val="20"/>
                <w:szCs w:val="20"/>
              </w:rPr>
              <w:t>−0,361 mm</w:t>
            </w:r>
          </w:p>
        </w:tc>
      </w:tr>
      <w:tr w:rsidR="00CE3CA2" w14:paraId="4A536E78"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53946C9D" w14:textId="77777777" w:rsidR="00CE3CA2" w:rsidRPr="00164F66" w:rsidRDefault="00CE3CA2" w:rsidP="00DF501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0017A45F" w14:textId="77777777" w:rsidR="00CE3CA2" w:rsidRPr="00164F66" w:rsidRDefault="00CE3CA2" w:rsidP="00DF5013">
            <w:pPr>
              <w:pStyle w:val="TextoNormal-IPCA"/>
              <w:ind w:firstLine="0"/>
              <w:rPr>
                <w:sz w:val="20"/>
                <w:szCs w:val="20"/>
              </w:rPr>
            </w:pPr>
            <w:r w:rsidRPr="00164F66">
              <w:rPr>
                <w:sz w:val="20"/>
                <w:szCs w:val="20"/>
              </w:rPr>
              <w:t>15 anos</w:t>
            </w:r>
          </w:p>
        </w:tc>
        <w:tc>
          <w:tcPr>
            <w:tcW w:w="1217" w:type="dxa"/>
            <w:tcBorders>
              <w:top w:val="single" w:sz="4" w:space="0" w:color="808080"/>
              <w:left w:val="single" w:sz="4" w:space="0" w:color="808080"/>
              <w:bottom w:val="single" w:sz="4" w:space="0" w:color="808080"/>
              <w:right w:val="single" w:sz="4" w:space="0" w:color="808080"/>
            </w:tcBorders>
          </w:tcPr>
          <w:p w14:paraId="2609821E" w14:textId="77777777" w:rsidR="00CE3CA2" w:rsidRPr="00164F66" w:rsidRDefault="00CE3CA2" w:rsidP="00DF5013">
            <w:pPr>
              <w:pStyle w:val="TextoNormal-IPCA"/>
              <w:ind w:firstLine="0"/>
              <w:rPr>
                <w:sz w:val="20"/>
                <w:szCs w:val="20"/>
              </w:rPr>
            </w:pPr>
            <w:r w:rsidRPr="00164F66">
              <w:rPr>
                <w:sz w:val="20"/>
                <w:szCs w:val="20"/>
              </w:rPr>
              <w:t>117,144 mm</w:t>
            </w:r>
          </w:p>
        </w:tc>
        <w:tc>
          <w:tcPr>
            <w:tcW w:w="1217" w:type="dxa"/>
            <w:tcBorders>
              <w:top w:val="single" w:sz="4" w:space="0" w:color="808080"/>
              <w:left w:val="single" w:sz="4" w:space="0" w:color="808080"/>
              <w:bottom w:val="single" w:sz="4" w:space="0" w:color="808080"/>
              <w:right w:val="single" w:sz="4" w:space="0" w:color="808080"/>
            </w:tcBorders>
          </w:tcPr>
          <w:p w14:paraId="55D175D1" w14:textId="77777777" w:rsidR="00CE3CA2" w:rsidRPr="00164F66" w:rsidRDefault="00CE3CA2" w:rsidP="00DF5013">
            <w:pPr>
              <w:pStyle w:val="TextoNormal-IPCA"/>
              <w:ind w:firstLine="0"/>
              <w:rPr>
                <w:sz w:val="20"/>
                <w:szCs w:val="20"/>
              </w:rPr>
            </w:pPr>
            <w:r w:rsidRPr="00164F66">
              <w:rPr>
                <w:sz w:val="20"/>
                <w:szCs w:val="20"/>
              </w:rPr>
              <w:t>116,798 mm</w:t>
            </w:r>
          </w:p>
        </w:tc>
        <w:tc>
          <w:tcPr>
            <w:tcW w:w="1217" w:type="dxa"/>
            <w:tcBorders>
              <w:top w:val="single" w:sz="4" w:space="0" w:color="808080"/>
              <w:left w:val="single" w:sz="4" w:space="0" w:color="808080"/>
              <w:bottom w:val="single" w:sz="4" w:space="0" w:color="808080"/>
              <w:right w:val="single" w:sz="4" w:space="0" w:color="808080"/>
            </w:tcBorders>
          </w:tcPr>
          <w:p w14:paraId="5FA1ADE3" w14:textId="77777777" w:rsidR="00CE3CA2" w:rsidRPr="00164F66" w:rsidRDefault="00CE3CA2" w:rsidP="00DF5013">
            <w:pPr>
              <w:pStyle w:val="TextoNormal-IPCA"/>
              <w:ind w:firstLine="0"/>
              <w:rPr>
                <w:sz w:val="20"/>
                <w:szCs w:val="20"/>
              </w:rPr>
            </w:pPr>
            <w:r w:rsidRPr="00164F66">
              <w:rPr>
                <w:sz w:val="20"/>
                <w:szCs w:val="20"/>
              </w:rPr>
              <w:t>−0,346 mm</w:t>
            </w:r>
          </w:p>
        </w:tc>
        <w:tc>
          <w:tcPr>
            <w:tcW w:w="1217" w:type="dxa"/>
            <w:tcBorders>
              <w:top w:val="single" w:sz="4" w:space="0" w:color="808080"/>
              <w:left w:val="single" w:sz="4" w:space="0" w:color="808080"/>
              <w:bottom w:val="single" w:sz="4" w:space="0" w:color="808080"/>
              <w:right w:val="single" w:sz="4" w:space="0" w:color="808080"/>
            </w:tcBorders>
          </w:tcPr>
          <w:p w14:paraId="5898CAEF" w14:textId="77777777" w:rsidR="00CE3CA2" w:rsidRPr="00164F66" w:rsidRDefault="00CE3CA2" w:rsidP="00DF5013">
            <w:pPr>
              <w:pStyle w:val="TextoNormal-IPCA"/>
              <w:ind w:firstLine="0"/>
              <w:rPr>
                <w:sz w:val="20"/>
                <w:szCs w:val="20"/>
              </w:rPr>
            </w:pPr>
            <w:r w:rsidRPr="00164F66">
              <w:rPr>
                <w:sz w:val="20"/>
                <w:szCs w:val="20"/>
              </w:rPr>
              <w:t>116,688 mm</w:t>
            </w:r>
          </w:p>
        </w:tc>
        <w:tc>
          <w:tcPr>
            <w:tcW w:w="1219" w:type="dxa"/>
            <w:tcBorders>
              <w:top w:val="single" w:sz="4" w:space="0" w:color="808080"/>
              <w:left w:val="single" w:sz="4" w:space="0" w:color="808080"/>
              <w:bottom w:val="single" w:sz="4" w:space="0" w:color="808080"/>
              <w:right w:val="single" w:sz="4" w:space="0" w:color="808080"/>
            </w:tcBorders>
          </w:tcPr>
          <w:p w14:paraId="78AE1B1F" w14:textId="77777777" w:rsidR="00CE3CA2" w:rsidRPr="00164F66" w:rsidRDefault="00CE3CA2" w:rsidP="00DF5013">
            <w:pPr>
              <w:pStyle w:val="TextoNormal-IPCA"/>
              <w:ind w:firstLine="0"/>
              <w:rPr>
                <w:sz w:val="20"/>
                <w:szCs w:val="20"/>
              </w:rPr>
            </w:pPr>
            <w:r w:rsidRPr="00164F66">
              <w:rPr>
                <w:sz w:val="20"/>
                <w:szCs w:val="20"/>
              </w:rPr>
              <w:t>−0,456 mm</w:t>
            </w:r>
          </w:p>
        </w:tc>
      </w:tr>
      <w:tr w:rsidR="00CE3CA2" w14:paraId="42976EA8"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7DC1D552" w14:textId="77777777" w:rsidR="00CE3CA2" w:rsidRPr="00164F66" w:rsidRDefault="00CE3CA2" w:rsidP="00DF5013">
            <w:pPr>
              <w:pStyle w:val="TextoNormal-IPCA"/>
              <w:ind w:firstLine="0"/>
              <w:rPr>
                <w:sz w:val="20"/>
                <w:szCs w:val="20"/>
              </w:rPr>
            </w:pPr>
            <w:proofErr w:type="spellStart"/>
            <w:r w:rsidRPr="00164F66">
              <w:rPr>
                <w:sz w:val="20"/>
                <w:szCs w:val="20"/>
              </w:rPr>
              <w:t>Flexy</w:t>
            </w:r>
            <w:proofErr w:type="spellEnd"/>
            <w:r w:rsidRPr="00164F66">
              <w:rPr>
                <w:sz w:val="20"/>
                <w:szCs w:val="20"/>
              </w:rPr>
              <w:t xml:space="preserve"> </w:t>
            </w:r>
            <w:proofErr w:type="spellStart"/>
            <w:r w:rsidRPr="00164F66">
              <w:rPr>
                <w:sz w:val="20"/>
                <w:szCs w:val="20"/>
              </w:rPr>
              <w:t>Beast</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1021A1EE" w14:textId="77777777" w:rsidR="00CE3CA2" w:rsidRPr="00164F66" w:rsidRDefault="00CE3CA2" w:rsidP="00DF5013">
            <w:pPr>
              <w:pStyle w:val="TextoNormal-IPCA"/>
              <w:ind w:firstLine="0"/>
              <w:rPr>
                <w:sz w:val="20"/>
                <w:szCs w:val="20"/>
              </w:rPr>
            </w:pPr>
            <w:r w:rsidRPr="00164F66">
              <w:rPr>
                <w:sz w:val="20"/>
                <w:szCs w:val="20"/>
              </w:rPr>
              <w:t>28 anos</w:t>
            </w:r>
          </w:p>
        </w:tc>
        <w:tc>
          <w:tcPr>
            <w:tcW w:w="1217" w:type="dxa"/>
            <w:tcBorders>
              <w:top w:val="single" w:sz="4" w:space="0" w:color="808080"/>
              <w:left w:val="single" w:sz="4" w:space="0" w:color="808080"/>
              <w:bottom w:val="single" w:sz="4" w:space="0" w:color="808080"/>
              <w:right w:val="single" w:sz="4" w:space="0" w:color="808080"/>
            </w:tcBorders>
          </w:tcPr>
          <w:p w14:paraId="754DD3BE" w14:textId="77777777" w:rsidR="00CE3CA2" w:rsidRPr="00164F66" w:rsidRDefault="00CE3CA2" w:rsidP="00DF5013">
            <w:pPr>
              <w:pStyle w:val="TextoNormal-IPCA"/>
              <w:ind w:firstLine="0"/>
              <w:rPr>
                <w:sz w:val="20"/>
                <w:szCs w:val="20"/>
              </w:rPr>
            </w:pPr>
            <w:r w:rsidRPr="00164F66">
              <w:rPr>
                <w:sz w:val="20"/>
                <w:szCs w:val="20"/>
              </w:rPr>
              <w:t>134,081 mm</w:t>
            </w:r>
          </w:p>
        </w:tc>
        <w:tc>
          <w:tcPr>
            <w:tcW w:w="1217" w:type="dxa"/>
            <w:tcBorders>
              <w:top w:val="single" w:sz="4" w:space="0" w:color="808080"/>
              <w:left w:val="single" w:sz="4" w:space="0" w:color="808080"/>
              <w:bottom w:val="single" w:sz="4" w:space="0" w:color="808080"/>
              <w:right w:val="single" w:sz="4" w:space="0" w:color="808080"/>
            </w:tcBorders>
          </w:tcPr>
          <w:p w14:paraId="45C10746" w14:textId="77777777" w:rsidR="00CE3CA2" w:rsidRPr="00164F66" w:rsidRDefault="00CE3CA2" w:rsidP="00DF5013">
            <w:pPr>
              <w:pStyle w:val="TextoNormal-IPCA"/>
              <w:ind w:firstLine="0"/>
              <w:rPr>
                <w:sz w:val="20"/>
                <w:szCs w:val="20"/>
              </w:rPr>
            </w:pPr>
            <w:r w:rsidRPr="00164F66">
              <w:rPr>
                <w:sz w:val="20"/>
                <w:szCs w:val="20"/>
              </w:rPr>
              <w:t>133,690 mm</w:t>
            </w:r>
          </w:p>
        </w:tc>
        <w:tc>
          <w:tcPr>
            <w:tcW w:w="1217" w:type="dxa"/>
            <w:tcBorders>
              <w:top w:val="single" w:sz="4" w:space="0" w:color="808080"/>
              <w:left w:val="single" w:sz="4" w:space="0" w:color="808080"/>
              <w:bottom w:val="single" w:sz="4" w:space="0" w:color="808080"/>
              <w:right w:val="single" w:sz="4" w:space="0" w:color="808080"/>
            </w:tcBorders>
          </w:tcPr>
          <w:p w14:paraId="1940EDF6" w14:textId="77777777" w:rsidR="00CE3CA2" w:rsidRPr="00164F66" w:rsidRDefault="00CE3CA2" w:rsidP="00DF5013">
            <w:pPr>
              <w:pStyle w:val="TextoNormal-IPCA"/>
              <w:ind w:firstLine="0"/>
              <w:rPr>
                <w:sz w:val="20"/>
                <w:szCs w:val="20"/>
              </w:rPr>
            </w:pPr>
            <w:r w:rsidRPr="00164F66">
              <w:rPr>
                <w:sz w:val="20"/>
                <w:szCs w:val="20"/>
              </w:rPr>
              <w:t>−0,391 mm</w:t>
            </w:r>
          </w:p>
        </w:tc>
        <w:tc>
          <w:tcPr>
            <w:tcW w:w="1217" w:type="dxa"/>
            <w:tcBorders>
              <w:top w:val="single" w:sz="4" w:space="0" w:color="808080"/>
              <w:left w:val="single" w:sz="4" w:space="0" w:color="808080"/>
              <w:bottom w:val="single" w:sz="4" w:space="0" w:color="808080"/>
              <w:right w:val="single" w:sz="4" w:space="0" w:color="808080"/>
            </w:tcBorders>
          </w:tcPr>
          <w:p w14:paraId="6AF5AE90" w14:textId="77777777" w:rsidR="00CE3CA2" w:rsidRPr="00164F66" w:rsidRDefault="00CE3CA2" w:rsidP="00DF5013">
            <w:pPr>
              <w:pStyle w:val="TextoNormal-IPCA"/>
              <w:ind w:firstLine="0"/>
              <w:rPr>
                <w:sz w:val="20"/>
                <w:szCs w:val="20"/>
              </w:rPr>
            </w:pPr>
            <w:r w:rsidRPr="00164F66">
              <w:rPr>
                <w:sz w:val="20"/>
                <w:szCs w:val="20"/>
              </w:rPr>
              <w:t>133,554 mm</w:t>
            </w:r>
          </w:p>
        </w:tc>
        <w:tc>
          <w:tcPr>
            <w:tcW w:w="1219" w:type="dxa"/>
            <w:tcBorders>
              <w:top w:val="single" w:sz="4" w:space="0" w:color="808080"/>
              <w:left w:val="single" w:sz="4" w:space="0" w:color="808080"/>
              <w:bottom w:val="single" w:sz="4" w:space="0" w:color="808080"/>
              <w:right w:val="single" w:sz="4" w:space="0" w:color="808080"/>
            </w:tcBorders>
          </w:tcPr>
          <w:p w14:paraId="6E36ACFE" w14:textId="77777777" w:rsidR="00CE3CA2" w:rsidRPr="00164F66" w:rsidRDefault="00CE3CA2" w:rsidP="00DF5013">
            <w:pPr>
              <w:pStyle w:val="TextoNormal-IPCA"/>
              <w:ind w:firstLine="0"/>
              <w:rPr>
                <w:sz w:val="20"/>
                <w:szCs w:val="20"/>
              </w:rPr>
            </w:pPr>
            <w:r w:rsidRPr="00164F66">
              <w:rPr>
                <w:sz w:val="20"/>
                <w:szCs w:val="20"/>
              </w:rPr>
              <w:t>−0,527 mm</w:t>
            </w:r>
          </w:p>
        </w:tc>
      </w:tr>
      <w:tr w:rsidR="00CE3CA2" w14:paraId="34ED769D"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467CE98A" w14:textId="77777777" w:rsidR="00CE3CA2" w:rsidRPr="00164F66" w:rsidRDefault="00CE3CA2" w:rsidP="00DF5013">
            <w:pPr>
              <w:pStyle w:val="TextoNormal-IPCA"/>
              <w:ind w:firstLine="0"/>
              <w:rPr>
                <w:sz w:val="20"/>
                <w:szCs w:val="20"/>
              </w:rPr>
            </w:pPr>
            <w:proofErr w:type="spellStart"/>
            <w:r w:rsidRPr="00164F66">
              <w:rPr>
                <w:sz w:val="20"/>
                <w:szCs w:val="20"/>
              </w:rPr>
              <w:lastRenderedPageBreak/>
              <w:t>Flexy</w:t>
            </w:r>
            <w:proofErr w:type="spellEnd"/>
            <w:r w:rsidRPr="00164F66">
              <w:rPr>
                <w:sz w:val="20"/>
                <w:szCs w:val="20"/>
              </w:rPr>
              <w:t xml:space="preserve"> </w:t>
            </w:r>
            <w:proofErr w:type="spellStart"/>
            <w:r w:rsidRPr="00164F66">
              <w:rPr>
                <w:sz w:val="20"/>
                <w:szCs w:val="20"/>
              </w:rPr>
              <w:t>Beast</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41182A0D" w14:textId="77777777" w:rsidR="00CE3CA2" w:rsidRPr="00164F66" w:rsidRDefault="00CE3CA2" w:rsidP="00DF5013">
            <w:pPr>
              <w:pStyle w:val="TextoNormal-IPCA"/>
              <w:ind w:firstLine="0"/>
              <w:rPr>
                <w:sz w:val="20"/>
                <w:szCs w:val="20"/>
              </w:rPr>
            </w:pPr>
            <w:r w:rsidRPr="00164F66">
              <w:rPr>
                <w:sz w:val="20"/>
                <w:szCs w:val="20"/>
              </w:rPr>
              <w:t>70 anos</w:t>
            </w:r>
          </w:p>
        </w:tc>
        <w:tc>
          <w:tcPr>
            <w:tcW w:w="1217" w:type="dxa"/>
            <w:tcBorders>
              <w:top w:val="single" w:sz="4" w:space="0" w:color="808080"/>
              <w:left w:val="single" w:sz="4" w:space="0" w:color="808080"/>
              <w:bottom w:val="single" w:sz="4" w:space="0" w:color="808080"/>
              <w:right w:val="single" w:sz="4" w:space="0" w:color="808080"/>
            </w:tcBorders>
          </w:tcPr>
          <w:p w14:paraId="5712032C" w14:textId="77777777" w:rsidR="00CE3CA2" w:rsidRPr="00164F66" w:rsidRDefault="00CE3CA2" w:rsidP="00DF5013">
            <w:pPr>
              <w:pStyle w:val="TextoNormal-IPCA"/>
              <w:ind w:firstLine="0"/>
              <w:rPr>
                <w:sz w:val="20"/>
                <w:szCs w:val="20"/>
              </w:rPr>
            </w:pPr>
            <w:r w:rsidRPr="00164F66">
              <w:rPr>
                <w:sz w:val="20"/>
                <w:szCs w:val="20"/>
              </w:rPr>
              <w:t>125,612 mm</w:t>
            </w:r>
          </w:p>
        </w:tc>
        <w:tc>
          <w:tcPr>
            <w:tcW w:w="1217" w:type="dxa"/>
            <w:tcBorders>
              <w:top w:val="single" w:sz="4" w:space="0" w:color="808080"/>
              <w:left w:val="single" w:sz="4" w:space="0" w:color="808080"/>
              <w:bottom w:val="single" w:sz="4" w:space="0" w:color="808080"/>
              <w:right w:val="single" w:sz="4" w:space="0" w:color="808080"/>
            </w:tcBorders>
          </w:tcPr>
          <w:p w14:paraId="69108FA4" w14:textId="77777777" w:rsidR="00CE3CA2" w:rsidRPr="00164F66" w:rsidRDefault="00CE3CA2" w:rsidP="00DF5013">
            <w:pPr>
              <w:pStyle w:val="TextoNormal-IPCA"/>
              <w:ind w:firstLine="0"/>
              <w:rPr>
                <w:sz w:val="20"/>
                <w:szCs w:val="20"/>
              </w:rPr>
            </w:pPr>
            <w:r w:rsidRPr="00164F66">
              <w:rPr>
                <w:sz w:val="20"/>
                <w:szCs w:val="20"/>
              </w:rPr>
              <w:t>125,214 mm</w:t>
            </w:r>
          </w:p>
        </w:tc>
        <w:tc>
          <w:tcPr>
            <w:tcW w:w="1217" w:type="dxa"/>
            <w:tcBorders>
              <w:top w:val="single" w:sz="4" w:space="0" w:color="808080"/>
              <w:left w:val="single" w:sz="4" w:space="0" w:color="808080"/>
              <w:bottom w:val="single" w:sz="4" w:space="0" w:color="808080"/>
              <w:right w:val="single" w:sz="4" w:space="0" w:color="808080"/>
            </w:tcBorders>
          </w:tcPr>
          <w:p w14:paraId="3B636C8E" w14:textId="77777777" w:rsidR="00CE3CA2" w:rsidRPr="00164F66" w:rsidRDefault="00CE3CA2" w:rsidP="00DF5013">
            <w:pPr>
              <w:pStyle w:val="TextoNormal-IPCA"/>
              <w:ind w:firstLine="0"/>
              <w:rPr>
                <w:sz w:val="20"/>
                <w:szCs w:val="20"/>
              </w:rPr>
            </w:pPr>
            <w:r w:rsidRPr="00164F66">
              <w:rPr>
                <w:sz w:val="20"/>
                <w:szCs w:val="20"/>
              </w:rPr>
              <w:t>−0,398 mm</w:t>
            </w:r>
          </w:p>
        </w:tc>
        <w:tc>
          <w:tcPr>
            <w:tcW w:w="1217" w:type="dxa"/>
            <w:tcBorders>
              <w:top w:val="single" w:sz="4" w:space="0" w:color="808080"/>
              <w:left w:val="single" w:sz="4" w:space="0" w:color="808080"/>
              <w:bottom w:val="single" w:sz="4" w:space="0" w:color="808080"/>
              <w:right w:val="single" w:sz="4" w:space="0" w:color="808080"/>
            </w:tcBorders>
          </w:tcPr>
          <w:p w14:paraId="70486597" w14:textId="77777777" w:rsidR="00CE3CA2" w:rsidRPr="00164F66" w:rsidRDefault="00CE3CA2" w:rsidP="00DF5013">
            <w:pPr>
              <w:pStyle w:val="TextoNormal-IPCA"/>
              <w:ind w:firstLine="0"/>
              <w:rPr>
                <w:sz w:val="20"/>
                <w:szCs w:val="20"/>
              </w:rPr>
            </w:pPr>
            <w:r w:rsidRPr="00164F66">
              <w:rPr>
                <w:sz w:val="20"/>
                <w:szCs w:val="20"/>
              </w:rPr>
              <w:t>125,091 mm</w:t>
            </w:r>
          </w:p>
        </w:tc>
        <w:tc>
          <w:tcPr>
            <w:tcW w:w="1219" w:type="dxa"/>
            <w:tcBorders>
              <w:top w:val="single" w:sz="4" w:space="0" w:color="808080"/>
              <w:left w:val="single" w:sz="4" w:space="0" w:color="808080"/>
              <w:bottom w:val="single" w:sz="4" w:space="0" w:color="808080"/>
              <w:right w:val="single" w:sz="4" w:space="0" w:color="808080"/>
            </w:tcBorders>
          </w:tcPr>
          <w:p w14:paraId="246E422D" w14:textId="77777777" w:rsidR="00CE3CA2" w:rsidRPr="00164F66" w:rsidRDefault="00CE3CA2" w:rsidP="00DF5013">
            <w:pPr>
              <w:pStyle w:val="TextoNormal-IPCA"/>
              <w:ind w:firstLine="0"/>
              <w:rPr>
                <w:sz w:val="20"/>
                <w:szCs w:val="20"/>
              </w:rPr>
            </w:pPr>
            <w:r w:rsidRPr="00164F66">
              <w:rPr>
                <w:sz w:val="20"/>
                <w:szCs w:val="20"/>
              </w:rPr>
              <w:t>−0,521 mm</w:t>
            </w:r>
          </w:p>
        </w:tc>
      </w:tr>
      <w:tr w:rsidR="00CE3CA2" w14:paraId="4B3E2F37"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14EC3CB4" w14:textId="77777777" w:rsidR="00CE3CA2" w:rsidRPr="00164F66" w:rsidRDefault="00CE3CA2" w:rsidP="00DF501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45E18CCC" w14:textId="77777777" w:rsidR="00CE3CA2" w:rsidRPr="00164F66" w:rsidRDefault="00CE3CA2" w:rsidP="00DF5013">
            <w:pPr>
              <w:pStyle w:val="TextoNormal-IPCA"/>
              <w:ind w:firstLine="0"/>
              <w:rPr>
                <w:sz w:val="20"/>
                <w:szCs w:val="20"/>
              </w:rPr>
            </w:pPr>
            <w:r w:rsidRPr="00164F66">
              <w:rPr>
                <w:sz w:val="20"/>
                <w:szCs w:val="20"/>
              </w:rPr>
              <w:t>8 anos</w:t>
            </w:r>
          </w:p>
        </w:tc>
        <w:tc>
          <w:tcPr>
            <w:tcW w:w="1217" w:type="dxa"/>
            <w:tcBorders>
              <w:top w:val="single" w:sz="4" w:space="0" w:color="808080"/>
              <w:left w:val="single" w:sz="4" w:space="0" w:color="808080"/>
              <w:bottom w:val="single" w:sz="4" w:space="0" w:color="808080"/>
              <w:right w:val="single" w:sz="4" w:space="0" w:color="808080"/>
            </w:tcBorders>
          </w:tcPr>
          <w:p w14:paraId="78E34BEB" w14:textId="77777777" w:rsidR="00CE3CA2" w:rsidRPr="00164F66" w:rsidRDefault="00CE3CA2" w:rsidP="00DF5013">
            <w:pPr>
              <w:pStyle w:val="TextoNormal-IPCA"/>
              <w:ind w:firstLine="0"/>
              <w:rPr>
                <w:sz w:val="20"/>
                <w:szCs w:val="20"/>
              </w:rPr>
            </w:pPr>
            <w:r w:rsidRPr="00164F66">
              <w:rPr>
                <w:sz w:val="20"/>
                <w:szCs w:val="20"/>
              </w:rPr>
              <w:t>76,513 mm</w:t>
            </w:r>
          </w:p>
        </w:tc>
        <w:tc>
          <w:tcPr>
            <w:tcW w:w="1217" w:type="dxa"/>
            <w:tcBorders>
              <w:top w:val="single" w:sz="4" w:space="0" w:color="808080"/>
              <w:left w:val="single" w:sz="4" w:space="0" w:color="808080"/>
              <w:bottom w:val="single" w:sz="4" w:space="0" w:color="808080"/>
              <w:right w:val="single" w:sz="4" w:space="0" w:color="808080"/>
            </w:tcBorders>
          </w:tcPr>
          <w:p w14:paraId="42E46018" w14:textId="77777777" w:rsidR="00CE3CA2" w:rsidRPr="00164F66" w:rsidRDefault="00CE3CA2" w:rsidP="00DF5013">
            <w:pPr>
              <w:pStyle w:val="TextoNormal-IPCA"/>
              <w:ind w:firstLine="0"/>
              <w:rPr>
                <w:sz w:val="20"/>
                <w:szCs w:val="20"/>
              </w:rPr>
            </w:pPr>
            <w:r w:rsidRPr="00164F66">
              <w:rPr>
                <w:sz w:val="20"/>
                <w:szCs w:val="20"/>
              </w:rPr>
              <w:t>76,277 mm</w:t>
            </w:r>
          </w:p>
        </w:tc>
        <w:tc>
          <w:tcPr>
            <w:tcW w:w="1217" w:type="dxa"/>
            <w:tcBorders>
              <w:top w:val="single" w:sz="4" w:space="0" w:color="808080"/>
              <w:left w:val="single" w:sz="4" w:space="0" w:color="808080"/>
              <w:bottom w:val="single" w:sz="4" w:space="0" w:color="808080"/>
              <w:right w:val="single" w:sz="4" w:space="0" w:color="808080"/>
            </w:tcBorders>
          </w:tcPr>
          <w:p w14:paraId="4E475DF2" w14:textId="77777777" w:rsidR="00CE3CA2" w:rsidRPr="00164F66" w:rsidRDefault="00CE3CA2" w:rsidP="00DF5013">
            <w:pPr>
              <w:pStyle w:val="TextoNormal-IPCA"/>
              <w:ind w:firstLine="0"/>
              <w:rPr>
                <w:sz w:val="20"/>
                <w:szCs w:val="20"/>
              </w:rPr>
            </w:pPr>
            <w:r w:rsidRPr="00164F66">
              <w:rPr>
                <w:sz w:val="20"/>
                <w:szCs w:val="20"/>
              </w:rPr>
              <w:t>−0,236 mm</w:t>
            </w:r>
          </w:p>
        </w:tc>
        <w:tc>
          <w:tcPr>
            <w:tcW w:w="1217" w:type="dxa"/>
            <w:tcBorders>
              <w:top w:val="single" w:sz="4" w:space="0" w:color="808080"/>
              <w:left w:val="single" w:sz="4" w:space="0" w:color="808080"/>
              <w:bottom w:val="single" w:sz="4" w:space="0" w:color="808080"/>
              <w:right w:val="single" w:sz="4" w:space="0" w:color="808080"/>
            </w:tcBorders>
          </w:tcPr>
          <w:p w14:paraId="22EBF5F7" w14:textId="77777777" w:rsidR="00CE3CA2" w:rsidRPr="00164F66" w:rsidRDefault="00CE3CA2" w:rsidP="00DF5013">
            <w:pPr>
              <w:pStyle w:val="TextoNormal-IPCA"/>
              <w:ind w:firstLine="0"/>
              <w:rPr>
                <w:sz w:val="20"/>
                <w:szCs w:val="20"/>
              </w:rPr>
            </w:pPr>
            <w:r w:rsidRPr="00164F66">
              <w:rPr>
                <w:sz w:val="20"/>
                <w:szCs w:val="20"/>
              </w:rPr>
              <w:t>76,204 mm</w:t>
            </w:r>
          </w:p>
        </w:tc>
        <w:tc>
          <w:tcPr>
            <w:tcW w:w="1219" w:type="dxa"/>
            <w:tcBorders>
              <w:top w:val="single" w:sz="4" w:space="0" w:color="808080"/>
              <w:left w:val="single" w:sz="4" w:space="0" w:color="808080"/>
              <w:bottom w:val="single" w:sz="4" w:space="0" w:color="808080"/>
              <w:right w:val="single" w:sz="4" w:space="0" w:color="808080"/>
            </w:tcBorders>
          </w:tcPr>
          <w:p w14:paraId="5147D188" w14:textId="77777777" w:rsidR="00CE3CA2" w:rsidRPr="00164F66" w:rsidRDefault="00CE3CA2" w:rsidP="00DF5013">
            <w:pPr>
              <w:pStyle w:val="TextoNormal-IPCA"/>
              <w:ind w:firstLine="0"/>
              <w:rPr>
                <w:sz w:val="20"/>
                <w:szCs w:val="20"/>
              </w:rPr>
            </w:pPr>
            <w:r w:rsidRPr="00164F66">
              <w:rPr>
                <w:sz w:val="20"/>
                <w:szCs w:val="20"/>
              </w:rPr>
              <w:t>−0,309 mm</w:t>
            </w:r>
          </w:p>
        </w:tc>
      </w:tr>
      <w:tr w:rsidR="00CE3CA2" w14:paraId="2ABDB73F"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2BA61E88" w14:textId="77777777" w:rsidR="00CE3CA2" w:rsidRPr="00164F66" w:rsidRDefault="00CE3CA2" w:rsidP="00DF501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1EEE212C" w14:textId="77777777" w:rsidR="00CE3CA2" w:rsidRPr="00164F66" w:rsidRDefault="00CE3CA2" w:rsidP="00DF5013">
            <w:pPr>
              <w:pStyle w:val="TextoNormal-IPCA"/>
              <w:ind w:firstLine="0"/>
              <w:rPr>
                <w:sz w:val="20"/>
                <w:szCs w:val="20"/>
              </w:rPr>
            </w:pPr>
            <w:r w:rsidRPr="00164F66">
              <w:rPr>
                <w:sz w:val="20"/>
                <w:szCs w:val="20"/>
              </w:rPr>
              <w:t>15 anos</w:t>
            </w:r>
          </w:p>
        </w:tc>
        <w:tc>
          <w:tcPr>
            <w:tcW w:w="1217" w:type="dxa"/>
            <w:tcBorders>
              <w:top w:val="single" w:sz="4" w:space="0" w:color="808080"/>
              <w:left w:val="single" w:sz="4" w:space="0" w:color="808080"/>
              <w:bottom w:val="single" w:sz="4" w:space="0" w:color="808080"/>
              <w:right w:val="single" w:sz="4" w:space="0" w:color="808080"/>
            </w:tcBorders>
          </w:tcPr>
          <w:p w14:paraId="307B5FB0" w14:textId="77777777" w:rsidR="00CE3CA2" w:rsidRPr="00164F66" w:rsidRDefault="00CE3CA2" w:rsidP="00DF5013">
            <w:pPr>
              <w:pStyle w:val="TextoNormal-IPCA"/>
              <w:ind w:firstLine="0"/>
              <w:rPr>
                <w:sz w:val="20"/>
                <w:szCs w:val="20"/>
              </w:rPr>
            </w:pPr>
            <w:r w:rsidRPr="00164F66">
              <w:rPr>
                <w:sz w:val="20"/>
                <w:szCs w:val="20"/>
              </w:rPr>
              <w:t>94,730 mm</w:t>
            </w:r>
          </w:p>
        </w:tc>
        <w:tc>
          <w:tcPr>
            <w:tcW w:w="1217" w:type="dxa"/>
            <w:tcBorders>
              <w:top w:val="single" w:sz="4" w:space="0" w:color="808080"/>
              <w:left w:val="single" w:sz="4" w:space="0" w:color="808080"/>
              <w:bottom w:val="single" w:sz="4" w:space="0" w:color="808080"/>
              <w:right w:val="single" w:sz="4" w:space="0" w:color="808080"/>
            </w:tcBorders>
          </w:tcPr>
          <w:p w14:paraId="0812C074" w14:textId="77777777" w:rsidR="00CE3CA2" w:rsidRPr="00164F66" w:rsidRDefault="00CE3CA2" w:rsidP="00DF5013">
            <w:pPr>
              <w:pStyle w:val="TextoNormal-IPCA"/>
              <w:ind w:firstLine="0"/>
              <w:rPr>
                <w:sz w:val="20"/>
                <w:szCs w:val="20"/>
              </w:rPr>
            </w:pPr>
            <w:r w:rsidRPr="00164F66">
              <w:rPr>
                <w:sz w:val="20"/>
                <w:szCs w:val="20"/>
              </w:rPr>
              <w:t>94,431 mm</w:t>
            </w:r>
          </w:p>
        </w:tc>
        <w:tc>
          <w:tcPr>
            <w:tcW w:w="1217" w:type="dxa"/>
            <w:tcBorders>
              <w:top w:val="single" w:sz="4" w:space="0" w:color="808080"/>
              <w:left w:val="single" w:sz="4" w:space="0" w:color="808080"/>
              <w:bottom w:val="single" w:sz="4" w:space="0" w:color="808080"/>
              <w:right w:val="single" w:sz="4" w:space="0" w:color="808080"/>
            </w:tcBorders>
          </w:tcPr>
          <w:p w14:paraId="526DC9A1" w14:textId="77777777" w:rsidR="00CE3CA2" w:rsidRPr="00164F66" w:rsidRDefault="00CE3CA2" w:rsidP="00DF5013">
            <w:pPr>
              <w:pStyle w:val="TextoNormal-IPCA"/>
              <w:ind w:firstLine="0"/>
              <w:rPr>
                <w:sz w:val="20"/>
                <w:szCs w:val="20"/>
              </w:rPr>
            </w:pPr>
            <w:r w:rsidRPr="00164F66">
              <w:rPr>
                <w:sz w:val="20"/>
                <w:szCs w:val="20"/>
              </w:rPr>
              <w:t>−0,299 mm</w:t>
            </w:r>
          </w:p>
        </w:tc>
        <w:tc>
          <w:tcPr>
            <w:tcW w:w="1217" w:type="dxa"/>
            <w:tcBorders>
              <w:top w:val="single" w:sz="4" w:space="0" w:color="808080"/>
              <w:left w:val="single" w:sz="4" w:space="0" w:color="808080"/>
              <w:bottom w:val="single" w:sz="4" w:space="0" w:color="808080"/>
              <w:right w:val="single" w:sz="4" w:space="0" w:color="808080"/>
            </w:tcBorders>
          </w:tcPr>
          <w:p w14:paraId="58DCF4C3" w14:textId="77777777" w:rsidR="00CE3CA2" w:rsidRPr="00164F66" w:rsidRDefault="00CE3CA2" w:rsidP="00DF5013">
            <w:pPr>
              <w:pStyle w:val="TextoNormal-IPCA"/>
              <w:ind w:firstLine="0"/>
              <w:rPr>
                <w:sz w:val="20"/>
                <w:szCs w:val="20"/>
              </w:rPr>
            </w:pPr>
            <w:r w:rsidRPr="00164F66">
              <w:rPr>
                <w:sz w:val="20"/>
                <w:szCs w:val="20"/>
              </w:rPr>
              <w:t>94,377 mm</w:t>
            </w:r>
          </w:p>
        </w:tc>
        <w:tc>
          <w:tcPr>
            <w:tcW w:w="1219" w:type="dxa"/>
            <w:tcBorders>
              <w:top w:val="single" w:sz="4" w:space="0" w:color="808080"/>
              <w:left w:val="single" w:sz="4" w:space="0" w:color="808080"/>
              <w:bottom w:val="single" w:sz="4" w:space="0" w:color="808080"/>
              <w:right w:val="single" w:sz="4" w:space="0" w:color="808080"/>
            </w:tcBorders>
          </w:tcPr>
          <w:p w14:paraId="2FA6BD6C" w14:textId="77777777" w:rsidR="00CE3CA2" w:rsidRPr="00164F66" w:rsidRDefault="00CE3CA2" w:rsidP="00DF5013">
            <w:pPr>
              <w:pStyle w:val="TextoNormal-IPCA"/>
              <w:ind w:firstLine="0"/>
              <w:rPr>
                <w:sz w:val="20"/>
                <w:szCs w:val="20"/>
              </w:rPr>
            </w:pPr>
            <w:r w:rsidRPr="00164F66">
              <w:rPr>
                <w:sz w:val="20"/>
                <w:szCs w:val="20"/>
              </w:rPr>
              <w:t>−0,353 mm</w:t>
            </w:r>
          </w:p>
        </w:tc>
      </w:tr>
      <w:tr w:rsidR="00CE3CA2" w14:paraId="243CBA6D"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4B2BABA6" w14:textId="77777777" w:rsidR="00CE3CA2" w:rsidRPr="00164F66" w:rsidRDefault="00CE3CA2" w:rsidP="00DF501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6564EF3F" w14:textId="77777777" w:rsidR="00CE3CA2" w:rsidRPr="00164F66" w:rsidRDefault="00CE3CA2" w:rsidP="00DF5013">
            <w:pPr>
              <w:pStyle w:val="TextoNormal-IPCA"/>
              <w:ind w:firstLine="0"/>
              <w:rPr>
                <w:sz w:val="20"/>
                <w:szCs w:val="20"/>
              </w:rPr>
            </w:pPr>
            <w:r w:rsidRPr="00164F66">
              <w:rPr>
                <w:sz w:val="20"/>
                <w:szCs w:val="20"/>
              </w:rPr>
              <w:t>28 anos</w:t>
            </w:r>
          </w:p>
        </w:tc>
        <w:tc>
          <w:tcPr>
            <w:tcW w:w="1217" w:type="dxa"/>
            <w:tcBorders>
              <w:top w:val="single" w:sz="4" w:space="0" w:color="808080"/>
              <w:left w:val="single" w:sz="4" w:space="0" w:color="808080"/>
              <w:bottom w:val="single" w:sz="4" w:space="0" w:color="808080"/>
              <w:right w:val="single" w:sz="4" w:space="0" w:color="808080"/>
            </w:tcBorders>
          </w:tcPr>
          <w:p w14:paraId="6C3B2BF6" w14:textId="77777777" w:rsidR="00CE3CA2" w:rsidRPr="00164F66" w:rsidRDefault="00CE3CA2" w:rsidP="00DF5013">
            <w:pPr>
              <w:pStyle w:val="TextoNormal-IPCA"/>
              <w:ind w:firstLine="0"/>
              <w:rPr>
                <w:sz w:val="20"/>
                <w:szCs w:val="20"/>
              </w:rPr>
            </w:pPr>
            <w:r w:rsidRPr="00164F66">
              <w:rPr>
                <w:sz w:val="20"/>
                <w:szCs w:val="20"/>
              </w:rPr>
              <w:t>109,304 mm</w:t>
            </w:r>
          </w:p>
        </w:tc>
        <w:tc>
          <w:tcPr>
            <w:tcW w:w="1217" w:type="dxa"/>
            <w:tcBorders>
              <w:top w:val="single" w:sz="4" w:space="0" w:color="808080"/>
              <w:left w:val="single" w:sz="4" w:space="0" w:color="808080"/>
              <w:bottom w:val="single" w:sz="4" w:space="0" w:color="808080"/>
              <w:right w:val="single" w:sz="4" w:space="0" w:color="808080"/>
            </w:tcBorders>
          </w:tcPr>
          <w:p w14:paraId="351261AC" w14:textId="77777777" w:rsidR="00CE3CA2" w:rsidRPr="00164F66" w:rsidRDefault="00CE3CA2" w:rsidP="00DF5013">
            <w:pPr>
              <w:pStyle w:val="TextoNormal-IPCA"/>
              <w:ind w:firstLine="0"/>
              <w:rPr>
                <w:sz w:val="20"/>
                <w:szCs w:val="20"/>
              </w:rPr>
            </w:pPr>
            <w:r w:rsidRPr="00164F66">
              <w:rPr>
                <w:sz w:val="20"/>
                <w:szCs w:val="20"/>
              </w:rPr>
              <w:t>108,972 mm</w:t>
            </w:r>
          </w:p>
        </w:tc>
        <w:tc>
          <w:tcPr>
            <w:tcW w:w="1217" w:type="dxa"/>
            <w:tcBorders>
              <w:top w:val="single" w:sz="4" w:space="0" w:color="808080"/>
              <w:left w:val="single" w:sz="4" w:space="0" w:color="808080"/>
              <w:bottom w:val="single" w:sz="4" w:space="0" w:color="808080"/>
              <w:right w:val="single" w:sz="4" w:space="0" w:color="808080"/>
            </w:tcBorders>
          </w:tcPr>
          <w:p w14:paraId="1D39CD24" w14:textId="77777777" w:rsidR="00CE3CA2" w:rsidRPr="00164F66" w:rsidRDefault="00CE3CA2" w:rsidP="00DF5013">
            <w:pPr>
              <w:pStyle w:val="TextoNormal-IPCA"/>
              <w:ind w:firstLine="0"/>
              <w:rPr>
                <w:sz w:val="20"/>
                <w:szCs w:val="20"/>
              </w:rPr>
            </w:pPr>
            <w:r w:rsidRPr="00164F66">
              <w:rPr>
                <w:sz w:val="20"/>
                <w:szCs w:val="20"/>
              </w:rPr>
              <w:t>−0,332 mm</w:t>
            </w:r>
          </w:p>
        </w:tc>
        <w:tc>
          <w:tcPr>
            <w:tcW w:w="1217" w:type="dxa"/>
            <w:tcBorders>
              <w:top w:val="single" w:sz="4" w:space="0" w:color="808080"/>
              <w:left w:val="single" w:sz="4" w:space="0" w:color="808080"/>
              <w:bottom w:val="single" w:sz="4" w:space="0" w:color="808080"/>
              <w:right w:val="single" w:sz="4" w:space="0" w:color="808080"/>
            </w:tcBorders>
          </w:tcPr>
          <w:p w14:paraId="4D7FA6C2" w14:textId="77777777" w:rsidR="00CE3CA2" w:rsidRPr="00164F66" w:rsidRDefault="00CE3CA2" w:rsidP="00DF5013">
            <w:pPr>
              <w:pStyle w:val="TextoNormal-IPCA"/>
              <w:ind w:firstLine="0"/>
              <w:rPr>
                <w:sz w:val="20"/>
                <w:szCs w:val="20"/>
              </w:rPr>
            </w:pPr>
            <w:r w:rsidRPr="00164F66">
              <w:rPr>
                <w:sz w:val="20"/>
                <w:szCs w:val="20"/>
              </w:rPr>
              <w:t>108,841 mm</w:t>
            </w:r>
          </w:p>
        </w:tc>
        <w:tc>
          <w:tcPr>
            <w:tcW w:w="1219" w:type="dxa"/>
            <w:tcBorders>
              <w:top w:val="single" w:sz="4" w:space="0" w:color="808080"/>
              <w:left w:val="single" w:sz="4" w:space="0" w:color="808080"/>
              <w:bottom w:val="single" w:sz="4" w:space="0" w:color="808080"/>
              <w:right w:val="single" w:sz="4" w:space="0" w:color="808080"/>
            </w:tcBorders>
          </w:tcPr>
          <w:p w14:paraId="352D41A9" w14:textId="77777777" w:rsidR="00CE3CA2" w:rsidRPr="00164F66" w:rsidRDefault="00CE3CA2" w:rsidP="00DF5013">
            <w:pPr>
              <w:pStyle w:val="TextoNormal-IPCA"/>
              <w:ind w:firstLine="0"/>
              <w:rPr>
                <w:sz w:val="20"/>
                <w:szCs w:val="20"/>
              </w:rPr>
            </w:pPr>
            <w:r w:rsidRPr="00164F66">
              <w:rPr>
                <w:sz w:val="20"/>
                <w:szCs w:val="20"/>
              </w:rPr>
              <w:t>−0,463 mm</w:t>
            </w:r>
          </w:p>
        </w:tc>
      </w:tr>
      <w:tr w:rsidR="00CE3CA2" w14:paraId="01332CD2"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48C8ACC2" w14:textId="77777777" w:rsidR="00CE3CA2" w:rsidRPr="00164F66" w:rsidRDefault="00CE3CA2" w:rsidP="00DF5013">
            <w:pPr>
              <w:pStyle w:val="TextoNormal-IPCA"/>
              <w:ind w:firstLine="0"/>
              <w:rPr>
                <w:sz w:val="20"/>
                <w:szCs w:val="20"/>
              </w:rPr>
            </w:pPr>
            <w:proofErr w:type="spellStart"/>
            <w:r w:rsidRPr="00164F66">
              <w:rPr>
                <w:sz w:val="20"/>
                <w:szCs w:val="20"/>
              </w:rPr>
              <w:t>Paraglider</w:t>
            </w:r>
            <w:proofErr w:type="spellEnd"/>
            <w:r w:rsidRPr="00164F66">
              <w:rPr>
                <w:sz w:val="20"/>
                <w:szCs w:val="20"/>
              </w:rPr>
              <w:t xml:space="preserve"> </w:t>
            </w:r>
            <w:proofErr w:type="spellStart"/>
            <w:r w:rsidRPr="00164F66">
              <w:rPr>
                <w:sz w:val="20"/>
                <w:szCs w:val="20"/>
              </w:rPr>
              <w:t>Hand</w:t>
            </w:r>
            <w:proofErr w:type="spellEnd"/>
          </w:p>
        </w:tc>
        <w:tc>
          <w:tcPr>
            <w:tcW w:w="1000" w:type="dxa"/>
            <w:tcBorders>
              <w:top w:val="single" w:sz="4" w:space="0" w:color="808080"/>
              <w:left w:val="single" w:sz="4" w:space="0" w:color="808080"/>
              <w:bottom w:val="single" w:sz="4" w:space="0" w:color="808080"/>
              <w:right w:val="single" w:sz="4" w:space="0" w:color="808080"/>
            </w:tcBorders>
          </w:tcPr>
          <w:p w14:paraId="55985B0D" w14:textId="77777777" w:rsidR="00CE3CA2" w:rsidRPr="00164F66" w:rsidRDefault="00CE3CA2" w:rsidP="00DF5013">
            <w:pPr>
              <w:pStyle w:val="TextoNormal-IPCA"/>
              <w:ind w:firstLine="0"/>
              <w:rPr>
                <w:sz w:val="20"/>
                <w:szCs w:val="20"/>
              </w:rPr>
            </w:pPr>
            <w:r w:rsidRPr="00164F66">
              <w:rPr>
                <w:sz w:val="20"/>
                <w:szCs w:val="20"/>
              </w:rPr>
              <w:t>70 anos</w:t>
            </w:r>
          </w:p>
        </w:tc>
        <w:tc>
          <w:tcPr>
            <w:tcW w:w="1217" w:type="dxa"/>
            <w:tcBorders>
              <w:top w:val="single" w:sz="4" w:space="0" w:color="808080"/>
              <w:left w:val="single" w:sz="4" w:space="0" w:color="808080"/>
              <w:bottom w:val="single" w:sz="4" w:space="0" w:color="808080"/>
              <w:right w:val="single" w:sz="4" w:space="0" w:color="808080"/>
            </w:tcBorders>
          </w:tcPr>
          <w:p w14:paraId="50E9F3FD" w14:textId="77777777" w:rsidR="00CE3CA2" w:rsidRPr="00164F66" w:rsidRDefault="00CE3CA2" w:rsidP="00DF5013">
            <w:pPr>
              <w:pStyle w:val="TextoNormal-IPCA"/>
              <w:ind w:firstLine="0"/>
              <w:rPr>
                <w:sz w:val="20"/>
                <w:szCs w:val="20"/>
              </w:rPr>
            </w:pPr>
            <w:r w:rsidRPr="00164F66">
              <w:rPr>
                <w:sz w:val="20"/>
                <w:szCs w:val="20"/>
              </w:rPr>
              <w:t>102,017 mm</w:t>
            </w:r>
          </w:p>
        </w:tc>
        <w:tc>
          <w:tcPr>
            <w:tcW w:w="1217" w:type="dxa"/>
            <w:tcBorders>
              <w:top w:val="single" w:sz="4" w:space="0" w:color="808080"/>
              <w:left w:val="single" w:sz="4" w:space="0" w:color="808080"/>
              <w:bottom w:val="single" w:sz="4" w:space="0" w:color="808080"/>
              <w:right w:val="single" w:sz="4" w:space="0" w:color="808080"/>
            </w:tcBorders>
          </w:tcPr>
          <w:p w14:paraId="3A420AD3" w14:textId="77777777" w:rsidR="00CE3CA2" w:rsidRPr="00164F66" w:rsidRDefault="00CE3CA2" w:rsidP="00DF5013">
            <w:pPr>
              <w:pStyle w:val="TextoNormal-IPCA"/>
              <w:ind w:firstLine="0"/>
              <w:rPr>
                <w:sz w:val="20"/>
                <w:szCs w:val="20"/>
              </w:rPr>
            </w:pPr>
            <w:r w:rsidRPr="00164F66">
              <w:rPr>
                <w:sz w:val="20"/>
                <w:szCs w:val="20"/>
              </w:rPr>
              <w:t>101,690 mm</w:t>
            </w:r>
          </w:p>
        </w:tc>
        <w:tc>
          <w:tcPr>
            <w:tcW w:w="1217" w:type="dxa"/>
            <w:tcBorders>
              <w:top w:val="single" w:sz="4" w:space="0" w:color="808080"/>
              <w:left w:val="single" w:sz="4" w:space="0" w:color="808080"/>
              <w:bottom w:val="single" w:sz="4" w:space="0" w:color="808080"/>
              <w:right w:val="single" w:sz="4" w:space="0" w:color="808080"/>
            </w:tcBorders>
          </w:tcPr>
          <w:p w14:paraId="12A6194C" w14:textId="77777777" w:rsidR="00CE3CA2" w:rsidRPr="00164F66" w:rsidRDefault="00CE3CA2" w:rsidP="00DF5013">
            <w:pPr>
              <w:pStyle w:val="TextoNormal-IPCA"/>
              <w:ind w:firstLine="0"/>
              <w:rPr>
                <w:sz w:val="20"/>
                <w:szCs w:val="20"/>
              </w:rPr>
            </w:pPr>
            <w:r w:rsidRPr="00164F66">
              <w:rPr>
                <w:sz w:val="20"/>
                <w:szCs w:val="20"/>
              </w:rPr>
              <w:t>−0,327 mm</w:t>
            </w:r>
          </w:p>
        </w:tc>
        <w:tc>
          <w:tcPr>
            <w:tcW w:w="1217" w:type="dxa"/>
            <w:tcBorders>
              <w:top w:val="single" w:sz="4" w:space="0" w:color="808080"/>
              <w:left w:val="single" w:sz="4" w:space="0" w:color="808080"/>
              <w:bottom w:val="single" w:sz="4" w:space="0" w:color="808080"/>
              <w:right w:val="single" w:sz="4" w:space="0" w:color="808080"/>
            </w:tcBorders>
          </w:tcPr>
          <w:p w14:paraId="09252785" w14:textId="77777777" w:rsidR="00CE3CA2" w:rsidRPr="00164F66" w:rsidRDefault="00CE3CA2" w:rsidP="00DF5013">
            <w:pPr>
              <w:pStyle w:val="TextoNormal-IPCA"/>
              <w:ind w:firstLine="0"/>
              <w:rPr>
                <w:sz w:val="20"/>
                <w:szCs w:val="20"/>
              </w:rPr>
            </w:pPr>
            <w:r w:rsidRPr="00164F66">
              <w:rPr>
                <w:sz w:val="20"/>
                <w:szCs w:val="20"/>
              </w:rPr>
              <w:t>101,593 mm</w:t>
            </w:r>
          </w:p>
        </w:tc>
        <w:tc>
          <w:tcPr>
            <w:tcW w:w="1219" w:type="dxa"/>
            <w:tcBorders>
              <w:top w:val="single" w:sz="4" w:space="0" w:color="808080"/>
              <w:left w:val="single" w:sz="4" w:space="0" w:color="808080"/>
              <w:bottom w:val="single" w:sz="4" w:space="0" w:color="808080"/>
              <w:right w:val="single" w:sz="4" w:space="0" w:color="808080"/>
            </w:tcBorders>
          </w:tcPr>
          <w:p w14:paraId="7169C18D" w14:textId="77777777" w:rsidR="00CE3CA2" w:rsidRPr="00164F66" w:rsidRDefault="00CE3CA2" w:rsidP="00DF5013">
            <w:pPr>
              <w:pStyle w:val="TextoNormal-IPCA"/>
              <w:ind w:firstLine="0"/>
              <w:rPr>
                <w:sz w:val="20"/>
                <w:szCs w:val="20"/>
              </w:rPr>
            </w:pPr>
            <w:r w:rsidRPr="00164F66">
              <w:rPr>
                <w:sz w:val="20"/>
                <w:szCs w:val="20"/>
              </w:rPr>
              <w:t>−0,424 mm</w:t>
            </w:r>
          </w:p>
        </w:tc>
      </w:tr>
      <w:tr w:rsidR="00CE3CA2" w14:paraId="208652CD"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234B2BAA"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000" w:type="dxa"/>
            <w:tcBorders>
              <w:top w:val="single" w:sz="4" w:space="0" w:color="808080"/>
              <w:left w:val="single" w:sz="4" w:space="0" w:color="808080"/>
              <w:bottom w:val="single" w:sz="4" w:space="0" w:color="808080"/>
              <w:right w:val="single" w:sz="4" w:space="0" w:color="808080"/>
            </w:tcBorders>
          </w:tcPr>
          <w:p w14:paraId="15D6D527" w14:textId="77777777" w:rsidR="00CE3CA2" w:rsidRPr="00164F66" w:rsidRDefault="00CE3CA2" w:rsidP="00DF5013">
            <w:pPr>
              <w:pStyle w:val="TextoNormal-IPCA"/>
              <w:ind w:firstLine="0"/>
              <w:rPr>
                <w:sz w:val="20"/>
                <w:szCs w:val="20"/>
              </w:rPr>
            </w:pPr>
            <w:r w:rsidRPr="00164F66">
              <w:rPr>
                <w:sz w:val="20"/>
                <w:szCs w:val="20"/>
              </w:rPr>
              <w:t>8 anos</w:t>
            </w:r>
          </w:p>
        </w:tc>
        <w:tc>
          <w:tcPr>
            <w:tcW w:w="1217" w:type="dxa"/>
            <w:tcBorders>
              <w:top w:val="single" w:sz="4" w:space="0" w:color="808080"/>
              <w:left w:val="single" w:sz="4" w:space="0" w:color="808080"/>
              <w:bottom w:val="single" w:sz="4" w:space="0" w:color="808080"/>
              <w:right w:val="single" w:sz="4" w:space="0" w:color="808080"/>
            </w:tcBorders>
          </w:tcPr>
          <w:p w14:paraId="6DBC0794" w14:textId="77777777" w:rsidR="00CE3CA2" w:rsidRPr="00164F66" w:rsidRDefault="00CE3CA2" w:rsidP="00DF5013">
            <w:pPr>
              <w:pStyle w:val="TextoNormal-IPCA"/>
              <w:ind w:firstLine="0"/>
              <w:rPr>
                <w:sz w:val="20"/>
                <w:szCs w:val="20"/>
              </w:rPr>
            </w:pPr>
            <w:r w:rsidRPr="00164F66">
              <w:rPr>
                <w:sz w:val="20"/>
                <w:szCs w:val="20"/>
              </w:rPr>
              <w:t>82,165 mm</w:t>
            </w:r>
          </w:p>
        </w:tc>
        <w:tc>
          <w:tcPr>
            <w:tcW w:w="1217" w:type="dxa"/>
            <w:tcBorders>
              <w:top w:val="single" w:sz="4" w:space="0" w:color="808080"/>
              <w:left w:val="single" w:sz="4" w:space="0" w:color="808080"/>
              <w:bottom w:val="single" w:sz="4" w:space="0" w:color="808080"/>
              <w:right w:val="single" w:sz="4" w:space="0" w:color="808080"/>
            </w:tcBorders>
          </w:tcPr>
          <w:p w14:paraId="617BA91E" w14:textId="77777777" w:rsidR="00CE3CA2" w:rsidRPr="00164F66" w:rsidRDefault="00CE3CA2" w:rsidP="00DF5013">
            <w:pPr>
              <w:pStyle w:val="TextoNormal-IPCA"/>
              <w:ind w:firstLine="0"/>
              <w:rPr>
                <w:sz w:val="20"/>
                <w:szCs w:val="20"/>
              </w:rPr>
            </w:pPr>
            <w:r w:rsidRPr="00164F66">
              <w:rPr>
                <w:sz w:val="20"/>
                <w:szCs w:val="20"/>
              </w:rPr>
              <w:t>81,940 mm</w:t>
            </w:r>
          </w:p>
        </w:tc>
        <w:tc>
          <w:tcPr>
            <w:tcW w:w="1217" w:type="dxa"/>
            <w:tcBorders>
              <w:top w:val="single" w:sz="4" w:space="0" w:color="808080"/>
              <w:left w:val="single" w:sz="4" w:space="0" w:color="808080"/>
              <w:bottom w:val="single" w:sz="4" w:space="0" w:color="808080"/>
              <w:right w:val="single" w:sz="4" w:space="0" w:color="808080"/>
            </w:tcBorders>
          </w:tcPr>
          <w:p w14:paraId="6013DF27" w14:textId="77777777" w:rsidR="00CE3CA2" w:rsidRPr="00164F66" w:rsidRDefault="00CE3CA2" w:rsidP="00DF5013">
            <w:pPr>
              <w:pStyle w:val="TextoNormal-IPCA"/>
              <w:ind w:firstLine="0"/>
              <w:rPr>
                <w:sz w:val="20"/>
                <w:szCs w:val="20"/>
              </w:rPr>
            </w:pPr>
            <w:r w:rsidRPr="00164F66">
              <w:rPr>
                <w:sz w:val="20"/>
                <w:szCs w:val="20"/>
              </w:rPr>
              <w:t>−0,225 mm</w:t>
            </w:r>
          </w:p>
        </w:tc>
        <w:tc>
          <w:tcPr>
            <w:tcW w:w="1217" w:type="dxa"/>
            <w:tcBorders>
              <w:top w:val="single" w:sz="4" w:space="0" w:color="808080"/>
              <w:left w:val="single" w:sz="4" w:space="0" w:color="808080"/>
              <w:bottom w:val="single" w:sz="4" w:space="0" w:color="808080"/>
              <w:right w:val="single" w:sz="4" w:space="0" w:color="808080"/>
            </w:tcBorders>
          </w:tcPr>
          <w:p w14:paraId="7564D3A6" w14:textId="77777777" w:rsidR="00CE3CA2" w:rsidRPr="00164F66" w:rsidRDefault="00CE3CA2" w:rsidP="00DF5013">
            <w:pPr>
              <w:pStyle w:val="TextoNormal-IPCA"/>
              <w:ind w:firstLine="0"/>
              <w:rPr>
                <w:sz w:val="20"/>
                <w:szCs w:val="20"/>
              </w:rPr>
            </w:pPr>
            <w:r w:rsidRPr="00164F66">
              <w:rPr>
                <w:sz w:val="20"/>
                <w:szCs w:val="20"/>
              </w:rPr>
              <w:t>81,839 mm</w:t>
            </w:r>
          </w:p>
        </w:tc>
        <w:tc>
          <w:tcPr>
            <w:tcW w:w="1219" w:type="dxa"/>
            <w:tcBorders>
              <w:top w:val="single" w:sz="4" w:space="0" w:color="808080"/>
              <w:left w:val="single" w:sz="4" w:space="0" w:color="808080"/>
              <w:bottom w:val="single" w:sz="4" w:space="0" w:color="808080"/>
              <w:right w:val="single" w:sz="4" w:space="0" w:color="808080"/>
            </w:tcBorders>
          </w:tcPr>
          <w:p w14:paraId="38188A81" w14:textId="77777777" w:rsidR="00CE3CA2" w:rsidRPr="00164F66" w:rsidRDefault="00CE3CA2" w:rsidP="00DF5013">
            <w:pPr>
              <w:pStyle w:val="TextoNormal-IPCA"/>
              <w:ind w:firstLine="0"/>
              <w:rPr>
                <w:sz w:val="20"/>
                <w:szCs w:val="20"/>
              </w:rPr>
            </w:pPr>
            <w:r w:rsidRPr="00164F66">
              <w:rPr>
                <w:sz w:val="20"/>
                <w:szCs w:val="20"/>
              </w:rPr>
              <w:t>−0,326 mm</w:t>
            </w:r>
          </w:p>
        </w:tc>
      </w:tr>
      <w:tr w:rsidR="00CE3CA2" w14:paraId="3B5887F8"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5C235771"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000" w:type="dxa"/>
            <w:tcBorders>
              <w:top w:val="single" w:sz="4" w:space="0" w:color="808080"/>
              <w:left w:val="single" w:sz="4" w:space="0" w:color="808080"/>
              <w:bottom w:val="single" w:sz="4" w:space="0" w:color="808080"/>
              <w:right w:val="single" w:sz="4" w:space="0" w:color="808080"/>
            </w:tcBorders>
          </w:tcPr>
          <w:p w14:paraId="52DE6324" w14:textId="77777777" w:rsidR="00CE3CA2" w:rsidRPr="00164F66" w:rsidRDefault="00CE3CA2" w:rsidP="00DF5013">
            <w:pPr>
              <w:pStyle w:val="TextoNormal-IPCA"/>
              <w:ind w:firstLine="0"/>
              <w:rPr>
                <w:sz w:val="20"/>
                <w:szCs w:val="20"/>
              </w:rPr>
            </w:pPr>
            <w:r w:rsidRPr="00164F66">
              <w:rPr>
                <w:sz w:val="20"/>
                <w:szCs w:val="20"/>
              </w:rPr>
              <w:t>15 anos</w:t>
            </w:r>
          </w:p>
        </w:tc>
        <w:tc>
          <w:tcPr>
            <w:tcW w:w="1217" w:type="dxa"/>
            <w:tcBorders>
              <w:top w:val="single" w:sz="4" w:space="0" w:color="808080"/>
              <w:left w:val="single" w:sz="4" w:space="0" w:color="808080"/>
              <w:bottom w:val="single" w:sz="4" w:space="0" w:color="808080"/>
              <w:right w:val="single" w:sz="4" w:space="0" w:color="808080"/>
            </w:tcBorders>
          </w:tcPr>
          <w:p w14:paraId="388E34CB" w14:textId="77777777" w:rsidR="00CE3CA2" w:rsidRPr="00164F66" w:rsidRDefault="00CE3CA2" w:rsidP="00DF5013">
            <w:pPr>
              <w:pStyle w:val="TextoNormal-IPCA"/>
              <w:ind w:firstLine="0"/>
              <w:rPr>
                <w:sz w:val="20"/>
                <w:szCs w:val="20"/>
              </w:rPr>
            </w:pPr>
            <w:r w:rsidRPr="00164F66">
              <w:rPr>
                <w:sz w:val="20"/>
                <w:szCs w:val="20"/>
              </w:rPr>
              <w:t>88,177 mm</w:t>
            </w:r>
          </w:p>
        </w:tc>
        <w:tc>
          <w:tcPr>
            <w:tcW w:w="1217" w:type="dxa"/>
            <w:tcBorders>
              <w:top w:val="single" w:sz="4" w:space="0" w:color="808080"/>
              <w:left w:val="single" w:sz="4" w:space="0" w:color="808080"/>
              <w:bottom w:val="single" w:sz="4" w:space="0" w:color="808080"/>
              <w:right w:val="single" w:sz="4" w:space="0" w:color="808080"/>
            </w:tcBorders>
          </w:tcPr>
          <w:p w14:paraId="428C2BFC" w14:textId="77777777" w:rsidR="00CE3CA2" w:rsidRPr="00164F66" w:rsidRDefault="00CE3CA2" w:rsidP="00DF5013">
            <w:pPr>
              <w:pStyle w:val="TextoNormal-IPCA"/>
              <w:ind w:firstLine="0"/>
              <w:rPr>
                <w:sz w:val="20"/>
                <w:szCs w:val="20"/>
              </w:rPr>
            </w:pPr>
            <w:r w:rsidRPr="00164F66">
              <w:rPr>
                <w:sz w:val="20"/>
                <w:szCs w:val="20"/>
              </w:rPr>
              <w:t>87,908 mm</w:t>
            </w:r>
          </w:p>
        </w:tc>
        <w:tc>
          <w:tcPr>
            <w:tcW w:w="1217" w:type="dxa"/>
            <w:tcBorders>
              <w:top w:val="single" w:sz="4" w:space="0" w:color="808080"/>
              <w:left w:val="single" w:sz="4" w:space="0" w:color="808080"/>
              <w:bottom w:val="single" w:sz="4" w:space="0" w:color="808080"/>
              <w:right w:val="single" w:sz="4" w:space="0" w:color="808080"/>
            </w:tcBorders>
          </w:tcPr>
          <w:p w14:paraId="16802D07" w14:textId="77777777" w:rsidR="00CE3CA2" w:rsidRPr="00164F66" w:rsidRDefault="00CE3CA2" w:rsidP="00DF5013">
            <w:pPr>
              <w:pStyle w:val="TextoNormal-IPCA"/>
              <w:ind w:firstLine="0"/>
              <w:rPr>
                <w:sz w:val="20"/>
                <w:szCs w:val="20"/>
              </w:rPr>
            </w:pPr>
            <w:r w:rsidRPr="00164F66">
              <w:rPr>
                <w:sz w:val="20"/>
                <w:szCs w:val="20"/>
              </w:rPr>
              <w:t>−0,269 mm</w:t>
            </w:r>
          </w:p>
        </w:tc>
        <w:tc>
          <w:tcPr>
            <w:tcW w:w="1217" w:type="dxa"/>
            <w:tcBorders>
              <w:top w:val="single" w:sz="4" w:space="0" w:color="808080"/>
              <w:left w:val="single" w:sz="4" w:space="0" w:color="808080"/>
              <w:bottom w:val="single" w:sz="4" w:space="0" w:color="808080"/>
              <w:right w:val="single" w:sz="4" w:space="0" w:color="808080"/>
            </w:tcBorders>
          </w:tcPr>
          <w:p w14:paraId="4E4C2E26" w14:textId="77777777" w:rsidR="00CE3CA2" w:rsidRPr="00164F66" w:rsidRDefault="00CE3CA2" w:rsidP="00DF5013">
            <w:pPr>
              <w:pStyle w:val="TextoNormal-IPCA"/>
              <w:ind w:firstLine="0"/>
              <w:rPr>
                <w:sz w:val="20"/>
                <w:szCs w:val="20"/>
              </w:rPr>
            </w:pPr>
            <w:r w:rsidRPr="00164F66">
              <w:rPr>
                <w:sz w:val="20"/>
                <w:szCs w:val="20"/>
              </w:rPr>
              <w:t>87,807 mm</w:t>
            </w:r>
          </w:p>
        </w:tc>
        <w:tc>
          <w:tcPr>
            <w:tcW w:w="1219" w:type="dxa"/>
            <w:tcBorders>
              <w:top w:val="single" w:sz="4" w:space="0" w:color="808080"/>
              <w:left w:val="single" w:sz="4" w:space="0" w:color="808080"/>
              <w:bottom w:val="single" w:sz="4" w:space="0" w:color="808080"/>
              <w:right w:val="single" w:sz="4" w:space="0" w:color="808080"/>
            </w:tcBorders>
          </w:tcPr>
          <w:p w14:paraId="5B934204" w14:textId="77777777" w:rsidR="00CE3CA2" w:rsidRPr="00164F66" w:rsidRDefault="00CE3CA2" w:rsidP="00DF5013">
            <w:pPr>
              <w:pStyle w:val="TextoNormal-IPCA"/>
              <w:ind w:firstLine="0"/>
              <w:rPr>
                <w:sz w:val="20"/>
                <w:szCs w:val="20"/>
              </w:rPr>
            </w:pPr>
            <w:r w:rsidRPr="00164F66">
              <w:rPr>
                <w:sz w:val="20"/>
                <w:szCs w:val="20"/>
              </w:rPr>
              <w:t>−0,370 mm</w:t>
            </w:r>
          </w:p>
        </w:tc>
      </w:tr>
      <w:tr w:rsidR="00CE3CA2" w14:paraId="5221589E"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4E64F9E1"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000" w:type="dxa"/>
            <w:tcBorders>
              <w:top w:val="single" w:sz="4" w:space="0" w:color="808080"/>
              <w:left w:val="single" w:sz="4" w:space="0" w:color="808080"/>
              <w:bottom w:val="single" w:sz="4" w:space="0" w:color="808080"/>
              <w:right w:val="single" w:sz="4" w:space="0" w:color="808080"/>
            </w:tcBorders>
          </w:tcPr>
          <w:p w14:paraId="12D2FCD7" w14:textId="77777777" w:rsidR="00CE3CA2" w:rsidRPr="00164F66" w:rsidRDefault="00CE3CA2" w:rsidP="00DF5013">
            <w:pPr>
              <w:pStyle w:val="TextoNormal-IPCA"/>
              <w:ind w:firstLine="0"/>
              <w:rPr>
                <w:sz w:val="20"/>
                <w:szCs w:val="20"/>
              </w:rPr>
            </w:pPr>
            <w:r w:rsidRPr="00164F66">
              <w:rPr>
                <w:sz w:val="20"/>
                <w:szCs w:val="20"/>
              </w:rPr>
              <w:t>28 anos</w:t>
            </w:r>
          </w:p>
        </w:tc>
        <w:tc>
          <w:tcPr>
            <w:tcW w:w="1217" w:type="dxa"/>
            <w:tcBorders>
              <w:top w:val="single" w:sz="4" w:space="0" w:color="808080"/>
              <w:left w:val="single" w:sz="4" w:space="0" w:color="808080"/>
              <w:bottom w:val="single" w:sz="4" w:space="0" w:color="808080"/>
              <w:right w:val="single" w:sz="4" w:space="0" w:color="808080"/>
            </w:tcBorders>
          </w:tcPr>
          <w:p w14:paraId="433A7E40" w14:textId="77777777" w:rsidR="00CE3CA2" w:rsidRPr="00164F66" w:rsidRDefault="00CE3CA2" w:rsidP="00DF5013">
            <w:pPr>
              <w:pStyle w:val="TextoNormal-IPCA"/>
              <w:ind w:firstLine="0"/>
              <w:rPr>
                <w:sz w:val="20"/>
                <w:szCs w:val="20"/>
              </w:rPr>
            </w:pPr>
            <w:r w:rsidRPr="00164F66">
              <w:rPr>
                <w:sz w:val="20"/>
                <w:szCs w:val="20"/>
              </w:rPr>
              <w:t>90,181 mm</w:t>
            </w:r>
          </w:p>
        </w:tc>
        <w:tc>
          <w:tcPr>
            <w:tcW w:w="1217" w:type="dxa"/>
            <w:tcBorders>
              <w:top w:val="single" w:sz="4" w:space="0" w:color="808080"/>
              <w:left w:val="single" w:sz="4" w:space="0" w:color="808080"/>
              <w:bottom w:val="single" w:sz="4" w:space="0" w:color="808080"/>
              <w:right w:val="single" w:sz="4" w:space="0" w:color="808080"/>
            </w:tcBorders>
          </w:tcPr>
          <w:p w14:paraId="360A354B" w14:textId="77777777" w:rsidR="00CE3CA2" w:rsidRPr="00164F66" w:rsidRDefault="00CE3CA2" w:rsidP="00DF5013">
            <w:pPr>
              <w:pStyle w:val="TextoNormal-IPCA"/>
              <w:ind w:firstLine="0"/>
              <w:rPr>
                <w:sz w:val="20"/>
                <w:szCs w:val="20"/>
              </w:rPr>
            </w:pPr>
            <w:r w:rsidRPr="00164F66">
              <w:rPr>
                <w:sz w:val="20"/>
                <w:szCs w:val="20"/>
              </w:rPr>
              <w:t>89,914 mm</w:t>
            </w:r>
          </w:p>
        </w:tc>
        <w:tc>
          <w:tcPr>
            <w:tcW w:w="1217" w:type="dxa"/>
            <w:tcBorders>
              <w:top w:val="single" w:sz="4" w:space="0" w:color="808080"/>
              <w:left w:val="single" w:sz="4" w:space="0" w:color="808080"/>
              <w:bottom w:val="single" w:sz="4" w:space="0" w:color="808080"/>
              <w:right w:val="single" w:sz="4" w:space="0" w:color="808080"/>
            </w:tcBorders>
          </w:tcPr>
          <w:p w14:paraId="40AB4222" w14:textId="77777777" w:rsidR="00CE3CA2" w:rsidRPr="00164F66" w:rsidRDefault="00CE3CA2" w:rsidP="00DF5013">
            <w:pPr>
              <w:pStyle w:val="TextoNormal-IPCA"/>
              <w:ind w:firstLine="0"/>
              <w:rPr>
                <w:sz w:val="20"/>
                <w:szCs w:val="20"/>
              </w:rPr>
            </w:pPr>
            <w:r w:rsidRPr="00164F66">
              <w:rPr>
                <w:sz w:val="20"/>
                <w:szCs w:val="20"/>
              </w:rPr>
              <w:t>−0,267 mm</w:t>
            </w:r>
          </w:p>
        </w:tc>
        <w:tc>
          <w:tcPr>
            <w:tcW w:w="1217" w:type="dxa"/>
            <w:tcBorders>
              <w:top w:val="single" w:sz="4" w:space="0" w:color="808080"/>
              <w:left w:val="single" w:sz="4" w:space="0" w:color="808080"/>
              <w:bottom w:val="single" w:sz="4" w:space="0" w:color="808080"/>
              <w:right w:val="single" w:sz="4" w:space="0" w:color="808080"/>
            </w:tcBorders>
          </w:tcPr>
          <w:p w14:paraId="0514DB8F" w14:textId="77777777" w:rsidR="00CE3CA2" w:rsidRPr="00164F66" w:rsidRDefault="00CE3CA2" w:rsidP="00DF5013">
            <w:pPr>
              <w:pStyle w:val="TextoNormal-IPCA"/>
              <w:ind w:firstLine="0"/>
              <w:rPr>
                <w:sz w:val="20"/>
                <w:szCs w:val="20"/>
              </w:rPr>
            </w:pPr>
            <w:r w:rsidRPr="00164F66">
              <w:rPr>
                <w:sz w:val="20"/>
                <w:szCs w:val="20"/>
              </w:rPr>
              <w:t>89,832 mm</w:t>
            </w:r>
          </w:p>
        </w:tc>
        <w:tc>
          <w:tcPr>
            <w:tcW w:w="1219" w:type="dxa"/>
            <w:tcBorders>
              <w:top w:val="single" w:sz="4" w:space="0" w:color="808080"/>
              <w:left w:val="single" w:sz="4" w:space="0" w:color="808080"/>
              <w:bottom w:val="single" w:sz="4" w:space="0" w:color="808080"/>
              <w:right w:val="single" w:sz="4" w:space="0" w:color="808080"/>
            </w:tcBorders>
          </w:tcPr>
          <w:p w14:paraId="0C37C230" w14:textId="77777777" w:rsidR="00CE3CA2" w:rsidRPr="00164F66" w:rsidRDefault="00CE3CA2" w:rsidP="00DF5013">
            <w:pPr>
              <w:pStyle w:val="TextoNormal-IPCA"/>
              <w:ind w:firstLine="0"/>
              <w:rPr>
                <w:sz w:val="20"/>
                <w:szCs w:val="20"/>
              </w:rPr>
            </w:pPr>
            <w:r w:rsidRPr="00164F66">
              <w:rPr>
                <w:sz w:val="20"/>
                <w:szCs w:val="20"/>
              </w:rPr>
              <w:t>−0,349 mm</w:t>
            </w:r>
          </w:p>
        </w:tc>
      </w:tr>
      <w:tr w:rsidR="00CE3CA2" w14:paraId="13FB7E93" w14:textId="77777777" w:rsidTr="00A61F5A">
        <w:trPr>
          <w:cantSplit/>
        </w:trPr>
        <w:tc>
          <w:tcPr>
            <w:tcW w:w="1700" w:type="dxa"/>
            <w:tcBorders>
              <w:top w:val="single" w:sz="4" w:space="0" w:color="808080"/>
              <w:left w:val="single" w:sz="4" w:space="0" w:color="808080"/>
              <w:bottom w:val="single" w:sz="4" w:space="0" w:color="808080"/>
              <w:right w:val="single" w:sz="4" w:space="0" w:color="808080"/>
            </w:tcBorders>
          </w:tcPr>
          <w:p w14:paraId="6451938B" w14:textId="77777777" w:rsidR="00CE3CA2" w:rsidRPr="00164F66" w:rsidRDefault="00CE3CA2" w:rsidP="00DF5013">
            <w:pPr>
              <w:pStyle w:val="TextoNormal-IPCA"/>
              <w:ind w:firstLine="0"/>
              <w:rPr>
                <w:sz w:val="20"/>
                <w:szCs w:val="20"/>
              </w:rPr>
            </w:pPr>
            <w:proofErr w:type="spellStart"/>
            <w:r w:rsidRPr="00164F66">
              <w:rPr>
                <w:sz w:val="20"/>
                <w:szCs w:val="20"/>
              </w:rPr>
              <w:t>UnLimbited</w:t>
            </w:r>
            <w:proofErr w:type="spellEnd"/>
            <w:r w:rsidRPr="00164F66">
              <w:rPr>
                <w:sz w:val="20"/>
                <w:szCs w:val="20"/>
              </w:rPr>
              <w:t xml:space="preserve"> Phoenix</w:t>
            </w:r>
          </w:p>
        </w:tc>
        <w:tc>
          <w:tcPr>
            <w:tcW w:w="1000" w:type="dxa"/>
            <w:tcBorders>
              <w:top w:val="single" w:sz="4" w:space="0" w:color="808080"/>
              <w:left w:val="single" w:sz="4" w:space="0" w:color="808080"/>
              <w:bottom w:val="single" w:sz="4" w:space="0" w:color="808080"/>
              <w:right w:val="single" w:sz="4" w:space="0" w:color="808080"/>
            </w:tcBorders>
          </w:tcPr>
          <w:p w14:paraId="289615C9" w14:textId="77777777" w:rsidR="00CE3CA2" w:rsidRPr="00164F66" w:rsidRDefault="00CE3CA2" w:rsidP="00DF5013">
            <w:pPr>
              <w:pStyle w:val="TextoNormal-IPCA"/>
              <w:ind w:firstLine="0"/>
              <w:rPr>
                <w:sz w:val="20"/>
                <w:szCs w:val="20"/>
              </w:rPr>
            </w:pPr>
            <w:r w:rsidRPr="00164F66">
              <w:rPr>
                <w:sz w:val="20"/>
                <w:szCs w:val="20"/>
              </w:rPr>
              <w:t>70 anos</w:t>
            </w:r>
          </w:p>
        </w:tc>
        <w:tc>
          <w:tcPr>
            <w:tcW w:w="1217" w:type="dxa"/>
            <w:tcBorders>
              <w:top w:val="single" w:sz="4" w:space="0" w:color="808080"/>
              <w:left w:val="single" w:sz="4" w:space="0" w:color="808080"/>
              <w:bottom w:val="single" w:sz="4" w:space="0" w:color="808080"/>
              <w:right w:val="single" w:sz="4" w:space="0" w:color="808080"/>
            </w:tcBorders>
          </w:tcPr>
          <w:p w14:paraId="20CE9524" w14:textId="77777777" w:rsidR="00CE3CA2" w:rsidRPr="00164F66" w:rsidRDefault="00CE3CA2" w:rsidP="00DF5013">
            <w:pPr>
              <w:pStyle w:val="TextoNormal-IPCA"/>
              <w:ind w:firstLine="0"/>
              <w:rPr>
                <w:sz w:val="20"/>
                <w:szCs w:val="20"/>
              </w:rPr>
            </w:pPr>
            <w:r w:rsidRPr="00164F66">
              <w:rPr>
                <w:sz w:val="20"/>
                <w:szCs w:val="20"/>
              </w:rPr>
              <w:t>84,169 mm</w:t>
            </w:r>
          </w:p>
        </w:tc>
        <w:tc>
          <w:tcPr>
            <w:tcW w:w="1217" w:type="dxa"/>
            <w:tcBorders>
              <w:top w:val="single" w:sz="4" w:space="0" w:color="808080"/>
              <w:left w:val="single" w:sz="4" w:space="0" w:color="808080"/>
              <w:bottom w:val="single" w:sz="4" w:space="0" w:color="808080"/>
              <w:right w:val="single" w:sz="4" w:space="0" w:color="808080"/>
            </w:tcBorders>
          </w:tcPr>
          <w:p w14:paraId="303C46BE" w14:textId="77777777" w:rsidR="00CE3CA2" w:rsidRPr="00164F66" w:rsidRDefault="00CE3CA2" w:rsidP="00DF5013">
            <w:pPr>
              <w:pStyle w:val="TextoNormal-IPCA"/>
              <w:ind w:firstLine="0"/>
              <w:rPr>
                <w:sz w:val="20"/>
                <w:szCs w:val="20"/>
              </w:rPr>
            </w:pPr>
            <w:r w:rsidRPr="00164F66">
              <w:rPr>
                <w:sz w:val="20"/>
                <w:szCs w:val="20"/>
              </w:rPr>
              <w:t>83,929 mm</w:t>
            </w:r>
          </w:p>
        </w:tc>
        <w:tc>
          <w:tcPr>
            <w:tcW w:w="1217" w:type="dxa"/>
            <w:tcBorders>
              <w:top w:val="single" w:sz="4" w:space="0" w:color="808080"/>
              <w:left w:val="single" w:sz="4" w:space="0" w:color="808080"/>
              <w:bottom w:val="single" w:sz="4" w:space="0" w:color="808080"/>
              <w:right w:val="single" w:sz="4" w:space="0" w:color="808080"/>
            </w:tcBorders>
          </w:tcPr>
          <w:p w14:paraId="1372B780" w14:textId="77777777" w:rsidR="00CE3CA2" w:rsidRPr="00164F66" w:rsidRDefault="00CE3CA2" w:rsidP="00DF5013">
            <w:pPr>
              <w:pStyle w:val="TextoNormal-IPCA"/>
              <w:ind w:firstLine="0"/>
              <w:rPr>
                <w:sz w:val="20"/>
                <w:szCs w:val="20"/>
              </w:rPr>
            </w:pPr>
            <w:r w:rsidRPr="00164F66">
              <w:rPr>
                <w:sz w:val="20"/>
                <w:szCs w:val="20"/>
              </w:rPr>
              <w:t>−0,240 mm</w:t>
            </w:r>
          </w:p>
        </w:tc>
        <w:tc>
          <w:tcPr>
            <w:tcW w:w="1217" w:type="dxa"/>
            <w:tcBorders>
              <w:top w:val="single" w:sz="4" w:space="0" w:color="808080"/>
              <w:left w:val="single" w:sz="4" w:space="0" w:color="808080"/>
              <w:bottom w:val="single" w:sz="4" w:space="0" w:color="808080"/>
              <w:right w:val="single" w:sz="4" w:space="0" w:color="808080"/>
            </w:tcBorders>
          </w:tcPr>
          <w:p w14:paraId="32F66020" w14:textId="77777777" w:rsidR="00CE3CA2" w:rsidRPr="00164F66" w:rsidRDefault="00CE3CA2" w:rsidP="00DF5013">
            <w:pPr>
              <w:pStyle w:val="TextoNormal-IPCA"/>
              <w:ind w:firstLine="0"/>
              <w:rPr>
                <w:sz w:val="20"/>
                <w:szCs w:val="20"/>
              </w:rPr>
            </w:pPr>
            <w:r w:rsidRPr="00164F66">
              <w:rPr>
                <w:sz w:val="20"/>
                <w:szCs w:val="20"/>
              </w:rPr>
              <w:t>83,831 mm</w:t>
            </w:r>
          </w:p>
        </w:tc>
        <w:tc>
          <w:tcPr>
            <w:tcW w:w="1219" w:type="dxa"/>
            <w:tcBorders>
              <w:top w:val="single" w:sz="4" w:space="0" w:color="808080"/>
              <w:left w:val="single" w:sz="4" w:space="0" w:color="808080"/>
              <w:bottom w:val="single" w:sz="4" w:space="0" w:color="808080"/>
              <w:right w:val="single" w:sz="4" w:space="0" w:color="808080"/>
            </w:tcBorders>
          </w:tcPr>
          <w:p w14:paraId="30D26F10" w14:textId="77777777" w:rsidR="00CE3CA2" w:rsidRPr="00164F66" w:rsidRDefault="00CE3CA2" w:rsidP="00DF5013">
            <w:pPr>
              <w:pStyle w:val="TextoNormal-IPCA"/>
              <w:ind w:firstLine="0"/>
              <w:rPr>
                <w:sz w:val="20"/>
                <w:szCs w:val="20"/>
              </w:rPr>
            </w:pPr>
            <w:r w:rsidRPr="00164F66">
              <w:rPr>
                <w:sz w:val="20"/>
                <w:szCs w:val="20"/>
              </w:rPr>
              <w:t>−0,338 mm</w:t>
            </w:r>
          </w:p>
        </w:tc>
      </w:tr>
    </w:tbl>
    <w:p w14:paraId="32338500" w14:textId="77777777" w:rsidR="00CE3CA2" w:rsidRDefault="00CE3CA2" w:rsidP="00DF5013">
      <w:pPr>
        <w:pStyle w:val="TextoNormal-IPCA"/>
        <w:ind w:firstLine="0"/>
      </w:pPr>
    </w:p>
    <w:p w14:paraId="7D82224B" w14:textId="77777777" w:rsidR="00CE3CA2" w:rsidRDefault="00CE3CA2" w:rsidP="00DF5013">
      <w:pPr>
        <w:pStyle w:val="TextoNormal-IPCA"/>
      </w:pPr>
      <w: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contração dos materiais.</w:t>
      </w:r>
    </w:p>
    <w:p w14:paraId="046A9A86" w14:textId="77777777" w:rsidR="00CE3CA2" w:rsidRDefault="00CE3CA2" w:rsidP="00DF5013">
      <w:pPr>
        <w:pStyle w:val="TextoNormal-IPCA"/>
      </w:pPr>
    </w:p>
    <w:p w14:paraId="08B6C327" w14:textId="77777777" w:rsidR="00CE3CA2" w:rsidRDefault="00CE3CA2" w:rsidP="00DF5013">
      <w:pPr>
        <w:pStyle w:val="TextoNormal-IPCA"/>
      </w:pPr>
      <w:r>
        <w:t xml:space="preserve">Nos casos </w:t>
      </w:r>
      <w:proofErr w:type="spellStart"/>
      <w:r>
        <w:t>Paraglider</w:t>
      </w:r>
      <w:proofErr w:type="spellEnd"/>
      <w:r>
        <w:t xml:space="preserve">, os valores </w:t>
      </w:r>
      <w:proofErr w:type="spellStart"/>
      <w:r>
        <w:rPr>
          <w:rStyle w:val="SourceText"/>
        </w:rPr>
        <w:t>palm_length_mm</w:t>
      </w:r>
      <w:proofErr w:type="spellEnd"/>
      <w:r>
        <w:t xml:space="preserve"> e </w:t>
      </w:r>
      <w:proofErr w:type="spellStart"/>
      <w:r>
        <w:rPr>
          <w:rStyle w:val="SourceText"/>
        </w:rPr>
        <w:t>palm_thickness_mm</w:t>
      </w:r>
      <w:proofErr w:type="spellEnd"/>
      <w:r>
        <w:t xml:space="preserve"> são preservados como informação contextual do perfil, mas não controlam de forma independente as extensões Y e Z da geometria. No </w:t>
      </w:r>
      <w:proofErr w:type="spellStart"/>
      <w:r>
        <w:t>Flexy</w:t>
      </w:r>
      <w:proofErr w:type="spellEnd"/>
      <w:r>
        <w:t xml:space="preserve"> </w:t>
      </w:r>
      <w:proofErr w:type="spellStart"/>
      <w:r>
        <w:t>Beast</w:t>
      </w:r>
      <w:proofErr w:type="spellEnd"/>
      <w:r>
        <w:t xml:space="preserve"> e no Phoenix, nas configurações analisadas, não existe um parâmetro de entrada diretamente correspondente a esses dois eixos. Esta diferença encontra-se assinalada no campo </w:t>
      </w:r>
      <w:proofErr w:type="spellStart"/>
      <w:r>
        <w:rPr>
          <w:rStyle w:val="SourceText"/>
        </w:rPr>
        <w:t>estado_parametro</w:t>
      </w:r>
      <w:proofErr w:type="spellEnd"/>
      <w:r>
        <w:t xml:space="preserve"> da folha suplementar.</w:t>
      </w:r>
    </w:p>
    <w:p w14:paraId="666952AF" w14:textId="77777777" w:rsidR="00CE3CA2" w:rsidRDefault="00CE3CA2" w:rsidP="00DF5013">
      <w:pPr>
        <w:pStyle w:val="TextoNormal-IPCA"/>
      </w:pPr>
      <w:r>
        <w:t xml:space="preserve">As colunas «Entrada» e «Malha» não representam, em todos os modelos, o mesmo limite geométrico. No </w:t>
      </w:r>
      <w:proofErr w:type="spellStart"/>
      <w:r>
        <w:t>Flexy</w:t>
      </w:r>
      <w:proofErr w:type="spellEnd"/>
      <w:r>
        <w:t xml:space="preserve"> </w:t>
      </w:r>
      <w:proofErr w:type="spellStart"/>
      <w:r>
        <w:t>Beast</w:t>
      </w:r>
      <w:proofErr w:type="spellEnd"/>
      <w:r>
        <w:t xml:space="preserve"> e no </w:t>
      </w:r>
      <w:proofErr w:type="spellStart"/>
      <w:r>
        <w:t>Paraglider</w:t>
      </w:r>
      <w:proofErr w:type="spellEnd"/>
      <w:r>
        <w:t xml:space="preserve">,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w:t>
      </w:r>
      <w:r>
        <w:lastRenderedPageBreak/>
        <w:t>transformação geométrica resultante das decisões de projeto e não deve ser interpretada, por si só, como erro dimensional.</w:t>
      </w:r>
    </w:p>
    <w:p w14:paraId="7195E128" w14:textId="77777777" w:rsidR="00CE3CA2" w:rsidRDefault="00CE3CA2" w:rsidP="00DF5013">
      <w:pPr>
        <w:pStyle w:val="TextoNormal-IPCA"/>
      </w:pPr>
      <w:r>
        <w:t>O desvio dimensional foi calculado entre a malha digital e a peça física, usando medidas obtidas no mesmo referencial:</w:t>
      </w:r>
    </w:p>
    <w:p w14:paraId="1DEBB6B7" w14:textId="77777777" w:rsidR="00CE3CA2" w:rsidRDefault="00CE3CA2" w:rsidP="00DF5013">
      <w:pPr>
        <w:pStyle w:val="TextoNormal-IPCA"/>
      </w:pPr>
      <w:r>
        <w:rPr>
          <w:rStyle w:val="SourceText"/>
        </w:rPr>
        <w:t>desvio malha–peça = medida da peça física − medida da malha</w:t>
      </w:r>
    </w:p>
    <w:p w14:paraId="76CD55A1" w14:textId="77777777" w:rsidR="00CE3CA2" w:rsidRDefault="00CE3CA2" w:rsidP="00DF5013">
      <w:pPr>
        <w:pStyle w:val="TextoNormal-IPCA"/>
      </w:pPr>
      <w:r>
        <w:rPr>
          <w:rStyle w:val="SourceText"/>
        </w:rPr>
        <w:t>desvio percentual = 100 × (medida da peça física − medida da malha) / medida da malha</w:t>
      </w:r>
    </w:p>
    <w:p w14:paraId="3E5B08CF" w14:textId="77777777" w:rsidR="00CE3CA2" w:rsidRDefault="00CE3CA2" w:rsidP="00DF5013">
      <w:pPr>
        <w:pStyle w:val="TextoNormal-IPCA"/>
      </w:pPr>
      <w: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14:paraId="456DC8D6" w14:textId="77777777" w:rsidR="00CE3CA2" w:rsidRDefault="00CE3CA2" w:rsidP="00CE3CA2">
      <w:pPr>
        <w:pStyle w:val="Ttulo3"/>
        <w:numPr>
          <w:ilvl w:val="0"/>
          <w:numId w:val="0"/>
        </w:numPr>
      </w:pPr>
      <w:bookmarkStart w:id="301" w:name="_Toc235565136"/>
      <w:r>
        <w:t>D.4.5 Registo fotográfico dos protótipos</w:t>
      </w:r>
      <w:bookmarkEnd w:id="301"/>
    </w:p>
    <w:p w14:paraId="1FBE9934" w14:textId="77777777" w:rsidR="00CE3CA2" w:rsidRDefault="00CE3CA2" w:rsidP="00CE3CA2">
      <w:pPr>
        <w:pStyle w:val="TextoNormal-IPCA"/>
        <w:keepNext/>
      </w:pPr>
    </w:p>
    <w:p w14:paraId="6E082319" w14:textId="77777777" w:rsidR="00CE3CA2" w:rsidRPr="00DF5013" w:rsidRDefault="00CE3CA2" w:rsidP="00DF5013">
      <w:pPr>
        <w:pStyle w:val="TextoNormal-IPCA"/>
      </w:pPr>
      <w:r w:rsidRPr="00DF5013">
        <w:t xml:space="preserve">As Figuras 8.1 a 8.3 reúnem o registo fotográfico das peças produzidas: componentes separados e em montagem parcial, séries dimensionais de segmentos </w:t>
      </w:r>
      <w:proofErr w:type="spellStart"/>
      <w:r w:rsidRPr="00DF5013">
        <w:t>Paraglider</w:t>
      </w:r>
      <w:proofErr w:type="spellEnd"/>
      <w:r w:rsidRPr="00DF5013">
        <w:t xml:space="preserve"> </w:t>
      </w:r>
      <w:proofErr w:type="spellStart"/>
      <w:r w:rsidRPr="00DF5013">
        <w:t>Hand</w:t>
      </w:r>
      <w:proofErr w:type="spellEnd"/>
      <w:r w:rsidRPr="00DF5013">
        <w:t xml:space="preserve"> e </w:t>
      </w:r>
      <w:proofErr w:type="spellStart"/>
      <w:r w:rsidRPr="00DF5013">
        <w:t>Flexy</w:t>
      </w:r>
      <w:proofErr w:type="spellEnd"/>
      <w:r w:rsidRPr="00DF5013">
        <w:t xml:space="preserve"> </w:t>
      </w:r>
      <w:proofErr w:type="spellStart"/>
      <w:r w:rsidRPr="00DF5013">
        <w:t>Beast</w:t>
      </w:r>
      <w:proofErr w:type="spellEnd"/>
      <w:r w:rsidRPr="00DF5013">
        <w:t xml:space="preserve">, e sete vistas de uma </w:t>
      </w:r>
      <w:proofErr w:type="spellStart"/>
      <w:r w:rsidRPr="00DF5013">
        <w:t>UnLimbited</w:t>
      </w:r>
      <w:proofErr w:type="spellEnd"/>
      <w:r w:rsidRPr="00DF5013">
        <w:t xml:space="preserve"> Phoenix montada para o perfil de ensaio de 15 anos. Os 19 originais encontram-se na subpasta </w:t>
      </w:r>
      <w:proofErr w:type="spellStart"/>
      <w:r w:rsidRPr="00DF5013">
        <w:t>fotografias_originais</w:t>
      </w:r>
      <w:proofErr w:type="spellEnd"/>
      <w:r w:rsidRPr="00DF5013">
        <w:t>/ do Suplemento 4; os painéis apresentados foram compostos sem alteração do conteúdo visual. Três fotografias das séries dimensionais foram apenas rodadas 90° para permitir a leitura correta da orientação e das identificações manuscritas.</w:t>
      </w:r>
    </w:p>
    <w:p w14:paraId="493773A9" w14:textId="77777777" w:rsidR="00CE3CA2" w:rsidRPr="00DF5013" w:rsidRDefault="00CE3CA2" w:rsidP="00DF5013">
      <w:pPr>
        <w:pStyle w:val="TextoNormal-IPCA"/>
      </w:pPr>
      <w:r w:rsidRPr="00DF5013">
        <w:t xml:space="preserve">Este registo confirma a existência material dos componentes fotografados e permite observar diferenças de escala, estados de montagem e relações visuais entre peças.  </w:t>
      </w:r>
    </w:p>
    <w:p w14:paraId="6F5D04B7" w14:textId="0E159316" w:rsidR="00CE3CA2" w:rsidRPr="00DF5013" w:rsidRDefault="00CE3CA2" w:rsidP="00DF5013">
      <w:pPr>
        <w:pStyle w:val="TextoNormal-IPCA"/>
      </w:pPr>
      <w:r w:rsidRPr="00DF5013">
        <w:t xml:space="preserve">Os desvios apresentados na </w:t>
      </w:r>
      <w:r w:rsidR="006B746E">
        <w:t>Subcapítulo</w:t>
      </w:r>
      <w:r w:rsidRPr="00DF5013">
        <w:t xml:space="preserve"> D.4.4 resultam dos valores medidos nas peças, e não da interpretação das imagens.</w:t>
      </w:r>
    </w:p>
    <w:p w14:paraId="5E8AD704" w14:textId="77777777" w:rsidR="00CE3CA2" w:rsidRDefault="00CE3CA2" w:rsidP="00CE3CA2">
      <w:pPr>
        <w:pStyle w:val="TextoNormal-IPCA"/>
      </w:pPr>
    </w:p>
    <w:p w14:paraId="0F679C15" w14:textId="77777777" w:rsidR="00CE3CA2" w:rsidRDefault="00CE3CA2" w:rsidP="00CE3CA2">
      <w:pPr>
        <w:pStyle w:val="Ttulo2"/>
        <w:numPr>
          <w:ilvl w:val="0"/>
          <w:numId w:val="0"/>
        </w:numPr>
      </w:pPr>
      <w:bookmarkStart w:id="302" w:name="_Toc235565137"/>
      <w:r>
        <w:t>D.5 Compatibilidade com orientações de dimensionamento</w:t>
      </w:r>
      <w:bookmarkEnd w:id="302"/>
    </w:p>
    <w:p w14:paraId="14DB8D20" w14:textId="77777777" w:rsidR="00CE3CA2" w:rsidRDefault="00CE3CA2" w:rsidP="00CE3CA2">
      <w:pPr>
        <w:pStyle w:val="TextoNormal-IPCA"/>
        <w:keepNext/>
      </w:pPr>
    </w:p>
    <w:p w14:paraId="45C1C0A4" w14:textId="77777777" w:rsidR="00CE3CA2" w:rsidRPr="00DF5013" w:rsidRDefault="00CE3CA2" w:rsidP="00DF5013">
      <w:pPr>
        <w:pStyle w:val="TextoNormal-IPCA"/>
      </w:pPr>
      <w:r w:rsidRPr="00DF5013">
        <w:t xml:space="preserve">Os referenciais de dimensionamento disponíveis permitem duas comparações delimitadas. No </w:t>
      </w:r>
      <w:proofErr w:type="spellStart"/>
      <w:r w:rsidRPr="00DF5013">
        <w:t>Flexy</w:t>
      </w:r>
      <w:proofErr w:type="spellEnd"/>
      <w:r w:rsidRPr="00DF5013">
        <w:t xml:space="preserve"> </w:t>
      </w:r>
      <w:proofErr w:type="spellStart"/>
      <w:r w:rsidRPr="00DF5013">
        <w:t>Beast</w:t>
      </w:r>
      <w:proofErr w:type="spellEnd"/>
      <w:r w:rsidRPr="00DF5013">
        <w:t xml:space="preserve">, a plataforma usa a fórmula de escala herdada da família </w:t>
      </w:r>
      <w:r w:rsidRPr="00DF5013">
        <w:lastRenderedPageBreak/>
        <w:t xml:space="preserve">Cyborg </w:t>
      </w:r>
      <w:proofErr w:type="spellStart"/>
      <w:r w:rsidRPr="00DF5013">
        <w:t>Beast</w:t>
      </w:r>
      <w:proofErr w:type="spellEnd"/>
      <w:r w:rsidRPr="00DF5013">
        <w:t>, (</w:t>
      </w:r>
      <w:proofErr w:type="spellStart"/>
      <w:r w:rsidRPr="00DF5013">
        <w:t>palm_breadth_mm</w:t>
      </w:r>
      <w:proofErr w:type="spellEnd"/>
      <w:r w:rsidRPr="00DF5013">
        <w:t xml:space="preserve"> + 5) / 55. O gráfico etário do Cyborg </w:t>
      </w:r>
      <w:proofErr w:type="spellStart"/>
      <w:r w:rsidRPr="00DF5013">
        <w:t>Beast</w:t>
      </w:r>
      <w:proofErr w:type="spellEnd"/>
      <w:r w:rsidRPr="00DF5013">
        <w:t xml:space="preserve"> indica 126% aos 8 anos e 133% aos 15 anos; as larguras introduzidas nos perfis </w:t>
      </w:r>
      <w:proofErr w:type="spellStart"/>
      <w:r w:rsidRPr="00DF5013">
        <w:t>Flexy</w:t>
      </w:r>
      <w:proofErr w:type="spellEnd"/>
      <w:r w:rsidRPr="00DF5013">
        <w:t xml:space="preserve"> originaram, respetivamente, 125,5% e 150,9%. A proximidade do primeiro caso é apenas contextual. A diferença no segundo mostra que uma regra baseada numa medida da mão e uma regressão baseada somente na idade não são equivalentes.</w:t>
      </w:r>
    </w:p>
    <w:p w14:paraId="35084060" w14:textId="77777777" w:rsidR="00CE3CA2" w:rsidRPr="00DF5013" w:rsidRDefault="00CE3CA2" w:rsidP="00DF5013">
      <w:pPr>
        <w:pStyle w:val="TextoNormal-IPCA"/>
      </w:pPr>
      <w:r w:rsidRPr="00DF5013">
        <w:t xml:space="preserve">No Phoenix, a regra </w:t>
      </w:r>
      <w:proofErr w:type="spellStart"/>
      <w:r w:rsidRPr="00DF5013">
        <w:t>palm_breadth_mm</w:t>
      </w:r>
      <w:proofErr w:type="spellEnd"/>
      <w:r w:rsidRPr="00DF5013">
        <w:t xml:space="preserve"> / 82 × 100, limitada a 100%–160%, produziu as seguintes escalas:</w:t>
      </w:r>
    </w:p>
    <w:tbl>
      <w:tblPr>
        <w:tblStyle w:val="TabelacomGrelha"/>
        <w:tblW w:w="8787" w:type="dxa"/>
        <w:tblLayout w:type="fixed"/>
        <w:tblLook w:val="04A0" w:firstRow="1" w:lastRow="0" w:firstColumn="1" w:lastColumn="0" w:noHBand="0" w:noVBand="1"/>
      </w:tblPr>
      <w:tblGrid>
        <w:gridCol w:w="2196"/>
        <w:gridCol w:w="2198"/>
        <w:gridCol w:w="2197"/>
        <w:gridCol w:w="2196"/>
      </w:tblGrid>
      <w:tr w:rsidR="00CE3CA2" w14:paraId="0E159457" w14:textId="77777777" w:rsidTr="00A61F5A">
        <w:trPr>
          <w:cantSplit/>
          <w:tblHeader/>
        </w:trPr>
        <w:tc>
          <w:tcPr>
            <w:tcW w:w="2196" w:type="dxa"/>
            <w:tcBorders>
              <w:top w:val="single" w:sz="4" w:space="0" w:color="808080"/>
              <w:left w:val="single" w:sz="4" w:space="0" w:color="808080"/>
              <w:bottom w:val="single" w:sz="4" w:space="0" w:color="808080"/>
              <w:right w:val="single" w:sz="4" w:space="0" w:color="808080"/>
            </w:tcBorders>
          </w:tcPr>
          <w:p w14:paraId="189A72D4" w14:textId="77777777" w:rsidR="00CE3CA2" w:rsidRPr="00164F66" w:rsidRDefault="00CE3CA2" w:rsidP="004A05EC">
            <w:pPr>
              <w:pStyle w:val="TextoNormal-IPCA"/>
              <w:ind w:firstLine="0"/>
              <w:rPr>
                <w:b/>
                <w:bCs/>
                <w:sz w:val="20"/>
                <w:szCs w:val="20"/>
              </w:rPr>
            </w:pPr>
            <w:r w:rsidRPr="00164F66">
              <w:rPr>
                <w:b/>
                <w:bCs/>
                <w:sz w:val="20"/>
                <w:szCs w:val="20"/>
              </w:rPr>
              <w:t>Perfil</w:t>
            </w:r>
          </w:p>
        </w:tc>
        <w:tc>
          <w:tcPr>
            <w:tcW w:w="2198" w:type="dxa"/>
            <w:tcBorders>
              <w:top w:val="single" w:sz="4" w:space="0" w:color="808080"/>
              <w:left w:val="single" w:sz="4" w:space="0" w:color="808080"/>
              <w:bottom w:val="single" w:sz="4" w:space="0" w:color="808080"/>
              <w:right w:val="single" w:sz="4" w:space="0" w:color="808080"/>
            </w:tcBorders>
          </w:tcPr>
          <w:p w14:paraId="7833DB38" w14:textId="77777777" w:rsidR="00CE3CA2" w:rsidRPr="00164F66" w:rsidRDefault="00CE3CA2" w:rsidP="004A05EC">
            <w:pPr>
              <w:pStyle w:val="TextoNormal-IPCA"/>
              <w:ind w:firstLine="0"/>
              <w:rPr>
                <w:b/>
                <w:bCs/>
                <w:sz w:val="20"/>
                <w:szCs w:val="20"/>
              </w:rPr>
            </w:pPr>
            <w:r w:rsidRPr="00164F66">
              <w:rPr>
                <w:b/>
                <w:bCs/>
                <w:sz w:val="20"/>
                <w:szCs w:val="20"/>
              </w:rPr>
              <w:t>Largura introduzida</w:t>
            </w:r>
          </w:p>
        </w:tc>
        <w:tc>
          <w:tcPr>
            <w:tcW w:w="2197" w:type="dxa"/>
            <w:tcBorders>
              <w:top w:val="single" w:sz="4" w:space="0" w:color="808080"/>
              <w:left w:val="single" w:sz="4" w:space="0" w:color="808080"/>
              <w:bottom w:val="single" w:sz="4" w:space="0" w:color="808080"/>
              <w:right w:val="single" w:sz="4" w:space="0" w:color="808080"/>
            </w:tcBorders>
          </w:tcPr>
          <w:p w14:paraId="786DF9FD" w14:textId="77777777" w:rsidR="00CE3CA2" w:rsidRPr="00164F66" w:rsidRDefault="00CE3CA2" w:rsidP="00DF5013">
            <w:pPr>
              <w:pStyle w:val="TextoNormal-IPCA"/>
              <w:ind w:firstLine="0"/>
              <w:rPr>
                <w:b/>
                <w:bCs/>
                <w:sz w:val="20"/>
                <w:szCs w:val="20"/>
              </w:rPr>
            </w:pPr>
            <w:r w:rsidRPr="00164F66">
              <w:rPr>
                <w:b/>
                <w:bCs/>
                <w:sz w:val="20"/>
                <w:szCs w:val="20"/>
              </w:rPr>
              <w:t>Escala calculada</w:t>
            </w:r>
          </w:p>
        </w:tc>
        <w:tc>
          <w:tcPr>
            <w:tcW w:w="2196" w:type="dxa"/>
            <w:tcBorders>
              <w:top w:val="single" w:sz="4" w:space="0" w:color="808080"/>
              <w:left w:val="single" w:sz="4" w:space="0" w:color="808080"/>
              <w:bottom w:val="single" w:sz="4" w:space="0" w:color="808080"/>
              <w:right w:val="single" w:sz="4" w:space="0" w:color="808080"/>
            </w:tcBorders>
          </w:tcPr>
          <w:p w14:paraId="2E1C487C" w14:textId="77777777" w:rsidR="00CE3CA2" w:rsidRPr="00164F66" w:rsidRDefault="00CE3CA2" w:rsidP="00DF5013">
            <w:pPr>
              <w:pStyle w:val="TextoNormal-IPCA"/>
              <w:ind w:firstLine="0"/>
              <w:rPr>
                <w:b/>
                <w:bCs/>
                <w:sz w:val="20"/>
                <w:szCs w:val="20"/>
              </w:rPr>
            </w:pPr>
            <w:r w:rsidRPr="00164F66">
              <w:rPr>
                <w:b/>
                <w:bCs/>
                <w:sz w:val="20"/>
                <w:szCs w:val="20"/>
              </w:rPr>
              <w:t>Gama da folha Phoenix</w:t>
            </w:r>
          </w:p>
        </w:tc>
      </w:tr>
      <w:tr w:rsidR="00CE3CA2" w14:paraId="4422E03B"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6CE89888" w14:textId="77777777" w:rsidR="00CE3CA2" w:rsidRPr="00164F66" w:rsidRDefault="00CE3CA2" w:rsidP="004A05EC">
            <w:pPr>
              <w:pStyle w:val="TextoNormal-IPCA"/>
              <w:ind w:firstLine="0"/>
              <w:rPr>
                <w:sz w:val="20"/>
                <w:szCs w:val="20"/>
              </w:rPr>
            </w:pPr>
            <w:r w:rsidRPr="00164F66">
              <w:rPr>
                <w:sz w:val="20"/>
                <w:szCs w:val="20"/>
              </w:rPr>
              <w:t>child_8</w:t>
            </w:r>
          </w:p>
        </w:tc>
        <w:tc>
          <w:tcPr>
            <w:tcW w:w="2198" w:type="dxa"/>
            <w:tcBorders>
              <w:top w:val="single" w:sz="4" w:space="0" w:color="808080"/>
              <w:left w:val="single" w:sz="4" w:space="0" w:color="808080"/>
              <w:bottom w:val="single" w:sz="4" w:space="0" w:color="808080"/>
              <w:right w:val="single" w:sz="4" w:space="0" w:color="808080"/>
            </w:tcBorders>
          </w:tcPr>
          <w:p w14:paraId="32308BD3" w14:textId="77777777" w:rsidR="00CE3CA2" w:rsidRPr="00164F66" w:rsidRDefault="00CE3CA2" w:rsidP="004A05EC">
            <w:pPr>
              <w:pStyle w:val="TextoNormal-IPCA"/>
              <w:ind w:firstLine="0"/>
              <w:rPr>
                <w:sz w:val="20"/>
                <w:szCs w:val="20"/>
              </w:rPr>
            </w:pPr>
            <w:r w:rsidRPr="00164F66">
              <w:rPr>
                <w:sz w:val="20"/>
                <w:szCs w:val="20"/>
              </w:rPr>
              <w:t>82 mm</w:t>
            </w:r>
          </w:p>
        </w:tc>
        <w:tc>
          <w:tcPr>
            <w:tcW w:w="2197" w:type="dxa"/>
            <w:tcBorders>
              <w:top w:val="single" w:sz="4" w:space="0" w:color="808080"/>
              <w:left w:val="single" w:sz="4" w:space="0" w:color="808080"/>
              <w:bottom w:val="single" w:sz="4" w:space="0" w:color="808080"/>
              <w:right w:val="single" w:sz="4" w:space="0" w:color="808080"/>
            </w:tcBorders>
          </w:tcPr>
          <w:p w14:paraId="0B70DF38" w14:textId="77777777" w:rsidR="00CE3CA2" w:rsidRPr="00164F66" w:rsidRDefault="00CE3CA2" w:rsidP="004A05EC">
            <w:pPr>
              <w:pStyle w:val="TextoNormal-IPCA"/>
              <w:ind w:firstLine="0"/>
              <w:rPr>
                <w:sz w:val="20"/>
                <w:szCs w:val="20"/>
              </w:rPr>
            </w:pPr>
            <w:r w:rsidRPr="00164F66">
              <w:rPr>
                <w:sz w:val="20"/>
                <w:szCs w:val="20"/>
              </w:rPr>
              <w:t>100,0%</w:t>
            </w:r>
          </w:p>
        </w:tc>
        <w:tc>
          <w:tcPr>
            <w:tcW w:w="2196" w:type="dxa"/>
            <w:tcBorders>
              <w:top w:val="single" w:sz="4" w:space="0" w:color="808080"/>
              <w:left w:val="single" w:sz="4" w:space="0" w:color="808080"/>
              <w:bottom w:val="single" w:sz="4" w:space="0" w:color="808080"/>
              <w:right w:val="single" w:sz="4" w:space="0" w:color="808080"/>
            </w:tcBorders>
          </w:tcPr>
          <w:p w14:paraId="0430185A" w14:textId="77777777" w:rsidR="00CE3CA2" w:rsidRPr="00164F66" w:rsidRDefault="00CE3CA2" w:rsidP="004A05EC">
            <w:pPr>
              <w:pStyle w:val="TextoNormal-IPCA"/>
              <w:ind w:firstLine="0"/>
              <w:rPr>
                <w:sz w:val="20"/>
                <w:szCs w:val="20"/>
              </w:rPr>
            </w:pPr>
            <w:r w:rsidRPr="00164F66">
              <w:rPr>
                <w:sz w:val="20"/>
                <w:szCs w:val="20"/>
              </w:rPr>
              <w:t>100%–165%</w:t>
            </w:r>
          </w:p>
        </w:tc>
      </w:tr>
      <w:tr w:rsidR="00CE3CA2" w14:paraId="13BD81BC"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0900FF5E" w14:textId="77777777" w:rsidR="00CE3CA2" w:rsidRPr="00164F66" w:rsidRDefault="00CE3CA2" w:rsidP="004A05EC">
            <w:pPr>
              <w:pStyle w:val="TextoNormal-IPCA"/>
              <w:ind w:firstLine="0"/>
              <w:rPr>
                <w:sz w:val="20"/>
                <w:szCs w:val="20"/>
              </w:rPr>
            </w:pPr>
            <w:r w:rsidRPr="00164F66">
              <w:rPr>
                <w:sz w:val="20"/>
                <w:szCs w:val="20"/>
              </w:rPr>
              <w:t>teen_15</w:t>
            </w:r>
          </w:p>
        </w:tc>
        <w:tc>
          <w:tcPr>
            <w:tcW w:w="2198" w:type="dxa"/>
            <w:tcBorders>
              <w:top w:val="single" w:sz="4" w:space="0" w:color="808080"/>
              <w:left w:val="single" w:sz="4" w:space="0" w:color="808080"/>
              <w:bottom w:val="single" w:sz="4" w:space="0" w:color="808080"/>
              <w:right w:val="single" w:sz="4" w:space="0" w:color="808080"/>
            </w:tcBorders>
          </w:tcPr>
          <w:p w14:paraId="06517B04" w14:textId="77777777" w:rsidR="00CE3CA2" w:rsidRPr="00164F66" w:rsidRDefault="00CE3CA2" w:rsidP="004A05EC">
            <w:pPr>
              <w:pStyle w:val="TextoNormal-IPCA"/>
              <w:ind w:firstLine="0"/>
              <w:rPr>
                <w:sz w:val="20"/>
                <w:szCs w:val="20"/>
              </w:rPr>
            </w:pPr>
            <w:r w:rsidRPr="00164F66">
              <w:rPr>
                <w:sz w:val="20"/>
                <w:szCs w:val="20"/>
              </w:rPr>
              <w:t>88 mm</w:t>
            </w:r>
          </w:p>
        </w:tc>
        <w:tc>
          <w:tcPr>
            <w:tcW w:w="2197" w:type="dxa"/>
            <w:tcBorders>
              <w:top w:val="single" w:sz="4" w:space="0" w:color="808080"/>
              <w:left w:val="single" w:sz="4" w:space="0" w:color="808080"/>
              <w:bottom w:val="single" w:sz="4" w:space="0" w:color="808080"/>
              <w:right w:val="single" w:sz="4" w:space="0" w:color="808080"/>
            </w:tcBorders>
          </w:tcPr>
          <w:p w14:paraId="7EE8EEF6" w14:textId="77777777" w:rsidR="00CE3CA2" w:rsidRPr="00164F66" w:rsidRDefault="00CE3CA2" w:rsidP="004A05EC">
            <w:pPr>
              <w:pStyle w:val="TextoNormal-IPCA"/>
              <w:ind w:firstLine="0"/>
              <w:rPr>
                <w:sz w:val="20"/>
                <w:szCs w:val="20"/>
              </w:rPr>
            </w:pPr>
            <w:r w:rsidRPr="00164F66">
              <w:rPr>
                <w:sz w:val="20"/>
                <w:szCs w:val="20"/>
              </w:rPr>
              <w:t>107,3%</w:t>
            </w:r>
          </w:p>
        </w:tc>
        <w:tc>
          <w:tcPr>
            <w:tcW w:w="2196" w:type="dxa"/>
            <w:tcBorders>
              <w:top w:val="single" w:sz="4" w:space="0" w:color="808080"/>
              <w:left w:val="single" w:sz="4" w:space="0" w:color="808080"/>
              <w:bottom w:val="single" w:sz="4" w:space="0" w:color="808080"/>
              <w:right w:val="single" w:sz="4" w:space="0" w:color="808080"/>
            </w:tcBorders>
          </w:tcPr>
          <w:p w14:paraId="49246182" w14:textId="77777777" w:rsidR="00CE3CA2" w:rsidRPr="00164F66" w:rsidRDefault="00CE3CA2" w:rsidP="004A05EC">
            <w:pPr>
              <w:pStyle w:val="TextoNormal-IPCA"/>
              <w:ind w:firstLine="0"/>
              <w:rPr>
                <w:sz w:val="20"/>
                <w:szCs w:val="20"/>
              </w:rPr>
            </w:pPr>
            <w:r w:rsidRPr="00164F66">
              <w:rPr>
                <w:sz w:val="20"/>
                <w:szCs w:val="20"/>
              </w:rPr>
              <w:t>100%–165%</w:t>
            </w:r>
          </w:p>
        </w:tc>
      </w:tr>
      <w:tr w:rsidR="00CE3CA2" w14:paraId="4C99B123"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6826C40A" w14:textId="77777777" w:rsidR="00CE3CA2" w:rsidRPr="00164F66" w:rsidRDefault="00CE3CA2" w:rsidP="004A05EC">
            <w:pPr>
              <w:pStyle w:val="TextoNormal-IPCA"/>
              <w:ind w:firstLine="0"/>
              <w:rPr>
                <w:sz w:val="20"/>
                <w:szCs w:val="20"/>
              </w:rPr>
            </w:pPr>
            <w:r w:rsidRPr="00164F66">
              <w:rPr>
                <w:sz w:val="20"/>
                <w:szCs w:val="20"/>
              </w:rPr>
              <w:t>adult_28</w:t>
            </w:r>
          </w:p>
        </w:tc>
        <w:tc>
          <w:tcPr>
            <w:tcW w:w="2198" w:type="dxa"/>
            <w:tcBorders>
              <w:top w:val="single" w:sz="4" w:space="0" w:color="808080"/>
              <w:left w:val="single" w:sz="4" w:space="0" w:color="808080"/>
              <w:bottom w:val="single" w:sz="4" w:space="0" w:color="808080"/>
              <w:right w:val="single" w:sz="4" w:space="0" w:color="808080"/>
            </w:tcBorders>
          </w:tcPr>
          <w:p w14:paraId="323B9D0F" w14:textId="77777777" w:rsidR="00CE3CA2" w:rsidRPr="00164F66" w:rsidRDefault="00CE3CA2" w:rsidP="004A05EC">
            <w:pPr>
              <w:pStyle w:val="TextoNormal-IPCA"/>
              <w:ind w:firstLine="0"/>
              <w:rPr>
                <w:sz w:val="20"/>
                <w:szCs w:val="20"/>
              </w:rPr>
            </w:pPr>
            <w:r w:rsidRPr="00164F66">
              <w:rPr>
                <w:sz w:val="20"/>
                <w:szCs w:val="20"/>
              </w:rPr>
              <w:t>90 mm</w:t>
            </w:r>
          </w:p>
        </w:tc>
        <w:tc>
          <w:tcPr>
            <w:tcW w:w="2197" w:type="dxa"/>
            <w:tcBorders>
              <w:top w:val="single" w:sz="4" w:space="0" w:color="808080"/>
              <w:left w:val="single" w:sz="4" w:space="0" w:color="808080"/>
              <w:bottom w:val="single" w:sz="4" w:space="0" w:color="808080"/>
              <w:right w:val="single" w:sz="4" w:space="0" w:color="808080"/>
            </w:tcBorders>
          </w:tcPr>
          <w:p w14:paraId="340511BB" w14:textId="77777777" w:rsidR="00CE3CA2" w:rsidRPr="00164F66" w:rsidRDefault="00CE3CA2" w:rsidP="004A05EC">
            <w:pPr>
              <w:pStyle w:val="TextoNormal-IPCA"/>
              <w:ind w:firstLine="0"/>
              <w:rPr>
                <w:sz w:val="20"/>
                <w:szCs w:val="20"/>
              </w:rPr>
            </w:pPr>
            <w:r w:rsidRPr="00164F66">
              <w:rPr>
                <w:sz w:val="20"/>
                <w:szCs w:val="20"/>
              </w:rPr>
              <w:t>109,8%</w:t>
            </w:r>
          </w:p>
        </w:tc>
        <w:tc>
          <w:tcPr>
            <w:tcW w:w="2196" w:type="dxa"/>
            <w:tcBorders>
              <w:top w:val="single" w:sz="4" w:space="0" w:color="808080"/>
              <w:left w:val="single" w:sz="4" w:space="0" w:color="808080"/>
              <w:bottom w:val="single" w:sz="4" w:space="0" w:color="808080"/>
              <w:right w:val="single" w:sz="4" w:space="0" w:color="808080"/>
            </w:tcBorders>
          </w:tcPr>
          <w:p w14:paraId="4185FF23" w14:textId="77777777" w:rsidR="00CE3CA2" w:rsidRPr="00164F66" w:rsidRDefault="00CE3CA2" w:rsidP="004A05EC">
            <w:pPr>
              <w:pStyle w:val="TextoNormal-IPCA"/>
              <w:ind w:firstLine="0"/>
              <w:rPr>
                <w:sz w:val="20"/>
                <w:szCs w:val="20"/>
              </w:rPr>
            </w:pPr>
            <w:r w:rsidRPr="00164F66">
              <w:rPr>
                <w:sz w:val="20"/>
                <w:szCs w:val="20"/>
              </w:rPr>
              <w:t>100%–165%</w:t>
            </w:r>
          </w:p>
        </w:tc>
      </w:tr>
      <w:tr w:rsidR="00CE3CA2" w14:paraId="66688B78" w14:textId="77777777" w:rsidTr="00A61F5A">
        <w:trPr>
          <w:cantSplit/>
        </w:trPr>
        <w:tc>
          <w:tcPr>
            <w:tcW w:w="2196" w:type="dxa"/>
            <w:tcBorders>
              <w:top w:val="single" w:sz="4" w:space="0" w:color="808080"/>
              <w:left w:val="single" w:sz="4" w:space="0" w:color="808080"/>
              <w:bottom w:val="single" w:sz="4" w:space="0" w:color="808080"/>
              <w:right w:val="single" w:sz="4" w:space="0" w:color="808080"/>
            </w:tcBorders>
          </w:tcPr>
          <w:p w14:paraId="3F2D7A3C" w14:textId="77777777" w:rsidR="00CE3CA2" w:rsidRPr="00164F66" w:rsidRDefault="00CE3CA2" w:rsidP="004A05EC">
            <w:pPr>
              <w:pStyle w:val="TextoNormal-IPCA"/>
              <w:ind w:firstLine="0"/>
              <w:rPr>
                <w:sz w:val="20"/>
                <w:szCs w:val="20"/>
              </w:rPr>
            </w:pPr>
            <w:r w:rsidRPr="00164F66">
              <w:rPr>
                <w:sz w:val="20"/>
                <w:szCs w:val="20"/>
              </w:rPr>
              <w:t>elderly_70</w:t>
            </w:r>
          </w:p>
        </w:tc>
        <w:tc>
          <w:tcPr>
            <w:tcW w:w="2198" w:type="dxa"/>
            <w:tcBorders>
              <w:top w:val="single" w:sz="4" w:space="0" w:color="808080"/>
              <w:left w:val="single" w:sz="4" w:space="0" w:color="808080"/>
              <w:bottom w:val="single" w:sz="4" w:space="0" w:color="808080"/>
              <w:right w:val="single" w:sz="4" w:space="0" w:color="808080"/>
            </w:tcBorders>
          </w:tcPr>
          <w:p w14:paraId="4EB72690" w14:textId="77777777" w:rsidR="00CE3CA2" w:rsidRPr="00164F66" w:rsidRDefault="00CE3CA2" w:rsidP="004A05EC">
            <w:pPr>
              <w:pStyle w:val="TextoNormal-IPCA"/>
              <w:ind w:firstLine="0"/>
              <w:rPr>
                <w:sz w:val="20"/>
                <w:szCs w:val="20"/>
              </w:rPr>
            </w:pPr>
            <w:r w:rsidRPr="00164F66">
              <w:rPr>
                <w:sz w:val="20"/>
                <w:szCs w:val="20"/>
              </w:rPr>
              <w:t>84 mm</w:t>
            </w:r>
          </w:p>
        </w:tc>
        <w:tc>
          <w:tcPr>
            <w:tcW w:w="2197" w:type="dxa"/>
            <w:tcBorders>
              <w:top w:val="single" w:sz="4" w:space="0" w:color="808080"/>
              <w:left w:val="single" w:sz="4" w:space="0" w:color="808080"/>
              <w:bottom w:val="single" w:sz="4" w:space="0" w:color="808080"/>
              <w:right w:val="single" w:sz="4" w:space="0" w:color="808080"/>
            </w:tcBorders>
          </w:tcPr>
          <w:p w14:paraId="634F4930" w14:textId="77777777" w:rsidR="00CE3CA2" w:rsidRPr="00164F66" w:rsidRDefault="00CE3CA2" w:rsidP="004A05EC">
            <w:pPr>
              <w:pStyle w:val="TextoNormal-IPCA"/>
              <w:ind w:firstLine="0"/>
              <w:rPr>
                <w:sz w:val="20"/>
                <w:szCs w:val="20"/>
              </w:rPr>
            </w:pPr>
            <w:r w:rsidRPr="00164F66">
              <w:rPr>
                <w:sz w:val="20"/>
                <w:szCs w:val="20"/>
              </w:rPr>
              <w:t>102,4%</w:t>
            </w:r>
          </w:p>
        </w:tc>
        <w:tc>
          <w:tcPr>
            <w:tcW w:w="2196" w:type="dxa"/>
            <w:tcBorders>
              <w:top w:val="single" w:sz="4" w:space="0" w:color="808080"/>
              <w:left w:val="single" w:sz="4" w:space="0" w:color="808080"/>
              <w:bottom w:val="single" w:sz="4" w:space="0" w:color="808080"/>
              <w:right w:val="single" w:sz="4" w:space="0" w:color="808080"/>
            </w:tcBorders>
          </w:tcPr>
          <w:p w14:paraId="73B79F56" w14:textId="77777777" w:rsidR="00CE3CA2" w:rsidRPr="00164F66" w:rsidRDefault="00CE3CA2" w:rsidP="004A05EC">
            <w:pPr>
              <w:pStyle w:val="TextoNormal-IPCA"/>
              <w:ind w:firstLine="0"/>
              <w:rPr>
                <w:sz w:val="20"/>
                <w:szCs w:val="20"/>
              </w:rPr>
            </w:pPr>
            <w:r w:rsidRPr="00164F66">
              <w:rPr>
                <w:sz w:val="20"/>
                <w:szCs w:val="20"/>
              </w:rPr>
              <w:t>100%–165%</w:t>
            </w:r>
          </w:p>
        </w:tc>
      </w:tr>
    </w:tbl>
    <w:p w14:paraId="53BB63B8" w14:textId="77777777" w:rsidR="00CE3CA2" w:rsidRDefault="00CE3CA2" w:rsidP="00CE3CA2">
      <w:pPr>
        <w:pStyle w:val="TextoNormal-IPCA"/>
      </w:pPr>
    </w:p>
    <w:p w14:paraId="56ED5D9D" w14:textId="77777777" w:rsidR="00CE3CA2" w:rsidRDefault="00CE3CA2" w:rsidP="00CE3CA2">
      <w:pPr>
        <w:pStyle w:val="TextoNormal-IPCA"/>
      </w:pPr>
      <w:r>
        <w:t xml:space="preserve">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w:t>
      </w:r>
      <w:proofErr w:type="spellStart"/>
      <w:r>
        <w:t>Paraglider</w:t>
      </w:r>
      <w:proofErr w:type="spellEnd"/>
      <w:r>
        <w:t>. O detalhe e os limites destas comparações constam do ficheiro compatibilidade_dimensionamento.md do Suplemento 4. Os resultados mostram compatibilidade com orientações de escala; não demonstram adequação anatómica individual nem funcionamento.</w:t>
      </w:r>
    </w:p>
    <w:p w14:paraId="6B2D2CB8" w14:textId="77777777" w:rsidR="00CE3CA2" w:rsidRDefault="00CE3CA2" w:rsidP="00CE3CA2">
      <w:pPr>
        <w:pStyle w:val="TextoNormal-IPCA"/>
      </w:pPr>
    </w:p>
    <w:p w14:paraId="3F198322" w14:textId="77777777" w:rsidR="00CE3CA2" w:rsidRDefault="00CE3CA2" w:rsidP="00CE3CA2">
      <w:pPr>
        <w:pStyle w:val="Ttulo2"/>
        <w:numPr>
          <w:ilvl w:val="0"/>
          <w:numId w:val="0"/>
        </w:numPr>
      </w:pPr>
      <w:bookmarkStart w:id="303" w:name="_Toc235565138"/>
      <w:r>
        <w:t>D.6 Limites de comparabilidade</w:t>
      </w:r>
      <w:bookmarkEnd w:id="303"/>
    </w:p>
    <w:p w14:paraId="50C88598" w14:textId="77777777" w:rsidR="00CE3CA2" w:rsidRDefault="00CE3CA2" w:rsidP="00CE3CA2">
      <w:pPr>
        <w:pStyle w:val="TextoNormal-IPCA"/>
        <w:keepNext/>
      </w:pPr>
    </w:p>
    <w:p w14:paraId="37B9F4AE" w14:textId="77777777" w:rsidR="00CE3CA2" w:rsidRDefault="00CE3CA2" w:rsidP="00CE3CA2">
      <w:pPr>
        <w:pStyle w:val="TextoNormal-IPCA"/>
      </w:pPr>
      <w:r>
        <w:t xml:space="preserve">- </w:t>
      </w:r>
      <w:r>
        <w:rPr>
          <w:b/>
        </w:rPr>
        <w:t>Estimativas de preparação, não medições físicas</w:t>
      </w:r>
      <w:r>
        <w:t xml:space="preserve"> (ver D.2): os valores de tempo, filamento, massa, volume e custo não devem ser citados como propriedades medidas nas impressões.</w:t>
      </w:r>
    </w:p>
    <w:p w14:paraId="73EC9698" w14:textId="77777777" w:rsidR="00CE3CA2" w:rsidRDefault="00CE3CA2" w:rsidP="00CE3CA2">
      <w:pPr>
        <w:pStyle w:val="TextoNormal-IPCA"/>
      </w:pPr>
      <w:r>
        <w:t xml:space="preserve">- </w:t>
      </w:r>
      <w:r>
        <w:rPr>
          <w:b/>
        </w:rPr>
        <w:t>A Série A não permite comparação direta entre modelos/máquinas:</w:t>
      </w:r>
      <w:r>
        <w:t xml:space="preserve"> mistura</w:t>
      </w:r>
    </w:p>
    <w:p w14:paraId="565A27D3" w14:textId="77777777" w:rsidR="00CE3CA2" w:rsidRDefault="00CE3CA2" w:rsidP="00CE3CA2">
      <w:pPr>
        <w:pStyle w:val="TextoNormal-IPCA"/>
      </w:pPr>
      <w:r>
        <w:t xml:space="preserve">programas (Bambu </w:t>
      </w:r>
      <w:proofErr w:type="spellStart"/>
      <w:r>
        <w:t>Studio</w:t>
      </w:r>
      <w:proofErr w:type="spellEnd"/>
      <w:r>
        <w:t>/</w:t>
      </w:r>
      <w:proofErr w:type="spellStart"/>
      <w:r>
        <w:t>PrusaSlicer</w:t>
      </w:r>
      <w:proofErr w:type="spellEnd"/>
      <w:r>
        <w:t xml:space="preserve">), impressoras (A1/MINI), alturas de camada (0,24/0,20 mm) e política de suportes. O </w:t>
      </w:r>
      <w:proofErr w:type="spellStart"/>
      <w:r>
        <w:t>Paraglider</w:t>
      </w:r>
      <w:proofErr w:type="spellEnd"/>
      <w:r>
        <w:t xml:space="preserve">, em particular, não é comparável com os casos Bambu. </w:t>
      </w:r>
      <w:r w:rsidRPr="002F4679">
        <w:rPr>
          <w:bCs/>
        </w:rPr>
        <w:t>Exceção</w:t>
      </w:r>
      <w:r>
        <w:rPr>
          <w:b/>
        </w:rPr>
        <w:t>:</w:t>
      </w:r>
      <w:r>
        <w:t xml:space="preserve"> os dois projetos Phoenix (PLA e PETG) partilham tudo exceto o material, pelo que constituem um contraste de material válido.</w:t>
      </w:r>
    </w:p>
    <w:p w14:paraId="5BB6A4FD" w14:textId="77777777" w:rsidR="00CE3CA2" w:rsidRDefault="00CE3CA2" w:rsidP="00CE3CA2">
      <w:pPr>
        <w:pStyle w:val="TextoNormal-IPCA"/>
      </w:pPr>
      <w:r>
        <w:t xml:space="preserve">- </w:t>
      </w:r>
      <w:r>
        <w:rPr>
          <w:b/>
        </w:rPr>
        <w:t>Série A ≠ Série B:</w:t>
      </w:r>
      <w:r>
        <w:t xml:space="preserve"> condições de ensaio distintas (a Série A com suportes</w:t>
      </w:r>
    </w:p>
    <w:p w14:paraId="08E467DD" w14:textId="77777777" w:rsidR="00CE3CA2" w:rsidRDefault="00CE3CA2" w:rsidP="00CE3CA2">
      <w:pPr>
        <w:pStyle w:val="TextoNormal-IPCA"/>
      </w:pPr>
      <w:r>
        <w:t>e 0,24 mm; a B sem suportes e 0,20 mm).</w:t>
      </w:r>
    </w:p>
    <w:p w14:paraId="3D71369E" w14:textId="77777777" w:rsidR="00CE3CA2" w:rsidRDefault="00CE3CA2" w:rsidP="00CE3CA2">
      <w:pPr>
        <w:pStyle w:val="TextoNormal-IPCA"/>
      </w:pPr>
      <w:r>
        <w:lastRenderedPageBreak/>
        <w:t xml:space="preserve">- </w:t>
      </w:r>
      <w:r>
        <w:rPr>
          <w:b/>
        </w:rPr>
        <w:t>Só a Série B permite comparação entre modelos</w:t>
      </w:r>
      <w:r>
        <w:t>, por partilharem condição.</w:t>
      </w:r>
    </w:p>
    <w:p w14:paraId="3B49211E" w14:textId="77777777" w:rsidR="00CE3CA2" w:rsidRDefault="00CE3CA2" w:rsidP="00CE3CA2">
      <w:pPr>
        <w:pStyle w:val="TextoNormal-IPCA"/>
      </w:pPr>
      <w:r>
        <w:t xml:space="preserve">- </w:t>
      </w:r>
      <w:r>
        <w:rPr>
          <w:b/>
        </w:rPr>
        <w:t>Assimetria de exportação:</w:t>
      </w:r>
      <w:r>
        <w:t xml:space="preserve"> a plataforma exporta </w:t>
      </w:r>
      <w:proofErr w:type="spellStart"/>
      <w:r>
        <w:t>Flexy</w:t>
      </w:r>
      <w:proofErr w:type="spellEnd"/>
      <w:r>
        <w:t xml:space="preserve"> e </w:t>
      </w:r>
      <w:proofErr w:type="spellStart"/>
      <w:r>
        <w:t>Paraglider</w:t>
      </w:r>
      <w:proofErr w:type="spellEnd"/>
      <w:r>
        <w:t xml:space="preserve"> também como</w:t>
      </w:r>
    </w:p>
    <w:p w14:paraId="7F884DF1" w14:textId="77777777" w:rsidR="00CE3CA2" w:rsidRDefault="00CE3CA2" w:rsidP="00CE3CA2">
      <w:pPr>
        <w:pStyle w:val="TextoNormal-IPCA"/>
      </w:pPr>
      <w:r>
        <w:t xml:space="preserve">corpo montado único, mas o Phoenix apenas em peças soltas (não há 3MF de montagem por perfil, exceto </w:t>
      </w:r>
      <w:r>
        <w:rPr>
          <w:rFonts w:ascii="Consolas" w:hAnsi="Consolas"/>
        </w:rPr>
        <w:t>teen_15</w:t>
      </w:r>
      <w:r>
        <w:t xml:space="preserve">). A comparação da Série B foi feita, de forma homogénea, sobre </w:t>
      </w:r>
      <w:r w:rsidRPr="00164F66">
        <w:t>os conjuntos de peças</w:t>
      </w:r>
      <w:r>
        <w:t xml:space="preserve"> de cada modelo.</w:t>
      </w:r>
    </w:p>
    <w:p w14:paraId="2B2312C9" w14:textId="77777777" w:rsidR="00CE3CA2" w:rsidRDefault="00CE3CA2" w:rsidP="00CE3CA2">
      <w:pPr>
        <w:pStyle w:val="Ttulo2"/>
        <w:numPr>
          <w:ilvl w:val="0"/>
          <w:numId w:val="0"/>
        </w:numPr>
      </w:pPr>
      <w:bookmarkStart w:id="304" w:name="_Toc235565139"/>
      <w:r>
        <w:t>D.7 Campos que não puderam ser obtidos</w:t>
      </w:r>
      <w:bookmarkEnd w:id="304"/>
    </w:p>
    <w:p w14:paraId="7B9462C9" w14:textId="77777777" w:rsidR="00CE3CA2" w:rsidRDefault="00CE3CA2" w:rsidP="00CE3CA2">
      <w:pPr>
        <w:pStyle w:val="TextoNormal-IPCA"/>
        <w:keepNext/>
      </w:pPr>
    </w:p>
    <w:p w14:paraId="069EBAF3" w14:textId="77777777" w:rsidR="00CE3CA2" w:rsidRDefault="00CE3CA2" w:rsidP="00CE3CA2">
      <w:pPr>
        <w:pStyle w:val="TextoNormal-IPCA"/>
      </w:pPr>
      <w:r>
        <w:t xml:space="preserve">- </w:t>
      </w:r>
      <w:r>
        <w:rPr>
          <w:b/>
        </w:rPr>
        <w:t xml:space="preserve">Contagem de camadas do caso </w:t>
      </w:r>
      <w:proofErr w:type="spellStart"/>
      <w:r>
        <w:rPr>
          <w:b/>
        </w:rPr>
        <w:t>PrusaSlicer</w:t>
      </w:r>
      <w:proofErr w:type="spellEnd"/>
      <w:r>
        <w:rPr>
          <w:b/>
        </w:rPr>
        <w:t>:</w:t>
      </w:r>
      <w:r>
        <w:t xml:space="preserve"> não reportada no cabeçalho de</w:t>
      </w:r>
    </w:p>
    <w:p w14:paraId="1276AE8F" w14:textId="77777777" w:rsidR="00CE3CA2" w:rsidRDefault="00CE3CA2" w:rsidP="00CE3CA2">
      <w:pPr>
        <w:pStyle w:val="TextoNormal-IPCA"/>
      </w:pPr>
      <w:r>
        <w:t>G-</w:t>
      </w:r>
      <w:proofErr w:type="spellStart"/>
      <w:r>
        <w:t>code</w:t>
      </w:r>
      <w:proofErr w:type="spellEnd"/>
      <w:r>
        <w:t xml:space="preserve"> no mesmo formato do Bambu; deixada em branco.</w:t>
      </w:r>
    </w:p>
    <w:p w14:paraId="6E1352DA" w14:textId="77777777" w:rsidR="00CE3CA2" w:rsidRDefault="00CE3CA2" w:rsidP="00CE3CA2">
      <w:pPr>
        <w:pStyle w:val="TextoNormal-IPCA"/>
      </w:pPr>
      <w:r>
        <w:t xml:space="preserve">- </w:t>
      </w:r>
      <w:r>
        <w:rPr>
          <w:b/>
        </w:rPr>
        <w:t>Montagem sólida do Phoenix por perfil:</w:t>
      </w:r>
      <w:r>
        <w:t xml:space="preserve"> inexistente na exportação da</w:t>
      </w:r>
    </w:p>
    <w:p w14:paraId="765E6A28" w14:textId="77777777" w:rsidR="00CE3CA2" w:rsidRDefault="00CE3CA2" w:rsidP="00CE3CA2">
      <w:pPr>
        <w:pStyle w:val="TextoNormal-IPCA"/>
      </w:pPr>
      <w:r>
        <w:t>plataforma (só peças soltas), pelo que só está disponível para teen</w:t>
      </w:r>
      <w:r>
        <w:rPr>
          <w:i/>
        </w:rPr>
        <w:t>15.</w:t>
      </w:r>
    </w:p>
    <w:p w14:paraId="1F1B6F34" w14:textId="77777777" w:rsidR="00CE3CA2" w:rsidRDefault="00CE3CA2" w:rsidP="00CE3CA2">
      <w:pPr>
        <w:pStyle w:val="TextoNormal-IPCA"/>
      </w:pPr>
      <w:r>
        <w:t xml:space="preserve">- </w:t>
      </w:r>
      <w:r>
        <w:rPr>
          <w:b/>
        </w:rPr>
        <w:t>Repetições das medições dimensionais:</w:t>
      </w:r>
      <w:r>
        <w:t xml:space="preserve"> foi incorporado um valor por eixo e</w:t>
      </w:r>
    </w:p>
    <w:p w14:paraId="7A85DC4D" w14:textId="77777777" w:rsidR="00CE3CA2" w:rsidRDefault="00CE3CA2" w:rsidP="00CE3CA2">
      <w:pPr>
        <w:pStyle w:val="TextoNormal-IPCA"/>
      </w:pPr>
      <w:r>
        <w:t>por palma em PLA e PETG. Não foram registadas três leituras independentes por ponto, pelo que não se calculam amplitude entre repetições nem incerteza de reposicionamento do paquímetro.</w:t>
      </w:r>
    </w:p>
    <w:p w14:paraId="7C6181EF" w14:textId="77777777" w:rsidR="00CE3CA2" w:rsidRDefault="00CE3CA2" w:rsidP="00CE3CA2">
      <w:pPr>
        <w:pStyle w:val="TextoNormal-IPCA"/>
        <w:keepNext/>
      </w:pPr>
      <w:r>
        <w:t xml:space="preserve">- </w:t>
      </w:r>
      <w:r>
        <w:rPr>
          <w:b/>
        </w:rPr>
        <w:t>Verificação de montagem e articulação:</w:t>
      </w:r>
      <w:r>
        <w:t xml:space="preserve"> a folha contém uma observação da</w:t>
      </w:r>
    </w:p>
    <w:p w14:paraId="43C2B9B7" w14:textId="77777777" w:rsidR="00CE3CA2" w:rsidRDefault="00CE3CA2" w:rsidP="00CE3CA2">
      <w:pPr>
        <w:pStyle w:val="TextoNormal-IPCA"/>
      </w:pPr>
      <w:proofErr w:type="spellStart"/>
      <w:r>
        <w:t>UnLimbited</w:t>
      </w:r>
      <w:proofErr w:type="spellEnd"/>
      <w:r>
        <w:t xml:space="preserve"> Phoenix, correspondente ao perfil de ensaio de 15 anos e produzida em PLA. A montagem foi concluída, os pinos foram colocados sem dano ou correção, os cinco dedos apresentaram movimento livre e foram observados o fecho por cabo e o retorno. Depois de ensaios repetidos, os elásticos das articulações alargaram e tiveram de ser substituídos. Não ficaram registados o número exato de ciclos nem os ensaios com cilindros; por isso, o resultado permanece parcial.</w:t>
      </w:r>
    </w:p>
    <w:p w14:paraId="205B801E" w14:textId="5ABD5796" w:rsidR="00CE3CA2" w:rsidRDefault="00CE3CA2" w:rsidP="00CE3CA2">
      <w:pPr>
        <w:pStyle w:val="Ttulo2"/>
        <w:numPr>
          <w:ilvl w:val="0"/>
          <w:numId w:val="0"/>
        </w:numPr>
      </w:pPr>
      <w:bookmarkStart w:id="305" w:name="_Toc235565140"/>
      <w:r>
        <w:t xml:space="preserve">D.8 O que pode e não pode ser afirmado na </w:t>
      </w:r>
      <w:r w:rsidR="00A33EA3">
        <w:t>investigação</w:t>
      </w:r>
      <w:bookmarkEnd w:id="305"/>
    </w:p>
    <w:p w14:paraId="714EC22E" w14:textId="77777777" w:rsidR="00CE3CA2" w:rsidRDefault="00CE3CA2" w:rsidP="00CE3CA2">
      <w:pPr>
        <w:pStyle w:val="TextoNormal-IPCA"/>
        <w:keepNext/>
      </w:pPr>
    </w:p>
    <w:p w14:paraId="757C6342" w14:textId="77777777" w:rsidR="00CE3CA2" w:rsidRDefault="00CE3CA2" w:rsidP="00CE3CA2">
      <w:pPr>
        <w:pStyle w:val="TextoNormal-IPCA"/>
      </w:pPr>
      <w:r>
        <w:rPr>
          <w:b/>
        </w:rPr>
        <w:t>Pode afirmar-se:</w:t>
      </w:r>
    </w:p>
    <w:p w14:paraId="3FF8C141" w14:textId="77777777" w:rsidR="00CE3CA2" w:rsidRDefault="00CE3CA2" w:rsidP="00CE3CA2">
      <w:pPr>
        <w:pStyle w:val="TextoNormal-IPCA"/>
      </w:pPr>
      <w:r>
        <w:t>- Que os ficheiros foram aceites pelos programas de preparação e permitiram gerar trajetórias</w:t>
      </w:r>
    </w:p>
    <w:p w14:paraId="451AB234" w14:textId="77777777" w:rsidR="00CE3CA2" w:rsidRDefault="00CE3CA2" w:rsidP="00CE3CA2">
      <w:pPr>
        <w:pStyle w:val="TextoNormal-IPCA"/>
      </w:pPr>
      <w:r>
        <w:t>e estimativas em 4/4 projetos com configuração analisada e 12/12 casos controlados.</w:t>
      </w:r>
    </w:p>
    <w:p w14:paraId="2C335BB2" w14:textId="77777777" w:rsidR="00CE3CA2" w:rsidRDefault="00CE3CA2" w:rsidP="00CE3CA2">
      <w:pPr>
        <w:pStyle w:val="TextoNormal-IPCA"/>
      </w:pPr>
      <w:r>
        <w:t>- Que a exigência de preparação (material, tempo, número de placas) foi</w:t>
      </w:r>
    </w:p>
    <w:p w14:paraId="4951773B" w14:textId="77777777" w:rsidR="00CE3CA2" w:rsidRDefault="00CE3CA2" w:rsidP="00CE3CA2">
      <w:pPr>
        <w:pStyle w:val="TextoNormal-IPCA"/>
      </w:pPr>
      <w:r>
        <w:t>estimada sob condições declaradas e variou com o modelo e com as dimensões dos perfis de ensaio.</w:t>
      </w:r>
    </w:p>
    <w:p w14:paraId="5557FBC8" w14:textId="77777777" w:rsidR="00CE3CA2" w:rsidRDefault="00CE3CA2" w:rsidP="00CE3CA2">
      <w:pPr>
        <w:pStyle w:val="TextoNormal-IPCA"/>
      </w:pPr>
      <w:r>
        <w:lastRenderedPageBreak/>
        <w:t>- Que, na orientação analisada, uma dimensão da caixa envolvente de vários modelos</w:t>
      </w:r>
    </w:p>
    <w:p w14:paraId="2B631055" w14:textId="77777777" w:rsidR="00CE3CA2" w:rsidRDefault="00CE3CA2" w:rsidP="00CE3CA2">
      <w:pPr>
        <w:pStyle w:val="TextoNormal-IPCA"/>
      </w:pPr>
      <w:r>
        <w:t>montados excedeu a dimensão nominal da placa, apoiando a decisão de disponibilizar os componentes segmentados.</w:t>
      </w:r>
    </w:p>
    <w:p w14:paraId="12765D35" w14:textId="77777777" w:rsidR="00CE3CA2" w:rsidRDefault="00CE3CA2" w:rsidP="00CE3CA2">
      <w:pPr>
        <w:pStyle w:val="TextoNormal-IPCA"/>
      </w:pPr>
      <w:r>
        <w:t>- Que a Série B permite comparar os valores estimados dos modelos sob uma</w:t>
      </w:r>
    </w:p>
    <w:p w14:paraId="61E262F0" w14:textId="77777777" w:rsidR="00CE3CA2" w:rsidRDefault="00CE3CA2" w:rsidP="00CE3CA2">
      <w:pPr>
        <w:pStyle w:val="TextoNormal-IPCA"/>
      </w:pPr>
      <w:r>
        <w:t>condição digital comum.</w:t>
      </w:r>
    </w:p>
    <w:p w14:paraId="44FA833A" w14:textId="77777777" w:rsidR="00CE3CA2" w:rsidRDefault="00CE3CA2" w:rsidP="00CE3CA2">
      <w:pPr>
        <w:pStyle w:val="TextoNormal-IPCA"/>
      </w:pPr>
      <w:r>
        <w:t xml:space="preserve">- Que o par Phoenix PLA </w:t>
      </w:r>
      <w:proofErr w:type="spellStart"/>
      <w:r>
        <w:t>vs</w:t>
      </w:r>
      <w:proofErr w:type="spellEnd"/>
      <w:r>
        <w:t xml:space="preserve"> PETG (Série A) constitui um contraste de material</w:t>
      </w:r>
    </w:p>
    <w:p w14:paraId="59893371" w14:textId="77777777" w:rsidR="00CE3CA2" w:rsidRDefault="00CE3CA2" w:rsidP="00CE3CA2">
      <w:pPr>
        <w:pStyle w:val="TextoNormal-IPCA"/>
      </w:pPr>
      <w:r>
        <w:t>controlado, por partilhar modelo, impressora, geometria, camada e processo.</w:t>
      </w:r>
    </w:p>
    <w:p w14:paraId="7F875B0D" w14:textId="77777777" w:rsidR="00CE3CA2" w:rsidRDefault="00CE3CA2" w:rsidP="00CE3CA2">
      <w:pPr>
        <w:pStyle w:val="TextoNormal-IPCA"/>
      </w:pPr>
      <w:r>
        <w:t>- Que foram comparadas 72 dimensões físicas das palmas em PLA e PETG com as</w:t>
      </w:r>
    </w:p>
    <w:p w14:paraId="06BCFC3C" w14:textId="77777777" w:rsidR="00CE3CA2" w:rsidRDefault="00CE3CA2" w:rsidP="00CE3CA2">
      <w:pPr>
        <w:pStyle w:val="TextoNormal-IPCA"/>
      </w:pPr>
      <w:r>
        <w:t>extensões X/Y/Z das respetivas malhas e que, nos exemplares medidos, todos os desvios foram negativos e inferiores a 0,5% em valor absoluto.</w:t>
      </w:r>
    </w:p>
    <w:p w14:paraId="1B253CAD" w14:textId="77777777" w:rsidR="00CE3CA2" w:rsidRDefault="00CE3CA2" w:rsidP="00CE3CA2">
      <w:pPr>
        <w:pStyle w:val="TextoNormal-IPCA"/>
      </w:pPr>
      <w:r>
        <w:t xml:space="preserve">- Que as peças em PETG foram impressas, manipuladas e medidas sem dificuldades impeditivas do procedimento. Como enquadramento da literatura, o PETG apresentou maior resistência à deformação térmica no estudo de </w:t>
      </w:r>
      <w:proofErr w:type="spellStart"/>
      <w:r>
        <w:t>Hsueh</w:t>
      </w:r>
      <w:proofErr w:type="spellEnd"/>
      <w:r>
        <w:t xml:space="preserve"> </w:t>
      </w:r>
      <w:proofErr w:type="spellStart"/>
      <w:r>
        <w:t>et</w:t>
      </w:r>
      <w:proofErr w:type="spellEnd"/>
      <w:r>
        <w:t xml:space="preserve"> al. (2021) e maior ductilidade no estudo de Martins </w:t>
      </w:r>
      <w:proofErr w:type="spellStart"/>
      <w:r>
        <w:t>et</w:t>
      </w:r>
      <w:proofErr w:type="spellEnd"/>
      <w:r>
        <w:t xml:space="preserve"> al. (2024).</w:t>
      </w:r>
    </w:p>
    <w:p w14:paraId="7E957922" w14:textId="77777777" w:rsidR="00CE3CA2" w:rsidRDefault="00CE3CA2" w:rsidP="00CE3CA2">
      <w:pPr>
        <w:pStyle w:val="TextoNormal-IPCA"/>
      </w:pPr>
      <w:r>
        <w:t xml:space="preserve">- Que, num espécime </w:t>
      </w:r>
      <w:proofErr w:type="spellStart"/>
      <w:r>
        <w:t>UnLimbited</w:t>
      </w:r>
      <w:proofErr w:type="spellEnd"/>
      <w:r>
        <w:t xml:space="preserve">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14:paraId="475507B6" w14:textId="77777777" w:rsidR="00CE3CA2" w:rsidRDefault="00CE3CA2" w:rsidP="00CE3CA2">
      <w:pPr>
        <w:pStyle w:val="TextoNormal-IPCA"/>
      </w:pPr>
      <w:r>
        <w:rPr>
          <w:b/>
        </w:rPr>
        <w:t>Não pode afirmar-se:</w:t>
      </w:r>
    </w:p>
    <w:p w14:paraId="24159C6C" w14:textId="77777777" w:rsidR="00CE3CA2" w:rsidRDefault="00CE3CA2" w:rsidP="00CE3CA2">
      <w:pPr>
        <w:pStyle w:val="TextoNormal-IPCA"/>
      </w:pPr>
      <w:r>
        <w:t>- Que as estimativas de tempo, filamento, massa, volume e custo são medições</w:t>
      </w:r>
    </w:p>
    <w:p w14:paraId="6C1EA3C3" w14:textId="77777777" w:rsidR="00CE3CA2" w:rsidRDefault="00CE3CA2" w:rsidP="00CE3CA2">
      <w:pPr>
        <w:pStyle w:val="TextoNormal-IPCA"/>
      </w:pPr>
      <w:r>
        <w:t>reais das impressões, ou que as medições dimensionais demonstram valores absolutos de resistência, rigidez, durabilidade ou ajuste anatómico. (A leitura estrutural admissível é apenas qualitativa e relativa; valores absolutos exigem ensaio mecânico físico.)</w:t>
      </w:r>
    </w:p>
    <w:p w14:paraId="6E7D6972" w14:textId="77777777" w:rsidR="00CE3CA2" w:rsidRDefault="00CE3CA2" w:rsidP="00CE3CA2">
      <w:pPr>
        <w:pStyle w:val="TextoNormal-IPCA"/>
      </w:pPr>
      <w:r>
        <w:t>- Que o PETG é, de forma geral, mais resistente, mais durável ou mais resistente à fadiga do que o PLA; essas comparações dependem do tipo de solicitação e das condições de fabrico e exigem ensaios mecânicos comparáveis.</w:t>
      </w:r>
    </w:p>
    <w:p w14:paraId="5C43331F" w14:textId="77777777" w:rsidR="00CE3CA2" w:rsidRDefault="00CE3CA2" w:rsidP="00CE3CA2">
      <w:pPr>
        <w:pStyle w:val="TextoNormal-IPCA"/>
      </w:pPr>
      <w:r>
        <w:t>- Que os casos da Série A são comparáveis entre modelos, programas ou</w:t>
      </w:r>
    </w:p>
    <w:p w14:paraId="190D1E15" w14:textId="77777777" w:rsidR="00CE3CA2" w:rsidRDefault="00CE3CA2" w:rsidP="00CE3CA2">
      <w:pPr>
        <w:pStyle w:val="TextoNormal-IPCA"/>
      </w:pPr>
      <w:r>
        <w:t xml:space="preserve">impressoras diferentes (a única comparação válida na Série A é o par Phoenix PLA </w:t>
      </w:r>
      <w:proofErr w:type="spellStart"/>
      <w:r>
        <w:t>vs</w:t>
      </w:r>
      <w:proofErr w:type="spellEnd"/>
      <w:r>
        <w:t xml:space="preserve"> PETG, que só difere no material).</w:t>
      </w:r>
    </w:p>
    <w:p w14:paraId="2747BBBC" w14:textId="77777777" w:rsidR="00CE3CA2" w:rsidRDefault="00CE3CA2" w:rsidP="00CE3CA2">
      <w:pPr>
        <w:pStyle w:val="TextoNormal-IPCA"/>
      </w:pPr>
      <w:r>
        <w:t>- Que a integridade de malha implica qualidade mecânica da peça.</w:t>
      </w:r>
    </w:p>
    <w:p w14:paraId="05F9E64E" w14:textId="77777777" w:rsidR="00CE3CA2" w:rsidRDefault="00CE3CA2" w:rsidP="00CE3CA2">
      <w:pPr>
        <w:pStyle w:val="TextoNormal-IPCA"/>
      </w:pPr>
      <w:r>
        <w:t>- Que o processamento concluído demonstra sucesso de impressão, montagem, adequação</w:t>
      </w:r>
    </w:p>
    <w:p w14:paraId="5F04EAFE" w14:textId="77777777" w:rsidR="00CE3CA2" w:rsidRDefault="00CE3CA2" w:rsidP="00CE3CA2">
      <w:pPr>
        <w:pStyle w:val="TextoNormal-IPCA"/>
      </w:pPr>
      <w:r>
        <w:t>funcional ou utilização segura.</w:t>
      </w:r>
    </w:p>
    <w:p w14:paraId="5AB7F600" w14:textId="77777777" w:rsidR="00CE3CA2" w:rsidRDefault="00CE3CA2" w:rsidP="00CE3CA2">
      <w:pPr>
        <w:pStyle w:val="TextoNormal-IPCA"/>
      </w:pPr>
      <w:r>
        <w:lastRenderedPageBreak/>
        <w:t>- Que os custos são preços de mercado reais: assentam numa taxa única assumida de</w:t>
      </w:r>
    </w:p>
    <w:p w14:paraId="7F548983" w14:textId="343E1471" w:rsidR="004F16C2" w:rsidRDefault="00CE3CA2" w:rsidP="00BA2803">
      <w:pPr>
        <w:pStyle w:val="TextoNormal-IPCA"/>
        <w:sectPr w:rsidR="004F16C2" w:rsidSect="0017660F">
          <w:footerReference w:type="default" r:id="rId156"/>
          <w:pgSz w:w="11906" w:h="16838"/>
          <w:pgMar w:top="1701" w:right="1701" w:bottom="1418" w:left="1701" w:header="709" w:footer="709" w:gutter="0"/>
          <w:cols w:space="708"/>
          <w:docGrid w:linePitch="360"/>
        </w:sectPr>
      </w:pPr>
      <w:r>
        <w:t>36,29 €/kg (o PETG usa a mesma taxa do PLA); um preço real distinto por fornecedor ou no tempo altera-os proporcionalmente.</w:t>
      </w:r>
    </w:p>
    <w:p w14:paraId="0954C4A5" w14:textId="77777777" w:rsidR="00DA6F7C" w:rsidRPr="0021661C" w:rsidRDefault="00DA6F7C" w:rsidP="00BA2803">
      <w:pPr>
        <w:pStyle w:val="TextoNormal-IPCA"/>
        <w:ind w:firstLine="0"/>
      </w:pPr>
    </w:p>
    <w:sectPr w:rsidR="00DA6F7C" w:rsidRPr="0021661C" w:rsidSect="00EC7AAF">
      <w:headerReference w:type="default" r:id="rId157"/>
      <w:pgSz w:w="11900" w:h="16840"/>
      <w:pgMar w:top="1985" w:right="2410" w:bottom="1985" w:left="241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A7EF1" w14:textId="77777777" w:rsidR="00662262" w:rsidRDefault="00662262" w:rsidP="007C0A54">
      <w:r>
        <w:separator/>
      </w:r>
    </w:p>
  </w:endnote>
  <w:endnote w:type="continuationSeparator" w:id="0">
    <w:p w14:paraId="4B8BADAB" w14:textId="77777777" w:rsidR="00662262" w:rsidRDefault="00662262" w:rsidP="007C0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imes New Roman (Cabeçalho CS)">
    <w:altName w:val="Times New Roman"/>
    <w:charset w:val="00"/>
    <w:family w:val="roman"/>
    <w:pitch w:val="variable"/>
    <w:sig w:usb0="E0002AEF" w:usb1="C0007841" w:usb2="00000009" w:usb3="00000000" w:csb0="000001FF" w:csb1="00000000"/>
  </w:font>
  <w:font w:name="Liberation Mono">
    <w:altName w:val="Courier New"/>
    <w:charset w:val="01"/>
    <w:family w:val="roman"/>
    <w:pitch w:val="variable"/>
  </w:font>
  <w:font w:name="OpenSymbol">
    <w:altName w:val="Segoe UI Symbol"/>
    <w:charset w:val="02"/>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21923189"/>
      <w:docPartObj>
        <w:docPartGallery w:val="Page Numbers (Bottom of Page)"/>
        <w:docPartUnique/>
      </w:docPartObj>
    </w:sdtPr>
    <w:sdtContent>
      <w:p w14:paraId="44BE4770" w14:textId="46ADB221" w:rsidR="006C0E94" w:rsidRDefault="006C0E94" w:rsidP="00E139D6">
        <w:pPr>
          <w:pStyle w:val="Rodap"/>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077279D" w14:textId="77777777" w:rsidR="006C0E94" w:rsidRDefault="006C0E9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90808437"/>
      <w:docPartObj>
        <w:docPartGallery w:val="Page Numbers (Bottom of Page)"/>
        <w:docPartUnique/>
      </w:docPartObj>
    </w:sdtPr>
    <w:sdtContent>
      <w:p w14:paraId="3D1B0DF1" w14:textId="070937DE" w:rsidR="006C0E94" w:rsidRDefault="006C0E94" w:rsidP="00E139D6">
        <w:pPr>
          <w:pStyle w:val="Rodap"/>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w:t>
        </w:r>
        <w:r>
          <w:rPr>
            <w:rStyle w:val="Nmerodepgina"/>
          </w:rPr>
          <w:fldChar w:fldCharType="end"/>
        </w:r>
      </w:p>
    </w:sdtContent>
  </w:sdt>
  <w:p w14:paraId="3D00967C" w14:textId="77777777" w:rsidR="006C0E94" w:rsidRDefault="006C0E9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C4983" w14:textId="77777777" w:rsidR="007A5A3C" w:rsidRDefault="007A5A3C">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F8B1" w14:textId="77777777" w:rsidR="00CE3CA2" w:rsidRDefault="00CE3CA2">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810404"/>
      <w:docPartObj>
        <w:docPartGallery w:val="Page Numbers (Bottom of Page)"/>
        <w:docPartUnique/>
      </w:docPartObj>
    </w:sdtPr>
    <w:sdtContent>
      <w:p w14:paraId="0FDFF111" w14:textId="77777777" w:rsidR="00CE3CA2" w:rsidRDefault="00CE3CA2">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178</w:t>
        </w:r>
        <w:r>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565094"/>
      <w:docPartObj>
        <w:docPartGallery w:val="Page Numbers (Bottom of Page)"/>
        <w:docPartUnique/>
      </w:docPartObj>
    </w:sdtPr>
    <w:sdtContent>
      <w:p w14:paraId="182F48B5" w14:textId="77777777" w:rsidR="00CE3CA2" w:rsidRDefault="00CE3CA2">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178</w:t>
        </w:r>
        <w:r>
          <w:rPr>
            <w:rStyle w:val="RodapCarter"/>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82172269"/>
      <w:docPartObj>
        <w:docPartGallery w:val="Page Numbers (Bottom of Page)"/>
        <w:docPartUnique/>
      </w:docPartObj>
    </w:sdtPr>
    <w:sdtContent>
      <w:p w14:paraId="75CC6D1F" w14:textId="77777777" w:rsidR="00EC7AAF" w:rsidRDefault="00EC7AAF" w:rsidP="00E139D6">
        <w:pPr>
          <w:pStyle w:val="Rodap"/>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w:t>
        </w:r>
        <w:r>
          <w:rPr>
            <w:rStyle w:val="Nmerodepgina"/>
          </w:rPr>
          <w:fldChar w:fldCharType="end"/>
        </w:r>
      </w:p>
    </w:sdtContent>
  </w:sdt>
  <w:p w14:paraId="3E8332B3" w14:textId="77777777" w:rsidR="00EC7AAF" w:rsidRDefault="00EC7AA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F6D8F" w14:textId="77777777" w:rsidR="00662262" w:rsidRDefault="00662262" w:rsidP="007C0A54">
      <w:r>
        <w:separator/>
      </w:r>
    </w:p>
  </w:footnote>
  <w:footnote w:type="continuationSeparator" w:id="0">
    <w:p w14:paraId="4645D771" w14:textId="77777777" w:rsidR="00662262" w:rsidRDefault="00662262" w:rsidP="007C0A54">
      <w:r>
        <w:continuationSeparator/>
      </w:r>
    </w:p>
  </w:footnote>
  <w:footnote w:id="1">
    <w:p w14:paraId="2002433C" w14:textId="28106D24" w:rsidR="008C7272" w:rsidRPr="007A5A3C" w:rsidRDefault="008C7272" w:rsidP="007A5A3C">
      <w:pPr>
        <w:pStyle w:val="Nota-IPCA"/>
        <w:rPr>
          <w:lang w:val="pt-PT"/>
        </w:rPr>
      </w:pPr>
      <w:r>
        <w:rPr>
          <w:rStyle w:val="Refdenotaderodap"/>
        </w:rPr>
        <w:footnoteRef/>
      </w:r>
      <w:r w:rsidRPr="007A5A3C">
        <w:rPr>
          <w:lang w:val="pt-PT"/>
        </w:rPr>
        <w:t xml:space="preserve"> </w:t>
      </w:r>
      <w:r w:rsidR="007A5A3C" w:rsidRPr="007A5A3C">
        <w:rPr>
          <w:lang w:val="pt-PT"/>
        </w:rPr>
        <w:t>P</w:t>
      </w:r>
      <w:r w:rsidRPr="007A5A3C">
        <w:rPr>
          <w:lang w:val="pt-PT"/>
        </w:rPr>
        <w:t xml:space="preserve">roprioceptiva indirecta </w:t>
      </w:r>
      <w:r w:rsidR="007A5A3C">
        <w:rPr>
          <w:lang w:val="pt-PT"/>
        </w:rPr>
        <w:t>é</w:t>
      </w:r>
      <w:r w:rsidRPr="007A5A3C">
        <w:rPr>
          <w:lang w:val="pt-PT"/>
        </w:rPr>
        <w:t xml:space="preserve"> a percepção parcial da posição, resistência ou esforço do dispositivo através de sinais transmitidos ao corpo por elementos mecânicos, como cabos, arnês ou tensão estrutural, sem recurso a sensores ou feedback sensorial activo.</w:t>
      </w:r>
    </w:p>
  </w:footnote>
  <w:footnote w:id="2">
    <w:p w14:paraId="2D17988B" w14:textId="78075EF5" w:rsidR="00CE3CA2" w:rsidRPr="0037435D" w:rsidRDefault="00CE3CA2" w:rsidP="00657D6E">
      <w:pPr>
        <w:pStyle w:val="Nota-IPCA"/>
        <w:rPr>
          <w:lang w:val="pt-PT"/>
        </w:rPr>
      </w:pPr>
      <w:r>
        <w:rPr>
          <w:rStyle w:val="FootnoteCharacters"/>
        </w:rPr>
        <w:footnoteRef/>
      </w:r>
      <w:r w:rsidR="00A17FF5" w:rsidRPr="0037435D">
        <w:rPr>
          <w:lang w:val="pt-PT"/>
        </w:rPr>
        <w:t xml:space="preserve"> </w:t>
      </w:r>
      <w:r w:rsidRPr="0037435D">
        <w:rPr>
          <w:lang w:val="pt-PT"/>
        </w:rPr>
        <w:t xml:space="preserve">PRISMA corresponde a </w:t>
      </w:r>
      <w:r w:rsidRPr="0037435D">
        <w:rPr>
          <w:i/>
          <w:lang w:val="pt-PT"/>
        </w:rPr>
        <w:t>Preferred Reporting Items for Systematic Reviews and Meta Analyses</w:t>
      </w:r>
      <w:r w:rsidRPr="0037435D">
        <w:rPr>
          <w:lang w:val="pt-PT"/>
        </w:rPr>
        <w:t>, um conjunto de orientações para a elaboração e apresentação transparente de revisões sistemáticas e meta-análises.</w:t>
      </w:r>
    </w:p>
  </w:footnote>
  <w:footnote w:id="3">
    <w:p w14:paraId="7D43CA4F" w14:textId="44C85AFE"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i/>
          <w:lang w:val="pt-PT"/>
        </w:rPr>
        <w:t>File-to-factory</w:t>
      </w:r>
      <w:r w:rsidRPr="0037435D">
        <w:rPr>
          <w:lang w:val="pt-PT"/>
        </w:rPr>
        <w:t xml:space="preserve"> refere-se ao fluxo direto que liga o ficheiro digital à produção física do objeto, geralmente através de formatos compatíveis com fabrico digital, como STL ou 3MF, reduzindo etapas intermédias de redesenho manual.</w:t>
      </w:r>
    </w:p>
  </w:footnote>
  <w:footnote w:id="4">
    <w:p w14:paraId="2CB53349" w14:textId="4C93D04A"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A fronteira de Pareto corresponde ao conjunto de soluções em que não é possível melhorar um critério, como peso, custo ou tempo de fabrico, sem piorar pelo menos outro, como resistência, durabilidade ou desempenho funcional. Em processos de otimização multiobjectivo, esta fronteira permite analisar compromissos entre critérios concorrentes.</w:t>
      </w:r>
    </w:p>
  </w:footnote>
  <w:footnote w:id="5">
    <w:p w14:paraId="3E7D314A" w14:textId="4CA501F7"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A modelação estatística de forma consiste na análise de variações geométricas entre diferentes anatomias, permitindo identificar padrões recorrentes e estimar formas prováveis a partir de dados incompletos ou parciais.</w:t>
      </w:r>
    </w:p>
  </w:footnote>
  <w:footnote w:id="6">
    <w:p w14:paraId="63D8BF71" w14:textId="21FF7D36"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14:paraId="0D3550E8" w14:textId="6CECB286"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Redes neuronais artificiais são modelos computacionais compostos por camadas de unidades interligadas, que ajustam os seus parâmetros internos durante o treino para identificar padrões nos dados.</w:t>
      </w:r>
    </w:p>
  </w:footnote>
  <w:footnote w:id="8">
    <w:p w14:paraId="516D9B9D" w14:textId="5F39F51C"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 xml:space="preserve">Em sistemas de IA generativa, um </w:t>
      </w:r>
      <w:r w:rsidRPr="0037435D">
        <w:rPr>
          <w:i/>
          <w:lang w:val="pt-PT"/>
        </w:rPr>
        <w:t>prompt</w:t>
      </w:r>
      <w:r w:rsidRPr="0037435D">
        <w:rPr>
          <w:lang w:val="pt-PT"/>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14:paraId="74F7ACE0" w14:textId="7F116AA0"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 xml:space="preserve">Um </w:t>
      </w:r>
      <w:r w:rsidRPr="0037435D">
        <w:rPr>
          <w:i/>
          <w:lang w:val="pt-PT"/>
        </w:rPr>
        <w:t>digital twin</w:t>
      </w:r>
      <w:r w:rsidRPr="0037435D">
        <w:rPr>
          <w:lang w:val="pt-PT"/>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14:paraId="5CAFFB38" w14:textId="297BA0E2"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i/>
          <w:lang w:val="pt-PT"/>
        </w:rPr>
        <w:t>Virtual coaching</w:t>
      </w:r>
      <w:r w:rsidRPr="0037435D">
        <w:rPr>
          <w:lang w:val="pt-PT"/>
        </w:rPr>
        <w:t xml:space="preserve"> designa sistemas digitais de orientação e acompanhamento que fornecem instruções, recomendações ou </w:t>
      </w:r>
      <w:r w:rsidRPr="0037435D">
        <w:rPr>
          <w:i/>
          <w:lang w:val="pt-PT"/>
        </w:rPr>
        <w:t>feedback</w:t>
      </w:r>
      <w:r w:rsidRPr="0037435D">
        <w:rPr>
          <w:lang w:val="pt-PT"/>
        </w:rPr>
        <w:t xml:space="preserve"> ao utilizador durante atividades de treino, reabilitação ou aprendizagem, apoiando a adaptação do programa ao seu desempenho e evolução.</w:t>
      </w:r>
    </w:p>
  </w:footnote>
  <w:footnote w:id="11">
    <w:p w14:paraId="66457845" w14:textId="2033B95B"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i/>
          <w:lang w:val="pt-PT"/>
        </w:rPr>
        <w:t>Serious games</w:t>
      </w:r>
      <w:r w:rsidRPr="0037435D">
        <w:rPr>
          <w:lang w:val="pt-PT"/>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14:paraId="1223E29C" w14:textId="0998DECE" w:rsidR="00CE3CA2" w:rsidRPr="0037435D" w:rsidRDefault="00CE3CA2" w:rsidP="00657D6E">
      <w:pPr>
        <w:pStyle w:val="Nota-IPCA"/>
        <w:rPr>
          <w:lang w:val="pt-PT"/>
        </w:rPr>
      </w:pPr>
      <w:r>
        <w:rPr>
          <w:rStyle w:val="FootnoteCharacters"/>
        </w:rPr>
        <w:footnoteRef/>
      </w:r>
      <w:r w:rsidR="00657D6E" w:rsidRPr="0037435D">
        <w:rPr>
          <w:lang w:val="pt-PT"/>
        </w:rPr>
        <w:t xml:space="preserve"> </w:t>
      </w:r>
      <w:r w:rsidRPr="0037435D">
        <w:rPr>
          <w:lang w:val="pt-PT"/>
        </w:rPr>
        <w:t xml:space="preserve">O </w:t>
      </w:r>
      <w:r w:rsidRPr="0037435D">
        <w:rPr>
          <w:i/>
          <w:lang w:val="pt-PT"/>
        </w:rPr>
        <w:t>Technology Readiness Level</w:t>
      </w:r>
      <w:r w:rsidRPr="0037435D">
        <w:rPr>
          <w:lang w:val="pt-PT"/>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2E3BB" w14:textId="77777777" w:rsidR="007A5A3C" w:rsidRDefault="007A5A3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8B40" w14:textId="3C9C56B7" w:rsidR="00A4571D" w:rsidRDefault="00A4571D">
    <w:pPr>
      <w:pStyle w:val="Cabealho"/>
    </w:pPr>
    <w:r>
      <w:rPr>
        <w:rFonts w:ascii="Lucida Sans Unicode" w:hAnsi="Lucida Sans Unicode" w:cs="Lucida Sans Unicode"/>
        <w:noProof/>
        <w:lang w:eastAsia="pt-PT"/>
      </w:rPr>
      <w:drawing>
        <wp:anchor distT="0" distB="0" distL="114300" distR="114300" simplePos="0" relativeHeight="251661312" behindDoc="0" locked="0" layoutInCell="1" allowOverlap="1" wp14:anchorId="54B76C57" wp14:editId="78C46624">
          <wp:simplePos x="0" y="0"/>
          <wp:positionH relativeFrom="column">
            <wp:posOffset>-1080654</wp:posOffset>
          </wp:positionH>
          <wp:positionV relativeFrom="paragraph">
            <wp:posOffset>-482774</wp:posOffset>
          </wp:positionV>
          <wp:extent cx="7559675" cy="2261235"/>
          <wp:effectExtent l="0" t="0" r="3175" b="5715"/>
          <wp:wrapNone/>
          <wp:docPr id="33" name="Imagem 33" descr="Uma imagem com texto, Tipo de letra, captura de ecrã,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descr="Uma imagem com texto, Tipo de letra, captura de ecrã, branc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014B" w14:textId="3CE971D4" w:rsidR="00683BBE" w:rsidRDefault="00683BBE">
    <w:pPr>
      <w:pStyle w:val="Cabealho"/>
    </w:pPr>
    <w:r>
      <w:rPr>
        <w:rFonts w:ascii="Lucida Sans Unicode" w:hAnsi="Lucida Sans Unicode" w:cs="Lucida Sans Unicode"/>
        <w:b/>
        <w:noProof/>
        <w:sz w:val="28"/>
        <w:szCs w:val="28"/>
        <w:lang w:eastAsia="pt-PT"/>
      </w:rPr>
      <w:drawing>
        <wp:anchor distT="0" distB="0" distL="114300" distR="114300" simplePos="0" relativeHeight="251659264" behindDoc="1" locked="0" layoutInCell="1" allowOverlap="1" wp14:anchorId="62C097C6" wp14:editId="66E0CCE2">
          <wp:simplePos x="0" y="0"/>
          <wp:positionH relativeFrom="margin">
            <wp:posOffset>-1303020</wp:posOffset>
          </wp:positionH>
          <wp:positionV relativeFrom="page">
            <wp:posOffset>-209550</wp:posOffset>
          </wp:positionV>
          <wp:extent cx="7918863" cy="2368800"/>
          <wp:effectExtent l="0" t="0" r="0" b="6350"/>
          <wp:wrapNone/>
          <wp:docPr id="12" name="Imagem 12" descr="Uma imagem com texto, verde, captura de ecrã, Retângu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Uma imagem com texto, verde, captura de ecrã, Retângul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918863" cy="2368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FAE0" w14:textId="452DF378" w:rsidR="006B5B35" w:rsidRDefault="006B5B35">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D5A5" w14:textId="77777777" w:rsidR="006B5B35" w:rsidRDefault="006B5B35">
    <w:pPr>
      <w:pStyle w:val="Cabealho"/>
    </w:pPr>
    <w:r>
      <w:rPr>
        <w:rFonts w:ascii="Lucida Sans Unicode" w:hAnsi="Lucida Sans Unicode" w:cs="Lucida Sans Unicode"/>
        <w:noProof/>
        <w:lang w:eastAsia="pt-PT"/>
      </w:rPr>
      <w:drawing>
        <wp:anchor distT="0" distB="0" distL="114300" distR="114300" simplePos="0" relativeHeight="251663360" behindDoc="0" locked="0" layoutInCell="1" allowOverlap="1" wp14:anchorId="690CDB14" wp14:editId="2D3D7AB0">
          <wp:simplePos x="0" y="0"/>
          <wp:positionH relativeFrom="column">
            <wp:posOffset>-1080654</wp:posOffset>
          </wp:positionH>
          <wp:positionV relativeFrom="paragraph">
            <wp:posOffset>-482774</wp:posOffset>
          </wp:positionV>
          <wp:extent cx="7559675" cy="2261235"/>
          <wp:effectExtent l="0" t="0" r="3175" b="5715"/>
          <wp:wrapNone/>
          <wp:docPr id="1274944687" name="Imagem 1274944687" descr="Uma imagem com texto, Tipo de letra, captura de ecrã,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descr="Uma imagem com texto, Tipo de letra, captura de ecrã, branc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E6FA0" w14:textId="6BB9F8EA" w:rsidR="00E80A16" w:rsidRDefault="00E80A16">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93199" w14:textId="77777777" w:rsidR="00CE3CA2" w:rsidRDefault="00CE3CA2">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DDAF" w14:textId="77777777" w:rsidR="00CE3CA2" w:rsidRDefault="00CE3CA2">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2506" w14:textId="77777777" w:rsidR="00CE3CA2" w:rsidRDefault="00CE3CA2">
    <w:pPr>
      <w:pStyle w:val="Cabealh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2A58" w14:textId="77777777" w:rsidR="00F67FEE" w:rsidRPr="00233E04" w:rsidRDefault="00F67FEE"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477FB"/>
    <w:multiLevelType w:val="multilevel"/>
    <w:tmpl w:val="341CA11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500421A"/>
    <w:multiLevelType w:val="hybridMultilevel"/>
    <w:tmpl w:val="EE4EB06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48081FAF"/>
    <w:multiLevelType w:val="multilevel"/>
    <w:tmpl w:val="08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72562B90"/>
    <w:multiLevelType w:val="hybridMultilevel"/>
    <w:tmpl w:val="419C809C"/>
    <w:lvl w:ilvl="0" w:tplc="3F1CA1E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num w:numId="1" w16cid:durableId="1751612986">
    <w:abstractNumId w:val="2"/>
  </w:num>
  <w:num w:numId="2" w16cid:durableId="904996109">
    <w:abstractNumId w:val="2"/>
  </w:num>
  <w:num w:numId="3" w16cid:durableId="460422448">
    <w:abstractNumId w:val="0"/>
  </w:num>
  <w:num w:numId="4" w16cid:durableId="1661614333">
    <w:abstractNumId w:val="1"/>
  </w:num>
  <w:num w:numId="5" w16cid:durableId="1311711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A54"/>
    <w:rsid w:val="00043B30"/>
    <w:rsid w:val="00057795"/>
    <w:rsid w:val="000B1C7F"/>
    <w:rsid w:val="000E0CCA"/>
    <w:rsid w:val="001041DD"/>
    <w:rsid w:val="00134E18"/>
    <w:rsid w:val="00136938"/>
    <w:rsid w:val="0015094D"/>
    <w:rsid w:val="00157FB1"/>
    <w:rsid w:val="00163DFD"/>
    <w:rsid w:val="00164F66"/>
    <w:rsid w:val="0017660F"/>
    <w:rsid w:val="001A192F"/>
    <w:rsid w:val="001C72A0"/>
    <w:rsid w:val="001E095D"/>
    <w:rsid w:val="001E4530"/>
    <w:rsid w:val="0021661C"/>
    <w:rsid w:val="00225595"/>
    <w:rsid w:val="002470CD"/>
    <w:rsid w:val="002843C3"/>
    <w:rsid w:val="002969E2"/>
    <w:rsid w:val="002B3605"/>
    <w:rsid w:val="002C471D"/>
    <w:rsid w:val="002E583B"/>
    <w:rsid w:val="002F2462"/>
    <w:rsid w:val="002F2929"/>
    <w:rsid w:val="00312974"/>
    <w:rsid w:val="00313D44"/>
    <w:rsid w:val="003233A2"/>
    <w:rsid w:val="00327F51"/>
    <w:rsid w:val="00330594"/>
    <w:rsid w:val="0034085E"/>
    <w:rsid w:val="003458A1"/>
    <w:rsid w:val="00352901"/>
    <w:rsid w:val="00356EAB"/>
    <w:rsid w:val="003603D3"/>
    <w:rsid w:val="00364D6B"/>
    <w:rsid w:val="00372605"/>
    <w:rsid w:val="003739A4"/>
    <w:rsid w:val="0037435D"/>
    <w:rsid w:val="00375D75"/>
    <w:rsid w:val="00375F4A"/>
    <w:rsid w:val="003C3472"/>
    <w:rsid w:val="003E798A"/>
    <w:rsid w:val="003F389A"/>
    <w:rsid w:val="0041737B"/>
    <w:rsid w:val="00434423"/>
    <w:rsid w:val="0045464E"/>
    <w:rsid w:val="0047262D"/>
    <w:rsid w:val="00474D44"/>
    <w:rsid w:val="004915A2"/>
    <w:rsid w:val="004A05EC"/>
    <w:rsid w:val="004B2213"/>
    <w:rsid w:val="004C094F"/>
    <w:rsid w:val="004C4FFA"/>
    <w:rsid w:val="004C7458"/>
    <w:rsid w:val="004D33A4"/>
    <w:rsid w:val="004E2C50"/>
    <w:rsid w:val="004F16C2"/>
    <w:rsid w:val="00502775"/>
    <w:rsid w:val="00504BA9"/>
    <w:rsid w:val="0051024D"/>
    <w:rsid w:val="00511EA1"/>
    <w:rsid w:val="005148E4"/>
    <w:rsid w:val="005275CD"/>
    <w:rsid w:val="00547CD7"/>
    <w:rsid w:val="0055709E"/>
    <w:rsid w:val="0056024E"/>
    <w:rsid w:val="005618A9"/>
    <w:rsid w:val="0057712C"/>
    <w:rsid w:val="005D1FD8"/>
    <w:rsid w:val="005F0EA1"/>
    <w:rsid w:val="006073A4"/>
    <w:rsid w:val="00646077"/>
    <w:rsid w:val="00657D6E"/>
    <w:rsid w:val="00662262"/>
    <w:rsid w:val="006821F1"/>
    <w:rsid w:val="00683BBE"/>
    <w:rsid w:val="0069354E"/>
    <w:rsid w:val="006B2103"/>
    <w:rsid w:val="006B5B35"/>
    <w:rsid w:val="006B746E"/>
    <w:rsid w:val="006C0E94"/>
    <w:rsid w:val="006D0923"/>
    <w:rsid w:val="006E2EA3"/>
    <w:rsid w:val="006E7CBF"/>
    <w:rsid w:val="00725416"/>
    <w:rsid w:val="00726ABE"/>
    <w:rsid w:val="00731335"/>
    <w:rsid w:val="00753867"/>
    <w:rsid w:val="007546C2"/>
    <w:rsid w:val="007A5A3C"/>
    <w:rsid w:val="007C0A54"/>
    <w:rsid w:val="007D2748"/>
    <w:rsid w:val="007E457A"/>
    <w:rsid w:val="007E56BA"/>
    <w:rsid w:val="007F1060"/>
    <w:rsid w:val="00804A35"/>
    <w:rsid w:val="0081579E"/>
    <w:rsid w:val="00815A4D"/>
    <w:rsid w:val="00821E8A"/>
    <w:rsid w:val="00825E3B"/>
    <w:rsid w:val="008736C2"/>
    <w:rsid w:val="0088282D"/>
    <w:rsid w:val="008B7106"/>
    <w:rsid w:val="008C13BE"/>
    <w:rsid w:val="008C7272"/>
    <w:rsid w:val="008E07F0"/>
    <w:rsid w:val="008E1C97"/>
    <w:rsid w:val="008F2CF1"/>
    <w:rsid w:val="00903FB3"/>
    <w:rsid w:val="00926873"/>
    <w:rsid w:val="009546F2"/>
    <w:rsid w:val="00966287"/>
    <w:rsid w:val="00971A19"/>
    <w:rsid w:val="009720F7"/>
    <w:rsid w:val="00972A62"/>
    <w:rsid w:val="00981BB1"/>
    <w:rsid w:val="009B3886"/>
    <w:rsid w:val="009F6765"/>
    <w:rsid w:val="00A01496"/>
    <w:rsid w:val="00A03275"/>
    <w:rsid w:val="00A17FF5"/>
    <w:rsid w:val="00A25B33"/>
    <w:rsid w:val="00A33EA3"/>
    <w:rsid w:val="00A4571D"/>
    <w:rsid w:val="00A80783"/>
    <w:rsid w:val="00A968A3"/>
    <w:rsid w:val="00AB729D"/>
    <w:rsid w:val="00AD3854"/>
    <w:rsid w:val="00AE27E7"/>
    <w:rsid w:val="00AE2E36"/>
    <w:rsid w:val="00AE5290"/>
    <w:rsid w:val="00AE7E8A"/>
    <w:rsid w:val="00B04909"/>
    <w:rsid w:val="00B10C09"/>
    <w:rsid w:val="00B25CC1"/>
    <w:rsid w:val="00B30004"/>
    <w:rsid w:val="00B4013E"/>
    <w:rsid w:val="00B460DB"/>
    <w:rsid w:val="00B8350A"/>
    <w:rsid w:val="00B8437C"/>
    <w:rsid w:val="00B90320"/>
    <w:rsid w:val="00B96C70"/>
    <w:rsid w:val="00BA2803"/>
    <w:rsid w:val="00BB0071"/>
    <w:rsid w:val="00BC7BC1"/>
    <w:rsid w:val="00BD0F87"/>
    <w:rsid w:val="00BD70FB"/>
    <w:rsid w:val="00C354EA"/>
    <w:rsid w:val="00C75CCB"/>
    <w:rsid w:val="00C83306"/>
    <w:rsid w:val="00CB476D"/>
    <w:rsid w:val="00CB77D9"/>
    <w:rsid w:val="00CC0DB6"/>
    <w:rsid w:val="00CE3CA2"/>
    <w:rsid w:val="00CF4904"/>
    <w:rsid w:val="00D02586"/>
    <w:rsid w:val="00D119C8"/>
    <w:rsid w:val="00D22C9D"/>
    <w:rsid w:val="00D32D5E"/>
    <w:rsid w:val="00D57D7E"/>
    <w:rsid w:val="00D75DBA"/>
    <w:rsid w:val="00D85AAC"/>
    <w:rsid w:val="00D85FFE"/>
    <w:rsid w:val="00D930F8"/>
    <w:rsid w:val="00DA6F7C"/>
    <w:rsid w:val="00DB4AEA"/>
    <w:rsid w:val="00DD60DA"/>
    <w:rsid w:val="00DE11EB"/>
    <w:rsid w:val="00DF5013"/>
    <w:rsid w:val="00E01F65"/>
    <w:rsid w:val="00E26FA8"/>
    <w:rsid w:val="00E401F4"/>
    <w:rsid w:val="00E558F5"/>
    <w:rsid w:val="00E57C28"/>
    <w:rsid w:val="00E6510E"/>
    <w:rsid w:val="00E80A16"/>
    <w:rsid w:val="00EA0F07"/>
    <w:rsid w:val="00EC7AAF"/>
    <w:rsid w:val="00ED21CC"/>
    <w:rsid w:val="00ED3AC1"/>
    <w:rsid w:val="00ED73FC"/>
    <w:rsid w:val="00EE5A9A"/>
    <w:rsid w:val="00EE5BFE"/>
    <w:rsid w:val="00EF0CC1"/>
    <w:rsid w:val="00EF571C"/>
    <w:rsid w:val="00F023DF"/>
    <w:rsid w:val="00F16BE3"/>
    <w:rsid w:val="00F2156D"/>
    <w:rsid w:val="00F52254"/>
    <w:rsid w:val="00F5232C"/>
    <w:rsid w:val="00F67FEE"/>
    <w:rsid w:val="00F96BB6"/>
    <w:rsid w:val="00FB48AB"/>
    <w:rsid w:val="00FC23D3"/>
    <w:rsid w:val="00FD6E63"/>
    <w:rsid w:val="00FE3E99"/>
    <w:rsid w:val="00FE63C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75240"/>
  <w15:chartTrackingRefBased/>
  <w15:docId w15:val="{D4DBB1FE-61CD-7D46-AA12-9790D6EC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A54"/>
    <w:rPr>
      <w:rFonts w:ascii="Times New Roman" w:hAnsi="Times New Roman"/>
    </w:rPr>
  </w:style>
  <w:style w:type="paragraph" w:styleId="Ttulo1">
    <w:name w:val="heading 1"/>
    <w:basedOn w:val="Normal"/>
    <w:next w:val="Normal"/>
    <w:link w:val="Ttulo1Carter"/>
    <w:uiPriority w:val="9"/>
    <w:qFormat/>
    <w:rsid w:val="00E57C28"/>
    <w:pPr>
      <w:keepNext/>
      <w:keepLines/>
      <w:numPr>
        <w:numId w:val="1"/>
      </w:numPr>
      <w:spacing w:before="360" w:after="80"/>
      <w:outlineLvl w:val="0"/>
    </w:pPr>
    <w:rPr>
      <w:rFonts w:ascii="Arial" w:eastAsiaTheme="majorEastAsia" w:hAnsi="Arial" w:cstheme="majorBidi"/>
      <w:b/>
      <w:color w:val="0F4761" w:themeColor="accent1" w:themeShade="BF"/>
      <w:sz w:val="40"/>
      <w:szCs w:val="40"/>
    </w:rPr>
  </w:style>
  <w:style w:type="paragraph" w:styleId="Ttulo2">
    <w:name w:val="heading 2"/>
    <w:basedOn w:val="Normal"/>
    <w:next w:val="Normal"/>
    <w:link w:val="Ttulo2Carter"/>
    <w:uiPriority w:val="1"/>
    <w:unhideWhenUsed/>
    <w:qFormat/>
    <w:rsid w:val="004C094F"/>
    <w:pPr>
      <w:keepNext/>
      <w:keepLines/>
      <w:numPr>
        <w:ilvl w:val="1"/>
        <w:numId w:val="1"/>
      </w:numPr>
      <w:spacing w:before="160" w:after="80"/>
      <w:outlineLvl w:val="1"/>
    </w:pPr>
    <w:rPr>
      <w:rFonts w:ascii="Arial" w:eastAsiaTheme="majorEastAsia" w:hAnsi="Arial" w:cstheme="majorBidi"/>
      <w:b/>
      <w:color w:val="0F4761" w:themeColor="accent1" w:themeShade="BF"/>
      <w:sz w:val="32"/>
      <w:szCs w:val="32"/>
    </w:rPr>
  </w:style>
  <w:style w:type="paragraph" w:styleId="Ttulo3">
    <w:name w:val="heading 3"/>
    <w:basedOn w:val="Normal"/>
    <w:next w:val="Normal"/>
    <w:link w:val="Ttulo3Carter"/>
    <w:uiPriority w:val="9"/>
    <w:unhideWhenUsed/>
    <w:qFormat/>
    <w:rsid w:val="004C094F"/>
    <w:pPr>
      <w:keepNext/>
      <w:keepLines/>
      <w:numPr>
        <w:ilvl w:val="2"/>
        <w:numId w:val="1"/>
      </w:numPr>
      <w:spacing w:before="160" w:after="80"/>
      <w:outlineLvl w:val="2"/>
    </w:pPr>
    <w:rPr>
      <w:rFonts w:ascii="Arial" w:eastAsiaTheme="majorEastAsia" w:hAnsi="Arial" w:cstheme="majorBidi"/>
      <w:b/>
      <w:color w:val="0F4761" w:themeColor="accent1" w:themeShade="BF"/>
      <w:sz w:val="28"/>
      <w:szCs w:val="28"/>
    </w:rPr>
  </w:style>
  <w:style w:type="paragraph" w:styleId="Ttulo4">
    <w:name w:val="heading 4"/>
    <w:basedOn w:val="Normal"/>
    <w:next w:val="Normal"/>
    <w:link w:val="Ttulo4Carter"/>
    <w:uiPriority w:val="9"/>
    <w:unhideWhenUsed/>
    <w:qFormat/>
    <w:rsid w:val="007C0A54"/>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unhideWhenUsed/>
    <w:qFormat/>
    <w:rsid w:val="007C0A54"/>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unhideWhenUsed/>
    <w:qFormat/>
    <w:rsid w:val="007C0A54"/>
    <w:pPr>
      <w:keepNext/>
      <w:keepLines/>
      <w:numPr>
        <w:ilvl w:val="5"/>
        <w:numId w:val="1"/>
      </w:numPr>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7C0A54"/>
    <w:pPr>
      <w:keepNext/>
      <w:keepLines/>
      <w:numPr>
        <w:ilvl w:val="6"/>
        <w:numId w:val="1"/>
      </w:numPr>
      <w:spacing w:before="4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7C0A54"/>
    <w:pPr>
      <w:keepNext/>
      <w:keepLines/>
      <w:numPr>
        <w:ilvl w:val="7"/>
        <w:numId w:val="1"/>
      </w:numPr>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7C0A54"/>
    <w:pPr>
      <w:keepNext/>
      <w:keepLines/>
      <w:numPr>
        <w:ilvl w:val="8"/>
        <w:numId w:val="1"/>
      </w:numPr>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qFormat/>
    <w:rsid w:val="00E57C28"/>
    <w:rPr>
      <w:rFonts w:ascii="Arial" w:eastAsiaTheme="majorEastAsia" w:hAnsi="Arial" w:cstheme="majorBidi"/>
      <w:b/>
      <w:color w:val="0F4761" w:themeColor="accent1" w:themeShade="BF"/>
      <w:sz w:val="40"/>
      <w:szCs w:val="40"/>
    </w:rPr>
  </w:style>
  <w:style w:type="character" w:customStyle="1" w:styleId="Ttulo2Carter">
    <w:name w:val="Título 2 Caráter"/>
    <w:basedOn w:val="Tipodeletrapredefinidodopargrafo"/>
    <w:link w:val="Ttulo2"/>
    <w:uiPriority w:val="1"/>
    <w:qFormat/>
    <w:rsid w:val="004C094F"/>
    <w:rPr>
      <w:rFonts w:ascii="Arial" w:eastAsiaTheme="majorEastAsia" w:hAnsi="Arial" w:cstheme="majorBidi"/>
      <w:b/>
      <w:color w:val="0F4761" w:themeColor="accent1" w:themeShade="BF"/>
      <w:sz w:val="32"/>
      <w:szCs w:val="32"/>
    </w:rPr>
  </w:style>
  <w:style w:type="character" w:customStyle="1" w:styleId="Ttulo3Carter">
    <w:name w:val="Título 3 Caráter"/>
    <w:basedOn w:val="Tipodeletrapredefinidodopargrafo"/>
    <w:link w:val="Ttulo3"/>
    <w:uiPriority w:val="9"/>
    <w:qFormat/>
    <w:rsid w:val="004C094F"/>
    <w:rPr>
      <w:rFonts w:ascii="Arial" w:eastAsiaTheme="majorEastAsia" w:hAnsi="Arial" w:cstheme="majorBidi"/>
      <w:b/>
      <w:color w:val="0F4761" w:themeColor="accent1" w:themeShade="BF"/>
      <w:sz w:val="28"/>
      <w:szCs w:val="28"/>
    </w:rPr>
  </w:style>
  <w:style w:type="character" w:customStyle="1" w:styleId="Ttulo4Carter">
    <w:name w:val="Título 4 Caráter"/>
    <w:basedOn w:val="Tipodeletrapredefinidodopargrafo"/>
    <w:link w:val="Ttulo4"/>
    <w:uiPriority w:val="9"/>
    <w:qFormat/>
    <w:rsid w:val="007C0A54"/>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qFormat/>
    <w:rsid w:val="007C0A54"/>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qFormat/>
    <w:rsid w:val="007C0A54"/>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qFormat/>
    <w:rsid w:val="007C0A54"/>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qFormat/>
    <w:rsid w:val="007C0A54"/>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qFormat/>
    <w:rsid w:val="007C0A54"/>
    <w:rPr>
      <w:rFonts w:eastAsiaTheme="majorEastAsia" w:cstheme="majorBidi"/>
      <w:color w:val="272727" w:themeColor="text1" w:themeTint="D8"/>
    </w:rPr>
  </w:style>
  <w:style w:type="paragraph" w:styleId="Ttulo">
    <w:name w:val="Title"/>
    <w:basedOn w:val="Normal"/>
    <w:next w:val="Normal"/>
    <w:link w:val="TtuloCarter"/>
    <w:uiPriority w:val="10"/>
    <w:qFormat/>
    <w:rsid w:val="007C0A54"/>
    <w:pPr>
      <w:spacing w:after="80"/>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qFormat/>
    <w:rsid w:val="007C0A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7C0A54"/>
    <w:pPr>
      <w:numPr>
        <w:ilvl w:val="1"/>
      </w:numPr>
      <w:spacing w:after="160"/>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qFormat/>
    <w:rsid w:val="007C0A54"/>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7C0A54"/>
    <w:pPr>
      <w:spacing w:before="160" w:after="160"/>
      <w:jc w:val="center"/>
    </w:pPr>
    <w:rPr>
      <w:i/>
      <w:iCs/>
      <w:color w:val="404040" w:themeColor="text1" w:themeTint="BF"/>
    </w:rPr>
  </w:style>
  <w:style w:type="character" w:customStyle="1" w:styleId="CitaoCarter">
    <w:name w:val="Citação Caráter"/>
    <w:basedOn w:val="Tipodeletrapredefinidodopargrafo"/>
    <w:link w:val="Citao"/>
    <w:uiPriority w:val="29"/>
    <w:qFormat/>
    <w:rsid w:val="007C0A54"/>
    <w:rPr>
      <w:i/>
      <w:iCs/>
      <w:color w:val="404040" w:themeColor="text1" w:themeTint="BF"/>
    </w:rPr>
  </w:style>
  <w:style w:type="paragraph" w:styleId="PargrafodaLista">
    <w:name w:val="List Paragraph"/>
    <w:basedOn w:val="Normal"/>
    <w:uiPriority w:val="34"/>
    <w:qFormat/>
    <w:rsid w:val="007C0A54"/>
    <w:pPr>
      <w:ind w:left="720"/>
      <w:contextualSpacing/>
    </w:pPr>
  </w:style>
  <w:style w:type="character" w:styleId="nfaseIntensa">
    <w:name w:val="Intense Emphasis"/>
    <w:basedOn w:val="Tipodeletrapredefinidodopargrafo"/>
    <w:uiPriority w:val="21"/>
    <w:qFormat/>
    <w:rsid w:val="007C0A54"/>
    <w:rPr>
      <w:i/>
      <w:iCs/>
      <w:color w:val="0F4761" w:themeColor="accent1" w:themeShade="BF"/>
    </w:rPr>
  </w:style>
  <w:style w:type="paragraph" w:styleId="CitaoIntensa">
    <w:name w:val="Intense Quote"/>
    <w:basedOn w:val="Normal"/>
    <w:next w:val="Normal"/>
    <w:link w:val="CitaoIntensaCarter"/>
    <w:uiPriority w:val="30"/>
    <w:qFormat/>
    <w:rsid w:val="007C0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qFormat/>
    <w:rsid w:val="007C0A54"/>
    <w:rPr>
      <w:i/>
      <w:iCs/>
      <w:color w:val="0F4761" w:themeColor="accent1" w:themeShade="BF"/>
    </w:rPr>
  </w:style>
  <w:style w:type="character" w:styleId="RefernciaIntensa">
    <w:name w:val="Intense Reference"/>
    <w:basedOn w:val="Tipodeletrapredefinidodopargrafo"/>
    <w:uiPriority w:val="32"/>
    <w:qFormat/>
    <w:rsid w:val="007C0A54"/>
    <w:rPr>
      <w:b/>
      <w:bCs/>
      <w:smallCaps/>
      <w:color w:val="0F4761" w:themeColor="accent1" w:themeShade="BF"/>
      <w:spacing w:val="5"/>
    </w:rPr>
  </w:style>
  <w:style w:type="paragraph" w:styleId="Cabealho">
    <w:name w:val="header"/>
    <w:aliases w:val="Cabeçalho - IPCA"/>
    <w:basedOn w:val="Normal"/>
    <w:link w:val="CabealhoCarter"/>
    <w:unhideWhenUsed/>
    <w:qFormat/>
    <w:rsid w:val="007C0A54"/>
    <w:pPr>
      <w:tabs>
        <w:tab w:val="center" w:pos="4252"/>
        <w:tab w:val="right" w:pos="8504"/>
      </w:tabs>
    </w:pPr>
  </w:style>
  <w:style w:type="character" w:customStyle="1" w:styleId="CabealhoCarter">
    <w:name w:val="Cabeçalho Caráter"/>
    <w:aliases w:val="Cabeçalho - IPCA Caráter"/>
    <w:basedOn w:val="Tipodeletrapredefinidodopargrafo"/>
    <w:link w:val="Cabealho"/>
    <w:qFormat/>
    <w:rsid w:val="007C0A54"/>
  </w:style>
  <w:style w:type="paragraph" w:styleId="Rodap">
    <w:name w:val="footer"/>
    <w:basedOn w:val="Normal"/>
    <w:link w:val="RodapCarter"/>
    <w:uiPriority w:val="99"/>
    <w:unhideWhenUsed/>
    <w:qFormat/>
    <w:rsid w:val="007C0A54"/>
    <w:pPr>
      <w:tabs>
        <w:tab w:val="center" w:pos="4252"/>
        <w:tab w:val="right" w:pos="8504"/>
      </w:tabs>
    </w:pPr>
  </w:style>
  <w:style w:type="character" w:customStyle="1" w:styleId="RodapCarter">
    <w:name w:val="Rodapé Caráter"/>
    <w:basedOn w:val="Tipodeletrapredefinidodopargrafo"/>
    <w:link w:val="Rodap"/>
    <w:uiPriority w:val="99"/>
    <w:qFormat/>
    <w:rsid w:val="007C0A54"/>
  </w:style>
  <w:style w:type="character" w:styleId="Nmerodepgina">
    <w:name w:val="page number"/>
    <w:basedOn w:val="Tipodeletrapredefinidodopargrafo"/>
    <w:uiPriority w:val="99"/>
    <w:semiHidden/>
    <w:unhideWhenUsed/>
    <w:rsid w:val="006C0E94"/>
  </w:style>
  <w:style w:type="character" w:styleId="TextodoMarcadordePosio">
    <w:name w:val="Placeholder Text"/>
    <w:basedOn w:val="Tipodeletrapredefinidodopargrafo"/>
    <w:uiPriority w:val="99"/>
    <w:semiHidden/>
    <w:qFormat/>
    <w:rsid w:val="006C0E94"/>
    <w:rPr>
      <w:color w:val="808080"/>
    </w:rPr>
  </w:style>
  <w:style w:type="paragraph" w:customStyle="1" w:styleId="TtulodeCapaefolhaderosto-IPCA">
    <w:name w:val="Título de Capa e folha de rosto- IPCA"/>
    <w:basedOn w:val="Normal"/>
    <w:link w:val="TtulodeCapaefolhaderosto-IPCACarter"/>
    <w:uiPriority w:val="1"/>
    <w:qFormat/>
    <w:rsid w:val="006C0E94"/>
    <w:pPr>
      <w:tabs>
        <w:tab w:val="left" w:pos="3740"/>
        <w:tab w:val="left" w:pos="4253"/>
      </w:tabs>
      <w:spacing w:line="360" w:lineRule="exact"/>
    </w:pPr>
    <w:rPr>
      <w:rFonts w:ascii="Lucida Sans Unicode" w:hAnsi="Lucida Sans Unicode" w:cs="Lucida Sans Unicode"/>
      <w:b/>
      <w:caps/>
      <w:kern w:val="0"/>
      <w:sz w:val="28"/>
      <w:szCs w:val="28"/>
      <w14:ligatures w14:val="none"/>
    </w:rPr>
  </w:style>
  <w:style w:type="character" w:customStyle="1" w:styleId="TtulodeCapaefolhaderosto-IPCACarter">
    <w:name w:val="Título de Capa e folha de rosto- IPCA Caráter"/>
    <w:basedOn w:val="Tipodeletrapredefinidodopargrafo"/>
    <w:link w:val="TtulodeCapaefolhaderosto-IPCA"/>
    <w:uiPriority w:val="1"/>
    <w:qFormat/>
    <w:rsid w:val="006C0E94"/>
    <w:rPr>
      <w:rFonts w:ascii="Lucida Sans Unicode" w:hAnsi="Lucida Sans Unicode" w:cs="Lucida Sans Unicode"/>
      <w:b/>
      <w:caps/>
      <w:kern w:val="0"/>
      <w:sz w:val="28"/>
      <w:szCs w:val="28"/>
      <w14:ligatures w14:val="none"/>
    </w:rPr>
  </w:style>
  <w:style w:type="paragraph" w:customStyle="1" w:styleId="Nomes-e-Data-na-Capa-e-Folha-de-Rosto-IPCA">
    <w:name w:val="Nomes-e-Data-na-Capa-e-Folha-de-Rosto-IPCA"/>
    <w:basedOn w:val="Normal"/>
    <w:link w:val="Nomes-e-Data-na-Capa-e-Folha-de-Rosto-IPCACarter"/>
    <w:uiPriority w:val="1"/>
    <w:qFormat/>
    <w:rsid w:val="006C0E94"/>
    <w:pPr>
      <w:tabs>
        <w:tab w:val="left" w:pos="3740"/>
      </w:tabs>
      <w:spacing w:line="312" w:lineRule="auto"/>
      <w:ind w:left="3686"/>
      <w:jc w:val="both"/>
    </w:pPr>
    <w:rPr>
      <w:rFonts w:ascii="Lucida Sans Unicode" w:hAnsi="Lucida Sans Unicode" w:cs="Lucida Sans Unicode"/>
      <w:kern w:val="0"/>
      <w14:ligatures w14:val="none"/>
    </w:rPr>
  </w:style>
  <w:style w:type="paragraph" w:customStyle="1" w:styleId="Texto-normal-Capa-e-Folha-de-Rosto-IPCA">
    <w:name w:val="Texto-normal-Capa-e-Folha-de-Rosto-IPCA"/>
    <w:basedOn w:val="Normal"/>
    <w:link w:val="Texto-normal-Capa-e-Folha-de-Rosto-IPCACarter"/>
    <w:uiPriority w:val="1"/>
    <w:qFormat/>
    <w:rsid w:val="006C0E94"/>
    <w:pPr>
      <w:autoSpaceDE w:val="0"/>
      <w:autoSpaceDN w:val="0"/>
      <w:adjustRightInd w:val="0"/>
      <w:ind w:left="3686"/>
    </w:pPr>
    <w:rPr>
      <w:rFonts w:ascii="Lucida Sans Unicode" w:hAnsi="Lucida Sans Unicode" w:cs="Lucida Sans Unicode"/>
      <w:kern w:val="0"/>
      <w:sz w:val="18"/>
      <w:szCs w:val="18"/>
      <w14:ligatures w14:val="none"/>
    </w:rPr>
  </w:style>
  <w:style w:type="character" w:customStyle="1" w:styleId="Nomes-e-Data-na-Capa-e-Folha-de-Rosto-IPCACarter">
    <w:name w:val="Nomes-e-Data-na-Capa-e-Folha-de-Rosto-IPCA Caráter"/>
    <w:basedOn w:val="Tipodeletrapredefinidodopargrafo"/>
    <w:link w:val="Nomes-e-Data-na-Capa-e-Folha-de-Rosto-IPCA"/>
    <w:uiPriority w:val="1"/>
    <w:qFormat/>
    <w:rsid w:val="006C0E94"/>
    <w:rPr>
      <w:rFonts w:ascii="Lucida Sans Unicode" w:hAnsi="Lucida Sans Unicode" w:cs="Lucida Sans Unicode"/>
      <w:kern w:val="0"/>
      <w14:ligatures w14:val="none"/>
    </w:rPr>
  </w:style>
  <w:style w:type="character" w:customStyle="1" w:styleId="Texto-normal-Capa-e-Folha-de-Rosto-IPCACarter">
    <w:name w:val="Texto-normal-Capa-e-Folha-de-Rosto-IPCA Caráter"/>
    <w:basedOn w:val="Tipodeletrapredefinidodopargrafo"/>
    <w:link w:val="Texto-normal-Capa-e-Folha-de-Rosto-IPCA"/>
    <w:uiPriority w:val="1"/>
    <w:qFormat/>
    <w:rsid w:val="006C0E94"/>
    <w:rPr>
      <w:rFonts w:ascii="Lucida Sans Unicode" w:hAnsi="Lucida Sans Unicode" w:cs="Lucida Sans Unicode"/>
      <w:kern w:val="0"/>
      <w:sz w:val="18"/>
      <w:szCs w:val="18"/>
      <w14:ligatures w14:val="none"/>
    </w:rPr>
  </w:style>
  <w:style w:type="paragraph" w:customStyle="1" w:styleId="TextoNormal-IPCA">
    <w:name w:val="Texto Normal - IPCA"/>
    <w:basedOn w:val="Normal"/>
    <w:link w:val="TextoNormal-IPCACarter"/>
    <w:qFormat/>
    <w:rsid w:val="002C471D"/>
    <w:pPr>
      <w:spacing w:line="360" w:lineRule="auto"/>
      <w:ind w:firstLine="340"/>
      <w:jc w:val="both"/>
    </w:pPr>
    <w:rPr>
      <w:rFonts w:cs="Times New Roman"/>
      <w:kern w:val="0"/>
      <w14:ligatures w14:val="none"/>
    </w:rPr>
  </w:style>
  <w:style w:type="character" w:customStyle="1" w:styleId="TextoNormal-IPCACarter">
    <w:name w:val="Texto Normal - IPCA Caráter"/>
    <w:basedOn w:val="Tipodeletrapredefinidodopargrafo"/>
    <w:link w:val="TextoNormal-IPCA"/>
    <w:qFormat/>
    <w:rsid w:val="002C471D"/>
    <w:rPr>
      <w:rFonts w:ascii="Times New Roman" w:hAnsi="Times New Roman" w:cs="Times New Roman"/>
      <w:kern w:val="0"/>
      <w14:ligatures w14:val="none"/>
    </w:rPr>
  </w:style>
  <w:style w:type="paragraph" w:customStyle="1" w:styleId="TtulosPrembulo-IPCA">
    <w:name w:val="Títulos Preâmbulo - IPCA"/>
    <w:next w:val="Normal"/>
    <w:link w:val="TtulosPrembulo-IPCACarter"/>
    <w:autoRedefine/>
    <w:qFormat/>
    <w:rsid w:val="00F16BE3"/>
    <w:pPr>
      <w:spacing w:after="120"/>
      <w:contextualSpacing/>
      <w:outlineLvl w:val="0"/>
    </w:pPr>
    <w:rPr>
      <w:rFonts w:ascii="Arial" w:eastAsiaTheme="majorEastAsia" w:hAnsi="Arial" w:cs="Times New Roman (Cabeçalho CS)"/>
      <w:b/>
      <w:bCs/>
      <w:color w:val="000000" w:themeColor="text1"/>
      <w:kern w:val="0"/>
      <w:szCs w:val="32"/>
      <w14:ligatures w14:val="none"/>
    </w:rPr>
  </w:style>
  <w:style w:type="character" w:customStyle="1" w:styleId="TtulosPrembulo-IPCACarter">
    <w:name w:val="Títulos Preâmbulo - IPCA Caráter"/>
    <w:basedOn w:val="Tipodeletrapredefinidodopargrafo"/>
    <w:link w:val="TtulosPrembulo-IPCA"/>
    <w:qFormat/>
    <w:rsid w:val="00F16BE3"/>
    <w:rPr>
      <w:rFonts w:ascii="Arial" w:eastAsiaTheme="majorEastAsia" w:hAnsi="Arial" w:cs="Times New Roman (Cabeçalho CS)"/>
      <w:b/>
      <w:bCs/>
      <w:color w:val="000000" w:themeColor="text1"/>
      <w:kern w:val="0"/>
      <w:szCs w:val="32"/>
      <w14:ligatures w14:val="none"/>
    </w:rPr>
  </w:style>
  <w:style w:type="paragraph" w:styleId="Corpodetexto">
    <w:name w:val="Body Text"/>
    <w:basedOn w:val="Normal"/>
    <w:link w:val="CorpodetextoCarter"/>
    <w:uiPriority w:val="1"/>
    <w:unhideWhenUsed/>
    <w:qFormat/>
    <w:rsid w:val="00313D44"/>
    <w:pPr>
      <w:spacing w:after="120" w:line="348" w:lineRule="auto"/>
      <w:ind w:firstLine="340"/>
      <w:jc w:val="both"/>
    </w:pPr>
    <w:rPr>
      <w:rFonts w:cs="Times New Roman"/>
      <w:kern w:val="0"/>
      <w:sz w:val="20"/>
      <w14:ligatures w14:val="none"/>
    </w:rPr>
  </w:style>
  <w:style w:type="character" w:customStyle="1" w:styleId="CorpodetextoCarter">
    <w:name w:val="Corpo de texto Caráter"/>
    <w:basedOn w:val="Tipodeletrapredefinidodopargrafo"/>
    <w:link w:val="Corpodetexto"/>
    <w:uiPriority w:val="1"/>
    <w:qFormat/>
    <w:rsid w:val="00313D44"/>
    <w:rPr>
      <w:rFonts w:ascii="Times New Roman" w:hAnsi="Times New Roman" w:cs="Times New Roman"/>
      <w:kern w:val="0"/>
      <w:sz w:val="20"/>
      <w14:ligatures w14:val="none"/>
    </w:rPr>
  </w:style>
  <w:style w:type="paragraph" w:customStyle="1" w:styleId="Subttulo-Capaefolhaderosto-IPCA">
    <w:name w:val="Subtítulo-Capa e folha de rosto-IPCA"/>
    <w:basedOn w:val="Normal"/>
    <w:link w:val="Subttulo-Capaefolhaderosto-IPCACarter"/>
    <w:uiPriority w:val="1"/>
    <w:qFormat/>
    <w:rsid w:val="00313D44"/>
    <w:pPr>
      <w:tabs>
        <w:tab w:val="left" w:pos="3740"/>
        <w:tab w:val="left" w:pos="4253"/>
      </w:tabs>
      <w:spacing w:line="360" w:lineRule="exact"/>
    </w:pPr>
    <w:rPr>
      <w:rFonts w:ascii="Lucida Sans Unicode" w:hAnsi="Lucida Sans Unicode" w:cs="Lucida Sans Unicode"/>
      <w:caps/>
      <w:kern w:val="0"/>
      <w:sz w:val="28"/>
      <w:szCs w:val="28"/>
      <w14:ligatures w14:val="none"/>
    </w:rPr>
  </w:style>
  <w:style w:type="character" w:customStyle="1" w:styleId="Subttulo-Capaefolhaderosto-IPCACarter">
    <w:name w:val="Subtítulo-Capa e folha de rosto-IPCA Caráter"/>
    <w:basedOn w:val="Tipodeletrapredefinidodopargrafo"/>
    <w:link w:val="Subttulo-Capaefolhaderosto-IPCA"/>
    <w:uiPriority w:val="1"/>
    <w:qFormat/>
    <w:rsid w:val="00313D44"/>
    <w:rPr>
      <w:rFonts w:ascii="Lucida Sans Unicode" w:hAnsi="Lucida Sans Unicode" w:cs="Lucida Sans Unicode"/>
      <w:caps/>
      <w:kern w:val="0"/>
      <w:sz w:val="28"/>
      <w:szCs w:val="28"/>
      <w14:ligatures w14:val="none"/>
    </w:rPr>
  </w:style>
  <w:style w:type="paragraph" w:styleId="Bibliografia">
    <w:name w:val="Bibliography"/>
    <w:basedOn w:val="Normal"/>
    <w:next w:val="Normal"/>
    <w:uiPriority w:val="37"/>
    <w:unhideWhenUsed/>
    <w:qFormat/>
    <w:rsid w:val="00EC7AAF"/>
  </w:style>
  <w:style w:type="paragraph" w:styleId="Cabealhodondice">
    <w:name w:val="TOC Heading"/>
    <w:basedOn w:val="Normal"/>
    <w:next w:val="Normal"/>
    <w:uiPriority w:val="39"/>
    <w:unhideWhenUsed/>
    <w:qFormat/>
    <w:rsid w:val="0017660F"/>
    <w:pPr>
      <w:keepNext/>
      <w:keepLines/>
      <w:spacing w:before="480" w:line="276" w:lineRule="auto"/>
    </w:pPr>
    <w:rPr>
      <w:rFonts w:asciiTheme="majorHAnsi" w:eastAsiaTheme="majorEastAsia" w:hAnsiTheme="majorHAnsi" w:cstheme="majorBidi"/>
      <w:b/>
      <w:bCs/>
      <w:color w:val="0F4761" w:themeColor="accent1" w:themeShade="BF"/>
      <w:kern w:val="0"/>
      <w:sz w:val="28"/>
      <w:szCs w:val="28"/>
      <w:lang w:eastAsia="pt-PT"/>
      <w14:ligatures w14:val="none"/>
    </w:rPr>
  </w:style>
  <w:style w:type="paragraph" w:styleId="ndice1">
    <w:name w:val="toc 1"/>
    <w:basedOn w:val="Normal"/>
    <w:next w:val="Normal"/>
    <w:autoRedefine/>
    <w:uiPriority w:val="39"/>
    <w:unhideWhenUsed/>
    <w:qFormat/>
    <w:rsid w:val="0017660F"/>
    <w:pPr>
      <w:spacing w:before="120" w:after="120"/>
    </w:pPr>
    <w:rPr>
      <w:rFonts w:asciiTheme="minorHAnsi" w:hAnsiTheme="minorHAnsi"/>
      <w:b/>
      <w:bCs/>
      <w:caps/>
      <w:sz w:val="20"/>
      <w:szCs w:val="20"/>
    </w:rPr>
  </w:style>
  <w:style w:type="character" w:styleId="Hiperligao">
    <w:name w:val="Hyperlink"/>
    <w:basedOn w:val="Tipodeletrapredefinidodopargrafo"/>
    <w:uiPriority w:val="99"/>
    <w:unhideWhenUsed/>
    <w:rsid w:val="0017660F"/>
    <w:rPr>
      <w:color w:val="467886" w:themeColor="hyperlink"/>
      <w:u w:val="single"/>
    </w:rPr>
  </w:style>
  <w:style w:type="paragraph" w:styleId="ndice2">
    <w:name w:val="toc 2"/>
    <w:basedOn w:val="Normal"/>
    <w:next w:val="Normal"/>
    <w:autoRedefine/>
    <w:uiPriority w:val="39"/>
    <w:unhideWhenUsed/>
    <w:qFormat/>
    <w:rsid w:val="0017660F"/>
    <w:pPr>
      <w:ind w:left="240"/>
    </w:pPr>
    <w:rPr>
      <w:rFonts w:asciiTheme="minorHAnsi" w:hAnsiTheme="minorHAnsi"/>
      <w:smallCaps/>
      <w:sz w:val="20"/>
      <w:szCs w:val="20"/>
    </w:rPr>
  </w:style>
  <w:style w:type="paragraph" w:styleId="ndice3">
    <w:name w:val="toc 3"/>
    <w:basedOn w:val="Normal"/>
    <w:next w:val="Normal"/>
    <w:autoRedefine/>
    <w:uiPriority w:val="39"/>
    <w:unhideWhenUsed/>
    <w:qFormat/>
    <w:rsid w:val="0017660F"/>
    <w:pPr>
      <w:ind w:left="480"/>
    </w:pPr>
    <w:rPr>
      <w:rFonts w:asciiTheme="minorHAnsi" w:hAnsiTheme="minorHAnsi"/>
      <w:i/>
      <w:iCs/>
      <w:sz w:val="20"/>
      <w:szCs w:val="20"/>
    </w:rPr>
  </w:style>
  <w:style w:type="paragraph" w:styleId="ndice4">
    <w:name w:val="toc 4"/>
    <w:basedOn w:val="Normal"/>
    <w:next w:val="Normal"/>
    <w:autoRedefine/>
    <w:uiPriority w:val="39"/>
    <w:unhideWhenUsed/>
    <w:qFormat/>
    <w:rsid w:val="0017660F"/>
    <w:pPr>
      <w:ind w:left="720"/>
    </w:pPr>
    <w:rPr>
      <w:rFonts w:asciiTheme="minorHAnsi" w:hAnsiTheme="minorHAnsi"/>
      <w:sz w:val="18"/>
      <w:szCs w:val="18"/>
    </w:rPr>
  </w:style>
  <w:style w:type="paragraph" w:styleId="ndice5">
    <w:name w:val="toc 5"/>
    <w:basedOn w:val="Normal"/>
    <w:next w:val="Normal"/>
    <w:autoRedefine/>
    <w:uiPriority w:val="39"/>
    <w:unhideWhenUsed/>
    <w:qFormat/>
    <w:rsid w:val="0017660F"/>
    <w:pPr>
      <w:ind w:left="960"/>
    </w:pPr>
    <w:rPr>
      <w:rFonts w:asciiTheme="minorHAnsi" w:hAnsiTheme="minorHAnsi"/>
      <w:sz w:val="18"/>
      <w:szCs w:val="18"/>
    </w:rPr>
  </w:style>
  <w:style w:type="paragraph" w:styleId="ndice6">
    <w:name w:val="toc 6"/>
    <w:basedOn w:val="Normal"/>
    <w:next w:val="Normal"/>
    <w:autoRedefine/>
    <w:uiPriority w:val="39"/>
    <w:unhideWhenUsed/>
    <w:rsid w:val="0017660F"/>
    <w:pPr>
      <w:ind w:left="1200"/>
    </w:pPr>
    <w:rPr>
      <w:rFonts w:asciiTheme="minorHAnsi" w:hAnsiTheme="minorHAnsi"/>
      <w:sz w:val="18"/>
      <w:szCs w:val="18"/>
    </w:rPr>
  </w:style>
  <w:style w:type="paragraph" w:styleId="ndice7">
    <w:name w:val="toc 7"/>
    <w:basedOn w:val="Normal"/>
    <w:next w:val="Normal"/>
    <w:autoRedefine/>
    <w:uiPriority w:val="39"/>
    <w:unhideWhenUsed/>
    <w:rsid w:val="0017660F"/>
    <w:pPr>
      <w:ind w:left="1440"/>
    </w:pPr>
    <w:rPr>
      <w:rFonts w:asciiTheme="minorHAnsi" w:hAnsiTheme="minorHAnsi"/>
      <w:sz w:val="18"/>
      <w:szCs w:val="18"/>
    </w:rPr>
  </w:style>
  <w:style w:type="paragraph" w:styleId="ndice8">
    <w:name w:val="toc 8"/>
    <w:basedOn w:val="Normal"/>
    <w:next w:val="Normal"/>
    <w:autoRedefine/>
    <w:uiPriority w:val="39"/>
    <w:unhideWhenUsed/>
    <w:rsid w:val="0017660F"/>
    <w:pPr>
      <w:ind w:left="1680"/>
    </w:pPr>
    <w:rPr>
      <w:rFonts w:asciiTheme="minorHAnsi" w:hAnsiTheme="minorHAnsi"/>
      <w:sz w:val="18"/>
      <w:szCs w:val="18"/>
    </w:rPr>
  </w:style>
  <w:style w:type="paragraph" w:styleId="ndice9">
    <w:name w:val="toc 9"/>
    <w:basedOn w:val="Normal"/>
    <w:next w:val="Normal"/>
    <w:autoRedefine/>
    <w:uiPriority w:val="39"/>
    <w:unhideWhenUsed/>
    <w:rsid w:val="0017660F"/>
    <w:pPr>
      <w:ind w:left="1920"/>
    </w:pPr>
    <w:rPr>
      <w:rFonts w:asciiTheme="minorHAnsi" w:hAnsiTheme="minorHAnsi"/>
      <w:sz w:val="18"/>
      <w:szCs w:val="18"/>
    </w:rPr>
  </w:style>
  <w:style w:type="table" w:styleId="TabelacomGrelha">
    <w:name w:val="Table Grid"/>
    <w:basedOn w:val="Tabelanormal"/>
    <w:uiPriority w:val="39"/>
    <w:rsid w:val="00C833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uiPriority w:val="35"/>
    <w:unhideWhenUsed/>
    <w:qFormat/>
    <w:rsid w:val="00C83306"/>
    <w:pPr>
      <w:spacing w:after="200"/>
    </w:pPr>
    <w:rPr>
      <w:i/>
      <w:iCs/>
      <w:color w:val="0E2841" w:themeColor="text2"/>
      <w:sz w:val="18"/>
      <w:szCs w:val="18"/>
    </w:rPr>
  </w:style>
  <w:style w:type="paragraph" w:styleId="ndicedeilustraes">
    <w:name w:val="table of figures"/>
    <w:basedOn w:val="Normal"/>
    <w:next w:val="Normal"/>
    <w:uiPriority w:val="99"/>
    <w:unhideWhenUsed/>
    <w:qFormat/>
    <w:rsid w:val="00C83306"/>
  </w:style>
  <w:style w:type="character" w:customStyle="1" w:styleId="TextodecomentrioCarter">
    <w:name w:val="Texto de comentário Caráter"/>
    <w:basedOn w:val="Tipodeletrapredefinidodopargrafo"/>
    <w:link w:val="Textodecomentrio"/>
    <w:uiPriority w:val="99"/>
    <w:semiHidden/>
    <w:qFormat/>
    <w:rsid w:val="00CE3CA2"/>
    <w:rPr>
      <w:sz w:val="20"/>
      <w:szCs w:val="20"/>
    </w:rPr>
  </w:style>
  <w:style w:type="paragraph" w:styleId="Textodecomentrio">
    <w:name w:val="annotation text"/>
    <w:basedOn w:val="Normal"/>
    <w:link w:val="TextodecomentrioCarter"/>
    <w:uiPriority w:val="99"/>
    <w:semiHidden/>
    <w:unhideWhenUsed/>
    <w:rsid w:val="00CE3CA2"/>
    <w:pPr>
      <w:suppressAutoHyphens/>
      <w:spacing w:after="200"/>
    </w:pPr>
    <w:rPr>
      <w:rFonts w:asciiTheme="minorHAnsi" w:hAnsiTheme="minorHAnsi"/>
      <w:sz w:val="20"/>
      <w:szCs w:val="20"/>
    </w:rPr>
  </w:style>
  <w:style w:type="character" w:customStyle="1" w:styleId="TextodecomentrioCarter1">
    <w:name w:val="Texto de comentário Caráter1"/>
    <w:basedOn w:val="Tipodeletrapredefinidodopargrafo"/>
    <w:uiPriority w:val="99"/>
    <w:semiHidden/>
    <w:rsid w:val="00CE3CA2"/>
    <w:rPr>
      <w:rFonts w:ascii="Times New Roman" w:hAnsi="Times New Roman"/>
      <w:sz w:val="20"/>
      <w:szCs w:val="20"/>
    </w:rPr>
  </w:style>
  <w:style w:type="character" w:styleId="nfase">
    <w:name w:val="Emphasis"/>
    <w:basedOn w:val="Tipodeletrapredefinidodopargrafo"/>
    <w:uiPriority w:val="20"/>
    <w:qFormat/>
    <w:rsid w:val="00CE3CA2"/>
    <w:rPr>
      <w:i/>
      <w:iCs/>
    </w:rPr>
  </w:style>
  <w:style w:type="character" w:styleId="Forte">
    <w:name w:val="Strong"/>
    <w:basedOn w:val="Tipodeletrapredefinidodopargrafo"/>
    <w:uiPriority w:val="22"/>
    <w:qFormat/>
    <w:rsid w:val="00CE3CA2"/>
    <w:rPr>
      <w:b/>
      <w:bCs/>
    </w:rPr>
  </w:style>
  <w:style w:type="character" w:customStyle="1" w:styleId="TextodenotaderodapCarter">
    <w:name w:val="Texto de nota de rodapé Caráter"/>
    <w:basedOn w:val="Tipodeletrapredefinidodopargrafo"/>
    <w:link w:val="Textodenotaderodap"/>
    <w:uiPriority w:val="99"/>
    <w:semiHidden/>
    <w:qFormat/>
    <w:rsid w:val="00CE3CA2"/>
    <w:rPr>
      <w:rFonts w:ascii="Times New Roman" w:hAnsi="Times New Roman" w:cs="Times New Roman"/>
      <w:color w:val="BF4E14" w:themeColor="accent2" w:themeShade="BF"/>
      <w:sz w:val="20"/>
      <w:szCs w:val="20"/>
    </w:rPr>
  </w:style>
  <w:style w:type="character" w:customStyle="1" w:styleId="Heading1Char">
    <w:name w:val="Heading 1 Char"/>
    <w:basedOn w:val="Tipodeletrapredefinidodopargrafo"/>
    <w:link w:val="Cabealho11"/>
    <w:uiPriority w:val="9"/>
    <w:qFormat/>
    <w:rsid w:val="00CE3CA2"/>
    <w:rPr>
      <w:rFonts w:asciiTheme="majorHAnsi" w:eastAsiaTheme="majorEastAsia" w:hAnsiTheme="majorHAnsi" w:cstheme="majorBidi"/>
      <w:b/>
      <w:bCs/>
      <w:color w:val="0F4761" w:themeColor="accent1" w:themeShade="BF"/>
      <w:sz w:val="28"/>
      <w:szCs w:val="28"/>
      <w:lang w:eastAsia="pt-PT"/>
    </w:rPr>
  </w:style>
  <w:style w:type="character" w:customStyle="1" w:styleId="FootnoteCharacters">
    <w:name w:val="Footnote Characters"/>
    <w:uiPriority w:val="99"/>
    <w:semiHidden/>
    <w:unhideWhenUsed/>
    <w:qFormat/>
    <w:rsid w:val="00CE3CA2"/>
    <w:rPr>
      <w:vertAlign w:val="superscript"/>
    </w:rPr>
  </w:style>
  <w:style w:type="character" w:customStyle="1" w:styleId="FootnoteCharactersuser">
    <w:name w:val="Footnote Characters (user)"/>
    <w:qFormat/>
    <w:rsid w:val="00CE3CA2"/>
    <w:rPr>
      <w:vertAlign w:val="superscript"/>
    </w:rPr>
  </w:style>
  <w:style w:type="character" w:styleId="Refdenotaderodap">
    <w:name w:val="footnote reference"/>
    <w:rsid w:val="00CE3CA2"/>
    <w:rPr>
      <w:vertAlign w:val="superscript"/>
    </w:rPr>
  </w:style>
  <w:style w:type="character" w:customStyle="1" w:styleId="LegendaCarter">
    <w:name w:val="Legenda Caráter"/>
    <w:basedOn w:val="Tipodeletrapredefinidodopargrafo"/>
    <w:link w:val="Legenda"/>
    <w:uiPriority w:val="35"/>
    <w:qFormat/>
    <w:rsid w:val="00CE3CA2"/>
    <w:rPr>
      <w:rFonts w:ascii="Times New Roman" w:hAnsi="Times New Roman"/>
      <w:i/>
      <w:iCs/>
      <w:color w:val="0E2841" w:themeColor="text2"/>
      <w:sz w:val="18"/>
      <w:szCs w:val="18"/>
    </w:rPr>
  </w:style>
  <w:style w:type="character" w:styleId="TtulodoLivro">
    <w:name w:val="Book Title"/>
    <w:basedOn w:val="Tipodeletrapredefinidodopargrafo"/>
    <w:uiPriority w:val="33"/>
    <w:qFormat/>
    <w:rsid w:val="00CE3CA2"/>
    <w:rPr>
      <w:b/>
      <w:bCs/>
      <w:i/>
      <w:iCs/>
      <w:spacing w:val="5"/>
    </w:rPr>
  </w:style>
  <w:style w:type="character" w:styleId="nfaseDiscreta">
    <w:name w:val="Subtle Emphasis"/>
    <w:basedOn w:val="Tipodeletrapredefinidodopargrafo"/>
    <w:uiPriority w:val="19"/>
    <w:qFormat/>
    <w:rsid w:val="00CE3CA2"/>
    <w:rPr>
      <w:i/>
      <w:iCs/>
      <w:color w:val="404040" w:themeColor="text1" w:themeTint="BF"/>
    </w:rPr>
  </w:style>
  <w:style w:type="character" w:styleId="RefernciaDiscreta">
    <w:name w:val="Subtle Reference"/>
    <w:basedOn w:val="Tipodeletrapredefinidodopargrafo"/>
    <w:uiPriority w:val="31"/>
    <w:qFormat/>
    <w:rsid w:val="00CE3CA2"/>
    <w:rPr>
      <w:smallCaps/>
      <w:color w:val="5A5A5A" w:themeColor="text1" w:themeTint="A5"/>
    </w:rPr>
  </w:style>
  <w:style w:type="character" w:styleId="Refdecomentrio">
    <w:name w:val="annotation reference"/>
    <w:basedOn w:val="Tipodeletrapredefinidodopargrafo"/>
    <w:uiPriority w:val="99"/>
    <w:semiHidden/>
    <w:unhideWhenUsed/>
    <w:qFormat/>
    <w:rsid w:val="00CE3CA2"/>
    <w:rPr>
      <w:sz w:val="16"/>
      <w:szCs w:val="16"/>
    </w:rPr>
  </w:style>
  <w:style w:type="character" w:customStyle="1" w:styleId="TextodebaloCarter">
    <w:name w:val="Texto de balão Caráter"/>
    <w:basedOn w:val="Tipodeletrapredefinidodopargrafo"/>
    <w:link w:val="Textodebalo"/>
    <w:uiPriority w:val="99"/>
    <w:semiHidden/>
    <w:qFormat/>
    <w:rsid w:val="00CE3CA2"/>
    <w:rPr>
      <w:rFonts w:ascii="Times New Roman" w:hAnsi="Times New Roman" w:cs="Times New Roman"/>
      <w:sz w:val="26"/>
      <w:szCs w:val="26"/>
    </w:rPr>
  </w:style>
  <w:style w:type="character" w:customStyle="1" w:styleId="CabealhoCarcter">
    <w:name w:val="Cabeçalho Carácter"/>
    <w:basedOn w:val="Tipodeletrapredefinidodopargrafo"/>
    <w:semiHidden/>
    <w:qFormat/>
    <w:rsid w:val="00CE3CA2"/>
    <w:rPr>
      <w:rFonts w:ascii="Times New Roman" w:eastAsia="Times New Roman" w:hAnsi="Times New Roman" w:cs="Times New Roman"/>
      <w:sz w:val="24"/>
      <w:szCs w:val="24"/>
      <w:lang w:eastAsia="pt-PT"/>
    </w:rPr>
  </w:style>
  <w:style w:type="character" w:customStyle="1" w:styleId="MenoNoResolvida1">
    <w:name w:val="Menção Não Resolvida1"/>
    <w:basedOn w:val="Tipodeletrapredefinidodopargrafo"/>
    <w:uiPriority w:val="99"/>
    <w:qFormat/>
    <w:rsid w:val="00CE3CA2"/>
    <w:rPr>
      <w:color w:val="808080"/>
      <w:shd w:val="clear" w:color="auto" w:fill="E6E6E6"/>
    </w:rPr>
  </w:style>
  <w:style w:type="character" w:customStyle="1" w:styleId="TextodenotadefimCarter">
    <w:name w:val="Texto de nota de fim Caráter"/>
    <w:basedOn w:val="Tipodeletrapredefinidodopargrafo"/>
    <w:link w:val="Textodenotadefim"/>
    <w:uiPriority w:val="99"/>
    <w:semiHidden/>
    <w:qFormat/>
    <w:rsid w:val="00CE3CA2"/>
    <w:rPr>
      <w:rFonts w:ascii="Times New Roman" w:hAnsi="Times New Roman" w:cs="Times New Roman"/>
      <w:sz w:val="20"/>
      <w:szCs w:val="20"/>
    </w:rPr>
  </w:style>
  <w:style w:type="character" w:customStyle="1" w:styleId="EndnoteCharacters">
    <w:name w:val="Endnote Characters"/>
    <w:uiPriority w:val="99"/>
    <w:semiHidden/>
    <w:unhideWhenUsed/>
    <w:qFormat/>
    <w:rsid w:val="00CE3CA2"/>
    <w:rPr>
      <w:vertAlign w:val="superscript"/>
    </w:rPr>
  </w:style>
  <w:style w:type="character" w:customStyle="1" w:styleId="EndnoteCharactersuser">
    <w:name w:val="Endnote Characters (user)"/>
    <w:qFormat/>
    <w:rsid w:val="00CE3CA2"/>
    <w:rPr>
      <w:vertAlign w:val="superscript"/>
    </w:rPr>
  </w:style>
  <w:style w:type="character" w:styleId="Refdenotadefim">
    <w:name w:val="endnote reference"/>
    <w:rsid w:val="00CE3CA2"/>
    <w:rPr>
      <w:vertAlign w:val="superscript"/>
    </w:rPr>
  </w:style>
  <w:style w:type="character" w:customStyle="1" w:styleId="SourceText">
    <w:name w:val="Source Text"/>
    <w:qFormat/>
    <w:rsid w:val="00CE3CA2"/>
    <w:rPr>
      <w:rFonts w:ascii="Liberation Mono" w:eastAsia="Liberation Mono" w:hAnsi="Liberation Mono" w:cs="Liberation Mono"/>
    </w:rPr>
  </w:style>
  <w:style w:type="character" w:customStyle="1" w:styleId="NumberingSymbols">
    <w:name w:val="Numbering Symbols"/>
    <w:qFormat/>
    <w:rsid w:val="00CE3CA2"/>
  </w:style>
  <w:style w:type="character" w:customStyle="1" w:styleId="Bulletsuser">
    <w:name w:val="Bullets (user)"/>
    <w:qFormat/>
    <w:rsid w:val="00CE3CA2"/>
    <w:rPr>
      <w:rFonts w:ascii="OpenSymbol" w:eastAsia="OpenSymbol" w:hAnsi="OpenSymbol" w:cs="OpenSymbol"/>
    </w:rPr>
  </w:style>
  <w:style w:type="paragraph" w:customStyle="1" w:styleId="Heading">
    <w:name w:val="Heading"/>
    <w:basedOn w:val="Normal"/>
    <w:next w:val="Corpodetexto"/>
    <w:qFormat/>
    <w:rsid w:val="00CE3CA2"/>
    <w:pPr>
      <w:keepNext/>
      <w:suppressAutoHyphens/>
      <w:spacing w:before="240" w:after="120" w:line="348" w:lineRule="auto"/>
      <w:ind w:firstLine="340"/>
      <w:jc w:val="both"/>
    </w:pPr>
    <w:rPr>
      <w:rFonts w:ascii="Liberation Sans" w:eastAsia="Noto Sans CJK SC" w:hAnsi="Liberation Sans" w:cs="Noto Sans Devanagari"/>
      <w:kern w:val="0"/>
      <w:sz w:val="28"/>
      <w:szCs w:val="28"/>
      <w14:ligatures w14:val="none"/>
    </w:rPr>
  </w:style>
  <w:style w:type="paragraph" w:styleId="Lista">
    <w:name w:val="List"/>
    <w:basedOn w:val="Normal"/>
    <w:uiPriority w:val="99"/>
    <w:unhideWhenUsed/>
    <w:rsid w:val="00CE3CA2"/>
    <w:pPr>
      <w:suppressAutoHyphens/>
      <w:spacing w:line="348" w:lineRule="auto"/>
      <w:ind w:left="283" w:hanging="283"/>
      <w:contextualSpacing/>
      <w:jc w:val="both"/>
    </w:pPr>
    <w:rPr>
      <w:rFonts w:cs="Times New Roman"/>
      <w:kern w:val="0"/>
      <w:sz w:val="20"/>
      <w14:ligatures w14:val="none"/>
    </w:rPr>
  </w:style>
  <w:style w:type="paragraph" w:customStyle="1" w:styleId="Index">
    <w:name w:val="Index"/>
    <w:basedOn w:val="Normal"/>
    <w:qFormat/>
    <w:rsid w:val="00CE3CA2"/>
    <w:pPr>
      <w:suppressLineNumbers/>
      <w:suppressAutoHyphens/>
      <w:spacing w:line="348" w:lineRule="auto"/>
      <w:ind w:firstLine="340"/>
      <w:jc w:val="both"/>
    </w:pPr>
    <w:rPr>
      <w:rFonts w:cs="Noto Sans Devanagari"/>
      <w:kern w:val="0"/>
      <w:sz w:val="20"/>
      <w14:ligatures w14:val="none"/>
    </w:rPr>
  </w:style>
  <w:style w:type="paragraph" w:styleId="Textodenotaderodap">
    <w:name w:val="footnote text"/>
    <w:basedOn w:val="Normal"/>
    <w:link w:val="TextodenotaderodapCarter"/>
    <w:uiPriority w:val="99"/>
    <w:semiHidden/>
    <w:unhideWhenUsed/>
    <w:qFormat/>
    <w:rsid w:val="00CE3CA2"/>
    <w:pPr>
      <w:suppressAutoHyphens/>
      <w:ind w:firstLine="340"/>
      <w:jc w:val="both"/>
    </w:pPr>
    <w:rPr>
      <w:rFonts w:cs="Times New Roman"/>
      <w:color w:val="BF4E14" w:themeColor="accent2" w:themeShade="BF"/>
      <w:sz w:val="20"/>
      <w:szCs w:val="20"/>
    </w:rPr>
  </w:style>
  <w:style w:type="character" w:customStyle="1" w:styleId="TextodenotaderodapCarter1">
    <w:name w:val="Texto de nota de rodapé Caráter1"/>
    <w:basedOn w:val="Tipodeletrapredefinidodopargrafo"/>
    <w:uiPriority w:val="99"/>
    <w:semiHidden/>
    <w:rsid w:val="00CE3CA2"/>
    <w:rPr>
      <w:rFonts w:ascii="Times New Roman" w:hAnsi="Times New Roman"/>
      <w:sz w:val="20"/>
      <w:szCs w:val="20"/>
    </w:rPr>
  </w:style>
  <w:style w:type="paragraph" w:customStyle="1" w:styleId="HeaderandFooter">
    <w:name w:val="Header and Footer"/>
    <w:basedOn w:val="Normal"/>
    <w:qFormat/>
    <w:rsid w:val="00CE3CA2"/>
    <w:pPr>
      <w:suppressAutoHyphens/>
      <w:spacing w:line="348" w:lineRule="auto"/>
      <w:ind w:firstLine="340"/>
      <w:jc w:val="both"/>
    </w:pPr>
    <w:rPr>
      <w:rFonts w:cs="Times New Roman"/>
      <w:kern w:val="0"/>
      <w:sz w:val="20"/>
      <w14:ligatures w14:val="none"/>
    </w:rPr>
  </w:style>
  <w:style w:type="paragraph" w:styleId="SemEspaamento">
    <w:name w:val="No Spacing"/>
    <w:uiPriority w:val="1"/>
    <w:qFormat/>
    <w:rsid w:val="00CE3CA2"/>
    <w:pPr>
      <w:suppressAutoHyphens/>
      <w:ind w:firstLine="340"/>
      <w:jc w:val="both"/>
    </w:pPr>
    <w:rPr>
      <w:rFonts w:ascii="Times New Roman" w:eastAsia="Calibri" w:hAnsi="Times New Roman" w:cs="Times New Roman"/>
      <w:color w:val="BF4E14" w:themeColor="accent2" w:themeShade="BF"/>
      <w:kern w:val="0"/>
      <w:sz w:val="20"/>
      <w14:ligatures w14:val="none"/>
    </w:rPr>
  </w:style>
  <w:style w:type="paragraph" w:customStyle="1" w:styleId="Pargrafo-Objetos-IPCA">
    <w:name w:val="Parágrafo - Objetos - IPCA"/>
    <w:basedOn w:val="Normal"/>
    <w:autoRedefine/>
    <w:uiPriority w:val="1"/>
    <w:qFormat/>
    <w:rsid w:val="00CE3CA2"/>
    <w:pPr>
      <w:suppressAutoHyphens/>
      <w:spacing w:before="120" w:after="120"/>
      <w:jc w:val="center"/>
    </w:pPr>
    <w:rPr>
      <w:rFonts w:cs="Times New Roman"/>
      <w:kern w:val="0"/>
      <w:sz w:val="20"/>
      <w14:ligatures w14:val="none"/>
    </w:rPr>
  </w:style>
  <w:style w:type="paragraph" w:customStyle="1" w:styleId="Nota-IPCA">
    <w:name w:val="Nota - IPCA"/>
    <w:basedOn w:val="Legenda"/>
    <w:autoRedefine/>
    <w:uiPriority w:val="1"/>
    <w:qFormat/>
    <w:rsid w:val="008B7106"/>
    <w:pPr>
      <w:suppressAutoHyphens/>
      <w:spacing w:after="120"/>
      <w:contextualSpacing/>
    </w:pPr>
    <w:rPr>
      <w:rFonts w:ascii="Arial" w:hAnsi="Arial" w:cs="Times New Roman"/>
      <w:i w:val="0"/>
      <w:color w:val="auto"/>
      <w:kern w:val="0"/>
      <w:sz w:val="16"/>
      <w:lang w:val="de-DE"/>
      <w14:ligatures w14:val="none"/>
    </w:rPr>
  </w:style>
  <w:style w:type="paragraph" w:customStyle="1" w:styleId="Cabealho11">
    <w:name w:val="Cabeçalho 11"/>
    <w:basedOn w:val="Normal"/>
    <w:next w:val="Normal"/>
    <w:link w:val="Heading1Char"/>
    <w:uiPriority w:val="9"/>
    <w:qFormat/>
    <w:rsid w:val="00CE3CA2"/>
    <w:pPr>
      <w:keepNext/>
      <w:keepLines/>
      <w:suppressAutoHyphens/>
      <w:spacing w:before="480" w:line="276" w:lineRule="auto"/>
      <w:outlineLvl w:val="0"/>
    </w:pPr>
    <w:rPr>
      <w:rFonts w:asciiTheme="majorHAnsi" w:eastAsiaTheme="majorEastAsia" w:hAnsiTheme="majorHAnsi" w:cstheme="majorBidi"/>
      <w:b/>
      <w:bCs/>
      <w:color w:val="0F4761" w:themeColor="accent1" w:themeShade="BF"/>
      <w:sz w:val="28"/>
      <w:szCs w:val="28"/>
      <w:lang w:eastAsia="pt-PT"/>
    </w:rPr>
  </w:style>
  <w:style w:type="paragraph" w:customStyle="1" w:styleId="CitaesLinha-IPCA">
    <w:name w:val="Citações &gt;+ Linha - IPCA"/>
    <w:basedOn w:val="TextoNormal-IPCA"/>
    <w:autoRedefine/>
    <w:uiPriority w:val="1"/>
    <w:qFormat/>
    <w:rsid w:val="00CE3CA2"/>
    <w:pPr>
      <w:suppressAutoHyphens/>
      <w:ind w:left="851" w:right="851"/>
    </w:pPr>
    <w:rPr>
      <w:i/>
      <w:sz w:val="20"/>
    </w:rPr>
  </w:style>
  <w:style w:type="paragraph" w:customStyle="1" w:styleId="RodapRomano-IPCA">
    <w:name w:val="Rodapé Romano - IPCA"/>
    <w:basedOn w:val="Rodap"/>
    <w:autoRedefine/>
    <w:uiPriority w:val="1"/>
    <w:qFormat/>
    <w:rsid w:val="00CE3CA2"/>
    <w:pPr>
      <w:suppressAutoHyphens/>
      <w:jc w:val="center"/>
    </w:pPr>
    <w:rPr>
      <w:rFonts w:ascii="Lucida Sans Unicode" w:hAnsi="Lucida Sans Unicode" w:cs="Times New Roman"/>
      <w:kern w:val="0"/>
      <w:sz w:val="20"/>
      <w14:ligatures w14:val="none"/>
    </w:rPr>
  </w:style>
  <w:style w:type="paragraph" w:styleId="Textodebalo">
    <w:name w:val="Balloon Text"/>
    <w:basedOn w:val="Normal"/>
    <w:link w:val="TextodebaloCarter"/>
    <w:uiPriority w:val="99"/>
    <w:semiHidden/>
    <w:unhideWhenUsed/>
    <w:qFormat/>
    <w:rsid w:val="00CE3CA2"/>
    <w:pPr>
      <w:suppressAutoHyphens/>
      <w:ind w:firstLine="340"/>
      <w:jc w:val="both"/>
    </w:pPr>
    <w:rPr>
      <w:rFonts w:cs="Times New Roman"/>
      <w:sz w:val="26"/>
      <w:szCs w:val="26"/>
    </w:rPr>
  </w:style>
  <w:style w:type="character" w:customStyle="1" w:styleId="TextodebaloCarter1">
    <w:name w:val="Texto de balão Caráter1"/>
    <w:basedOn w:val="Tipodeletrapredefinidodopargrafo"/>
    <w:uiPriority w:val="99"/>
    <w:semiHidden/>
    <w:rsid w:val="00CE3CA2"/>
    <w:rPr>
      <w:rFonts w:ascii="Segoe UI" w:hAnsi="Segoe UI" w:cs="Segoe UI"/>
      <w:sz w:val="18"/>
      <w:szCs w:val="18"/>
    </w:rPr>
  </w:style>
  <w:style w:type="paragraph" w:styleId="Textodenotadefim">
    <w:name w:val="endnote text"/>
    <w:basedOn w:val="Normal"/>
    <w:link w:val="TextodenotadefimCarter"/>
    <w:uiPriority w:val="99"/>
    <w:semiHidden/>
    <w:unhideWhenUsed/>
    <w:rsid w:val="00CE3CA2"/>
    <w:pPr>
      <w:suppressAutoHyphens/>
      <w:ind w:firstLine="340"/>
      <w:jc w:val="both"/>
    </w:pPr>
    <w:rPr>
      <w:rFonts w:cs="Times New Roman"/>
      <w:sz w:val="20"/>
      <w:szCs w:val="20"/>
    </w:rPr>
  </w:style>
  <w:style w:type="character" w:customStyle="1" w:styleId="TextodenotadefimCarter1">
    <w:name w:val="Texto de nota de fim Caráter1"/>
    <w:basedOn w:val="Tipodeletrapredefinidodopargrafo"/>
    <w:uiPriority w:val="99"/>
    <w:semiHidden/>
    <w:rsid w:val="00CE3CA2"/>
    <w:rPr>
      <w:rFonts w:ascii="Times New Roman" w:hAnsi="Times New Roman"/>
      <w:sz w:val="20"/>
      <w:szCs w:val="20"/>
    </w:rPr>
  </w:style>
  <w:style w:type="paragraph" w:customStyle="1" w:styleId="ndicedoAnexo2">
    <w:name w:val="Índice do Anexo 2"/>
    <w:basedOn w:val="Normal"/>
    <w:next w:val="Normal"/>
    <w:autoRedefine/>
    <w:uiPriority w:val="39"/>
    <w:unhideWhenUsed/>
    <w:qFormat/>
    <w:rsid w:val="00CE3CA2"/>
    <w:pPr>
      <w:tabs>
        <w:tab w:val="right" w:leader="dot" w:pos="8204"/>
      </w:tabs>
      <w:suppressAutoHyphens/>
      <w:spacing w:before="60" w:after="60" w:line="360" w:lineRule="auto"/>
      <w:contextualSpacing/>
    </w:pPr>
    <w:rPr>
      <w:rFonts w:ascii="Arial" w:hAnsi="Arial" w:cs="Times New Roman"/>
      <w:b/>
      <w:caps/>
      <w:kern w:val="0"/>
      <w:sz w:val="16"/>
      <w14:ligatures w14:val="none"/>
    </w:rPr>
  </w:style>
  <w:style w:type="paragraph" w:customStyle="1" w:styleId="ndicedoAnexo3">
    <w:name w:val="Índice do Anexo 3"/>
    <w:basedOn w:val="Normal"/>
    <w:next w:val="Normal"/>
    <w:autoRedefine/>
    <w:uiPriority w:val="39"/>
    <w:unhideWhenUsed/>
    <w:qFormat/>
    <w:rsid w:val="00CE3CA2"/>
    <w:pPr>
      <w:suppressAutoHyphens/>
      <w:spacing w:after="60" w:line="360" w:lineRule="auto"/>
      <w:ind w:left="170"/>
      <w:contextualSpacing/>
    </w:pPr>
    <w:rPr>
      <w:rFonts w:ascii="Arial" w:hAnsi="Arial" w:cs="Times New Roman"/>
      <w:caps/>
      <w:kern w:val="0"/>
      <w:sz w:val="16"/>
      <w14:ligatures w14:val="none"/>
    </w:rPr>
  </w:style>
  <w:style w:type="paragraph" w:customStyle="1" w:styleId="ndicedoAnexo4">
    <w:name w:val="Índice do Anexo 4"/>
    <w:basedOn w:val="Normal"/>
    <w:next w:val="Normal"/>
    <w:autoRedefine/>
    <w:uiPriority w:val="39"/>
    <w:unhideWhenUsed/>
    <w:qFormat/>
    <w:rsid w:val="00CE3CA2"/>
    <w:pPr>
      <w:suppressAutoHyphens/>
      <w:spacing w:after="60" w:line="360" w:lineRule="auto"/>
      <w:ind w:left="340"/>
      <w:contextualSpacing/>
    </w:pPr>
    <w:rPr>
      <w:rFonts w:ascii="Arial" w:hAnsi="Arial" w:cs="Times New Roman"/>
      <w:b/>
      <w:kern w:val="0"/>
      <w:sz w:val="16"/>
      <w14:ligatures w14:val="none"/>
    </w:rPr>
  </w:style>
  <w:style w:type="paragraph" w:customStyle="1" w:styleId="ndicedoAnexo5">
    <w:name w:val="Índice do Anexo 5"/>
    <w:basedOn w:val="Normal"/>
    <w:next w:val="Normal"/>
    <w:autoRedefine/>
    <w:uiPriority w:val="39"/>
    <w:unhideWhenUsed/>
    <w:qFormat/>
    <w:rsid w:val="00CE3CA2"/>
    <w:pPr>
      <w:suppressAutoHyphens/>
      <w:spacing w:after="60" w:line="360" w:lineRule="auto"/>
      <w:ind w:left="680"/>
    </w:pPr>
    <w:rPr>
      <w:rFonts w:ascii="Arial" w:hAnsi="Arial" w:cs="Times New Roman"/>
      <w:i/>
      <w:kern w:val="0"/>
      <w:sz w:val="16"/>
      <w14:ligatures w14:val="none"/>
    </w:rPr>
  </w:style>
  <w:style w:type="paragraph" w:customStyle="1" w:styleId="Comment">
    <w:name w:val="Comment"/>
    <w:basedOn w:val="Normal"/>
    <w:qFormat/>
    <w:rsid w:val="00CE3CA2"/>
    <w:pPr>
      <w:suppressAutoHyphens/>
      <w:spacing w:before="56"/>
      <w:ind w:left="57" w:right="57"/>
      <w:jc w:val="both"/>
    </w:pPr>
    <w:rPr>
      <w:rFonts w:cs="Times New Roman"/>
      <w:kern w:val="0"/>
      <w:sz w:val="20"/>
      <w:szCs w:val="20"/>
      <w14:ligatures w14:val="none"/>
    </w:rPr>
  </w:style>
  <w:style w:type="paragraph" w:customStyle="1" w:styleId="TableContents">
    <w:name w:val="Table Contents"/>
    <w:basedOn w:val="Normal"/>
    <w:qFormat/>
    <w:rsid w:val="00CE3CA2"/>
    <w:pPr>
      <w:widowControl w:val="0"/>
      <w:suppressLineNumbers/>
      <w:suppressAutoHyphens/>
      <w:spacing w:line="348" w:lineRule="auto"/>
      <w:ind w:firstLine="340"/>
      <w:jc w:val="both"/>
    </w:pPr>
    <w:rPr>
      <w:rFonts w:cs="Times New Roman"/>
      <w:kern w:val="0"/>
      <w:sz w:val="20"/>
      <w14:ligatures w14:val="none"/>
    </w:rPr>
  </w:style>
  <w:style w:type="paragraph" w:customStyle="1" w:styleId="TableHeading">
    <w:name w:val="Table Heading"/>
    <w:basedOn w:val="TableContents"/>
    <w:qFormat/>
    <w:rsid w:val="00CE3CA2"/>
    <w:pPr>
      <w:jc w:val="center"/>
    </w:pPr>
    <w:rPr>
      <w:b/>
      <w:bCs/>
    </w:rPr>
  </w:style>
  <w:style w:type="numbering" w:customStyle="1" w:styleId="EstiloListaEquaes-ESR">
    <w:name w:val="Estilo Lista Equações - ESR"/>
    <w:uiPriority w:val="99"/>
    <w:qFormat/>
    <w:rsid w:val="00CE3CA2"/>
  </w:style>
  <w:style w:type="character" w:styleId="MenoNoResolvida">
    <w:name w:val="Unresolved Mention"/>
    <w:basedOn w:val="Tipodeletrapredefinidodopargrafo"/>
    <w:uiPriority w:val="99"/>
    <w:semiHidden/>
    <w:unhideWhenUsed/>
    <w:rsid w:val="00CE3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809">
      <w:bodyDiv w:val="1"/>
      <w:marLeft w:val="0"/>
      <w:marRight w:val="0"/>
      <w:marTop w:val="0"/>
      <w:marBottom w:val="0"/>
      <w:divBdr>
        <w:top w:val="none" w:sz="0" w:space="0" w:color="auto"/>
        <w:left w:val="none" w:sz="0" w:space="0" w:color="auto"/>
        <w:bottom w:val="none" w:sz="0" w:space="0" w:color="auto"/>
        <w:right w:val="none" w:sz="0" w:space="0" w:color="auto"/>
      </w:divBdr>
    </w:div>
    <w:div w:id="815070">
      <w:bodyDiv w:val="1"/>
      <w:marLeft w:val="0"/>
      <w:marRight w:val="0"/>
      <w:marTop w:val="0"/>
      <w:marBottom w:val="0"/>
      <w:divBdr>
        <w:top w:val="none" w:sz="0" w:space="0" w:color="auto"/>
        <w:left w:val="none" w:sz="0" w:space="0" w:color="auto"/>
        <w:bottom w:val="none" w:sz="0" w:space="0" w:color="auto"/>
        <w:right w:val="none" w:sz="0" w:space="0" w:color="auto"/>
      </w:divBdr>
    </w:div>
    <w:div w:id="1129035">
      <w:bodyDiv w:val="1"/>
      <w:marLeft w:val="0"/>
      <w:marRight w:val="0"/>
      <w:marTop w:val="0"/>
      <w:marBottom w:val="0"/>
      <w:divBdr>
        <w:top w:val="none" w:sz="0" w:space="0" w:color="auto"/>
        <w:left w:val="none" w:sz="0" w:space="0" w:color="auto"/>
        <w:bottom w:val="none" w:sz="0" w:space="0" w:color="auto"/>
        <w:right w:val="none" w:sz="0" w:space="0" w:color="auto"/>
      </w:divBdr>
    </w:div>
    <w:div w:id="1203216">
      <w:bodyDiv w:val="1"/>
      <w:marLeft w:val="0"/>
      <w:marRight w:val="0"/>
      <w:marTop w:val="0"/>
      <w:marBottom w:val="0"/>
      <w:divBdr>
        <w:top w:val="none" w:sz="0" w:space="0" w:color="auto"/>
        <w:left w:val="none" w:sz="0" w:space="0" w:color="auto"/>
        <w:bottom w:val="none" w:sz="0" w:space="0" w:color="auto"/>
        <w:right w:val="none" w:sz="0" w:space="0" w:color="auto"/>
      </w:divBdr>
    </w:div>
    <w:div w:id="1444160">
      <w:bodyDiv w:val="1"/>
      <w:marLeft w:val="0"/>
      <w:marRight w:val="0"/>
      <w:marTop w:val="0"/>
      <w:marBottom w:val="0"/>
      <w:divBdr>
        <w:top w:val="none" w:sz="0" w:space="0" w:color="auto"/>
        <w:left w:val="none" w:sz="0" w:space="0" w:color="auto"/>
        <w:bottom w:val="none" w:sz="0" w:space="0" w:color="auto"/>
        <w:right w:val="none" w:sz="0" w:space="0" w:color="auto"/>
      </w:divBdr>
    </w:div>
    <w:div w:id="1902269">
      <w:bodyDiv w:val="1"/>
      <w:marLeft w:val="0"/>
      <w:marRight w:val="0"/>
      <w:marTop w:val="0"/>
      <w:marBottom w:val="0"/>
      <w:divBdr>
        <w:top w:val="none" w:sz="0" w:space="0" w:color="auto"/>
        <w:left w:val="none" w:sz="0" w:space="0" w:color="auto"/>
        <w:bottom w:val="none" w:sz="0" w:space="0" w:color="auto"/>
        <w:right w:val="none" w:sz="0" w:space="0" w:color="auto"/>
      </w:divBdr>
    </w:div>
    <w:div w:id="2170187">
      <w:bodyDiv w:val="1"/>
      <w:marLeft w:val="0"/>
      <w:marRight w:val="0"/>
      <w:marTop w:val="0"/>
      <w:marBottom w:val="0"/>
      <w:divBdr>
        <w:top w:val="none" w:sz="0" w:space="0" w:color="auto"/>
        <w:left w:val="none" w:sz="0" w:space="0" w:color="auto"/>
        <w:bottom w:val="none" w:sz="0" w:space="0" w:color="auto"/>
        <w:right w:val="none" w:sz="0" w:space="0" w:color="auto"/>
      </w:divBdr>
    </w:div>
    <w:div w:id="2171840">
      <w:bodyDiv w:val="1"/>
      <w:marLeft w:val="0"/>
      <w:marRight w:val="0"/>
      <w:marTop w:val="0"/>
      <w:marBottom w:val="0"/>
      <w:divBdr>
        <w:top w:val="none" w:sz="0" w:space="0" w:color="auto"/>
        <w:left w:val="none" w:sz="0" w:space="0" w:color="auto"/>
        <w:bottom w:val="none" w:sz="0" w:space="0" w:color="auto"/>
        <w:right w:val="none" w:sz="0" w:space="0" w:color="auto"/>
      </w:divBdr>
    </w:div>
    <w:div w:id="2512185">
      <w:bodyDiv w:val="1"/>
      <w:marLeft w:val="0"/>
      <w:marRight w:val="0"/>
      <w:marTop w:val="0"/>
      <w:marBottom w:val="0"/>
      <w:divBdr>
        <w:top w:val="none" w:sz="0" w:space="0" w:color="auto"/>
        <w:left w:val="none" w:sz="0" w:space="0" w:color="auto"/>
        <w:bottom w:val="none" w:sz="0" w:space="0" w:color="auto"/>
        <w:right w:val="none" w:sz="0" w:space="0" w:color="auto"/>
      </w:divBdr>
    </w:div>
    <w:div w:id="2826595">
      <w:bodyDiv w:val="1"/>
      <w:marLeft w:val="0"/>
      <w:marRight w:val="0"/>
      <w:marTop w:val="0"/>
      <w:marBottom w:val="0"/>
      <w:divBdr>
        <w:top w:val="none" w:sz="0" w:space="0" w:color="auto"/>
        <w:left w:val="none" w:sz="0" w:space="0" w:color="auto"/>
        <w:bottom w:val="none" w:sz="0" w:space="0" w:color="auto"/>
        <w:right w:val="none" w:sz="0" w:space="0" w:color="auto"/>
      </w:divBdr>
    </w:div>
    <w:div w:id="2830997">
      <w:bodyDiv w:val="1"/>
      <w:marLeft w:val="0"/>
      <w:marRight w:val="0"/>
      <w:marTop w:val="0"/>
      <w:marBottom w:val="0"/>
      <w:divBdr>
        <w:top w:val="none" w:sz="0" w:space="0" w:color="auto"/>
        <w:left w:val="none" w:sz="0" w:space="0" w:color="auto"/>
        <w:bottom w:val="none" w:sz="0" w:space="0" w:color="auto"/>
        <w:right w:val="none" w:sz="0" w:space="0" w:color="auto"/>
      </w:divBdr>
    </w:div>
    <w:div w:id="3015938">
      <w:bodyDiv w:val="1"/>
      <w:marLeft w:val="0"/>
      <w:marRight w:val="0"/>
      <w:marTop w:val="0"/>
      <w:marBottom w:val="0"/>
      <w:divBdr>
        <w:top w:val="none" w:sz="0" w:space="0" w:color="auto"/>
        <w:left w:val="none" w:sz="0" w:space="0" w:color="auto"/>
        <w:bottom w:val="none" w:sz="0" w:space="0" w:color="auto"/>
        <w:right w:val="none" w:sz="0" w:space="0" w:color="auto"/>
      </w:divBdr>
    </w:div>
    <w:div w:id="3677716">
      <w:bodyDiv w:val="1"/>
      <w:marLeft w:val="0"/>
      <w:marRight w:val="0"/>
      <w:marTop w:val="0"/>
      <w:marBottom w:val="0"/>
      <w:divBdr>
        <w:top w:val="none" w:sz="0" w:space="0" w:color="auto"/>
        <w:left w:val="none" w:sz="0" w:space="0" w:color="auto"/>
        <w:bottom w:val="none" w:sz="0" w:space="0" w:color="auto"/>
        <w:right w:val="none" w:sz="0" w:space="0" w:color="auto"/>
      </w:divBdr>
    </w:div>
    <w:div w:id="3821896">
      <w:bodyDiv w:val="1"/>
      <w:marLeft w:val="0"/>
      <w:marRight w:val="0"/>
      <w:marTop w:val="0"/>
      <w:marBottom w:val="0"/>
      <w:divBdr>
        <w:top w:val="none" w:sz="0" w:space="0" w:color="auto"/>
        <w:left w:val="none" w:sz="0" w:space="0" w:color="auto"/>
        <w:bottom w:val="none" w:sz="0" w:space="0" w:color="auto"/>
        <w:right w:val="none" w:sz="0" w:space="0" w:color="auto"/>
      </w:divBdr>
    </w:div>
    <w:div w:id="4018893">
      <w:bodyDiv w:val="1"/>
      <w:marLeft w:val="0"/>
      <w:marRight w:val="0"/>
      <w:marTop w:val="0"/>
      <w:marBottom w:val="0"/>
      <w:divBdr>
        <w:top w:val="none" w:sz="0" w:space="0" w:color="auto"/>
        <w:left w:val="none" w:sz="0" w:space="0" w:color="auto"/>
        <w:bottom w:val="none" w:sz="0" w:space="0" w:color="auto"/>
        <w:right w:val="none" w:sz="0" w:space="0" w:color="auto"/>
      </w:divBdr>
    </w:div>
    <w:div w:id="4216914">
      <w:bodyDiv w:val="1"/>
      <w:marLeft w:val="0"/>
      <w:marRight w:val="0"/>
      <w:marTop w:val="0"/>
      <w:marBottom w:val="0"/>
      <w:divBdr>
        <w:top w:val="none" w:sz="0" w:space="0" w:color="auto"/>
        <w:left w:val="none" w:sz="0" w:space="0" w:color="auto"/>
        <w:bottom w:val="none" w:sz="0" w:space="0" w:color="auto"/>
        <w:right w:val="none" w:sz="0" w:space="0" w:color="auto"/>
      </w:divBdr>
    </w:div>
    <w:div w:id="4405474">
      <w:bodyDiv w:val="1"/>
      <w:marLeft w:val="0"/>
      <w:marRight w:val="0"/>
      <w:marTop w:val="0"/>
      <w:marBottom w:val="0"/>
      <w:divBdr>
        <w:top w:val="none" w:sz="0" w:space="0" w:color="auto"/>
        <w:left w:val="none" w:sz="0" w:space="0" w:color="auto"/>
        <w:bottom w:val="none" w:sz="0" w:space="0" w:color="auto"/>
        <w:right w:val="none" w:sz="0" w:space="0" w:color="auto"/>
      </w:divBdr>
    </w:div>
    <w:div w:id="4409784">
      <w:bodyDiv w:val="1"/>
      <w:marLeft w:val="0"/>
      <w:marRight w:val="0"/>
      <w:marTop w:val="0"/>
      <w:marBottom w:val="0"/>
      <w:divBdr>
        <w:top w:val="none" w:sz="0" w:space="0" w:color="auto"/>
        <w:left w:val="none" w:sz="0" w:space="0" w:color="auto"/>
        <w:bottom w:val="none" w:sz="0" w:space="0" w:color="auto"/>
        <w:right w:val="none" w:sz="0" w:space="0" w:color="auto"/>
      </w:divBdr>
    </w:div>
    <w:div w:id="4479034">
      <w:bodyDiv w:val="1"/>
      <w:marLeft w:val="0"/>
      <w:marRight w:val="0"/>
      <w:marTop w:val="0"/>
      <w:marBottom w:val="0"/>
      <w:divBdr>
        <w:top w:val="none" w:sz="0" w:space="0" w:color="auto"/>
        <w:left w:val="none" w:sz="0" w:space="0" w:color="auto"/>
        <w:bottom w:val="none" w:sz="0" w:space="0" w:color="auto"/>
        <w:right w:val="none" w:sz="0" w:space="0" w:color="auto"/>
      </w:divBdr>
    </w:div>
    <w:div w:id="4483788">
      <w:bodyDiv w:val="1"/>
      <w:marLeft w:val="0"/>
      <w:marRight w:val="0"/>
      <w:marTop w:val="0"/>
      <w:marBottom w:val="0"/>
      <w:divBdr>
        <w:top w:val="none" w:sz="0" w:space="0" w:color="auto"/>
        <w:left w:val="none" w:sz="0" w:space="0" w:color="auto"/>
        <w:bottom w:val="none" w:sz="0" w:space="0" w:color="auto"/>
        <w:right w:val="none" w:sz="0" w:space="0" w:color="auto"/>
      </w:divBdr>
    </w:div>
    <w:div w:id="4602597">
      <w:bodyDiv w:val="1"/>
      <w:marLeft w:val="0"/>
      <w:marRight w:val="0"/>
      <w:marTop w:val="0"/>
      <w:marBottom w:val="0"/>
      <w:divBdr>
        <w:top w:val="none" w:sz="0" w:space="0" w:color="auto"/>
        <w:left w:val="none" w:sz="0" w:space="0" w:color="auto"/>
        <w:bottom w:val="none" w:sz="0" w:space="0" w:color="auto"/>
        <w:right w:val="none" w:sz="0" w:space="0" w:color="auto"/>
      </w:divBdr>
    </w:div>
    <w:div w:id="4675646">
      <w:bodyDiv w:val="1"/>
      <w:marLeft w:val="0"/>
      <w:marRight w:val="0"/>
      <w:marTop w:val="0"/>
      <w:marBottom w:val="0"/>
      <w:divBdr>
        <w:top w:val="none" w:sz="0" w:space="0" w:color="auto"/>
        <w:left w:val="none" w:sz="0" w:space="0" w:color="auto"/>
        <w:bottom w:val="none" w:sz="0" w:space="0" w:color="auto"/>
        <w:right w:val="none" w:sz="0" w:space="0" w:color="auto"/>
      </w:divBdr>
    </w:div>
    <w:div w:id="4795996">
      <w:bodyDiv w:val="1"/>
      <w:marLeft w:val="0"/>
      <w:marRight w:val="0"/>
      <w:marTop w:val="0"/>
      <w:marBottom w:val="0"/>
      <w:divBdr>
        <w:top w:val="none" w:sz="0" w:space="0" w:color="auto"/>
        <w:left w:val="none" w:sz="0" w:space="0" w:color="auto"/>
        <w:bottom w:val="none" w:sz="0" w:space="0" w:color="auto"/>
        <w:right w:val="none" w:sz="0" w:space="0" w:color="auto"/>
      </w:divBdr>
    </w:div>
    <w:div w:id="4940016">
      <w:bodyDiv w:val="1"/>
      <w:marLeft w:val="0"/>
      <w:marRight w:val="0"/>
      <w:marTop w:val="0"/>
      <w:marBottom w:val="0"/>
      <w:divBdr>
        <w:top w:val="none" w:sz="0" w:space="0" w:color="auto"/>
        <w:left w:val="none" w:sz="0" w:space="0" w:color="auto"/>
        <w:bottom w:val="none" w:sz="0" w:space="0" w:color="auto"/>
        <w:right w:val="none" w:sz="0" w:space="0" w:color="auto"/>
      </w:divBdr>
    </w:div>
    <w:div w:id="4943153">
      <w:bodyDiv w:val="1"/>
      <w:marLeft w:val="0"/>
      <w:marRight w:val="0"/>
      <w:marTop w:val="0"/>
      <w:marBottom w:val="0"/>
      <w:divBdr>
        <w:top w:val="none" w:sz="0" w:space="0" w:color="auto"/>
        <w:left w:val="none" w:sz="0" w:space="0" w:color="auto"/>
        <w:bottom w:val="none" w:sz="0" w:space="0" w:color="auto"/>
        <w:right w:val="none" w:sz="0" w:space="0" w:color="auto"/>
      </w:divBdr>
    </w:div>
    <w:div w:id="4983805">
      <w:bodyDiv w:val="1"/>
      <w:marLeft w:val="0"/>
      <w:marRight w:val="0"/>
      <w:marTop w:val="0"/>
      <w:marBottom w:val="0"/>
      <w:divBdr>
        <w:top w:val="none" w:sz="0" w:space="0" w:color="auto"/>
        <w:left w:val="none" w:sz="0" w:space="0" w:color="auto"/>
        <w:bottom w:val="none" w:sz="0" w:space="0" w:color="auto"/>
        <w:right w:val="none" w:sz="0" w:space="0" w:color="auto"/>
      </w:divBdr>
    </w:div>
    <w:div w:id="5403902">
      <w:bodyDiv w:val="1"/>
      <w:marLeft w:val="0"/>
      <w:marRight w:val="0"/>
      <w:marTop w:val="0"/>
      <w:marBottom w:val="0"/>
      <w:divBdr>
        <w:top w:val="none" w:sz="0" w:space="0" w:color="auto"/>
        <w:left w:val="none" w:sz="0" w:space="0" w:color="auto"/>
        <w:bottom w:val="none" w:sz="0" w:space="0" w:color="auto"/>
        <w:right w:val="none" w:sz="0" w:space="0" w:color="auto"/>
      </w:divBdr>
    </w:div>
    <w:div w:id="5406333">
      <w:bodyDiv w:val="1"/>
      <w:marLeft w:val="0"/>
      <w:marRight w:val="0"/>
      <w:marTop w:val="0"/>
      <w:marBottom w:val="0"/>
      <w:divBdr>
        <w:top w:val="none" w:sz="0" w:space="0" w:color="auto"/>
        <w:left w:val="none" w:sz="0" w:space="0" w:color="auto"/>
        <w:bottom w:val="none" w:sz="0" w:space="0" w:color="auto"/>
        <w:right w:val="none" w:sz="0" w:space="0" w:color="auto"/>
      </w:divBdr>
    </w:div>
    <w:div w:id="5449835">
      <w:bodyDiv w:val="1"/>
      <w:marLeft w:val="0"/>
      <w:marRight w:val="0"/>
      <w:marTop w:val="0"/>
      <w:marBottom w:val="0"/>
      <w:divBdr>
        <w:top w:val="none" w:sz="0" w:space="0" w:color="auto"/>
        <w:left w:val="none" w:sz="0" w:space="0" w:color="auto"/>
        <w:bottom w:val="none" w:sz="0" w:space="0" w:color="auto"/>
        <w:right w:val="none" w:sz="0" w:space="0" w:color="auto"/>
      </w:divBdr>
    </w:div>
    <w:div w:id="5788356">
      <w:bodyDiv w:val="1"/>
      <w:marLeft w:val="0"/>
      <w:marRight w:val="0"/>
      <w:marTop w:val="0"/>
      <w:marBottom w:val="0"/>
      <w:divBdr>
        <w:top w:val="none" w:sz="0" w:space="0" w:color="auto"/>
        <w:left w:val="none" w:sz="0" w:space="0" w:color="auto"/>
        <w:bottom w:val="none" w:sz="0" w:space="0" w:color="auto"/>
        <w:right w:val="none" w:sz="0" w:space="0" w:color="auto"/>
      </w:divBdr>
    </w:div>
    <w:div w:id="5834280">
      <w:bodyDiv w:val="1"/>
      <w:marLeft w:val="0"/>
      <w:marRight w:val="0"/>
      <w:marTop w:val="0"/>
      <w:marBottom w:val="0"/>
      <w:divBdr>
        <w:top w:val="none" w:sz="0" w:space="0" w:color="auto"/>
        <w:left w:val="none" w:sz="0" w:space="0" w:color="auto"/>
        <w:bottom w:val="none" w:sz="0" w:space="0" w:color="auto"/>
        <w:right w:val="none" w:sz="0" w:space="0" w:color="auto"/>
      </w:divBdr>
    </w:div>
    <w:div w:id="6099231">
      <w:bodyDiv w:val="1"/>
      <w:marLeft w:val="0"/>
      <w:marRight w:val="0"/>
      <w:marTop w:val="0"/>
      <w:marBottom w:val="0"/>
      <w:divBdr>
        <w:top w:val="none" w:sz="0" w:space="0" w:color="auto"/>
        <w:left w:val="none" w:sz="0" w:space="0" w:color="auto"/>
        <w:bottom w:val="none" w:sz="0" w:space="0" w:color="auto"/>
        <w:right w:val="none" w:sz="0" w:space="0" w:color="auto"/>
      </w:divBdr>
    </w:div>
    <w:div w:id="6951448">
      <w:bodyDiv w:val="1"/>
      <w:marLeft w:val="0"/>
      <w:marRight w:val="0"/>
      <w:marTop w:val="0"/>
      <w:marBottom w:val="0"/>
      <w:divBdr>
        <w:top w:val="none" w:sz="0" w:space="0" w:color="auto"/>
        <w:left w:val="none" w:sz="0" w:space="0" w:color="auto"/>
        <w:bottom w:val="none" w:sz="0" w:space="0" w:color="auto"/>
        <w:right w:val="none" w:sz="0" w:space="0" w:color="auto"/>
      </w:divBdr>
    </w:div>
    <w:div w:id="7097654">
      <w:marLeft w:val="480"/>
      <w:marRight w:val="0"/>
      <w:marTop w:val="0"/>
      <w:marBottom w:val="0"/>
      <w:divBdr>
        <w:top w:val="none" w:sz="0" w:space="0" w:color="auto"/>
        <w:left w:val="none" w:sz="0" w:space="0" w:color="auto"/>
        <w:bottom w:val="none" w:sz="0" w:space="0" w:color="auto"/>
        <w:right w:val="none" w:sz="0" w:space="0" w:color="auto"/>
      </w:divBdr>
    </w:div>
    <w:div w:id="7106113">
      <w:bodyDiv w:val="1"/>
      <w:marLeft w:val="0"/>
      <w:marRight w:val="0"/>
      <w:marTop w:val="0"/>
      <w:marBottom w:val="0"/>
      <w:divBdr>
        <w:top w:val="none" w:sz="0" w:space="0" w:color="auto"/>
        <w:left w:val="none" w:sz="0" w:space="0" w:color="auto"/>
        <w:bottom w:val="none" w:sz="0" w:space="0" w:color="auto"/>
        <w:right w:val="none" w:sz="0" w:space="0" w:color="auto"/>
      </w:divBdr>
    </w:div>
    <w:div w:id="7147216">
      <w:bodyDiv w:val="1"/>
      <w:marLeft w:val="0"/>
      <w:marRight w:val="0"/>
      <w:marTop w:val="0"/>
      <w:marBottom w:val="0"/>
      <w:divBdr>
        <w:top w:val="none" w:sz="0" w:space="0" w:color="auto"/>
        <w:left w:val="none" w:sz="0" w:space="0" w:color="auto"/>
        <w:bottom w:val="none" w:sz="0" w:space="0" w:color="auto"/>
        <w:right w:val="none" w:sz="0" w:space="0" w:color="auto"/>
      </w:divBdr>
    </w:div>
    <w:div w:id="7218123">
      <w:bodyDiv w:val="1"/>
      <w:marLeft w:val="0"/>
      <w:marRight w:val="0"/>
      <w:marTop w:val="0"/>
      <w:marBottom w:val="0"/>
      <w:divBdr>
        <w:top w:val="none" w:sz="0" w:space="0" w:color="auto"/>
        <w:left w:val="none" w:sz="0" w:space="0" w:color="auto"/>
        <w:bottom w:val="none" w:sz="0" w:space="0" w:color="auto"/>
        <w:right w:val="none" w:sz="0" w:space="0" w:color="auto"/>
      </w:divBdr>
    </w:div>
    <w:div w:id="8261757">
      <w:bodyDiv w:val="1"/>
      <w:marLeft w:val="0"/>
      <w:marRight w:val="0"/>
      <w:marTop w:val="0"/>
      <w:marBottom w:val="0"/>
      <w:divBdr>
        <w:top w:val="none" w:sz="0" w:space="0" w:color="auto"/>
        <w:left w:val="none" w:sz="0" w:space="0" w:color="auto"/>
        <w:bottom w:val="none" w:sz="0" w:space="0" w:color="auto"/>
        <w:right w:val="none" w:sz="0" w:space="0" w:color="auto"/>
      </w:divBdr>
    </w:div>
    <w:div w:id="8338595">
      <w:marLeft w:val="480"/>
      <w:marRight w:val="0"/>
      <w:marTop w:val="0"/>
      <w:marBottom w:val="0"/>
      <w:divBdr>
        <w:top w:val="none" w:sz="0" w:space="0" w:color="auto"/>
        <w:left w:val="none" w:sz="0" w:space="0" w:color="auto"/>
        <w:bottom w:val="none" w:sz="0" w:space="0" w:color="auto"/>
        <w:right w:val="none" w:sz="0" w:space="0" w:color="auto"/>
      </w:divBdr>
    </w:div>
    <w:div w:id="8408339">
      <w:bodyDiv w:val="1"/>
      <w:marLeft w:val="0"/>
      <w:marRight w:val="0"/>
      <w:marTop w:val="0"/>
      <w:marBottom w:val="0"/>
      <w:divBdr>
        <w:top w:val="none" w:sz="0" w:space="0" w:color="auto"/>
        <w:left w:val="none" w:sz="0" w:space="0" w:color="auto"/>
        <w:bottom w:val="none" w:sz="0" w:space="0" w:color="auto"/>
        <w:right w:val="none" w:sz="0" w:space="0" w:color="auto"/>
      </w:divBdr>
    </w:div>
    <w:div w:id="8723320">
      <w:bodyDiv w:val="1"/>
      <w:marLeft w:val="0"/>
      <w:marRight w:val="0"/>
      <w:marTop w:val="0"/>
      <w:marBottom w:val="0"/>
      <w:divBdr>
        <w:top w:val="none" w:sz="0" w:space="0" w:color="auto"/>
        <w:left w:val="none" w:sz="0" w:space="0" w:color="auto"/>
        <w:bottom w:val="none" w:sz="0" w:space="0" w:color="auto"/>
        <w:right w:val="none" w:sz="0" w:space="0" w:color="auto"/>
      </w:divBdr>
    </w:div>
    <w:div w:id="8794243">
      <w:bodyDiv w:val="1"/>
      <w:marLeft w:val="0"/>
      <w:marRight w:val="0"/>
      <w:marTop w:val="0"/>
      <w:marBottom w:val="0"/>
      <w:divBdr>
        <w:top w:val="none" w:sz="0" w:space="0" w:color="auto"/>
        <w:left w:val="none" w:sz="0" w:space="0" w:color="auto"/>
        <w:bottom w:val="none" w:sz="0" w:space="0" w:color="auto"/>
        <w:right w:val="none" w:sz="0" w:space="0" w:color="auto"/>
      </w:divBdr>
    </w:div>
    <w:div w:id="8990121">
      <w:bodyDiv w:val="1"/>
      <w:marLeft w:val="0"/>
      <w:marRight w:val="0"/>
      <w:marTop w:val="0"/>
      <w:marBottom w:val="0"/>
      <w:divBdr>
        <w:top w:val="none" w:sz="0" w:space="0" w:color="auto"/>
        <w:left w:val="none" w:sz="0" w:space="0" w:color="auto"/>
        <w:bottom w:val="none" w:sz="0" w:space="0" w:color="auto"/>
        <w:right w:val="none" w:sz="0" w:space="0" w:color="auto"/>
      </w:divBdr>
    </w:div>
    <w:div w:id="8992699">
      <w:bodyDiv w:val="1"/>
      <w:marLeft w:val="0"/>
      <w:marRight w:val="0"/>
      <w:marTop w:val="0"/>
      <w:marBottom w:val="0"/>
      <w:divBdr>
        <w:top w:val="none" w:sz="0" w:space="0" w:color="auto"/>
        <w:left w:val="none" w:sz="0" w:space="0" w:color="auto"/>
        <w:bottom w:val="none" w:sz="0" w:space="0" w:color="auto"/>
        <w:right w:val="none" w:sz="0" w:space="0" w:color="auto"/>
      </w:divBdr>
    </w:div>
    <w:div w:id="9338378">
      <w:bodyDiv w:val="1"/>
      <w:marLeft w:val="0"/>
      <w:marRight w:val="0"/>
      <w:marTop w:val="0"/>
      <w:marBottom w:val="0"/>
      <w:divBdr>
        <w:top w:val="none" w:sz="0" w:space="0" w:color="auto"/>
        <w:left w:val="none" w:sz="0" w:space="0" w:color="auto"/>
        <w:bottom w:val="none" w:sz="0" w:space="0" w:color="auto"/>
        <w:right w:val="none" w:sz="0" w:space="0" w:color="auto"/>
      </w:divBdr>
    </w:div>
    <w:div w:id="9379202">
      <w:marLeft w:val="480"/>
      <w:marRight w:val="0"/>
      <w:marTop w:val="0"/>
      <w:marBottom w:val="0"/>
      <w:divBdr>
        <w:top w:val="none" w:sz="0" w:space="0" w:color="auto"/>
        <w:left w:val="none" w:sz="0" w:space="0" w:color="auto"/>
        <w:bottom w:val="none" w:sz="0" w:space="0" w:color="auto"/>
        <w:right w:val="none" w:sz="0" w:space="0" w:color="auto"/>
      </w:divBdr>
    </w:div>
    <w:div w:id="9380575">
      <w:bodyDiv w:val="1"/>
      <w:marLeft w:val="0"/>
      <w:marRight w:val="0"/>
      <w:marTop w:val="0"/>
      <w:marBottom w:val="0"/>
      <w:divBdr>
        <w:top w:val="none" w:sz="0" w:space="0" w:color="auto"/>
        <w:left w:val="none" w:sz="0" w:space="0" w:color="auto"/>
        <w:bottom w:val="none" w:sz="0" w:space="0" w:color="auto"/>
        <w:right w:val="none" w:sz="0" w:space="0" w:color="auto"/>
      </w:divBdr>
    </w:div>
    <w:div w:id="9571948">
      <w:bodyDiv w:val="1"/>
      <w:marLeft w:val="0"/>
      <w:marRight w:val="0"/>
      <w:marTop w:val="0"/>
      <w:marBottom w:val="0"/>
      <w:divBdr>
        <w:top w:val="none" w:sz="0" w:space="0" w:color="auto"/>
        <w:left w:val="none" w:sz="0" w:space="0" w:color="auto"/>
        <w:bottom w:val="none" w:sz="0" w:space="0" w:color="auto"/>
        <w:right w:val="none" w:sz="0" w:space="0" w:color="auto"/>
      </w:divBdr>
    </w:div>
    <w:div w:id="9647392">
      <w:bodyDiv w:val="1"/>
      <w:marLeft w:val="0"/>
      <w:marRight w:val="0"/>
      <w:marTop w:val="0"/>
      <w:marBottom w:val="0"/>
      <w:divBdr>
        <w:top w:val="none" w:sz="0" w:space="0" w:color="auto"/>
        <w:left w:val="none" w:sz="0" w:space="0" w:color="auto"/>
        <w:bottom w:val="none" w:sz="0" w:space="0" w:color="auto"/>
        <w:right w:val="none" w:sz="0" w:space="0" w:color="auto"/>
      </w:divBdr>
    </w:div>
    <w:div w:id="10300427">
      <w:marLeft w:val="480"/>
      <w:marRight w:val="0"/>
      <w:marTop w:val="0"/>
      <w:marBottom w:val="0"/>
      <w:divBdr>
        <w:top w:val="none" w:sz="0" w:space="0" w:color="auto"/>
        <w:left w:val="none" w:sz="0" w:space="0" w:color="auto"/>
        <w:bottom w:val="none" w:sz="0" w:space="0" w:color="auto"/>
        <w:right w:val="none" w:sz="0" w:space="0" w:color="auto"/>
      </w:divBdr>
    </w:div>
    <w:div w:id="10421460">
      <w:bodyDiv w:val="1"/>
      <w:marLeft w:val="0"/>
      <w:marRight w:val="0"/>
      <w:marTop w:val="0"/>
      <w:marBottom w:val="0"/>
      <w:divBdr>
        <w:top w:val="none" w:sz="0" w:space="0" w:color="auto"/>
        <w:left w:val="none" w:sz="0" w:space="0" w:color="auto"/>
        <w:bottom w:val="none" w:sz="0" w:space="0" w:color="auto"/>
        <w:right w:val="none" w:sz="0" w:space="0" w:color="auto"/>
      </w:divBdr>
    </w:div>
    <w:div w:id="10686549">
      <w:bodyDiv w:val="1"/>
      <w:marLeft w:val="0"/>
      <w:marRight w:val="0"/>
      <w:marTop w:val="0"/>
      <w:marBottom w:val="0"/>
      <w:divBdr>
        <w:top w:val="none" w:sz="0" w:space="0" w:color="auto"/>
        <w:left w:val="none" w:sz="0" w:space="0" w:color="auto"/>
        <w:bottom w:val="none" w:sz="0" w:space="0" w:color="auto"/>
        <w:right w:val="none" w:sz="0" w:space="0" w:color="auto"/>
      </w:divBdr>
    </w:div>
    <w:div w:id="10693661">
      <w:bodyDiv w:val="1"/>
      <w:marLeft w:val="0"/>
      <w:marRight w:val="0"/>
      <w:marTop w:val="0"/>
      <w:marBottom w:val="0"/>
      <w:divBdr>
        <w:top w:val="none" w:sz="0" w:space="0" w:color="auto"/>
        <w:left w:val="none" w:sz="0" w:space="0" w:color="auto"/>
        <w:bottom w:val="none" w:sz="0" w:space="0" w:color="auto"/>
        <w:right w:val="none" w:sz="0" w:space="0" w:color="auto"/>
      </w:divBdr>
    </w:div>
    <w:div w:id="10884315">
      <w:bodyDiv w:val="1"/>
      <w:marLeft w:val="0"/>
      <w:marRight w:val="0"/>
      <w:marTop w:val="0"/>
      <w:marBottom w:val="0"/>
      <w:divBdr>
        <w:top w:val="none" w:sz="0" w:space="0" w:color="auto"/>
        <w:left w:val="none" w:sz="0" w:space="0" w:color="auto"/>
        <w:bottom w:val="none" w:sz="0" w:space="0" w:color="auto"/>
        <w:right w:val="none" w:sz="0" w:space="0" w:color="auto"/>
      </w:divBdr>
    </w:div>
    <w:div w:id="10961334">
      <w:marLeft w:val="480"/>
      <w:marRight w:val="0"/>
      <w:marTop w:val="0"/>
      <w:marBottom w:val="0"/>
      <w:divBdr>
        <w:top w:val="none" w:sz="0" w:space="0" w:color="auto"/>
        <w:left w:val="none" w:sz="0" w:space="0" w:color="auto"/>
        <w:bottom w:val="none" w:sz="0" w:space="0" w:color="auto"/>
        <w:right w:val="none" w:sz="0" w:space="0" w:color="auto"/>
      </w:divBdr>
    </w:div>
    <w:div w:id="11032194">
      <w:bodyDiv w:val="1"/>
      <w:marLeft w:val="0"/>
      <w:marRight w:val="0"/>
      <w:marTop w:val="0"/>
      <w:marBottom w:val="0"/>
      <w:divBdr>
        <w:top w:val="none" w:sz="0" w:space="0" w:color="auto"/>
        <w:left w:val="none" w:sz="0" w:space="0" w:color="auto"/>
        <w:bottom w:val="none" w:sz="0" w:space="0" w:color="auto"/>
        <w:right w:val="none" w:sz="0" w:space="0" w:color="auto"/>
      </w:divBdr>
    </w:div>
    <w:div w:id="11537449">
      <w:bodyDiv w:val="1"/>
      <w:marLeft w:val="0"/>
      <w:marRight w:val="0"/>
      <w:marTop w:val="0"/>
      <w:marBottom w:val="0"/>
      <w:divBdr>
        <w:top w:val="none" w:sz="0" w:space="0" w:color="auto"/>
        <w:left w:val="none" w:sz="0" w:space="0" w:color="auto"/>
        <w:bottom w:val="none" w:sz="0" w:space="0" w:color="auto"/>
        <w:right w:val="none" w:sz="0" w:space="0" w:color="auto"/>
      </w:divBdr>
    </w:div>
    <w:div w:id="11540616">
      <w:marLeft w:val="480"/>
      <w:marRight w:val="0"/>
      <w:marTop w:val="0"/>
      <w:marBottom w:val="0"/>
      <w:divBdr>
        <w:top w:val="none" w:sz="0" w:space="0" w:color="auto"/>
        <w:left w:val="none" w:sz="0" w:space="0" w:color="auto"/>
        <w:bottom w:val="none" w:sz="0" w:space="0" w:color="auto"/>
        <w:right w:val="none" w:sz="0" w:space="0" w:color="auto"/>
      </w:divBdr>
    </w:div>
    <w:div w:id="11608882">
      <w:bodyDiv w:val="1"/>
      <w:marLeft w:val="0"/>
      <w:marRight w:val="0"/>
      <w:marTop w:val="0"/>
      <w:marBottom w:val="0"/>
      <w:divBdr>
        <w:top w:val="none" w:sz="0" w:space="0" w:color="auto"/>
        <w:left w:val="none" w:sz="0" w:space="0" w:color="auto"/>
        <w:bottom w:val="none" w:sz="0" w:space="0" w:color="auto"/>
        <w:right w:val="none" w:sz="0" w:space="0" w:color="auto"/>
      </w:divBdr>
    </w:div>
    <w:div w:id="11610320">
      <w:marLeft w:val="480"/>
      <w:marRight w:val="0"/>
      <w:marTop w:val="0"/>
      <w:marBottom w:val="0"/>
      <w:divBdr>
        <w:top w:val="none" w:sz="0" w:space="0" w:color="auto"/>
        <w:left w:val="none" w:sz="0" w:space="0" w:color="auto"/>
        <w:bottom w:val="none" w:sz="0" w:space="0" w:color="auto"/>
        <w:right w:val="none" w:sz="0" w:space="0" w:color="auto"/>
      </w:divBdr>
    </w:div>
    <w:div w:id="11886115">
      <w:marLeft w:val="480"/>
      <w:marRight w:val="0"/>
      <w:marTop w:val="0"/>
      <w:marBottom w:val="0"/>
      <w:divBdr>
        <w:top w:val="none" w:sz="0" w:space="0" w:color="auto"/>
        <w:left w:val="none" w:sz="0" w:space="0" w:color="auto"/>
        <w:bottom w:val="none" w:sz="0" w:space="0" w:color="auto"/>
        <w:right w:val="none" w:sz="0" w:space="0" w:color="auto"/>
      </w:divBdr>
    </w:div>
    <w:div w:id="11953287">
      <w:bodyDiv w:val="1"/>
      <w:marLeft w:val="0"/>
      <w:marRight w:val="0"/>
      <w:marTop w:val="0"/>
      <w:marBottom w:val="0"/>
      <w:divBdr>
        <w:top w:val="none" w:sz="0" w:space="0" w:color="auto"/>
        <w:left w:val="none" w:sz="0" w:space="0" w:color="auto"/>
        <w:bottom w:val="none" w:sz="0" w:space="0" w:color="auto"/>
        <w:right w:val="none" w:sz="0" w:space="0" w:color="auto"/>
      </w:divBdr>
    </w:div>
    <w:div w:id="12147786">
      <w:bodyDiv w:val="1"/>
      <w:marLeft w:val="0"/>
      <w:marRight w:val="0"/>
      <w:marTop w:val="0"/>
      <w:marBottom w:val="0"/>
      <w:divBdr>
        <w:top w:val="none" w:sz="0" w:space="0" w:color="auto"/>
        <w:left w:val="none" w:sz="0" w:space="0" w:color="auto"/>
        <w:bottom w:val="none" w:sz="0" w:space="0" w:color="auto"/>
        <w:right w:val="none" w:sz="0" w:space="0" w:color="auto"/>
      </w:divBdr>
    </w:div>
    <w:div w:id="12193455">
      <w:bodyDiv w:val="1"/>
      <w:marLeft w:val="0"/>
      <w:marRight w:val="0"/>
      <w:marTop w:val="0"/>
      <w:marBottom w:val="0"/>
      <w:divBdr>
        <w:top w:val="none" w:sz="0" w:space="0" w:color="auto"/>
        <w:left w:val="none" w:sz="0" w:space="0" w:color="auto"/>
        <w:bottom w:val="none" w:sz="0" w:space="0" w:color="auto"/>
        <w:right w:val="none" w:sz="0" w:space="0" w:color="auto"/>
      </w:divBdr>
    </w:div>
    <w:div w:id="12264316">
      <w:marLeft w:val="480"/>
      <w:marRight w:val="0"/>
      <w:marTop w:val="0"/>
      <w:marBottom w:val="0"/>
      <w:divBdr>
        <w:top w:val="none" w:sz="0" w:space="0" w:color="auto"/>
        <w:left w:val="none" w:sz="0" w:space="0" w:color="auto"/>
        <w:bottom w:val="none" w:sz="0" w:space="0" w:color="auto"/>
        <w:right w:val="none" w:sz="0" w:space="0" w:color="auto"/>
      </w:divBdr>
    </w:div>
    <w:div w:id="12417494">
      <w:bodyDiv w:val="1"/>
      <w:marLeft w:val="0"/>
      <w:marRight w:val="0"/>
      <w:marTop w:val="0"/>
      <w:marBottom w:val="0"/>
      <w:divBdr>
        <w:top w:val="none" w:sz="0" w:space="0" w:color="auto"/>
        <w:left w:val="none" w:sz="0" w:space="0" w:color="auto"/>
        <w:bottom w:val="none" w:sz="0" w:space="0" w:color="auto"/>
        <w:right w:val="none" w:sz="0" w:space="0" w:color="auto"/>
      </w:divBdr>
    </w:div>
    <w:div w:id="12850956">
      <w:bodyDiv w:val="1"/>
      <w:marLeft w:val="0"/>
      <w:marRight w:val="0"/>
      <w:marTop w:val="0"/>
      <w:marBottom w:val="0"/>
      <w:divBdr>
        <w:top w:val="none" w:sz="0" w:space="0" w:color="auto"/>
        <w:left w:val="none" w:sz="0" w:space="0" w:color="auto"/>
        <w:bottom w:val="none" w:sz="0" w:space="0" w:color="auto"/>
        <w:right w:val="none" w:sz="0" w:space="0" w:color="auto"/>
      </w:divBdr>
    </w:div>
    <w:div w:id="13113974">
      <w:bodyDiv w:val="1"/>
      <w:marLeft w:val="0"/>
      <w:marRight w:val="0"/>
      <w:marTop w:val="0"/>
      <w:marBottom w:val="0"/>
      <w:divBdr>
        <w:top w:val="none" w:sz="0" w:space="0" w:color="auto"/>
        <w:left w:val="none" w:sz="0" w:space="0" w:color="auto"/>
        <w:bottom w:val="none" w:sz="0" w:space="0" w:color="auto"/>
        <w:right w:val="none" w:sz="0" w:space="0" w:color="auto"/>
      </w:divBdr>
    </w:div>
    <w:div w:id="13189201">
      <w:marLeft w:val="480"/>
      <w:marRight w:val="0"/>
      <w:marTop w:val="0"/>
      <w:marBottom w:val="0"/>
      <w:divBdr>
        <w:top w:val="none" w:sz="0" w:space="0" w:color="auto"/>
        <w:left w:val="none" w:sz="0" w:space="0" w:color="auto"/>
        <w:bottom w:val="none" w:sz="0" w:space="0" w:color="auto"/>
        <w:right w:val="none" w:sz="0" w:space="0" w:color="auto"/>
      </w:divBdr>
    </w:div>
    <w:div w:id="13462299">
      <w:bodyDiv w:val="1"/>
      <w:marLeft w:val="0"/>
      <w:marRight w:val="0"/>
      <w:marTop w:val="0"/>
      <w:marBottom w:val="0"/>
      <w:divBdr>
        <w:top w:val="none" w:sz="0" w:space="0" w:color="auto"/>
        <w:left w:val="none" w:sz="0" w:space="0" w:color="auto"/>
        <w:bottom w:val="none" w:sz="0" w:space="0" w:color="auto"/>
        <w:right w:val="none" w:sz="0" w:space="0" w:color="auto"/>
      </w:divBdr>
    </w:div>
    <w:div w:id="13918826">
      <w:bodyDiv w:val="1"/>
      <w:marLeft w:val="0"/>
      <w:marRight w:val="0"/>
      <w:marTop w:val="0"/>
      <w:marBottom w:val="0"/>
      <w:divBdr>
        <w:top w:val="none" w:sz="0" w:space="0" w:color="auto"/>
        <w:left w:val="none" w:sz="0" w:space="0" w:color="auto"/>
        <w:bottom w:val="none" w:sz="0" w:space="0" w:color="auto"/>
        <w:right w:val="none" w:sz="0" w:space="0" w:color="auto"/>
      </w:divBdr>
    </w:div>
    <w:div w:id="13965316">
      <w:bodyDiv w:val="1"/>
      <w:marLeft w:val="0"/>
      <w:marRight w:val="0"/>
      <w:marTop w:val="0"/>
      <w:marBottom w:val="0"/>
      <w:divBdr>
        <w:top w:val="none" w:sz="0" w:space="0" w:color="auto"/>
        <w:left w:val="none" w:sz="0" w:space="0" w:color="auto"/>
        <w:bottom w:val="none" w:sz="0" w:space="0" w:color="auto"/>
        <w:right w:val="none" w:sz="0" w:space="0" w:color="auto"/>
      </w:divBdr>
    </w:div>
    <w:div w:id="14312215">
      <w:bodyDiv w:val="1"/>
      <w:marLeft w:val="0"/>
      <w:marRight w:val="0"/>
      <w:marTop w:val="0"/>
      <w:marBottom w:val="0"/>
      <w:divBdr>
        <w:top w:val="none" w:sz="0" w:space="0" w:color="auto"/>
        <w:left w:val="none" w:sz="0" w:space="0" w:color="auto"/>
        <w:bottom w:val="none" w:sz="0" w:space="0" w:color="auto"/>
        <w:right w:val="none" w:sz="0" w:space="0" w:color="auto"/>
      </w:divBdr>
    </w:div>
    <w:div w:id="14960497">
      <w:marLeft w:val="480"/>
      <w:marRight w:val="0"/>
      <w:marTop w:val="0"/>
      <w:marBottom w:val="0"/>
      <w:divBdr>
        <w:top w:val="none" w:sz="0" w:space="0" w:color="auto"/>
        <w:left w:val="none" w:sz="0" w:space="0" w:color="auto"/>
        <w:bottom w:val="none" w:sz="0" w:space="0" w:color="auto"/>
        <w:right w:val="none" w:sz="0" w:space="0" w:color="auto"/>
      </w:divBdr>
    </w:div>
    <w:div w:id="15035922">
      <w:bodyDiv w:val="1"/>
      <w:marLeft w:val="0"/>
      <w:marRight w:val="0"/>
      <w:marTop w:val="0"/>
      <w:marBottom w:val="0"/>
      <w:divBdr>
        <w:top w:val="none" w:sz="0" w:space="0" w:color="auto"/>
        <w:left w:val="none" w:sz="0" w:space="0" w:color="auto"/>
        <w:bottom w:val="none" w:sz="0" w:space="0" w:color="auto"/>
        <w:right w:val="none" w:sz="0" w:space="0" w:color="auto"/>
      </w:divBdr>
    </w:div>
    <w:div w:id="15272318">
      <w:bodyDiv w:val="1"/>
      <w:marLeft w:val="0"/>
      <w:marRight w:val="0"/>
      <w:marTop w:val="0"/>
      <w:marBottom w:val="0"/>
      <w:divBdr>
        <w:top w:val="none" w:sz="0" w:space="0" w:color="auto"/>
        <w:left w:val="none" w:sz="0" w:space="0" w:color="auto"/>
        <w:bottom w:val="none" w:sz="0" w:space="0" w:color="auto"/>
        <w:right w:val="none" w:sz="0" w:space="0" w:color="auto"/>
      </w:divBdr>
    </w:div>
    <w:div w:id="15429940">
      <w:bodyDiv w:val="1"/>
      <w:marLeft w:val="0"/>
      <w:marRight w:val="0"/>
      <w:marTop w:val="0"/>
      <w:marBottom w:val="0"/>
      <w:divBdr>
        <w:top w:val="none" w:sz="0" w:space="0" w:color="auto"/>
        <w:left w:val="none" w:sz="0" w:space="0" w:color="auto"/>
        <w:bottom w:val="none" w:sz="0" w:space="0" w:color="auto"/>
        <w:right w:val="none" w:sz="0" w:space="0" w:color="auto"/>
      </w:divBdr>
    </w:div>
    <w:div w:id="16153188">
      <w:bodyDiv w:val="1"/>
      <w:marLeft w:val="0"/>
      <w:marRight w:val="0"/>
      <w:marTop w:val="0"/>
      <w:marBottom w:val="0"/>
      <w:divBdr>
        <w:top w:val="none" w:sz="0" w:space="0" w:color="auto"/>
        <w:left w:val="none" w:sz="0" w:space="0" w:color="auto"/>
        <w:bottom w:val="none" w:sz="0" w:space="0" w:color="auto"/>
        <w:right w:val="none" w:sz="0" w:space="0" w:color="auto"/>
      </w:divBdr>
    </w:div>
    <w:div w:id="16195677">
      <w:bodyDiv w:val="1"/>
      <w:marLeft w:val="0"/>
      <w:marRight w:val="0"/>
      <w:marTop w:val="0"/>
      <w:marBottom w:val="0"/>
      <w:divBdr>
        <w:top w:val="none" w:sz="0" w:space="0" w:color="auto"/>
        <w:left w:val="none" w:sz="0" w:space="0" w:color="auto"/>
        <w:bottom w:val="none" w:sz="0" w:space="0" w:color="auto"/>
        <w:right w:val="none" w:sz="0" w:space="0" w:color="auto"/>
      </w:divBdr>
    </w:div>
    <w:div w:id="16274797">
      <w:marLeft w:val="480"/>
      <w:marRight w:val="0"/>
      <w:marTop w:val="0"/>
      <w:marBottom w:val="0"/>
      <w:divBdr>
        <w:top w:val="none" w:sz="0" w:space="0" w:color="auto"/>
        <w:left w:val="none" w:sz="0" w:space="0" w:color="auto"/>
        <w:bottom w:val="none" w:sz="0" w:space="0" w:color="auto"/>
        <w:right w:val="none" w:sz="0" w:space="0" w:color="auto"/>
      </w:divBdr>
    </w:div>
    <w:div w:id="16279511">
      <w:bodyDiv w:val="1"/>
      <w:marLeft w:val="0"/>
      <w:marRight w:val="0"/>
      <w:marTop w:val="0"/>
      <w:marBottom w:val="0"/>
      <w:divBdr>
        <w:top w:val="none" w:sz="0" w:space="0" w:color="auto"/>
        <w:left w:val="none" w:sz="0" w:space="0" w:color="auto"/>
        <w:bottom w:val="none" w:sz="0" w:space="0" w:color="auto"/>
        <w:right w:val="none" w:sz="0" w:space="0" w:color="auto"/>
      </w:divBdr>
    </w:div>
    <w:div w:id="16320274">
      <w:bodyDiv w:val="1"/>
      <w:marLeft w:val="0"/>
      <w:marRight w:val="0"/>
      <w:marTop w:val="0"/>
      <w:marBottom w:val="0"/>
      <w:divBdr>
        <w:top w:val="none" w:sz="0" w:space="0" w:color="auto"/>
        <w:left w:val="none" w:sz="0" w:space="0" w:color="auto"/>
        <w:bottom w:val="none" w:sz="0" w:space="0" w:color="auto"/>
        <w:right w:val="none" w:sz="0" w:space="0" w:color="auto"/>
      </w:divBdr>
    </w:div>
    <w:div w:id="16396983">
      <w:bodyDiv w:val="1"/>
      <w:marLeft w:val="0"/>
      <w:marRight w:val="0"/>
      <w:marTop w:val="0"/>
      <w:marBottom w:val="0"/>
      <w:divBdr>
        <w:top w:val="none" w:sz="0" w:space="0" w:color="auto"/>
        <w:left w:val="none" w:sz="0" w:space="0" w:color="auto"/>
        <w:bottom w:val="none" w:sz="0" w:space="0" w:color="auto"/>
        <w:right w:val="none" w:sz="0" w:space="0" w:color="auto"/>
      </w:divBdr>
    </w:div>
    <w:div w:id="16585057">
      <w:bodyDiv w:val="1"/>
      <w:marLeft w:val="0"/>
      <w:marRight w:val="0"/>
      <w:marTop w:val="0"/>
      <w:marBottom w:val="0"/>
      <w:divBdr>
        <w:top w:val="none" w:sz="0" w:space="0" w:color="auto"/>
        <w:left w:val="none" w:sz="0" w:space="0" w:color="auto"/>
        <w:bottom w:val="none" w:sz="0" w:space="0" w:color="auto"/>
        <w:right w:val="none" w:sz="0" w:space="0" w:color="auto"/>
      </w:divBdr>
    </w:div>
    <w:div w:id="16589881">
      <w:bodyDiv w:val="1"/>
      <w:marLeft w:val="0"/>
      <w:marRight w:val="0"/>
      <w:marTop w:val="0"/>
      <w:marBottom w:val="0"/>
      <w:divBdr>
        <w:top w:val="none" w:sz="0" w:space="0" w:color="auto"/>
        <w:left w:val="none" w:sz="0" w:space="0" w:color="auto"/>
        <w:bottom w:val="none" w:sz="0" w:space="0" w:color="auto"/>
        <w:right w:val="none" w:sz="0" w:space="0" w:color="auto"/>
      </w:divBdr>
    </w:div>
    <w:div w:id="16740612">
      <w:bodyDiv w:val="1"/>
      <w:marLeft w:val="0"/>
      <w:marRight w:val="0"/>
      <w:marTop w:val="0"/>
      <w:marBottom w:val="0"/>
      <w:divBdr>
        <w:top w:val="none" w:sz="0" w:space="0" w:color="auto"/>
        <w:left w:val="none" w:sz="0" w:space="0" w:color="auto"/>
        <w:bottom w:val="none" w:sz="0" w:space="0" w:color="auto"/>
        <w:right w:val="none" w:sz="0" w:space="0" w:color="auto"/>
      </w:divBdr>
    </w:div>
    <w:div w:id="17006423">
      <w:bodyDiv w:val="1"/>
      <w:marLeft w:val="0"/>
      <w:marRight w:val="0"/>
      <w:marTop w:val="0"/>
      <w:marBottom w:val="0"/>
      <w:divBdr>
        <w:top w:val="none" w:sz="0" w:space="0" w:color="auto"/>
        <w:left w:val="none" w:sz="0" w:space="0" w:color="auto"/>
        <w:bottom w:val="none" w:sz="0" w:space="0" w:color="auto"/>
        <w:right w:val="none" w:sz="0" w:space="0" w:color="auto"/>
      </w:divBdr>
    </w:div>
    <w:div w:id="17045810">
      <w:bodyDiv w:val="1"/>
      <w:marLeft w:val="0"/>
      <w:marRight w:val="0"/>
      <w:marTop w:val="0"/>
      <w:marBottom w:val="0"/>
      <w:divBdr>
        <w:top w:val="none" w:sz="0" w:space="0" w:color="auto"/>
        <w:left w:val="none" w:sz="0" w:space="0" w:color="auto"/>
        <w:bottom w:val="none" w:sz="0" w:space="0" w:color="auto"/>
        <w:right w:val="none" w:sz="0" w:space="0" w:color="auto"/>
      </w:divBdr>
    </w:div>
    <w:div w:id="17660633">
      <w:bodyDiv w:val="1"/>
      <w:marLeft w:val="0"/>
      <w:marRight w:val="0"/>
      <w:marTop w:val="0"/>
      <w:marBottom w:val="0"/>
      <w:divBdr>
        <w:top w:val="none" w:sz="0" w:space="0" w:color="auto"/>
        <w:left w:val="none" w:sz="0" w:space="0" w:color="auto"/>
        <w:bottom w:val="none" w:sz="0" w:space="0" w:color="auto"/>
        <w:right w:val="none" w:sz="0" w:space="0" w:color="auto"/>
      </w:divBdr>
    </w:div>
    <w:div w:id="18505375">
      <w:bodyDiv w:val="1"/>
      <w:marLeft w:val="0"/>
      <w:marRight w:val="0"/>
      <w:marTop w:val="0"/>
      <w:marBottom w:val="0"/>
      <w:divBdr>
        <w:top w:val="none" w:sz="0" w:space="0" w:color="auto"/>
        <w:left w:val="none" w:sz="0" w:space="0" w:color="auto"/>
        <w:bottom w:val="none" w:sz="0" w:space="0" w:color="auto"/>
        <w:right w:val="none" w:sz="0" w:space="0" w:color="auto"/>
      </w:divBdr>
    </w:div>
    <w:div w:id="19094306">
      <w:bodyDiv w:val="1"/>
      <w:marLeft w:val="0"/>
      <w:marRight w:val="0"/>
      <w:marTop w:val="0"/>
      <w:marBottom w:val="0"/>
      <w:divBdr>
        <w:top w:val="none" w:sz="0" w:space="0" w:color="auto"/>
        <w:left w:val="none" w:sz="0" w:space="0" w:color="auto"/>
        <w:bottom w:val="none" w:sz="0" w:space="0" w:color="auto"/>
        <w:right w:val="none" w:sz="0" w:space="0" w:color="auto"/>
      </w:divBdr>
    </w:div>
    <w:div w:id="19167946">
      <w:bodyDiv w:val="1"/>
      <w:marLeft w:val="0"/>
      <w:marRight w:val="0"/>
      <w:marTop w:val="0"/>
      <w:marBottom w:val="0"/>
      <w:divBdr>
        <w:top w:val="none" w:sz="0" w:space="0" w:color="auto"/>
        <w:left w:val="none" w:sz="0" w:space="0" w:color="auto"/>
        <w:bottom w:val="none" w:sz="0" w:space="0" w:color="auto"/>
        <w:right w:val="none" w:sz="0" w:space="0" w:color="auto"/>
      </w:divBdr>
    </w:div>
    <w:div w:id="19205471">
      <w:bodyDiv w:val="1"/>
      <w:marLeft w:val="0"/>
      <w:marRight w:val="0"/>
      <w:marTop w:val="0"/>
      <w:marBottom w:val="0"/>
      <w:divBdr>
        <w:top w:val="none" w:sz="0" w:space="0" w:color="auto"/>
        <w:left w:val="none" w:sz="0" w:space="0" w:color="auto"/>
        <w:bottom w:val="none" w:sz="0" w:space="0" w:color="auto"/>
        <w:right w:val="none" w:sz="0" w:space="0" w:color="auto"/>
      </w:divBdr>
    </w:div>
    <w:div w:id="19360371">
      <w:bodyDiv w:val="1"/>
      <w:marLeft w:val="0"/>
      <w:marRight w:val="0"/>
      <w:marTop w:val="0"/>
      <w:marBottom w:val="0"/>
      <w:divBdr>
        <w:top w:val="none" w:sz="0" w:space="0" w:color="auto"/>
        <w:left w:val="none" w:sz="0" w:space="0" w:color="auto"/>
        <w:bottom w:val="none" w:sz="0" w:space="0" w:color="auto"/>
        <w:right w:val="none" w:sz="0" w:space="0" w:color="auto"/>
      </w:divBdr>
    </w:div>
    <w:div w:id="19404237">
      <w:bodyDiv w:val="1"/>
      <w:marLeft w:val="0"/>
      <w:marRight w:val="0"/>
      <w:marTop w:val="0"/>
      <w:marBottom w:val="0"/>
      <w:divBdr>
        <w:top w:val="none" w:sz="0" w:space="0" w:color="auto"/>
        <w:left w:val="none" w:sz="0" w:space="0" w:color="auto"/>
        <w:bottom w:val="none" w:sz="0" w:space="0" w:color="auto"/>
        <w:right w:val="none" w:sz="0" w:space="0" w:color="auto"/>
      </w:divBdr>
    </w:div>
    <w:div w:id="19472846">
      <w:bodyDiv w:val="1"/>
      <w:marLeft w:val="0"/>
      <w:marRight w:val="0"/>
      <w:marTop w:val="0"/>
      <w:marBottom w:val="0"/>
      <w:divBdr>
        <w:top w:val="none" w:sz="0" w:space="0" w:color="auto"/>
        <w:left w:val="none" w:sz="0" w:space="0" w:color="auto"/>
        <w:bottom w:val="none" w:sz="0" w:space="0" w:color="auto"/>
        <w:right w:val="none" w:sz="0" w:space="0" w:color="auto"/>
      </w:divBdr>
    </w:div>
    <w:div w:id="19792071">
      <w:bodyDiv w:val="1"/>
      <w:marLeft w:val="0"/>
      <w:marRight w:val="0"/>
      <w:marTop w:val="0"/>
      <w:marBottom w:val="0"/>
      <w:divBdr>
        <w:top w:val="none" w:sz="0" w:space="0" w:color="auto"/>
        <w:left w:val="none" w:sz="0" w:space="0" w:color="auto"/>
        <w:bottom w:val="none" w:sz="0" w:space="0" w:color="auto"/>
        <w:right w:val="none" w:sz="0" w:space="0" w:color="auto"/>
      </w:divBdr>
    </w:div>
    <w:div w:id="19942004">
      <w:bodyDiv w:val="1"/>
      <w:marLeft w:val="0"/>
      <w:marRight w:val="0"/>
      <w:marTop w:val="0"/>
      <w:marBottom w:val="0"/>
      <w:divBdr>
        <w:top w:val="none" w:sz="0" w:space="0" w:color="auto"/>
        <w:left w:val="none" w:sz="0" w:space="0" w:color="auto"/>
        <w:bottom w:val="none" w:sz="0" w:space="0" w:color="auto"/>
        <w:right w:val="none" w:sz="0" w:space="0" w:color="auto"/>
      </w:divBdr>
    </w:div>
    <w:div w:id="20278725">
      <w:bodyDiv w:val="1"/>
      <w:marLeft w:val="0"/>
      <w:marRight w:val="0"/>
      <w:marTop w:val="0"/>
      <w:marBottom w:val="0"/>
      <w:divBdr>
        <w:top w:val="none" w:sz="0" w:space="0" w:color="auto"/>
        <w:left w:val="none" w:sz="0" w:space="0" w:color="auto"/>
        <w:bottom w:val="none" w:sz="0" w:space="0" w:color="auto"/>
        <w:right w:val="none" w:sz="0" w:space="0" w:color="auto"/>
      </w:divBdr>
    </w:div>
    <w:div w:id="20521196">
      <w:bodyDiv w:val="1"/>
      <w:marLeft w:val="0"/>
      <w:marRight w:val="0"/>
      <w:marTop w:val="0"/>
      <w:marBottom w:val="0"/>
      <w:divBdr>
        <w:top w:val="none" w:sz="0" w:space="0" w:color="auto"/>
        <w:left w:val="none" w:sz="0" w:space="0" w:color="auto"/>
        <w:bottom w:val="none" w:sz="0" w:space="0" w:color="auto"/>
        <w:right w:val="none" w:sz="0" w:space="0" w:color="auto"/>
      </w:divBdr>
    </w:div>
    <w:div w:id="20593283">
      <w:bodyDiv w:val="1"/>
      <w:marLeft w:val="0"/>
      <w:marRight w:val="0"/>
      <w:marTop w:val="0"/>
      <w:marBottom w:val="0"/>
      <w:divBdr>
        <w:top w:val="none" w:sz="0" w:space="0" w:color="auto"/>
        <w:left w:val="none" w:sz="0" w:space="0" w:color="auto"/>
        <w:bottom w:val="none" w:sz="0" w:space="0" w:color="auto"/>
        <w:right w:val="none" w:sz="0" w:space="0" w:color="auto"/>
      </w:divBdr>
    </w:div>
    <w:div w:id="20981792">
      <w:bodyDiv w:val="1"/>
      <w:marLeft w:val="0"/>
      <w:marRight w:val="0"/>
      <w:marTop w:val="0"/>
      <w:marBottom w:val="0"/>
      <w:divBdr>
        <w:top w:val="none" w:sz="0" w:space="0" w:color="auto"/>
        <w:left w:val="none" w:sz="0" w:space="0" w:color="auto"/>
        <w:bottom w:val="none" w:sz="0" w:space="0" w:color="auto"/>
        <w:right w:val="none" w:sz="0" w:space="0" w:color="auto"/>
      </w:divBdr>
    </w:div>
    <w:div w:id="21053265">
      <w:bodyDiv w:val="1"/>
      <w:marLeft w:val="0"/>
      <w:marRight w:val="0"/>
      <w:marTop w:val="0"/>
      <w:marBottom w:val="0"/>
      <w:divBdr>
        <w:top w:val="none" w:sz="0" w:space="0" w:color="auto"/>
        <w:left w:val="none" w:sz="0" w:space="0" w:color="auto"/>
        <w:bottom w:val="none" w:sz="0" w:space="0" w:color="auto"/>
        <w:right w:val="none" w:sz="0" w:space="0" w:color="auto"/>
      </w:divBdr>
    </w:div>
    <w:div w:id="21251500">
      <w:bodyDiv w:val="1"/>
      <w:marLeft w:val="0"/>
      <w:marRight w:val="0"/>
      <w:marTop w:val="0"/>
      <w:marBottom w:val="0"/>
      <w:divBdr>
        <w:top w:val="none" w:sz="0" w:space="0" w:color="auto"/>
        <w:left w:val="none" w:sz="0" w:space="0" w:color="auto"/>
        <w:bottom w:val="none" w:sz="0" w:space="0" w:color="auto"/>
        <w:right w:val="none" w:sz="0" w:space="0" w:color="auto"/>
      </w:divBdr>
    </w:div>
    <w:div w:id="21396544">
      <w:bodyDiv w:val="1"/>
      <w:marLeft w:val="0"/>
      <w:marRight w:val="0"/>
      <w:marTop w:val="0"/>
      <w:marBottom w:val="0"/>
      <w:divBdr>
        <w:top w:val="none" w:sz="0" w:space="0" w:color="auto"/>
        <w:left w:val="none" w:sz="0" w:space="0" w:color="auto"/>
        <w:bottom w:val="none" w:sz="0" w:space="0" w:color="auto"/>
        <w:right w:val="none" w:sz="0" w:space="0" w:color="auto"/>
      </w:divBdr>
    </w:div>
    <w:div w:id="21907550">
      <w:bodyDiv w:val="1"/>
      <w:marLeft w:val="0"/>
      <w:marRight w:val="0"/>
      <w:marTop w:val="0"/>
      <w:marBottom w:val="0"/>
      <w:divBdr>
        <w:top w:val="none" w:sz="0" w:space="0" w:color="auto"/>
        <w:left w:val="none" w:sz="0" w:space="0" w:color="auto"/>
        <w:bottom w:val="none" w:sz="0" w:space="0" w:color="auto"/>
        <w:right w:val="none" w:sz="0" w:space="0" w:color="auto"/>
      </w:divBdr>
    </w:div>
    <w:div w:id="22172868">
      <w:bodyDiv w:val="1"/>
      <w:marLeft w:val="0"/>
      <w:marRight w:val="0"/>
      <w:marTop w:val="0"/>
      <w:marBottom w:val="0"/>
      <w:divBdr>
        <w:top w:val="none" w:sz="0" w:space="0" w:color="auto"/>
        <w:left w:val="none" w:sz="0" w:space="0" w:color="auto"/>
        <w:bottom w:val="none" w:sz="0" w:space="0" w:color="auto"/>
        <w:right w:val="none" w:sz="0" w:space="0" w:color="auto"/>
      </w:divBdr>
    </w:div>
    <w:div w:id="22944352">
      <w:bodyDiv w:val="1"/>
      <w:marLeft w:val="0"/>
      <w:marRight w:val="0"/>
      <w:marTop w:val="0"/>
      <w:marBottom w:val="0"/>
      <w:divBdr>
        <w:top w:val="none" w:sz="0" w:space="0" w:color="auto"/>
        <w:left w:val="none" w:sz="0" w:space="0" w:color="auto"/>
        <w:bottom w:val="none" w:sz="0" w:space="0" w:color="auto"/>
        <w:right w:val="none" w:sz="0" w:space="0" w:color="auto"/>
      </w:divBdr>
    </w:div>
    <w:div w:id="23092705">
      <w:bodyDiv w:val="1"/>
      <w:marLeft w:val="0"/>
      <w:marRight w:val="0"/>
      <w:marTop w:val="0"/>
      <w:marBottom w:val="0"/>
      <w:divBdr>
        <w:top w:val="none" w:sz="0" w:space="0" w:color="auto"/>
        <w:left w:val="none" w:sz="0" w:space="0" w:color="auto"/>
        <w:bottom w:val="none" w:sz="0" w:space="0" w:color="auto"/>
        <w:right w:val="none" w:sz="0" w:space="0" w:color="auto"/>
      </w:divBdr>
    </w:div>
    <w:div w:id="23216816">
      <w:marLeft w:val="480"/>
      <w:marRight w:val="0"/>
      <w:marTop w:val="0"/>
      <w:marBottom w:val="0"/>
      <w:divBdr>
        <w:top w:val="none" w:sz="0" w:space="0" w:color="auto"/>
        <w:left w:val="none" w:sz="0" w:space="0" w:color="auto"/>
        <w:bottom w:val="none" w:sz="0" w:space="0" w:color="auto"/>
        <w:right w:val="none" w:sz="0" w:space="0" w:color="auto"/>
      </w:divBdr>
    </w:div>
    <w:div w:id="23410743">
      <w:bodyDiv w:val="1"/>
      <w:marLeft w:val="0"/>
      <w:marRight w:val="0"/>
      <w:marTop w:val="0"/>
      <w:marBottom w:val="0"/>
      <w:divBdr>
        <w:top w:val="none" w:sz="0" w:space="0" w:color="auto"/>
        <w:left w:val="none" w:sz="0" w:space="0" w:color="auto"/>
        <w:bottom w:val="none" w:sz="0" w:space="0" w:color="auto"/>
        <w:right w:val="none" w:sz="0" w:space="0" w:color="auto"/>
      </w:divBdr>
    </w:div>
    <w:div w:id="23527490">
      <w:bodyDiv w:val="1"/>
      <w:marLeft w:val="0"/>
      <w:marRight w:val="0"/>
      <w:marTop w:val="0"/>
      <w:marBottom w:val="0"/>
      <w:divBdr>
        <w:top w:val="none" w:sz="0" w:space="0" w:color="auto"/>
        <w:left w:val="none" w:sz="0" w:space="0" w:color="auto"/>
        <w:bottom w:val="none" w:sz="0" w:space="0" w:color="auto"/>
        <w:right w:val="none" w:sz="0" w:space="0" w:color="auto"/>
      </w:divBdr>
    </w:div>
    <w:div w:id="23529599">
      <w:marLeft w:val="480"/>
      <w:marRight w:val="0"/>
      <w:marTop w:val="0"/>
      <w:marBottom w:val="0"/>
      <w:divBdr>
        <w:top w:val="none" w:sz="0" w:space="0" w:color="auto"/>
        <w:left w:val="none" w:sz="0" w:space="0" w:color="auto"/>
        <w:bottom w:val="none" w:sz="0" w:space="0" w:color="auto"/>
        <w:right w:val="none" w:sz="0" w:space="0" w:color="auto"/>
      </w:divBdr>
    </w:div>
    <w:div w:id="23606113">
      <w:bodyDiv w:val="1"/>
      <w:marLeft w:val="0"/>
      <w:marRight w:val="0"/>
      <w:marTop w:val="0"/>
      <w:marBottom w:val="0"/>
      <w:divBdr>
        <w:top w:val="none" w:sz="0" w:space="0" w:color="auto"/>
        <w:left w:val="none" w:sz="0" w:space="0" w:color="auto"/>
        <w:bottom w:val="none" w:sz="0" w:space="0" w:color="auto"/>
        <w:right w:val="none" w:sz="0" w:space="0" w:color="auto"/>
      </w:divBdr>
    </w:div>
    <w:div w:id="24184696">
      <w:bodyDiv w:val="1"/>
      <w:marLeft w:val="0"/>
      <w:marRight w:val="0"/>
      <w:marTop w:val="0"/>
      <w:marBottom w:val="0"/>
      <w:divBdr>
        <w:top w:val="none" w:sz="0" w:space="0" w:color="auto"/>
        <w:left w:val="none" w:sz="0" w:space="0" w:color="auto"/>
        <w:bottom w:val="none" w:sz="0" w:space="0" w:color="auto"/>
        <w:right w:val="none" w:sz="0" w:space="0" w:color="auto"/>
      </w:divBdr>
    </w:div>
    <w:div w:id="25107945">
      <w:bodyDiv w:val="1"/>
      <w:marLeft w:val="0"/>
      <w:marRight w:val="0"/>
      <w:marTop w:val="0"/>
      <w:marBottom w:val="0"/>
      <w:divBdr>
        <w:top w:val="none" w:sz="0" w:space="0" w:color="auto"/>
        <w:left w:val="none" w:sz="0" w:space="0" w:color="auto"/>
        <w:bottom w:val="none" w:sz="0" w:space="0" w:color="auto"/>
        <w:right w:val="none" w:sz="0" w:space="0" w:color="auto"/>
      </w:divBdr>
    </w:div>
    <w:div w:id="25374821">
      <w:bodyDiv w:val="1"/>
      <w:marLeft w:val="0"/>
      <w:marRight w:val="0"/>
      <w:marTop w:val="0"/>
      <w:marBottom w:val="0"/>
      <w:divBdr>
        <w:top w:val="none" w:sz="0" w:space="0" w:color="auto"/>
        <w:left w:val="none" w:sz="0" w:space="0" w:color="auto"/>
        <w:bottom w:val="none" w:sz="0" w:space="0" w:color="auto"/>
        <w:right w:val="none" w:sz="0" w:space="0" w:color="auto"/>
      </w:divBdr>
    </w:div>
    <w:div w:id="25837311">
      <w:bodyDiv w:val="1"/>
      <w:marLeft w:val="0"/>
      <w:marRight w:val="0"/>
      <w:marTop w:val="0"/>
      <w:marBottom w:val="0"/>
      <w:divBdr>
        <w:top w:val="none" w:sz="0" w:space="0" w:color="auto"/>
        <w:left w:val="none" w:sz="0" w:space="0" w:color="auto"/>
        <w:bottom w:val="none" w:sz="0" w:space="0" w:color="auto"/>
        <w:right w:val="none" w:sz="0" w:space="0" w:color="auto"/>
      </w:divBdr>
    </w:div>
    <w:div w:id="25983918">
      <w:bodyDiv w:val="1"/>
      <w:marLeft w:val="0"/>
      <w:marRight w:val="0"/>
      <w:marTop w:val="0"/>
      <w:marBottom w:val="0"/>
      <w:divBdr>
        <w:top w:val="none" w:sz="0" w:space="0" w:color="auto"/>
        <w:left w:val="none" w:sz="0" w:space="0" w:color="auto"/>
        <w:bottom w:val="none" w:sz="0" w:space="0" w:color="auto"/>
        <w:right w:val="none" w:sz="0" w:space="0" w:color="auto"/>
      </w:divBdr>
    </w:div>
    <w:div w:id="26033674">
      <w:bodyDiv w:val="1"/>
      <w:marLeft w:val="0"/>
      <w:marRight w:val="0"/>
      <w:marTop w:val="0"/>
      <w:marBottom w:val="0"/>
      <w:divBdr>
        <w:top w:val="none" w:sz="0" w:space="0" w:color="auto"/>
        <w:left w:val="none" w:sz="0" w:space="0" w:color="auto"/>
        <w:bottom w:val="none" w:sz="0" w:space="0" w:color="auto"/>
        <w:right w:val="none" w:sz="0" w:space="0" w:color="auto"/>
      </w:divBdr>
    </w:div>
    <w:div w:id="26179632">
      <w:marLeft w:val="480"/>
      <w:marRight w:val="0"/>
      <w:marTop w:val="0"/>
      <w:marBottom w:val="0"/>
      <w:divBdr>
        <w:top w:val="none" w:sz="0" w:space="0" w:color="auto"/>
        <w:left w:val="none" w:sz="0" w:space="0" w:color="auto"/>
        <w:bottom w:val="none" w:sz="0" w:space="0" w:color="auto"/>
        <w:right w:val="none" w:sz="0" w:space="0" w:color="auto"/>
      </w:divBdr>
    </w:div>
    <w:div w:id="26373387">
      <w:marLeft w:val="480"/>
      <w:marRight w:val="0"/>
      <w:marTop w:val="0"/>
      <w:marBottom w:val="0"/>
      <w:divBdr>
        <w:top w:val="none" w:sz="0" w:space="0" w:color="auto"/>
        <w:left w:val="none" w:sz="0" w:space="0" w:color="auto"/>
        <w:bottom w:val="none" w:sz="0" w:space="0" w:color="auto"/>
        <w:right w:val="none" w:sz="0" w:space="0" w:color="auto"/>
      </w:divBdr>
    </w:div>
    <w:div w:id="26569304">
      <w:bodyDiv w:val="1"/>
      <w:marLeft w:val="0"/>
      <w:marRight w:val="0"/>
      <w:marTop w:val="0"/>
      <w:marBottom w:val="0"/>
      <w:divBdr>
        <w:top w:val="none" w:sz="0" w:space="0" w:color="auto"/>
        <w:left w:val="none" w:sz="0" w:space="0" w:color="auto"/>
        <w:bottom w:val="none" w:sz="0" w:space="0" w:color="auto"/>
        <w:right w:val="none" w:sz="0" w:space="0" w:color="auto"/>
      </w:divBdr>
    </w:div>
    <w:div w:id="26680895">
      <w:marLeft w:val="480"/>
      <w:marRight w:val="0"/>
      <w:marTop w:val="0"/>
      <w:marBottom w:val="0"/>
      <w:divBdr>
        <w:top w:val="none" w:sz="0" w:space="0" w:color="auto"/>
        <w:left w:val="none" w:sz="0" w:space="0" w:color="auto"/>
        <w:bottom w:val="none" w:sz="0" w:space="0" w:color="auto"/>
        <w:right w:val="none" w:sz="0" w:space="0" w:color="auto"/>
      </w:divBdr>
    </w:div>
    <w:div w:id="27143940">
      <w:bodyDiv w:val="1"/>
      <w:marLeft w:val="0"/>
      <w:marRight w:val="0"/>
      <w:marTop w:val="0"/>
      <w:marBottom w:val="0"/>
      <w:divBdr>
        <w:top w:val="none" w:sz="0" w:space="0" w:color="auto"/>
        <w:left w:val="none" w:sz="0" w:space="0" w:color="auto"/>
        <w:bottom w:val="none" w:sz="0" w:space="0" w:color="auto"/>
        <w:right w:val="none" w:sz="0" w:space="0" w:color="auto"/>
      </w:divBdr>
    </w:div>
    <w:div w:id="27344583">
      <w:bodyDiv w:val="1"/>
      <w:marLeft w:val="0"/>
      <w:marRight w:val="0"/>
      <w:marTop w:val="0"/>
      <w:marBottom w:val="0"/>
      <w:divBdr>
        <w:top w:val="none" w:sz="0" w:space="0" w:color="auto"/>
        <w:left w:val="none" w:sz="0" w:space="0" w:color="auto"/>
        <w:bottom w:val="none" w:sz="0" w:space="0" w:color="auto"/>
        <w:right w:val="none" w:sz="0" w:space="0" w:color="auto"/>
      </w:divBdr>
    </w:div>
    <w:div w:id="27417831">
      <w:bodyDiv w:val="1"/>
      <w:marLeft w:val="0"/>
      <w:marRight w:val="0"/>
      <w:marTop w:val="0"/>
      <w:marBottom w:val="0"/>
      <w:divBdr>
        <w:top w:val="none" w:sz="0" w:space="0" w:color="auto"/>
        <w:left w:val="none" w:sz="0" w:space="0" w:color="auto"/>
        <w:bottom w:val="none" w:sz="0" w:space="0" w:color="auto"/>
        <w:right w:val="none" w:sz="0" w:space="0" w:color="auto"/>
      </w:divBdr>
    </w:div>
    <w:div w:id="27533542">
      <w:bodyDiv w:val="1"/>
      <w:marLeft w:val="0"/>
      <w:marRight w:val="0"/>
      <w:marTop w:val="0"/>
      <w:marBottom w:val="0"/>
      <w:divBdr>
        <w:top w:val="none" w:sz="0" w:space="0" w:color="auto"/>
        <w:left w:val="none" w:sz="0" w:space="0" w:color="auto"/>
        <w:bottom w:val="none" w:sz="0" w:space="0" w:color="auto"/>
        <w:right w:val="none" w:sz="0" w:space="0" w:color="auto"/>
      </w:divBdr>
    </w:div>
    <w:div w:id="28071976">
      <w:bodyDiv w:val="1"/>
      <w:marLeft w:val="0"/>
      <w:marRight w:val="0"/>
      <w:marTop w:val="0"/>
      <w:marBottom w:val="0"/>
      <w:divBdr>
        <w:top w:val="none" w:sz="0" w:space="0" w:color="auto"/>
        <w:left w:val="none" w:sz="0" w:space="0" w:color="auto"/>
        <w:bottom w:val="none" w:sz="0" w:space="0" w:color="auto"/>
        <w:right w:val="none" w:sz="0" w:space="0" w:color="auto"/>
      </w:divBdr>
    </w:div>
    <w:div w:id="28144973">
      <w:bodyDiv w:val="1"/>
      <w:marLeft w:val="0"/>
      <w:marRight w:val="0"/>
      <w:marTop w:val="0"/>
      <w:marBottom w:val="0"/>
      <w:divBdr>
        <w:top w:val="none" w:sz="0" w:space="0" w:color="auto"/>
        <w:left w:val="none" w:sz="0" w:space="0" w:color="auto"/>
        <w:bottom w:val="none" w:sz="0" w:space="0" w:color="auto"/>
        <w:right w:val="none" w:sz="0" w:space="0" w:color="auto"/>
      </w:divBdr>
    </w:div>
    <w:div w:id="28183535">
      <w:bodyDiv w:val="1"/>
      <w:marLeft w:val="0"/>
      <w:marRight w:val="0"/>
      <w:marTop w:val="0"/>
      <w:marBottom w:val="0"/>
      <w:divBdr>
        <w:top w:val="none" w:sz="0" w:space="0" w:color="auto"/>
        <w:left w:val="none" w:sz="0" w:space="0" w:color="auto"/>
        <w:bottom w:val="none" w:sz="0" w:space="0" w:color="auto"/>
        <w:right w:val="none" w:sz="0" w:space="0" w:color="auto"/>
      </w:divBdr>
    </w:div>
    <w:div w:id="28574774">
      <w:marLeft w:val="480"/>
      <w:marRight w:val="0"/>
      <w:marTop w:val="0"/>
      <w:marBottom w:val="0"/>
      <w:divBdr>
        <w:top w:val="none" w:sz="0" w:space="0" w:color="auto"/>
        <w:left w:val="none" w:sz="0" w:space="0" w:color="auto"/>
        <w:bottom w:val="none" w:sz="0" w:space="0" w:color="auto"/>
        <w:right w:val="none" w:sz="0" w:space="0" w:color="auto"/>
      </w:divBdr>
    </w:div>
    <w:div w:id="28922501">
      <w:marLeft w:val="480"/>
      <w:marRight w:val="0"/>
      <w:marTop w:val="0"/>
      <w:marBottom w:val="0"/>
      <w:divBdr>
        <w:top w:val="none" w:sz="0" w:space="0" w:color="auto"/>
        <w:left w:val="none" w:sz="0" w:space="0" w:color="auto"/>
        <w:bottom w:val="none" w:sz="0" w:space="0" w:color="auto"/>
        <w:right w:val="none" w:sz="0" w:space="0" w:color="auto"/>
      </w:divBdr>
    </w:div>
    <w:div w:id="29115127">
      <w:bodyDiv w:val="1"/>
      <w:marLeft w:val="0"/>
      <w:marRight w:val="0"/>
      <w:marTop w:val="0"/>
      <w:marBottom w:val="0"/>
      <w:divBdr>
        <w:top w:val="none" w:sz="0" w:space="0" w:color="auto"/>
        <w:left w:val="none" w:sz="0" w:space="0" w:color="auto"/>
        <w:bottom w:val="none" w:sz="0" w:space="0" w:color="auto"/>
        <w:right w:val="none" w:sz="0" w:space="0" w:color="auto"/>
      </w:divBdr>
    </w:div>
    <w:div w:id="29233893">
      <w:bodyDiv w:val="1"/>
      <w:marLeft w:val="0"/>
      <w:marRight w:val="0"/>
      <w:marTop w:val="0"/>
      <w:marBottom w:val="0"/>
      <w:divBdr>
        <w:top w:val="none" w:sz="0" w:space="0" w:color="auto"/>
        <w:left w:val="none" w:sz="0" w:space="0" w:color="auto"/>
        <w:bottom w:val="none" w:sz="0" w:space="0" w:color="auto"/>
        <w:right w:val="none" w:sz="0" w:space="0" w:color="auto"/>
      </w:divBdr>
    </w:div>
    <w:div w:id="29690122">
      <w:bodyDiv w:val="1"/>
      <w:marLeft w:val="0"/>
      <w:marRight w:val="0"/>
      <w:marTop w:val="0"/>
      <w:marBottom w:val="0"/>
      <w:divBdr>
        <w:top w:val="none" w:sz="0" w:space="0" w:color="auto"/>
        <w:left w:val="none" w:sz="0" w:space="0" w:color="auto"/>
        <w:bottom w:val="none" w:sz="0" w:space="0" w:color="auto"/>
        <w:right w:val="none" w:sz="0" w:space="0" w:color="auto"/>
      </w:divBdr>
    </w:div>
    <w:div w:id="29840517">
      <w:bodyDiv w:val="1"/>
      <w:marLeft w:val="0"/>
      <w:marRight w:val="0"/>
      <w:marTop w:val="0"/>
      <w:marBottom w:val="0"/>
      <w:divBdr>
        <w:top w:val="none" w:sz="0" w:space="0" w:color="auto"/>
        <w:left w:val="none" w:sz="0" w:space="0" w:color="auto"/>
        <w:bottom w:val="none" w:sz="0" w:space="0" w:color="auto"/>
        <w:right w:val="none" w:sz="0" w:space="0" w:color="auto"/>
      </w:divBdr>
    </w:div>
    <w:div w:id="29844418">
      <w:bodyDiv w:val="1"/>
      <w:marLeft w:val="0"/>
      <w:marRight w:val="0"/>
      <w:marTop w:val="0"/>
      <w:marBottom w:val="0"/>
      <w:divBdr>
        <w:top w:val="none" w:sz="0" w:space="0" w:color="auto"/>
        <w:left w:val="none" w:sz="0" w:space="0" w:color="auto"/>
        <w:bottom w:val="none" w:sz="0" w:space="0" w:color="auto"/>
        <w:right w:val="none" w:sz="0" w:space="0" w:color="auto"/>
      </w:divBdr>
    </w:div>
    <w:div w:id="30034676">
      <w:bodyDiv w:val="1"/>
      <w:marLeft w:val="0"/>
      <w:marRight w:val="0"/>
      <w:marTop w:val="0"/>
      <w:marBottom w:val="0"/>
      <w:divBdr>
        <w:top w:val="none" w:sz="0" w:space="0" w:color="auto"/>
        <w:left w:val="none" w:sz="0" w:space="0" w:color="auto"/>
        <w:bottom w:val="none" w:sz="0" w:space="0" w:color="auto"/>
        <w:right w:val="none" w:sz="0" w:space="0" w:color="auto"/>
      </w:divBdr>
    </w:div>
    <w:div w:id="30109927">
      <w:bodyDiv w:val="1"/>
      <w:marLeft w:val="0"/>
      <w:marRight w:val="0"/>
      <w:marTop w:val="0"/>
      <w:marBottom w:val="0"/>
      <w:divBdr>
        <w:top w:val="none" w:sz="0" w:space="0" w:color="auto"/>
        <w:left w:val="none" w:sz="0" w:space="0" w:color="auto"/>
        <w:bottom w:val="none" w:sz="0" w:space="0" w:color="auto"/>
        <w:right w:val="none" w:sz="0" w:space="0" w:color="auto"/>
      </w:divBdr>
    </w:div>
    <w:div w:id="31200227">
      <w:bodyDiv w:val="1"/>
      <w:marLeft w:val="0"/>
      <w:marRight w:val="0"/>
      <w:marTop w:val="0"/>
      <w:marBottom w:val="0"/>
      <w:divBdr>
        <w:top w:val="none" w:sz="0" w:space="0" w:color="auto"/>
        <w:left w:val="none" w:sz="0" w:space="0" w:color="auto"/>
        <w:bottom w:val="none" w:sz="0" w:space="0" w:color="auto"/>
        <w:right w:val="none" w:sz="0" w:space="0" w:color="auto"/>
      </w:divBdr>
    </w:div>
    <w:div w:id="31614692">
      <w:bodyDiv w:val="1"/>
      <w:marLeft w:val="0"/>
      <w:marRight w:val="0"/>
      <w:marTop w:val="0"/>
      <w:marBottom w:val="0"/>
      <w:divBdr>
        <w:top w:val="none" w:sz="0" w:space="0" w:color="auto"/>
        <w:left w:val="none" w:sz="0" w:space="0" w:color="auto"/>
        <w:bottom w:val="none" w:sz="0" w:space="0" w:color="auto"/>
        <w:right w:val="none" w:sz="0" w:space="0" w:color="auto"/>
      </w:divBdr>
    </w:div>
    <w:div w:id="31658187">
      <w:bodyDiv w:val="1"/>
      <w:marLeft w:val="0"/>
      <w:marRight w:val="0"/>
      <w:marTop w:val="0"/>
      <w:marBottom w:val="0"/>
      <w:divBdr>
        <w:top w:val="none" w:sz="0" w:space="0" w:color="auto"/>
        <w:left w:val="none" w:sz="0" w:space="0" w:color="auto"/>
        <w:bottom w:val="none" w:sz="0" w:space="0" w:color="auto"/>
        <w:right w:val="none" w:sz="0" w:space="0" w:color="auto"/>
      </w:divBdr>
    </w:div>
    <w:div w:id="31661363">
      <w:bodyDiv w:val="1"/>
      <w:marLeft w:val="0"/>
      <w:marRight w:val="0"/>
      <w:marTop w:val="0"/>
      <w:marBottom w:val="0"/>
      <w:divBdr>
        <w:top w:val="none" w:sz="0" w:space="0" w:color="auto"/>
        <w:left w:val="none" w:sz="0" w:space="0" w:color="auto"/>
        <w:bottom w:val="none" w:sz="0" w:space="0" w:color="auto"/>
        <w:right w:val="none" w:sz="0" w:space="0" w:color="auto"/>
      </w:divBdr>
    </w:div>
    <w:div w:id="32005514">
      <w:bodyDiv w:val="1"/>
      <w:marLeft w:val="0"/>
      <w:marRight w:val="0"/>
      <w:marTop w:val="0"/>
      <w:marBottom w:val="0"/>
      <w:divBdr>
        <w:top w:val="none" w:sz="0" w:space="0" w:color="auto"/>
        <w:left w:val="none" w:sz="0" w:space="0" w:color="auto"/>
        <w:bottom w:val="none" w:sz="0" w:space="0" w:color="auto"/>
        <w:right w:val="none" w:sz="0" w:space="0" w:color="auto"/>
      </w:divBdr>
    </w:div>
    <w:div w:id="32006531">
      <w:bodyDiv w:val="1"/>
      <w:marLeft w:val="0"/>
      <w:marRight w:val="0"/>
      <w:marTop w:val="0"/>
      <w:marBottom w:val="0"/>
      <w:divBdr>
        <w:top w:val="none" w:sz="0" w:space="0" w:color="auto"/>
        <w:left w:val="none" w:sz="0" w:space="0" w:color="auto"/>
        <w:bottom w:val="none" w:sz="0" w:space="0" w:color="auto"/>
        <w:right w:val="none" w:sz="0" w:space="0" w:color="auto"/>
      </w:divBdr>
    </w:div>
    <w:div w:id="32117255">
      <w:bodyDiv w:val="1"/>
      <w:marLeft w:val="0"/>
      <w:marRight w:val="0"/>
      <w:marTop w:val="0"/>
      <w:marBottom w:val="0"/>
      <w:divBdr>
        <w:top w:val="none" w:sz="0" w:space="0" w:color="auto"/>
        <w:left w:val="none" w:sz="0" w:space="0" w:color="auto"/>
        <w:bottom w:val="none" w:sz="0" w:space="0" w:color="auto"/>
        <w:right w:val="none" w:sz="0" w:space="0" w:color="auto"/>
      </w:divBdr>
    </w:div>
    <w:div w:id="32271819">
      <w:bodyDiv w:val="1"/>
      <w:marLeft w:val="0"/>
      <w:marRight w:val="0"/>
      <w:marTop w:val="0"/>
      <w:marBottom w:val="0"/>
      <w:divBdr>
        <w:top w:val="none" w:sz="0" w:space="0" w:color="auto"/>
        <w:left w:val="none" w:sz="0" w:space="0" w:color="auto"/>
        <w:bottom w:val="none" w:sz="0" w:space="0" w:color="auto"/>
        <w:right w:val="none" w:sz="0" w:space="0" w:color="auto"/>
      </w:divBdr>
    </w:div>
    <w:div w:id="32314993">
      <w:bodyDiv w:val="1"/>
      <w:marLeft w:val="0"/>
      <w:marRight w:val="0"/>
      <w:marTop w:val="0"/>
      <w:marBottom w:val="0"/>
      <w:divBdr>
        <w:top w:val="none" w:sz="0" w:space="0" w:color="auto"/>
        <w:left w:val="none" w:sz="0" w:space="0" w:color="auto"/>
        <w:bottom w:val="none" w:sz="0" w:space="0" w:color="auto"/>
        <w:right w:val="none" w:sz="0" w:space="0" w:color="auto"/>
      </w:divBdr>
    </w:div>
    <w:div w:id="32384599">
      <w:bodyDiv w:val="1"/>
      <w:marLeft w:val="0"/>
      <w:marRight w:val="0"/>
      <w:marTop w:val="0"/>
      <w:marBottom w:val="0"/>
      <w:divBdr>
        <w:top w:val="none" w:sz="0" w:space="0" w:color="auto"/>
        <w:left w:val="none" w:sz="0" w:space="0" w:color="auto"/>
        <w:bottom w:val="none" w:sz="0" w:space="0" w:color="auto"/>
        <w:right w:val="none" w:sz="0" w:space="0" w:color="auto"/>
      </w:divBdr>
    </w:div>
    <w:div w:id="32510927">
      <w:bodyDiv w:val="1"/>
      <w:marLeft w:val="0"/>
      <w:marRight w:val="0"/>
      <w:marTop w:val="0"/>
      <w:marBottom w:val="0"/>
      <w:divBdr>
        <w:top w:val="none" w:sz="0" w:space="0" w:color="auto"/>
        <w:left w:val="none" w:sz="0" w:space="0" w:color="auto"/>
        <w:bottom w:val="none" w:sz="0" w:space="0" w:color="auto"/>
        <w:right w:val="none" w:sz="0" w:space="0" w:color="auto"/>
      </w:divBdr>
    </w:div>
    <w:div w:id="32577989">
      <w:bodyDiv w:val="1"/>
      <w:marLeft w:val="0"/>
      <w:marRight w:val="0"/>
      <w:marTop w:val="0"/>
      <w:marBottom w:val="0"/>
      <w:divBdr>
        <w:top w:val="none" w:sz="0" w:space="0" w:color="auto"/>
        <w:left w:val="none" w:sz="0" w:space="0" w:color="auto"/>
        <w:bottom w:val="none" w:sz="0" w:space="0" w:color="auto"/>
        <w:right w:val="none" w:sz="0" w:space="0" w:color="auto"/>
      </w:divBdr>
    </w:div>
    <w:div w:id="32927388">
      <w:marLeft w:val="480"/>
      <w:marRight w:val="0"/>
      <w:marTop w:val="0"/>
      <w:marBottom w:val="0"/>
      <w:divBdr>
        <w:top w:val="none" w:sz="0" w:space="0" w:color="auto"/>
        <w:left w:val="none" w:sz="0" w:space="0" w:color="auto"/>
        <w:bottom w:val="none" w:sz="0" w:space="0" w:color="auto"/>
        <w:right w:val="none" w:sz="0" w:space="0" w:color="auto"/>
      </w:divBdr>
    </w:div>
    <w:div w:id="32972178">
      <w:bodyDiv w:val="1"/>
      <w:marLeft w:val="0"/>
      <w:marRight w:val="0"/>
      <w:marTop w:val="0"/>
      <w:marBottom w:val="0"/>
      <w:divBdr>
        <w:top w:val="none" w:sz="0" w:space="0" w:color="auto"/>
        <w:left w:val="none" w:sz="0" w:space="0" w:color="auto"/>
        <w:bottom w:val="none" w:sz="0" w:space="0" w:color="auto"/>
        <w:right w:val="none" w:sz="0" w:space="0" w:color="auto"/>
      </w:divBdr>
    </w:div>
    <w:div w:id="33041048">
      <w:bodyDiv w:val="1"/>
      <w:marLeft w:val="0"/>
      <w:marRight w:val="0"/>
      <w:marTop w:val="0"/>
      <w:marBottom w:val="0"/>
      <w:divBdr>
        <w:top w:val="none" w:sz="0" w:space="0" w:color="auto"/>
        <w:left w:val="none" w:sz="0" w:space="0" w:color="auto"/>
        <w:bottom w:val="none" w:sz="0" w:space="0" w:color="auto"/>
        <w:right w:val="none" w:sz="0" w:space="0" w:color="auto"/>
      </w:divBdr>
    </w:div>
    <w:div w:id="33190592">
      <w:bodyDiv w:val="1"/>
      <w:marLeft w:val="0"/>
      <w:marRight w:val="0"/>
      <w:marTop w:val="0"/>
      <w:marBottom w:val="0"/>
      <w:divBdr>
        <w:top w:val="none" w:sz="0" w:space="0" w:color="auto"/>
        <w:left w:val="none" w:sz="0" w:space="0" w:color="auto"/>
        <w:bottom w:val="none" w:sz="0" w:space="0" w:color="auto"/>
        <w:right w:val="none" w:sz="0" w:space="0" w:color="auto"/>
      </w:divBdr>
    </w:div>
    <w:div w:id="33310561">
      <w:bodyDiv w:val="1"/>
      <w:marLeft w:val="0"/>
      <w:marRight w:val="0"/>
      <w:marTop w:val="0"/>
      <w:marBottom w:val="0"/>
      <w:divBdr>
        <w:top w:val="none" w:sz="0" w:space="0" w:color="auto"/>
        <w:left w:val="none" w:sz="0" w:space="0" w:color="auto"/>
        <w:bottom w:val="none" w:sz="0" w:space="0" w:color="auto"/>
        <w:right w:val="none" w:sz="0" w:space="0" w:color="auto"/>
      </w:divBdr>
    </w:div>
    <w:div w:id="33426400">
      <w:bodyDiv w:val="1"/>
      <w:marLeft w:val="0"/>
      <w:marRight w:val="0"/>
      <w:marTop w:val="0"/>
      <w:marBottom w:val="0"/>
      <w:divBdr>
        <w:top w:val="none" w:sz="0" w:space="0" w:color="auto"/>
        <w:left w:val="none" w:sz="0" w:space="0" w:color="auto"/>
        <w:bottom w:val="none" w:sz="0" w:space="0" w:color="auto"/>
        <w:right w:val="none" w:sz="0" w:space="0" w:color="auto"/>
      </w:divBdr>
    </w:div>
    <w:div w:id="33427232">
      <w:bodyDiv w:val="1"/>
      <w:marLeft w:val="0"/>
      <w:marRight w:val="0"/>
      <w:marTop w:val="0"/>
      <w:marBottom w:val="0"/>
      <w:divBdr>
        <w:top w:val="none" w:sz="0" w:space="0" w:color="auto"/>
        <w:left w:val="none" w:sz="0" w:space="0" w:color="auto"/>
        <w:bottom w:val="none" w:sz="0" w:space="0" w:color="auto"/>
        <w:right w:val="none" w:sz="0" w:space="0" w:color="auto"/>
      </w:divBdr>
    </w:div>
    <w:div w:id="33887958">
      <w:bodyDiv w:val="1"/>
      <w:marLeft w:val="0"/>
      <w:marRight w:val="0"/>
      <w:marTop w:val="0"/>
      <w:marBottom w:val="0"/>
      <w:divBdr>
        <w:top w:val="none" w:sz="0" w:space="0" w:color="auto"/>
        <w:left w:val="none" w:sz="0" w:space="0" w:color="auto"/>
        <w:bottom w:val="none" w:sz="0" w:space="0" w:color="auto"/>
        <w:right w:val="none" w:sz="0" w:space="0" w:color="auto"/>
      </w:divBdr>
    </w:div>
    <w:div w:id="34084294">
      <w:bodyDiv w:val="1"/>
      <w:marLeft w:val="0"/>
      <w:marRight w:val="0"/>
      <w:marTop w:val="0"/>
      <w:marBottom w:val="0"/>
      <w:divBdr>
        <w:top w:val="none" w:sz="0" w:space="0" w:color="auto"/>
        <w:left w:val="none" w:sz="0" w:space="0" w:color="auto"/>
        <w:bottom w:val="none" w:sz="0" w:space="0" w:color="auto"/>
        <w:right w:val="none" w:sz="0" w:space="0" w:color="auto"/>
      </w:divBdr>
    </w:div>
    <w:div w:id="34161123">
      <w:bodyDiv w:val="1"/>
      <w:marLeft w:val="0"/>
      <w:marRight w:val="0"/>
      <w:marTop w:val="0"/>
      <w:marBottom w:val="0"/>
      <w:divBdr>
        <w:top w:val="none" w:sz="0" w:space="0" w:color="auto"/>
        <w:left w:val="none" w:sz="0" w:space="0" w:color="auto"/>
        <w:bottom w:val="none" w:sz="0" w:space="0" w:color="auto"/>
        <w:right w:val="none" w:sz="0" w:space="0" w:color="auto"/>
      </w:divBdr>
    </w:div>
    <w:div w:id="34349876">
      <w:bodyDiv w:val="1"/>
      <w:marLeft w:val="0"/>
      <w:marRight w:val="0"/>
      <w:marTop w:val="0"/>
      <w:marBottom w:val="0"/>
      <w:divBdr>
        <w:top w:val="none" w:sz="0" w:space="0" w:color="auto"/>
        <w:left w:val="none" w:sz="0" w:space="0" w:color="auto"/>
        <w:bottom w:val="none" w:sz="0" w:space="0" w:color="auto"/>
        <w:right w:val="none" w:sz="0" w:space="0" w:color="auto"/>
      </w:divBdr>
    </w:div>
    <w:div w:id="34500572">
      <w:bodyDiv w:val="1"/>
      <w:marLeft w:val="0"/>
      <w:marRight w:val="0"/>
      <w:marTop w:val="0"/>
      <w:marBottom w:val="0"/>
      <w:divBdr>
        <w:top w:val="none" w:sz="0" w:space="0" w:color="auto"/>
        <w:left w:val="none" w:sz="0" w:space="0" w:color="auto"/>
        <w:bottom w:val="none" w:sz="0" w:space="0" w:color="auto"/>
        <w:right w:val="none" w:sz="0" w:space="0" w:color="auto"/>
      </w:divBdr>
    </w:div>
    <w:div w:id="34551706">
      <w:bodyDiv w:val="1"/>
      <w:marLeft w:val="0"/>
      <w:marRight w:val="0"/>
      <w:marTop w:val="0"/>
      <w:marBottom w:val="0"/>
      <w:divBdr>
        <w:top w:val="none" w:sz="0" w:space="0" w:color="auto"/>
        <w:left w:val="none" w:sz="0" w:space="0" w:color="auto"/>
        <w:bottom w:val="none" w:sz="0" w:space="0" w:color="auto"/>
        <w:right w:val="none" w:sz="0" w:space="0" w:color="auto"/>
      </w:divBdr>
    </w:div>
    <w:div w:id="34621526">
      <w:bodyDiv w:val="1"/>
      <w:marLeft w:val="0"/>
      <w:marRight w:val="0"/>
      <w:marTop w:val="0"/>
      <w:marBottom w:val="0"/>
      <w:divBdr>
        <w:top w:val="none" w:sz="0" w:space="0" w:color="auto"/>
        <w:left w:val="none" w:sz="0" w:space="0" w:color="auto"/>
        <w:bottom w:val="none" w:sz="0" w:space="0" w:color="auto"/>
        <w:right w:val="none" w:sz="0" w:space="0" w:color="auto"/>
      </w:divBdr>
    </w:div>
    <w:div w:id="35546216">
      <w:bodyDiv w:val="1"/>
      <w:marLeft w:val="0"/>
      <w:marRight w:val="0"/>
      <w:marTop w:val="0"/>
      <w:marBottom w:val="0"/>
      <w:divBdr>
        <w:top w:val="none" w:sz="0" w:space="0" w:color="auto"/>
        <w:left w:val="none" w:sz="0" w:space="0" w:color="auto"/>
        <w:bottom w:val="none" w:sz="0" w:space="0" w:color="auto"/>
        <w:right w:val="none" w:sz="0" w:space="0" w:color="auto"/>
      </w:divBdr>
    </w:div>
    <w:div w:id="35547490">
      <w:bodyDiv w:val="1"/>
      <w:marLeft w:val="0"/>
      <w:marRight w:val="0"/>
      <w:marTop w:val="0"/>
      <w:marBottom w:val="0"/>
      <w:divBdr>
        <w:top w:val="none" w:sz="0" w:space="0" w:color="auto"/>
        <w:left w:val="none" w:sz="0" w:space="0" w:color="auto"/>
        <w:bottom w:val="none" w:sz="0" w:space="0" w:color="auto"/>
        <w:right w:val="none" w:sz="0" w:space="0" w:color="auto"/>
      </w:divBdr>
    </w:div>
    <w:div w:id="35548823">
      <w:bodyDiv w:val="1"/>
      <w:marLeft w:val="0"/>
      <w:marRight w:val="0"/>
      <w:marTop w:val="0"/>
      <w:marBottom w:val="0"/>
      <w:divBdr>
        <w:top w:val="none" w:sz="0" w:space="0" w:color="auto"/>
        <w:left w:val="none" w:sz="0" w:space="0" w:color="auto"/>
        <w:bottom w:val="none" w:sz="0" w:space="0" w:color="auto"/>
        <w:right w:val="none" w:sz="0" w:space="0" w:color="auto"/>
      </w:divBdr>
    </w:div>
    <w:div w:id="35741585">
      <w:bodyDiv w:val="1"/>
      <w:marLeft w:val="0"/>
      <w:marRight w:val="0"/>
      <w:marTop w:val="0"/>
      <w:marBottom w:val="0"/>
      <w:divBdr>
        <w:top w:val="none" w:sz="0" w:space="0" w:color="auto"/>
        <w:left w:val="none" w:sz="0" w:space="0" w:color="auto"/>
        <w:bottom w:val="none" w:sz="0" w:space="0" w:color="auto"/>
        <w:right w:val="none" w:sz="0" w:space="0" w:color="auto"/>
      </w:divBdr>
    </w:div>
    <w:div w:id="36128228">
      <w:bodyDiv w:val="1"/>
      <w:marLeft w:val="0"/>
      <w:marRight w:val="0"/>
      <w:marTop w:val="0"/>
      <w:marBottom w:val="0"/>
      <w:divBdr>
        <w:top w:val="none" w:sz="0" w:space="0" w:color="auto"/>
        <w:left w:val="none" w:sz="0" w:space="0" w:color="auto"/>
        <w:bottom w:val="none" w:sz="0" w:space="0" w:color="auto"/>
        <w:right w:val="none" w:sz="0" w:space="0" w:color="auto"/>
      </w:divBdr>
    </w:div>
    <w:div w:id="36703309">
      <w:bodyDiv w:val="1"/>
      <w:marLeft w:val="0"/>
      <w:marRight w:val="0"/>
      <w:marTop w:val="0"/>
      <w:marBottom w:val="0"/>
      <w:divBdr>
        <w:top w:val="none" w:sz="0" w:space="0" w:color="auto"/>
        <w:left w:val="none" w:sz="0" w:space="0" w:color="auto"/>
        <w:bottom w:val="none" w:sz="0" w:space="0" w:color="auto"/>
        <w:right w:val="none" w:sz="0" w:space="0" w:color="auto"/>
      </w:divBdr>
    </w:div>
    <w:div w:id="37357392">
      <w:bodyDiv w:val="1"/>
      <w:marLeft w:val="0"/>
      <w:marRight w:val="0"/>
      <w:marTop w:val="0"/>
      <w:marBottom w:val="0"/>
      <w:divBdr>
        <w:top w:val="none" w:sz="0" w:space="0" w:color="auto"/>
        <w:left w:val="none" w:sz="0" w:space="0" w:color="auto"/>
        <w:bottom w:val="none" w:sz="0" w:space="0" w:color="auto"/>
        <w:right w:val="none" w:sz="0" w:space="0" w:color="auto"/>
      </w:divBdr>
    </w:div>
    <w:div w:id="37439732">
      <w:bodyDiv w:val="1"/>
      <w:marLeft w:val="0"/>
      <w:marRight w:val="0"/>
      <w:marTop w:val="0"/>
      <w:marBottom w:val="0"/>
      <w:divBdr>
        <w:top w:val="none" w:sz="0" w:space="0" w:color="auto"/>
        <w:left w:val="none" w:sz="0" w:space="0" w:color="auto"/>
        <w:bottom w:val="none" w:sz="0" w:space="0" w:color="auto"/>
        <w:right w:val="none" w:sz="0" w:space="0" w:color="auto"/>
      </w:divBdr>
    </w:div>
    <w:div w:id="37630071">
      <w:bodyDiv w:val="1"/>
      <w:marLeft w:val="0"/>
      <w:marRight w:val="0"/>
      <w:marTop w:val="0"/>
      <w:marBottom w:val="0"/>
      <w:divBdr>
        <w:top w:val="none" w:sz="0" w:space="0" w:color="auto"/>
        <w:left w:val="none" w:sz="0" w:space="0" w:color="auto"/>
        <w:bottom w:val="none" w:sz="0" w:space="0" w:color="auto"/>
        <w:right w:val="none" w:sz="0" w:space="0" w:color="auto"/>
      </w:divBdr>
    </w:div>
    <w:div w:id="37974959">
      <w:bodyDiv w:val="1"/>
      <w:marLeft w:val="0"/>
      <w:marRight w:val="0"/>
      <w:marTop w:val="0"/>
      <w:marBottom w:val="0"/>
      <w:divBdr>
        <w:top w:val="none" w:sz="0" w:space="0" w:color="auto"/>
        <w:left w:val="none" w:sz="0" w:space="0" w:color="auto"/>
        <w:bottom w:val="none" w:sz="0" w:space="0" w:color="auto"/>
        <w:right w:val="none" w:sz="0" w:space="0" w:color="auto"/>
      </w:divBdr>
    </w:div>
    <w:div w:id="38165290">
      <w:marLeft w:val="480"/>
      <w:marRight w:val="0"/>
      <w:marTop w:val="0"/>
      <w:marBottom w:val="0"/>
      <w:divBdr>
        <w:top w:val="none" w:sz="0" w:space="0" w:color="auto"/>
        <w:left w:val="none" w:sz="0" w:space="0" w:color="auto"/>
        <w:bottom w:val="none" w:sz="0" w:space="0" w:color="auto"/>
        <w:right w:val="none" w:sz="0" w:space="0" w:color="auto"/>
      </w:divBdr>
    </w:div>
    <w:div w:id="38433512">
      <w:bodyDiv w:val="1"/>
      <w:marLeft w:val="0"/>
      <w:marRight w:val="0"/>
      <w:marTop w:val="0"/>
      <w:marBottom w:val="0"/>
      <w:divBdr>
        <w:top w:val="none" w:sz="0" w:space="0" w:color="auto"/>
        <w:left w:val="none" w:sz="0" w:space="0" w:color="auto"/>
        <w:bottom w:val="none" w:sz="0" w:space="0" w:color="auto"/>
        <w:right w:val="none" w:sz="0" w:space="0" w:color="auto"/>
      </w:divBdr>
    </w:div>
    <w:div w:id="39407722">
      <w:marLeft w:val="480"/>
      <w:marRight w:val="0"/>
      <w:marTop w:val="0"/>
      <w:marBottom w:val="0"/>
      <w:divBdr>
        <w:top w:val="none" w:sz="0" w:space="0" w:color="auto"/>
        <w:left w:val="none" w:sz="0" w:space="0" w:color="auto"/>
        <w:bottom w:val="none" w:sz="0" w:space="0" w:color="auto"/>
        <w:right w:val="none" w:sz="0" w:space="0" w:color="auto"/>
      </w:divBdr>
    </w:div>
    <w:div w:id="39718270">
      <w:bodyDiv w:val="1"/>
      <w:marLeft w:val="0"/>
      <w:marRight w:val="0"/>
      <w:marTop w:val="0"/>
      <w:marBottom w:val="0"/>
      <w:divBdr>
        <w:top w:val="none" w:sz="0" w:space="0" w:color="auto"/>
        <w:left w:val="none" w:sz="0" w:space="0" w:color="auto"/>
        <w:bottom w:val="none" w:sz="0" w:space="0" w:color="auto"/>
        <w:right w:val="none" w:sz="0" w:space="0" w:color="auto"/>
      </w:divBdr>
    </w:div>
    <w:div w:id="39785380">
      <w:bodyDiv w:val="1"/>
      <w:marLeft w:val="0"/>
      <w:marRight w:val="0"/>
      <w:marTop w:val="0"/>
      <w:marBottom w:val="0"/>
      <w:divBdr>
        <w:top w:val="none" w:sz="0" w:space="0" w:color="auto"/>
        <w:left w:val="none" w:sz="0" w:space="0" w:color="auto"/>
        <w:bottom w:val="none" w:sz="0" w:space="0" w:color="auto"/>
        <w:right w:val="none" w:sz="0" w:space="0" w:color="auto"/>
      </w:divBdr>
    </w:div>
    <w:div w:id="40054063">
      <w:marLeft w:val="480"/>
      <w:marRight w:val="0"/>
      <w:marTop w:val="0"/>
      <w:marBottom w:val="0"/>
      <w:divBdr>
        <w:top w:val="none" w:sz="0" w:space="0" w:color="auto"/>
        <w:left w:val="none" w:sz="0" w:space="0" w:color="auto"/>
        <w:bottom w:val="none" w:sz="0" w:space="0" w:color="auto"/>
        <w:right w:val="none" w:sz="0" w:space="0" w:color="auto"/>
      </w:divBdr>
    </w:div>
    <w:div w:id="40055027">
      <w:marLeft w:val="480"/>
      <w:marRight w:val="0"/>
      <w:marTop w:val="0"/>
      <w:marBottom w:val="0"/>
      <w:divBdr>
        <w:top w:val="none" w:sz="0" w:space="0" w:color="auto"/>
        <w:left w:val="none" w:sz="0" w:space="0" w:color="auto"/>
        <w:bottom w:val="none" w:sz="0" w:space="0" w:color="auto"/>
        <w:right w:val="none" w:sz="0" w:space="0" w:color="auto"/>
      </w:divBdr>
    </w:div>
    <w:div w:id="40063200">
      <w:bodyDiv w:val="1"/>
      <w:marLeft w:val="0"/>
      <w:marRight w:val="0"/>
      <w:marTop w:val="0"/>
      <w:marBottom w:val="0"/>
      <w:divBdr>
        <w:top w:val="none" w:sz="0" w:space="0" w:color="auto"/>
        <w:left w:val="none" w:sz="0" w:space="0" w:color="auto"/>
        <w:bottom w:val="none" w:sz="0" w:space="0" w:color="auto"/>
        <w:right w:val="none" w:sz="0" w:space="0" w:color="auto"/>
      </w:divBdr>
    </w:div>
    <w:div w:id="40402262">
      <w:bodyDiv w:val="1"/>
      <w:marLeft w:val="0"/>
      <w:marRight w:val="0"/>
      <w:marTop w:val="0"/>
      <w:marBottom w:val="0"/>
      <w:divBdr>
        <w:top w:val="none" w:sz="0" w:space="0" w:color="auto"/>
        <w:left w:val="none" w:sz="0" w:space="0" w:color="auto"/>
        <w:bottom w:val="none" w:sz="0" w:space="0" w:color="auto"/>
        <w:right w:val="none" w:sz="0" w:space="0" w:color="auto"/>
      </w:divBdr>
    </w:div>
    <w:div w:id="40443667">
      <w:bodyDiv w:val="1"/>
      <w:marLeft w:val="0"/>
      <w:marRight w:val="0"/>
      <w:marTop w:val="0"/>
      <w:marBottom w:val="0"/>
      <w:divBdr>
        <w:top w:val="none" w:sz="0" w:space="0" w:color="auto"/>
        <w:left w:val="none" w:sz="0" w:space="0" w:color="auto"/>
        <w:bottom w:val="none" w:sz="0" w:space="0" w:color="auto"/>
        <w:right w:val="none" w:sz="0" w:space="0" w:color="auto"/>
      </w:divBdr>
    </w:div>
    <w:div w:id="40596664">
      <w:bodyDiv w:val="1"/>
      <w:marLeft w:val="0"/>
      <w:marRight w:val="0"/>
      <w:marTop w:val="0"/>
      <w:marBottom w:val="0"/>
      <w:divBdr>
        <w:top w:val="none" w:sz="0" w:space="0" w:color="auto"/>
        <w:left w:val="none" w:sz="0" w:space="0" w:color="auto"/>
        <w:bottom w:val="none" w:sz="0" w:space="0" w:color="auto"/>
        <w:right w:val="none" w:sz="0" w:space="0" w:color="auto"/>
      </w:divBdr>
    </w:div>
    <w:div w:id="40831091">
      <w:bodyDiv w:val="1"/>
      <w:marLeft w:val="0"/>
      <w:marRight w:val="0"/>
      <w:marTop w:val="0"/>
      <w:marBottom w:val="0"/>
      <w:divBdr>
        <w:top w:val="none" w:sz="0" w:space="0" w:color="auto"/>
        <w:left w:val="none" w:sz="0" w:space="0" w:color="auto"/>
        <w:bottom w:val="none" w:sz="0" w:space="0" w:color="auto"/>
        <w:right w:val="none" w:sz="0" w:space="0" w:color="auto"/>
      </w:divBdr>
    </w:div>
    <w:div w:id="40910733">
      <w:bodyDiv w:val="1"/>
      <w:marLeft w:val="0"/>
      <w:marRight w:val="0"/>
      <w:marTop w:val="0"/>
      <w:marBottom w:val="0"/>
      <w:divBdr>
        <w:top w:val="none" w:sz="0" w:space="0" w:color="auto"/>
        <w:left w:val="none" w:sz="0" w:space="0" w:color="auto"/>
        <w:bottom w:val="none" w:sz="0" w:space="0" w:color="auto"/>
        <w:right w:val="none" w:sz="0" w:space="0" w:color="auto"/>
      </w:divBdr>
    </w:div>
    <w:div w:id="40983250">
      <w:bodyDiv w:val="1"/>
      <w:marLeft w:val="0"/>
      <w:marRight w:val="0"/>
      <w:marTop w:val="0"/>
      <w:marBottom w:val="0"/>
      <w:divBdr>
        <w:top w:val="none" w:sz="0" w:space="0" w:color="auto"/>
        <w:left w:val="none" w:sz="0" w:space="0" w:color="auto"/>
        <w:bottom w:val="none" w:sz="0" w:space="0" w:color="auto"/>
        <w:right w:val="none" w:sz="0" w:space="0" w:color="auto"/>
      </w:divBdr>
    </w:div>
    <w:div w:id="41055719">
      <w:bodyDiv w:val="1"/>
      <w:marLeft w:val="0"/>
      <w:marRight w:val="0"/>
      <w:marTop w:val="0"/>
      <w:marBottom w:val="0"/>
      <w:divBdr>
        <w:top w:val="none" w:sz="0" w:space="0" w:color="auto"/>
        <w:left w:val="none" w:sz="0" w:space="0" w:color="auto"/>
        <w:bottom w:val="none" w:sz="0" w:space="0" w:color="auto"/>
        <w:right w:val="none" w:sz="0" w:space="0" w:color="auto"/>
      </w:divBdr>
    </w:div>
    <w:div w:id="41637196">
      <w:bodyDiv w:val="1"/>
      <w:marLeft w:val="0"/>
      <w:marRight w:val="0"/>
      <w:marTop w:val="0"/>
      <w:marBottom w:val="0"/>
      <w:divBdr>
        <w:top w:val="none" w:sz="0" w:space="0" w:color="auto"/>
        <w:left w:val="none" w:sz="0" w:space="0" w:color="auto"/>
        <w:bottom w:val="none" w:sz="0" w:space="0" w:color="auto"/>
        <w:right w:val="none" w:sz="0" w:space="0" w:color="auto"/>
      </w:divBdr>
    </w:div>
    <w:div w:id="41759903">
      <w:bodyDiv w:val="1"/>
      <w:marLeft w:val="0"/>
      <w:marRight w:val="0"/>
      <w:marTop w:val="0"/>
      <w:marBottom w:val="0"/>
      <w:divBdr>
        <w:top w:val="none" w:sz="0" w:space="0" w:color="auto"/>
        <w:left w:val="none" w:sz="0" w:space="0" w:color="auto"/>
        <w:bottom w:val="none" w:sz="0" w:space="0" w:color="auto"/>
        <w:right w:val="none" w:sz="0" w:space="0" w:color="auto"/>
      </w:divBdr>
    </w:div>
    <w:div w:id="41829470">
      <w:bodyDiv w:val="1"/>
      <w:marLeft w:val="0"/>
      <w:marRight w:val="0"/>
      <w:marTop w:val="0"/>
      <w:marBottom w:val="0"/>
      <w:divBdr>
        <w:top w:val="none" w:sz="0" w:space="0" w:color="auto"/>
        <w:left w:val="none" w:sz="0" w:space="0" w:color="auto"/>
        <w:bottom w:val="none" w:sz="0" w:space="0" w:color="auto"/>
        <w:right w:val="none" w:sz="0" w:space="0" w:color="auto"/>
      </w:divBdr>
    </w:div>
    <w:div w:id="42096618">
      <w:bodyDiv w:val="1"/>
      <w:marLeft w:val="0"/>
      <w:marRight w:val="0"/>
      <w:marTop w:val="0"/>
      <w:marBottom w:val="0"/>
      <w:divBdr>
        <w:top w:val="none" w:sz="0" w:space="0" w:color="auto"/>
        <w:left w:val="none" w:sz="0" w:space="0" w:color="auto"/>
        <w:bottom w:val="none" w:sz="0" w:space="0" w:color="auto"/>
        <w:right w:val="none" w:sz="0" w:space="0" w:color="auto"/>
      </w:divBdr>
    </w:div>
    <w:div w:id="42100658">
      <w:bodyDiv w:val="1"/>
      <w:marLeft w:val="0"/>
      <w:marRight w:val="0"/>
      <w:marTop w:val="0"/>
      <w:marBottom w:val="0"/>
      <w:divBdr>
        <w:top w:val="none" w:sz="0" w:space="0" w:color="auto"/>
        <w:left w:val="none" w:sz="0" w:space="0" w:color="auto"/>
        <w:bottom w:val="none" w:sz="0" w:space="0" w:color="auto"/>
        <w:right w:val="none" w:sz="0" w:space="0" w:color="auto"/>
      </w:divBdr>
    </w:div>
    <w:div w:id="42145831">
      <w:bodyDiv w:val="1"/>
      <w:marLeft w:val="0"/>
      <w:marRight w:val="0"/>
      <w:marTop w:val="0"/>
      <w:marBottom w:val="0"/>
      <w:divBdr>
        <w:top w:val="none" w:sz="0" w:space="0" w:color="auto"/>
        <w:left w:val="none" w:sz="0" w:space="0" w:color="auto"/>
        <w:bottom w:val="none" w:sz="0" w:space="0" w:color="auto"/>
        <w:right w:val="none" w:sz="0" w:space="0" w:color="auto"/>
      </w:divBdr>
    </w:div>
    <w:div w:id="42219096">
      <w:bodyDiv w:val="1"/>
      <w:marLeft w:val="0"/>
      <w:marRight w:val="0"/>
      <w:marTop w:val="0"/>
      <w:marBottom w:val="0"/>
      <w:divBdr>
        <w:top w:val="none" w:sz="0" w:space="0" w:color="auto"/>
        <w:left w:val="none" w:sz="0" w:space="0" w:color="auto"/>
        <w:bottom w:val="none" w:sz="0" w:space="0" w:color="auto"/>
        <w:right w:val="none" w:sz="0" w:space="0" w:color="auto"/>
      </w:divBdr>
    </w:div>
    <w:div w:id="42481932">
      <w:bodyDiv w:val="1"/>
      <w:marLeft w:val="0"/>
      <w:marRight w:val="0"/>
      <w:marTop w:val="0"/>
      <w:marBottom w:val="0"/>
      <w:divBdr>
        <w:top w:val="none" w:sz="0" w:space="0" w:color="auto"/>
        <w:left w:val="none" w:sz="0" w:space="0" w:color="auto"/>
        <w:bottom w:val="none" w:sz="0" w:space="0" w:color="auto"/>
        <w:right w:val="none" w:sz="0" w:space="0" w:color="auto"/>
      </w:divBdr>
    </w:div>
    <w:div w:id="42483657">
      <w:bodyDiv w:val="1"/>
      <w:marLeft w:val="0"/>
      <w:marRight w:val="0"/>
      <w:marTop w:val="0"/>
      <w:marBottom w:val="0"/>
      <w:divBdr>
        <w:top w:val="none" w:sz="0" w:space="0" w:color="auto"/>
        <w:left w:val="none" w:sz="0" w:space="0" w:color="auto"/>
        <w:bottom w:val="none" w:sz="0" w:space="0" w:color="auto"/>
        <w:right w:val="none" w:sz="0" w:space="0" w:color="auto"/>
      </w:divBdr>
    </w:div>
    <w:div w:id="42487415">
      <w:bodyDiv w:val="1"/>
      <w:marLeft w:val="0"/>
      <w:marRight w:val="0"/>
      <w:marTop w:val="0"/>
      <w:marBottom w:val="0"/>
      <w:divBdr>
        <w:top w:val="none" w:sz="0" w:space="0" w:color="auto"/>
        <w:left w:val="none" w:sz="0" w:space="0" w:color="auto"/>
        <w:bottom w:val="none" w:sz="0" w:space="0" w:color="auto"/>
        <w:right w:val="none" w:sz="0" w:space="0" w:color="auto"/>
      </w:divBdr>
    </w:div>
    <w:div w:id="42604535">
      <w:bodyDiv w:val="1"/>
      <w:marLeft w:val="0"/>
      <w:marRight w:val="0"/>
      <w:marTop w:val="0"/>
      <w:marBottom w:val="0"/>
      <w:divBdr>
        <w:top w:val="none" w:sz="0" w:space="0" w:color="auto"/>
        <w:left w:val="none" w:sz="0" w:space="0" w:color="auto"/>
        <w:bottom w:val="none" w:sz="0" w:space="0" w:color="auto"/>
        <w:right w:val="none" w:sz="0" w:space="0" w:color="auto"/>
      </w:divBdr>
    </w:div>
    <w:div w:id="42606148">
      <w:bodyDiv w:val="1"/>
      <w:marLeft w:val="0"/>
      <w:marRight w:val="0"/>
      <w:marTop w:val="0"/>
      <w:marBottom w:val="0"/>
      <w:divBdr>
        <w:top w:val="none" w:sz="0" w:space="0" w:color="auto"/>
        <w:left w:val="none" w:sz="0" w:space="0" w:color="auto"/>
        <w:bottom w:val="none" w:sz="0" w:space="0" w:color="auto"/>
        <w:right w:val="none" w:sz="0" w:space="0" w:color="auto"/>
      </w:divBdr>
    </w:div>
    <w:div w:id="42676199">
      <w:marLeft w:val="480"/>
      <w:marRight w:val="0"/>
      <w:marTop w:val="0"/>
      <w:marBottom w:val="0"/>
      <w:divBdr>
        <w:top w:val="none" w:sz="0" w:space="0" w:color="auto"/>
        <w:left w:val="none" w:sz="0" w:space="0" w:color="auto"/>
        <w:bottom w:val="none" w:sz="0" w:space="0" w:color="auto"/>
        <w:right w:val="none" w:sz="0" w:space="0" w:color="auto"/>
      </w:divBdr>
    </w:div>
    <w:div w:id="42753123">
      <w:bodyDiv w:val="1"/>
      <w:marLeft w:val="0"/>
      <w:marRight w:val="0"/>
      <w:marTop w:val="0"/>
      <w:marBottom w:val="0"/>
      <w:divBdr>
        <w:top w:val="none" w:sz="0" w:space="0" w:color="auto"/>
        <w:left w:val="none" w:sz="0" w:space="0" w:color="auto"/>
        <w:bottom w:val="none" w:sz="0" w:space="0" w:color="auto"/>
        <w:right w:val="none" w:sz="0" w:space="0" w:color="auto"/>
      </w:divBdr>
    </w:div>
    <w:div w:id="42757795">
      <w:bodyDiv w:val="1"/>
      <w:marLeft w:val="0"/>
      <w:marRight w:val="0"/>
      <w:marTop w:val="0"/>
      <w:marBottom w:val="0"/>
      <w:divBdr>
        <w:top w:val="none" w:sz="0" w:space="0" w:color="auto"/>
        <w:left w:val="none" w:sz="0" w:space="0" w:color="auto"/>
        <w:bottom w:val="none" w:sz="0" w:space="0" w:color="auto"/>
        <w:right w:val="none" w:sz="0" w:space="0" w:color="auto"/>
      </w:divBdr>
    </w:div>
    <w:div w:id="43070712">
      <w:bodyDiv w:val="1"/>
      <w:marLeft w:val="0"/>
      <w:marRight w:val="0"/>
      <w:marTop w:val="0"/>
      <w:marBottom w:val="0"/>
      <w:divBdr>
        <w:top w:val="none" w:sz="0" w:space="0" w:color="auto"/>
        <w:left w:val="none" w:sz="0" w:space="0" w:color="auto"/>
        <w:bottom w:val="none" w:sz="0" w:space="0" w:color="auto"/>
        <w:right w:val="none" w:sz="0" w:space="0" w:color="auto"/>
      </w:divBdr>
    </w:div>
    <w:div w:id="43137507">
      <w:bodyDiv w:val="1"/>
      <w:marLeft w:val="0"/>
      <w:marRight w:val="0"/>
      <w:marTop w:val="0"/>
      <w:marBottom w:val="0"/>
      <w:divBdr>
        <w:top w:val="none" w:sz="0" w:space="0" w:color="auto"/>
        <w:left w:val="none" w:sz="0" w:space="0" w:color="auto"/>
        <w:bottom w:val="none" w:sz="0" w:space="0" w:color="auto"/>
        <w:right w:val="none" w:sz="0" w:space="0" w:color="auto"/>
      </w:divBdr>
    </w:div>
    <w:div w:id="43414277">
      <w:bodyDiv w:val="1"/>
      <w:marLeft w:val="0"/>
      <w:marRight w:val="0"/>
      <w:marTop w:val="0"/>
      <w:marBottom w:val="0"/>
      <w:divBdr>
        <w:top w:val="none" w:sz="0" w:space="0" w:color="auto"/>
        <w:left w:val="none" w:sz="0" w:space="0" w:color="auto"/>
        <w:bottom w:val="none" w:sz="0" w:space="0" w:color="auto"/>
        <w:right w:val="none" w:sz="0" w:space="0" w:color="auto"/>
      </w:divBdr>
    </w:div>
    <w:div w:id="43649157">
      <w:bodyDiv w:val="1"/>
      <w:marLeft w:val="0"/>
      <w:marRight w:val="0"/>
      <w:marTop w:val="0"/>
      <w:marBottom w:val="0"/>
      <w:divBdr>
        <w:top w:val="none" w:sz="0" w:space="0" w:color="auto"/>
        <w:left w:val="none" w:sz="0" w:space="0" w:color="auto"/>
        <w:bottom w:val="none" w:sz="0" w:space="0" w:color="auto"/>
        <w:right w:val="none" w:sz="0" w:space="0" w:color="auto"/>
      </w:divBdr>
    </w:div>
    <w:div w:id="43650190">
      <w:bodyDiv w:val="1"/>
      <w:marLeft w:val="0"/>
      <w:marRight w:val="0"/>
      <w:marTop w:val="0"/>
      <w:marBottom w:val="0"/>
      <w:divBdr>
        <w:top w:val="none" w:sz="0" w:space="0" w:color="auto"/>
        <w:left w:val="none" w:sz="0" w:space="0" w:color="auto"/>
        <w:bottom w:val="none" w:sz="0" w:space="0" w:color="auto"/>
        <w:right w:val="none" w:sz="0" w:space="0" w:color="auto"/>
      </w:divBdr>
    </w:div>
    <w:div w:id="43916081">
      <w:bodyDiv w:val="1"/>
      <w:marLeft w:val="0"/>
      <w:marRight w:val="0"/>
      <w:marTop w:val="0"/>
      <w:marBottom w:val="0"/>
      <w:divBdr>
        <w:top w:val="none" w:sz="0" w:space="0" w:color="auto"/>
        <w:left w:val="none" w:sz="0" w:space="0" w:color="auto"/>
        <w:bottom w:val="none" w:sz="0" w:space="0" w:color="auto"/>
        <w:right w:val="none" w:sz="0" w:space="0" w:color="auto"/>
      </w:divBdr>
    </w:div>
    <w:div w:id="44180827">
      <w:bodyDiv w:val="1"/>
      <w:marLeft w:val="0"/>
      <w:marRight w:val="0"/>
      <w:marTop w:val="0"/>
      <w:marBottom w:val="0"/>
      <w:divBdr>
        <w:top w:val="none" w:sz="0" w:space="0" w:color="auto"/>
        <w:left w:val="none" w:sz="0" w:space="0" w:color="auto"/>
        <w:bottom w:val="none" w:sz="0" w:space="0" w:color="auto"/>
        <w:right w:val="none" w:sz="0" w:space="0" w:color="auto"/>
      </w:divBdr>
    </w:div>
    <w:div w:id="44334331">
      <w:bodyDiv w:val="1"/>
      <w:marLeft w:val="0"/>
      <w:marRight w:val="0"/>
      <w:marTop w:val="0"/>
      <w:marBottom w:val="0"/>
      <w:divBdr>
        <w:top w:val="none" w:sz="0" w:space="0" w:color="auto"/>
        <w:left w:val="none" w:sz="0" w:space="0" w:color="auto"/>
        <w:bottom w:val="none" w:sz="0" w:space="0" w:color="auto"/>
        <w:right w:val="none" w:sz="0" w:space="0" w:color="auto"/>
      </w:divBdr>
    </w:div>
    <w:div w:id="44914998">
      <w:bodyDiv w:val="1"/>
      <w:marLeft w:val="0"/>
      <w:marRight w:val="0"/>
      <w:marTop w:val="0"/>
      <w:marBottom w:val="0"/>
      <w:divBdr>
        <w:top w:val="none" w:sz="0" w:space="0" w:color="auto"/>
        <w:left w:val="none" w:sz="0" w:space="0" w:color="auto"/>
        <w:bottom w:val="none" w:sz="0" w:space="0" w:color="auto"/>
        <w:right w:val="none" w:sz="0" w:space="0" w:color="auto"/>
      </w:divBdr>
    </w:div>
    <w:div w:id="44917704">
      <w:bodyDiv w:val="1"/>
      <w:marLeft w:val="0"/>
      <w:marRight w:val="0"/>
      <w:marTop w:val="0"/>
      <w:marBottom w:val="0"/>
      <w:divBdr>
        <w:top w:val="none" w:sz="0" w:space="0" w:color="auto"/>
        <w:left w:val="none" w:sz="0" w:space="0" w:color="auto"/>
        <w:bottom w:val="none" w:sz="0" w:space="0" w:color="auto"/>
        <w:right w:val="none" w:sz="0" w:space="0" w:color="auto"/>
      </w:divBdr>
    </w:div>
    <w:div w:id="44958304">
      <w:bodyDiv w:val="1"/>
      <w:marLeft w:val="0"/>
      <w:marRight w:val="0"/>
      <w:marTop w:val="0"/>
      <w:marBottom w:val="0"/>
      <w:divBdr>
        <w:top w:val="none" w:sz="0" w:space="0" w:color="auto"/>
        <w:left w:val="none" w:sz="0" w:space="0" w:color="auto"/>
        <w:bottom w:val="none" w:sz="0" w:space="0" w:color="auto"/>
        <w:right w:val="none" w:sz="0" w:space="0" w:color="auto"/>
      </w:divBdr>
    </w:div>
    <w:div w:id="44959111">
      <w:bodyDiv w:val="1"/>
      <w:marLeft w:val="0"/>
      <w:marRight w:val="0"/>
      <w:marTop w:val="0"/>
      <w:marBottom w:val="0"/>
      <w:divBdr>
        <w:top w:val="none" w:sz="0" w:space="0" w:color="auto"/>
        <w:left w:val="none" w:sz="0" w:space="0" w:color="auto"/>
        <w:bottom w:val="none" w:sz="0" w:space="0" w:color="auto"/>
        <w:right w:val="none" w:sz="0" w:space="0" w:color="auto"/>
      </w:divBdr>
    </w:div>
    <w:div w:id="45690389">
      <w:bodyDiv w:val="1"/>
      <w:marLeft w:val="0"/>
      <w:marRight w:val="0"/>
      <w:marTop w:val="0"/>
      <w:marBottom w:val="0"/>
      <w:divBdr>
        <w:top w:val="none" w:sz="0" w:space="0" w:color="auto"/>
        <w:left w:val="none" w:sz="0" w:space="0" w:color="auto"/>
        <w:bottom w:val="none" w:sz="0" w:space="0" w:color="auto"/>
        <w:right w:val="none" w:sz="0" w:space="0" w:color="auto"/>
      </w:divBdr>
    </w:div>
    <w:div w:id="45767199">
      <w:bodyDiv w:val="1"/>
      <w:marLeft w:val="0"/>
      <w:marRight w:val="0"/>
      <w:marTop w:val="0"/>
      <w:marBottom w:val="0"/>
      <w:divBdr>
        <w:top w:val="none" w:sz="0" w:space="0" w:color="auto"/>
        <w:left w:val="none" w:sz="0" w:space="0" w:color="auto"/>
        <w:bottom w:val="none" w:sz="0" w:space="0" w:color="auto"/>
        <w:right w:val="none" w:sz="0" w:space="0" w:color="auto"/>
      </w:divBdr>
    </w:div>
    <w:div w:id="46078182">
      <w:bodyDiv w:val="1"/>
      <w:marLeft w:val="0"/>
      <w:marRight w:val="0"/>
      <w:marTop w:val="0"/>
      <w:marBottom w:val="0"/>
      <w:divBdr>
        <w:top w:val="none" w:sz="0" w:space="0" w:color="auto"/>
        <w:left w:val="none" w:sz="0" w:space="0" w:color="auto"/>
        <w:bottom w:val="none" w:sz="0" w:space="0" w:color="auto"/>
        <w:right w:val="none" w:sz="0" w:space="0" w:color="auto"/>
      </w:divBdr>
    </w:div>
    <w:div w:id="46295965">
      <w:bodyDiv w:val="1"/>
      <w:marLeft w:val="0"/>
      <w:marRight w:val="0"/>
      <w:marTop w:val="0"/>
      <w:marBottom w:val="0"/>
      <w:divBdr>
        <w:top w:val="none" w:sz="0" w:space="0" w:color="auto"/>
        <w:left w:val="none" w:sz="0" w:space="0" w:color="auto"/>
        <w:bottom w:val="none" w:sz="0" w:space="0" w:color="auto"/>
        <w:right w:val="none" w:sz="0" w:space="0" w:color="auto"/>
      </w:divBdr>
    </w:div>
    <w:div w:id="46297044">
      <w:bodyDiv w:val="1"/>
      <w:marLeft w:val="0"/>
      <w:marRight w:val="0"/>
      <w:marTop w:val="0"/>
      <w:marBottom w:val="0"/>
      <w:divBdr>
        <w:top w:val="none" w:sz="0" w:space="0" w:color="auto"/>
        <w:left w:val="none" w:sz="0" w:space="0" w:color="auto"/>
        <w:bottom w:val="none" w:sz="0" w:space="0" w:color="auto"/>
        <w:right w:val="none" w:sz="0" w:space="0" w:color="auto"/>
      </w:divBdr>
    </w:div>
    <w:div w:id="46418435">
      <w:bodyDiv w:val="1"/>
      <w:marLeft w:val="0"/>
      <w:marRight w:val="0"/>
      <w:marTop w:val="0"/>
      <w:marBottom w:val="0"/>
      <w:divBdr>
        <w:top w:val="none" w:sz="0" w:space="0" w:color="auto"/>
        <w:left w:val="none" w:sz="0" w:space="0" w:color="auto"/>
        <w:bottom w:val="none" w:sz="0" w:space="0" w:color="auto"/>
        <w:right w:val="none" w:sz="0" w:space="0" w:color="auto"/>
      </w:divBdr>
    </w:div>
    <w:div w:id="46610728">
      <w:bodyDiv w:val="1"/>
      <w:marLeft w:val="0"/>
      <w:marRight w:val="0"/>
      <w:marTop w:val="0"/>
      <w:marBottom w:val="0"/>
      <w:divBdr>
        <w:top w:val="none" w:sz="0" w:space="0" w:color="auto"/>
        <w:left w:val="none" w:sz="0" w:space="0" w:color="auto"/>
        <w:bottom w:val="none" w:sz="0" w:space="0" w:color="auto"/>
        <w:right w:val="none" w:sz="0" w:space="0" w:color="auto"/>
      </w:divBdr>
    </w:div>
    <w:div w:id="46684355">
      <w:bodyDiv w:val="1"/>
      <w:marLeft w:val="0"/>
      <w:marRight w:val="0"/>
      <w:marTop w:val="0"/>
      <w:marBottom w:val="0"/>
      <w:divBdr>
        <w:top w:val="none" w:sz="0" w:space="0" w:color="auto"/>
        <w:left w:val="none" w:sz="0" w:space="0" w:color="auto"/>
        <w:bottom w:val="none" w:sz="0" w:space="0" w:color="auto"/>
        <w:right w:val="none" w:sz="0" w:space="0" w:color="auto"/>
      </w:divBdr>
    </w:div>
    <w:div w:id="46800727">
      <w:marLeft w:val="480"/>
      <w:marRight w:val="0"/>
      <w:marTop w:val="0"/>
      <w:marBottom w:val="0"/>
      <w:divBdr>
        <w:top w:val="none" w:sz="0" w:space="0" w:color="auto"/>
        <w:left w:val="none" w:sz="0" w:space="0" w:color="auto"/>
        <w:bottom w:val="none" w:sz="0" w:space="0" w:color="auto"/>
        <w:right w:val="none" w:sz="0" w:space="0" w:color="auto"/>
      </w:divBdr>
    </w:div>
    <w:div w:id="46999705">
      <w:marLeft w:val="480"/>
      <w:marRight w:val="0"/>
      <w:marTop w:val="0"/>
      <w:marBottom w:val="0"/>
      <w:divBdr>
        <w:top w:val="none" w:sz="0" w:space="0" w:color="auto"/>
        <w:left w:val="none" w:sz="0" w:space="0" w:color="auto"/>
        <w:bottom w:val="none" w:sz="0" w:space="0" w:color="auto"/>
        <w:right w:val="none" w:sz="0" w:space="0" w:color="auto"/>
      </w:divBdr>
    </w:div>
    <w:div w:id="47120734">
      <w:bodyDiv w:val="1"/>
      <w:marLeft w:val="0"/>
      <w:marRight w:val="0"/>
      <w:marTop w:val="0"/>
      <w:marBottom w:val="0"/>
      <w:divBdr>
        <w:top w:val="none" w:sz="0" w:space="0" w:color="auto"/>
        <w:left w:val="none" w:sz="0" w:space="0" w:color="auto"/>
        <w:bottom w:val="none" w:sz="0" w:space="0" w:color="auto"/>
        <w:right w:val="none" w:sz="0" w:space="0" w:color="auto"/>
      </w:divBdr>
    </w:div>
    <w:div w:id="47261799">
      <w:bodyDiv w:val="1"/>
      <w:marLeft w:val="0"/>
      <w:marRight w:val="0"/>
      <w:marTop w:val="0"/>
      <w:marBottom w:val="0"/>
      <w:divBdr>
        <w:top w:val="none" w:sz="0" w:space="0" w:color="auto"/>
        <w:left w:val="none" w:sz="0" w:space="0" w:color="auto"/>
        <w:bottom w:val="none" w:sz="0" w:space="0" w:color="auto"/>
        <w:right w:val="none" w:sz="0" w:space="0" w:color="auto"/>
      </w:divBdr>
    </w:div>
    <w:div w:id="47389189">
      <w:bodyDiv w:val="1"/>
      <w:marLeft w:val="0"/>
      <w:marRight w:val="0"/>
      <w:marTop w:val="0"/>
      <w:marBottom w:val="0"/>
      <w:divBdr>
        <w:top w:val="none" w:sz="0" w:space="0" w:color="auto"/>
        <w:left w:val="none" w:sz="0" w:space="0" w:color="auto"/>
        <w:bottom w:val="none" w:sz="0" w:space="0" w:color="auto"/>
        <w:right w:val="none" w:sz="0" w:space="0" w:color="auto"/>
      </w:divBdr>
    </w:div>
    <w:div w:id="47725849">
      <w:marLeft w:val="480"/>
      <w:marRight w:val="0"/>
      <w:marTop w:val="0"/>
      <w:marBottom w:val="0"/>
      <w:divBdr>
        <w:top w:val="none" w:sz="0" w:space="0" w:color="auto"/>
        <w:left w:val="none" w:sz="0" w:space="0" w:color="auto"/>
        <w:bottom w:val="none" w:sz="0" w:space="0" w:color="auto"/>
        <w:right w:val="none" w:sz="0" w:space="0" w:color="auto"/>
      </w:divBdr>
    </w:div>
    <w:div w:id="47733198">
      <w:marLeft w:val="480"/>
      <w:marRight w:val="0"/>
      <w:marTop w:val="0"/>
      <w:marBottom w:val="0"/>
      <w:divBdr>
        <w:top w:val="none" w:sz="0" w:space="0" w:color="auto"/>
        <w:left w:val="none" w:sz="0" w:space="0" w:color="auto"/>
        <w:bottom w:val="none" w:sz="0" w:space="0" w:color="auto"/>
        <w:right w:val="none" w:sz="0" w:space="0" w:color="auto"/>
      </w:divBdr>
    </w:div>
    <w:div w:id="47994458">
      <w:bodyDiv w:val="1"/>
      <w:marLeft w:val="0"/>
      <w:marRight w:val="0"/>
      <w:marTop w:val="0"/>
      <w:marBottom w:val="0"/>
      <w:divBdr>
        <w:top w:val="none" w:sz="0" w:space="0" w:color="auto"/>
        <w:left w:val="none" w:sz="0" w:space="0" w:color="auto"/>
        <w:bottom w:val="none" w:sz="0" w:space="0" w:color="auto"/>
        <w:right w:val="none" w:sz="0" w:space="0" w:color="auto"/>
      </w:divBdr>
    </w:div>
    <w:div w:id="49229684">
      <w:bodyDiv w:val="1"/>
      <w:marLeft w:val="0"/>
      <w:marRight w:val="0"/>
      <w:marTop w:val="0"/>
      <w:marBottom w:val="0"/>
      <w:divBdr>
        <w:top w:val="none" w:sz="0" w:space="0" w:color="auto"/>
        <w:left w:val="none" w:sz="0" w:space="0" w:color="auto"/>
        <w:bottom w:val="none" w:sz="0" w:space="0" w:color="auto"/>
        <w:right w:val="none" w:sz="0" w:space="0" w:color="auto"/>
      </w:divBdr>
    </w:div>
    <w:div w:id="49350916">
      <w:bodyDiv w:val="1"/>
      <w:marLeft w:val="0"/>
      <w:marRight w:val="0"/>
      <w:marTop w:val="0"/>
      <w:marBottom w:val="0"/>
      <w:divBdr>
        <w:top w:val="none" w:sz="0" w:space="0" w:color="auto"/>
        <w:left w:val="none" w:sz="0" w:space="0" w:color="auto"/>
        <w:bottom w:val="none" w:sz="0" w:space="0" w:color="auto"/>
        <w:right w:val="none" w:sz="0" w:space="0" w:color="auto"/>
      </w:divBdr>
    </w:div>
    <w:div w:id="49379348">
      <w:bodyDiv w:val="1"/>
      <w:marLeft w:val="0"/>
      <w:marRight w:val="0"/>
      <w:marTop w:val="0"/>
      <w:marBottom w:val="0"/>
      <w:divBdr>
        <w:top w:val="none" w:sz="0" w:space="0" w:color="auto"/>
        <w:left w:val="none" w:sz="0" w:space="0" w:color="auto"/>
        <w:bottom w:val="none" w:sz="0" w:space="0" w:color="auto"/>
        <w:right w:val="none" w:sz="0" w:space="0" w:color="auto"/>
      </w:divBdr>
    </w:div>
    <w:div w:id="49618372">
      <w:bodyDiv w:val="1"/>
      <w:marLeft w:val="0"/>
      <w:marRight w:val="0"/>
      <w:marTop w:val="0"/>
      <w:marBottom w:val="0"/>
      <w:divBdr>
        <w:top w:val="none" w:sz="0" w:space="0" w:color="auto"/>
        <w:left w:val="none" w:sz="0" w:space="0" w:color="auto"/>
        <w:bottom w:val="none" w:sz="0" w:space="0" w:color="auto"/>
        <w:right w:val="none" w:sz="0" w:space="0" w:color="auto"/>
      </w:divBdr>
    </w:div>
    <w:div w:id="49690560">
      <w:bodyDiv w:val="1"/>
      <w:marLeft w:val="0"/>
      <w:marRight w:val="0"/>
      <w:marTop w:val="0"/>
      <w:marBottom w:val="0"/>
      <w:divBdr>
        <w:top w:val="none" w:sz="0" w:space="0" w:color="auto"/>
        <w:left w:val="none" w:sz="0" w:space="0" w:color="auto"/>
        <w:bottom w:val="none" w:sz="0" w:space="0" w:color="auto"/>
        <w:right w:val="none" w:sz="0" w:space="0" w:color="auto"/>
      </w:divBdr>
    </w:div>
    <w:div w:id="49808585">
      <w:marLeft w:val="480"/>
      <w:marRight w:val="0"/>
      <w:marTop w:val="0"/>
      <w:marBottom w:val="0"/>
      <w:divBdr>
        <w:top w:val="none" w:sz="0" w:space="0" w:color="auto"/>
        <w:left w:val="none" w:sz="0" w:space="0" w:color="auto"/>
        <w:bottom w:val="none" w:sz="0" w:space="0" w:color="auto"/>
        <w:right w:val="none" w:sz="0" w:space="0" w:color="auto"/>
      </w:divBdr>
    </w:div>
    <w:div w:id="50078650">
      <w:bodyDiv w:val="1"/>
      <w:marLeft w:val="0"/>
      <w:marRight w:val="0"/>
      <w:marTop w:val="0"/>
      <w:marBottom w:val="0"/>
      <w:divBdr>
        <w:top w:val="none" w:sz="0" w:space="0" w:color="auto"/>
        <w:left w:val="none" w:sz="0" w:space="0" w:color="auto"/>
        <w:bottom w:val="none" w:sz="0" w:space="0" w:color="auto"/>
        <w:right w:val="none" w:sz="0" w:space="0" w:color="auto"/>
      </w:divBdr>
    </w:div>
    <w:div w:id="50227970">
      <w:bodyDiv w:val="1"/>
      <w:marLeft w:val="0"/>
      <w:marRight w:val="0"/>
      <w:marTop w:val="0"/>
      <w:marBottom w:val="0"/>
      <w:divBdr>
        <w:top w:val="none" w:sz="0" w:space="0" w:color="auto"/>
        <w:left w:val="none" w:sz="0" w:space="0" w:color="auto"/>
        <w:bottom w:val="none" w:sz="0" w:space="0" w:color="auto"/>
        <w:right w:val="none" w:sz="0" w:space="0" w:color="auto"/>
      </w:divBdr>
    </w:div>
    <w:div w:id="50620597">
      <w:bodyDiv w:val="1"/>
      <w:marLeft w:val="0"/>
      <w:marRight w:val="0"/>
      <w:marTop w:val="0"/>
      <w:marBottom w:val="0"/>
      <w:divBdr>
        <w:top w:val="none" w:sz="0" w:space="0" w:color="auto"/>
        <w:left w:val="none" w:sz="0" w:space="0" w:color="auto"/>
        <w:bottom w:val="none" w:sz="0" w:space="0" w:color="auto"/>
        <w:right w:val="none" w:sz="0" w:space="0" w:color="auto"/>
      </w:divBdr>
    </w:div>
    <w:div w:id="50689039">
      <w:bodyDiv w:val="1"/>
      <w:marLeft w:val="0"/>
      <w:marRight w:val="0"/>
      <w:marTop w:val="0"/>
      <w:marBottom w:val="0"/>
      <w:divBdr>
        <w:top w:val="none" w:sz="0" w:space="0" w:color="auto"/>
        <w:left w:val="none" w:sz="0" w:space="0" w:color="auto"/>
        <w:bottom w:val="none" w:sz="0" w:space="0" w:color="auto"/>
        <w:right w:val="none" w:sz="0" w:space="0" w:color="auto"/>
      </w:divBdr>
    </w:div>
    <w:div w:id="50926732">
      <w:bodyDiv w:val="1"/>
      <w:marLeft w:val="0"/>
      <w:marRight w:val="0"/>
      <w:marTop w:val="0"/>
      <w:marBottom w:val="0"/>
      <w:divBdr>
        <w:top w:val="none" w:sz="0" w:space="0" w:color="auto"/>
        <w:left w:val="none" w:sz="0" w:space="0" w:color="auto"/>
        <w:bottom w:val="none" w:sz="0" w:space="0" w:color="auto"/>
        <w:right w:val="none" w:sz="0" w:space="0" w:color="auto"/>
      </w:divBdr>
    </w:div>
    <w:div w:id="51273107">
      <w:bodyDiv w:val="1"/>
      <w:marLeft w:val="0"/>
      <w:marRight w:val="0"/>
      <w:marTop w:val="0"/>
      <w:marBottom w:val="0"/>
      <w:divBdr>
        <w:top w:val="none" w:sz="0" w:space="0" w:color="auto"/>
        <w:left w:val="none" w:sz="0" w:space="0" w:color="auto"/>
        <w:bottom w:val="none" w:sz="0" w:space="0" w:color="auto"/>
        <w:right w:val="none" w:sz="0" w:space="0" w:color="auto"/>
      </w:divBdr>
    </w:div>
    <w:div w:id="51318284">
      <w:bodyDiv w:val="1"/>
      <w:marLeft w:val="0"/>
      <w:marRight w:val="0"/>
      <w:marTop w:val="0"/>
      <w:marBottom w:val="0"/>
      <w:divBdr>
        <w:top w:val="none" w:sz="0" w:space="0" w:color="auto"/>
        <w:left w:val="none" w:sz="0" w:space="0" w:color="auto"/>
        <w:bottom w:val="none" w:sz="0" w:space="0" w:color="auto"/>
        <w:right w:val="none" w:sz="0" w:space="0" w:color="auto"/>
      </w:divBdr>
    </w:div>
    <w:div w:id="51849960">
      <w:bodyDiv w:val="1"/>
      <w:marLeft w:val="0"/>
      <w:marRight w:val="0"/>
      <w:marTop w:val="0"/>
      <w:marBottom w:val="0"/>
      <w:divBdr>
        <w:top w:val="none" w:sz="0" w:space="0" w:color="auto"/>
        <w:left w:val="none" w:sz="0" w:space="0" w:color="auto"/>
        <w:bottom w:val="none" w:sz="0" w:space="0" w:color="auto"/>
        <w:right w:val="none" w:sz="0" w:space="0" w:color="auto"/>
      </w:divBdr>
    </w:div>
    <w:div w:id="51926754">
      <w:bodyDiv w:val="1"/>
      <w:marLeft w:val="0"/>
      <w:marRight w:val="0"/>
      <w:marTop w:val="0"/>
      <w:marBottom w:val="0"/>
      <w:divBdr>
        <w:top w:val="none" w:sz="0" w:space="0" w:color="auto"/>
        <w:left w:val="none" w:sz="0" w:space="0" w:color="auto"/>
        <w:bottom w:val="none" w:sz="0" w:space="0" w:color="auto"/>
        <w:right w:val="none" w:sz="0" w:space="0" w:color="auto"/>
      </w:divBdr>
    </w:div>
    <w:div w:id="51973620">
      <w:bodyDiv w:val="1"/>
      <w:marLeft w:val="0"/>
      <w:marRight w:val="0"/>
      <w:marTop w:val="0"/>
      <w:marBottom w:val="0"/>
      <w:divBdr>
        <w:top w:val="none" w:sz="0" w:space="0" w:color="auto"/>
        <w:left w:val="none" w:sz="0" w:space="0" w:color="auto"/>
        <w:bottom w:val="none" w:sz="0" w:space="0" w:color="auto"/>
        <w:right w:val="none" w:sz="0" w:space="0" w:color="auto"/>
      </w:divBdr>
    </w:div>
    <w:div w:id="52243621">
      <w:marLeft w:val="480"/>
      <w:marRight w:val="0"/>
      <w:marTop w:val="0"/>
      <w:marBottom w:val="0"/>
      <w:divBdr>
        <w:top w:val="none" w:sz="0" w:space="0" w:color="auto"/>
        <w:left w:val="none" w:sz="0" w:space="0" w:color="auto"/>
        <w:bottom w:val="none" w:sz="0" w:space="0" w:color="auto"/>
        <w:right w:val="none" w:sz="0" w:space="0" w:color="auto"/>
      </w:divBdr>
    </w:div>
    <w:div w:id="52315986">
      <w:bodyDiv w:val="1"/>
      <w:marLeft w:val="0"/>
      <w:marRight w:val="0"/>
      <w:marTop w:val="0"/>
      <w:marBottom w:val="0"/>
      <w:divBdr>
        <w:top w:val="none" w:sz="0" w:space="0" w:color="auto"/>
        <w:left w:val="none" w:sz="0" w:space="0" w:color="auto"/>
        <w:bottom w:val="none" w:sz="0" w:space="0" w:color="auto"/>
        <w:right w:val="none" w:sz="0" w:space="0" w:color="auto"/>
      </w:divBdr>
    </w:div>
    <w:div w:id="52505617">
      <w:bodyDiv w:val="1"/>
      <w:marLeft w:val="0"/>
      <w:marRight w:val="0"/>
      <w:marTop w:val="0"/>
      <w:marBottom w:val="0"/>
      <w:divBdr>
        <w:top w:val="none" w:sz="0" w:space="0" w:color="auto"/>
        <w:left w:val="none" w:sz="0" w:space="0" w:color="auto"/>
        <w:bottom w:val="none" w:sz="0" w:space="0" w:color="auto"/>
        <w:right w:val="none" w:sz="0" w:space="0" w:color="auto"/>
      </w:divBdr>
    </w:div>
    <w:div w:id="52776250">
      <w:bodyDiv w:val="1"/>
      <w:marLeft w:val="0"/>
      <w:marRight w:val="0"/>
      <w:marTop w:val="0"/>
      <w:marBottom w:val="0"/>
      <w:divBdr>
        <w:top w:val="none" w:sz="0" w:space="0" w:color="auto"/>
        <w:left w:val="none" w:sz="0" w:space="0" w:color="auto"/>
        <w:bottom w:val="none" w:sz="0" w:space="0" w:color="auto"/>
        <w:right w:val="none" w:sz="0" w:space="0" w:color="auto"/>
      </w:divBdr>
    </w:div>
    <w:div w:id="52822863">
      <w:bodyDiv w:val="1"/>
      <w:marLeft w:val="0"/>
      <w:marRight w:val="0"/>
      <w:marTop w:val="0"/>
      <w:marBottom w:val="0"/>
      <w:divBdr>
        <w:top w:val="none" w:sz="0" w:space="0" w:color="auto"/>
        <w:left w:val="none" w:sz="0" w:space="0" w:color="auto"/>
        <w:bottom w:val="none" w:sz="0" w:space="0" w:color="auto"/>
        <w:right w:val="none" w:sz="0" w:space="0" w:color="auto"/>
      </w:divBdr>
    </w:div>
    <w:div w:id="52848400">
      <w:bodyDiv w:val="1"/>
      <w:marLeft w:val="0"/>
      <w:marRight w:val="0"/>
      <w:marTop w:val="0"/>
      <w:marBottom w:val="0"/>
      <w:divBdr>
        <w:top w:val="none" w:sz="0" w:space="0" w:color="auto"/>
        <w:left w:val="none" w:sz="0" w:space="0" w:color="auto"/>
        <w:bottom w:val="none" w:sz="0" w:space="0" w:color="auto"/>
        <w:right w:val="none" w:sz="0" w:space="0" w:color="auto"/>
      </w:divBdr>
    </w:div>
    <w:div w:id="52973770">
      <w:bodyDiv w:val="1"/>
      <w:marLeft w:val="0"/>
      <w:marRight w:val="0"/>
      <w:marTop w:val="0"/>
      <w:marBottom w:val="0"/>
      <w:divBdr>
        <w:top w:val="none" w:sz="0" w:space="0" w:color="auto"/>
        <w:left w:val="none" w:sz="0" w:space="0" w:color="auto"/>
        <w:bottom w:val="none" w:sz="0" w:space="0" w:color="auto"/>
        <w:right w:val="none" w:sz="0" w:space="0" w:color="auto"/>
      </w:divBdr>
    </w:div>
    <w:div w:id="53429208">
      <w:bodyDiv w:val="1"/>
      <w:marLeft w:val="0"/>
      <w:marRight w:val="0"/>
      <w:marTop w:val="0"/>
      <w:marBottom w:val="0"/>
      <w:divBdr>
        <w:top w:val="none" w:sz="0" w:space="0" w:color="auto"/>
        <w:left w:val="none" w:sz="0" w:space="0" w:color="auto"/>
        <w:bottom w:val="none" w:sz="0" w:space="0" w:color="auto"/>
        <w:right w:val="none" w:sz="0" w:space="0" w:color="auto"/>
      </w:divBdr>
    </w:div>
    <w:div w:id="53823822">
      <w:bodyDiv w:val="1"/>
      <w:marLeft w:val="0"/>
      <w:marRight w:val="0"/>
      <w:marTop w:val="0"/>
      <w:marBottom w:val="0"/>
      <w:divBdr>
        <w:top w:val="none" w:sz="0" w:space="0" w:color="auto"/>
        <w:left w:val="none" w:sz="0" w:space="0" w:color="auto"/>
        <w:bottom w:val="none" w:sz="0" w:space="0" w:color="auto"/>
        <w:right w:val="none" w:sz="0" w:space="0" w:color="auto"/>
      </w:divBdr>
    </w:div>
    <w:div w:id="53891269">
      <w:bodyDiv w:val="1"/>
      <w:marLeft w:val="0"/>
      <w:marRight w:val="0"/>
      <w:marTop w:val="0"/>
      <w:marBottom w:val="0"/>
      <w:divBdr>
        <w:top w:val="none" w:sz="0" w:space="0" w:color="auto"/>
        <w:left w:val="none" w:sz="0" w:space="0" w:color="auto"/>
        <w:bottom w:val="none" w:sz="0" w:space="0" w:color="auto"/>
        <w:right w:val="none" w:sz="0" w:space="0" w:color="auto"/>
      </w:divBdr>
    </w:div>
    <w:div w:id="53891614">
      <w:bodyDiv w:val="1"/>
      <w:marLeft w:val="0"/>
      <w:marRight w:val="0"/>
      <w:marTop w:val="0"/>
      <w:marBottom w:val="0"/>
      <w:divBdr>
        <w:top w:val="none" w:sz="0" w:space="0" w:color="auto"/>
        <w:left w:val="none" w:sz="0" w:space="0" w:color="auto"/>
        <w:bottom w:val="none" w:sz="0" w:space="0" w:color="auto"/>
        <w:right w:val="none" w:sz="0" w:space="0" w:color="auto"/>
      </w:divBdr>
    </w:div>
    <w:div w:id="54403232">
      <w:bodyDiv w:val="1"/>
      <w:marLeft w:val="0"/>
      <w:marRight w:val="0"/>
      <w:marTop w:val="0"/>
      <w:marBottom w:val="0"/>
      <w:divBdr>
        <w:top w:val="none" w:sz="0" w:space="0" w:color="auto"/>
        <w:left w:val="none" w:sz="0" w:space="0" w:color="auto"/>
        <w:bottom w:val="none" w:sz="0" w:space="0" w:color="auto"/>
        <w:right w:val="none" w:sz="0" w:space="0" w:color="auto"/>
      </w:divBdr>
    </w:div>
    <w:div w:id="54738700">
      <w:bodyDiv w:val="1"/>
      <w:marLeft w:val="0"/>
      <w:marRight w:val="0"/>
      <w:marTop w:val="0"/>
      <w:marBottom w:val="0"/>
      <w:divBdr>
        <w:top w:val="none" w:sz="0" w:space="0" w:color="auto"/>
        <w:left w:val="none" w:sz="0" w:space="0" w:color="auto"/>
        <w:bottom w:val="none" w:sz="0" w:space="0" w:color="auto"/>
        <w:right w:val="none" w:sz="0" w:space="0" w:color="auto"/>
      </w:divBdr>
    </w:div>
    <w:div w:id="55011393">
      <w:bodyDiv w:val="1"/>
      <w:marLeft w:val="0"/>
      <w:marRight w:val="0"/>
      <w:marTop w:val="0"/>
      <w:marBottom w:val="0"/>
      <w:divBdr>
        <w:top w:val="none" w:sz="0" w:space="0" w:color="auto"/>
        <w:left w:val="none" w:sz="0" w:space="0" w:color="auto"/>
        <w:bottom w:val="none" w:sz="0" w:space="0" w:color="auto"/>
        <w:right w:val="none" w:sz="0" w:space="0" w:color="auto"/>
      </w:divBdr>
    </w:div>
    <w:div w:id="55201417">
      <w:bodyDiv w:val="1"/>
      <w:marLeft w:val="0"/>
      <w:marRight w:val="0"/>
      <w:marTop w:val="0"/>
      <w:marBottom w:val="0"/>
      <w:divBdr>
        <w:top w:val="none" w:sz="0" w:space="0" w:color="auto"/>
        <w:left w:val="none" w:sz="0" w:space="0" w:color="auto"/>
        <w:bottom w:val="none" w:sz="0" w:space="0" w:color="auto"/>
        <w:right w:val="none" w:sz="0" w:space="0" w:color="auto"/>
      </w:divBdr>
    </w:div>
    <w:div w:id="55513177">
      <w:marLeft w:val="480"/>
      <w:marRight w:val="0"/>
      <w:marTop w:val="0"/>
      <w:marBottom w:val="0"/>
      <w:divBdr>
        <w:top w:val="none" w:sz="0" w:space="0" w:color="auto"/>
        <w:left w:val="none" w:sz="0" w:space="0" w:color="auto"/>
        <w:bottom w:val="none" w:sz="0" w:space="0" w:color="auto"/>
        <w:right w:val="none" w:sz="0" w:space="0" w:color="auto"/>
      </w:divBdr>
    </w:div>
    <w:div w:id="55594917">
      <w:bodyDiv w:val="1"/>
      <w:marLeft w:val="0"/>
      <w:marRight w:val="0"/>
      <w:marTop w:val="0"/>
      <w:marBottom w:val="0"/>
      <w:divBdr>
        <w:top w:val="none" w:sz="0" w:space="0" w:color="auto"/>
        <w:left w:val="none" w:sz="0" w:space="0" w:color="auto"/>
        <w:bottom w:val="none" w:sz="0" w:space="0" w:color="auto"/>
        <w:right w:val="none" w:sz="0" w:space="0" w:color="auto"/>
      </w:divBdr>
    </w:div>
    <w:div w:id="55788739">
      <w:bodyDiv w:val="1"/>
      <w:marLeft w:val="0"/>
      <w:marRight w:val="0"/>
      <w:marTop w:val="0"/>
      <w:marBottom w:val="0"/>
      <w:divBdr>
        <w:top w:val="none" w:sz="0" w:space="0" w:color="auto"/>
        <w:left w:val="none" w:sz="0" w:space="0" w:color="auto"/>
        <w:bottom w:val="none" w:sz="0" w:space="0" w:color="auto"/>
        <w:right w:val="none" w:sz="0" w:space="0" w:color="auto"/>
      </w:divBdr>
    </w:div>
    <w:div w:id="55905546">
      <w:bodyDiv w:val="1"/>
      <w:marLeft w:val="0"/>
      <w:marRight w:val="0"/>
      <w:marTop w:val="0"/>
      <w:marBottom w:val="0"/>
      <w:divBdr>
        <w:top w:val="none" w:sz="0" w:space="0" w:color="auto"/>
        <w:left w:val="none" w:sz="0" w:space="0" w:color="auto"/>
        <w:bottom w:val="none" w:sz="0" w:space="0" w:color="auto"/>
        <w:right w:val="none" w:sz="0" w:space="0" w:color="auto"/>
      </w:divBdr>
    </w:div>
    <w:div w:id="55934379">
      <w:marLeft w:val="480"/>
      <w:marRight w:val="0"/>
      <w:marTop w:val="0"/>
      <w:marBottom w:val="0"/>
      <w:divBdr>
        <w:top w:val="none" w:sz="0" w:space="0" w:color="auto"/>
        <w:left w:val="none" w:sz="0" w:space="0" w:color="auto"/>
        <w:bottom w:val="none" w:sz="0" w:space="0" w:color="auto"/>
        <w:right w:val="none" w:sz="0" w:space="0" w:color="auto"/>
      </w:divBdr>
    </w:div>
    <w:div w:id="56057970">
      <w:bodyDiv w:val="1"/>
      <w:marLeft w:val="0"/>
      <w:marRight w:val="0"/>
      <w:marTop w:val="0"/>
      <w:marBottom w:val="0"/>
      <w:divBdr>
        <w:top w:val="none" w:sz="0" w:space="0" w:color="auto"/>
        <w:left w:val="none" w:sz="0" w:space="0" w:color="auto"/>
        <w:bottom w:val="none" w:sz="0" w:space="0" w:color="auto"/>
        <w:right w:val="none" w:sz="0" w:space="0" w:color="auto"/>
      </w:divBdr>
    </w:div>
    <w:div w:id="56100584">
      <w:bodyDiv w:val="1"/>
      <w:marLeft w:val="0"/>
      <w:marRight w:val="0"/>
      <w:marTop w:val="0"/>
      <w:marBottom w:val="0"/>
      <w:divBdr>
        <w:top w:val="none" w:sz="0" w:space="0" w:color="auto"/>
        <w:left w:val="none" w:sz="0" w:space="0" w:color="auto"/>
        <w:bottom w:val="none" w:sz="0" w:space="0" w:color="auto"/>
        <w:right w:val="none" w:sz="0" w:space="0" w:color="auto"/>
      </w:divBdr>
    </w:div>
    <w:div w:id="56167237">
      <w:bodyDiv w:val="1"/>
      <w:marLeft w:val="0"/>
      <w:marRight w:val="0"/>
      <w:marTop w:val="0"/>
      <w:marBottom w:val="0"/>
      <w:divBdr>
        <w:top w:val="none" w:sz="0" w:space="0" w:color="auto"/>
        <w:left w:val="none" w:sz="0" w:space="0" w:color="auto"/>
        <w:bottom w:val="none" w:sz="0" w:space="0" w:color="auto"/>
        <w:right w:val="none" w:sz="0" w:space="0" w:color="auto"/>
      </w:divBdr>
    </w:div>
    <w:div w:id="56249690">
      <w:bodyDiv w:val="1"/>
      <w:marLeft w:val="0"/>
      <w:marRight w:val="0"/>
      <w:marTop w:val="0"/>
      <w:marBottom w:val="0"/>
      <w:divBdr>
        <w:top w:val="none" w:sz="0" w:space="0" w:color="auto"/>
        <w:left w:val="none" w:sz="0" w:space="0" w:color="auto"/>
        <w:bottom w:val="none" w:sz="0" w:space="0" w:color="auto"/>
        <w:right w:val="none" w:sz="0" w:space="0" w:color="auto"/>
      </w:divBdr>
    </w:div>
    <w:div w:id="56513674">
      <w:bodyDiv w:val="1"/>
      <w:marLeft w:val="0"/>
      <w:marRight w:val="0"/>
      <w:marTop w:val="0"/>
      <w:marBottom w:val="0"/>
      <w:divBdr>
        <w:top w:val="none" w:sz="0" w:space="0" w:color="auto"/>
        <w:left w:val="none" w:sz="0" w:space="0" w:color="auto"/>
        <w:bottom w:val="none" w:sz="0" w:space="0" w:color="auto"/>
        <w:right w:val="none" w:sz="0" w:space="0" w:color="auto"/>
      </w:divBdr>
    </w:div>
    <w:div w:id="56634802">
      <w:bodyDiv w:val="1"/>
      <w:marLeft w:val="0"/>
      <w:marRight w:val="0"/>
      <w:marTop w:val="0"/>
      <w:marBottom w:val="0"/>
      <w:divBdr>
        <w:top w:val="none" w:sz="0" w:space="0" w:color="auto"/>
        <w:left w:val="none" w:sz="0" w:space="0" w:color="auto"/>
        <w:bottom w:val="none" w:sz="0" w:space="0" w:color="auto"/>
        <w:right w:val="none" w:sz="0" w:space="0" w:color="auto"/>
      </w:divBdr>
    </w:div>
    <w:div w:id="57099154">
      <w:bodyDiv w:val="1"/>
      <w:marLeft w:val="0"/>
      <w:marRight w:val="0"/>
      <w:marTop w:val="0"/>
      <w:marBottom w:val="0"/>
      <w:divBdr>
        <w:top w:val="none" w:sz="0" w:space="0" w:color="auto"/>
        <w:left w:val="none" w:sz="0" w:space="0" w:color="auto"/>
        <w:bottom w:val="none" w:sz="0" w:space="0" w:color="auto"/>
        <w:right w:val="none" w:sz="0" w:space="0" w:color="auto"/>
      </w:divBdr>
    </w:div>
    <w:div w:id="57363138">
      <w:bodyDiv w:val="1"/>
      <w:marLeft w:val="0"/>
      <w:marRight w:val="0"/>
      <w:marTop w:val="0"/>
      <w:marBottom w:val="0"/>
      <w:divBdr>
        <w:top w:val="none" w:sz="0" w:space="0" w:color="auto"/>
        <w:left w:val="none" w:sz="0" w:space="0" w:color="auto"/>
        <w:bottom w:val="none" w:sz="0" w:space="0" w:color="auto"/>
        <w:right w:val="none" w:sz="0" w:space="0" w:color="auto"/>
      </w:divBdr>
    </w:div>
    <w:div w:id="57673285">
      <w:bodyDiv w:val="1"/>
      <w:marLeft w:val="0"/>
      <w:marRight w:val="0"/>
      <w:marTop w:val="0"/>
      <w:marBottom w:val="0"/>
      <w:divBdr>
        <w:top w:val="none" w:sz="0" w:space="0" w:color="auto"/>
        <w:left w:val="none" w:sz="0" w:space="0" w:color="auto"/>
        <w:bottom w:val="none" w:sz="0" w:space="0" w:color="auto"/>
        <w:right w:val="none" w:sz="0" w:space="0" w:color="auto"/>
      </w:divBdr>
    </w:div>
    <w:div w:id="57822791">
      <w:bodyDiv w:val="1"/>
      <w:marLeft w:val="0"/>
      <w:marRight w:val="0"/>
      <w:marTop w:val="0"/>
      <w:marBottom w:val="0"/>
      <w:divBdr>
        <w:top w:val="none" w:sz="0" w:space="0" w:color="auto"/>
        <w:left w:val="none" w:sz="0" w:space="0" w:color="auto"/>
        <w:bottom w:val="none" w:sz="0" w:space="0" w:color="auto"/>
        <w:right w:val="none" w:sz="0" w:space="0" w:color="auto"/>
      </w:divBdr>
    </w:div>
    <w:div w:id="57940615">
      <w:bodyDiv w:val="1"/>
      <w:marLeft w:val="0"/>
      <w:marRight w:val="0"/>
      <w:marTop w:val="0"/>
      <w:marBottom w:val="0"/>
      <w:divBdr>
        <w:top w:val="none" w:sz="0" w:space="0" w:color="auto"/>
        <w:left w:val="none" w:sz="0" w:space="0" w:color="auto"/>
        <w:bottom w:val="none" w:sz="0" w:space="0" w:color="auto"/>
        <w:right w:val="none" w:sz="0" w:space="0" w:color="auto"/>
      </w:divBdr>
    </w:div>
    <w:div w:id="58016706">
      <w:bodyDiv w:val="1"/>
      <w:marLeft w:val="0"/>
      <w:marRight w:val="0"/>
      <w:marTop w:val="0"/>
      <w:marBottom w:val="0"/>
      <w:divBdr>
        <w:top w:val="none" w:sz="0" w:space="0" w:color="auto"/>
        <w:left w:val="none" w:sz="0" w:space="0" w:color="auto"/>
        <w:bottom w:val="none" w:sz="0" w:space="0" w:color="auto"/>
        <w:right w:val="none" w:sz="0" w:space="0" w:color="auto"/>
      </w:divBdr>
    </w:div>
    <w:div w:id="58211522">
      <w:bodyDiv w:val="1"/>
      <w:marLeft w:val="0"/>
      <w:marRight w:val="0"/>
      <w:marTop w:val="0"/>
      <w:marBottom w:val="0"/>
      <w:divBdr>
        <w:top w:val="none" w:sz="0" w:space="0" w:color="auto"/>
        <w:left w:val="none" w:sz="0" w:space="0" w:color="auto"/>
        <w:bottom w:val="none" w:sz="0" w:space="0" w:color="auto"/>
        <w:right w:val="none" w:sz="0" w:space="0" w:color="auto"/>
      </w:divBdr>
    </w:div>
    <w:div w:id="58215905">
      <w:bodyDiv w:val="1"/>
      <w:marLeft w:val="0"/>
      <w:marRight w:val="0"/>
      <w:marTop w:val="0"/>
      <w:marBottom w:val="0"/>
      <w:divBdr>
        <w:top w:val="none" w:sz="0" w:space="0" w:color="auto"/>
        <w:left w:val="none" w:sz="0" w:space="0" w:color="auto"/>
        <w:bottom w:val="none" w:sz="0" w:space="0" w:color="auto"/>
        <w:right w:val="none" w:sz="0" w:space="0" w:color="auto"/>
      </w:divBdr>
    </w:div>
    <w:div w:id="58332132">
      <w:bodyDiv w:val="1"/>
      <w:marLeft w:val="0"/>
      <w:marRight w:val="0"/>
      <w:marTop w:val="0"/>
      <w:marBottom w:val="0"/>
      <w:divBdr>
        <w:top w:val="none" w:sz="0" w:space="0" w:color="auto"/>
        <w:left w:val="none" w:sz="0" w:space="0" w:color="auto"/>
        <w:bottom w:val="none" w:sz="0" w:space="0" w:color="auto"/>
        <w:right w:val="none" w:sz="0" w:space="0" w:color="auto"/>
      </w:divBdr>
    </w:div>
    <w:div w:id="58410101">
      <w:marLeft w:val="480"/>
      <w:marRight w:val="0"/>
      <w:marTop w:val="0"/>
      <w:marBottom w:val="0"/>
      <w:divBdr>
        <w:top w:val="none" w:sz="0" w:space="0" w:color="auto"/>
        <w:left w:val="none" w:sz="0" w:space="0" w:color="auto"/>
        <w:bottom w:val="none" w:sz="0" w:space="0" w:color="auto"/>
        <w:right w:val="none" w:sz="0" w:space="0" w:color="auto"/>
      </w:divBdr>
    </w:div>
    <w:div w:id="58528520">
      <w:bodyDiv w:val="1"/>
      <w:marLeft w:val="0"/>
      <w:marRight w:val="0"/>
      <w:marTop w:val="0"/>
      <w:marBottom w:val="0"/>
      <w:divBdr>
        <w:top w:val="none" w:sz="0" w:space="0" w:color="auto"/>
        <w:left w:val="none" w:sz="0" w:space="0" w:color="auto"/>
        <w:bottom w:val="none" w:sz="0" w:space="0" w:color="auto"/>
        <w:right w:val="none" w:sz="0" w:space="0" w:color="auto"/>
      </w:divBdr>
    </w:div>
    <w:div w:id="58671320">
      <w:bodyDiv w:val="1"/>
      <w:marLeft w:val="0"/>
      <w:marRight w:val="0"/>
      <w:marTop w:val="0"/>
      <w:marBottom w:val="0"/>
      <w:divBdr>
        <w:top w:val="none" w:sz="0" w:space="0" w:color="auto"/>
        <w:left w:val="none" w:sz="0" w:space="0" w:color="auto"/>
        <w:bottom w:val="none" w:sz="0" w:space="0" w:color="auto"/>
        <w:right w:val="none" w:sz="0" w:space="0" w:color="auto"/>
      </w:divBdr>
    </w:div>
    <w:div w:id="58939026">
      <w:bodyDiv w:val="1"/>
      <w:marLeft w:val="0"/>
      <w:marRight w:val="0"/>
      <w:marTop w:val="0"/>
      <w:marBottom w:val="0"/>
      <w:divBdr>
        <w:top w:val="none" w:sz="0" w:space="0" w:color="auto"/>
        <w:left w:val="none" w:sz="0" w:space="0" w:color="auto"/>
        <w:bottom w:val="none" w:sz="0" w:space="0" w:color="auto"/>
        <w:right w:val="none" w:sz="0" w:space="0" w:color="auto"/>
      </w:divBdr>
    </w:div>
    <w:div w:id="58944008">
      <w:bodyDiv w:val="1"/>
      <w:marLeft w:val="0"/>
      <w:marRight w:val="0"/>
      <w:marTop w:val="0"/>
      <w:marBottom w:val="0"/>
      <w:divBdr>
        <w:top w:val="none" w:sz="0" w:space="0" w:color="auto"/>
        <w:left w:val="none" w:sz="0" w:space="0" w:color="auto"/>
        <w:bottom w:val="none" w:sz="0" w:space="0" w:color="auto"/>
        <w:right w:val="none" w:sz="0" w:space="0" w:color="auto"/>
      </w:divBdr>
    </w:div>
    <w:div w:id="59181458">
      <w:bodyDiv w:val="1"/>
      <w:marLeft w:val="0"/>
      <w:marRight w:val="0"/>
      <w:marTop w:val="0"/>
      <w:marBottom w:val="0"/>
      <w:divBdr>
        <w:top w:val="none" w:sz="0" w:space="0" w:color="auto"/>
        <w:left w:val="none" w:sz="0" w:space="0" w:color="auto"/>
        <w:bottom w:val="none" w:sz="0" w:space="0" w:color="auto"/>
        <w:right w:val="none" w:sz="0" w:space="0" w:color="auto"/>
      </w:divBdr>
    </w:div>
    <w:div w:id="59408321">
      <w:bodyDiv w:val="1"/>
      <w:marLeft w:val="0"/>
      <w:marRight w:val="0"/>
      <w:marTop w:val="0"/>
      <w:marBottom w:val="0"/>
      <w:divBdr>
        <w:top w:val="none" w:sz="0" w:space="0" w:color="auto"/>
        <w:left w:val="none" w:sz="0" w:space="0" w:color="auto"/>
        <w:bottom w:val="none" w:sz="0" w:space="0" w:color="auto"/>
        <w:right w:val="none" w:sz="0" w:space="0" w:color="auto"/>
      </w:divBdr>
    </w:div>
    <w:div w:id="59444432">
      <w:bodyDiv w:val="1"/>
      <w:marLeft w:val="0"/>
      <w:marRight w:val="0"/>
      <w:marTop w:val="0"/>
      <w:marBottom w:val="0"/>
      <w:divBdr>
        <w:top w:val="none" w:sz="0" w:space="0" w:color="auto"/>
        <w:left w:val="none" w:sz="0" w:space="0" w:color="auto"/>
        <w:bottom w:val="none" w:sz="0" w:space="0" w:color="auto"/>
        <w:right w:val="none" w:sz="0" w:space="0" w:color="auto"/>
      </w:divBdr>
    </w:div>
    <w:div w:id="59444827">
      <w:bodyDiv w:val="1"/>
      <w:marLeft w:val="0"/>
      <w:marRight w:val="0"/>
      <w:marTop w:val="0"/>
      <w:marBottom w:val="0"/>
      <w:divBdr>
        <w:top w:val="none" w:sz="0" w:space="0" w:color="auto"/>
        <w:left w:val="none" w:sz="0" w:space="0" w:color="auto"/>
        <w:bottom w:val="none" w:sz="0" w:space="0" w:color="auto"/>
        <w:right w:val="none" w:sz="0" w:space="0" w:color="auto"/>
      </w:divBdr>
    </w:div>
    <w:div w:id="59905284">
      <w:bodyDiv w:val="1"/>
      <w:marLeft w:val="0"/>
      <w:marRight w:val="0"/>
      <w:marTop w:val="0"/>
      <w:marBottom w:val="0"/>
      <w:divBdr>
        <w:top w:val="none" w:sz="0" w:space="0" w:color="auto"/>
        <w:left w:val="none" w:sz="0" w:space="0" w:color="auto"/>
        <w:bottom w:val="none" w:sz="0" w:space="0" w:color="auto"/>
        <w:right w:val="none" w:sz="0" w:space="0" w:color="auto"/>
      </w:divBdr>
    </w:div>
    <w:div w:id="60181583">
      <w:bodyDiv w:val="1"/>
      <w:marLeft w:val="0"/>
      <w:marRight w:val="0"/>
      <w:marTop w:val="0"/>
      <w:marBottom w:val="0"/>
      <w:divBdr>
        <w:top w:val="none" w:sz="0" w:space="0" w:color="auto"/>
        <w:left w:val="none" w:sz="0" w:space="0" w:color="auto"/>
        <w:bottom w:val="none" w:sz="0" w:space="0" w:color="auto"/>
        <w:right w:val="none" w:sz="0" w:space="0" w:color="auto"/>
      </w:divBdr>
    </w:div>
    <w:div w:id="60297125">
      <w:bodyDiv w:val="1"/>
      <w:marLeft w:val="0"/>
      <w:marRight w:val="0"/>
      <w:marTop w:val="0"/>
      <w:marBottom w:val="0"/>
      <w:divBdr>
        <w:top w:val="none" w:sz="0" w:space="0" w:color="auto"/>
        <w:left w:val="none" w:sz="0" w:space="0" w:color="auto"/>
        <w:bottom w:val="none" w:sz="0" w:space="0" w:color="auto"/>
        <w:right w:val="none" w:sz="0" w:space="0" w:color="auto"/>
      </w:divBdr>
    </w:div>
    <w:div w:id="60636525">
      <w:bodyDiv w:val="1"/>
      <w:marLeft w:val="0"/>
      <w:marRight w:val="0"/>
      <w:marTop w:val="0"/>
      <w:marBottom w:val="0"/>
      <w:divBdr>
        <w:top w:val="none" w:sz="0" w:space="0" w:color="auto"/>
        <w:left w:val="none" w:sz="0" w:space="0" w:color="auto"/>
        <w:bottom w:val="none" w:sz="0" w:space="0" w:color="auto"/>
        <w:right w:val="none" w:sz="0" w:space="0" w:color="auto"/>
      </w:divBdr>
    </w:div>
    <w:div w:id="60641068">
      <w:bodyDiv w:val="1"/>
      <w:marLeft w:val="0"/>
      <w:marRight w:val="0"/>
      <w:marTop w:val="0"/>
      <w:marBottom w:val="0"/>
      <w:divBdr>
        <w:top w:val="none" w:sz="0" w:space="0" w:color="auto"/>
        <w:left w:val="none" w:sz="0" w:space="0" w:color="auto"/>
        <w:bottom w:val="none" w:sz="0" w:space="0" w:color="auto"/>
        <w:right w:val="none" w:sz="0" w:space="0" w:color="auto"/>
      </w:divBdr>
    </w:div>
    <w:div w:id="60833952">
      <w:bodyDiv w:val="1"/>
      <w:marLeft w:val="0"/>
      <w:marRight w:val="0"/>
      <w:marTop w:val="0"/>
      <w:marBottom w:val="0"/>
      <w:divBdr>
        <w:top w:val="none" w:sz="0" w:space="0" w:color="auto"/>
        <w:left w:val="none" w:sz="0" w:space="0" w:color="auto"/>
        <w:bottom w:val="none" w:sz="0" w:space="0" w:color="auto"/>
        <w:right w:val="none" w:sz="0" w:space="0" w:color="auto"/>
      </w:divBdr>
    </w:div>
    <w:div w:id="61030267">
      <w:bodyDiv w:val="1"/>
      <w:marLeft w:val="0"/>
      <w:marRight w:val="0"/>
      <w:marTop w:val="0"/>
      <w:marBottom w:val="0"/>
      <w:divBdr>
        <w:top w:val="none" w:sz="0" w:space="0" w:color="auto"/>
        <w:left w:val="none" w:sz="0" w:space="0" w:color="auto"/>
        <w:bottom w:val="none" w:sz="0" w:space="0" w:color="auto"/>
        <w:right w:val="none" w:sz="0" w:space="0" w:color="auto"/>
      </w:divBdr>
    </w:div>
    <w:div w:id="61875038">
      <w:marLeft w:val="480"/>
      <w:marRight w:val="0"/>
      <w:marTop w:val="0"/>
      <w:marBottom w:val="0"/>
      <w:divBdr>
        <w:top w:val="none" w:sz="0" w:space="0" w:color="auto"/>
        <w:left w:val="none" w:sz="0" w:space="0" w:color="auto"/>
        <w:bottom w:val="none" w:sz="0" w:space="0" w:color="auto"/>
        <w:right w:val="none" w:sz="0" w:space="0" w:color="auto"/>
      </w:divBdr>
    </w:div>
    <w:div w:id="62024558">
      <w:bodyDiv w:val="1"/>
      <w:marLeft w:val="0"/>
      <w:marRight w:val="0"/>
      <w:marTop w:val="0"/>
      <w:marBottom w:val="0"/>
      <w:divBdr>
        <w:top w:val="none" w:sz="0" w:space="0" w:color="auto"/>
        <w:left w:val="none" w:sz="0" w:space="0" w:color="auto"/>
        <w:bottom w:val="none" w:sz="0" w:space="0" w:color="auto"/>
        <w:right w:val="none" w:sz="0" w:space="0" w:color="auto"/>
      </w:divBdr>
    </w:div>
    <w:div w:id="62064720">
      <w:bodyDiv w:val="1"/>
      <w:marLeft w:val="0"/>
      <w:marRight w:val="0"/>
      <w:marTop w:val="0"/>
      <w:marBottom w:val="0"/>
      <w:divBdr>
        <w:top w:val="none" w:sz="0" w:space="0" w:color="auto"/>
        <w:left w:val="none" w:sz="0" w:space="0" w:color="auto"/>
        <w:bottom w:val="none" w:sz="0" w:space="0" w:color="auto"/>
        <w:right w:val="none" w:sz="0" w:space="0" w:color="auto"/>
      </w:divBdr>
    </w:div>
    <w:div w:id="62266369">
      <w:bodyDiv w:val="1"/>
      <w:marLeft w:val="0"/>
      <w:marRight w:val="0"/>
      <w:marTop w:val="0"/>
      <w:marBottom w:val="0"/>
      <w:divBdr>
        <w:top w:val="none" w:sz="0" w:space="0" w:color="auto"/>
        <w:left w:val="none" w:sz="0" w:space="0" w:color="auto"/>
        <w:bottom w:val="none" w:sz="0" w:space="0" w:color="auto"/>
        <w:right w:val="none" w:sz="0" w:space="0" w:color="auto"/>
      </w:divBdr>
    </w:div>
    <w:div w:id="62485147">
      <w:bodyDiv w:val="1"/>
      <w:marLeft w:val="0"/>
      <w:marRight w:val="0"/>
      <w:marTop w:val="0"/>
      <w:marBottom w:val="0"/>
      <w:divBdr>
        <w:top w:val="none" w:sz="0" w:space="0" w:color="auto"/>
        <w:left w:val="none" w:sz="0" w:space="0" w:color="auto"/>
        <w:bottom w:val="none" w:sz="0" w:space="0" w:color="auto"/>
        <w:right w:val="none" w:sz="0" w:space="0" w:color="auto"/>
      </w:divBdr>
    </w:div>
    <w:div w:id="62682073">
      <w:bodyDiv w:val="1"/>
      <w:marLeft w:val="0"/>
      <w:marRight w:val="0"/>
      <w:marTop w:val="0"/>
      <w:marBottom w:val="0"/>
      <w:divBdr>
        <w:top w:val="none" w:sz="0" w:space="0" w:color="auto"/>
        <w:left w:val="none" w:sz="0" w:space="0" w:color="auto"/>
        <w:bottom w:val="none" w:sz="0" w:space="0" w:color="auto"/>
        <w:right w:val="none" w:sz="0" w:space="0" w:color="auto"/>
      </w:divBdr>
    </w:div>
    <w:div w:id="62798001">
      <w:bodyDiv w:val="1"/>
      <w:marLeft w:val="0"/>
      <w:marRight w:val="0"/>
      <w:marTop w:val="0"/>
      <w:marBottom w:val="0"/>
      <w:divBdr>
        <w:top w:val="none" w:sz="0" w:space="0" w:color="auto"/>
        <w:left w:val="none" w:sz="0" w:space="0" w:color="auto"/>
        <w:bottom w:val="none" w:sz="0" w:space="0" w:color="auto"/>
        <w:right w:val="none" w:sz="0" w:space="0" w:color="auto"/>
      </w:divBdr>
    </w:div>
    <w:div w:id="62920885">
      <w:bodyDiv w:val="1"/>
      <w:marLeft w:val="0"/>
      <w:marRight w:val="0"/>
      <w:marTop w:val="0"/>
      <w:marBottom w:val="0"/>
      <w:divBdr>
        <w:top w:val="none" w:sz="0" w:space="0" w:color="auto"/>
        <w:left w:val="none" w:sz="0" w:space="0" w:color="auto"/>
        <w:bottom w:val="none" w:sz="0" w:space="0" w:color="auto"/>
        <w:right w:val="none" w:sz="0" w:space="0" w:color="auto"/>
      </w:divBdr>
    </w:div>
    <w:div w:id="62993529">
      <w:bodyDiv w:val="1"/>
      <w:marLeft w:val="0"/>
      <w:marRight w:val="0"/>
      <w:marTop w:val="0"/>
      <w:marBottom w:val="0"/>
      <w:divBdr>
        <w:top w:val="none" w:sz="0" w:space="0" w:color="auto"/>
        <w:left w:val="none" w:sz="0" w:space="0" w:color="auto"/>
        <w:bottom w:val="none" w:sz="0" w:space="0" w:color="auto"/>
        <w:right w:val="none" w:sz="0" w:space="0" w:color="auto"/>
      </w:divBdr>
    </w:div>
    <w:div w:id="62994815">
      <w:marLeft w:val="480"/>
      <w:marRight w:val="0"/>
      <w:marTop w:val="0"/>
      <w:marBottom w:val="0"/>
      <w:divBdr>
        <w:top w:val="none" w:sz="0" w:space="0" w:color="auto"/>
        <w:left w:val="none" w:sz="0" w:space="0" w:color="auto"/>
        <w:bottom w:val="none" w:sz="0" w:space="0" w:color="auto"/>
        <w:right w:val="none" w:sz="0" w:space="0" w:color="auto"/>
      </w:divBdr>
    </w:div>
    <w:div w:id="63065148">
      <w:bodyDiv w:val="1"/>
      <w:marLeft w:val="0"/>
      <w:marRight w:val="0"/>
      <w:marTop w:val="0"/>
      <w:marBottom w:val="0"/>
      <w:divBdr>
        <w:top w:val="none" w:sz="0" w:space="0" w:color="auto"/>
        <w:left w:val="none" w:sz="0" w:space="0" w:color="auto"/>
        <w:bottom w:val="none" w:sz="0" w:space="0" w:color="auto"/>
        <w:right w:val="none" w:sz="0" w:space="0" w:color="auto"/>
      </w:divBdr>
    </w:div>
    <w:div w:id="63720899">
      <w:bodyDiv w:val="1"/>
      <w:marLeft w:val="0"/>
      <w:marRight w:val="0"/>
      <w:marTop w:val="0"/>
      <w:marBottom w:val="0"/>
      <w:divBdr>
        <w:top w:val="none" w:sz="0" w:space="0" w:color="auto"/>
        <w:left w:val="none" w:sz="0" w:space="0" w:color="auto"/>
        <w:bottom w:val="none" w:sz="0" w:space="0" w:color="auto"/>
        <w:right w:val="none" w:sz="0" w:space="0" w:color="auto"/>
      </w:divBdr>
    </w:div>
    <w:div w:id="63846334">
      <w:bodyDiv w:val="1"/>
      <w:marLeft w:val="0"/>
      <w:marRight w:val="0"/>
      <w:marTop w:val="0"/>
      <w:marBottom w:val="0"/>
      <w:divBdr>
        <w:top w:val="none" w:sz="0" w:space="0" w:color="auto"/>
        <w:left w:val="none" w:sz="0" w:space="0" w:color="auto"/>
        <w:bottom w:val="none" w:sz="0" w:space="0" w:color="auto"/>
        <w:right w:val="none" w:sz="0" w:space="0" w:color="auto"/>
      </w:divBdr>
    </w:div>
    <w:div w:id="64453782">
      <w:bodyDiv w:val="1"/>
      <w:marLeft w:val="0"/>
      <w:marRight w:val="0"/>
      <w:marTop w:val="0"/>
      <w:marBottom w:val="0"/>
      <w:divBdr>
        <w:top w:val="none" w:sz="0" w:space="0" w:color="auto"/>
        <w:left w:val="none" w:sz="0" w:space="0" w:color="auto"/>
        <w:bottom w:val="none" w:sz="0" w:space="0" w:color="auto"/>
        <w:right w:val="none" w:sz="0" w:space="0" w:color="auto"/>
      </w:divBdr>
    </w:div>
    <w:div w:id="64769990">
      <w:bodyDiv w:val="1"/>
      <w:marLeft w:val="0"/>
      <w:marRight w:val="0"/>
      <w:marTop w:val="0"/>
      <w:marBottom w:val="0"/>
      <w:divBdr>
        <w:top w:val="none" w:sz="0" w:space="0" w:color="auto"/>
        <w:left w:val="none" w:sz="0" w:space="0" w:color="auto"/>
        <w:bottom w:val="none" w:sz="0" w:space="0" w:color="auto"/>
        <w:right w:val="none" w:sz="0" w:space="0" w:color="auto"/>
      </w:divBdr>
    </w:div>
    <w:div w:id="64837980">
      <w:bodyDiv w:val="1"/>
      <w:marLeft w:val="0"/>
      <w:marRight w:val="0"/>
      <w:marTop w:val="0"/>
      <w:marBottom w:val="0"/>
      <w:divBdr>
        <w:top w:val="none" w:sz="0" w:space="0" w:color="auto"/>
        <w:left w:val="none" w:sz="0" w:space="0" w:color="auto"/>
        <w:bottom w:val="none" w:sz="0" w:space="0" w:color="auto"/>
        <w:right w:val="none" w:sz="0" w:space="0" w:color="auto"/>
      </w:divBdr>
    </w:div>
    <w:div w:id="65155748">
      <w:bodyDiv w:val="1"/>
      <w:marLeft w:val="0"/>
      <w:marRight w:val="0"/>
      <w:marTop w:val="0"/>
      <w:marBottom w:val="0"/>
      <w:divBdr>
        <w:top w:val="none" w:sz="0" w:space="0" w:color="auto"/>
        <w:left w:val="none" w:sz="0" w:space="0" w:color="auto"/>
        <w:bottom w:val="none" w:sz="0" w:space="0" w:color="auto"/>
        <w:right w:val="none" w:sz="0" w:space="0" w:color="auto"/>
      </w:divBdr>
    </w:div>
    <w:div w:id="65733622">
      <w:bodyDiv w:val="1"/>
      <w:marLeft w:val="0"/>
      <w:marRight w:val="0"/>
      <w:marTop w:val="0"/>
      <w:marBottom w:val="0"/>
      <w:divBdr>
        <w:top w:val="none" w:sz="0" w:space="0" w:color="auto"/>
        <w:left w:val="none" w:sz="0" w:space="0" w:color="auto"/>
        <w:bottom w:val="none" w:sz="0" w:space="0" w:color="auto"/>
        <w:right w:val="none" w:sz="0" w:space="0" w:color="auto"/>
      </w:divBdr>
    </w:div>
    <w:div w:id="65761010">
      <w:bodyDiv w:val="1"/>
      <w:marLeft w:val="0"/>
      <w:marRight w:val="0"/>
      <w:marTop w:val="0"/>
      <w:marBottom w:val="0"/>
      <w:divBdr>
        <w:top w:val="none" w:sz="0" w:space="0" w:color="auto"/>
        <w:left w:val="none" w:sz="0" w:space="0" w:color="auto"/>
        <w:bottom w:val="none" w:sz="0" w:space="0" w:color="auto"/>
        <w:right w:val="none" w:sz="0" w:space="0" w:color="auto"/>
      </w:divBdr>
    </w:div>
    <w:div w:id="66150098">
      <w:bodyDiv w:val="1"/>
      <w:marLeft w:val="0"/>
      <w:marRight w:val="0"/>
      <w:marTop w:val="0"/>
      <w:marBottom w:val="0"/>
      <w:divBdr>
        <w:top w:val="none" w:sz="0" w:space="0" w:color="auto"/>
        <w:left w:val="none" w:sz="0" w:space="0" w:color="auto"/>
        <w:bottom w:val="none" w:sz="0" w:space="0" w:color="auto"/>
        <w:right w:val="none" w:sz="0" w:space="0" w:color="auto"/>
      </w:divBdr>
    </w:div>
    <w:div w:id="66154032">
      <w:bodyDiv w:val="1"/>
      <w:marLeft w:val="0"/>
      <w:marRight w:val="0"/>
      <w:marTop w:val="0"/>
      <w:marBottom w:val="0"/>
      <w:divBdr>
        <w:top w:val="none" w:sz="0" w:space="0" w:color="auto"/>
        <w:left w:val="none" w:sz="0" w:space="0" w:color="auto"/>
        <w:bottom w:val="none" w:sz="0" w:space="0" w:color="auto"/>
        <w:right w:val="none" w:sz="0" w:space="0" w:color="auto"/>
      </w:divBdr>
    </w:div>
    <w:div w:id="66535040">
      <w:bodyDiv w:val="1"/>
      <w:marLeft w:val="0"/>
      <w:marRight w:val="0"/>
      <w:marTop w:val="0"/>
      <w:marBottom w:val="0"/>
      <w:divBdr>
        <w:top w:val="none" w:sz="0" w:space="0" w:color="auto"/>
        <w:left w:val="none" w:sz="0" w:space="0" w:color="auto"/>
        <w:bottom w:val="none" w:sz="0" w:space="0" w:color="auto"/>
        <w:right w:val="none" w:sz="0" w:space="0" w:color="auto"/>
      </w:divBdr>
    </w:div>
    <w:div w:id="66732253">
      <w:bodyDiv w:val="1"/>
      <w:marLeft w:val="0"/>
      <w:marRight w:val="0"/>
      <w:marTop w:val="0"/>
      <w:marBottom w:val="0"/>
      <w:divBdr>
        <w:top w:val="none" w:sz="0" w:space="0" w:color="auto"/>
        <w:left w:val="none" w:sz="0" w:space="0" w:color="auto"/>
        <w:bottom w:val="none" w:sz="0" w:space="0" w:color="auto"/>
        <w:right w:val="none" w:sz="0" w:space="0" w:color="auto"/>
      </w:divBdr>
    </w:div>
    <w:div w:id="66732346">
      <w:bodyDiv w:val="1"/>
      <w:marLeft w:val="0"/>
      <w:marRight w:val="0"/>
      <w:marTop w:val="0"/>
      <w:marBottom w:val="0"/>
      <w:divBdr>
        <w:top w:val="none" w:sz="0" w:space="0" w:color="auto"/>
        <w:left w:val="none" w:sz="0" w:space="0" w:color="auto"/>
        <w:bottom w:val="none" w:sz="0" w:space="0" w:color="auto"/>
        <w:right w:val="none" w:sz="0" w:space="0" w:color="auto"/>
      </w:divBdr>
    </w:div>
    <w:div w:id="67075063">
      <w:bodyDiv w:val="1"/>
      <w:marLeft w:val="0"/>
      <w:marRight w:val="0"/>
      <w:marTop w:val="0"/>
      <w:marBottom w:val="0"/>
      <w:divBdr>
        <w:top w:val="none" w:sz="0" w:space="0" w:color="auto"/>
        <w:left w:val="none" w:sz="0" w:space="0" w:color="auto"/>
        <w:bottom w:val="none" w:sz="0" w:space="0" w:color="auto"/>
        <w:right w:val="none" w:sz="0" w:space="0" w:color="auto"/>
      </w:divBdr>
    </w:div>
    <w:div w:id="67189677">
      <w:marLeft w:val="480"/>
      <w:marRight w:val="0"/>
      <w:marTop w:val="0"/>
      <w:marBottom w:val="0"/>
      <w:divBdr>
        <w:top w:val="none" w:sz="0" w:space="0" w:color="auto"/>
        <w:left w:val="none" w:sz="0" w:space="0" w:color="auto"/>
        <w:bottom w:val="none" w:sz="0" w:space="0" w:color="auto"/>
        <w:right w:val="none" w:sz="0" w:space="0" w:color="auto"/>
      </w:divBdr>
    </w:div>
    <w:div w:id="67266651">
      <w:bodyDiv w:val="1"/>
      <w:marLeft w:val="0"/>
      <w:marRight w:val="0"/>
      <w:marTop w:val="0"/>
      <w:marBottom w:val="0"/>
      <w:divBdr>
        <w:top w:val="none" w:sz="0" w:space="0" w:color="auto"/>
        <w:left w:val="none" w:sz="0" w:space="0" w:color="auto"/>
        <w:bottom w:val="none" w:sz="0" w:space="0" w:color="auto"/>
        <w:right w:val="none" w:sz="0" w:space="0" w:color="auto"/>
      </w:divBdr>
    </w:div>
    <w:div w:id="67652240">
      <w:bodyDiv w:val="1"/>
      <w:marLeft w:val="0"/>
      <w:marRight w:val="0"/>
      <w:marTop w:val="0"/>
      <w:marBottom w:val="0"/>
      <w:divBdr>
        <w:top w:val="none" w:sz="0" w:space="0" w:color="auto"/>
        <w:left w:val="none" w:sz="0" w:space="0" w:color="auto"/>
        <w:bottom w:val="none" w:sz="0" w:space="0" w:color="auto"/>
        <w:right w:val="none" w:sz="0" w:space="0" w:color="auto"/>
      </w:divBdr>
    </w:div>
    <w:div w:id="68188803">
      <w:bodyDiv w:val="1"/>
      <w:marLeft w:val="0"/>
      <w:marRight w:val="0"/>
      <w:marTop w:val="0"/>
      <w:marBottom w:val="0"/>
      <w:divBdr>
        <w:top w:val="none" w:sz="0" w:space="0" w:color="auto"/>
        <w:left w:val="none" w:sz="0" w:space="0" w:color="auto"/>
        <w:bottom w:val="none" w:sz="0" w:space="0" w:color="auto"/>
        <w:right w:val="none" w:sz="0" w:space="0" w:color="auto"/>
      </w:divBdr>
    </w:div>
    <w:div w:id="68190007">
      <w:bodyDiv w:val="1"/>
      <w:marLeft w:val="0"/>
      <w:marRight w:val="0"/>
      <w:marTop w:val="0"/>
      <w:marBottom w:val="0"/>
      <w:divBdr>
        <w:top w:val="none" w:sz="0" w:space="0" w:color="auto"/>
        <w:left w:val="none" w:sz="0" w:space="0" w:color="auto"/>
        <w:bottom w:val="none" w:sz="0" w:space="0" w:color="auto"/>
        <w:right w:val="none" w:sz="0" w:space="0" w:color="auto"/>
      </w:divBdr>
    </w:div>
    <w:div w:id="68233085">
      <w:bodyDiv w:val="1"/>
      <w:marLeft w:val="0"/>
      <w:marRight w:val="0"/>
      <w:marTop w:val="0"/>
      <w:marBottom w:val="0"/>
      <w:divBdr>
        <w:top w:val="none" w:sz="0" w:space="0" w:color="auto"/>
        <w:left w:val="none" w:sz="0" w:space="0" w:color="auto"/>
        <w:bottom w:val="none" w:sz="0" w:space="0" w:color="auto"/>
        <w:right w:val="none" w:sz="0" w:space="0" w:color="auto"/>
      </w:divBdr>
    </w:div>
    <w:div w:id="68308994">
      <w:bodyDiv w:val="1"/>
      <w:marLeft w:val="0"/>
      <w:marRight w:val="0"/>
      <w:marTop w:val="0"/>
      <w:marBottom w:val="0"/>
      <w:divBdr>
        <w:top w:val="none" w:sz="0" w:space="0" w:color="auto"/>
        <w:left w:val="none" w:sz="0" w:space="0" w:color="auto"/>
        <w:bottom w:val="none" w:sz="0" w:space="0" w:color="auto"/>
        <w:right w:val="none" w:sz="0" w:space="0" w:color="auto"/>
      </w:divBdr>
    </w:div>
    <w:div w:id="68356123">
      <w:bodyDiv w:val="1"/>
      <w:marLeft w:val="0"/>
      <w:marRight w:val="0"/>
      <w:marTop w:val="0"/>
      <w:marBottom w:val="0"/>
      <w:divBdr>
        <w:top w:val="none" w:sz="0" w:space="0" w:color="auto"/>
        <w:left w:val="none" w:sz="0" w:space="0" w:color="auto"/>
        <w:bottom w:val="none" w:sz="0" w:space="0" w:color="auto"/>
        <w:right w:val="none" w:sz="0" w:space="0" w:color="auto"/>
      </w:divBdr>
    </w:div>
    <w:div w:id="68693783">
      <w:bodyDiv w:val="1"/>
      <w:marLeft w:val="0"/>
      <w:marRight w:val="0"/>
      <w:marTop w:val="0"/>
      <w:marBottom w:val="0"/>
      <w:divBdr>
        <w:top w:val="none" w:sz="0" w:space="0" w:color="auto"/>
        <w:left w:val="none" w:sz="0" w:space="0" w:color="auto"/>
        <w:bottom w:val="none" w:sz="0" w:space="0" w:color="auto"/>
        <w:right w:val="none" w:sz="0" w:space="0" w:color="auto"/>
      </w:divBdr>
    </w:div>
    <w:div w:id="68700726">
      <w:bodyDiv w:val="1"/>
      <w:marLeft w:val="0"/>
      <w:marRight w:val="0"/>
      <w:marTop w:val="0"/>
      <w:marBottom w:val="0"/>
      <w:divBdr>
        <w:top w:val="none" w:sz="0" w:space="0" w:color="auto"/>
        <w:left w:val="none" w:sz="0" w:space="0" w:color="auto"/>
        <w:bottom w:val="none" w:sz="0" w:space="0" w:color="auto"/>
        <w:right w:val="none" w:sz="0" w:space="0" w:color="auto"/>
      </w:divBdr>
    </w:div>
    <w:div w:id="69010743">
      <w:marLeft w:val="480"/>
      <w:marRight w:val="0"/>
      <w:marTop w:val="0"/>
      <w:marBottom w:val="0"/>
      <w:divBdr>
        <w:top w:val="none" w:sz="0" w:space="0" w:color="auto"/>
        <w:left w:val="none" w:sz="0" w:space="0" w:color="auto"/>
        <w:bottom w:val="none" w:sz="0" w:space="0" w:color="auto"/>
        <w:right w:val="none" w:sz="0" w:space="0" w:color="auto"/>
      </w:divBdr>
    </w:div>
    <w:div w:id="69081256">
      <w:bodyDiv w:val="1"/>
      <w:marLeft w:val="0"/>
      <w:marRight w:val="0"/>
      <w:marTop w:val="0"/>
      <w:marBottom w:val="0"/>
      <w:divBdr>
        <w:top w:val="none" w:sz="0" w:space="0" w:color="auto"/>
        <w:left w:val="none" w:sz="0" w:space="0" w:color="auto"/>
        <w:bottom w:val="none" w:sz="0" w:space="0" w:color="auto"/>
        <w:right w:val="none" w:sz="0" w:space="0" w:color="auto"/>
      </w:divBdr>
    </w:div>
    <w:div w:id="69470695">
      <w:bodyDiv w:val="1"/>
      <w:marLeft w:val="0"/>
      <w:marRight w:val="0"/>
      <w:marTop w:val="0"/>
      <w:marBottom w:val="0"/>
      <w:divBdr>
        <w:top w:val="none" w:sz="0" w:space="0" w:color="auto"/>
        <w:left w:val="none" w:sz="0" w:space="0" w:color="auto"/>
        <w:bottom w:val="none" w:sz="0" w:space="0" w:color="auto"/>
        <w:right w:val="none" w:sz="0" w:space="0" w:color="auto"/>
      </w:divBdr>
    </w:div>
    <w:div w:id="69696311">
      <w:bodyDiv w:val="1"/>
      <w:marLeft w:val="0"/>
      <w:marRight w:val="0"/>
      <w:marTop w:val="0"/>
      <w:marBottom w:val="0"/>
      <w:divBdr>
        <w:top w:val="none" w:sz="0" w:space="0" w:color="auto"/>
        <w:left w:val="none" w:sz="0" w:space="0" w:color="auto"/>
        <w:bottom w:val="none" w:sz="0" w:space="0" w:color="auto"/>
        <w:right w:val="none" w:sz="0" w:space="0" w:color="auto"/>
      </w:divBdr>
    </w:div>
    <w:div w:id="70084155">
      <w:bodyDiv w:val="1"/>
      <w:marLeft w:val="0"/>
      <w:marRight w:val="0"/>
      <w:marTop w:val="0"/>
      <w:marBottom w:val="0"/>
      <w:divBdr>
        <w:top w:val="none" w:sz="0" w:space="0" w:color="auto"/>
        <w:left w:val="none" w:sz="0" w:space="0" w:color="auto"/>
        <w:bottom w:val="none" w:sz="0" w:space="0" w:color="auto"/>
        <w:right w:val="none" w:sz="0" w:space="0" w:color="auto"/>
      </w:divBdr>
    </w:div>
    <w:div w:id="70279148">
      <w:bodyDiv w:val="1"/>
      <w:marLeft w:val="0"/>
      <w:marRight w:val="0"/>
      <w:marTop w:val="0"/>
      <w:marBottom w:val="0"/>
      <w:divBdr>
        <w:top w:val="none" w:sz="0" w:space="0" w:color="auto"/>
        <w:left w:val="none" w:sz="0" w:space="0" w:color="auto"/>
        <w:bottom w:val="none" w:sz="0" w:space="0" w:color="auto"/>
        <w:right w:val="none" w:sz="0" w:space="0" w:color="auto"/>
      </w:divBdr>
    </w:div>
    <w:div w:id="70471742">
      <w:bodyDiv w:val="1"/>
      <w:marLeft w:val="0"/>
      <w:marRight w:val="0"/>
      <w:marTop w:val="0"/>
      <w:marBottom w:val="0"/>
      <w:divBdr>
        <w:top w:val="none" w:sz="0" w:space="0" w:color="auto"/>
        <w:left w:val="none" w:sz="0" w:space="0" w:color="auto"/>
        <w:bottom w:val="none" w:sz="0" w:space="0" w:color="auto"/>
        <w:right w:val="none" w:sz="0" w:space="0" w:color="auto"/>
      </w:divBdr>
    </w:div>
    <w:div w:id="70591319">
      <w:bodyDiv w:val="1"/>
      <w:marLeft w:val="0"/>
      <w:marRight w:val="0"/>
      <w:marTop w:val="0"/>
      <w:marBottom w:val="0"/>
      <w:divBdr>
        <w:top w:val="none" w:sz="0" w:space="0" w:color="auto"/>
        <w:left w:val="none" w:sz="0" w:space="0" w:color="auto"/>
        <w:bottom w:val="none" w:sz="0" w:space="0" w:color="auto"/>
        <w:right w:val="none" w:sz="0" w:space="0" w:color="auto"/>
      </w:divBdr>
    </w:div>
    <w:div w:id="70665390">
      <w:bodyDiv w:val="1"/>
      <w:marLeft w:val="0"/>
      <w:marRight w:val="0"/>
      <w:marTop w:val="0"/>
      <w:marBottom w:val="0"/>
      <w:divBdr>
        <w:top w:val="none" w:sz="0" w:space="0" w:color="auto"/>
        <w:left w:val="none" w:sz="0" w:space="0" w:color="auto"/>
        <w:bottom w:val="none" w:sz="0" w:space="0" w:color="auto"/>
        <w:right w:val="none" w:sz="0" w:space="0" w:color="auto"/>
      </w:divBdr>
    </w:div>
    <w:div w:id="70781900">
      <w:bodyDiv w:val="1"/>
      <w:marLeft w:val="0"/>
      <w:marRight w:val="0"/>
      <w:marTop w:val="0"/>
      <w:marBottom w:val="0"/>
      <w:divBdr>
        <w:top w:val="none" w:sz="0" w:space="0" w:color="auto"/>
        <w:left w:val="none" w:sz="0" w:space="0" w:color="auto"/>
        <w:bottom w:val="none" w:sz="0" w:space="0" w:color="auto"/>
        <w:right w:val="none" w:sz="0" w:space="0" w:color="auto"/>
      </w:divBdr>
    </w:div>
    <w:div w:id="70809642">
      <w:bodyDiv w:val="1"/>
      <w:marLeft w:val="0"/>
      <w:marRight w:val="0"/>
      <w:marTop w:val="0"/>
      <w:marBottom w:val="0"/>
      <w:divBdr>
        <w:top w:val="none" w:sz="0" w:space="0" w:color="auto"/>
        <w:left w:val="none" w:sz="0" w:space="0" w:color="auto"/>
        <w:bottom w:val="none" w:sz="0" w:space="0" w:color="auto"/>
        <w:right w:val="none" w:sz="0" w:space="0" w:color="auto"/>
      </w:divBdr>
    </w:div>
    <w:div w:id="71124272">
      <w:bodyDiv w:val="1"/>
      <w:marLeft w:val="0"/>
      <w:marRight w:val="0"/>
      <w:marTop w:val="0"/>
      <w:marBottom w:val="0"/>
      <w:divBdr>
        <w:top w:val="none" w:sz="0" w:space="0" w:color="auto"/>
        <w:left w:val="none" w:sz="0" w:space="0" w:color="auto"/>
        <w:bottom w:val="none" w:sz="0" w:space="0" w:color="auto"/>
        <w:right w:val="none" w:sz="0" w:space="0" w:color="auto"/>
      </w:divBdr>
    </w:div>
    <w:div w:id="71388758">
      <w:bodyDiv w:val="1"/>
      <w:marLeft w:val="0"/>
      <w:marRight w:val="0"/>
      <w:marTop w:val="0"/>
      <w:marBottom w:val="0"/>
      <w:divBdr>
        <w:top w:val="none" w:sz="0" w:space="0" w:color="auto"/>
        <w:left w:val="none" w:sz="0" w:space="0" w:color="auto"/>
        <w:bottom w:val="none" w:sz="0" w:space="0" w:color="auto"/>
        <w:right w:val="none" w:sz="0" w:space="0" w:color="auto"/>
      </w:divBdr>
    </w:div>
    <w:div w:id="72052106">
      <w:bodyDiv w:val="1"/>
      <w:marLeft w:val="0"/>
      <w:marRight w:val="0"/>
      <w:marTop w:val="0"/>
      <w:marBottom w:val="0"/>
      <w:divBdr>
        <w:top w:val="none" w:sz="0" w:space="0" w:color="auto"/>
        <w:left w:val="none" w:sz="0" w:space="0" w:color="auto"/>
        <w:bottom w:val="none" w:sz="0" w:space="0" w:color="auto"/>
        <w:right w:val="none" w:sz="0" w:space="0" w:color="auto"/>
      </w:divBdr>
    </w:div>
    <w:div w:id="72244017">
      <w:bodyDiv w:val="1"/>
      <w:marLeft w:val="0"/>
      <w:marRight w:val="0"/>
      <w:marTop w:val="0"/>
      <w:marBottom w:val="0"/>
      <w:divBdr>
        <w:top w:val="none" w:sz="0" w:space="0" w:color="auto"/>
        <w:left w:val="none" w:sz="0" w:space="0" w:color="auto"/>
        <w:bottom w:val="none" w:sz="0" w:space="0" w:color="auto"/>
        <w:right w:val="none" w:sz="0" w:space="0" w:color="auto"/>
      </w:divBdr>
    </w:div>
    <w:div w:id="72247011">
      <w:bodyDiv w:val="1"/>
      <w:marLeft w:val="0"/>
      <w:marRight w:val="0"/>
      <w:marTop w:val="0"/>
      <w:marBottom w:val="0"/>
      <w:divBdr>
        <w:top w:val="none" w:sz="0" w:space="0" w:color="auto"/>
        <w:left w:val="none" w:sz="0" w:space="0" w:color="auto"/>
        <w:bottom w:val="none" w:sz="0" w:space="0" w:color="auto"/>
        <w:right w:val="none" w:sz="0" w:space="0" w:color="auto"/>
      </w:divBdr>
    </w:div>
    <w:div w:id="72287508">
      <w:bodyDiv w:val="1"/>
      <w:marLeft w:val="0"/>
      <w:marRight w:val="0"/>
      <w:marTop w:val="0"/>
      <w:marBottom w:val="0"/>
      <w:divBdr>
        <w:top w:val="none" w:sz="0" w:space="0" w:color="auto"/>
        <w:left w:val="none" w:sz="0" w:space="0" w:color="auto"/>
        <w:bottom w:val="none" w:sz="0" w:space="0" w:color="auto"/>
        <w:right w:val="none" w:sz="0" w:space="0" w:color="auto"/>
      </w:divBdr>
    </w:div>
    <w:div w:id="72318905">
      <w:marLeft w:val="480"/>
      <w:marRight w:val="0"/>
      <w:marTop w:val="0"/>
      <w:marBottom w:val="0"/>
      <w:divBdr>
        <w:top w:val="none" w:sz="0" w:space="0" w:color="auto"/>
        <w:left w:val="none" w:sz="0" w:space="0" w:color="auto"/>
        <w:bottom w:val="none" w:sz="0" w:space="0" w:color="auto"/>
        <w:right w:val="none" w:sz="0" w:space="0" w:color="auto"/>
      </w:divBdr>
    </w:div>
    <w:div w:id="73205536">
      <w:bodyDiv w:val="1"/>
      <w:marLeft w:val="0"/>
      <w:marRight w:val="0"/>
      <w:marTop w:val="0"/>
      <w:marBottom w:val="0"/>
      <w:divBdr>
        <w:top w:val="none" w:sz="0" w:space="0" w:color="auto"/>
        <w:left w:val="none" w:sz="0" w:space="0" w:color="auto"/>
        <w:bottom w:val="none" w:sz="0" w:space="0" w:color="auto"/>
        <w:right w:val="none" w:sz="0" w:space="0" w:color="auto"/>
      </w:divBdr>
    </w:div>
    <w:div w:id="73430640">
      <w:marLeft w:val="480"/>
      <w:marRight w:val="0"/>
      <w:marTop w:val="0"/>
      <w:marBottom w:val="0"/>
      <w:divBdr>
        <w:top w:val="none" w:sz="0" w:space="0" w:color="auto"/>
        <w:left w:val="none" w:sz="0" w:space="0" w:color="auto"/>
        <w:bottom w:val="none" w:sz="0" w:space="0" w:color="auto"/>
        <w:right w:val="none" w:sz="0" w:space="0" w:color="auto"/>
      </w:divBdr>
    </w:div>
    <w:div w:id="73555885">
      <w:bodyDiv w:val="1"/>
      <w:marLeft w:val="0"/>
      <w:marRight w:val="0"/>
      <w:marTop w:val="0"/>
      <w:marBottom w:val="0"/>
      <w:divBdr>
        <w:top w:val="none" w:sz="0" w:space="0" w:color="auto"/>
        <w:left w:val="none" w:sz="0" w:space="0" w:color="auto"/>
        <w:bottom w:val="none" w:sz="0" w:space="0" w:color="auto"/>
        <w:right w:val="none" w:sz="0" w:space="0" w:color="auto"/>
      </w:divBdr>
    </w:div>
    <w:div w:id="73673395">
      <w:marLeft w:val="480"/>
      <w:marRight w:val="0"/>
      <w:marTop w:val="0"/>
      <w:marBottom w:val="0"/>
      <w:divBdr>
        <w:top w:val="none" w:sz="0" w:space="0" w:color="auto"/>
        <w:left w:val="none" w:sz="0" w:space="0" w:color="auto"/>
        <w:bottom w:val="none" w:sz="0" w:space="0" w:color="auto"/>
        <w:right w:val="none" w:sz="0" w:space="0" w:color="auto"/>
      </w:divBdr>
    </w:div>
    <w:div w:id="73820188">
      <w:bodyDiv w:val="1"/>
      <w:marLeft w:val="0"/>
      <w:marRight w:val="0"/>
      <w:marTop w:val="0"/>
      <w:marBottom w:val="0"/>
      <w:divBdr>
        <w:top w:val="none" w:sz="0" w:space="0" w:color="auto"/>
        <w:left w:val="none" w:sz="0" w:space="0" w:color="auto"/>
        <w:bottom w:val="none" w:sz="0" w:space="0" w:color="auto"/>
        <w:right w:val="none" w:sz="0" w:space="0" w:color="auto"/>
      </w:divBdr>
    </w:div>
    <w:div w:id="73936229">
      <w:marLeft w:val="480"/>
      <w:marRight w:val="0"/>
      <w:marTop w:val="0"/>
      <w:marBottom w:val="0"/>
      <w:divBdr>
        <w:top w:val="none" w:sz="0" w:space="0" w:color="auto"/>
        <w:left w:val="none" w:sz="0" w:space="0" w:color="auto"/>
        <w:bottom w:val="none" w:sz="0" w:space="0" w:color="auto"/>
        <w:right w:val="none" w:sz="0" w:space="0" w:color="auto"/>
      </w:divBdr>
    </w:div>
    <w:div w:id="74252482">
      <w:bodyDiv w:val="1"/>
      <w:marLeft w:val="0"/>
      <w:marRight w:val="0"/>
      <w:marTop w:val="0"/>
      <w:marBottom w:val="0"/>
      <w:divBdr>
        <w:top w:val="none" w:sz="0" w:space="0" w:color="auto"/>
        <w:left w:val="none" w:sz="0" w:space="0" w:color="auto"/>
        <w:bottom w:val="none" w:sz="0" w:space="0" w:color="auto"/>
        <w:right w:val="none" w:sz="0" w:space="0" w:color="auto"/>
      </w:divBdr>
    </w:div>
    <w:div w:id="74401147">
      <w:bodyDiv w:val="1"/>
      <w:marLeft w:val="0"/>
      <w:marRight w:val="0"/>
      <w:marTop w:val="0"/>
      <w:marBottom w:val="0"/>
      <w:divBdr>
        <w:top w:val="none" w:sz="0" w:space="0" w:color="auto"/>
        <w:left w:val="none" w:sz="0" w:space="0" w:color="auto"/>
        <w:bottom w:val="none" w:sz="0" w:space="0" w:color="auto"/>
        <w:right w:val="none" w:sz="0" w:space="0" w:color="auto"/>
      </w:divBdr>
    </w:div>
    <w:div w:id="74717411">
      <w:bodyDiv w:val="1"/>
      <w:marLeft w:val="0"/>
      <w:marRight w:val="0"/>
      <w:marTop w:val="0"/>
      <w:marBottom w:val="0"/>
      <w:divBdr>
        <w:top w:val="none" w:sz="0" w:space="0" w:color="auto"/>
        <w:left w:val="none" w:sz="0" w:space="0" w:color="auto"/>
        <w:bottom w:val="none" w:sz="0" w:space="0" w:color="auto"/>
        <w:right w:val="none" w:sz="0" w:space="0" w:color="auto"/>
      </w:divBdr>
    </w:div>
    <w:div w:id="74792222">
      <w:bodyDiv w:val="1"/>
      <w:marLeft w:val="0"/>
      <w:marRight w:val="0"/>
      <w:marTop w:val="0"/>
      <w:marBottom w:val="0"/>
      <w:divBdr>
        <w:top w:val="none" w:sz="0" w:space="0" w:color="auto"/>
        <w:left w:val="none" w:sz="0" w:space="0" w:color="auto"/>
        <w:bottom w:val="none" w:sz="0" w:space="0" w:color="auto"/>
        <w:right w:val="none" w:sz="0" w:space="0" w:color="auto"/>
      </w:divBdr>
    </w:div>
    <w:div w:id="74867924">
      <w:marLeft w:val="480"/>
      <w:marRight w:val="0"/>
      <w:marTop w:val="0"/>
      <w:marBottom w:val="0"/>
      <w:divBdr>
        <w:top w:val="none" w:sz="0" w:space="0" w:color="auto"/>
        <w:left w:val="none" w:sz="0" w:space="0" w:color="auto"/>
        <w:bottom w:val="none" w:sz="0" w:space="0" w:color="auto"/>
        <w:right w:val="none" w:sz="0" w:space="0" w:color="auto"/>
      </w:divBdr>
    </w:div>
    <w:div w:id="74868047">
      <w:bodyDiv w:val="1"/>
      <w:marLeft w:val="0"/>
      <w:marRight w:val="0"/>
      <w:marTop w:val="0"/>
      <w:marBottom w:val="0"/>
      <w:divBdr>
        <w:top w:val="none" w:sz="0" w:space="0" w:color="auto"/>
        <w:left w:val="none" w:sz="0" w:space="0" w:color="auto"/>
        <w:bottom w:val="none" w:sz="0" w:space="0" w:color="auto"/>
        <w:right w:val="none" w:sz="0" w:space="0" w:color="auto"/>
      </w:divBdr>
    </w:div>
    <w:div w:id="74983061">
      <w:marLeft w:val="480"/>
      <w:marRight w:val="0"/>
      <w:marTop w:val="0"/>
      <w:marBottom w:val="0"/>
      <w:divBdr>
        <w:top w:val="none" w:sz="0" w:space="0" w:color="auto"/>
        <w:left w:val="none" w:sz="0" w:space="0" w:color="auto"/>
        <w:bottom w:val="none" w:sz="0" w:space="0" w:color="auto"/>
        <w:right w:val="none" w:sz="0" w:space="0" w:color="auto"/>
      </w:divBdr>
    </w:div>
    <w:div w:id="75056273">
      <w:bodyDiv w:val="1"/>
      <w:marLeft w:val="0"/>
      <w:marRight w:val="0"/>
      <w:marTop w:val="0"/>
      <w:marBottom w:val="0"/>
      <w:divBdr>
        <w:top w:val="none" w:sz="0" w:space="0" w:color="auto"/>
        <w:left w:val="none" w:sz="0" w:space="0" w:color="auto"/>
        <w:bottom w:val="none" w:sz="0" w:space="0" w:color="auto"/>
        <w:right w:val="none" w:sz="0" w:space="0" w:color="auto"/>
      </w:divBdr>
    </w:div>
    <w:div w:id="75372433">
      <w:bodyDiv w:val="1"/>
      <w:marLeft w:val="0"/>
      <w:marRight w:val="0"/>
      <w:marTop w:val="0"/>
      <w:marBottom w:val="0"/>
      <w:divBdr>
        <w:top w:val="none" w:sz="0" w:space="0" w:color="auto"/>
        <w:left w:val="none" w:sz="0" w:space="0" w:color="auto"/>
        <w:bottom w:val="none" w:sz="0" w:space="0" w:color="auto"/>
        <w:right w:val="none" w:sz="0" w:space="0" w:color="auto"/>
      </w:divBdr>
    </w:div>
    <w:div w:id="75713004">
      <w:bodyDiv w:val="1"/>
      <w:marLeft w:val="0"/>
      <w:marRight w:val="0"/>
      <w:marTop w:val="0"/>
      <w:marBottom w:val="0"/>
      <w:divBdr>
        <w:top w:val="none" w:sz="0" w:space="0" w:color="auto"/>
        <w:left w:val="none" w:sz="0" w:space="0" w:color="auto"/>
        <w:bottom w:val="none" w:sz="0" w:space="0" w:color="auto"/>
        <w:right w:val="none" w:sz="0" w:space="0" w:color="auto"/>
      </w:divBdr>
    </w:div>
    <w:div w:id="75980948">
      <w:bodyDiv w:val="1"/>
      <w:marLeft w:val="0"/>
      <w:marRight w:val="0"/>
      <w:marTop w:val="0"/>
      <w:marBottom w:val="0"/>
      <w:divBdr>
        <w:top w:val="none" w:sz="0" w:space="0" w:color="auto"/>
        <w:left w:val="none" w:sz="0" w:space="0" w:color="auto"/>
        <w:bottom w:val="none" w:sz="0" w:space="0" w:color="auto"/>
        <w:right w:val="none" w:sz="0" w:space="0" w:color="auto"/>
      </w:divBdr>
    </w:div>
    <w:div w:id="76169501">
      <w:bodyDiv w:val="1"/>
      <w:marLeft w:val="0"/>
      <w:marRight w:val="0"/>
      <w:marTop w:val="0"/>
      <w:marBottom w:val="0"/>
      <w:divBdr>
        <w:top w:val="none" w:sz="0" w:space="0" w:color="auto"/>
        <w:left w:val="none" w:sz="0" w:space="0" w:color="auto"/>
        <w:bottom w:val="none" w:sz="0" w:space="0" w:color="auto"/>
        <w:right w:val="none" w:sz="0" w:space="0" w:color="auto"/>
      </w:divBdr>
    </w:div>
    <w:div w:id="76220238">
      <w:bodyDiv w:val="1"/>
      <w:marLeft w:val="0"/>
      <w:marRight w:val="0"/>
      <w:marTop w:val="0"/>
      <w:marBottom w:val="0"/>
      <w:divBdr>
        <w:top w:val="none" w:sz="0" w:space="0" w:color="auto"/>
        <w:left w:val="none" w:sz="0" w:space="0" w:color="auto"/>
        <w:bottom w:val="none" w:sz="0" w:space="0" w:color="auto"/>
        <w:right w:val="none" w:sz="0" w:space="0" w:color="auto"/>
      </w:divBdr>
    </w:div>
    <w:div w:id="76362453">
      <w:bodyDiv w:val="1"/>
      <w:marLeft w:val="0"/>
      <w:marRight w:val="0"/>
      <w:marTop w:val="0"/>
      <w:marBottom w:val="0"/>
      <w:divBdr>
        <w:top w:val="none" w:sz="0" w:space="0" w:color="auto"/>
        <w:left w:val="none" w:sz="0" w:space="0" w:color="auto"/>
        <w:bottom w:val="none" w:sz="0" w:space="0" w:color="auto"/>
        <w:right w:val="none" w:sz="0" w:space="0" w:color="auto"/>
      </w:divBdr>
    </w:div>
    <w:div w:id="76631563">
      <w:bodyDiv w:val="1"/>
      <w:marLeft w:val="0"/>
      <w:marRight w:val="0"/>
      <w:marTop w:val="0"/>
      <w:marBottom w:val="0"/>
      <w:divBdr>
        <w:top w:val="none" w:sz="0" w:space="0" w:color="auto"/>
        <w:left w:val="none" w:sz="0" w:space="0" w:color="auto"/>
        <w:bottom w:val="none" w:sz="0" w:space="0" w:color="auto"/>
        <w:right w:val="none" w:sz="0" w:space="0" w:color="auto"/>
      </w:divBdr>
    </w:div>
    <w:div w:id="77137491">
      <w:bodyDiv w:val="1"/>
      <w:marLeft w:val="0"/>
      <w:marRight w:val="0"/>
      <w:marTop w:val="0"/>
      <w:marBottom w:val="0"/>
      <w:divBdr>
        <w:top w:val="none" w:sz="0" w:space="0" w:color="auto"/>
        <w:left w:val="none" w:sz="0" w:space="0" w:color="auto"/>
        <w:bottom w:val="none" w:sz="0" w:space="0" w:color="auto"/>
        <w:right w:val="none" w:sz="0" w:space="0" w:color="auto"/>
      </w:divBdr>
    </w:div>
    <w:div w:id="77408527">
      <w:bodyDiv w:val="1"/>
      <w:marLeft w:val="0"/>
      <w:marRight w:val="0"/>
      <w:marTop w:val="0"/>
      <w:marBottom w:val="0"/>
      <w:divBdr>
        <w:top w:val="none" w:sz="0" w:space="0" w:color="auto"/>
        <w:left w:val="none" w:sz="0" w:space="0" w:color="auto"/>
        <w:bottom w:val="none" w:sz="0" w:space="0" w:color="auto"/>
        <w:right w:val="none" w:sz="0" w:space="0" w:color="auto"/>
      </w:divBdr>
      <w:divsChild>
        <w:div w:id="1309476968">
          <w:marLeft w:val="480"/>
          <w:marRight w:val="0"/>
          <w:marTop w:val="0"/>
          <w:marBottom w:val="0"/>
          <w:divBdr>
            <w:top w:val="none" w:sz="0" w:space="0" w:color="auto"/>
            <w:left w:val="none" w:sz="0" w:space="0" w:color="auto"/>
            <w:bottom w:val="none" w:sz="0" w:space="0" w:color="auto"/>
            <w:right w:val="none" w:sz="0" w:space="0" w:color="auto"/>
          </w:divBdr>
        </w:div>
      </w:divsChild>
    </w:div>
    <w:div w:id="77604242">
      <w:bodyDiv w:val="1"/>
      <w:marLeft w:val="0"/>
      <w:marRight w:val="0"/>
      <w:marTop w:val="0"/>
      <w:marBottom w:val="0"/>
      <w:divBdr>
        <w:top w:val="none" w:sz="0" w:space="0" w:color="auto"/>
        <w:left w:val="none" w:sz="0" w:space="0" w:color="auto"/>
        <w:bottom w:val="none" w:sz="0" w:space="0" w:color="auto"/>
        <w:right w:val="none" w:sz="0" w:space="0" w:color="auto"/>
      </w:divBdr>
    </w:div>
    <w:div w:id="77869002">
      <w:bodyDiv w:val="1"/>
      <w:marLeft w:val="0"/>
      <w:marRight w:val="0"/>
      <w:marTop w:val="0"/>
      <w:marBottom w:val="0"/>
      <w:divBdr>
        <w:top w:val="none" w:sz="0" w:space="0" w:color="auto"/>
        <w:left w:val="none" w:sz="0" w:space="0" w:color="auto"/>
        <w:bottom w:val="none" w:sz="0" w:space="0" w:color="auto"/>
        <w:right w:val="none" w:sz="0" w:space="0" w:color="auto"/>
      </w:divBdr>
    </w:div>
    <w:div w:id="77943130">
      <w:bodyDiv w:val="1"/>
      <w:marLeft w:val="0"/>
      <w:marRight w:val="0"/>
      <w:marTop w:val="0"/>
      <w:marBottom w:val="0"/>
      <w:divBdr>
        <w:top w:val="none" w:sz="0" w:space="0" w:color="auto"/>
        <w:left w:val="none" w:sz="0" w:space="0" w:color="auto"/>
        <w:bottom w:val="none" w:sz="0" w:space="0" w:color="auto"/>
        <w:right w:val="none" w:sz="0" w:space="0" w:color="auto"/>
      </w:divBdr>
    </w:div>
    <w:div w:id="78135675">
      <w:bodyDiv w:val="1"/>
      <w:marLeft w:val="0"/>
      <w:marRight w:val="0"/>
      <w:marTop w:val="0"/>
      <w:marBottom w:val="0"/>
      <w:divBdr>
        <w:top w:val="none" w:sz="0" w:space="0" w:color="auto"/>
        <w:left w:val="none" w:sz="0" w:space="0" w:color="auto"/>
        <w:bottom w:val="none" w:sz="0" w:space="0" w:color="auto"/>
        <w:right w:val="none" w:sz="0" w:space="0" w:color="auto"/>
      </w:divBdr>
    </w:div>
    <w:div w:id="78529641">
      <w:bodyDiv w:val="1"/>
      <w:marLeft w:val="0"/>
      <w:marRight w:val="0"/>
      <w:marTop w:val="0"/>
      <w:marBottom w:val="0"/>
      <w:divBdr>
        <w:top w:val="none" w:sz="0" w:space="0" w:color="auto"/>
        <w:left w:val="none" w:sz="0" w:space="0" w:color="auto"/>
        <w:bottom w:val="none" w:sz="0" w:space="0" w:color="auto"/>
        <w:right w:val="none" w:sz="0" w:space="0" w:color="auto"/>
      </w:divBdr>
    </w:div>
    <w:div w:id="78644247">
      <w:marLeft w:val="480"/>
      <w:marRight w:val="0"/>
      <w:marTop w:val="0"/>
      <w:marBottom w:val="0"/>
      <w:divBdr>
        <w:top w:val="none" w:sz="0" w:space="0" w:color="auto"/>
        <w:left w:val="none" w:sz="0" w:space="0" w:color="auto"/>
        <w:bottom w:val="none" w:sz="0" w:space="0" w:color="auto"/>
        <w:right w:val="none" w:sz="0" w:space="0" w:color="auto"/>
      </w:divBdr>
    </w:div>
    <w:div w:id="78646925">
      <w:marLeft w:val="480"/>
      <w:marRight w:val="0"/>
      <w:marTop w:val="0"/>
      <w:marBottom w:val="0"/>
      <w:divBdr>
        <w:top w:val="none" w:sz="0" w:space="0" w:color="auto"/>
        <w:left w:val="none" w:sz="0" w:space="0" w:color="auto"/>
        <w:bottom w:val="none" w:sz="0" w:space="0" w:color="auto"/>
        <w:right w:val="none" w:sz="0" w:space="0" w:color="auto"/>
      </w:divBdr>
    </w:div>
    <w:div w:id="78917064">
      <w:bodyDiv w:val="1"/>
      <w:marLeft w:val="0"/>
      <w:marRight w:val="0"/>
      <w:marTop w:val="0"/>
      <w:marBottom w:val="0"/>
      <w:divBdr>
        <w:top w:val="none" w:sz="0" w:space="0" w:color="auto"/>
        <w:left w:val="none" w:sz="0" w:space="0" w:color="auto"/>
        <w:bottom w:val="none" w:sz="0" w:space="0" w:color="auto"/>
        <w:right w:val="none" w:sz="0" w:space="0" w:color="auto"/>
      </w:divBdr>
    </w:div>
    <w:div w:id="79066663">
      <w:bodyDiv w:val="1"/>
      <w:marLeft w:val="0"/>
      <w:marRight w:val="0"/>
      <w:marTop w:val="0"/>
      <w:marBottom w:val="0"/>
      <w:divBdr>
        <w:top w:val="none" w:sz="0" w:space="0" w:color="auto"/>
        <w:left w:val="none" w:sz="0" w:space="0" w:color="auto"/>
        <w:bottom w:val="none" w:sz="0" w:space="0" w:color="auto"/>
        <w:right w:val="none" w:sz="0" w:space="0" w:color="auto"/>
      </w:divBdr>
    </w:div>
    <w:div w:id="79185440">
      <w:bodyDiv w:val="1"/>
      <w:marLeft w:val="0"/>
      <w:marRight w:val="0"/>
      <w:marTop w:val="0"/>
      <w:marBottom w:val="0"/>
      <w:divBdr>
        <w:top w:val="none" w:sz="0" w:space="0" w:color="auto"/>
        <w:left w:val="none" w:sz="0" w:space="0" w:color="auto"/>
        <w:bottom w:val="none" w:sz="0" w:space="0" w:color="auto"/>
        <w:right w:val="none" w:sz="0" w:space="0" w:color="auto"/>
      </w:divBdr>
    </w:div>
    <w:div w:id="79378093">
      <w:bodyDiv w:val="1"/>
      <w:marLeft w:val="0"/>
      <w:marRight w:val="0"/>
      <w:marTop w:val="0"/>
      <w:marBottom w:val="0"/>
      <w:divBdr>
        <w:top w:val="none" w:sz="0" w:space="0" w:color="auto"/>
        <w:left w:val="none" w:sz="0" w:space="0" w:color="auto"/>
        <w:bottom w:val="none" w:sz="0" w:space="0" w:color="auto"/>
        <w:right w:val="none" w:sz="0" w:space="0" w:color="auto"/>
      </w:divBdr>
    </w:div>
    <w:div w:id="80027550">
      <w:bodyDiv w:val="1"/>
      <w:marLeft w:val="0"/>
      <w:marRight w:val="0"/>
      <w:marTop w:val="0"/>
      <w:marBottom w:val="0"/>
      <w:divBdr>
        <w:top w:val="none" w:sz="0" w:space="0" w:color="auto"/>
        <w:left w:val="none" w:sz="0" w:space="0" w:color="auto"/>
        <w:bottom w:val="none" w:sz="0" w:space="0" w:color="auto"/>
        <w:right w:val="none" w:sz="0" w:space="0" w:color="auto"/>
      </w:divBdr>
    </w:div>
    <w:div w:id="80031840">
      <w:bodyDiv w:val="1"/>
      <w:marLeft w:val="0"/>
      <w:marRight w:val="0"/>
      <w:marTop w:val="0"/>
      <w:marBottom w:val="0"/>
      <w:divBdr>
        <w:top w:val="none" w:sz="0" w:space="0" w:color="auto"/>
        <w:left w:val="none" w:sz="0" w:space="0" w:color="auto"/>
        <w:bottom w:val="none" w:sz="0" w:space="0" w:color="auto"/>
        <w:right w:val="none" w:sz="0" w:space="0" w:color="auto"/>
      </w:divBdr>
    </w:div>
    <w:div w:id="80371647">
      <w:bodyDiv w:val="1"/>
      <w:marLeft w:val="0"/>
      <w:marRight w:val="0"/>
      <w:marTop w:val="0"/>
      <w:marBottom w:val="0"/>
      <w:divBdr>
        <w:top w:val="none" w:sz="0" w:space="0" w:color="auto"/>
        <w:left w:val="none" w:sz="0" w:space="0" w:color="auto"/>
        <w:bottom w:val="none" w:sz="0" w:space="0" w:color="auto"/>
        <w:right w:val="none" w:sz="0" w:space="0" w:color="auto"/>
      </w:divBdr>
    </w:div>
    <w:div w:id="80834042">
      <w:bodyDiv w:val="1"/>
      <w:marLeft w:val="0"/>
      <w:marRight w:val="0"/>
      <w:marTop w:val="0"/>
      <w:marBottom w:val="0"/>
      <w:divBdr>
        <w:top w:val="none" w:sz="0" w:space="0" w:color="auto"/>
        <w:left w:val="none" w:sz="0" w:space="0" w:color="auto"/>
        <w:bottom w:val="none" w:sz="0" w:space="0" w:color="auto"/>
        <w:right w:val="none" w:sz="0" w:space="0" w:color="auto"/>
      </w:divBdr>
    </w:div>
    <w:div w:id="81147517">
      <w:bodyDiv w:val="1"/>
      <w:marLeft w:val="0"/>
      <w:marRight w:val="0"/>
      <w:marTop w:val="0"/>
      <w:marBottom w:val="0"/>
      <w:divBdr>
        <w:top w:val="none" w:sz="0" w:space="0" w:color="auto"/>
        <w:left w:val="none" w:sz="0" w:space="0" w:color="auto"/>
        <w:bottom w:val="none" w:sz="0" w:space="0" w:color="auto"/>
        <w:right w:val="none" w:sz="0" w:space="0" w:color="auto"/>
      </w:divBdr>
    </w:div>
    <w:div w:id="81268446">
      <w:bodyDiv w:val="1"/>
      <w:marLeft w:val="0"/>
      <w:marRight w:val="0"/>
      <w:marTop w:val="0"/>
      <w:marBottom w:val="0"/>
      <w:divBdr>
        <w:top w:val="none" w:sz="0" w:space="0" w:color="auto"/>
        <w:left w:val="none" w:sz="0" w:space="0" w:color="auto"/>
        <w:bottom w:val="none" w:sz="0" w:space="0" w:color="auto"/>
        <w:right w:val="none" w:sz="0" w:space="0" w:color="auto"/>
      </w:divBdr>
    </w:div>
    <w:div w:id="81951608">
      <w:bodyDiv w:val="1"/>
      <w:marLeft w:val="0"/>
      <w:marRight w:val="0"/>
      <w:marTop w:val="0"/>
      <w:marBottom w:val="0"/>
      <w:divBdr>
        <w:top w:val="none" w:sz="0" w:space="0" w:color="auto"/>
        <w:left w:val="none" w:sz="0" w:space="0" w:color="auto"/>
        <w:bottom w:val="none" w:sz="0" w:space="0" w:color="auto"/>
        <w:right w:val="none" w:sz="0" w:space="0" w:color="auto"/>
      </w:divBdr>
    </w:div>
    <w:div w:id="82146365">
      <w:bodyDiv w:val="1"/>
      <w:marLeft w:val="0"/>
      <w:marRight w:val="0"/>
      <w:marTop w:val="0"/>
      <w:marBottom w:val="0"/>
      <w:divBdr>
        <w:top w:val="none" w:sz="0" w:space="0" w:color="auto"/>
        <w:left w:val="none" w:sz="0" w:space="0" w:color="auto"/>
        <w:bottom w:val="none" w:sz="0" w:space="0" w:color="auto"/>
        <w:right w:val="none" w:sz="0" w:space="0" w:color="auto"/>
      </w:divBdr>
    </w:div>
    <w:div w:id="82532740">
      <w:bodyDiv w:val="1"/>
      <w:marLeft w:val="0"/>
      <w:marRight w:val="0"/>
      <w:marTop w:val="0"/>
      <w:marBottom w:val="0"/>
      <w:divBdr>
        <w:top w:val="none" w:sz="0" w:space="0" w:color="auto"/>
        <w:left w:val="none" w:sz="0" w:space="0" w:color="auto"/>
        <w:bottom w:val="none" w:sz="0" w:space="0" w:color="auto"/>
        <w:right w:val="none" w:sz="0" w:space="0" w:color="auto"/>
      </w:divBdr>
    </w:div>
    <w:div w:id="82653006">
      <w:bodyDiv w:val="1"/>
      <w:marLeft w:val="0"/>
      <w:marRight w:val="0"/>
      <w:marTop w:val="0"/>
      <w:marBottom w:val="0"/>
      <w:divBdr>
        <w:top w:val="none" w:sz="0" w:space="0" w:color="auto"/>
        <w:left w:val="none" w:sz="0" w:space="0" w:color="auto"/>
        <w:bottom w:val="none" w:sz="0" w:space="0" w:color="auto"/>
        <w:right w:val="none" w:sz="0" w:space="0" w:color="auto"/>
      </w:divBdr>
    </w:div>
    <w:div w:id="82916539">
      <w:bodyDiv w:val="1"/>
      <w:marLeft w:val="0"/>
      <w:marRight w:val="0"/>
      <w:marTop w:val="0"/>
      <w:marBottom w:val="0"/>
      <w:divBdr>
        <w:top w:val="none" w:sz="0" w:space="0" w:color="auto"/>
        <w:left w:val="none" w:sz="0" w:space="0" w:color="auto"/>
        <w:bottom w:val="none" w:sz="0" w:space="0" w:color="auto"/>
        <w:right w:val="none" w:sz="0" w:space="0" w:color="auto"/>
      </w:divBdr>
    </w:div>
    <w:div w:id="83038246">
      <w:bodyDiv w:val="1"/>
      <w:marLeft w:val="0"/>
      <w:marRight w:val="0"/>
      <w:marTop w:val="0"/>
      <w:marBottom w:val="0"/>
      <w:divBdr>
        <w:top w:val="none" w:sz="0" w:space="0" w:color="auto"/>
        <w:left w:val="none" w:sz="0" w:space="0" w:color="auto"/>
        <w:bottom w:val="none" w:sz="0" w:space="0" w:color="auto"/>
        <w:right w:val="none" w:sz="0" w:space="0" w:color="auto"/>
      </w:divBdr>
    </w:div>
    <w:div w:id="83114183">
      <w:bodyDiv w:val="1"/>
      <w:marLeft w:val="0"/>
      <w:marRight w:val="0"/>
      <w:marTop w:val="0"/>
      <w:marBottom w:val="0"/>
      <w:divBdr>
        <w:top w:val="none" w:sz="0" w:space="0" w:color="auto"/>
        <w:left w:val="none" w:sz="0" w:space="0" w:color="auto"/>
        <w:bottom w:val="none" w:sz="0" w:space="0" w:color="auto"/>
        <w:right w:val="none" w:sz="0" w:space="0" w:color="auto"/>
      </w:divBdr>
    </w:div>
    <w:div w:id="83499797">
      <w:bodyDiv w:val="1"/>
      <w:marLeft w:val="0"/>
      <w:marRight w:val="0"/>
      <w:marTop w:val="0"/>
      <w:marBottom w:val="0"/>
      <w:divBdr>
        <w:top w:val="none" w:sz="0" w:space="0" w:color="auto"/>
        <w:left w:val="none" w:sz="0" w:space="0" w:color="auto"/>
        <w:bottom w:val="none" w:sz="0" w:space="0" w:color="auto"/>
        <w:right w:val="none" w:sz="0" w:space="0" w:color="auto"/>
      </w:divBdr>
    </w:div>
    <w:div w:id="83500882">
      <w:marLeft w:val="480"/>
      <w:marRight w:val="0"/>
      <w:marTop w:val="0"/>
      <w:marBottom w:val="0"/>
      <w:divBdr>
        <w:top w:val="none" w:sz="0" w:space="0" w:color="auto"/>
        <w:left w:val="none" w:sz="0" w:space="0" w:color="auto"/>
        <w:bottom w:val="none" w:sz="0" w:space="0" w:color="auto"/>
        <w:right w:val="none" w:sz="0" w:space="0" w:color="auto"/>
      </w:divBdr>
    </w:div>
    <w:div w:id="83571523">
      <w:bodyDiv w:val="1"/>
      <w:marLeft w:val="0"/>
      <w:marRight w:val="0"/>
      <w:marTop w:val="0"/>
      <w:marBottom w:val="0"/>
      <w:divBdr>
        <w:top w:val="none" w:sz="0" w:space="0" w:color="auto"/>
        <w:left w:val="none" w:sz="0" w:space="0" w:color="auto"/>
        <w:bottom w:val="none" w:sz="0" w:space="0" w:color="auto"/>
        <w:right w:val="none" w:sz="0" w:space="0" w:color="auto"/>
      </w:divBdr>
    </w:div>
    <w:div w:id="83847645">
      <w:marLeft w:val="480"/>
      <w:marRight w:val="0"/>
      <w:marTop w:val="0"/>
      <w:marBottom w:val="0"/>
      <w:divBdr>
        <w:top w:val="none" w:sz="0" w:space="0" w:color="auto"/>
        <w:left w:val="none" w:sz="0" w:space="0" w:color="auto"/>
        <w:bottom w:val="none" w:sz="0" w:space="0" w:color="auto"/>
        <w:right w:val="none" w:sz="0" w:space="0" w:color="auto"/>
      </w:divBdr>
    </w:div>
    <w:div w:id="84158278">
      <w:bodyDiv w:val="1"/>
      <w:marLeft w:val="0"/>
      <w:marRight w:val="0"/>
      <w:marTop w:val="0"/>
      <w:marBottom w:val="0"/>
      <w:divBdr>
        <w:top w:val="none" w:sz="0" w:space="0" w:color="auto"/>
        <w:left w:val="none" w:sz="0" w:space="0" w:color="auto"/>
        <w:bottom w:val="none" w:sz="0" w:space="0" w:color="auto"/>
        <w:right w:val="none" w:sz="0" w:space="0" w:color="auto"/>
      </w:divBdr>
    </w:div>
    <w:div w:id="84499736">
      <w:marLeft w:val="480"/>
      <w:marRight w:val="0"/>
      <w:marTop w:val="0"/>
      <w:marBottom w:val="0"/>
      <w:divBdr>
        <w:top w:val="none" w:sz="0" w:space="0" w:color="auto"/>
        <w:left w:val="none" w:sz="0" w:space="0" w:color="auto"/>
        <w:bottom w:val="none" w:sz="0" w:space="0" w:color="auto"/>
        <w:right w:val="none" w:sz="0" w:space="0" w:color="auto"/>
      </w:divBdr>
    </w:div>
    <w:div w:id="84617316">
      <w:bodyDiv w:val="1"/>
      <w:marLeft w:val="0"/>
      <w:marRight w:val="0"/>
      <w:marTop w:val="0"/>
      <w:marBottom w:val="0"/>
      <w:divBdr>
        <w:top w:val="none" w:sz="0" w:space="0" w:color="auto"/>
        <w:left w:val="none" w:sz="0" w:space="0" w:color="auto"/>
        <w:bottom w:val="none" w:sz="0" w:space="0" w:color="auto"/>
        <w:right w:val="none" w:sz="0" w:space="0" w:color="auto"/>
      </w:divBdr>
    </w:div>
    <w:div w:id="84694159">
      <w:bodyDiv w:val="1"/>
      <w:marLeft w:val="0"/>
      <w:marRight w:val="0"/>
      <w:marTop w:val="0"/>
      <w:marBottom w:val="0"/>
      <w:divBdr>
        <w:top w:val="none" w:sz="0" w:space="0" w:color="auto"/>
        <w:left w:val="none" w:sz="0" w:space="0" w:color="auto"/>
        <w:bottom w:val="none" w:sz="0" w:space="0" w:color="auto"/>
        <w:right w:val="none" w:sz="0" w:space="0" w:color="auto"/>
      </w:divBdr>
    </w:div>
    <w:div w:id="84885854">
      <w:bodyDiv w:val="1"/>
      <w:marLeft w:val="0"/>
      <w:marRight w:val="0"/>
      <w:marTop w:val="0"/>
      <w:marBottom w:val="0"/>
      <w:divBdr>
        <w:top w:val="none" w:sz="0" w:space="0" w:color="auto"/>
        <w:left w:val="none" w:sz="0" w:space="0" w:color="auto"/>
        <w:bottom w:val="none" w:sz="0" w:space="0" w:color="auto"/>
        <w:right w:val="none" w:sz="0" w:space="0" w:color="auto"/>
      </w:divBdr>
    </w:div>
    <w:div w:id="84958846">
      <w:bodyDiv w:val="1"/>
      <w:marLeft w:val="0"/>
      <w:marRight w:val="0"/>
      <w:marTop w:val="0"/>
      <w:marBottom w:val="0"/>
      <w:divBdr>
        <w:top w:val="none" w:sz="0" w:space="0" w:color="auto"/>
        <w:left w:val="none" w:sz="0" w:space="0" w:color="auto"/>
        <w:bottom w:val="none" w:sz="0" w:space="0" w:color="auto"/>
        <w:right w:val="none" w:sz="0" w:space="0" w:color="auto"/>
      </w:divBdr>
    </w:div>
    <w:div w:id="85081988">
      <w:bodyDiv w:val="1"/>
      <w:marLeft w:val="0"/>
      <w:marRight w:val="0"/>
      <w:marTop w:val="0"/>
      <w:marBottom w:val="0"/>
      <w:divBdr>
        <w:top w:val="none" w:sz="0" w:space="0" w:color="auto"/>
        <w:left w:val="none" w:sz="0" w:space="0" w:color="auto"/>
        <w:bottom w:val="none" w:sz="0" w:space="0" w:color="auto"/>
        <w:right w:val="none" w:sz="0" w:space="0" w:color="auto"/>
      </w:divBdr>
    </w:div>
    <w:div w:id="85273642">
      <w:bodyDiv w:val="1"/>
      <w:marLeft w:val="0"/>
      <w:marRight w:val="0"/>
      <w:marTop w:val="0"/>
      <w:marBottom w:val="0"/>
      <w:divBdr>
        <w:top w:val="none" w:sz="0" w:space="0" w:color="auto"/>
        <w:left w:val="none" w:sz="0" w:space="0" w:color="auto"/>
        <w:bottom w:val="none" w:sz="0" w:space="0" w:color="auto"/>
        <w:right w:val="none" w:sz="0" w:space="0" w:color="auto"/>
      </w:divBdr>
    </w:div>
    <w:div w:id="85344657">
      <w:bodyDiv w:val="1"/>
      <w:marLeft w:val="0"/>
      <w:marRight w:val="0"/>
      <w:marTop w:val="0"/>
      <w:marBottom w:val="0"/>
      <w:divBdr>
        <w:top w:val="none" w:sz="0" w:space="0" w:color="auto"/>
        <w:left w:val="none" w:sz="0" w:space="0" w:color="auto"/>
        <w:bottom w:val="none" w:sz="0" w:space="0" w:color="auto"/>
        <w:right w:val="none" w:sz="0" w:space="0" w:color="auto"/>
      </w:divBdr>
    </w:div>
    <w:div w:id="85540728">
      <w:bodyDiv w:val="1"/>
      <w:marLeft w:val="0"/>
      <w:marRight w:val="0"/>
      <w:marTop w:val="0"/>
      <w:marBottom w:val="0"/>
      <w:divBdr>
        <w:top w:val="none" w:sz="0" w:space="0" w:color="auto"/>
        <w:left w:val="none" w:sz="0" w:space="0" w:color="auto"/>
        <w:bottom w:val="none" w:sz="0" w:space="0" w:color="auto"/>
        <w:right w:val="none" w:sz="0" w:space="0" w:color="auto"/>
      </w:divBdr>
    </w:div>
    <w:div w:id="85542303">
      <w:bodyDiv w:val="1"/>
      <w:marLeft w:val="0"/>
      <w:marRight w:val="0"/>
      <w:marTop w:val="0"/>
      <w:marBottom w:val="0"/>
      <w:divBdr>
        <w:top w:val="none" w:sz="0" w:space="0" w:color="auto"/>
        <w:left w:val="none" w:sz="0" w:space="0" w:color="auto"/>
        <w:bottom w:val="none" w:sz="0" w:space="0" w:color="auto"/>
        <w:right w:val="none" w:sz="0" w:space="0" w:color="auto"/>
      </w:divBdr>
    </w:div>
    <w:div w:id="85998104">
      <w:bodyDiv w:val="1"/>
      <w:marLeft w:val="0"/>
      <w:marRight w:val="0"/>
      <w:marTop w:val="0"/>
      <w:marBottom w:val="0"/>
      <w:divBdr>
        <w:top w:val="none" w:sz="0" w:space="0" w:color="auto"/>
        <w:left w:val="none" w:sz="0" w:space="0" w:color="auto"/>
        <w:bottom w:val="none" w:sz="0" w:space="0" w:color="auto"/>
        <w:right w:val="none" w:sz="0" w:space="0" w:color="auto"/>
      </w:divBdr>
    </w:div>
    <w:div w:id="86198124">
      <w:bodyDiv w:val="1"/>
      <w:marLeft w:val="0"/>
      <w:marRight w:val="0"/>
      <w:marTop w:val="0"/>
      <w:marBottom w:val="0"/>
      <w:divBdr>
        <w:top w:val="none" w:sz="0" w:space="0" w:color="auto"/>
        <w:left w:val="none" w:sz="0" w:space="0" w:color="auto"/>
        <w:bottom w:val="none" w:sz="0" w:space="0" w:color="auto"/>
        <w:right w:val="none" w:sz="0" w:space="0" w:color="auto"/>
      </w:divBdr>
    </w:div>
    <w:div w:id="86388538">
      <w:bodyDiv w:val="1"/>
      <w:marLeft w:val="0"/>
      <w:marRight w:val="0"/>
      <w:marTop w:val="0"/>
      <w:marBottom w:val="0"/>
      <w:divBdr>
        <w:top w:val="none" w:sz="0" w:space="0" w:color="auto"/>
        <w:left w:val="none" w:sz="0" w:space="0" w:color="auto"/>
        <w:bottom w:val="none" w:sz="0" w:space="0" w:color="auto"/>
        <w:right w:val="none" w:sz="0" w:space="0" w:color="auto"/>
      </w:divBdr>
    </w:div>
    <w:div w:id="86538343">
      <w:marLeft w:val="480"/>
      <w:marRight w:val="0"/>
      <w:marTop w:val="0"/>
      <w:marBottom w:val="0"/>
      <w:divBdr>
        <w:top w:val="none" w:sz="0" w:space="0" w:color="auto"/>
        <w:left w:val="none" w:sz="0" w:space="0" w:color="auto"/>
        <w:bottom w:val="none" w:sz="0" w:space="0" w:color="auto"/>
        <w:right w:val="none" w:sz="0" w:space="0" w:color="auto"/>
      </w:divBdr>
    </w:div>
    <w:div w:id="87044235">
      <w:bodyDiv w:val="1"/>
      <w:marLeft w:val="0"/>
      <w:marRight w:val="0"/>
      <w:marTop w:val="0"/>
      <w:marBottom w:val="0"/>
      <w:divBdr>
        <w:top w:val="none" w:sz="0" w:space="0" w:color="auto"/>
        <w:left w:val="none" w:sz="0" w:space="0" w:color="auto"/>
        <w:bottom w:val="none" w:sz="0" w:space="0" w:color="auto"/>
        <w:right w:val="none" w:sz="0" w:space="0" w:color="auto"/>
      </w:divBdr>
    </w:div>
    <w:div w:id="87121689">
      <w:bodyDiv w:val="1"/>
      <w:marLeft w:val="0"/>
      <w:marRight w:val="0"/>
      <w:marTop w:val="0"/>
      <w:marBottom w:val="0"/>
      <w:divBdr>
        <w:top w:val="none" w:sz="0" w:space="0" w:color="auto"/>
        <w:left w:val="none" w:sz="0" w:space="0" w:color="auto"/>
        <w:bottom w:val="none" w:sz="0" w:space="0" w:color="auto"/>
        <w:right w:val="none" w:sz="0" w:space="0" w:color="auto"/>
      </w:divBdr>
    </w:div>
    <w:div w:id="87385355">
      <w:bodyDiv w:val="1"/>
      <w:marLeft w:val="0"/>
      <w:marRight w:val="0"/>
      <w:marTop w:val="0"/>
      <w:marBottom w:val="0"/>
      <w:divBdr>
        <w:top w:val="none" w:sz="0" w:space="0" w:color="auto"/>
        <w:left w:val="none" w:sz="0" w:space="0" w:color="auto"/>
        <w:bottom w:val="none" w:sz="0" w:space="0" w:color="auto"/>
        <w:right w:val="none" w:sz="0" w:space="0" w:color="auto"/>
      </w:divBdr>
    </w:div>
    <w:div w:id="87695095">
      <w:bodyDiv w:val="1"/>
      <w:marLeft w:val="0"/>
      <w:marRight w:val="0"/>
      <w:marTop w:val="0"/>
      <w:marBottom w:val="0"/>
      <w:divBdr>
        <w:top w:val="none" w:sz="0" w:space="0" w:color="auto"/>
        <w:left w:val="none" w:sz="0" w:space="0" w:color="auto"/>
        <w:bottom w:val="none" w:sz="0" w:space="0" w:color="auto"/>
        <w:right w:val="none" w:sz="0" w:space="0" w:color="auto"/>
      </w:divBdr>
    </w:div>
    <w:div w:id="87702664">
      <w:bodyDiv w:val="1"/>
      <w:marLeft w:val="0"/>
      <w:marRight w:val="0"/>
      <w:marTop w:val="0"/>
      <w:marBottom w:val="0"/>
      <w:divBdr>
        <w:top w:val="none" w:sz="0" w:space="0" w:color="auto"/>
        <w:left w:val="none" w:sz="0" w:space="0" w:color="auto"/>
        <w:bottom w:val="none" w:sz="0" w:space="0" w:color="auto"/>
        <w:right w:val="none" w:sz="0" w:space="0" w:color="auto"/>
      </w:divBdr>
    </w:div>
    <w:div w:id="87770952">
      <w:bodyDiv w:val="1"/>
      <w:marLeft w:val="0"/>
      <w:marRight w:val="0"/>
      <w:marTop w:val="0"/>
      <w:marBottom w:val="0"/>
      <w:divBdr>
        <w:top w:val="none" w:sz="0" w:space="0" w:color="auto"/>
        <w:left w:val="none" w:sz="0" w:space="0" w:color="auto"/>
        <w:bottom w:val="none" w:sz="0" w:space="0" w:color="auto"/>
        <w:right w:val="none" w:sz="0" w:space="0" w:color="auto"/>
      </w:divBdr>
    </w:div>
    <w:div w:id="88082042">
      <w:bodyDiv w:val="1"/>
      <w:marLeft w:val="0"/>
      <w:marRight w:val="0"/>
      <w:marTop w:val="0"/>
      <w:marBottom w:val="0"/>
      <w:divBdr>
        <w:top w:val="none" w:sz="0" w:space="0" w:color="auto"/>
        <w:left w:val="none" w:sz="0" w:space="0" w:color="auto"/>
        <w:bottom w:val="none" w:sz="0" w:space="0" w:color="auto"/>
        <w:right w:val="none" w:sz="0" w:space="0" w:color="auto"/>
      </w:divBdr>
    </w:div>
    <w:div w:id="88162115">
      <w:marLeft w:val="480"/>
      <w:marRight w:val="0"/>
      <w:marTop w:val="0"/>
      <w:marBottom w:val="0"/>
      <w:divBdr>
        <w:top w:val="none" w:sz="0" w:space="0" w:color="auto"/>
        <w:left w:val="none" w:sz="0" w:space="0" w:color="auto"/>
        <w:bottom w:val="none" w:sz="0" w:space="0" w:color="auto"/>
        <w:right w:val="none" w:sz="0" w:space="0" w:color="auto"/>
      </w:divBdr>
    </w:div>
    <w:div w:id="88431002">
      <w:bodyDiv w:val="1"/>
      <w:marLeft w:val="0"/>
      <w:marRight w:val="0"/>
      <w:marTop w:val="0"/>
      <w:marBottom w:val="0"/>
      <w:divBdr>
        <w:top w:val="none" w:sz="0" w:space="0" w:color="auto"/>
        <w:left w:val="none" w:sz="0" w:space="0" w:color="auto"/>
        <w:bottom w:val="none" w:sz="0" w:space="0" w:color="auto"/>
        <w:right w:val="none" w:sz="0" w:space="0" w:color="auto"/>
      </w:divBdr>
    </w:div>
    <w:div w:id="89661063">
      <w:marLeft w:val="480"/>
      <w:marRight w:val="0"/>
      <w:marTop w:val="0"/>
      <w:marBottom w:val="0"/>
      <w:divBdr>
        <w:top w:val="none" w:sz="0" w:space="0" w:color="auto"/>
        <w:left w:val="none" w:sz="0" w:space="0" w:color="auto"/>
        <w:bottom w:val="none" w:sz="0" w:space="0" w:color="auto"/>
        <w:right w:val="none" w:sz="0" w:space="0" w:color="auto"/>
      </w:divBdr>
    </w:div>
    <w:div w:id="89737611">
      <w:bodyDiv w:val="1"/>
      <w:marLeft w:val="0"/>
      <w:marRight w:val="0"/>
      <w:marTop w:val="0"/>
      <w:marBottom w:val="0"/>
      <w:divBdr>
        <w:top w:val="none" w:sz="0" w:space="0" w:color="auto"/>
        <w:left w:val="none" w:sz="0" w:space="0" w:color="auto"/>
        <w:bottom w:val="none" w:sz="0" w:space="0" w:color="auto"/>
        <w:right w:val="none" w:sz="0" w:space="0" w:color="auto"/>
      </w:divBdr>
    </w:div>
    <w:div w:id="89862322">
      <w:bodyDiv w:val="1"/>
      <w:marLeft w:val="0"/>
      <w:marRight w:val="0"/>
      <w:marTop w:val="0"/>
      <w:marBottom w:val="0"/>
      <w:divBdr>
        <w:top w:val="none" w:sz="0" w:space="0" w:color="auto"/>
        <w:left w:val="none" w:sz="0" w:space="0" w:color="auto"/>
        <w:bottom w:val="none" w:sz="0" w:space="0" w:color="auto"/>
        <w:right w:val="none" w:sz="0" w:space="0" w:color="auto"/>
      </w:divBdr>
    </w:div>
    <w:div w:id="90013669">
      <w:bodyDiv w:val="1"/>
      <w:marLeft w:val="0"/>
      <w:marRight w:val="0"/>
      <w:marTop w:val="0"/>
      <w:marBottom w:val="0"/>
      <w:divBdr>
        <w:top w:val="none" w:sz="0" w:space="0" w:color="auto"/>
        <w:left w:val="none" w:sz="0" w:space="0" w:color="auto"/>
        <w:bottom w:val="none" w:sz="0" w:space="0" w:color="auto"/>
        <w:right w:val="none" w:sz="0" w:space="0" w:color="auto"/>
      </w:divBdr>
    </w:div>
    <w:div w:id="90248807">
      <w:bodyDiv w:val="1"/>
      <w:marLeft w:val="0"/>
      <w:marRight w:val="0"/>
      <w:marTop w:val="0"/>
      <w:marBottom w:val="0"/>
      <w:divBdr>
        <w:top w:val="none" w:sz="0" w:space="0" w:color="auto"/>
        <w:left w:val="none" w:sz="0" w:space="0" w:color="auto"/>
        <w:bottom w:val="none" w:sz="0" w:space="0" w:color="auto"/>
        <w:right w:val="none" w:sz="0" w:space="0" w:color="auto"/>
      </w:divBdr>
    </w:div>
    <w:div w:id="90391670">
      <w:marLeft w:val="480"/>
      <w:marRight w:val="0"/>
      <w:marTop w:val="0"/>
      <w:marBottom w:val="0"/>
      <w:divBdr>
        <w:top w:val="none" w:sz="0" w:space="0" w:color="auto"/>
        <w:left w:val="none" w:sz="0" w:space="0" w:color="auto"/>
        <w:bottom w:val="none" w:sz="0" w:space="0" w:color="auto"/>
        <w:right w:val="none" w:sz="0" w:space="0" w:color="auto"/>
      </w:divBdr>
    </w:div>
    <w:div w:id="90586923">
      <w:bodyDiv w:val="1"/>
      <w:marLeft w:val="0"/>
      <w:marRight w:val="0"/>
      <w:marTop w:val="0"/>
      <w:marBottom w:val="0"/>
      <w:divBdr>
        <w:top w:val="none" w:sz="0" w:space="0" w:color="auto"/>
        <w:left w:val="none" w:sz="0" w:space="0" w:color="auto"/>
        <w:bottom w:val="none" w:sz="0" w:space="0" w:color="auto"/>
        <w:right w:val="none" w:sz="0" w:space="0" w:color="auto"/>
      </w:divBdr>
    </w:div>
    <w:div w:id="90930831">
      <w:bodyDiv w:val="1"/>
      <w:marLeft w:val="0"/>
      <w:marRight w:val="0"/>
      <w:marTop w:val="0"/>
      <w:marBottom w:val="0"/>
      <w:divBdr>
        <w:top w:val="none" w:sz="0" w:space="0" w:color="auto"/>
        <w:left w:val="none" w:sz="0" w:space="0" w:color="auto"/>
        <w:bottom w:val="none" w:sz="0" w:space="0" w:color="auto"/>
        <w:right w:val="none" w:sz="0" w:space="0" w:color="auto"/>
      </w:divBdr>
    </w:div>
    <w:div w:id="90975328">
      <w:bodyDiv w:val="1"/>
      <w:marLeft w:val="0"/>
      <w:marRight w:val="0"/>
      <w:marTop w:val="0"/>
      <w:marBottom w:val="0"/>
      <w:divBdr>
        <w:top w:val="none" w:sz="0" w:space="0" w:color="auto"/>
        <w:left w:val="none" w:sz="0" w:space="0" w:color="auto"/>
        <w:bottom w:val="none" w:sz="0" w:space="0" w:color="auto"/>
        <w:right w:val="none" w:sz="0" w:space="0" w:color="auto"/>
      </w:divBdr>
    </w:div>
    <w:div w:id="90976117">
      <w:bodyDiv w:val="1"/>
      <w:marLeft w:val="0"/>
      <w:marRight w:val="0"/>
      <w:marTop w:val="0"/>
      <w:marBottom w:val="0"/>
      <w:divBdr>
        <w:top w:val="none" w:sz="0" w:space="0" w:color="auto"/>
        <w:left w:val="none" w:sz="0" w:space="0" w:color="auto"/>
        <w:bottom w:val="none" w:sz="0" w:space="0" w:color="auto"/>
        <w:right w:val="none" w:sz="0" w:space="0" w:color="auto"/>
      </w:divBdr>
    </w:div>
    <w:div w:id="91095271">
      <w:bodyDiv w:val="1"/>
      <w:marLeft w:val="0"/>
      <w:marRight w:val="0"/>
      <w:marTop w:val="0"/>
      <w:marBottom w:val="0"/>
      <w:divBdr>
        <w:top w:val="none" w:sz="0" w:space="0" w:color="auto"/>
        <w:left w:val="none" w:sz="0" w:space="0" w:color="auto"/>
        <w:bottom w:val="none" w:sz="0" w:space="0" w:color="auto"/>
        <w:right w:val="none" w:sz="0" w:space="0" w:color="auto"/>
      </w:divBdr>
    </w:div>
    <w:div w:id="91098667">
      <w:marLeft w:val="480"/>
      <w:marRight w:val="0"/>
      <w:marTop w:val="0"/>
      <w:marBottom w:val="0"/>
      <w:divBdr>
        <w:top w:val="none" w:sz="0" w:space="0" w:color="auto"/>
        <w:left w:val="none" w:sz="0" w:space="0" w:color="auto"/>
        <w:bottom w:val="none" w:sz="0" w:space="0" w:color="auto"/>
        <w:right w:val="none" w:sz="0" w:space="0" w:color="auto"/>
      </w:divBdr>
    </w:div>
    <w:div w:id="91585771">
      <w:bodyDiv w:val="1"/>
      <w:marLeft w:val="0"/>
      <w:marRight w:val="0"/>
      <w:marTop w:val="0"/>
      <w:marBottom w:val="0"/>
      <w:divBdr>
        <w:top w:val="none" w:sz="0" w:space="0" w:color="auto"/>
        <w:left w:val="none" w:sz="0" w:space="0" w:color="auto"/>
        <w:bottom w:val="none" w:sz="0" w:space="0" w:color="auto"/>
        <w:right w:val="none" w:sz="0" w:space="0" w:color="auto"/>
      </w:divBdr>
    </w:div>
    <w:div w:id="91633013">
      <w:bodyDiv w:val="1"/>
      <w:marLeft w:val="0"/>
      <w:marRight w:val="0"/>
      <w:marTop w:val="0"/>
      <w:marBottom w:val="0"/>
      <w:divBdr>
        <w:top w:val="none" w:sz="0" w:space="0" w:color="auto"/>
        <w:left w:val="none" w:sz="0" w:space="0" w:color="auto"/>
        <w:bottom w:val="none" w:sz="0" w:space="0" w:color="auto"/>
        <w:right w:val="none" w:sz="0" w:space="0" w:color="auto"/>
      </w:divBdr>
    </w:div>
    <w:div w:id="92167504">
      <w:bodyDiv w:val="1"/>
      <w:marLeft w:val="0"/>
      <w:marRight w:val="0"/>
      <w:marTop w:val="0"/>
      <w:marBottom w:val="0"/>
      <w:divBdr>
        <w:top w:val="none" w:sz="0" w:space="0" w:color="auto"/>
        <w:left w:val="none" w:sz="0" w:space="0" w:color="auto"/>
        <w:bottom w:val="none" w:sz="0" w:space="0" w:color="auto"/>
        <w:right w:val="none" w:sz="0" w:space="0" w:color="auto"/>
      </w:divBdr>
    </w:div>
    <w:div w:id="92210154">
      <w:marLeft w:val="480"/>
      <w:marRight w:val="0"/>
      <w:marTop w:val="0"/>
      <w:marBottom w:val="0"/>
      <w:divBdr>
        <w:top w:val="none" w:sz="0" w:space="0" w:color="auto"/>
        <w:left w:val="none" w:sz="0" w:space="0" w:color="auto"/>
        <w:bottom w:val="none" w:sz="0" w:space="0" w:color="auto"/>
        <w:right w:val="none" w:sz="0" w:space="0" w:color="auto"/>
      </w:divBdr>
    </w:div>
    <w:div w:id="92360878">
      <w:bodyDiv w:val="1"/>
      <w:marLeft w:val="0"/>
      <w:marRight w:val="0"/>
      <w:marTop w:val="0"/>
      <w:marBottom w:val="0"/>
      <w:divBdr>
        <w:top w:val="none" w:sz="0" w:space="0" w:color="auto"/>
        <w:left w:val="none" w:sz="0" w:space="0" w:color="auto"/>
        <w:bottom w:val="none" w:sz="0" w:space="0" w:color="auto"/>
        <w:right w:val="none" w:sz="0" w:space="0" w:color="auto"/>
      </w:divBdr>
    </w:div>
    <w:div w:id="92477519">
      <w:bodyDiv w:val="1"/>
      <w:marLeft w:val="0"/>
      <w:marRight w:val="0"/>
      <w:marTop w:val="0"/>
      <w:marBottom w:val="0"/>
      <w:divBdr>
        <w:top w:val="none" w:sz="0" w:space="0" w:color="auto"/>
        <w:left w:val="none" w:sz="0" w:space="0" w:color="auto"/>
        <w:bottom w:val="none" w:sz="0" w:space="0" w:color="auto"/>
        <w:right w:val="none" w:sz="0" w:space="0" w:color="auto"/>
      </w:divBdr>
    </w:div>
    <w:div w:id="92750857">
      <w:bodyDiv w:val="1"/>
      <w:marLeft w:val="0"/>
      <w:marRight w:val="0"/>
      <w:marTop w:val="0"/>
      <w:marBottom w:val="0"/>
      <w:divBdr>
        <w:top w:val="none" w:sz="0" w:space="0" w:color="auto"/>
        <w:left w:val="none" w:sz="0" w:space="0" w:color="auto"/>
        <w:bottom w:val="none" w:sz="0" w:space="0" w:color="auto"/>
        <w:right w:val="none" w:sz="0" w:space="0" w:color="auto"/>
      </w:divBdr>
    </w:div>
    <w:div w:id="93210429">
      <w:bodyDiv w:val="1"/>
      <w:marLeft w:val="0"/>
      <w:marRight w:val="0"/>
      <w:marTop w:val="0"/>
      <w:marBottom w:val="0"/>
      <w:divBdr>
        <w:top w:val="none" w:sz="0" w:space="0" w:color="auto"/>
        <w:left w:val="none" w:sz="0" w:space="0" w:color="auto"/>
        <w:bottom w:val="none" w:sz="0" w:space="0" w:color="auto"/>
        <w:right w:val="none" w:sz="0" w:space="0" w:color="auto"/>
      </w:divBdr>
    </w:div>
    <w:div w:id="93326785">
      <w:bodyDiv w:val="1"/>
      <w:marLeft w:val="0"/>
      <w:marRight w:val="0"/>
      <w:marTop w:val="0"/>
      <w:marBottom w:val="0"/>
      <w:divBdr>
        <w:top w:val="none" w:sz="0" w:space="0" w:color="auto"/>
        <w:left w:val="none" w:sz="0" w:space="0" w:color="auto"/>
        <w:bottom w:val="none" w:sz="0" w:space="0" w:color="auto"/>
        <w:right w:val="none" w:sz="0" w:space="0" w:color="auto"/>
      </w:divBdr>
    </w:div>
    <w:div w:id="93331986">
      <w:bodyDiv w:val="1"/>
      <w:marLeft w:val="0"/>
      <w:marRight w:val="0"/>
      <w:marTop w:val="0"/>
      <w:marBottom w:val="0"/>
      <w:divBdr>
        <w:top w:val="none" w:sz="0" w:space="0" w:color="auto"/>
        <w:left w:val="none" w:sz="0" w:space="0" w:color="auto"/>
        <w:bottom w:val="none" w:sz="0" w:space="0" w:color="auto"/>
        <w:right w:val="none" w:sz="0" w:space="0" w:color="auto"/>
      </w:divBdr>
    </w:div>
    <w:div w:id="93407294">
      <w:bodyDiv w:val="1"/>
      <w:marLeft w:val="0"/>
      <w:marRight w:val="0"/>
      <w:marTop w:val="0"/>
      <w:marBottom w:val="0"/>
      <w:divBdr>
        <w:top w:val="none" w:sz="0" w:space="0" w:color="auto"/>
        <w:left w:val="none" w:sz="0" w:space="0" w:color="auto"/>
        <w:bottom w:val="none" w:sz="0" w:space="0" w:color="auto"/>
        <w:right w:val="none" w:sz="0" w:space="0" w:color="auto"/>
      </w:divBdr>
    </w:div>
    <w:div w:id="94062274">
      <w:bodyDiv w:val="1"/>
      <w:marLeft w:val="0"/>
      <w:marRight w:val="0"/>
      <w:marTop w:val="0"/>
      <w:marBottom w:val="0"/>
      <w:divBdr>
        <w:top w:val="none" w:sz="0" w:space="0" w:color="auto"/>
        <w:left w:val="none" w:sz="0" w:space="0" w:color="auto"/>
        <w:bottom w:val="none" w:sz="0" w:space="0" w:color="auto"/>
        <w:right w:val="none" w:sz="0" w:space="0" w:color="auto"/>
      </w:divBdr>
    </w:div>
    <w:div w:id="94131617">
      <w:bodyDiv w:val="1"/>
      <w:marLeft w:val="0"/>
      <w:marRight w:val="0"/>
      <w:marTop w:val="0"/>
      <w:marBottom w:val="0"/>
      <w:divBdr>
        <w:top w:val="none" w:sz="0" w:space="0" w:color="auto"/>
        <w:left w:val="none" w:sz="0" w:space="0" w:color="auto"/>
        <w:bottom w:val="none" w:sz="0" w:space="0" w:color="auto"/>
        <w:right w:val="none" w:sz="0" w:space="0" w:color="auto"/>
      </w:divBdr>
    </w:div>
    <w:div w:id="94329804">
      <w:marLeft w:val="480"/>
      <w:marRight w:val="0"/>
      <w:marTop w:val="0"/>
      <w:marBottom w:val="0"/>
      <w:divBdr>
        <w:top w:val="none" w:sz="0" w:space="0" w:color="auto"/>
        <w:left w:val="none" w:sz="0" w:space="0" w:color="auto"/>
        <w:bottom w:val="none" w:sz="0" w:space="0" w:color="auto"/>
        <w:right w:val="none" w:sz="0" w:space="0" w:color="auto"/>
      </w:divBdr>
    </w:div>
    <w:div w:id="94330170">
      <w:bodyDiv w:val="1"/>
      <w:marLeft w:val="0"/>
      <w:marRight w:val="0"/>
      <w:marTop w:val="0"/>
      <w:marBottom w:val="0"/>
      <w:divBdr>
        <w:top w:val="none" w:sz="0" w:space="0" w:color="auto"/>
        <w:left w:val="none" w:sz="0" w:space="0" w:color="auto"/>
        <w:bottom w:val="none" w:sz="0" w:space="0" w:color="auto"/>
        <w:right w:val="none" w:sz="0" w:space="0" w:color="auto"/>
      </w:divBdr>
    </w:div>
    <w:div w:id="94711602">
      <w:bodyDiv w:val="1"/>
      <w:marLeft w:val="0"/>
      <w:marRight w:val="0"/>
      <w:marTop w:val="0"/>
      <w:marBottom w:val="0"/>
      <w:divBdr>
        <w:top w:val="none" w:sz="0" w:space="0" w:color="auto"/>
        <w:left w:val="none" w:sz="0" w:space="0" w:color="auto"/>
        <w:bottom w:val="none" w:sz="0" w:space="0" w:color="auto"/>
        <w:right w:val="none" w:sz="0" w:space="0" w:color="auto"/>
      </w:divBdr>
    </w:div>
    <w:div w:id="95100556">
      <w:bodyDiv w:val="1"/>
      <w:marLeft w:val="0"/>
      <w:marRight w:val="0"/>
      <w:marTop w:val="0"/>
      <w:marBottom w:val="0"/>
      <w:divBdr>
        <w:top w:val="none" w:sz="0" w:space="0" w:color="auto"/>
        <w:left w:val="none" w:sz="0" w:space="0" w:color="auto"/>
        <w:bottom w:val="none" w:sz="0" w:space="0" w:color="auto"/>
        <w:right w:val="none" w:sz="0" w:space="0" w:color="auto"/>
      </w:divBdr>
    </w:div>
    <w:div w:id="95564981">
      <w:bodyDiv w:val="1"/>
      <w:marLeft w:val="0"/>
      <w:marRight w:val="0"/>
      <w:marTop w:val="0"/>
      <w:marBottom w:val="0"/>
      <w:divBdr>
        <w:top w:val="none" w:sz="0" w:space="0" w:color="auto"/>
        <w:left w:val="none" w:sz="0" w:space="0" w:color="auto"/>
        <w:bottom w:val="none" w:sz="0" w:space="0" w:color="auto"/>
        <w:right w:val="none" w:sz="0" w:space="0" w:color="auto"/>
      </w:divBdr>
    </w:div>
    <w:div w:id="95713966">
      <w:bodyDiv w:val="1"/>
      <w:marLeft w:val="0"/>
      <w:marRight w:val="0"/>
      <w:marTop w:val="0"/>
      <w:marBottom w:val="0"/>
      <w:divBdr>
        <w:top w:val="none" w:sz="0" w:space="0" w:color="auto"/>
        <w:left w:val="none" w:sz="0" w:space="0" w:color="auto"/>
        <w:bottom w:val="none" w:sz="0" w:space="0" w:color="auto"/>
        <w:right w:val="none" w:sz="0" w:space="0" w:color="auto"/>
      </w:divBdr>
    </w:div>
    <w:div w:id="95828855">
      <w:bodyDiv w:val="1"/>
      <w:marLeft w:val="0"/>
      <w:marRight w:val="0"/>
      <w:marTop w:val="0"/>
      <w:marBottom w:val="0"/>
      <w:divBdr>
        <w:top w:val="none" w:sz="0" w:space="0" w:color="auto"/>
        <w:left w:val="none" w:sz="0" w:space="0" w:color="auto"/>
        <w:bottom w:val="none" w:sz="0" w:space="0" w:color="auto"/>
        <w:right w:val="none" w:sz="0" w:space="0" w:color="auto"/>
      </w:divBdr>
    </w:div>
    <w:div w:id="95832634">
      <w:bodyDiv w:val="1"/>
      <w:marLeft w:val="0"/>
      <w:marRight w:val="0"/>
      <w:marTop w:val="0"/>
      <w:marBottom w:val="0"/>
      <w:divBdr>
        <w:top w:val="none" w:sz="0" w:space="0" w:color="auto"/>
        <w:left w:val="none" w:sz="0" w:space="0" w:color="auto"/>
        <w:bottom w:val="none" w:sz="0" w:space="0" w:color="auto"/>
        <w:right w:val="none" w:sz="0" w:space="0" w:color="auto"/>
      </w:divBdr>
    </w:div>
    <w:div w:id="96172816">
      <w:bodyDiv w:val="1"/>
      <w:marLeft w:val="0"/>
      <w:marRight w:val="0"/>
      <w:marTop w:val="0"/>
      <w:marBottom w:val="0"/>
      <w:divBdr>
        <w:top w:val="none" w:sz="0" w:space="0" w:color="auto"/>
        <w:left w:val="none" w:sz="0" w:space="0" w:color="auto"/>
        <w:bottom w:val="none" w:sz="0" w:space="0" w:color="auto"/>
        <w:right w:val="none" w:sz="0" w:space="0" w:color="auto"/>
      </w:divBdr>
    </w:div>
    <w:div w:id="96216583">
      <w:bodyDiv w:val="1"/>
      <w:marLeft w:val="0"/>
      <w:marRight w:val="0"/>
      <w:marTop w:val="0"/>
      <w:marBottom w:val="0"/>
      <w:divBdr>
        <w:top w:val="none" w:sz="0" w:space="0" w:color="auto"/>
        <w:left w:val="none" w:sz="0" w:space="0" w:color="auto"/>
        <w:bottom w:val="none" w:sz="0" w:space="0" w:color="auto"/>
        <w:right w:val="none" w:sz="0" w:space="0" w:color="auto"/>
      </w:divBdr>
    </w:div>
    <w:div w:id="96682587">
      <w:bodyDiv w:val="1"/>
      <w:marLeft w:val="0"/>
      <w:marRight w:val="0"/>
      <w:marTop w:val="0"/>
      <w:marBottom w:val="0"/>
      <w:divBdr>
        <w:top w:val="none" w:sz="0" w:space="0" w:color="auto"/>
        <w:left w:val="none" w:sz="0" w:space="0" w:color="auto"/>
        <w:bottom w:val="none" w:sz="0" w:space="0" w:color="auto"/>
        <w:right w:val="none" w:sz="0" w:space="0" w:color="auto"/>
      </w:divBdr>
    </w:div>
    <w:div w:id="96872267">
      <w:bodyDiv w:val="1"/>
      <w:marLeft w:val="0"/>
      <w:marRight w:val="0"/>
      <w:marTop w:val="0"/>
      <w:marBottom w:val="0"/>
      <w:divBdr>
        <w:top w:val="none" w:sz="0" w:space="0" w:color="auto"/>
        <w:left w:val="none" w:sz="0" w:space="0" w:color="auto"/>
        <w:bottom w:val="none" w:sz="0" w:space="0" w:color="auto"/>
        <w:right w:val="none" w:sz="0" w:space="0" w:color="auto"/>
      </w:divBdr>
    </w:div>
    <w:div w:id="97062558">
      <w:bodyDiv w:val="1"/>
      <w:marLeft w:val="0"/>
      <w:marRight w:val="0"/>
      <w:marTop w:val="0"/>
      <w:marBottom w:val="0"/>
      <w:divBdr>
        <w:top w:val="none" w:sz="0" w:space="0" w:color="auto"/>
        <w:left w:val="none" w:sz="0" w:space="0" w:color="auto"/>
        <w:bottom w:val="none" w:sz="0" w:space="0" w:color="auto"/>
        <w:right w:val="none" w:sz="0" w:space="0" w:color="auto"/>
      </w:divBdr>
    </w:div>
    <w:div w:id="97218821">
      <w:bodyDiv w:val="1"/>
      <w:marLeft w:val="0"/>
      <w:marRight w:val="0"/>
      <w:marTop w:val="0"/>
      <w:marBottom w:val="0"/>
      <w:divBdr>
        <w:top w:val="none" w:sz="0" w:space="0" w:color="auto"/>
        <w:left w:val="none" w:sz="0" w:space="0" w:color="auto"/>
        <w:bottom w:val="none" w:sz="0" w:space="0" w:color="auto"/>
        <w:right w:val="none" w:sz="0" w:space="0" w:color="auto"/>
      </w:divBdr>
    </w:div>
    <w:div w:id="97675374">
      <w:bodyDiv w:val="1"/>
      <w:marLeft w:val="0"/>
      <w:marRight w:val="0"/>
      <w:marTop w:val="0"/>
      <w:marBottom w:val="0"/>
      <w:divBdr>
        <w:top w:val="none" w:sz="0" w:space="0" w:color="auto"/>
        <w:left w:val="none" w:sz="0" w:space="0" w:color="auto"/>
        <w:bottom w:val="none" w:sz="0" w:space="0" w:color="auto"/>
        <w:right w:val="none" w:sz="0" w:space="0" w:color="auto"/>
      </w:divBdr>
    </w:div>
    <w:div w:id="97987200">
      <w:bodyDiv w:val="1"/>
      <w:marLeft w:val="0"/>
      <w:marRight w:val="0"/>
      <w:marTop w:val="0"/>
      <w:marBottom w:val="0"/>
      <w:divBdr>
        <w:top w:val="none" w:sz="0" w:space="0" w:color="auto"/>
        <w:left w:val="none" w:sz="0" w:space="0" w:color="auto"/>
        <w:bottom w:val="none" w:sz="0" w:space="0" w:color="auto"/>
        <w:right w:val="none" w:sz="0" w:space="0" w:color="auto"/>
      </w:divBdr>
    </w:div>
    <w:div w:id="98333930">
      <w:bodyDiv w:val="1"/>
      <w:marLeft w:val="0"/>
      <w:marRight w:val="0"/>
      <w:marTop w:val="0"/>
      <w:marBottom w:val="0"/>
      <w:divBdr>
        <w:top w:val="none" w:sz="0" w:space="0" w:color="auto"/>
        <w:left w:val="none" w:sz="0" w:space="0" w:color="auto"/>
        <w:bottom w:val="none" w:sz="0" w:space="0" w:color="auto"/>
        <w:right w:val="none" w:sz="0" w:space="0" w:color="auto"/>
      </w:divBdr>
    </w:div>
    <w:div w:id="98722188">
      <w:bodyDiv w:val="1"/>
      <w:marLeft w:val="0"/>
      <w:marRight w:val="0"/>
      <w:marTop w:val="0"/>
      <w:marBottom w:val="0"/>
      <w:divBdr>
        <w:top w:val="none" w:sz="0" w:space="0" w:color="auto"/>
        <w:left w:val="none" w:sz="0" w:space="0" w:color="auto"/>
        <w:bottom w:val="none" w:sz="0" w:space="0" w:color="auto"/>
        <w:right w:val="none" w:sz="0" w:space="0" w:color="auto"/>
      </w:divBdr>
    </w:div>
    <w:div w:id="98725233">
      <w:bodyDiv w:val="1"/>
      <w:marLeft w:val="0"/>
      <w:marRight w:val="0"/>
      <w:marTop w:val="0"/>
      <w:marBottom w:val="0"/>
      <w:divBdr>
        <w:top w:val="none" w:sz="0" w:space="0" w:color="auto"/>
        <w:left w:val="none" w:sz="0" w:space="0" w:color="auto"/>
        <w:bottom w:val="none" w:sz="0" w:space="0" w:color="auto"/>
        <w:right w:val="none" w:sz="0" w:space="0" w:color="auto"/>
      </w:divBdr>
    </w:div>
    <w:div w:id="98960481">
      <w:bodyDiv w:val="1"/>
      <w:marLeft w:val="0"/>
      <w:marRight w:val="0"/>
      <w:marTop w:val="0"/>
      <w:marBottom w:val="0"/>
      <w:divBdr>
        <w:top w:val="none" w:sz="0" w:space="0" w:color="auto"/>
        <w:left w:val="none" w:sz="0" w:space="0" w:color="auto"/>
        <w:bottom w:val="none" w:sz="0" w:space="0" w:color="auto"/>
        <w:right w:val="none" w:sz="0" w:space="0" w:color="auto"/>
      </w:divBdr>
    </w:div>
    <w:div w:id="99226686">
      <w:bodyDiv w:val="1"/>
      <w:marLeft w:val="0"/>
      <w:marRight w:val="0"/>
      <w:marTop w:val="0"/>
      <w:marBottom w:val="0"/>
      <w:divBdr>
        <w:top w:val="none" w:sz="0" w:space="0" w:color="auto"/>
        <w:left w:val="none" w:sz="0" w:space="0" w:color="auto"/>
        <w:bottom w:val="none" w:sz="0" w:space="0" w:color="auto"/>
        <w:right w:val="none" w:sz="0" w:space="0" w:color="auto"/>
      </w:divBdr>
    </w:div>
    <w:div w:id="99566711">
      <w:marLeft w:val="480"/>
      <w:marRight w:val="0"/>
      <w:marTop w:val="0"/>
      <w:marBottom w:val="0"/>
      <w:divBdr>
        <w:top w:val="none" w:sz="0" w:space="0" w:color="auto"/>
        <w:left w:val="none" w:sz="0" w:space="0" w:color="auto"/>
        <w:bottom w:val="none" w:sz="0" w:space="0" w:color="auto"/>
        <w:right w:val="none" w:sz="0" w:space="0" w:color="auto"/>
      </w:divBdr>
    </w:div>
    <w:div w:id="100029033">
      <w:bodyDiv w:val="1"/>
      <w:marLeft w:val="0"/>
      <w:marRight w:val="0"/>
      <w:marTop w:val="0"/>
      <w:marBottom w:val="0"/>
      <w:divBdr>
        <w:top w:val="none" w:sz="0" w:space="0" w:color="auto"/>
        <w:left w:val="none" w:sz="0" w:space="0" w:color="auto"/>
        <w:bottom w:val="none" w:sz="0" w:space="0" w:color="auto"/>
        <w:right w:val="none" w:sz="0" w:space="0" w:color="auto"/>
      </w:divBdr>
    </w:div>
    <w:div w:id="100302814">
      <w:bodyDiv w:val="1"/>
      <w:marLeft w:val="0"/>
      <w:marRight w:val="0"/>
      <w:marTop w:val="0"/>
      <w:marBottom w:val="0"/>
      <w:divBdr>
        <w:top w:val="none" w:sz="0" w:space="0" w:color="auto"/>
        <w:left w:val="none" w:sz="0" w:space="0" w:color="auto"/>
        <w:bottom w:val="none" w:sz="0" w:space="0" w:color="auto"/>
        <w:right w:val="none" w:sz="0" w:space="0" w:color="auto"/>
      </w:divBdr>
    </w:div>
    <w:div w:id="100613482">
      <w:bodyDiv w:val="1"/>
      <w:marLeft w:val="0"/>
      <w:marRight w:val="0"/>
      <w:marTop w:val="0"/>
      <w:marBottom w:val="0"/>
      <w:divBdr>
        <w:top w:val="none" w:sz="0" w:space="0" w:color="auto"/>
        <w:left w:val="none" w:sz="0" w:space="0" w:color="auto"/>
        <w:bottom w:val="none" w:sz="0" w:space="0" w:color="auto"/>
        <w:right w:val="none" w:sz="0" w:space="0" w:color="auto"/>
      </w:divBdr>
    </w:div>
    <w:div w:id="101338620">
      <w:bodyDiv w:val="1"/>
      <w:marLeft w:val="0"/>
      <w:marRight w:val="0"/>
      <w:marTop w:val="0"/>
      <w:marBottom w:val="0"/>
      <w:divBdr>
        <w:top w:val="none" w:sz="0" w:space="0" w:color="auto"/>
        <w:left w:val="none" w:sz="0" w:space="0" w:color="auto"/>
        <w:bottom w:val="none" w:sz="0" w:space="0" w:color="auto"/>
        <w:right w:val="none" w:sz="0" w:space="0" w:color="auto"/>
      </w:divBdr>
    </w:div>
    <w:div w:id="101461877">
      <w:bodyDiv w:val="1"/>
      <w:marLeft w:val="0"/>
      <w:marRight w:val="0"/>
      <w:marTop w:val="0"/>
      <w:marBottom w:val="0"/>
      <w:divBdr>
        <w:top w:val="none" w:sz="0" w:space="0" w:color="auto"/>
        <w:left w:val="none" w:sz="0" w:space="0" w:color="auto"/>
        <w:bottom w:val="none" w:sz="0" w:space="0" w:color="auto"/>
        <w:right w:val="none" w:sz="0" w:space="0" w:color="auto"/>
      </w:divBdr>
    </w:div>
    <w:div w:id="101612285">
      <w:bodyDiv w:val="1"/>
      <w:marLeft w:val="0"/>
      <w:marRight w:val="0"/>
      <w:marTop w:val="0"/>
      <w:marBottom w:val="0"/>
      <w:divBdr>
        <w:top w:val="none" w:sz="0" w:space="0" w:color="auto"/>
        <w:left w:val="none" w:sz="0" w:space="0" w:color="auto"/>
        <w:bottom w:val="none" w:sz="0" w:space="0" w:color="auto"/>
        <w:right w:val="none" w:sz="0" w:space="0" w:color="auto"/>
      </w:divBdr>
    </w:div>
    <w:div w:id="101799702">
      <w:bodyDiv w:val="1"/>
      <w:marLeft w:val="0"/>
      <w:marRight w:val="0"/>
      <w:marTop w:val="0"/>
      <w:marBottom w:val="0"/>
      <w:divBdr>
        <w:top w:val="none" w:sz="0" w:space="0" w:color="auto"/>
        <w:left w:val="none" w:sz="0" w:space="0" w:color="auto"/>
        <w:bottom w:val="none" w:sz="0" w:space="0" w:color="auto"/>
        <w:right w:val="none" w:sz="0" w:space="0" w:color="auto"/>
      </w:divBdr>
    </w:div>
    <w:div w:id="101808693">
      <w:bodyDiv w:val="1"/>
      <w:marLeft w:val="0"/>
      <w:marRight w:val="0"/>
      <w:marTop w:val="0"/>
      <w:marBottom w:val="0"/>
      <w:divBdr>
        <w:top w:val="none" w:sz="0" w:space="0" w:color="auto"/>
        <w:left w:val="none" w:sz="0" w:space="0" w:color="auto"/>
        <w:bottom w:val="none" w:sz="0" w:space="0" w:color="auto"/>
        <w:right w:val="none" w:sz="0" w:space="0" w:color="auto"/>
      </w:divBdr>
    </w:div>
    <w:div w:id="101920340">
      <w:bodyDiv w:val="1"/>
      <w:marLeft w:val="0"/>
      <w:marRight w:val="0"/>
      <w:marTop w:val="0"/>
      <w:marBottom w:val="0"/>
      <w:divBdr>
        <w:top w:val="none" w:sz="0" w:space="0" w:color="auto"/>
        <w:left w:val="none" w:sz="0" w:space="0" w:color="auto"/>
        <w:bottom w:val="none" w:sz="0" w:space="0" w:color="auto"/>
        <w:right w:val="none" w:sz="0" w:space="0" w:color="auto"/>
      </w:divBdr>
    </w:div>
    <w:div w:id="102040873">
      <w:bodyDiv w:val="1"/>
      <w:marLeft w:val="0"/>
      <w:marRight w:val="0"/>
      <w:marTop w:val="0"/>
      <w:marBottom w:val="0"/>
      <w:divBdr>
        <w:top w:val="none" w:sz="0" w:space="0" w:color="auto"/>
        <w:left w:val="none" w:sz="0" w:space="0" w:color="auto"/>
        <w:bottom w:val="none" w:sz="0" w:space="0" w:color="auto"/>
        <w:right w:val="none" w:sz="0" w:space="0" w:color="auto"/>
      </w:divBdr>
    </w:div>
    <w:div w:id="102384825">
      <w:bodyDiv w:val="1"/>
      <w:marLeft w:val="0"/>
      <w:marRight w:val="0"/>
      <w:marTop w:val="0"/>
      <w:marBottom w:val="0"/>
      <w:divBdr>
        <w:top w:val="none" w:sz="0" w:space="0" w:color="auto"/>
        <w:left w:val="none" w:sz="0" w:space="0" w:color="auto"/>
        <w:bottom w:val="none" w:sz="0" w:space="0" w:color="auto"/>
        <w:right w:val="none" w:sz="0" w:space="0" w:color="auto"/>
      </w:divBdr>
    </w:div>
    <w:div w:id="102655534">
      <w:bodyDiv w:val="1"/>
      <w:marLeft w:val="0"/>
      <w:marRight w:val="0"/>
      <w:marTop w:val="0"/>
      <w:marBottom w:val="0"/>
      <w:divBdr>
        <w:top w:val="none" w:sz="0" w:space="0" w:color="auto"/>
        <w:left w:val="none" w:sz="0" w:space="0" w:color="auto"/>
        <w:bottom w:val="none" w:sz="0" w:space="0" w:color="auto"/>
        <w:right w:val="none" w:sz="0" w:space="0" w:color="auto"/>
      </w:divBdr>
    </w:div>
    <w:div w:id="102767963">
      <w:bodyDiv w:val="1"/>
      <w:marLeft w:val="0"/>
      <w:marRight w:val="0"/>
      <w:marTop w:val="0"/>
      <w:marBottom w:val="0"/>
      <w:divBdr>
        <w:top w:val="none" w:sz="0" w:space="0" w:color="auto"/>
        <w:left w:val="none" w:sz="0" w:space="0" w:color="auto"/>
        <w:bottom w:val="none" w:sz="0" w:space="0" w:color="auto"/>
        <w:right w:val="none" w:sz="0" w:space="0" w:color="auto"/>
      </w:divBdr>
    </w:div>
    <w:div w:id="102893117">
      <w:bodyDiv w:val="1"/>
      <w:marLeft w:val="0"/>
      <w:marRight w:val="0"/>
      <w:marTop w:val="0"/>
      <w:marBottom w:val="0"/>
      <w:divBdr>
        <w:top w:val="none" w:sz="0" w:space="0" w:color="auto"/>
        <w:left w:val="none" w:sz="0" w:space="0" w:color="auto"/>
        <w:bottom w:val="none" w:sz="0" w:space="0" w:color="auto"/>
        <w:right w:val="none" w:sz="0" w:space="0" w:color="auto"/>
      </w:divBdr>
    </w:div>
    <w:div w:id="102918904">
      <w:bodyDiv w:val="1"/>
      <w:marLeft w:val="0"/>
      <w:marRight w:val="0"/>
      <w:marTop w:val="0"/>
      <w:marBottom w:val="0"/>
      <w:divBdr>
        <w:top w:val="none" w:sz="0" w:space="0" w:color="auto"/>
        <w:left w:val="none" w:sz="0" w:space="0" w:color="auto"/>
        <w:bottom w:val="none" w:sz="0" w:space="0" w:color="auto"/>
        <w:right w:val="none" w:sz="0" w:space="0" w:color="auto"/>
      </w:divBdr>
    </w:div>
    <w:div w:id="103042644">
      <w:marLeft w:val="480"/>
      <w:marRight w:val="0"/>
      <w:marTop w:val="0"/>
      <w:marBottom w:val="0"/>
      <w:divBdr>
        <w:top w:val="none" w:sz="0" w:space="0" w:color="auto"/>
        <w:left w:val="none" w:sz="0" w:space="0" w:color="auto"/>
        <w:bottom w:val="none" w:sz="0" w:space="0" w:color="auto"/>
        <w:right w:val="none" w:sz="0" w:space="0" w:color="auto"/>
      </w:divBdr>
    </w:div>
    <w:div w:id="103305427">
      <w:bodyDiv w:val="1"/>
      <w:marLeft w:val="0"/>
      <w:marRight w:val="0"/>
      <w:marTop w:val="0"/>
      <w:marBottom w:val="0"/>
      <w:divBdr>
        <w:top w:val="none" w:sz="0" w:space="0" w:color="auto"/>
        <w:left w:val="none" w:sz="0" w:space="0" w:color="auto"/>
        <w:bottom w:val="none" w:sz="0" w:space="0" w:color="auto"/>
        <w:right w:val="none" w:sz="0" w:space="0" w:color="auto"/>
      </w:divBdr>
    </w:div>
    <w:div w:id="103502761">
      <w:marLeft w:val="480"/>
      <w:marRight w:val="0"/>
      <w:marTop w:val="0"/>
      <w:marBottom w:val="0"/>
      <w:divBdr>
        <w:top w:val="none" w:sz="0" w:space="0" w:color="auto"/>
        <w:left w:val="none" w:sz="0" w:space="0" w:color="auto"/>
        <w:bottom w:val="none" w:sz="0" w:space="0" w:color="auto"/>
        <w:right w:val="none" w:sz="0" w:space="0" w:color="auto"/>
      </w:divBdr>
    </w:div>
    <w:div w:id="103547747">
      <w:bodyDiv w:val="1"/>
      <w:marLeft w:val="0"/>
      <w:marRight w:val="0"/>
      <w:marTop w:val="0"/>
      <w:marBottom w:val="0"/>
      <w:divBdr>
        <w:top w:val="none" w:sz="0" w:space="0" w:color="auto"/>
        <w:left w:val="none" w:sz="0" w:space="0" w:color="auto"/>
        <w:bottom w:val="none" w:sz="0" w:space="0" w:color="auto"/>
        <w:right w:val="none" w:sz="0" w:space="0" w:color="auto"/>
      </w:divBdr>
    </w:div>
    <w:div w:id="103548437">
      <w:bodyDiv w:val="1"/>
      <w:marLeft w:val="0"/>
      <w:marRight w:val="0"/>
      <w:marTop w:val="0"/>
      <w:marBottom w:val="0"/>
      <w:divBdr>
        <w:top w:val="none" w:sz="0" w:space="0" w:color="auto"/>
        <w:left w:val="none" w:sz="0" w:space="0" w:color="auto"/>
        <w:bottom w:val="none" w:sz="0" w:space="0" w:color="auto"/>
        <w:right w:val="none" w:sz="0" w:space="0" w:color="auto"/>
      </w:divBdr>
    </w:div>
    <w:div w:id="104690659">
      <w:bodyDiv w:val="1"/>
      <w:marLeft w:val="0"/>
      <w:marRight w:val="0"/>
      <w:marTop w:val="0"/>
      <w:marBottom w:val="0"/>
      <w:divBdr>
        <w:top w:val="none" w:sz="0" w:space="0" w:color="auto"/>
        <w:left w:val="none" w:sz="0" w:space="0" w:color="auto"/>
        <w:bottom w:val="none" w:sz="0" w:space="0" w:color="auto"/>
        <w:right w:val="none" w:sz="0" w:space="0" w:color="auto"/>
      </w:divBdr>
    </w:div>
    <w:div w:id="104739213">
      <w:bodyDiv w:val="1"/>
      <w:marLeft w:val="0"/>
      <w:marRight w:val="0"/>
      <w:marTop w:val="0"/>
      <w:marBottom w:val="0"/>
      <w:divBdr>
        <w:top w:val="none" w:sz="0" w:space="0" w:color="auto"/>
        <w:left w:val="none" w:sz="0" w:space="0" w:color="auto"/>
        <w:bottom w:val="none" w:sz="0" w:space="0" w:color="auto"/>
        <w:right w:val="none" w:sz="0" w:space="0" w:color="auto"/>
      </w:divBdr>
    </w:div>
    <w:div w:id="104889415">
      <w:bodyDiv w:val="1"/>
      <w:marLeft w:val="0"/>
      <w:marRight w:val="0"/>
      <w:marTop w:val="0"/>
      <w:marBottom w:val="0"/>
      <w:divBdr>
        <w:top w:val="none" w:sz="0" w:space="0" w:color="auto"/>
        <w:left w:val="none" w:sz="0" w:space="0" w:color="auto"/>
        <w:bottom w:val="none" w:sz="0" w:space="0" w:color="auto"/>
        <w:right w:val="none" w:sz="0" w:space="0" w:color="auto"/>
      </w:divBdr>
    </w:div>
    <w:div w:id="104934949">
      <w:bodyDiv w:val="1"/>
      <w:marLeft w:val="0"/>
      <w:marRight w:val="0"/>
      <w:marTop w:val="0"/>
      <w:marBottom w:val="0"/>
      <w:divBdr>
        <w:top w:val="none" w:sz="0" w:space="0" w:color="auto"/>
        <w:left w:val="none" w:sz="0" w:space="0" w:color="auto"/>
        <w:bottom w:val="none" w:sz="0" w:space="0" w:color="auto"/>
        <w:right w:val="none" w:sz="0" w:space="0" w:color="auto"/>
      </w:divBdr>
    </w:div>
    <w:div w:id="105004962">
      <w:bodyDiv w:val="1"/>
      <w:marLeft w:val="0"/>
      <w:marRight w:val="0"/>
      <w:marTop w:val="0"/>
      <w:marBottom w:val="0"/>
      <w:divBdr>
        <w:top w:val="none" w:sz="0" w:space="0" w:color="auto"/>
        <w:left w:val="none" w:sz="0" w:space="0" w:color="auto"/>
        <w:bottom w:val="none" w:sz="0" w:space="0" w:color="auto"/>
        <w:right w:val="none" w:sz="0" w:space="0" w:color="auto"/>
      </w:divBdr>
    </w:div>
    <w:div w:id="105126381">
      <w:marLeft w:val="480"/>
      <w:marRight w:val="0"/>
      <w:marTop w:val="0"/>
      <w:marBottom w:val="0"/>
      <w:divBdr>
        <w:top w:val="none" w:sz="0" w:space="0" w:color="auto"/>
        <w:left w:val="none" w:sz="0" w:space="0" w:color="auto"/>
        <w:bottom w:val="none" w:sz="0" w:space="0" w:color="auto"/>
        <w:right w:val="none" w:sz="0" w:space="0" w:color="auto"/>
      </w:divBdr>
    </w:div>
    <w:div w:id="105658626">
      <w:bodyDiv w:val="1"/>
      <w:marLeft w:val="0"/>
      <w:marRight w:val="0"/>
      <w:marTop w:val="0"/>
      <w:marBottom w:val="0"/>
      <w:divBdr>
        <w:top w:val="none" w:sz="0" w:space="0" w:color="auto"/>
        <w:left w:val="none" w:sz="0" w:space="0" w:color="auto"/>
        <w:bottom w:val="none" w:sz="0" w:space="0" w:color="auto"/>
        <w:right w:val="none" w:sz="0" w:space="0" w:color="auto"/>
      </w:divBdr>
    </w:div>
    <w:div w:id="106200681">
      <w:bodyDiv w:val="1"/>
      <w:marLeft w:val="0"/>
      <w:marRight w:val="0"/>
      <w:marTop w:val="0"/>
      <w:marBottom w:val="0"/>
      <w:divBdr>
        <w:top w:val="none" w:sz="0" w:space="0" w:color="auto"/>
        <w:left w:val="none" w:sz="0" w:space="0" w:color="auto"/>
        <w:bottom w:val="none" w:sz="0" w:space="0" w:color="auto"/>
        <w:right w:val="none" w:sz="0" w:space="0" w:color="auto"/>
      </w:divBdr>
    </w:div>
    <w:div w:id="106237436">
      <w:bodyDiv w:val="1"/>
      <w:marLeft w:val="0"/>
      <w:marRight w:val="0"/>
      <w:marTop w:val="0"/>
      <w:marBottom w:val="0"/>
      <w:divBdr>
        <w:top w:val="none" w:sz="0" w:space="0" w:color="auto"/>
        <w:left w:val="none" w:sz="0" w:space="0" w:color="auto"/>
        <w:bottom w:val="none" w:sz="0" w:space="0" w:color="auto"/>
        <w:right w:val="none" w:sz="0" w:space="0" w:color="auto"/>
      </w:divBdr>
    </w:div>
    <w:div w:id="106245050">
      <w:bodyDiv w:val="1"/>
      <w:marLeft w:val="0"/>
      <w:marRight w:val="0"/>
      <w:marTop w:val="0"/>
      <w:marBottom w:val="0"/>
      <w:divBdr>
        <w:top w:val="none" w:sz="0" w:space="0" w:color="auto"/>
        <w:left w:val="none" w:sz="0" w:space="0" w:color="auto"/>
        <w:bottom w:val="none" w:sz="0" w:space="0" w:color="auto"/>
        <w:right w:val="none" w:sz="0" w:space="0" w:color="auto"/>
      </w:divBdr>
    </w:div>
    <w:div w:id="106437358">
      <w:marLeft w:val="480"/>
      <w:marRight w:val="0"/>
      <w:marTop w:val="0"/>
      <w:marBottom w:val="0"/>
      <w:divBdr>
        <w:top w:val="none" w:sz="0" w:space="0" w:color="auto"/>
        <w:left w:val="none" w:sz="0" w:space="0" w:color="auto"/>
        <w:bottom w:val="none" w:sz="0" w:space="0" w:color="auto"/>
        <w:right w:val="none" w:sz="0" w:space="0" w:color="auto"/>
      </w:divBdr>
    </w:div>
    <w:div w:id="106704599">
      <w:bodyDiv w:val="1"/>
      <w:marLeft w:val="0"/>
      <w:marRight w:val="0"/>
      <w:marTop w:val="0"/>
      <w:marBottom w:val="0"/>
      <w:divBdr>
        <w:top w:val="none" w:sz="0" w:space="0" w:color="auto"/>
        <w:left w:val="none" w:sz="0" w:space="0" w:color="auto"/>
        <w:bottom w:val="none" w:sz="0" w:space="0" w:color="auto"/>
        <w:right w:val="none" w:sz="0" w:space="0" w:color="auto"/>
      </w:divBdr>
    </w:div>
    <w:div w:id="106706857">
      <w:bodyDiv w:val="1"/>
      <w:marLeft w:val="0"/>
      <w:marRight w:val="0"/>
      <w:marTop w:val="0"/>
      <w:marBottom w:val="0"/>
      <w:divBdr>
        <w:top w:val="none" w:sz="0" w:space="0" w:color="auto"/>
        <w:left w:val="none" w:sz="0" w:space="0" w:color="auto"/>
        <w:bottom w:val="none" w:sz="0" w:space="0" w:color="auto"/>
        <w:right w:val="none" w:sz="0" w:space="0" w:color="auto"/>
      </w:divBdr>
    </w:div>
    <w:div w:id="106778529">
      <w:bodyDiv w:val="1"/>
      <w:marLeft w:val="0"/>
      <w:marRight w:val="0"/>
      <w:marTop w:val="0"/>
      <w:marBottom w:val="0"/>
      <w:divBdr>
        <w:top w:val="none" w:sz="0" w:space="0" w:color="auto"/>
        <w:left w:val="none" w:sz="0" w:space="0" w:color="auto"/>
        <w:bottom w:val="none" w:sz="0" w:space="0" w:color="auto"/>
        <w:right w:val="none" w:sz="0" w:space="0" w:color="auto"/>
      </w:divBdr>
    </w:div>
    <w:div w:id="107437148">
      <w:bodyDiv w:val="1"/>
      <w:marLeft w:val="0"/>
      <w:marRight w:val="0"/>
      <w:marTop w:val="0"/>
      <w:marBottom w:val="0"/>
      <w:divBdr>
        <w:top w:val="none" w:sz="0" w:space="0" w:color="auto"/>
        <w:left w:val="none" w:sz="0" w:space="0" w:color="auto"/>
        <w:bottom w:val="none" w:sz="0" w:space="0" w:color="auto"/>
        <w:right w:val="none" w:sz="0" w:space="0" w:color="auto"/>
      </w:divBdr>
    </w:div>
    <w:div w:id="107891216">
      <w:bodyDiv w:val="1"/>
      <w:marLeft w:val="0"/>
      <w:marRight w:val="0"/>
      <w:marTop w:val="0"/>
      <w:marBottom w:val="0"/>
      <w:divBdr>
        <w:top w:val="none" w:sz="0" w:space="0" w:color="auto"/>
        <w:left w:val="none" w:sz="0" w:space="0" w:color="auto"/>
        <w:bottom w:val="none" w:sz="0" w:space="0" w:color="auto"/>
        <w:right w:val="none" w:sz="0" w:space="0" w:color="auto"/>
      </w:divBdr>
    </w:div>
    <w:div w:id="108280119">
      <w:bodyDiv w:val="1"/>
      <w:marLeft w:val="0"/>
      <w:marRight w:val="0"/>
      <w:marTop w:val="0"/>
      <w:marBottom w:val="0"/>
      <w:divBdr>
        <w:top w:val="none" w:sz="0" w:space="0" w:color="auto"/>
        <w:left w:val="none" w:sz="0" w:space="0" w:color="auto"/>
        <w:bottom w:val="none" w:sz="0" w:space="0" w:color="auto"/>
        <w:right w:val="none" w:sz="0" w:space="0" w:color="auto"/>
      </w:divBdr>
    </w:div>
    <w:div w:id="108286165">
      <w:bodyDiv w:val="1"/>
      <w:marLeft w:val="0"/>
      <w:marRight w:val="0"/>
      <w:marTop w:val="0"/>
      <w:marBottom w:val="0"/>
      <w:divBdr>
        <w:top w:val="none" w:sz="0" w:space="0" w:color="auto"/>
        <w:left w:val="none" w:sz="0" w:space="0" w:color="auto"/>
        <w:bottom w:val="none" w:sz="0" w:space="0" w:color="auto"/>
        <w:right w:val="none" w:sz="0" w:space="0" w:color="auto"/>
      </w:divBdr>
    </w:div>
    <w:div w:id="108355734">
      <w:bodyDiv w:val="1"/>
      <w:marLeft w:val="0"/>
      <w:marRight w:val="0"/>
      <w:marTop w:val="0"/>
      <w:marBottom w:val="0"/>
      <w:divBdr>
        <w:top w:val="none" w:sz="0" w:space="0" w:color="auto"/>
        <w:left w:val="none" w:sz="0" w:space="0" w:color="auto"/>
        <w:bottom w:val="none" w:sz="0" w:space="0" w:color="auto"/>
        <w:right w:val="none" w:sz="0" w:space="0" w:color="auto"/>
      </w:divBdr>
    </w:div>
    <w:div w:id="108403811">
      <w:bodyDiv w:val="1"/>
      <w:marLeft w:val="0"/>
      <w:marRight w:val="0"/>
      <w:marTop w:val="0"/>
      <w:marBottom w:val="0"/>
      <w:divBdr>
        <w:top w:val="none" w:sz="0" w:space="0" w:color="auto"/>
        <w:left w:val="none" w:sz="0" w:space="0" w:color="auto"/>
        <w:bottom w:val="none" w:sz="0" w:space="0" w:color="auto"/>
        <w:right w:val="none" w:sz="0" w:space="0" w:color="auto"/>
      </w:divBdr>
    </w:div>
    <w:div w:id="108551496">
      <w:bodyDiv w:val="1"/>
      <w:marLeft w:val="0"/>
      <w:marRight w:val="0"/>
      <w:marTop w:val="0"/>
      <w:marBottom w:val="0"/>
      <w:divBdr>
        <w:top w:val="none" w:sz="0" w:space="0" w:color="auto"/>
        <w:left w:val="none" w:sz="0" w:space="0" w:color="auto"/>
        <w:bottom w:val="none" w:sz="0" w:space="0" w:color="auto"/>
        <w:right w:val="none" w:sz="0" w:space="0" w:color="auto"/>
      </w:divBdr>
    </w:div>
    <w:div w:id="108554799">
      <w:bodyDiv w:val="1"/>
      <w:marLeft w:val="0"/>
      <w:marRight w:val="0"/>
      <w:marTop w:val="0"/>
      <w:marBottom w:val="0"/>
      <w:divBdr>
        <w:top w:val="none" w:sz="0" w:space="0" w:color="auto"/>
        <w:left w:val="none" w:sz="0" w:space="0" w:color="auto"/>
        <w:bottom w:val="none" w:sz="0" w:space="0" w:color="auto"/>
        <w:right w:val="none" w:sz="0" w:space="0" w:color="auto"/>
      </w:divBdr>
    </w:div>
    <w:div w:id="108790508">
      <w:bodyDiv w:val="1"/>
      <w:marLeft w:val="0"/>
      <w:marRight w:val="0"/>
      <w:marTop w:val="0"/>
      <w:marBottom w:val="0"/>
      <w:divBdr>
        <w:top w:val="none" w:sz="0" w:space="0" w:color="auto"/>
        <w:left w:val="none" w:sz="0" w:space="0" w:color="auto"/>
        <w:bottom w:val="none" w:sz="0" w:space="0" w:color="auto"/>
        <w:right w:val="none" w:sz="0" w:space="0" w:color="auto"/>
      </w:divBdr>
    </w:div>
    <w:div w:id="109403083">
      <w:marLeft w:val="480"/>
      <w:marRight w:val="0"/>
      <w:marTop w:val="0"/>
      <w:marBottom w:val="0"/>
      <w:divBdr>
        <w:top w:val="none" w:sz="0" w:space="0" w:color="auto"/>
        <w:left w:val="none" w:sz="0" w:space="0" w:color="auto"/>
        <w:bottom w:val="none" w:sz="0" w:space="0" w:color="auto"/>
        <w:right w:val="none" w:sz="0" w:space="0" w:color="auto"/>
      </w:divBdr>
    </w:div>
    <w:div w:id="109597291">
      <w:bodyDiv w:val="1"/>
      <w:marLeft w:val="0"/>
      <w:marRight w:val="0"/>
      <w:marTop w:val="0"/>
      <w:marBottom w:val="0"/>
      <w:divBdr>
        <w:top w:val="none" w:sz="0" w:space="0" w:color="auto"/>
        <w:left w:val="none" w:sz="0" w:space="0" w:color="auto"/>
        <w:bottom w:val="none" w:sz="0" w:space="0" w:color="auto"/>
        <w:right w:val="none" w:sz="0" w:space="0" w:color="auto"/>
      </w:divBdr>
    </w:div>
    <w:div w:id="109708338">
      <w:bodyDiv w:val="1"/>
      <w:marLeft w:val="0"/>
      <w:marRight w:val="0"/>
      <w:marTop w:val="0"/>
      <w:marBottom w:val="0"/>
      <w:divBdr>
        <w:top w:val="none" w:sz="0" w:space="0" w:color="auto"/>
        <w:left w:val="none" w:sz="0" w:space="0" w:color="auto"/>
        <w:bottom w:val="none" w:sz="0" w:space="0" w:color="auto"/>
        <w:right w:val="none" w:sz="0" w:space="0" w:color="auto"/>
      </w:divBdr>
    </w:div>
    <w:div w:id="109789200">
      <w:bodyDiv w:val="1"/>
      <w:marLeft w:val="0"/>
      <w:marRight w:val="0"/>
      <w:marTop w:val="0"/>
      <w:marBottom w:val="0"/>
      <w:divBdr>
        <w:top w:val="none" w:sz="0" w:space="0" w:color="auto"/>
        <w:left w:val="none" w:sz="0" w:space="0" w:color="auto"/>
        <w:bottom w:val="none" w:sz="0" w:space="0" w:color="auto"/>
        <w:right w:val="none" w:sz="0" w:space="0" w:color="auto"/>
      </w:divBdr>
    </w:div>
    <w:div w:id="110101839">
      <w:bodyDiv w:val="1"/>
      <w:marLeft w:val="0"/>
      <w:marRight w:val="0"/>
      <w:marTop w:val="0"/>
      <w:marBottom w:val="0"/>
      <w:divBdr>
        <w:top w:val="none" w:sz="0" w:space="0" w:color="auto"/>
        <w:left w:val="none" w:sz="0" w:space="0" w:color="auto"/>
        <w:bottom w:val="none" w:sz="0" w:space="0" w:color="auto"/>
        <w:right w:val="none" w:sz="0" w:space="0" w:color="auto"/>
      </w:divBdr>
    </w:div>
    <w:div w:id="110325859">
      <w:bodyDiv w:val="1"/>
      <w:marLeft w:val="0"/>
      <w:marRight w:val="0"/>
      <w:marTop w:val="0"/>
      <w:marBottom w:val="0"/>
      <w:divBdr>
        <w:top w:val="none" w:sz="0" w:space="0" w:color="auto"/>
        <w:left w:val="none" w:sz="0" w:space="0" w:color="auto"/>
        <w:bottom w:val="none" w:sz="0" w:space="0" w:color="auto"/>
        <w:right w:val="none" w:sz="0" w:space="0" w:color="auto"/>
      </w:divBdr>
    </w:div>
    <w:div w:id="110441655">
      <w:bodyDiv w:val="1"/>
      <w:marLeft w:val="0"/>
      <w:marRight w:val="0"/>
      <w:marTop w:val="0"/>
      <w:marBottom w:val="0"/>
      <w:divBdr>
        <w:top w:val="none" w:sz="0" w:space="0" w:color="auto"/>
        <w:left w:val="none" w:sz="0" w:space="0" w:color="auto"/>
        <w:bottom w:val="none" w:sz="0" w:space="0" w:color="auto"/>
        <w:right w:val="none" w:sz="0" w:space="0" w:color="auto"/>
      </w:divBdr>
    </w:div>
    <w:div w:id="110824831">
      <w:bodyDiv w:val="1"/>
      <w:marLeft w:val="0"/>
      <w:marRight w:val="0"/>
      <w:marTop w:val="0"/>
      <w:marBottom w:val="0"/>
      <w:divBdr>
        <w:top w:val="none" w:sz="0" w:space="0" w:color="auto"/>
        <w:left w:val="none" w:sz="0" w:space="0" w:color="auto"/>
        <w:bottom w:val="none" w:sz="0" w:space="0" w:color="auto"/>
        <w:right w:val="none" w:sz="0" w:space="0" w:color="auto"/>
      </w:divBdr>
    </w:div>
    <w:div w:id="110825277">
      <w:bodyDiv w:val="1"/>
      <w:marLeft w:val="0"/>
      <w:marRight w:val="0"/>
      <w:marTop w:val="0"/>
      <w:marBottom w:val="0"/>
      <w:divBdr>
        <w:top w:val="none" w:sz="0" w:space="0" w:color="auto"/>
        <w:left w:val="none" w:sz="0" w:space="0" w:color="auto"/>
        <w:bottom w:val="none" w:sz="0" w:space="0" w:color="auto"/>
        <w:right w:val="none" w:sz="0" w:space="0" w:color="auto"/>
      </w:divBdr>
    </w:div>
    <w:div w:id="111367345">
      <w:marLeft w:val="480"/>
      <w:marRight w:val="0"/>
      <w:marTop w:val="0"/>
      <w:marBottom w:val="0"/>
      <w:divBdr>
        <w:top w:val="none" w:sz="0" w:space="0" w:color="auto"/>
        <w:left w:val="none" w:sz="0" w:space="0" w:color="auto"/>
        <w:bottom w:val="none" w:sz="0" w:space="0" w:color="auto"/>
        <w:right w:val="none" w:sz="0" w:space="0" w:color="auto"/>
      </w:divBdr>
    </w:div>
    <w:div w:id="111562423">
      <w:bodyDiv w:val="1"/>
      <w:marLeft w:val="0"/>
      <w:marRight w:val="0"/>
      <w:marTop w:val="0"/>
      <w:marBottom w:val="0"/>
      <w:divBdr>
        <w:top w:val="none" w:sz="0" w:space="0" w:color="auto"/>
        <w:left w:val="none" w:sz="0" w:space="0" w:color="auto"/>
        <w:bottom w:val="none" w:sz="0" w:space="0" w:color="auto"/>
        <w:right w:val="none" w:sz="0" w:space="0" w:color="auto"/>
      </w:divBdr>
    </w:div>
    <w:div w:id="111634100">
      <w:bodyDiv w:val="1"/>
      <w:marLeft w:val="0"/>
      <w:marRight w:val="0"/>
      <w:marTop w:val="0"/>
      <w:marBottom w:val="0"/>
      <w:divBdr>
        <w:top w:val="none" w:sz="0" w:space="0" w:color="auto"/>
        <w:left w:val="none" w:sz="0" w:space="0" w:color="auto"/>
        <w:bottom w:val="none" w:sz="0" w:space="0" w:color="auto"/>
        <w:right w:val="none" w:sz="0" w:space="0" w:color="auto"/>
      </w:divBdr>
    </w:div>
    <w:div w:id="111822912">
      <w:bodyDiv w:val="1"/>
      <w:marLeft w:val="0"/>
      <w:marRight w:val="0"/>
      <w:marTop w:val="0"/>
      <w:marBottom w:val="0"/>
      <w:divBdr>
        <w:top w:val="none" w:sz="0" w:space="0" w:color="auto"/>
        <w:left w:val="none" w:sz="0" w:space="0" w:color="auto"/>
        <w:bottom w:val="none" w:sz="0" w:space="0" w:color="auto"/>
        <w:right w:val="none" w:sz="0" w:space="0" w:color="auto"/>
      </w:divBdr>
    </w:div>
    <w:div w:id="112479315">
      <w:bodyDiv w:val="1"/>
      <w:marLeft w:val="0"/>
      <w:marRight w:val="0"/>
      <w:marTop w:val="0"/>
      <w:marBottom w:val="0"/>
      <w:divBdr>
        <w:top w:val="none" w:sz="0" w:space="0" w:color="auto"/>
        <w:left w:val="none" w:sz="0" w:space="0" w:color="auto"/>
        <w:bottom w:val="none" w:sz="0" w:space="0" w:color="auto"/>
        <w:right w:val="none" w:sz="0" w:space="0" w:color="auto"/>
      </w:divBdr>
    </w:div>
    <w:div w:id="112554379">
      <w:bodyDiv w:val="1"/>
      <w:marLeft w:val="0"/>
      <w:marRight w:val="0"/>
      <w:marTop w:val="0"/>
      <w:marBottom w:val="0"/>
      <w:divBdr>
        <w:top w:val="none" w:sz="0" w:space="0" w:color="auto"/>
        <w:left w:val="none" w:sz="0" w:space="0" w:color="auto"/>
        <w:bottom w:val="none" w:sz="0" w:space="0" w:color="auto"/>
        <w:right w:val="none" w:sz="0" w:space="0" w:color="auto"/>
      </w:divBdr>
    </w:div>
    <w:div w:id="112598480">
      <w:bodyDiv w:val="1"/>
      <w:marLeft w:val="0"/>
      <w:marRight w:val="0"/>
      <w:marTop w:val="0"/>
      <w:marBottom w:val="0"/>
      <w:divBdr>
        <w:top w:val="none" w:sz="0" w:space="0" w:color="auto"/>
        <w:left w:val="none" w:sz="0" w:space="0" w:color="auto"/>
        <w:bottom w:val="none" w:sz="0" w:space="0" w:color="auto"/>
        <w:right w:val="none" w:sz="0" w:space="0" w:color="auto"/>
      </w:divBdr>
    </w:div>
    <w:div w:id="112864889">
      <w:bodyDiv w:val="1"/>
      <w:marLeft w:val="0"/>
      <w:marRight w:val="0"/>
      <w:marTop w:val="0"/>
      <w:marBottom w:val="0"/>
      <w:divBdr>
        <w:top w:val="none" w:sz="0" w:space="0" w:color="auto"/>
        <w:left w:val="none" w:sz="0" w:space="0" w:color="auto"/>
        <w:bottom w:val="none" w:sz="0" w:space="0" w:color="auto"/>
        <w:right w:val="none" w:sz="0" w:space="0" w:color="auto"/>
      </w:divBdr>
    </w:div>
    <w:div w:id="112984720">
      <w:bodyDiv w:val="1"/>
      <w:marLeft w:val="0"/>
      <w:marRight w:val="0"/>
      <w:marTop w:val="0"/>
      <w:marBottom w:val="0"/>
      <w:divBdr>
        <w:top w:val="none" w:sz="0" w:space="0" w:color="auto"/>
        <w:left w:val="none" w:sz="0" w:space="0" w:color="auto"/>
        <w:bottom w:val="none" w:sz="0" w:space="0" w:color="auto"/>
        <w:right w:val="none" w:sz="0" w:space="0" w:color="auto"/>
      </w:divBdr>
    </w:div>
    <w:div w:id="113060516">
      <w:bodyDiv w:val="1"/>
      <w:marLeft w:val="0"/>
      <w:marRight w:val="0"/>
      <w:marTop w:val="0"/>
      <w:marBottom w:val="0"/>
      <w:divBdr>
        <w:top w:val="none" w:sz="0" w:space="0" w:color="auto"/>
        <w:left w:val="none" w:sz="0" w:space="0" w:color="auto"/>
        <w:bottom w:val="none" w:sz="0" w:space="0" w:color="auto"/>
        <w:right w:val="none" w:sz="0" w:space="0" w:color="auto"/>
      </w:divBdr>
    </w:div>
    <w:div w:id="113407067">
      <w:bodyDiv w:val="1"/>
      <w:marLeft w:val="0"/>
      <w:marRight w:val="0"/>
      <w:marTop w:val="0"/>
      <w:marBottom w:val="0"/>
      <w:divBdr>
        <w:top w:val="none" w:sz="0" w:space="0" w:color="auto"/>
        <w:left w:val="none" w:sz="0" w:space="0" w:color="auto"/>
        <w:bottom w:val="none" w:sz="0" w:space="0" w:color="auto"/>
        <w:right w:val="none" w:sz="0" w:space="0" w:color="auto"/>
      </w:divBdr>
    </w:div>
    <w:div w:id="113446894">
      <w:bodyDiv w:val="1"/>
      <w:marLeft w:val="0"/>
      <w:marRight w:val="0"/>
      <w:marTop w:val="0"/>
      <w:marBottom w:val="0"/>
      <w:divBdr>
        <w:top w:val="none" w:sz="0" w:space="0" w:color="auto"/>
        <w:left w:val="none" w:sz="0" w:space="0" w:color="auto"/>
        <w:bottom w:val="none" w:sz="0" w:space="0" w:color="auto"/>
        <w:right w:val="none" w:sz="0" w:space="0" w:color="auto"/>
      </w:divBdr>
    </w:div>
    <w:div w:id="113645799">
      <w:marLeft w:val="480"/>
      <w:marRight w:val="0"/>
      <w:marTop w:val="0"/>
      <w:marBottom w:val="0"/>
      <w:divBdr>
        <w:top w:val="none" w:sz="0" w:space="0" w:color="auto"/>
        <w:left w:val="none" w:sz="0" w:space="0" w:color="auto"/>
        <w:bottom w:val="none" w:sz="0" w:space="0" w:color="auto"/>
        <w:right w:val="none" w:sz="0" w:space="0" w:color="auto"/>
      </w:divBdr>
    </w:div>
    <w:div w:id="113837094">
      <w:bodyDiv w:val="1"/>
      <w:marLeft w:val="0"/>
      <w:marRight w:val="0"/>
      <w:marTop w:val="0"/>
      <w:marBottom w:val="0"/>
      <w:divBdr>
        <w:top w:val="none" w:sz="0" w:space="0" w:color="auto"/>
        <w:left w:val="none" w:sz="0" w:space="0" w:color="auto"/>
        <w:bottom w:val="none" w:sz="0" w:space="0" w:color="auto"/>
        <w:right w:val="none" w:sz="0" w:space="0" w:color="auto"/>
      </w:divBdr>
    </w:div>
    <w:div w:id="113907674">
      <w:marLeft w:val="480"/>
      <w:marRight w:val="0"/>
      <w:marTop w:val="0"/>
      <w:marBottom w:val="0"/>
      <w:divBdr>
        <w:top w:val="none" w:sz="0" w:space="0" w:color="auto"/>
        <w:left w:val="none" w:sz="0" w:space="0" w:color="auto"/>
        <w:bottom w:val="none" w:sz="0" w:space="0" w:color="auto"/>
        <w:right w:val="none" w:sz="0" w:space="0" w:color="auto"/>
      </w:divBdr>
    </w:div>
    <w:div w:id="113988689">
      <w:bodyDiv w:val="1"/>
      <w:marLeft w:val="0"/>
      <w:marRight w:val="0"/>
      <w:marTop w:val="0"/>
      <w:marBottom w:val="0"/>
      <w:divBdr>
        <w:top w:val="none" w:sz="0" w:space="0" w:color="auto"/>
        <w:left w:val="none" w:sz="0" w:space="0" w:color="auto"/>
        <w:bottom w:val="none" w:sz="0" w:space="0" w:color="auto"/>
        <w:right w:val="none" w:sz="0" w:space="0" w:color="auto"/>
      </w:divBdr>
    </w:div>
    <w:div w:id="114057069">
      <w:bodyDiv w:val="1"/>
      <w:marLeft w:val="0"/>
      <w:marRight w:val="0"/>
      <w:marTop w:val="0"/>
      <w:marBottom w:val="0"/>
      <w:divBdr>
        <w:top w:val="none" w:sz="0" w:space="0" w:color="auto"/>
        <w:left w:val="none" w:sz="0" w:space="0" w:color="auto"/>
        <w:bottom w:val="none" w:sz="0" w:space="0" w:color="auto"/>
        <w:right w:val="none" w:sz="0" w:space="0" w:color="auto"/>
      </w:divBdr>
    </w:div>
    <w:div w:id="114065215">
      <w:bodyDiv w:val="1"/>
      <w:marLeft w:val="0"/>
      <w:marRight w:val="0"/>
      <w:marTop w:val="0"/>
      <w:marBottom w:val="0"/>
      <w:divBdr>
        <w:top w:val="none" w:sz="0" w:space="0" w:color="auto"/>
        <w:left w:val="none" w:sz="0" w:space="0" w:color="auto"/>
        <w:bottom w:val="none" w:sz="0" w:space="0" w:color="auto"/>
        <w:right w:val="none" w:sz="0" w:space="0" w:color="auto"/>
      </w:divBdr>
    </w:div>
    <w:div w:id="114451279">
      <w:bodyDiv w:val="1"/>
      <w:marLeft w:val="0"/>
      <w:marRight w:val="0"/>
      <w:marTop w:val="0"/>
      <w:marBottom w:val="0"/>
      <w:divBdr>
        <w:top w:val="none" w:sz="0" w:space="0" w:color="auto"/>
        <w:left w:val="none" w:sz="0" w:space="0" w:color="auto"/>
        <w:bottom w:val="none" w:sz="0" w:space="0" w:color="auto"/>
        <w:right w:val="none" w:sz="0" w:space="0" w:color="auto"/>
      </w:divBdr>
    </w:div>
    <w:div w:id="115375618">
      <w:marLeft w:val="480"/>
      <w:marRight w:val="0"/>
      <w:marTop w:val="0"/>
      <w:marBottom w:val="0"/>
      <w:divBdr>
        <w:top w:val="none" w:sz="0" w:space="0" w:color="auto"/>
        <w:left w:val="none" w:sz="0" w:space="0" w:color="auto"/>
        <w:bottom w:val="none" w:sz="0" w:space="0" w:color="auto"/>
        <w:right w:val="none" w:sz="0" w:space="0" w:color="auto"/>
      </w:divBdr>
    </w:div>
    <w:div w:id="115485462">
      <w:bodyDiv w:val="1"/>
      <w:marLeft w:val="0"/>
      <w:marRight w:val="0"/>
      <w:marTop w:val="0"/>
      <w:marBottom w:val="0"/>
      <w:divBdr>
        <w:top w:val="none" w:sz="0" w:space="0" w:color="auto"/>
        <w:left w:val="none" w:sz="0" w:space="0" w:color="auto"/>
        <w:bottom w:val="none" w:sz="0" w:space="0" w:color="auto"/>
        <w:right w:val="none" w:sz="0" w:space="0" w:color="auto"/>
      </w:divBdr>
    </w:div>
    <w:div w:id="115493959">
      <w:bodyDiv w:val="1"/>
      <w:marLeft w:val="0"/>
      <w:marRight w:val="0"/>
      <w:marTop w:val="0"/>
      <w:marBottom w:val="0"/>
      <w:divBdr>
        <w:top w:val="none" w:sz="0" w:space="0" w:color="auto"/>
        <w:left w:val="none" w:sz="0" w:space="0" w:color="auto"/>
        <w:bottom w:val="none" w:sz="0" w:space="0" w:color="auto"/>
        <w:right w:val="none" w:sz="0" w:space="0" w:color="auto"/>
      </w:divBdr>
    </w:div>
    <w:div w:id="115761535">
      <w:bodyDiv w:val="1"/>
      <w:marLeft w:val="0"/>
      <w:marRight w:val="0"/>
      <w:marTop w:val="0"/>
      <w:marBottom w:val="0"/>
      <w:divBdr>
        <w:top w:val="none" w:sz="0" w:space="0" w:color="auto"/>
        <w:left w:val="none" w:sz="0" w:space="0" w:color="auto"/>
        <w:bottom w:val="none" w:sz="0" w:space="0" w:color="auto"/>
        <w:right w:val="none" w:sz="0" w:space="0" w:color="auto"/>
      </w:divBdr>
    </w:div>
    <w:div w:id="115831209">
      <w:bodyDiv w:val="1"/>
      <w:marLeft w:val="0"/>
      <w:marRight w:val="0"/>
      <w:marTop w:val="0"/>
      <w:marBottom w:val="0"/>
      <w:divBdr>
        <w:top w:val="none" w:sz="0" w:space="0" w:color="auto"/>
        <w:left w:val="none" w:sz="0" w:space="0" w:color="auto"/>
        <w:bottom w:val="none" w:sz="0" w:space="0" w:color="auto"/>
        <w:right w:val="none" w:sz="0" w:space="0" w:color="auto"/>
      </w:divBdr>
    </w:div>
    <w:div w:id="116022409">
      <w:bodyDiv w:val="1"/>
      <w:marLeft w:val="0"/>
      <w:marRight w:val="0"/>
      <w:marTop w:val="0"/>
      <w:marBottom w:val="0"/>
      <w:divBdr>
        <w:top w:val="none" w:sz="0" w:space="0" w:color="auto"/>
        <w:left w:val="none" w:sz="0" w:space="0" w:color="auto"/>
        <w:bottom w:val="none" w:sz="0" w:space="0" w:color="auto"/>
        <w:right w:val="none" w:sz="0" w:space="0" w:color="auto"/>
      </w:divBdr>
    </w:div>
    <w:div w:id="116023958">
      <w:marLeft w:val="480"/>
      <w:marRight w:val="0"/>
      <w:marTop w:val="0"/>
      <w:marBottom w:val="0"/>
      <w:divBdr>
        <w:top w:val="none" w:sz="0" w:space="0" w:color="auto"/>
        <w:left w:val="none" w:sz="0" w:space="0" w:color="auto"/>
        <w:bottom w:val="none" w:sz="0" w:space="0" w:color="auto"/>
        <w:right w:val="none" w:sz="0" w:space="0" w:color="auto"/>
      </w:divBdr>
    </w:div>
    <w:div w:id="116607078">
      <w:bodyDiv w:val="1"/>
      <w:marLeft w:val="0"/>
      <w:marRight w:val="0"/>
      <w:marTop w:val="0"/>
      <w:marBottom w:val="0"/>
      <w:divBdr>
        <w:top w:val="none" w:sz="0" w:space="0" w:color="auto"/>
        <w:left w:val="none" w:sz="0" w:space="0" w:color="auto"/>
        <w:bottom w:val="none" w:sz="0" w:space="0" w:color="auto"/>
        <w:right w:val="none" w:sz="0" w:space="0" w:color="auto"/>
      </w:divBdr>
    </w:div>
    <w:div w:id="116801737">
      <w:bodyDiv w:val="1"/>
      <w:marLeft w:val="0"/>
      <w:marRight w:val="0"/>
      <w:marTop w:val="0"/>
      <w:marBottom w:val="0"/>
      <w:divBdr>
        <w:top w:val="none" w:sz="0" w:space="0" w:color="auto"/>
        <w:left w:val="none" w:sz="0" w:space="0" w:color="auto"/>
        <w:bottom w:val="none" w:sz="0" w:space="0" w:color="auto"/>
        <w:right w:val="none" w:sz="0" w:space="0" w:color="auto"/>
      </w:divBdr>
    </w:div>
    <w:div w:id="116804856">
      <w:bodyDiv w:val="1"/>
      <w:marLeft w:val="0"/>
      <w:marRight w:val="0"/>
      <w:marTop w:val="0"/>
      <w:marBottom w:val="0"/>
      <w:divBdr>
        <w:top w:val="none" w:sz="0" w:space="0" w:color="auto"/>
        <w:left w:val="none" w:sz="0" w:space="0" w:color="auto"/>
        <w:bottom w:val="none" w:sz="0" w:space="0" w:color="auto"/>
        <w:right w:val="none" w:sz="0" w:space="0" w:color="auto"/>
      </w:divBdr>
    </w:div>
    <w:div w:id="116992110">
      <w:marLeft w:val="480"/>
      <w:marRight w:val="0"/>
      <w:marTop w:val="0"/>
      <w:marBottom w:val="0"/>
      <w:divBdr>
        <w:top w:val="none" w:sz="0" w:space="0" w:color="auto"/>
        <w:left w:val="none" w:sz="0" w:space="0" w:color="auto"/>
        <w:bottom w:val="none" w:sz="0" w:space="0" w:color="auto"/>
        <w:right w:val="none" w:sz="0" w:space="0" w:color="auto"/>
      </w:divBdr>
    </w:div>
    <w:div w:id="117114289">
      <w:bodyDiv w:val="1"/>
      <w:marLeft w:val="0"/>
      <w:marRight w:val="0"/>
      <w:marTop w:val="0"/>
      <w:marBottom w:val="0"/>
      <w:divBdr>
        <w:top w:val="none" w:sz="0" w:space="0" w:color="auto"/>
        <w:left w:val="none" w:sz="0" w:space="0" w:color="auto"/>
        <w:bottom w:val="none" w:sz="0" w:space="0" w:color="auto"/>
        <w:right w:val="none" w:sz="0" w:space="0" w:color="auto"/>
      </w:divBdr>
    </w:div>
    <w:div w:id="117140285">
      <w:bodyDiv w:val="1"/>
      <w:marLeft w:val="0"/>
      <w:marRight w:val="0"/>
      <w:marTop w:val="0"/>
      <w:marBottom w:val="0"/>
      <w:divBdr>
        <w:top w:val="none" w:sz="0" w:space="0" w:color="auto"/>
        <w:left w:val="none" w:sz="0" w:space="0" w:color="auto"/>
        <w:bottom w:val="none" w:sz="0" w:space="0" w:color="auto"/>
        <w:right w:val="none" w:sz="0" w:space="0" w:color="auto"/>
      </w:divBdr>
    </w:div>
    <w:div w:id="117841350">
      <w:bodyDiv w:val="1"/>
      <w:marLeft w:val="0"/>
      <w:marRight w:val="0"/>
      <w:marTop w:val="0"/>
      <w:marBottom w:val="0"/>
      <w:divBdr>
        <w:top w:val="none" w:sz="0" w:space="0" w:color="auto"/>
        <w:left w:val="none" w:sz="0" w:space="0" w:color="auto"/>
        <w:bottom w:val="none" w:sz="0" w:space="0" w:color="auto"/>
        <w:right w:val="none" w:sz="0" w:space="0" w:color="auto"/>
      </w:divBdr>
    </w:div>
    <w:div w:id="118106215">
      <w:bodyDiv w:val="1"/>
      <w:marLeft w:val="0"/>
      <w:marRight w:val="0"/>
      <w:marTop w:val="0"/>
      <w:marBottom w:val="0"/>
      <w:divBdr>
        <w:top w:val="none" w:sz="0" w:space="0" w:color="auto"/>
        <w:left w:val="none" w:sz="0" w:space="0" w:color="auto"/>
        <w:bottom w:val="none" w:sz="0" w:space="0" w:color="auto"/>
        <w:right w:val="none" w:sz="0" w:space="0" w:color="auto"/>
      </w:divBdr>
    </w:div>
    <w:div w:id="118493037">
      <w:bodyDiv w:val="1"/>
      <w:marLeft w:val="0"/>
      <w:marRight w:val="0"/>
      <w:marTop w:val="0"/>
      <w:marBottom w:val="0"/>
      <w:divBdr>
        <w:top w:val="none" w:sz="0" w:space="0" w:color="auto"/>
        <w:left w:val="none" w:sz="0" w:space="0" w:color="auto"/>
        <w:bottom w:val="none" w:sz="0" w:space="0" w:color="auto"/>
        <w:right w:val="none" w:sz="0" w:space="0" w:color="auto"/>
      </w:divBdr>
    </w:div>
    <w:div w:id="118499991">
      <w:bodyDiv w:val="1"/>
      <w:marLeft w:val="0"/>
      <w:marRight w:val="0"/>
      <w:marTop w:val="0"/>
      <w:marBottom w:val="0"/>
      <w:divBdr>
        <w:top w:val="none" w:sz="0" w:space="0" w:color="auto"/>
        <w:left w:val="none" w:sz="0" w:space="0" w:color="auto"/>
        <w:bottom w:val="none" w:sz="0" w:space="0" w:color="auto"/>
        <w:right w:val="none" w:sz="0" w:space="0" w:color="auto"/>
      </w:divBdr>
    </w:div>
    <w:div w:id="118570736">
      <w:bodyDiv w:val="1"/>
      <w:marLeft w:val="0"/>
      <w:marRight w:val="0"/>
      <w:marTop w:val="0"/>
      <w:marBottom w:val="0"/>
      <w:divBdr>
        <w:top w:val="none" w:sz="0" w:space="0" w:color="auto"/>
        <w:left w:val="none" w:sz="0" w:space="0" w:color="auto"/>
        <w:bottom w:val="none" w:sz="0" w:space="0" w:color="auto"/>
        <w:right w:val="none" w:sz="0" w:space="0" w:color="auto"/>
      </w:divBdr>
    </w:div>
    <w:div w:id="118572841">
      <w:marLeft w:val="480"/>
      <w:marRight w:val="0"/>
      <w:marTop w:val="0"/>
      <w:marBottom w:val="0"/>
      <w:divBdr>
        <w:top w:val="none" w:sz="0" w:space="0" w:color="auto"/>
        <w:left w:val="none" w:sz="0" w:space="0" w:color="auto"/>
        <w:bottom w:val="none" w:sz="0" w:space="0" w:color="auto"/>
        <w:right w:val="none" w:sz="0" w:space="0" w:color="auto"/>
      </w:divBdr>
    </w:div>
    <w:div w:id="118764561">
      <w:bodyDiv w:val="1"/>
      <w:marLeft w:val="0"/>
      <w:marRight w:val="0"/>
      <w:marTop w:val="0"/>
      <w:marBottom w:val="0"/>
      <w:divBdr>
        <w:top w:val="none" w:sz="0" w:space="0" w:color="auto"/>
        <w:left w:val="none" w:sz="0" w:space="0" w:color="auto"/>
        <w:bottom w:val="none" w:sz="0" w:space="0" w:color="auto"/>
        <w:right w:val="none" w:sz="0" w:space="0" w:color="auto"/>
      </w:divBdr>
    </w:div>
    <w:div w:id="118764730">
      <w:bodyDiv w:val="1"/>
      <w:marLeft w:val="0"/>
      <w:marRight w:val="0"/>
      <w:marTop w:val="0"/>
      <w:marBottom w:val="0"/>
      <w:divBdr>
        <w:top w:val="none" w:sz="0" w:space="0" w:color="auto"/>
        <w:left w:val="none" w:sz="0" w:space="0" w:color="auto"/>
        <w:bottom w:val="none" w:sz="0" w:space="0" w:color="auto"/>
        <w:right w:val="none" w:sz="0" w:space="0" w:color="auto"/>
      </w:divBdr>
    </w:div>
    <w:div w:id="118883654">
      <w:bodyDiv w:val="1"/>
      <w:marLeft w:val="0"/>
      <w:marRight w:val="0"/>
      <w:marTop w:val="0"/>
      <w:marBottom w:val="0"/>
      <w:divBdr>
        <w:top w:val="none" w:sz="0" w:space="0" w:color="auto"/>
        <w:left w:val="none" w:sz="0" w:space="0" w:color="auto"/>
        <w:bottom w:val="none" w:sz="0" w:space="0" w:color="auto"/>
        <w:right w:val="none" w:sz="0" w:space="0" w:color="auto"/>
      </w:divBdr>
    </w:div>
    <w:div w:id="119081316">
      <w:bodyDiv w:val="1"/>
      <w:marLeft w:val="0"/>
      <w:marRight w:val="0"/>
      <w:marTop w:val="0"/>
      <w:marBottom w:val="0"/>
      <w:divBdr>
        <w:top w:val="none" w:sz="0" w:space="0" w:color="auto"/>
        <w:left w:val="none" w:sz="0" w:space="0" w:color="auto"/>
        <w:bottom w:val="none" w:sz="0" w:space="0" w:color="auto"/>
        <w:right w:val="none" w:sz="0" w:space="0" w:color="auto"/>
      </w:divBdr>
    </w:div>
    <w:div w:id="119610686">
      <w:bodyDiv w:val="1"/>
      <w:marLeft w:val="0"/>
      <w:marRight w:val="0"/>
      <w:marTop w:val="0"/>
      <w:marBottom w:val="0"/>
      <w:divBdr>
        <w:top w:val="none" w:sz="0" w:space="0" w:color="auto"/>
        <w:left w:val="none" w:sz="0" w:space="0" w:color="auto"/>
        <w:bottom w:val="none" w:sz="0" w:space="0" w:color="auto"/>
        <w:right w:val="none" w:sz="0" w:space="0" w:color="auto"/>
      </w:divBdr>
    </w:div>
    <w:div w:id="119618352">
      <w:bodyDiv w:val="1"/>
      <w:marLeft w:val="0"/>
      <w:marRight w:val="0"/>
      <w:marTop w:val="0"/>
      <w:marBottom w:val="0"/>
      <w:divBdr>
        <w:top w:val="none" w:sz="0" w:space="0" w:color="auto"/>
        <w:left w:val="none" w:sz="0" w:space="0" w:color="auto"/>
        <w:bottom w:val="none" w:sz="0" w:space="0" w:color="auto"/>
        <w:right w:val="none" w:sz="0" w:space="0" w:color="auto"/>
      </w:divBdr>
    </w:div>
    <w:div w:id="119618676">
      <w:marLeft w:val="480"/>
      <w:marRight w:val="0"/>
      <w:marTop w:val="0"/>
      <w:marBottom w:val="0"/>
      <w:divBdr>
        <w:top w:val="none" w:sz="0" w:space="0" w:color="auto"/>
        <w:left w:val="none" w:sz="0" w:space="0" w:color="auto"/>
        <w:bottom w:val="none" w:sz="0" w:space="0" w:color="auto"/>
        <w:right w:val="none" w:sz="0" w:space="0" w:color="auto"/>
      </w:divBdr>
    </w:div>
    <w:div w:id="120421320">
      <w:bodyDiv w:val="1"/>
      <w:marLeft w:val="0"/>
      <w:marRight w:val="0"/>
      <w:marTop w:val="0"/>
      <w:marBottom w:val="0"/>
      <w:divBdr>
        <w:top w:val="none" w:sz="0" w:space="0" w:color="auto"/>
        <w:left w:val="none" w:sz="0" w:space="0" w:color="auto"/>
        <w:bottom w:val="none" w:sz="0" w:space="0" w:color="auto"/>
        <w:right w:val="none" w:sz="0" w:space="0" w:color="auto"/>
      </w:divBdr>
    </w:div>
    <w:div w:id="120422397">
      <w:bodyDiv w:val="1"/>
      <w:marLeft w:val="0"/>
      <w:marRight w:val="0"/>
      <w:marTop w:val="0"/>
      <w:marBottom w:val="0"/>
      <w:divBdr>
        <w:top w:val="none" w:sz="0" w:space="0" w:color="auto"/>
        <w:left w:val="none" w:sz="0" w:space="0" w:color="auto"/>
        <w:bottom w:val="none" w:sz="0" w:space="0" w:color="auto"/>
        <w:right w:val="none" w:sz="0" w:space="0" w:color="auto"/>
      </w:divBdr>
    </w:div>
    <w:div w:id="120657931">
      <w:bodyDiv w:val="1"/>
      <w:marLeft w:val="0"/>
      <w:marRight w:val="0"/>
      <w:marTop w:val="0"/>
      <w:marBottom w:val="0"/>
      <w:divBdr>
        <w:top w:val="none" w:sz="0" w:space="0" w:color="auto"/>
        <w:left w:val="none" w:sz="0" w:space="0" w:color="auto"/>
        <w:bottom w:val="none" w:sz="0" w:space="0" w:color="auto"/>
        <w:right w:val="none" w:sz="0" w:space="0" w:color="auto"/>
      </w:divBdr>
    </w:div>
    <w:div w:id="121076262">
      <w:bodyDiv w:val="1"/>
      <w:marLeft w:val="0"/>
      <w:marRight w:val="0"/>
      <w:marTop w:val="0"/>
      <w:marBottom w:val="0"/>
      <w:divBdr>
        <w:top w:val="none" w:sz="0" w:space="0" w:color="auto"/>
        <w:left w:val="none" w:sz="0" w:space="0" w:color="auto"/>
        <w:bottom w:val="none" w:sz="0" w:space="0" w:color="auto"/>
        <w:right w:val="none" w:sz="0" w:space="0" w:color="auto"/>
      </w:divBdr>
    </w:div>
    <w:div w:id="121268457">
      <w:bodyDiv w:val="1"/>
      <w:marLeft w:val="0"/>
      <w:marRight w:val="0"/>
      <w:marTop w:val="0"/>
      <w:marBottom w:val="0"/>
      <w:divBdr>
        <w:top w:val="none" w:sz="0" w:space="0" w:color="auto"/>
        <w:left w:val="none" w:sz="0" w:space="0" w:color="auto"/>
        <w:bottom w:val="none" w:sz="0" w:space="0" w:color="auto"/>
        <w:right w:val="none" w:sz="0" w:space="0" w:color="auto"/>
      </w:divBdr>
    </w:div>
    <w:div w:id="121268949">
      <w:bodyDiv w:val="1"/>
      <w:marLeft w:val="0"/>
      <w:marRight w:val="0"/>
      <w:marTop w:val="0"/>
      <w:marBottom w:val="0"/>
      <w:divBdr>
        <w:top w:val="none" w:sz="0" w:space="0" w:color="auto"/>
        <w:left w:val="none" w:sz="0" w:space="0" w:color="auto"/>
        <w:bottom w:val="none" w:sz="0" w:space="0" w:color="auto"/>
        <w:right w:val="none" w:sz="0" w:space="0" w:color="auto"/>
      </w:divBdr>
    </w:div>
    <w:div w:id="121307773">
      <w:bodyDiv w:val="1"/>
      <w:marLeft w:val="0"/>
      <w:marRight w:val="0"/>
      <w:marTop w:val="0"/>
      <w:marBottom w:val="0"/>
      <w:divBdr>
        <w:top w:val="none" w:sz="0" w:space="0" w:color="auto"/>
        <w:left w:val="none" w:sz="0" w:space="0" w:color="auto"/>
        <w:bottom w:val="none" w:sz="0" w:space="0" w:color="auto"/>
        <w:right w:val="none" w:sz="0" w:space="0" w:color="auto"/>
      </w:divBdr>
    </w:div>
    <w:div w:id="121774428">
      <w:bodyDiv w:val="1"/>
      <w:marLeft w:val="0"/>
      <w:marRight w:val="0"/>
      <w:marTop w:val="0"/>
      <w:marBottom w:val="0"/>
      <w:divBdr>
        <w:top w:val="none" w:sz="0" w:space="0" w:color="auto"/>
        <w:left w:val="none" w:sz="0" w:space="0" w:color="auto"/>
        <w:bottom w:val="none" w:sz="0" w:space="0" w:color="auto"/>
        <w:right w:val="none" w:sz="0" w:space="0" w:color="auto"/>
      </w:divBdr>
    </w:div>
    <w:div w:id="122577905">
      <w:bodyDiv w:val="1"/>
      <w:marLeft w:val="0"/>
      <w:marRight w:val="0"/>
      <w:marTop w:val="0"/>
      <w:marBottom w:val="0"/>
      <w:divBdr>
        <w:top w:val="none" w:sz="0" w:space="0" w:color="auto"/>
        <w:left w:val="none" w:sz="0" w:space="0" w:color="auto"/>
        <w:bottom w:val="none" w:sz="0" w:space="0" w:color="auto"/>
        <w:right w:val="none" w:sz="0" w:space="0" w:color="auto"/>
      </w:divBdr>
    </w:div>
    <w:div w:id="122774495">
      <w:bodyDiv w:val="1"/>
      <w:marLeft w:val="0"/>
      <w:marRight w:val="0"/>
      <w:marTop w:val="0"/>
      <w:marBottom w:val="0"/>
      <w:divBdr>
        <w:top w:val="none" w:sz="0" w:space="0" w:color="auto"/>
        <w:left w:val="none" w:sz="0" w:space="0" w:color="auto"/>
        <w:bottom w:val="none" w:sz="0" w:space="0" w:color="auto"/>
        <w:right w:val="none" w:sz="0" w:space="0" w:color="auto"/>
      </w:divBdr>
    </w:div>
    <w:div w:id="123084192">
      <w:bodyDiv w:val="1"/>
      <w:marLeft w:val="0"/>
      <w:marRight w:val="0"/>
      <w:marTop w:val="0"/>
      <w:marBottom w:val="0"/>
      <w:divBdr>
        <w:top w:val="none" w:sz="0" w:space="0" w:color="auto"/>
        <w:left w:val="none" w:sz="0" w:space="0" w:color="auto"/>
        <w:bottom w:val="none" w:sz="0" w:space="0" w:color="auto"/>
        <w:right w:val="none" w:sz="0" w:space="0" w:color="auto"/>
      </w:divBdr>
    </w:div>
    <w:div w:id="123158286">
      <w:bodyDiv w:val="1"/>
      <w:marLeft w:val="0"/>
      <w:marRight w:val="0"/>
      <w:marTop w:val="0"/>
      <w:marBottom w:val="0"/>
      <w:divBdr>
        <w:top w:val="none" w:sz="0" w:space="0" w:color="auto"/>
        <w:left w:val="none" w:sz="0" w:space="0" w:color="auto"/>
        <w:bottom w:val="none" w:sz="0" w:space="0" w:color="auto"/>
        <w:right w:val="none" w:sz="0" w:space="0" w:color="auto"/>
      </w:divBdr>
    </w:div>
    <w:div w:id="123424155">
      <w:bodyDiv w:val="1"/>
      <w:marLeft w:val="0"/>
      <w:marRight w:val="0"/>
      <w:marTop w:val="0"/>
      <w:marBottom w:val="0"/>
      <w:divBdr>
        <w:top w:val="none" w:sz="0" w:space="0" w:color="auto"/>
        <w:left w:val="none" w:sz="0" w:space="0" w:color="auto"/>
        <w:bottom w:val="none" w:sz="0" w:space="0" w:color="auto"/>
        <w:right w:val="none" w:sz="0" w:space="0" w:color="auto"/>
      </w:divBdr>
    </w:div>
    <w:div w:id="123424410">
      <w:bodyDiv w:val="1"/>
      <w:marLeft w:val="0"/>
      <w:marRight w:val="0"/>
      <w:marTop w:val="0"/>
      <w:marBottom w:val="0"/>
      <w:divBdr>
        <w:top w:val="none" w:sz="0" w:space="0" w:color="auto"/>
        <w:left w:val="none" w:sz="0" w:space="0" w:color="auto"/>
        <w:bottom w:val="none" w:sz="0" w:space="0" w:color="auto"/>
        <w:right w:val="none" w:sz="0" w:space="0" w:color="auto"/>
      </w:divBdr>
    </w:div>
    <w:div w:id="123695850">
      <w:bodyDiv w:val="1"/>
      <w:marLeft w:val="0"/>
      <w:marRight w:val="0"/>
      <w:marTop w:val="0"/>
      <w:marBottom w:val="0"/>
      <w:divBdr>
        <w:top w:val="none" w:sz="0" w:space="0" w:color="auto"/>
        <w:left w:val="none" w:sz="0" w:space="0" w:color="auto"/>
        <w:bottom w:val="none" w:sz="0" w:space="0" w:color="auto"/>
        <w:right w:val="none" w:sz="0" w:space="0" w:color="auto"/>
      </w:divBdr>
    </w:div>
    <w:div w:id="123885982">
      <w:bodyDiv w:val="1"/>
      <w:marLeft w:val="0"/>
      <w:marRight w:val="0"/>
      <w:marTop w:val="0"/>
      <w:marBottom w:val="0"/>
      <w:divBdr>
        <w:top w:val="none" w:sz="0" w:space="0" w:color="auto"/>
        <w:left w:val="none" w:sz="0" w:space="0" w:color="auto"/>
        <w:bottom w:val="none" w:sz="0" w:space="0" w:color="auto"/>
        <w:right w:val="none" w:sz="0" w:space="0" w:color="auto"/>
      </w:divBdr>
    </w:div>
    <w:div w:id="124323181">
      <w:bodyDiv w:val="1"/>
      <w:marLeft w:val="0"/>
      <w:marRight w:val="0"/>
      <w:marTop w:val="0"/>
      <w:marBottom w:val="0"/>
      <w:divBdr>
        <w:top w:val="none" w:sz="0" w:space="0" w:color="auto"/>
        <w:left w:val="none" w:sz="0" w:space="0" w:color="auto"/>
        <w:bottom w:val="none" w:sz="0" w:space="0" w:color="auto"/>
        <w:right w:val="none" w:sz="0" w:space="0" w:color="auto"/>
      </w:divBdr>
    </w:div>
    <w:div w:id="124857931">
      <w:marLeft w:val="480"/>
      <w:marRight w:val="0"/>
      <w:marTop w:val="0"/>
      <w:marBottom w:val="0"/>
      <w:divBdr>
        <w:top w:val="none" w:sz="0" w:space="0" w:color="auto"/>
        <w:left w:val="none" w:sz="0" w:space="0" w:color="auto"/>
        <w:bottom w:val="none" w:sz="0" w:space="0" w:color="auto"/>
        <w:right w:val="none" w:sz="0" w:space="0" w:color="auto"/>
      </w:divBdr>
    </w:div>
    <w:div w:id="125005674">
      <w:bodyDiv w:val="1"/>
      <w:marLeft w:val="0"/>
      <w:marRight w:val="0"/>
      <w:marTop w:val="0"/>
      <w:marBottom w:val="0"/>
      <w:divBdr>
        <w:top w:val="none" w:sz="0" w:space="0" w:color="auto"/>
        <w:left w:val="none" w:sz="0" w:space="0" w:color="auto"/>
        <w:bottom w:val="none" w:sz="0" w:space="0" w:color="auto"/>
        <w:right w:val="none" w:sz="0" w:space="0" w:color="auto"/>
      </w:divBdr>
    </w:div>
    <w:div w:id="125047153">
      <w:bodyDiv w:val="1"/>
      <w:marLeft w:val="0"/>
      <w:marRight w:val="0"/>
      <w:marTop w:val="0"/>
      <w:marBottom w:val="0"/>
      <w:divBdr>
        <w:top w:val="none" w:sz="0" w:space="0" w:color="auto"/>
        <w:left w:val="none" w:sz="0" w:space="0" w:color="auto"/>
        <w:bottom w:val="none" w:sz="0" w:space="0" w:color="auto"/>
        <w:right w:val="none" w:sz="0" w:space="0" w:color="auto"/>
      </w:divBdr>
    </w:div>
    <w:div w:id="125129936">
      <w:bodyDiv w:val="1"/>
      <w:marLeft w:val="0"/>
      <w:marRight w:val="0"/>
      <w:marTop w:val="0"/>
      <w:marBottom w:val="0"/>
      <w:divBdr>
        <w:top w:val="none" w:sz="0" w:space="0" w:color="auto"/>
        <w:left w:val="none" w:sz="0" w:space="0" w:color="auto"/>
        <w:bottom w:val="none" w:sz="0" w:space="0" w:color="auto"/>
        <w:right w:val="none" w:sz="0" w:space="0" w:color="auto"/>
      </w:divBdr>
    </w:div>
    <w:div w:id="125240187">
      <w:bodyDiv w:val="1"/>
      <w:marLeft w:val="0"/>
      <w:marRight w:val="0"/>
      <w:marTop w:val="0"/>
      <w:marBottom w:val="0"/>
      <w:divBdr>
        <w:top w:val="none" w:sz="0" w:space="0" w:color="auto"/>
        <w:left w:val="none" w:sz="0" w:space="0" w:color="auto"/>
        <w:bottom w:val="none" w:sz="0" w:space="0" w:color="auto"/>
        <w:right w:val="none" w:sz="0" w:space="0" w:color="auto"/>
      </w:divBdr>
    </w:div>
    <w:div w:id="125314555">
      <w:bodyDiv w:val="1"/>
      <w:marLeft w:val="0"/>
      <w:marRight w:val="0"/>
      <w:marTop w:val="0"/>
      <w:marBottom w:val="0"/>
      <w:divBdr>
        <w:top w:val="none" w:sz="0" w:space="0" w:color="auto"/>
        <w:left w:val="none" w:sz="0" w:space="0" w:color="auto"/>
        <w:bottom w:val="none" w:sz="0" w:space="0" w:color="auto"/>
        <w:right w:val="none" w:sz="0" w:space="0" w:color="auto"/>
      </w:divBdr>
    </w:div>
    <w:div w:id="125321095">
      <w:bodyDiv w:val="1"/>
      <w:marLeft w:val="0"/>
      <w:marRight w:val="0"/>
      <w:marTop w:val="0"/>
      <w:marBottom w:val="0"/>
      <w:divBdr>
        <w:top w:val="none" w:sz="0" w:space="0" w:color="auto"/>
        <w:left w:val="none" w:sz="0" w:space="0" w:color="auto"/>
        <w:bottom w:val="none" w:sz="0" w:space="0" w:color="auto"/>
        <w:right w:val="none" w:sz="0" w:space="0" w:color="auto"/>
      </w:divBdr>
    </w:div>
    <w:div w:id="125441694">
      <w:bodyDiv w:val="1"/>
      <w:marLeft w:val="0"/>
      <w:marRight w:val="0"/>
      <w:marTop w:val="0"/>
      <w:marBottom w:val="0"/>
      <w:divBdr>
        <w:top w:val="none" w:sz="0" w:space="0" w:color="auto"/>
        <w:left w:val="none" w:sz="0" w:space="0" w:color="auto"/>
        <w:bottom w:val="none" w:sz="0" w:space="0" w:color="auto"/>
        <w:right w:val="none" w:sz="0" w:space="0" w:color="auto"/>
      </w:divBdr>
    </w:div>
    <w:div w:id="125465255">
      <w:bodyDiv w:val="1"/>
      <w:marLeft w:val="0"/>
      <w:marRight w:val="0"/>
      <w:marTop w:val="0"/>
      <w:marBottom w:val="0"/>
      <w:divBdr>
        <w:top w:val="none" w:sz="0" w:space="0" w:color="auto"/>
        <w:left w:val="none" w:sz="0" w:space="0" w:color="auto"/>
        <w:bottom w:val="none" w:sz="0" w:space="0" w:color="auto"/>
        <w:right w:val="none" w:sz="0" w:space="0" w:color="auto"/>
      </w:divBdr>
    </w:div>
    <w:div w:id="125584611">
      <w:bodyDiv w:val="1"/>
      <w:marLeft w:val="0"/>
      <w:marRight w:val="0"/>
      <w:marTop w:val="0"/>
      <w:marBottom w:val="0"/>
      <w:divBdr>
        <w:top w:val="none" w:sz="0" w:space="0" w:color="auto"/>
        <w:left w:val="none" w:sz="0" w:space="0" w:color="auto"/>
        <w:bottom w:val="none" w:sz="0" w:space="0" w:color="auto"/>
        <w:right w:val="none" w:sz="0" w:space="0" w:color="auto"/>
      </w:divBdr>
    </w:div>
    <w:div w:id="125782475">
      <w:bodyDiv w:val="1"/>
      <w:marLeft w:val="0"/>
      <w:marRight w:val="0"/>
      <w:marTop w:val="0"/>
      <w:marBottom w:val="0"/>
      <w:divBdr>
        <w:top w:val="none" w:sz="0" w:space="0" w:color="auto"/>
        <w:left w:val="none" w:sz="0" w:space="0" w:color="auto"/>
        <w:bottom w:val="none" w:sz="0" w:space="0" w:color="auto"/>
        <w:right w:val="none" w:sz="0" w:space="0" w:color="auto"/>
      </w:divBdr>
    </w:div>
    <w:div w:id="126051684">
      <w:bodyDiv w:val="1"/>
      <w:marLeft w:val="0"/>
      <w:marRight w:val="0"/>
      <w:marTop w:val="0"/>
      <w:marBottom w:val="0"/>
      <w:divBdr>
        <w:top w:val="none" w:sz="0" w:space="0" w:color="auto"/>
        <w:left w:val="none" w:sz="0" w:space="0" w:color="auto"/>
        <w:bottom w:val="none" w:sz="0" w:space="0" w:color="auto"/>
        <w:right w:val="none" w:sz="0" w:space="0" w:color="auto"/>
      </w:divBdr>
    </w:div>
    <w:div w:id="126241466">
      <w:bodyDiv w:val="1"/>
      <w:marLeft w:val="0"/>
      <w:marRight w:val="0"/>
      <w:marTop w:val="0"/>
      <w:marBottom w:val="0"/>
      <w:divBdr>
        <w:top w:val="none" w:sz="0" w:space="0" w:color="auto"/>
        <w:left w:val="none" w:sz="0" w:space="0" w:color="auto"/>
        <w:bottom w:val="none" w:sz="0" w:space="0" w:color="auto"/>
        <w:right w:val="none" w:sz="0" w:space="0" w:color="auto"/>
      </w:divBdr>
    </w:div>
    <w:div w:id="126314048">
      <w:bodyDiv w:val="1"/>
      <w:marLeft w:val="0"/>
      <w:marRight w:val="0"/>
      <w:marTop w:val="0"/>
      <w:marBottom w:val="0"/>
      <w:divBdr>
        <w:top w:val="none" w:sz="0" w:space="0" w:color="auto"/>
        <w:left w:val="none" w:sz="0" w:space="0" w:color="auto"/>
        <w:bottom w:val="none" w:sz="0" w:space="0" w:color="auto"/>
        <w:right w:val="none" w:sz="0" w:space="0" w:color="auto"/>
      </w:divBdr>
    </w:div>
    <w:div w:id="126364763">
      <w:bodyDiv w:val="1"/>
      <w:marLeft w:val="0"/>
      <w:marRight w:val="0"/>
      <w:marTop w:val="0"/>
      <w:marBottom w:val="0"/>
      <w:divBdr>
        <w:top w:val="none" w:sz="0" w:space="0" w:color="auto"/>
        <w:left w:val="none" w:sz="0" w:space="0" w:color="auto"/>
        <w:bottom w:val="none" w:sz="0" w:space="0" w:color="auto"/>
        <w:right w:val="none" w:sz="0" w:space="0" w:color="auto"/>
      </w:divBdr>
    </w:div>
    <w:div w:id="126826114">
      <w:bodyDiv w:val="1"/>
      <w:marLeft w:val="0"/>
      <w:marRight w:val="0"/>
      <w:marTop w:val="0"/>
      <w:marBottom w:val="0"/>
      <w:divBdr>
        <w:top w:val="none" w:sz="0" w:space="0" w:color="auto"/>
        <w:left w:val="none" w:sz="0" w:space="0" w:color="auto"/>
        <w:bottom w:val="none" w:sz="0" w:space="0" w:color="auto"/>
        <w:right w:val="none" w:sz="0" w:space="0" w:color="auto"/>
      </w:divBdr>
    </w:div>
    <w:div w:id="127093747">
      <w:bodyDiv w:val="1"/>
      <w:marLeft w:val="0"/>
      <w:marRight w:val="0"/>
      <w:marTop w:val="0"/>
      <w:marBottom w:val="0"/>
      <w:divBdr>
        <w:top w:val="none" w:sz="0" w:space="0" w:color="auto"/>
        <w:left w:val="none" w:sz="0" w:space="0" w:color="auto"/>
        <w:bottom w:val="none" w:sz="0" w:space="0" w:color="auto"/>
        <w:right w:val="none" w:sz="0" w:space="0" w:color="auto"/>
      </w:divBdr>
    </w:div>
    <w:div w:id="127211450">
      <w:bodyDiv w:val="1"/>
      <w:marLeft w:val="0"/>
      <w:marRight w:val="0"/>
      <w:marTop w:val="0"/>
      <w:marBottom w:val="0"/>
      <w:divBdr>
        <w:top w:val="none" w:sz="0" w:space="0" w:color="auto"/>
        <w:left w:val="none" w:sz="0" w:space="0" w:color="auto"/>
        <w:bottom w:val="none" w:sz="0" w:space="0" w:color="auto"/>
        <w:right w:val="none" w:sz="0" w:space="0" w:color="auto"/>
      </w:divBdr>
    </w:div>
    <w:div w:id="127669109">
      <w:bodyDiv w:val="1"/>
      <w:marLeft w:val="0"/>
      <w:marRight w:val="0"/>
      <w:marTop w:val="0"/>
      <w:marBottom w:val="0"/>
      <w:divBdr>
        <w:top w:val="none" w:sz="0" w:space="0" w:color="auto"/>
        <w:left w:val="none" w:sz="0" w:space="0" w:color="auto"/>
        <w:bottom w:val="none" w:sz="0" w:space="0" w:color="auto"/>
        <w:right w:val="none" w:sz="0" w:space="0" w:color="auto"/>
      </w:divBdr>
    </w:div>
    <w:div w:id="127669664">
      <w:bodyDiv w:val="1"/>
      <w:marLeft w:val="0"/>
      <w:marRight w:val="0"/>
      <w:marTop w:val="0"/>
      <w:marBottom w:val="0"/>
      <w:divBdr>
        <w:top w:val="none" w:sz="0" w:space="0" w:color="auto"/>
        <w:left w:val="none" w:sz="0" w:space="0" w:color="auto"/>
        <w:bottom w:val="none" w:sz="0" w:space="0" w:color="auto"/>
        <w:right w:val="none" w:sz="0" w:space="0" w:color="auto"/>
      </w:divBdr>
    </w:div>
    <w:div w:id="127826152">
      <w:bodyDiv w:val="1"/>
      <w:marLeft w:val="0"/>
      <w:marRight w:val="0"/>
      <w:marTop w:val="0"/>
      <w:marBottom w:val="0"/>
      <w:divBdr>
        <w:top w:val="none" w:sz="0" w:space="0" w:color="auto"/>
        <w:left w:val="none" w:sz="0" w:space="0" w:color="auto"/>
        <w:bottom w:val="none" w:sz="0" w:space="0" w:color="auto"/>
        <w:right w:val="none" w:sz="0" w:space="0" w:color="auto"/>
      </w:divBdr>
    </w:div>
    <w:div w:id="127826496">
      <w:bodyDiv w:val="1"/>
      <w:marLeft w:val="0"/>
      <w:marRight w:val="0"/>
      <w:marTop w:val="0"/>
      <w:marBottom w:val="0"/>
      <w:divBdr>
        <w:top w:val="none" w:sz="0" w:space="0" w:color="auto"/>
        <w:left w:val="none" w:sz="0" w:space="0" w:color="auto"/>
        <w:bottom w:val="none" w:sz="0" w:space="0" w:color="auto"/>
        <w:right w:val="none" w:sz="0" w:space="0" w:color="auto"/>
      </w:divBdr>
    </w:div>
    <w:div w:id="128517678">
      <w:bodyDiv w:val="1"/>
      <w:marLeft w:val="0"/>
      <w:marRight w:val="0"/>
      <w:marTop w:val="0"/>
      <w:marBottom w:val="0"/>
      <w:divBdr>
        <w:top w:val="none" w:sz="0" w:space="0" w:color="auto"/>
        <w:left w:val="none" w:sz="0" w:space="0" w:color="auto"/>
        <w:bottom w:val="none" w:sz="0" w:space="0" w:color="auto"/>
        <w:right w:val="none" w:sz="0" w:space="0" w:color="auto"/>
      </w:divBdr>
    </w:div>
    <w:div w:id="128517756">
      <w:bodyDiv w:val="1"/>
      <w:marLeft w:val="0"/>
      <w:marRight w:val="0"/>
      <w:marTop w:val="0"/>
      <w:marBottom w:val="0"/>
      <w:divBdr>
        <w:top w:val="none" w:sz="0" w:space="0" w:color="auto"/>
        <w:left w:val="none" w:sz="0" w:space="0" w:color="auto"/>
        <w:bottom w:val="none" w:sz="0" w:space="0" w:color="auto"/>
        <w:right w:val="none" w:sz="0" w:space="0" w:color="auto"/>
      </w:divBdr>
    </w:div>
    <w:div w:id="128522630">
      <w:bodyDiv w:val="1"/>
      <w:marLeft w:val="0"/>
      <w:marRight w:val="0"/>
      <w:marTop w:val="0"/>
      <w:marBottom w:val="0"/>
      <w:divBdr>
        <w:top w:val="none" w:sz="0" w:space="0" w:color="auto"/>
        <w:left w:val="none" w:sz="0" w:space="0" w:color="auto"/>
        <w:bottom w:val="none" w:sz="0" w:space="0" w:color="auto"/>
        <w:right w:val="none" w:sz="0" w:space="0" w:color="auto"/>
      </w:divBdr>
    </w:div>
    <w:div w:id="128941793">
      <w:bodyDiv w:val="1"/>
      <w:marLeft w:val="0"/>
      <w:marRight w:val="0"/>
      <w:marTop w:val="0"/>
      <w:marBottom w:val="0"/>
      <w:divBdr>
        <w:top w:val="none" w:sz="0" w:space="0" w:color="auto"/>
        <w:left w:val="none" w:sz="0" w:space="0" w:color="auto"/>
        <w:bottom w:val="none" w:sz="0" w:space="0" w:color="auto"/>
        <w:right w:val="none" w:sz="0" w:space="0" w:color="auto"/>
      </w:divBdr>
    </w:div>
    <w:div w:id="129176732">
      <w:bodyDiv w:val="1"/>
      <w:marLeft w:val="0"/>
      <w:marRight w:val="0"/>
      <w:marTop w:val="0"/>
      <w:marBottom w:val="0"/>
      <w:divBdr>
        <w:top w:val="none" w:sz="0" w:space="0" w:color="auto"/>
        <w:left w:val="none" w:sz="0" w:space="0" w:color="auto"/>
        <w:bottom w:val="none" w:sz="0" w:space="0" w:color="auto"/>
        <w:right w:val="none" w:sz="0" w:space="0" w:color="auto"/>
      </w:divBdr>
    </w:div>
    <w:div w:id="129370108">
      <w:bodyDiv w:val="1"/>
      <w:marLeft w:val="0"/>
      <w:marRight w:val="0"/>
      <w:marTop w:val="0"/>
      <w:marBottom w:val="0"/>
      <w:divBdr>
        <w:top w:val="none" w:sz="0" w:space="0" w:color="auto"/>
        <w:left w:val="none" w:sz="0" w:space="0" w:color="auto"/>
        <w:bottom w:val="none" w:sz="0" w:space="0" w:color="auto"/>
        <w:right w:val="none" w:sz="0" w:space="0" w:color="auto"/>
      </w:divBdr>
    </w:div>
    <w:div w:id="129370639">
      <w:bodyDiv w:val="1"/>
      <w:marLeft w:val="0"/>
      <w:marRight w:val="0"/>
      <w:marTop w:val="0"/>
      <w:marBottom w:val="0"/>
      <w:divBdr>
        <w:top w:val="none" w:sz="0" w:space="0" w:color="auto"/>
        <w:left w:val="none" w:sz="0" w:space="0" w:color="auto"/>
        <w:bottom w:val="none" w:sz="0" w:space="0" w:color="auto"/>
        <w:right w:val="none" w:sz="0" w:space="0" w:color="auto"/>
      </w:divBdr>
    </w:div>
    <w:div w:id="129977637">
      <w:bodyDiv w:val="1"/>
      <w:marLeft w:val="0"/>
      <w:marRight w:val="0"/>
      <w:marTop w:val="0"/>
      <w:marBottom w:val="0"/>
      <w:divBdr>
        <w:top w:val="none" w:sz="0" w:space="0" w:color="auto"/>
        <w:left w:val="none" w:sz="0" w:space="0" w:color="auto"/>
        <w:bottom w:val="none" w:sz="0" w:space="0" w:color="auto"/>
        <w:right w:val="none" w:sz="0" w:space="0" w:color="auto"/>
      </w:divBdr>
    </w:div>
    <w:div w:id="130292702">
      <w:bodyDiv w:val="1"/>
      <w:marLeft w:val="0"/>
      <w:marRight w:val="0"/>
      <w:marTop w:val="0"/>
      <w:marBottom w:val="0"/>
      <w:divBdr>
        <w:top w:val="none" w:sz="0" w:space="0" w:color="auto"/>
        <w:left w:val="none" w:sz="0" w:space="0" w:color="auto"/>
        <w:bottom w:val="none" w:sz="0" w:space="0" w:color="auto"/>
        <w:right w:val="none" w:sz="0" w:space="0" w:color="auto"/>
      </w:divBdr>
    </w:div>
    <w:div w:id="130942927">
      <w:bodyDiv w:val="1"/>
      <w:marLeft w:val="0"/>
      <w:marRight w:val="0"/>
      <w:marTop w:val="0"/>
      <w:marBottom w:val="0"/>
      <w:divBdr>
        <w:top w:val="none" w:sz="0" w:space="0" w:color="auto"/>
        <w:left w:val="none" w:sz="0" w:space="0" w:color="auto"/>
        <w:bottom w:val="none" w:sz="0" w:space="0" w:color="auto"/>
        <w:right w:val="none" w:sz="0" w:space="0" w:color="auto"/>
      </w:divBdr>
    </w:div>
    <w:div w:id="131409183">
      <w:bodyDiv w:val="1"/>
      <w:marLeft w:val="0"/>
      <w:marRight w:val="0"/>
      <w:marTop w:val="0"/>
      <w:marBottom w:val="0"/>
      <w:divBdr>
        <w:top w:val="none" w:sz="0" w:space="0" w:color="auto"/>
        <w:left w:val="none" w:sz="0" w:space="0" w:color="auto"/>
        <w:bottom w:val="none" w:sz="0" w:space="0" w:color="auto"/>
        <w:right w:val="none" w:sz="0" w:space="0" w:color="auto"/>
      </w:divBdr>
    </w:div>
    <w:div w:id="131410073">
      <w:bodyDiv w:val="1"/>
      <w:marLeft w:val="0"/>
      <w:marRight w:val="0"/>
      <w:marTop w:val="0"/>
      <w:marBottom w:val="0"/>
      <w:divBdr>
        <w:top w:val="none" w:sz="0" w:space="0" w:color="auto"/>
        <w:left w:val="none" w:sz="0" w:space="0" w:color="auto"/>
        <w:bottom w:val="none" w:sz="0" w:space="0" w:color="auto"/>
        <w:right w:val="none" w:sz="0" w:space="0" w:color="auto"/>
      </w:divBdr>
    </w:div>
    <w:div w:id="131531943">
      <w:bodyDiv w:val="1"/>
      <w:marLeft w:val="0"/>
      <w:marRight w:val="0"/>
      <w:marTop w:val="0"/>
      <w:marBottom w:val="0"/>
      <w:divBdr>
        <w:top w:val="none" w:sz="0" w:space="0" w:color="auto"/>
        <w:left w:val="none" w:sz="0" w:space="0" w:color="auto"/>
        <w:bottom w:val="none" w:sz="0" w:space="0" w:color="auto"/>
        <w:right w:val="none" w:sz="0" w:space="0" w:color="auto"/>
      </w:divBdr>
    </w:div>
    <w:div w:id="131605093">
      <w:bodyDiv w:val="1"/>
      <w:marLeft w:val="0"/>
      <w:marRight w:val="0"/>
      <w:marTop w:val="0"/>
      <w:marBottom w:val="0"/>
      <w:divBdr>
        <w:top w:val="none" w:sz="0" w:space="0" w:color="auto"/>
        <w:left w:val="none" w:sz="0" w:space="0" w:color="auto"/>
        <w:bottom w:val="none" w:sz="0" w:space="0" w:color="auto"/>
        <w:right w:val="none" w:sz="0" w:space="0" w:color="auto"/>
      </w:divBdr>
    </w:div>
    <w:div w:id="132480208">
      <w:bodyDiv w:val="1"/>
      <w:marLeft w:val="0"/>
      <w:marRight w:val="0"/>
      <w:marTop w:val="0"/>
      <w:marBottom w:val="0"/>
      <w:divBdr>
        <w:top w:val="none" w:sz="0" w:space="0" w:color="auto"/>
        <w:left w:val="none" w:sz="0" w:space="0" w:color="auto"/>
        <w:bottom w:val="none" w:sz="0" w:space="0" w:color="auto"/>
        <w:right w:val="none" w:sz="0" w:space="0" w:color="auto"/>
      </w:divBdr>
    </w:div>
    <w:div w:id="132600743">
      <w:bodyDiv w:val="1"/>
      <w:marLeft w:val="0"/>
      <w:marRight w:val="0"/>
      <w:marTop w:val="0"/>
      <w:marBottom w:val="0"/>
      <w:divBdr>
        <w:top w:val="none" w:sz="0" w:space="0" w:color="auto"/>
        <w:left w:val="none" w:sz="0" w:space="0" w:color="auto"/>
        <w:bottom w:val="none" w:sz="0" w:space="0" w:color="auto"/>
        <w:right w:val="none" w:sz="0" w:space="0" w:color="auto"/>
      </w:divBdr>
    </w:div>
    <w:div w:id="132724710">
      <w:bodyDiv w:val="1"/>
      <w:marLeft w:val="0"/>
      <w:marRight w:val="0"/>
      <w:marTop w:val="0"/>
      <w:marBottom w:val="0"/>
      <w:divBdr>
        <w:top w:val="none" w:sz="0" w:space="0" w:color="auto"/>
        <w:left w:val="none" w:sz="0" w:space="0" w:color="auto"/>
        <w:bottom w:val="none" w:sz="0" w:space="0" w:color="auto"/>
        <w:right w:val="none" w:sz="0" w:space="0" w:color="auto"/>
      </w:divBdr>
    </w:div>
    <w:div w:id="133105943">
      <w:bodyDiv w:val="1"/>
      <w:marLeft w:val="0"/>
      <w:marRight w:val="0"/>
      <w:marTop w:val="0"/>
      <w:marBottom w:val="0"/>
      <w:divBdr>
        <w:top w:val="none" w:sz="0" w:space="0" w:color="auto"/>
        <w:left w:val="none" w:sz="0" w:space="0" w:color="auto"/>
        <w:bottom w:val="none" w:sz="0" w:space="0" w:color="auto"/>
        <w:right w:val="none" w:sz="0" w:space="0" w:color="auto"/>
      </w:divBdr>
    </w:div>
    <w:div w:id="133178934">
      <w:bodyDiv w:val="1"/>
      <w:marLeft w:val="0"/>
      <w:marRight w:val="0"/>
      <w:marTop w:val="0"/>
      <w:marBottom w:val="0"/>
      <w:divBdr>
        <w:top w:val="none" w:sz="0" w:space="0" w:color="auto"/>
        <w:left w:val="none" w:sz="0" w:space="0" w:color="auto"/>
        <w:bottom w:val="none" w:sz="0" w:space="0" w:color="auto"/>
        <w:right w:val="none" w:sz="0" w:space="0" w:color="auto"/>
      </w:divBdr>
    </w:div>
    <w:div w:id="133379699">
      <w:bodyDiv w:val="1"/>
      <w:marLeft w:val="0"/>
      <w:marRight w:val="0"/>
      <w:marTop w:val="0"/>
      <w:marBottom w:val="0"/>
      <w:divBdr>
        <w:top w:val="none" w:sz="0" w:space="0" w:color="auto"/>
        <w:left w:val="none" w:sz="0" w:space="0" w:color="auto"/>
        <w:bottom w:val="none" w:sz="0" w:space="0" w:color="auto"/>
        <w:right w:val="none" w:sz="0" w:space="0" w:color="auto"/>
      </w:divBdr>
    </w:div>
    <w:div w:id="133449559">
      <w:bodyDiv w:val="1"/>
      <w:marLeft w:val="0"/>
      <w:marRight w:val="0"/>
      <w:marTop w:val="0"/>
      <w:marBottom w:val="0"/>
      <w:divBdr>
        <w:top w:val="none" w:sz="0" w:space="0" w:color="auto"/>
        <w:left w:val="none" w:sz="0" w:space="0" w:color="auto"/>
        <w:bottom w:val="none" w:sz="0" w:space="0" w:color="auto"/>
        <w:right w:val="none" w:sz="0" w:space="0" w:color="auto"/>
      </w:divBdr>
    </w:div>
    <w:div w:id="133451058">
      <w:bodyDiv w:val="1"/>
      <w:marLeft w:val="0"/>
      <w:marRight w:val="0"/>
      <w:marTop w:val="0"/>
      <w:marBottom w:val="0"/>
      <w:divBdr>
        <w:top w:val="none" w:sz="0" w:space="0" w:color="auto"/>
        <w:left w:val="none" w:sz="0" w:space="0" w:color="auto"/>
        <w:bottom w:val="none" w:sz="0" w:space="0" w:color="auto"/>
        <w:right w:val="none" w:sz="0" w:space="0" w:color="auto"/>
      </w:divBdr>
    </w:div>
    <w:div w:id="133986932">
      <w:marLeft w:val="480"/>
      <w:marRight w:val="0"/>
      <w:marTop w:val="0"/>
      <w:marBottom w:val="0"/>
      <w:divBdr>
        <w:top w:val="none" w:sz="0" w:space="0" w:color="auto"/>
        <w:left w:val="none" w:sz="0" w:space="0" w:color="auto"/>
        <w:bottom w:val="none" w:sz="0" w:space="0" w:color="auto"/>
        <w:right w:val="none" w:sz="0" w:space="0" w:color="auto"/>
      </w:divBdr>
    </w:div>
    <w:div w:id="133988303">
      <w:bodyDiv w:val="1"/>
      <w:marLeft w:val="0"/>
      <w:marRight w:val="0"/>
      <w:marTop w:val="0"/>
      <w:marBottom w:val="0"/>
      <w:divBdr>
        <w:top w:val="none" w:sz="0" w:space="0" w:color="auto"/>
        <w:left w:val="none" w:sz="0" w:space="0" w:color="auto"/>
        <w:bottom w:val="none" w:sz="0" w:space="0" w:color="auto"/>
        <w:right w:val="none" w:sz="0" w:space="0" w:color="auto"/>
      </w:divBdr>
    </w:div>
    <w:div w:id="134035440">
      <w:bodyDiv w:val="1"/>
      <w:marLeft w:val="0"/>
      <w:marRight w:val="0"/>
      <w:marTop w:val="0"/>
      <w:marBottom w:val="0"/>
      <w:divBdr>
        <w:top w:val="none" w:sz="0" w:space="0" w:color="auto"/>
        <w:left w:val="none" w:sz="0" w:space="0" w:color="auto"/>
        <w:bottom w:val="none" w:sz="0" w:space="0" w:color="auto"/>
        <w:right w:val="none" w:sz="0" w:space="0" w:color="auto"/>
      </w:divBdr>
    </w:div>
    <w:div w:id="134179952">
      <w:bodyDiv w:val="1"/>
      <w:marLeft w:val="0"/>
      <w:marRight w:val="0"/>
      <w:marTop w:val="0"/>
      <w:marBottom w:val="0"/>
      <w:divBdr>
        <w:top w:val="none" w:sz="0" w:space="0" w:color="auto"/>
        <w:left w:val="none" w:sz="0" w:space="0" w:color="auto"/>
        <w:bottom w:val="none" w:sz="0" w:space="0" w:color="auto"/>
        <w:right w:val="none" w:sz="0" w:space="0" w:color="auto"/>
      </w:divBdr>
    </w:div>
    <w:div w:id="134686804">
      <w:bodyDiv w:val="1"/>
      <w:marLeft w:val="0"/>
      <w:marRight w:val="0"/>
      <w:marTop w:val="0"/>
      <w:marBottom w:val="0"/>
      <w:divBdr>
        <w:top w:val="none" w:sz="0" w:space="0" w:color="auto"/>
        <w:left w:val="none" w:sz="0" w:space="0" w:color="auto"/>
        <w:bottom w:val="none" w:sz="0" w:space="0" w:color="auto"/>
        <w:right w:val="none" w:sz="0" w:space="0" w:color="auto"/>
      </w:divBdr>
    </w:div>
    <w:div w:id="135267758">
      <w:bodyDiv w:val="1"/>
      <w:marLeft w:val="0"/>
      <w:marRight w:val="0"/>
      <w:marTop w:val="0"/>
      <w:marBottom w:val="0"/>
      <w:divBdr>
        <w:top w:val="none" w:sz="0" w:space="0" w:color="auto"/>
        <w:left w:val="none" w:sz="0" w:space="0" w:color="auto"/>
        <w:bottom w:val="none" w:sz="0" w:space="0" w:color="auto"/>
        <w:right w:val="none" w:sz="0" w:space="0" w:color="auto"/>
      </w:divBdr>
    </w:div>
    <w:div w:id="135994400">
      <w:bodyDiv w:val="1"/>
      <w:marLeft w:val="0"/>
      <w:marRight w:val="0"/>
      <w:marTop w:val="0"/>
      <w:marBottom w:val="0"/>
      <w:divBdr>
        <w:top w:val="none" w:sz="0" w:space="0" w:color="auto"/>
        <w:left w:val="none" w:sz="0" w:space="0" w:color="auto"/>
        <w:bottom w:val="none" w:sz="0" w:space="0" w:color="auto"/>
        <w:right w:val="none" w:sz="0" w:space="0" w:color="auto"/>
      </w:divBdr>
    </w:div>
    <w:div w:id="136340041">
      <w:bodyDiv w:val="1"/>
      <w:marLeft w:val="0"/>
      <w:marRight w:val="0"/>
      <w:marTop w:val="0"/>
      <w:marBottom w:val="0"/>
      <w:divBdr>
        <w:top w:val="none" w:sz="0" w:space="0" w:color="auto"/>
        <w:left w:val="none" w:sz="0" w:space="0" w:color="auto"/>
        <w:bottom w:val="none" w:sz="0" w:space="0" w:color="auto"/>
        <w:right w:val="none" w:sz="0" w:space="0" w:color="auto"/>
      </w:divBdr>
    </w:div>
    <w:div w:id="136653338">
      <w:bodyDiv w:val="1"/>
      <w:marLeft w:val="0"/>
      <w:marRight w:val="0"/>
      <w:marTop w:val="0"/>
      <w:marBottom w:val="0"/>
      <w:divBdr>
        <w:top w:val="none" w:sz="0" w:space="0" w:color="auto"/>
        <w:left w:val="none" w:sz="0" w:space="0" w:color="auto"/>
        <w:bottom w:val="none" w:sz="0" w:space="0" w:color="auto"/>
        <w:right w:val="none" w:sz="0" w:space="0" w:color="auto"/>
      </w:divBdr>
    </w:div>
    <w:div w:id="136722751">
      <w:bodyDiv w:val="1"/>
      <w:marLeft w:val="0"/>
      <w:marRight w:val="0"/>
      <w:marTop w:val="0"/>
      <w:marBottom w:val="0"/>
      <w:divBdr>
        <w:top w:val="none" w:sz="0" w:space="0" w:color="auto"/>
        <w:left w:val="none" w:sz="0" w:space="0" w:color="auto"/>
        <w:bottom w:val="none" w:sz="0" w:space="0" w:color="auto"/>
        <w:right w:val="none" w:sz="0" w:space="0" w:color="auto"/>
      </w:divBdr>
    </w:div>
    <w:div w:id="136722911">
      <w:bodyDiv w:val="1"/>
      <w:marLeft w:val="0"/>
      <w:marRight w:val="0"/>
      <w:marTop w:val="0"/>
      <w:marBottom w:val="0"/>
      <w:divBdr>
        <w:top w:val="none" w:sz="0" w:space="0" w:color="auto"/>
        <w:left w:val="none" w:sz="0" w:space="0" w:color="auto"/>
        <w:bottom w:val="none" w:sz="0" w:space="0" w:color="auto"/>
        <w:right w:val="none" w:sz="0" w:space="0" w:color="auto"/>
      </w:divBdr>
    </w:div>
    <w:div w:id="136723525">
      <w:bodyDiv w:val="1"/>
      <w:marLeft w:val="0"/>
      <w:marRight w:val="0"/>
      <w:marTop w:val="0"/>
      <w:marBottom w:val="0"/>
      <w:divBdr>
        <w:top w:val="none" w:sz="0" w:space="0" w:color="auto"/>
        <w:left w:val="none" w:sz="0" w:space="0" w:color="auto"/>
        <w:bottom w:val="none" w:sz="0" w:space="0" w:color="auto"/>
        <w:right w:val="none" w:sz="0" w:space="0" w:color="auto"/>
      </w:divBdr>
    </w:div>
    <w:div w:id="136729699">
      <w:bodyDiv w:val="1"/>
      <w:marLeft w:val="0"/>
      <w:marRight w:val="0"/>
      <w:marTop w:val="0"/>
      <w:marBottom w:val="0"/>
      <w:divBdr>
        <w:top w:val="none" w:sz="0" w:space="0" w:color="auto"/>
        <w:left w:val="none" w:sz="0" w:space="0" w:color="auto"/>
        <w:bottom w:val="none" w:sz="0" w:space="0" w:color="auto"/>
        <w:right w:val="none" w:sz="0" w:space="0" w:color="auto"/>
      </w:divBdr>
    </w:div>
    <w:div w:id="137036134">
      <w:bodyDiv w:val="1"/>
      <w:marLeft w:val="0"/>
      <w:marRight w:val="0"/>
      <w:marTop w:val="0"/>
      <w:marBottom w:val="0"/>
      <w:divBdr>
        <w:top w:val="none" w:sz="0" w:space="0" w:color="auto"/>
        <w:left w:val="none" w:sz="0" w:space="0" w:color="auto"/>
        <w:bottom w:val="none" w:sz="0" w:space="0" w:color="auto"/>
        <w:right w:val="none" w:sz="0" w:space="0" w:color="auto"/>
      </w:divBdr>
    </w:div>
    <w:div w:id="137377825">
      <w:bodyDiv w:val="1"/>
      <w:marLeft w:val="0"/>
      <w:marRight w:val="0"/>
      <w:marTop w:val="0"/>
      <w:marBottom w:val="0"/>
      <w:divBdr>
        <w:top w:val="none" w:sz="0" w:space="0" w:color="auto"/>
        <w:left w:val="none" w:sz="0" w:space="0" w:color="auto"/>
        <w:bottom w:val="none" w:sz="0" w:space="0" w:color="auto"/>
        <w:right w:val="none" w:sz="0" w:space="0" w:color="auto"/>
      </w:divBdr>
    </w:div>
    <w:div w:id="137379850">
      <w:bodyDiv w:val="1"/>
      <w:marLeft w:val="0"/>
      <w:marRight w:val="0"/>
      <w:marTop w:val="0"/>
      <w:marBottom w:val="0"/>
      <w:divBdr>
        <w:top w:val="none" w:sz="0" w:space="0" w:color="auto"/>
        <w:left w:val="none" w:sz="0" w:space="0" w:color="auto"/>
        <w:bottom w:val="none" w:sz="0" w:space="0" w:color="auto"/>
        <w:right w:val="none" w:sz="0" w:space="0" w:color="auto"/>
      </w:divBdr>
    </w:div>
    <w:div w:id="137578667">
      <w:bodyDiv w:val="1"/>
      <w:marLeft w:val="0"/>
      <w:marRight w:val="0"/>
      <w:marTop w:val="0"/>
      <w:marBottom w:val="0"/>
      <w:divBdr>
        <w:top w:val="none" w:sz="0" w:space="0" w:color="auto"/>
        <w:left w:val="none" w:sz="0" w:space="0" w:color="auto"/>
        <w:bottom w:val="none" w:sz="0" w:space="0" w:color="auto"/>
        <w:right w:val="none" w:sz="0" w:space="0" w:color="auto"/>
      </w:divBdr>
    </w:div>
    <w:div w:id="137694470">
      <w:bodyDiv w:val="1"/>
      <w:marLeft w:val="0"/>
      <w:marRight w:val="0"/>
      <w:marTop w:val="0"/>
      <w:marBottom w:val="0"/>
      <w:divBdr>
        <w:top w:val="none" w:sz="0" w:space="0" w:color="auto"/>
        <w:left w:val="none" w:sz="0" w:space="0" w:color="auto"/>
        <w:bottom w:val="none" w:sz="0" w:space="0" w:color="auto"/>
        <w:right w:val="none" w:sz="0" w:space="0" w:color="auto"/>
      </w:divBdr>
    </w:div>
    <w:div w:id="137957745">
      <w:marLeft w:val="480"/>
      <w:marRight w:val="0"/>
      <w:marTop w:val="0"/>
      <w:marBottom w:val="0"/>
      <w:divBdr>
        <w:top w:val="none" w:sz="0" w:space="0" w:color="auto"/>
        <w:left w:val="none" w:sz="0" w:space="0" w:color="auto"/>
        <w:bottom w:val="none" w:sz="0" w:space="0" w:color="auto"/>
        <w:right w:val="none" w:sz="0" w:space="0" w:color="auto"/>
      </w:divBdr>
    </w:div>
    <w:div w:id="138885654">
      <w:bodyDiv w:val="1"/>
      <w:marLeft w:val="0"/>
      <w:marRight w:val="0"/>
      <w:marTop w:val="0"/>
      <w:marBottom w:val="0"/>
      <w:divBdr>
        <w:top w:val="none" w:sz="0" w:space="0" w:color="auto"/>
        <w:left w:val="none" w:sz="0" w:space="0" w:color="auto"/>
        <w:bottom w:val="none" w:sz="0" w:space="0" w:color="auto"/>
        <w:right w:val="none" w:sz="0" w:space="0" w:color="auto"/>
      </w:divBdr>
    </w:div>
    <w:div w:id="138957114">
      <w:bodyDiv w:val="1"/>
      <w:marLeft w:val="0"/>
      <w:marRight w:val="0"/>
      <w:marTop w:val="0"/>
      <w:marBottom w:val="0"/>
      <w:divBdr>
        <w:top w:val="none" w:sz="0" w:space="0" w:color="auto"/>
        <w:left w:val="none" w:sz="0" w:space="0" w:color="auto"/>
        <w:bottom w:val="none" w:sz="0" w:space="0" w:color="auto"/>
        <w:right w:val="none" w:sz="0" w:space="0" w:color="auto"/>
      </w:divBdr>
    </w:div>
    <w:div w:id="138965582">
      <w:bodyDiv w:val="1"/>
      <w:marLeft w:val="0"/>
      <w:marRight w:val="0"/>
      <w:marTop w:val="0"/>
      <w:marBottom w:val="0"/>
      <w:divBdr>
        <w:top w:val="none" w:sz="0" w:space="0" w:color="auto"/>
        <w:left w:val="none" w:sz="0" w:space="0" w:color="auto"/>
        <w:bottom w:val="none" w:sz="0" w:space="0" w:color="auto"/>
        <w:right w:val="none" w:sz="0" w:space="0" w:color="auto"/>
      </w:divBdr>
    </w:div>
    <w:div w:id="140003665">
      <w:bodyDiv w:val="1"/>
      <w:marLeft w:val="0"/>
      <w:marRight w:val="0"/>
      <w:marTop w:val="0"/>
      <w:marBottom w:val="0"/>
      <w:divBdr>
        <w:top w:val="none" w:sz="0" w:space="0" w:color="auto"/>
        <w:left w:val="none" w:sz="0" w:space="0" w:color="auto"/>
        <w:bottom w:val="none" w:sz="0" w:space="0" w:color="auto"/>
        <w:right w:val="none" w:sz="0" w:space="0" w:color="auto"/>
      </w:divBdr>
    </w:div>
    <w:div w:id="140272081">
      <w:bodyDiv w:val="1"/>
      <w:marLeft w:val="0"/>
      <w:marRight w:val="0"/>
      <w:marTop w:val="0"/>
      <w:marBottom w:val="0"/>
      <w:divBdr>
        <w:top w:val="none" w:sz="0" w:space="0" w:color="auto"/>
        <w:left w:val="none" w:sz="0" w:space="0" w:color="auto"/>
        <w:bottom w:val="none" w:sz="0" w:space="0" w:color="auto"/>
        <w:right w:val="none" w:sz="0" w:space="0" w:color="auto"/>
      </w:divBdr>
    </w:div>
    <w:div w:id="140466840">
      <w:bodyDiv w:val="1"/>
      <w:marLeft w:val="0"/>
      <w:marRight w:val="0"/>
      <w:marTop w:val="0"/>
      <w:marBottom w:val="0"/>
      <w:divBdr>
        <w:top w:val="none" w:sz="0" w:space="0" w:color="auto"/>
        <w:left w:val="none" w:sz="0" w:space="0" w:color="auto"/>
        <w:bottom w:val="none" w:sz="0" w:space="0" w:color="auto"/>
        <w:right w:val="none" w:sz="0" w:space="0" w:color="auto"/>
      </w:divBdr>
    </w:div>
    <w:div w:id="140509685">
      <w:bodyDiv w:val="1"/>
      <w:marLeft w:val="0"/>
      <w:marRight w:val="0"/>
      <w:marTop w:val="0"/>
      <w:marBottom w:val="0"/>
      <w:divBdr>
        <w:top w:val="none" w:sz="0" w:space="0" w:color="auto"/>
        <w:left w:val="none" w:sz="0" w:space="0" w:color="auto"/>
        <w:bottom w:val="none" w:sz="0" w:space="0" w:color="auto"/>
        <w:right w:val="none" w:sz="0" w:space="0" w:color="auto"/>
      </w:divBdr>
    </w:div>
    <w:div w:id="140541809">
      <w:bodyDiv w:val="1"/>
      <w:marLeft w:val="0"/>
      <w:marRight w:val="0"/>
      <w:marTop w:val="0"/>
      <w:marBottom w:val="0"/>
      <w:divBdr>
        <w:top w:val="none" w:sz="0" w:space="0" w:color="auto"/>
        <w:left w:val="none" w:sz="0" w:space="0" w:color="auto"/>
        <w:bottom w:val="none" w:sz="0" w:space="0" w:color="auto"/>
        <w:right w:val="none" w:sz="0" w:space="0" w:color="auto"/>
      </w:divBdr>
    </w:div>
    <w:div w:id="140774557">
      <w:bodyDiv w:val="1"/>
      <w:marLeft w:val="0"/>
      <w:marRight w:val="0"/>
      <w:marTop w:val="0"/>
      <w:marBottom w:val="0"/>
      <w:divBdr>
        <w:top w:val="none" w:sz="0" w:space="0" w:color="auto"/>
        <w:left w:val="none" w:sz="0" w:space="0" w:color="auto"/>
        <w:bottom w:val="none" w:sz="0" w:space="0" w:color="auto"/>
        <w:right w:val="none" w:sz="0" w:space="0" w:color="auto"/>
      </w:divBdr>
    </w:div>
    <w:div w:id="140849435">
      <w:bodyDiv w:val="1"/>
      <w:marLeft w:val="0"/>
      <w:marRight w:val="0"/>
      <w:marTop w:val="0"/>
      <w:marBottom w:val="0"/>
      <w:divBdr>
        <w:top w:val="none" w:sz="0" w:space="0" w:color="auto"/>
        <w:left w:val="none" w:sz="0" w:space="0" w:color="auto"/>
        <w:bottom w:val="none" w:sz="0" w:space="0" w:color="auto"/>
        <w:right w:val="none" w:sz="0" w:space="0" w:color="auto"/>
      </w:divBdr>
    </w:div>
    <w:div w:id="141166106">
      <w:bodyDiv w:val="1"/>
      <w:marLeft w:val="0"/>
      <w:marRight w:val="0"/>
      <w:marTop w:val="0"/>
      <w:marBottom w:val="0"/>
      <w:divBdr>
        <w:top w:val="none" w:sz="0" w:space="0" w:color="auto"/>
        <w:left w:val="none" w:sz="0" w:space="0" w:color="auto"/>
        <w:bottom w:val="none" w:sz="0" w:space="0" w:color="auto"/>
        <w:right w:val="none" w:sz="0" w:space="0" w:color="auto"/>
      </w:divBdr>
    </w:div>
    <w:div w:id="141192988">
      <w:bodyDiv w:val="1"/>
      <w:marLeft w:val="0"/>
      <w:marRight w:val="0"/>
      <w:marTop w:val="0"/>
      <w:marBottom w:val="0"/>
      <w:divBdr>
        <w:top w:val="none" w:sz="0" w:space="0" w:color="auto"/>
        <w:left w:val="none" w:sz="0" w:space="0" w:color="auto"/>
        <w:bottom w:val="none" w:sz="0" w:space="0" w:color="auto"/>
        <w:right w:val="none" w:sz="0" w:space="0" w:color="auto"/>
      </w:divBdr>
    </w:div>
    <w:div w:id="141388887">
      <w:bodyDiv w:val="1"/>
      <w:marLeft w:val="0"/>
      <w:marRight w:val="0"/>
      <w:marTop w:val="0"/>
      <w:marBottom w:val="0"/>
      <w:divBdr>
        <w:top w:val="none" w:sz="0" w:space="0" w:color="auto"/>
        <w:left w:val="none" w:sz="0" w:space="0" w:color="auto"/>
        <w:bottom w:val="none" w:sz="0" w:space="0" w:color="auto"/>
        <w:right w:val="none" w:sz="0" w:space="0" w:color="auto"/>
      </w:divBdr>
    </w:div>
    <w:div w:id="141436645">
      <w:bodyDiv w:val="1"/>
      <w:marLeft w:val="0"/>
      <w:marRight w:val="0"/>
      <w:marTop w:val="0"/>
      <w:marBottom w:val="0"/>
      <w:divBdr>
        <w:top w:val="none" w:sz="0" w:space="0" w:color="auto"/>
        <w:left w:val="none" w:sz="0" w:space="0" w:color="auto"/>
        <w:bottom w:val="none" w:sz="0" w:space="0" w:color="auto"/>
        <w:right w:val="none" w:sz="0" w:space="0" w:color="auto"/>
      </w:divBdr>
    </w:div>
    <w:div w:id="141436649">
      <w:bodyDiv w:val="1"/>
      <w:marLeft w:val="0"/>
      <w:marRight w:val="0"/>
      <w:marTop w:val="0"/>
      <w:marBottom w:val="0"/>
      <w:divBdr>
        <w:top w:val="none" w:sz="0" w:space="0" w:color="auto"/>
        <w:left w:val="none" w:sz="0" w:space="0" w:color="auto"/>
        <w:bottom w:val="none" w:sz="0" w:space="0" w:color="auto"/>
        <w:right w:val="none" w:sz="0" w:space="0" w:color="auto"/>
      </w:divBdr>
    </w:div>
    <w:div w:id="142430863">
      <w:bodyDiv w:val="1"/>
      <w:marLeft w:val="0"/>
      <w:marRight w:val="0"/>
      <w:marTop w:val="0"/>
      <w:marBottom w:val="0"/>
      <w:divBdr>
        <w:top w:val="none" w:sz="0" w:space="0" w:color="auto"/>
        <w:left w:val="none" w:sz="0" w:space="0" w:color="auto"/>
        <w:bottom w:val="none" w:sz="0" w:space="0" w:color="auto"/>
        <w:right w:val="none" w:sz="0" w:space="0" w:color="auto"/>
      </w:divBdr>
    </w:div>
    <w:div w:id="142549194">
      <w:bodyDiv w:val="1"/>
      <w:marLeft w:val="0"/>
      <w:marRight w:val="0"/>
      <w:marTop w:val="0"/>
      <w:marBottom w:val="0"/>
      <w:divBdr>
        <w:top w:val="none" w:sz="0" w:space="0" w:color="auto"/>
        <w:left w:val="none" w:sz="0" w:space="0" w:color="auto"/>
        <w:bottom w:val="none" w:sz="0" w:space="0" w:color="auto"/>
        <w:right w:val="none" w:sz="0" w:space="0" w:color="auto"/>
      </w:divBdr>
    </w:div>
    <w:div w:id="142702704">
      <w:bodyDiv w:val="1"/>
      <w:marLeft w:val="0"/>
      <w:marRight w:val="0"/>
      <w:marTop w:val="0"/>
      <w:marBottom w:val="0"/>
      <w:divBdr>
        <w:top w:val="none" w:sz="0" w:space="0" w:color="auto"/>
        <w:left w:val="none" w:sz="0" w:space="0" w:color="auto"/>
        <w:bottom w:val="none" w:sz="0" w:space="0" w:color="auto"/>
        <w:right w:val="none" w:sz="0" w:space="0" w:color="auto"/>
      </w:divBdr>
    </w:div>
    <w:div w:id="142937384">
      <w:bodyDiv w:val="1"/>
      <w:marLeft w:val="0"/>
      <w:marRight w:val="0"/>
      <w:marTop w:val="0"/>
      <w:marBottom w:val="0"/>
      <w:divBdr>
        <w:top w:val="none" w:sz="0" w:space="0" w:color="auto"/>
        <w:left w:val="none" w:sz="0" w:space="0" w:color="auto"/>
        <w:bottom w:val="none" w:sz="0" w:space="0" w:color="auto"/>
        <w:right w:val="none" w:sz="0" w:space="0" w:color="auto"/>
      </w:divBdr>
    </w:div>
    <w:div w:id="143010567">
      <w:bodyDiv w:val="1"/>
      <w:marLeft w:val="0"/>
      <w:marRight w:val="0"/>
      <w:marTop w:val="0"/>
      <w:marBottom w:val="0"/>
      <w:divBdr>
        <w:top w:val="none" w:sz="0" w:space="0" w:color="auto"/>
        <w:left w:val="none" w:sz="0" w:space="0" w:color="auto"/>
        <w:bottom w:val="none" w:sz="0" w:space="0" w:color="auto"/>
        <w:right w:val="none" w:sz="0" w:space="0" w:color="auto"/>
      </w:divBdr>
    </w:div>
    <w:div w:id="143157002">
      <w:bodyDiv w:val="1"/>
      <w:marLeft w:val="0"/>
      <w:marRight w:val="0"/>
      <w:marTop w:val="0"/>
      <w:marBottom w:val="0"/>
      <w:divBdr>
        <w:top w:val="none" w:sz="0" w:space="0" w:color="auto"/>
        <w:left w:val="none" w:sz="0" w:space="0" w:color="auto"/>
        <w:bottom w:val="none" w:sz="0" w:space="0" w:color="auto"/>
        <w:right w:val="none" w:sz="0" w:space="0" w:color="auto"/>
      </w:divBdr>
    </w:div>
    <w:div w:id="143278768">
      <w:bodyDiv w:val="1"/>
      <w:marLeft w:val="0"/>
      <w:marRight w:val="0"/>
      <w:marTop w:val="0"/>
      <w:marBottom w:val="0"/>
      <w:divBdr>
        <w:top w:val="none" w:sz="0" w:space="0" w:color="auto"/>
        <w:left w:val="none" w:sz="0" w:space="0" w:color="auto"/>
        <w:bottom w:val="none" w:sz="0" w:space="0" w:color="auto"/>
        <w:right w:val="none" w:sz="0" w:space="0" w:color="auto"/>
      </w:divBdr>
    </w:div>
    <w:div w:id="143396431">
      <w:marLeft w:val="480"/>
      <w:marRight w:val="0"/>
      <w:marTop w:val="0"/>
      <w:marBottom w:val="0"/>
      <w:divBdr>
        <w:top w:val="none" w:sz="0" w:space="0" w:color="auto"/>
        <w:left w:val="none" w:sz="0" w:space="0" w:color="auto"/>
        <w:bottom w:val="none" w:sz="0" w:space="0" w:color="auto"/>
        <w:right w:val="none" w:sz="0" w:space="0" w:color="auto"/>
      </w:divBdr>
    </w:div>
    <w:div w:id="143547082">
      <w:bodyDiv w:val="1"/>
      <w:marLeft w:val="0"/>
      <w:marRight w:val="0"/>
      <w:marTop w:val="0"/>
      <w:marBottom w:val="0"/>
      <w:divBdr>
        <w:top w:val="none" w:sz="0" w:space="0" w:color="auto"/>
        <w:left w:val="none" w:sz="0" w:space="0" w:color="auto"/>
        <w:bottom w:val="none" w:sz="0" w:space="0" w:color="auto"/>
        <w:right w:val="none" w:sz="0" w:space="0" w:color="auto"/>
      </w:divBdr>
    </w:div>
    <w:div w:id="143591086">
      <w:bodyDiv w:val="1"/>
      <w:marLeft w:val="0"/>
      <w:marRight w:val="0"/>
      <w:marTop w:val="0"/>
      <w:marBottom w:val="0"/>
      <w:divBdr>
        <w:top w:val="none" w:sz="0" w:space="0" w:color="auto"/>
        <w:left w:val="none" w:sz="0" w:space="0" w:color="auto"/>
        <w:bottom w:val="none" w:sz="0" w:space="0" w:color="auto"/>
        <w:right w:val="none" w:sz="0" w:space="0" w:color="auto"/>
      </w:divBdr>
    </w:div>
    <w:div w:id="143666826">
      <w:bodyDiv w:val="1"/>
      <w:marLeft w:val="0"/>
      <w:marRight w:val="0"/>
      <w:marTop w:val="0"/>
      <w:marBottom w:val="0"/>
      <w:divBdr>
        <w:top w:val="none" w:sz="0" w:space="0" w:color="auto"/>
        <w:left w:val="none" w:sz="0" w:space="0" w:color="auto"/>
        <w:bottom w:val="none" w:sz="0" w:space="0" w:color="auto"/>
        <w:right w:val="none" w:sz="0" w:space="0" w:color="auto"/>
      </w:divBdr>
    </w:div>
    <w:div w:id="143669502">
      <w:bodyDiv w:val="1"/>
      <w:marLeft w:val="0"/>
      <w:marRight w:val="0"/>
      <w:marTop w:val="0"/>
      <w:marBottom w:val="0"/>
      <w:divBdr>
        <w:top w:val="none" w:sz="0" w:space="0" w:color="auto"/>
        <w:left w:val="none" w:sz="0" w:space="0" w:color="auto"/>
        <w:bottom w:val="none" w:sz="0" w:space="0" w:color="auto"/>
        <w:right w:val="none" w:sz="0" w:space="0" w:color="auto"/>
      </w:divBdr>
    </w:div>
    <w:div w:id="143861680">
      <w:bodyDiv w:val="1"/>
      <w:marLeft w:val="0"/>
      <w:marRight w:val="0"/>
      <w:marTop w:val="0"/>
      <w:marBottom w:val="0"/>
      <w:divBdr>
        <w:top w:val="none" w:sz="0" w:space="0" w:color="auto"/>
        <w:left w:val="none" w:sz="0" w:space="0" w:color="auto"/>
        <w:bottom w:val="none" w:sz="0" w:space="0" w:color="auto"/>
        <w:right w:val="none" w:sz="0" w:space="0" w:color="auto"/>
      </w:divBdr>
    </w:div>
    <w:div w:id="144057370">
      <w:bodyDiv w:val="1"/>
      <w:marLeft w:val="0"/>
      <w:marRight w:val="0"/>
      <w:marTop w:val="0"/>
      <w:marBottom w:val="0"/>
      <w:divBdr>
        <w:top w:val="none" w:sz="0" w:space="0" w:color="auto"/>
        <w:left w:val="none" w:sz="0" w:space="0" w:color="auto"/>
        <w:bottom w:val="none" w:sz="0" w:space="0" w:color="auto"/>
        <w:right w:val="none" w:sz="0" w:space="0" w:color="auto"/>
      </w:divBdr>
    </w:div>
    <w:div w:id="144057482">
      <w:bodyDiv w:val="1"/>
      <w:marLeft w:val="0"/>
      <w:marRight w:val="0"/>
      <w:marTop w:val="0"/>
      <w:marBottom w:val="0"/>
      <w:divBdr>
        <w:top w:val="none" w:sz="0" w:space="0" w:color="auto"/>
        <w:left w:val="none" w:sz="0" w:space="0" w:color="auto"/>
        <w:bottom w:val="none" w:sz="0" w:space="0" w:color="auto"/>
        <w:right w:val="none" w:sz="0" w:space="0" w:color="auto"/>
      </w:divBdr>
    </w:div>
    <w:div w:id="144474048">
      <w:marLeft w:val="480"/>
      <w:marRight w:val="0"/>
      <w:marTop w:val="0"/>
      <w:marBottom w:val="0"/>
      <w:divBdr>
        <w:top w:val="none" w:sz="0" w:space="0" w:color="auto"/>
        <w:left w:val="none" w:sz="0" w:space="0" w:color="auto"/>
        <w:bottom w:val="none" w:sz="0" w:space="0" w:color="auto"/>
        <w:right w:val="none" w:sz="0" w:space="0" w:color="auto"/>
      </w:divBdr>
    </w:div>
    <w:div w:id="144511891">
      <w:marLeft w:val="480"/>
      <w:marRight w:val="0"/>
      <w:marTop w:val="0"/>
      <w:marBottom w:val="0"/>
      <w:divBdr>
        <w:top w:val="none" w:sz="0" w:space="0" w:color="auto"/>
        <w:left w:val="none" w:sz="0" w:space="0" w:color="auto"/>
        <w:bottom w:val="none" w:sz="0" w:space="0" w:color="auto"/>
        <w:right w:val="none" w:sz="0" w:space="0" w:color="auto"/>
      </w:divBdr>
    </w:div>
    <w:div w:id="144513680">
      <w:bodyDiv w:val="1"/>
      <w:marLeft w:val="0"/>
      <w:marRight w:val="0"/>
      <w:marTop w:val="0"/>
      <w:marBottom w:val="0"/>
      <w:divBdr>
        <w:top w:val="none" w:sz="0" w:space="0" w:color="auto"/>
        <w:left w:val="none" w:sz="0" w:space="0" w:color="auto"/>
        <w:bottom w:val="none" w:sz="0" w:space="0" w:color="auto"/>
        <w:right w:val="none" w:sz="0" w:space="0" w:color="auto"/>
      </w:divBdr>
    </w:div>
    <w:div w:id="144781484">
      <w:bodyDiv w:val="1"/>
      <w:marLeft w:val="0"/>
      <w:marRight w:val="0"/>
      <w:marTop w:val="0"/>
      <w:marBottom w:val="0"/>
      <w:divBdr>
        <w:top w:val="none" w:sz="0" w:space="0" w:color="auto"/>
        <w:left w:val="none" w:sz="0" w:space="0" w:color="auto"/>
        <w:bottom w:val="none" w:sz="0" w:space="0" w:color="auto"/>
        <w:right w:val="none" w:sz="0" w:space="0" w:color="auto"/>
      </w:divBdr>
    </w:div>
    <w:div w:id="144902330">
      <w:bodyDiv w:val="1"/>
      <w:marLeft w:val="0"/>
      <w:marRight w:val="0"/>
      <w:marTop w:val="0"/>
      <w:marBottom w:val="0"/>
      <w:divBdr>
        <w:top w:val="none" w:sz="0" w:space="0" w:color="auto"/>
        <w:left w:val="none" w:sz="0" w:space="0" w:color="auto"/>
        <w:bottom w:val="none" w:sz="0" w:space="0" w:color="auto"/>
        <w:right w:val="none" w:sz="0" w:space="0" w:color="auto"/>
      </w:divBdr>
    </w:div>
    <w:div w:id="145325511">
      <w:bodyDiv w:val="1"/>
      <w:marLeft w:val="0"/>
      <w:marRight w:val="0"/>
      <w:marTop w:val="0"/>
      <w:marBottom w:val="0"/>
      <w:divBdr>
        <w:top w:val="none" w:sz="0" w:space="0" w:color="auto"/>
        <w:left w:val="none" w:sz="0" w:space="0" w:color="auto"/>
        <w:bottom w:val="none" w:sz="0" w:space="0" w:color="auto"/>
        <w:right w:val="none" w:sz="0" w:space="0" w:color="auto"/>
      </w:divBdr>
    </w:div>
    <w:div w:id="145518864">
      <w:bodyDiv w:val="1"/>
      <w:marLeft w:val="0"/>
      <w:marRight w:val="0"/>
      <w:marTop w:val="0"/>
      <w:marBottom w:val="0"/>
      <w:divBdr>
        <w:top w:val="none" w:sz="0" w:space="0" w:color="auto"/>
        <w:left w:val="none" w:sz="0" w:space="0" w:color="auto"/>
        <w:bottom w:val="none" w:sz="0" w:space="0" w:color="auto"/>
        <w:right w:val="none" w:sz="0" w:space="0" w:color="auto"/>
      </w:divBdr>
    </w:div>
    <w:div w:id="146284485">
      <w:marLeft w:val="480"/>
      <w:marRight w:val="0"/>
      <w:marTop w:val="0"/>
      <w:marBottom w:val="0"/>
      <w:divBdr>
        <w:top w:val="none" w:sz="0" w:space="0" w:color="auto"/>
        <w:left w:val="none" w:sz="0" w:space="0" w:color="auto"/>
        <w:bottom w:val="none" w:sz="0" w:space="0" w:color="auto"/>
        <w:right w:val="none" w:sz="0" w:space="0" w:color="auto"/>
      </w:divBdr>
    </w:div>
    <w:div w:id="146485296">
      <w:bodyDiv w:val="1"/>
      <w:marLeft w:val="0"/>
      <w:marRight w:val="0"/>
      <w:marTop w:val="0"/>
      <w:marBottom w:val="0"/>
      <w:divBdr>
        <w:top w:val="none" w:sz="0" w:space="0" w:color="auto"/>
        <w:left w:val="none" w:sz="0" w:space="0" w:color="auto"/>
        <w:bottom w:val="none" w:sz="0" w:space="0" w:color="auto"/>
        <w:right w:val="none" w:sz="0" w:space="0" w:color="auto"/>
      </w:divBdr>
    </w:div>
    <w:div w:id="146559193">
      <w:marLeft w:val="480"/>
      <w:marRight w:val="0"/>
      <w:marTop w:val="0"/>
      <w:marBottom w:val="0"/>
      <w:divBdr>
        <w:top w:val="none" w:sz="0" w:space="0" w:color="auto"/>
        <w:left w:val="none" w:sz="0" w:space="0" w:color="auto"/>
        <w:bottom w:val="none" w:sz="0" w:space="0" w:color="auto"/>
        <w:right w:val="none" w:sz="0" w:space="0" w:color="auto"/>
      </w:divBdr>
    </w:div>
    <w:div w:id="146634538">
      <w:bodyDiv w:val="1"/>
      <w:marLeft w:val="0"/>
      <w:marRight w:val="0"/>
      <w:marTop w:val="0"/>
      <w:marBottom w:val="0"/>
      <w:divBdr>
        <w:top w:val="none" w:sz="0" w:space="0" w:color="auto"/>
        <w:left w:val="none" w:sz="0" w:space="0" w:color="auto"/>
        <w:bottom w:val="none" w:sz="0" w:space="0" w:color="auto"/>
        <w:right w:val="none" w:sz="0" w:space="0" w:color="auto"/>
      </w:divBdr>
    </w:div>
    <w:div w:id="146749757">
      <w:bodyDiv w:val="1"/>
      <w:marLeft w:val="0"/>
      <w:marRight w:val="0"/>
      <w:marTop w:val="0"/>
      <w:marBottom w:val="0"/>
      <w:divBdr>
        <w:top w:val="none" w:sz="0" w:space="0" w:color="auto"/>
        <w:left w:val="none" w:sz="0" w:space="0" w:color="auto"/>
        <w:bottom w:val="none" w:sz="0" w:space="0" w:color="auto"/>
        <w:right w:val="none" w:sz="0" w:space="0" w:color="auto"/>
      </w:divBdr>
    </w:div>
    <w:div w:id="146943092">
      <w:bodyDiv w:val="1"/>
      <w:marLeft w:val="0"/>
      <w:marRight w:val="0"/>
      <w:marTop w:val="0"/>
      <w:marBottom w:val="0"/>
      <w:divBdr>
        <w:top w:val="none" w:sz="0" w:space="0" w:color="auto"/>
        <w:left w:val="none" w:sz="0" w:space="0" w:color="auto"/>
        <w:bottom w:val="none" w:sz="0" w:space="0" w:color="auto"/>
        <w:right w:val="none" w:sz="0" w:space="0" w:color="auto"/>
      </w:divBdr>
    </w:div>
    <w:div w:id="147015100">
      <w:bodyDiv w:val="1"/>
      <w:marLeft w:val="0"/>
      <w:marRight w:val="0"/>
      <w:marTop w:val="0"/>
      <w:marBottom w:val="0"/>
      <w:divBdr>
        <w:top w:val="none" w:sz="0" w:space="0" w:color="auto"/>
        <w:left w:val="none" w:sz="0" w:space="0" w:color="auto"/>
        <w:bottom w:val="none" w:sz="0" w:space="0" w:color="auto"/>
        <w:right w:val="none" w:sz="0" w:space="0" w:color="auto"/>
      </w:divBdr>
    </w:div>
    <w:div w:id="147209816">
      <w:bodyDiv w:val="1"/>
      <w:marLeft w:val="0"/>
      <w:marRight w:val="0"/>
      <w:marTop w:val="0"/>
      <w:marBottom w:val="0"/>
      <w:divBdr>
        <w:top w:val="none" w:sz="0" w:space="0" w:color="auto"/>
        <w:left w:val="none" w:sz="0" w:space="0" w:color="auto"/>
        <w:bottom w:val="none" w:sz="0" w:space="0" w:color="auto"/>
        <w:right w:val="none" w:sz="0" w:space="0" w:color="auto"/>
      </w:divBdr>
    </w:div>
    <w:div w:id="147599468">
      <w:marLeft w:val="480"/>
      <w:marRight w:val="0"/>
      <w:marTop w:val="0"/>
      <w:marBottom w:val="0"/>
      <w:divBdr>
        <w:top w:val="none" w:sz="0" w:space="0" w:color="auto"/>
        <w:left w:val="none" w:sz="0" w:space="0" w:color="auto"/>
        <w:bottom w:val="none" w:sz="0" w:space="0" w:color="auto"/>
        <w:right w:val="none" w:sz="0" w:space="0" w:color="auto"/>
      </w:divBdr>
    </w:div>
    <w:div w:id="147866781">
      <w:bodyDiv w:val="1"/>
      <w:marLeft w:val="0"/>
      <w:marRight w:val="0"/>
      <w:marTop w:val="0"/>
      <w:marBottom w:val="0"/>
      <w:divBdr>
        <w:top w:val="none" w:sz="0" w:space="0" w:color="auto"/>
        <w:left w:val="none" w:sz="0" w:space="0" w:color="auto"/>
        <w:bottom w:val="none" w:sz="0" w:space="0" w:color="auto"/>
        <w:right w:val="none" w:sz="0" w:space="0" w:color="auto"/>
      </w:divBdr>
    </w:div>
    <w:div w:id="147988065">
      <w:bodyDiv w:val="1"/>
      <w:marLeft w:val="0"/>
      <w:marRight w:val="0"/>
      <w:marTop w:val="0"/>
      <w:marBottom w:val="0"/>
      <w:divBdr>
        <w:top w:val="none" w:sz="0" w:space="0" w:color="auto"/>
        <w:left w:val="none" w:sz="0" w:space="0" w:color="auto"/>
        <w:bottom w:val="none" w:sz="0" w:space="0" w:color="auto"/>
        <w:right w:val="none" w:sz="0" w:space="0" w:color="auto"/>
      </w:divBdr>
    </w:div>
    <w:div w:id="148056695">
      <w:bodyDiv w:val="1"/>
      <w:marLeft w:val="0"/>
      <w:marRight w:val="0"/>
      <w:marTop w:val="0"/>
      <w:marBottom w:val="0"/>
      <w:divBdr>
        <w:top w:val="none" w:sz="0" w:space="0" w:color="auto"/>
        <w:left w:val="none" w:sz="0" w:space="0" w:color="auto"/>
        <w:bottom w:val="none" w:sz="0" w:space="0" w:color="auto"/>
        <w:right w:val="none" w:sz="0" w:space="0" w:color="auto"/>
      </w:divBdr>
    </w:div>
    <w:div w:id="148374546">
      <w:bodyDiv w:val="1"/>
      <w:marLeft w:val="0"/>
      <w:marRight w:val="0"/>
      <w:marTop w:val="0"/>
      <w:marBottom w:val="0"/>
      <w:divBdr>
        <w:top w:val="none" w:sz="0" w:space="0" w:color="auto"/>
        <w:left w:val="none" w:sz="0" w:space="0" w:color="auto"/>
        <w:bottom w:val="none" w:sz="0" w:space="0" w:color="auto"/>
        <w:right w:val="none" w:sz="0" w:space="0" w:color="auto"/>
      </w:divBdr>
    </w:div>
    <w:div w:id="148405722">
      <w:marLeft w:val="480"/>
      <w:marRight w:val="0"/>
      <w:marTop w:val="0"/>
      <w:marBottom w:val="0"/>
      <w:divBdr>
        <w:top w:val="none" w:sz="0" w:space="0" w:color="auto"/>
        <w:left w:val="none" w:sz="0" w:space="0" w:color="auto"/>
        <w:bottom w:val="none" w:sz="0" w:space="0" w:color="auto"/>
        <w:right w:val="none" w:sz="0" w:space="0" w:color="auto"/>
      </w:divBdr>
    </w:div>
    <w:div w:id="148449465">
      <w:bodyDiv w:val="1"/>
      <w:marLeft w:val="0"/>
      <w:marRight w:val="0"/>
      <w:marTop w:val="0"/>
      <w:marBottom w:val="0"/>
      <w:divBdr>
        <w:top w:val="none" w:sz="0" w:space="0" w:color="auto"/>
        <w:left w:val="none" w:sz="0" w:space="0" w:color="auto"/>
        <w:bottom w:val="none" w:sz="0" w:space="0" w:color="auto"/>
        <w:right w:val="none" w:sz="0" w:space="0" w:color="auto"/>
      </w:divBdr>
    </w:div>
    <w:div w:id="148643485">
      <w:bodyDiv w:val="1"/>
      <w:marLeft w:val="0"/>
      <w:marRight w:val="0"/>
      <w:marTop w:val="0"/>
      <w:marBottom w:val="0"/>
      <w:divBdr>
        <w:top w:val="none" w:sz="0" w:space="0" w:color="auto"/>
        <w:left w:val="none" w:sz="0" w:space="0" w:color="auto"/>
        <w:bottom w:val="none" w:sz="0" w:space="0" w:color="auto"/>
        <w:right w:val="none" w:sz="0" w:space="0" w:color="auto"/>
      </w:divBdr>
    </w:div>
    <w:div w:id="148982527">
      <w:bodyDiv w:val="1"/>
      <w:marLeft w:val="0"/>
      <w:marRight w:val="0"/>
      <w:marTop w:val="0"/>
      <w:marBottom w:val="0"/>
      <w:divBdr>
        <w:top w:val="none" w:sz="0" w:space="0" w:color="auto"/>
        <w:left w:val="none" w:sz="0" w:space="0" w:color="auto"/>
        <w:bottom w:val="none" w:sz="0" w:space="0" w:color="auto"/>
        <w:right w:val="none" w:sz="0" w:space="0" w:color="auto"/>
      </w:divBdr>
    </w:div>
    <w:div w:id="149054695">
      <w:bodyDiv w:val="1"/>
      <w:marLeft w:val="0"/>
      <w:marRight w:val="0"/>
      <w:marTop w:val="0"/>
      <w:marBottom w:val="0"/>
      <w:divBdr>
        <w:top w:val="none" w:sz="0" w:space="0" w:color="auto"/>
        <w:left w:val="none" w:sz="0" w:space="0" w:color="auto"/>
        <w:bottom w:val="none" w:sz="0" w:space="0" w:color="auto"/>
        <w:right w:val="none" w:sz="0" w:space="0" w:color="auto"/>
      </w:divBdr>
    </w:div>
    <w:div w:id="149372076">
      <w:bodyDiv w:val="1"/>
      <w:marLeft w:val="0"/>
      <w:marRight w:val="0"/>
      <w:marTop w:val="0"/>
      <w:marBottom w:val="0"/>
      <w:divBdr>
        <w:top w:val="none" w:sz="0" w:space="0" w:color="auto"/>
        <w:left w:val="none" w:sz="0" w:space="0" w:color="auto"/>
        <w:bottom w:val="none" w:sz="0" w:space="0" w:color="auto"/>
        <w:right w:val="none" w:sz="0" w:space="0" w:color="auto"/>
      </w:divBdr>
    </w:div>
    <w:div w:id="149493039">
      <w:bodyDiv w:val="1"/>
      <w:marLeft w:val="0"/>
      <w:marRight w:val="0"/>
      <w:marTop w:val="0"/>
      <w:marBottom w:val="0"/>
      <w:divBdr>
        <w:top w:val="none" w:sz="0" w:space="0" w:color="auto"/>
        <w:left w:val="none" w:sz="0" w:space="0" w:color="auto"/>
        <w:bottom w:val="none" w:sz="0" w:space="0" w:color="auto"/>
        <w:right w:val="none" w:sz="0" w:space="0" w:color="auto"/>
      </w:divBdr>
    </w:div>
    <w:div w:id="149710175">
      <w:bodyDiv w:val="1"/>
      <w:marLeft w:val="0"/>
      <w:marRight w:val="0"/>
      <w:marTop w:val="0"/>
      <w:marBottom w:val="0"/>
      <w:divBdr>
        <w:top w:val="none" w:sz="0" w:space="0" w:color="auto"/>
        <w:left w:val="none" w:sz="0" w:space="0" w:color="auto"/>
        <w:bottom w:val="none" w:sz="0" w:space="0" w:color="auto"/>
        <w:right w:val="none" w:sz="0" w:space="0" w:color="auto"/>
      </w:divBdr>
    </w:div>
    <w:div w:id="149711209">
      <w:bodyDiv w:val="1"/>
      <w:marLeft w:val="0"/>
      <w:marRight w:val="0"/>
      <w:marTop w:val="0"/>
      <w:marBottom w:val="0"/>
      <w:divBdr>
        <w:top w:val="none" w:sz="0" w:space="0" w:color="auto"/>
        <w:left w:val="none" w:sz="0" w:space="0" w:color="auto"/>
        <w:bottom w:val="none" w:sz="0" w:space="0" w:color="auto"/>
        <w:right w:val="none" w:sz="0" w:space="0" w:color="auto"/>
      </w:divBdr>
    </w:div>
    <w:div w:id="149754368">
      <w:bodyDiv w:val="1"/>
      <w:marLeft w:val="0"/>
      <w:marRight w:val="0"/>
      <w:marTop w:val="0"/>
      <w:marBottom w:val="0"/>
      <w:divBdr>
        <w:top w:val="none" w:sz="0" w:space="0" w:color="auto"/>
        <w:left w:val="none" w:sz="0" w:space="0" w:color="auto"/>
        <w:bottom w:val="none" w:sz="0" w:space="0" w:color="auto"/>
        <w:right w:val="none" w:sz="0" w:space="0" w:color="auto"/>
      </w:divBdr>
    </w:div>
    <w:div w:id="149910334">
      <w:bodyDiv w:val="1"/>
      <w:marLeft w:val="0"/>
      <w:marRight w:val="0"/>
      <w:marTop w:val="0"/>
      <w:marBottom w:val="0"/>
      <w:divBdr>
        <w:top w:val="none" w:sz="0" w:space="0" w:color="auto"/>
        <w:left w:val="none" w:sz="0" w:space="0" w:color="auto"/>
        <w:bottom w:val="none" w:sz="0" w:space="0" w:color="auto"/>
        <w:right w:val="none" w:sz="0" w:space="0" w:color="auto"/>
      </w:divBdr>
    </w:div>
    <w:div w:id="149912472">
      <w:bodyDiv w:val="1"/>
      <w:marLeft w:val="0"/>
      <w:marRight w:val="0"/>
      <w:marTop w:val="0"/>
      <w:marBottom w:val="0"/>
      <w:divBdr>
        <w:top w:val="none" w:sz="0" w:space="0" w:color="auto"/>
        <w:left w:val="none" w:sz="0" w:space="0" w:color="auto"/>
        <w:bottom w:val="none" w:sz="0" w:space="0" w:color="auto"/>
        <w:right w:val="none" w:sz="0" w:space="0" w:color="auto"/>
      </w:divBdr>
    </w:div>
    <w:div w:id="149955183">
      <w:bodyDiv w:val="1"/>
      <w:marLeft w:val="0"/>
      <w:marRight w:val="0"/>
      <w:marTop w:val="0"/>
      <w:marBottom w:val="0"/>
      <w:divBdr>
        <w:top w:val="none" w:sz="0" w:space="0" w:color="auto"/>
        <w:left w:val="none" w:sz="0" w:space="0" w:color="auto"/>
        <w:bottom w:val="none" w:sz="0" w:space="0" w:color="auto"/>
        <w:right w:val="none" w:sz="0" w:space="0" w:color="auto"/>
      </w:divBdr>
    </w:div>
    <w:div w:id="149955293">
      <w:bodyDiv w:val="1"/>
      <w:marLeft w:val="0"/>
      <w:marRight w:val="0"/>
      <w:marTop w:val="0"/>
      <w:marBottom w:val="0"/>
      <w:divBdr>
        <w:top w:val="none" w:sz="0" w:space="0" w:color="auto"/>
        <w:left w:val="none" w:sz="0" w:space="0" w:color="auto"/>
        <w:bottom w:val="none" w:sz="0" w:space="0" w:color="auto"/>
        <w:right w:val="none" w:sz="0" w:space="0" w:color="auto"/>
      </w:divBdr>
    </w:div>
    <w:div w:id="150172600">
      <w:bodyDiv w:val="1"/>
      <w:marLeft w:val="0"/>
      <w:marRight w:val="0"/>
      <w:marTop w:val="0"/>
      <w:marBottom w:val="0"/>
      <w:divBdr>
        <w:top w:val="none" w:sz="0" w:space="0" w:color="auto"/>
        <w:left w:val="none" w:sz="0" w:space="0" w:color="auto"/>
        <w:bottom w:val="none" w:sz="0" w:space="0" w:color="auto"/>
        <w:right w:val="none" w:sz="0" w:space="0" w:color="auto"/>
      </w:divBdr>
    </w:div>
    <w:div w:id="150564198">
      <w:bodyDiv w:val="1"/>
      <w:marLeft w:val="0"/>
      <w:marRight w:val="0"/>
      <w:marTop w:val="0"/>
      <w:marBottom w:val="0"/>
      <w:divBdr>
        <w:top w:val="none" w:sz="0" w:space="0" w:color="auto"/>
        <w:left w:val="none" w:sz="0" w:space="0" w:color="auto"/>
        <w:bottom w:val="none" w:sz="0" w:space="0" w:color="auto"/>
        <w:right w:val="none" w:sz="0" w:space="0" w:color="auto"/>
      </w:divBdr>
    </w:div>
    <w:div w:id="150564726">
      <w:bodyDiv w:val="1"/>
      <w:marLeft w:val="0"/>
      <w:marRight w:val="0"/>
      <w:marTop w:val="0"/>
      <w:marBottom w:val="0"/>
      <w:divBdr>
        <w:top w:val="none" w:sz="0" w:space="0" w:color="auto"/>
        <w:left w:val="none" w:sz="0" w:space="0" w:color="auto"/>
        <w:bottom w:val="none" w:sz="0" w:space="0" w:color="auto"/>
        <w:right w:val="none" w:sz="0" w:space="0" w:color="auto"/>
      </w:divBdr>
    </w:div>
    <w:div w:id="150755272">
      <w:bodyDiv w:val="1"/>
      <w:marLeft w:val="0"/>
      <w:marRight w:val="0"/>
      <w:marTop w:val="0"/>
      <w:marBottom w:val="0"/>
      <w:divBdr>
        <w:top w:val="none" w:sz="0" w:space="0" w:color="auto"/>
        <w:left w:val="none" w:sz="0" w:space="0" w:color="auto"/>
        <w:bottom w:val="none" w:sz="0" w:space="0" w:color="auto"/>
        <w:right w:val="none" w:sz="0" w:space="0" w:color="auto"/>
      </w:divBdr>
    </w:div>
    <w:div w:id="150946012">
      <w:bodyDiv w:val="1"/>
      <w:marLeft w:val="0"/>
      <w:marRight w:val="0"/>
      <w:marTop w:val="0"/>
      <w:marBottom w:val="0"/>
      <w:divBdr>
        <w:top w:val="none" w:sz="0" w:space="0" w:color="auto"/>
        <w:left w:val="none" w:sz="0" w:space="0" w:color="auto"/>
        <w:bottom w:val="none" w:sz="0" w:space="0" w:color="auto"/>
        <w:right w:val="none" w:sz="0" w:space="0" w:color="auto"/>
      </w:divBdr>
    </w:div>
    <w:div w:id="151069209">
      <w:bodyDiv w:val="1"/>
      <w:marLeft w:val="0"/>
      <w:marRight w:val="0"/>
      <w:marTop w:val="0"/>
      <w:marBottom w:val="0"/>
      <w:divBdr>
        <w:top w:val="none" w:sz="0" w:space="0" w:color="auto"/>
        <w:left w:val="none" w:sz="0" w:space="0" w:color="auto"/>
        <w:bottom w:val="none" w:sz="0" w:space="0" w:color="auto"/>
        <w:right w:val="none" w:sz="0" w:space="0" w:color="auto"/>
      </w:divBdr>
    </w:div>
    <w:div w:id="151143280">
      <w:marLeft w:val="480"/>
      <w:marRight w:val="0"/>
      <w:marTop w:val="0"/>
      <w:marBottom w:val="0"/>
      <w:divBdr>
        <w:top w:val="none" w:sz="0" w:space="0" w:color="auto"/>
        <w:left w:val="none" w:sz="0" w:space="0" w:color="auto"/>
        <w:bottom w:val="none" w:sz="0" w:space="0" w:color="auto"/>
        <w:right w:val="none" w:sz="0" w:space="0" w:color="auto"/>
      </w:divBdr>
    </w:div>
    <w:div w:id="151796090">
      <w:bodyDiv w:val="1"/>
      <w:marLeft w:val="0"/>
      <w:marRight w:val="0"/>
      <w:marTop w:val="0"/>
      <w:marBottom w:val="0"/>
      <w:divBdr>
        <w:top w:val="none" w:sz="0" w:space="0" w:color="auto"/>
        <w:left w:val="none" w:sz="0" w:space="0" w:color="auto"/>
        <w:bottom w:val="none" w:sz="0" w:space="0" w:color="auto"/>
        <w:right w:val="none" w:sz="0" w:space="0" w:color="auto"/>
      </w:divBdr>
    </w:div>
    <w:div w:id="151798319">
      <w:bodyDiv w:val="1"/>
      <w:marLeft w:val="0"/>
      <w:marRight w:val="0"/>
      <w:marTop w:val="0"/>
      <w:marBottom w:val="0"/>
      <w:divBdr>
        <w:top w:val="none" w:sz="0" w:space="0" w:color="auto"/>
        <w:left w:val="none" w:sz="0" w:space="0" w:color="auto"/>
        <w:bottom w:val="none" w:sz="0" w:space="0" w:color="auto"/>
        <w:right w:val="none" w:sz="0" w:space="0" w:color="auto"/>
      </w:divBdr>
    </w:div>
    <w:div w:id="151988559">
      <w:bodyDiv w:val="1"/>
      <w:marLeft w:val="0"/>
      <w:marRight w:val="0"/>
      <w:marTop w:val="0"/>
      <w:marBottom w:val="0"/>
      <w:divBdr>
        <w:top w:val="none" w:sz="0" w:space="0" w:color="auto"/>
        <w:left w:val="none" w:sz="0" w:space="0" w:color="auto"/>
        <w:bottom w:val="none" w:sz="0" w:space="0" w:color="auto"/>
        <w:right w:val="none" w:sz="0" w:space="0" w:color="auto"/>
      </w:divBdr>
    </w:div>
    <w:div w:id="152644610">
      <w:bodyDiv w:val="1"/>
      <w:marLeft w:val="0"/>
      <w:marRight w:val="0"/>
      <w:marTop w:val="0"/>
      <w:marBottom w:val="0"/>
      <w:divBdr>
        <w:top w:val="none" w:sz="0" w:space="0" w:color="auto"/>
        <w:left w:val="none" w:sz="0" w:space="0" w:color="auto"/>
        <w:bottom w:val="none" w:sz="0" w:space="0" w:color="auto"/>
        <w:right w:val="none" w:sz="0" w:space="0" w:color="auto"/>
      </w:divBdr>
    </w:div>
    <w:div w:id="152649654">
      <w:bodyDiv w:val="1"/>
      <w:marLeft w:val="0"/>
      <w:marRight w:val="0"/>
      <w:marTop w:val="0"/>
      <w:marBottom w:val="0"/>
      <w:divBdr>
        <w:top w:val="none" w:sz="0" w:space="0" w:color="auto"/>
        <w:left w:val="none" w:sz="0" w:space="0" w:color="auto"/>
        <w:bottom w:val="none" w:sz="0" w:space="0" w:color="auto"/>
        <w:right w:val="none" w:sz="0" w:space="0" w:color="auto"/>
      </w:divBdr>
    </w:div>
    <w:div w:id="152841565">
      <w:bodyDiv w:val="1"/>
      <w:marLeft w:val="0"/>
      <w:marRight w:val="0"/>
      <w:marTop w:val="0"/>
      <w:marBottom w:val="0"/>
      <w:divBdr>
        <w:top w:val="none" w:sz="0" w:space="0" w:color="auto"/>
        <w:left w:val="none" w:sz="0" w:space="0" w:color="auto"/>
        <w:bottom w:val="none" w:sz="0" w:space="0" w:color="auto"/>
        <w:right w:val="none" w:sz="0" w:space="0" w:color="auto"/>
      </w:divBdr>
    </w:div>
    <w:div w:id="152841824">
      <w:bodyDiv w:val="1"/>
      <w:marLeft w:val="0"/>
      <w:marRight w:val="0"/>
      <w:marTop w:val="0"/>
      <w:marBottom w:val="0"/>
      <w:divBdr>
        <w:top w:val="none" w:sz="0" w:space="0" w:color="auto"/>
        <w:left w:val="none" w:sz="0" w:space="0" w:color="auto"/>
        <w:bottom w:val="none" w:sz="0" w:space="0" w:color="auto"/>
        <w:right w:val="none" w:sz="0" w:space="0" w:color="auto"/>
      </w:divBdr>
    </w:div>
    <w:div w:id="152915634">
      <w:bodyDiv w:val="1"/>
      <w:marLeft w:val="0"/>
      <w:marRight w:val="0"/>
      <w:marTop w:val="0"/>
      <w:marBottom w:val="0"/>
      <w:divBdr>
        <w:top w:val="none" w:sz="0" w:space="0" w:color="auto"/>
        <w:left w:val="none" w:sz="0" w:space="0" w:color="auto"/>
        <w:bottom w:val="none" w:sz="0" w:space="0" w:color="auto"/>
        <w:right w:val="none" w:sz="0" w:space="0" w:color="auto"/>
      </w:divBdr>
    </w:div>
    <w:div w:id="153031875">
      <w:marLeft w:val="480"/>
      <w:marRight w:val="0"/>
      <w:marTop w:val="0"/>
      <w:marBottom w:val="0"/>
      <w:divBdr>
        <w:top w:val="none" w:sz="0" w:space="0" w:color="auto"/>
        <w:left w:val="none" w:sz="0" w:space="0" w:color="auto"/>
        <w:bottom w:val="none" w:sz="0" w:space="0" w:color="auto"/>
        <w:right w:val="none" w:sz="0" w:space="0" w:color="auto"/>
      </w:divBdr>
    </w:div>
    <w:div w:id="153231664">
      <w:bodyDiv w:val="1"/>
      <w:marLeft w:val="0"/>
      <w:marRight w:val="0"/>
      <w:marTop w:val="0"/>
      <w:marBottom w:val="0"/>
      <w:divBdr>
        <w:top w:val="none" w:sz="0" w:space="0" w:color="auto"/>
        <w:left w:val="none" w:sz="0" w:space="0" w:color="auto"/>
        <w:bottom w:val="none" w:sz="0" w:space="0" w:color="auto"/>
        <w:right w:val="none" w:sz="0" w:space="0" w:color="auto"/>
      </w:divBdr>
    </w:div>
    <w:div w:id="153299574">
      <w:bodyDiv w:val="1"/>
      <w:marLeft w:val="0"/>
      <w:marRight w:val="0"/>
      <w:marTop w:val="0"/>
      <w:marBottom w:val="0"/>
      <w:divBdr>
        <w:top w:val="none" w:sz="0" w:space="0" w:color="auto"/>
        <w:left w:val="none" w:sz="0" w:space="0" w:color="auto"/>
        <w:bottom w:val="none" w:sz="0" w:space="0" w:color="auto"/>
        <w:right w:val="none" w:sz="0" w:space="0" w:color="auto"/>
      </w:divBdr>
    </w:div>
    <w:div w:id="153377356">
      <w:bodyDiv w:val="1"/>
      <w:marLeft w:val="0"/>
      <w:marRight w:val="0"/>
      <w:marTop w:val="0"/>
      <w:marBottom w:val="0"/>
      <w:divBdr>
        <w:top w:val="none" w:sz="0" w:space="0" w:color="auto"/>
        <w:left w:val="none" w:sz="0" w:space="0" w:color="auto"/>
        <w:bottom w:val="none" w:sz="0" w:space="0" w:color="auto"/>
        <w:right w:val="none" w:sz="0" w:space="0" w:color="auto"/>
      </w:divBdr>
    </w:div>
    <w:div w:id="154036475">
      <w:bodyDiv w:val="1"/>
      <w:marLeft w:val="0"/>
      <w:marRight w:val="0"/>
      <w:marTop w:val="0"/>
      <w:marBottom w:val="0"/>
      <w:divBdr>
        <w:top w:val="none" w:sz="0" w:space="0" w:color="auto"/>
        <w:left w:val="none" w:sz="0" w:space="0" w:color="auto"/>
        <w:bottom w:val="none" w:sz="0" w:space="0" w:color="auto"/>
        <w:right w:val="none" w:sz="0" w:space="0" w:color="auto"/>
      </w:divBdr>
    </w:div>
    <w:div w:id="154107025">
      <w:bodyDiv w:val="1"/>
      <w:marLeft w:val="0"/>
      <w:marRight w:val="0"/>
      <w:marTop w:val="0"/>
      <w:marBottom w:val="0"/>
      <w:divBdr>
        <w:top w:val="none" w:sz="0" w:space="0" w:color="auto"/>
        <w:left w:val="none" w:sz="0" w:space="0" w:color="auto"/>
        <w:bottom w:val="none" w:sz="0" w:space="0" w:color="auto"/>
        <w:right w:val="none" w:sz="0" w:space="0" w:color="auto"/>
      </w:divBdr>
    </w:div>
    <w:div w:id="154341900">
      <w:bodyDiv w:val="1"/>
      <w:marLeft w:val="0"/>
      <w:marRight w:val="0"/>
      <w:marTop w:val="0"/>
      <w:marBottom w:val="0"/>
      <w:divBdr>
        <w:top w:val="none" w:sz="0" w:space="0" w:color="auto"/>
        <w:left w:val="none" w:sz="0" w:space="0" w:color="auto"/>
        <w:bottom w:val="none" w:sz="0" w:space="0" w:color="auto"/>
        <w:right w:val="none" w:sz="0" w:space="0" w:color="auto"/>
      </w:divBdr>
    </w:div>
    <w:div w:id="154733590">
      <w:bodyDiv w:val="1"/>
      <w:marLeft w:val="0"/>
      <w:marRight w:val="0"/>
      <w:marTop w:val="0"/>
      <w:marBottom w:val="0"/>
      <w:divBdr>
        <w:top w:val="none" w:sz="0" w:space="0" w:color="auto"/>
        <w:left w:val="none" w:sz="0" w:space="0" w:color="auto"/>
        <w:bottom w:val="none" w:sz="0" w:space="0" w:color="auto"/>
        <w:right w:val="none" w:sz="0" w:space="0" w:color="auto"/>
      </w:divBdr>
    </w:div>
    <w:div w:id="154958229">
      <w:bodyDiv w:val="1"/>
      <w:marLeft w:val="0"/>
      <w:marRight w:val="0"/>
      <w:marTop w:val="0"/>
      <w:marBottom w:val="0"/>
      <w:divBdr>
        <w:top w:val="none" w:sz="0" w:space="0" w:color="auto"/>
        <w:left w:val="none" w:sz="0" w:space="0" w:color="auto"/>
        <w:bottom w:val="none" w:sz="0" w:space="0" w:color="auto"/>
        <w:right w:val="none" w:sz="0" w:space="0" w:color="auto"/>
      </w:divBdr>
    </w:div>
    <w:div w:id="155076211">
      <w:bodyDiv w:val="1"/>
      <w:marLeft w:val="0"/>
      <w:marRight w:val="0"/>
      <w:marTop w:val="0"/>
      <w:marBottom w:val="0"/>
      <w:divBdr>
        <w:top w:val="none" w:sz="0" w:space="0" w:color="auto"/>
        <w:left w:val="none" w:sz="0" w:space="0" w:color="auto"/>
        <w:bottom w:val="none" w:sz="0" w:space="0" w:color="auto"/>
        <w:right w:val="none" w:sz="0" w:space="0" w:color="auto"/>
      </w:divBdr>
    </w:div>
    <w:div w:id="155270684">
      <w:bodyDiv w:val="1"/>
      <w:marLeft w:val="0"/>
      <w:marRight w:val="0"/>
      <w:marTop w:val="0"/>
      <w:marBottom w:val="0"/>
      <w:divBdr>
        <w:top w:val="none" w:sz="0" w:space="0" w:color="auto"/>
        <w:left w:val="none" w:sz="0" w:space="0" w:color="auto"/>
        <w:bottom w:val="none" w:sz="0" w:space="0" w:color="auto"/>
        <w:right w:val="none" w:sz="0" w:space="0" w:color="auto"/>
      </w:divBdr>
    </w:div>
    <w:div w:id="155806787">
      <w:bodyDiv w:val="1"/>
      <w:marLeft w:val="0"/>
      <w:marRight w:val="0"/>
      <w:marTop w:val="0"/>
      <w:marBottom w:val="0"/>
      <w:divBdr>
        <w:top w:val="none" w:sz="0" w:space="0" w:color="auto"/>
        <w:left w:val="none" w:sz="0" w:space="0" w:color="auto"/>
        <w:bottom w:val="none" w:sz="0" w:space="0" w:color="auto"/>
        <w:right w:val="none" w:sz="0" w:space="0" w:color="auto"/>
      </w:divBdr>
    </w:div>
    <w:div w:id="156045639">
      <w:bodyDiv w:val="1"/>
      <w:marLeft w:val="0"/>
      <w:marRight w:val="0"/>
      <w:marTop w:val="0"/>
      <w:marBottom w:val="0"/>
      <w:divBdr>
        <w:top w:val="none" w:sz="0" w:space="0" w:color="auto"/>
        <w:left w:val="none" w:sz="0" w:space="0" w:color="auto"/>
        <w:bottom w:val="none" w:sz="0" w:space="0" w:color="auto"/>
        <w:right w:val="none" w:sz="0" w:space="0" w:color="auto"/>
      </w:divBdr>
    </w:div>
    <w:div w:id="156189160">
      <w:bodyDiv w:val="1"/>
      <w:marLeft w:val="0"/>
      <w:marRight w:val="0"/>
      <w:marTop w:val="0"/>
      <w:marBottom w:val="0"/>
      <w:divBdr>
        <w:top w:val="none" w:sz="0" w:space="0" w:color="auto"/>
        <w:left w:val="none" w:sz="0" w:space="0" w:color="auto"/>
        <w:bottom w:val="none" w:sz="0" w:space="0" w:color="auto"/>
        <w:right w:val="none" w:sz="0" w:space="0" w:color="auto"/>
      </w:divBdr>
    </w:div>
    <w:div w:id="156267664">
      <w:bodyDiv w:val="1"/>
      <w:marLeft w:val="0"/>
      <w:marRight w:val="0"/>
      <w:marTop w:val="0"/>
      <w:marBottom w:val="0"/>
      <w:divBdr>
        <w:top w:val="none" w:sz="0" w:space="0" w:color="auto"/>
        <w:left w:val="none" w:sz="0" w:space="0" w:color="auto"/>
        <w:bottom w:val="none" w:sz="0" w:space="0" w:color="auto"/>
        <w:right w:val="none" w:sz="0" w:space="0" w:color="auto"/>
      </w:divBdr>
    </w:div>
    <w:div w:id="156314096">
      <w:bodyDiv w:val="1"/>
      <w:marLeft w:val="0"/>
      <w:marRight w:val="0"/>
      <w:marTop w:val="0"/>
      <w:marBottom w:val="0"/>
      <w:divBdr>
        <w:top w:val="none" w:sz="0" w:space="0" w:color="auto"/>
        <w:left w:val="none" w:sz="0" w:space="0" w:color="auto"/>
        <w:bottom w:val="none" w:sz="0" w:space="0" w:color="auto"/>
        <w:right w:val="none" w:sz="0" w:space="0" w:color="auto"/>
      </w:divBdr>
    </w:div>
    <w:div w:id="156919838">
      <w:bodyDiv w:val="1"/>
      <w:marLeft w:val="0"/>
      <w:marRight w:val="0"/>
      <w:marTop w:val="0"/>
      <w:marBottom w:val="0"/>
      <w:divBdr>
        <w:top w:val="none" w:sz="0" w:space="0" w:color="auto"/>
        <w:left w:val="none" w:sz="0" w:space="0" w:color="auto"/>
        <w:bottom w:val="none" w:sz="0" w:space="0" w:color="auto"/>
        <w:right w:val="none" w:sz="0" w:space="0" w:color="auto"/>
      </w:divBdr>
    </w:div>
    <w:div w:id="156969117">
      <w:bodyDiv w:val="1"/>
      <w:marLeft w:val="0"/>
      <w:marRight w:val="0"/>
      <w:marTop w:val="0"/>
      <w:marBottom w:val="0"/>
      <w:divBdr>
        <w:top w:val="none" w:sz="0" w:space="0" w:color="auto"/>
        <w:left w:val="none" w:sz="0" w:space="0" w:color="auto"/>
        <w:bottom w:val="none" w:sz="0" w:space="0" w:color="auto"/>
        <w:right w:val="none" w:sz="0" w:space="0" w:color="auto"/>
      </w:divBdr>
    </w:div>
    <w:div w:id="157620605">
      <w:bodyDiv w:val="1"/>
      <w:marLeft w:val="0"/>
      <w:marRight w:val="0"/>
      <w:marTop w:val="0"/>
      <w:marBottom w:val="0"/>
      <w:divBdr>
        <w:top w:val="none" w:sz="0" w:space="0" w:color="auto"/>
        <w:left w:val="none" w:sz="0" w:space="0" w:color="auto"/>
        <w:bottom w:val="none" w:sz="0" w:space="0" w:color="auto"/>
        <w:right w:val="none" w:sz="0" w:space="0" w:color="auto"/>
      </w:divBdr>
    </w:div>
    <w:div w:id="157766850">
      <w:bodyDiv w:val="1"/>
      <w:marLeft w:val="0"/>
      <w:marRight w:val="0"/>
      <w:marTop w:val="0"/>
      <w:marBottom w:val="0"/>
      <w:divBdr>
        <w:top w:val="none" w:sz="0" w:space="0" w:color="auto"/>
        <w:left w:val="none" w:sz="0" w:space="0" w:color="auto"/>
        <w:bottom w:val="none" w:sz="0" w:space="0" w:color="auto"/>
        <w:right w:val="none" w:sz="0" w:space="0" w:color="auto"/>
      </w:divBdr>
    </w:div>
    <w:div w:id="158346685">
      <w:bodyDiv w:val="1"/>
      <w:marLeft w:val="0"/>
      <w:marRight w:val="0"/>
      <w:marTop w:val="0"/>
      <w:marBottom w:val="0"/>
      <w:divBdr>
        <w:top w:val="none" w:sz="0" w:space="0" w:color="auto"/>
        <w:left w:val="none" w:sz="0" w:space="0" w:color="auto"/>
        <w:bottom w:val="none" w:sz="0" w:space="0" w:color="auto"/>
        <w:right w:val="none" w:sz="0" w:space="0" w:color="auto"/>
      </w:divBdr>
    </w:div>
    <w:div w:id="158354183">
      <w:bodyDiv w:val="1"/>
      <w:marLeft w:val="0"/>
      <w:marRight w:val="0"/>
      <w:marTop w:val="0"/>
      <w:marBottom w:val="0"/>
      <w:divBdr>
        <w:top w:val="none" w:sz="0" w:space="0" w:color="auto"/>
        <w:left w:val="none" w:sz="0" w:space="0" w:color="auto"/>
        <w:bottom w:val="none" w:sz="0" w:space="0" w:color="auto"/>
        <w:right w:val="none" w:sz="0" w:space="0" w:color="auto"/>
      </w:divBdr>
    </w:div>
    <w:div w:id="158694518">
      <w:bodyDiv w:val="1"/>
      <w:marLeft w:val="0"/>
      <w:marRight w:val="0"/>
      <w:marTop w:val="0"/>
      <w:marBottom w:val="0"/>
      <w:divBdr>
        <w:top w:val="none" w:sz="0" w:space="0" w:color="auto"/>
        <w:left w:val="none" w:sz="0" w:space="0" w:color="auto"/>
        <w:bottom w:val="none" w:sz="0" w:space="0" w:color="auto"/>
        <w:right w:val="none" w:sz="0" w:space="0" w:color="auto"/>
      </w:divBdr>
    </w:div>
    <w:div w:id="158809755">
      <w:bodyDiv w:val="1"/>
      <w:marLeft w:val="0"/>
      <w:marRight w:val="0"/>
      <w:marTop w:val="0"/>
      <w:marBottom w:val="0"/>
      <w:divBdr>
        <w:top w:val="none" w:sz="0" w:space="0" w:color="auto"/>
        <w:left w:val="none" w:sz="0" w:space="0" w:color="auto"/>
        <w:bottom w:val="none" w:sz="0" w:space="0" w:color="auto"/>
        <w:right w:val="none" w:sz="0" w:space="0" w:color="auto"/>
      </w:divBdr>
    </w:div>
    <w:div w:id="158929355">
      <w:bodyDiv w:val="1"/>
      <w:marLeft w:val="0"/>
      <w:marRight w:val="0"/>
      <w:marTop w:val="0"/>
      <w:marBottom w:val="0"/>
      <w:divBdr>
        <w:top w:val="none" w:sz="0" w:space="0" w:color="auto"/>
        <w:left w:val="none" w:sz="0" w:space="0" w:color="auto"/>
        <w:bottom w:val="none" w:sz="0" w:space="0" w:color="auto"/>
        <w:right w:val="none" w:sz="0" w:space="0" w:color="auto"/>
      </w:divBdr>
    </w:div>
    <w:div w:id="158933225">
      <w:bodyDiv w:val="1"/>
      <w:marLeft w:val="0"/>
      <w:marRight w:val="0"/>
      <w:marTop w:val="0"/>
      <w:marBottom w:val="0"/>
      <w:divBdr>
        <w:top w:val="none" w:sz="0" w:space="0" w:color="auto"/>
        <w:left w:val="none" w:sz="0" w:space="0" w:color="auto"/>
        <w:bottom w:val="none" w:sz="0" w:space="0" w:color="auto"/>
        <w:right w:val="none" w:sz="0" w:space="0" w:color="auto"/>
      </w:divBdr>
    </w:div>
    <w:div w:id="159271674">
      <w:bodyDiv w:val="1"/>
      <w:marLeft w:val="0"/>
      <w:marRight w:val="0"/>
      <w:marTop w:val="0"/>
      <w:marBottom w:val="0"/>
      <w:divBdr>
        <w:top w:val="none" w:sz="0" w:space="0" w:color="auto"/>
        <w:left w:val="none" w:sz="0" w:space="0" w:color="auto"/>
        <w:bottom w:val="none" w:sz="0" w:space="0" w:color="auto"/>
        <w:right w:val="none" w:sz="0" w:space="0" w:color="auto"/>
      </w:divBdr>
    </w:div>
    <w:div w:id="159395339">
      <w:bodyDiv w:val="1"/>
      <w:marLeft w:val="0"/>
      <w:marRight w:val="0"/>
      <w:marTop w:val="0"/>
      <w:marBottom w:val="0"/>
      <w:divBdr>
        <w:top w:val="none" w:sz="0" w:space="0" w:color="auto"/>
        <w:left w:val="none" w:sz="0" w:space="0" w:color="auto"/>
        <w:bottom w:val="none" w:sz="0" w:space="0" w:color="auto"/>
        <w:right w:val="none" w:sz="0" w:space="0" w:color="auto"/>
      </w:divBdr>
    </w:div>
    <w:div w:id="159926967">
      <w:marLeft w:val="480"/>
      <w:marRight w:val="0"/>
      <w:marTop w:val="0"/>
      <w:marBottom w:val="0"/>
      <w:divBdr>
        <w:top w:val="none" w:sz="0" w:space="0" w:color="auto"/>
        <w:left w:val="none" w:sz="0" w:space="0" w:color="auto"/>
        <w:bottom w:val="none" w:sz="0" w:space="0" w:color="auto"/>
        <w:right w:val="none" w:sz="0" w:space="0" w:color="auto"/>
      </w:divBdr>
    </w:div>
    <w:div w:id="160199465">
      <w:bodyDiv w:val="1"/>
      <w:marLeft w:val="0"/>
      <w:marRight w:val="0"/>
      <w:marTop w:val="0"/>
      <w:marBottom w:val="0"/>
      <w:divBdr>
        <w:top w:val="none" w:sz="0" w:space="0" w:color="auto"/>
        <w:left w:val="none" w:sz="0" w:space="0" w:color="auto"/>
        <w:bottom w:val="none" w:sz="0" w:space="0" w:color="auto"/>
        <w:right w:val="none" w:sz="0" w:space="0" w:color="auto"/>
      </w:divBdr>
    </w:div>
    <w:div w:id="160463089">
      <w:bodyDiv w:val="1"/>
      <w:marLeft w:val="0"/>
      <w:marRight w:val="0"/>
      <w:marTop w:val="0"/>
      <w:marBottom w:val="0"/>
      <w:divBdr>
        <w:top w:val="none" w:sz="0" w:space="0" w:color="auto"/>
        <w:left w:val="none" w:sz="0" w:space="0" w:color="auto"/>
        <w:bottom w:val="none" w:sz="0" w:space="0" w:color="auto"/>
        <w:right w:val="none" w:sz="0" w:space="0" w:color="auto"/>
      </w:divBdr>
    </w:div>
    <w:div w:id="160506608">
      <w:bodyDiv w:val="1"/>
      <w:marLeft w:val="0"/>
      <w:marRight w:val="0"/>
      <w:marTop w:val="0"/>
      <w:marBottom w:val="0"/>
      <w:divBdr>
        <w:top w:val="none" w:sz="0" w:space="0" w:color="auto"/>
        <w:left w:val="none" w:sz="0" w:space="0" w:color="auto"/>
        <w:bottom w:val="none" w:sz="0" w:space="0" w:color="auto"/>
        <w:right w:val="none" w:sz="0" w:space="0" w:color="auto"/>
      </w:divBdr>
    </w:div>
    <w:div w:id="160629035">
      <w:bodyDiv w:val="1"/>
      <w:marLeft w:val="0"/>
      <w:marRight w:val="0"/>
      <w:marTop w:val="0"/>
      <w:marBottom w:val="0"/>
      <w:divBdr>
        <w:top w:val="none" w:sz="0" w:space="0" w:color="auto"/>
        <w:left w:val="none" w:sz="0" w:space="0" w:color="auto"/>
        <w:bottom w:val="none" w:sz="0" w:space="0" w:color="auto"/>
        <w:right w:val="none" w:sz="0" w:space="0" w:color="auto"/>
      </w:divBdr>
    </w:div>
    <w:div w:id="160850008">
      <w:marLeft w:val="480"/>
      <w:marRight w:val="0"/>
      <w:marTop w:val="0"/>
      <w:marBottom w:val="0"/>
      <w:divBdr>
        <w:top w:val="none" w:sz="0" w:space="0" w:color="auto"/>
        <w:left w:val="none" w:sz="0" w:space="0" w:color="auto"/>
        <w:bottom w:val="none" w:sz="0" w:space="0" w:color="auto"/>
        <w:right w:val="none" w:sz="0" w:space="0" w:color="auto"/>
      </w:divBdr>
    </w:div>
    <w:div w:id="161162521">
      <w:bodyDiv w:val="1"/>
      <w:marLeft w:val="0"/>
      <w:marRight w:val="0"/>
      <w:marTop w:val="0"/>
      <w:marBottom w:val="0"/>
      <w:divBdr>
        <w:top w:val="none" w:sz="0" w:space="0" w:color="auto"/>
        <w:left w:val="none" w:sz="0" w:space="0" w:color="auto"/>
        <w:bottom w:val="none" w:sz="0" w:space="0" w:color="auto"/>
        <w:right w:val="none" w:sz="0" w:space="0" w:color="auto"/>
      </w:divBdr>
    </w:div>
    <w:div w:id="161357240">
      <w:bodyDiv w:val="1"/>
      <w:marLeft w:val="0"/>
      <w:marRight w:val="0"/>
      <w:marTop w:val="0"/>
      <w:marBottom w:val="0"/>
      <w:divBdr>
        <w:top w:val="none" w:sz="0" w:space="0" w:color="auto"/>
        <w:left w:val="none" w:sz="0" w:space="0" w:color="auto"/>
        <w:bottom w:val="none" w:sz="0" w:space="0" w:color="auto"/>
        <w:right w:val="none" w:sz="0" w:space="0" w:color="auto"/>
      </w:divBdr>
    </w:div>
    <w:div w:id="161511160">
      <w:bodyDiv w:val="1"/>
      <w:marLeft w:val="0"/>
      <w:marRight w:val="0"/>
      <w:marTop w:val="0"/>
      <w:marBottom w:val="0"/>
      <w:divBdr>
        <w:top w:val="none" w:sz="0" w:space="0" w:color="auto"/>
        <w:left w:val="none" w:sz="0" w:space="0" w:color="auto"/>
        <w:bottom w:val="none" w:sz="0" w:space="0" w:color="auto"/>
        <w:right w:val="none" w:sz="0" w:space="0" w:color="auto"/>
      </w:divBdr>
    </w:div>
    <w:div w:id="161511908">
      <w:marLeft w:val="480"/>
      <w:marRight w:val="0"/>
      <w:marTop w:val="0"/>
      <w:marBottom w:val="0"/>
      <w:divBdr>
        <w:top w:val="none" w:sz="0" w:space="0" w:color="auto"/>
        <w:left w:val="none" w:sz="0" w:space="0" w:color="auto"/>
        <w:bottom w:val="none" w:sz="0" w:space="0" w:color="auto"/>
        <w:right w:val="none" w:sz="0" w:space="0" w:color="auto"/>
      </w:divBdr>
    </w:div>
    <w:div w:id="162088097">
      <w:bodyDiv w:val="1"/>
      <w:marLeft w:val="0"/>
      <w:marRight w:val="0"/>
      <w:marTop w:val="0"/>
      <w:marBottom w:val="0"/>
      <w:divBdr>
        <w:top w:val="none" w:sz="0" w:space="0" w:color="auto"/>
        <w:left w:val="none" w:sz="0" w:space="0" w:color="auto"/>
        <w:bottom w:val="none" w:sz="0" w:space="0" w:color="auto"/>
        <w:right w:val="none" w:sz="0" w:space="0" w:color="auto"/>
      </w:divBdr>
    </w:div>
    <w:div w:id="162667595">
      <w:bodyDiv w:val="1"/>
      <w:marLeft w:val="0"/>
      <w:marRight w:val="0"/>
      <w:marTop w:val="0"/>
      <w:marBottom w:val="0"/>
      <w:divBdr>
        <w:top w:val="none" w:sz="0" w:space="0" w:color="auto"/>
        <w:left w:val="none" w:sz="0" w:space="0" w:color="auto"/>
        <w:bottom w:val="none" w:sz="0" w:space="0" w:color="auto"/>
        <w:right w:val="none" w:sz="0" w:space="0" w:color="auto"/>
      </w:divBdr>
    </w:div>
    <w:div w:id="162667641">
      <w:bodyDiv w:val="1"/>
      <w:marLeft w:val="0"/>
      <w:marRight w:val="0"/>
      <w:marTop w:val="0"/>
      <w:marBottom w:val="0"/>
      <w:divBdr>
        <w:top w:val="none" w:sz="0" w:space="0" w:color="auto"/>
        <w:left w:val="none" w:sz="0" w:space="0" w:color="auto"/>
        <w:bottom w:val="none" w:sz="0" w:space="0" w:color="auto"/>
        <w:right w:val="none" w:sz="0" w:space="0" w:color="auto"/>
      </w:divBdr>
    </w:div>
    <w:div w:id="162858937">
      <w:bodyDiv w:val="1"/>
      <w:marLeft w:val="0"/>
      <w:marRight w:val="0"/>
      <w:marTop w:val="0"/>
      <w:marBottom w:val="0"/>
      <w:divBdr>
        <w:top w:val="none" w:sz="0" w:space="0" w:color="auto"/>
        <w:left w:val="none" w:sz="0" w:space="0" w:color="auto"/>
        <w:bottom w:val="none" w:sz="0" w:space="0" w:color="auto"/>
        <w:right w:val="none" w:sz="0" w:space="0" w:color="auto"/>
      </w:divBdr>
    </w:div>
    <w:div w:id="163056358">
      <w:bodyDiv w:val="1"/>
      <w:marLeft w:val="0"/>
      <w:marRight w:val="0"/>
      <w:marTop w:val="0"/>
      <w:marBottom w:val="0"/>
      <w:divBdr>
        <w:top w:val="none" w:sz="0" w:space="0" w:color="auto"/>
        <w:left w:val="none" w:sz="0" w:space="0" w:color="auto"/>
        <w:bottom w:val="none" w:sz="0" w:space="0" w:color="auto"/>
        <w:right w:val="none" w:sz="0" w:space="0" w:color="auto"/>
      </w:divBdr>
    </w:div>
    <w:div w:id="163084274">
      <w:bodyDiv w:val="1"/>
      <w:marLeft w:val="0"/>
      <w:marRight w:val="0"/>
      <w:marTop w:val="0"/>
      <w:marBottom w:val="0"/>
      <w:divBdr>
        <w:top w:val="none" w:sz="0" w:space="0" w:color="auto"/>
        <w:left w:val="none" w:sz="0" w:space="0" w:color="auto"/>
        <w:bottom w:val="none" w:sz="0" w:space="0" w:color="auto"/>
        <w:right w:val="none" w:sz="0" w:space="0" w:color="auto"/>
      </w:divBdr>
    </w:div>
    <w:div w:id="163277509">
      <w:bodyDiv w:val="1"/>
      <w:marLeft w:val="0"/>
      <w:marRight w:val="0"/>
      <w:marTop w:val="0"/>
      <w:marBottom w:val="0"/>
      <w:divBdr>
        <w:top w:val="none" w:sz="0" w:space="0" w:color="auto"/>
        <w:left w:val="none" w:sz="0" w:space="0" w:color="auto"/>
        <w:bottom w:val="none" w:sz="0" w:space="0" w:color="auto"/>
        <w:right w:val="none" w:sz="0" w:space="0" w:color="auto"/>
      </w:divBdr>
    </w:div>
    <w:div w:id="163279357">
      <w:bodyDiv w:val="1"/>
      <w:marLeft w:val="0"/>
      <w:marRight w:val="0"/>
      <w:marTop w:val="0"/>
      <w:marBottom w:val="0"/>
      <w:divBdr>
        <w:top w:val="none" w:sz="0" w:space="0" w:color="auto"/>
        <w:left w:val="none" w:sz="0" w:space="0" w:color="auto"/>
        <w:bottom w:val="none" w:sz="0" w:space="0" w:color="auto"/>
        <w:right w:val="none" w:sz="0" w:space="0" w:color="auto"/>
      </w:divBdr>
    </w:div>
    <w:div w:id="163280285">
      <w:bodyDiv w:val="1"/>
      <w:marLeft w:val="0"/>
      <w:marRight w:val="0"/>
      <w:marTop w:val="0"/>
      <w:marBottom w:val="0"/>
      <w:divBdr>
        <w:top w:val="none" w:sz="0" w:space="0" w:color="auto"/>
        <w:left w:val="none" w:sz="0" w:space="0" w:color="auto"/>
        <w:bottom w:val="none" w:sz="0" w:space="0" w:color="auto"/>
        <w:right w:val="none" w:sz="0" w:space="0" w:color="auto"/>
      </w:divBdr>
    </w:div>
    <w:div w:id="163521747">
      <w:bodyDiv w:val="1"/>
      <w:marLeft w:val="0"/>
      <w:marRight w:val="0"/>
      <w:marTop w:val="0"/>
      <w:marBottom w:val="0"/>
      <w:divBdr>
        <w:top w:val="none" w:sz="0" w:space="0" w:color="auto"/>
        <w:left w:val="none" w:sz="0" w:space="0" w:color="auto"/>
        <w:bottom w:val="none" w:sz="0" w:space="0" w:color="auto"/>
        <w:right w:val="none" w:sz="0" w:space="0" w:color="auto"/>
      </w:divBdr>
    </w:div>
    <w:div w:id="163591102">
      <w:marLeft w:val="480"/>
      <w:marRight w:val="0"/>
      <w:marTop w:val="0"/>
      <w:marBottom w:val="0"/>
      <w:divBdr>
        <w:top w:val="none" w:sz="0" w:space="0" w:color="auto"/>
        <w:left w:val="none" w:sz="0" w:space="0" w:color="auto"/>
        <w:bottom w:val="none" w:sz="0" w:space="0" w:color="auto"/>
        <w:right w:val="none" w:sz="0" w:space="0" w:color="auto"/>
      </w:divBdr>
    </w:div>
    <w:div w:id="164976366">
      <w:bodyDiv w:val="1"/>
      <w:marLeft w:val="0"/>
      <w:marRight w:val="0"/>
      <w:marTop w:val="0"/>
      <w:marBottom w:val="0"/>
      <w:divBdr>
        <w:top w:val="none" w:sz="0" w:space="0" w:color="auto"/>
        <w:left w:val="none" w:sz="0" w:space="0" w:color="auto"/>
        <w:bottom w:val="none" w:sz="0" w:space="0" w:color="auto"/>
        <w:right w:val="none" w:sz="0" w:space="0" w:color="auto"/>
      </w:divBdr>
    </w:div>
    <w:div w:id="165294955">
      <w:bodyDiv w:val="1"/>
      <w:marLeft w:val="0"/>
      <w:marRight w:val="0"/>
      <w:marTop w:val="0"/>
      <w:marBottom w:val="0"/>
      <w:divBdr>
        <w:top w:val="none" w:sz="0" w:space="0" w:color="auto"/>
        <w:left w:val="none" w:sz="0" w:space="0" w:color="auto"/>
        <w:bottom w:val="none" w:sz="0" w:space="0" w:color="auto"/>
        <w:right w:val="none" w:sz="0" w:space="0" w:color="auto"/>
      </w:divBdr>
    </w:div>
    <w:div w:id="165631378">
      <w:bodyDiv w:val="1"/>
      <w:marLeft w:val="0"/>
      <w:marRight w:val="0"/>
      <w:marTop w:val="0"/>
      <w:marBottom w:val="0"/>
      <w:divBdr>
        <w:top w:val="none" w:sz="0" w:space="0" w:color="auto"/>
        <w:left w:val="none" w:sz="0" w:space="0" w:color="auto"/>
        <w:bottom w:val="none" w:sz="0" w:space="0" w:color="auto"/>
        <w:right w:val="none" w:sz="0" w:space="0" w:color="auto"/>
      </w:divBdr>
    </w:div>
    <w:div w:id="166335968">
      <w:bodyDiv w:val="1"/>
      <w:marLeft w:val="0"/>
      <w:marRight w:val="0"/>
      <w:marTop w:val="0"/>
      <w:marBottom w:val="0"/>
      <w:divBdr>
        <w:top w:val="none" w:sz="0" w:space="0" w:color="auto"/>
        <w:left w:val="none" w:sz="0" w:space="0" w:color="auto"/>
        <w:bottom w:val="none" w:sz="0" w:space="0" w:color="auto"/>
        <w:right w:val="none" w:sz="0" w:space="0" w:color="auto"/>
      </w:divBdr>
    </w:div>
    <w:div w:id="166362513">
      <w:bodyDiv w:val="1"/>
      <w:marLeft w:val="0"/>
      <w:marRight w:val="0"/>
      <w:marTop w:val="0"/>
      <w:marBottom w:val="0"/>
      <w:divBdr>
        <w:top w:val="none" w:sz="0" w:space="0" w:color="auto"/>
        <w:left w:val="none" w:sz="0" w:space="0" w:color="auto"/>
        <w:bottom w:val="none" w:sz="0" w:space="0" w:color="auto"/>
        <w:right w:val="none" w:sz="0" w:space="0" w:color="auto"/>
      </w:divBdr>
    </w:div>
    <w:div w:id="166527352">
      <w:bodyDiv w:val="1"/>
      <w:marLeft w:val="0"/>
      <w:marRight w:val="0"/>
      <w:marTop w:val="0"/>
      <w:marBottom w:val="0"/>
      <w:divBdr>
        <w:top w:val="none" w:sz="0" w:space="0" w:color="auto"/>
        <w:left w:val="none" w:sz="0" w:space="0" w:color="auto"/>
        <w:bottom w:val="none" w:sz="0" w:space="0" w:color="auto"/>
        <w:right w:val="none" w:sz="0" w:space="0" w:color="auto"/>
      </w:divBdr>
    </w:div>
    <w:div w:id="166557867">
      <w:bodyDiv w:val="1"/>
      <w:marLeft w:val="0"/>
      <w:marRight w:val="0"/>
      <w:marTop w:val="0"/>
      <w:marBottom w:val="0"/>
      <w:divBdr>
        <w:top w:val="none" w:sz="0" w:space="0" w:color="auto"/>
        <w:left w:val="none" w:sz="0" w:space="0" w:color="auto"/>
        <w:bottom w:val="none" w:sz="0" w:space="0" w:color="auto"/>
        <w:right w:val="none" w:sz="0" w:space="0" w:color="auto"/>
      </w:divBdr>
    </w:div>
    <w:div w:id="166873825">
      <w:bodyDiv w:val="1"/>
      <w:marLeft w:val="0"/>
      <w:marRight w:val="0"/>
      <w:marTop w:val="0"/>
      <w:marBottom w:val="0"/>
      <w:divBdr>
        <w:top w:val="none" w:sz="0" w:space="0" w:color="auto"/>
        <w:left w:val="none" w:sz="0" w:space="0" w:color="auto"/>
        <w:bottom w:val="none" w:sz="0" w:space="0" w:color="auto"/>
        <w:right w:val="none" w:sz="0" w:space="0" w:color="auto"/>
      </w:divBdr>
    </w:div>
    <w:div w:id="167067737">
      <w:bodyDiv w:val="1"/>
      <w:marLeft w:val="0"/>
      <w:marRight w:val="0"/>
      <w:marTop w:val="0"/>
      <w:marBottom w:val="0"/>
      <w:divBdr>
        <w:top w:val="none" w:sz="0" w:space="0" w:color="auto"/>
        <w:left w:val="none" w:sz="0" w:space="0" w:color="auto"/>
        <w:bottom w:val="none" w:sz="0" w:space="0" w:color="auto"/>
        <w:right w:val="none" w:sz="0" w:space="0" w:color="auto"/>
      </w:divBdr>
    </w:div>
    <w:div w:id="167672884">
      <w:marLeft w:val="480"/>
      <w:marRight w:val="0"/>
      <w:marTop w:val="0"/>
      <w:marBottom w:val="0"/>
      <w:divBdr>
        <w:top w:val="none" w:sz="0" w:space="0" w:color="auto"/>
        <w:left w:val="none" w:sz="0" w:space="0" w:color="auto"/>
        <w:bottom w:val="none" w:sz="0" w:space="0" w:color="auto"/>
        <w:right w:val="none" w:sz="0" w:space="0" w:color="auto"/>
      </w:divBdr>
    </w:div>
    <w:div w:id="168756057">
      <w:bodyDiv w:val="1"/>
      <w:marLeft w:val="0"/>
      <w:marRight w:val="0"/>
      <w:marTop w:val="0"/>
      <w:marBottom w:val="0"/>
      <w:divBdr>
        <w:top w:val="none" w:sz="0" w:space="0" w:color="auto"/>
        <w:left w:val="none" w:sz="0" w:space="0" w:color="auto"/>
        <w:bottom w:val="none" w:sz="0" w:space="0" w:color="auto"/>
        <w:right w:val="none" w:sz="0" w:space="0" w:color="auto"/>
      </w:divBdr>
    </w:div>
    <w:div w:id="168764614">
      <w:bodyDiv w:val="1"/>
      <w:marLeft w:val="0"/>
      <w:marRight w:val="0"/>
      <w:marTop w:val="0"/>
      <w:marBottom w:val="0"/>
      <w:divBdr>
        <w:top w:val="none" w:sz="0" w:space="0" w:color="auto"/>
        <w:left w:val="none" w:sz="0" w:space="0" w:color="auto"/>
        <w:bottom w:val="none" w:sz="0" w:space="0" w:color="auto"/>
        <w:right w:val="none" w:sz="0" w:space="0" w:color="auto"/>
      </w:divBdr>
    </w:div>
    <w:div w:id="168911209">
      <w:bodyDiv w:val="1"/>
      <w:marLeft w:val="0"/>
      <w:marRight w:val="0"/>
      <w:marTop w:val="0"/>
      <w:marBottom w:val="0"/>
      <w:divBdr>
        <w:top w:val="none" w:sz="0" w:space="0" w:color="auto"/>
        <w:left w:val="none" w:sz="0" w:space="0" w:color="auto"/>
        <w:bottom w:val="none" w:sz="0" w:space="0" w:color="auto"/>
        <w:right w:val="none" w:sz="0" w:space="0" w:color="auto"/>
      </w:divBdr>
    </w:div>
    <w:div w:id="169224928">
      <w:bodyDiv w:val="1"/>
      <w:marLeft w:val="0"/>
      <w:marRight w:val="0"/>
      <w:marTop w:val="0"/>
      <w:marBottom w:val="0"/>
      <w:divBdr>
        <w:top w:val="none" w:sz="0" w:space="0" w:color="auto"/>
        <w:left w:val="none" w:sz="0" w:space="0" w:color="auto"/>
        <w:bottom w:val="none" w:sz="0" w:space="0" w:color="auto"/>
        <w:right w:val="none" w:sz="0" w:space="0" w:color="auto"/>
      </w:divBdr>
    </w:div>
    <w:div w:id="169370645">
      <w:bodyDiv w:val="1"/>
      <w:marLeft w:val="0"/>
      <w:marRight w:val="0"/>
      <w:marTop w:val="0"/>
      <w:marBottom w:val="0"/>
      <w:divBdr>
        <w:top w:val="none" w:sz="0" w:space="0" w:color="auto"/>
        <w:left w:val="none" w:sz="0" w:space="0" w:color="auto"/>
        <w:bottom w:val="none" w:sz="0" w:space="0" w:color="auto"/>
        <w:right w:val="none" w:sz="0" w:space="0" w:color="auto"/>
      </w:divBdr>
    </w:div>
    <w:div w:id="169491190">
      <w:bodyDiv w:val="1"/>
      <w:marLeft w:val="0"/>
      <w:marRight w:val="0"/>
      <w:marTop w:val="0"/>
      <w:marBottom w:val="0"/>
      <w:divBdr>
        <w:top w:val="none" w:sz="0" w:space="0" w:color="auto"/>
        <w:left w:val="none" w:sz="0" w:space="0" w:color="auto"/>
        <w:bottom w:val="none" w:sz="0" w:space="0" w:color="auto"/>
        <w:right w:val="none" w:sz="0" w:space="0" w:color="auto"/>
      </w:divBdr>
    </w:div>
    <w:div w:id="170028522">
      <w:bodyDiv w:val="1"/>
      <w:marLeft w:val="0"/>
      <w:marRight w:val="0"/>
      <w:marTop w:val="0"/>
      <w:marBottom w:val="0"/>
      <w:divBdr>
        <w:top w:val="none" w:sz="0" w:space="0" w:color="auto"/>
        <w:left w:val="none" w:sz="0" w:space="0" w:color="auto"/>
        <w:bottom w:val="none" w:sz="0" w:space="0" w:color="auto"/>
        <w:right w:val="none" w:sz="0" w:space="0" w:color="auto"/>
      </w:divBdr>
    </w:div>
    <w:div w:id="170072337">
      <w:marLeft w:val="480"/>
      <w:marRight w:val="0"/>
      <w:marTop w:val="0"/>
      <w:marBottom w:val="0"/>
      <w:divBdr>
        <w:top w:val="none" w:sz="0" w:space="0" w:color="auto"/>
        <w:left w:val="none" w:sz="0" w:space="0" w:color="auto"/>
        <w:bottom w:val="none" w:sz="0" w:space="0" w:color="auto"/>
        <w:right w:val="none" w:sz="0" w:space="0" w:color="auto"/>
      </w:divBdr>
    </w:div>
    <w:div w:id="170266834">
      <w:bodyDiv w:val="1"/>
      <w:marLeft w:val="0"/>
      <w:marRight w:val="0"/>
      <w:marTop w:val="0"/>
      <w:marBottom w:val="0"/>
      <w:divBdr>
        <w:top w:val="none" w:sz="0" w:space="0" w:color="auto"/>
        <w:left w:val="none" w:sz="0" w:space="0" w:color="auto"/>
        <w:bottom w:val="none" w:sz="0" w:space="0" w:color="auto"/>
        <w:right w:val="none" w:sz="0" w:space="0" w:color="auto"/>
      </w:divBdr>
    </w:div>
    <w:div w:id="170294606">
      <w:bodyDiv w:val="1"/>
      <w:marLeft w:val="0"/>
      <w:marRight w:val="0"/>
      <w:marTop w:val="0"/>
      <w:marBottom w:val="0"/>
      <w:divBdr>
        <w:top w:val="none" w:sz="0" w:space="0" w:color="auto"/>
        <w:left w:val="none" w:sz="0" w:space="0" w:color="auto"/>
        <w:bottom w:val="none" w:sz="0" w:space="0" w:color="auto"/>
        <w:right w:val="none" w:sz="0" w:space="0" w:color="auto"/>
      </w:divBdr>
    </w:div>
    <w:div w:id="170339566">
      <w:bodyDiv w:val="1"/>
      <w:marLeft w:val="0"/>
      <w:marRight w:val="0"/>
      <w:marTop w:val="0"/>
      <w:marBottom w:val="0"/>
      <w:divBdr>
        <w:top w:val="none" w:sz="0" w:space="0" w:color="auto"/>
        <w:left w:val="none" w:sz="0" w:space="0" w:color="auto"/>
        <w:bottom w:val="none" w:sz="0" w:space="0" w:color="auto"/>
        <w:right w:val="none" w:sz="0" w:space="0" w:color="auto"/>
      </w:divBdr>
    </w:div>
    <w:div w:id="170486569">
      <w:bodyDiv w:val="1"/>
      <w:marLeft w:val="0"/>
      <w:marRight w:val="0"/>
      <w:marTop w:val="0"/>
      <w:marBottom w:val="0"/>
      <w:divBdr>
        <w:top w:val="none" w:sz="0" w:space="0" w:color="auto"/>
        <w:left w:val="none" w:sz="0" w:space="0" w:color="auto"/>
        <w:bottom w:val="none" w:sz="0" w:space="0" w:color="auto"/>
        <w:right w:val="none" w:sz="0" w:space="0" w:color="auto"/>
      </w:divBdr>
    </w:div>
    <w:div w:id="171146548">
      <w:bodyDiv w:val="1"/>
      <w:marLeft w:val="0"/>
      <w:marRight w:val="0"/>
      <w:marTop w:val="0"/>
      <w:marBottom w:val="0"/>
      <w:divBdr>
        <w:top w:val="none" w:sz="0" w:space="0" w:color="auto"/>
        <w:left w:val="none" w:sz="0" w:space="0" w:color="auto"/>
        <w:bottom w:val="none" w:sz="0" w:space="0" w:color="auto"/>
        <w:right w:val="none" w:sz="0" w:space="0" w:color="auto"/>
      </w:divBdr>
    </w:div>
    <w:div w:id="171146681">
      <w:bodyDiv w:val="1"/>
      <w:marLeft w:val="0"/>
      <w:marRight w:val="0"/>
      <w:marTop w:val="0"/>
      <w:marBottom w:val="0"/>
      <w:divBdr>
        <w:top w:val="none" w:sz="0" w:space="0" w:color="auto"/>
        <w:left w:val="none" w:sz="0" w:space="0" w:color="auto"/>
        <w:bottom w:val="none" w:sz="0" w:space="0" w:color="auto"/>
        <w:right w:val="none" w:sz="0" w:space="0" w:color="auto"/>
      </w:divBdr>
    </w:div>
    <w:div w:id="171185052">
      <w:bodyDiv w:val="1"/>
      <w:marLeft w:val="0"/>
      <w:marRight w:val="0"/>
      <w:marTop w:val="0"/>
      <w:marBottom w:val="0"/>
      <w:divBdr>
        <w:top w:val="none" w:sz="0" w:space="0" w:color="auto"/>
        <w:left w:val="none" w:sz="0" w:space="0" w:color="auto"/>
        <w:bottom w:val="none" w:sz="0" w:space="0" w:color="auto"/>
        <w:right w:val="none" w:sz="0" w:space="0" w:color="auto"/>
      </w:divBdr>
    </w:div>
    <w:div w:id="171379800">
      <w:bodyDiv w:val="1"/>
      <w:marLeft w:val="0"/>
      <w:marRight w:val="0"/>
      <w:marTop w:val="0"/>
      <w:marBottom w:val="0"/>
      <w:divBdr>
        <w:top w:val="none" w:sz="0" w:space="0" w:color="auto"/>
        <w:left w:val="none" w:sz="0" w:space="0" w:color="auto"/>
        <w:bottom w:val="none" w:sz="0" w:space="0" w:color="auto"/>
        <w:right w:val="none" w:sz="0" w:space="0" w:color="auto"/>
      </w:divBdr>
    </w:div>
    <w:div w:id="171728545">
      <w:bodyDiv w:val="1"/>
      <w:marLeft w:val="0"/>
      <w:marRight w:val="0"/>
      <w:marTop w:val="0"/>
      <w:marBottom w:val="0"/>
      <w:divBdr>
        <w:top w:val="none" w:sz="0" w:space="0" w:color="auto"/>
        <w:left w:val="none" w:sz="0" w:space="0" w:color="auto"/>
        <w:bottom w:val="none" w:sz="0" w:space="0" w:color="auto"/>
        <w:right w:val="none" w:sz="0" w:space="0" w:color="auto"/>
      </w:divBdr>
    </w:div>
    <w:div w:id="171800798">
      <w:bodyDiv w:val="1"/>
      <w:marLeft w:val="0"/>
      <w:marRight w:val="0"/>
      <w:marTop w:val="0"/>
      <w:marBottom w:val="0"/>
      <w:divBdr>
        <w:top w:val="none" w:sz="0" w:space="0" w:color="auto"/>
        <w:left w:val="none" w:sz="0" w:space="0" w:color="auto"/>
        <w:bottom w:val="none" w:sz="0" w:space="0" w:color="auto"/>
        <w:right w:val="none" w:sz="0" w:space="0" w:color="auto"/>
      </w:divBdr>
    </w:div>
    <w:div w:id="172111227">
      <w:bodyDiv w:val="1"/>
      <w:marLeft w:val="0"/>
      <w:marRight w:val="0"/>
      <w:marTop w:val="0"/>
      <w:marBottom w:val="0"/>
      <w:divBdr>
        <w:top w:val="none" w:sz="0" w:space="0" w:color="auto"/>
        <w:left w:val="none" w:sz="0" w:space="0" w:color="auto"/>
        <w:bottom w:val="none" w:sz="0" w:space="0" w:color="auto"/>
        <w:right w:val="none" w:sz="0" w:space="0" w:color="auto"/>
      </w:divBdr>
    </w:div>
    <w:div w:id="172233533">
      <w:marLeft w:val="480"/>
      <w:marRight w:val="0"/>
      <w:marTop w:val="0"/>
      <w:marBottom w:val="0"/>
      <w:divBdr>
        <w:top w:val="none" w:sz="0" w:space="0" w:color="auto"/>
        <w:left w:val="none" w:sz="0" w:space="0" w:color="auto"/>
        <w:bottom w:val="none" w:sz="0" w:space="0" w:color="auto"/>
        <w:right w:val="none" w:sz="0" w:space="0" w:color="auto"/>
      </w:divBdr>
    </w:div>
    <w:div w:id="172450944">
      <w:bodyDiv w:val="1"/>
      <w:marLeft w:val="0"/>
      <w:marRight w:val="0"/>
      <w:marTop w:val="0"/>
      <w:marBottom w:val="0"/>
      <w:divBdr>
        <w:top w:val="none" w:sz="0" w:space="0" w:color="auto"/>
        <w:left w:val="none" w:sz="0" w:space="0" w:color="auto"/>
        <w:bottom w:val="none" w:sz="0" w:space="0" w:color="auto"/>
        <w:right w:val="none" w:sz="0" w:space="0" w:color="auto"/>
      </w:divBdr>
    </w:div>
    <w:div w:id="172454509">
      <w:bodyDiv w:val="1"/>
      <w:marLeft w:val="0"/>
      <w:marRight w:val="0"/>
      <w:marTop w:val="0"/>
      <w:marBottom w:val="0"/>
      <w:divBdr>
        <w:top w:val="none" w:sz="0" w:space="0" w:color="auto"/>
        <w:left w:val="none" w:sz="0" w:space="0" w:color="auto"/>
        <w:bottom w:val="none" w:sz="0" w:space="0" w:color="auto"/>
        <w:right w:val="none" w:sz="0" w:space="0" w:color="auto"/>
      </w:divBdr>
    </w:div>
    <w:div w:id="172495681">
      <w:bodyDiv w:val="1"/>
      <w:marLeft w:val="0"/>
      <w:marRight w:val="0"/>
      <w:marTop w:val="0"/>
      <w:marBottom w:val="0"/>
      <w:divBdr>
        <w:top w:val="none" w:sz="0" w:space="0" w:color="auto"/>
        <w:left w:val="none" w:sz="0" w:space="0" w:color="auto"/>
        <w:bottom w:val="none" w:sz="0" w:space="0" w:color="auto"/>
        <w:right w:val="none" w:sz="0" w:space="0" w:color="auto"/>
      </w:divBdr>
    </w:div>
    <w:div w:id="172498800">
      <w:bodyDiv w:val="1"/>
      <w:marLeft w:val="0"/>
      <w:marRight w:val="0"/>
      <w:marTop w:val="0"/>
      <w:marBottom w:val="0"/>
      <w:divBdr>
        <w:top w:val="none" w:sz="0" w:space="0" w:color="auto"/>
        <w:left w:val="none" w:sz="0" w:space="0" w:color="auto"/>
        <w:bottom w:val="none" w:sz="0" w:space="0" w:color="auto"/>
        <w:right w:val="none" w:sz="0" w:space="0" w:color="auto"/>
      </w:divBdr>
    </w:div>
    <w:div w:id="172649281">
      <w:bodyDiv w:val="1"/>
      <w:marLeft w:val="0"/>
      <w:marRight w:val="0"/>
      <w:marTop w:val="0"/>
      <w:marBottom w:val="0"/>
      <w:divBdr>
        <w:top w:val="none" w:sz="0" w:space="0" w:color="auto"/>
        <w:left w:val="none" w:sz="0" w:space="0" w:color="auto"/>
        <w:bottom w:val="none" w:sz="0" w:space="0" w:color="auto"/>
        <w:right w:val="none" w:sz="0" w:space="0" w:color="auto"/>
      </w:divBdr>
    </w:div>
    <w:div w:id="172649805">
      <w:bodyDiv w:val="1"/>
      <w:marLeft w:val="0"/>
      <w:marRight w:val="0"/>
      <w:marTop w:val="0"/>
      <w:marBottom w:val="0"/>
      <w:divBdr>
        <w:top w:val="none" w:sz="0" w:space="0" w:color="auto"/>
        <w:left w:val="none" w:sz="0" w:space="0" w:color="auto"/>
        <w:bottom w:val="none" w:sz="0" w:space="0" w:color="auto"/>
        <w:right w:val="none" w:sz="0" w:space="0" w:color="auto"/>
      </w:divBdr>
    </w:div>
    <w:div w:id="172765847">
      <w:marLeft w:val="480"/>
      <w:marRight w:val="0"/>
      <w:marTop w:val="0"/>
      <w:marBottom w:val="0"/>
      <w:divBdr>
        <w:top w:val="none" w:sz="0" w:space="0" w:color="auto"/>
        <w:left w:val="none" w:sz="0" w:space="0" w:color="auto"/>
        <w:bottom w:val="none" w:sz="0" w:space="0" w:color="auto"/>
        <w:right w:val="none" w:sz="0" w:space="0" w:color="auto"/>
      </w:divBdr>
    </w:div>
    <w:div w:id="172843320">
      <w:bodyDiv w:val="1"/>
      <w:marLeft w:val="0"/>
      <w:marRight w:val="0"/>
      <w:marTop w:val="0"/>
      <w:marBottom w:val="0"/>
      <w:divBdr>
        <w:top w:val="none" w:sz="0" w:space="0" w:color="auto"/>
        <w:left w:val="none" w:sz="0" w:space="0" w:color="auto"/>
        <w:bottom w:val="none" w:sz="0" w:space="0" w:color="auto"/>
        <w:right w:val="none" w:sz="0" w:space="0" w:color="auto"/>
      </w:divBdr>
    </w:div>
    <w:div w:id="173110948">
      <w:marLeft w:val="480"/>
      <w:marRight w:val="0"/>
      <w:marTop w:val="0"/>
      <w:marBottom w:val="0"/>
      <w:divBdr>
        <w:top w:val="none" w:sz="0" w:space="0" w:color="auto"/>
        <w:left w:val="none" w:sz="0" w:space="0" w:color="auto"/>
        <w:bottom w:val="none" w:sz="0" w:space="0" w:color="auto"/>
        <w:right w:val="none" w:sz="0" w:space="0" w:color="auto"/>
      </w:divBdr>
    </w:div>
    <w:div w:id="173225581">
      <w:bodyDiv w:val="1"/>
      <w:marLeft w:val="0"/>
      <w:marRight w:val="0"/>
      <w:marTop w:val="0"/>
      <w:marBottom w:val="0"/>
      <w:divBdr>
        <w:top w:val="none" w:sz="0" w:space="0" w:color="auto"/>
        <w:left w:val="none" w:sz="0" w:space="0" w:color="auto"/>
        <w:bottom w:val="none" w:sz="0" w:space="0" w:color="auto"/>
        <w:right w:val="none" w:sz="0" w:space="0" w:color="auto"/>
      </w:divBdr>
    </w:div>
    <w:div w:id="173497152">
      <w:bodyDiv w:val="1"/>
      <w:marLeft w:val="0"/>
      <w:marRight w:val="0"/>
      <w:marTop w:val="0"/>
      <w:marBottom w:val="0"/>
      <w:divBdr>
        <w:top w:val="none" w:sz="0" w:space="0" w:color="auto"/>
        <w:left w:val="none" w:sz="0" w:space="0" w:color="auto"/>
        <w:bottom w:val="none" w:sz="0" w:space="0" w:color="auto"/>
        <w:right w:val="none" w:sz="0" w:space="0" w:color="auto"/>
      </w:divBdr>
    </w:div>
    <w:div w:id="173539531">
      <w:bodyDiv w:val="1"/>
      <w:marLeft w:val="0"/>
      <w:marRight w:val="0"/>
      <w:marTop w:val="0"/>
      <w:marBottom w:val="0"/>
      <w:divBdr>
        <w:top w:val="none" w:sz="0" w:space="0" w:color="auto"/>
        <w:left w:val="none" w:sz="0" w:space="0" w:color="auto"/>
        <w:bottom w:val="none" w:sz="0" w:space="0" w:color="auto"/>
        <w:right w:val="none" w:sz="0" w:space="0" w:color="auto"/>
      </w:divBdr>
    </w:div>
    <w:div w:id="173571374">
      <w:bodyDiv w:val="1"/>
      <w:marLeft w:val="0"/>
      <w:marRight w:val="0"/>
      <w:marTop w:val="0"/>
      <w:marBottom w:val="0"/>
      <w:divBdr>
        <w:top w:val="none" w:sz="0" w:space="0" w:color="auto"/>
        <w:left w:val="none" w:sz="0" w:space="0" w:color="auto"/>
        <w:bottom w:val="none" w:sz="0" w:space="0" w:color="auto"/>
        <w:right w:val="none" w:sz="0" w:space="0" w:color="auto"/>
      </w:divBdr>
    </w:div>
    <w:div w:id="173810145">
      <w:bodyDiv w:val="1"/>
      <w:marLeft w:val="0"/>
      <w:marRight w:val="0"/>
      <w:marTop w:val="0"/>
      <w:marBottom w:val="0"/>
      <w:divBdr>
        <w:top w:val="none" w:sz="0" w:space="0" w:color="auto"/>
        <w:left w:val="none" w:sz="0" w:space="0" w:color="auto"/>
        <w:bottom w:val="none" w:sz="0" w:space="0" w:color="auto"/>
        <w:right w:val="none" w:sz="0" w:space="0" w:color="auto"/>
      </w:divBdr>
    </w:div>
    <w:div w:id="174075110">
      <w:marLeft w:val="480"/>
      <w:marRight w:val="0"/>
      <w:marTop w:val="0"/>
      <w:marBottom w:val="0"/>
      <w:divBdr>
        <w:top w:val="none" w:sz="0" w:space="0" w:color="auto"/>
        <w:left w:val="none" w:sz="0" w:space="0" w:color="auto"/>
        <w:bottom w:val="none" w:sz="0" w:space="0" w:color="auto"/>
        <w:right w:val="none" w:sz="0" w:space="0" w:color="auto"/>
      </w:divBdr>
    </w:div>
    <w:div w:id="174079264">
      <w:bodyDiv w:val="1"/>
      <w:marLeft w:val="0"/>
      <w:marRight w:val="0"/>
      <w:marTop w:val="0"/>
      <w:marBottom w:val="0"/>
      <w:divBdr>
        <w:top w:val="none" w:sz="0" w:space="0" w:color="auto"/>
        <w:left w:val="none" w:sz="0" w:space="0" w:color="auto"/>
        <w:bottom w:val="none" w:sz="0" w:space="0" w:color="auto"/>
        <w:right w:val="none" w:sz="0" w:space="0" w:color="auto"/>
      </w:divBdr>
    </w:div>
    <w:div w:id="174198226">
      <w:bodyDiv w:val="1"/>
      <w:marLeft w:val="0"/>
      <w:marRight w:val="0"/>
      <w:marTop w:val="0"/>
      <w:marBottom w:val="0"/>
      <w:divBdr>
        <w:top w:val="none" w:sz="0" w:space="0" w:color="auto"/>
        <w:left w:val="none" w:sz="0" w:space="0" w:color="auto"/>
        <w:bottom w:val="none" w:sz="0" w:space="0" w:color="auto"/>
        <w:right w:val="none" w:sz="0" w:space="0" w:color="auto"/>
      </w:divBdr>
    </w:div>
    <w:div w:id="174535671">
      <w:bodyDiv w:val="1"/>
      <w:marLeft w:val="0"/>
      <w:marRight w:val="0"/>
      <w:marTop w:val="0"/>
      <w:marBottom w:val="0"/>
      <w:divBdr>
        <w:top w:val="none" w:sz="0" w:space="0" w:color="auto"/>
        <w:left w:val="none" w:sz="0" w:space="0" w:color="auto"/>
        <w:bottom w:val="none" w:sz="0" w:space="0" w:color="auto"/>
        <w:right w:val="none" w:sz="0" w:space="0" w:color="auto"/>
      </w:divBdr>
    </w:div>
    <w:div w:id="174685554">
      <w:bodyDiv w:val="1"/>
      <w:marLeft w:val="0"/>
      <w:marRight w:val="0"/>
      <w:marTop w:val="0"/>
      <w:marBottom w:val="0"/>
      <w:divBdr>
        <w:top w:val="none" w:sz="0" w:space="0" w:color="auto"/>
        <w:left w:val="none" w:sz="0" w:space="0" w:color="auto"/>
        <w:bottom w:val="none" w:sz="0" w:space="0" w:color="auto"/>
        <w:right w:val="none" w:sz="0" w:space="0" w:color="auto"/>
      </w:divBdr>
    </w:div>
    <w:div w:id="174808862">
      <w:bodyDiv w:val="1"/>
      <w:marLeft w:val="0"/>
      <w:marRight w:val="0"/>
      <w:marTop w:val="0"/>
      <w:marBottom w:val="0"/>
      <w:divBdr>
        <w:top w:val="none" w:sz="0" w:space="0" w:color="auto"/>
        <w:left w:val="none" w:sz="0" w:space="0" w:color="auto"/>
        <w:bottom w:val="none" w:sz="0" w:space="0" w:color="auto"/>
        <w:right w:val="none" w:sz="0" w:space="0" w:color="auto"/>
      </w:divBdr>
    </w:div>
    <w:div w:id="175313779">
      <w:bodyDiv w:val="1"/>
      <w:marLeft w:val="0"/>
      <w:marRight w:val="0"/>
      <w:marTop w:val="0"/>
      <w:marBottom w:val="0"/>
      <w:divBdr>
        <w:top w:val="none" w:sz="0" w:space="0" w:color="auto"/>
        <w:left w:val="none" w:sz="0" w:space="0" w:color="auto"/>
        <w:bottom w:val="none" w:sz="0" w:space="0" w:color="auto"/>
        <w:right w:val="none" w:sz="0" w:space="0" w:color="auto"/>
      </w:divBdr>
    </w:div>
    <w:div w:id="175316410">
      <w:bodyDiv w:val="1"/>
      <w:marLeft w:val="0"/>
      <w:marRight w:val="0"/>
      <w:marTop w:val="0"/>
      <w:marBottom w:val="0"/>
      <w:divBdr>
        <w:top w:val="none" w:sz="0" w:space="0" w:color="auto"/>
        <w:left w:val="none" w:sz="0" w:space="0" w:color="auto"/>
        <w:bottom w:val="none" w:sz="0" w:space="0" w:color="auto"/>
        <w:right w:val="none" w:sz="0" w:space="0" w:color="auto"/>
      </w:divBdr>
    </w:div>
    <w:div w:id="175392589">
      <w:bodyDiv w:val="1"/>
      <w:marLeft w:val="0"/>
      <w:marRight w:val="0"/>
      <w:marTop w:val="0"/>
      <w:marBottom w:val="0"/>
      <w:divBdr>
        <w:top w:val="none" w:sz="0" w:space="0" w:color="auto"/>
        <w:left w:val="none" w:sz="0" w:space="0" w:color="auto"/>
        <w:bottom w:val="none" w:sz="0" w:space="0" w:color="auto"/>
        <w:right w:val="none" w:sz="0" w:space="0" w:color="auto"/>
      </w:divBdr>
    </w:div>
    <w:div w:id="175576760">
      <w:bodyDiv w:val="1"/>
      <w:marLeft w:val="0"/>
      <w:marRight w:val="0"/>
      <w:marTop w:val="0"/>
      <w:marBottom w:val="0"/>
      <w:divBdr>
        <w:top w:val="none" w:sz="0" w:space="0" w:color="auto"/>
        <w:left w:val="none" w:sz="0" w:space="0" w:color="auto"/>
        <w:bottom w:val="none" w:sz="0" w:space="0" w:color="auto"/>
        <w:right w:val="none" w:sz="0" w:space="0" w:color="auto"/>
      </w:divBdr>
    </w:div>
    <w:div w:id="175849519">
      <w:bodyDiv w:val="1"/>
      <w:marLeft w:val="0"/>
      <w:marRight w:val="0"/>
      <w:marTop w:val="0"/>
      <w:marBottom w:val="0"/>
      <w:divBdr>
        <w:top w:val="none" w:sz="0" w:space="0" w:color="auto"/>
        <w:left w:val="none" w:sz="0" w:space="0" w:color="auto"/>
        <w:bottom w:val="none" w:sz="0" w:space="0" w:color="auto"/>
        <w:right w:val="none" w:sz="0" w:space="0" w:color="auto"/>
      </w:divBdr>
    </w:div>
    <w:div w:id="175923707">
      <w:bodyDiv w:val="1"/>
      <w:marLeft w:val="0"/>
      <w:marRight w:val="0"/>
      <w:marTop w:val="0"/>
      <w:marBottom w:val="0"/>
      <w:divBdr>
        <w:top w:val="none" w:sz="0" w:space="0" w:color="auto"/>
        <w:left w:val="none" w:sz="0" w:space="0" w:color="auto"/>
        <w:bottom w:val="none" w:sz="0" w:space="0" w:color="auto"/>
        <w:right w:val="none" w:sz="0" w:space="0" w:color="auto"/>
      </w:divBdr>
    </w:div>
    <w:div w:id="176120114">
      <w:bodyDiv w:val="1"/>
      <w:marLeft w:val="0"/>
      <w:marRight w:val="0"/>
      <w:marTop w:val="0"/>
      <w:marBottom w:val="0"/>
      <w:divBdr>
        <w:top w:val="none" w:sz="0" w:space="0" w:color="auto"/>
        <w:left w:val="none" w:sz="0" w:space="0" w:color="auto"/>
        <w:bottom w:val="none" w:sz="0" w:space="0" w:color="auto"/>
        <w:right w:val="none" w:sz="0" w:space="0" w:color="auto"/>
      </w:divBdr>
    </w:div>
    <w:div w:id="176627639">
      <w:bodyDiv w:val="1"/>
      <w:marLeft w:val="0"/>
      <w:marRight w:val="0"/>
      <w:marTop w:val="0"/>
      <w:marBottom w:val="0"/>
      <w:divBdr>
        <w:top w:val="none" w:sz="0" w:space="0" w:color="auto"/>
        <w:left w:val="none" w:sz="0" w:space="0" w:color="auto"/>
        <w:bottom w:val="none" w:sz="0" w:space="0" w:color="auto"/>
        <w:right w:val="none" w:sz="0" w:space="0" w:color="auto"/>
      </w:divBdr>
    </w:div>
    <w:div w:id="176694676">
      <w:bodyDiv w:val="1"/>
      <w:marLeft w:val="0"/>
      <w:marRight w:val="0"/>
      <w:marTop w:val="0"/>
      <w:marBottom w:val="0"/>
      <w:divBdr>
        <w:top w:val="none" w:sz="0" w:space="0" w:color="auto"/>
        <w:left w:val="none" w:sz="0" w:space="0" w:color="auto"/>
        <w:bottom w:val="none" w:sz="0" w:space="0" w:color="auto"/>
        <w:right w:val="none" w:sz="0" w:space="0" w:color="auto"/>
      </w:divBdr>
    </w:div>
    <w:div w:id="176962801">
      <w:bodyDiv w:val="1"/>
      <w:marLeft w:val="0"/>
      <w:marRight w:val="0"/>
      <w:marTop w:val="0"/>
      <w:marBottom w:val="0"/>
      <w:divBdr>
        <w:top w:val="none" w:sz="0" w:space="0" w:color="auto"/>
        <w:left w:val="none" w:sz="0" w:space="0" w:color="auto"/>
        <w:bottom w:val="none" w:sz="0" w:space="0" w:color="auto"/>
        <w:right w:val="none" w:sz="0" w:space="0" w:color="auto"/>
      </w:divBdr>
    </w:div>
    <w:div w:id="177550519">
      <w:bodyDiv w:val="1"/>
      <w:marLeft w:val="0"/>
      <w:marRight w:val="0"/>
      <w:marTop w:val="0"/>
      <w:marBottom w:val="0"/>
      <w:divBdr>
        <w:top w:val="none" w:sz="0" w:space="0" w:color="auto"/>
        <w:left w:val="none" w:sz="0" w:space="0" w:color="auto"/>
        <w:bottom w:val="none" w:sz="0" w:space="0" w:color="auto"/>
        <w:right w:val="none" w:sz="0" w:space="0" w:color="auto"/>
      </w:divBdr>
    </w:div>
    <w:div w:id="177819264">
      <w:bodyDiv w:val="1"/>
      <w:marLeft w:val="0"/>
      <w:marRight w:val="0"/>
      <w:marTop w:val="0"/>
      <w:marBottom w:val="0"/>
      <w:divBdr>
        <w:top w:val="none" w:sz="0" w:space="0" w:color="auto"/>
        <w:left w:val="none" w:sz="0" w:space="0" w:color="auto"/>
        <w:bottom w:val="none" w:sz="0" w:space="0" w:color="auto"/>
        <w:right w:val="none" w:sz="0" w:space="0" w:color="auto"/>
      </w:divBdr>
    </w:div>
    <w:div w:id="178131260">
      <w:bodyDiv w:val="1"/>
      <w:marLeft w:val="0"/>
      <w:marRight w:val="0"/>
      <w:marTop w:val="0"/>
      <w:marBottom w:val="0"/>
      <w:divBdr>
        <w:top w:val="none" w:sz="0" w:space="0" w:color="auto"/>
        <w:left w:val="none" w:sz="0" w:space="0" w:color="auto"/>
        <w:bottom w:val="none" w:sz="0" w:space="0" w:color="auto"/>
        <w:right w:val="none" w:sz="0" w:space="0" w:color="auto"/>
      </w:divBdr>
    </w:div>
    <w:div w:id="178392200">
      <w:bodyDiv w:val="1"/>
      <w:marLeft w:val="0"/>
      <w:marRight w:val="0"/>
      <w:marTop w:val="0"/>
      <w:marBottom w:val="0"/>
      <w:divBdr>
        <w:top w:val="none" w:sz="0" w:space="0" w:color="auto"/>
        <w:left w:val="none" w:sz="0" w:space="0" w:color="auto"/>
        <w:bottom w:val="none" w:sz="0" w:space="0" w:color="auto"/>
        <w:right w:val="none" w:sz="0" w:space="0" w:color="auto"/>
      </w:divBdr>
    </w:div>
    <w:div w:id="178469957">
      <w:marLeft w:val="480"/>
      <w:marRight w:val="0"/>
      <w:marTop w:val="0"/>
      <w:marBottom w:val="0"/>
      <w:divBdr>
        <w:top w:val="none" w:sz="0" w:space="0" w:color="auto"/>
        <w:left w:val="none" w:sz="0" w:space="0" w:color="auto"/>
        <w:bottom w:val="none" w:sz="0" w:space="0" w:color="auto"/>
        <w:right w:val="none" w:sz="0" w:space="0" w:color="auto"/>
      </w:divBdr>
    </w:div>
    <w:div w:id="178617741">
      <w:marLeft w:val="480"/>
      <w:marRight w:val="0"/>
      <w:marTop w:val="0"/>
      <w:marBottom w:val="0"/>
      <w:divBdr>
        <w:top w:val="none" w:sz="0" w:space="0" w:color="auto"/>
        <w:left w:val="none" w:sz="0" w:space="0" w:color="auto"/>
        <w:bottom w:val="none" w:sz="0" w:space="0" w:color="auto"/>
        <w:right w:val="none" w:sz="0" w:space="0" w:color="auto"/>
      </w:divBdr>
    </w:div>
    <w:div w:id="178858271">
      <w:bodyDiv w:val="1"/>
      <w:marLeft w:val="0"/>
      <w:marRight w:val="0"/>
      <w:marTop w:val="0"/>
      <w:marBottom w:val="0"/>
      <w:divBdr>
        <w:top w:val="none" w:sz="0" w:space="0" w:color="auto"/>
        <w:left w:val="none" w:sz="0" w:space="0" w:color="auto"/>
        <w:bottom w:val="none" w:sz="0" w:space="0" w:color="auto"/>
        <w:right w:val="none" w:sz="0" w:space="0" w:color="auto"/>
      </w:divBdr>
    </w:div>
    <w:div w:id="178935319">
      <w:marLeft w:val="480"/>
      <w:marRight w:val="0"/>
      <w:marTop w:val="0"/>
      <w:marBottom w:val="0"/>
      <w:divBdr>
        <w:top w:val="none" w:sz="0" w:space="0" w:color="auto"/>
        <w:left w:val="none" w:sz="0" w:space="0" w:color="auto"/>
        <w:bottom w:val="none" w:sz="0" w:space="0" w:color="auto"/>
        <w:right w:val="none" w:sz="0" w:space="0" w:color="auto"/>
      </w:divBdr>
    </w:div>
    <w:div w:id="179051024">
      <w:bodyDiv w:val="1"/>
      <w:marLeft w:val="0"/>
      <w:marRight w:val="0"/>
      <w:marTop w:val="0"/>
      <w:marBottom w:val="0"/>
      <w:divBdr>
        <w:top w:val="none" w:sz="0" w:space="0" w:color="auto"/>
        <w:left w:val="none" w:sz="0" w:space="0" w:color="auto"/>
        <w:bottom w:val="none" w:sz="0" w:space="0" w:color="auto"/>
        <w:right w:val="none" w:sz="0" w:space="0" w:color="auto"/>
      </w:divBdr>
    </w:div>
    <w:div w:id="179781752">
      <w:marLeft w:val="480"/>
      <w:marRight w:val="0"/>
      <w:marTop w:val="0"/>
      <w:marBottom w:val="0"/>
      <w:divBdr>
        <w:top w:val="none" w:sz="0" w:space="0" w:color="auto"/>
        <w:left w:val="none" w:sz="0" w:space="0" w:color="auto"/>
        <w:bottom w:val="none" w:sz="0" w:space="0" w:color="auto"/>
        <w:right w:val="none" w:sz="0" w:space="0" w:color="auto"/>
      </w:divBdr>
    </w:div>
    <w:div w:id="179852626">
      <w:bodyDiv w:val="1"/>
      <w:marLeft w:val="0"/>
      <w:marRight w:val="0"/>
      <w:marTop w:val="0"/>
      <w:marBottom w:val="0"/>
      <w:divBdr>
        <w:top w:val="none" w:sz="0" w:space="0" w:color="auto"/>
        <w:left w:val="none" w:sz="0" w:space="0" w:color="auto"/>
        <w:bottom w:val="none" w:sz="0" w:space="0" w:color="auto"/>
        <w:right w:val="none" w:sz="0" w:space="0" w:color="auto"/>
      </w:divBdr>
    </w:div>
    <w:div w:id="179859124">
      <w:bodyDiv w:val="1"/>
      <w:marLeft w:val="0"/>
      <w:marRight w:val="0"/>
      <w:marTop w:val="0"/>
      <w:marBottom w:val="0"/>
      <w:divBdr>
        <w:top w:val="none" w:sz="0" w:space="0" w:color="auto"/>
        <w:left w:val="none" w:sz="0" w:space="0" w:color="auto"/>
        <w:bottom w:val="none" w:sz="0" w:space="0" w:color="auto"/>
        <w:right w:val="none" w:sz="0" w:space="0" w:color="auto"/>
      </w:divBdr>
    </w:div>
    <w:div w:id="179859433">
      <w:bodyDiv w:val="1"/>
      <w:marLeft w:val="0"/>
      <w:marRight w:val="0"/>
      <w:marTop w:val="0"/>
      <w:marBottom w:val="0"/>
      <w:divBdr>
        <w:top w:val="none" w:sz="0" w:space="0" w:color="auto"/>
        <w:left w:val="none" w:sz="0" w:space="0" w:color="auto"/>
        <w:bottom w:val="none" w:sz="0" w:space="0" w:color="auto"/>
        <w:right w:val="none" w:sz="0" w:space="0" w:color="auto"/>
      </w:divBdr>
    </w:div>
    <w:div w:id="179974188">
      <w:bodyDiv w:val="1"/>
      <w:marLeft w:val="0"/>
      <w:marRight w:val="0"/>
      <w:marTop w:val="0"/>
      <w:marBottom w:val="0"/>
      <w:divBdr>
        <w:top w:val="none" w:sz="0" w:space="0" w:color="auto"/>
        <w:left w:val="none" w:sz="0" w:space="0" w:color="auto"/>
        <w:bottom w:val="none" w:sz="0" w:space="0" w:color="auto"/>
        <w:right w:val="none" w:sz="0" w:space="0" w:color="auto"/>
      </w:divBdr>
    </w:div>
    <w:div w:id="180358737">
      <w:bodyDiv w:val="1"/>
      <w:marLeft w:val="0"/>
      <w:marRight w:val="0"/>
      <w:marTop w:val="0"/>
      <w:marBottom w:val="0"/>
      <w:divBdr>
        <w:top w:val="none" w:sz="0" w:space="0" w:color="auto"/>
        <w:left w:val="none" w:sz="0" w:space="0" w:color="auto"/>
        <w:bottom w:val="none" w:sz="0" w:space="0" w:color="auto"/>
        <w:right w:val="none" w:sz="0" w:space="0" w:color="auto"/>
      </w:divBdr>
    </w:div>
    <w:div w:id="180749050">
      <w:marLeft w:val="480"/>
      <w:marRight w:val="0"/>
      <w:marTop w:val="0"/>
      <w:marBottom w:val="0"/>
      <w:divBdr>
        <w:top w:val="none" w:sz="0" w:space="0" w:color="auto"/>
        <w:left w:val="none" w:sz="0" w:space="0" w:color="auto"/>
        <w:bottom w:val="none" w:sz="0" w:space="0" w:color="auto"/>
        <w:right w:val="none" w:sz="0" w:space="0" w:color="auto"/>
      </w:divBdr>
    </w:div>
    <w:div w:id="180826890">
      <w:bodyDiv w:val="1"/>
      <w:marLeft w:val="0"/>
      <w:marRight w:val="0"/>
      <w:marTop w:val="0"/>
      <w:marBottom w:val="0"/>
      <w:divBdr>
        <w:top w:val="none" w:sz="0" w:space="0" w:color="auto"/>
        <w:left w:val="none" w:sz="0" w:space="0" w:color="auto"/>
        <w:bottom w:val="none" w:sz="0" w:space="0" w:color="auto"/>
        <w:right w:val="none" w:sz="0" w:space="0" w:color="auto"/>
      </w:divBdr>
    </w:div>
    <w:div w:id="180896429">
      <w:bodyDiv w:val="1"/>
      <w:marLeft w:val="0"/>
      <w:marRight w:val="0"/>
      <w:marTop w:val="0"/>
      <w:marBottom w:val="0"/>
      <w:divBdr>
        <w:top w:val="none" w:sz="0" w:space="0" w:color="auto"/>
        <w:left w:val="none" w:sz="0" w:space="0" w:color="auto"/>
        <w:bottom w:val="none" w:sz="0" w:space="0" w:color="auto"/>
        <w:right w:val="none" w:sz="0" w:space="0" w:color="auto"/>
      </w:divBdr>
    </w:div>
    <w:div w:id="180969822">
      <w:bodyDiv w:val="1"/>
      <w:marLeft w:val="0"/>
      <w:marRight w:val="0"/>
      <w:marTop w:val="0"/>
      <w:marBottom w:val="0"/>
      <w:divBdr>
        <w:top w:val="none" w:sz="0" w:space="0" w:color="auto"/>
        <w:left w:val="none" w:sz="0" w:space="0" w:color="auto"/>
        <w:bottom w:val="none" w:sz="0" w:space="0" w:color="auto"/>
        <w:right w:val="none" w:sz="0" w:space="0" w:color="auto"/>
      </w:divBdr>
    </w:div>
    <w:div w:id="180975256">
      <w:bodyDiv w:val="1"/>
      <w:marLeft w:val="0"/>
      <w:marRight w:val="0"/>
      <w:marTop w:val="0"/>
      <w:marBottom w:val="0"/>
      <w:divBdr>
        <w:top w:val="none" w:sz="0" w:space="0" w:color="auto"/>
        <w:left w:val="none" w:sz="0" w:space="0" w:color="auto"/>
        <w:bottom w:val="none" w:sz="0" w:space="0" w:color="auto"/>
        <w:right w:val="none" w:sz="0" w:space="0" w:color="auto"/>
      </w:divBdr>
    </w:div>
    <w:div w:id="181018319">
      <w:bodyDiv w:val="1"/>
      <w:marLeft w:val="0"/>
      <w:marRight w:val="0"/>
      <w:marTop w:val="0"/>
      <w:marBottom w:val="0"/>
      <w:divBdr>
        <w:top w:val="none" w:sz="0" w:space="0" w:color="auto"/>
        <w:left w:val="none" w:sz="0" w:space="0" w:color="auto"/>
        <w:bottom w:val="none" w:sz="0" w:space="0" w:color="auto"/>
        <w:right w:val="none" w:sz="0" w:space="0" w:color="auto"/>
      </w:divBdr>
    </w:div>
    <w:div w:id="181089292">
      <w:bodyDiv w:val="1"/>
      <w:marLeft w:val="0"/>
      <w:marRight w:val="0"/>
      <w:marTop w:val="0"/>
      <w:marBottom w:val="0"/>
      <w:divBdr>
        <w:top w:val="none" w:sz="0" w:space="0" w:color="auto"/>
        <w:left w:val="none" w:sz="0" w:space="0" w:color="auto"/>
        <w:bottom w:val="none" w:sz="0" w:space="0" w:color="auto"/>
        <w:right w:val="none" w:sz="0" w:space="0" w:color="auto"/>
      </w:divBdr>
    </w:div>
    <w:div w:id="181094047">
      <w:marLeft w:val="480"/>
      <w:marRight w:val="0"/>
      <w:marTop w:val="0"/>
      <w:marBottom w:val="0"/>
      <w:divBdr>
        <w:top w:val="none" w:sz="0" w:space="0" w:color="auto"/>
        <w:left w:val="none" w:sz="0" w:space="0" w:color="auto"/>
        <w:bottom w:val="none" w:sz="0" w:space="0" w:color="auto"/>
        <w:right w:val="none" w:sz="0" w:space="0" w:color="auto"/>
      </w:divBdr>
    </w:div>
    <w:div w:id="181283776">
      <w:bodyDiv w:val="1"/>
      <w:marLeft w:val="0"/>
      <w:marRight w:val="0"/>
      <w:marTop w:val="0"/>
      <w:marBottom w:val="0"/>
      <w:divBdr>
        <w:top w:val="none" w:sz="0" w:space="0" w:color="auto"/>
        <w:left w:val="none" w:sz="0" w:space="0" w:color="auto"/>
        <w:bottom w:val="none" w:sz="0" w:space="0" w:color="auto"/>
        <w:right w:val="none" w:sz="0" w:space="0" w:color="auto"/>
      </w:divBdr>
    </w:div>
    <w:div w:id="181865308">
      <w:bodyDiv w:val="1"/>
      <w:marLeft w:val="0"/>
      <w:marRight w:val="0"/>
      <w:marTop w:val="0"/>
      <w:marBottom w:val="0"/>
      <w:divBdr>
        <w:top w:val="none" w:sz="0" w:space="0" w:color="auto"/>
        <w:left w:val="none" w:sz="0" w:space="0" w:color="auto"/>
        <w:bottom w:val="none" w:sz="0" w:space="0" w:color="auto"/>
        <w:right w:val="none" w:sz="0" w:space="0" w:color="auto"/>
      </w:divBdr>
    </w:div>
    <w:div w:id="182091574">
      <w:marLeft w:val="480"/>
      <w:marRight w:val="0"/>
      <w:marTop w:val="0"/>
      <w:marBottom w:val="0"/>
      <w:divBdr>
        <w:top w:val="none" w:sz="0" w:space="0" w:color="auto"/>
        <w:left w:val="none" w:sz="0" w:space="0" w:color="auto"/>
        <w:bottom w:val="none" w:sz="0" w:space="0" w:color="auto"/>
        <w:right w:val="none" w:sz="0" w:space="0" w:color="auto"/>
      </w:divBdr>
    </w:div>
    <w:div w:id="182209761">
      <w:bodyDiv w:val="1"/>
      <w:marLeft w:val="0"/>
      <w:marRight w:val="0"/>
      <w:marTop w:val="0"/>
      <w:marBottom w:val="0"/>
      <w:divBdr>
        <w:top w:val="none" w:sz="0" w:space="0" w:color="auto"/>
        <w:left w:val="none" w:sz="0" w:space="0" w:color="auto"/>
        <w:bottom w:val="none" w:sz="0" w:space="0" w:color="auto"/>
        <w:right w:val="none" w:sz="0" w:space="0" w:color="auto"/>
      </w:divBdr>
    </w:div>
    <w:div w:id="182256075">
      <w:bodyDiv w:val="1"/>
      <w:marLeft w:val="0"/>
      <w:marRight w:val="0"/>
      <w:marTop w:val="0"/>
      <w:marBottom w:val="0"/>
      <w:divBdr>
        <w:top w:val="none" w:sz="0" w:space="0" w:color="auto"/>
        <w:left w:val="none" w:sz="0" w:space="0" w:color="auto"/>
        <w:bottom w:val="none" w:sz="0" w:space="0" w:color="auto"/>
        <w:right w:val="none" w:sz="0" w:space="0" w:color="auto"/>
      </w:divBdr>
    </w:div>
    <w:div w:id="182788514">
      <w:marLeft w:val="480"/>
      <w:marRight w:val="0"/>
      <w:marTop w:val="0"/>
      <w:marBottom w:val="0"/>
      <w:divBdr>
        <w:top w:val="none" w:sz="0" w:space="0" w:color="auto"/>
        <w:left w:val="none" w:sz="0" w:space="0" w:color="auto"/>
        <w:bottom w:val="none" w:sz="0" w:space="0" w:color="auto"/>
        <w:right w:val="none" w:sz="0" w:space="0" w:color="auto"/>
      </w:divBdr>
    </w:div>
    <w:div w:id="182943709">
      <w:bodyDiv w:val="1"/>
      <w:marLeft w:val="0"/>
      <w:marRight w:val="0"/>
      <w:marTop w:val="0"/>
      <w:marBottom w:val="0"/>
      <w:divBdr>
        <w:top w:val="none" w:sz="0" w:space="0" w:color="auto"/>
        <w:left w:val="none" w:sz="0" w:space="0" w:color="auto"/>
        <w:bottom w:val="none" w:sz="0" w:space="0" w:color="auto"/>
        <w:right w:val="none" w:sz="0" w:space="0" w:color="auto"/>
      </w:divBdr>
    </w:div>
    <w:div w:id="183321956">
      <w:bodyDiv w:val="1"/>
      <w:marLeft w:val="0"/>
      <w:marRight w:val="0"/>
      <w:marTop w:val="0"/>
      <w:marBottom w:val="0"/>
      <w:divBdr>
        <w:top w:val="none" w:sz="0" w:space="0" w:color="auto"/>
        <w:left w:val="none" w:sz="0" w:space="0" w:color="auto"/>
        <w:bottom w:val="none" w:sz="0" w:space="0" w:color="auto"/>
        <w:right w:val="none" w:sz="0" w:space="0" w:color="auto"/>
      </w:divBdr>
    </w:div>
    <w:div w:id="183592204">
      <w:bodyDiv w:val="1"/>
      <w:marLeft w:val="0"/>
      <w:marRight w:val="0"/>
      <w:marTop w:val="0"/>
      <w:marBottom w:val="0"/>
      <w:divBdr>
        <w:top w:val="none" w:sz="0" w:space="0" w:color="auto"/>
        <w:left w:val="none" w:sz="0" w:space="0" w:color="auto"/>
        <w:bottom w:val="none" w:sz="0" w:space="0" w:color="auto"/>
        <w:right w:val="none" w:sz="0" w:space="0" w:color="auto"/>
      </w:divBdr>
    </w:div>
    <w:div w:id="183634614">
      <w:bodyDiv w:val="1"/>
      <w:marLeft w:val="0"/>
      <w:marRight w:val="0"/>
      <w:marTop w:val="0"/>
      <w:marBottom w:val="0"/>
      <w:divBdr>
        <w:top w:val="none" w:sz="0" w:space="0" w:color="auto"/>
        <w:left w:val="none" w:sz="0" w:space="0" w:color="auto"/>
        <w:bottom w:val="none" w:sz="0" w:space="0" w:color="auto"/>
        <w:right w:val="none" w:sz="0" w:space="0" w:color="auto"/>
      </w:divBdr>
    </w:div>
    <w:div w:id="183710379">
      <w:bodyDiv w:val="1"/>
      <w:marLeft w:val="0"/>
      <w:marRight w:val="0"/>
      <w:marTop w:val="0"/>
      <w:marBottom w:val="0"/>
      <w:divBdr>
        <w:top w:val="none" w:sz="0" w:space="0" w:color="auto"/>
        <w:left w:val="none" w:sz="0" w:space="0" w:color="auto"/>
        <w:bottom w:val="none" w:sz="0" w:space="0" w:color="auto"/>
        <w:right w:val="none" w:sz="0" w:space="0" w:color="auto"/>
      </w:divBdr>
    </w:div>
    <w:div w:id="183860978">
      <w:bodyDiv w:val="1"/>
      <w:marLeft w:val="0"/>
      <w:marRight w:val="0"/>
      <w:marTop w:val="0"/>
      <w:marBottom w:val="0"/>
      <w:divBdr>
        <w:top w:val="none" w:sz="0" w:space="0" w:color="auto"/>
        <w:left w:val="none" w:sz="0" w:space="0" w:color="auto"/>
        <w:bottom w:val="none" w:sz="0" w:space="0" w:color="auto"/>
        <w:right w:val="none" w:sz="0" w:space="0" w:color="auto"/>
      </w:divBdr>
    </w:div>
    <w:div w:id="183905178">
      <w:bodyDiv w:val="1"/>
      <w:marLeft w:val="0"/>
      <w:marRight w:val="0"/>
      <w:marTop w:val="0"/>
      <w:marBottom w:val="0"/>
      <w:divBdr>
        <w:top w:val="none" w:sz="0" w:space="0" w:color="auto"/>
        <w:left w:val="none" w:sz="0" w:space="0" w:color="auto"/>
        <w:bottom w:val="none" w:sz="0" w:space="0" w:color="auto"/>
        <w:right w:val="none" w:sz="0" w:space="0" w:color="auto"/>
      </w:divBdr>
    </w:div>
    <w:div w:id="184097082">
      <w:marLeft w:val="480"/>
      <w:marRight w:val="0"/>
      <w:marTop w:val="0"/>
      <w:marBottom w:val="0"/>
      <w:divBdr>
        <w:top w:val="none" w:sz="0" w:space="0" w:color="auto"/>
        <w:left w:val="none" w:sz="0" w:space="0" w:color="auto"/>
        <w:bottom w:val="none" w:sz="0" w:space="0" w:color="auto"/>
        <w:right w:val="none" w:sz="0" w:space="0" w:color="auto"/>
      </w:divBdr>
    </w:div>
    <w:div w:id="184170373">
      <w:marLeft w:val="480"/>
      <w:marRight w:val="0"/>
      <w:marTop w:val="0"/>
      <w:marBottom w:val="0"/>
      <w:divBdr>
        <w:top w:val="none" w:sz="0" w:space="0" w:color="auto"/>
        <w:left w:val="none" w:sz="0" w:space="0" w:color="auto"/>
        <w:bottom w:val="none" w:sz="0" w:space="0" w:color="auto"/>
        <w:right w:val="none" w:sz="0" w:space="0" w:color="auto"/>
      </w:divBdr>
    </w:div>
    <w:div w:id="184179846">
      <w:bodyDiv w:val="1"/>
      <w:marLeft w:val="0"/>
      <w:marRight w:val="0"/>
      <w:marTop w:val="0"/>
      <w:marBottom w:val="0"/>
      <w:divBdr>
        <w:top w:val="none" w:sz="0" w:space="0" w:color="auto"/>
        <w:left w:val="none" w:sz="0" w:space="0" w:color="auto"/>
        <w:bottom w:val="none" w:sz="0" w:space="0" w:color="auto"/>
        <w:right w:val="none" w:sz="0" w:space="0" w:color="auto"/>
      </w:divBdr>
    </w:div>
    <w:div w:id="184290523">
      <w:bodyDiv w:val="1"/>
      <w:marLeft w:val="0"/>
      <w:marRight w:val="0"/>
      <w:marTop w:val="0"/>
      <w:marBottom w:val="0"/>
      <w:divBdr>
        <w:top w:val="none" w:sz="0" w:space="0" w:color="auto"/>
        <w:left w:val="none" w:sz="0" w:space="0" w:color="auto"/>
        <w:bottom w:val="none" w:sz="0" w:space="0" w:color="auto"/>
        <w:right w:val="none" w:sz="0" w:space="0" w:color="auto"/>
      </w:divBdr>
    </w:div>
    <w:div w:id="184488366">
      <w:bodyDiv w:val="1"/>
      <w:marLeft w:val="0"/>
      <w:marRight w:val="0"/>
      <w:marTop w:val="0"/>
      <w:marBottom w:val="0"/>
      <w:divBdr>
        <w:top w:val="none" w:sz="0" w:space="0" w:color="auto"/>
        <w:left w:val="none" w:sz="0" w:space="0" w:color="auto"/>
        <w:bottom w:val="none" w:sz="0" w:space="0" w:color="auto"/>
        <w:right w:val="none" w:sz="0" w:space="0" w:color="auto"/>
      </w:divBdr>
    </w:div>
    <w:div w:id="184712688">
      <w:bodyDiv w:val="1"/>
      <w:marLeft w:val="0"/>
      <w:marRight w:val="0"/>
      <w:marTop w:val="0"/>
      <w:marBottom w:val="0"/>
      <w:divBdr>
        <w:top w:val="none" w:sz="0" w:space="0" w:color="auto"/>
        <w:left w:val="none" w:sz="0" w:space="0" w:color="auto"/>
        <w:bottom w:val="none" w:sz="0" w:space="0" w:color="auto"/>
        <w:right w:val="none" w:sz="0" w:space="0" w:color="auto"/>
      </w:divBdr>
    </w:div>
    <w:div w:id="184751288">
      <w:bodyDiv w:val="1"/>
      <w:marLeft w:val="0"/>
      <w:marRight w:val="0"/>
      <w:marTop w:val="0"/>
      <w:marBottom w:val="0"/>
      <w:divBdr>
        <w:top w:val="none" w:sz="0" w:space="0" w:color="auto"/>
        <w:left w:val="none" w:sz="0" w:space="0" w:color="auto"/>
        <w:bottom w:val="none" w:sz="0" w:space="0" w:color="auto"/>
        <w:right w:val="none" w:sz="0" w:space="0" w:color="auto"/>
      </w:divBdr>
    </w:div>
    <w:div w:id="184953262">
      <w:bodyDiv w:val="1"/>
      <w:marLeft w:val="0"/>
      <w:marRight w:val="0"/>
      <w:marTop w:val="0"/>
      <w:marBottom w:val="0"/>
      <w:divBdr>
        <w:top w:val="none" w:sz="0" w:space="0" w:color="auto"/>
        <w:left w:val="none" w:sz="0" w:space="0" w:color="auto"/>
        <w:bottom w:val="none" w:sz="0" w:space="0" w:color="auto"/>
        <w:right w:val="none" w:sz="0" w:space="0" w:color="auto"/>
      </w:divBdr>
    </w:div>
    <w:div w:id="186795677">
      <w:marLeft w:val="480"/>
      <w:marRight w:val="0"/>
      <w:marTop w:val="0"/>
      <w:marBottom w:val="0"/>
      <w:divBdr>
        <w:top w:val="none" w:sz="0" w:space="0" w:color="auto"/>
        <w:left w:val="none" w:sz="0" w:space="0" w:color="auto"/>
        <w:bottom w:val="none" w:sz="0" w:space="0" w:color="auto"/>
        <w:right w:val="none" w:sz="0" w:space="0" w:color="auto"/>
      </w:divBdr>
    </w:div>
    <w:div w:id="186867577">
      <w:bodyDiv w:val="1"/>
      <w:marLeft w:val="0"/>
      <w:marRight w:val="0"/>
      <w:marTop w:val="0"/>
      <w:marBottom w:val="0"/>
      <w:divBdr>
        <w:top w:val="none" w:sz="0" w:space="0" w:color="auto"/>
        <w:left w:val="none" w:sz="0" w:space="0" w:color="auto"/>
        <w:bottom w:val="none" w:sz="0" w:space="0" w:color="auto"/>
        <w:right w:val="none" w:sz="0" w:space="0" w:color="auto"/>
      </w:divBdr>
    </w:div>
    <w:div w:id="187067457">
      <w:marLeft w:val="480"/>
      <w:marRight w:val="0"/>
      <w:marTop w:val="0"/>
      <w:marBottom w:val="0"/>
      <w:divBdr>
        <w:top w:val="none" w:sz="0" w:space="0" w:color="auto"/>
        <w:left w:val="none" w:sz="0" w:space="0" w:color="auto"/>
        <w:bottom w:val="none" w:sz="0" w:space="0" w:color="auto"/>
        <w:right w:val="none" w:sz="0" w:space="0" w:color="auto"/>
      </w:divBdr>
    </w:div>
    <w:div w:id="187527528">
      <w:bodyDiv w:val="1"/>
      <w:marLeft w:val="0"/>
      <w:marRight w:val="0"/>
      <w:marTop w:val="0"/>
      <w:marBottom w:val="0"/>
      <w:divBdr>
        <w:top w:val="none" w:sz="0" w:space="0" w:color="auto"/>
        <w:left w:val="none" w:sz="0" w:space="0" w:color="auto"/>
        <w:bottom w:val="none" w:sz="0" w:space="0" w:color="auto"/>
        <w:right w:val="none" w:sz="0" w:space="0" w:color="auto"/>
      </w:divBdr>
    </w:div>
    <w:div w:id="187640905">
      <w:bodyDiv w:val="1"/>
      <w:marLeft w:val="0"/>
      <w:marRight w:val="0"/>
      <w:marTop w:val="0"/>
      <w:marBottom w:val="0"/>
      <w:divBdr>
        <w:top w:val="none" w:sz="0" w:space="0" w:color="auto"/>
        <w:left w:val="none" w:sz="0" w:space="0" w:color="auto"/>
        <w:bottom w:val="none" w:sz="0" w:space="0" w:color="auto"/>
        <w:right w:val="none" w:sz="0" w:space="0" w:color="auto"/>
      </w:divBdr>
    </w:div>
    <w:div w:id="187915103">
      <w:bodyDiv w:val="1"/>
      <w:marLeft w:val="0"/>
      <w:marRight w:val="0"/>
      <w:marTop w:val="0"/>
      <w:marBottom w:val="0"/>
      <w:divBdr>
        <w:top w:val="none" w:sz="0" w:space="0" w:color="auto"/>
        <w:left w:val="none" w:sz="0" w:space="0" w:color="auto"/>
        <w:bottom w:val="none" w:sz="0" w:space="0" w:color="auto"/>
        <w:right w:val="none" w:sz="0" w:space="0" w:color="auto"/>
      </w:divBdr>
    </w:div>
    <w:div w:id="187989347">
      <w:bodyDiv w:val="1"/>
      <w:marLeft w:val="0"/>
      <w:marRight w:val="0"/>
      <w:marTop w:val="0"/>
      <w:marBottom w:val="0"/>
      <w:divBdr>
        <w:top w:val="none" w:sz="0" w:space="0" w:color="auto"/>
        <w:left w:val="none" w:sz="0" w:space="0" w:color="auto"/>
        <w:bottom w:val="none" w:sz="0" w:space="0" w:color="auto"/>
        <w:right w:val="none" w:sz="0" w:space="0" w:color="auto"/>
      </w:divBdr>
    </w:div>
    <w:div w:id="188178211">
      <w:bodyDiv w:val="1"/>
      <w:marLeft w:val="0"/>
      <w:marRight w:val="0"/>
      <w:marTop w:val="0"/>
      <w:marBottom w:val="0"/>
      <w:divBdr>
        <w:top w:val="none" w:sz="0" w:space="0" w:color="auto"/>
        <w:left w:val="none" w:sz="0" w:space="0" w:color="auto"/>
        <w:bottom w:val="none" w:sz="0" w:space="0" w:color="auto"/>
        <w:right w:val="none" w:sz="0" w:space="0" w:color="auto"/>
      </w:divBdr>
    </w:div>
    <w:div w:id="188371469">
      <w:bodyDiv w:val="1"/>
      <w:marLeft w:val="0"/>
      <w:marRight w:val="0"/>
      <w:marTop w:val="0"/>
      <w:marBottom w:val="0"/>
      <w:divBdr>
        <w:top w:val="none" w:sz="0" w:space="0" w:color="auto"/>
        <w:left w:val="none" w:sz="0" w:space="0" w:color="auto"/>
        <w:bottom w:val="none" w:sz="0" w:space="0" w:color="auto"/>
        <w:right w:val="none" w:sz="0" w:space="0" w:color="auto"/>
      </w:divBdr>
    </w:div>
    <w:div w:id="188374710">
      <w:bodyDiv w:val="1"/>
      <w:marLeft w:val="0"/>
      <w:marRight w:val="0"/>
      <w:marTop w:val="0"/>
      <w:marBottom w:val="0"/>
      <w:divBdr>
        <w:top w:val="none" w:sz="0" w:space="0" w:color="auto"/>
        <w:left w:val="none" w:sz="0" w:space="0" w:color="auto"/>
        <w:bottom w:val="none" w:sz="0" w:space="0" w:color="auto"/>
        <w:right w:val="none" w:sz="0" w:space="0" w:color="auto"/>
      </w:divBdr>
    </w:div>
    <w:div w:id="188834222">
      <w:bodyDiv w:val="1"/>
      <w:marLeft w:val="0"/>
      <w:marRight w:val="0"/>
      <w:marTop w:val="0"/>
      <w:marBottom w:val="0"/>
      <w:divBdr>
        <w:top w:val="none" w:sz="0" w:space="0" w:color="auto"/>
        <w:left w:val="none" w:sz="0" w:space="0" w:color="auto"/>
        <w:bottom w:val="none" w:sz="0" w:space="0" w:color="auto"/>
        <w:right w:val="none" w:sz="0" w:space="0" w:color="auto"/>
      </w:divBdr>
    </w:div>
    <w:div w:id="189338411">
      <w:bodyDiv w:val="1"/>
      <w:marLeft w:val="0"/>
      <w:marRight w:val="0"/>
      <w:marTop w:val="0"/>
      <w:marBottom w:val="0"/>
      <w:divBdr>
        <w:top w:val="none" w:sz="0" w:space="0" w:color="auto"/>
        <w:left w:val="none" w:sz="0" w:space="0" w:color="auto"/>
        <w:bottom w:val="none" w:sz="0" w:space="0" w:color="auto"/>
        <w:right w:val="none" w:sz="0" w:space="0" w:color="auto"/>
      </w:divBdr>
    </w:div>
    <w:div w:id="189340930">
      <w:bodyDiv w:val="1"/>
      <w:marLeft w:val="0"/>
      <w:marRight w:val="0"/>
      <w:marTop w:val="0"/>
      <w:marBottom w:val="0"/>
      <w:divBdr>
        <w:top w:val="none" w:sz="0" w:space="0" w:color="auto"/>
        <w:left w:val="none" w:sz="0" w:space="0" w:color="auto"/>
        <w:bottom w:val="none" w:sz="0" w:space="0" w:color="auto"/>
        <w:right w:val="none" w:sz="0" w:space="0" w:color="auto"/>
      </w:divBdr>
    </w:div>
    <w:div w:id="189421333">
      <w:bodyDiv w:val="1"/>
      <w:marLeft w:val="0"/>
      <w:marRight w:val="0"/>
      <w:marTop w:val="0"/>
      <w:marBottom w:val="0"/>
      <w:divBdr>
        <w:top w:val="none" w:sz="0" w:space="0" w:color="auto"/>
        <w:left w:val="none" w:sz="0" w:space="0" w:color="auto"/>
        <w:bottom w:val="none" w:sz="0" w:space="0" w:color="auto"/>
        <w:right w:val="none" w:sz="0" w:space="0" w:color="auto"/>
      </w:divBdr>
    </w:div>
    <w:div w:id="189684546">
      <w:marLeft w:val="480"/>
      <w:marRight w:val="0"/>
      <w:marTop w:val="0"/>
      <w:marBottom w:val="0"/>
      <w:divBdr>
        <w:top w:val="none" w:sz="0" w:space="0" w:color="auto"/>
        <w:left w:val="none" w:sz="0" w:space="0" w:color="auto"/>
        <w:bottom w:val="none" w:sz="0" w:space="0" w:color="auto"/>
        <w:right w:val="none" w:sz="0" w:space="0" w:color="auto"/>
      </w:divBdr>
    </w:div>
    <w:div w:id="189688357">
      <w:bodyDiv w:val="1"/>
      <w:marLeft w:val="0"/>
      <w:marRight w:val="0"/>
      <w:marTop w:val="0"/>
      <w:marBottom w:val="0"/>
      <w:divBdr>
        <w:top w:val="none" w:sz="0" w:space="0" w:color="auto"/>
        <w:left w:val="none" w:sz="0" w:space="0" w:color="auto"/>
        <w:bottom w:val="none" w:sz="0" w:space="0" w:color="auto"/>
        <w:right w:val="none" w:sz="0" w:space="0" w:color="auto"/>
      </w:divBdr>
    </w:div>
    <w:div w:id="190070373">
      <w:bodyDiv w:val="1"/>
      <w:marLeft w:val="0"/>
      <w:marRight w:val="0"/>
      <w:marTop w:val="0"/>
      <w:marBottom w:val="0"/>
      <w:divBdr>
        <w:top w:val="none" w:sz="0" w:space="0" w:color="auto"/>
        <w:left w:val="none" w:sz="0" w:space="0" w:color="auto"/>
        <w:bottom w:val="none" w:sz="0" w:space="0" w:color="auto"/>
        <w:right w:val="none" w:sz="0" w:space="0" w:color="auto"/>
      </w:divBdr>
    </w:div>
    <w:div w:id="190192393">
      <w:marLeft w:val="480"/>
      <w:marRight w:val="0"/>
      <w:marTop w:val="0"/>
      <w:marBottom w:val="0"/>
      <w:divBdr>
        <w:top w:val="none" w:sz="0" w:space="0" w:color="auto"/>
        <w:left w:val="none" w:sz="0" w:space="0" w:color="auto"/>
        <w:bottom w:val="none" w:sz="0" w:space="0" w:color="auto"/>
        <w:right w:val="none" w:sz="0" w:space="0" w:color="auto"/>
      </w:divBdr>
    </w:div>
    <w:div w:id="190457429">
      <w:bodyDiv w:val="1"/>
      <w:marLeft w:val="0"/>
      <w:marRight w:val="0"/>
      <w:marTop w:val="0"/>
      <w:marBottom w:val="0"/>
      <w:divBdr>
        <w:top w:val="none" w:sz="0" w:space="0" w:color="auto"/>
        <w:left w:val="none" w:sz="0" w:space="0" w:color="auto"/>
        <w:bottom w:val="none" w:sz="0" w:space="0" w:color="auto"/>
        <w:right w:val="none" w:sz="0" w:space="0" w:color="auto"/>
      </w:divBdr>
    </w:div>
    <w:div w:id="190530005">
      <w:bodyDiv w:val="1"/>
      <w:marLeft w:val="0"/>
      <w:marRight w:val="0"/>
      <w:marTop w:val="0"/>
      <w:marBottom w:val="0"/>
      <w:divBdr>
        <w:top w:val="none" w:sz="0" w:space="0" w:color="auto"/>
        <w:left w:val="none" w:sz="0" w:space="0" w:color="auto"/>
        <w:bottom w:val="none" w:sz="0" w:space="0" w:color="auto"/>
        <w:right w:val="none" w:sz="0" w:space="0" w:color="auto"/>
      </w:divBdr>
    </w:div>
    <w:div w:id="190725314">
      <w:bodyDiv w:val="1"/>
      <w:marLeft w:val="0"/>
      <w:marRight w:val="0"/>
      <w:marTop w:val="0"/>
      <w:marBottom w:val="0"/>
      <w:divBdr>
        <w:top w:val="none" w:sz="0" w:space="0" w:color="auto"/>
        <w:left w:val="none" w:sz="0" w:space="0" w:color="auto"/>
        <w:bottom w:val="none" w:sz="0" w:space="0" w:color="auto"/>
        <w:right w:val="none" w:sz="0" w:space="0" w:color="auto"/>
      </w:divBdr>
    </w:div>
    <w:div w:id="190800786">
      <w:bodyDiv w:val="1"/>
      <w:marLeft w:val="0"/>
      <w:marRight w:val="0"/>
      <w:marTop w:val="0"/>
      <w:marBottom w:val="0"/>
      <w:divBdr>
        <w:top w:val="none" w:sz="0" w:space="0" w:color="auto"/>
        <w:left w:val="none" w:sz="0" w:space="0" w:color="auto"/>
        <w:bottom w:val="none" w:sz="0" w:space="0" w:color="auto"/>
        <w:right w:val="none" w:sz="0" w:space="0" w:color="auto"/>
      </w:divBdr>
    </w:div>
    <w:div w:id="190917857">
      <w:bodyDiv w:val="1"/>
      <w:marLeft w:val="0"/>
      <w:marRight w:val="0"/>
      <w:marTop w:val="0"/>
      <w:marBottom w:val="0"/>
      <w:divBdr>
        <w:top w:val="none" w:sz="0" w:space="0" w:color="auto"/>
        <w:left w:val="none" w:sz="0" w:space="0" w:color="auto"/>
        <w:bottom w:val="none" w:sz="0" w:space="0" w:color="auto"/>
        <w:right w:val="none" w:sz="0" w:space="0" w:color="auto"/>
      </w:divBdr>
    </w:div>
    <w:div w:id="191115750">
      <w:bodyDiv w:val="1"/>
      <w:marLeft w:val="0"/>
      <w:marRight w:val="0"/>
      <w:marTop w:val="0"/>
      <w:marBottom w:val="0"/>
      <w:divBdr>
        <w:top w:val="none" w:sz="0" w:space="0" w:color="auto"/>
        <w:left w:val="none" w:sz="0" w:space="0" w:color="auto"/>
        <w:bottom w:val="none" w:sz="0" w:space="0" w:color="auto"/>
        <w:right w:val="none" w:sz="0" w:space="0" w:color="auto"/>
      </w:divBdr>
    </w:div>
    <w:div w:id="191504757">
      <w:bodyDiv w:val="1"/>
      <w:marLeft w:val="0"/>
      <w:marRight w:val="0"/>
      <w:marTop w:val="0"/>
      <w:marBottom w:val="0"/>
      <w:divBdr>
        <w:top w:val="none" w:sz="0" w:space="0" w:color="auto"/>
        <w:left w:val="none" w:sz="0" w:space="0" w:color="auto"/>
        <w:bottom w:val="none" w:sz="0" w:space="0" w:color="auto"/>
        <w:right w:val="none" w:sz="0" w:space="0" w:color="auto"/>
      </w:divBdr>
    </w:div>
    <w:div w:id="192228053">
      <w:bodyDiv w:val="1"/>
      <w:marLeft w:val="0"/>
      <w:marRight w:val="0"/>
      <w:marTop w:val="0"/>
      <w:marBottom w:val="0"/>
      <w:divBdr>
        <w:top w:val="none" w:sz="0" w:space="0" w:color="auto"/>
        <w:left w:val="none" w:sz="0" w:space="0" w:color="auto"/>
        <w:bottom w:val="none" w:sz="0" w:space="0" w:color="auto"/>
        <w:right w:val="none" w:sz="0" w:space="0" w:color="auto"/>
      </w:divBdr>
    </w:div>
    <w:div w:id="192305580">
      <w:bodyDiv w:val="1"/>
      <w:marLeft w:val="0"/>
      <w:marRight w:val="0"/>
      <w:marTop w:val="0"/>
      <w:marBottom w:val="0"/>
      <w:divBdr>
        <w:top w:val="none" w:sz="0" w:space="0" w:color="auto"/>
        <w:left w:val="none" w:sz="0" w:space="0" w:color="auto"/>
        <w:bottom w:val="none" w:sz="0" w:space="0" w:color="auto"/>
        <w:right w:val="none" w:sz="0" w:space="0" w:color="auto"/>
      </w:divBdr>
    </w:div>
    <w:div w:id="192694476">
      <w:bodyDiv w:val="1"/>
      <w:marLeft w:val="0"/>
      <w:marRight w:val="0"/>
      <w:marTop w:val="0"/>
      <w:marBottom w:val="0"/>
      <w:divBdr>
        <w:top w:val="none" w:sz="0" w:space="0" w:color="auto"/>
        <w:left w:val="none" w:sz="0" w:space="0" w:color="auto"/>
        <w:bottom w:val="none" w:sz="0" w:space="0" w:color="auto"/>
        <w:right w:val="none" w:sz="0" w:space="0" w:color="auto"/>
      </w:divBdr>
    </w:div>
    <w:div w:id="192885597">
      <w:bodyDiv w:val="1"/>
      <w:marLeft w:val="0"/>
      <w:marRight w:val="0"/>
      <w:marTop w:val="0"/>
      <w:marBottom w:val="0"/>
      <w:divBdr>
        <w:top w:val="none" w:sz="0" w:space="0" w:color="auto"/>
        <w:left w:val="none" w:sz="0" w:space="0" w:color="auto"/>
        <w:bottom w:val="none" w:sz="0" w:space="0" w:color="auto"/>
        <w:right w:val="none" w:sz="0" w:space="0" w:color="auto"/>
      </w:divBdr>
    </w:div>
    <w:div w:id="192891675">
      <w:bodyDiv w:val="1"/>
      <w:marLeft w:val="0"/>
      <w:marRight w:val="0"/>
      <w:marTop w:val="0"/>
      <w:marBottom w:val="0"/>
      <w:divBdr>
        <w:top w:val="none" w:sz="0" w:space="0" w:color="auto"/>
        <w:left w:val="none" w:sz="0" w:space="0" w:color="auto"/>
        <w:bottom w:val="none" w:sz="0" w:space="0" w:color="auto"/>
        <w:right w:val="none" w:sz="0" w:space="0" w:color="auto"/>
      </w:divBdr>
    </w:div>
    <w:div w:id="193160407">
      <w:bodyDiv w:val="1"/>
      <w:marLeft w:val="0"/>
      <w:marRight w:val="0"/>
      <w:marTop w:val="0"/>
      <w:marBottom w:val="0"/>
      <w:divBdr>
        <w:top w:val="none" w:sz="0" w:space="0" w:color="auto"/>
        <w:left w:val="none" w:sz="0" w:space="0" w:color="auto"/>
        <w:bottom w:val="none" w:sz="0" w:space="0" w:color="auto"/>
        <w:right w:val="none" w:sz="0" w:space="0" w:color="auto"/>
      </w:divBdr>
    </w:div>
    <w:div w:id="193345545">
      <w:bodyDiv w:val="1"/>
      <w:marLeft w:val="0"/>
      <w:marRight w:val="0"/>
      <w:marTop w:val="0"/>
      <w:marBottom w:val="0"/>
      <w:divBdr>
        <w:top w:val="none" w:sz="0" w:space="0" w:color="auto"/>
        <w:left w:val="none" w:sz="0" w:space="0" w:color="auto"/>
        <w:bottom w:val="none" w:sz="0" w:space="0" w:color="auto"/>
        <w:right w:val="none" w:sz="0" w:space="0" w:color="auto"/>
      </w:divBdr>
    </w:div>
    <w:div w:id="193351665">
      <w:bodyDiv w:val="1"/>
      <w:marLeft w:val="0"/>
      <w:marRight w:val="0"/>
      <w:marTop w:val="0"/>
      <w:marBottom w:val="0"/>
      <w:divBdr>
        <w:top w:val="none" w:sz="0" w:space="0" w:color="auto"/>
        <w:left w:val="none" w:sz="0" w:space="0" w:color="auto"/>
        <w:bottom w:val="none" w:sz="0" w:space="0" w:color="auto"/>
        <w:right w:val="none" w:sz="0" w:space="0" w:color="auto"/>
      </w:divBdr>
    </w:div>
    <w:div w:id="193352185">
      <w:bodyDiv w:val="1"/>
      <w:marLeft w:val="0"/>
      <w:marRight w:val="0"/>
      <w:marTop w:val="0"/>
      <w:marBottom w:val="0"/>
      <w:divBdr>
        <w:top w:val="none" w:sz="0" w:space="0" w:color="auto"/>
        <w:left w:val="none" w:sz="0" w:space="0" w:color="auto"/>
        <w:bottom w:val="none" w:sz="0" w:space="0" w:color="auto"/>
        <w:right w:val="none" w:sz="0" w:space="0" w:color="auto"/>
      </w:divBdr>
    </w:div>
    <w:div w:id="193613397">
      <w:bodyDiv w:val="1"/>
      <w:marLeft w:val="0"/>
      <w:marRight w:val="0"/>
      <w:marTop w:val="0"/>
      <w:marBottom w:val="0"/>
      <w:divBdr>
        <w:top w:val="none" w:sz="0" w:space="0" w:color="auto"/>
        <w:left w:val="none" w:sz="0" w:space="0" w:color="auto"/>
        <w:bottom w:val="none" w:sz="0" w:space="0" w:color="auto"/>
        <w:right w:val="none" w:sz="0" w:space="0" w:color="auto"/>
      </w:divBdr>
    </w:div>
    <w:div w:id="193925469">
      <w:bodyDiv w:val="1"/>
      <w:marLeft w:val="0"/>
      <w:marRight w:val="0"/>
      <w:marTop w:val="0"/>
      <w:marBottom w:val="0"/>
      <w:divBdr>
        <w:top w:val="none" w:sz="0" w:space="0" w:color="auto"/>
        <w:left w:val="none" w:sz="0" w:space="0" w:color="auto"/>
        <w:bottom w:val="none" w:sz="0" w:space="0" w:color="auto"/>
        <w:right w:val="none" w:sz="0" w:space="0" w:color="auto"/>
      </w:divBdr>
    </w:div>
    <w:div w:id="194074932">
      <w:bodyDiv w:val="1"/>
      <w:marLeft w:val="0"/>
      <w:marRight w:val="0"/>
      <w:marTop w:val="0"/>
      <w:marBottom w:val="0"/>
      <w:divBdr>
        <w:top w:val="none" w:sz="0" w:space="0" w:color="auto"/>
        <w:left w:val="none" w:sz="0" w:space="0" w:color="auto"/>
        <w:bottom w:val="none" w:sz="0" w:space="0" w:color="auto"/>
        <w:right w:val="none" w:sz="0" w:space="0" w:color="auto"/>
      </w:divBdr>
    </w:div>
    <w:div w:id="194083101">
      <w:bodyDiv w:val="1"/>
      <w:marLeft w:val="0"/>
      <w:marRight w:val="0"/>
      <w:marTop w:val="0"/>
      <w:marBottom w:val="0"/>
      <w:divBdr>
        <w:top w:val="none" w:sz="0" w:space="0" w:color="auto"/>
        <w:left w:val="none" w:sz="0" w:space="0" w:color="auto"/>
        <w:bottom w:val="none" w:sz="0" w:space="0" w:color="auto"/>
        <w:right w:val="none" w:sz="0" w:space="0" w:color="auto"/>
      </w:divBdr>
    </w:div>
    <w:div w:id="194119170">
      <w:bodyDiv w:val="1"/>
      <w:marLeft w:val="0"/>
      <w:marRight w:val="0"/>
      <w:marTop w:val="0"/>
      <w:marBottom w:val="0"/>
      <w:divBdr>
        <w:top w:val="none" w:sz="0" w:space="0" w:color="auto"/>
        <w:left w:val="none" w:sz="0" w:space="0" w:color="auto"/>
        <w:bottom w:val="none" w:sz="0" w:space="0" w:color="auto"/>
        <w:right w:val="none" w:sz="0" w:space="0" w:color="auto"/>
      </w:divBdr>
    </w:div>
    <w:div w:id="194273637">
      <w:bodyDiv w:val="1"/>
      <w:marLeft w:val="0"/>
      <w:marRight w:val="0"/>
      <w:marTop w:val="0"/>
      <w:marBottom w:val="0"/>
      <w:divBdr>
        <w:top w:val="none" w:sz="0" w:space="0" w:color="auto"/>
        <w:left w:val="none" w:sz="0" w:space="0" w:color="auto"/>
        <w:bottom w:val="none" w:sz="0" w:space="0" w:color="auto"/>
        <w:right w:val="none" w:sz="0" w:space="0" w:color="auto"/>
      </w:divBdr>
    </w:div>
    <w:div w:id="194276898">
      <w:bodyDiv w:val="1"/>
      <w:marLeft w:val="0"/>
      <w:marRight w:val="0"/>
      <w:marTop w:val="0"/>
      <w:marBottom w:val="0"/>
      <w:divBdr>
        <w:top w:val="none" w:sz="0" w:space="0" w:color="auto"/>
        <w:left w:val="none" w:sz="0" w:space="0" w:color="auto"/>
        <w:bottom w:val="none" w:sz="0" w:space="0" w:color="auto"/>
        <w:right w:val="none" w:sz="0" w:space="0" w:color="auto"/>
      </w:divBdr>
    </w:div>
    <w:div w:id="194392564">
      <w:bodyDiv w:val="1"/>
      <w:marLeft w:val="0"/>
      <w:marRight w:val="0"/>
      <w:marTop w:val="0"/>
      <w:marBottom w:val="0"/>
      <w:divBdr>
        <w:top w:val="none" w:sz="0" w:space="0" w:color="auto"/>
        <w:left w:val="none" w:sz="0" w:space="0" w:color="auto"/>
        <w:bottom w:val="none" w:sz="0" w:space="0" w:color="auto"/>
        <w:right w:val="none" w:sz="0" w:space="0" w:color="auto"/>
      </w:divBdr>
    </w:div>
    <w:div w:id="194588472">
      <w:bodyDiv w:val="1"/>
      <w:marLeft w:val="0"/>
      <w:marRight w:val="0"/>
      <w:marTop w:val="0"/>
      <w:marBottom w:val="0"/>
      <w:divBdr>
        <w:top w:val="none" w:sz="0" w:space="0" w:color="auto"/>
        <w:left w:val="none" w:sz="0" w:space="0" w:color="auto"/>
        <w:bottom w:val="none" w:sz="0" w:space="0" w:color="auto"/>
        <w:right w:val="none" w:sz="0" w:space="0" w:color="auto"/>
      </w:divBdr>
    </w:div>
    <w:div w:id="194926818">
      <w:bodyDiv w:val="1"/>
      <w:marLeft w:val="0"/>
      <w:marRight w:val="0"/>
      <w:marTop w:val="0"/>
      <w:marBottom w:val="0"/>
      <w:divBdr>
        <w:top w:val="none" w:sz="0" w:space="0" w:color="auto"/>
        <w:left w:val="none" w:sz="0" w:space="0" w:color="auto"/>
        <w:bottom w:val="none" w:sz="0" w:space="0" w:color="auto"/>
        <w:right w:val="none" w:sz="0" w:space="0" w:color="auto"/>
      </w:divBdr>
    </w:div>
    <w:div w:id="195044268">
      <w:bodyDiv w:val="1"/>
      <w:marLeft w:val="0"/>
      <w:marRight w:val="0"/>
      <w:marTop w:val="0"/>
      <w:marBottom w:val="0"/>
      <w:divBdr>
        <w:top w:val="none" w:sz="0" w:space="0" w:color="auto"/>
        <w:left w:val="none" w:sz="0" w:space="0" w:color="auto"/>
        <w:bottom w:val="none" w:sz="0" w:space="0" w:color="auto"/>
        <w:right w:val="none" w:sz="0" w:space="0" w:color="auto"/>
      </w:divBdr>
    </w:div>
    <w:div w:id="195968438">
      <w:bodyDiv w:val="1"/>
      <w:marLeft w:val="0"/>
      <w:marRight w:val="0"/>
      <w:marTop w:val="0"/>
      <w:marBottom w:val="0"/>
      <w:divBdr>
        <w:top w:val="none" w:sz="0" w:space="0" w:color="auto"/>
        <w:left w:val="none" w:sz="0" w:space="0" w:color="auto"/>
        <w:bottom w:val="none" w:sz="0" w:space="0" w:color="auto"/>
        <w:right w:val="none" w:sz="0" w:space="0" w:color="auto"/>
      </w:divBdr>
    </w:div>
    <w:div w:id="196282329">
      <w:bodyDiv w:val="1"/>
      <w:marLeft w:val="0"/>
      <w:marRight w:val="0"/>
      <w:marTop w:val="0"/>
      <w:marBottom w:val="0"/>
      <w:divBdr>
        <w:top w:val="none" w:sz="0" w:space="0" w:color="auto"/>
        <w:left w:val="none" w:sz="0" w:space="0" w:color="auto"/>
        <w:bottom w:val="none" w:sz="0" w:space="0" w:color="auto"/>
        <w:right w:val="none" w:sz="0" w:space="0" w:color="auto"/>
      </w:divBdr>
    </w:div>
    <w:div w:id="196703702">
      <w:bodyDiv w:val="1"/>
      <w:marLeft w:val="0"/>
      <w:marRight w:val="0"/>
      <w:marTop w:val="0"/>
      <w:marBottom w:val="0"/>
      <w:divBdr>
        <w:top w:val="none" w:sz="0" w:space="0" w:color="auto"/>
        <w:left w:val="none" w:sz="0" w:space="0" w:color="auto"/>
        <w:bottom w:val="none" w:sz="0" w:space="0" w:color="auto"/>
        <w:right w:val="none" w:sz="0" w:space="0" w:color="auto"/>
      </w:divBdr>
    </w:div>
    <w:div w:id="196815334">
      <w:bodyDiv w:val="1"/>
      <w:marLeft w:val="0"/>
      <w:marRight w:val="0"/>
      <w:marTop w:val="0"/>
      <w:marBottom w:val="0"/>
      <w:divBdr>
        <w:top w:val="none" w:sz="0" w:space="0" w:color="auto"/>
        <w:left w:val="none" w:sz="0" w:space="0" w:color="auto"/>
        <w:bottom w:val="none" w:sz="0" w:space="0" w:color="auto"/>
        <w:right w:val="none" w:sz="0" w:space="0" w:color="auto"/>
      </w:divBdr>
    </w:div>
    <w:div w:id="196891434">
      <w:bodyDiv w:val="1"/>
      <w:marLeft w:val="0"/>
      <w:marRight w:val="0"/>
      <w:marTop w:val="0"/>
      <w:marBottom w:val="0"/>
      <w:divBdr>
        <w:top w:val="none" w:sz="0" w:space="0" w:color="auto"/>
        <w:left w:val="none" w:sz="0" w:space="0" w:color="auto"/>
        <w:bottom w:val="none" w:sz="0" w:space="0" w:color="auto"/>
        <w:right w:val="none" w:sz="0" w:space="0" w:color="auto"/>
      </w:divBdr>
    </w:div>
    <w:div w:id="197011391">
      <w:bodyDiv w:val="1"/>
      <w:marLeft w:val="0"/>
      <w:marRight w:val="0"/>
      <w:marTop w:val="0"/>
      <w:marBottom w:val="0"/>
      <w:divBdr>
        <w:top w:val="none" w:sz="0" w:space="0" w:color="auto"/>
        <w:left w:val="none" w:sz="0" w:space="0" w:color="auto"/>
        <w:bottom w:val="none" w:sz="0" w:space="0" w:color="auto"/>
        <w:right w:val="none" w:sz="0" w:space="0" w:color="auto"/>
      </w:divBdr>
    </w:div>
    <w:div w:id="197279589">
      <w:bodyDiv w:val="1"/>
      <w:marLeft w:val="0"/>
      <w:marRight w:val="0"/>
      <w:marTop w:val="0"/>
      <w:marBottom w:val="0"/>
      <w:divBdr>
        <w:top w:val="none" w:sz="0" w:space="0" w:color="auto"/>
        <w:left w:val="none" w:sz="0" w:space="0" w:color="auto"/>
        <w:bottom w:val="none" w:sz="0" w:space="0" w:color="auto"/>
        <w:right w:val="none" w:sz="0" w:space="0" w:color="auto"/>
      </w:divBdr>
    </w:div>
    <w:div w:id="197395449">
      <w:bodyDiv w:val="1"/>
      <w:marLeft w:val="0"/>
      <w:marRight w:val="0"/>
      <w:marTop w:val="0"/>
      <w:marBottom w:val="0"/>
      <w:divBdr>
        <w:top w:val="none" w:sz="0" w:space="0" w:color="auto"/>
        <w:left w:val="none" w:sz="0" w:space="0" w:color="auto"/>
        <w:bottom w:val="none" w:sz="0" w:space="0" w:color="auto"/>
        <w:right w:val="none" w:sz="0" w:space="0" w:color="auto"/>
      </w:divBdr>
    </w:div>
    <w:div w:id="197473809">
      <w:bodyDiv w:val="1"/>
      <w:marLeft w:val="0"/>
      <w:marRight w:val="0"/>
      <w:marTop w:val="0"/>
      <w:marBottom w:val="0"/>
      <w:divBdr>
        <w:top w:val="none" w:sz="0" w:space="0" w:color="auto"/>
        <w:left w:val="none" w:sz="0" w:space="0" w:color="auto"/>
        <w:bottom w:val="none" w:sz="0" w:space="0" w:color="auto"/>
        <w:right w:val="none" w:sz="0" w:space="0" w:color="auto"/>
      </w:divBdr>
    </w:div>
    <w:div w:id="197593241">
      <w:bodyDiv w:val="1"/>
      <w:marLeft w:val="0"/>
      <w:marRight w:val="0"/>
      <w:marTop w:val="0"/>
      <w:marBottom w:val="0"/>
      <w:divBdr>
        <w:top w:val="none" w:sz="0" w:space="0" w:color="auto"/>
        <w:left w:val="none" w:sz="0" w:space="0" w:color="auto"/>
        <w:bottom w:val="none" w:sz="0" w:space="0" w:color="auto"/>
        <w:right w:val="none" w:sz="0" w:space="0" w:color="auto"/>
      </w:divBdr>
    </w:div>
    <w:div w:id="197621044">
      <w:bodyDiv w:val="1"/>
      <w:marLeft w:val="0"/>
      <w:marRight w:val="0"/>
      <w:marTop w:val="0"/>
      <w:marBottom w:val="0"/>
      <w:divBdr>
        <w:top w:val="none" w:sz="0" w:space="0" w:color="auto"/>
        <w:left w:val="none" w:sz="0" w:space="0" w:color="auto"/>
        <w:bottom w:val="none" w:sz="0" w:space="0" w:color="auto"/>
        <w:right w:val="none" w:sz="0" w:space="0" w:color="auto"/>
      </w:divBdr>
    </w:div>
    <w:div w:id="197747387">
      <w:bodyDiv w:val="1"/>
      <w:marLeft w:val="0"/>
      <w:marRight w:val="0"/>
      <w:marTop w:val="0"/>
      <w:marBottom w:val="0"/>
      <w:divBdr>
        <w:top w:val="none" w:sz="0" w:space="0" w:color="auto"/>
        <w:left w:val="none" w:sz="0" w:space="0" w:color="auto"/>
        <w:bottom w:val="none" w:sz="0" w:space="0" w:color="auto"/>
        <w:right w:val="none" w:sz="0" w:space="0" w:color="auto"/>
      </w:divBdr>
    </w:div>
    <w:div w:id="198129292">
      <w:bodyDiv w:val="1"/>
      <w:marLeft w:val="0"/>
      <w:marRight w:val="0"/>
      <w:marTop w:val="0"/>
      <w:marBottom w:val="0"/>
      <w:divBdr>
        <w:top w:val="none" w:sz="0" w:space="0" w:color="auto"/>
        <w:left w:val="none" w:sz="0" w:space="0" w:color="auto"/>
        <w:bottom w:val="none" w:sz="0" w:space="0" w:color="auto"/>
        <w:right w:val="none" w:sz="0" w:space="0" w:color="auto"/>
      </w:divBdr>
    </w:div>
    <w:div w:id="198250380">
      <w:marLeft w:val="480"/>
      <w:marRight w:val="0"/>
      <w:marTop w:val="0"/>
      <w:marBottom w:val="0"/>
      <w:divBdr>
        <w:top w:val="none" w:sz="0" w:space="0" w:color="auto"/>
        <w:left w:val="none" w:sz="0" w:space="0" w:color="auto"/>
        <w:bottom w:val="none" w:sz="0" w:space="0" w:color="auto"/>
        <w:right w:val="none" w:sz="0" w:space="0" w:color="auto"/>
      </w:divBdr>
    </w:div>
    <w:div w:id="198318092">
      <w:bodyDiv w:val="1"/>
      <w:marLeft w:val="0"/>
      <w:marRight w:val="0"/>
      <w:marTop w:val="0"/>
      <w:marBottom w:val="0"/>
      <w:divBdr>
        <w:top w:val="none" w:sz="0" w:space="0" w:color="auto"/>
        <w:left w:val="none" w:sz="0" w:space="0" w:color="auto"/>
        <w:bottom w:val="none" w:sz="0" w:space="0" w:color="auto"/>
        <w:right w:val="none" w:sz="0" w:space="0" w:color="auto"/>
      </w:divBdr>
    </w:div>
    <w:div w:id="198398667">
      <w:bodyDiv w:val="1"/>
      <w:marLeft w:val="0"/>
      <w:marRight w:val="0"/>
      <w:marTop w:val="0"/>
      <w:marBottom w:val="0"/>
      <w:divBdr>
        <w:top w:val="none" w:sz="0" w:space="0" w:color="auto"/>
        <w:left w:val="none" w:sz="0" w:space="0" w:color="auto"/>
        <w:bottom w:val="none" w:sz="0" w:space="0" w:color="auto"/>
        <w:right w:val="none" w:sz="0" w:space="0" w:color="auto"/>
      </w:divBdr>
    </w:div>
    <w:div w:id="198783756">
      <w:bodyDiv w:val="1"/>
      <w:marLeft w:val="0"/>
      <w:marRight w:val="0"/>
      <w:marTop w:val="0"/>
      <w:marBottom w:val="0"/>
      <w:divBdr>
        <w:top w:val="none" w:sz="0" w:space="0" w:color="auto"/>
        <w:left w:val="none" w:sz="0" w:space="0" w:color="auto"/>
        <w:bottom w:val="none" w:sz="0" w:space="0" w:color="auto"/>
        <w:right w:val="none" w:sz="0" w:space="0" w:color="auto"/>
      </w:divBdr>
    </w:div>
    <w:div w:id="199173818">
      <w:bodyDiv w:val="1"/>
      <w:marLeft w:val="0"/>
      <w:marRight w:val="0"/>
      <w:marTop w:val="0"/>
      <w:marBottom w:val="0"/>
      <w:divBdr>
        <w:top w:val="none" w:sz="0" w:space="0" w:color="auto"/>
        <w:left w:val="none" w:sz="0" w:space="0" w:color="auto"/>
        <w:bottom w:val="none" w:sz="0" w:space="0" w:color="auto"/>
        <w:right w:val="none" w:sz="0" w:space="0" w:color="auto"/>
      </w:divBdr>
    </w:div>
    <w:div w:id="199245406">
      <w:bodyDiv w:val="1"/>
      <w:marLeft w:val="0"/>
      <w:marRight w:val="0"/>
      <w:marTop w:val="0"/>
      <w:marBottom w:val="0"/>
      <w:divBdr>
        <w:top w:val="none" w:sz="0" w:space="0" w:color="auto"/>
        <w:left w:val="none" w:sz="0" w:space="0" w:color="auto"/>
        <w:bottom w:val="none" w:sz="0" w:space="0" w:color="auto"/>
        <w:right w:val="none" w:sz="0" w:space="0" w:color="auto"/>
      </w:divBdr>
    </w:div>
    <w:div w:id="199245669">
      <w:bodyDiv w:val="1"/>
      <w:marLeft w:val="0"/>
      <w:marRight w:val="0"/>
      <w:marTop w:val="0"/>
      <w:marBottom w:val="0"/>
      <w:divBdr>
        <w:top w:val="none" w:sz="0" w:space="0" w:color="auto"/>
        <w:left w:val="none" w:sz="0" w:space="0" w:color="auto"/>
        <w:bottom w:val="none" w:sz="0" w:space="0" w:color="auto"/>
        <w:right w:val="none" w:sz="0" w:space="0" w:color="auto"/>
      </w:divBdr>
    </w:div>
    <w:div w:id="199512282">
      <w:bodyDiv w:val="1"/>
      <w:marLeft w:val="0"/>
      <w:marRight w:val="0"/>
      <w:marTop w:val="0"/>
      <w:marBottom w:val="0"/>
      <w:divBdr>
        <w:top w:val="none" w:sz="0" w:space="0" w:color="auto"/>
        <w:left w:val="none" w:sz="0" w:space="0" w:color="auto"/>
        <w:bottom w:val="none" w:sz="0" w:space="0" w:color="auto"/>
        <w:right w:val="none" w:sz="0" w:space="0" w:color="auto"/>
      </w:divBdr>
    </w:div>
    <w:div w:id="200171557">
      <w:bodyDiv w:val="1"/>
      <w:marLeft w:val="0"/>
      <w:marRight w:val="0"/>
      <w:marTop w:val="0"/>
      <w:marBottom w:val="0"/>
      <w:divBdr>
        <w:top w:val="none" w:sz="0" w:space="0" w:color="auto"/>
        <w:left w:val="none" w:sz="0" w:space="0" w:color="auto"/>
        <w:bottom w:val="none" w:sz="0" w:space="0" w:color="auto"/>
        <w:right w:val="none" w:sz="0" w:space="0" w:color="auto"/>
      </w:divBdr>
    </w:div>
    <w:div w:id="200365736">
      <w:bodyDiv w:val="1"/>
      <w:marLeft w:val="0"/>
      <w:marRight w:val="0"/>
      <w:marTop w:val="0"/>
      <w:marBottom w:val="0"/>
      <w:divBdr>
        <w:top w:val="none" w:sz="0" w:space="0" w:color="auto"/>
        <w:left w:val="none" w:sz="0" w:space="0" w:color="auto"/>
        <w:bottom w:val="none" w:sz="0" w:space="0" w:color="auto"/>
        <w:right w:val="none" w:sz="0" w:space="0" w:color="auto"/>
      </w:divBdr>
    </w:div>
    <w:div w:id="200435615">
      <w:bodyDiv w:val="1"/>
      <w:marLeft w:val="0"/>
      <w:marRight w:val="0"/>
      <w:marTop w:val="0"/>
      <w:marBottom w:val="0"/>
      <w:divBdr>
        <w:top w:val="none" w:sz="0" w:space="0" w:color="auto"/>
        <w:left w:val="none" w:sz="0" w:space="0" w:color="auto"/>
        <w:bottom w:val="none" w:sz="0" w:space="0" w:color="auto"/>
        <w:right w:val="none" w:sz="0" w:space="0" w:color="auto"/>
      </w:divBdr>
    </w:div>
    <w:div w:id="200754483">
      <w:bodyDiv w:val="1"/>
      <w:marLeft w:val="0"/>
      <w:marRight w:val="0"/>
      <w:marTop w:val="0"/>
      <w:marBottom w:val="0"/>
      <w:divBdr>
        <w:top w:val="none" w:sz="0" w:space="0" w:color="auto"/>
        <w:left w:val="none" w:sz="0" w:space="0" w:color="auto"/>
        <w:bottom w:val="none" w:sz="0" w:space="0" w:color="auto"/>
        <w:right w:val="none" w:sz="0" w:space="0" w:color="auto"/>
      </w:divBdr>
    </w:div>
    <w:div w:id="200900551">
      <w:bodyDiv w:val="1"/>
      <w:marLeft w:val="0"/>
      <w:marRight w:val="0"/>
      <w:marTop w:val="0"/>
      <w:marBottom w:val="0"/>
      <w:divBdr>
        <w:top w:val="none" w:sz="0" w:space="0" w:color="auto"/>
        <w:left w:val="none" w:sz="0" w:space="0" w:color="auto"/>
        <w:bottom w:val="none" w:sz="0" w:space="0" w:color="auto"/>
        <w:right w:val="none" w:sz="0" w:space="0" w:color="auto"/>
      </w:divBdr>
    </w:div>
    <w:div w:id="201135345">
      <w:bodyDiv w:val="1"/>
      <w:marLeft w:val="0"/>
      <w:marRight w:val="0"/>
      <w:marTop w:val="0"/>
      <w:marBottom w:val="0"/>
      <w:divBdr>
        <w:top w:val="none" w:sz="0" w:space="0" w:color="auto"/>
        <w:left w:val="none" w:sz="0" w:space="0" w:color="auto"/>
        <w:bottom w:val="none" w:sz="0" w:space="0" w:color="auto"/>
        <w:right w:val="none" w:sz="0" w:space="0" w:color="auto"/>
      </w:divBdr>
    </w:div>
    <w:div w:id="201289821">
      <w:bodyDiv w:val="1"/>
      <w:marLeft w:val="0"/>
      <w:marRight w:val="0"/>
      <w:marTop w:val="0"/>
      <w:marBottom w:val="0"/>
      <w:divBdr>
        <w:top w:val="none" w:sz="0" w:space="0" w:color="auto"/>
        <w:left w:val="none" w:sz="0" w:space="0" w:color="auto"/>
        <w:bottom w:val="none" w:sz="0" w:space="0" w:color="auto"/>
        <w:right w:val="none" w:sz="0" w:space="0" w:color="auto"/>
      </w:divBdr>
    </w:div>
    <w:div w:id="201483461">
      <w:bodyDiv w:val="1"/>
      <w:marLeft w:val="0"/>
      <w:marRight w:val="0"/>
      <w:marTop w:val="0"/>
      <w:marBottom w:val="0"/>
      <w:divBdr>
        <w:top w:val="none" w:sz="0" w:space="0" w:color="auto"/>
        <w:left w:val="none" w:sz="0" w:space="0" w:color="auto"/>
        <w:bottom w:val="none" w:sz="0" w:space="0" w:color="auto"/>
        <w:right w:val="none" w:sz="0" w:space="0" w:color="auto"/>
      </w:divBdr>
    </w:div>
    <w:div w:id="201524334">
      <w:bodyDiv w:val="1"/>
      <w:marLeft w:val="0"/>
      <w:marRight w:val="0"/>
      <w:marTop w:val="0"/>
      <w:marBottom w:val="0"/>
      <w:divBdr>
        <w:top w:val="none" w:sz="0" w:space="0" w:color="auto"/>
        <w:left w:val="none" w:sz="0" w:space="0" w:color="auto"/>
        <w:bottom w:val="none" w:sz="0" w:space="0" w:color="auto"/>
        <w:right w:val="none" w:sz="0" w:space="0" w:color="auto"/>
      </w:divBdr>
    </w:div>
    <w:div w:id="201794940">
      <w:marLeft w:val="480"/>
      <w:marRight w:val="0"/>
      <w:marTop w:val="0"/>
      <w:marBottom w:val="0"/>
      <w:divBdr>
        <w:top w:val="none" w:sz="0" w:space="0" w:color="auto"/>
        <w:left w:val="none" w:sz="0" w:space="0" w:color="auto"/>
        <w:bottom w:val="none" w:sz="0" w:space="0" w:color="auto"/>
        <w:right w:val="none" w:sz="0" w:space="0" w:color="auto"/>
      </w:divBdr>
    </w:div>
    <w:div w:id="201984828">
      <w:marLeft w:val="480"/>
      <w:marRight w:val="0"/>
      <w:marTop w:val="0"/>
      <w:marBottom w:val="0"/>
      <w:divBdr>
        <w:top w:val="none" w:sz="0" w:space="0" w:color="auto"/>
        <w:left w:val="none" w:sz="0" w:space="0" w:color="auto"/>
        <w:bottom w:val="none" w:sz="0" w:space="0" w:color="auto"/>
        <w:right w:val="none" w:sz="0" w:space="0" w:color="auto"/>
      </w:divBdr>
    </w:div>
    <w:div w:id="202065127">
      <w:bodyDiv w:val="1"/>
      <w:marLeft w:val="0"/>
      <w:marRight w:val="0"/>
      <w:marTop w:val="0"/>
      <w:marBottom w:val="0"/>
      <w:divBdr>
        <w:top w:val="none" w:sz="0" w:space="0" w:color="auto"/>
        <w:left w:val="none" w:sz="0" w:space="0" w:color="auto"/>
        <w:bottom w:val="none" w:sz="0" w:space="0" w:color="auto"/>
        <w:right w:val="none" w:sz="0" w:space="0" w:color="auto"/>
      </w:divBdr>
    </w:div>
    <w:div w:id="202250888">
      <w:bodyDiv w:val="1"/>
      <w:marLeft w:val="0"/>
      <w:marRight w:val="0"/>
      <w:marTop w:val="0"/>
      <w:marBottom w:val="0"/>
      <w:divBdr>
        <w:top w:val="none" w:sz="0" w:space="0" w:color="auto"/>
        <w:left w:val="none" w:sz="0" w:space="0" w:color="auto"/>
        <w:bottom w:val="none" w:sz="0" w:space="0" w:color="auto"/>
        <w:right w:val="none" w:sz="0" w:space="0" w:color="auto"/>
      </w:divBdr>
    </w:div>
    <w:div w:id="203567191">
      <w:bodyDiv w:val="1"/>
      <w:marLeft w:val="0"/>
      <w:marRight w:val="0"/>
      <w:marTop w:val="0"/>
      <w:marBottom w:val="0"/>
      <w:divBdr>
        <w:top w:val="none" w:sz="0" w:space="0" w:color="auto"/>
        <w:left w:val="none" w:sz="0" w:space="0" w:color="auto"/>
        <w:bottom w:val="none" w:sz="0" w:space="0" w:color="auto"/>
        <w:right w:val="none" w:sz="0" w:space="0" w:color="auto"/>
      </w:divBdr>
    </w:div>
    <w:div w:id="203641772">
      <w:bodyDiv w:val="1"/>
      <w:marLeft w:val="0"/>
      <w:marRight w:val="0"/>
      <w:marTop w:val="0"/>
      <w:marBottom w:val="0"/>
      <w:divBdr>
        <w:top w:val="none" w:sz="0" w:space="0" w:color="auto"/>
        <w:left w:val="none" w:sz="0" w:space="0" w:color="auto"/>
        <w:bottom w:val="none" w:sz="0" w:space="0" w:color="auto"/>
        <w:right w:val="none" w:sz="0" w:space="0" w:color="auto"/>
      </w:divBdr>
    </w:div>
    <w:div w:id="203753844">
      <w:bodyDiv w:val="1"/>
      <w:marLeft w:val="0"/>
      <w:marRight w:val="0"/>
      <w:marTop w:val="0"/>
      <w:marBottom w:val="0"/>
      <w:divBdr>
        <w:top w:val="none" w:sz="0" w:space="0" w:color="auto"/>
        <w:left w:val="none" w:sz="0" w:space="0" w:color="auto"/>
        <w:bottom w:val="none" w:sz="0" w:space="0" w:color="auto"/>
        <w:right w:val="none" w:sz="0" w:space="0" w:color="auto"/>
      </w:divBdr>
    </w:div>
    <w:div w:id="203835894">
      <w:bodyDiv w:val="1"/>
      <w:marLeft w:val="0"/>
      <w:marRight w:val="0"/>
      <w:marTop w:val="0"/>
      <w:marBottom w:val="0"/>
      <w:divBdr>
        <w:top w:val="none" w:sz="0" w:space="0" w:color="auto"/>
        <w:left w:val="none" w:sz="0" w:space="0" w:color="auto"/>
        <w:bottom w:val="none" w:sz="0" w:space="0" w:color="auto"/>
        <w:right w:val="none" w:sz="0" w:space="0" w:color="auto"/>
      </w:divBdr>
    </w:div>
    <w:div w:id="204147579">
      <w:bodyDiv w:val="1"/>
      <w:marLeft w:val="0"/>
      <w:marRight w:val="0"/>
      <w:marTop w:val="0"/>
      <w:marBottom w:val="0"/>
      <w:divBdr>
        <w:top w:val="none" w:sz="0" w:space="0" w:color="auto"/>
        <w:left w:val="none" w:sz="0" w:space="0" w:color="auto"/>
        <w:bottom w:val="none" w:sz="0" w:space="0" w:color="auto"/>
        <w:right w:val="none" w:sz="0" w:space="0" w:color="auto"/>
      </w:divBdr>
    </w:div>
    <w:div w:id="204295253">
      <w:marLeft w:val="480"/>
      <w:marRight w:val="0"/>
      <w:marTop w:val="0"/>
      <w:marBottom w:val="0"/>
      <w:divBdr>
        <w:top w:val="none" w:sz="0" w:space="0" w:color="auto"/>
        <w:left w:val="none" w:sz="0" w:space="0" w:color="auto"/>
        <w:bottom w:val="none" w:sz="0" w:space="0" w:color="auto"/>
        <w:right w:val="none" w:sz="0" w:space="0" w:color="auto"/>
      </w:divBdr>
    </w:div>
    <w:div w:id="204370457">
      <w:bodyDiv w:val="1"/>
      <w:marLeft w:val="0"/>
      <w:marRight w:val="0"/>
      <w:marTop w:val="0"/>
      <w:marBottom w:val="0"/>
      <w:divBdr>
        <w:top w:val="none" w:sz="0" w:space="0" w:color="auto"/>
        <w:left w:val="none" w:sz="0" w:space="0" w:color="auto"/>
        <w:bottom w:val="none" w:sz="0" w:space="0" w:color="auto"/>
        <w:right w:val="none" w:sz="0" w:space="0" w:color="auto"/>
      </w:divBdr>
    </w:div>
    <w:div w:id="204997400">
      <w:bodyDiv w:val="1"/>
      <w:marLeft w:val="0"/>
      <w:marRight w:val="0"/>
      <w:marTop w:val="0"/>
      <w:marBottom w:val="0"/>
      <w:divBdr>
        <w:top w:val="none" w:sz="0" w:space="0" w:color="auto"/>
        <w:left w:val="none" w:sz="0" w:space="0" w:color="auto"/>
        <w:bottom w:val="none" w:sz="0" w:space="0" w:color="auto"/>
        <w:right w:val="none" w:sz="0" w:space="0" w:color="auto"/>
      </w:divBdr>
    </w:div>
    <w:div w:id="205263347">
      <w:bodyDiv w:val="1"/>
      <w:marLeft w:val="0"/>
      <w:marRight w:val="0"/>
      <w:marTop w:val="0"/>
      <w:marBottom w:val="0"/>
      <w:divBdr>
        <w:top w:val="none" w:sz="0" w:space="0" w:color="auto"/>
        <w:left w:val="none" w:sz="0" w:space="0" w:color="auto"/>
        <w:bottom w:val="none" w:sz="0" w:space="0" w:color="auto"/>
        <w:right w:val="none" w:sz="0" w:space="0" w:color="auto"/>
      </w:divBdr>
    </w:div>
    <w:div w:id="205289797">
      <w:bodyDiv w:val="1"/>
      <w:marLeft w:val="0"/>
      <w:marRight w:val="0"/>
      <w:marTop w:val="0"/>
      <w:marBottom w:val="0"/>
      <w:divBdr>
        <w:top w:val="none" w:sz="0" w:space="0" w:color="auto"/>
        <w:left w:val="none" w:sz="0" w:space="0" w:color="auto"/>
        <w:bottom w:val="none" w:sz="0" w:space="0" w:color="auto"/>
        <w:right w:val="none" w:sz="0" w:space="0" w:color="auto"/>
      </w:divBdr>
    </w:div>
    <w:div w:id="205456878">
      <w:bodyDiv w:val="1"/>
      <w:marLeft w:val="0"/>
      <w:marRight w:val="0"/>
      <w:marTop w:val="0"/>
      <w:marBottom w:val="0"/>
      <w:divBdr>
        <w:top w:val="none" w:sz="0" w:space="0" w:color="auto"/>
        <w:left w:val="none" w:sz="0" w:space="0" w:color="auto"/>
        <w:bottom w:val="none" w:sz="0" w:space="0" w:color="auto"/>
        <w:right w:val="none" w:sz="0" w:space="0" w:color="auto"/>
      </w:divBdr>
    </w:div>
    <w:div w:id="205459689">
      <w:marLeft w:val="480"/>
      <w:marRight w:val="0"/>
      <w:marTop w:val="0"/>
      <w:marBottom w:val="0"/>
      <w:divBdr>
        <w:top w:val="none" w:sz="0" w:space="0" w:color="auto"/>
        <w:left w:val="none" w:sz="0" w:space="0" w:color="auto"/>
        <w:bottom w:val="none" w:sz="0" w:space="0" w:color="auto"/>
        <w:right w:val="none" w:sz="0" w:space="0" w:color="auto"/>
      </w:divBdr>
    </w:div>
    <w:div w:id="205683417">
      <w:bodyDiv w:val="1"/>
      <w:marLeft w:val="0"/>
      <w:marRight w:val="0"/>
      <w:marTop w:val="0"/>
      <w:marBottom w:val="0"/>
      <w:divBdr>
        <w:top w:val="none" w:sz="0" w:space="0" w:color="auto"/>
        <w:left w:val="none" w:sz="0" w:space="0" w:color="auto"/>
        <w:bottom w:val="none" w:sz="0" w:space="0" w:color="auto"/>
        <w:right w:val="none" w:sz="0" w:space="0" w:color="auto"/>
      </w:divBdr>
    </w:div>
    <w:div w:id="205797883">
      <w:bodyDiv w:val="1"/>
      <w:marLeft w:val="0"/>
      <w:marRight w:val="0"/>
      <w:marTop w:val="0"/>
      <w:marBottom w:val="0"/>
      <w:divBdr>
        <w:top w:val="none" w:sz="0" w:space="0" w:color="auto"/>
        <w:left w:val="none" w:sz="0" w:space="0" w:color="auto"/>
        <w:bottom w:val="none" w:sz="0" w:space="0" w:color="auto"/>
        <w:right w:val="none" w:sz="0" w:space="0" w:color="auto"/>
      </w:divBdr>
    </w:div>
    <w:div w:id="205801113">
      <w:bodyDiv w:val="1"/>
      <w:marLeft w:val="0"/>
      <w:marRight w:val="0"/>
      <w:marTop w:val="0"/>
      <w:marBottom w:val="0"/>
      <w:divBdr>
        <w:top w:val="none" w:sz="0" w:space="0" w:color="auto"/>
        <w:left w:val="none" w:sz="0" w:space="0" w:color="auto"/>
        <w:bottom w:val="none" w:sz="0" w:space="0" w:color="auto"/>
        <w:right w:val="none" w:sz="0" w:space="0" w:color="auto"/>
      </w:divBdr>
    </w:div>
    <w:div w:id="206450134">
      <w:bodyDiv w:val="1"/>
      <w:marLeft w:val="0"/>
      <w:marRight w:val="0"/>
      <w:marTop w:val="0"/>
      <w:marBottom w:val="0"/>
      <w:divBdr>
        <w:top w:val="none" w:sz="0" w:space="0" w:color="auto"/>
        <w:left w:val="none" w:sz="0" w:space="0" w:color="auto"/>
        <w:bottom w:val="none" w:sz="0" w:space="0" w:color="auto"/>
        <w:right w:val="none" w:sz="0" w:space="0" w:color="auto"/>
      </w:divBdr>
    </w:div>
    <w:div w:id="206528185">
      <w:bodyDiv w:val="1"/>
      <w:marLeft w:val="0"/>
      <w:marRight w:val="0"/>
      <w:marTop w:val="0"/>
      <w:marBottom w:val="0"/>
      <w:divBdr>
        <w:top w:val="none" w:sz="0" w:space="0" w:color="auto"/>
        <w:left w:val="none" w:sz="0" w:space="0" w:color="auto"/>
        <w:bottom w:val="none" w:sz="0" w:space="0" w:color="auto"/>
        <w:right w:val="none" w:sz="0" w:space="0" w:color="auto"/>
      </w:divBdr>
    </w:div>
    <w:div w:id="206914442">
      <w:bodyDiv w:val="1"/>
      <w:marLeft w:val="0"/>
      <w:marRight w:val="0"/>
      <w:marTop w:val="0"/>
      <w:marBottom w:val="0"/>
      <w:divBdr>
        <w:top w:val="none" w:sz="0" w:space="0" w:color="auto"/>
        <w:left w:val="none" w:sz="0" w:space="0" w:color="auto"/>
        <w:bottom w:val="none" w:sz="0" w:space="0" w:color="auto"/>
        <w:right w:val="none" w:sz="0" w:space="0" w:color="auto"/>
      </w:divBdr>
    </w:div>
    <w:div w:id="206990744">
      <w:bodyDiv w:val="1"/>
      <w:marLeft w:val="0"/>
      <w:marRight w:val="0"/>
      <w:marTop w:val="0"/>
      <w:marBottom w:val="0"/>
      <w:divBdr>
        <w:top w:val="none" w:sz="0" w:space="0" w:color="auto"/>
        <w:left w:val="none" w:sz="0" w:space="0" w:color="auto"/>
        <w:bottom w:val="none" w:sz="0" w:space="0" w:color="auto"/>
        <w:right w:val="none" w:sz="0" w:space="0" w:color="auto"/>
      </w:divBdr>
    </w:div>
    <w:div w:id="207032982">
      <w:bodyDiv w:val="1"/>
      <w:marLeft w:val="0"/>
      <w:marRight w:val="0"/>
      <w:marTop w:val="0"/>
      <w:marBottom w:val="0"/>
      <w:divBdr>
        <w:top w:val="none" w:sz="0" w:space="0" w:color="auto"/>
        <w:left w:val="none" w:sz="0" w:space="0" w:color="auto"/>
        <w:bottom w:val="none" w:sz="0" w:space="0" w:color="auto"/>
        <w:right w:val="none" w:sz="0" w:space="0" w:color="auto"/>
      </w:divBdr>
    </w:div>
    <w:div w:id="207299580">
      <w:bodyDiv w:val="1"/>
      <w:marLeft w:val="0"/>
      <w:marRight w:val="0"/>
      <w:marTop w:val="0"/>
      <w:marBottom w:val="0"/>
      <w:divBdr>
        <w:top w:val="none" w:sz="0" w:space="0" w:color="auto"/>
        <w:left w:val="none" w:sz="0" w:space="0" w:color="auto"/>
        <w:bottom w:val="none" w:sz="0" w:space="0" w:color="auto"/>
        <w:right w:val="none" w:sz="0" w:space="0" w:color="auto"/>
      </w:divBdr>
    </w:div>
    <w:div w:id="207382313">
      <w:bodyDiv w:val="1"/>
      <w:marLeft w:val="0"/>
      <w:marRight w:val="0"/>
      <w:marTop w:val="0"/>
      <w:marBottom w:val="0"/>
      <w:divBdr>
        <w:top w:val="none" w:sz="0" w:space="0" w:color="auto"/>
        <w:left w:val="none" w:sz="0" w:space="0" w:color="auto"/>
        <w:bottom w:val="none" w:sz="0" w:space="0" w:color="auto"/>
        <w:right w:val="none" w:sz="0" w:space="0" w:color="auto"/>
      </w:divBdr>
    </w:div>
    <w:div w:id="207492661">
      <w:bodyDiv w:val="1"/>
      <w:marLeft w:val="0"/>
      <w:marRight w:val="0"/>
      <w:marTop w:val="0"/>
      <w:marBottom w:val="0"/>
      <w:divBdr>
        <w:top w:val="none" w:sz="0" w:space="0" w:color="auto"/>
        <w:left w:val="none" w:sz="0" w:space="0" w:color="auto"/>
        <w:bottom w:val="none" w:sz="0" w:space="0" w:color="auto"/>
        <w:right w:val="none" w:sz="0" w:space="0" w:color="auto"/>
      </w:divBdr>
    </w:div>
    <w:div w:id="207762106">
      <w:bodyDiv w:val="1"/>
      <w:marLeft w:val="0"/>
      <w:marRight w:val="0"/>
      <w:marTop w:val="0"/>
      <w:marBottom w:val="0"/>
      <w:divBdr>
        <w:top w:val="none" w:sz="0" w:space="0" w:color="auto"/>
        <w:left w:val="none" w:sz="0" w:space="0" w:color="auto"/>
        <w:bottom w:val="none" w:sz="0" w:space="0" w:color="auto"/>
        <w:right w:val="none" w:sz="0" w:space="0" w:color="auto"/>
      </w:divBdr>
    </w:div>
    <w:div w:id="207762615">
      <w:bodyDiv w:val="1"/>
      <w:marLeft w:val="0"/>
      <w:marRight w:val="0"/>
      <w:marTop w:val="0"/>
      <w:marBottom w:val="0"/>
      <w:divBdr>
        <w:top w:val="none" w:sz="0" w:space="0" w:color="auto"/>
        <w:left w:val="none" w:sz="0" w:space="0" w:color="auto"/>
        <w:bottom w:val="none" w:sz="0" w:space="0" w:color="auto"/>
        <w:right w:val="none" w:sz="0" w:space="0" w:color="auto"/>
      </w:divBdr>
    </w:div>
    <w:div w:id="208079508">
      <w:marLeft w:val="480"/>
      <w:marRight w:val="0"/>
      <w:marTop w:val="0"/>
      <w:marBottom w:val="0"/>
      <w:divBdr>
        <w:top w:val="none" w:sz="0" w:space="0" w:color="auto"/>
        <w:left w:val="none" w:sz="0" w:space="0" w:color="auto"/>
        <w:bottom w:val="none" w:sz="0" w:space="0" w:color="auto"/>
        <w:right w:val="none" w:sz="0" w:space="0" w:color="auto"/>
      </w:divBdr>
    </w:div>
    <w:div w:id="208155004">
      <w:bodyDiv w:val="1"/>
      <w:marLeft w:val="0"/>
      <w:marRight w:val="0"/>
      <w:marTop w:val="0"/>
      <w:marBottom w:val="0"/>
      <w:divBdr>
        <w:top w:val="none" w:sz="0" w:space="0" w:color="auto"/>
        <w:left w:val="none" w:sz="0" w:space="0" w:color="auto"/>
        <w:bottom w:val="none" w:sz="0" w:space="0" w:color="auto"/>
        <w:right w:val="none" w:sz="0" w:space="0" w:color="auto"/>
      </w:divBdr>
    </w:div>
    <w:div w:id="208342754">
      <w:bodyDiv w:val="1"/>
      <w:marLeft w:val="0"/>
      <w:marRight w:val="0"/>
      <w:marTop w:val="0"/>
      <w:marBottom w:val="0"/>
      <w:divBdr>
        <w:top w:val="none" w:sz="0" w:space="0" w:color="auto"/>
        <w:left w:val="none" w:sz="0" w:space="0" w:color="auto"/>
        <w:bottom w:val="none" w:sz="0" w:space="0" w:color="auto"/>
        <w:right w:val="none" w:sz="0" w:space="0" w:color="auto"/>
      </w:divBdr>
    </w:div>
    <w:div w:id="208344438">
      <w:bodyDiv w:val="1"/>
      <w:marLeft w:val="0"/>
      <w:marRight w:val="0"/>
      <w:marTop w:val="0"/>
      <w:marBottom w:val="0"/>
      <w:divBdr>
        <w:top w:val="none" w:sz="0" w:space="0" w:color="auto"/>
        <w:left w:val="none" w:sz="0" w:space="0" w:color="auto"/>
        <w:bottom w:val="none" w:sz="0" w:space="0" w:color="auto"/>
        <w:right w:val="none" w:sz="0" w:space="0" w:color="auto"/>
      </w:divBdr>
    </w:div>
    <w:div w:id="208495030">
      <w:bodyDiv w:val="1"/>
      <w:marLeft w:val="0"/>
      <w:marRight w:val="0"/>
      <w:marTop w:val="0"/>
      <w:marBottom w:val="0"/>
      <w:divBdr>
        <w:top w:val="none" w:sz="0" w:space="0" w:color="auto"/>
        <w:left w:val="none" w:sz="0" w:space="0" w:color="auto"/>
        <w:bottom w:val="none" w:sz="0" w:space="0" w:color="auto"/>
        <w:right w:val="none" w:sz="0" w:space="0" w:color="auto"/>
      </w:divBdr>
    </w:div>
    <w:div w:id="208617218">
      <w:bodyDiv w:val="1"/>
      <w:marLeft w:val="0"/>
      <w:marRight w:val="0"/>
      <w:marTop w:val="0"/>
      <w:marBottom w:val="0"/>
      <w:divBdr>
        <w:top w:val="none" w:sz="0" w:space="0" w:color="auto"/>
        <w:left w:val="none" w:sz="0" w:space="0" w:color="auto"/>
        <w:bottom w:val="none" w:sz="0" w:space="0" w:color="auto"/>
        <w:right w:val="none" w:sz="0" w:space="0" w:color="auto"/>
      </w:divBdr>
    </w:div>
    <w:div w:id="208732676">
      <w:bodyDiv w:val="1"/>
      <w:marLeft w:val="0"/>
      <w:marRight w:val="0"/>
      <w:marTop w:val="0"/>
      <w:marBottom w:val="0"/>
      <w:divBdr>
        <w:top w:val="none" w:sz="0" w:space="0" w:color="auto"/>
        <w:left w:val="none" w:sz="0" w:space="0" w:color="auto"/>
        <w:bottom w:val="none" w:sz="0" w:space="0" w:color="auto"/>
        <w:right w:val="none" w:sz="0" w:space="0" w:color="auto"/>
      </w:divBdr>
    </w:div>
    <w:div w:id="208883578">
      <w:bodyDiv w:val="1"/>
      <w:marLeft w:val="0"/>
      <w:marRight w:val="0"/>
      <w:marTop w:val="0"/>
      <w:marBottom w:val="0"/>
      <w:divBdr>
        <w:top w:val="none" w:sz="0" w:space="0" w:color="auto"/>
        <w:left w:val="none" w:sz="0" w:space="0" w:color="auto"/>
        <w:bottom w:val="none" w:sz="0" w:space="0" w:color="auto"/>
        <w:right w:val="none" w:sz="0" w:space="0" w:color="auto"/>
      </w:divBdr>
    </w:div>
    <w:div w:id="209271960">
      <w:bodyDiv w:val="1"/>
      <w:marLeft w:val="0"/>
      <w:marRight w:val="0"/>
      <w:marTop w:val="0"/>
      <w:marBottom w:val="0"/>
      <w:divBdr>
        <w:top w:val="none" w:sz="0" w:space="0" w:color="auto"/>
        <w:left w:val="none" w:sz="0" w:space="0" w:color="auto"/>
        <w:bottom w:val="none" w:sz="0" w:space="0" w:color="auto"/>
        <w:right w:val="none" w:sz="0" w:space="0" w:color="auto"/>
      </w:divBdr>
    </w:div>
    <w:div w:id="209339840">
      <w:bodyDiv w:val="1"/>
      <w:marLeft w:val="0"/>
      <w:marRight w:val="0"/>
      <w:marTop w:val="0"/>
      <w:marBottom w:val="0"/>
      <w:divBdr>
        <w:top w:val="none" w:sz="0" w:space="0" w:color="auto"/>
        <w:left w:val="none" w:sz="0" w:space="0" w:color="auto"/>
        <w:bottom w:val="none" w:sz="0" w:space="0" w:color="auto"/>
        <w:right w:val="none" w:sz="0" w:space="0" w:color="auto"/>
      </w:divBdr>
    </w:div>
    <w:div w:id="209613797">
      <w:bodyDiv w:val="1"/>
      <w:marLeft w:val="0"/>
      <w:marRight w:val="0"/>
      <w:marTop w:val="0"/>
      <w:marBottom w:val="0"/>
      <w:divBdr>
        <w:top w:val="none" w:sz="0" w:space="0" w:color="auto"/>
        <w:left w:val="none" w:sz="0" w:space="0" w:color="auto"/>
        <w:bottom w:val="none" w:sz="0" w:space="0" w:color="auto"/>
        <w:right w:val="none" w:sz="0" w:space="0" w:color="auto"/>
      </w:divBdr>
    </w:div>
    <w:div w:id="209804957">
      <w:bodyDiv w:val="1"/>
      <w:marLeft w:val="0"/>
      <w:marRight w:val="0"/>
      <w:marTop w:val="0"/>
      <w:marBottom w:val="0"/>
      <w:divBdr>
        <w:top w:val="none" w:sz="0" w:space="0" w:color="auto"/>
        <w:left w:val="none" w:sz="0" w:space="0" w:color="auto"/>
        <w:bottom w:val="none" w:sz="0" w:space="0" w:color="auto"/>
        <w:right w:val="none" w:sz="0" w:space="0" w:color="auto"/>
      </w:divBdr>
    </w:div>
    <w:div w:id="209878722">
      <w:bodyDiv w:val="1"/>
      <w:marLeft w:val="0"/>
      <w:marRight w:val="0"/>
      <w:marTop w:val="0"/>
      <w:marBottom w:val="0"/>
      <w:divBdr>
        <w:top w:val="none" w:sz="0" w:space="0" w:color="auto"/>
        <w:left w:val="none" w:sz="0" w:space="0" w:color="auto"/>
        <w:bottom w:val="none" w:sz="0" w:space="0" w:color="auto"/>
        <w:right w:val="none" w:sz="0" w:space="0" w:color="auto"/>
      </w:divBdr>
    </w:div>
    <w:div w:id="211232732">
      <w:bodyDiv w:val="1"/>
      <w:marLeft w:val="0"/>
      <w:marRight w:val="0"/>
      <w:marTop w:val="0"/>
      <w:marBottom w:val="0"/>
      <w:divBdr>
        <w:top w:val="none" w:sz="0" w:space="0" w:color="auto"/>
        <w:left w:val="none" w:sz="0" w:space="0" w:color="auto"/>
        <w:bottom w:val="none" w:sz="0" w:space="0" w:color="auto"/>
        <w:right w:val="none" w:sz="0" w:space="0" w:color="auto"/>
      </w:divBdr>
    </w:div>
    <w:div w:id="211311187">
      <w:marLeft w:val="480"/>
      <w:marRight w:val="0"/>
      <w:marTop w:val="0"/>
      <w:marBottom w:val="0"/>
      <w:divBdr>
        <w:top w:val="none" w:sz="0" w:space="0" w:color="auto"/>
        <w:left w:val="none" w:sz="0" w:space="0" w:color="auto"/>
        <w:bottom w:val="none" w:sz="0" w:space="0" w:color="auto"/>
        <w:right w:val="none" w:sz="0" w:space="0" w:color="auto"/>
      </w:divBdr>
    </w:div>
    <w:div w:id="211385376">
      <w:bodyDiv w:val="1"/>
      <w:marLeft w:val="0"/>
      <w:marRight w:val="0"/>
      <w:marTop w:val="0"/>
      <w:marBottom w:val="0"/>
      <w:divBdr>
        <w:top w:val="none" w:sz="0" w:space="0" w:color="auto"/>
        <w:left w:val="none" w:sz="0" w:space="0" w:color="auto"/>
        <w:bottom w:val="none" w:sz="0" w:space="0" w:color="auto"/>
        <w:right w:val="none" w:sz="0" w:space="0" w:color="auto"/>
      </w:divBdr>
    </w:div>
    <w:div w:id="211579810">
      <w:bodyDiv w:val="1"/>
      <w:marLeft w:val="0"/>
      <w:marRight w:val="0"/>
      <w:marTop w:val="0"/>
      <w:marBottom w:val="0"/>
      <w:divBdr>
        <w:top w:val="none" w:sz="0" w:space="0" w:color="auto"/>
        <w:left w:val="none" w:sz="0" w:space="0" w:color="auto"/>
        <w:bottom w:val="none" w:sz="0" w:space="0" w:color="auto"/>
        <w:right w:val="none" w:sz="0" w:space="0" w:color="auto"/>
      </w:divBdr>
    </w:div>
    <w:div w:id="211618248">
      <w:marLeft w:val="480"/>
      <w:marRight w:val="0"/>
      <w:marTop w:val="0"/>
      <w:marBottom w:val="0"/>
      <w:divBdr>
        <w:top w:val="none" w:sz="0" w:space="0" w:color="auto"/>
        <w:left w:val="none" w:sz="0" w:space="0" w:color="auto"/>
        <w:bottom w:val="none" w:sz="0" w:space="0" w:color="auto"/>
        <w:right w:val="none" w:sz="0" w:space="0" w:color="auto"/>
      </w:divBdr>
    </w:div>
    <w:div w:id="211844692">
      <w:bodyDiv w:val="1"/>
      <w:marLeft w:val="0"/>
      <w:marRight w:val="0"/>
      <w:marTop w:val="0"/>
      <w:marBottom w:val="0"/>
      <w:divBdr>
        <w:top w:val="none" w:sz="0" w:space="0" w:color="auto"/>
        <w:left w:val="none" w:sz="0" w:space="0" w:color="auto"/>
        <w:bottom w:val="none" w:sz="0" w:space="0" w:color="auto"/>
        <w:right w:val="none" w:sz="0" w:space="0" w:color="auto"/>
      </w:divBdr>
    </w:div>
    <w:div w:id="211968813">
      <w:bodyDiv w:val="1"/>
      <w:marLeft w:val="0"/>
      <w:marRight w:val="0"/>
      <w:marTop w:val="0"/>
      <w:marBottom w:val="0"/>
      <w:divBdr>
        <w:top w:val="none" w:sz="0" w:space="0" w:color="auto"/>
        <w:left w:val="none" w:sz="0" w:space="0" w:color="auto"/>
        <w:bottom w:val="none" w:sz="0" w:space="0" w:color="auto"/>
        <w:right w:val="none" w:sz="0" w:space="0" w:color="auto"/>
      </w:divBdr>
    </w:div>
    <w:div w:id="212157977">
      <w:bodyDiv w:val="1"/>
      <w:marLeft w:val="0"/>
      <w:marRight w:val="0"/>
      <w:marTop w:val="0"/>
      <w:marBottom w:val="0"/>
      <w:divBdr>
        <w:top w:val="none" w:sz="0" w:space="0" w:color="auto"/>
        <w:left w:val="none" w:sz="0" w:space="0" w:color="auto"/>
        <w:bottom w:val="none" w:sz="0" w:space="0" w:color="auto"/>
        <w:right w:val="none" w:sz="0" w:space="0" w:color="auto"/>
      </w:divBdr>
    </w:div>
    <w:div w:id="212232681">
      <w:bodyDiv w:val="1"/>
      <w:marLeft w:val="0"/>
      <w:marRight w:val="0"/>
      <w:marTop w:val="0"/>
      <w:marBottom w:val="0"/>
      <w:divBdr>
        <w:top w:val="none" w:sz="0" w:space="0" w:color="auto"/>
        <w:left w:val="none" w:sz="0" w:space="0" w:color="auto"/>
        <w:bottom w:val="none" w:sz="0" w:space="0" w:color="auto"/>
        <w:right w:val="none" w:sz="0" w:space="0" w:color="auto"/>
      </w:divBdr>
    </w:div>
    <w:div w:id="212236082">
      <w:bodyDiv w:val="1"/>
      <w:marLeft w:val="0"/>
      <w:marRight w:val="0"/>
      <w:marTop w:val="0"/>
      <w:marBottom w:val="0"/>
      <w:divBdr>
        <w:top w:val="none" w:sz="0" w:space="0" w:color="auto"/>
        <w:left w:val="none" w:sz="0" w:space="0" w:color="auto"/>
        <w:bottom w:val="none" w:sz="0" w:space="0" w:color="auto"/>
        <w:right w:val="none" w:sz="0" w:space="0" w:color="auto"/>
      </w:divBdr>
    </w:div>
    <w:div w:id="212540423">
      <w:bodyDiv w:val="1"/>
      <w:marLeft w:val="0"/>
      <w:marRight w:val="0"/>
      <w:marTop w:val="0"/>
      <w:marBottom w:val="0"/>
      <w:divBdr>
        <w:top w:val="none" w:sz="0" w:space="0" w:color="auto"/>
        <w:left w:val="none" w:sz="0" w:space="0" w:color="auto"/>
        <w:bottom w:val="none" w:sz="0" w:space="0" w:color="auto"/>
        <w:right w:val="none" w:sz="0" w:space="0" w:color="auto"/>
      </w:divBdr>
    </w:div>
    <w:div w:id="213199788">
      <w:bodyDiv w:val="1"/>
      <w:marLeft w:val="0"/>
      <w:marRight w:val="0"/>
      <w:marTop w:val="0"/>
      <w:marBottom w:val="0"/>
      <w:divBdr>
        <w:top w:val="none" w:sz="0" w:space="0" w:color="auto"/>
        <w:left w:val="none" w:sz="0" w:space="0" w:color="auto"/>
        <w:bottom w:val="none" w:sz="0" w:space="0" w:color="auto"/>
        <w:right w:val="none" w:sz="0" w:space="0" w:color="auto"/>
      </w:divBdr>
    </w:div>
    <w:div w:id="213541845">
      <w:bodyDiv w:val="1"/>
      <w:marLeft w:val="0"/>
      <w:marRight w:val="0"/>
      <w:marTop w:val="0"/>
      <w:marBottom w:val="0"/>
      <w:divBdr>
        <w:top w:val="none" w:sz="0" w:space="0" w:color="auto"/>
        <w:left w:val="none" w:sz="0" w:space="0" w:color="auto"/>
        <w:bottom w:val="none" w:sz="0" w:space="0" w:color="auto"/>
        <w:right w:val="none" w:sz="0" w:space="0" w:color="auto"/>
      </w:divBdr>
    </w:div>
    <w:div w:id="213784511">
      <w:bodyDiv w:val="1"/>
      <w:marLeft w:val="0"/>
      <w:marRight w:val="0"/>
      <w:marTop w:val="0"/>
      <w:marBottom w:val="0"/>
      <w:divBdr>
        <w:top w:val="none" w:sz="0" w:space="0" w:color="auto"/>
        <w:left w:val="none" w:sz="0" w:space="0" w:color="auto"/>
        <w:bottom w:val="none" w:sz="0" w:space="0" w:color="auto"/>
        <w:right w:val="none" w:sz="0" w:space="0" w:color="auto"/>
      </w:divBdr>
    </w:div>
    <w:div w:id="214435068">
      <w:marLeft w:val="480"/>
      <w:marRight w:val="0"/>
      <w:marTop w:val="0"/>
      <w:marBottom w:val="0"/>
      <w:divBdr>
        <w:top w:val="none" w:sz="0" w:space="0" w:color="auto"/>
        <w:left w:val="none" w:sz="0" w:space="0" w:color="auto"/>
        <w:bottom w:val="none" w:sz="0" w:space="0" w:color="auto"/>
        <w:right w:val="none" w:sz="0" w:space="0" w:color="auto"/>
      </w:divBdr>
    </w:div>
    <w:div w:id="214585475">
      <w:bodyDiv w:val="1"/>
      <w:marLeft w:val="0"/>
      <w:marRight w:val="0"/>
      <w:marTop w:val="0"/>
      <w:marBottom w:val="0"/>
      <w:divBdr>
        <w:top w:val="none" w:sz="0" w:space="0" w:color="auto"/>
        <w:left w:val="none" w:sz="0" w:space="0" w:color="auto"/>
        <w:bottom w:val="none" w:sz="0" w:space="0" w:color="auto"/>
        <w:right w:val="none" w:sz="0" w:space="0" w:color="auto"/>
      </w:divBdr>
    </w:div>
    <w:div w:id="215164312">
      <w:bodyDiv w:val="1"/>
      <w:marLeft w:val="0"/>
      <w:marRight w:val="0"/>
      <w:marTop w:val="0"/>
      <w:marBottom w:val="0"/>
      <w:divBdr>
        <w:top w:val="none" w:sz="0" w:space="0" w:color="auto"/>
        <w:left w:val="none" w:sz="0" w:space="0" w:color="auto"/>
        <w:bottom w:val="none" w:sz="0" w:space="0" w:color="auto"/>
        <w:right w:val="none" w:sz="0" w:space="0" w:color="auto"/>
      </w:divBdr>
    </w:div>
    <w:div w:id="215286531">
      <w:marLeft w:val="480"/>
      <w:marRight w:val="0"/>
      <w:marTop w:val="0"/>
      <w:marBottom w:val="0"/>
      <w:divBdr>
        <w:top w:val="none" w:sz="0" w:space="0" w:color="auto"/>
        <w:left w:val="none" w:sz="0" w:space="0" w:color="auto"/>
        <w:bottom w:val="none" w:sz="0" w:space="0" w:color="auto"/>
        <w:right w:val="none" w:sz="0" w:space="0" w:color="auto"/>
      </w:divBdr>
    </w:div>
    <w:div w:id="215430425">
      <w:bodyDiv w:val="1"/>
      <w:marLeft w:val="0"/>
      <w:marRight w:val="0"/>
      <w:marTop w:val="0"/>
      <w:marBottom w:val="0"/>
      <w:divBdr>
        <w:top w:val="none" w:sz="0" w:space="0" w:color="auto"/>
        <w:left w:val="none" w:sz="0" w:space="0" w:color="auto"/>
        <w:bottom w:val="none" w:sz="0" w:space="0" w:color="auto"/>
        <w:right w:val="none" w:sz="0" w:space="0" w:color="auto"/>
      </w:divBdr>
    </w:div>
    <w:div w:id="215703067">
      <w:bodyDiv w:val="1"/>
      <w:marLeft w:val="0"/>
      <w:marRight w:val="0"/>
      <w:marTop w:val="0"/>
      <w:marBottom w:val="0"/>
      <w:divBdr>
        <w:top w:val="none" w:sz="0" w:space="0" w:color="auto"/>
        <w:left w:val="none" w:sz="0" w:space="0" w:color="auto"/>
        <w:bottom w:val="none" w:sz="0" w:space="0" w:color="auto"/>
        <w:right w:val="none" w:sz="0" w:space="0" w:color="auto"/>
      </w:divBdr>
    </w:div>
    <w:div w:id="216091436">
      <w:marLeft w:val="480"/>
      <w:marRight w:val="0"/>
      <w:marTop w:val="0"/>
      <w:marBottom w:val="0"/>
      <w:divBdr>
        <w:top w:val="none" w:sz="0" w:space="0" w:color="auto"/>
        <w:left w:val="none" w:sz="0" w:space="0" w:color="auto"/>
        <w:bottom w:val="none" w:sz="0" w:space="0" w:color="auto"/>
        <w:right w:val="none" w:sz="0" w:space="0" w:color="auto"/>
      </w:divBdr>
    </w:div>
    <w:div w:id="216093964">
      <w:bodyDiv w:val="1"/>
      <w:marLeft w:val="0"/>
      <w:marRight w:val="0"/>
      <w:marTop w:val="0"/>
      <w:marBottom w:val="0"/>
      <w:divBdr>
        <w:top w:val="none" w:sz="0" w:space="0" w:color="auto"/>
        <w:left w:val="none" w:sz="0" w:space="0" w:color="auto"/>
        <w:bottom w:val="none" w:sz="0" w:space="0" w:color="auto"/>
        <w:right w:val="none" w:sz="0" w:space="0" w:color="auto"/>
      </w:divBdr>
    </w:div>
    <w:div w:id="216357512">
      <w:bodyDiv w:val="1"/>
      <w:marLeft w:val="0"/>
      <w:marRight w:val="0"/>
      <w:marTop w:val="0"/>
      <w:marBottom w:val="0"/>
      <w:divBdr>
        <w:top w:val="none" w:sz="0" w:space="0" w:color="auto"/>
        <w:left w:val="none" w:sz="0" w:space="0" w:color="auto"/>
        <w:bottom w:val="none" w:sz="0" w:space="0" w:color="auto"/>
        <w:right w:val="none" w:sz="0" w:space="0" w:color="auto"/>
      </w:divBdr>
    </w:div>
    <w:div w:id="216361093">
      <w:bodyDiv w:val="1"/>
      <w:marLeft w:val="0"/>
      <w:marRight w:val="0"/>
      <w:marTop w:val="0"/>
      <w:marBottom w:val="0"/>
      <w:divBdr>
        <w:top w:val="none" w:sz="0" w:space="0" w:color="auto"/>
        <w:left w:val="none" w:sz="0" w:space="0" w:color="auto"/>
        <w:bottom w:val="none" w:sz="0" w:space="0" w:color="auto"/>
        <w:right w:val="none" w:sz="0" w:space="0" w:color="auto"/>
      </w:divBdr>
    </w:div>
    <w:div w:id="216404813">
      <w:bodyDiv w:val="1"/>
      <w:marLeft w:val="0"/>
      <w:marRight w:val="0"/>
      <w:marTop w:val="0"/>
      <w:marBottom w:val="0"/>
      <w:divBdr>
        <w:top w:val="none" w:sz="0" w:space="0" w:color="auto"/>
        <w:left w:val="none" w:sz="0" w:space="0" w:color="auto"/>
        <w:bottom w:val="none" w:sz="0" w:space="0" w:color="auto"/>
        <w:right w:val="none" w:sz="0" w:space="0" w:color="auto"/>
      </w:divBdr>
    </w:div>
    <w:div w:id="216625763">
      <w:bodyDiv w:val="1"/>
      <w:marLeft w:val="0"/>
      <w:marRight w:val="0"/>
      <w:marTop w:val="0"/>
      <w:marBottom w:val="0"/>
      <w:divBdr>
        <w:top w:val="none" w:sz="0" w:space="0" w:color="auto"/>
        <w:left w:val="none" w:sz="0" w:space="0" w:color="auto"/>
        <w:bottom w:val="none" w:sz="0" w:space="0" w:color="auto"/>
        <w:right w:val="none" w:sz="0" w:space="0" w:color="auto"/>
      </w:divBdr>
    </w:div>
    <w:div w:id="216818028">
      <w:bodyDiv w:val="1"/>
      <w:marLeft w:val="0"/>
      <w:marRight w:val="0"/>
      <w:marTop w:val="0"/>
      <w:marBottom w:val="0"/>
      <w:divBdr>
        <w:top w:val="none" w:sz="0" w:space="0" w:color="auto"/>
        <w:left w:val="none" w:sz="0" w:space="0" w:color="auto"/>
        <w:bottom w:val="none" w:sz="0" w:space="0" w:color="auto"/>
        <w:right w:val="none" w:sz="0" w:space="0" w:color="auto"/>
      </w:divBdr>
    </w:div>
    <w:div w:id="216822860">
      <w:bodyDiv w:val="1"/>
      <w:marLeft w:val="0"/>
      <w:marRight w:val="0"/>
      <w:marTop w:val="0"/>
      <w:marBottom w:val="0"/>
      <w:divBdr>
        <w:top w:val="none" w:sz="0" w:space="0" w:color="auto"/>
        <w:left w:val="none" w:sz="0" w:space="0" w:color="auto"/>
        <w:bottom w:val="none" w:sz="0" w:space="0" w:color="auto"/>
        <w:right w:val="none" w:sz="0" w:space="0" w:color="auto"/>
      </w:divBdr>
    </w:div>
    <w:div w:id="216859059">
      <w:bodyDiv w:val="1"/>
      <w:marLeft w:val="0"/>
      <w:marRight w:val="0"/>
      <w:marTop w:val="0"/>
      <w:marBottom w:val="0"/>
      <w:divBdr>
        <w:top w:val="none" w:sz="0" w:space="0" w:color="auto"/>
        <w:left w:val="none" w:sz="0" w:space="0" w:color="auto"/>
        <w:bottom w:val="none" w:sz="0" w:space="0" w:color="auto"/>
        <w:right w:val="none" w:sz="0" w:space="0" w:color="auto"/>
      </w:divBdr>
    </w:div>
    <w:div w:id="217013222">
      <w:bodyDiv w:val="1"/>
      <w:marLeft w:val="0"/>
      <w:marRight w:val="0"/>
      <w:marTop w:val="0"/>
      <w:marBottom w:val="0"/>
      <w:divBdr>
        <w:top w:val="none" w:sz="0" w:space="0" w:color="auto"/>
        <w:left w:val="none" w:sz="0" w:space="0" w:color="auto"/>
        <w:bottom w:val="none" w:sz="0" w:space="0" w:color="auto"/>
        <w:right w:val="none" w:sz="0" w:space="0" w:color="auto"/>
      </w:divBdr>
    </w:div>
    <w:div w:id="217518077">
      <w:bodyDiv w:val="1"/>
      <w:marLeft w:val="0"/>
      <w:marRight w:val="0"/>
      <w:marTop w:val="0"/>
      <w:marBottom w:val="0"/>
      <w:divBdr>
        <w:top w:val="none" w:sz="0" w:space="0" w:color="auto"/>
        <w:left w:val="none" w:sz="0" w:space="0" w:color="auto"/>
        <w:bottom w:val="none" w:sz="0" w:space="0" w:color="auto"/>
        <w:right w:val="none" w:sz="0" w:space="0" w:color="auto"/>
      </w:divBdr>
    </w:div>
    <w:div w:id="217977007">
      <w:bodyDiv w:val="1"/>
      <w:marLeft w:val="0"/>
      <w:marRight w:val="0"/>
      <w:marTop w:val="0"/>
      <w:marBottom w:val="0"/>
      <w:divBdr>
        <w:top w:val="none" w:sz="0" w:space="0" w:color="auto"/>
        <w:left w:val="none" w:sz="0" w:space="0" w:color="auto"/>
        <w:bottom w:val="none" w:sz="0" w:space="0" w:color="auto"/>
        <w:right w:val="none" w:sz="0" w:space="0" w:color="auto"/>
      </w:divBdr>
    </w:div>
    <w:div w:id="217984832">
      <w:bodyDiv w:val="1"/>
      <w:marLeft w:val="0"/>
      <w:marRight w:val="0"/>
      <w:marTop w:val="0"/>
      <w:marBottom w:val="0"/>
      <w:divBdr>
        <w:top w:val="none" w:sz="0" w:space="0" w:color="auto"/>
        <w:left w:val="none" w:sz="0" w:space="0" w:color="auto"/>
        <w:bottom w:val="none" w:sz="0" w:space="0" w:color="auto"/>
        <w:right w:val="none" w:sz="0" w:space="0" w:color="auto"/>
      </w:divBdr>
    </w:div>
    <w:div w:id="218059018">
      <w:bodyDiv w:val="1"/>
      <w:marLeft w:val="0"/>
      <w:marRight w:val="0"/>
      <w:marTop w:val="0"/>
      <w:marBottom w:val="0"/>
      <w:divBdr>
        <w:top w:val="none" w:sz="0" w:space="0" w:color="auto"/>
        <w:left w:val="none" w:sz="0" w:space="0" w:color="auto"/>
        <w:bottom w:val="none" w:sz="0" w:space="0" w:color="auto"/>
        <w:right w:val="none" w:sz="0" w:space="0" w:color="auto"/>
      </w:divBdr>
    </w:div>
    <w:div w:id="218173799">
      <w:bodyDiv w:val="1"/>
      <w:marLeft w:val="0"/>
      <w:marRight w:val="0"/>
      <w:marTop w:val="0"/>
      <w:marBottom w:val="0"/>
      <w:divBdr>
        <w:top w:val="none" w:sz="0" w:space="0" w:color="auto"/>
        <w:left w:val="none" w:sz="0" w:space="0" w:color="auto"/>
        <w:bottom w:val="none" w:sz="0" w:space="0" w:color="auto"/>
        <w:right w:val="none" w:sz="0" w:space="0" w:color="auto"/>
      </w:divBdr>
    </w:div>
    <w:div w:id="218708765">
      <w:bodyDiv w:val="1"/>
      <w:marLeft w:val="0"/>
      <w:marRight w:val="0"/>
      <w:marTop w:val="0"/>
      <w:marBottom w:val="0"/>
      <w:divBdr>
        <w:top w:val="none" w:sz="0" w:space="0" w:color="auto"/>
        <w:left w:val="none" w:sz="0" w:space="0" w:color="auto"/>
        <w:bottom w:val="none" w:sz="0" w:space="0" w:color="auto"/>
        <w:right w:val="none" w:sz="0" w:space="0" w:color="auto"/>
      </w:divBdr>
    </w:div>
    <w:div w:id="218824874">
      <w:marLeft w:val="480"/>
      <w:marRight w:val="0"/>
      <w:marTop w:val="0"/>
      <w:marBottom w:val="0"/>
      <w:divBdr>
        <w:top w:val="none" w:sz="0" w:space="0" w:color="auto"/>
        <w:left w:val="none" w:sz="0" w:space="0" w:color="auto"/>
        <w:bottom w:val="none" w:sz="0" w:space="0" w:color="auto"/>
        <w:right w:val="none" w:sz="0" w:space="0" w:color="auto"/>
      </w:divBdr>
    </w:div>
    <w:div w:id="219027209">
      <w:bodyDiv w:val="1"/>
      <w:marLeft w:val="0"/>
      <w:marRight w:val="0"/>
      <w:marTop w:val="0"/>
      <w:marBottom w:val="0"/>
      <w:divBdr>
        <w:top w:val="none" w:sz="0" w:space="0" w:color="auto"/>
        <w:left w:val="none" w:sz="0" w:space="0" w:color="auto"/>
        <w:bottom w:val="none" w:sz="0" w:space="0" w:color="auto"/>
        <w:right w:val="none" w:sz="0" w:space="0" w:color="auto"/>
      </w:divBdr>
    </w:div>
    <w:div w:id="219051323">
      <w:bodyDiv w:val="1"/>
      <w:marLeft w:val="0"/>
      <w:marRight w:val="0"/>
      <w:marTop w:val="0"/>
      <w:marBottom w:val="0"/>
      <w:divBdr>
        <w:top w:val="none" w:sz="0" w:space="0" w:color="auto"/>
        <w:left w:val="none" w:sz="0" w:space="0" w:color="auto"/>
        <w:bottom w:val="none" w:sz="0" w:space="0" w:color="auto"/>
        <w:right w:val="none" w:sz="0" w:space="0" w:color="auto"/>
      </w:divBdr>
    </w:div>
    <w:div w:id="219485177">
      <w:bodyDiv w:val="1"/>
      <w:marLeft w:val="0"/>
      <w:marRight w:val="0"/>
      <w:marTop w:val="0"/>
      <w:marBottom w:val="0"/>
      <w:divBdr>
        <w:top w:val="none" w:sz="0" w:space="0" w:color="auto"/>
        <w:left w:val="none" w:sz="0" w:space="0" w:color="auto"/>
        <w:bottom w:val="none" w:sz="0" w:space="0" w:color="auto"/>
        <w:right w:val="none" w:sz="0" w:space="0" w:color="auto"/>
      </w:divBdr>
    </w:div>
    <w:div w:id="219635755">
      <w:marLeft w:val="480"/>
      <w:marRight w:val="0"/>
      <w:marTop w:val="0"/>
      <w:marBottom w:val="0"/>
      <w:divBdr>
        <w:top w:val="none" w:sz="0" w:space="0" w:color="auto"/>
        <w:left w:val="none" w:sz="0" w:space="0" w:color="auto"/>
        <w:bottom w:val="none" w:sz="0" w:space="0" w:color="auto"/>
        <w:right w:val="none" w:sz="0" w:space="0" w:color="auto"/>
      </w:divBdr>
    </w:div>
    <w:div w:id="219757092">
      <w:marLeft w:val="480"/>
      <w:marRight w:val="0"/>
      <w:marTop w:val="0"/>
      <w:marBottom w:val="0"/>
      <w:divBdr>
        <w:top w:val="none" w:sz="0" w:space="0" w:color="auto"/>
        <w:left w:val="none" w:sz="0" w:space="0" w:color="auto"/>
        <w:bottom w:val="none" w:sz="0" w:space="0" w:color="auto"/>
        <w:right w:val="none" w:sz="0" w:space="0" w:color="auto"/>
      </w:divBdr>
    </w:div>
    <w:div w:id="219832322">
      <w:bodyDiv w:val="1"/>
      <w:marLeft w:val="0"/>
      <w:marRight w:val="0"/>
      <w:marTop w:val="0"/>
      <w:marBottom w:val="0"/>
      <w:divBdr>
        <w:top w:val="none" w:sz="0" w:space="0" w:color="auto"/>
        <w:left w:val="none" w:sz="0" w:space="0" w:color="auto"/>
        <w:bottom w:val="none" w:sz="0" w:space="0" w:color="auto"/>
        <w:right w:val="none" w:sz="0" w:space="0" w:color="auto"/>
      </w:divBdr>
    </w:div>
    <w:div w:id="220143441">
      <w:bodyDiv w:val="1"/>
      <w:marLeft w:val="0"/>
      <w:marRight w:val="0"/>
      <w:marTop w:val="0"/>
      <w:marBottom w:val="0"/>
      <w:divBdr>
        <w:top w:val="none" w:sz="0" w:space="0" w:color="auto"/>
        <w:left w:val="none" w:sz="0" w:space="0" w:color="auto"/>
        <w:bottom w:val="none" w:sz="0" w:space="0" w:color="auto"/>
        <w:right w:val="none" w:sz="0" w:space="0" w:color="auto"/>
      </w:divBdr>
    </w:div>
    <w:div w:id="220288028">
      <w:bodyDiv w:val="1"/>
      <w:marLeft w:val="0"/>
      <w:marRight w:val="0"/>
      <w:marTop w:val="0"/>
      <w:marBottom w:val="0"/>
      <w:divBdr>
        <w:top w:val="none" w:sz="0" w:space="0" w:color="auto"/>
        <w:left w:val="none" w:sz="0" w:space="0" w:color="auto"/>
        <w:bottom w:val="none" w:sz="0" w:space="0" w:color="auto"/>
        <w:right w:val="none" w:sz="0" w:space="0" w:color="auto"/>
      </w:divBdr>
    </w:div>
    <w:div w:id="220335823">
      <w:bodyDiv w:val="1"/>
      <w:marLeft w:val="0"/>
      <w:marRight w:val="0"/>
      <w:marTop w:val="0"/>
      <w:marBottom w:val="0"/>
      <w:divBdr>
        <w:top w:val="none" w:sz="0" w:space="0" w:color="auto"/>
        <w:left w:val="none" w:sz="0" w:space="0" w:color="auto"/>
        <w:bottom w:val="none" w:sz="0" w:space="0" w:color="auto"/>
        <w:right w:val="none" w:sz="0" w:space="0" w:color="auto"/>
      </w:divBdr>
    </w:div>
    <w:div w:id="220555210">
      <w:bodyDiv w:val="1"/>
      <w:marLeft w:val="0"/>
      <w:marRight w:val="0"/>
      <w:marTop w:val="0"/>
      <w:marBottom w:val="0"/>
      <w:divBdr>
        <w:top w:val="none" w:sz="0" w:space="0" w:color="auto"/>
        <w:left w:val="none" w:sz="0" w:space="0" w:color="auto"/>
        <w:bottom w:val="none" w:sz="0" w:space="0" w:color="auto"/>
        <w:right w:val="none" w:sz="0" w:space="0" w:color="auto"/>
      </w:divBdr>
    </w:div>
    <w:div w:id="220755608">
      <w:bodyDiv w:val="1"/>
      <w:marLeft w:val="0"/>
      <w:marRight w:val="0"/>
      <w:marTop w:val="0"/>
      <w:marBottom w:val="0"/>
      <w:divBdr>
        <w:top w:val="none" w:sz="0" w:space="0" w:color="auto"/>
        <w:left w:val="none" w:sz="0" w:space="0" w:color="auto"/>
        <w:bottom w:val="none" w:sz="0" w:space="0" w:color="auto"/>
        <w:right w:val="none" w:sz="0" w:space="0" w:color="auto"/>
      </w:divBdr>
    </w:div>
    <w:div w:id="221334270">
      <w:bodyDiv w:val="1"/>
      <w:marLeft w:val="0"/>
      <w:marRight w:val="0"/>
      <w:marTop w:val="0"/>
      <w:marBottom w:val="0"/>
      <w:divBdr>
        <w:top w:val="none" w:sz="0" w:space="0" w:color="auto"/>
        <w:left w:val="none" w:sz="0" w:space="0" w:color="auto"/>
        <w:bottom w:val="none" w:sz="0" w:space="0" w:color="auto"/>
        <w:right w:val="none" w:sz="0" w:space="0" w:color="auto"/>
      </w:divBdr>
    </w:div>
    <w:div w:id="221644778">
      <w:bodyDiv w:val="1"/>
      <w:marLeft w:val="0"/>
      <w:marRight w:val="0"/>
      <w:marTop w:val="0"/>
      <w:marBottom w:val="0"/>
      <w:divBdr>
        <w:top w:val="none" w:sz="0" w:space="0" w:color="auto"/>
        <w:left w:val="none" w:sz="0" w:space="0" w:color="auto"/>
        <w:bottom w:val="none" w:sz="0" w:space="0" w:color="auto"/>
        <w:right w:val="none" w:sz="0" w:space="0" w:color="auto"/>
      </w:divBdr>
    </w:div>
    <w:div w:id="221675326">
      <w:bodyDiv w:val="1"/>
      <w:marLeft w:val="0"/>
      <w:marRight w:val="0"/>
      <w:marTop w:val="0"/>
      <w:marBottom w:val="0"/>
      <w:divBdr>
        <w:top w:val="none" w:sz="0" w:space="0" w:color="auto"/>
        <w:left w:val="none" w:sz="0" w:space="0" w:color="auto"/>
        <w:bottom w:val="none" w:sz="0" w:space="0" w:color="auto"/>
        <w:right w:val="none" w:sz="0" w:space="0" w:color="auto"/>
      </w:divBdr>
    </w:div>
    <w:div w:id="222327992">
      <w:bodyDiv w:val="1"/>
      <w:marLeft w:val="0"/>
      <w:marRight w:val="0"/>
      <w:marTop w:val="0"/>
      <w:marBottom w:val="0"/>
      <w:divBdr>
        <w:top w:val="none" w:sz="0" w:space="0" w:color="auto"/>
        <w:left w:val="none" w:sz="0" w:space="0" w:color="auto"/>
        <w:bottom w:val="none" w:sz="0" w:space="0" w:color="auto"/>
        <w:right w:val="none" w:sz="0" w:space="0" w:color="auto"/>
      </w:divBdr>
    </w:div>
    <w:div w:id="222451642">
      <w:bodyDiv w:val="1"/>
      <w:marLeft w:val="0"/>
      <w:marRight w:val="0"/>
      <w:marTop w:val="0"/>
      <w:marBottom w:val="0"/>
      <w:divBdr>
        <w:top w:val="none" w:sz="0" w:space="0" w:color="auto"/>
        <w:left w:val="none" w:sz="0" w:space="0" w:color="auto"/>
        <w:bottom w:val="none" w:sz="0" w:space="0" w:color="auto"/>
        <w:right w:val="none" w:sz="0" w:space="0" w:color="auto"/>
      </w:divBdr>
    </w:div>
    <w:div w:id="222835603">
      <w:bodyDiv w:val="1"/>
      <w:marLeft w:val="0"/>
      <w:marRight w:val="0"/>
      <w:marTop w:val="0"/>
      <w:marBottom w:val="0"/>
      <w:divBdr>
        <w:top w:val="none" w:sz="0" w:space="0" w:color="auto"/>
        <w:left w:val="none" w:sz="0" w:space="0" w:color="auto"/>
        <w:bottom w:val="none" w:sz="0" w:space="0" w:color="auto"/>
        <w:right w:val="none" w:sz="0" w:space="0" w:color="auto"/>
      </w:divBdr>
    </w:div>
    <w:div w:id="222985418">
      <w:bodyDiv w:val="1"/>
      <w:marLeft w:val="0"/>
      <w:marRight w:val="0"/>
      <w:marTop w:val="0"/>
      <w:marBottom w:val="0"/>
      <w:divBdr>
        <w:top w:val="none" w:sz="0" w:space="0" w:color="auto"/>
        <w:left w:val="none" w:sz="0" w:space="0" w:color="auto"/>
        <w:bottom w:val="none" w:sz="0" w:space="0" w:color="auto"/>
        <w:right w:val="none" w:sz="0" w:space="0" w:color="auto"/>
      </w:divBdr>
    </w:div>
    <w:div w:id="223225473">
      <w:bodyDiv w:val="1"/>
      <w:marLeft w:val="0"/>
      <w:marRight w:val="0"/>
      <w:marTop w:val="0"/>
      <w:marBottom w:val="0"/>
      <w:divBdr>
        <w:top w:val="none" w:sz="0" w:space="0" w:color="auto"/>
        <w:left w:val="none" w:sz="0" w:space="0" w:color="auto"/>
        <w:bottom w:val="none" w:sz="0" w:space="0" w:color="auto"/>
        <w:right w:val="none" w:sz="0" w:space="0" w:color="auto"/>
      </w:divBdr>
    </w:div>
    <w:div w:id="223412250">
      <w:marLeft w:val="480"/>
      <w:marRight w:val="0"/>
      <w:marTop w:val="0"/>
      <w:marBottom w:val="0"/>
      <w:divBdr>
        <w:top w:val="none" w:sz="0" w:space="0" w:color="auto"/>
        <w:left w:val="none" w:sz="0" w:space="0" w:color="auto"/>
        <w:bottom w:val="none" w:sz="0" w:space="0" w:color="auto"/>
        <w:right w:val="none" w:sz="0" w:space="0" w:color="auto"/>
      </w:divBdr>
    </w:div>
    <w:div w:id="223496188">
      <w:bodyDiv w:val="1"/>
      <w:marLeft w:val="0"/>
      <w:marRight w:val="0"/>
      <w:marTop w:val="0"/>
      <w:marBottom w:val="0"/>
      <w:divBdr>
        <w:top w:val="none" w:sz="0" w:space="0" w:color="auto"/>
        <w:left w:val="none" w:sz="0" w:space="0" w:color="auto"/>
        <w:bottom w:val="none" w:sz="0" w:space="0" w:color="auto"/>
        <w:right w:val="none" w:sz="0" w:space="0" w:color="auto"/>
      </w:divBdr>
    </w:div>
    <w:div w:id="223763044">
      <w:bodyDiv w:val="1"/>
      <w:marLeft w:val="0"/>
      <w:marRight w:val="0"/>
      <w:marTop w:val="0"/>
      <w:marBottom w:val="0"/>
      <w:divBdr>
        <w:top w:val="none" w:sz="0" w:space="0" w:color="auto"/>
        <w:left w:val="none" w:sz="0" w:space="0" w:color="auto"/>
        <w:bottom w:val="none" w:sz="0" w:space="0" w:color="auto"/>
        <w:right w:val="none" w:sz="0" w:space="0" w:color="auto"/>
      </w:divBdr>
    </w:div>
    <w:div w:id="223875711">
      <w:bodyDiv w:val="1"/>
      <w:marLeft w:val="0"/>
      <w:marRight w:val="0"/>
      <w:marTop w:val="0"/>
      <w:marBottom w:val="0"/>
      <w:divBdr>
        <w:top w:val="none" w:sz="0" w:space="0" w:color="auto"/>
        <w:left w:val="none" w:sz="0" w:space="0" w:color="auto"/>
        <w:bottom w:val="none" w:sz="0" w:space="0" w:color="auto"/>
        <w:right w:val="none" w:sz="0" w:space="0" w:color="auto"/>
      </w:divBdr>
    </w:div>
    <w:div w:id="224074411">
      <w:bodyDiv w:val="1"/>
      <w:marLeft w:val="0"/>
      <w:marRight w:val="0"/>
      <w:marTop w:val="0"/>
      <w:marBottom w:val="0"/>
      <w:divBdr>
        <w:top w:val="none" w:sz="0" w:space="0" w:color="auto"/>
        <w:left w:val="none" w:sz="0" w:space="0" w:color="auto"/>
        <w:bottom w:val="none" w:sz="0" w:space="0" w:color="auto"/>
        <w:right w:val="none" w:sz="0" w:space="0" w:color="auto"/>
      </w:divBdr>
    </w:div>
    <w:div w:id="224217814">
      <w:bodyDiv w:val="1"/>
      <w:marLeft w:val="0"/>
      <w:marRight w:val="0"/>
      <w:marTop w:val="0"/>
      <w:marBottom w:val="0"/>
      <w:divBdr>
        <w:top w:val="none" w:sz="0" w:space="0" w:color="auto"/>
        <w:left w:val="none" w:sz="0" w:space="0" w:color="auto"/>
        <w:bottom w:val="none" w:sz="0" w:space="0" w:color="auto"/>
        <w:right w:val="none" w:sz="0" w:space="0" w:color="auto"/>
      </w:divBdr>
    </w:div>
    <w:div w:id="224221571">
      <w:marLeft w:val="480"/>
      <w:marRight w:val="0"/>
      <w:marTop w:val="0"/>
      <w:marBottom w:val="0"/>
      <w:divBdr>
        <w:top w:val="none" w:sz="0" w:space="0" w:color="auto"/>
        <w:left w:val="none" w:sz="0" w:space="0" w:color="auto"/>
        <w:bottom w:val="none" w:sz="0" w:space="0" w:color="auto"/>
        <w:right w:val="none" w:sz="0" w:space="0" w:color="auto"/>
      </w:divBdr>
    </w:div>
    <w:div w:id="224344320">
      <w:bodyDiv w:val="1"/>
      <w:marLeft w:val="0"/>
      <w:marRight w:val="0"/>
      <w:marTop w:val="0"/>
      <w:marBottom w:val="0"/>
      <w:divBdr>
        <w:top w:val="none" w:sz="0" w:space="0" w:color="auto"/>
        <w:left w:val="none" w:sz="0" w:space="0" w:color="auto"/>
        <w:bottom w:val="none" w:sz="0" w:space="0" w:color="auto"/>
        <w:right w:val="none" w:sz="0" w:space="0" w:color="auto"/>
      </w:divBdr>
    </w:div>
    <w:div w:id="224726376">
      <w:bodyDiv w:val="1"/>
      <w:marLeft w:val="0"/>
      <w:marRight w:val="0"/>
      <w:marTop w:val="0"/>
      <w:marBottom w:val="0"/>
      <w:divBdr>
        <w:top w:val="none" w:sz="0" w:space="0" w:color="auto"/>
        <w:left w:val="none" w:sz="0" w:space="0" w:color="auto"/>
        <w:bottom w:val="none" w:sz="0" w:space="0" w:color="auto"/>
        <w:right w:val="none" w:sz="0" w:space="0" w:color="auto"/>
      </w:divBdr>
    </w:div>
    <w:div w:id="225072335">
      <w:bodyDiv w:val="1"/>
      <w:marLeft w:val="0"/>
      <w:marRight w:val="0"/>
      <w:marTop w:val="0"/>
      <w:marBottom w:val="0"/>
      <w:divBdr>
        <w:top w:val="none" w:sz="0" w:space="0" w:color="auto"/>
        <w:left w:val="none" w:sz="0" w:space="0" w:color="auto"/>
        <w:bottom w:val="none" w:sz="0" w:space="0" w:color="auto"/>
        <w:right w:val="none" w:sz="0" w:space="0" w:color="auto"/>
      </w:divBdr>
    </w:div>
    <w:div w:id="225074138">
      <w:marLeft w:val="480"/>
      <w:marRight w:val="0"/>
      <w:marTop w:val="0"/>
      <w:marBottom w:val="0"/>
      <w:divBdr>
        <w:top w:val="none" w:sz="0" w:space="0" w:color="auto"/>
        <w:left w:val="none" w:sz="0" w:space="0" w:color="auto"/>
        <w:bottom w:val="none" w:sz="0" w:space="0" w:color="auto"/>
        <w:right w:val="none" w:sz="0" w:space="0" w:color="auto"/>
      </w:divBdr>
    </w:div>
    <w:div w:id="225385440">
      <w:bodyDiv w:val="1"/>
      <w:marLeft w:val="0"/>
      <w:marRight w:val="0"/>
      <w:marTop w:val="0"/>
      <w:marBottom w:val="0"/>
      <w:divBdr>
        <w:top w:val="none" w:sz="0" w:space="0" w:color="auto"/>
        <w:left w:val="none" w:sz="0" w:space="0" w:color="auto"/>
        <w:bottom w:val="none" w:sz="0" w:space="0" w:color="auto"/>
        <w:right w:val="none" w:sz="0" w:space="0" w:color="auto"/>
      </w:divBdr>
    </w:div>
    <w:div w:id="225459267">
      <w:bodyDiv w:val="1"/>
      <w:marLeft w:val="0"/>
      <w:marRight w:val="0"/>
      <w:marTop w:val="0"/>
      <w:marBottom w:val="0"/>
      <w:divBdr>
        <w:top w:val="none" w:sz="0" w:space="0" w:color="auto"/>
        <w:left w:val="none" w:sz="0" w:space="0" w:color="auto"/>
        <w:bottom w:val="none" w:sz="0" w:space="0" w:color="auto"/>
        <w:right w:val="none" w:sz="0" w:space="0" w:color="auto"/>
      </w:divBdr>
    </w:div>
    <w:div w:id="225536991">
      <w:bodyDiv w:val="1"/>
      <w:marLeft w:val="0"/>
      <w:marRight w:val="0"/>
      <w:marTop w:val="0"/>
      <w:marBottom w:val="0"/>
      <w:divBdr>
        <w:top w:val="none" w:sz="0" w:space="0" w:color="auto"/>
        <w:left w:val="none" w:sz="0" w:space="0" w:color="auto"/>
        <w:bottom w:val="none" w:sz="0" w:space="0" w:color="auto"/>
        <w:right w:val="none" w:sz="0" w:space="0" w:color="auto"/>
      </w:divBdr>
    </w:div>
    <w:div w:id="225647389">
      <w:bodyDiv w:val="1"/>
      <w:marLeft w:val="0"/>
      <w:marRight w:val="0"/>
      <w:marTop w:val="0"/>
      <w:marBottom w:val="0"/>
      <w:divBdr>
        <w:top w:val="none" w:sz="0" w:space="0" w:color="auto"/>
        <w:left w:val="none" w:sz="0" w:space="0" w:color="auto"/>
        <w:bottom w:val="none" w:sz="0" w:space="0" w:color="auto"/>
        <w:right w:val="none" w:sz="0" w:space="0" w:color="auto"/>
      </w:divBdr>
    </w:div>
    <w:div w:id="225799776">
      <w:bodyDiv w:val="1"/>
      <w:marLeft w:val="0"/>
      <w:marRight w:val="0"/>
      <w:marTop w:val="0"/>
      <w:marBottom w:val="0"/>
      <w:divBdr>
        <w:top w:val="none" w:sz="0" w:space="0" w:color="auto"/>
        <w:left w:val="none" w:sz="0" w:space="0" w:color="auto"/>
        <w:bottom w:val="none" w:sz="0" w:space="0" w:color="auto"/>
        <w:right w:val="none" w:sz="0" w:space="0" w:color="auto"/>
      </w:divBdr>
    </w:div>
    <w:div w:id="226112414">
      <w:bodyDiv w:val="1"/>
      <w:marLeft w:val="0"/>
      <w:marRight w:val="0"/>
      <w:marTop w:val="0"/>
      <w:marBottom w:val="0"/>
      <w:divBdr>
        <w:top w:val="none" w:sz="0" w:space="0" w:color="auto"/>
        <w:left w:val="none" w:sz="0" w:space="0" w:color="auto"/>
        <w:bottom w:val="none" w:sz="0" w:space="0" w:color="auto"/>
        <w:right w:val="none" w:sz="0" w:space="0" w:color="auto"/>
      </w:divBdr>
    </w:div>
    <w:div w:id="226455123">
      <w:bodyDiv w:val="1"/>
      <w:marLeft w:val="0"/>
      <w:marRight w:val="0"/>
      <w:marTop w:val="0"/>
      <w:marBottom w:val="0"/>
      <w:divBdr>
        <w:top w:val="none" w:sz="0" w:space="0" w:color="auto"/>
        <w:left w:val="none" w:sz="0" w:space="0" w:color="auto"/>
        <w:bottom w:val="none" w:sz="0" w:space="0" w:color="auto"/>
        <w:right w:val="none" w:sz="0" w:space="0" w:color="auto"/>
      </w:divBdr>
    </w:div>
    <w:div w:id="226459610">
      <w:marLeft w:val="480"/>
      <w:marRight w:val="0"/>
      <w:marTop w:val="0"/>
      <w:marBottom w:val="0"/>
      <w:divBdr>
        <w:top w:val="none" w:sz="0" w:space="0" w:color="auto"/>
        <w:left w:val="none" w:sz="0" w:space="0" w:color="auto"/>
        <w:bottom w:val="none" w:sz="0" w:space="0" w:color="auto"/>
        <w:right w:val="none" w:sz="0" w:space="0" w:color="auto"/>
      </w:divBdr>
    </w:div>
    <w:div w:id="226496957">
      <w:bodyDiv w:val="1"/>
      <w:marLeft w:val="0"/>
      <w:marRight w:val="0"/>
      <w:marTop w:val="0"/>
      <w:marBottom w:val="0"/>
      <w:divBdr>
        <w:top w:val="none" w:sz="0" w:space="0" w:color="auto"/>
        <w:left w:val="none" w:sz="0" w:space="0" w:color="auto"/>
        <w:bottom w:val="none" w:sz="0" w:space="0" w:color="auto"/>
        <w:right w:val="none" w:sz="0" w:space="0" w:color="auto"/>
      </w:divBdr>
    </w:div>
    <w:div w:id="226498861">
      <w:bodyDiv w:val="1"/>
      <w:marLeft w:val="0"/>
      <w:marRight w:val="0"/>
      <w:marTop w:val="0"/>
      <w:marBottom w:val="0"/>
      <w:divBdr>
        <w:top w:val="none" w:sz="0" w:space="0" w:color="auto"/>
        <w:left w:val="none" w:sz="0" w:space="0" w:color="auto"/>
        <w:bottom w:val="none" w:sz="0" w:space="0" w:color="auto"/>
        <w:right w:val="none" w:sz="0" w:space="0" w:color="auto"/>
      </w:divBdr>
    </w:div>
    <w:div w:id="226503585">
      <w:bodyDiv w:val="1"/>
      <w:marLeft w:val="0"/>
      <w:marRight w:val="0"/>
      <w:marTop w:val="0"/>
      <w:marBottom w:val="0"/>
      <w:divBdr>
        <w:top w:val="none" w:sz="0" w:space="0" w:color="auto"/>
        <w:left w:val="none" w:sz="0" w:space="0" w:color="auto"/>
        <w:bottom w:val="none" w:sz="0" w:space="0" w:color="auto"/>
        <w:right w:val="none" w:sz="0" w:space="0" w:color="auto"/>
      </w:divBdr>
    </w:div>
    <w:div w:id="226692835">
      <w:bodyDiv w:val="1"/>
      <w:marLeft w:val="0"/>
      <w:marRight w:val="0"/>
      <w:marTop w:val="0"/>
      <w:marBottom w:val="0"/>
      <w:divBdr>
        <w:top w:val="none" w:sz="0" w:space="0" w:color="auto"/>
        <w:left w:val="none" w:sz="0" w:space="0" w:color="auto"/>
        <w:bottom w:val="none" w:sz="0" w:space="0" w:color="auto"/>
        <w:right w:val="none" w:sz="0" w:space="0" w:color="auto"/>
      </w:divBdr>
    </w:div>
    <w:div w:id="226762869">
      <w:bodyDiv w:val="1"/>
      <w:marLeft w:val="0"/>
      <w:marRight w:val="0"/>
      <w:marTop w:val="0"/>
      <w:marBottom w:val="0"/>
      <w:divBdr>
        <w:top w:val="none" w:sz="0" w:space="0" w:color="auto"/>
        <w:left w:val="none" w:sz="0" w:space="0" w:color="auto"/>
        <w:bottom w:val="none" w:sz="0" w:space="0" w:color="auto"/>
        <w:right w:val="none" w:sz="0" w:space="0" w:color="auto"/>
      </w:divBdr>
    </w:div>
    <w:div w:id="226889695">
      <w:bodyDiv w:val="1"/>
      <w:marLeft w:val="0"/>
      <w:marRight w:val="0"/>
      <w:marTop w:val="0"/>
      <w:marBottom w:val="0"/>
      <w:divBdr>
        <w:top w:val="none" w:sz="0" w:space="0" w:color="auto"/>
        <w:left w:val="none" w:sz="0" w:space="0" w:color="auto"/>
        <w:bottom w:val="none" w:sz="0" w:space="0" w:color="auto"/>
        <w:right w:val="none" w:sz="0" w:space="0" w:color="auto"/>
      </w:divBdr>
    </w:div>
    <w:div w:id="227113774">
      <w:bodyDiv w:val="1"/>
      <w:marLeft w:val="0"/>
      <w:marRight w:val="0"/>
      <w:marTop w:val="0"/>
      <w:marBottom w:val="0"/>
      <w:divBdr>
        <w:top w:val="none" w:sz="0" w:space="0" w:color="auto"/>
        <w:left w:val="none" w:sz="0" w:space="0" w:color="auto"/>
        <w:bottom w:val="none" w:sz="0" w:space="0" w:color="auto"/>
        <w:right w:val="none" w:sz="0" w:space="0" w:color="auto"/>
      </w:divBdr>
    </w:div>
    <w:div w:id="227498454">
      <w:marLeft w:val="480"/>
      <w:marRight w:val="0"/>
      <w:marTop w:val="0"/>
      <w:marBottom w:val="0"/>
      <w:divBdr>
        <w:top w:val="none" w:sz="0" w:space="0" w:color="auto"/>
        <w:left w:val="none" w:sz="0" w:space="0" w:color="auto"/>
        <w:bottom w:val="none" w:sz="0" w:space="0" w:color="auto"/>
        <w:right w:val="none" w:sz="0" w:space="0" w:color="auto"/>
      </w:divBdr>
    </w:div>
    <w:div w:id="227687588">
      <w:bodyDiv w:val="1"/>
      <w:marLeft w:val="0"/>
      <w:marRight w:val="0"/>
      <w:marTop w:val="0"/>
      <w:marBottom w:val="0"/>
      <w:divBdr>
        <w:top w:val="none" w:sz="0" w:space="0" w:color="auto"/>
        <w:left w:val="none" w:sz="0" w:space="0" w:color="auto"/>
        <w:bottom w:val="none" w:sz="0" w:space="0" w:color="auto"/>
        <w:right w:val="none" w:sz="0" w:space="0" w:color="auto"/>
      </w:divBdr>
    </w:div>
    <w:div w:id="227694107">
      <w:bodyDiv w:val="1"/>
      <w:marLeft w:val="0"/>
      <w:marRight w:val="0"/>
      <w:marTop w:val="0"/>
      <w:marBottom w:val="0"/>
      <w:divBdr>
        <w:top w:val="none" w:sz="0" w:space="0" w:color="auto"/>
        <w:left w:val="none" w:sz="0" w:space="0" w:color="auto"/>
        <w:bottom w:val="none" w:sz="0" w:space="0" w:color="auto"/>
        <w:right w:val="none" w:sz="0" w:space="0" w:color="auto"/>
      </w:divBdr>
    </w:div>
    <w:div w:id="227764097">
      <w:bodyDiv w:val="1"/>
      <w:marLeft w:val="0"/>
      <w:marRight w:val="0"/>
      <w:marTop w:val="0"/>
      <w:marBottom w:val="0"/>
      <w:divBdr>
        <w:top w:val="none" w:sz="0" w:space="0" w:color="auto"/>
        <w:left w:val="none" w:sz="0" w:space="0" w:color="auto"/>
        <w:bottom w:val="none" w:sz="0" w:space="0" w:color="auto"/>
        <w:right w:val="none" w:sz="0" w:space="0" w:color="auto"/>
      </w:divBdr>
    </w:div>
    <w:div w:id="227888056">
      <w:bodyDiv w:val="1"/>
      <w:marLeft w:val="0"/>
      <w:marRight w:val="0"/>
      <w:marTop w:val="0"/>
      <w:marBottom w:val="0"/>
      <w:divBdr>
        <w:top w:val="none" w:sz="0" w:space="0" w:color="auto"/>
        <w:left w:val="none" w:sz="0" w:space="0" w:color="auto"/>
        <w:bottom w:val="none" w:sz="0" w:space="0" w:color="auto"/>
        <w:right w:val="none" w:sz="0" w:space="0" w:color="auto"/>
      </w:divBdr>
    </w:div>
    <w:div w:id="228082770">
      <w:bodyDiv w:val="1"/>
      <w:marLeft w:val="0"/>
      <w:marRight w:val="0"/>
      <w:marTop w:val="0"/>
      <w:marBottom w:val="0"/>
      <w:divBdr>
        <w:top w:val="none" w:sz="0" w:space="0" w:color="auto"/>
        <w:left w:val="none" w:sz="0" w:space="0" w:color="auto"/>
        <w:bottom w:val="none" w:sz="0" w:space="0" w:color="auto"/>
        <w:right w:val="none" w:sz="0" w:space="0" w:color="auto"/>
      </w:divBdr>
    </w:div>
    <w:div w:id="228418782">
      <w:bodyDiv w:val="1"/>
      <w:marLeft w:val="0"/>
      <w:marRight w:val="0"/>
      <w:marTop w:val="0"/>
      <w:marBottom w:val="0"/>
      <w:divBdr>
        <w:top w:val="none" w:sz="0" w:space="0" w:color="auto"/>
        <w:left w:val="none" w:sz="0" w:space="0" w:color="auto"/>
        <w:bottom w:val="none" w:sz="0" w:space="0" w:color="auto"/>
        <w:right w:val="none" w:sz="0" w:space="0" w:color="auto"/>
      </w:divBdr>
    </w:div>
    <w:div w:id="228461698">
      <w:bodyDiv w:val="1"/>
      <w:marLeft w:val="0"/>
      <w:marRight w:val="0"/>
      <w:marTop w:val="0"/>
      <w:marBottom w:val="0"/>
      <w:divBdr>
        <w:top w:val="none" w:sz="0" w:space="0" w:color="auto"/>
        <w:left w:val="none" w:sz="0" w:space="0" w:color="auto"/>
        <w:bottom w:val="none" w:sz="0" w:space="0" w:color="auto"/>
        <w:right w:val="none" w:sz="0" w:space="0" w:color="auto"/>
      </w:divBdr>
    </w:div>
    <w:div w:id="228732058">
      <w:bodyDiv w:val="1"/>
      <w:marLeft w:val="0"/>
      <w:marRight w:val="0"/>
      <w:marTop w:val="0"/>
      <w:marBottom w:val="0"/>
      <w:divBdr>
        <w:top w:val="none" w:sz="0" w:space="0" w:color="auto"/>
        <w:left w:val="none" w:sz="0" w:space="0" w:color="auto"/>
        <w:bottom w:val="none" w:sz="0" w:space="0" w:color="auto"/>
        <w:right w:val="none" w:sz="0" w:space="0" w:color="auto"/>
      </w:divBdr>
    </w:div>
    <w:div w:id="228854599">
      <w:bodyDiv w:val="1"/>
      <w:marLeft w:val="0"/>
      <w:marRight w:val="0"/>
      <w:marTop w:val="0"/>
      <w:marBottom w:val="0"/>
      <w:divBdr>
        <w:top w:val="none" w:sz="0" w:space="0" w:color="auto"/>
        <w:left w:val="none" w:sz="0" w:space="0" w:color="auto"/>
        <w:bottom w:val="none" w:sz="0" w:space="0" w:color="auto"/>
        <w:right w:val="none" w:sz="0" w:space="0" w:color="auto"/>
      </w:divBdr>
    </w:div>
    <w:div w:id="228923510">
      <w:bodyDiv w:val="1"/>
      <w:marLeft w:val="0"/>
      <w:marRight w:val="0"/>
      <w:marTop w:val="0"/>
      <w:marBottom w:val="0"/>
      <w:divBdr>
        <w:top w:val="none" w:sz="0" w:space="0" w:color="auto"/>
        <w:left w:val="none" w:sz="0" w:space="0" w:color="auto"/>
        <w:bottom w:val="none" w:sz="0" w:space="0" w:color="auto"/>
        <w:right w:val="none" w:sz="0" w:space="0" w:color="auto"/>
      </w:divBdr>
    </w:div>
    <w:div w:id="229000871">
      <w:bodyDiv w:val="1"/>
      <w:marLeft w:val="0"/>
      <w:marRight w:val="0"/>
      <w:marTop w:val="0"/>
      <w:marBottom w:val="0"/>
      <w:divBdr>
        <w:top w:val="none" w:sz="0" w:space="0" w:color="auto"/>
        <w:left w:val="none" w:sz="0" w:space="0" w:color="auto"/>
        <w:bottom w:val="none" w:sz="0" w:space="0" w:color="auto"/>
        <w:right w:val="none" w:sz="0" w:space="0" w:color="auto"/>
      </w:divBdr>
    </w:div>
    <w:div w:id="229267854">
      <w:bodyDiv w:val="1"/>
      <w:marLeft w:val="0"/>
      <w:marRight w:val="0"/>
      <w:marTop w:val="0"/>
      <w:marBottom w:val="0"/>
      <w:divBdr>
        <w:top w:val="none" w:sz="0" w:space="0" w:color="auto"/>
        <w:left w:val="none" w:sz="0" w:space="0" w:color="auto"/>
        <w:bottom w:val="none" w:sz="0" w:space="0" w:color="auto"/>
        <w:right w:val="none" w:sz="0" w:space="0" w:color="auto"/>
      </w:divBdr>
    </w:div>
    <w:div w:id="229270800">
      <w:bodyDiv w:val="1"/>
      <w:marLeft w:val="0"/>
      <w:marRight w:val="0"/>
      <w:marTop w:val="0"/>
      <w:marBottom w:val="0"/>
      <w:divBdr>
        <w:top w:val="none" w:sz="0" w:space="0" w:color="auto"/>
        <w:left w:val="none" w:sz="0" w:space="0" w:color="auto"/>
        <w:bottom w:val="none" w:sz="0" w:space="0" w:color="auto"/>
        <w:right w:val="none" w:sz="0" w:space="0" w:color="auto"/>
      </w:divBdr>
    </w:div>
    <w:div w:id="229311258">
      <w:bodyDiv w:val="1"/>
      <w:marLeft w:val="0"/>
      <w:marRight w:val="0"/>
      <w:marTop w:val="0"/>
      <w:marBottom w:val="0"/>
      <w:divBdr>
        <w:top w:val="none" w:sz="0" w:space="0" w:color="auto"/>
        <w:left w:val="none" w:sz="0" w:space="0" w:color="auto"/>
        <w:bottom w:val="none" w:sz="0" w:space="0" w:color="auto"/>
        <w:right w:val="none" w:sz="0" w:space="0" w:color="auto"/>
      </w:divBdr>
    </w:div>
    <w:div w:id="229728332">
      <w:bodyDiv w:val="1"/>
      <w:marLeft w:val="0"/>
      <w:marRight w:val="0"/>
      <w:marTop w:val="0"/>
      <w:marBottom w:val="0"/>
      <w:divBdr>
        <w:top w:val="none" w:sz="0" w:space="0" w:color="auto"/>
        <w:left w:val="none" w:sz="0" w:space="0" w:color="auto"/>
        <w:bottom w:val="none" w:sz="0" w:space="0" w:color="auto"/>
        <w:right w:val="none" w:sz="0" w:space="0" w:color="auto"/>
      </w:divBdr>
    </w:div>
    <w:div w:id="229730611">
      <w:bodyDiv w:val="1"/>
      <w:marLeft w:val="0"/>
      <w:marRight w:val="0"/>
      <w:marTop w:val="0"/>
      <w:marBottom w:val="0"/>
      <w:divBdr>
        <w:top w:val="none" w:sz="0" w:space="0" w:color="auto"/>
        <w:left w:val="none" w:sz="0" w:space="0" w:color="auto"/>
        <w:bottom w:val="none" w:sz="0" w:space="0" w:color="auto"/>
        <w:right w:val="none" w:sz="0" w:space="0" w:color="auto"/>
      </w:divBdr>
    </w:div>
    <w:div w:id="230046359">
      <w:bodyDiv w:val="1"/>
      <w:marLeft w:val="0"/>
      <w:marRight w:val="0"/>
      <w:marTop w:val="0"/>
      <w:marBottom w:val="0"/>
      <w:divBdr>
        <w:top w:val="none" w:sz="0" w:space="0" w:color="auto"/>
        <w:left w:val="none" w:sz="0" w:space="0" w:color="auto"/>
        <w:bottom w:val="none" w:sz="0" w:space="0" w:color="auto"/>
        <w:right w:val="none" w:sz="0" w:space="0" w:color="auto"/>
      </w:divBdr>
    </w:div>
    <w:div w:id="230391440">
      <w:bodyDiv w:val="1"/>
      <w:marLeft w:val="0"/>
      <w:marRight w:val="0"/>
      <w:marTop w:val="0"/>
      <w:marBottom w:val="0"/>
      <w:divBdr>
        <w:top w:val="none" w:sz="0" w:space="0" w:color="auto"/>
        <w:left w:val="none" w:sz="0" w:space="0" w:color="auto"/>
        <w:bottom w:val="none" w:sz="0" w:space="0" w:color="auto"/>
        <w:right w:val="none" w:sz="0" w:space="0" w:color="auto"/>
      </w:divBdr>
    </w:div>
    <w:div w:id="230845674">
      <w:marLeft w:val="480"/>
      <w:marRight w:val="0"/>
      <w:marTop w:val="0"/>
      <w:marBottom w:val="0"/>
      <w:divBdr>
        <w:top w:val="none" w:sz="0" w:space="0" w:color="auto"/>
        <w:left w:val="none" w:sz="0" w:space="0" w:color="auto"/>
        <w:bottom w:val="none" w:sz="0" w:space="0" w:color="auto"/>
        <w:right w:val="none" w:sz="0" w:space="0" w:color="auto"/>
      </w:divBdr>
    </w:div>
    <w:div w:id="230892326">
      <w:marLeft w:val="480"/>
      <w:marRight w:val="0"/>
      <w:marTop w:val="0"/>
      <w:marBottom w:val="0"/>
      <w:divBdr>
        <w:top w:val="none" w:sz="0" w:space="0" w:color="auto"/>
        <w:left w:val="none" w:sz="0" w:space="0" w:color="auto"/>
        <w:bottom w:val="none" w:sz="0" w:space="0" w:color="auto"/>
        <w:right w:val="none" w:sz="0" w:space="0" w:color="auto"/>
      </w:divBdr>
    </w:div>
    <w:div w:id="231043744">
      <w:bodyDiv w:val="1"/>
      <w:marLeft w:val="0"/>
      <w:marRight w:val="0"/>
      <w:marTop w:val="0"/>
      <w:marBottom w:val="0"/>
      <w:divBdr>
        <w:top w:val="none" w:sz="0" w:space="0" w:color="auto"/>
        <w:left w:val="none" w:sz="0" w:space="0" w:color="auto"/>
        <w:bottom w:val="none" w:sz="0" w:space="0" w:color="auto"/>
        <w:right w:val="none" w:sz="0" w:space="0" w:color="auto"/>
      </w:divBdr>
    </w:div>
    <w:div w:id="231046764">
      <w:bodyDiv w:val="1"/>
      <w:marLeft w:val="0"/>
      <w:marRight w:val="0"/>
      <w:marTop w:val="0"/>
      <w:marBottom w:val="0"/>
      <w:divBdr>
        <w:top w:val="none" w:sz="0" w:space="0" w:color="auto"/>
        <w:left w:val="none" w:sz="0" w:space="0" w:color="auto"/>
        <w:bottom w:val="none" w:sz="0" w:space="0" w:color="auto"/>
        <w:right w:val="none" w:sz="0" w:space="0" w:color="auto"/>
      </w:divBdr>
    </w:div>
    <w:div w:id="231083426">
      <w:bodyDiv w:val="1"/>
      <w:marLeft w:val="0"/>
      <w:marRight w:val="0"/>
      <w:marTop w:val="0"/>
      <w:marBottom w:val="0"/>
      <w:divBdr>
        <w:top w:val="none" w:sz="0" w:space="0" w:color="auto"/>
        <w:left w:val="none" w:sz="0" w:space="0" w:color="auto"/>
        <w:bottom w:val="none" w:sz="0" w:space="0" w:color="auto"/>
        <w:right w:val="none" w:sz="0" w:space="0" w:color="auto"/>
      </w:divBdr>
    </w:div>
    <w:div w:id="231235436">
      <w:bodyDiv w:val="1"/>
      <w:marLeft w:val="0"/>
      <w:marRight w:val="0"/>
      <w:marTop w:val="0"/>
      <w:marBottom w:val="0"/>
      <w:divBdr>
        <w:top w:val="none" w:sz="0" w:space="0" w:color="auto"/>
        <w:left w:val="none" w:sz="0" w:space="0" w:color="auto"/>
        <w:bottom w:val="none" w:sz="0" w:space="0" w:color="auto"/>
        <w:right w:val="none" w:sz="0" w:space="0" w:color="auto"/>
      </w:divBdr>
    </w:div>
    <w:div w:id="231282601">
      <w:bodyDiv w:val="1"/>
      <w:marLeft w:val="0"/>
      <w:marRight w:val="0"/>
      <w:marTop w:val="0"/>
      <w:marBottom w:val="0"/>
      <w:divBdr>
        <w:top w:val="none" w:sz="0" w:space="0" w:color="auto"/>
        <w:left w:val="none" w:sz="0" w:space="0" w:color="auto"/>
        <w:bottom w:val="none" w:sz="0" w:space="0" w:color="auto"/>
        <w:right w:val="none" w:sz="0" w:space="0" w:color="auto"/>
      </w:divBdr>
    </w:div>
    <w:div w:id="231425102">
      <w:bodyDiv w:val="1"/>
      <w:marLeft w:val="0"/>
      <w:marRight w:val="0"/>
      <w:marTop w:val="0"/>
      <w:marBottom w:val="0"/>
      <w:divBdr>
        <w:top w:val="none" w:sz="0" w:space="0" w:color="auto"/>
        <w:left w:val="none" w:sz="0" w:space="0" w:color="auto"/>
        <w:bottom w:val="none" w:sz="0" w:space="0" w:color="auto"/>
        <w:right w:val="none" w:sz="0" w:space="0" w:color="auto"/>
      </w:divBdr>
    </w:div>
    <w:div w:id="231738569">
      <w:bodyDiv w:val="1"/>
      <w:marLeft w:val="0"/>
      <w:marRight w:val="0"/>
      <w:marTop w:val="0"/>
      <w:marBottom w:val="0"/>
      <w:divBdr>
        <w:top w:val="none" w:sz="0" w:space="0" w:color="auto"/>
        <w:left w:val="none" w:sz="0" w:space="0" w:color="auto"/>
        <w:bottom w:val="none" w:sz="0" w:space="0" w:color="auto"/>
        <w:right w:val="none" w:sz="0" w:space="0" w:color="auto"/>
      </w:divBdr>
    </w:div>
    <w:div w:id="231888362">
      <w:bodyDiv w:val="1"/>
      <w:marLeft w:val="0"/>
      <w:marRight w:val="0"/>
      <w:marTop w:val="0"/>
      <w:marBottom w:val="0"/>
      <w:divBdr>
        <w:top w:val="none" w:sz="0" w:space="0" w:color="auto"/>
        <w:left w:val="none" w:sz="0" w:space="0" w:color="auto"/>
        <w:bottom w:val="none" w:sz="0" w:space="0" w:color="auto"/>
        <w:right w:val="none" w:sz="0" w:space="0" w:color="auto"/>
      </w:divBdr>
    </w:div>
    <w:div w:id="232087952">
      <w:bodyDiv w:val="1"/>
      <w:marLeft w:val="0"/>
      <w:marRight w:val="0"/>
      <w:marTop w:val="0"/>
      <w:marBottom w:val="0"/>
      <w:divBdr>
        <w:top w:val="none" w:sz="0" w:space="0" w:color="auto"/>
        <w:left w:val="none" w:sz="0" w:space="0" w:color="auto"/>
        <w:bottom w:val="none" w:sz="0" w:space="0" w:color="auto"/>
        <w:right w:val="none" w:sz="0" w:space="0" w:color="auto"/>
      </w:divBdr>
    </w:div>
    <w:div w:id="232277441">
      <w:bodyDiv w:val="1"/>
      <w:marLeft w:val="0"/>
      <w:marRight w:val="0"/>
      <w:marTop w:val="0"/>
      <w:marBottom w:val="0"/>
      <w:divBdr>
        <w:top w:val="none" w:sz="0" w:space="0" w:color="auto"/>
        <w:left w:val="none" w:sz="0" w:space="0" w:color="auto"/>
        <w:bottom w:val="none" w:sz="0" w:space="0" w:color="auto"/>
        <w:right w:val="none" w:sz="0" w:space="0" w:color="auto"/>
      </w:divBdr>
    </w:div>
    <w:div w:id="232325287">
      <w:bodyDiv w:val="1"/>
      <w:marLeft w:val="0"/>
      <w:marRight w:val="0"/>
      <w:marTop w:val="0"/>
      <w:marBottom w:val="0"/>
      <w:divBdr>
        <w:top w:val="none" w:sz="0" w:space="0" w:color="auto"/>
        <w:left w:val="none" w:sz="0" w:space="0" w:color="auto"/>
        <w:bottom w:val="none" w:sz="0" w:space="0" w:color="auto"/>
        <w:right w:val="none" w:sz="0" w:space="0" w:color="auto"/>
      </w:divBdr>
    </w:div>
    <w:div w:id="232472180">
      <w:bodyDiv w:val="1"/>
      <w:marLeft w:val="0"/>
      <w:marRight w:val="0"/>
      <w:marTop w:val="0"/>
      <w:marBottom w:val="0"/>
      <w:divBdr>
        <w:top w:val="none" w:sz="0" w:space="0" w:color="auto"/>
        <w:left w:val="none" w:sz="0" w:space="0" w:color="auto"/>
        <w:bottom w:val="none" w:sz="0" w:space="0" w:color="auto"/>
        <w:right w:val="none" w:sz="0" w:space="0" w:color="auto"/>
      </w:divBdr>
    </w:div>
    <w:div w:id="232860490">
      <w:bodyDiv w:val="1"/>
      <w:marLeft w:val="0"/>
      <w:marRight w:val="0"/>
      <w:marTop w:val="0"/>
      <w:marBottom w:val="0"/>
      <w:divBdr>
        <w:top w:val="none" w:sz="0" w:space="0" w:color="auto"/>
        <w:left w:val="none" w:sz="0" w:space="0" w:color="auto"/>
        <w:bottom w:val="none" w:sz="0" w:space="0" w:color="auto"/>
        <w:right w:val="none" w:sz="0" w:space="0" w:color="auto"/>
      </w:divBdr>
    </w:div>
    <w:div w:id="232863029">
      <w:bodyDiv w:val="1"/>
      <w:marLeft w:val="0"/>
      <w:marRight w:val="0"/>
      <w:marTop w:val="0"/>
      <w:marBottom w:val="0"/>
      <w:divBdr>
        <w:top w:val="none" w:sz="0" w:space="0" w:color="auto"/>
        <w:left w:val="none" w:sz="0" w:space="0" w:color="auto"/>
        <w:bottom w:val="none" w:sz="0" w:space="0" w:color="auto"/>
        <w:right w:val="none" w:sz="0" w:space="0" w:color="auto"/>
      </w:divBdr>
    </w:div>
    <w:div w:id="233013234">
      <w:bodyDiv w:val="1"/>
      <w:marLeft w:val="0"/>
      <w:marRight w:val="0"/>
      <w:marTop w:val="0"/>
      <w:marBottom w:val="0"/>
      <w:divBdr>
        <w:top w:val="none" w:sz="0" w:space="0" w:color="auto"/>
        <w:left w:val="none" w:sz="0" w:space="0" w:color="auto"/>
        <w:bottom w:val="none" w:sz="0" w:space="0" w:color="auto"/>
        <w:right w:val="none" w:sz="0" w:space="0" w:color="auto"/>
      </w:divBdr>
    </w:div>
    <w:div w:id="233400299">
      <w:bodyDiv w:val="1"/>
      <w:marLeft w:val="0"/>
      <w:marRight w:val="0"/>
      <w:marTop w:val="0"/>
      <w:marBottom w:val="0"/>
      <w:divBdr>
        <w:top w:val="none" w:sz="0" w:space="0" w:color="auto"/>
        <w:left w:val="none" w:sz="0" w:space="0" w:color="auto"/>
        <w:bottom w:val="none" w:sz="0" w:space="0" w:color="auto"/>
        <w:right w:val="none" w:sz="0" w:space="0" w:color="auto"/>
      </w:divBdr>
    </w:div>
    <w:div w:id="233709951">
      <w:bodyDiv w:val="1"/>
      <w:marLeft w:val="0"/>
      <w:marRight w:val="0"/>
      <w:marTop w:val="0"/>
      <w:marBottom w:val="0"/>
      <w:divBdr>
        <w:top w:val="none" w:sz="0" w:space="0" w:color="auto"/>
        <w:left w:val="none" w:sz="0" w:space="0" w:color="auto"/>
        <w:bottom w:val="none" w:sz="0" w:space="0" w:color="auto"/>
        <w:right w:val="none" w:sz="0" w:space="0" w:color="auto"/>
      </w:divBdr>
    </w:div>
    <w:div w:id="234122203">
      <w:bodyDiv w:val="1"/>
      <w:marLeft w:val="0"/>
      <w:marRight w:val="0"/>
      <w:marTop w:val="0"/>
      <w:marBottom w:val="0"/>
      <w:divBdr>
        <w:top w:val="none" w:sz="0" w:space="0" w:color="auto"/>
        <w:left w:val="none" w:sz="0" w:space="0" w:color="auto"/>
        <w:bottom w:val="none" w:sz="0" w:space="0" w:color="auto"/>
        <w:right w:val="none" w:sz="0" w:space="0" w:color="auto"/>
      </w:divBdr>
    </w:div>
    <w:div w:id="234320926">
      <w:bodyDiv w:val="1"/>
      <w:marLeft w:val="0"/>
      <w:marRight w:val="0"/>
      <w:marTop w:val="0"/>
      <w:marBottom w:val="0"/>
      <w:divBdr>
        <w:top w:val="none" w:sz="0" w:space="0" w:color="auto"/>
        <w:left w:val="none" w:sz="0" w:space="0" w:color="auto"/>
        <w:bottom w:val="none" w:sz="0" w:space="0" w:color="auto"/>
        <w:right w:val="none" w:sz="0" w:space="0" w:color="auto"/>
      </w:divBdr>
    </w:div>
    <w:div w:id="234707360">
      <w:bodyDiv w:val="1"/>
      <w:marLeft w:val="0"/>
      <w:marRight w:val="0"/>
      <w:marTop w:val="0"/>
      <w:marBottom w:val="0"/>
      <w:divBdr>
        <w:top w:val="none" w:sz="0" w:space="0" w:color="auto"/>
        <w:left w:val="none" w:sz="0" w:space="0" w:color="auto"/>
        <w:bottom w:val="none" w:sz="0" w:space="0" w:color="auto"/>
        <w:right w:val="none" w:sz="0" w:space="0" w:color="auto"/>
      </w:divBdr>
    </w:div>
    <w:div w:id="234819364">
      <w:bodyDiv w:val="1"/>
      <w:marLeft w:val="0"/>
      <w:marRight w:val="0"/>
      <w:marTop w:val="0"/>
      <w:marBottom w:val="0"/>
      <w:divBdr>
        <w:top w:val="none" w:sz="0" w:space="0" w:color="auto"/>
        <w:left w:val="none" w:sz="0" w:space="0" w:color="auto"/>
        <w:bottom w:val="none" w:sz="0" w:space="0" w:color="auto"/>
        <w:right w:val="none" w:sz="0" w:space="0" w:color="auto"/>
      </w:divBdr>
    </w:div>
    <w:div w:id="234900413">
      <w:bodyDiv w:val="1"/>
      <w:marLeft w:val="0"/>
      <w:marRight w:val="0"/>
      <w:marTop w:val="0"/>
      <w:marBottom w:val="0"/>
      <w:divBdr>
        <w:top w:val="none" w:sz="0" w:space="0" w:color="auto"/>
        <w:left w:val="none" w:sz="0" w:space="0" w:color="auto"/>
        <w:bottom w:val="none" w:sz="0" w:space="0" w:color="auto"/>
        <w:right w:val="none" w:sz="0" w:space="0" w:color="auto"/>
      </w:divBdr>
    </w:div>
    <w:div w:id="234971848">
      <w:bodyDiv w:val="1"/>
      <w:marLeft w:val="0"/>
      <w:marRight w:val="0"/>
      <w:marTop w:val="0"/>
      <w:marBottom w:val="0"/>
      <w:divBdr>
        <w:top w:val="none" w:sz="0" w:space="0" w:color="auto"/>
        <w:left w:val="none" w:sz="0" w:space="0" w:color="auto"/>
        <w:bottom w:val="none" w:sz="0" w:space="0" w:color="auto"/>
        <w:right w:val="none" w:sz="0" w:space="0" w:color="auto"/>
      </w:divBdr>
    </w:div>
    <w:div w:id="235405760">
      <w:bodyDiv w:val="1"/>
      <w:marLeft w:val="0"/>
      <w:marRight w:val="0"/>
      <w:marTop w:val="0"/>
      <w:marBottom w:val="0"/>
      <w:divBdr>
        <w:top w:val="none" w:sz="0" w:space="0" w:color="auto"/>
        <w:left w:val="none" w:sz="0" w:space="0" w:color="auto"/>
        <w:bottom w:val="none" w:sz="0" w:space="0" w:color="auto"/>
        <w:right w:val="none" w:sz="0" w:space="0" w:color="auto"/>
      </w:divBdr>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746688">
      <w:bodyDiv w:val="1"/>
      <w:marLeft w:val="0"/>
      <w:marRight w:val="0"/>
      <w:marTop w:val="0"/>
      <w:marBottom w:val="0"/>
      <w:divBdr>
        <w:top w:val="none" w:sz="0" w:space="0" w:color="auto"/>
        <w:left w:val="none" w:sz="0" w:space="0" w:color="auto"/>
        <w:bottom w:val="none" w:sz="0" w:space="0" w:color="auto"/>
        <w:right w:val="none" w:sz="0" w:space="0" w:color="auto"/>
      </w:divBdr>
    </w:div>
    <w:div w:id="235751505">
      <w:bodyDiv w:val="1"/>
      <w:marLeft w:val="0"/>
      <w:marRight w:val="0"/>
      <w:marTop w:val="0"/>
      <w:marBottom w:val="0"/>
      <w:divBdr>
        <w:top w:val="none" w:sz="0" w:space="0" w:color="auto"/>
        <w:left w:val="none" w:sz="0" w:space="0" w:color="auto"/>
        <w:bottom w:val="none" w:sz="0" w:space="0" w:color="auto"/>
        <w:right w:val="none" w:sz="0" w:space="0" w:color="auto"/>
      </w:divBdr>
    </w:div>
    <w:div w:id="235825983">
      <w:bodyDiv w:val="1"/>
      <w:marLeft w:val="0"/>
      <w:marRight w:val="0"/>
      <w:marTop w:val="0"/>
      <w:marBottom w:val="0"/>
      <w:divBdr>
        <w:top w:val="none" w:sz="0" w:space="0" w:color="auto"/>
        <w:left w:val="none" w:sz="0" w:space="0" w:color="auto"/>
        <w:bottom w:val="none" w:sz="0" w:space="0" w:color="auto"/>
        <w:right w:val="none" w:sz="0" w:space="0" w:color="auto"/>
      </w:divBdr>
    </w:div>
    <w:div w:id="236013804">
      <w:marLeft w:val="480"/>
      <w:marRight w:val="0"/>
      <w:marTop w:val="0"/>
      <w:marBottom w:val="0"/>
      <w:divBdr>
        <w:top w:val="none" w:sz="0" w:space="0" w:color="auto"/>
        <w:left w:val="none" w:sz="0" w:space="0" w:color="auto"/>
        <w:bottom w:val="none" w:sz="0" w:space="0" w:color="auto"/>
        <w:right w:val="none" w:sz="0" w:space="0" w:color="auto"/>
      </w:divBdr>
    </w:div>
    <w:div w:id="236211418">
      <w:bodyDiv w:val="1"/>
      <w:marLeft w:val="0"/>
      <w:marRight w:val="0"/>
      <w:marTop w:val="0"/>
      <w:marBottom w:val="0"/>
      <w:divBdr>
        <w:top w:val="none" w:sz="0" w:space="0" w:color="auto"/>
        <w:left w:val="none" w:sz="0" w:space="0" w:color="auto"/>
        <w:bottom w:val="none" w:sz="0" w:space="0" w:color="auto"/>
        <w:right w:val="none" w:sz="0" w:space="0" w:color="auto"/>
      </w:divBdr>
    </w:div>
    <w:div w:id="236525619">
      <w:bodyDiv w:val="1"/>
      <w:marLeft w:val="0"/>
      <w:marRight w:val="0"/>
      <w:marTop w:val="0"/>
      <w:marBottom w:val="0"/>
      <w:divBdr>
        <w:top w:val="none" w:sz="0" w:space="0" w:color="auto"/>
        <w:left w:val="none" w:sz="0" w:space="0" w:color="auto"/>
        <w:bottom w:val="none" w:sz="0" w:space="0" w:color="auto"/>
        <w:right w:val="none" w:sz="0" w:space="0" w:color="auto"/>
      </w:divBdr>
    </w:div>
    <w:div w:id="236525779">
      <w:bodyDiv w:val="1"/>
      <w:marLeft w:val="0"/>
      <w:marRight w:val="0"/>
      <w:marTop w:val="0"/>
      <w:marBottom w:val="0"/>
      <w:divBdr>
        <w:top w:val="none" w:sz="0" w:space="0" w:color="auto"/>
        <w:left w:val="none" w:sz="0" w:space="0" w:color="auto"/>
        <w:bottom w:val="none" w:sz="0" w:space="0" w:color="auto"/>
        <w:right w:val="none" w:sz="0" w:space="0" w:color="auto"/>
      </w:divBdr>
    </w:div>
    <w:div w:id="236862868">
      <w:bodyDiv w:val="1"/>
      <w:marLeft w:val="0"/>
      <w:marRight w:val="0"/>
      <w:marTop w:val="0"/>
      <w:marBottom w:val="0"/>
      <w:divBdr>
        <w:top w:val="none" w:sz="0" w:space="0" w:color="auto"/>
        <w:left w:val="none" w:sz="0" w:space="0" w:color="auto"/>
        <w:bottom w:val="none" w:sz="0" w:space="0" w:color="auto"/>
        <w:right w:val="none" w:sz="0" w:space="0" w:color="auto"/>
      </w:divBdr>
    </w:div>
    <w:div w:id="237248256">
      <w:bodyDiv w:val="1"/>
      <w:marLeft w:val="0"/>
      <w:marRight w:val="0"/>
      <w:marTop w:val="0"/>
      <w:marBottom w:val="0"/>
      <w:divBdr>
        <w:top w:val="none" w:sz="0" w:space="0" w:color="auto"/>
        <w:left w:val="none" w:sz="0" w:space="0" w:color="auto"/>
        <w:bottom w:val="none" w:sz="0" w:space="0" w:color="auto"/>
        <w:right w:val="none" w:sz="0" w:space="0" w:color="auto"/>
      </w:divBdr>
    </w:div>
    <w:div w:id="237373662">
      <w:bodyDiv w:val="1"/>
      <w:marLeft w:val="0"/>
      <w:marRight w:val="0"/>
      <w:marTop w:val="0"/>
      <w:marBottom w:val="0"/>
      <w:divBdr>
        <w:top w:val="none" w:sz="0" w:space="0" w:color="auto"/>
        <w:left w:val="none" w:sz="0" w:space="0" w:color="auto"/>
        <w:bottom w:val="none" w:sz="0" w:space="0" w:color="auto"/>
        <w:right w:val="none" w:sz="0" w:space="0" w:color="auto"/>
      </w:divBdr>
    </w:div>
    <w:div w:id="237519022">
      <w:bodyDiv w:val="1"/>
      <w:marLeft w:val="0"/>
      <w:marRight w:val="0"/>
      <w:marTop w:val="0"/>
      <w:marBottom w:val="0"/>
      <w:divBdr>
        <w:top w:val="none" w:sz="0" w:space="0" w:color="auto"/>
        <w:left w:val="none" w:sz="0" w:space="0" w:color="auto"/>
        <w:bottom w:val="none" w:sz="0" w:space="0" w:color="auto"/>
        <w:right w:val="none" w:sz="0" w:space="0" w:color="auto"/>
      </w:divBdr>
    </w:div>
    <w:div w:id="237784392">
      <w:marLeft w:val="480"/>
      <w:marRight w:val="0"/>
      <w:marTop w:val="0"/>
      <w:marBottom w:val="0"/>
      <w:divBdr>
        <w:top w:val="none" w:sz="0" w:space="0" w:color="auto"/>
        <w:left w:val="none" w:sz="0" w:space="0" w:color="auto"/>
        <w:bottom w:val="none" w:sz="0" w:space="0" w:color="auto"/>
        <w:right w:val="none" w:sz="0" w:space="0" w:color="auto"/>
      </w:divBdr>
    </w:div>
    <w:div w:id="237792676">
      <w:bodyDiv w:val="1"/>
      <w:marLeft w:val="0"/>
      <w:marRight w:val="0"/>
      <w:marTop w:val="0"/>
      <w:marBottom w:val="0"/>
      <w:divBdr>
        <w:top w:val="none" w:sz="0" w:space="0" w:color="auto"/>
        <w:left w:val="none" w:sz="0" w:space="0" w:color="auto"/>
        <w:bottom w:val="none" w:sz="0" w:space="0" w:color="auto"/>
        <w:right w:val="none" w:sz="0" w:space="0" w:color="auto"/>
      </w:divBdr>
    </w:div>
    <w:div w:id="237907625">
      <w:bodyDiv w:val="1"/>
      <w:marLeft w:val="0"/>
      <w:marRight w:val="0"/>
      <w:marTop w:val="0"/>
      <w:marBottom w:val="0"/>
      <w:divBdr>
        <w:top w:val="none" w:sz="0" w:space="0" w:color="auto"/>
        <w:left w:val="none" w:sz="0" w:space="0" w:color="auto"/>
        <w:bottom w:val="none" w:sz="0" w:space="0" w:color="auto"/>
        <w:right w:val="none" w:sz="0" w:space="0" w:color="auto"/>
      </w:divBdr>
    </w:div>
    <w:div w:id="238175169">
      <w:bodyDiv w:val="1"/>
      <w:marLeft w:val="0"/>
      <w:marRight w:val="0"/>
      <w:marTop w:val="0"/>
      <w:marBottom w:val="0"/>
      <w:divBdr>
        <w:top w:val="none" w:sz="0" w:space="0" w:color="auto"/>
        <w:left w:val="none" w:sz="0" w:space="0" w:color="auto"/>
        <w:bottom w:val="none" w:sz="0" w:space="0" w:color="auto"/>
        <w:right w:val="none" w:sz="0" w:space="0" w:color="auto"/>
      </w:divBdr>
    </w:div>
    <w:div w:id="238291816">
      <w:bodyDiv w:val="1"/>
      <w:marLeft w:val="0"/>
      <w:marRight w:val="0"/>
      <w:marTop w:val="0"/>
      <w:marBottom w:val="0"/>
      <w:divBdr>
        <w:top w:val="none" w:sz="0" w:space="0" w:color="auto"/>
        <w:left w:val="none" w:sz="0" w:space="0" w:color="auto"/>
        <w:bottom w:val="none" w:sz="0" w:space="0" w:color="auto"/>
        <w:right w:val="none" w:sz="0" w:space="0" w:color="auto"/>
      </w:divBdr>
    </w:div>
    <w:div w:id="238368585">
      <w:bodyDiv w:val="1"/>
      <w:marLeft w:val="0"/>
      <w:marRight w:val="0"/>
      <w:marTop w:val="0"/>
      <w:marBottom w:val="0"/>
      <w:divBdr>
        <w:top w:val="none" w:sz="0" w:space="0" w:color="auto"/>
        <w:left w:val="none" w:sz="0" w:space="0" w:color="auto"/>
        <w:bottom w:val="none" w:sz="0" w:space="0" w:color="auto"/>
        <w:right w:val="none" w:sz="0" w:space="0" w:color="auto"/>
      </w:divBdr>
    </w:div>
    <w:div w:id="238637671">
      <w:bodyDiv w:val="1"/>
      <w:marLeft w:val="0"/>
      <w:marRight w:val="0"/>
      <w:marTop w:val="0"/>
      <w:marBottom w:val="0"/>
      <w:divBdr>
        <w:top w:val="none" w:sz="0" w:space="0" w:color="auto"/>
        <w:left w:val="none" w:sz="0" w:space="0" w:color="auto"/>
        <w:bottom w:val="none" w:sz="0" w:space="0" w:color="auto"/>
        <w:right w:val="none" w:sz="0" w:space="0" w:color="auto"/>
      </w:divBdr>
    </w:div>
    <w:div w:id="238827113">
      <w:bodyDiv w:val="1"/>
      <w:marLeft w:val="0"/>
      <w:marRight w:val="0"/>
      <w:marTop w:val="0"/>
      <w:marBottom w:val="0"/>
      <w:divBdr>
        <w:top w:val="none" w:sz="0" w:space="0" w:color="auto"/>
        <w:left w:val="none" w:sz="0" w:space="0" w:color="auto"/>
        <w:bottom w:val="none" w:sz="0" w:space="0" w:color="auto"/>
        <w:right w:val="none" w:sz="0" w:space="0" w:color="auto"/>
      </w:divBdr>
    </w:div>
    <w:div w:id="238948409">
      <w:bodyDiv w:val="1"/>
      <w:marLeft w:val="0"/>
      <w:marRight w:val="0"/>
      <w:marTop w:val="0"/>
      <w:marBottom w:val="0"/>
      <w:divBdr>
        <w:top w:val="none" w:sz="0" w:space="0" w:color="auto"/>
        <w:left w:val="none" w:sz="0" w:space="0" w:color="auto"/>
        <w:bottom w:val="none" w:sz="0" w:space="0" w:color="auto"/>
        <w:right w:val="none" w:sz="0" w:space="0" w:color="auto"/>
      </w:divBdr>
    </w:div>
    <w:div w:id="239104357">
      <w:bodyDiv w:val="1"/>
      <w:marLeft w:val="0"/>
      <w:marRight w:val="0"/>
      <w:marTop w:val="0"/>
      <w:marBottom w:val="0"/>
      <w:divBdr>
        <w:top w:val="none" w:sz="0" w:space="0" w:color="auto"/>
        <w:left w:val="none" w:sz="0" w:space="0" w:color="auto"/>
        <w:bottom w:val="none" w:sz="0" w:space="0" w:color="auto"/>
        <w:right w:val="none" w:sz="0" w:space="0" w:color="auto"/>
      </w:divBdr>
    </w:div>
    <w:div w:id="239147156">
      <w:bodyDiv w:val="1"/>
      <w:marLeft w:val="0"/>
      <w:marRight w:val="0"/>
      <w:marTop w:val="0"/>
      <w:marBottom w:val="0"/>
      <w:divBdr>
        <w:top w:val="none" w:sz="0" w:space="0" w:color="auto"/>
        <w:left w:val="none" w:sz="0" w:space="0" w:color="auto"/>
        <w:bottom w:val="none" w:sz="0" w:space="0" w:color="auto"/>
        <w:right w:val="none" w:sz="0" w:space="0" w:color="auto"/>
      </w:divBdr>
    </w:div>
    <w:div w:id="239213189">
      <w:bodyDiv w:val="1"/>
      <w:marLeft w:val="0"/>
      <w:marRight w:val="0"/>
      <w:marTop w:val="0"/>
      <w:marBottom w:val="0"/>
      <w:divBdr>
        <w:top w:val="none" w:sz="0" w:space="0" w:color="auto"/>
        <w:left w:val="none" w:sz="0" w:space="0" w:color="auto"/>
        <w:bottom w:val="none" w:sz="0" w:space="0" w:color="auto"/>
        <w:right w:val="none" w:sz="0" w:space="0" w:color="auto"/>
      </w:divBdr>
    </w:div>
    <w:div w:id="239338672">
      <w:bodyDiv w:val="1"/>
      <w:marLeft w:val="0"/>
      <w:marRight w:val="0"/>
      <w:marTop w:val="0"/>
      <w:marBottom w:val="0"/>
      <w:divBdr>
        <w:top w:val="none" w:sz="0" w:space="0" w:color="auto"/>
        <w:left w:val="none" w:sz="0" w:space="0" w:color="auto"/>
        <w:bottom w:val="none" w:sz="0" w:space="0" w:color="auto"/>
        <w:right w:val="none" w:sz="0" w:space="0" w:color="auto"/>
      </w:divBdr>
    </w:div>
    <w:div w:id="239365408">
      <w:bodyDiv w:val="1"/>
      <w:marLeft w:val="0"/>
      <w:marRight w:val="0"/>
      <w:marTop w:val="0"/>
      <w:marBottom w:val="0"/>
      <w:divBdr>
        <w:top w:val="none" w:sz="0" w:space="0" w:color="auto"/>
        <w:left w:val="none" w:sz="0" w:space="0" w:color="auto"/>
        <w:bottom w:val="none" w:sz="0" w:space="0" w:color="auto"/>
        <w:right w:val="none" w:sz="0" w:space="0" w:color="auto"/>
      </w:divBdr>
    </w:div>
    <w:div w:id="239482373">
      <w:bodyDiv w:val="1"/>
      <w:marLeft w:val="0"/>
      <w:marRight w:val="0"/>
      <w:marTop w:val="0"/>
      <w:marBottom w:val="0"/>
      <w:divBdr>
        <w:top w:val="none" w:sz="0" w:space="0" w:color="auto"/>
        <w:left w:val="none" w:sz="0" w:space="0" w:color="auto"/>
        <w:bottom w:val="none" w:sz="0" w:space="0" w:color="auto"/>
        <w:right w:val="none" w:sz="0" w:space="0" w:color="auto"/>
      </w:divBdr>
    </w:div>
    <w:div w:id="239563233">
      <w:marLeft w:val="480"/>
      <w:marRight w:val="0"/>
      <w:marTop w:val="0"/>
      <w:marBottom w:val="0"/>
      <w:divBdr>
        <w:top w:val="none" w:sz="0" w:space="0" w:color="auto"/>
        <w:left w:val="none" w:sz="0" w:space="0" w:color="auto"/>
        <w:bottom w:val="none" w:sz="0" w:space="0" w:color="auto"/>
        <w:right w:val="none" w:sz="0" w:space="0" w:color="auto"/>
      </w:divBdr>
    </w:div>
    <w:div w:id="239603785">
      <w:bodyDiv w:val="1"/>
      <w:marLeft w:val="0"/>
      <w:marRight w:val="0"/>
      <w:marTop w:val="0"/>
      <w:marBottom w:val="0"/>
      <w:divBdr>
        <w:top w:val="none" w:sz="0" w:space="0" w:color="auto"/>
        <w:left w:val="none" w:sz="0" w:space="0" w:color="auto"/>
        <w:bottom w:val="none" w:sz="0" w:space="0" w:color="auto"/>
        <w:right w:val="none" w:sz="0" w:space="0" w:color="auto"/>
      </w:divBdr>
    </w:div>
    <w:div w:id="239607320">
      <w:bodyDiv w:val="1"/>
      <w:marLeft w:val="0"/>
      <w:marRight w:val="0"/>
      <w:marTop w:val="0"/>
      <w:marBottom w:val="0"/>
      <w:divBdr>
        <w:top w:val="none" w:sz="0" w:space="0" w:color="auto"/>
        <w:left w:val="none" w:sz="0" w:space="0" w:color="auto"/>
        <w:bottom w:val="none" w:sz="0" w:space="0" w:color="auto"/>
        <w:right w:val="none" w:sz="0" w:space="0" w:color="auto"/>
      </w:divBdr>
    </w:div>
    <w:div w:id="239797411">
      <w:bodyDiv w:val="1"/>
      <w:marLeft w:val="0"/>
      <w:marRight w:val="0"/>
      <w:marTop w:val="0"/>
      <w:marBottom w:val="0"/>
      <w:divBdr>
        <w:top w:val="none" w:sz="0" w:space="0" w:color="auto"/>
        <w:left w:val="none" w:sz="0" w:space="0" w:color="auto"/>
        <w:bottom w:val="none" w:sz="0" w:space="0" w:color="auto"/>
        <w:right w:val="none" w:sz="0" w:space="0" w:color="auto"/>
      </w:divBdr>
    </w:div>
    <w:div w:id="239872671">
      <w:bodyDiv w:val="1"/>
      <w:marLeft w:val="0"/>
      <w:marRight w:val="0"/>
      <w:marTop w:val="0"/>
      <w:marBottom w:val="0"/>
      <w:divBdr>
        <w:top w:val="none" w:sz="0" w:space="0" w:color="auto"/>
        <w:left w:val="none" w:sz="0" w:space="0" w:color="auto"/>
        <w:bottom w:val="none" w:sz="0" w:space="0" w:color="auto"/>
        <w:right w:val="none" w:sz="0" w:space="0" w:color="auto"/>
      </w:divBdr>
    </w:div>
    <w:div w:id="240483182">
      <w:bodyDiv w:val="1"/>
      <w:marLeft w:val="0"/>
      <w:marRight w:val="0"/>
      <w:marTop w:val="0"/>
      <w:marBottom w:val="0"/>
      <w:divBdr>
        <w:top w:val="none" w:sz="0" w:space="0" w:color="auto"/>
        <w:left w:val="none" w:sz="0" w:space="0" w:color="auto"/>
        <w:bottom w:val="none" w:sz="0" w:space="0" w:color="auto"/>
        <w:right w:val="none" w:sz="0" w:space="0" w:color="auto"/>
      </w:divBdr>
    </w:div>
    <w:div w:id="240607157">
      <w:bodyDiv w:val="1"/>
      <w:marLeft w:val="0"/>
      <w:marRight w:val="0"/>
      <w:marTop w:val="0"/>
      <w:marBottom w:val="0"/>
      <w:divBdr>
        <w:top w:val="none" w:sz="0" w:space="0" w:color="auto"/>
        <w:left w:val="none" w:sz="0" w:space="0" w:color="auto"/>
        <w:bottom w:val="none" w:sz="0" w:space="0" w:color="auto"/>
        <w:right w:val="none" w:sz="0" w:space="0" w:color="auto"/>
      </w:divBdr>
    </w:div>
    <w:div w:id="240868078">
      <w:bodyDiv w:val="1"/>
      <w:marLeft w:val="0"/>
      <w:marRight w:val="0"/>
      <w:marTop w:val="0"/>
      <w:marBottom w:val="0"/>
      <w:divBdr>
        <w:top w:val="none" w:sz="0" w:space="0" w:color="auto"/>
        <w:left w:val="none" w:sz="0" w:space="0" w:color="auto"/>
        <w:bottom w:val="none" w:sz="0" w:space="0" w:color="auto"/>
        <w:right w:val="none" w:sz="0" w:space="0" w:color="auto"/>
      </w:divBdr>
    </w:div>
    <w:div w:id="241063182">
      <w:bodyDiv w:val="1"/>
      <w:marLeft w:val="0"/>
      <w:marRight w:val="0"/>
      <w:marTop w:val="0"/>
      <w:marBottom w:val="0"/>
      <w:divBdr>
        <w:top w:val="none" w:sz="0" w:space="0" w:color="auto"/>
        <w:left w:val="none" w:sz="0" w:space="0" w:color="auto"/>
        <w:bottom w:val="none" w:sz="0" w:space="0" w:color="auto"/>
        <w:right w:val="none" w:sz="0" w:space="0" w:color="auto"/>
      </w:divBdr>
    </w:div>
    <w:div w:id="241372933">
      <w:bodyDiv w:val="1"/>
      <w:marLeft w:val="0"/>
      <w:marRight w:val="0"/>
      <w:marTop w:val="0"/>
      <w:marBottom w:val="0"/>
      <w:divBdr>
        <w:top w:val="none" w:sz="0" w:space="0" w:color="auto"/>
        <w:left w:val="none" w:sz="0" w:space="0" w:color="auto"/>
        <w:bottom w:val="none" w:sz="0" w:space="0" w:color="auto"/>
        <w:right w:val="none" w:sz="0" w:space="0" w:color="auto"/>
      </w:divBdr>
    </w:div>
    <w:div w:id="241377366">
      <w:bodyDiv w:val="1"/>
      <w:marLeft w:val="0"/>
      <w:marRight w:val="0"/>
      <w:marTop w:val="0"/>
      <w:marBottom w:val="0"/>
      <w:divBdr>
        <w:top w:val="none" w:sz="0" w:space="0" w:color="auto"/>
        <w:left w:val="none" w:sz="0" w:space="0" w:color="auto"/>
        <w:bottom w:val="none" w:sz="0" w:space="0" w:color="auto"/>
        <w:right w:val="none" w:sz="0" w:space="0" w:color="auto"/>
      </w:divBdr>
    </w:div>
    <w:div w:id="241380078">
      <w:bodyDiv w:val="1"/>
      <w:marLeft w:val="0"/>
      <w:marRight w:val="0"/>
      <w:marTop w:val="0"/>
      <w:marBottom w:val="0"/>
      <w:divBdr>
        <w:top w:val="none" w:sz="0" w:space="0" w:color="auto"/>
        <w:left w:val="none" w:sz="0" w:space="0" w:color="auto"/>
        <w:bottom w:val="none" w:sz="0" w:space="0" w:color="auto"/>
        <w:right w:val="none" w:sz="0" w:space="0" w:color="auto"/>
      </w:divBdr>
    </w:div>
    <w:div w:id="241646885">
      <w:bodyDiv w:val="1"/>
      <w:marLeft w:val="0"/>
      <w:marRight w:val="0"/>
      <w:marTop w:val="0"/>
      <w:marBottom w:val="0"/>
      <w:divBdr>
        <w:top w:val="none" w:sz="0" w:space="0" w:color="auto"/>
        <w:left w:val="none" w:sz="0" w:space="0" w:color="auto"/>
        <w:bottom w:val="none" w:sz="0" w:space="0" w:color="auto"/>
        <w:right w:val="none" w:sz="0" w:space="0" w:color="auto"/>
      </w:divBdr>
    </w:div>
    <w:div w:id="241834784">
      <w:bodyDiv w:val="1"/>
      <w:marLeft w:val="0"/>
      <w:marRight w:val="0"/>
      <w:marTop w:val="0"/>
      <w:marBottom w:val="0"/>
      <w:divBdr>
        <w:top w:val="none" w:sz="0" w:space="0" w:color="auto"/>
        <w:left w:val="none" w:sz="0" w:space="0" w:color="auto"/>
        <w:bottom w:val="none" w:sz="0" w:space="0" w:color="auto"/>
        <w:right w:val="none" w:sz="0" w:space="0" w:color="auto"/>
      </w:divBdr>
    </w:div>
    <w:div w:id="242028365">
      <w:bodyDiv w:val="1"/>
      <w:marLeft w:val="0"/>
      <w:marRight w:val="0"/>
      <w:marTop w:val="0"/>
      <w:marBottom w:val="0"/>
      <w:divBdr>
        <w:top w:val="none" w:sz="0" w:space="0" w:color="auto"/>
        <w:left w:val="none" w:sz="0" w:space="0" w:color="auto"/>
        <w:bottom w:val="none" w:sz="0" w:space="0" w:color="auto"/>
        <w:right w:val="none" w:sz="0" w:space="0" w:color="auto"/>
      </w:divBdr>
    </w:div>
    <w:div w:id="242225489">
      <w:bodyDiv w:val="1"/>
      <w:marLeft w:val="0"/>
      <w:marRight w:val="0"/>
      <w:marTop w:val="0"/>
      <w:marBottom w:val="0"/>
      <w:divBdr>
        <w:top w:val="none" w:sz="0" w:space="0" w:color="auto"/>
        <w:left w:val="none" w:sz="0" w:space="0" w:color="auto"/>
        <w:bottom w:val="none" w:sz="0" w:space="0" w:color="auto"/>
        <w:right w:val="none" w:sz="0" w:space="0" w:color="auto"/>
      </w:divBdr>
    </w:div>
    <w:div w:id="242642629">
      <w:bodyDiv w:val="1"/>
      <w:marLeft w:val="0"/>
      <w:marRight w:val="0"/>
      <w:marTop w:val="0"/>
      <w:marBottom w:val="0"/>
      <w:divBdr>
        <w:top w:val="none" w:sz="0" w:space="0" w:color="auto"/>
        <w:left w:val="none" w:sz="0" w:space="0" w:color="auto"/>
        <w:bottom w:val="none" w:sz="0" w:space="0" w:color="auto"/>
        <w:right w:val="none" w:sz="0" w:space="0" w:color="auto"/>
      </w:divBdr>
    </w:div>
    <w:div w:id="243030709">
      <w:bodyDiv w:val="1"/>
      <w:marLeft w:val="0"/>
      <w:marRight w:val="0"/>
      <w:marTop w:val="0"/>
      <w:marBottom w:val="0"/>
      <w:divBdr>
        <w:top w:val="none" w:sz="0" w:space="0" w:color="auto"/>
        <w:left w:val="none" w:sz="0" w:space="0" w:color="auto"/>
        <w:bottom w:val="none" w:sz="0" w:space="0" w:color="auto"/>
        <w:right w:val="none" w:sz="0" w:space="0" w:color="auto"/>
      </w:divBdr>
    </w:div>
    <w:div w:id="243219855">
      <w:bodyDiv w:val="1"/>
      <w:marLeft w:val="0"/>
      <w:marRight w:val="0"/>
      <w:marTop w:val="0"/>
      <w:marBottom w:val="0"/>
      <w:divBdr>
        <w:top w:val="none" w:sz="0" w:space="0" w:color="auto"/>
        <w:left w:val="none" w:sz="0" w:space="0" w:color="auto"/>
        <w:bottom w:val="none" w:sz="0" w:space="0" w:color="auto"/>
        <w:right w:val="none" w:sz="0" w:space="0" w:color="auto"/>
      </w:divBdr>
    </w:div>
    <w:div w:id="243491405">
      <w:bodyDiv w:val="1"/>
      <w:marLeft w:val="0"/>
      <w:marRight w:val="0"/>
      <w:marTop w:val="0"/>
      <w:marBottom w:val="0"/>
      <w:divBdr>
        <w:top w:val="none" w:sz="0" w:space="0" w:color="auto"/>
        <w:left w:val="none" w:sz="0" w:space="0" w:color="auto"/>
        <w:bottom w:val="none" w:sz="0" w:space="0" w:color="auto"/>
        <w:right w:val="none" w:sz="0" w:space="0" w:color="auto"/>
      </w:divBdr>
    </w:div>
    <w:div w:id="243806447">
      <w:bodyDiv w:val="1"/>
      <w:marLeft w:val="0"/>
      <w:marRight w:val="0"/>
      <w:marTop w:val="0"/>
      <w:marBottom w:val="0"/>
      <w:divBdr>
        <w:top w:val="none" w:sz="0" w:space="0" w:color="auto"/>
        <w:left w:val="none" w:sz="0" w:space="0" w:color="auto"/>
        <w:bottom w:val="none" w:sz="0" w:space="0" w:color="auto"/>
        <w:right w:val="none" w:sz="0" w:space="0" w:color="auto"/>
      </w:divBdr>
    </w:div>
    <w:div w:id="243995431">
      <w:bodyDiv w:val="1"/>
      <w:marLeft w:val="0"/>
      <w:marRight w:val="0"/>
      <w:marTop w:val="0"/>
      <w:marBottom w:val="0"/>
      <w:divBdr>
        <w:top w:val="none" w:sz="0" w:space="0" w:color="auto"/>
        <w:left w:val="none" w:sz="0" w:space="0" w:color="auto"/>
        <w:bottom w:val="none" w:sz="0" w:space="0" w:color="auto"/>
        <w:right w:val="none" w:sz="0" w:space="0" w:color="auto"/>
      </w:divBdr>
    </w:div>
    <w:div w:id="244261961">
      <w:bodyDiv w:val="1"/>
      <w:marLeft w:val="0"/>
      <w:marRight w:val="0"/>
      <w:marTop w:val="0"/>
      <w:marBottom w:val="0"/>
      <w:divBdr>
        <w:top w:val="none" w:sz="0" w:space="0" w:color="auto"/>
        <w:left w:val="none" w:sz="0" w:space="0" w:color="auto"/>
        <w:bottom w:val="none" w:sz="0" w:space="0" w:color="auto"/>
        <w:right w:val="none" w:sz="0" w:space="0" w:color="auto"/>
      </w:divBdr>
    </w:div>
    <w:div w:id="244261966">
      <w:bodyDiv w:val="1"/>
      <w:marLeft w:val="0"/>
      <w:marRight w:val="0"/>
      <w:marTop w:val="0"/>
      <w:marBottom w:val="0"/>
      <w:divBdr>
        <w:top w:val="none" w:sz="0" w:space="0" w:color="auto"/>
        <w:left w:val="none" w:sz="0" w:space="0" w:color="auto"/>
        <w:bottom w:val="none" w:sz="0" w:space="0" w:color="auto"/>
        <w:right w:val="none" w:sz="0" w:space="0" w:color="auto"/>
      </w:divBdr>
    </w:div>
    <w:div w:id="244342063">
      <w:bodyDiv w:val="1"/>
      <w:marLeft w:val="0"/>
      <w:marRight w:val="0"/>
      <w:marTop w:val="0"/>
      <w:marBottom w:val="0"/>
      <w:divBdr>
        <w:top w:val="none" w:sz="0" w:space="0" w:color="auto"/>
        <w:left w:val="none" w:sz="0" w:space="0" w:color="auto"/>
        <w:bottom w:val="none" w:sz="0" w:space="0" w:color="auto"/>
        <w:right w:val="none" w:sz="0" w:space="0" w:color="auto"/>
      </w:divBdr>
    </w:div>
    <w:div w:id="244386496">
      <w:marLeft w:val="480"/>
      <w:marRight w:val="0"/>
      <w:marTop w:val="0"/>
      <w:marBottom w:val="0"/>
      <w:divBdr>
        <w:top w:val="none" w:sz="0" w:space="0" w:color="auto"/>
        <w:left w:val="none" w:sz="0" w:space="0" w:color="auto"/>
        <w:bottom w:val="none" w:sz="0" w:space="0" w:color="auto"/>
        <w:right w:val="none" w:sz="0" w:space="0" w:color="auto"/>
      </w:divBdr>
    </w:div>
    <w:div w:id="244537077">
      <w:bodyDiv w:val="1"/>
      <w:marLeft w:val="0"/>
      <w:marRight w:val="0"/>
      <w:marTop w:val="0"/>
      <w:marBottom w:val="0"/>
      <w:divBdr>
        <w:top w:val="none" w:sz="0" w:space="0" w:color="auto"/>
        <w:left w:val="none" w:sz="0" w:space="0" w:color="auto"/>
        <w:bottom w:val="none" w:sz="0" w:space="0" w:color="auto"/>
        <w:right w:val="none" w:sz="0" w:space="0" w:color="auto"/>
      </w:divBdr>
    </w:div>
    <w:div w:id="244655761">
      <w:bodyDiv w:val="1"/>
      <w:marLeft w:val="0"/>
      <w:marRight w:val="0"/>
      <w:marTop w:val="0"/>
      <w:marBottom w:val="0"/>
      <w:divBdr>
        <w:top w:val="none" w:sz="0" w:space="0" w:color="auto"/>
        <w:left w:val="none" w:sz="0" w:space="0" w:color="auto"/>
        <w:bottom w:val="none" w:sz="0" w:space="0" w:color="auto"/>
        <w:right w:val="none" w:sz="0" w:space="0" w:color="auto"/>
      </w:divBdr>
    </w:div>
    <w:div w:id="245263947">
      <w:bodyDiv w:val="1"/>
      <w:marLeft w:val="0"/>
      <w:marRight w:val="0"/>
      <w:marTop w:val="0"/>
      <w:marBottom w:val="0"/>
      <w:divBdr>
        <w:top w:val="none" w:sz="0" w:space="0" w:color="auto"/>
        <w:left w:val="none" w:sz="0" w:space="0" w:color="auto"/>
        <w:bottom w:val="none" w:sz="0" w:space="0" w:color="auto"/>
        <w:right w:val="none" w:sz="0" w:space="0" w:color="auto"/>
      </w:divBdr>
    </w:div>
    <w:div w:id="245454550">
      <w:marLeft w:val="480"/>
      <w:marRight w:val="0"/>
      <w:marTop w:val="0"/>
      <w:marBottom w:val="0"/>
      <w:divBdr>
        <w:top w:val="none" w:sz="0" w:space="0" w:color="auto"/>
        <w:left w:val="none" w:sz="0" w:space="0" w:color="auto"/>
        <w:bottom w:val="none" w:sz="0" w:space="0" w:color="auto"/>
        <w:right w:val="none" w:sz="0" w:space="0" w:color="auto"/>
      </w:divBdr>
    </w:div>
    <w:div w:id="245768088">
      <w:bodyDiv w:val="1"/>
      <w:marLeft w:val="0"/>
      <w:marRight w:val="0"/>
      <w:marTop w:val="0"/>
      <w:marBottom w:val="0"/>
      <w:divBdr>
        <w:top w:val="none" w:sz="0" w:space="0" w:color="auto"/>
        <w:left w:val="none" w:sz="0" w:space="0" w:color="auto"/>
        <w:bottom w:val="none" w:sz="0" w:space="0" w:color="auto"/>
        <w:right w:val="none" w:sz="0" w:space="0" w:color="auto"/>
      </w:divBdr>
    </w:div>
    <w:div w:id="245849309">
      <w:bodyDiv w:val="1"/>
      <w:marLeft w:val="0"/>
      <w:marRight w:val="0"/>
      <w:marTop w:val="0"/>
      <w:marBottom w:val="0"/>
      <w:divBdr>
        <w:top w:val="none" w:sz="0" w:space="0" w:color="auto"/>
        <w:left w:val="none" w:sz="0" w:space="0" w:color="auto"/>
        <w:bottom w:val="none" w:sz="0" w:space="0" w:color="auto"/>
        <w:right w:val="none" w:sz="0" w:space="0" w:color="auto"/>
      </w:divBdr>
    </w:div>
    <w:div w:id="245922151">
      <w:bodyDiv w:val="1"/>
      <w:marLeft w:val="0"/>
      <w:marRight w:val="0"/>
      <w:marTop w:val="0"/>
      <w:marBottom w:val="0"/>
      <w:divBdr>
        <w:top w:val="none" w:sz="0" w:space="0" w:color="auto"/>
        <w:left w:val="none" w:sz="0" w:space="0" w:color="auto"/>
        <w:bottom w:val="none" w:sz="0" w:space="0" w:color="auto"/>
        <w:right w:val="none" w:sz="0" w:space="0" w:color="auto"/>
      </w:divBdr>
    </w:div>
    <w:div w:id="247008530">
      <w:bodyDiv w:val="1"/>
      <w:marLeft w:val="0"/>
      <w:marRight w:val="0"/>
      <w:marTop w:val="0"/>
      <w:marBottom w:val="0"/>
      <w:divBdr>
        <w:top w:val="none" w:sz="0" w:space="0" w:color="auto"/>
        <w:left w:val="none" w:sz="0" w:space="0" w:color="auto"/>
        <w:bottom w:val="none" w:sz="0" w:space="0" w:color="auto"/>
        <w:right w:val="none" w:sz="0" w:space="0" w:color="auto"/>
      </w:divBdr>
    </w:div>
    <w:div w:id="247159397">
      <w:bodyDiv w:val="1"/>
      <w:marLeft w:val="0"/>
      <w:marRight w:val="0"/>
      <w:marTop w:val="0"/>
      <w:marBottom w:val="0"/>
      <w:divBdr>
        <w:top w:val="none" w:sz="0" w:space="0" w:color="auto"/>
        <w:left w:val="none" w:sz="0" w:space="0" w:color="auto"/>
        <w:bottom w:val="none" w:sz="0" w:space="0" w:color="auto"/>
        <w:right w:val="none" w:sz="0" w:space="0" w:color="auto"/>
      </w:divBdr>
    </w:div>
    <w:div w:id="247160267">
      <w:bodyDiv w:val="1"/>
      <w:marLeft w:val="0"/>
      <w:marRight w:val="0"/>
      <w:marTop w:val="0"/>
      <w:marBottom w:val="0"/>
      <w:divBdr>
        <w:top w:val="none" w:sz="0" w:space="0" w:color="auto"/>
        <w:left w:val="none" w:sz="0" w:space="0" w:color="auto"/>
        <w:bottom w:val="none" w:sz="0" w:space="0" w:color="auto"/>
        <w:right w:val="none" w:sz="0" w:space="0" w:color="auto"/>
      </w:divBdr>
    </w:div>
    <w:div w:id="247160672">
      <w:marLeft w:val="480"/>
      <w:marRight w:val="0"/>
      <w:marTop w:val="0"/>
      <w:marBottom w:val="0"/>
      <w:divBdr>
        <w:top w:val="none" w:sz="0" w:space="0" w:color="auto"/>
        <w:left w:val="none" w:sz="0" w:space="0" w:color="auto"/>
        <w:bottom w:val="none" w:sz="0" w:space="0" w:color="auto"/>
        <w:right w:val="none" w:sz="0" w:space="0" w:color="auto"/>
      </w:divBdr>
    </w:div>
    <w:div w:id="247422922">
      <w:bodyDiv w:val="1"/>
      <w:marLeft w:val="0"/>
      <w:marRight w:val="0"/>
      <w:marTop w:val="0"/>
      <w:marBottom w:val="0"/>
      <w:divBdr>
        <w:top w:val="none" w:sz="0" w:space="0" w:color="auto"/>
        <w:left w:val="none" w:sz="0" w:space="0" w:color="auto"/>
        <w:bottom w:val="none" w:sz="0" w:space="0" w:color="auto"/>
        <w:right w:val="none" w:sz="0" w:space="0" w:color="auto"/>
      </w:divBdr>
    </w:div>
    <w:div w:id="247426930">
      <w:bodyDiv w:val="1"/>
      <w:marLeft w:val="0"/>
      <w:marRight w:val="0"/>
      <w:marTop w:val="0"/>
      <w:marBottom w:val="0"/>
      <w:divBdr>
        <w:top w:val="none" w:sz="0" w:space="0" w:color="auto"/>
        <w:left w:val="none" w:sz="0" w:space="0" w:color="auto"/>
        <w:bottom w:val="none" w:sz="0" w:space="0" w:color="auto"/>
        <w:right w:val="none" w:sz="0" w:space="0" w:color="auto"/>
      </w:divBdr>
    </w:div>
    <w:div w:id="247811253">
      <w:bodyDiv w:val="1"/>
      <w:marLeft w:val="0"/>
      <w:marRight w:val="0"/>
      <w:marTop w:val="0"/>
      <w:marBottom w:val="0"/>
      <w:divBdr>
        <w:top w:val="none" w:sz="0" w:space="0" w:color="auto"/>
        <w:left w:val="none" w:sz="0" w:space="0" w:color="auto"/>
        <w:bottom w:val="none" w:sz="0" w:space="0" w:color="auto"/>
        <w:right w:val="none" w:sz="0" w:space="0" w:color="auto"/>
      </w:divBdr>
    </w:div>
    <w:div w:id="248269191">
      <w:bodyDiv w:val="1"/>
      <w:marLeft w:val="0"/>
      <w:marRight w:val="0"/>
      <w:marTop w:val="0"/>
      <w:marBottom w:val="0"/>
      <w:divBdr>
        <w:top w:val="none" w:sz="0" w:space="0" w:color="auto"/>
        <w:left w:val="none" w:sz="0" w:space="0" w:color="auto"/>
        <w:bottom w:val="none" w:sz="0" w:space="0" w:color="auto"/>
        <w:right w:val="none" w:sz="0" w:space="0" w:color="auto"/>
      </w:divBdr>
    </w:div>
    <w:div w:id="248319729">
      <w:bodyDiv w:val="1"/>
      <w:marLeft w:val="0"/>
      <w:marRight w:val="0"/>
      <w:marTop w:val="0"/>
      <w:marBottom w:val="0"/>
      <w:divBdr>
        <w:top w:val="none" w:sz="0" w:space="0" w:color="auto"/>
        <w:left w:val="none" w:sz="0" w:space="0" w:color="auto"/>
        <w:bottom w:val="none" w:sz="0" w:space="0" w:color="auto"/>
        <w:right w:val="none" w:sz="0" w:space="0" w:color="auto"/>
      </w:divBdr>
    </w:div>
    <w:div w:id="248390461">
      <w:bodyDiv w:val="1"/>
      <w:marLeft w:val="0"/>
      <w:marRight w:val="0"/>
      <w:marTop w:val="0"/>
      <w:marBottom w:val="0"/>
      <w:divBdr>
        <w:top w:val="none" w:sz="0" w:space="0" w:color="auto"/>
        <w:left w:val="none" w:sz="0" w:space="0" w:color="auto"/>
        <w:bottom w:val="none" w:sz="0" w:space="0" w:color="auto"/>
        <w:right w:val="none" w:sz="0" w:space="0" w:color="auto"/>
      </w:divBdr>
    </w:div>
    <w:div w:id="248392741">
      <w:bodyDiv w:val="1"/>
      <w:marLeft w:val="0"/>
      <w:marRight w:val="0"/>
      <w:marTop w:val="0"/>
      <w:marBottom w:val="0"/>
      <w:divBdr>
        <w:top w:val="none" w:sz="0" w:space="0" w:color="auto"/>
        <w:left w:val="none" w:sz="0" w:space="0" w:color="auto"/>
        <w:bottom w:val="none" w:sz="0" w:space="0" w:color="auto"/>
        <w:right w:val="none" w:sz="0" w:space="0" w:color="auto"/>
      </w:divBdr>
    </w:div>
    <w:div w:id="248580441">
      <w:bodyDiv w:val="1"/>
      <w:marLeft w:val="0"/>
      <w:marRight w:val="0"/>
      <w:marTop w:val="0"/>
      <w:marBottom w:val="0"/>
      <w:divBdr>
        <w:top w:val="none" w:sz="0" w:space="0" w:color="auto"/>
        <w:left w:val="none" w:sz="0" w:space="0" w:color="auto"/>
        <w:bottom w:val="none" w:sz="0" w:space="0" w:color="auto"/>
        <w:right w:val="none" w:sz="0" w:space="0" w:color="auto"/>
      </w:divBdr>
    </w:div>
    <w:div w:id="248849705">
      <w:marLeft w:val="480"/>
      <w:marRight w:val="0"/>
      <w:marTop w:val="0"/>
      <w:marBottom w:val="0"/>
      <w:divBdr>
        <w:top w:val="none" w:sz="0" w:space="0" w:color="auto"/>
        <w:left w:val="none" w:sz="0" w:space="0" w:color="auto"/>
        <w:bottom w:val="none" w:sz="0" w:space="0" w:color="auto"/>
        <w:right w:val="none" w:sz="0" w:space="0" w:color="auto"/>
      </w:divBdr>
    </w:div>
    <w:div w:id="248928405">
      <w:bodyDiv w:val="1"/>
      <w:marLeft w:val="0"/>
      <w:marRight w:val="0"/>
      <w:marTop w:val="0"/>
      <w:marBottom w:val="0"/>
      <w:divBdr>
        <w:top w:val="none" w:sz="0" w:space="0" w:color="auto"/>
        <w:left w:val="none" w:sz="0" w:space="0" w:color="auto"/>
        <w:bottom w:val="none" w:sz="0" w:space="0" w:color="auto"/>
        <w:right w:val="none" w:sz="0" w:space="0" w:color="auto"/>
      </w:divBdr>
    </w:div>
    <w:div w:id="248972713">
      <w:bodyDiv w:val="1"/>
      <w:marLeft w:val="0"/>
      <w:marRight w:val="0"/>
      <w:marTop w:val="0"/>
      <w:marBottom w:val="0"/>
      <w:divBdr>
        <w:top w:val="none" w:sz="0" w:space="0" w:color="auto"/>
        <w:left w:val="none" w:sz="0" w:space="0" w:color="auto"/>
        <w:bottom w:val="none" w:sz="0" w:space="0" w:color="auto"/>
        <w:right w:val="none" w:sz="0" w:space="0" w:color="auto"/>
      </w:divBdr>
    </w:div>
    <w:div w:id="249310635">
      <w:bodyDiv w:val="1"/>
      <w:marLeft w:val="0"/>
      <w:marRight w:val="0"/>
      <w:marTop w:val="0"/>
      <w:marBottom w:val="0"/>
      <w:divBdr>
        <w:top w:val="none" w:sz="0" w:space="0" w:color="auto"/>
        <w:left w:val="none" w:sz="0" w:space="0" w:color="auto"/>
        <w:bottom w:val="none" w:sz="0" w:space="0" w:color="auto"/>
        <w:right w:val="none" w:sz="0" w:space="0" w:color="auto"/>
      </w:divBdr>
    </w:div>
    <w:div w:id="250745000">
      <w:bodyDiv w:val="1"/>
      <w:marLeft w:val="0"/>
      <w:marRight w:val="0"/>
      <w:marTop w:val="0"/>
      <w:marBottom w:val="0"/>
      <w:divBdr>
        <w:top w:val="none" w:sz="0" w:space="0" w:color="auto"/>
        <w:left w:val="none" w:sz="0" w:space="0" w:color="auto"/>
        <w:bottom w:val="none" w:sz="0" w:space="0" w:color="auto"/>
        <w:right w:val="none" w:sz="0" w:space="0" w:color="auto"/>
      </w:divBdr>
    </w:div>
    <w:div w:id="250897881">
      <w:marLeft w:val="480"/>
      <w:marRight w:val="0"/>
      <w:marTop w:val="0"/>
      <w:marBottom w:val="0"/>
      <w:divBdr>
        <w:top w:val="none" w:sz="0" w:space="0" w:color="auto"/>
        <w:left w:val="none" w:sz="0" w:space="0" w:color="auto"/>
        <w:bottom w:val="none" w:sz="0" w:space="0" w:color="auto"/>
        <w:right w:val="none" w:sz="0" w:space="0" w:color="auto"/>
      </w:divBdr>
    </w:div>
    <w:div w:id="250938451">
      <w:bodyDiv w:val="1"/>
      <w:marLeft w:val="0"/>
      <w:marRight w:val="0"/>
      <w:marTop w:val="0"/>
      <w:marBottom w:val="0"/>
      <w:divBdr>
        <w:top w:val="none" w:sz="0" w:space="0" w:color="auto"/>
        <w:left w:val="none" w:sz="0" w:space="0" w:color="auto"/>
        <w:bottom w:val="none" w:sz="0" w:space="0" w:color="auto"/>
        <w:right w:val="none" w:sz="0" w:space="0" w:color="auto"/>
      </w:divBdr>
    </w:div>
    <w:div w:id="251091292">
      <w:bodyDiv w:val="1"/>
      <w:marLeft w:val="0"/>
      <w:marRight w:val="0"/>
      <w:marTop w:val="0"/>
      <w:marBottom w:val="0"/>
      <w:divBdr>
        <w:top w:val="none" w:sz="0" w:space="0" w:color="auto"/>
        <w:left w:val="none" w:sz="0" w:space="0" w:color="auto"/>
        <w:bottom w:val="none" w:sz="0" w:space="0" w:color="auto"/>
        <w:right w:val="none" w:sz="0" w:space="0" w:color="auto"/>
      </w:divBdr>
    </w:div>
    <w:div w:id="251092032">
      <w:bodyDiv w:val="1"/>
      <w:marLeft w:val="0"/>
      <w:marRight w:val="0"/>
      <w:marTop w:val="0"/>
      <w:marBottom w:val="0"/>
      <w:divBdr>
        <w:top w:val="none" w:sz="0" w:space="0" w:color="auto"/>
        <w:left w:val="none" w:sz="0" w:space="0" w:color="auto"/>
        <w:bottom w:val="none" w:sz="0" w:space="0" w:color="auto"/>
        <w:right w:val="none" w:sz="0" w:space="0" w:color="auto"/>
      </w:divBdr>
    </w:div>
    <w:div w:id="251473899">
      <w:bodyDiv w:val="1"/>
      <w:marLeft w:val="0"/>
      <w:marRight w:val="0"/>
      <w:marTop w:val="0"/>
      <w:marBottom w:val="0"/>
      <w:divBdr>
        <w:top w:val="none" w:sz="0" w:space="0" w:color="auto"/>
        <w:left w:val="none" w:sz="0" w:space="0" w:color="auto"/>
        <w:bottom w:val="none" w:sz="0" w:space="0" w:color="auto"/>
        <w:right w:val="none" w:sz="0" w:space="0" w:color="auto"/>
      </w:divBdr>
    </w:div>
    <w:div w:id="251476828">
      <w:bodyDiv w:val="1"/>
      <w:marLeft w:val="0"/>
      <w:marRight w:val="0"/>
      <w:marTop w:val="0"/>
      <w:marBottom w:val="0"/>
      <w:divBdr>
        <w:top w:val="none" w:sz="0" w:space="0" w:color="auto"/>
        <w:left w:val="none" w:sz="0" w:space="0" w:color="auto"/>
        <w:bottom w:val="none" w:sz="0" w:space="0" w:color="auto"/>
        <w:right w:val="none" w:sz="0" w:space="0" w:color="auto"/>
      </w:divBdr>
    </w:div>
    <w:div w:id="251857648">
      <w:bodyDiv w:val="1"/>
      <w:marLeft w:val="0"/>
      <w:marRight w:val="0"/>
      <w:marTop w:val="0"/>
      <w:marBottom w:val="0"/>
      <w:divBdr>
        <w:top w:val="none" w:sz="0" w:space="0" w:color="auto"/>
        <w:left w:val="none" w:sz="0" w:space="0" w:color="auto"/>
        <w:bottom w:val="none" w:sz="0" w:space="0" w:color="auto"/>
        <w:right w:val="none" w:sz="0" w:space="0" w:color="auto"/>
      </w:divBdr>
    </w:div>
    <w:div w:id="252052916">
      <w:bodyDiv w:val="1"/>
      <w:marLeft w:val="0"/>
      <w:marRight w:val="0"/>
      <w:marTop w:val="0"/>
      <w:marBottom w:val="0"/>
      <w:divBdr>
        <w:top w:val="none" w:sz="0" w:space="0" w:color="auto"/>
        <w:left w:val="none" w:sz="0" w:space="0" w:color="auto"/>
        <w:bottom w:val="none" w:sz="0" w:space="0" w:color="auto"/>
        <w:right w:val="none" w:sz="0" w:space="0" w:color="auto"/>
      </w:divBdr>
    </w:div>
    <w:div w:id="252401586">
      <w:bodyDiv w:val="1"/>
      <w:marLeft w:val="0"/>
      <w:marRight w:val="0"/>
      <w:marTop w:val="0"/>
      <w:marBottom w:val="0"/>
      <w:divBdr>
        <w:top w:val="none" w:sz="0" w:space="0" w:color="auto"/>
        <w:left w:val="none" w:sz="0" w:space="0" w:color="auto"/>
        <w:bottom w:val="none" w:sz="0" w:space="0" w:color="auto"/>
        <w:right w:val="none" w:sz="0" w:space="0" w:color="auto"/>
      </w:divBdr>
    </w:div>
    <w:div w:id="252476018">
      <w:bodyDiv w:val="1"/>
      <w:marLeft w:val="0"/>
      <w:marRight w:val="0"/>
      <w:marTop w:val="0"/>
      <w:marBottom w:val="0"/>
      <w:divBdr>
        <w:top w:val="none" w:sz="0" w:space="0" w:color="auto"/>
        <w:left w:val="none" w:sz="0" w:space="0" w:color="auto"/>
        <w:bottom w:val="none" w:sz="0" w:space="0" w:color="auto"/>
        <w:right w:val="none" w:sz="0" w:space="0" w:color="auto"/>
      </w:divBdr>
    </w:div>
    <w:div w:id="253125290">
      <w:bodyDiv w:val="1"/>
      <w:marLeft w:val="0"/>
      <w:marRight w:val="0"/>
      <w:marTop w:val="0"/>
      <w:marBottom w:val="0"/>
      <w:divBdr>
        <w:top w:val="none" w:sz="0" w:space="0" w:color="auto"/>
        <w:left w:val="none" w:sz="0" w:space="0" w:color="auto"/>
        <w:bottom w:val="none" w:sz="0" w:space="0" w:color="auto"/>
        <w:right w:val="none" w:sz="0" w:space="0" w:color="auto"/>
      </w:divBdr>
    </w:div>
    <w:div w:id="253247290">
      <w:bodyDiv w:val="1"/>
      <w:marLeft w:val="0"/>
      <w:marRight w:val="0"/>
      <w:marTop w:val="0"/>
      <w:marBottom w:val="0"/>
      <w:divBdr>
        <w:top w:val="none" w:sz="0" w:space="0" w:color="auto"/>
        <w:left w:val="none" w:sz="0" w:space="0" w:color="auto"/>
        <w:bottom w:val="none" w:sz="0" w:space="0" w:color="auto"/>
        <w:right w:val="none" w:sz="0" w:space="0" w:color="auto"/>
      </w:divBdr>
    </w:div>
    <w:div w:id="254438585">
      <w:bodyDiv w:val="1"/>
      <w:marLeft w:val="0"/>
      <w:marRight w:val="0"/>
      <w:marTop w:val="0"/>
      <w:marBottom w:val="0"/>
      <w:divBdr>
        <w:top w:val="none" w:sz="0" w:space="0" w:color="auto"/>
        <w:left w:val="none" w:sz="0" w:space="0" w:color="auto"/>
        <w:bottom w:val="none" w:sz="0" w:space="0" w:color="auto"/>
        <w:right w:val="none" w:sz="0" w:space="0" w:color="auto"/>
      </w:divBdr>
    </w:div>
    <w:div w:id="254442068">
      <w:bodyDiv w:val="1"/>
      <w:marLeft w:val="0"/>
      <w:marRight w:val="0"/>
      <w:marTop w:val="0"/>
      <w:marBottom w:val="0"/>
      <w:divBdr>
        <w:top w:val="none" w:sz="0" w:space="0" w:color="auto"/>
        <w:left w:val="none" w:sz="0" w:space="0" w:color="auto"/>
        <w:bottom w:val="none" w:sz="0" w:space="0" w:color="auto"/>
        <w:right w:val="none" w:sz="0" w:space="0" w:color="auto"/>
      </w:divBdr>
    </w:div>
    <w:div w:id="254631671">
      <w:bodyDiv w:val="1"/>
      <w:marLeft w:val="0"/>
      <w:marRight w:val="0"/>
      <w:marTop w:val="0"/>
      <w:marBottom w:val="0"/>
      <w:divBdr>
        <w:top w:val="none" w:sz="0" w:space="0" w:color="auto"/>
        <w:left w:val="none" w:sz="0" w:space="0" w:color="auto"/>
        <w:bottom w:val="none" w:sz="0" w:space="0" w:color="auto"/>
        <w:right w:val="none" w:sz="0" w:space="0" w:color="auto"/>
      </w:divBdr>
    </w:div>
    <w:div w:id="254828871">
      <w:bodyDiv w:val="1"/>
      <w:marLeft w:val="0"/>
      <w:marRight w:val="0"/>
      <w:marTop w:val="0"/>
      <w:marBottom w:val="0"/>
      <w:divBdr>
        <w:top w:val="none" w:sz="0" w:space="0" w:color="auto"/>
        <w:left w:val="none" w:sz="0" w:space="0" w:color="auto"/>
        <w:bottom w:val="none" w:sz="0" w:space="0" w:color="auto"/>
        <w:right w:val="none" w:sz="0" w:space="0" w:color="auto"/>
      </w:divBdr>
    </w:div>
    <w:div w:id="254944525">
      <w:bodyDiv w:val="1"/>
      <w:marLeft w:val="0"/>
      <w:marRight w:val="0"/>
      <w:marTop w:val="0"/>
      <w:marBottom w:val="0"/>
      <w:divBdr>
        <w:top w:val="none" w:sz="0" w:space="0" w:color="auto"/>
        <w:left w:val="none" w:sz="0" w:space="0" w:color="auto"/>
        <w:bottom w:val="none" w:sz="0" w:space="0" w:color="auto"/>
        <w:right w:val="none" w:sz="0" w:space="0" w:color="auto"/>
      </w:divBdr>
    </w:div>
    <w:div w:id="255093267">
      <w:bodyDiv w:val="1"/>
      <w:marLeft w:val="0"/>
      <w:marRight w:val="0"/>
      <w:marTop w:val="0"/>
      <w:marBottom w:val="0"/>
      <w:divBdr>
        <w:top w:val="none" w:sz="0" w:space="0" w:color="auto"/>
        <w:left w:val="none" w:sz="0" w:space="0" w:color="auto"/>
        <w:bottom w:val="none" w:sz="0" w:space="0" w:color="auto"/>
        <w:right w:val="none" w:sz="0" w:space="0" w:color="auto"/>
      </w:divBdr>
    </w:div>
    <w:div w:id="255528745">
      <w:bodyDiv w:val="1"/>
      <w:marLeft w:val="0"/>
      <w:marRight w:val="0"/>
      <w:marTop w:val="0"/>
      <w:marBottom w:val="0"/>
      <w:divBdr>
        <w:top w:val="none" w:sz="0" w:space="0" w:color="auto"/>
        <w:left w:val="none" w:sz="0" w:space="0" w:color="auto"/>
        <w:bottom w:val="none" w:sz="0" w:space="0" w:color="auto"/>
        <w:right w:val="none" w:sz="0" w:space="0" w:color="auto"/>
      </w:divBdr>
    </w:div>
    <w:div w:id="256060841">
      <w:bodyDiv w:val="1"/>
      <w:marLeft w:val="0"/>
      <w:marRight w:val="0"/>
      <w:marTop w:val="0"/>
      <w:marBottom w:val="0"/>
      <w:divBdr>
        <w:top w:val="none" w:sz="0" w:space="0" w:color="auto"/>
        <w:left w:val="none" w:sz="0" w:space="0" w:color="auto"/>
        <w:bottom w:val="none" w:sz="0" w:space="0" w:color="auto"/>
        <w:right w:val="none" w:sz="0" w:space="0" w:color="auto"/>
      </w:divBdr>
    </w:div>
    <w:div w:id="256135076">
      <w:bodyDiv w:val="1"/>
      <w:marLeft w:val="0"/>
      <w:marRight w:val="0"/>
      <w:marTop w:val="0"/>
      <w:marBottom w:val="0"/>
      <w:divBdr>
        <w:top w:val="none" w:sz="0" w:space="0" w:color="auto"/>
        <w:left w:val="none" w:sz="0" w:space="0" w:color="auto"/>
        <w:bottom w:val="none" w:sz="0" w:space="0" w:color="auto"/>
        <w:right w:val="none" w:sz="0" w:space="0" w:color="auto"/>
      </w:divBdr>
    </w:div>
    <w:div w:id="256408503">
      <w:marLeft w:val="480"/>
      <w:marRight w:val="0"/>
      <w:marTop w:val="0"/>
      <w:marBottom w:val="0"/>
      <w:divBdr>
        <w:top w:val="none" w:sz="0" w:space="0" w:color="auto"/>
        <w:left w:val="none" w:sz="0" w:space="0" w:color="auto"/>
        <w:bottom w:val="none" w:sz="0" w:space="0" w:color="auto"/>
        <w:right w:val="none" w:sz="0" w:space="0" w:color="auto"/>
      </w:divBdr>
    </w:div>
    <w:div w:id="256788612">
      <w:marLeft w:val="480"/>
      <w:marRight w:val="0"/>
      <w:marTop w:val="0"/>
      <w:marBottom w:val="0"/>
      <w:divBdr>
        <w:top w:val="none" w:sz="0" w:space="0" w:color="auto"/>
        <w:left w:val="none" w:sz="0" w:space="0" w:color="auto"/>
        <w:bottom w:val="none" w:sz="0" w:space="0" w:color="auto"/>
        <w:right w:val="none" w:sz="0" w:space="0" w:color="auto"/>
      </w:divBdr>
    </w:div>
    <w:div w:id="257056980">
      <w:bodyDiv w:val="1"/>
      <w:marLeft w:val="0"/>
      <w:marRight w:val="0"/>
      <w:marTop w:val="0"/>
      <w:marBottom w:val="0"/>
      <w:divBdr>
        <w:top w:val="none" w:sz="0" w:space="0" w:color="auto"/>
        <w:left w:val="none" w:sz="0" w:space="0" w:color="auto"/>
        <w:bottom w:val="none" w:sz="0" w:space="0" w:color="auto"/>
        <w:right w:val="none" w:sz="0" w:space="0" w:color="auto"/>
      </w:divBdr>
    </w:div>
    <w:div w:id="257368302">
      <w:bodyDiv w:val="1"/>
      <w:marLeft w:val="0"/>
      <w:marRight w:val="0"/>
      <w:marTop w:val="0"/>
      <w:marBottom w:val="0"/>
      <w:divBdr>
        <w:top w:val="none" w:sz="0" w:space="0" w:color="auto"/>
        <w:left w:val="none" w:sz="0" w:space="0" w:color="auto"/>
        <w:bottom w:val="none" w:sz="0" w:space="0" w:color="auto"/>
        <w:right w:val="none" w:sz="0" w:space="0" w:color="auto"/>
      </w:divBdr>
    </w:div>
    <w:div w:id="257643021">
      <w:bodyDiv w:val="1"/>
      <w:marLeft w:val="0"/>
      <w:marRight w:val="0"/>
      <w:marTop w:val="0"/>
      <w:marBottom w:val="0"/>
      <w:divBdr>
        <w:top w:val="none" w:sz="0" w:space="0" w:color="auto"/>
        <w:left w:val="none" w:sz="0" w:space="0" w:color="auto"/>
        <w:bottom w:val="none" w:sz="0" w:space="0" w:color="auto"/>
        <w:right w:val="none" w:sz="0" w:space="0" w:color="auto"/>
      </w:divBdr>
    </w:div>
    <w:div w:id="257909128">
      <w:bodyDiv w:val="1"/>
      <w:marLeft w:val="0"/>
      <w:marRight w:val="0"/>
      <w:marTop w:val="0"/>
      <w:marBottom w:val="0"/>
      <w:divBdr>
        <w:top w:val="none" w:sz="0" w:space="0" w:color="auto"/>
        <w:left w:val="none" w:sz="0" w:space="0" w:color="auto"/>
        <w:bottom w:val="none" w:sz="0" w:space="0" w:color="auto"/>
        <w:right w:val="none" w:sz="0" w:space="0" w:color="auto"/>
      </w:divBdr>
    </w:div>
    <w:div w:id="258370357">
      <w:bodyDiv w:val="1"/>
      <w:marLeft w:val="0"/>
      <w:marRight w:val="0"/>
      <w:marTop w:val="0"/>
      <w:marBottom w:val="0"/>
      <w:divBdr>
        <w:top w:val="none" w:sz="0" w:space="0" w:color="auto"/>
        <w:left w:val="none" w:sz="0" w:space="0" w:color="auto"/>
        <w:bottom w:val="none" w:sz="0" w:space="0" w:color="auto"/>
        <w:right w:val="none" w:sz="0" w:space="0" w:color="auto"/>
      </w:divBdr>
    </w:div>
    <w:div w:id="258412837">
      <w:bodyDiv w:val="1"/>
      <w:marLeft w:val="0"/>
      <w:marRight w:val="0"/>
      <w:marTop w:val="0"/>
      <w:marBottom w:val="0"/>
      <w:divBdr>
        <w:top w:val="none" w:sz="0" w:space="0" w:color="auto"/>
        <w:left w:val="none" w:sz="0" w:space="0" w:color="auto"/>
        <w:bottom w:val="none" w:sz="0" w:space="0" w:color="auto"/>
        <w:right w:val="none" w:sz="0" w:space="0" w:color="auto"/>
      </w:divBdr>
    </w:div>
    <w:div w:id="258562680">
      <w:bodyDiv w:val="1"/>
      <w:marLeft w:val="0"/>
      <w:marRight w:val="0"/>
      <w:marTop w:val="0"/>
      <w:marBottom w:val="0"/>
      <w:divBdr>
        <w:top w:val="none" w:sz="0" w:space="0" w:color="auto"/>
        <w:left w:val="none" w:sz="0" w:space="0" w:color="auto"/>
        <w:bottom w:val="none" w:sz="0" w:space="0" w:color="auto"/>
        <w:right w:val="none" w:sz="0" w:space="0" w:color="auto"/>
      </w:divBdr>
    </w:div>
    <w:div w:id="258831420">
      <w:bodyDiv w:val="1"/>
      <w:marLeft w:val="0"/>
      <w:marRight w:val="0"/>
      <w:marTop w:val="0"/>
      <w:marBottom w:val="0"/>
      <w:divBdr>
        <w:top w:val="none" w:sz="0" w:space="0" w:color="auto"/>
        <w:left w:val="none" w:sz="0" w:space="0" w:color="auto"/>
        <w:bottom w:val="none" w:sz="0" w:space="0" w:color="auto"/>
        <w:right w:val="none" w:sz="0" w:space="0" w:color="auto"/>
      </w:divBdr>
    </w:div>
    <w:div w:id="258831479">
      <w:bodyDiv w:val="1"/>
      <w:marLeft w:val="0"/>
      <w:marRight w:val="0"/>
      <w:marTop w:val="0"/>
      <w:marBottom w:val="0"/>
      <w:divBdr>
        <w:top w:val="none" w:sz="0" w:space="0" w:color="auto"/>
        <w:left w:val="none" w:sz="0" w:space="0" w:color="auto"/>
        <w:bottom w:val="none" w:sz="0" w:space="0" w:color="auto"/>
        <w:right w:val="none" w:sz="0" w:space="0" w:color="auto"/>
      </w:divBdr>
    </w:div>
    <w:div w:id="258876234">
      <w:bodyDiv w:val="1"/>
      <w:marLeft w:val="0"/>
      <w:marRight w:val="0"/>
      <w:marTop w:val="0"/>
      <w:marBottom w:val="0"/>
      <w:divBdr>
        <w:top w:val="none" w:sz="0" w:space="0" w:color="auto"/>
        <w:left w:val="none" w:sz="0" w:space="0" w:color="auto"/>
        <w:bottom w:val="none" w:sz="0" w:space="0" w:color="auto"/>
        <w:right w:val="none" w:sz="0" w:space="0" w:color="auto"/>
      </w:divBdr>
    </w:div>
    <w:div w:id="258951246">
      <w:bodyDiv w:val="1"/>
      <w:marLeft w:val="0"/>
      <w:marRight w:val="0"/>
      <w:marTop w:val="0"/>
      <w:marBottom w:val="0"/>
      <w:divBdr>
        <w:top w:val="none" w:sz="0" w:space="0" w:color="auto"/>
        <w:left w:val="none" w:sz="0" w:space="0" w:color="auto"/>
        <w:bottom w:val="none" w:sz="0" w:space="0" w:color="auto"/>
        <w:right w:val="none" w:sz="0" w:space="0" w:color="auto"/>
      </w:divBdr>
    </w:div>
    <w:div w:id="259027711">
      <w:bodyDiv w:val="1"/>
      <w:marLeft w:val="0"/>
      <w:marRight w:val="0"/>
      <w:marTop w:val="0"/>
      <w:marBottom w:val="0"/>
      <w:divBdr>
        <w:top w:val="none" w:sz="0" w:space="0" w:color="auto"/>
        <w:left w:val="none" w:sz="0" w:space="0" w:color="auto"/>
        <w:bottom w:val="none" w:sz="0" w:space="0" w:color="auto"/>
        <w:right w:val="none" w:sz="0" w:space="0" w:color="auto"/>
      </w:divBdr>
    </w:div>
    <w:div w:id="259220049">
      <w:bodyDiv w:val="1"/>
      <w:marLeft w:val="0"/>
      <w:marRight w:val="0"/>
      <w:marTop w:val="0"/>
      <w:marBottom w:val="0"/>
      <w:divBdr>
        <w:top w:val="none" w:sz="0" w:space="0" w:color="auto"/>
        <w:left w:val="none" w:sz="0" w:space="0" w:color="auto"/>
        <w:bottom w:val="none" w:sz="0" w:space="0" w:color="auto"/>
        <w:right w:val="none" w:sz="0" w:space="0" w:color="auto"/>
      </w:divBdr>
    </w:div>
    <w:div w:id="259339079">
      <w:bodyDiv w:val="1"/>
      <w:marLeft w:val="0"/>
      <w:marRight w:val="0"/>
      <w:marTop w:val="0"/>
      <w:marBottom w:val="0"/>
      <w:divBdr>
        <w:top w:val="none" w:sz="0" w:space="0" w:color="auto"/>
        <w:left w:val="none" w:sz="0" w:space="0" w:color="auto"/>
        <w:bottom w:val="none" w:sz="0" w:space="0" w:color="auto"/>
        <w:right w:val="none" w:sz="0" w:space="0" w:color="auto"/>
      </w:divBdr>
    </w:div>
    <w:div w:id="259411941">
      <w:bodyDiv w:val="1"/>
      <w:marLeft w:val="0"/>
      <w:marRight w:val="0"/>
      <w:marTop w:val="0"/>
      <w:marBottom w:val="0"/>
      <w:divBdr>
        <w:top w:val="none" w:sz="0" w:space="0" w:color="auto"/>
        <w:left w:val="none" w:sz="0" w:space="0" w:color="auto"/>
        <w:bottom w:val="none" w:sz="0" w:space="0" w:color="auto"/>
        <w:right w:val="none" w:sz="0" w:space="0" w:color="auto"/>
      </w:divBdr>
    </w:div>
    <w:div w:id="259719619">
      <w:bodyDiv w:val="1"/>
      <w:marLeft w:val="0"/>
      <w:marRight w:val="0"/>
      <w:marTop w:val="0"/>
      <w:marBottom w:val="0"/>
      <w:divBdr>
        <w:top w:val="none" w:sz="0" w:space="0" w:color="auto"/>
        <w:left w:val="none" w:sz="0" w:space="0" w:color="auto"/>
        <w:bottom w:val="none" w:sz="0" w:space="0" w:color="auto"/>
        <w:right w:val="none" w:sz="0" w:space="0" w:color="auto"/>
      </w:divBdr>
    </w:div>
    <w:div w:id="259993271">
      <w:bodyDiv w:val="1"/>
      <w:marLeft w:val="0"/>
      <w:marRight w:val="0"/>
      <w:marTop w:val="0"/>
      <w:marBottom w:val="0"/>
      <w:divBdr>
        <w:top w:val="none" w:sz="0" w:space="0" w:color="auto"/>
        <w:left w:val="none" w:sz="0" w:space="0" w:color="auto"/>
        <w:bottom w:val="none" w:sz="0" w:space="0" w:color="auto"/>
        <w:right w:val="none" w:sz="0" w:space="0" w:color="auto"/>
      </w:divBdr>
    </w:div>
    <w:div w:id="260453742">
      <w:marLeft w:val="480"/>
      <w:marRight w:val="0"/>
      <w:marTop w:val="0"/>
      <w:marBottom w:val="0"/>
      <w:divBdr>
        <w:top w:val="none" w:sz="0" w:space="0" w:color="auto"/>
        <w:left w:val="none" w:sz="0" w:space="0" w:color="auto"/>
        <w:bottom w:val="none" w:sz="0" w:space="0" w:color="auto"/>
        <w:right w:val="none" w:sz="0" w:space="0" w:color="auto"/>
      </w:divBdr>
    </w:div>
    <w:div w:id="260601037">
      <w:bodyDiv w:val="1"/>
      <w:marLeft w:val="0"/>
      <w:marRight w:val="0"/>
      <w:marTop w:val="0"/>
      <w:marBottom w:val="0"/>
      <w:divBdr>
        <w:top w:val="none" w:sz="0" w:space="0" w:color="auto"/>
        <w:left w:val="none" w:sz="0" w:space="0" w:color="auto"/>
        <w:bottom w:val="none" w:sz="0" w:space="0" w:color="auto"/>
        <w:right w:val="none" w:sz="0" w:space="0" w:color="auto"/>
      </w:divBdr>
    </w:div>
    <w:div w:id="260602828">
      <w:bodyDiv w:val="1"/>
      <w:marLeft w:val="0"/>
      <w:marRight w:val="0"/>
      <w:marTop w:val="0"/>
      <w:marBottom w:val="0"/>
      <w:divBdr>
        <w:top w:val="none" w:sz="0" w:space="0" w:color="auto"/>
        <w:left w:val="none" w:sz="0" w:space="0" w:color="auto"/>
        <w:bottom w:val="none" w:sz="0" w:space="0" w:color="auto"/>
        <w:right w:val="none" w:sz="0" w:space="0" w:color="auto"/>
      </w:divBdr>
    </w:div>
    <w:div w:id="260718872">
      <w:marLeft w:val="480"/>
      <w:marRight w:val="0"/>
      <w:marTop w:val="0"/>
      <w:marBottom w:val="0"/>
      <w:divBdr>
        <w:top w:val="none" w:sz="0" w:space="0" w:color="auto"/>
        <w:left w:val="none" w:sz="0" w:space="0" w:color="auto"/>
        <w:bottom w:val="none" w:sz="0" w:space="0" w:color="auto"/>
        <w:right w:val="none" w:sz="0" w:space="0" w:color="auto"/>
      </w:divBdr>
    </w:div>
    <w:div w:id="260798395">
      <w:bodyDiv w:val="1"/>
      <w:marLeft w:val="0"/>
      <w:marRight w:val="0"/>
      <w:marTop w:val="0"/>
      <w:marBottom w:val="0"/>
      <w:divBdr>
        <w:top w:val="none" w:sz="0" w:space="0" w:color="auto"/>
        <w:left w:val="none" w:sz="0" w:space="0" w:color="auto"/>
        <w:bottom w:val="none" w:sz="0" w:space="0" w:color="auto"/>
        <w:right w:val="none" w:sz="0" w:space="0" w:color="auto"/>
      </w:divBdr>
    </w:div>
    <w:div w:id="260845822">
      <w:bodyDiv w:val="1"/>
      <w:marLeft w:val="0"/>
      <w:marRight w:val="0"/>
      <w:marTop w:val="0"/>
      <w:marBottom w:val="0"/>
      <w:divBdr>
        <w:top w:val="none" w:sz="0" w:space="0" w:color="auto"/>
        <w:left w:val="none" w:sz="0" w:space="0" w:color="auto"/>
        <w:bottom w:val="none" w:sz="0" w:space="0" w:color="auto"/>
        <w:right w:val="none" w:sz="0" w:space="0" w:color="auto"/>
      </w:divBdr>
    </w:div>
    <w:div w:id="260990863">
      <w:bodyDiv w:val="1"/>
      <w:marLeft w:val="0"/>
      <w:marRight w:val="0"/>
      <w:marTop w:val="0"/>
      <w:marBottom w:val="0"/>
      <w:divBdr>
        <w:top w:val="none" w:sz="0" w:space="0" w:color="auto"/>
        <w:left w:val="none" w:sz="0" w:space="0" w:color="auto"/>
        <w:bottom w:val="none" w:sz="0" w:space="0" w:color="auto"/>
        <w:right w:val="none" w:sz="0" w:space="0" w:color="auto"/>
      </w:divBdr>
    </w:div>
    <w:div w:id="261227386">
      <w:marLeft w:val="480"/>
      <w:marRight w:val="0"/>
      <w:marTop w:val="0"/>
      <w:marBottom w:val="0"/>
      <w:divBdr>
        <w:top w:val="none" w:sz="0" w:space="0" w:color="auto"/>
        <w:left w:val="none" w:sz="0" w:space="0" w:color="auto"/>
        <w:bottom w:val="none" w:sz="0" w:space="0" w:color="auto"/>
        <w:right w:val="none" w:sz="0" w:space="0" w:color="auto"/>
      </w:divBdr>
    </w:div>
    <w:div w:id="261451789">
      <w:bodyDiv w:val="1"/>
      <w:marLeft w:val="0"/>
      <w:marRight w:val="0"/>
      <w:marTop w:val="0"/>
      <w:marBottom w:val="0"/>
      <w:divBdr>
        <w:top w:val="none" w:sz="0" w:space="0" w:color="auto"/>
        <w:left w:val="none" w:sz="0" w:space="0" w:color="auto"/>
        <w:bottom w:val="none" w:sz="0" w:space="0" w:color="auto"/>
        <w:right w:val="none" w:sz="0" w:space="0" w:color="auto"/>
      </w:divBdr>
    </w:div>
    <w:div w:id="261686901">
      <w:bodyDiv w:val="1"/>
      <w:marLeft w:val="0"/>
      <w:marRight w:val="0"/>
      <w:marTop w:val="0"/>
      <w:marBottom w:val="0"/>
      <w:divBdr>
        <w:top w:val="none" w:sz="0" w:space="0" w:color="auto"/>
        <w:left w:val="none" w:sz="0" w:space="0" w:color="auto"/>
        <w:bottom w:val="none" w:sz="0" w:space="0" w:color="auto"/>
        <w:right w:val="none" w:sz="0" w:space="0" w:color="auto"/>
      </w:divBdr>
    </w:div>
    <w:div w:id="261845136">
      <w:bodyDiv w:val="1"/>
      <w:marLeft w:val="0"/>
      <w:marRight w:val="0"/>
      <w:marTop w:val="0"/>
      <w:marBottom w:val="0"/>
      <w:divBdr>
        <w:top w:val="none" w:sz="0" w:space="0" w:color="auto"/>
        <w:left w:val="none" w:sz="0" w:space="0" w:color="auto"/>
        <w:bottom w:val="none" w:sz="0" w:space="0" w:color="auto"/>
        <w:right w:val="none" w:sz="0" w:space="0" w:color="auto"/>
      </w:divBdr>
    </w:div>
    <w:div w:id="262104889">
      <w:bodyDiv w:val="1"/>
      <w:marLeft w:val="0"/>
      <w:marRight w:val="0"/>
      <w:marTop w:val="0"/>
      <w:marBottom w:val="0"/>
      <w:divBdr>
        <w:top w:val="none" w:sz="0" w:space="0" w:color="auto"/>
        <w:left w:val="none" w:sz="0" w:space="0" w:color="auto"/>
        <w:bottom w:val="none" w:sz="0" w:space="0" w:color="auto"/>
        <w:right w:val="none" w:sz="0" w:space="0" w:color="auto"/>
      </w:divBdr>
    </w:div>
    <w:div w:id="262298501">
      <w:bodyDiv w:val="1"/>
      <w:marLeft w:val="0"/>
      <w:marRight w:val="0"/>
      <w:marTop w:val="0"/>
      <w:marBottom w:val="0"/>
      <w:divBdr>
        <w:top w:val="none" w:sz="0" w:space="0" w:color="auto"/>
        <w:left w:val="none" w:sz="0" w:space="0" w:color="auto"/>
        <w:bottom w:val="none" w:sz="0" w:space="0" w:color="auto"/>
        <w:right w:val="none" w:sz="0" w:space="0" w:color="auto"/>
      </w:divBdr>
    </w:div>
    <w:div w:id="262305206">
      <w:bodyDiv w:val="1"/>
      <w:marLeft w:val="0"/>
      <w:marRight w:val="0"/>
      <w:marTop w:val="0"/>
      <w:marBottom w:val="0"/>
      <w:divBdr>
        <w:top w:val="none" w:sz="0" w:space="0" w:color="auto"/>
        <w:left w:val="none" w:sz="0" w:space="0" w:color="auto"/>
        <w:bottom w:val="none" w:sz="0" w:space="0" w:color="auto"/>
        <w:right w:val="none" w:sz="0" w:space="0" w:color="auto"/>
      </w:divBdr>
    </w:div>
    <w:div w:id="263005499">
      <w:bodyDiv w:val="1"/>
      <w:marLeft w:val="0"/>
      <w:marRight w:val="0"/>
      <w:marTop w:val="0"/>
      <w:marBottom w:val="0"/>
      <w:divBdr>
        <w:top w:val="none" w:sz="0" w:space="0" w:color="auto"/>
        <w:left w:val="none" w:sz="0" w:space="0" w:color="auto"/>
        <w:bottom w:val="none" w:sz="0" w:space="0" w:color="auto"/>
        <w:right w:val="none" w:sz="0" w:space="0" w:color="auto"/>
      </w:divBdr>
    </w:div>
    <w:div w:id="263194218">
      <w:bodyDiv w:val="1"/>
      <w:marLeft w:val="0"/>
      <w:marRight w:val="0"/>
      <w:marTop w:val="0"/>
      <w:marBottom w:val="0"/>
      <w:divBdr>
        <w:top w:val="none" w:sz="0" w:space="0" w:color="auto"/>
        <w:left w:val="none" w:sz="0" w:space="0" w:color="auto"/>
        <w:bottom w:val="none" w:sz="0" w:space="0" w:color="auto"/>
        <w:right w:val="none" w:sz="0" w:space="0" w:color="auto"/>
      </w:divBdr>
    </w:div>
    <w:div w:id="263266046">
      <w:bodyDiv w:val="1"/>
      <w:marLeft w:val="0"/>
      <w:marRight w:val="0"/>
      <w:marTop w:val="0"/>
      <w:marBottom w:val="0"/>
      <w:divBdr>
        <w:top w:val="none" w:sz="0" w:space="0" w:color="auto"/>
        <w:left w:val="none" w:sz="0" w:space="0" w:color="auto"/>
        <w:bottom w:val="none" w:sz="0" w:space="0" w:color="auto"/>
        <w:right w:val="none" w:sz="0" w:space="0" w:color="auto"/>
      </w:divBdr>
    </w:div>
    <w:div w:id="263270262">
      <w:bodyDiv w:val="1"/>
      <w:marLeft w:val="0"/>
      <w:marRight w:val="0"/>
      <w:marTop w:val="0"/>
      <w:marBottom w:val="0"/>
      <w:divBdr>
        <w:top w:val="none" w:sz="0" w:space="0" w:color="auto"/>
        <w:left w:val="none" w:sz="0" w:space="0" w:color="auto"/>
        <w:bottom w:val="none" w:sz="0" w:space="0" w:color="auto"/>
        <w:right w:val="none" w:sz="0" w:space="0" w:color="auto"/>
      </w:divBdr>
    </w:div>
    <w:div w:id="263271060">
      <w:bodyDiv w:val="1"/>
      <w:marLeft w:val="0"/>
      <w:marRight w:val="0"/>
      <w:marTop w:val="0"/>
      <w:marBottom w:val="0"/>
      <w:divBdr>
        <w:top w:val="none" w:sz="0" w:space="0" w:color="auto"/>
        <w:left w:val="none" w:sz="0" w:space="0" w:color="auto"/>
        <w:bottom w:val="none" w:sz="0" w:space="0" w:color="auto"/>
        <w:right w:val="none" w:sz="0" w:space="0" w:color="auto"/>
      </w:divBdr>
    </w:div>
    <w:div w:id="263341673">
      <w:bodyDiv w:val="1"/>
      <w:marLeft w:val="0"/>
      <w:marRight w:val="0"/>
      <w:marTop w:val="0"/>
      <w:marBottom w:val="0"/>
      <w:divBdr>
        <w:top w:val="none" w:sz="0" w:space="0" w:color="auto"/>
        <w:left w:val="none" w:sz="0" w:space="0" w:color="auto"/>
        <w:bottom w:val="none" w:sz="0" w:space="0" w:color="auto"/>
        <w:right w:val="none" w:sz="0" w:space="0" w:color="auto"/>
      </w:divBdr>
    </w:div>
    <w:div w:id="263459075">
      <w:bodyDiv w:val="1"/>
      <w:marLeft w:val="0"/>
      <w:marRight w:val="0"/>
      <w:marTop w:val="0"/>
      <w:marBottom w:val="0"/>
      <w:divBdr>
        <w:top w:val="none" w:sz="0" w:space="0" w:color="auto"/>
        <w:left w:val="none" w:sz="0" w:space="0" w:color="auto"/>
        <w:bottom w:val="none" w:sz="0" w:space="0" w:color="auto"/>
        <w:right w:val="none" w:sz="0" w:space="0" w:color="auto"/>
      </w:divBdr>
    </w:div>
    <w:div w:id="263853681">
      <w:bodyDiv w:val="1"/>
      <w:marLeft w:val="0"/>
      <w:marRight w:val="0"/>
      <w:marTop w:val="0"/>
      <w:marBottom w:val="0"/>
      <w:divBdr>
        <w:top w:val="none" w:sz="0" w:space="0" w:color="auto"/>
        <w:left w:val="none" w:sz="0" w:space="0" w:color="auto"/>
        <w:bottom w:val="none" w:sz="0" w:space="0" w:color="auto"/>
        <w:right w:val="none" w:sz="0" w:space="0" w:color="auto"/>
      </w:divBdr>
    </w:div>
    <w:div w:id="263999668">
      <w:bodyDiv w:val="1"/>
      <w:marLeft w:val="0"/>
      <w:marRight w:val="0"/>
      <w:marTop w:val="0"/>
      <w:marBottom w:val="0"/>
      <w:divBdr>
        <w:top w:val="none" w:sz="0" w:space="0" w:color="auto"/>
        <w:left w:val="none" w:sz="0" w:space="0" w:color="auto"/>
        <w:bottom w:val="none" w:sz="0" w:space="0" w:color="auto"/>
        <w:right w:val="none" w:sz="0" w:space="0" w:color="auto"/>
      </w:divBdr>
    </w:div>
    <w:div w:id="264459027">
      <w:bodyDiv w:val="1"/>
      <w:marLeft w:val="0"/>
      <w:marRight w:val="0"/>
      <w:marTop w:val="0"/>
      <w:marBottom w:val="0"/>
      <w:divBdr>
        <w:top w:val="none" w:sz="0" w:space="0" w:color="auto"/>
        <w:left w:val="none" w:sz="0" w:space="0" w:color="auto"/>
        <w:bottom w:val="none" w:sz="0" w:space="0" w:color="auto"/>
        <w:right w:val="none" w:sz="0" w:space="0" w:color="auto"/>
      </w:divBdr>
    </w:div>
    <w:div w:id="264534979">
      <w:bodyDiv w:val="1"/>
      <w:marLeft w:val="0"/>
      <w:marRight w:val="0"/>
      <w:marTop w:val="0"/>
      <w:marBottom w:val="0"/>
      <w:divBdr>
        <w:top w:val="none" w:sz="0" w:space="0" w:color="auto"/>
        <w:left w:val="none" w:sz="0" w:space="0" w:color="auto"/>
        <w:bottom w:val="none" w:sz="0" w:space="0" w:color="auto"/>
        <w:right w:val="none" w:sz="0" w:space="0" w:color="auto"/>
      </w:divBdr>
    </w:div>
    <w:div w:id="264577605">
      <w:bodyDiv w:val="1"/>
      <w:marLeft w:val="0"/>
      <w:marRight w:val="0"/>
      <w:marTop w:val="0"/>
      <w:marBottom w:val="0"/>
      <w:divBdr>
        <w:top w:val="none" w:sz="0" w:space="0" w:color="auto"/>
        <w:left w:val="none" w:sz="0" w:space="0" w:color="auto"/>
        <w:bottom w:val="none" w:sz="0" w:space="0" w:color="auto"/>
        <w:right w:val="none" w:sz="0" w:space="0" w:color="auto"/>
      </w:divBdr>
    </w:div>
    <w:div w:id="264654899">
      <w:bodyDiv w:val="1"/>
      <w:marLeft w:val="0"/>
      <w:marRight w:val="0"/>
      <w:marTop w:val="0"/>
      <w:marBottom w:val="0"/>
      <w:divBdr>
        <w:top w:val="none" w:sz="0" w:space="0" w:color="auto"/>
        <w:left w:val="none" w:sz="0" w:space="0" w:color="auto"/>
        <w:bottom w:val="none" w:sz="0" w:space="0" w:color="auto"/>
        <w:right w:val="none" w:sz="0" w:space="0" w:color="auto"/>
      </w:divBdr>
    </w:div>
    <w:div w:id="264774488">
      <w:bodyDiv w:val="1"/>
      <w:marLeft w:val="0"/>
      <w:marRight w:val="0"/>
      <w:marTop w:val="0"/>
      <w:marBottom w:val="0"/>
      <w:divBdr>
        <w:top w:val="none" w:sz="0" w:space="0" w:color="auto"/>
        <w:left w:val="none" w:sz="0" w:space="0" w:color="auto"/>
        <w:bottom w:val="none" w:sz="0" w:space="0" w:color="auto"/>
        <w:right w:val="none" w:sz="0" w:space="0" w:color="auto"/>
      </w:divBdr>
    </w:div>
    <w:div w:id="264852677">
      <w:bodyDiv w:val="1"/>
      <w:marLeft w:val="0"/>
      <w:marRight w:val="0"/>
      <w:marTop w:val="0"/>
      <w:marBottom w:val="0"/>
      <w:divBdr>
        <w:top w:val="none" w:sz="0" w:space="0" w:color="auto"/>
        <w:left w:val="none" w:sz="0" w:space="0" w:color="auto"/>
        <w:bottom w:val="none" w:sz="0" w:space="0" w:color="auto"/>
        <w:right w:val="none" w:sz="0" w:space="0" w:color="auto"/>
      </w:divBdr>
    </w:div>
    <w:div w:id="264927962">
      <w:bodyDiv w:val="1"/>
      <w:marLeft w:val="0"/>
      <w:marRight w:val="0"/>
      <w:marTop w:val="0"/>
      <w:marBottom w:val="0"/>
      <w:divBdr>
        <w:top w:val="none" w:sz="0" w:space="0" w:color="auto"/>
        <w:left w:val="none" w:sz="0" w:space="0" w:color="auto"/>
        <w:bottom w:val="none" w:sz="0" w:space="0" w:color="auto"/>
        <w:right w:val="none" w:sz="0" w:space="0" w:color="auto"/>
      </w:divBdr>
    </w:div>
    <w:div w:id="265041557">
      <w:bodyDiv w:val="1"/>
      <w:marLeft w:val="0"/>
      <w:marRight w:val="0"/>
      <w:marTop w:val="0"/>
      <w:marBottom w:val="0"/>
      <w:divBdr>
        <w:top w:val="none" w:sz="0" w:space="0" w:color="auto"/>
        <w:left w:val="none" w:sz="0" w:space="0" w:color="auto"/>
        <w:bottom w:val="none" w:sz="0" w:space="0" w:color="auto"/>
        <w:right w:val="none" w:sz="0" w:space="0" w:color="auto"/>
      </w:divBdr>
    </w:div>
    <w:div w:id="265187803">
      <w:marLeft w:val="480"/>
      <w:marRight w:val="0"/>
      <w:marTop w:val="0"/>
      <w:marBottom w:val="0"/>
      <w:divBdr>
        <w:top w:val="none" w:sz="0" w:space="0" w:color="auto"/>
        <w:left w:val="none" w:sz="0" w:space="0" w:color="auto"/>
        <w:bottom w:val="none" w:sz="0" w:space="0" w:color="auto"/>
        <w:right w:val="none" w:sz="0" w:space="0" w:color="auto"/>
      </w:divBdr>
    </w:div>
    <w:div w:id="265355285">
      <w:bodyDiv w:val="1"/>
      <w:marLeft w:val="0"/>
      <w:marRight w:val="0"/>
      <w:marTop w:val="0"/>
      <w:marBottom w:val="0"/>
      <w:divBdr>
        <w:top w:val="none" w:sz="0" w:space="0" w:color="auto"/>
        <w:left w:val="none" w:sz="0" w:space="0" w:color="auto"/>
        <w:bottom w:val="none" w:sz="0" w:space="0" w:color="auto"/>
        <w:right w:val="none" w:sz="0" w:space="0" w:color="auto"/>
      </w:divBdr>
    </w:div>
    <w:div w:id="265579713">
      <w:bodyDiv w:val="1"/>
      <w:marLeft w:val="0"/>
      <w:marRight w:val="0"/>
      <w:marTop w:val="0"/>
      <w:marBottom w:val="0"/>
      <w:divBdr>
        <w:top w:val="none" w:sz="0" w:space="0" w:color="auto"/>
        <w:left w:val="none" w:sz="0" w:space="0" w:color="auto"/>
        <w:bottom w:val="none" w:sz="0" w:space="0" w:color="auto"/>
        <w:right w:val="none" w:sz="0" w:space="0" w:color="auto"/>
      </w:divBdr>
    </w:div>
    <w:div w:id="265697349">
      <w:bodyDiv w:val="1"/>
      <w:marLeft w:val="0"/>
      <w:marRight w:val="0"/>
      <w:marTop w:val="0"/>
      <w:marBottom w:val="0"/>
      <w:divBdr>
        <w:top w:val="none" w:sz="0" w:space="0" w:color="auto"/>
        <w:left w:val="none" w:sz="0" w:space="0" w:color="auto"/>
        <w:bottom w:val="none" w:sz="0" w:space="0" w:color="auto"/>
        <w:right w:val="none" w:sz="0" w:space="0" w:color="auto"/>
      </w:divBdr>
    </w:div>
    <w:div w:id="266042331">
      <w:bodyDiv w:val="1"/>
      <w:marLeft w:val="0"/>
      <w:marRight w:val="0"/>
      <w:marTop w:val="0"/>
      <w:marBottom w:val="0"/>
      <w:divBdr>
        <w:top w:val="none" w:sz="0" w:space="0" w:color="auto"/>
        <w:left w:val="none" w:sz="0" w:space="0" w:color="auto"/>
        <w:bottom w:val="none" w:sz="0" w:space="0" w:color="auto"/>
        <w:right w:val="none" w:sz="0" w:space="0" w:color="auto"/>
      </w:divBdr>
    </w:div>
    <w:div w:id="266234420">
      <w:bodyDiv w:val="1"/>
      <w:marLeft w:val="0"/>
      <w:marRight w:val="0"/>
      <w:marTop w:val="0"/>
      <w:marBottom w:val="0"/>
      <w:divBdr>
        <w:top w:val="none" w:sz="0" w:space="0" w:color="auto"/>
        <w:left w:val="none" w:sz="0" w:space="0" w:color="auto"/>
        <w:bottom w:val="none" w:sz="0" w:space="0" w:color="auto"/>
        <w:right w:val="none" w:sz="0" w:space="0" w:color="auto"/>
      </w:divBdr>
    </w:div>
    <w:div w:id="266695933">
      <w:bodyDiv w:val="1"/>
      <w:marLeft w:val="0"/>
      <w:marRight w:val="0"/>
      <w:marTop w:val="0"/>
      <w:marBottom w:val="0"/>
      <w:divBdr>
        <w:top w:val="none" w:sz="0" w:space="0" w:color="auto"/>
        <w:left w:val="none" w:sz="0" w:space="0" w:color="auto"/>
        <w:bottom w:val="none" w:sz="0" w:space="0" w:color="auto"/>
        <w:right w:val="none" w:sz="0" w:space="0" w:color="auto"/>
      </w:divBdr>
    </w:div>
    <w:div w:id="266810371">
      <w:bodyDiv w:val="1"/>
      <w:marLeft w:val="0"/>
      <w:marRight w:val="0"/>
      <w:marTop w:val="0"/>
      <w:marBottom w:val="0"/>
      <w:divBdr>
        <w:top w:val="none" w:sz="0" w:space="0" w:color="auto"/>
        <w:left w:val="none" w:sz="0" w:space="0" w:color="auto"/>
        <w:bottom w:val="none" w:sz="0" w:space="0" w:color="auto"/>
        <w:right w:val="none" w:sz="0" w:space="0" w:color="auto"/>
      </w:divBdr>
    </w:div>
    <w:div w:id="266934960">
      <w:bodyDiv w:val="1"/>
      <w:marLeft w:val="0"/>
      <w:marRight w:val="0"/>
      <w:marTop w:val="0"/>
      <w:marBottom w:val="0"/>
      <w:divBdr>
        <w:top w:val="none" w:sz="0" w:space="0" w:color="auto"/>
        <w:left w:val="none" w:sz="0" w:space="0" w:color="auto"/>
        <w:bottom w:val="none" w:sz="0" w:space="0" w:color="auto"/>
        <w:right w:val="none" w:sz="0" w:space="0" w:color="auto"/>
      </w:divBdr>
    </w:div>
    <w:div w:id="267006852">
      <w:bodyDiv w:val="1"/>
      <w:marLeft w:val="0"/>
      <w:marRight w:val="0"/>
      <w:marTop w:val="0"/>
      <w:marBottom w:val="0"/>
      <w:divBdr>
        <w:top w:val="none" w:sz="0" w:space="0" w:color="auto"/>
        <w:left w:val="none" w:sz="0" w:space="0" w:color="auto"/>
        <w:bottom w:val="none" w:sz="0" w:space="0" w:color="auto"/>
        <w:right w:val="none" w:sz="0" w:space="0" w:color="auto"/>
      </w:divBdr>
    </w:div>
    <w:div w:id="267280509">
      <w:bodyDiv w:val="1"/>
      <w:marLeft w:val="0"/>
      <w:marRight w:val="0"/>
      <w:marTop w:val="0"/>
      <w:marBottom w:val="0"/>
      <w:divBdr>
        <w:top w:val="none" w:sz="0" w:space="0" w:color="auto"/>
        <w:left w:val="none" w:sz="0" w:space="0" w:color="auto"/>
        <w:bottom w:val="none" w:sz="0" w:space="0" w:color="auto"/>
        <w:right w:val="none" w:sz="0" w:space="0" w:color="auto"/>
      </w:divBdr>
    </w:div>
    <w:div w:id="267280542">
      <w:bodyDiv w:val="1"/>
      <w:marLeft w:val="0"/>
      <w:marRight w:val="0"/>
      <w:marTop w:val="0"/>
      <w:marBottom w:val="0"/>
      <w:divBdr>
        <w:top w:val="none" w:sz="0" w:space="0" w:color="auto"/>
        <w:left w:val="none" w:sz="0" w:space="0" w:color="auto"/>
        <w:bottom w:val="none" w:sz="0" w:space="0" w:color="auto"/>
        <w:right w:val="none" w:sz="0" w:space="0" w:color="auto"/>
      </w:divBdr>
    </w:div>
    <w:div w:id="267589705">
      <w:bodyDiv w:val="1"/>
      <w:marLeft w:val="0"/>
      <w:marRight w:val="0"/>
      <w:marTop w:val="0"/>
      <w:marBottom w:val="0"/>
      <w:divBdr>
        <w:top w:val="none" w:sz="0" w:space="0" w:color="auto"/>
        <w:left w:val="none" w:sz="0" w:space="0" w:color="auto"/>
        <w:bottom w:val="none" w:sz="0" w:space="0" w:color="auto"/>
        <w:right w:val="none" w:sz="0" w:space="0" w:color="auto"/>
      </w:divBdr>
    </w:div>
    <w:div w:id="267666219">
      <w:bodyDiv w:val="1"/>
      <w:marLeft w:val="0"/>
      <w:marRight w:val="0"/>
      <w:marTop w:val="0"/>
      <w:marBottom w:val="0"/>
      <w:divBdr>
        <w:top w:val="none" w:sz="0" w:space="0" w:color="auto"/>
        <w:left w:val="none" w:sz="0" w:space="0" w:color="auto"/>
        <w:bottom w:val="none" w:sz="0" w:space="0" w:color="auto"/>
        <w:right w:val="none" w:sz="0" w:space="0" w:color="auto"/>
      </w:divBdr>
    </w:div>
    <w:div w:id="267737992">
      <w:bodyDiv w:val="1"/>
      <w:marLeft w:val="0"/>
      <w:marRight w:val="0"/>
      <w:marTop w:val="0"/>
      <w:marBottom w:val="0"/>
      <w:divBdr>
        <w:top w:val="none" w:sz="0" w:space="0" w:color="auto"/>
        <w:left w:val="none" w:sz="0" w:space="0" w:color="auto"/>
        <w:bottom w:val="none" w:sz="0" w:space="0" w:color="auto"/>
        <w:right w:val="none" w:sz="0" w:space="0" w:color="auto"/>
      </w:divBdr>
    </w:div>
    <w:div w:id="267809278">
      <w:bodyDiv w:val="1"/>
      <w:marLeft w:val="0"/>
      <w:marRight w:val="0"/>
      <w:marTop w:val="0"/>
      <w:marBottom w:val="0"/>
      <w:divBdr>
        <w:top w:val="none" w:sz="0" w:space="0" w:color="auto"/>
        <w:left w:val="none" w:sz="0" w:space="0" w:color="auto"/>
        <w:bottom w:val="none" w:sz="0" w:space="0" w:color="auto"/>
        <w:right w:val="none" w:sz="0" w:space="0" w:color="auto"/>
      </w:divBdr>
    </w:div>
    <w:div w:id="268127542">
      <w:bodyDiv w:val="1"/>
      <w:marLeft w:val="0"/>
      <w:marRight w:val="0"/>
      <w:marTop w:val="0"/>
      <w:marBottom w:val="0"/>
      <w:divBdr>
        <w:top w:val="none" w:sz="0" w:space="0" w:color="auto"/>
        <w:left w:val="none" w:sz="0" w:space="0" w:color="auto"/>
        <w:bottom w:val="none" w:sz="0" w:space="0" w:color="auto"/>
        <w:right w:val="none" w:sz="0" w:space="0" w:color="auto"/>
      </w:divBdr>
    </w:div>
    <w:div w:id="268271393">
      <w:bodyDiv w:val="1"/>
      <w:marLeft w:val="0"/>
      <w:marRight w:val="0"/>
      <w:marTop w:val="0"/>
      <w:marBottom w:val="0"/>
      <w:divBdr>
        <w:top w:val="none" w:sz="0" w:space="0" w:color="auto"/>
        <w:left w:val="none" w:sz="0" w:space="0" w:color="auto"/>
        <w:bottom w:val="none" w:sz="0" w:space="0" w:color="auto"/>
        <w:right w:val="none" w:sz="0" w:space="0" w:color="auto"/>
      </w:divBdr>
    </w:div>
    <w:div w:id="268514381">
      <w:bodyDiv w:val="1"/>
      <w:marLeft w:val="0"/>
      <w:marRight w:val="0"/>
      <w:marTop w:val="0"/>
      <w:marBottom w:val="0"/>
      <w:divBdr>
        <w:top w:val="none" w:sz="0" w:space="0" w:color="auto"/>
        <w:left w:val="none" w:sz="0" w:space="0" w:color="auto"/>
        <w:bottom w:val="none" w:sz="0" w:space="0" w:color="auto"/>
        <w:right w:val="none" w:sz="0" w:space="0" w:color="auto"/>
      </w:divBdr>
    </w:div>
    <w:div w:id="268657701">
      <w:marLeft w:val="480"/>
      <w:marRight w:val="0"/>
      <w:marTop w:val="0"/>
      <w:marBottom w:val="0"/>
      <w:divBdr>
        <w:top w:val="none" w:sz="0" w:space="0" w:color="auto"/>
        <w:left w:val="none" w:sz="0" w:space="0" w:color="auto"/>
        <w:bottom w:val="none" w:sz="0" w:space="0" w:color="auto"/>
        <w:right w:val="none" w:sz="0" w:space="0" w:color="auto"/>
      </w:divBdr>
    </w:div>
    <w:div w:id="268662700">
      <w:bodyDiv w:val="1"/>
      <w:marLeft w:val="0"/>
      <w:marRight w:val="0"/>
      <w:marTop w:val="0"/>
      <w:marBottom w:val="0"/>
      <w:divBdr>
        <w:top w:val="none" w:sz="0" w:space="0" w:color="auto"/>
        <w:left w:val="none" w:sz="0" w:space="0" w:color="auto"/>
        <w:bottom w:val="none" w:sz="0" w:space="0" w:color="auto"/>
        <w:right w:val="none" w:sz="0" w:space="0" w:color="auto"/>
      </w:divBdr>
    </w:div>
    <w:div w:id="268704883">
      <w:marLeft w:val="480"/>
      <w:marRight w:val="0"/>
      <w:marTop w:val="0"/>
      <w:marBottom w:val="0"/>
      <w:divBdr>
        <w:top w:val="none" w:sz="0" w:space="0" w:color="auto"/>
        <w:left w:val="none" w:sz="0" w:space="0" w:color="auto"/>
        <w:bottom w:val="none" w:sz="0" w:space="0" w:color="auto"/>
        <w:right w:val="none" w:sz="0" w:space="0" w:color="auto"/>
      </w:divBdr>
    </w:div>
    <w:div w:id="269094551">
      <w:bodyDiv w:val="1"/>
      <w:marLeft w:val="0"/>
      <w:marRight w:val="0"/>
      <w:marTop w:val="0"/>
      <w:marBottom w:val="0"/>
      <w:divBdr>
        <w:top w:val="none" w:sz="0" w:space="0" w:color="auto"/>
        <w:left w:val="none" w:sz="0" w:space="0" w:color="auto"/>
        <w:bottom w:val="none" w:sz="0" w:space="0" w:color="auto"/>
        <w:right w:val="none" w:sz="0" w:space="0" w:color="auto"/>
      </w:divBdr>
    </w:div>
    <w:div w:id="269120807">
      <w:bodyDiv w:val="1"/>
      <w:marLeft w:val="0"/>
      <w:marRight w:val="0"/>
      <w:marTop w:val="0"/>
      <w:marBottom w:val="0"/>
      <w:divBdr>
        <w:top w:val="none" w:sz="0" w:space="0" w:color="auto"/>
        <w:left w:val="none" w:sz="0" w:space="0" w:color="auto"/>
        <w:bottom w:val="none" w:sz="0" w:space="0" w:color="auto"/>
        <w:right w:val="none" w:sz="0" w:space="0" w:color="auto"/>
      </w:divBdr>
    </w:div>
    <w:div w:id="269515334">
      <w:bodyDiv w:val="1"/>
      <w:marLeft w:val="0"/>
      <w:marRight w:val="0"/>
      <w:marTop w:val="0"/>
      <w:marBottom w:val="0"/>
      <w:divBdr>
        <w:top w:val="none" w:sz="0" w:space="0" w:color="auto"/>
        <w:left w:val="none" w:sz="0" w:space="0" w:color="auto"/>
        <w:bottom w:val="none" w:sz="0" w:space="0" w:color="auto"/>
        <w:right w:val="none" w:sz="0" w:space="0" w:color="auto"/>
      </w:divBdr>
    </w:div>
    <w:div w:id="269774986">
      <w:bodyDiv w:val="1"/>
      <w:marLeft w:val="0"/>
      <w:marRight w:val="0"/>
      <w:marTop w:val="0"/>
      <w:marBottom w:val="0"/>
      <w:divBdr>
        <w:top w:val="none" w:sz="0" w:space="0" w:color="auto"/>
        <w:left w:val="none" w:sz="0" w:space="0" w:color="auto"/>
        <w:bottom w:val="none" w:sz="0" w:space="0" w:color="auto"/>
        <w:right w:val="none" w:sz="0" w:space="0" w:color="auto"/>
      </w:divBdr>
    </w:div>
    <w:div w:id="269975098">
      <w:bodyDiv w:val="1"/>
      <w:marLeft w:val="0"/>
      <w:marRight w:val="0"/>
      <w:marTop w:val="0"/>
      <w:marBottom w:val="0"/>
      <w:divBdr>
        <w:top w:val="none" w:sz="0" w:space="0" w:color="auto"/>
        <w:left w:val="none" w:sz="0" w:space="0" w:color="auto"/>
        <w:bottom w:val="none" w:sz="0" w:space="0" w:color="auto"/>
        <w:right w:val="none" w:sz="0" w:space="0" w:color="auto"/>
      </w:divBdr>
    </w:div>
    <w:div w:id="270094161">
      <w:bodyDiv w:val="1"/>
      <w:marLeft w:val="0"/>
      <w:marRight w:val="0"/>
      <w:marTop w:val="0"/>
      <w:marBottom w:val="0"/>
      <w:divBdr>
        <w:top w:val="none" w:sz="0" w:space="0" w:color="auto"/>
        <w:left w:val="none" w:sz="0" w:space="0" w:color="auto"/>
        <w:bottom w:val="none" w:sz="0" w:space="0" w:color="auto"/>
        <w:right w:val="none" w:sz="0" w:space="0" w:color="auto"/>
      </w:divBdr>
    </w:div>
    <w:div w:id="270213048">
      <w:bodyDiv w:val="1"/>
      <w:marLeft w:val="0"/>
      <w:marRight w:val="0"/>
      <w:marTop w:val="0"/>
      <w:marBottom w:val="0"/>
      <w:divBdr>
        <w:top w:val="none" w:sz="0" w:space="0" w:color="auto"/>
        <w:left w:val="none" w:sz="0" w:space="0" w:color="auto"/>
        <w:bottom w:val="none" w:sz="0" w:space="0" w:color="auto"/>
        <w:right w:val="none" w:sz="0" w:space="0" w:color="auto"/>
      </w:divBdr>
    </w:div>
    <w:div w:id="270360048">
      <w:bodyDiv w:val="1"/>
      <w:marLeft w:val="0"/>
      <w:marRight w:val="0"/>
      <w:marTop w:val="0"/>
      <w:marBottom w:val="0"/>
      <w:divBdr>
        <w:top w:val="none" w:sz="0" w:space="0" w:color="auto"/>
        <w:left w:val="none" w:sz="0" w:space="0" w:color="auto"/>
        <w:bottom w:val="none" w:sz="0" w:space="0" w:color="auto"/>
        <w:right w:val="none" w:sz="0" w:space="0" w:color="auto"/>
      </w:divBdr>
    </w:div>
    <w:div w:id="270747064">
      <w:bodyDiv w:val="1"/>
      <w:marLeft w:val="0"/>
      <w:marRight w:val="0"/>
      <w:marTop w:val="0"/>
      <w:marBottom w:val="0"/>
      <w:divBdr>
        <w:top w:val="none" w:sz="0" w:space="0" w:color="auto"/>
        <w:left w:val="none" w:sz="0" w:space="0" w:color="auto"/>
        <w:bottom w:val="none" w:sz="0" w:space="0" w:color="auto"/>
        <w:right w:val="none" w:sz="0" w:space="0" w:color="auto"/>
      </w:divBdr>
    </w:div>
    <w:div w:id="271212306">
      <w:bodyDiv w:val="1"/>
      <w:marLeft w:val="0"/>
      <w:marRight w:val="0"/>
      <w:marTop w:val="0"/>
      <w:marBottom w:val="0"/>
      <w:divBdr>
        <w:top w:val="none" w:sz="0" w:space="0" w:color="auto"/>
        <w:left w:val="none" w:sz="0" w:space="0" w:color="auto"/>
        <w:bottom w:val="none" w:sz="0" w:space="0" w:color="auto"/>
        <w:right w:val="none" w:sz="0" w:space="0" w:color="auto"/>
      </w:divBdr>
    </w:div>
    <w:div w:id="271519238">
      <w:bodyDiv w:val="1"/>
      <w:marLeft w:val="0"/>
      <w:marRight w:val="0"/>
      <w:marTop w:val="0"/>
      <w:marBottom w:val="0"/>
      <w:divBdr>
        <w:top w:val="none" w:sz="0" w:space="0" w:color="auto"/>
        <w:left w:val="none" w:sz="0" w:space="0" w:color="auto"/>
        <w:bottom w:val="none" w:sz="0" w:space="0" w:color="auto"/>
        <w:right w:val="none" w:sz="0" w:space="0" w:color="auto"/>
      </w:divBdr>
    </w:div>
    <w:div w:id="272248852">
      <w:bodyDiv w:val="1"/>
      <w:marLeft w:val="0"/>
      <w:marRight w:val="0"/>
      <w:marTop w:val="0"/>
      <w:marBottom w:val="0"/>
      <w:divBdr>
        <w:top w:val="none" w:sz="0" w:space="0" w:color="auto"/>
        <w:left w:val="none" w:sz="0" w:space="0" w:color="auto"/>
        <w:bottom w:val="none" w:sz="0" w:space="0" w:color="auto"/>
        <w:right w:val="none" w:sz="0" w:space="0" w:color="auto"/>
      </w:divBdr>
    </w:div>
    <w:div w:id="272396958">
      <w:bodyDiv w:val="1"/>
      <w:marLeft w:val="0"/>
      <w:marRight w:val="0"/>
      <w:marTop w:val="0"/>
      <w:marBottom w:val="0"/>
      <w:divBdr>
        <w:top w:val="none" w:sz="0" w:space="0" w:color="auto"/>
        <w:left w:val="none" w:sz="0" w:space="0" w:color="auto"/>
        <w:bottom w:val="none" w:sz="0" w:space="0" w:color="auto"/>
        <w:right w:val="none" w:sz="0" w:space="0" w:color="auto"/>
      </w:divBdr>
    </w:div>
    <w:div w:id="272595046">
      <w:bodyDiv w:val="1"/>
      <w:marLeft w:val="0"/>
      <w:marRight w:val="0"/>
      <w:marTop w:val="0"/>
      <w:marBottom w:val="0"/>
      <w:divBdr>
        <w:top w:val="none" w:sz="0" w:space="0" w:color="auto"/>
        <w:left w:val="none" w:sz="0" w:space="0" w:color="auto"/>
        <w:bottom w:val="none" w:sz="0" w:space="0" w:color="auto"/>
        <w:right w:val="none" w:sz="0" w:space="0" w:color="auto"/>
      </w:divBdr>
    </w:div>
    <w:div w:id="272858378">
      <w:bodyDiv w:val="1"/>
      <w:marLeft w:val="0"/>
      <w:marRight w:val="0"/>
      <w:marTop w:val="0"/>
      <w:marBottom w:val="0"/>
      <w:divBdr>
        <w:top w:val="none" w:sz="0" w:space="0" w:color="auto"/>
        <w:left w:val="none" w:sz="0" w:space="0" w:color="auto"/>
        <w:bottom w:val="none" w:sz="0" w:space="0" w:color="auto"/>
        <w:right w:val="none" w:sz="0" w:space="0" w:color="auto"/>
      </w:divBdr>
    </w:div>
    <w:div w:id="273054616">
      <w:bodyDiv w:val="1"/>
      <w:marLeft w:val="0"/>
      <w:marRight w:val="0"/>
      <w:marTop w:val="0"/>
      <w:marBottom w:val="0"/>
      <w:divBdr>
        <w:top w:val="none" w:sz="0" w:space="0" w:color="auto"/>
        <w:left w:val="none" w:sz="0" w:space="0" w:color="auto"/>
        <w:bottom w:val="none" w:sz="0" w:space="0" w:color="auto"/>
        <w:right w:val="none" w:sz="0" w:space="0" w:color="auto"/>
      </w:divBdr>
    </w:div>
    <w:div w:id="273829500">
      <w:bodyDiv w:val="1"/>
      <w:marLeft w:val="0"/>
      <w:marRight w:val="0"/>
      <w:marTop w:val="0"/>
      <w:marBottom w:val="0"/>
      <w:divBdr>
        <w:top w:val="none" w:sz="0" w:space="0" w:color="auto"/>
        <w:left w:val="none" w:sz="0" w:space="0" w:color="auto"/>
        <w:bottom w:val="none" w:sz="0" w:space="0" w:color="auto"/>
        <w:right w:val="none" w:sz="0" w:space="0" w:color="auto"/>
      </w:divBdr>
    </w:div>
    <w:div w:id="274025144">
      <w:bodyDiv w:val="1"/>
      <w:marLeft w:val="0"/>
      <w:marRight w:val="0"/>
      <w:marTop w:val="0"/>
      <w:marBottom w:val="0"/>
      <w:divBdr>
        <w:top w:val="none" w:sz="0" w:space="0" w:color="auto"/>
        <w:left w:val="none" w:sz="0" w:space="0" w:color="auto"/>
        <w:bottom w:val="none" w:sz="0" w:space="0" w:color="auto"/>
        <w:right w:val="none" w:sz="0" w:space="0" w:color="auto"/>
      </w:divBdr>
    </w:div>
    <w:div w:id="274214284">
      <w:marLeft w:val="480"/>
      <w:marRight w:val="0"/>
      <w:marTop w:val="0"/>
      <w:marBottom w:val="0"/>
      <w:divBdr>
        <w:top w:val="none" w:sz="0" w:space="0" w:color="auto"/>
        <w:left w:val="none" w:sz="0" w:space="0" w:color="auto"/>
        <w:bottom w:val="none" w:sz="0" w:space="0" w:color="auto"/>
        <w:right w:val="none" w:sz="0" w:space="0" w:color="auto"/>
      </w:divBdr>
    </w:div>
    <w:div w:id="274291178">
      <w:bodyDiv w:val="1"/>
      <w:marLeft w:val="0"/>
      <w:marRight w:val="0"/>
      <w:marTop w:val="0"/>
      <w:marBottom w:val="0"/>
      <w:divBdr>
        <w:top w:val="none" w:sz="0" w:space="0" w:color="auto"/>
        <w:left w:val="none" w:sz="0" w:space="0" w:color="auto"/>
        <w:bottom w:val="none" w:sz="0" w:space="0" w:color="auto"/>
        <w:right w:val="none" w:sz="0" w:space="0" w:color="auto"/>
      </w:divBdr>
    </w:div>
    <w:div w:id="274292268">
      <w:bodyDiv w:val="1"/>
      <w:marLeft w:val="0"/>
      <w:marRight w:val="0"/>
      <w:marTop w:val="0"/>
      <w:marBottom w:val="0"/>
      <w:divBdr>
        <w:top w:val="none" w:sz="0" w:space="0" w:color="auto"/>
        <w:left w:val="none" w:sz="0" w:space="0" w:color="auto"/>
        <w:bottom w:val="none" w:sz="0" w:space="0" w:color="auto"/>
        <w:right w:val="none" w:sz="0" w:space="0" w:color="auto"/>
      </w:divBdr>
    </w:div>
    <w:div w:id="274673479">
      <w:bodyDiv w:val="1"/>
      <w:marLeft w:val="0"/>
      <w:marRight w:val="0"/>
      <w:marTop w:val="0"/>
      <w:marBottom w:val="0"/>
      <w:divBdr>
        <w:top w:val="none" w:sz="0" w:space="0" w:color="auto"/>
        <w:left w:val="none" w:sz="0" w:space="0" w:color="auto"/>
        <w:bottom w:val="none" w:sz="0" w:space="0" w:color="auto"/>
        <w:right w:val="none" w:sz="0" w:space="0" w:color="auto"/>
      </w:divBdr>
    </w:div>
    <w:div w:id="274872085">
      <w:bodyDiv w:val="1"/>
      <w:marLeft w:val="0"/>
      <w:marRight w:val="0"/>
      <w:marTop w:val="0"/>
      <w:marBottom w:val="0"/>
      <w:divBdr>
        <w:top w:val="none" w:sz="0" w:space="0" w:color="auto"/>
        <w:left w:val="none" w:sz="0" w:space="0" w:color="auto"/>
        <w:bottom w:val="none" w:sz="0" w:space="0" w:color="auto"/>
        <w:right w:val="none" w:sz="0" w:space="0" w:color="auto"/>
      </w:divBdr>
    </w:div>
    <w:div w:id="274947020">
      <w:bodyDiv w:val="1"/>
      <w:marLeft w:val="0"/>
      <w:marRight w:val="0"/>
      <w:marTop w:val="0"/>
      <w:marBottom w:val="0"/>
      <w:divBdr>
        <w:top w:val="none" w:sz="0" w:space="0" w:color="auto"/>
        <w:left w:val="none" w:sz="0" w:space="0" w:color="auto"/>
        <w:bottom w:val="none" w:sz="0" w:space="0" w:color="auto"/>
        <w:right w:val="none" w:sz="0" w:space="0" w:color="auto"/>
      </w:divBdr>
    </w:div>
    <w:div w:id="274992012">
      <w:bodyDiv w:val="1"/>
      <w:marLeft w:val="0"/>
      <w:marRight w:val="0"/>
      <w:marTop w:val="0"/>
      <w:marBottom w:val="0"/>
      <w:divBdr>
        <w:top w:val="none" w:sz="0" w:space="0" w:color="auto"/>
        <w:left w:val="none" w:sz="0" w:space="0" w:color="auto"/>
        <w:bottom w:val="none" w:sz="0" w:space="0" w:color="auto"/>
        <w:right w:val="none" w:sz="0" w:space="0" w:color="auto"/>
      </w:divBdr>
    </w:div>
    <w:div w:id="275140218">
      <w:bodyDiv w:val="1"/>
      <w:marLeft w:val="0"/>
      <w:marRight w:val="0"/>
      <w:marTop w:val="0"/>
      <w:marBottom w:val="0"/>
      <w:divBdr>
        <w:top w:val="none" w:sz="0" w:space="0" w:color="auto"/>
        <w:left w:val="none" w:sz="0" w:space="0" w:color="auto"/>
        <w:bottom w:val="none" w:sz="0" w:space="0" w:color="auto"/>
        <w:right w:val="none" w:sz="0" w:space="0" w:color="auto"/>
      </w:divBdr>
    </w:div>
    <w:div w:id="275452864">
      <w:bodyDiv w:val="1"/>
      <w:marLeft w:val="0"/>
      <w:marRight w:val="0"/>
      <w:marTop w:val="0"/>
      <w:marBottom w:val="0"/>
      <w:divBdr>
        <w:top w:val="none" w:sz="0" w:space="0" w:color="auto"/>
        <w:left w:val="none" w:sz="0" w:space="0" w:color="auto"/>
        <w:bottom w:val="none" w:sz="0" w:space="0" w:color="auto"/>
        <w:right w:val="none" w:sz="0" w:space="0" w:color="auto"/>
      </w:divBdr>
    </w:div>
    <w:div w:id="275604436">
      <w:bodyDiv w:val="1"/>
      <w:marLeft w:val="0"/>
      <w:marRight w:val="0"/>
      <w:marTop w:val="0"/>
      <w:marBottom w:val="0"/>
      <w:divBdr>
        <w:top w:val="none" w:sz="0" w:space="0" w:color="auto"/>
        <w:left w:val="none" w:sz="0" w:space="0" w:color="auto"/>
        <w:bottom w:val="none" w:sz="0" w:space="0" w:color="auto"/>
        <w:right w:val="none" w:sz="0" w:space="0" w:color="auto"/>
      </w:divBdr>
    </w:div>
    <w:div w:id="275986822">
      <w:bodyDiv w:val="1"/>
      <w:marLeft w:val="0"/>
      <w:marRight w:val="0"/>
      <w:marTop w:val="0"/>
      <w:marBottom w:val="0"/>
      <w:divBdr>
        <w:top w:val="none" w:sz="0" w:space="0" w:color="auto"/>
        <w:left w:val="none" w:sz="0" w:space="0" w:color="auto"/>
        <w:bottom w:val="none" w:sz="0" w:space="0" w:color="auto"/>
        <w:right w:val="none" w:sz="0" w:space="0" w:color="auto"/>
      </w:divBdr>
    </w:div>
    <w:div w:id="276183845">
      <w:bodyDiv w:val="1"/>
      <w:marLeft w:val="0"/>
      <w:marRight w:val="0"/>
      <w:marTop w:val="0"/>
      <w:marBottom w:val="0"/>
      <w:divBdr>
        <w:top w:val="none" w:sz="0" w:space="0" w:color="auto"/>
        <w:left w:val="none" w:sz="0" w:space="0" w:color="auto"/>
        <w:bottom w:val="none" w:sz="0" w:space="0" w:color="auto"/>
        <w:right w:val="none" w:sz="0" w:space="0" w:color="auto"/>
      </w:divBdr>
    </w:div>
    <w:div w:id="276520687">
      <w:bodyDiv w:val="1"/>
      <w:marLeft w:val="0"/>
      <w:marRight w:val="0"/>
      <w:marTop w:val="0"/>
      <w:marBottom w:val="0"/>
      <w:divBdr>
        <w:top w:val="none" w:sz="0" w:space="0" w:color="auto"/>
        <w:left w:val="none" w:sz="0" w:space="0" w:color="auto"/>
        <w:bottom w:val="none" w:sz="0" w:space="0" w:color="auto"/>
        <w:right w:val="none" w:sz="0" w:space="0" w:color="auto"/>
      </w:divBdr>
    </w:div>
    <w:div w:id="276639094">
      <w:bodyDiv w:val="1"/>
      <w:marLeft w:val="0"/>
      <w:marRight w:val="0"/>
      <w:marTop w:val="0"/>
      <w:marBottom w:val="0"/>
      <w:divBdr>
        <w:top w:val="none" w:sz="0" w:space="0" w:color="auto"/>
        <w:left w:val="none" w:sz="0" w:space="0" w:color="auto"/>
        <w:bottom w:val="none" w:sz="0" w:space="0" w:color="auto"/>
        <w:right w:val="none" w:sz="0" w:space="0" w:color="auto"/>
      </w:divBdr>
    </w:div>
    <w:div w:id="277222440">
      <w:bodyDiv w:val="1"/>
      <w:marLeft w:val="0"/>
      <w:marRight w:val="0"/>
      <w:marTop w:val="0"/>
      <w:marBottom w:val="0"/>
      <w:divBdr>
        <w:top w:val="none" w:sz="0" w:space="0" w:color="auto"/>
        <w:left w:val="none" w:sz="0" w:space="0" w:color="auto"/>
        <w:bottom w:val="none" w:sz="0" w:space="0" w:color="auto"/>
        <w:right w:val="none" w:sz="0" w:space="0" w:color="auto"/>
      </w:divBdr>
    </w:div>
    <w:div w:id="277489117">
      <w:marLeft w:val="480"/>
      <w:marRight w:val="0"/>
      <w:marTop w:val="0"/>
      <w:marBottom w:val="0"/>
      <w:divBdr>
        <w:top w:val="none" w:sz="0" w:space="0" w:color="auto"/>
        <w:left w:val="none" w:sz="0" w:space="0" w:color="auto"/>
        <w:bottom w:val="none" w:sz="0" w:space="0" w:color="auto"/>
        <w:right w:val="none" w:sz="0" w:space="0" w:color="auto"/>
      </w:divBdr>
    </w:div>
    <w:div w:id="277569443">
      <w:bodyDiv w:val="1"/>
      <w:marLeft w:val="0"/>
      <w:marRight w:val="0"/>
      <w:marTop w:val="0"/>
      <w:marBottom w:val="0"/>
      <w:divBdr>
        <w:top w:val="none" w:sz="0" w:space="0" w:color="auto"/>
        <w:left w:val="none" w:sz="0" w:space="0" w:color="auto"/>
        <w:bottom w:val="none" w:sz="0" w:space="0" w:color="auto"/>
        <w:right w:val="none" w:sz="0" w:space="0" w:color="auto"/>
      </w:divBdr>
    </w:div>
    <w:div w:id="277614467">
      <w:bodyDiv w:val="1"/>
      <w:marLeft w:val="0"/>
      <w:marRight w:val="0"/>
      <w:marTop w:val="0"/>
      <w:marBottom w:val="0"/>
      <w:divBdr>
        <w:top w:val="none" w:sz="0" w:space="0" w:color="auto"/>
        <w:left w:val="none" w:sz="0" w:space="0" w:color="auto"/>
        <w:bottom w:val="none" w:sz="0" w:space="0" w:color="auto"/>
        <w:right w:val="none" w:sz="0" w:space="0" w:color="auto"/>
      </w:divBdr>
    </w:div>
    <w:div w:id="277639858">
      <w:bodyDiv w:val="1"/>
      <w:marLeft w:val="0"/>
      <w:marRight w:val="0"/>
      <w:marTop w:val="0"/>
      <w:marBottom w:val="0"/>
      <w:divBdr>
        <w:top w:val="none" w:sz="0" w:space="0" w:color="auto"/>
        <w:left w:val="none" w:sz="0" w:space="0" w:color="auto"/>
        <w:bottom w:val="none" w:sz="0" w:space="0" w:color="auto"/>
        <w:right w:val="none" w:sz="0" w:space="0" w:color="auto"/>
      </w:divBdr>
    </w:div>
    <w:div w:id="277688851">
      <w:marLeft w:val="480"/>
      <w:marRight w:val="0"/>
      <w:marTop w:val="0"/>
      <w:marBottom w:val="0"/>
      <w:divBdr>
        <w:top w:val="none" w:sz="0" w:space="0" w:color="auto"/>
        <w:left w:val="none" w:sz="0" w:space="0" w:color="auto"/>
        <w:bottom w:val="none" w:sz="0" w:space="0" w:color="auto"/>
        <w:right w:val="none" w:sz="0" w:space="0" w:color="auto"/>
      </w:divBdr>
    </w:div>
    <w:div w:id="277760293">
      <w:bodyDiv w:val="1"/>
      <w:marLeft w:val="0"/>
      <w:marRight w:val="0"/>
      <w:marTop w:val="0"/>
      <w:marBottom w:val="0"/>
      <w:divBdr>
        <w:top w:val="none" w:sz="0" w:space="0" w:color="auto"/>
        <w:left w:val="none" w:sz="0" w:space="0" w:color="auto"/>
        <w:bottom w:val="none" w:sz="0" w:space="0" w:color="auto"/>
        <w:right w:val="none" w:sz="0" w:space="0" w:color="auto"/>
      </w:divBdr>
    </w:div>
    <w:div w:id="277874308">
      <w:bodyDiv w:val="1"/>
      <w:marLeft w:val="0"/>
      <w:marRight w:val="0"/>
      <w:marTop w:val="0"/>
      <w:marBottom w:val="0"/>
      <w:divBdr>
        <w:top w:val="none" w:sz="0" w:space="0" w:color="auto"/>
        <w:left w:val="none" w:sz="0" w:space="0" w:color="auto"/>
        <w:bottom w:val="none" w:sz="0" w:space="0" w:color="auto"/>
        <w:right w:val="none" w:sz="0" w:space="0" w:color="auto"/>
      </w:divBdr>
    </w:div>
    <w:div w:id="278413690">
      <w:bodyDiv w:val="1"/>
      <w:marLeft w:val="0"/>
      <w:marRight w:val="0"/>
      <w:marTop w:val="0"/>
      <w:marBottom w:val="0"/>
      <w:divBdr>
        <w:top w:val="none" w:sz="0" w:space="0" w:color="auto"/>
        <w:left w:val="none" w:sz="0" w:space="0" w:color="auto"/>
        <w:bottom w:val="none" w:sz="0" w:space="0" w:color="auto"/>
        <w:right w:val="none" w:sz="0" w:space="0" w:color="auto"/>
      </w:divBdr>
    </w:div>
    <w:div w:id="278414866">
      <w:bodyDiv w:val="1"/>
      <w:marLeft w:val="0"/>
      <w:marRight w:val="0"/>
      <w:marTop w:val="0"/>
      <w:marBottom w:val="0"/>
      <w:divBdr>
        <w:top w:val="none" w:sz="0" w:space="0" w:color="auto"/>
        <w:left w:val="none" w:sz="0" w:space="0" w:color="auto"/>
        <w:bottom w:val="none" w:sz="0" w:space="0" w:color="auto"/>
        <w:right w:val="none" w:sz="0" w:space="0" w:color="auto"/>
      </w:divBdr>
    </w:div>
    <w:div w:id="278537856">
      <w:bodyDiv w:val="1"/>
      <w:marLeft w:val="0"/>
      <w:marRight w:val="0"/>
      <w:marTop w:val="0"/>
      <w:marBottom w:val="0"/>
      <w:divBdr>
        <w:top w:val="none" w:sz="0" w:space="0" w:color="auto"/>
        <w:left w:val="none" w:sz="0" w:space="0" w:color="auto"/>
        <w:bottom w:val="none" w:sz="0" w:space="0" w:color="auto"/>
        <w:right w:val="none" w:sz="0" w:space="0" w:color="auto"/>
      </w:divBdr>
    </w:div>
    <w:div w:id="278684307">
      <w:bodyDiv w:val="1"/>
      <w:marLeft w:val="0"/>
      <w:marRight w:val="0"/>
      <w:marTop w:val="0"/>
      <w:marBottom w:val="0"/>
      <w:divBdr>
        <w:top w:val="none" w:sz="0" w:space="0" w:color="auto"/>
        <w:left w:val="none" w:sz="0" w:space="0" w:color="auto"/>
        <w:bottom w:val="none" w:sz="0" w:space="0" w:color="auto"/>
        <w:right w:val="none" w:sz="0" w:space="0" w:color="auto"/>
      </w:divBdr>
    </w:div>
    <w:div w:id="278877923">
      <w:bodyDiv w:val="1"/>
      <w:marLeft w:val="0"/>
      <w:marRight w:val="0"/>
      <w:marTop w:val="0"/>
      <w:marBottom w:val="0"/>
      <w:divBdr>
        <w:top w:val="none" w:sz="0" w:space="0" w:color="auto"/>
        <w:left w:val="none" w:sz="0" w:space="0" w:color="auto"/>
        <w:bottom w:val="none" w:sz="0" w:space="0" w:color="auto"/>
        <w:right w:val="none" w:sz="0" w:space="0" w:color="auto"/>
      </w:divBdr>
    </w:div>
    <w:div w:id="279265254">
      <w:bodyDiv w:val="1"/>
      <w:marLeft w:val="0"/>
      <w:marRight w:val="0"/>
      <w:marTop w:val="0"/>
      <w:marBottom w:val="0"/>
      <w:divBdr>
        <w:top w:val="none" w:sz="0" w:space="0" w:color="auto"/>
        <w:left w:val="none" w:sz="0" w:space="0" w:color="auto"/>
        <w:bottom w:val="none" w:sz="0" w:space="0" w:color="auto"/>
        <w:right w:val="none" w:sz="0" w:space="0" w:color="auto"/>
      </w:divBdr>
    </w:div>
    <w:div w:id="279339234">
      <w:bodyDiv w:val="1"/>
      <w:marLeft w:val="0"/>
      <w:marRight w:val="0"/>
      <w:marTop w:val="0"/>
      <w:marBottom w:val="0"/>
      <w:divBdr>
        <w:top w:val="none" w:sz="0" w:space="0" w:color="auto"/>
        <w:left w:val="none" w:sz="0" w:space="0" w:color="auto"/>
        <w:bottom w:val="none" w:sz="0" w:space="0" w:color="auto"/>
        <w:right w:val="none" w:sz="0" w:space="0" w:color="auto"/>
      </w:divBdr>
    </w:div>
    <w:div w:id="279454111">
      <w:bodyDiv w:val="1"/>
      <w:marLeft w:val="0"/>
      <w:marRight w:val="0"/>
      <w:marTop w:val="0"/>
      <w:marBottom w:val="0"/>
      <w:divBdr>
        <w:top w:val="none" w:sz="0" w:space="0" w:color="auto"/>
        <w:left w:val="none" w:sz="0" w:space="0" w:color="auto"/>
        <w:bottom w:val="none" w:sz="0" w:space="0" w:color="auto"/>
        <w:right w:val="none" w:sz="0" w:space="0" w:color="auto"/>
      </w:divBdr>
    </w:div>
    <w:div w:id="279605073">
      <w:marLeft w:val="480"/>
      <w:marRight w:val="0"/>
      <w:marTop w:val="0"/>
      <w:marBottom w:val="0"/>
      <w:divBdr>
        <w:top w:val="none" w:sz="0" w:space="0" w:color="auto"/>
        <w:left w:val="none" w:sz="0" w:space="0" w:color="auto"/>
        <w:bottom w:val="none" w:sz="0" w:space="0" w:color="auto"/>
        <w:right w:val="none" w:sz="0" w:space="0" w:color="auto"/>
      </w:divBdr>
    </w:div>
    <w:div w:id="279727674">
      <w:bodyDiv w:val="1"/>
      <w:marLeft w:val="0"/>
      <w:marRight w:val="0"/>
      <w:marTop w:val="0"/>
      <w:marBottom w:val="0"/>
      <w:divBdr>
        <w:top w:val="none" w:sz="0" w:space="0" w:color="auto"/>
        <w:left w:val="none" w:sz="0" w:space="0" w:color="auto"/>
        <w:bottom w:val="none" w:sz="0" w:space="0" w:color="auto"/>
        <w:right w:val="none" w:sz="0" w:space="0" w:color="auto"/>
      </w:divBdr>
    </w:div>
    <w:div w:id="279800978">
      <w:bodyDiv w:val="1"/>
      <w:marLeft w:val="0"/>
      <w:marRight w:val="0"/>
      <w:marTop w:val="0"/>
      <w:marBottom w:val="0"/>
      <w:divBdr>
        <w:top w:val="none" w:sz="0" w:space="0" w:color="auto"/>
        <w:left w:val="none" w:sz="0" w:space="0" w:color="auto"/>
        <w:bottom w:val="none" w:sz="0" w:space="0" w:color="auto"/>
        <w:right w:val="none" w:sz="0" w:space="0" w:color="auto"/>
      </w:divBdr>
    </w:div>
    <w:div w:id="279840206">
      <w:bodyDiv w:val="1"/>
      <w:marLeft w:val="0"/>
      <w:marRight w:val="0"/>
      <w:marTop w:val="0"/>
      <w:marBottom w:val="0"/>
      <w:divBdr>
        <w:top w:val="none" w:sz="0" w:space="0" w:color="auto"/>
        <w:left w:val="none" w:sz="0" w:space="0" w:color="auto"/>
        <w:bottom w:val="none" w:sz="0" w:space="0" w:color="auto"/>
        <w:right w:val="none" w:sz="0" w:space="0" w:color="auto"/>
      </w:divBdr>
    </w:div>
    <w:div w:id="279916023">
      <w:bodyDiv w:val="1"/>
      <w:marLeft w:val="0"/>
      <w:marRight w:val="0"/>
      <w:marTop w:val="0"/>
      <w:marBottom w:val="0"/>
      <w:divBdr>
        <w:top w:val="none" w:sz="0" w:space="0" w:color="auto"/>
        <w:left w:val="none" w:sz="0" w:space="0" w:color="auto"/>
        <w:bottom w:val="none" w:sz="0" w:space="0" w:color="auto"/>
        <w:right w:val="none" w:sz="0" w:space="0" w:color="auto"/>
      </w:divBdr>
    </w:div>
    <w:div w:id="280578119">
      <w:bodyDiv w:val="1"/>
      <w:marLeft w:val="0"/>
      <w:marRight w:val="0"/>
      <w:marTop w:val="0"/>
      <w:marBottom w:val="0"/>
      <w:divBdr>
        <w:top w:val="none" w:sz="0" w:space="0" w:color="auto"/>
        <w:left w:val="none" w:sz="0" w:space="0" w:color="auto"/>
        <w:bottom w:val="none" w:sz="0" w:space="0" w:color="auto"/>
        <w:right w:val="none" w:sz="0" w:space="0" w:color="auto"/>
      </w:divBdr>
    </w:div>
    <w:div w:id="280917015">
      <w:marLeft w:val="480"/>
      <w:marRight w:val="0"/>
      <w:marTop w:val="0"/>
      <w:marBottom w:val="0"/>
      <w:divBdr>
        <w:top w:val="none" w:sz="0" w:space="0" w:color="auto"/>
        <w:left w:val="none" w:sz="0" w:space="0" w:color="auto"/>
        <w:bottom w:val="none" w:sz="0" w:space="0" w:color="auto"/>
        <w:right w:val="none" w:sz="0" w:space="0" w:color="auto"/>
      </w:divBdr>
    </w:div>
    <w:div w:id="281041156">
      <w:bodyDiv w:val="1"/>
      <w:marLeft w:val="0"/>
      <w:marRight w:val="0"/>
      <w:marTop w:val="0"/>
      <w:marBottom w:val="0"/>
      <w:divBdr>
        <w:top w:val="none" w:sz="0" w:space="0" w:color="auto"/>
        <w:left w:val="none" w:sz="0" w:space="0" w:color="auto"/>
        <w:bottom w:val="none" w:sz="0" w:space="0" w:color="auto"/>
        <w:right w:val="none" w:sz="0" w:space="0" w:color="auto"/>
      </w:divBdr>
    </w:div>
    <w:div w:id="281352012">
      <w:bodyDiv w:val="1"/>
      <w:marLeft w:val="0"/>
      <w:marRight w:val="0"/>
      <w:marTop w:val="0"/>
      <w:marBottom w:val="0"/>
      <w:divBdr>
        <w:top w:val="none" w:sz="0" w:space="0" w:color="auto"/>
        <w:left w:val="none" w:sz="0" w:space="0" w:color="auto"/>
        <w:bottom w:val="none" w:sz="0" w:space="0" w:color="auto"/>
        <w:right w:val="none" w:sz="0" w:space="0" w:color="auto"/>
      </w:divBdr>
    </w:div>
    <w:div w:id="281424059">
      <w:bodyDiv w:val="1"/>
      <w:marLeft w:val="0"/>
      <w:marRight w:val="0"/>
      <w:marTop w:val="0"/>
      <w:marBottom w:val="0"/>
      <w:divBdr>
        <w:top w:val="none" w:sz="0" w:space="0" w:color="auto"/>
        <w:left w:val="none" w:sz="0" w:space="0" w:color="auto"/>
        <w:bottom w:val="none" w:sz="0" w:space="0" w:color="auto"/>
        <w:right w:val="none" w:sz="0" w:space="0" w:color="auto"/>
      </w:divBdr>
    </w:div>
    <w:div w:id="281883036">
      <w:marLeft w:val="480"/>
      <w:marRight w:val="0"/>
      <w:marTop w:val="0"/>
      <w:marBottom w:val="0"/>
      <w:divBdr>
        <w:top w:val="none" w:sz="0" w:space="0" w:color="auto"/>
        <w:left w:val="none" w:sz="0" w:space="0" w:color="auto"/>
        <w:bottom w:val="none" w:sz="0" w:space="0" w:color="auto"/>
        <w:right w:val="none" w:sz="0" w:space="0" w:color="auto"/>
      </w:divBdr>
    </w:div>
    <w:div w:id="282228230">
      <w:bodyDiv w:val="1"/>
      <w:marLeft w:val="0"/>
      <w:marRight w:val="0"/>
      <w:marTop w:val="0"/>
      <w:marBottom w:val="0"/>
      <w:divBdr>
        <w:top w:val="none" w:sz="0" w:space="0" w:color="auto"/>
        <w:left w:val="none" w:sz="0" w:space="0" w:color="auto"/>
        <w:bottom w:val="none" w:sz="0" w:space="0" w:color="auto"/>
        <w:right w:val="none" w:sz="0" w:space="0" w:color="auto"/>
      </w:divBdr>
    </w:div>
    <w:div w:id="282275266">
      <w:bodyDiv w:val="1"/>
      <w:marLeft w:val="0"/>
      <w:marRight w:val="0"/>
      <w:marTop w:val="0"/>
      <w:marBottom w:val="0"/>
      <w:divBdr>
        <w:top w:val="none" w:sz="0" w:space="0" w:color="auto"/>
        <w:left w:val="none" w:sz="0" w:space="0" w:color="auto"/>
        <w:bottom w:val="none" w:sz="0" w:space="0" w:color="auto"/>
        <w:right w:val="none" w:sz="0" w:space="0" w:color="auto"/>
      </w:divBdr>
    </w:div>
    <w:div w:id="282462934">
      <w:bodyDiv w:val="1"/>
      <w:marLeft w:val="0"/>
      <w:marRight w:val="0"/>
      <w:marTop w:val="0"/>
      <w:marBottom w:val="0"/>
      <w:divBdr>
        <w:top w:val="none" w:sz="0" w:space="0" w:color="auto"/>
        <w:left w:val="none" w:sz="0" w:space="0" w:color="auto"/>
        <w:bottom w:val="none" w:sz="0" w:space="0" w:color="auto"/>
        <w:right w:val="none" w:sz="0" w:space="0" w:color="auto"/>
      </w:divBdr>
    </w:div>
    <w:div w:id="282538616">
      <w:bodyDiv w:val="1"/>
      <w:marLeft w:val="0"/>
      <w:marRight w:val="0"/>
      <w:marTop w:val="0"/>
      <w:marBottom w:val="0"/>
      <w:divBdr>
        <w:top w:val="none" w:sz="0" w:space="0" w:color="auto"/>
        <w:left w:val="none" w:sz="0" w:space="0" w:color="auto"/>
        <w:bottom w:val="none" w:sz="0" w:space="0" w:color="auto"/>
        <w:right w:val="none" w:sz="0" w:space="0" w:color="auto"/>
      </w:divBdr>
    </w:div>
    <w:div w:id="282543845">
      <w:bodyDiv w:val="1"/>
      <w:marLeft w:val="0"/>
      <w:marRight w:val="0"/>
      <w:marTop w:val="0"/>
      <w:marBottom w:val="0"/>
      <w:divBdr>
        <w:top w:val="none" w:sz="0" w:space="0" w:color="auto"/>
        <w:left w:val="none" w:sz="0" w:space="0" w:color="auto"/>
        <w:bottom w:val="none" w:sz="0" w:space="0" w:color="auto"/>
        <w:right w:val="none" w:sz="0" w:space="0" w:color="auto"/>
      </w:divBdr>
    </w:div>
    <w:div w:id="282932130">
      <w:bodyDiv w:val="1"/>
      <w:marLeft w:val="0"/>
      <w:marRight w:val="0"/>
      <w:marTop w:val="0"/>
      <w:marBottom w:val="0"/>
      <w:divBdr>
        <w:top w:val="none" w:sz="0" w:space="0" w:color="auto"/>
        <w:left w:val="none" w:sz="0" w:space="0" w:color="auto"/>
        <w:bottom w:val="none" w:sz="0" w:space="0" w:color="auto"/>
        <w:right w:val="none" w:sz="0" w:space="0" w:color="auto"/>
      </w:divBdr>
    </w:div>
    <w:div w:id="282999197">
      <w:bodyDiv w:val="1"/>
      <w:marLeft w:val="0"/>
      <w:marRight w:val="0"/>
      <w:marTop w:val="0"/>
      <w:marBottom w:val="0"/>
      <w:divBdr>
        <w:top w:val="none" w:sz="0" w:space="0" w:color="auto"/>
        <w:left w:val="none" w:sz="0" w:space="0" w:color="auto"/>
        <w:bottom w:val="none" w:sz="0" w:space="0" w:color="auto"/>
        <w:right w:val="none" w:sz="0" w:space="0" w:color="auto"/>
      </w:divBdr>
    </w:div>
    <w:div w:id="283193925">
      <w:bodyDiv w:val="1"/>
      <w:marLeft w:val="0"/>
      <w:marRight w:val="0"/>
      <w:marTop w:val="0"/>
      <w:marBottom w:val="0"/>
      <w:divBdr>
        <w:top w:val="none" w:sz="0" w:space="0" w:color="auto"/>
        <w:left w:val="none" w:sz="0" w:space="0" w:color="auto"/>
        <w:bottom w:val="none" w:sz="0" w:space="0" w:color="auto"/>
        <w:right w:val="none" w:sz="0" w:space="0" w:color="auto"/>
      </w:divBdr>
    </w:div>
    <w:div w:id="283387669">
      <w:bodyDiv w:val="1"/>
      <w:marLeft w:val="0"/>
      <w:marRight w:val="0"/>
      <w:marTop w:val="0"/>
      <w:marBottom w:val="0"/>
      <w:divBdr>
        <w:top w:val="none" w:sz="0" w:space="0" w:color="auto"/>
        <w:left w:val="none" w:sz="0" w:space="0" w:color="auto"/>
        <w:bottom w:val="none" w:sz="0" w:space="0" w:color="auto"/>
        <w:right w:val="none" w:sz="0" w:space="0" w:color="auto"/>
      </w:divBdr>
    </w:div>
    <w:div w:id="283460926">
      <w:bodyDiv w:val="1"/>
      <w:marLeft w:val="0"/>
      <w:marRight w:val="0"/>
      <w:marTop w:val="0"/>
      <w:marBottom w:val="0"/>
      <w:divBdr>
        <w:top w:val="none" w:sz="0" w:space="0" w:color="auto"/>
        <w:left w:val="none" w:sz="0" w:space="0" w:color="auto"/>
        <w:bottom w:val="none" w:sz="0" w:space="0" w:color="auto"/>
        <w:right w:val="none" w:sz="0" w:space="0" w:color="auto"/>
      </w:divBdr>
    </w:div>
    <w:div w:id="283540525">
      <w:bodyDiv w:val="1"/>
      <w:marLeft w:val="0"/>
      <w:marRight w:val="0"/>
      <w:marTop w:val="0"/>
      <w:marBottom w:val="0"/>
      <w:divBdr>
        <w:top w:val="none" w:sz="0" w:space="0" w:color="auto"/>
        <w:left w:val="none" w:sz="0" w:space="0" w:color="auto"/>
        <w:bottom w:val="none" w:sz="0" w:space="0" w:color="auto"/>
        <w:right w:val="none" w:sz="0" w:space="0" w:color="auto"/>
      </w:divBdr>
    </w:div>
    <w:div w:id="283586211">
      <w:bodyDiv w:val="1"/>
      <w:marLeft w:val="0"/>
      <w:marRight w:val="0"/>
      <w:marTop w:val="0"/>
      <w:marBottom w:val="0"/>
      <w:divBdr>
        <w:top w:val="none" w:sz="0" w:space="0" w:color="auto"/>
        <w:left w:val="none" w:sz="0" w:space="0" w:color="auto"/>
        <w:bottom w:val="none" w:sz="0" w:space="0" w:color="auto"/>
        <w:right w:val="none" w:sz="0" w:space="0" w:color="auto"/>
      </w:divBdr>
    </w:div>
    <w:div w:id="283659501">
      <w:bodyDiv w:val="1"/>
      <w:marLeft w:val="0"/>
      <w:marRight w:val="0"/>
      <w:marTop w:val="0"/>
      <w:marBottom w:val="0"/>
      <w:divBdr>
        <w:top w:val="none" w:sz="0" w:space="0" w:color="auto"/>
        <w:left w:val="none" w:sz="0" w:space="0" w:color="auto"/>
        <w:bottom w:val="none" w:sz="0" w:space="0" w:color="auto"/>
        <w:right w:val="none" w:sz="0" w:space="0" w:color="auto"/>
      </w:divBdr>
    </w:div>
    <w:div w:id="283730451">
      <w:marLeft w:val="480"/>
      <w:marRight w:val="0"/>
      <w:marTop w:val="0"/>
      <w:marBottom w:val="0"/>
      <w:divBdr>
        <w:top w:val="none" w:sz="0" w:space="0" w:color="auto"/>
        <w:left w:val="none" w:sz="0" w:space="0" w:color="auto"/>
        <w:bottom w:val="none" w:sz="0" w:space="0" w:color="auto"/>
        <w:right w:val="none" w:sz="0" w:space="0" w:color="auto"/>
      </w:divBdr>
    </w:div>
    <w:div w:id="283735934">
      <w:bodyDiv w:val="1"/>
      <w:marLeft w:val="0"/>
      <w:marRight w:val="0"/>
      <w:marTop w:val="0"/>
      <w:marBottom w:val="0"/>
      <w:divBdr>
        <w:top w:val="none" w:sz="0" w:space="0" w:color="auto"/>
        <w:left w:val="none" w:sz="0" w:space="0" w:color="auto"/>
        <w:bottom w:val="none" w:sz="0" w:space="0" w:color="auto"/>
        <w:right w:val="none" w:sz="0" w:space="0" w:color="auto"/>
      </w:divBdr>
    </w:div>
    <w:div w:id="283736286">
      <w:bodyDiv w:val="1"/>
      <w:marLeft w:val="0"/>
      <w:marRight w:val="0"/>
      <w:marTop w:val="0"/>
      <w:marBottom w:val="0"/>
      <w:divBdr>
        <w:top w:val="none" w:sz="0" w:space="0" w:color="auto"/>
        <w:left w:val="none" w:sz="0" w:space="0" w:color="auto"/>
        <w:bottom w:val="none" w:sz="0" w:space="0" w:color="auto"/>
        <w:right w:val="none" w:sz="0" w:space="0" w:color="auto"/>
      </w:divBdr>
    </w:div>
    <w:div w:id="284123659">
      <w:bodyDiv w:val="1"/>
      <w:marLeft w:val="0"/>
      <w:marRight w:val="0"/>
      <w:marTop w:val="0"/>
      <w:marBottom w:val="0"/>
      <w:divBdr>
        <w:top w:val="none" w:sz="0" w:space="0" w:color="auto"/>
        <w:left w:val="none" w:sz="0" w:space="0" w:color="auto"/>
        <w:bottom w:val="none" w:sz="0" w:space="0" w:color="auto"/>
        <w:right w:val="none" w:sz="0" w:space="0" w:color="auto"/>
      </w:divBdr>
    </w:div>
    <w:div w:id="284316773">
      <w:bodyDiv w:val="1"/>
      <w:marLeft w:val="0"/>
      <w:marRight w:val="0"/>
      <w:marTop w:val="0"/>
      <w:marBottom w:val="0"/>
      <w:divBdr>
        <w:top w:val="none" w:sz="0" w:space="0" w:color="auto"/>
        <w:left w:val="none" w:sz="0" w:space="0" w:color="auto"/>
        <w:bottom w:val="none" w:sz="0" w:space="0" w:color="auto"/>
        <w:right w:val="none" w:sz="0" w:space="0" w:color="auto"/>
      </w:divBdr>
    </w:div>
    <w:div w:id="284392240">
      <w:bodyDiv w:val="1"/>
      <w:marLeft w:val="0"/>
      <w:marRight w:val="0"/>
      <w:marTop w:val="0"/>
      <w:marBottom w:val="0"/>
      <w:divBdr>
        <w:top w:val="none" w:sz="0" w:space="0" w:color="auto"/>
        <w:left w:val="none" w:sz="0" w:space="0" w:color="auto"/>
        <w:bottom w:val="none" w:sz="0" w:space="0" w:color="auto"/>
        <w:right w:val="none" w:sz="0" w:space="0" w:color="auto"/>
      </w:divBdr>
    </w:div>
    <w:div w:id="284696551">
      <w:bodyDiv w:val="1"/>
      <w:marLeft w:val="0"/>
      <w:marRight w:val="0"/>
      <w:marTop w:val="0"/>
      <w:marBottom w:val="0"/>
      <w:divBdr>
        <w:top w:val="none" w:sz="0" w:space="0" w:color="auto"/>
        <w:left w:val="none" w:sz="0" w:space="0" w:color="auto"/>
        <w:bottom w:val="none" w:sz="0" w:space="0" w:color="auto"/>
        <w:right w:val="none" w:sz="0" w:space="0" w:color="auto"/>
      </w:divBdr>
    </w:div>
    <w:div w:id="285042741">
      <w:bodyDiv w:val="1"/>
      <w:marLeft w:val="0"/>
      <w:marRight w:val="0"/>
      <w:marTop w:val="0"/>
      <w:marBottom w:val="0"/>
      <w:divBdr>
        <w:top w:val="none" w:sz="0" w:space="0" w:color="auto"/>
        <w:left w:val="none" w:sz="0" w:space="0" w:color="auto"/>
        <w:bottom w:val="none" w:sz="0" w:space="0" w:color="auto"/>
        <w:right w:val="none" w:sz="0" w:space="0" w:color="auto"/>
      </w:divBdr>
    </w:div>
    <w:div w:id="285045783">
      <w:marLeft w:val="480"/>
      <w:marRight w:val="0"/>
      <w:marTop w:val="0"/>
      <w:marBottom w:val="0"/>
      <w:divBdr>
        <w:top w:val="none" w:sz="0" w:space="0" w:color="auto"/>
        <w:left w:val="none" w:sz="0" w:space="0" w:color="auto"/>
        <w:bottom w:val="none" w:sz="0" w:space="0" w:color="auto"/>
        <w:right w:val="none" w:sz="0" w:space="0" w:color="auto"/>
      </w:divBdr>
    </w:div>
    <w:div w:id="285161374">
      <w:bodyDiv w:val="1"/>
      <w:marLeft w:val="0"/>
      <w:marRight w:val="0"/>
      <w:marTop w:val="0"/>
      <w:marBottom w:val="0"/>
      <w:divBdr>
        <w:top w:val="none" w:sz="0" w:space="0" w:color="auto"/>
        <w:left w:val="none" w:sz="0" w:space="0" w:color="auto"/>
        <w:bottom w:val="none" w:sz="0" w:space="0" w:color="auto"/>
        <w:right w:val="none" w:sz="0" w:space="0" w:color="auto"/>
      </w:divBdr>
    </w:div>
    <w:div w:id="285507296">
      <w:bodyDiv w:val="1"/>
      <w:marLeft w:val="0"/>
      <w:marRight w:val="0"/>
      <w:marTop w:val="0"/>
      <w:marBottom w:val="0"/>
      <w:divBdr>
        <w:top w:val="none" w:sz="0" w:space="0" w:color="auto"/>
        <w:left w:val="none" w:sz="0" w:space="0" w:color="auto"/>
        <w:bottom w:val="none" w:sz="0" w:space="0" w:color="auto"/>
        <w:right w:val="none" w:sz="0" w:space="0" w:color="auto"/>
      </w:divBdr>
    </w:div>
    <w:div w:id="285550319">
      <w:bodyDiv w:val="1"/>
      <w:marLeft w:val="0"/>
      <w:marRight w:val="0"/>
      <w:marTop w:val="0"/>
      <w:marBottom w:val="0"/>
      <w:divBdr>
        <w:top w:val="none" w:sz="0" w:space="0" w:color="auto"/>
        <w:left w:val="none" w:sz="0" w:space="0" w:color="auto"/>
        <w:bottom w:val="none" w:sz="0" w:space="0" w:color="auto"/>
        <w:right w:val="none" w:sz="0" w:space="0" w:color="auto"/>
      </w:divBdr>
    </w:div>
    <w:div w:id="285622571">
      <w:bodyDiv w:val="1"/>
      <w:marLeft w:val="0"/>
      <w:marRight w:val="0"/>
      <w:marTop w:val="0"/>
      <w:marBottom w:val="0"/>
      <w:divBdr>
        <w:top w:val="none" w:sz="0" w:space="0" w:color="auto"/>
        <w:left w:val="none" w:sz="0" w:space="0" w:color="auto"/>
        <w:bottom w:val="none" w:sz="0" w:space="0" w:color="auto"/>
        <w:right w:val="none" w:sz="0" w:space="0" w:color="auto"/>
      </w:divBdr>
    </w:div>
    <w:div w:id="285739719">
      <w:marLeft w:val="480"/>
      <w:marRight w:val="0"/>
      <w:marTop w:val="0"/>
      <w:marBottom w:val="0"/>
      <w:divBdr>
        <w:top w:val="none" w:sz="0" w:space="0" w:color="auto"/>
        <w:left w:val="none" w:sz="0" w:space="0" w:color="auto"/>
        <w:bottom w:val="none" w:sz="0" w:space="0" w:color="auto"/>
        <w:right w:val="none" w:sz="0" w:space="0" w:color="auto"/>
      </w:divBdr>
    </w:div>
    <w:div w:id="285817449">
      <w:bodyDiv w:val="1"/>
      <w:marLeft w:val="0"/>
      <w:marRight w:val="0"/>
      <w:marTop w:val="0"/>
      <w:marBottom w:val="0"/>
      <w:divBdr>
        <w:top w:val="none" w:sz="0" w:space="0" w:color="auto"/>
        <w:left w:val="none" w:sz="0" w:space="0" w:color="auto"/>
        <w:bottom w:val="none" w:sz="0" w:space="0" w:color="auto"/>
        <w:right w:val="none" w:sz="0" w:space="0" w:color="auto"/>
      </w:divBdr>
    </w:div>
    <w:div w:id="286543612">
      <w:bodyDiv w:val="1"/>
      <w:marLeft w:val="0"/>
      <w:marRight w:val="0"/>
      <w:marTop w:val="0"/>
      <w:marBottom w:val="0"/>
      <w:divBdr>
        <w:top w:val="none" w:sz="0" w:space="0" w:color="auto"/>
        <w:left w:val="none" w:sz="0" w:space="0" w:color="auto"/>
        <w:bottom w:val="none" w:sz="0" w:space="0" w:color="auto"/>
        <w:right w:val="none" w:sz="0" w:space="0" w:color="auto"/>
      </w:divBdr>
    </w:div>
    <w:div w:id="287012093">
      <w:bodyDiv w:val="1"/>
      <w:marLeft w:val="0"/>
      <w:marRight w:val="0"/>
      <w:marTop w:val="0"/>
      <w:marBottom w:val="0"/>
      <w:divBdr>
        <w:top w:val="none" w:sz="0" w:space="0" w:color="auto"/>
        <w:left w:val="none" w:sz="0" w:space="0" w:color="auto"/>
        <w:bottom w:val="none" w:sz="0" w:space="0" w:color="auto"/>
        <w:right w:val="none" w:sz="0" w:space="0" w:color="auto"/>
      </w:divBdr>
    </w:div>
    <w:div w:id="287129771">
      <w:bodyDiv w:val="1"/>
      <w:marLeft w:val="0"/>
      <w:marRight w:val="0"/>
      <w:marTop w:val="0"/>
      <w:marBottom w:val="0"/>
      <w:divBdr>
        <w:top w:val="none" w:sz="0" w:space="0" w:color="auto"/>
        <w:left w:val="none" w:sz="0" w:space="0" w:color="auto"/>
        <w:bottom w:val="none" w:sz="0" w:space="0" w:color="auto"/>
        <w:right w:val="none" w:sz="0" w:space="0" w:color="auto"/>
      </w:divBdr>
    </w:div>
    <w:div w:id="288509031">
      <w:bodyDiv w:val="1"/>
      <w:marLeft w:val="0"/>
      <w:marRight w:val="0"/>
      <w:marTop w:val="0"/>
      <w:marBottom w:val="0"/>
      <w:divBdr>
        <w:top w:val="none" w:sz="0" w:space="0" w:color="auto"/>
        <w:left w:val="none" w:sz="0" w:space="0" w:color="auto"/>
        <w:bottom w:val="none" w:sz="0" w:space="0" w:color="auto"/>
        <w:right w:val="none" w:sz="0" w:space="0" w:color="auto"/>
      </w:divBdr>
    </w:div>
    <w:div w:id="288632482">
      <w:bodyDiv w:val="1"/>
      <w:marLeft w:val="0"/>
      <w:marRight w:val="0"/>
      <w:marTop w:val="0"/>
      <w:marBottom w:val="0"/>
      <w:divBdr>
        <w:top w:val="none" w:sz="0" w:space="0" w:color="auto"/>
        <w:left w:val="none" w:sz="0" w:space="0" w:color="auto"/>
        <w:bottom w:val="none" w:sz="0" w:space="0" w:color="auto"/>
        <w:right w:val="none" w:sz="0" w:space="0" w:color="auto"/>
      </w:divBdr>
    </w:div>
    <w:div w:id="288635093">
      <w:marLeft w:val="480"/>
      <w:marRight w:val="0"/>
      <w:marTop w:val="0"/>
      <w:marBottom w:val="0"/>
      <w:divBdr>
        <w:top w:val="none" w:sz="0" w:space="0" w:color="auto"/>
        <w:left w:val="none" w:sz="0" w:space="0" w:color="auto"/>
        <w:bottom w:val="none" w:sz="0" w:space="0" w:color="auto"/>
        <w:right w:val="none" w:sz="0" w:space="0" w:color="auto"/>
      </w:divBdr>
    </w:div>
    <w:div w:id="289016119">
      <w:bodyDiv w:val="1"/>
      <w:marLeft w:val="0"/>
      <w:marRight w:val="0"/>
      <w:marTop w:val="0"/>
      <w:marBottom w:val="0"/>
      <w:divBdr>
        <w:top w:val="none" w:sz="0" w:space="0" w:color="auto"/>
        <w:left w:val="none" w:sz="0" w:space="0" w:color="auto"/>
        <w:bottom w:val="none" w:sz="0" w:space="0" w:color="auto"/>
        <w:right w:val="none" w:sz="0" w:space="0" w:color="auto"/>
      </w:divBdr>
    </w:div>
    <w:div w:id="289166404">
      <w:bodyDiv w:val="1"/>
      <w:marLeft w:val="0"/>
      <w:marRight w:val="0"/>
      <w:marTop w:val="0"/>
      <w:marBottom w:val="0"/>
      <w:divBdr>
        <w:top w:val="none" w:sz="0" w:space="0" w:color="auto"/>
        <w:left w:val="none" w:sz="0" w:space="0" w:color="auto"/>
        <w:bottom w:val="none" w:sz="0" w:space="0" w:color="auto"/>
        <w:right w:val="none" w:sz="0" w:space="0" w:color="auto"/>
      </w:divBdr>
    </w:div>
    <w:div w:id="289173648">
      <w:marLeft w:val="480"/>
      <w:marRight w:val="0"/>
      <w:marTop w:val="0"/>
      <w:marBottom w:val="0"/>
      <w:divBdr>
        <w:top w:val="none" w:sz="0" w:space="0" w:color="auto"/>
        <w:left w:val="none" w:sz="0" w:space="0" w:color="auto"/>
        <w:bottom w:val="none" w:sz="0" w:space="0" w:color="auto"/>
        <w:right w:val="none" w:sz="0" w:space="0" w:color="auto"/>
      </w:divBdr>
    </w:div>
    <w:div w:id="289287237">
      <w:bodyDiv w:val="1"/>
      <w:marLeft w:val="0"/>
      <w:marRight w:val="0"/>
      <w:marTop w:val="0"/>
      <w:marBottom w:val="0"/>
      <w:divBdr>
        <w:top w:val="none" w:sz="0" w:space="0" w:color="auto"/>
        <w:left w:val="none" w:sz="0" w:space="0" w:color="auto"/>
        <w:bottom w:val="none" w:sz="0" w:space="0" w:color="auto"/>
        <w:right w:val="none" w:sz="0" w:space="0" w:color="auto"/>
      </w:divBdr>
    </w:div>
    <w:div w:id="289359388">
      <w:bodyDiv w:val="1"/>
      <w:marLeft w:val="0"/>
      <w:marRight w:val="0"/>
      <w:marTop w:val="0"/>
      <w:marBottom w:val="0"/>
      <w:divBdr>
        <w:top w:val="none" w:sz="0" w:space="0" w:color="auto"/>
        <w:left w:val="none" w:sz="0" w:space="0" w:color="auto"/>
        <w:bottom w:val="none" w:sz="0" w:space="0" w:color="auto"/>
        <w:right w:val="none" w:sz="0" w:space="0" w:color="auto"/>
      </w:divBdr>
    </w:div>
    <w:div w:id="289673245">
      <w:bodyDiv w:val="1"/>
      <w:marLeft w:val="0"/>
      <w:marRight w:val="0"/>
      <w:marTop w:val="0"/>
      <w:marBottom w:val="0"/>
      <w:divBdr>
        <w:top w:val="none" w:sz="0" w:space="0" w:color="auto"/>
        <w:left w:val="none" w:sz="0" w:space="0" w:color="auto"/>
        <w:bottom w:val="none" w:sz="0" w:space="0" w:color="auto"/>
        <w:right w:val="none" w:sz="0" w:space="0" w:color="auto"/>
      </w:divBdr>
    </w:div>
    <w:div w:id="289940301">
      <w:bodyDiv w:val="1"/>
      <w:marLeft w:val="0"/>
      <w:marRight w:val="0"/>
      <w:marTop w:val="0"/>
      <w:marBottom w:val="0"/>
      <w:divBdr>
        <w:top w:val="none" w:sz="0" w:space="0" w:color="auto"/>
        <w:left w:val="none" w:sz="0" w:space="0" w:color="auto"/>
        <w:bottom w:val="none" w:sz="0" w:space="0" w:color="auto"/>
        <w:right w:val="none" w:sz="0" w:space="0" w:color="auto"/>
      </w:divBdr>
    </w:div>
    <w:div w:id="290324729">
      <w:bodyDiv w:val="1"/>
      <w:marLeft w:val="0"/>
      <w:marRight w:val="0"/>
      <w:marTop w:val="0"/>
      <w:marBottom w:val="0"/>
      <w:divBdr>
        <w:top w:val="none" w:sz="0" w:space="0" w:color="auto"/>
        <w:left w:val="none" w:sz="0" w:space="0" w:color="auto"/>
        <w:bottom w:val="none" w:sz="0" w:space="0" w:color="auto"/>
        <w:right w:val="none" w:sz="0" w:space="0" w:color="auto"/>
      </w:divBdr>
    </w:div>
    <w:div w:id="290401961">
      <w:bodyDiv w:val="1"/>
      <w:marLeft w:val="0"/>
      <w:marRight w:val="0"/>
      <w:marTop w:val="0"/>
      <w:marBottom w:val="0"/>
      <w:divBdr>
        <w:top w:val="none" w:sz="0" w:space="0" w:color="auto"/>
        <w:left w:val="none" w:sz="0" w:space="0" w:color="auto"/>
        <w:bottom w:val="none" w:sz="0" w:space="0" w:color="auto"/>
        <w:right w:val="none" w:sz="0" w:space="0" w:color="auto"/>
      </w:divBdr>
    </w:div>
    <w:div w:id="290525471">
      <w:bodyDiv w:val="1"/>
      <w:marLeft w:val="0"/>
      <w:marRight w:val="0"/>
      <w:marTop w:val="0"/>
      <w:marBottom w:val="0"/>
      <w:divBdr>
        <w:top w:val="none" w:sz="0" w:space="0" w:color="auto"/>
        <w:left w:val="none" w:sz="0" w:space="0" w:color="auto"/>
        <w:bottom w:val="none" w:sz="0" w:space="0" w:color="auto"/>
        <w:right w:val="none" w:sz="0" w:space="0" w:color="auto"/>
      </w:divBdr>
    </w:div>
    <w:div w:id="290674612">
      <w:bodyDiv w:val="1"/>
      <w:marLeft w:val="0"/>
      <w:marRight w:val="0"/>
      <w:marTop w:val="0"/>
      <w:marBottom w:val="0"/>
      <w:divBdr>
        <w:top w:val="none" w:sz="0" w:space="0" w:color="auto"/>
        <w:left w:val="none" w:sz="0" w:space="0" w:color="auto"/>
        <w:bottom w:val="none" w:sz="0" w:space="0" w:color="auto"/>
        <w:right w:val="none" w:sz="0" w:space="0" w:color="auto"/>
      </w:divBdr>
    </w:div>
    <w:div w:id="291056963">
      <w:bodyDiv w:val="1"/>
      <w:marLeft w:val="0"/>
      <w:marRight w:val="0"/>
      <w:marTop w:val="0"/>
      <w:marBottom w:val="0"/>
      <w:divBdr>
        <w:top w:val="none" w:sz="0" w:space="0" w:color="auto"/>
        <w:left w:val="none" w:sz="0" w:space="0" w:color="auto"/>
        <w:bottom w:val="none" w:sz="0" w:space="0" w:color="auto"/>
        <w:right w:val="none" w:sz="0" w:space="0" w:color="auto"/>
      </w:divBdr>
    </w:div>
    <w:div w:id="291177679">
      <w:bodyDiv w:val="1"/>
      <w:marLeft w:val="0"/>
      <w:marRight w:val="0"/>
      <w:marTop w:val="0"/>
      <w:marBottom w:val="0"/>
      <w:divBdr>
        <w:top w:val="none" w:sz="0" w:space="0" w:color="auto"/>
        <w:left w:val="none" w:sz="0" w:space="0" w:color="auto"/>
        <w:bottom w:val="none" w:sz="0" w:space="0" w:color="auto"/>
        <w:right w:val="none" w:sz="0" w:space="0" w:color="auto"/>
      </w:divBdr>
    </w:div>
    <w:div w:id="291600585">
      <w:marLeft w:val="480"/>
      <w:marRight w:val="0"/>
      <w:marTop w:val="0"/>
      <w:marBottom w:val="0"/>
      <w:divBdr>
        <w:top w:val="none" w:sz="0" w:space="0" w:color="auto"/>
        <w:left w:val="none" w:sz="0" w:space="0" w:color="auto"/>
        <w:bottom w:val="none" w:sz="0" w:space="0" w:color="auto"/>
        <w:right w:val="none" w:sz="0" w:space="0" w:color="auto"/>
      </w:divBdr>
    </w:div>
    <w:div w:id="291719204">
      <w:bodyDiv w:val="1"/>
      <w:marLeft w:val="0"/>
      <w:marRight w:val="0"/>
      <w:marTop w:val="0"/>
      <w:marBottom w:val="0"/>
      <w:divBdr>
        <w:top w:val="none" w:sz="0" w:space="0" w:color="auto"/>
        <w:left w:val="none" w:sz="0" w:space="0" w:color="auto"/>
        <w:bottom w:val="none" w:sz="0" w:space="0" w:color="auto"/>
        <w:right w:val="none" w:sz="0" w:space="0" w:color="auto"/>
      </w:divBdr>
    </w:div>
    <w:div w:id="292445186">
      <w:marLeft w:val="480"/>
      <w:marRight w:val="0"/>
      <w:marTop w:val="0"/>
      <w:marBottom w:val="0"/>
      <w:divBdr>
        <w:top w:val="none" w:sz="0" w:space="0" w:color="auto"/>
        <w:left w:val="none" w:sz="0" w:space="0" w:color="auto"/>
        <w:bottom w:val="none" w:sz="0" w:space="0" w:color="auto"/>
        <w:right w:val="none" w:sz="0" w:space="0" w:color="auto"/>
      </w:divBdr>
    </w:div>
    <w:div w:id="292489556">
      <w:bodyDiv w:val="1"/>
      <w:marLeft w:val="0"/>
      <w:marRight w:val="0"/>
      <w:marTop w:val="0"/>
      <w:marBottom w:val="0"/>
      <w:divBdr>
        <w:top w:val="none" w:sz="0" w:space="0" w:color="auto"/>
        <w:left w:val="none" w:sz="0" w:space="0" w:color="auto"/>
        <w:bottom w:val="none" w:sz="0" w:space="0" w:color="auto"/>
        <w:right w:val="none" w:sz="0" w:space="0" w:color="auto"/>
      </w:divBdr>
    </w:div>
    <w:div w:id="292828102">
      <w:bodyDiv w:val="1"/>
      <w:marLeft w:val="0"/>
      <w:marRight w:val="0"/>
      <w:marTop w:val="0"/>
      <w:marBottom w:val="0"/>
      <w:divBdr>
        <w:top w:val="none" w:sz="0" w:space="0" w:color="auto"/>
        <w:left w:val="none" w:sz="0" w:space="0" w:color="auto"/>
        <w:bottom w:val="none" w:sz="0" w:space="0" w:color="auto"/>
        <w:right w:val="none" w:sz="0" w:space="0" w:color="auto"/>
      </w:divBdr>
    </w:div>
    <w:div w:id="292828347">
      <w:bodyDiv w:val="1"/>
      <w:marLeft w:val="0"/>
      <w:marRight w:val="0"/>
      <w:marTop w:val="0"/>
      <w:marBottom w:val="0"/>
      <w:divBdr>
        <w:top w:val="none" w:sz="0" w:space="0" w:color="auto"/>
        <w:left w:val="none" w:sz="0" w:space="0" w:color="auto"/>
        <w:bottom w:val="none" w:sz="0" w:space="0" w:color="auto"/>
        <w:right w:val="none" w:sz="0" w:space="0" w:color="auto"/>
      </w:divBdr>
    </w:div>
    <w:div w:id="292828887">
      <w:bodyDiv w:val="1"/>
      <w:marLeft w:val="0"/>
      <w:marRight w:val="0"/>
      <w:marTop w:val="0"/>
      <w:marBottom w:val="0"/>
      <w:divBdr>
        <w:top w:val="none" w:sz="0" w:space="0" w:color="auto"/>
        <w:left w:val="none" w:sz="0" w:space="0" w:color="auto"/>
        <w:bottom w:val="none" w:sz="0" w:space="0" w:color="auto"/>
        <w:right w:val="none" w:sz="0" w:space="0" w:color="auto"/>
      </w:divBdr>
    </w:div>
    <w:div w:id="292905427">
      <w:bodyDiv w:val="1"/>
      <w:marLeft w:val="0"/>
      <w:marRight w:val="0"/>
      <w:marTop w:val="0"/>
      <w:marBottom w:val="0"/>
      <w:divBdr>
        <w:top w:val="none" w:sz="0" w:space="0" w:color="auto"/>
        <w:left w:val="none" w:sz="0" w:space="0" w:color="auto"/>
        <w:bottom w:val="none" w:sz="0" w:space="0" w:color="auto"/>
        <w:right w:val="none" w:sz="0" w:space="0" w:color="auto"/>
      </w:divBdr>
    </w:div>
    <w:div w:id="292906999">
      <w:bodyDiv w:val="1"/>
      <w:marLeft w:val="0"/>
      <w:marRight w:val="0"/>
      <w:marTop w:val="0"/>
      <w:marBottom w:val="0"/>
      <w:divBdr>
        <w:top w:val="none" w:sz="0" w:space="0" w:color="auto"/>
        <w:left w:val="none" w:sz="0" w:space="0" w:color="auto"/>
        <w:bottom w:val="none" w:sz="0" w:space="0" w:color="auto"/>
        <w:right w:val="none" w:sz="0" w:space="0" w:color="auto"/>
      </w:divBdr>
    </w:div>
    <w:div w:id="292909611">
      <w:bodyDiv w:val="1"/>
      <w:marLeft w:val="0"/>
      <w:marRight w:val="0"/>
      <w:marTop w:val="0"/>
      <w:marBottom w:val="0"/>
      <w:divBdr>
        <w:top w:val="none" w:sz="0" w:space="0" w:color="auto"/>
        <w:left w:val="none" w:sz="0" w:space="0" w:color="auto"/>
        <w:bottom w:val="none" w:sz="0" w:space="0" w:color="auto"/>
        <w:right w:val="none" w:sz="0" w:space="0" w:color="auto"/>
      </w:divBdr>
    </w:div>
    <w:div w:id="292954547">
      <w:bodyDiv w:val="1"/>
      <w:marLeft w:val="0"/>
      <w:marRight w:val="0"/>
      <w:marTop w:val="0"/>
      <w:marBottom w:val="0"/>
      <w:divBdr>
        <w:top w:val="none" w:sz="0" w:space="0" w:color="auto"/>
        <w:left w:val="none" w:sz="0" w:space="0" w:color="auto"/>
        <w:bottom w:val="none" w:sz="0" w:space="0" w:color="auto"/>
        <w:right w:val="none" w:sz="0" w:space="0" w:color="auto"/>
      </w:divBdr>
    </w:div>
    <w:div w:id="293214494">
      <w:marLeft w:val="480"/>
      <w:marRight w:val="0"/>
      <w:marTop w:val="0"/>
      <w:marBottom w:val="0"/>
      <w:divBdr>
        <w:top w:val="none" w:sz="0" w:space="0" w:color="auto"/>
        <w:left w:val="none" w:sz="0" w:space="0" w:color="auto"/>
        <w:bottom w:val="none" w:sz="0" w:space="0" w:color="auto"/>
        <w:right w:val="none" w:sz="0" w:space="0" w:color="auto"/>
      </w:divBdr>
    </w:div>
    <w:div w:id="293407884">
      <w:bodyDiv w:val="1"/>
      <w:marLeft w:val="0"/>
      <w:marRight w:val="0"/>
      <w:marTop w:val="0"/>
      <w:marBottom w:val="0"/>
      <w:divBdr>
        <w:top w:val="none" w:sz="0" w:space="0" w:color="auto"/>
        <w:left w:val="none" w:sz="0" w:space="0" w:color="auto"/>
        <w:bottom w:val="none" w:sz="0" w:space="0" w:color="auto"/>
        <w:right w:val="none" w:sz="0" w:space="0" w:color="auto"/>
      </w:divBdr>
    </w:div>
    <w:div w:id="293676041">
      <w:bodyDiv w:val="1"/>
      <w:marLeft w:val="0"/>
      <w:marRight w:val="0"/>
      <w:marTop w:val="0"/>
      <w:marBottom w:val="0"/>
      <w:divBdr>
        <w:top w:val="none" w:sz="0" w:space="0" w:color="auto"/>
        <w:left w:val="none" w:sz="0" w:space="0" w:color="auto"/>
        <w:bottom w:val="none" w:sz="0" w:space="0" w:color="auto"/>
        <w:right w:val="none" w:sz="0" w:space="0" w:color="auto"/>
      </w:divBdr>
    </w:div>
    <w:div w:id="293754752">
      <w:bodyDiv w:val="1"/>
      <w:marLeft w:val="0"/>
      <w:marRight w:val="0"/>
      <w:marTop w:val="0"/>
      <w:marBottom w:val="0"/>
      <w:divBdr>
        <w:top w:val="none" w:sz="0" w:space="0" w:color="auto"/>
        <w:left w:val="none" w:sz="0" w:space="0" w:color="auto"/>
        <w:bottom w:val="none" w:sz="0" w:space="0" w:color="auto"/>
        <w:right w:val="none" w:sz="0" w:space="0" w:color="auto"/>
      </w:divBdr>
    </w:div>
    <w:div w:id="293876305">
      <w:bodyDiv w:val="1"/>
      <w:marLeft w:val="0"/>
      <w:marRight w:val="0"/>
      <w:marTop w:val="0"/>
      <w:marBottom w:val="0"/>
      <w:divBdr>
        <w:top w:val="none" w:sz="0" w:space="0" w:color="auto"/>
        <w:left w:val="none" w:sz="0" w:space="0" w:color="auto"/>
        <w:bottom w:val="none" w:sz="0" w:space="0" w:color="auto"/>
        <w:right w:val="none" w:sz="0" w:space="0" w:color="auto"/>
      </w:divBdr>
    </w:div>
    <w:div w:id="294063390">
      <w:bodyDiv w:val="1"/>
      <w:marLeft w:val="0"/>
      <w:marRight w:val="0"/>
      <w:marTop w:val="0"/>
      <w:marBottom w:val="0"/>
      <w:divBdr>
        <w:top w:val="none" w:sz="0" w:space="0" w:color="auto"/>
        <w:left w:val="none" w:sz="0" w:space="0" w:color="auto"/>
        <w:bottom w:val="none" w:sz="0" w:space="0" w:color="auto"/>
        <w:right w:val="none" w:sz="0" w:space="0" w:color="auto"/>
      </w:divBdr>
    </w:div>
    <w:div w:id="294256985">
      <w:bodyDiv w:val="1"/>
      <w:marLeft w:val="0"/>
      <w:marRight w:val="0"/>
      <w:marTop w:val="0"/>
      <w:marBottom w:val="0"/>
      <w:divBdr>
        <w:top w:val="none" w:sz="0" w:space="0" w:color="auto"/>
        <w:left w:val="none" w:sz="0" w:space="0" w:color="auto"/>
        <w:bottom w:val="none" w:sz="0" w:space="0" w:color="auto"/>
        <w:right w:val="none" w:sz="0" w:space="0" w:color="auto"/>
      </w:divBdr>
    </w:div>
    <w:div w:id="294258743">
      <w:bodyDiv w:val="1"/>
      <w:marLeft w:val="0"/>
      <w:marRight w:val="0"/>
      <w:marTop w:val="0"/>
      <w:marBottom w:val="0"/>
      <w:divBdr>
        <w:top w:val="none" w:sz="0" w:space="0" w:color="auto"/>
        <w:left w:val="none" w:sz="0" w:space="0" w:color="auto"/>
        <w:bottom w:val="none" w:sz="0" w:space="0" w:color="auto"/>
        <w:right w:val="none" w:sz="0" w:space="0" w:color="auto"/>
      </w:divBdr>
    </w:div>
    <w:div w:id="294483298">
      <w:marLeft w:val="480"/>
      <w:marRight w:val="0"/>
      <w:marTop w:val="0"/>
      <w:marBottom w:val="0"/>
      <w:divBdr>
        <w:top w:val="none" w:sz="0" w:space="0" w:color="auto"/>
        <w:left w:val="none" w:sz="0" w:space="0" w:color="auto"/>
        <w:bottom w:val="none" w:sz="0" w:space="0" w:color="auto"/>
        <w:right w:val="none" w:sz="0" w:space="0" w:color="auto"/>
      </w:divBdr>
    </w:div>
    <w:div w:id="294483358">
      <w:bodyDiv w:val="1"/>
      <w:marLeft w:val="0"/>
      <w:marRight w:val="0"/>
      <w:marTop w:val="0"/>
      <w:marBottom w:val="0"/>
      <w:divBdr>
        <w:top w:val="none" w:sz="0" w:space="0" w:color="auto"/>
        <w:left w:val="none" w:sz="0" w:space="0" w:color="auto"/>
        <w:bottom w:val="none" w:sz="0" w:space="0" w:color="auto"/>
        <w:right w:val="none" w:sz="0" w:space="0" w:color="auto"/>
      </w:divBdr>
    </w:div>
    <w:div w:id="294529686">
      <w:bodyDiv w:val="1"/>
      <w:marLeft w:val="0"/>
      <w:marRight w:val="0"/>
      <w:marTop w:val="0"/>
      <w:marBottom w:val="0"/>
      <w:divBdr>
        <w:top w:val="none" w:sz="0" w:space="0" w:color="auto"/>
        <w:left w:val="none" w:sz="0" w:space="0" w:color="auto"/>
        <w:bottom w:val="none" w:sz="0" w:space="0" w:color="auto"/>
        <w:right w:val="none" w:sz="0" w:space="0" w:color="auto"/>
      </w:divBdr>
    </w:div>
    <w:div w:id="294530130">
      <w:marLeft w:val="480"/>
      <w:marRight w:val="0"/>
      <w:marTop w:val="0"/>
      <w:marBottom w:val="0"/>
      <w:divBdr>
        <w:top w:val="none" w:sz="0" w:space="0" w:color="auto"/>
        <w:left w:val="none" w:sz="0" w:space="0" w:color="auto"/>
        <w:bottom w:val="none" w:sz="0" w:space="0" w:color="auto"/>
        <w:right w:val="none" w:sz="0" w:space="0" w:color="auto"/>
      </w:divBdr>
    </w:div>
    <w:div w:id="294917649">
      <w:bodyDiv w:val="1"/>
      <w:marLeft w:val="0"/>
      <w:marRight w:val="0"/>
      <w:marTop w:val="0"/>
      <w:marBottom w:val="0"/>
      <w:divBdr>
        <w:top w:val="none" w:sz="0" w:space="0" w:color="auto"/>
        <w:left w:val="none" w:sz="0" w:space="0" w:color="auto"/>
        <w:bottom w:val="none" w:sz="0" w:space="0" w:color="auto"/>
        <w:right w:val="none" w:sz="0" w:space="0" w:color="auto"/>
      </w:divBdr>
    </w:div>
    <w:div w:id="294986464">
      <w:bodyDiv w:val="1"/>
      <w:marLeft w:val="0"/>
      <w:marRight w:val="0"/>
      <w:marTop w:val="0"/>
      <w:marBottom w:val="0"/>
      <w:divBdr>
        <w:top w:val="none" w:sz="0" w:space="0" w:color="auto"/>
        <w:left w:val="none" w:sz="0" w:space="0" w:color="auto"/>
        <w:bottom w:val="none" w:sz="0" w:space="0" w:color="auto"/>
        <w:right w:val="none" w:sz="0" w:space="0" w:color="auto"/>
      </w:divBdr>
    </w:div>
    <w:div w:id="295108895">
      <w:bodyDiv w:val="1"/>
      <w:marLeft w:val="0"/>
      <w:marRight w:val="0"/>
      <w:marTop w:val="0"/>
      <w:marBottom w:val="0"/>
      <w:divBdr>
        <w:top w:val="none" w:sz="0" w:space="0" w:color="auto"/>
        <w:left w:val="none" w:sz="0" w:space="0" w:color="auto"/>
        <w:bottom w:val="none" w:sz="0" w:space="0" w:color="auto"/>
        <w:right w:val="none" w:sz="0" w:space="0" w:color="auto"/>
      </w:divBdr>
    </w:div>
    <w:div w:id="295650705">
      <w:bodyDiv w:val="1"/>
      <w:marLeft w:val="0"/>
      <w:marRight w:val="0"/>
      <w:marTop w:val="0"/>
      <w:marBottom w:val="0"/>
      <w:divBdr>
        <w:top w:val="none" w:sz="0" w:space="0" w:color="auto"/>
        <w:left w:val="none" w:sz="0" w:space="0" w:color="auto"/>
        <w:bottom w:val="none" w:sz="0" w:space="0" w:color="auto"/>
        <w:right w:val="none" w:sz="0" w:space="0" w:color="auto"/>
      </w:divBdr>
    </w:div>
    <w:div w:id="295918481">
      <w:bodyDiv w:val="1"/>
      <w:marLeft w:val="0"/>
      <w:marRight w:val="0"/>
      <w:marTop w:val="0"/>
      <w:marBottom w:val="0"/>
      <w:divBdr>
        <w:top w:val="none" w:sz="0" w:space="0" w:color="auto"/>
        <w:left w:val="none" w:sz="0" w:space="0" w:color="auto"/>
        <w:bottom w:val="none" w:sz="0" w:space="0" w:color="auto"/>
        <w:right w:val="none" w:sz="0" w:space="0" w:color="auto"/>
      </w:divBdr>
    </w:div>
    <w:div w:id="295961752">
      <w:bodyDiv w:val="1"/>
      <w:marLeft w:val="0"/>
      <w:marRight w:val="0"/>
      <w:marTop w:val="0"/>
      <w:marBottom w:val="0"/>
      <w:divBdr>
        <w:top w:val="none" w:sz="0" w:space="0" w:color="auto"/>
        <w:left w:val="none" w:sz="0" w:space="0" w:color="auto"/>
        <w:bottom w:val="none" w:sz="0" w:space="0" w:color="auto"/>
        <w:right w:val="none" w:sz="0" w:space="0" w:color="auto"/>
      </w:divBdr>
    </w:div>
    <w:div w:id="296106092">
      <w:bodyDiv w:val="1"/>
      <w:marLeft w:val="0"/>
      <w:marRight w:val="0"/>
      <w:marTop w:val="0"/>
      <w:marBottom w:val="0"/>
      <w:divBdr>
        <w:top w:val="none" w:sz="0" w:space="0" w:color="auto"/>
        <w:left w:val="none" w:sz="0" w:space="0" w:color="auto"/>
        <w:bottom w:val="none" w:sz="0" w:space="0" w:color="auto"/>
        <w:right w:val="none" w:sz="0" w:space="0" w:color="auto"/>
      </w:divBdr>
    </w:div>
    <w:div w:id="296106946">
      <w:bodyDiv w:val="1"/>
      <w:marLeft w:val="0"/>
      <w:marRight w:val="0"/>
      <w:marTop w:val="0"/>
      <w:marBottom w:val="0"/>
      <w:divBdr>
        <w:top w:val="none" w:sz="0" w:space="0" w:color="auto"/>
        <w:left w:val="none" w:sz="0" w:space="0" w:color="auto"/>
        <w:bottom w:val="none" w:sz="0" w:space="0" w:color="auto"/>
        <w:right w:val="none" w:sz="0" w:space="0" w:color="auto"/>
      </w:divBdr>
    </w:div>
    <w:div w:id="296109711">
      <w:bodyDiv w:val="1"/>
      <w:marLeft w:val="0"/>
      <w:marRight w:val="0"/>
      <w:marTop w:val="0"/>
      <w:marBottom w:val="0"/>
      <w:divBdr>
        <w:top w:val="none" w:sz="0" w:space="0" w:color="auto"/>
        <w:left w:val="none" w:sz="0" w:space="0" w:color="auto"/>
        <w:bottom w:val="none" w:sz="0" w:space="0" w:color="auto"/>
        <w:right w:val="none" w:sz="0" w:space="0" w:color="auto"/>
      </w:divBdr>
    </w:div>
    <w:div w:id="296254847">
      <w:bodyDiv w:val="1"/>
      <w:marLeft w:val="0"/>
      <w:marRight w:val="0"/>
      <w:marTop w:val="0"/>
      <w:marBottom w:val="0"/>
      <w:divBdr>
        <w:top w:val="none" w:sz="0" w:space="0" w:color="auto"/>
        <w:left w:val="none" w:sz="0" w:space="0" w:color="auto"/>
        <w:bottom w:val="none" w:sz="0" w:space="0" w:color="auto"/>
        <w:right w:val="none" w:sz="0" w:space="0" w:color="auto"/>
      </w:divBdr>
    </w:div>
    <w:div w:id="296306018">
      <w:bodyDiv w:val="1"/>
      <w:marLeft w:val="0"/>
      <w:marRight w:val="0"/>
      <w:marTop w:val="0"/>
      <w:marBottom w:val="0"/>
      <w:divBdr>
        <w:top w:val="none" w:sz="0" w:space="0" w:color="auto"/>
        <w:left w:val="none" w:sz="0" w:space="0" w:color="auto"/>
        <w:bottom w:val="none" w:sz="0" w:space="0" w:color="auto"/>
        <w:right w:val="none" w:sz="0" w:space="0" w:color="auto"/>
      </w:divBdr>
    </w:div>
    <w:div w:id="296837002">
      <w:bodyDiv w:val="1"/>
      <w:marLeft w:val="0"/>
      <w:marRight w:val="0"/>
      <w:marTop w:val="0"/>
      <w:marBottom w:val="0"/>
      <w:divBdr>
        <w:top w:val="none" w:sz="0" w:space="0" w:color="auto"/>
        <w:left w:val="none" w:sz="0" w:space="0" w:color="auto"/>
        <w:bottom w:val="none" w:sz="0" w:space="0" w:color="auto"/>
        <w:right w:val="none" w:sz="0" w:space="0" w:color="auto"/>
      </w:divBdr>
    </w:div>
    <w:div w:id="296883731">
      <w:bodyDiv w:val="1"/>
      <w:marLeft w:val="0"/>
      <w:marRight w:val="0"/>
      <w:marTop w:val="0"/>
      <w:marBottom w:val="0"/>
      <w:divBdr>
        <w:top w:val="none" w:sz="0" w:space="0" w:color="auto"/>
        <w:left w:val="none" w:sz="0" w:space="0" w:color="auto"/>
        <w:bottom w:val="none" w:sz="0" w:space="0" w:color="auto"/>
        <w:right w:val="none" w:sz="0" w:space="0" w:color="auto"/>
      </w:divBdr>
    </w:div>
    <w:div w:id="296955301">
      <w:bodyDiv w:val="1"/>
      <w:marLeft w:val="0"/>
      <w:marRight w:val="0"/>
      <w:marTop w:val="0"/>
      <w:marBottom w:val="0"/>
      <w:divBdr>
        <w:top w:val="none" w:sz="0" w:space="0" w:color="auto"/>
        <w:left w:val="none" w:sz="0" w:space="0" w:color="auto"/>
        <w:bottom w:val="none" w:sz="0" w:space="0" w:color="auto"/>
        <w:right w:val="none" w:sz="0" w:space="0" w:color="auto"/>
      </w:divBdr>
    </w:div>
    <w:div w:id="297220587">
      <w:bodyDiv w:val="1"/>
      <w:marLeft w:val="0"/>
      <w:marRight w:val="0"/>
      <w:marTop w:val="0"/>
      <w:marBottom w:val="0"/>
      <w:divBdr>
        <w:top w:val="none" w:sz="0" w:space="0" w:color="auto"/>
        <w:left w:val="none" w:sz="0" w:space="0" w:color="auto"/>
        <w:bottom w:val="none" w:sz="0" w:space="0" w:color="auto"/>
        <w:right w:val="none" w:sz="0" w:space="0" w:color="auto"/>
      </w:divBdr>
    </w:div>
    <w:div w:id="297496087">
      <w:bodyDiv w:val="1"/>
      <w:marLeft w:val="0"/>
      <w:marRight w:val="0"/>
      <w:marTop w:val="0"/>
      <w:marBottom w:val="0"/>
      <w:divBdr>
        <w:top w:val="none" w:sz="0" w:space="0" w:color="auto"/>
        <w:left w:val="none" w:sz="0" w:space="0" w:color="auto"/>
        <w:bottom w:val="none" w:sz="0" w:space="0" w:color="auto"/>
        <w:right w:val="none" w:sz="0" w:space="0" w:color="auto"/>
      </w:divBdr>
    </w:div>
    <w:div w:id="298072696">
      <w:bodyDiv w:val="1"/>
      <w:marLeft w:val="0"/>
      <w:marRight w:val="0"/>
      <w:marTop w:val="0"/>
      <w:marBottom w:val="0"/>
      <w:divBdr>
        <w:top w:val="none" w:sz="0" w:space="0" w:color="auto"/>
        <w:left w:val="none" w:sz="0" w:space="0" w:color="auto"/>
        <w:bottom w:val="none" w:sz="0" w:space="0" w:color="auto"/>
        <w:right w:val="none" w:sz="0" w:space="0" w:color="auto"/>
      </w:divBdr>
    </w:div>
    <w:div w:id="298220299">
      <w:marLeft w:val="480"/>
      <w:marRight w:val="0"/>
      <w:marTop w:val="0"/>
      <w:marBottom w:val="0"/>
      <w:divBdr>
        <w:top w:val="none" w:sz="0" w:space="0" w:color="auto"/>
        <w:left w:val="none" w:sz="0" w:space="0" w:color="auto"/>
        <w:bottom w:val="none" w:sz="0" w:space="0" w:color="auto"/>
        <w:right w:val="none" w:sz="0" w:space="0" w:color="auto"/>
      </w:divBdr>
    </w:div>
    <w:div w:id="298652727">
      <w:bodyDiv w:val="1"/>
      <w:marLeft w:val="0"/>
      <w:marRight w:val="0"/>
      <w:marTop w:val="0"/>
      <w:marBottom w:val="0"/>
      <w:divBdr>
        <w:top w:val="none" w:sz="0" w:space="0" w:color="auto"/>
        <w:left w:val="none" w:sz="0" w:space="0" w:color="auto"/>
        <w:bottom w:val="none" w:sz="0" w:space="0" w:color="auto"/>
        <w:right w:val="none" w:sz="0" w:space="0" w:color="auto"/>
      </w:divBdr>
    </w:div>
    <w:div w:id="298729386">
      <w:marLeft w:val="480"/>
      <w:marRight w:val="0"/>
      <w:marTop w:val="0"/>
      <w:marBottom w:val="0"/>
      <w:divBdr>
        <w:top w:val="none" w:sz="0" w:space="0" w:color="auto"/>
        <w:left w:val="none" w:sz="0" w:space="0" w:color="auto"/>
        <w:bottom w:val="none" w:sz="0" w:space="0" w:color="auto"/>
        <w:right w:val="none" w:sz="0" w:space="0" w:color="auto"/>
      </w:divBdr>
    </w:div>
    <w:div w:id="298729575">
      <w:bodyDiv w:val="1"/>
      <w:marLeft w:val="0"/>
      <w:marRight w:val="0"/>
      <w:marTop w:val="0"/>
      <w:marBottom w:val="0"/>
      <w:divBdr>
        <w:top w:val="none" w:sz="0" w:space="0" w:color="auto"/>
        <w:left w:val="none" w:sz="0" w:space="0" w:color="auto"/>
        <w:bottom w:val="none" w:sz="0" w:space="0" w:color="auto"/>
        <w:right w:val="none" w:sz="0" w:space="0" w:color="auto"/>
      </w:divBdr>
    </w:div>
    <w:div w:id="298806774">
      <w:bodyDiv w:val="1"/>
      <w:marLeft w:val="0"/>
      <w:marRight w:val="0"/>
      <w:marTop w:val="0"/>
      <w:marBottom w:val="0"/>
      <w:divBdr>
        <w:top w:val="none" w:sz="0" w:space="0" w:color="auto"/>
        <w:left w:val="none" w:sz="0" w:space="0" w:color="auto"/>
        <w:bottom w:val="none" w:sz="0" w:space="0" w:color="auto"/>
        <w:right w:val="none" w:sz="0" w:space="0" w:color="auto"/>
      </w:divBdr>
    </w:div>
    <w:div w:id="298848112">
      <w:bodyDiv w:val="1"/>
      <w:marLeft w:val="0"/>
      <w:marRight w:val="0"/>
      <w:marTop w:val="0"/>
      <w:marBottom w:val="0"/>
      <w:divBdr>
        <w:top w:val="none" w:sz="0" w:space="0" w:color="auto"/>
        <w:left w:val="none" w:sz="0" w:space="0" w:color="auto"/>
        <w:bottom w:val="none" w:sz="0" w:space="0" w:color="auto"/>
        <w:right w:val="none" w:sz="0" w:space="0" w:color="auto"/>
      </w:divBdr>
    </w:div>
    <w:div w:id="298924489">
      <w:bodyDiv w:val="1"/>
      <w:marLeft w:val="0"/>
      <w:marRight w:val="0"/>
      <w:marTop w:val="0"/>
      <w:marBottom w:val="0"/>
      <w:divBdr>
        <w:top w:val="none" w:sz="0" w:space="0" w:color="auto"/>
        <w:left w:val="none" w:sz="0" w:space="0" w:color="auto"/>
        <w:bottom w:val="none" w:sz="0" w:space="0" w:color="auto"/>
        <w:right w:val="none" w:sz="0" w:space="0" w:color="auto"/>
      </w:divBdr>
    </w:div>
    <w:div w:id="299044306">
      <w:bodyDiv w:val="1"/>
      <w:marLeft w:val="0"/>
      <w:marRight w:val="0"/>
      <w:marTop w:val="0"/>
      <w:marBottom w:val="0"/>
      <w:divBdr>
        <w:top w:val="none" w:sz="0" w:space="0" w:color="auto"/>
        <w:left w:val="none" w:sz="0" w:space="0" w:color="auto"/>
        <w:bottom w:val="none" w:sz="0" w:space="0" w:color="auto"/>
        <w:right w:val="none" w:sz="0" w:space="0" w:color="auto"/>
      </w:divBdr>
    </w:div>
    <w:div w:id="299305789">
      <w:bodyDiv w:val="1"/>
      <w:marLeft w:val="0"/>
      <w:marRight w:val="0"/>
      <w:marTop w:val="0"/>
      <w:marBottom w:val="0"/>
      <w:divBdr>
        <w:top w:val="none" w:sz="0" w:space="0" w:color="auto"/>
        <w:left w:val="none" w:sz="0" w:space="0" w:color="auto"/>
        <w:bottom w:val="none" w:sz="0" w:space="0" w:color="auto"/>
        <w:right w:val="none" w:sz="0" w:space="0" w:color="auto"/>
      </w:divBdr>
    </w:div>
    <w:div w:id="299388554">
      <w:bodyDiv w:val="1"/>
      <w:marLeft w:val="0"/>
      <w:marRight w:val="0"/>
      <w:marTop w:val="0"/>
      <w:marBottom w:val="0"/>
      <w:divBdr>
        <w:top w:val="none" w:sz="0" w:space="0" w:color="auto"/>
        <w:left w:val="none" w:sz="0" w:space="0" w:color="auto"/>
        <w:bottom w:val="none" w:sz="0" w:space="0" w:color="auto"/>
        <w:right w:val="none" w:sz="0" w:space="0" w:color="auto"/>
      </w:divBdr>
    </w:div>
    <w:div w:id="299503815">
      <w:bodyDiv w:val="1"/>
      <w:marLeft w:val="0"/>
      <w:marRight w:val="0"/>
      <w:marTop w:val="0"/>
      <w:marBottom w:val="0"/>
      <w:divBdr>
        <w:top w:val="none" w:sz="0" w:space="0" w:color="auto"/>
        <w:left w:val="none" w:sz="0" w:space="0" w:color="auto"/>
        <w:bottom w:val="none" w:sz="0" w:space="0" w:color="auto"/>
        <w:right w:val="none" w:sz="0" w:space="0" w:color="auto"/>
      </w:divBdr>
    </w:div>
    <w:div w:id="299925055">
      <w:bodyDiv w:val="1"/>
      <w:marLeft w:val="0"/>
      <w:marRight w:val="0"/>
      <w:marTop w:val="0"/>
      <w:marBottom w:val="0"/>
      <w:divBdr>
        <w:top w:val="none" w:sz="0" w:space="0" w:color="auto"/>
        <w:left w:val="none" w:sz="0" w:space="0" w:color="auto"/>
        <w:bottom w:val="none" w:sz="0" w:space="0" w:color="auto"/>
        <w:right w:val="none" w:sz="0" w:space="0" w:color="auto"/>
      </w:divBdr>
    </w:div>
    <w:div w:id="300112306">
      <w:bodyDiv w:val="1"/>
      <w:marLeft w:val="0"/>
      <w:marRight w:val="0"/>
      <w:marTop w:val="0"/>
      <w:marBottom w:val="0"/>
      <w:divBdr>
        <w:top w:val="none" w:sz="0" w:space="0" w:color="auto"/>
        <w:left w:val="none" w:sz="0" w:space="0" w:color="auto"/>
        <w:bottom w:val="none" w:sz="0" w:space="0" w:color="auto"/>
        <w:right w:val="none" w:sz="0" w:space="0" w:color="auto"/>
      </w:divBdr>
    </w:div>
    <w:div w:id="300159936">
      <w:bodyDiv w:val="1"/>
      <w:marLeft w:val="0"/>
      <w:marRight w:val="0"/>
      <w:marTop w:val="0"/>
      <w:marBottom w:val="0"/>
      <w:divBdr>
        <w:top w:val="none" w:sz="0" w:space="0" w:color="auto"/>
        <w:left w:val="none" w:sz="0" w:space="0" w:color="auto"/>
        <w:bottom w:val="none" w:sz="0" w:space="0" w:color="auto"/>
        <w:right w:val="none" w:sz="0" w:space="0" w:color="auto"/>
      </w:divBdr>
    </w:div>
    <w:div w:id="300696074">
      <w:bodyDiv w:val="1"/>
      <w:marLeft w:val="0"/>
      <w:marRight w:val="0"/>
      <w:marTop w:val="0"/>
      <w:marBottom w:val="0"/>
      <w:divBdr>
        <w:top w:val="none" w:sz="0" w:space="0" w:color="auto"/>
        <w:left w:val="none" w:sz="0" w:space="0" w:color="auto"/>
        <w:bottom w:val="none" w:sz="0" w:space="0" w:color="auto"/>
        <w:right w:val="none" w:sz="0" w:space="0" w:color="auto"/>
      </w:divBdr>
    </w:div>
    <w:div w:id="300893318">
      <w:bodyDiv w:val="1"/>
      <w:marLeft w:val="0"/>
      <w:marRight w:val="0"/>
      <w:marTop w:val="0"/>
      <w:marBottom w:val="0"/>
      <w:divBdr>
        <w:top w:val="none" w:sz="0" w:space="0" w:color="auto"/>
        <w:left w:val="none" w:sz="0" w:space="0" w:color="auto"/>
        <w:bottom w:val="none" w:sz="0" w:space="0" w:color="auto"/>
        <w:right w:val="none" w:sz="0" w:space="0" w:color="auto"/>
      </w:divBdr>
    </w:div>
    <w:div w:id="301235475">
      <w:bodyDiv w:val="1"/>
      <w:marLeft w:val="0"/>
      <w:marRight w:val="0"/>
      <w:marTop w:val="0"/>
      <w:marBottom w:val="0"/>
      <w:divBdr>
        <w:top w:val="none" w:sz="0" w:space="0" w:color="auto"/>
        <w:left w:val="none" w:sz="0" w:space="0" w:color="auto"/>
        <w:bottom w:val="none" w:sz="0" w:space="0" w:color="auto"/>
        <w:right w:val="none" w:sz="0" w:space="0" w:color="auto"/>
      </w:divBdr>
    </w:div>
    <w:div w:id="301348751">
      <w:marLeft w:val="480"/>
      <w:marRight w:val="0"/>
      <w:marTop w:val="0"/>
      <w:marBottom w:val="0"/>
      <w:divBdr>
        <w:top w:val="none" w:sz="0" w:space="0" w:color="auto"/>
        <w:left w:val="none" w:sz="0" w:space="0" w:color="auto"/>
        <w:bottom w:val="none" w:sz="0" w:space="0" w:color="auto"/>
        <w:right w:val="none" w:sz="0" w:space="0" w:color="auto"/>
      </w:divBdr>
    </w:div>
    <w:div w:id="301497679">
      <w:bodyDiv w:val="1"/>
      <w:marLeft w:val="0"/>
      <w:marRight w:val="0"/>
      <w:marTop w:val="0"/>
      <w:marBottom w:val="0"/>
      <w:divBdr>
        <w:top w:val="none" w:sz="0" w:space="0" w:color="auto"/>
        <w:left w:val="none" w:sz="0" w:space="0" w:color="auto"/>
        <w:bottom w:val="none" w:sz="0" w:space="0" w:color="auto"/>
        <w:right w:val="none" w:sz="0" w:space="0" w:color="auto"/>
      </w:divBdr>
    </w:div>
    <w:div w:id="301548524">
      <w:bodyDiv w:val="1"/>
      <w:marLeft w:val="0"/>
      <w:marRight w:val="0"/>
      <w:marTop w:val="0"/>
      <w:marBottom w:val="0"/>
      <w:divBdr>
        <w:top w:val="none" w:sz="0" w:space="0" w:color="auto"/>
        <w:left w:val="none" w:sz="0" w:space="0" w:color="auto"/>
        <w:bottom w:val="none" w:sz="0" w:space="0" w:color="auto"/>
        <w:right w:val="none" w:sz="0" w:space="0" w:color="auto"/>
      </w:divBdr>
    </w:div>
    <w:div w:id="301666457">
      <w:bodyDiv w:val="1"/>
      <w:marLeft w:val="0"/>
      <w:marRight w:val="0"/>
      <w:marTop w:val="0"/>
      <w:marBottom w:val="0"/>
      <w:divBdr>
        <w:top w:val="none" w:sz="0" w:space="0" w:color="auto"/>
        <w:left w:val="none" w:sz="0" w:space="0" w:color="auto"/>
        <w:bottom w:val="none" w:sz="0" w:space="0" w:color="auto"/>
        <w:right w:val="none" w:sz="0" w:space="0" w:color="auto"/>
      </w:divBdr>
    </w:div>
    <w:div w:id="301884931">
      <w:marLeft w:val="480"/>
      <w:marRight w:val="0"/>
      <w:marTop w:val="0"/>
      <w:marBottom w:val="0"/>
      <w:divBdr>
        <w:top w:val="none" w:sz="0" w:space="0" w:color="auto"/>
        <w:left w:val="none" w:sz="0" w:space="0" w:color="auto"/>
        <w:bottom w:val="none" w:sz="0" w:space="0" w:color="auto"/>
        <w:right w:val="none" w:sz="0" w:space="0" w:color="auto"/>
      </w:divBdr>
    </w:div>
    <w:div w:id="301888684">
      <w:bodyDiv w:val="1"/>
      <w:marLeft w:val="0"/>
      <w:marRight w:val="0"/>
      <w:marTop w:val="0"/>
      <w:marBottom w:val="0"/>
      <w:divBdr>
        <w:top w:val="none" w:sz="0" w:space="0" w:color="auto"/>
        <w:left w:val="none" w:sz="0" w:space="0" w:color="auto"/>
        <w:bottom w:val="none" w:sz="0" w:space="0" w:color="auto"/>
        <w:right w:val="none" w:sz="0" w:space="0" w:color="auto"/>
      </w:divBdr>
    </w:div>
    <w:div w:id="302469090">
      <w:bodyDiv w:val="1"/>
      <w:marLeft w:val="0"/>
      <w:marRight w:val="0"/>
      <w:marTop w:val="0"/>
      <w:marBottom w:val="0"/>
      <w:divBdr>
        <w:top w:val="none" w:sz="0" w:space="0" w:color="auto"/>
        <w:left w:val="none" w:sz="0" w:space="0" w:color="auto"/>
        <w:bottom w:val="none" w:sz="0" w:space="0" w:color="auto"/>
        <w:right w:val="none" w:sz="0" w:space="0" w:color="auto"/>
      </w:divBdr>
    </w:div>
    <w:div w:id="302583428">
      <w:bodyDiv w:val="1"/>
      <w:marLeft w:val="0"/>
      <w:marRight w:val="0"/>
      <w:marTop w:val="0"/>
      <w:marBottom w:val="0"/>
      <w:divBdr>
        <w:top w:val="none" w:sz="0" w:space="0" w:color="auto"/>
        <w:left w:val="none" w:sz="0" w:space="0" w:color="auto"/>
        <w:bottom w:val="none" w:sz="0" w:space="0" w:color="auto"/>
        <w:right w:val="none" w:sz="0" w:space="0" w:color="auto"/>
      </w:divBdr>
    </w:div>
    <w:div w:id="302664916">
      <w:bodyDiv w:val="1"/>
      <w:marLeft w:val="0"/>
      <w:marRight w:val="0"/>
      <w:marTop w:val="0"/>
      <w:marBottom w:val="0"/>
      <w:divBdr>
        <w:top w:val="none" w:sz="0" w:space="0" w:color="auto"/>
        <w:left w:val="none" w:sz="0" w:space="0" w:color="auto"/>
        <w:bottom w:val="none" w:sz="0" w:space="0" w:color="auto"/>
        <w:right w:val="none" w:sz="0" w:space="0" w:color="auto"/>
      </w:divBdr>
    </w:div>
    <w:div w:id="302738306">
      <w:bodyDiv w:val="1"/>
      <w:marLeft w:val="0"/>
      <w:marRight w:val="0"/>
      <w:marTop w:val="0"/>
      <w:marBottom w:val="0"/>
      <w:divBdr>
        <w:top w:val="none" w:sz="0" w:space="0" w:color="auto"/>
        <w:left w:val="none" w:sz="0" w:space="0" w:color="auto"/>
        <w:bottom w:val="none" w:sz="0" w:space="0" w:color="auto"/>
        <w:right w:val="none" w:sz="0" w:space="0" w:color="auto"/>
      </w:divBdr>
    </w:div>
    <w:div w:id="302853536">
      <w:bodyDiv w:val="1"/>
      <w:marLeft w:val="0"/>
      <w:marRight w:val="0"/>
      <w:marTop w:val="0"/>
      <w:marBottom w:val="0"/>
      <w:divBdr>
        <w:top w:val="none" w:sz="0" w:space="0" w:color="auto"/>
        <w:left w:val="none" w:sz="0" w:space="0" w:color="auto"/>
        <w:bottom w:val="none" w:sz="0" w:space="0" w:color="auto"/>
        <w:right w:val="none" w:sz="0" w:space="0" w:color="auto"/>
      </w:divBdr>
    </w:div>
    <w:div w:id="302854037">
      <w:bodyDiv w:val="1"/>
      <w:marLeft w:val="0"/>
      <w:marRight w:val="0"/>
      <w:marTop w:val="0"/>
      <w:marBottom w:val="0"/>
      <w:divBdr>
        <w:top w:val="none" w:sz="0" w:space="0" w:color="auto"/>
        <w:left w:val="none" w:sz="0" w:space="0" w:color="auto"/>
        <w:bottom w:val="none" w:sz="0" w:space="0" w:color="auto"/>
        <w:right w:val="none" w:sz="0" w:space="0" w:color="auto"/>
      </w:divBdr>
    </w:div>
    <w:div w:id="303001086">
      <w:bodyDiv w:val="1"/>
      <w:marLeft w:val="0"/>
      <w:marRight w:val="0"/>
      <w:marTop w:val="0"/>
      <w:marBottom w:val="0"/>
      <w:divBdr>
        <w:top w:val="none" w:sz="0" w:space="0" w:color="auto"/>
        <w:left w:val="none" w:sz="0" w:space="0" w:color="auto"/>
        <w:bottom w:val="none" w:sz="0" w:space="0" w:color="auto"/>
        <w:right w:val="none" w:sz="0" w:space="0" w:color="auto"/>
      </w:divBdr>
    </w:div>
    <w:div w:id="303048804">
      <w:bodyDiv w:val="1"/>
      <w:marLeft w:val="0"/>
      <w:marRight w:val="0"/>
      <w:marTop w:val="0"/>
      <w:marBottom w:val="0"/>
      <w:divBdr>
        <w:top w:val="none" w:sz="0" w:space="0" w:color="auto"/>
        <w:left w:val="none" w:sz="0" w:space="0" w:color="auto"/>
        <w:bottom w:val="none" w:sz="0" w:space="0" w:color="auto"/>
        <w:right w:val="none" w:sz="0" w:space="0" w:color="auto"/>
      </w:divBdr>
    </w:div>
    <w:div w:id="303048922">
      <w:bodyDiv w:val="1"/>
      <w:marLeft w:val="0"/>
      <w:marRight w:val="0"/>
      <w:marTop w:val="0"/>
      <w:marBottom w:val="0"/>
      <w:divBdr>
        <w:top w:val="none" w:sz="0" w:space="0" w:color="auto"/>
        <w:left w:val="none" w:sz="0" w:space="0" w:color="auto"/>
        <w:bottom w:val="none" w:sz="0" w:space="0" w:color="auto"/>
        <w:right w:val="none" w:sz="0" w:space="0" w:color="auto"/>
      </w:divBdr>
    </w:div>
    <w:div w:id="303198246">
      <w:bodyDiv w:val="1"/>
      <w:marLeft w:val="0"/>
      <w:marRight w:val="0"/>
      <w:marTop w:val="0"/>
      <w:marBottom w:val="0"/>
      <w:divBdr>
        <w:top w:val="none" w:sz="0" w:space="0" w:color="auto"/>
        <w:left w:val="none" w:sz="0" w:space="0" w:color="auto"/>
        <w:bottom w:val="none" w:sz="0" w:space="0" w:color="auto"/>
        <w:right w:val="none" w:sz="0" w:space="0" w:color="auto"/>
      </w:divBdr>
    </w:div>
    <w:div w:id="303238032">
      <w:bodyDiv w:val="1"/>
      <w:marLeft w:val="0"/>
      <w:marRight w:val="0"/>
      <w:marTop w:val="0"/>
      <w:marBottom w:val="0"/>
      <w:divBdr>
        <w:top w:val="none" w:sz="0" w:space="0" w:color="auto"/>
        <w:left w:val="none" w:sz="0" w:space="0" w:color="auto"/>
        <w:bottom w:val="none" w:sz="0" w:space="0" w:color="auto"/>
        <w:right w:val="none" w:sz="0" w:space="0" w:color="auto"/>
      </w:divBdr>
    </w:div>
    <w:div w:id="303243904">
      <w:marLeft w:val="480"/>
      <w:marRight w:val="0"/>
      <w:marTop w:val="0"/>
      <w:marBottom w:val="0"/>
      <w:divBdr>
        <w:top w:val="none" w:sz="0" w:space="0" w:color="auto"/>
        <w:left w:val="none" w:sz="0" w:space="0" w:color="auto"/>
        <w:bottom w:val="none" w:sz="0" w:space="0" w:color="auto"/>
        <w:right w:val="none" w:sz="0" w:space="0" w:color="auto"/>
      </w:divBdr>
    </w:div>
    <w:div w:id="303393398">
      <w:bodyDiv w:val="1"/>
      <w:marLeft w:val="0"/>
      <w:marRight w:val="0"/>
      <w:marTop w:val="0"/>
      <w:marBottom w:val="0"/>
      <w:divBdr>
        <w:top w:val="none" w:sz="0" w:space="0" w:color="auto"/>
        <w:left w:val="none" w:sz="0" w:space="0" w:color="auto"/>
        <w:bottom w:val="none" w:sz="0" w:space="0" w:color="auto"/>
        <w:right w:val="none" w:sz="0" w:space="0" w:color="auto"/>
      </w:divBdr>
    </w:div>
    <w:div w:id="303704815">
      <w:bodyDiv w:val="1"/>
      <w:marLeft w:val="0"/>
      <w:marRight w:val="0"/>
      <w:marTop w:val="0"/>
      <w:marBottom w:val="0"/>
      <w:divBdr>
        <w:top w:val="none" w:sz="0" w:space="0" w:color="auto"/>
        <w:left w:val="none" w:sz="0" w:space="0" w:color="auto"/>
        <w:bottom w:val="none" w:sz="0" w:space="0" w:color="auto"/>
        <w:right w:val="none" w:sz="0" w:space="0" w:color="auto"/>
      </w:divBdr>
    </w:div>
    <w:div w:id="303900332">
      <w:bodyDiv w:val="1"/>
      <w:marLeft w:val="0"/>
      <w:marRight w:val="0"/>
      <w:marTop w:val="0"/>
      <w:marBottom w:val="0"/>
      <w:divBdr>
        <w:top w:val="none" w:sz="0" w:space="0" w:color="auto"/>
        <w:left w:val="none" w:sz="0" w:space="0" w:color="auto"/>
        <w:bottom w:val="none" w:sz="0" w:space="0" w:color="auto"/>
        <w:right w:val="none" w:sz="0" w:space="0" w:color="auto"/>
      </w:divBdr>
    </w:div>
    <w:div w:id="304239292">
      <w:bodyDiv w:val="1"/>
      <w:marLeft w:val="0"/>
      <w:marRight w:val="0"/>
      <w:marTop w:val="0"/>
      <w:marBottom w:val="0"/>
      <w:divBdr>
        <w:top w:val="none" w:sz="0" w:space="0" w:color="auto"/>
        <w:left w:val="none" w:sz="0" w:space="0" w:color="auto"/>
        <w:bottom w:val="none" w:sz="0" w:space="0" w:color="auto"/>
        <w:right w:val="none" w:sz="0" w:space="0" w:color="auto"/>
      </w:divBdr>
    </w:div>
    <w:div w:id="304356213">
      <w:marLeft w:val="480"/>
      <w:marRight w:val="0"/>
      <w:marTop w:val="0"/>
      <w:marBottom w:val="0"/>
      <w:divBdr>
        <w:top w:val="none" w:sz="0" w:space="0" w:color="auto"/>
        <w:left w:val="none" w:sz="0" w:space="0" w:color="auto"/>
        <w:bottom w:val="none" w:sz="0" w:space="0" w:color="auto"/>
        <w:right w:val="none" w:sz="0" w:space="0" w:color="auto"/>
      </w:divBdr>
    </w:div>
    <w:div w:id="304359055">
      <w:bodyDiv w:val="1"/>
      <w:marLeft w:val="0"/>
      <w:marRight w:val="0"/>
      <w:marTop w:val="0"/>
      <w:marBottom w:val="0"/>
      <w:divBdr>
        <w:top w:val="none" w:sz="0" w:space="0" w:color="auto"/>
        <w:left w:val="none" w:sz="0" w:space="0" w:color="auto"/>
        <w:bottom w:val="none" w:sz="0" w:space="0" w:color="auto"/>
        <w:right w:val="none" w:sz="0" w:space="0" w:color="auto"/>
      </w:divBdr>
    </w:div>
    <w:div w:id="304504353">
      <w:bodyDiv w:val="1"/>
      <w:marLeft w:val="0"/>
      <w:marRight w:val="0"/>
      <w:marTop w:val="0"/>
      <w:marBottom w:val="0"/>
      <w:divBdr>
        <w:top w:val="none" w:sz="0" w:space="0" w:color="auto"/>
        <w:left w:val="none" w:sz="0" w:space="0" w:color="auto"/>
        <w:bottom w:val="none" w:sz="0" w:space="0" w:color="auto"/>
        <w:right w:val="none" w:sz="0" w:space="0" w:color="auto"/>
      </w:divBdr>
    </w:div>
    <w:div w:id="304508802">
      <w:bodyDiv w:val="1"/>
      <w:marLeft w:val="0"/>
      <w:marRight w:val="0"/>
      <w:marTop w:val="0"/>
      <w:marBottom w:val="0"/>
      <w:divBdr>
        <w:top w:val="none" w:sz="0" w:space="0" w:color="auto"/>
        <w:left w:val="none" w:sz="0" w:space="0" w:color="auto"/>
        <w:bottom w:val="none" w:sz="0" w:space="0" w:color="auto"/>
        <w:right w:val="none" w:sz="0" w:space="0" w:color="auto"/>
      </w:divBdr>
    </w:div>
    <w:div w:id="304511506">
      <w:bodyDiv w:val="1"/>
      <w:marLeft w:val="0"/>
      <w:marRight w:val="0"/>
      <w:marTop w:val="0"/>
      <w:marBottom w:val="0"/>
      <w:divBdr>
        <w:top w:val="none" w:sz="0" w:space="0" w:color="auto"/>
        <w:left w:val="none" w:sz="0" w:space="0" w:color="auto"/>
        <w:bottom w:val="none" w:sz="0" w:space="0" w:color="auto"/>
        <w:right w:val="none" w:sz="0" w:space="0" w:color="auto"/>
      </w:divBdr>
    </w:div>
    <w:div w:id="304550393">
      <w:bodyDiv w:val="1"/>
      <w:marLeft w:val="0"/>
      <w:marRight w:val="0"/>
      <w:marTop w:val="0"/>
      <w:marBottom w:val="0"/>
      <w:divBdr>
        <w:top w:val="none" w:sz="0" w:space="0" w:color="auto"/>
        <w:left w:val="none" w:sz="0" w:space="0" w:color="auto"/>
        <w:bottom w:val="none" w:sz="0" w:space="0" w:color="auto"/>
        <w:right w:val="none" w:sz="0" w:space="0" w:color="auto"/>
      </w:divBdr>
    </w:div>
    <w:div w:id="304971633">
      <w:bodyDiv w:val="1"/>
      <w:marLeft w:val="0"/>
      <w:marRight w:val="0"/>
      <w:marTop w:val="0"/>
      <w:marBottom w:val="0"/>
      <w:divBdr>
        <w:top w:val="none" w:sz="0" w:space="0" w:color="auto"/>
        <w:left w:val="none" w:sz="0" w:space="0" w:color="auto"/>
        <w:bottom w:val="none" w:sz="0" w:space="0" w:color="auto"/>
        <w:right w:val="none" w:sz="0" w:space="0" w:color="auto"/>
      </w:divBdr>
    </w:div>
    <w:div w:id="305018027">
      <w:bodyDiv w:val="1"/>
      <w:marLeft w:val="0"/>
      <w:marRight w:val="0"/>
      <w:marTop w:val="0"/>
      <w:marBottom w:val="0"/>
      <w:divBdr>
        <w:top w:val="none" w:sz="0" w:space="0" w:color="auto"/>
        <w:left w:val="none" w:sz="0" w:space="0" w:color="auto"/>
        <w:bottom w:val="none" w:sz="0" w:space="0" w:color="auto"/>
        <w:right w:val="none" w:sz="0" w:space="0" w:color="auto"/>
      </w:divBdr>
    </w:div>
    <w:div w:id="305088360">
      <w:bodyDiv w:val="1"/>
      <w:marLeft w:val="0"/>
      <w:marRight w:val="0"/>
      <w:marTop w:val="0"/>
      <w:marBottom w:val="0"/>
      <w:divBdr>
        <w:top w:val="none" w:sz="0" w:space="0" w:color="auto"/>
        <w:left w:val="none" w:sz="0" w:space="0" w:color="auto"/>
        <w:bottom w:val="none" w:sz="0" w:space="0" w:color="auto"/>
        <w:right w:val="none" w:sz="0" w:space="0" w:color="auto"/>
      </w:divBdr>
    </w:div>
    <w:div w:id="305166800">
      <w:bodyDiv w:val="1"/>
      <w:marLeft w:val="0"/>
      <w:marRight w:val="0"/>
      <w:marTop w:val="0"/>
      <w:marBottom w:val="0"/>
      <w:divBdr>
        <w:top w:val="none" w:sz="0" w:space="0" w:color="auto"/>
        <w:left w:val="none" w:sz="0" w:space="0" w:color="auto"/>
        <w:bottom w:val="none" w:sz="0" w:space="0" w:color="auto"/>
        <w:right w:val="none" w:sz="0" w:space="0" w:color="auto"/>
      </w:divBdr>
    </w:div>
    <w:div w:id="305625126">
      <w:bodyDiv w:val="1"/>
      <w:marLeft w:val="0"/>
      <w:marRight w:val="0"/>
      <w:marTop w:val="0"/>
      <w:marBottom w:val="0"/>
      <w:divBdr>
        <w:top w:val="none" w:sz="0" w:space="0" w:color="auto"/>
        <w:left w:val="none" w:sz="0" w:space="0" w:color="auto"/>
        <w:bottom w:val="none" w:sz="0" w:space="0" w:color="auto"/>
        <w:right w:val="none" w:sz="0" w:space="0" w:color="auto"/>
      </w:divBdr>
    </w:div>
    <w:div w:id="305668002">
      <w:bodyDiv w:val="1"/>
      <w:marLeft w:val="0"/>
      <w:marRight w:val="0"/>
      <w:marTop w:val="0"/>
      <w:marBottom w:val="0"/>
      <w:divBdr>
        <w:top w:val="none" w:sz="0" w:space="0" w:color="auto"/>
        <w:left w:val="none" w:sz="0" w:space="0" w:color="auto"/>
        <w:bottom w:val="none" w:sz="0" w:space="0" w:color="auto"/>
        <w:right w:val="none" w:sz="0" w:space="0" w:color="auto"/>
      </w:divBdr>
    </w:div>
    <w:div w:id="305860902">
      <w:bodyDiv w:val="1"/>
      <w:marLeft w:val="0"/>
      <w:marRight w:val="0"/>
      <w:marTop w:val="0"/>
      <w:marBottom w:val="0"/>
      <w:divBdr>
        <w:top w:val="none" w:sz="0" w:space="0" w:color="auto"/>
        <w:left w:val="none" w:sz="0" w:space="0" w:color="auto"/>
        <w:bottom w:val="none" w:sz="0" w:space="0" w:color="auto"/>
        <w:right w:val="none" w:sz="0" w:space="0" w:color="auto"/>
      </w:divBdr>
    </w:div>
    <w:div w:id="305863254">
      <w:bodyDiv w:val="1"/>
      <w:marLeft w:val="0"/>
      <w:marRight w:val="0"/>
      <w:marTop w:val="0"/>
      <w:marBottom w:val="0"/>
      <w:divBdr>
        <w:top w:val="none" w:sz="0" w:space="0" w:color="auto"/>
        <w:left w:val="none" w:sz="0" w:space="0" w:color="auto"/>
        <w:bottom w:val="none" w:sz="0" w:space="0" w:color="auto"/>
        <w:right w:val="none" w:sz="0" w:space="0" w:color="auto"/>
      </w:divBdr>
    </w:div>
    <w:div w:id="306131767">
      <w:bodyDiv w:val="1"/>
      <w:marLeft w:val="0"/>
      <w:marRight w:val="0"/>
      <w:marTop w:val="0"/>
      <w:marBottom w:val="0"/>
      <w:divBdr>
        <w:top w:val="none" w:sz="0" w:space="0" w:color="auto"/>
        <w:left w:val="none" w:sz="0" w:space="0" w:color="auto"/>
        <w:bottom w:val="none" w:sz="0" w:space="0" w:color="auto"/>
        <w:right w:val="none" w:sz="0" w:space="0" w:color="auto"/>
      </w:divBdr>
    </w:div>
    <w:div w:id="306208996">
      <w:bodyDiv w:val="1"/>
      <w:marLeft w:val="0"/>
      <w:marRight w:val="0"/>
      <w:marTop w:val="0"/>
      <w:marBottom w:val="0"/>
      <w:divBdr>
        <w:top w:val="none" w:sz="0" w:space="0" w:color="auto"/>
        <w:left w:val="none" w:sz="0" w:space="0" w:color="auto"/>
        <w:bottom w:val="none" w:sz="0" w:space="0" w:color="auto"/>
        <w:right w:val="none" w:sz="0" w:space="0" w:color="auto"/>
      </w:divBdr>
    </w:div>
    <w:div w:id="306513439">
      <w:bodyDiv w:val="1"/>
      <w:marLeft w:val="0"/>
      <w:marRight w:val="0"/>
      <w:marTop w:val="0"/>
      <w:marBottom w:val="0"/>
      <w:divBdr>
        <w:top w:val="none" w:sz="0" w:space="0" w:color="auto"/>
        <w:left w:val="none" w:sz="0" w:space="0" w:color="auto"/>
        <w:bottom w:val="none" w:sz="0" w:space="0" w:color="auto"/>
        <w:right w:val="none" w:sz="0" w:space="0" w:color="auto"/>
      </w:divBdr>
    </w:div>
    <w:div w:id="306859977">
      <w:bodyDiv w:val="1"/>
      <w:marLeft w:val="0"/>
      <w:marRight w:val="0"/>
      <w:marTop w:val="0"/>
      <w:marBottom w:val="0"/>
      <w:divBdr>
        <w:top w:val="none" w:sz="0" w:space="0" w:color="auto"/>
        <w:left w:val="none" w:sz="0" w:space="0" w:color="auto"/>
        <w:bottom w:val="none" w:sz="0" w:space="0" w:color="auto"/>
        <w:right w:val="none" w:sz="0" w:space="0" w:color="auto"/>
      </w:divBdr>
    </w:div>
    <w:div w:id="306906301">
      <w:bodyDiv w:val="1"/>
      <w:marLeft w:val="0"/>
      <w:marRight w:val="0"/>
      <w:marTop w:val="0"/>
      <w:marBottom w:val="0"/>
      <w:divBdr>
        <w:top w:val="none" w:sz="0" w:space="0" w:color="auto"/>
        <w:left w:val="none" w:sz="0" w:space="0" w:color="auto"/>
        <w:bottom w:val="none" w:sz="0" w:space="0" w:color="auto"/>
        <w:right w:val="none" w:sz="0" w:space="0" w:color="auto"/>
      </w:divBdr>
    </w:div>
    <w:div w:id="307243986">
      <w:bodyDiv w:val="1"/>
      <w:marLeft w:val="0"/>
      <w:marRight w:val="0"/>
      <w:marTop w:val="0"/>
      <w:marBottom w:val="0"/>
      <w:divBdr>
        <w:top w:val="none" w:sz="0" w:space="0" w:color="auto"/>
        <w:left w:val="none" w:sz="0" w:space="0" w:color="auto"/>
        <w:bottom w:val="none" w:sz="0" w:space="0" w:color="auto"/>
        <w:right w:val="none" w:sz="0" w:space="0" w:color="auto"/>
      </w:divBdr>
    </w:div>
    <w:div w:id="307444918">
      <w:bodyDiv w:val="1"/>
      <w:marLeft w:val="0"/>
      <w:marRight w:val="0"/>
      <w:marTop w:val="0"/>
      <w:marBottom w:val="0"/>
      <w:divBdr>
        <w:top w:val="none" w:sz="0" w:space="0" w:color="auto"/>
        <w:left w:val="none" w:sz="0" w:space="0" w:color="auto"/>
        <w:bottom w:val="none" w:sz="0" w:space="0" w:color="auto"/>
        <w:right w:val="none" w:sz="0" w:space="0" w:color="auto"/>
      </w:divBdr>
    </w:div>
    <w:div w:id="307517583">
      <w:bodyDiv w:val="1"/>
      <w:marLeft w:val="0"/>
      <w:marRight w:val="0"/>
      <w:marTop w:val="0"/>
      <w:marBottom w:val="0"/>
      <w:divBdr>
        <w:top w:val="none" w:sz="0" w:space="0" w:color="auto"/>
        <w:left w:val="none" w:sz="0" w:space="0" w:color="auto"/>
        <w:bottom w:val="none" w:sz="0" w:space="0" w:color="auto"/>
        <w:right w:val="none" w:sz="0" w:space="0" w:color="auto"/>
      </w:divBdr>
    </w:div>
    <w:div w:id="307563009">
      <w:bodyDiv w:val="1"/>
      <w:marLeft w:val="0"/>
      <w:marRight w:val="0"/>
      <w:marTop w:val="0"/>
      <w:marBottom w:val="0"/>
      <w:divBdr>
        <w:top w:val="none" w:sz="0" w:space="0" w:color="auto"/>
        <w:left w:val="none" w:sz="0" w:space="0" w:color="auto"/>
        <w:bottom w:val="none" w:sz="0" w:space="0" w:color="auto"/>
        <w:right w:val="none" w:sz="0" w:space="0" w:color="auto"/>
      </w:divBdr>
    </w:div>
    <w:div w:id="307588580">
      <w:bodyDiv w:val="1"/>
      <w:marLeft w:val="0"/>
      <w:marRight w:val="0"/>
      <w:marTop w:val="0"/>
      <w:marBottom w:val="0"/>
      <w:divBdr>
        <w:top w:val="none" w:sz="0" w:space="0" w:color="auto"/>
        <w:left w:val="none" w:sz="0" w:space="0" w:color="auto"/>
        <w:bottom w:val="none" w:sz="0" w:space="0" w:color="auto"/>
        <w:right w:val="none" w:sz="0" w:space="0" w:color="auto"/>
      </w:divBdr>
    </w:div>
    <w:div w:id="308024332">
      <w:bodyDiv w:val="1"/>
      <w:marLeft w:val="0"/>
      <w:marRight w:val="0"/>
      <w:marTop w:val="0"/>
      <w:marBottom w:val="0"/>
      <w:divBdr>
        <w:top w:val="none" w:sz="0" w:space="0" w:color="auto"/>
        <w:left w:val="none" w:sz="0" w:space="0" w:color="auto"/>
        <w:bottom w:val="none" w:sz="0" w:space="0" w:color="auto"/>
        <w:right w:val="none" w:sz="0" w:space="0" w:color="auto"/>
      </w:divBdr>
    </w:div>
    <w:div w:id="308096003">
      <w:bodyDiv w:val="1"/>
      <w:marLeft w:val="0"/>
      <w:marRight w:val="0"/>
      <w:marTop w:val="0"/>
      <w:marBottom w:val="0"/>
      <w:divBdr>
        <w:top w:val="none" w:sz="0" w:space="0" w:color="auto"/>
        <w:left w:val="none" w:sz="0" w:space="0" w:color="auto"/>
        <w:bottom w:val="none" w:sz="0" w:space="0" w:color="auto"/>
        <w:right w:val="none" w:sz="0" w:space="0" w:color="auto"/>
      </w:divBdr>
    </w:div>
    <w:div w:id="308175612">
      <w:bodyDiv w:val="1"/>
      <w:marLeft w:val="0"/>
      <w:marRight w:val="0"/>
      <w:marTop w:val="0"/>
      <w:marBottom w:val="0"/>
      <w:divBdr>
        <w:top w:val="none" w:sz="0" w:space="0" w:color="auto"/>
        <w:left w:val="none" w:sz="0" w:space="0" w:color="auto"/>
        <w:bottom w:val="none" w:sz="0" w:space="0" w:color="auto"/>
        <w:right w:val="none" w:sz="0" w:space="0" w:color="auto"/>
      </w:divBdr>
    </w:div>
    <w:div w:id="308175885">
      <w:bodyDiv w:val="1"/>
      <w:marLeft w:val="0"/>
      <w:marRight w:val="0"/>
      <w:marTop w:val="0"/>
      <w:marBottom w:val="0"/>
      <w:divBdr>
        <w:top w:val="none" w:sz="0" w:space="0" w:color="auto"/>
        <w:left w:val="none" w:sz="0" w:space="0" w:color="auto"/>
        <w:bottom w:val="none" w:sz="0" w:space="0" w:color="auto"/>
        <w:right w:val="none" w:sz="0" w:space="0" w:color="auto"/>
      </w:divBdr>
    </w:div>
    <w:div w:id="308287285">
      <w:bodyDiv w:val="1"/>
      <w:marLeft w:val="0"/>
      <w:marRight w:val="0"/>
      <w:marTop w:val="0"/>
      <w:marBottom w:val="0"/>
      <w:divBdr>
        <w:top w:val="none" w:sz="0" w:space="0" w:color="auto"/>
        <w:left w:val="none" w:sz="0" w:space="0" w:color="auto"/>
        <w:bottom w:val="none" w:sz="0" w:space="0" w:color="auto"/>
        <w:right w:val="none" w:sz="0" w:space="0" w:color="auto"/>
      </w:divBdr>
    </w:div>
    <w:div w:id="308361069">
      <w:marLeft w:val="480"/>
      <w:marRight w:val="0"/>
      <w:marTop w:val="0"/>
      <w:marBottom w:val="0"/>
      <w:divBdr>
        <w:top w:val="none" w:sz="0" w:space="0" w:color="auto"/>
        <w:left w:val="none" w:sz="0" w:space="0" w:color="auto"/>
        <w:bottom w:val="none" w:sz="0" w:space="0" w:color="auto"/>
        <w:right w:val="none" w:sz="0" w:space="0" w:color="auto"/>
      </w:divBdr>
    </w:div>
    <w:div w:id="308367245">
      <w:bodyDiv w:val="1"/>
      <w:marLeft w:val="0"/>
      <w:marRight w:val="0"/>
      <w:marTop w:val="0"/>
      <w:marBottom w:val="0"/>
      <w:divBdr>
        <w:top w:val="none" w:sz="0" w:space="0" w:color="auto"/>
        <w:left w:val="none" w:sz="0" w:space="0" w:color="auto"/>
        <w:bottom w:val="none" w:sz="0" w:space="0" w:color="auto"/>
        <w:right w:val="none" w:sz="0" w:space="0" w:color="auto"/>
      </w:divBdr>
    </w:div>
    <w:div w:id="308635421">
      <w:bodyDiv w:val="1"/>
      <w:marLeft w:val="0"/>
      <w:marRight w:val="0"/>
      <w:marTop w:val="0"/>
      <w:marBottom w:val="0"/>
      <w:divBdr>
        <w:top w:val="none" w:sz="0" w:space="0" w:color="auto"/>
        <w:left w:val="none" w:sz="0" w:space="0" w:color="auto"/>
        <w:bottom w:val="none" w:sz="0" w:space="0" w:color="auto"/>
        <w:right w:val="none" w:sz="0" w:space="0" w:color="auto"/>
      </w:divBdr>
    </w:div>
    <w:div w:id="309406864">
      <w:bodyDiv w:val="1"/>
      <w:marLeft w:val="0"/>
      <w:marRight w:val="0"/>
      <w:marTop w:val="0"/>
      <w:marBottom w:val="0"/>
      <w:divBdr>
        <w:top w:val="none" w:sz="0" w:space="0" w:color="auto"/>
        <w:left w:val="none" w:sz="0" w:space="0" w:color="auto"/>
        <w:bottom w:val="none" w:sz="0" w:space="0" w:color="auto"/>
        <w:right w:val="none" w:sz="0" w:space="0" w:color="auto"/>
      </w:divBdr>
    </w:div>
    <w:div w:id="309529318">
      <w:bodyDiv w:val="1"/>
      <w:marLeft w:val="0"/>
      <w:marRight w:val="0"/>
      <w:marTop w:val="0"/>
      <w:marBottom w:val="0"/>
      <w:divBdr>
        <w:top w:val="none" w:sz="0" w:space="0" w:color="auto"/>
        <w:left w:val="none" w:sz="0" w:space="0" w:color="auto"/>
        <w:bottom w:val="none" w:sz="0" w:space="0" w:color="auto"/>
        <w:right w:val="none" w:sz="0" w:space="0" w:color="auto"/>
      </w:divBdr>
    </w:div>
    <w:div w:id="309941415">
      <w:bodyDiv w:val="1"/>
      <w:marLeft w:val="0"/>
      <w:marRight w:val="0"/>
      <w:marTop w:val="0"/>
      <w:marBottom w:val="0"/>
      <w:divBdr>
        <w:top w:val="none" w:sz="0" w:space="0" w:color="auto"/>
        <w:left w:val="none" w:sz="0" w:space="0" w:color="auto"/>
        <w:bottom w:val="none" w:sz="0" w:space="0" w:color="auto"/>
        <w:right w:val="none" w:sz="0" w:space="0" w:color="auto"/>
      </w:divBdr>
    </w:div>
    <w:div w:id="310405395">
      <w:bodyDiv w:val="1"/>
      <w:marLeft w:val="0"/>
      <w:marRight w:val="0"/>
      <w:marTop w:val="0"/>
      <w:marBottom w:val="0"/>
      <w:divBdr>
        <w:top w:val="none" w:sz="0" w:space="0" w:color="auto"/>
        <w:left w:val="none" w:sz="0" w:space="0" w:color="auto"/>
        <w:bottom w:val="none" w:sz="0" w:space="0" w:color="auto"/>
        <w:right w:val="none" w:sz="0" w:space="0" w:color="auto"/>
      </w:divBdr>
    </w:div>
    <w:div w:id="310601856">
      <w:bodyDiv w:val="1"/>
      <w:marLeft w:val="0"/>
      <w:marRight w:val="0"/>
      <w:marTop w:val="0"/>
      <w:marBottom w:val="0"/>
      <w:divBdr>
        <w:top w:val="none" w:sz="0" w:space="0" w:color="auto"/>
        <w:left w:val="none" w:sz="0" w:space="0" w:color="auto"/>
        <w:bottom w:val="none" w:sz="0" w:space="0" w:color="auto"/>
        <w:right w:val="none" w:sz="0" w:space="0" w:color="auto"/>
      </w:divBdr>
    </w:div>
    <w:div w:id="310670636">
      <w:marLeft w:val="480"/>
      <w:marRight w:val="0"/>
      <w:marTop w:val="0"/>
      <w:marBottom w:val="0"/>
      <w:divBdr>
        <w:top w:val="none" w:sz="0" w:space="0" w:color="auto"/>
        <w:left w:val="none" w:sz="0" w:space="0" w:color="auto"/>
        <w:bottom w:val="none" w:sz="0" w:space="0" w:color="auto"/>
        <w:right w:val="none" w:sz="0" w:space="0" w:color="auto"/>
      </w:divBdr>
    </w:div>
    <w:div w:id="310717053">
      <w:bodyDiv w:val="1"/>
      <w:marLeft w:val="0"/>
      <w:marRight w:val="0"/>
      <w:marTop w:val="0"/>
      <w:marBottom w:val="0"/>
      <w:divBdr>
        <w:top w:val="none" w:sz="0" w:space="0" w:color="auto"/>
        <w:left w:val="none" w:sz="0" w:space="0" w:color="auto"/>
        <w:bottom w:val="none" w:sz="0" w:space="0" w:color="auto"/>
        <w:right w:val="none" w:sz="0" w:space="0" w:color="auto"/>
      </w:divBdr>
    </w:div>
    <w:div w:id="310719367">
      <w:bodyDiv w:val="1"/>
      <w:marLeft w:val="0"/>
      <w:marRight w:val="0"/>
      <w:marTop w:val="0"/>
      <w:marBottom w:val="0"/>
      <w:divBdr>
        <w:top w:val="none" w:sz="0" w:space="0" w:color="auto"/>
        <w:left w:val="none" w:sz="0" w:space="0" w:color="auto"/>
        <w:bottom w:val="none" w:sz="0" w:space="0" w:color="auto"/>
        <w:right w:val="none" w:sz="0" w:space="0" w:color="auto"/>
      </w:divBdr>
    </w:div>
    <w:div w:id="310864749">
      <w:bodyDiv w:val="1"/>
      <w:marLeft w:val="0"/>
      <w:marRight w:val="0"/>
      <w:marTop w:val="0"/>
      <w:marBottom w:val="0"/>
      <w:divBdr>
        <w:top w:val="none" w:sz="0" w:space="0" w:color="auto"/>
        <w:left w:val="none" w:sz="0" w:space="0" w:color="auto"/>
        <w:bottom w:val="none" w:sz="0" w:space="0" w:color="auto"/>
        <w:right w:val="none" w:sz="0" w:space="0" w:color="auto"/>
      </w:divBdr>
    </w:div>
    <w:div w:id="310914515">
      <w:bodyDiv w:val="1"/>
      <w:marLeft w:val="0"/>
      <w:marRight w:val="0"/>
      <w:marTop w:val="0"/>
      <w:marBottom w:val="0"/>
      <w:divBdr>
        <w:top w:val="none" w:sz="0" w:space="0" w:color="auto"/>
        <w:left w:val="none" w:sz="0" w:space="0" w:color="auto"/>
        <w:bottom w:val="none" w:sz="0" w:space="0" w:color="auto"/>
        <w:right w:val="none" w:sz="0" w:space="0" w:color="auto"/>
      </w:divBdr>
    </w:div>
    <w:div w:id="311099669">
      <w:bodyDiv w:val="1"/>
      <w:marLeft w:val="0"/>
      <w:marRight w:val="0"/>
      <w:marTop w:val="0"/>
      <w:marBottom w:val="0"/>
      <w:divBdr>
        <w:top w:val="none" w:sz="0" w:space="0" w:color="auto"/>
        <w:left w:val="none" w:sz="0" w:space="0" w:color="auto"/>
        <w:bottom w:val="none" w:sz="0" w:space="0" w:color="auto"/>
        <w:right w:val="none" w:sz="0" w:space="0" w:color="auto"/>
      </w:divBdr>
    </w:div>
    <w:div w:id="311105196">
      <w:marLeft w:val="480"/>
      <w:marRight w:val="0"/>
      <w:marTop w:val="0"/>
      <w:marBottom w:val="0"/>
      <w:divBdr>
        <w:top w:val="none" w:sz="0" w:space="0" w:color="auto"/>
        <w:left w:val="none" w:sz="0" w:space="0" w:color="auto"/>
        <w:bottom w:val="none" w:sz="0" w:space="0" w:color="auto"/>
        <w:right w:val="none" w:sz="0" w:space="0" w:color="auto"/>
      </w:divBdr>
    </w:div>
    <w:div w:id="311108877">
      <w:bodyDiv w:val="1"/>
      <w:marLeft w:val="0"/>
      <w:marRight w:val="0"/>
      <w:marTop w:val="0"/>
      <w:marBottom w:val="0"/>
      <w:divBdr>
        <w:top w:val="none" w:sz="0" w:space="0" w:color="auto"/>
        <w:left w:val="none" w:sz="0" w:space="0" w:color="auto"/>
        <w:bottom w:val="none" w:sz="0" w:space="0" w:color="auto"/>
        <w:right w:val="none" w:sz="0" w:space="0" w:color="auto"/>
      </w:divBdr>
    </w:div>
    <w:div w:id="311521371">
      <w:bodyDiv w:val="1"/>
      <w:marLeft w:val="0"/>
      <w:marRight w:val="0"/>
      <w:marTop w:val="0"/>
      <w:marBottom w:val="0"/>
      <w:divBdr>
        <w:top w:val="none" w:sz="0" w:space="0" w:color="auto"/>
        <w:left w:val="none" w:sz="0" w:space="0" w:color="auto"/>
        <w:bottom w:val="none" w:sz="0" w:space="0" w:color="auto"/>
        <w:right w:val="none" w:sz="0" w:space="0" w:color="auto"/>
      </w:divBdr>
    </w:div>
    <w:div w:id="311522460">
      <w:bodyDiv w:val="1"/>
      <w:marLeft w:val="0"/>
      <w:marRight w:val="0"/>
      <w:marTop w:val="0"/>
      <w:marBottom w:val="0"/>
      <w:divBdr>
        <w:top w:val="none" w:sz="0" w:space="0" w:color="auto"/>
        <w:left w:val="none" w:sz="0" w:space="0" w:color="auto"/>
        <w:bottom w:val="none" w:sz="0" w:space="0" w:color="auto"/>
        <w:right w:val="none" w:sz="0" w:space="0" w:color="auto"/>
      </w:divBdr>
    </w:div>
    <w:div w:id="311523097">
      <w:bodyDiv w:val="1"/>
      <w:marLeft w:val="0"/>
      <w:marRight w:val="0"/>
      <w:marTop w:val="0"/>
      <w:marBottom w:val="0"/>
      <w:divBdr>
        <w:top w:val="none" w:sz="0" w:space="0" w:color="auto"/>
        <w:left w:val="none" w:sz="0" w:space="0" w:color="auto"/>
        <w:bottom w:val="none" w:sz="0" w:space="0" w:color="auto"/>
        <w:right w:val="none" w:sz="0" w:space="0" w:color="auto"/>
      </w:divBdr>
    </w:div>
    <w:div w:id="311642516">
      <w:bodyDiv w:val="1"/>
      <w:marLeft w:val="0"/>
      <w:marRight w:val="0"/>
      <w:marTop w:val="0"/>
      <w:marBottom w:val="0"/>
      <w:divBdr>
        <w:top w:val="none" w:sz="0" w:space="0" w:color="auto"/>
        <w:left w:val="none" w:sz="0" w:space="0" w:color="auto"/>
        <w:bottom w:val="none" w:sz="0" w:space="0" w:color="auto"/>
        <w:right w:val="none" w:sz="0" w:space="0" w:color="auto"/>
      </w:divBdr>
    </w:div>
    <w:div w:id="311757780">
      <w:bodyDiv w:val="1"/>
      <w:marLeft w:val="0"/>
      <w:marRight w:val="0"/>
      <w:marTop w:val="0"/>
      <w:marBottom w:val="0"/>
      <w:divBdr>
        <w:top w:val="none" w:sz="0" w:space="0" w:color="auto"/>
        <w:left w:val="none" w:sz="0" w:space="0" w:color="auto"/>
        <w:bottom w:val="none" w:sz="0" w:space="0" w:color="auto"/>
        <w:right w:val="none" w:sz="0" w:space="0" w:color="auto"/>
      </w:divBdr>
    </w:div>
    <w:div w:id="311983759">
      <w:bodyDiv w:val="1"/>
      <w:marLeft w:val="0"/>
      <w:marRight w:val="0"/>
      <w:marTop w:val="0"/>
      <w:marBottom w:val="0"/>
      <w:divBdr>
        <w:top w:val="none" w:sz="0" w:space="0" w:color="auto"/>
        <w:left w:val="none" w:sz="0" w:space="0" w:color="auto"/>
        <w:bottom w:val="none" w:sz="0" w:space="0" w:color="auto"/>
        <w:right w:val="none" w:sz="0" w:space="0" w:color="auto"/>
      </w:divBdr>
    </w:div>
    <w:div w:id="312026140">
      <w:bodyDiv w:val="1"/>
      <w:marLeft w:val="0"/>
      <w:marRight w:val="0"/>
      <w:marTop w:val="0"/>
      <w:marBottom w:val="0"/>
      <w:divBdr>
        <w:top w:val="none" w:sz="0" w:space="0" w:color="auto"/>
        <w:left w:val="none" w:sz="0" w:space="0" w:color="auto"/>
        <w:bottom w:val="none" w:sz="0" w:space="0" w:color="auto"/>
        <w:right w:val="none" w:sz="0" w:space="0" w:color="auto"/>
      </w:divBdr>
    </w:div>
    <w:div w:id="312219576">
      <w:bodyDiv w:val="1"/>
      <w:marLeft w:val="0"/>
      <w:marRight w:val="0"/>
      <w:marTop w:val="0"/>
      <w:marBottom w:val="0"/>
      <w:divBdr>
        <w:top w:val="none" w:sz="0" w:space="0" w:color="auto"/>
        <w:left w:val="none" w:sz="0" w:space="0" w:color="auto"/>
        <w:bottom w:val="none" w:sz="0" w:space="0" w:color="auto"/>
        <w:right w:val="none" w:sz="0" w:space="0" w:color="auto"/>
      </w:divBdr>
    </w:div>
    <w:div w:id="312298925">
      <w:bodyDiv w:val="1"/>
      <w:marLeft w:val="0"/>
      <w:marRight w:val="0"/>
      <w:marTop w:val="0"/>
      <w:marBottom w:val="0"/>
      <w:divBdr>
        <w:top w:val="none" w:sz="0" w:space="0" w:color="auto"/>
        <w:left w:val="none" w:sz="0" w:space="0" w:color="auto"/>
        <w:bottom w:val="none" w:sz="0" w:space="0" w:color="auto"/>
        <w:right w:val="none" w:sz="0" w:space="0" w:color="auto"/>
      </w:divBdr>
    </w:div>
    <w:div w:id="312487551">
      <w:bodyDiv w:val="1"/>
      <w:marLeft w:val="0"/>
      <w:marRight w:val="0"/>
      <w:marTop w:val="0"/>
      <w:marBottom w:val="0"/>
      <w:divBdr>
        <w:top w:val="none" w:sz="0" w:space="0" w:color="auto"/>
        <w:left w:val="none" w:sz="0" w:space="0" w:color="auto"/>
        <w:bottom w:val="none" w:sz="0" w:space="0" w:color="auto"/>
        <w:right w:val="none" w:sz="0" w:space="0" w:color="auto"/>
      </w:divBdr>
    </w:div>
    <w:div w:id="312563909">
      <w:bodyDiv w:val="1"/>
      <w:marLeft w:val="0"/>
      <w:marRight w:val="0"/>
      <w:marTop w:val="0"/>
      <w:marBottom w:val="0"/>
      <w:divBdr>
        <w:top w:val="none" w:sz="0" w:space="0" w:color="auto"/>
        <w:left w:val="none" w:sz="0" w:space="0" w:color="auto"/>
        <w:bottom w:val="none" w:sz="0" w:space="0" w:color="auto"/>
        <w:right w:val="none" w:sz="0" w:space="0" w:color="auto"/>
      </w:divBdr>
    </w:div>
    <w:div w:id="312756441">
      <w:bodyDiv w:val="1"/>
      <w:marLeft w:val="0"/>
      <w:marRight w:val="0"/>
      <w:marTop w:val="0"/>
      <w:marBottom w:val="0"/>
      <w:divBdr>
        <w:top w:val="none" w:sz="0" w:space="0" w:color="auto"/>
        <w:left w:val="none" w:sz="0" w:space="0" w:color="auto"/>
        <w:bottom w:val="none" w:sz="0" w:space="0" w:color="auto"/>
        <w:right w:val="none" w:sz="0" w:space="0" w:color="auto"/>
      </w:divBdr>
    </w:div>
    <w:div w:id="312804547">
      <w:bodyDiv w:val="1"/>
      <w:marLeft w:val="0"/>
      <w:marRight w:val="0"/>
      <w:marTop w:val="0"/>
      <w:marBottom w:val="0"/>
      <w:divBdr>
        <w:top w:val="none" w:sz="0" w:space="0" w:color="auto"/>
        <w:left w:val="none" w:sz="0" w:space="0" w:color="auto"/>
        <w:bottom w:val="none" w:sz="0" w:space="0" w:color="auto"/>
        <w:right w:val="none" w:sz="0" w:space="0" w:color="auto"/>
      </w:divBdr>
    </w:div>
    <w:div w:id="312951353">
      <w:bodyDiv w:val="1"/>
      <w:marLeft w:val="0"/>
      <w:marRight w:val="0"/>
      <w:marTop w:val="0"/>
      <w:marBottom w:val="0"/>
      <w:divBdr>
        <w:top w:val="none" w:sz="0" w:space="0" w:color="auto"/>
        <w:left w:val="none" w:sz="0" w:space="0" w:color="auto"/>
        <w:bottom w:val="none" w:sz="0" w:space="0" w:color="auto"/>
        <w:right w:val="none" w:sz="0" w:space="0" w:color="auto"/>
      </w:divBdr>
    </w:div>
    <w:div w:id="312952354">
      <w:bodyDiv w:val="1"/>
      <w:marLeft w:val="0"/>
      <w:marRight w:val="0"/>
      <w:marTop w:val="0"/>
      <w:marBottom w:val="0"/>
      <w:divBdr>
        <w:top w:val="none" w:sz="0" w:space="0" w:color="auto"/>
        <w:left w:val="none" w:sz="0" w:space="0" w:color="auto"/>
        <w:bottom w:val="none" w:sz="0" w:space="0" w:color="auto"/>
        <w:right w:val="none" w:sz="0" w:space="0" w:color="auto"/>
      </w:divBdr>
    </w:div>
    <w:div w:id="313220741">
      <w:marLeft w:val="480"/>
      <w:marRight w:val="0"/>
      <w:marTop w:val="0"/>
      <w:marBottom w:val="0"/>
      <w:divBdr>
        <w:top w:val="none" w:sz="0" w:space="0" w:color="auto"/>
        <w:left w:val="none" w:sz="0" w:space="0" w:color="auto"/>
        <w:bottom w:val="none" w:sz="0" w:space="0" w:color="auto"/>
        <w:right w:val="none" w:sz="0" w:space="0" w:color="auto"/>
      </w:divBdr>
    </w:div>
    <w:div w:id="313341672">
      <w:bodyDiv w:val="1"/>
      <w:marLeft w:val="0"/>
      <w:marRight w:val="0"/>
      <w:marTop w:val="0"/>
      <w:marBottom w:val="0"/>
      <w:divBdr>
        <w:top w:val="none" w:sz="0" w:space="0" w:color="auto"/>
        <w:left w:val="none" w:sz="0" w:space="0" w:color="auto"/>
        <w:bottom w:val="none" w:sz="0" w:space="0" w:color="auto"/>
        <w:right w:val="none" w:sz="0" w:space="0" w:color="auto"/>
      </w:divBdr>
    </w:div>
    <w:div w:id="313487191">
      <w:bodyDiv w:val="1"/>
      <w:marLeft w:val="0"/>
      <w:marRight w:val="0"/>
      <w:marTop w:val="0"/>
      <w:marBottom w:val="0"/>
      <w:divBdr>
        <w:top w:val="none" w:sz="0" w:space="0" w:color="auto"/>
        <w:left w:val="none" w:sz="0" w:space="0" w:color="auto"/>
        <w:bottom w:val="none" w:sz="0" w:space="0" w:color="auto"/>
        <w:right w:val="none" w:sz="0" w:space="0" w:color="auto"/>
      </w:divBdr>
    </w:div>
    <w:div w:id="313728435">
      <w:bodyDiv w:val="1"/>
      <w:marLeft w:val="0"/>
      <w:marRight w:val="0"/>
      <w:marTop w:val="0"/>
      <w:marBottom w:val="0"/>
      <w:divBdr>
        <w:top w:val="none" w:sz="0" w:space="0" w:color="auto"/>
        <w:left w:val="none" w:sz="0" w:space="0" w:color="auto"/>
        <w:bottom w:val="none" w:sz="0" w:space="0" w:color="auto"/>
        <w:right w:val="none" w:sz="0" w:space="0" w:color="auto"/>
      </w:divBdr>
    </w:div>
    <w:div w:id="313875680">
      <w:bodyDiv w:val="1"/>
      <w:marLeft w:val="0"/>
      <w:marRight w:val="0"/>
      <w:marTop w:val="0"/>
      <w:marBottom w:val="0"/>
      <w:divBdr>
        <w:top w:val="none" w:sz="0" w:space="0" w:color="auto"/>
        <w:left w:val="none" w:sz="0" w:space="0" w:color="auto"/>
        <w:bottom w:val="none" w:sz="0" w:space="0" w:color="auto"/>
        <w:right w:val="none" w:sz="0" w:space="0" w:color="auto"/>
      </w:divBdr>
    </w:div>
    <w:div w:id="314115697">
      <w:bodyDiv w:val="1"/>
      <w:marLeft w:val="0"/>
      <w:marRight w:val="0"/>
      <w:marTop w:val="0"/>
      <w:marBottom w:val="0"/>
      <w:divBdr>
        <w:top w:val="none" w:sz="0" w:space="0" w:color="auto"/>
        <w:left w:val="none" w:sz="0" w:space="0" w:color="auto"/>
        <w:bottom w:val="none" w:sz="0" w:space="0" w:color="auto"/>
        <w:right w:val="none" w:sz="0" w:space="0" w:color="auto"/>
      </w:divBdr>
    </w:div>
    <w:div w:id="314116184">
      <w:bodyDiv w:val="1"/>
      <w:marLeft w:val="0"/>
      <w:marRight w:val="0"/>
      <w:marTop w:val="0"/>
      <w:marBottom w:val="0"/>
      <w:divBdr>
        <w:top w:val="none" w:sz="0" w:space="0" w:color="auto"/>
        <w:left w:val="none" w:sz="0" w:space="0" w:color="auto"/>
        <w:bottom w:val="none" w:sz="0" w:space="0" w:color="auto"/>
        <w:right w:val="none" w:sz="0" w:space="0" w:color="auto"/>
      </w:divBdr>
    </w:div>
    <w:div w:id="314142969">
      <w:bodyDiv w:val="1"/>
      <w:marLeft w:val="0"/>
      <w:marRight w:val="0"/>
      <w:marTop w:val="0"/>
      <w:marBottom w:val="0"/>
      <w:divBdr>
        <w:top w:val="none" w:sz="0" w:space="0" w:color="auto"/>
        <w:left w:val="none" w:sz="0" w:space="0" w:color="auto"/>
        <w:bottom w:val="none" w:sz="0" w:space="0" w:color="auto"/>
        <w:right w:val="none" w:sz="0" w:space="0" w:color="auto"/>
      </w:divBdr>
    </w:div>
    <w:div w:id="314265321">
      <w:bodyDiv w:val="1"/>
      <w:marLeft w:val="0"/>
      <w:marRight w:val="0"/>
      <w:marTop w:val="0"/>
      <w:marBottom w:val="0"/>
      <w:divBdr>
        <w:top w:val="none" w:sz="0" w:space="0" w:color="auto"/>
        <w:left w:val="none" w:sz="0" w:space="0" w:color="auto"/>
        <w:bottom w:val="none" w:sz="0" w:space="0" w:color="auto"/>
        <w:right w:val="none" w:sz="0" w:space="0" w:color="auto"/>
      </w:divBdr>
    </w:div>
    <w:div w:id="314457899">
      <w:bodyDiv w:val="1"/>
      <w:marLeft w:val="0"/>
      <w:marRight w:val="0"/>
      <w:marTop w:val="0"/>
      <w:marBottom w:val="0"/>
      <w:divBdr>
        <w:top w:val="none" w:sz="0" w:space="0" w:color="auto"/>
        <w:left w:val="none" w:sz="0" w:space="0" w:color="auto"/>
        <w:bottom w:val="none" w:sz="0" w:space="0" w:color="auto"/>
        <w:right w:val="none" w:sz="0" w:space="0" w:color="auto"/>
      </w:divBdr>
    </w:div>
    <w:div w:id="314650040">
      <w:bodyDiv w:val="1"/>
      <w:marLeft w:val="0"/>
      <w:marRight w:val="0"/>
      <w:marTop w:val="0"/>
      <w:marBottom w:val="0"/>
      <w:divBdr>
        <w:top w:val="none" w:sz="0" w:space="0" w:color="auto"/>
        <w:left w:val="none" w:sz="0" w:space="0" w:color="auto"/>
        <w:bottom w:val="none" w:sz="0" w:space="0" w:color="auto"/>
        <w:right w:val="none" w:sz="0" w:space="0" w:color="auto"/>
      </w:divBdr>
    </w:div>
    <w:div w:id="315031795">
      <w:bodyDiv w:val="1"/>
      <w:marLeft w:val="0"/>
      <w:marRight w:val="0"/>
      <w:marTop w:val="0"/>
      <w:marBottom w:val="0"/>
      <w:divBdr>
        <w:top w:val="none" w:sz="0" w:space="0" w:color="auto"/>
        <w:left w:val="none" w:sz="0" w:space="0" w:color="auto"/>
        <w:bottom w:val="none" w:sz="0" w:space="0" w:color="auto"/>
        <w:right w:val="none" w:sz="0" w:space="0" w:color="auto"/>
      </w:divBdr>
    </w:div>
    <w:div w:id="315182774">
      <w:bodyDiv w:val="1"/>
      <w:marLeft w:val="0"/>
      <w:marRight w:val="0"/>
      <w:marTop w:val="0"/>
      <w:marBottom w:val="0"/>
      <w:divBdr>
        <w:top w:val="none" w:sz="0" w:space="0" w:color="auto"/>
        <w:left w:val="none" w:sz="0" w:space="0" w:color="auto"/>
        <w:bottom w:val="none" w:sz="0" w:space="0" w:color="auto"/>
        <w:right w:val="none" w:sz="0" w:space="0" w:color="auto"/>
      </w:divBdr>
    </w:div>
    <w:div w:id="315301471">
      <w:bodyDiv w:val="1"/>
      <w:marLeft w:val="0"/>
      <w:marRight w:val="0"/>
      <w:marTop w:val="0"/>
      <w:marBottom w:val="0"/>
      <w:divBdr>
        <w:top w:val="none" w:sz="0" w:space="0" w:color="auto"/>
        <w:left w:val="none" w:sz="0" w:space="0" w:color="auto"/>
        <w:bottom w:val="none" w:sz="0" w:space="0" w:color="auto"/>
        <w:right w:val="none" w:sz="0" w:space="0" w:color="auto"/>
      </w:divBdr>
    </w:div>
    <w:div w:id="315577699">
      <w:bodyDiv w:val="1"/>
      <w:marLeft w:val="0"/>
      <w:marRight w:val="0"/>
      <w:marTop w:val="0"/>
      <w:marBottom w:val="0"/>
      <w:divBdr>
        <w:top w:val="none" w:sz="0" w:space="0" w:color="auto"/>
        <w:left w:val="none" w:sz="0" w:space="0" w:color="auto"/>
        <w:bottom w:val="none" w:sz="0" w:space="0" w:color="auto"/>
        <w:right w:val="none" w:sz="0" w:space="0" w:color="auto"/>
      </w:divBdr>
    </w:div>
    <w:div w:id="315840003">
      <w:marLeft w:val="480"/>
      <w:marRight w:val="0"/>
      <w:marTop w:val="0"/>
      <w:marBottom w:val="0"/>
      <w:divBdr>
        <w:top w:val="none" w:sz="0" w:space="0" w:color="auto"/>
        <w:left w:val="none" w:sz="0" w:space="0" w:color="auto"/>
        <w:bottom w:val="none" w:sz="0" w:space="0" w:color="auto"/>
        <w:right w:val="none" w:sz="0" w:space="0" w:color="auto"/>
      </w:divBdr>
    </w:div>
    <w:div w:id="316037322">
      <w:bodyDiv w:val="1"/>
      <w:marLeft w:val="0"/>
      <w:marRight w:val="0"/>
      <w:marTop w:val="0"/>
      <w:marBottom w:val="0"/>
      <w:divBdr>
        <w:top w:val="none" w:sz="0" w:space="0" w:color="auto"/>
        <w:left w:val="none" w:sz="0" w:space="0" w:color="auto"/>
        <w:bottom w:val="none" w:sz="0" w:space="0" w:color="auto"/>
        <w:right w:val="none" w:sz="0" w:space="0" w:color="auto"/>
      </w:divBdr>
    </w:div>
    <w:div w:id="316498100">
      <w:bodyDiv w:val="1"/>
      <w:marLeft w:val="0"/>
      <w:marRight w:val="0"/>
      <w:marTop w:val="0"/>
      <w:marBottom w:val="0"/>
      <w:divBdr>
        <w:top w:val="none" w:sz="0" w:space="0" w:color="auto"/>
        <w:left w:val="none" w:sz="0" w:space="0" w:color="auto"/>
        <w:bottom w:val="none" w:sz="0" w:space="0" w:color="auto"/>
        <w:right w:val="none" w:sz="0" w:space="0" w:color="auto"/>
      </w:divBdr>
    </w:div>
    <w:div w:id="316616797">
      <w:marLeft w:val="480"/>
      <w:marRight w:val="0"/>
      <w:marTop w:val="0"/>
      <w:marBottom w:val="0"/>
      <w:divBdr>
        <w:top w:val="none" w:sz="0" w:space="0" w:color="auto"/>
        <w:left w:val="none" w:sz="0" w:space="0" w:color="auto"/>
        <w:bottom w:val="none" w:sz="0" w:space="0" w:color="auto"/>
        <w:right w:val="none" w:sz="0" w:space="0" w:color="auto"/>
      </w:divBdr>
    </w:div>
    <w:div w:id="316693523">
      <w:bodyDiv w:val="1"/>
      <w:marLeft w:val="0"/>
      <w:marRight w:val="0"/>
      <w:marTop w:val="0"/>
      <w:marBottom w:val="0"/>
      <w:divBdr>
        <w:top w:val="none" w:sz="0" w:space="0" w:color="auto"/>
        <w:left w:val="none" w:sz="0" w:space="0" w:color="auto"/>
        <w:bottom w:val="none" w:sz="0" w:space="0" w:color="auto"/>
        <w:right w:val="none" w:sz="0" w:space="0" w:color="auto"/>
      </w:divBdr>
    </w:div>
    <w:div w:id="316960066">
      <w:bodyDiv w:val="1"/>
      <w:marLeft w:val="0"/>
      <w:marRight w:val="0"/>
      <w:marTop w:val="0"/>
      <w:marBottom w:val="0"/>
      <w:divBdr>
        <w:top w:val="none" w:sz="0" w:space="0" w:color="auto"/>
        <w:left w:val="none" w:sz="0" w:space="0" w:color="auto"/>
        <w:bottom w:val="none" w:sz="0" w:space="0" w:color="auto"/>
        <w:right w:val="none" w:sz="0" w:space="0" w:color="auto"/>
      </w:divBdr>
    </w:div>
    <w:div w:id="317000078">
      <w:bodyDiv w:val="1"/>
      <w:marLeft w:val="0"/>
      <w:marRight w:val="0"/>
      <w:marTop w:val="0"/>
      <w:marBottom w:val="0"/>
      <w:divBdr>
        <w:top w:val="none" w:sz="0" w:space="0" w:color="auto"/>
        <w:left w:val="none" w:sz="0" w:space="0" w:color="auto"/>
        <w:bottom w:val="none" w:sz="0" w:space="0" w:color="auto"/>
        <w:right w:val="none" w:sz="0" w:space="0" w:color="auto"/>
      </w:divBdr>
    </w:div>
    <w:div w:id="317224334">
      <w:bodyDiv w:val="1"/>
      <w:marLeft w:val="0"/>
      <w:marRight w:val="0"/>
      <w:marTop w:val="0"/>
      <w:marBottom w:val="0"/>
      <w:divBdr>
        <w:top w:val="none" w:sz="0" w:space="0" w:color="auto"/>
        <w:left w:val="none" w:sz="0" w:space="0" w:color="auto"/>
        <w:bottom w:val="none" w:sz="0" w:space="0" w:color="auto"/>
        <w:right w:val="none" w:sz="0" w:space="0" w:color="auto"/>
      </w:divBdr>
    </w:div>
    <w:div w:id="317421930">
      <w:bodyDiv w:val="1"/>
      <w:marLeft w:val="0"/>
      <w:marRight w:val="0"/>
      <w:marTop w:val="0"/>
      <w:marBottom w:val="0"/>
      <w:divBdr>
        <w:top w:val="none" w:sz="0" w:space="0" w:color="auto"/>
        <w:left w:val="none" w:sz="0" w:space="0" w:color="auto"/>
        <w:bottom w:val="none" w:sz="0" w:space="0" w:color="auto"/>
        <w:right w:val="none" w:sz="0" w:space="0" w:color="auto"/>
      </w:divBdr>
    </w:div>
    <w:div w:id="317612899">
      <w:bodyDiv w:val="1"/>
      <w:marLeft w:val="0"/>
      <w:marRight w:val="0"/>
      <w:marTop w:val="0"/>
      <w:marBottom w:val="0"/>
      <w:divBdr>
        <w:top w:val="none" w:sz="0" w:space="0" w:color="auto"/>
        <w:left w:val="none" w:sz="0" w:space="0" w:color="auto"/>
        <w:bottom w:val="none" w:sz="0" w:space="0" w:color="auto"/>
        <w:right w:val="none" w:sz="0" w:space="0" w:color="auto"/>
      </w:divBdr>
    </w:div>
    <w:div w:id="317811359">
      <w:bodyDiv w:val="1"/>
      <w:marLeft w:val="0"/>
      <w:marRight w:val="0"/>
      <w:marTop w:val="0"/>
      <w:marBottom w:val="0"/>
      <w:divBdr>
        <w:top w:val="none" w:sz="0" w:space="0" w:color="auto"/>
        <w:left w:val="none" w:sz="0" w:space="0" w:color="auto"/>
        <w:bottom w:val="none" w:sz="0" w:space="0" w:color="auto"/>
        <w:right w:val="none" w:sz="0" w:space="0" w:color="auto"/>
      </w:divBdr>
    </w:div>
    <w:div w:id="318073217">
      <w:bodyDiv w:val="1"/>
      <w:marLeft w:val="0"/>
      <w:marRight w:val="0"/>
      <w:marTop w:val="0"/>
      <w:marBottom w:val="0"/>
      <w:divBdr>
        <w:top w:val="none" w:sz="0" w:space="0" w:color="auto"/>
        <w:left w:val="none" w:sz="0" w:space="0" w:color="auto"/>
        <w:bottom w:val="none" w:sz="0" w:space="0" w:color="auto"/>
        <w:right w:val="none" w:sz="0" w:space="0" w:color="auto"/>
      </w:divBdr>
    </w:div>
    <w:div w:id="318726710">
      <w:bodyDiv w:val="1"/>
      <w:marLeft w:val="0"/>
      <w:marRight w:val="0"/>
      <w:marTop w:val="0"/>
      <w:marBottom w:val="0"/>
      <w:divBdr>
        <w:top w:val="none" w:sz="0" w:space="0" w:color="auto"/>
        <w:left w:val="none" w:sz="0" w:space="0" w:color="auto"/>
        <w:bottom w:val="none" w:sz="0" w:space="0" w:color="auto"/>
        <w:right w:val="none" w:sz="0" w:space="0" w:color="auto"/>
      </w:divBdr>
    </w:div>
    <w:div w:id="318778832">
      <w:marLeft w:val="480"/>
      <w:marRight w:val="0"/>
      <w:marTop w:val="0"/>
      <w:marBottom w:val="0"/>
      <w:divBdr>
        <w:top w:val="none" w:sz="0" w:space="0" w:color="auto"/>
        <w:left w:val="none" w:sz="0" w:space="0" w:color="auto"/>
        <w:bottom w:val="none" w:sz="0" w:space="0" w:color="auto"/>
        <w:right w:val="none" w:sz="0" w:space="0" w:color="auto"/>
      </w:divBdr>
    </w:div>
    <w:div w:id="318967366">
      <w:bodyDiv w:val="1"/>
      <w:marLeft w:val="0"/>
      <w:marRight w:val="0"/>
      <w:marTop w:val="0"/>
      <w:marBottom w:val="0"/>
      <w:divBdr>
        <w:top w:val="none" w:sz="0" w:space="0" w:color="auto"/>
        <w:left w:val="none" w:sz="0" w:space="0" w:color="auto"/>
        <w:bottom w:val="none" w:sz="0" w:space="0" w:color="auto"/>
        <w:right w:val="none" w:sz="0" w:space="0" w:color="auto"/>
      </w:divBdr>
    </w:div>
    <w:div w:id="319383999">
      <w:bodyDiv w:val="1"/>
      <w:marLeft w:val="0"/>
      <w:marRight w:val="0"/>
      <w:marTop w:val="0"/>
      <w:marBottom w:val="0"/>
      <w:divBdr>
        <w:top w:val="none" w:sz="0" w:space="0" w:color="auto"/>
        <w:left w:val="none" w:sz="0" w:space="0" w:color="auto"/>
        <w:bottom w:val="none" w:sz="0" w:space="0" w:color="auto"/>
        <w:right w:val="none" w:sz="0" w:space="0" w:color="auto"/>
      </w:divBdr>
    </w:div>
    <w:div w:id="319425715">
      <w:bodyDiv w:val="1"/>
      <w:marLeft w:val="0"/>
      <w:marRight w:val="0"/>
      <w:marTop w:val="0"/>
      <w:marBottom w:val="0"/>
      <w:divBdr>
        <w:top w:val="none" w:sz="0" w:space="0" w:color="auto"/>
        <w:left w:val="none" w:sz="0" w:space="0" w:color="auto"/>
        <w:bottom w:val="none" w:sz="0" w:space="0" w:color="auto"/>
        <w:right w:val="none" w:sz="0" w:space="0" w:color="auto"/>
      </w:divBdr>
    </w:div>
    <w:div w:id="319694887">
      <w:bodyDiv w:val="1"/>
      <w:marLeft w:val="0"/>
      <w:marRight w:val="0"/>
      <w:marTop w:val="0"/>
      <w:marBottom w:val="0"/>
      <w:divBdr>
        <w:top w:val="none" w:sz="0" w:space="0" w:color="auto"/>
        <w:left w:val="none" w:sz="0" w:space="0" w:color="auto"/>
        <w:bottom w:val="none" w:sz="0" w:space="0" w:color="auto"/>
        <w:right w:val="none" w:sz="0" w:space="0" w:color="auto"/>
      </w:divBdr>
    </w:div>
    <w:div w:id="319777648">
      <w:bodyDiv w:val="1"/>
      <w:marLeft w:val="0"/>
      <w:marRight w:val="0"/>
      <w:marTop w:val="0"/>
      <w:marBottom w:val="0"/>
      <w:divBdr>
        <w:top w:val="none" w:sz="0" w:space="0" w:color="auto"/>
        <w:left w:val="none" w:sz="0" w:space="0" w:color="auto"/>
        <w:bottom w:val="none" w:sz="0" w:space="0" w:color="auto"/>
        <w:right w:val="none" w:sz="0" w:space="0" w:color="auto"/>
      </w:divBdr>
    </w:div>
    <w:div w:id="319892516">
      <w:bodyDiv w:val="1"/>
      <w:marLeft w:val="0"/>
      <w:marRight w:val="0"/>
      <w:marTop w:val="0"/>
      <w:marBottom w:val="0"/>
      <w:divBdr>
        <w:top w:val="none" w:sz="0" w:space="0" w:color="auto"/>
        <w:left w:val="none" w:sz="0" w:space="0" w:color="auto"/>
        <w:bottom w:val="none" w:sz="0" w:space="0" w:color="auto"/>
        <w:right w:val="none" w:sz="0" w:space="0" w:color="auto"/>
      </w:divBdr>
    </w:div>
    <w:div w:id="320547074">
      <w:bodyDiv w:val="1"/>
      <w:marLeft w:val="0"/>
      <w:marRight w:val="0"/>
      <w:marTop w:val="0"/>
      <w:marBottom w:val="0"/>
      <w:divBdr>
        <w:top w:val="none" w:sz="0" w:space="0" w:color="auto"/>
        <w:left w:val="none" w:sz="0" w:space="0" w:color="auto"/>
        <w:bottom w:val="none" w:sz="0" w:space="0" w:color="auto"/>
        <w:right w:val="none" w:sz="0" w:space="0" w:color="auto"/>
      </w:divBdr>
    </w:div>
    <w:div w:id="320961820">
      <w:bodyDiv w:val="1"/>
      <w:marLeft w:val="0"/>
      <w:marRight w:val="0"/>
      <w:marTop w:val="0"/>
      <w:marBottom w:val="0"/>
      <w:divBdr>
        <w:top w:val="none" w:sz="0" w:space="0" w:color="auto"/>
        <w:left w:val="none" w:sz="0" w:space="0" w:color="auto"/>
        <w:bottom w:val="none" w:sz="0" w:space="0" w:color="auto"/>
        <w:right w:val="none" w:sz="0" w:space="0" w:color="auto"/>
      </w:divBdr>
    </w:div>
    <w:div w:id="321083524">
      <w:marLeft w:val="480"/>
      <w:marRight w:val="0"/>
      <w:marTop w:val="0"/>
      <w:marBottom w:val="0"/>
      <w:divBdr>
        <w:top w:val="none" w:sz="0" w:space="0" w:color="auto"/>
        <w:left w:val="none" w:sz="0" w:space="0" w:color="auto"/>
        <w:bottom w:val="none" w:sz="0" w:space="0" w:color="auto"/>
        <w:right w:val="none" w:sz="0" w:space="0" w:color="auto"/>
      </w:divBdr>
    </w:div>
    <w:div w:id="321085997">
      <w:bodyDiv w:val="1"/>
      <w:marLeft w:val="0"/>
      <w:marRight w:val="0"/>
      <w:marTop w:val="0"/>
      <w:marBottom w:val="0"/>
      <w:divBdr>
        <w:top w:val="none" w:sz="0" w:space="0" w:color="auto"/>
        <w:left w:val="none" w:sz="0" w:space="0" w:color="auto"/>
        <w:bottom w:val="none" w:sz="0" w:space="0" w:color="auto"/>
        <w:right w:val="none" w:sz="0" w:space="0" w:color="auto"/>
      </w:divBdr>
    </w:div>
    <w:div w:id="321741538">
      <w:bodyDiv w:val="1"/>
      <w:marLeft w:val="0"/>
      <w:marRight w:val="0"/>
      <w:marTop w:val="0"/>
      <w:marBottom w:val="0"/>
      <w:divBdr>
        <w:top w:val="none" w:sz="0" w:space="0" w:color="auto"/>
        <w:left w:val="none" w:sz="0" w:space="0" w:color="auto"/>
        <w:bottom w:val="none" w:sz="0" w:space="0" w:color="auto"/>
        <w:right w:val="none" w:sz="0" w:space="0" w:color="auto"/>
      </w:divBdr>
    </w:div>
    <w:div w:id="321854392">
      <w:bodyDiv w:val="1"/>
      <w:marLeft w:val="0"/>
      <w:marRight w:val="0"/>
      <w:marTop w:val="0"/>
      <w:marBottom w:val="0"/>
      <w:divBdr>
        <w:top w:val="none" w:sz="0" w:space="0" w:color="auto"/>
        <w:left w:val="none" w:sz="0" w:space="0" w:color="auto"/>
        <w:bottom w:val="none" w:sz="0" w:space="0" w:color="auto"/>
        <w:right w:val="none" w:sz="0" w:space="0" w:color="auto"/>
      </w:divBdr>
    </w:div>
    <w:div w:id="322315987">
      <w:bodyDiv w:val="1"/>
      <w:marLeft w:val="0"/>
      <w:marRight w:val="0"/>
      <w:marTop w:val="0"/>
      <w:marBottom w:val="0"/>
      <w:divBdr>
        <w:top w:val="none" w:sz="0" w:space="0" w:color="auto"/>
        <w:left w:val="none" w:sz="0" w:space="0" w:color="auto"/>
        <w:bottom w:val="none" w:sz="0" w:space="0" w:color="auto"/>
        <w:right w:val="none" w:sz="0" w:space="0" w:color="auto"/>
      </w:divBdr>
    </w:div>
    <w:div w:id="322316224">
      <w:bodyDiv w:val="1"/>
      <w:marLeft w:val="0"/>
      <w:marRight w:val="0"/>
      <w:marTop w:val="0"/>
      <w:marBottom w:val="0"/>
      <w:divBdr>
        <w:top w:val="none" w:sz="0" w:space="0" w:color="auto"/>
        <w:left w:val="none" w:sz="0" w:space="0" w:color="auto"/>
        <w:bottom w:val="none" w:sz="0" w:space="0" w:color="auto"/>
        <w:right w:val="none" w:sz="0" w:space="0" w:color="auto"/>
      </w:divBdr>
    </w:div>
    <w:div w:id="322585420">
      <w:bodyDiv w:val="1"/>
      <w:marLeft w:val="0"/>
      <w:marRight w:val="0"/>
      <w:marTop w:val="0"/>
      <w:marBottom w:val="0"/>
      <w:divBdr>
        <w:top w:val="none" w:sz="0" w:space="0" w:color="auto"/>
        <w:left w:val="none" w:sz="0" w:space="0" w:color="auto"/>
        <w:bottom w:val="none" w:sz="0" w:space="0" w:color="auto"/>
        <w:right w:val="none" w:sz="0" w:space="0" w:color="auto"/>
      </w:divBdr>
    </w:div>
    <w:div w:id="323320560">
      <w:bodyDiv w:val="1"/>
      <w:marLeft w:val="0"/>
      <w:marRight w:val="0"/>
      <w:marTop w:val="0"/>
      <w:marBottom w:val="0"/>
      <w:divBdr>
        <w:top w:val="none" w:sz="0" w:space="0" w:color="auto"/>
        <w:left w:val="none" w:sz="0" w:space="0" w:color="auto"/>
        <w:bottom w:val="none" w:sz="0" w:space="0" w:color="auto"/>
        <w:right w:val="none" w:sz="0" w:space="0" w:color="auto"/>
      </w:divBdr>
    </w:div>
    <w:div w:id="323557837">
      <w:bodyDiv w:val="1"/>
      <w:marLeft w:val="0"/>
      <w:marRight w:val="0"/>
      <w:marTop w:val="0"/>
      <w:marBottom w:val="0"/>
      <w:divBdr>
        <w:top w:val="none" w:sz="0" w:space="0" w:color="auto"/>
        <w:left w:val="none" w:sz="0" w:space="0" w:color="auto"/>
        <w:bottom w:val="none" w:sz="0" w:space="0" w:color="auto"/>
        <w:right w:val="none" w:sz="0" w:space="0" w:color="auto"/>
      </w:divBdr>
    </w:div>
    <w:div w:id="324021038">
      <w:bodyDiv w:val="1"/>
      <w:marLeft w:val="0"/>
      <w:marRight w:val="0"/>
      <w:marTop w:val="0"/>
      <w:marBottom w:val="0"/>
      <w:divBdr>
        <w:top w:val="none" w:sz="0" w:space="0" w:color="auto"/>
        <w:left w:val="none" w:sz="0" w:space="0" w:color="auto"/>
        <w:bottom w:val="none" w:sz="0" w:space="0" w:color="auto"/>
        <w:right w:val="none" w:sz="0" w:space="0" w:color="auto"/>
      </w:divBdr>
    </w:div>
    <w:div w:id="324284590">
      <w:bodyDiv w:val="1"/>
      <w:marLeft w:val="0"/>
      <w:marRight w:val="0"/>
      <w:marTop w:val="0"/>
      <w:marBottom w:val="0"/>
      <w:divBdr>
        <w:top w:val="none" w:sz="0" w:space="0" w:color="auto"/>
        <w:left w:val="none" w:sz="0" w:space="0" w:color="auto"/>
        <w:bottom w:val="none" w:sz="0" w:space="0" w:color="auto"/>
        <w:right w:val="none" w:sz="0" w:space="0" w:color="auto"/>
      </w:divBdr>
    </w:div>
    <w:div w:id="324479798">
      <w:bodyDiv w:val="1"/>
      <w:marLeft w:val="0"/>
      <w:marRight w:val="0"/>
      <w:marTop w:val="0"/>
      <w:marBottom w:val="0"/>
      <w:divBdr>
        <w:top w:val="none" w:sz="0" w:space="0" w:color="auto"/>
        <w:left w:val="none" w:sz="0" w:space="0" w:color="auto"/>
        <w:bottom w:val="none" w:sz="0" w:space="0" w:color="auto"/>
        <w:right w:val="none" w:sz="0" w:space="0" w:color="auto"/>
      </w:divBdr>
    </w:div>
    <w:div w:id="324864293">
      <w:bodyDiv w:val="1"/>
      <w:marLeft w:val="0"/>
      <w:marRight w:val="0"/>
      <w:marTop w:val="0"/>
      <w:marBottom w:val="0"/>
      <w:divBdr>
        <w:top w:val="none" w:sz="0" w:space="0" w:color="auto"/>
        <w:left w:val="none" w:sz="0" w:space="0" w:color="auto"/>
        <w:bottom w:val="none" w:sz="0" w:space="0" w:color="auto"/>
        <w:right w:val="none" w:sz="0" w:space="0" w:color="auto"/>
      </w:divBdr>
    </w:div>
    <w:div w:id="324866482">
      <w:bodyDiv w:val="1"/>
      <w:marLeft w:val="0"/>
      <w:marRight w:val="0"/>
      <w:marTop w:val="0"/>
      <w:marBottom w:val="0"/>
      <w:divBdr>
        <w:top w:val="none" w:sz="0" w:space="0" w:color="auto"/>
        <w:left w:val="none" w:sz="0" w:space="0" w:color="auto"/>
        <w:bottom w:val="none" w:sz="0" w:space="0" w:color="auto"/>
        <w:right w:val="none" w:sz="0" w:space="0" w:color="auto"/>
      </w:divBdr>
    </w:div>
    <w:div w:id="325204310">
      <w:marLeft w:val="480"/>
      <w:marRight w:val="0"/>
      <w:marTop w:val="0"/>
      <w:marBottom w:val="0"/>
      <w:divBdr>
        <w:top w:val="none" w:sz="0" w:space="0" w:color="auto"/>
        <w:left w:val="none" w:sz="0" w:space="0" w:color="auto"/>
        <w:bottom w:val="none" w:sz="0" w:space="0" w:color="auto"/>
        <w:right w:val="none" w:sz="0" w:space="0" w:color="auto"/>
      </w:divBdr>
    </w:div>
    <w:div w:id="325206212">
      <w:bodyDiv w:val="1"/>
      <w:marLeft w:val="0"/>
      <w:marRight w:val="0"/>
      <w:marTop w:val="0"/>
      <w:marBottom w:val="0"/>
      <w:divBdr>
        <w:top w:val="none" w:sz="0" w:space="0" w:color="auto"/>
        <w:left w:val="none" w:sz="0" w:space="0" w:color="auto"/>
        <w:bottom w:val="none" w:sz="0" w:space="0" w:color="auto"/>
        <w:right w:val="none" w:sz="0" w:space="0" w:color="auto"/>
      </w:divBdr>
    </w:div>
    <w:div w:id="325255382">
      <w:bodyDiv w:val="1"/>
      <w:marLeft w:val="0"/>
      <w:marRight w:val="0"/>
      <w:marTop w:val="0"/>
      <w:marBottom w:val="0"/>
      <w:divBdr>
        <w:top w:val="none" w:sz="0" w:space="0" w:color="auto"/>
        <w:left w:val="none" w:sz="0" w:space="0" w:color="auto"/>
        <w:bottom w:val="none" w:sz="0" w:space="0" w:color="auto"/>
        <w:right w:val="none" w:sz="0" w:space="0" w:color="auto"/>
      </w:divBdr>
    </w:div>
    <w:div w:id="325597942">
      <w:bodyDiv w:val="1"/>
      <w:marLeft w:val="0"/>
      <w:marRight w:val="0"/>
      <w:marTop w:val="0"/>
      <w:marBottom w:val="0"/>
      <w:divBdr>
        <w:top w:val="none" w:sz="0" w:space="0" w:color="auto"/>
        <w:left w:val="none" w:sz="0" w:space="0" w:color="auto"/>
        <w:bottom w:val="none" w:sz="0" w:space="0" w:color="auto"/>
        <w:right w:val="none" w:sz="0" w:space="0" w:color="auto"/>
      </w:divBdr>
    </w:div>
    <w:div w:id="326129915">
      <w:bodyDiv w:val="1"/>
      <w:marLeft w:val="0"/>
      <w:marRight w:val="0"/>
      <w:marTop w:val="0"/>
      <w:marBottom w:val="0"/>
      <w:divBdr>
        <w:top w:val="none" w:sz="0" w:space="0" w:color="auto"/>
        <w:left w:val="none" w:sz="0" w:space="0" w:color="auto"/>
        <w:bottom w:val="none" w:sz="0" w:space="0" w:color="auto"/>
        <w:right w:val="none" w:sz="0" w:space="0" w:color="auto"/>
      </w:divBdr>
    </w:div>
    <w:div w:id="326203747">
      <w:marLeft w:val="480"/>
      <w:marRight w:val="0"/>
      <w:marTop w:val="0"/>
      <w:marBottom w:val="0"/>
      <w:divBdr>
        <w:top w:val="none" w:sz="0" w:space="0" w:color="auto"/>
        <w:left w:val="none" w:sz="0" w:space="0" w:color="auto"/>
        <w:bottom w:val="none" w:sz="0" w:space="0" w:color="auto"/>
        <w:right w:val="none" w:sz="0" w:space="0" w:color="auto"/>
      </w:divBdr>
    </w:div>
    <w:div w:id="326251099">
      <w:marLeft w:val="480"/>
      <w:marRight w:val="0"/>
      <w:marTop w:val="0"/>
      <w:marBottom w:val="0"/>
      <w:divBdr>
        <w:top w:val="none" w:sz="0" w:space="0" w:color="auto"/>
        <w:left w:val="none" w:sz="0" w:space="0" w:color="auto"/>
        <w:bottom w:val="none" w:sz="0" w:space="0" w:color="auto"/>
        <w:right w:val="none" w:sz="0" w:space="0" w:color="auto"/>
      </w:divBdr>
    </w:div>
    <w:div w:id="326439613">
      <w:bodyDiv w:val="1"/>
      <w:marLeft w:val="0"/>
      <w:marRight w:val="0"/>
      <w:marTop w:val="0"/>
      <w:marBottom w:val="0"/>
      <w:divBdr>
        <w:top w:val="none" w:sz="0" w:space="0" w:color="auto"/>
        <w:left w:val="none" w:sz="0" w:space="0" w:color="auto"/>
        <w:bottom w:val="none" w:sz="0" w:space="0" w:color="auto"/>
        <w:right w:val="none" w:sz="0" w:space="0" w:color="auto"/>
      </w:divBdr>
    </w:div>
    <w:div w:id="326443756">
      <w:bodyDiv w:val="1"/>
      <w:marLeft w:val="0"/>
      <w:marRight w:val="0"/>
      <w:marTop w:val="0"/>
      <w:marBottom w:val="0"/>
      <w:divBdr>
        <w:top w:val="none" w:sz="0" w:space="0" w:color="auto"/>
        <w:left w:val="none" w:sz="0" w:space="0" w:color="auto"/>
        <w:bottom w:val="none" w:sz="0" w:space="0" w:color="auto"/>
        <w:right w:val="none" w:sz="0" w:space="0" w:color="auto"/>
      </w:divBdr>
    </w:div>
    <w:div w:id="326446436">
      <w:bodyDiv w:val="1"/>
      <w:marLeft w:val="0"/>
      <w:marRight w:val="0"/>
      <w:marTop w:val="0"/>
      <w:marBottom w:val="0"/>
      <w:divBdr>
        <w:top w:val="none" w:sz="0" w:space="0" w:color="auto"/>
        <w:left w:val="none" w:sz="0" w:space="0" w:color="auto"/>
        <w:bottom w:val="none" w:sz="0" w:space="0" w:color="auto"/>
        <w:right w:val="none" w:sz="0" w:space="0" w:color="auto"/>
      </w:divBdr>
    </w:div>
    <w:div w:id="326521301">
      <w:bodyDiv w:val="1"/>
      <w:marLeft w:val="0"/>
      <w:marRight w:val="0"/>
      <w:marTop w:val="0"/>
      <w:marBottom w:val="0"/>
      <w:divBdr>
        <w:top w:val="none" w:sz="0" w:space="0" w:color="auto"/>
        <w:left w:val="none" w:sz="0" w:space="0" w:color="auto"/>
        <w:bottom w:val="none" w:sz="0" w:space="0" w:color="auto"/>
        <w:right w:val="none" w:sz="0" w:space="0" w:color="auto"/>
      </w:divBdr>
    </w:div>
    <w:div w:id="326598621">
      <w:bodyDiv w:val="1"/>
      <w:marLeft w:val="0"/>
      <w:marRight w:val="0"/>
      <w:marTop w:val="0"/>
      <w:marBottom w:val="0"/>
      <w:divBdr>
        <w:top w:val="none" w:sz="0" w:space="0" w:color="auto"/>
        <w:left w:val="none" w:sz="0" w:space="0" w:color="auto"/>
        <w:bottom w:val="none" w:sz="0" w:space="0" w:color="auto"/>
        <w:right w:val="none" w:sz="0" w:space="0" w:color="auto"/>
      </w:divBdr>
    </w:div>
    <w:div w:id="326789931">
      <w:bodyDiv w:val="1"/>
      <w:marLeft w:val="0"/>
      <w:marRight w:val="0"/>
      <w:marTop w:val="0"/>
      <w:marBottom w:val="0"/>
      <w:divBdr>
        <w:top w:val="none" w:sz="0" w:space="0" w:color="auto"/>
        <w:left w:val="none" w:sz="0" w:space="0" w:color="auto"/>
        <w:bottom w:val="none" w:sz="0" w:space="0" w:color="auto"/>
        <w:right w:val="none" w:sz="0" w:space="0" w:color="auto"/>
      </w:divBdr>
    </w:div>
    <w:div w:id="326979208">
      <w:bodyDiv w:val="1"/>
      <w:marLeft w:val="0"/>
      <w:marRight w:val="0"/>
      <w:marTop w:val="0"/>
      <w:marBottom w:val="0"/>
      <w:divBdr>
        <w:top w:val="none" w:sz="0" w:space="0" w:color="auto"/>
        <w:left w:val="none" w:sz="0" w:space="0" w:color="auto"/>
        <w:bottom w:val="none" w:sz="0" w:space="0" w:color="auto"/>
        <w:right w:val="none" w:sz="0" w:space="0" w:color="auto"/>
      </w:divBdr>
    </w:div>
    <w:div w:id="327247602">
      <w:bodyDiv w:val="1"/>
      <w:marLeft w:val="0"/>
      <w:marRight w:val="0"/>
      <w:marTop w:val="0"/>
      <w:marBottom w:val="0"/>
      <w:divBdr>
        <w:top w:val="none" w:sz="0" w:space="0" w:color="auto"/>
        <w:left w:val="none" w:sz="0" w:space="0" w:color="auto"/>
        <w:bottom w:val="none" w:sz="0" w:space="0" w:color="auto"/>
        <w:right w:val="none" w:sz="0" w:space="0" w:color="auto"/>
      </w:divBdr>
    </w:div>
    <w:div w:id="327369513">
      <w:bodyDiv w:val="1"/>
      <w:marLeft w:val="0"/>
      <w:marRight w:val="0"/>
      <w:marTop w:val="0"/>
      <w:marBottom w:val="0"/>
      <w:divBdr>
        <w:top w:val="none" w:sz="0" w:space="0" w:color="auto"/>
        <w:left w:val="none" w:sz="0" w:space="0" w:color="auto"/>
        <w:bottom w:val="none" w:sz="0" w:space="0" w:color="auto"/>
        <w:right w:val="none" w:sz="0" w:space="0" w:color="auto"/>
      </w:divBdr>
    </w:div>
    <w:div w:id="327561301">
      <w:bodyDiv w:val="1"/>
      <w:marLeft w:val="0"/>
      <w:marRight w:val="0"/>
      <w:marTop w:val="0"/>
      <w:marBottom w:val="0"/>
      <w:divBdr>
        <w:top w:val="none" w:sz="0" w:space="0" w:color="auto"/>
        <w:left w:val="none" w:sz="0" w:space="0" w:color="auto"/>
        <w:bottom w:val="none" w:sz="0" w:space="0" w:color="auto"/>
        <w:right w:val="none" w:sz="0" w:space="0" w:color="auto"/>
      </w:divBdr>
    </w:div>
    <w:div w:id="327756603">
      <w:bodyDiv w:val="1"/>
      <w:marLeft w:val="0"/>
      <w:marRight w:val="0"/>
      <w:marTop w:val="0"/>
      <w:marBottom w:val="0"/>
      <w:divBdr>
        <w:top w:val="none" w:sz="0" w:space="0" w:color="auto"/>
        <w:left w:val="none" w:sz="0" w:space="0" w:color="auto"/>
        <w:bottom w:val="none" w:sz="0" w:space="0" w:color="auto"/>
        <w:right w:val="none" w:sz="0" w:space="0" w:color="auto"/>
      </w:divBdr>
    </w:div>
    <w:div w:id="327827408">
      <w:marLeft w:val="480"/>
      <w:marRight w:val="0"/>
      <w:marTop w:val="0"/>
      <w:marBottom w:val="0"/>
      <w:divBdr>
        <w:top w:val="none" w:sz="0" w:space="0" w:color="auto"/>
        <w:left w:val="none" w:sz="0" w:space="0" w:color="auto"/>
        <w:bottom w:val="none" w:sz="0" w:space="0" w:color="auto"/>
        <w:right w:val="none" w:sz="0" w:space="0" w:color="auto"/>
      </w:divBdr>
    </w:div>
    <w:div w:id="327900717">
      <w:bodyDiv w:val="1"/>
      <w:marLeft w:val="0"/>
      <w:marRight w:val="0"/>
      <w:marTop w:val="0"/>
      <w:marBottom w:val="0"/>
      <w:divBdr>
        <w:top w:val="none" w:sz="0" w:space="0" w:color="auto"/>
        <w:left w:val="none" w:sz="0" w:space="0" w:color="auto"/>
        <w:bottom w:val="none" w:sz="0" w:space="0" w:color="auto"/>
        <w:right w:val="none" w:sz="0" w:space="0" w:color="auto"/>
      </w:divBdr>
    </w:div>
    <w:div w:id="327904063">
      <w:bodyDiv w:val="1"/>
      <w:marLeft w:val="0"/>
      <w:marRight w:val="0"/>
      <w:marTop w:val="0"/>
      <w:marBottom w:val="0"/>
      <w:divBdr>
        <w:top w:val="none" w:sz="0" w:space="0" w:color="auto"/>
        <w:left w:val="none" w:sz="0" w:space="0" w:color="auto"/>
        <w:bottom w:val="none" w:sz="0" w:space="0" w:color="auto"/>
        <w:right w:val="none" w:sz="0" w:space="0" w:color="auto"/>
      </w:divBdr>
    </w:div>
    <w:div w:id="328095234">
      <w:bodyDiv w:val="1"/>
      <w:marLeft w:val="0"/>
      <w:marRight w:val="0"/>
      <w:marTop w:val="0"/>
      <w:marBottom w:val="0"/>
      <w:divBdr>
        <w:top w:val="none" w:sz="0" w:space="0" w:color="auto"/>
        <w:left w:val="none" w:sz="0" w:space="0" w:color="auto"/>
        <w:bottom w:val="none" w:sz="0" w:space="0" w:color="auto"/>
        <w:right w:val="none" w:sz="0" w:space="0" w:color="auto"/>
      </w:divBdr>
    </w:div>
    <w:div w:id="328098299">
      <w:bodyDiv w:val="1"/>
      <w:marLeft w:val="0"/>
      <w:marRight w:val="0"/>
      <w:marTop w:val="0"/>
      <w:marBottom w:val="0"/>
      <w:divBdr>
        <w:top w:val="none" w:sz="0" w:space="0" w:color="auto"/>
        <w:left w:val="none" w:sz="0" w:space="0" w:color="auto"/>
        <w:bottom w:val="none" w:sz="0" w:space="0" w:color="auto"/>
        <w:right w:val="none" w:sz="0" w:space="0" w:color="auto"/>
      </w:divBdr>
    </w:div>
    <w:div w:id="328213148">
      <w:bodyDiv w:val="1"/>
      <w:marLeft w:val="0"/>
      <w:marRight w:val="0"/>
      <w:marTop w:val="0"/>
      <w:marBottom w:val="0"/>
      <w:divBdr>
        <w:top w:val="none" w:sz="0" w:space="0" w:color="auto"/>
        <w:left w:val="none" w:sz="0" w:space="0" w:color="auto"/>
        <w:bottom w:val="none" w:sz="0" w:space="0" w:color="auto"/>
        <w:right w:val="none" w:sz="0" w:space="0" w:color="auto"/>
      </w:divBdr>
    </w:div>
    <w:div w:id="328338639">
      <w:bodyDiv w:val="1"/>
      <w:marLeft w:val="0"/>
      <w:marRight w:val="0"/>
      <w:marTop w:val="0"/>
      <w:marBottom w:val="0"/>
      <w:divBdr>
        <w:top w:val="none" w:sz="0" w:space="0" w:color="auto"/>
        <w:left w:val="none" w:sz="0" w:space="0" w:color="auto"/>
        <w:bottom w:val="none" w:sz="0" w:space="0" w:color="auto"/>
        <w:right w:val="none" w:sz="0" w:space="0" w:color="auto"/>
      </w:divBdr>
    </w:div>
    <w:div w:id="328757188">
      <w:bodyDiv w:val="1"/>
      <w:marLeft w:val="0"/>
      <w:marRight w:val="0"/>
      <w:marTop w:val="0"/>
      <w:marBottom w:val="0"/>
      <w:divBdr>
        <w:top w:val="none" w:sz="0" w:space="0" w:color="auto"/>
        <w:left w:val="none" w:sz="0" w:space="0" w:color="auto"/>
        <w:bottom w:val="none" w:sz="0" w:space="0" w:color="auto"/>
        <w:right w:val="none" w:sz="0" w:space="0" w:color="auto"/>
      </w:divBdr>
    </w:div>
    <w:div w:id="329481888">
      <w:bodyDiv w:val="1"/>
      <w:marLeft w:val="0"/>
      <w:marRight w:val="0"/>
      <w:marTop w:val="0"/>
      <w:marBottom w:val="0"/>
      <w:divBdr>
        <w:top w:val="none" w:sz="0" w:space="0" w:color="auto"/>
        <w:left w:val="none" w:sz="0" w:space="0" w:color="auto"/>
        <w:bottom w:val="none" w:sz="0" w:space="0" w:color="auto"/>
        <w:right w:val="none" w:sz="0" w:space="0" w:color="auto"/>
      </w:divBdr>
    </w:div>
    <w:div w:id="329796353">
      <w:bodyDiv w:val="1"/>
      <w:marLeft w:val="0"/>
      <w:marRight w:val="0"/>
      <w:marTop w:val="0"/>
      <w:marBottom w:val="0"/>
      <w:divBdr>
        <w:top w:val="none" w:sz="0" w:space="0" w:color="auto"/>
        <w:left w:val="none" w:sz="0" w:space="0" w:color="auto"/>
        <w:bottom w:val="none" w:sz="0" w:space="0" w:color="auto"/>
        <w:right w:val="none" w:sz="0" w:space="0" w:color="auto"/>
      </w:divBdr>
    </w:div>
    <w:div w:id="329916737">
      <w:bodyDiv w:val="1"/>
      <w:marLeft w:val="0"/>
      <w:marRight w:val="0"/>
      <w:marTop w:val="0"/>
      <w:marBottom w:val="0"/>
      <w:divBdr>
        <w:top w:val="none" w:sz="0" w:space="0" w:color="auto"/>
        <w:left w:val="none" w:sz="0" w:space="0" w:color="auto"/>
        <w:bottom w:val="none" w:sz="0" w:space="0" w:color="auto"/>
        <w:right w:val="none" w:sz="0" w:space="0" w:color="auto"/>
      </w:divBdr>
    </w:div>
    <w:div w:id="330107804">
      <w:bodyDiv w:val="1"/>
      <w:marLeft w:val="0"/>
      <w:marRight w:val="0"/>
      <w:marTop w:val="0"/>
      <w:marBottom w:val="0"/>
      <w:divBdr>
        <w:top w:val="none" w:sz="0" w:space="0" w:color="auto"/>
        <w:left w:val="none" w:sz="0" w:space="0" w:color="auto"/>
        <w:bottom w:val="none" w:sz="0" w:space="0" w:color="auto"/>
        <w:right w:val="none" w:sz="0" w:space="0" w:color="auto"/>
      </w:divBdr>
    </w:div>
    <w:div w:id="330185592">
      <w:bodyDiv w:val="1"/>
      <w:marLeft w:val="0"/>
      <w:marRight w:val="0"/>
      <w:marTop w:val="0"/>
      <w:marBottom w:val="0"/>
      <w:divBdr>
        <w:top w:val="none" w:sz="0" w:space="0" w:color="auto"/>
        <w:left w:val="none" w:sz="0" w:space="0" w:color="auto"/>
        <w:bottom w:val="none" w:sz="0" w:space="0" w:color="auto"/>
        <w:right w:val="none" w:sz="0" w:space="0" w:color="auto"/>
      </w:divBdr>
    </w:div>
    <w:div w:id="330260078">
      <w:bodyDiv w:val="1"/>
      <w:marLeft w:val="0"/>
      <w:marRight w:val="0"/>
      <w:marTop w:val="0"/>
      <w:marBottom w:val="0"/>
      <w:divBdr>
        <w:top w:val="none" w:sz="0" w:space="0" w:color="auto"/>
        <w:left w:val="none" w:sz="0" w:space="0" w:color="auto"/>
        <w:bottom w:val="none" w:sz="0" w:space="0" w:color="auto"/>
        <w:right w:val="none" w:sz="0" w:space="0" w:color="auto"/>
      </w:divBdr>
    </w:div>
    <w:div w:id="330454459">
      <w:bodyDiv w:val="1"/>
      <w:marLeft w:val="0"/>
      <w:marRight w:val="0"/>
      <w:marTop w:val="0"/>
      <w:marBottom w:val="0"/>
      <w:divBdr>
        <w:top w:val="none" w:sz="0" w:space="0" w:color="auto"/>
        <w:left w:val="none" w:sz="0" w:space="0" w:color="auto"/>
        <w:bottom w:val="none" w:sz="0" w:space="0" w:color="auto"/>
        <w:right w:val="none" w:sz="0" w:space="0" w:color="auto"/>
      </w:divBdr>
    </w:div>
    <w:div w:id="330644778">
      <w:bodyDiv w:val="1"/>
      <w:marLeft w:val="0"/>
      <w:marRight w:val="0"/>
      <w:marTop w:val="0"/>
      <w:marBottom w:val="0"/>
      <w:divBdr>
        <w:top w:val="none" w:sz="0" w:space="0" w:color="auto"/>
        <w:left w:val="none" w:sz="0" w:space="0" w:color="auto"/>
        <w:bottom w:val="none" w:sz="0" w:space="0" w:color="auto"/>
        <w:right w:val="none" w:sz="0" w:space="0" w:color="auto"/>
      </w:divBdr>
    </w:div>
    <w:div w:id="330763731">
      <w:bodyDiv w:val="1"/>
      <w:marLeft w:val="0"/>
      <w:marRight w:val="0"/>
      <w:marTop w:val="0"/>
      <w:marBottom w:val="0"/>
      <w:divBdr>
        <w:top w:val="none" w:sz="0" w:space="0" w:color="auto"/>
        <w:left w:val="none" w:sz="0" w:space="0" w:color="auto"/>
        <w:bottom w:val="none" w:sz="0" w:space="0" w:color="auto"/>
        <w:right w:val="none" w:sz="0" w:space="0" w:color="auto"/>
      </w:divBdr>
    </w:div>
    <w:div w:id="331222217">
      <w:bodyDiv w:val="1"/>
      <w:marLeft w:val="0"/>
      <w:marRight w:val="0"/>
      <w:marTop w:val="0"/>
      <w:marBottom w:val="0"/>
      <w:divBdr>
        <w:top w:val="none" w:sz="0" w:space="0" w:color="auto"/>
        <w:left w:val="none" w:sz="0" w:space="0" w:color="auto"/>
        <w:bottom w:val="none" w:sz="0" w:space="0" w:color="auto"/>
        <w:right w:val="none" w:sz="0" w:space="0" w:color="auto"/>
      </w:divBdr>
    </w:div>
    <w:div w:id="331371214">
      <w:bodyDiv w:val="1"/>
      <w:marLeft w:val="0"/>
      <w:marRight w:val="0"/>
      <w:marTop w:val="0"/>
      <w:marBottom w:val="0"/>
      <w:divBdr>
        <w:top w:val="none" w:sz="0" w:space="0" w:color="auto"/>
        <w:left w:val="none" w:sz="0" w:space="0" w:color="auto"/>
        <w:bottom w:val="none" w:sz="0" w:space="0" w:color="auto"/>
        <w:right w:val="none" w:sz="0" w:space="0" w:color="auto"/>
      </w:divBdr>
    </w:div>
    <w:div w:id="331448034">
      <w:bodyDiv w:val="1"/>
      <w:marLeft w:val="0"/>
      <w:marRight w:val="0"/>
      <w:marTop w:val="0"/>
      <w:marBottom w:val="0"/>
      <w:divBdr>
        <w:top w:val="none" w:sz="0" w:space="0" w:color="auto"/>
        <w:left w:val="none" w:sz="0" w:space="0" w:color="auto"/>
        <w:bottom w:val="none" w:sz="0" w:space="0" w:color="auto"/>
        <w:right w:val="none" w:sz="0" w:space="0" w:color="auto"/>
      </w:divBdr>
    </w:div>
    <w:div w:id="331685993">
      <w:bodyDiv w:val="1"/>
      <w:marLeft w:val="0"/>
      <w:marRight w:val="0"/>
      <w:marTop w:val="0"/>
      <w:marBottom w:val="0"/>
      <w:divBdr>
        <w:top w:val="none" w:sz="0" w:space="0" w:color="auto"/>
        <w:left w:val="none" w:sz="0" w:space="0" w:color="auto"/>
        <w:bottom w:val="none" w:sz="0" w:space="0" w:color="auto"/>
        <w:right w:val="none" w:sz="0" w:space="0" w:color="auto"/>
      </w:divBdr>
    </w:div>
    <w:div w:id="332338869">
      <w:bodyDiv w:val="1"/>
      <w:marLeft w:val="0"/>
      <w:marRight w:val="0"/>
      <w:marTop w:val="0"/>
      <w:marBottom w:val="0"/>
      <w:divBdr>
        <w:top w:val="none" w:sz="0" w:space="0" w:color="auto"/>
        <w:left w:val="none" w:sz="0" w:space="0" w:color="auto"/>
        <w:bottom w:val="none" w:sz="0" w:space="0" w:color="auto"/>
        <w:right w:val="none" w:sz="0" w:space="0" w:color="auto"/>
      </w:divBdr>
    </w:div>
    <w:div w:id="332533500">
      <w:bodyDiv w:val="1"/>
      <w:marLeft w:val="0"/>
      <w:marRight w:val="0"/>
      <w:marTop w:val="0"/>
      <w:marBottom w:val="0"/>
      <w:divBdr>
        <w:top w:val="none" w:sz="0" w:space="0" w:color="auto"/>
        <w:left w:val="none" w:sz="0" w:space="0" w:color="auto"/>
        <w:bottom w:val="none" w:sz="0" w:space="0" w:color="auto"/>
        <w:right w:val="none" w:sz="0" w:space="0" w:color="auto"/>
      </w:divBdr>
    </w:div>
    <w:div w:id="332606649">
      <w:bodyDiv w:val="1"/>
      <w:marLeft w:val="0"/>
      <w:marRight w:val="0"/>
      <w:marTop w:val="0"/>
      <w:marBottom w:val="0"/>
      <w:divBdr>
        <w:top w:val="none" w:sz="0" w:space="0" w:color="auto"/>
        <w:left w:val="none" w:sz="0" w:space="0" w:color="auto"/>
        <w:bottom w:val="none" w:sz="0" w:space="0" w:color="auto"/>
        <w:right w:val="none" w:sz="0" w:space="0" w:color="auto"/>
      </w:divBdr>
    </w:div>
    <w:div w:id="332878525">
      <w:bodyDiv w:val="1"/>
      <w:marLeft w:val="0"/>
      <w:marRight w:val="0"/>
      <w:marTop w:val="0"/>
      <w:marBottom w:val="0"/>
      <w:divBdr>
        <w:top w:val="none" w:sz="0" w:space="0" w:color="auto"/>
        <w:left w:val="none" w:sz="0" w:space="0" w:color="auto"/>
        <w:bottom w:val="none" w:sz="0" w:space="0" w:color="auto"/>
        <w:right w:val="none" w:sz="0" w:space="0" w:color="auto"/>
      </w:divBdr>
    </w:div>
    <w:div w:id="332992648">
      <w:bodyDiv w:val="1"/>
      <w:marLeft w:val="0"/>
      <w:marRight w:val="0"/>
      <w:marTop w:val="0"/>
      <w:marBottom w:val="0"/>
      <w:divBdr>
        <w:top w:val="none" w:sz="0" w:space="0" w:color="auto"/>
        <w:left w:val="none" w:sz="0" w:space="0" w:color="auto"/>
        <w:bottom w:val="none" w:sz="0" w:space="0" w:color="auto"/>
        <w:right w:val="none" w:sz="0" w:space="0" w:color="auto"/>
      </w:divBdr>
    </w:div>
    <w:div w:id="333150294">
      <w:bodyDiv w:val="1"/>
      <w:marLeft w:val="0"/>
      <w:marRight w:val="0"/>
      <w:marTop w:val="0"/>
      <w:marBottom w:val="0"/>
      <w:divBdr>
        <w:top w:val="none" w:sz="0" w:space="0" w:color="auto"/>
        <w:left w:val="none" w:sz="0" w:space="0" w:color="auto"/>
        <w:bottom w:val="none" w:sz="0" w:space="0" w:color="auto"/>
        <w:right w:val="none" w:sz="0" w:space="0" w:color="auto"/>
      </w:divBdr>
    </w:div>
    <w:div w:id="333460749">
      <w:bodyDiv w:val="1"/>
      <w:marLeft w:val="0"/>
      <w:marRight w:val="0"/>
      <w:marTop w:val="0"/>
      <w:marBottom w:val="0"/>
      <w:divBdr>
        <w:top w:val="none" w:sz="0" w:space="0" w:color="auto"/>
        <w:left w:val="none" w:sz="0" w:space="0" w:color="auto"/>
        <w:bottom w:val="none" w:sz="0" w:space="0" w:color="auto"/>
        <w:right w:val="none" w:sz="0" w:space="0" w:color="auto"/>
      </w:divBdr>
    </w:div>
    <w:div w:id="333800920">
      <w:bodyDiv w:val="1"/>
      <w:marLeft w:val="0"/>
      <w:marRight w:val="0"/>
      <w:marTop w:val="0"/>
      <w:marBottom w:val="0"/>
      <w:divBdr>
        <w:top w:val="none" w:sz="0" w:space="0" w:color="auto"/>
        <w:left w:val="none" w:sz="0" w:space="0" w:color="auto"/>
        <w:bottom w:val="none" w:sz="0" w:space="0" w:color="auto"/>
        <w:right w:val="none" w:sz="0" w:space="0" w:color="auto"/>
      </w:divBdr>
    </w:div>
    <w:div w:id="333841989">
      <w:marLeft w:val="480"/>
      <w:marRight w:val="0"/>
      <w:marTop w:val="0"/>
      <w:marBottom w:val="0"/>
      <w:divBdr>
        <w:top w:val="none" w:sz="0" w:space="0" w:color="auto"/>
        <w:left w:val="none" w:sz="0" w:space="0" w:color="auto"/>
        <w:bottom w:val="none" w:sz="0" w:space="0" w:color="auto"/>
        <w:right w:val="none" w:sz="0" w:space="0" w:color="auto"/>
      </w:divBdr>
    </w:div>
    <w:div w:id="333992351">
      <w:bodyDiv w:val="1"/>
      <w:marLeft w:val="0"/>
      <w:marRight w:val="0"/>
      <w:marTop w:val="0"/>
      <w:marBottom w:val="0"/>
      <w:divBdr>
        <w:top w:val="none" w:sz="0" w:space="0" w:color="auto"/>
        <w:left w:val="none" w:sz="0" w:space="0" w:color="auto"/>
        <w:bottom w:val="none" w:sz="0" w:space="0" w:color="auto"/>
        <w:right w:val="none" w:sz="0" w:space="0" w:color="auto"/>
      </w:divBdr>
    </w:div>
    <w:div w:id="333992795">
      <w:bodyDiv w:val="1"/>
      <w:marLeft w:val="0"/>
      <w:marRight w:val="0"/>
      <w:marTop w:val="0"/>
      <w:marBottom w:val="0"/>
      <w:divBdr>
        <w:top w:val="none" w:sz="0" w:space="0" w:color="auto"/>
        <w:left w:val="none" w:sz="0" w:space="0" w:color="auto"/>
        <w:bottom w:val="none" w:sz="0" w:space="0" w:color="auto"/>
        <w:right w:val="none" w:sz="0" w:space="0" w:color="auto"/>
      </w:divBdr>
    </w:div>
    <w:div w:id="334263858">
      <w:bodyDiv w:val="1"/>
      <w:marLeft w:val="0"/>
      <w:marRight w:val="0"/>
      <w:marTop w:val="0"/>
      <w:marBottom w:val="0"/>
      <w:divBdr>
        <w:top w:val="none" w:sz="0" w:space="0" w:color="auto"/>
        <w:left w:val="none" w:sz="0" w:space="0" w:color="auto"/>
        <w:bottom w:val="none" w:sz="0" w:space="0" w:color="auto"/>
        <w:right w:val="none" w:sz="0" w:space="0" w:color="auto"/>
      </w:divBdr>
    </w:div>
    <w:div w:id="334310951">
      <w:marLeft w:val="480"/>
      <w:marRight w:val="0"/>
      <w:marTop w:val="0"/>
      <w:marBottom w:val="0"/>
      <w:divBdr>
        <w:top w:val="none" w:sz="0" w:space="0" w:color="auto"/>
        <w:left w:val="none" w:sz="0" w:space="0" w:color="auto"/>
        <w:bottom w:val="none" w:sz="0" w:space="0" w:color="auto"/>
        <w:right w:val="none" w:sz="0" w:space="0" w:color="auto"/>
      </w:divBdr>
    </w:div>
    <w:div w:id="334381475">
      <w:marLeft w:val="480"/>
      <w:marRight w:val="0"/>
      <w:marTop w:val="0"/>
      <w:marBottom w:val="0"/>
      <w:divBdr>
        <w:top w:val="none" w:sz="0" w:space="0" w:color="auto"/>
        <w:left w:val="none" w:sz="0" w:space="0" w:color="auto"/>
        <w:bottom w:val="none" w:sz="0" w:space="0" w:color="auto"/>
        <w:right w:val="none" w:sz="0" w:space="0" w:color="auto"/>
      </w:divBdr>
    </w:div>
    <w:div w:id="334845132">
      <w:bodyDiv w:val="1"/>
      <w:marLeft w:val="0"/>
      <w:marRight w:val="0"/>
      <w:marTop w:val="0"/>
      <w:marBottom w:val="0"/>
      <w:divBdr>
        <w:top w:val="none" w:sz="0" w:space="0" w:color="auto"/>
        <w:left w:val="none" w:sz="0" w:space="0" w:color="auto"/>
        <w:bottom w:val="none" w:sz="0" w:space="0" w:color="auto"/>
        <w:right w:val="none" w:sz="0" w:space="0" w:color="auto"/>
      </w:divBdr>
    </w:div>
    <w:div w:id="334962667">
      <w:bodyDiv w:val="1"/>
      <w:marLeft w:val="0"/>
      <w:marRight w:val="0"/>
      <w:marTop w:val="0"/>
      <w:marBottom w:val="0"/>
      <w:divBdr>
        <w:top w:val="none" w:sz="0" w:space="0" w:color="auto"/>
        <w:left w:val="none" w:sz="0" w:space="0" w:color="auto"/>
        <w:bottom w:val="none" w:sz="0" w:space="0" w:color="auto"/>
        <w:right w:val="none" w:sz="0" w:space="0" w:color="auto"/>
      </w:divBdr>
    </w:div>
    <w:div w:id="335036544">
      <w:bodyDiv w:val="1"/>
      <w:marLeft w:val="0"/>
      <w:marRight w:val="0"/>
      <w:marTop w:val="0"/>
      <w:marBottom w:val="0"/>
      <w:divBdr>
        <w:top w:val="none" w:sz="0" w:space="0" w:color="auto"/>
        <w:left w:val="none" w:sz="0" w:space="0" w:color="auto"/>
        <w:bottom w:val="none" w:sz="0" w:space="0" w:color="auto"/>
        <w:right w:val="none" w:sz="0" w:space="0" w:color="auto"/>
      </w:divBdr>
    </w:div>
    <w:div w:id="335110738">
      <w:marLeft w:val="480"/>
      <w:marRight w:val="0"/>
      <w:marTop w:val="0"/>
      <w:marBottom w:val="0"/>
      <w:divBdr>
        <w:top w:val="none" w:sz="0" w:space="0" w:color="auto"/>
        <w:left w:val="none" w:sz="0" w:space="0" w:color="auto"/>
        <w:bottom w:val="none" w:sz="0" w:space="0" w:color="auto"/>
        <w:right w:val="none" w:sz="0" w:space="0" w:color="auto"/>
      </w:divBdr>
    </w:div>
    <w:div w:id="335231201">
      <w:marLeft w:val="480"/>
      <w:marRight w:val="0"/>
      <w:marTop w:val="0"/>
      <w:marBottom w:val="0"/>
      <w:divBdr>
        <w:top w:val="none" w:sz="0" w:space="0" w:color="auto"/>
        <w:left w:val="none" w:sz="0" w:space="0" w:color="auto"/>
        <w:bottom w:val="none" w:sz="0" w:space="0" w:color="auto"/>
        <w:right w:val="none" w:sz="0" w:space="0" w:color="auto"/>
      </w:divBdr>
    </w:div>
    <w:div w:id="335234258">
      <w:bodyDiv w:val="1"/>
      <w:marLeft w:val="0"/>
      <w:marRight w:val="0"/>
      <w:marTop w:val="0"/>
      <w:marBottom w:val="0"/>
      <w:divBdr>
        <w:top w:val="none" w:sz="0" w:space="0" w:color="auto"/>
        <w:left w:val="none" w:sz="0" w:space="0" w:color="auto"/>
        <w:bottom w:val="none" w:sz="0" w:space="0" w:color="auto"/>
        <w:right w:val="none" w:sz="0" w:space="0" w:color="auto"/>
      </w:divBdr>
    </w:div>
    <w:div w:id="335306453">
      <w:bodyDiv w:val="1"/>
      <w:marLeft w:val="0"/>
      <w:marRight w:val="0"/>
      <w:marTop w:val="0"/>
      <w:marBottom w:val="0"/>
      <w:divBdr>
        <w:top w:val="none" w:sz="0" w:space="0" w:color="auto"/>
        <w:left w:val="none" w:sz="0" w:space="0" w:color="auto"/>
        <w:bottom w:val="none" w:sz="0" w:space="0" w:color="auto"/>
        <w:right w:val="none" w:sz="0" w:space="0" w:color="auto"/>
      </w:divBdr>
    </w:div>
    <w:div w:id="335377445">
      <w:bodyDiv w:val="1"/>
      <w:marLeft w:val="0"/>
      <w:marRight w:val="0"/>
      <w:marTop w:val="0"/>
      <w:marBottom w:val="0"/>
      <w:divBdr>
        <w:top w:val="none" w:sz="0" w:space="0" w:color="auto"/>
        <w:left w:val="none" w:sz="0" w:space="0" w:color="auto"/>
        <w:bottom w:val="none" w:sz="0" w:space="0" w:color="auto"/>
        <w:right w:val="none" w:sz="0" w:space="0" w:color="auto"/>
      </w:divBdr>
    </w:div>
    <w:div w:id="336151394">
      <w:bodyDiv w:val="1"/>
      <w:marLeft w:val="0"/>
      <w:marRight w:val="0"/>
      <w:marTop w:val="0"/>
      <w:marBottom w:val="0"/>
      <w:divBdr>
        <w:top w:val="none" w:sz="0" w:space="0" w:color="auto"/>
        <w:left w:val="none" w:sz="0" w:space="0" w:color="auto"/>
        <w:bottom w:val="none" w:sz="0" w:space="0" w:color="auto"/>
        <w:right w:val="none" w:sz="0" w:space="0" w:color="auto"/>
      </w:divBdr>
    </w:div>
    <w:div w:id="336154942">
      <w:marLeft w:val="480"/>
      <w:marRight w:val="0"/>
      <w:marTop w:val="0"/>
      <w:marBottom w:val="0"/>
      <w:divBdr>
        <w:top w:val="none" w:sz="0" w:space="0" w:color="auto"/>
        <w:left w:val="none" w:sz="0" w:space="0" w:color="auto"/>
        <w:bottom w:val="none" w:sz="0" w:space="0" w:color="auto"/>
        <w:right w:val="none" w:sz="0" w:space="0" w:color="auto"/>
      </w:divBdr>
    </w:div>
    <w:div w:id="336202446">
      <w:bodyDiv w:val="1"/>
      <w:marLeft w:val="0"/>
      <w:marRight w:val="0"/>
      <w:marTop w:val="0"/>
      <w:marBottom w:val="0"/>
      <w:divBdr>
        <w:top w:val="none" w:sz="0" w:space="0" w:color="auto"/>
        <w:left w:val="none" w:sz="0" w:space="0" w:color="auto"/>
        <w:bottom w:val="none" w:sz="0" w:space="0" w:color="auto"/>
        <w:right w:val="none" w:sz="0" w:space="0" w:color="auto"/>
      </w:divBdr>
    </w:div>
    <w:div w:id="336226457">
      <w:bodyDiv w:val="1"/>
      <w:marLeft w:val="0"/>
      <w:marRight w:val="0"/>
      <w:marTop w:val="0"/>
      <w:marBottom w:val="0"/>
      <w:divBdr>
        <w:top w:val="none" w:sz="0" w:space="0" w:color="auto"/>
        <w:left w:val="none" w:sz="0" w:space="0" w:color="auto"/>
        <w:bottom w:val="none" w:sz="0" w:space="0" w:color="auto"/>
        <w:right w:val="none" w:sz="0" w:space="0" w:color="auto"/>
      </w:divBdr>
    </w:div>
    <w:div w:id="336544760">
      <w:bodyDiv w:val="1"/>
      <w:marLeft w:val="0"/>
      <w:marRight w:val="0"/>
      <w:marTop w:val="0"/>
      <w:marBottom w:val="0"/>
      <w:divBdr>
        <w:top w:val="none" w:sz="0" w:space="0" w:color="auto"/>
        <w:left w:val="none" w:sz="0" w:space="0" w:color="auto"/>
        <w:bottom w:val="none" w:sz="0" w:space="0" w:color="auto"/>
        <w:right w:val="none" w:sz="0" w:space="0" w:color="auto"/>
      </w:divBdr>
    </w:div>
    <w:div w:id="336810230">
      <w:bodyDiv w:val="1"/>
      <w:marLeft w:val="0"/>
      <w:marRight w:val="0"/>
      <w:marTop w:val="0"/>
      <w:marBottom w:val="0"/>
      <w:divBdr>
        <w:top w:val="none" w:sz="0" w:space="0" w:color="auto"/>
        <w:left w:val="none" w:sz="0" w:space="0" w:color="auto"/>
        <w:bottom w:val="none" w:sz="0" w:space="0" w:color="auto"/>
        <w:right w:val="none" w:sz="0" w:space="0" w:color="auto"/>
      </w:divBdr>
    </w:div>
    <w:div w:id="336927599">
      <w:bodyDiv w:val="1"/>
      <w:marLeft w:val="0"/>
      <w:marRight w:val="0"/>
      <w:marTop w:val="0"/>
      <w:marBottom w:val="0"/>
      <w:divBdr>
        <w:top w:val="none" w:sz="0" w:space="0" w:color="auto"/>
        <w:left w:val="none" w:sz="0" w:space="0" w:color="auto"/>
        <w:bottom w:val="none" w:sz="0" w:space="0" w:color="auto"/>
        <w:right w:val="none" w:sz="0" w:space="0" w:color="auto"/>
      </w:divBdr>
    </w:div>
    <w:div w:id="337083550">
      <w:bodyDiv w:val="1"/>
      <w:marLeft w:val="0"/>
      <w:marRight w:val="0"/>
      <w:marTop w:val="0"/>
      <w:marBottom w:val="0"/>
      <w:divBdr>
        <w:top w:val="none" w:sz="0" w:space="0" w:color="auto"/>
        <w:left w:val="none" w:sz="0" w:space="0" w:color="auto"/>
        <w:bottom w:val="none" w:sz="0" w:space="0" w:color="auto"/>
        <w:right w:val="none" w:sz="0" w:space="0" w:color="auto"/>
      </w:divBdr>
    </w:div>
    <w:div w:id="337193338">
      <w:marLeft w:val="480"/>
      <w:marRight w:val="0"/>
      <w:marTop w:val="0"/>
      <w:marBottom w:val="0"/>
      <w:divBdr>
        <w:top w:val="none" w:sz="0" w:space="0" w:color="auto"/>
        <w:left w:val="none" w:sz="0" w:space="0" w:color="auto"/>
        <w:bottom w:val="none" w:sz="0" w:space="0" w:color="auto"/>
        <w:right w:val="none" w:sz="0" w:space="0" w:color="auto"/>
      </w:divBdr>
    </w:div>
    <w:div w:id="337317379">
      <w:bodyDiv w:val="1"/>
      <w:marLeft w:val="0"/>
      <w:marRight w:val="0"/>
      <w:marTop w:val="0"/>
      <w:marBottom w:val="0"/>
      <w:divBdr>
        <w:top w:val="none" w:sz="0" w:space="0" w:color="auto"/>
        <w:left w:val="none" w:sz="0" w:space="0" w:color="auto"/>
        <w:bottom w:val="none" w:sz="0" w:space="0" w:color="auto"/>
        <w:right w:val="none" w:sz="0" w:space="0" w:color="auto"/>
      </w:divBdr>
    </w:div>
    <w:div w:id="337345238">
      <w:bodyDiv w:val="1"/>
      <w:marLeft w:val="0"/>
      <w:marRight w:val="0"/>
      <w:marTop w:val="0"/>
      <w:marBottom w:val="0"/>
      <w:divBdr>
        <w:top w:val="none" w:sz="0" w:space="0" w:color="auto"/>
        <w:left w:val="none" w:sz="0" w:space="0" w:color="auto"/>
        <w:bottom w:val="none" w:sz="0" w:space="0" w:color="auto"/>
        <w:right w:val="none" w:sz="0" w:space="0" w:color="auto"/>
      </w:divBdr>
    </w:div>
    <w:div w:id="337389055">
      <w:bodyDiv w:val="1"/>
      <w:marLeft w:val="0"/>
      <w:marRight w:val="0"/>
      <w:marTop w:val="0"/>
      <w:marBottom w:val="0"/>
      <w:divBdr>
        <w:top w:val="none" w:sz="0" w:space="0" w:color="auto"/>
        <w:left w:val="none" w:sz="0" w:space="0" w:color="auto"/>
        <w:bottom w:val="none" w:sz="0" w:space="0" w:color="auto"/>
        <w:right w:val="none" w:sz="0" w:space="0" w:color="auto"/>
      </w:divBdr>
    </w:div>
    <w:div w:id="337775505">
      <w:marLeft w:val="480"/>
      <w:marRight w:val="0"/>
      <w:marTop w:val="0"/>
      <w:marBottom w:val="0"/>
      <w:divBdr>
        <w:top w:val="none" w:sz="0" w:space="0" w:color="auto"/>
        <w:left w:val="none" w:sz="0" w:space="0" w:color="auto"/>
        <w:bottom w:val="none" w:sz="0" w:space="0" w:color="auto"/>
        <w:right w:val="none" w:sz="0" w:space="0" w:color="auto"/>
      </w:divBdr>
    </w:div>
    <w:div w:id="337847980">
      <w:bodyDiv w:val="1"/>
      <w:marLeft w:val="0"/>
      <w:marRight w:val="0"/>
      <w:marTop w:val="0"/>
      <w:marBottom w:val="0"/>
      <w:divBdr>
        <w:top w:val="none" w:sz="0" w:space="0" w:color="auto"/>
        <w:left w:val="none" w:sz="0" w:space="0" w:color="auto"/>
        <w:bottom w:val="none" w:sz="0" w:space="0" w:color="auto"/>
        <w:right w:val="none" w:sz="0" w:space="0" w:color="auto"/>
      </w:divBdr>
    </w:div>
    <w:div w:id="337971853">
      <w:bodyDiv w:val="1"/>
      <w:marLeft w:val="0"/>
      <w:marRight w:val="0"/>
      <w:marTop w:val="0"/>
      <w:marBottom w:val="0"/>
      <w:divBdr>
        <w:top w:val="none" w:sz="0" w:space="0" w:color="auto"/>
        <w:left w:val="none" w:sz="0" w:space="0" w:color="auto"/>
        <w:bottom w:val="none" w:sz="0" w:space="0" w:color="auto"/>
        <w:right w:val="none" w:sz="0" w:space="0" w:color="auto"/>
      </w:divBdr>
    </w:div>
    <w:div w:id="338584794">
      <w:bodyDiv w:val="1"/>
      <w:marLeft w:val="0"/>
      <w:marRight w:val="0"/>
      <w:marTop w:val="0"/>
      <w:marBottom w:val="0"/>
      <w:divBdr>
        <w:top w:val="none" w:sz="0" w:space="0" w:color="auto"/>
        <w:left w:val="none" w:sz="0" w:space="0" w:color="auto"/>
        <w:bottom w:val="none" w:sz="0" w:space="0" w:color="auto"/>
        <w:right w:val="none" w:sz="0" w:space="0" w:color="auto"/>
      </w:divBdr>
    </w:div>
    <w:div w:id="338626335">
      <w:bodyDiv w:val="1"/>
      <w:marLeft w:val="0"/>
      <w:marRight w:val="0"/>
      <w:marTop w:val="0"/>
      <w:marBottom w:val="0"/>
      <w:divBdr>
        <w:top w:val="none" w:sz="0" w:space="0" w:color="auto"/>
        <w:left w:val="none" w:sz="0" w:space="0" w:color="auto"/>
        <w:bottom w:val="none" w:sz="0" w:space="0" w:color="auto"/>
        <w:right w:val="none" w:sz="0" w:space="0" w:color="auto"/>
      </w:divBdr>
    </w:div>
    <w:div w:id="338773622">
      <w:bodyDiv w:val="1"/>
      <w:marLeft w:val="0"/>
      <w:marRight w:val="0"/>
      <w:marTop w:val="0"/>
      <w:marBottom w:val="0"/>
      <w:divBdr>
        <w:top w:val="none" w:sz="0" w:space="0" w:color="auto"/>
        <w:left w:val="none" w:sz="0" w:space="0" w:color="auto"/>
        <w:bottom w:val="none" w:sz="0" w:space="0" w:color="auto"/>
        <w:right w:val="none" w:sz="0" w:space="0" w:color="auto"/>
      </w:divBdr>
    </w:div>
    <w:div w:id="338853312">
      <w:bodyDiv w:val="1"/>
      <w:marLeft w:val="0"/>
      <w:marRight w:val="0"/>
      <w:marTop w:val="0"/>
      <w:marBottom w:val="0"/>
      <w:divBdr>
        <w:top w:val="none" w:sz="0" w:space="0" w:color="auto"/>
        <w:left w:val="none" w:sz="0" w:space="0" w:color="auto"/>
        <w:bottom w:val="none" w:sz="0" w:space="0" w:color="auto"/>
        <w:right w:val="none" w:sz="0" w:space="0" w:color="auto"/>
      </w:divBdr>
    </w:div>
    <w:div w:id="339282289">
      <w:bodyDiv w:val="1"/>
      <w:marLeft w:val="0"/>
      <w:marRight w:val="0"/>
      <w:marTop w:val="0"/>
      <w:marBottom w:val="0"/>
      <w:divBdr>
        <w:top w:val="none" w:sz="0" w:space="0" w:color="auto"/>
        <w:left w:val="none" w:sz="0" w:space="0" w:color="auto"/>
        <w:bottom w:val="none" w:sz="0" w:space="0" w:color="auto"/>
        <w:right w:val="none" w:sz="0" w:space="0" w:color="auto"/>
      </w:divBdr>
    </w:div>
    <w:div w:id="339283432">
      <w:bodyDiv w:val="1"/>
      <w:marLeft w:val="0"/>
      <w:marRight w:val="0"/>
      <w:marTop w:val="0"/>
      <w:marBottom w:val="0"/>
      <w:divBdr>
        <w:top w:val="none" w:sz="0" w:space="0" w:color="auto"/>
        <w:left w:val="none" w:sz="0" w:space="0" w:color="auto"/>
        <w:bottom w:val="none" w:sz="0" w:space="0" w:color="auto"/>
        <w:right w:val="none" w:sz="0" w:space="0" w:color="auto"/>
      </w:divBdr>
    </w:div>
    <w:div w:id="339358617">
      <w:bodyDiv w:val="1"/>
      <w:marLeft w:val="0"/>
      <w:marRight w:val="0"/>
      <w:marTop w:val="0"/>
      <w:marBottom w:val="0"/>
      <w:divBdr>
        <w:top w:val="none" w:sz="0" w:space="0" w:color="auto"/>
        <w:left w:val="none" w:sz="0" w:space="0" w:color="auto"/>
        <w:bottom w:val="none" w:sz="0" w:space="0" w:color="auto"/>
        <w:right w:val="none" w:sz="0" w:space="0" w:color="auto"/>
      </w:divBdr>
    </w:div>
    <w:div w:id="339360006">
      <w:bodyDiv w:val="1"/>
      <w:marLeft w:val="0"/>
      <w:marRight w:val="0"/>
      <w:marTop w:val="0"/>
      <w:marBottom w:val="0"/>
      <w:divBdr>
        <w:top w:val="none" w:sz="0" w:space="0" w:color="auto"/>
        <w:left w:val="none" w:sz="0" w:space="0" w:color="auto"/>
        <w:bottom w:val="none" w:sz="0" w:space="0" w:color="auto"/>
        <w:right w:val="none" w:sz="0" w:space="0" w:color="auto"/>
      </w:divBdr>
    </w:div>
    <w:div w:id="340277778">
      <w:bodyDiv w:val="1"/>
      <w:marLeft w:val="0"/>
      <w:marRight w:val="0"/>
      <w:marTop w:val="0"/>
      <w:marBottom w:val="0"/>
      <w:divBdr>
        <w:top w:val="none" w:sz="0" w:space="0" w:color="auto"/>
        <w:left w:val="none" w:sz="0" w:space="0" w:color="auto"/>
        <w:bottom w:val="none" w:sz="0" w:space="0" w:color="auto"/>
        <w:right w:val="none" w:sz="0" w:space="0" w:color="auto"/>
      </w:divBdr>
    </w:div>
    <w:div w:id="340281902">
      <w:bodyDiv w:val="1"/>
      <w:marLeft w:val="0"/>
      <w:marRight w:val="0"/>
      <w:marTop w:val="0"/>
      <w:marBottom w:val="0"/>
      <w:divBdr>
        <w:top w:val="none" w:sz="0" w:space="0" w:color="auto"/>
        <w:left w:val="none" w:sz="0" w:space="0" w:color="auto"/>
        <w:bottom w:val="none" w:sz="0" w:space="0" w:color="auto"/>
        <w:right w:val="none" w:sz="0" w:space="0" w:color="auto"/>
      </w:divBdr>
    </w:div>
    <w:div w:id="341081866">
      <w:bodyDiv w:val="1"/>
      <w:marLeft w:val="0"/>
      <w:marRight w:val="0"/>
      <w:marTop w:val="0"/>
      <w:marBottom w:val="0"/>
      <w:divBdr>
        <w:top w:val="none" w:sz="0" w:space="0" w:color="auto"/>
        <w:left w:val="none" w:sz="0" w:space="0" w:color="auto"/>
        <w:bottom w:val="none" w:sz="0" w:space="0" w:color="auto"/>
        <w:right w:val="none" w:sz="0" w:space="0" w:color="auto"/>
      </w:divBdr>
    </w:div>
    <w:div w:id="341131020">
      <w:bodyDiv w:val="1"/>
      <w:marLeft w:val="0"/>
      <w:marRight w:val="0"/>
      <w:marTop w:val="0"/>
      <w:marBottom w:val="0"/>
      <w:divBdr>
        <w:top w:val="none" w:sz="0" w:space="0" w:color="auto"/>
        <w:left w:val="none" w:sz="0" w:space="0" w:color="auto"/>
        <w:bottom w:val="none" w:sz="0" w:space="0" w:color="auto"/>
        <w:right w:val="none" w:sz="0" w:space="0" w:color="auto"/>
      </w:divBdr>
    </w:div>
    <w:div w:id="341205224">
      <w:bodyDiv w:val="1"/>
      <w:marLeft w:val="0"/>
      <w:marRight w:val="0"/>
      <w:marTop w:val="0"/>
      <w:marBottom w:val="0"/>
      <w:divBdr>
        <w:top w:val="none" w:sz="0" w:space="0" w:color="auto"/>
        <w:left w:val="none" w:sz="0" w:space="0" w:color="auto"/>
        <w:bottom w:val="none" w:sz="0" w:space="0" w:color="auto"/>
        <w:right w:val="none" w:sz="0" w:space="0" w:color="auto"/>
      </w:divBdr>
    </w:div>
    <w:div w:id="341249648">
      <w:bodyDiv w:val="1"/>
      <w:marLeft w:val="0"/>
      <w:marRight w:val="0"/>
      <w:marTop w:val="0"/>
      <w:marBottom w:val="0"/>
      <w:divBdr>
        <w:top w:val="none" w:sz="0" w:space="0" w:color="auto"/>
        <w:left w:val="none" w:sz="0" w:space="0" w:color="auto"/>
        <w:bottom w:val="none" w:sz="0" w:space="0" w:color="auto"/>
        <w:right w:val="none" w:sz="0" w:space="0" w:color="auto"/>
      </w:divBdr>
    </w:div>
    <w:div w:id="341318732">
      <w:bodyDiv w:val="1"/>
      <w:marLeft w:val="0"/>
      <w:marRight w:val="0"/>
      <w:marTop w:val="0"/>
      <w:marBottom w:val="0"/>
      <w:divBdr>
        <w:top w:val="none" w:sz="0" w:space="0" w:color="auto"/>
        <w:left w:val="none" w:sz="0" w:space="0" w:color="auto"/>
        <w:bottom w:val="none" w:sz="0" w:space="0" w:color="auto"/>
        <w:right w:val="none" w:sz="0" w:space="0" w:color="auto"/>
      </w:divBdr>
    </w:div>
    <w:div w:id="341515931">
      <w:bodyDiv w:val="1"/>
      <w:marLeft w:val="0"/>
      <w:marRight w:val="0"/>
      <w:marTop w:val="0"/>
      <w:marBottom w:val="0"/>
      <w:divBdr>
        <w:top w:val="none" w:sz="0" w:space="0" w:color="auto"/>
        <w:left w:val="none" w:sz="0" w:space="0" w:color="auto"/>
        <w:bottom w:val="none" w:sz="0" w:space="0" w:color="auto"/>
        <w:right w:val="none" w:sz="0" w:space="0" w:color="auto"/>
      </w:divBdr>
    </w:div>
    <w:div w:id="342123772">
      <w:bodyDiv w:val="1"/>
      <w:marLeft w:val="0"/>
      <w:marRight w:val="0"/>
      <w:marTop w:val="0"/>
      <w:marBottom w:val="0"/>
      <w:divBdr>
        <w:top w:val="none" w:sz="0" w:space="0" w:color="auto"/>
        <w:left w:val="none" w:sz="0" w:space="0" w:color="auto"/>
        <w:bottom w:val="none" w:sz="0" w:space="0" w:color="auto"/>
        <w:right w:val="none" w:sz="0" w:space="0" w:color="auto"/>
      </w:divBdr>
    </w:div>
    <w:div w:id="342710611">
      <w:bodyDiv w:val="1"/>
      <w:marLeft w:val="0"/>
      <w:marRight w:val="0"/>
      <w:marTop w:val="0"/>
      <w:marBottom w:val="0"/>
      <w:divBdr>
        <w:top w:val="none" w:sz="0" w:space="0" w:color="auto"/>
        <w:left w:val="none" w:sz="0" w:space="0" w:color="auto"/>
        <w:bottom w:val="none" w:sz="0" w:space="0" w:color="auto"/>
        <w:right w:val="none" w:sz="0" w:space="0" w:color="auto"/>
      </w:divBdr>
    </w:div>
    <w:div w:id="343092287">
      <w:marLeft w:val="480"/>
      <w:marRight w:val="0"/>
      <w:marTop w:val="0"/>
      <w:marBottom w:val="0"/>
      <w:divBdr>
        <w:top w:val="none" w:sz="0" w:space="0" w:color="auto"/>
        <w:left w:val="none" w:sz="0" w:space="0" w:color="auto"/>
        <w:bottom w:val="none" w:sz="0" w:space="0" w:color="auto"/>
        <w:right w:val="none" w:sz="0" w:space="0" w:color="auto"/>
      </w:divBdr>
    </w:div>
    <w:div w:id="343096572">
      <w:bodyDiv w:val="1"/>
      <w:marLeft w:val="0"/>
      <w:marRight w:val="0"/>
      <w:marTop w:val="0"/>
      <w:marBottom w:val="0"/>
      <w:divBdr>
        <w:top w:val="none" w:sz="0" w:space="0" w:color="auto"/>
        <w:left w:val="none" w:sz="0" w:space="0" w:color="auto"/>
        <w:bottom w:val="none" w:sz="0" w:space="0" w:color="auto"/>
        <w:right w:val="none" w:sz="0" w:space="0" w:color="auto"/>
      </w:divBdr>
    </w:div>
    <w:div w:id="343557259">
      <w:bodyDiv w:val="1"/>
      <w:marLeft w:val="0"/>
      <w:marRight w:val="0"/>
      <w:marTop w:val="0"/>
      <w:marBottom w:val="0"/>
      <w:divBdr>
        <w:top w:val="none" w:sz="0" w:space="0" w:color="auto"/>
        <w:left w:val="none" w:sz="0" w:space="0" w:color="auto"/>
        <w:bottom w:val="none" w:sz="0" w:space="0" w:color="auto"/>
        <w:right w:val="none" w:sz="0" w:space="0" w:color="auto"/>
      </w:divBdr>
    </w:div>
    <w:div w:id="343627470">
      <w:bodyDiv w:val="1"/>
      <w:marLeft w:val="0"/>
      <w:marRight w:val="0"/>
      <w:marTop w:val="0"/>
      <w:marBottom w:val="0"/>
      <w:divBdr>
        <w:top w:val="none" w:sz="0" w:space="0" w:color="auto"/>
        <w:left w:val="none" w:sz="0" w:space="0" w:color="auto"/>
        <w:bottom w:val="none" w:sz="0" w:space="0" w:color="auto"/>
        <w:right w:val="none" w:sz="0" w:space="0" w:color="auto"/>
      </w:divBdr>
    </w:div>
    <w:div w:id="343632420">
      <w:bodyDiv w:val="1"/>
      <w:marLeft w:val="0"/>
      <w:marRight w:val="0"/>
      <w:marTop w:val="0"/>
      <w:marBottom w:val="0"/>
      <w:divBdr>
        <w:top w:val="none" w:sz="0" w:space="0" w:color="auto"/>
        <w:left w:val="none" w:sz="0" w:space="0" w:color="auto"/>
        <w:bottom w:val="none" w:sz="0" w:space="0" w:color="auto"/>
        <w:right w:val="none" w:sz="0" w:space="0" w:color="auto"/>
      </w:divBdr>
    </w:div>
    <w:div w:id="343636539">
      <w:bodyDiv w:val="1"/>
      <w:marLeft w:val="0"/>
      <w:marRight w:val="0"/>
      <w:marTop w:val="0"/>
      <w:marBottom w:val="0"/>
      <w:divBdr>
        <w:top w:val="none" w:sz="0" w:space="0" w:color="auto"/>
        <w:left w:val="none" w:sz="0" w:space="0" w:color="auto"/>
        <w:bottom w:val="none" w:sz="0" w:space="0" w:color="auto"/>
        <w:right w:val="none" w:sz="0" w:space="0" w:color="auto"/>
      </w:divBdr>
    </w:div>
    <w:div w:id="343702471">
      <w:bodyDiv w:val="1"/>
      <w:marLeft w:val="0"/>
      <w:marRight w:val="0"/>
      <w:marTop w:val="0"/>
      <w:marBottom w:val="0"/>
      <w:divBdr>
        <w:top w:val="none" w:sz="0" w:space="0" w:color="auto"/>
        <w:left w:val="none" w:sz="0" w:space="0" w:color="auto"/>
        <w:bottom w:val="none" w:sz="0" w:space="0" w:color="auto"/>
        <w:right w:val="none" w:sz="0" w:space="0" w:color="auto"/>
      </w:divBdr>
    </w:div>
    <w:div w:id="343898181">
      <w:bodyDiv w:val="1"/>
      <w:marLeft w:val="0"/>
      <w:marRight w:val="0"/>
      <w:marTop w:val="0"/>
      <w:marBottom w:val="0"/>
      <w:divBdr>
        <w:top w:val="none" w:sz="0" w:space="0" w:color="auto"/>
        <w:left w:val="none" w:sz="0" w:space="0" w:color="auto"/>
        <w:bottom w:val="none" w:sz="0" w:space="0" w:color="auto"/>
        <w:right w:val="none" w:sz="0" w:space="0" w:color="auto"/>
      </w:divBdr>
    </w:div>
    <w:div w:id="343898392">
      <w:bodyDiv w:val="1"/>
      <w:marLeft w:val="0"/>
      <w:marRight w:val="0"/>
      <w:marTop w:val="0"/>
      <w:marBottom w:val="0"/>
      <w:divBdr>
        <w:top w:val="none" w:sz="0" w:space="0" w:color="auto"/>
        <w:left w:val="none" w:sz="0" w:space="0" w:color="auto"/>
        <w:bottom w:val="none" w:sz="0" w:space="0" w:color="auto"/>
        <w:right w:val="none" w:sz="0" w:space="0" w:color="auto"/>
      </w:divBdr>
    </w:div>
    <w:div w:id="344014867">
      <w:bodyDiv w:val="1"/>
      <w:marLeft w:val="0"/>
      <w:marRight w:val="0"/>
      <w:marTop w:val="0"/>
      <w:marBottom w:val="0"/>
      <w:divBdr>
        <w:top w:val="none" w:sz="0" w:space="0" w:color="auto"/>
        <w:left w:val="none" w:sz="0" w:space="0" w:color="auto"/>
        <w:bottom w:val="none" w:sz="0" w:space="0" w:color="auto"/>
        <w:right w:val="none" w:sz="0" w:space="0" w:color="auto"/>
      </w:divBdr>
    </w:div>
    <w:div w:id="344017619">
      <w:bodyDiv w:val="1"/>
      <w:marLeft w:val="0"/>
      <w:marRight w:val="0"/>
      <w:marTop w:val="0"/>
      <w:marBottom w:val="0"/>
      <w:divBdr>
        <w:top w:val="none" w:sz="0" w:space="0" w:color="auto"/>
        <w:left w:val="none" w:sz="0" w:space="0" w:color="auto"/>
        <w:bottom w:val="none" w:sz="0" w:space="0" w:color="auto"/>
        <w:right w:val="none" w:sz="0" w:space="0" w:color="auto"/>
      </w:divBdr>
    </w:div>
    <w:div w:id="344018532">
      <w:bodyDiv w:val="1"/>
      <w:marLeft w:val="0"/>
      <w:marRight w:val="0"/>
      <w:marTop w:val="0"/>
      <w:marBottom w:val="0"/>
      <w:divBdr>
        <w:top w:val="none" w:sz="0" w:space="0" w:color="auto"/>
        <w:left w:val="none" w:sz="0" w:space="0" w:color="auto"/>
        <w:bottom w:val="none" w:sz="0" w:space="0" w:color="auto"/>
        <w:right w:val="none" w:sz="0" w:space="0" w:color="auto"/>
      </w:divBdr>
    </w:div>
    <w:div w:id="344090014">
      <w:bodyDiv w:val="1"/>
      <w:marLeft w:val="0"/>
      <w:marRight w:val="0"/>
      <w:marTop w:val="0"/>
      <w:marBottom w:val="0"/>
      <w:divBdr>
        <w:top w:val="none" w:sz="0" w:space="0" w:color="auto"/>
        <w:left w:val="none" w:sz="0" w:space="0" w:color="auto"/>
        <w:bottom w:val="none" w:sz="0" w:space="0" w:color="auto"/>
        <w:right w:val="none" w:sz="0" w:space="0" w:color="auto"/>
      </w:divBdr>
    </w:div>
    <w:div w:id="344987260">
      <w:bodyDiv w:val="1"/>
      <w:marLeft w:val="0"/>
      <w:marRight w:val="0"/>
      <w:marTop w:val="0"/>
      <w:marBottom w:val="0"/>
      <w:divBdr>
        <w:top w:val="none" w:sz="0" w:space="0" w:color="auto"/>
        <w:left w:val="none" w:sz="0" w:space="0" w:color="auto"/>
        <w:bottom w:val="none" w:sz="0" w:space="0" w:color="auto"/>
        <w:right w:val="none" w:sz="0" w:space="0" w:color="auto"/>
      </w:divBdr>
    </w:div>
    <w:div w:id="344989064">
      <w:bodyDiv w:val="1"/>
      <w:marLeft w:val="0"/>
      <w:marRight w:val="0"/>
      <w:marTop w:val="0"/>
      <w:marBottom w:val="0"/>
      <w:divBdr>
        <w:top w:val="none" w:sz="0" w:space="0" w:color="auto"/>
        <w:left w:val="none" w:sz="0" w:space="0" w:color="auto"/>
        <w:bottom w:val="none" w:sz="0" w:space="0" w:color="auto"/>
        <w:right w:val="none" w:sz="0" w:space="0" w:color="auto"/>
      </w:divBdr>
    </w:div>
    <w:div w:id="345640905">
      <w:bodyDiv w:val="1"/>
      <w:marLeft w:val="0"/>
      <w:marRight w:val="0"/>
      <w:marTop w:val="0"/>
      <w:marBottom w:val="0"/>
      <w:divBdr>
        <w:top w:val="none" w:sz="0" w:space="0" w:color="auto"/>
        <w:left w:val="none" w:sz="0" w:space="0" w:color="auto"/>
        <w:bottom w:val="none" w:sz="0" w:space="0" w:color="auto"/>
        <w:right w:val="none" w:sz="0" w:space="0" w:color="auto"/>
      </w:divBdr>
    </w:div>
    <w:div w:id="345714944">
      <w:bodyDiv w:val="1"/>
      <w:marLeft w:val="0"/>
      <w:marRight w:val="0"/>
      <w:marTop w:val="0"/>
      <w:marBottom w:val="0"/>
      <w:divBdr>
        <w:top w:val="none" w:sz="0" w:space="0" w:color="auto"/>
        <w:left w:val="none" w:sz="0" w:space="0" w:color="auto"/>
        <w:bottom w:val="none" w:sz="0" w:space="0" w:color="auto"/>
        <w:right w:val="none" w:sz="0" w:space="0" w:color="auto"/>
      </w:divBdr>
    </w:div>
    <w:div w:id="345833739">
      <w:bodyDiv w:val="1"/>
      <w:marLeft w:val="0"/>
      <w:marRight w:val="0"/>
      <w:marTop w:val="0"/>
      <w:marBottom w:val="0"/>
      <w:divBdr>
        <w:top w:val="none" w:sz="0" w:space="0" w:color="auto"/>
        <w:left w:val="none" w:sz="0" w:space="0" w:color="auto"/>
        <w:bottom w:val="none" w:sz="0" w:space="0" w:color="auto"/>
        <w:right w:val="none" w:sz="0" w:space="0" w:color="auto"/>
      </w:divBdr>
    </w:div>
    <w:div w:id="345906601">
      <w:bodyDiv w:val="1"/>
      <w:marLeft w:val="0"/>
      <w:marRight w:val="0"/>
      <w:marTop w:val="0"/>
      <w:marBottom w:val="0"/>
      <w:divBdr>
        <w:top w:val="none" w:sz="0" w:space="0" w:color="auto"/>
        <w:left w:val="none" w:sz="0" w:space="0" w:color="auto"/>
        <w:bottom w:val="none" w:sz="0" w:space="0" w:color="auto"/>
        <w:right w:val="none" w:sz="0" w:space="0" w:color="auto"/>
      </w:divBdr>
    </w:div>
    <w:div w:id="345984853">
      <w:bodyDiv w:val="1"/>
      <w:marLeft w:val="0"/>
      <w:marRight w:val="0"/>
      <w:marTop w:val="0"/>
      <w:marBottom w:val="0"/>
      <w:divBdr>
        <w:top w:val="none" w:sz="0" w:space="0" w:color="auto"/>
        <w:left w:val="none" w:sz="0" w:space="0" w:color="auto"/>
        <w:bottom w:val="none" w:sz="0" w:space="0" w:color="auto"/>
        <w:right w:val="none" w:sz="0" w:space="0" w:color="auto"/>
      </w:divBdr>
    </w:div>
    <w:div w:id="346058231">
      <w:bodyDiv w:val="1"/>
      <w:marLeft w:val="0"/>
      <w:marRight w:val="0"/>
      <w:marTop w:val="0"/>
      <w:marBottom w:val="0"/>
      <w:divBdr>
        <w:top w:val="none" w:sz="0" w:space="0" w:color="auto"/>
        <w:left w:val="none" w:sz="0" w:space="0" w:color="auto"/>
        <w:bottom w:val="none" w:sz="0" w:space="0" w:color="auto"/>
        <w:right w:val="none" w:sz="0" w:space="0" w:color="auto"/>
      </w:divBdr>
    </w:div>
    <w:div w:id="346257124">
      <w:bodyDiv w:val="1"/>
      <w:marLeft w:val="0"/>
      <w:marRight w:val="0"/>
      <w:marTop w:val="0"/>
      <w:marBottom w:val="0"/>
      <w:divBdr>
        <w:top w:val="none" w:sz="0" w:space="0" w:color="auto"/>
        <w:left w:val="none" w:sz="0" w:space="0" w:color="auto"/>
        <w:bottom w:val="none" w:sz="0" w:space="0" w:color="auto"/>
        <w:right w:val="none" w:sz="0" w:space="0" w:color="auto"/>
      </w:divBdr>
    </w:div>
    <w:div w:id="347146152">
      <w:marLeft w:val="480"/>
      <w:marRight w:val="0"/>
      <w:marTop w:val="0"/>
      <w:marBottom w:val="0"/>
      <w:divBdr>
        <w:top w:val="none" w:sz="0" w:space="0" w:color="auto"/>
        <w:left w:val="none" w:sz="0" w:space="0" w:color="auto"/>
        <w:bottom w:val="none" w:sz="0" w:space="0" w:color="auto"/>
        <w:right w:val="none" w:sz="0" w:space="0" w:color="auto"/>
      </w:divBdr>
    </w:div>
    <w:div w:id="347293123">
      <w:bodyDiv w:val="1"/>
      <w:marLeft w:val="0"/>
      <w:marRight w:val="0"/>
      <w:marTop w:val="0"/>
      <w:marBottom w:val="0"/>
      <w:divBdr>
        <w:top w:val="none" w:sz="0" w:space="0" w:color="auto"/>
        <w:left w:val="none" w:sz="0" w:space="0" w:color="auto"/>
        <w:bottom w:val="none" w:sz="0" w:space="0" w:color="auto"/>
        <w:right w:val="none" w:sz="0" w:space="0" w:color="auto"/>
      </w:divBdr>
    </w:div>
    <w:div w:id="347412667">
      <w:bodyDiv w:val="1"/>
      <w:marLeft w:val="0"/>
      <w:marRight w:val="0"/>
      <w:marTop w:val="0"/>
      <w:marBottom w:val="0"/>
      <w:divBdr>
        <w:top w:val="none" w:sz="0" w:space="0" w:color="auto"/>
        <w:left w:val="none" w:sz="0" w:space="0" w:color="auto"/>
        <w:bottom w:val="none" w:sz="0" w:space="0" w:color="auto"/>
        <w:right w:val="none" w:sz="0" w:space="0" w:color="auto"/>
      </w:divBdr>
    </w:div>
    <w:div w:id="347487976">
      <w:bodyDiv w:val="1"/>
      <w:marLeft w:val="0"/>
      <w:marRight w:val="0"/>
      <w:marTop w:val="0"/>
      <w:marBottom w:val="0"/>
      <w:divBdr>
        <w:top w:val="none" w:sz="0" w:space="0" w:color="auto"/>
        <w:left w:val="none" w:sz="0" w:space="0" w:color="auto"/>
        <w:bottom w:val="none" w:sz="0" w:space="0" w:color="auto"/>
        <w:right w:val="none" w:sz="0" w:space="0" w:color="auto"/>
      </w:divBdr>
    </w:div>
    <w:div w:id="347606940">
      <w:bodyDiv w:val="1"/>
      <w:marLeft w:val="0"/>
      <w:marRight w:val="0"/>
      <w:marTop w:val="0"/>
      <w:marBottom w:val="0"/>
      <w:divBdr>
        <w:top w:val="none" w:sz="0" w:space="0" w:color="auto"/>
        <w:left w:val="none" w:sz="0" w:space="0" w:color="auto"/>
        <w:bottom w:val="none" w:sz="0" w:space="0" w:color="auto"/>
        <w:right w:val="none" w:sz="0" w:space="0" w:color="auto"/>
      </w:divBdr>
    </w:div>
    <w:div w:id="348457825">
      <w:bodyDiv w:val="1"/>
      <w:marLeft w:val="0"/>
      <w:marRight w:val="0"/>
      <w:marTop w:val="0"/>
      <w:marBottom w:val="0"/>
      <w:divBdr>
        <w:top w:val="none" w:sz="0" w:space="0" w:color="auto"/>
        <w:left w:val="none" w:sz="0" w:space="0" w:color="auto"/>
        <w:bottom w:val="none" w:sz="0" w:space="0" w:color="auto"/>
        <w:right w:val="none" w:sz="0" w:space="0" w:color="auto"/>
      </w:divBdr>
    </w:div>
    <w:div w:id="348608683">
      <w:bodyDiv w:val="1"/>
      <w:marLeft w:val="0"/>
      <w:marRight w:val="0"/>
      <w:marTop w:val="0"/>
      <w:marBottom w:val="0"/>
      <w:divBdr>
        <w:top w:val="none" w:sz="0" w:space="0" w:color="auto"/>
        <w:left w:val="none" w:sz="0" w:space="0" w:color="auto"/>
        <w:bottom w:val="none" w:sz="0" w:space="0" w:color="auto"/>
        <w:right w:val="none" w:sz="0" w:space="0" w:color="auto"/>
      </w:divBdr>
    </w:div>
    <w:div w:id="348916137">
      <w:bodyDiv w:val="1"/>
      <w:marLeft w:val="0"/>
      <w:marRight w:val="0"/>
      <w:marTop w:val="0"/>
      <w:marBottom w:val="0"/>
      <w:divBdr>
        <w:top w:val="none" w:sz="0" w:space="0" w:color="auto"/>
        <w:left w:val="none" w:sz="0" w:space="0" w:color="auto"/>
        <w:bottom w:val="none" w:sz="0" w:space="0" w:color="auto"/>
        <w:right w:val="none" w:sz="0" w:space="0" w:color="auto"/>
      </w:divBdr>
    </w:div>
    <w:div w:id="348945708">
      <w:marLeft w:val="480"/>
      <w:marRight w:val="0"/>
      <w:marTop w:val="0"/>
      <w:marBottom w:val="0"/>
      <w:divBdr>
        <w:top w:val="none" w:sz="0" w:space="0" w:color="auto"/>
        <w:left w:val="none" w:sz="0" w:space="0" w:color="auto"/>
        <w:bottom w:val="none" w:sz="0" w:space="0" w:color="auto"/>
        <w:right w:val="none" w:sz="0" w:space="0" w:color="auto"/>
      </w:divBdr>
    </w:div>
    <w:div w:id="349188016">
      <w:bodyDiv w:val="1"/>
      <w:marLeft w:val="0"/>
      <w:marRight w:val="0"/>
      <w:marTop w:val="0"/>
      <w:marBottom w:val="0"/>
      <w:divBdr>
        <w:top w:val="none" w:sz="0" w:space="0" w:color="auto"/>
        <w:left w:val="none" w:sz="0" w:space="0" w:color="auto"/>
        <w:bottom w:val="none" w:sz="0" w:space="0" w:color="auto"/>
        <w:right w:val="none" w:sz="0" w:space="0" w:color="auto"/>
      </w:divBdr>
    </w:div>
    <w:div w:id="349524161">
      <w:bodyDiv w:val="1"/>
      <w:marLeft w:val="0"/>
      <w:marRight w:val="0"/>
      <w:marTop w:val="0"/>
      <w:marBottom w:val="0"/>
      <w:divBdr>
        <w:top w:val="none" w:sz="0" w:space="0" w:color="auto"/>
        <w:left w:val="none" w:sz="0" w:space="0" w:color="auto"/>
        <w:bottom w:val="none" w:sz="0" w:space="0" w:color="auto"/>
        <w:right w:val="none" w:sz="0" w:space="0" w:color="auto"/>
      </w:divBdr>
    </w:div>
    <w:div w:id="349576414">
      <w:bodyDiv w:val="1"/>
      <w:marLeft w:val="0"/>
      <w:marRight w:val="0"/>
      <w:marTop w:val="0"/>
      <w:marBottom w:val="0"/>
      <w:divBdr>
        <w:top w:val="none" w:sz="0" w:space="0" w:color="auto"/>
        <w:left w:val="none" w:sz="0" w:space="0" w:color="auto"/>
        <w:bottom w:val="none" w:sz="0" w:space="0" w:color="auto"/>
        <w:right w:val="none" w:sz="0" w:space="0" w:color="auto"/>
      </w:divBdr>
    </w:div>
    <w:div w:id="349765644">
      <w:bodyDiv w:val="1"/>
      <w:marLeft w:val="0"/>
      <w:marRight w:val="0"/>
      <w:marTop w:val="0"/>
      <w:marBottom w:val="0"/>
      <w:divBdr>
        <w:top w:val="none" w:sz="0" w:space="0" w:color="auto"/>
        <w:left w:val="none" w:sz="0" w:space="0" w:color="auto"/>
        <w:bottom w:val="none" w:sz="0" w:space="0" w:color="auto"/>
        <w:right w:val="none" w:sz="0" w:space="0" w:color="auto"/>
      </w:divBdr>
    </w:div>
    <w:div w:id="349793051">
      <w:bodyDiv w:val="1"/>
      <w:marLeft w:val="0"/>
      <w:marRight w:val="0"/>
      <w:marTop w:val="0"/>
      <w:marBottom w:val="0"/>
      <w:divBdr>
        <w:top w:val="none" w:sz="0" w:space="0" w:color="auto"/>
        <w:left w:val="none" w:sz="0" w:space="0" w:color="auto"/>
        <w:bottom w:val="none" w:sz="0" w:space="0" w:color="auto"/>
        <w:right w:val="none" w:sz="0" w:space="0" w:color="auto"/>
      </w:divBdr>
    </w:div>
    <w:div w:id="349794474">
      <w:bodyDiv w:val="1"/>
      <w:marLeft w:val="0"/>
      <w:marRight w:val="0"/>
      <w:marTop w:val="0"/>
      <w:marBottom w:val="0"/>
      <w:divBdr>
        <w:top w:val="none" w:sz="0" w:space="0" w:color="auto"/>
        <w:left w:val="none" w:sz="0" w:space="0" w:color="auto"/>
        <w:bottom w:val="none" w:sz="0" w:space="0" w:color="auto"/>
        <w:right w:val="none" w:sz="0" w:space="0" w:color="auto"/>
      </w:divBdr>
    </w:div>
    <w:div w:id="349917078">
      <w:bodyDiv w:val="1"/>
      <w:marLeft w:val="0"/>
      <w:marRight w:val="0"/>
      <w:marTop w:val="0"/>
      <w:marBottom w:val="0"/>
      <w:divBdr>
        <w:top w:val="none" w:sz="0" w:space="0" w:color="auto"/>
        <w:left w:val="none" w:sz="0" w:space="0" w:color="auto"/>
        <w:bottom w:val="none" w:sz="0" w:space="0" w:color="auto"/>
        <w:right w:val="none" w:sz="0" w:space="0" w:color="auto"/>
      </w:divBdr>
    </w:div>
    <w:div w:id="349987554">
      <w:bodyDiv w:val="1"/>
      <w:marLeft w:val="0"/>
      <w:marRight w:val="0"/>
      <w:marTop w:val="0"/>
      <w:marBottom w:val="0"/>
      <w:divBdr>
        <w:top w:val="none" w:sz="0" w:space="0" w:color="auto"/>
        <w:left w:val="none" w:sz="0" w:space="0" w:color="auto"/>
        <w:bottom w:val="none" w:sz="0" w:space="0" w:color="auto"/>
        <w:right w:val="none" w:sz="0" w:space="0" w:color="auto"/>
      </w:divBdr>
    </w:div>
    <w:div w:id="349990878">
      <w:bodyDiv w:val="1"/>
      <w:marLeft w:val="0"/>
      <w:marRight w:val="0"/>
      <w:marTop w:val="0"/>
      <w:marBottom w:val="0"/>
      <w:divBdr>
        <w:top w:val="none" w:sz="0" w:space="0" w:color="auto"/>
        <w:left w:val="none" w:sz="0" w:space="0" w:color="auto"/>
        <w:bottom w:val="none" w:sz="0" w:space="0" w:color="auto"/>
        <w:right w:val="none" w:sz="0" w:space="0" w:color="auto"/>
      </w:divBdr>
    </w:div>
    <w:div w:id="350035926">
      <w:bodyDiv w:val="1"/>
      <w:marLeft w:val="0"/>
      <w:marRight w:val="0"/>
      <w:marTop w:val="0"/>
      <w:marBottom w:val="0"/>
      <w:divBdr>
        <w:top w:val="none" w:sz="0" w:space="0" w:color="auto"/>
        <w:left w:val="none" w:sz="0" w:space="0" w:color="auto"/>
        <w:bottom w:val="none" w:sz="0" w:space="0" w:color="auto"/>
        <w:right w:val="none" w:sz="0" w:space="0" w:color="auto"/>
      </w:divBdr>
    </w:div>
    <w:div w:id="350297834">
      <w:bodyDiv w:val="1"/>
      <w:marLeft w:val="0"/>
      <w:marRight w:val="0"/>
      <w:marTop w:val="0"/>
      <w:marBottom w:val="0"/>
      <w:divBdr>
        <w:top w:val="none" w:sz="0" w:space="0" w:color="auto"/>
        <w:left w:val="none" w:sz="0" w:space="0" w:color="auto"/>
        <w:bottom w:val="none" w:sz="0" w:space="0" w:color="auto"/>
        <w:right w:val="none" w:sz="0" w:space="0" w:color="auto"/>
      </w:divBdr>
    </w:div>
    <w:div w:id="350298498">
      <w:bodyDiv w:val="1"/>
      <w:marLeft w:val="0"/>
      <w:marRight w:val="0"/>
      <w:marTop w:val="0"/>
      <w:marBottom w:val="0"/>
      <w:divBdr>
        <w:top w:val="none" w:sz="0" w:space="0" w:color="auto"/>
        <w:left w:val="none" w:sz="0" w:space="0" w:color="auto"/>
        <w:bottom w:val="none" w:sz="0" w:space="0" w:color="auto"/>
        <w:right w:val="none" w:sz="0" w:space="0" w:color="auto"/>
      </w:divBdr>
    </w:div>
    <w:div w:id="350692454">
      <w:bodyDiv w:val="1"/>
      <w:marLeft w:val="0"/>
      <w:marRight w:val="0"/>
      <w:marTop w:val="0"/>
      <w:marBottom w:val="0"/>
      <w:divBdr>
        <w:top w:val="none" w:sz="0" w:space="0" w:color="auto"/>
        <w:left w:val="none" w:sz="0" w:space="0" w:color="auto"/>
        <w:bottom w:val="none" w:sz="0" w:space="0" w:color="auto"/>
        <w:right w:val="none" w:sz="0" w:space="0" w:color="auto"/>
      </w:divBdr>
    </w:div>
    <w:div w:id="350835142">
      <w:bodyDiv w:val="1"/>
      <w:marLeft w:val="0"/>
      <w:marRight w:val="0"/>
      <w:marTop w:val="0"/>
      <w:marBottom w:val="0"/>
      <w:divBdr>
        <w:top w:val="none" w:sz="0" w:space="0" w:color="auto"/>
        <w:left w:val="none" w:sz="0" w:space="0" w:color="auto"/>
        <w:bottom w:val="none" w:sz="0" w:space="0" w:color="auto"/>
        <w:right w:val="none" w:sz="0" w:space="0" w:color="auto"/>
      </w:divBdr>
    </w:div>
    <w:div w:id="351032741">
      <w:bodyDiv w:val="1"/>
      <w:marLeft w:val="0"/>
      <w:marRight w:val="0"/>
      <w:marTop w:val="0"/>
      <w:marBottom w:val="0"/>
      <w:divBdr>
        <w:top w:val="none" w:sz="0" w:space="0" w:color="auto"/>
        <w:left w:val="none" w:sz="0" w:space="0" w:color="auto"/>
        <w:bottom w:val="none" w:sz="0" w:space="0" w:color="auto"/>
        <w:right w:val="none" w:sz="0" w:space="0" w:color="auto"/>
      </w:divBdr>
    </w:div>
    <w:div w:id="351494075">
      <w:bodyDiv w:val="1"/>
      <w:marLeft w:val="0"/>
      <w:marRight w:val="0"/>
      <w:marTop w:val="0"/>
      <w:marBottom w:val="0"/>
      <w:divBdr>
        <w:top w:val="none" w:sz="0" w:space="0" w:color="auto"/>
        <w:left w:val="none" w:sz="0" w:space="0" w:color="auto"/>
        <w:bottom w:val="none" w:sz="0" w:space="0" w:color="auto"/>
        <w:right w:val="none" w:sz="0" w:space="0" w:color="auto"/>
      </w:divBdr>
    </w:div>
    <w:div w:id="351805529">
      <w:bodyDiv w:val="1"/>
      <w:marLeft w:val="0"/>
      <w:marRight w:val="0"/>
      <w:marTop w:val="0"/>
      <w:marBottom w:val="0"/>
      <w:divBdr>
        <w:top w:val="none" w:sz="0" w:space="0" w:color="auto"/>
        <w:left w:val="none" w:sz="0" w:space="0" w:color="auto"/>
        <w:bottom w:val="none" w:sz="0" w:space="0" w:color="auto"/>
        <w:right w:val="none" w:sz="0" w:space="0" w:color="auto"/>
      </w:divBdr>
    </w:div>
    <w:div w:id="352190963">
      <w:bodyDiv w:val="1"/>
      <w:marLeft w:val="0"/>
      <w:marRight w:val="0"/>
      <w:marTop w:val="0"/>
      <w:marBottom w:val="0"/>
      <w:divBdr>
        <w:top w:val="none" w:sz="0" w:space="0" w:color="auto"/>
        <w:left w:val="none" w:sz="0" w:space="0" w:color="auto"/>
        <w:bottom w:val="none" w:sz="0" w:space="0" w:color="auto"/>
        <w:right w:val="none" w:sz="0" w:space="0" w:color="auto"/>
      </w:divBdr>
    </w:div>
    <w:div w:id="352342989">
      <w:marLeft w:val="480"/>
      <w:marRight w:val="0"/>
      <w:marTop w:val="0"/>
      <w:marBottom w:val="0"/>
      <w:divBdr>
        <w:top w:val="none" w:sz="0" w:space="0" w:color="auto"/>
        <w:left w:val="none" w:sz="0" w:space="0" w:color="auto"/>
        <w:bottom w:val="none" w:sz="0" w:space="0" w:color="auto"/>
        <w:right w:val="none" w:sz="0" w:space="0" w:color="auto"/>
      </w:divBdr>
    </w:div>
    <w:div w:id="352343422">
      <w:bodyDiv w:val="1"/>
      <w:marLeft w:val="0"/>
      <w:marRight w:val="0"/>
      <w:marTop w:val="0"/>
      <w:marBottom w:val="0"/>
      <w:divBdr>
        <w:top w:val="none" w:sz="0" w:space="0" w:color="auto"/>
        <w:left w:val="none" w:sz="0" w:space="0" w:color="auto"/>
        <w:bottom w:val="none" w:sz="0" w:space="0" w:color="auto"/>
        <w:right w:val="none" w:sz="0" w:space="0" w:color="auto"/>
      </w:divBdr>
    </w:div>
    <w:div w:id="352540711">
      <w:bodyDiv w:val="1"/>
      <w:marLeft w:val="0"/>
      <w:marRight w:val="0"/>
      <w:marTop w:val="0"/>
      <w:marBottom w:val="0"/>
      <w:divBdr>
        <w:top w:val="none" w:sz="0" w:space="0" w:color="auto"/>
        <w:left w:val="none" w:sz="0" w:space="0" w:color="auto"/>
        <w:bottom w:val="none" w:sz="0" w:space="0" w:color="auto"/>
        <w:right w:val="none" w:sz="0" w:space="0" w:color="auto"/>
      </w:divBdr>
    </w:div>
    <w:div w:id="352656685">
      <w:bodyDiv w:val="1"/>
      <w:marLeft w:val="0"/>
      <w:marRight w:val="0"/>
      <w:marTop w:val="0"/>
      <w:marBottom w:val="0"/>
      <w:divBdr>
        <w:top w:val="none" w:sz="0" w:space="0" w:color="auto"/>
        <w:left w:val="none" w:sz="0" w:space="0" w:color="auto"/>
        <w:bottom w:val="none" w:sz="0" w:space="0" w:color="auto"/>
        <w:right w:val="none" w:sz="0" w:space="0" w:color="auto"/>
      </w:divBdr>
    </w:div>
    <w:div w:id="352657839">
      <w:bodyDiv w:val="1"/>
      <w:marLeft w:val="0"/>
      <w:marRight w:val="0"/>
      <w:marTop w:val="0"/>
      <w:marBottom w:val="0"/>
      <w:divBdr>
        <w:top w:val="none" w:sz="0" w:space="0" w:color="auto"/>
        <w:left w:val="none" w:sz="0" w:space="0" w:color="auto"/>
        <w:bottom w:val="none" w:sz="0" w:space="0" w:color="auto"/>
        <w:right w:val="none" w:sz="0" w:space="0" w:color="auto"/>
      </w:divBdr>
    </w:div>
    <w:div w:id="352659271">
      <w:bodyDiv w:val="1"/>
      <w:marLeft w:val="0"/>
      <w:marRight w:val="0"/>
      <w:marTop w:val="0"/>
      <w:marBottom w:val="0"/>
      <w:divBdr>
        <w:top w:val="none" w:sz="0" w:space="0" w:color="auto"/>
        <w:left w:val="none" w:sz="0" w:space="0" w:color="auto"/>
        <w:bottom w:val="none" w:sz="0" w:space="0" w:color="auto"/>
        <w:right w:val="none" w:sz="0" w:space="0" w:color="auto"/>
      </w:divBdr>
    </w:div>
    <w:div w:id="352727287">
      <w:bodyDiv w:val="1"/>
      <w:marLeft w:val="0"/>
      <w:marRight w:val="0"/>
      <w:marTop w:val="0"/>
      <w:marBottom w:val="0"/>
      <w:divBdr>
        <w:top w:val="none" w:sz="0" w:space="0" w:color="auto"/>
        <w:left w:val="none" w:sz="0" w:space="0" w:color="auto"/>
        <w:bottom w:val="none" w:sz="0" w:space="0" w:color="auto"/>
        <w:right w:val="none" w:sz="0" w:space="0" w:color="auto"/>
      </w:divBdr>
    </w:div>
    <w:div w:id="353190686">
      <w:bodyDiv w:val="1"/>
      <w:marLeft w:val="0"/>
      <w:marRight w:val="0"/>
      <w:marTop w:val="0"/>
      <w:marBottom w:val="0"/>
      <w:divBdr>
        <w:top w:val="none" w:sz="0" w:space="0" w:color="auto"/>
        <w:left w:val="none" w:sz="0" w:space="0" w:color="auto"/>
        <w:bottom w:val="none" w:sz="0" w:space="0" w:color="auto"/>
        <w:right w:val="none" w:sz="0" w:space="0" w:color="auto"/>
      </w:divBdr>
    </w:div>
    <w:div w:id="354044128">
      <w:bodyDiv w:val="1"/>
      <w:marLeft w:val="0"/>
      <w:marRight w:val="0"/>
      <w:marTop w:val="0"/>
      <w:marBottom w:val="0"/>
      <w:divBdr>
        <w:top w:val="none" w:sz="0" w:space="0" w:color="auto"/>
        <w:left w:val="none" w:sz="0" w:space="0" w:color="auto"/>
        <w:bottom w:val="none" w:sz="0" w:space="0" w:color="auto"/>
        <w:right w:val="none" w:sz="0" w:space="0" w:color="auto"/>
      </w:divBdr>
    </w:div>
    <w:div w:id="354313206">
      <w:bodyDiv w:val="1"/>
      <w:marLeft w:val="0"/>
      <w:marRight w:val="0"/>
      <w:marTop w:val="0"/>
      <w:marBottom w:val="0"/>
      <w:divBdr>
        <w:top w:val="none" w:sz="0" w:space="0" w:color="auto"/>
        <w:left w:val="none" w:sz="0" w:space="0" w:color="auto"/>
        <w:bottom w:val="none" w:sz="0" w:space="0" w:color="auto"/>
        <w:right w:val="none" w:sz="0" w:space="0" w:color="auto"/>
      </w:divBdr>
    </w:div>
    <w:div w:id="354380670">
      <w:bodyDiv w:val="1"/>
      <w:marLeft w:val="0"/>
      <w:marRight w:val="0"/>
      <w:marTop w:val="0"/>
      <w:marBottom w:val="0"/>
      <w:divBdr>
        <w:top w:val="none" w:sz="0" w:space="0" w:color="auto"/>
        <w:left w:val="none" w:sz="0" w:space="0" w:color="auto"/>
        <w:bottom w:val="none" w:sz="0" w:space="0" w:color="auto"/>
        <w:right w:val="none" w:sz="0" w:space="0" w:color="auto"/>
      </w:divBdr>
    </w:div>
    <w:div w:id="354770022">
      <w:bodyDiv w:val="1"/>
      <w:marLeft w:val="0"/>
      <w:marRight w:val="0"/>
      <w:marTop w:val="0"/>
      <w:marBottom w:val="0"/>
      <w:divBdr>
        <w:top w:val="none" w:sz="0" w:space="0" w:color="auto"/>
        <w:left w:val="none" w:sz="0" w:space="0" w:color="auto"/>
        <w:bottom w:val="none" w:sz="0" w:space="0" w:color="auto"/>
        <w:right w:val="none" w:sz="0" w:space="0" w:color="auto"/>
      </w:divBdr>
    </w:div>
    <w:div w:id="355229682">
      <w:bodyDiv w:val="1"/>
      <w:marLeft w:val="0"/>
      <w:marRight w:val="0"/>
      <w:marTop w:val="0"/>
      <w:marBottom w:val="0"/>
      <w:divBdr>
        <w:top w:val="none" w:sz="0" w:space="0" w:color="auto"/>
        <w:left w:val="none" w:sz="0" w:space="0" w:color="auto"/>
        <w:bottom w:val="none" w:sz="0" w:space="0" w:color="auto"/>
        <w:right w:val="none" w:sz="0" w:space="0" w:color="auto"/>
      </w:divBdr>
    </w:div>
    <w:div w:id="355422274">
      <w:bodyDiv w:val="1"/>
      <w:marLeft w:val="0"/>
      <w:marRight w:val="0"/>
      <w:marTop w:val="0"/>
      <w:marBottom w:val="0"/>
      <w:divBdr>
        <w:top w:val="none" w:sz="0" w:space="0" w:color="auto"/>
        <w:left w:val="none" w:sz="0" w:space="0" w:color="auto"/>
        <w:bottom w:val="none" w:sz="0" w:space="0" w:color="auto"/>
        <w:right w:val="none" w:sz="0" w:space="0" w:color="auto"/>
      </w:divBdr>
    </w:div>
    <w:div w:id="355811983">
      <w:bodyDiv w:val="1"/>
      <w:marLeft w:val="0"/>
      <w:marRight w:val="0"/>
      <w:marTop w:val="0"/>
      <w:marBottom w:val="0"/>
      <w:divBdr>
        <w:top w:val="none" w:sz="0" w:space="0" w:color="auto"/>
        <w:left w:val="none" w:sz="0" w:space="0" w:color="auto"/>
        <w:bottom w:val="none" w:sz="0" w:space="0" w:color="auto"/>
        <w:right w:val="none" w:sz="0" w:space="0" w:color="auto"/>
      </w:divBdr>
    </w:div>
    <w:div w:id="355887298">
      <w:marLeft w:val="480"/>
      <w:marRight w:val="0"/>
      <w:marTop w:val="0"/>
      <w:marBottom w:val="0"/>
      <w:divBdr>
        <w:top w:val="none" w:sz="0" w:space="0" w:color="auto"/>
        <w:left w:val="none" w:sz="0" w:space="0" w:color="auto"/>
        <w:bottom w:val="none" w:sz="0" w:space="0" w:color="auto"/>
        <w:right w:val="none" w:sz="0" w:space="0" w:color="auto"/>
      </w:divBdr>
    </w:div>
    <w:div w:id="356199531">
      <w:bodyDiv w:val="1"/>
      <w:marLeft w:val="0"/>
      <w:marRight w:val="0"/>
      <w:marTop w:val="0"/>
      <w:marBottom w:val="0"/>
      <w:divBdr>
        <w:top w:val="none" w:sz="0" w:space="0" w:color="auto"/>
        <w:left w:val="none" w:sz="0" w:space="0" w:color="auto"/>
        <w:bottom w:val="none" w:sz="0" w:space="0" w:color="auto"/>
        <w:right w:val="none" w:sz="0" w:space="0" w:color="auto"/>
      </w:divBdr>
    </w:div>
    <w:div w:id="356274876">
      <w:bodyDiv w:val="1"/>
      <w:marLeft w:val="0"/>
      <w:marRight w:val="0"/>
      <w:marTop w:val="0"/>
      <w:marBottom w:val="0"/>
      <w:divBdr>
        <w:top w:val="none" w:sz="0" w:space="0" w:color="auto"/>
        <w:left w:val="none" w:sz="0" w:space="0" w:color="auto"/>
        <w:bottom w:val="none" w:sz="0" w:space="0" w:color="auto"/>
        <w:right w:val="none" w:sz="0" w:space="0" w:color="auto"/>
      </w:divBdr>
    </w:div>
    <w:div w:id="356472562">
      <w:bodyDiv w:val="1"/>
      <w:marLeft w:val="0"/>
      <w:marRight w:val="0"/>
      <w:marTop w:val="0"/>
      <w:marBottom w:val="0"/>
      <w:divBdr>
        <w:top w:val="none" w:sz="0" w:space="0" w:color="auto"/>
        <w:left w:val="none" w:sz="0" w:space="0" w:color="auto"/>
        <w:bottom w:val="none" w:sz="0" w:space="0" w:color="auto"/>
        <w:right w:val="none" w:sz="0" w:space="0" w:color="auto"/>
      </w:divBdr>
    </w:div>
    <w:div w:id="356541590">
      <w:bodyDiv w:val="1"/>
      <w:marLeft w:val="0"/>
      <w:marRight w:val="0"/>
      <w:marTop w:val="0"/>
      <w:marBottom w:val="0"/>
      <w:divBdr>
        <w:top w:val="none" w:sz="0" w:space="0" w:color="auto"/>
        <w:left w:val="none" w:sz="0" w:space="0" w:color="auto"/>
        <w:bottom w:val="none" w:sz="0" w:space="0" w:color="auto"/>
        <w:right w:val="none" w:sz="0" w:space="0" w:color="auto"/>
      </w:divBdr>
    </w:div>
    <w:div w:id="356584103">
      <w:bodyDiv w:val="1"/>
      <w:marLeft w:val="0"/>
      <w:marRight w:val="0"/>
      <w:marTop w:val="0"/>
      <w:marBottom w:val="0"/>
      <w:divBdr>
        <w:top w:val="none" w:sz="0" w:space="0" w:color="auto"/>
        <w:left w:val="none" w:sz="0" w:space="0" w:color="auto"/>
        <w:bottom w:val="none" w:sz="0" w:space="0" w:color="auto"/>
        <w:right w:val="none" w:sz="0" w:space="0" w:color="auto"/>
      </w:divBdr>
    </w:div>
    <w:div w:id="356584430">
      <w:bodyDiv w:val="1"/>
      <w:marLeft w:val="0"/>
      <w:marRight w:val="0"/>
      <w:marTop w:val="0"/>
      <w:marBottom w:val="0"/>
      <w:divBdr>
        <w:top w:val="none" w:sz="0" w:space="0" w:color="auto"/>
        <w:left w:val="none" w:sz="0" w:space="0" w:color="auto"/>
        <w:bottom w:val="none" w:sz="0" w:space="0" w:color="auto"/>
        <w:right w:val="none" w:sz="0" w:space="0" w:color="auto"/>
      </w:divBdr>
    </w:div>
    <w:div w:id="356585240">
      <w:bodyDiv w:val="1"/>
      <w:marLeft w:val="0"/>
      <w:marRight w:val="0"/>
      <w:marTop w:val="0"/>
      <w:marBottom w:val="0"/>
      <w:divBdr>
        <w:top w:val="none" w:sz="0" w:space="0" w:color="auto"/>
        <w:left w:val="none" w:sz="0" w:space="0" w:color="auto"/>
        <w:bottom w:val="none" w:sz="0" w:space="0" w:color="auto"/>
        <w:right w:val="none" w:sz="0" w:space="0" w:color="auto"/>
      </w:divBdr>
    </w:div>
    <w:div w:id="356590386">
      <w:bodyDiv w:val="1"/>
      <w:marLeft w:val="0"/>
      <w:marRight w:val="0"/>
      <w:marTop w:val="0"/>
      <w:marBottom w:val="0"/>
      <w:divBdr>
        <w:top w:val="none" w:sz="0" w:space="0" w:color="auto"/>
        <w:left w:val="none" w:sz="0" w:space="0" w:color="auto"/>
        <w:bottom w:val="none" w:sz="0" w:space="0" w:color="auto"/>
        <w:right w:val="none" w:sz="0" w:space="0" w:color="auto"/>
      </w:divBdr>
    </w:div>
    <w:div w:id="356732567">
      <w:bodyDiv w:val="1"/>
      <w:marLeft w:val="0"/>
      <w:marRight w:val="0"/>
      <w:marTop w:val="0"/>
      <w:marBottom w:val="0"/>
      <w:divBdr>
        <w:top w:val="none" w:sz="0" w:space="0" w:color="auto"/>
        <w:left w:val="none" w:sz="0" w:space="0" w:color="auto"/>
        <w:bottom w:val="none" w:sz="0" w:space="0" w:color="auto"/>
        <w:right w:val="none" w:sz="0" w:space="0" w:color="auto"/>
      </w:divBdr>
    </w:div>
    <w:div w:id="356783848">
      <w:bodyDiv w:val="1"/>
      <w:marLeft w:val="0"/>
      <w:marRight w:val="0"/>
      <w:marTop w:val="0"/>
      <w:marBottom w:val="0"/>
      <w:divBdr>
        <w:top w:val="none" w:sz="0" w:space="0" w:color="auto"/>
        <w:left w:val="none" w:sz="0" w:space="0" w:color="auto"/>
        <w:bottom w:val="none" w:sz="0" w:space="0" w:color="auto"/>
        <w:right w:val="none" w:sz="0" w:space="0" w:color="auto"/>
      </w:divBdr>
    </w:div>
    <w:div w:id="357001851">
      <w:bodyDiv w:val="1"/>
      <w:marLeft w:val="0"/>
      <w:marRight w:val="0"/>
      <w:marTop w:val="0"/>
      <w:marBottom w:val="0"/>
      <w:divBdr>
        <w:top w:val="none" w:sz="0" w:space="0" w:color="auto"/>
        <w:left w:val="none" w:sz="0" w:space="0" w:color="auto"/>
        <w:bottom w:val="none" w:sz="0" w:space="0" w:color="auto"/>
        <w:right w:val="none" w:sz="0" w:space="0" w:color="auto"/>
      </w:divBdr>
    </w:div>
    <w:div w:id="357047867">
      <w:bodyDiv w:val="1"/>
      <w:marLeft w:val="0"/>
      <w:marRight w:val="0"/>
      <w:marTop w:val="0"/>
      <w:marBottom w:val="0"/>
      <w:divBdr>
        <w:top w:val="none" w:sz="0" w:space="0" w:color="auto"/>
        <w:left w:val="none" w:sz="0" w:space="0" w:color="auto"/>
        <w:bottom w:val="none" w:sz="0" w:space="0" w:color="auto"/>
        <w:right w:val="none" w:sz="0" w:space="0" w:color="auto"/>
      </w:divBdr>
    </w:div>
    <w:div w:id="357200518">
      <w:bodyDiv w:val="1"/>
      <w:marLeft w:val="0"/>
      <w:marRight w:val="0"/>
      <w:marTop w:val="0"/>
      <w:marBottom w:val="0"/>
      <w:divBdr>
        <w:top w:val="none" w:sz="0" w:space="0" w:color="auto"/>
        <w:left w:val="none" w:sz="0" w:space="0" w:color="auto"/>
        <w:bottom w:val="none" w:sz="0" w:space="0" w:color="auto"/>
        <w:right w:val="none" w:sz="0" w:space="0" w:color="auto"/>
      </w:divBdr>
    </w:div>
    <w:div w:id="357465746">
      <w:bodyDiv w:val="1"/>
      <w:marLeft w:val="0"/>
      <w:marRight w:val="0"/>
      <w:marTop w:val="0"/>
      <w:marBottom w:val="0"/>
      <w:divBdr>
        <w:top w:val="none" w:sz="0" w:space="0" w:color="auto"/>
        <w:left w:val="none" w:sz="0" w:space="0" w:color="auto"/>
        <w:bottom w:val="none" w:sz="0" w:space="0" w:color="auto"/>
        <w:right w:val="none" w:sz="0" w:space="0" w:color="auto"/>
      </w:divBdr>
    </w:div>
    <w:div w:id="357582706">
      <w:bodyDiv w:val="1"/>
      <w:marLeft w:val="0"/>
      <w:marRight w:val="0"/>
      <w:marTop w:val="0"/>
      <w:marBottom w:val="0"/>
      <w:divBdr>
        <w:top w:val="none" w:sz="0" w:space="0" w:color="auto"/>
        <w:left w:val="none" w:sz="0" w:space="0" w:color="auto"/>
        <w:bottom w:val="none" w:sz="0" w:space="0" w:color="auto"/>
        <w:right w:val="none" w:sz="0" w:space="0" w:color="auto"/>
      </w:divBdr>
    </w:div>
    <w:div w:id="357631641">
      <w:bodyDiv w:val="1"/>
      <w:marLeft w:val="0"/>
      <w:marRight w:val="0"/>
      <w:marTop w:val="0"/>
      <w:marBottom w:val="0"/>
      <w:divBdr>
        <w:top w:val="none" w:sz="0" w:space="0" w:color="auto"/>
        <w:left w:val="none" w:sz="0" w:space="0" w:color="auto"/>
        <w:bottom w:val="none" w:sz="0" w:space="0" w:color="auto"/>
        <w:right w:val="none" w:sz="0" w:space="0" w:color="auto"/>
      </w:divBdr>
    </w:div>
    <w:div w:id="357702828">
      <w:bodyDiv w:val="1"/>
      <w:marLeft w:val="0"/>
      <w:marRight w:val="0"/>
      <w:marTop w:val="0"/>
      <w:marBottom w:val="0"/>
      <w:divBdr>
        <w:top w:val="none" w:sz="0" w:space="0" w:color="auto"/>
        <w:left w:val="none" w:sz="0" w:space="0" w:color="auto"/>
        <w:bottom w:val="none" w:sz="0" w:space="0" w:color="auto"/>
        <w:right w:val="none" w:sz="0" w:space="0" w:color="auto"/>
      </w:divBdr>
    </w:div>
    <w:div w:id="357705445">
      <w:bodyDiv w:val="1"/>
      <w:marLeft w:val="0"/>
      <w:marRight w:val="0"/>
      <w:marTop w:val="0"/>
      <w:marBottom w:val="0"/>
      <w:divBdr>
        <w:top w:val="none" w:sz="0" w:space="0" w:color="auto"/>
        <w:left w:val="none" w:sz="0" w:space="0" w:color="auto"/>
        <w:bottom w:val="none" w:sz="0" w:space="0" w:color="auto"/>
        <w:right w:val="none" w:sz="0" w:space="0" w:color="auto"/>
      </w:divBdr>
    </w:div>
    <w:div w:id="357850279">
      <w:bodyDiv w:val="1"/>
      <w:marLeft w:val="0"/>
      <w:marRight w:val="0"/>
      <w:marTop w:val="0"/>
      <w:marBottom w:val="0"/>
      <w:divBdr>
        <w:top w:val="none" w:sz="0" w:space="0" w:color="auto"/>
        <w:left w:val="none" w:sz="0" w:space="0" w:color="auto"/>
        <w:bottom w:val="none" w:sz="0" w:space="0" w:color="auto"/>
        <w:right w:val="none" w:sz="0" w:space="0" w:color="auto"/>
      </w:divBdr>
    </w:div>
    <w:div w:id="357894101">
      <w:bodyDiv w:val="1"/>
      <w:marLeft w:val="0"/>
      <w:marRight w:val="0"/>
      <w:marTop w:val="0"/>
      <w:marBottom w:val="0"/>
      <w:divBdr>
        <w:top w:val="none" w:sz="0" w:space="0" w:color="auto"/>
        <w:left w:val="none" w:sz="0" w:space="0" w:color="auto"/>
        <w:bottom w:val="none" w:sz="0" w:space="0" w:color="auto"/>
        <w:right w:val="none" w:sz="0" w:space="0" w:color="auto"/>
      </w:divBdr>
    </w:div>
    <w:div w:id="358163450">
      <w:bodyDiv w:val="1"/>
      <w:marLeft w:val="0"/>
      <w:marRight w:val="0"/>
      <w:marTop w:val="0"/>
      <w:marBottom w:val="0"/>
      <w:divBdr>
        <w:top w:val="none" w:sz="0" w:space="0" w:color="auto"/>
        <w:left w:val="none" w:sz="0" w:space="0" w:color="auto"/>
        <w:bottom w:val="none" w:sz="0" w:space="0" w:color="auto"/>
        <w:right w:val="none" w:sz="0" w:space="0" w:color="auto"/>
      </w:divBdr>
    </w:div>
    <w:div w:id="358168205">
      <w:marLeft w:val="480"/>
      <w:marRight w:val="0"/>
      <w:marTop w:val="0"/>
      <w:marBottom w:val="0"/>
      <w:divBdr>
        <w:top w:val="none" w:sz="0" w:space="0" w:color="auto"/>
        <w:left w:val="none" w:sz="0" w:space="0" w:color="auto"/>
        <w:bottom w:val="none" w:sz="0" w:space="0" w:color="auto"/>
        <w:right w:val="none" w:sz="0" w:space="0" w:color="auto"/>
      </w:divBdr>
    </w:div>
    <w:div w:id="358239159">
      <w:bodyDiv w:val="1"/>
      <w:marLeft w:val="0"/>
      <w:marRight w:val="0"/>
      <w:marTop w:val="0"/>
      <w:marBottom w:val="0"/>
      <w:divBdr>
        <w:top w:val="none" w:sz="0" w:space="0" w:color="auto"/>
        <w:left w:val="none" w:sz="0" w:space="0" w:color="auto"/>
        <w:bottom w:val="none" w:sz="0" w:space="0" w:color="auto"/>
        <w:right w:val="none" w:sz="0" w:space="0" w:color="auto"/>
      </w:divBdr>
    </w:div>
    <w:div w:id="358239232">
      <w:bodyDiv w:val="1"/>
      <w:marLeft w:val="0"/>
      <w:marRight w:val="0"/>
      <w:marTop w:val="0"/>
      <w:marBottom w:val="0"/>
      <w:divBdr>
        <w:top w:val="none" w:sz="0" w:space="0" w:color="auto"/>
        <w:left w:val="none" w:sz="0" w:space="0" w:color="auto"/>
        <w:bottom w:val="none" w:sz="0" w:space="0" w:color="auto"/>
        <w:right w:val="none" w:sz="0" w:space="0" w:color="auto"/>
      </w:divBdr>
    </w:div>
    <w:div w:id="358703101">
      <w:bodyDiv w:val="1"/>
      <w:marLeft w:val="0"/>
      <w:marRight w:val="0"/>
      <w:marTop w:val="0"/>
      <w:marBottom w:val="0"/>
      <w:divBdr>
        <w:top w:val="none" w:sz="0" w:space="0" w:color="auto"/>
        <w:left w:val="none" w:sz="0" w:space="0" w:color="auto"/>
        <w:bottom w:val="none" w:sz="0" w:space="0" w:color="auto"/>
        <w:right w:val="none" w:sz="0" w:space="0" w:color="auto"/>
      </w:divBdr>
    </w:div>
    <w:div w:id="358705321">
      <w:bodyDiv w:val="1"/>
      <w:marLeft w:val="0"/>
      <w:marRight w:val="0"/>
      <w:marTop w:val="0"/>
      <w:marBottom w:val="0"/>
      <w:divBdr>
        <w:top w:val="none" w:sz="0" w:space="0" w:color="auto"/>
        <w:left w:val="none" w:sz="0" w:space="0" w:color="auto"/>
        <w:bottom w:val="none" w:sz="0" w:space="0" w:color="auto"/>
        <w:right w:val="none" w:sz="0" w:space="0" w:color="auto"/>
      </w:divBdr>
    </w:div>
    <w:div w:id="358747627">
      <w:marLeft w:val="480"/>
      <w:marRight w:val="0"/>
      <w:marTop w:val="0"/>
      <w:marBottom w:val="0"/>
      <w:divBdr>
        <w:top w:val="none" w:sz="0" w:space="0" w:color="auto"/>
        <w:left w:val="none" w:sz="0" w:space="0" w:color="auto"/>
        <w:bottom w:val="none" w:sz="0" w:space="0" w:color="auto"/>
        <w:right w:val="none" w:sz="0" w:space="0" w:color="auto"/>
      </w:divBdr>
    </w:div>
    <w:div w:id="358748438">
      <w:bodyDiv w:val="1"/>
      <w:marLeft w:val="0"/>
      <w:marRight w:val="0"/>
      <w:marTop w:val="0"/>
      <w:marBottom w:val="0"/>
      <w:divBdr>
        <w:top w:val="none" w:sz="0" w:space="0" w:color="auto"/>
        <w:left w:val="none" w:sz="0" w:space="0" w:color="auto"/>
        <w:bottom w:val="none" w:sz="0" w:space="0" w:color="auto"/>
        <w:right w:val="none" w:sz="0" w:space="0" w:color="auto"/>
      </w:divBdr>
    </w:div>
    <w:div w:id="358969512">
      <w:bodyDiv w:val="1"/>
      <w:marLeft w:val="0"/>
      <w:marRight w:val="0"/>
      <w:marTop w:val="0"/>
      <w:marBottom w:val="0"/>
      <w:divBdr>
        <w:top w:val="none" w:sz="0" w:space="0" w:color="auto"/>
        <w:left w:val="none" w:sz="0" w:space="0" w:color="auto"/>
        <w:bottom w:val="none" w:sz="0" w:space="0" w:color="auto"/>
        <w:right w:val="none" w:sz="0" w:space="0" w:color="auto"/>
      </w:divBdr>
    </w:div>
    <w:div w:id="359091680">
      <w:marLeft w:val="480"/>
      <w:marRight w:val="0"/>
      <w:marTop w:val="0"/>
      <w:marBottom w:val="0"/>
      <w:divBdr>
        <w:top w:val="none" w:sz="0" w:space="0" w:color="auto"/>
        <w:left w:val="none" w:sz="0" w:space="0" w:color="auto"/>
        <w:bottom w:val="none" w:sz="0" w:space="0" w:color="auto"/>
        <w:right w:val="none" w:sz="0" w:space="0" w:color="auto"/>
      </w:divBdr>
    </w:div>
    <w:div w:id="359282362">
      <w:bodyDiv w:val="1"/>
      <w:marLeft w:val="0"/>
      <w:marRight w:val="0"/>
      <w:marTop w:val="0"/>
      <w:marBottom w:val="0"/>
      <w:divBdr>
        <w:top w:val="none" w:sz="0" w:space="0" w:color="auto"/>
        <w:left w:val="none" w:sz="0" w:space="0" w:color="auto"/>
        <w:bottom w:val="none" w:sz="0" w:space="0" w:color="auto"/>
        <w:right w:val="none" w:sz="0" w:space="0" w:color="auto"/>
      </w:divBdr>
    </w:div>
    <w:div w:id="359284075">
      <w:bodyDiv w:val="1"/>
      <w:marLeft w:val="0"/>
      <w:marRight w:val="0"/>
      <w:marTop w:val="0"/>
      <w:marBottom w:val="0"/>
      <w:divBdr>
        <w:top w:val="none" w:sz="0" w:space="0" w:color="auto"/>
        <w:left w:val="none" w:sz="0" w:space="0" w:color="auto"/>
        <w:bottom w:val="none" w:sz="0" w:space="0" w:color="auto"/>
        <w:right w:val="none" w:sz="0" w:space="0" w:color="auto"/>
      </w:divBdr>
    </w:div>
    <w:div w:id="359358244">
      <w:bodyDiv w:val="1"/>
      <w:marLeft w:val="0"/>
      <w:marRight w:val="0"/>
      <w:marTop w:val="0"/>
      <w:marBottom w:val="0"/>
      <w:divBdr>
        <w:top w:val="none" w:sz="0" w:space="0" w:color="auto"/>
        <w:left w:val="none" w:sz="0" w:space="0" w:color="auto"/>
        <w:bottom w:val="none" w:sz="0" w:space="0" w:color="auto"/>
        <w:right w:val="none" w:sz="0" w:space="0" w:color="auto"/>
      </w:divBdr>
    </w:div>
    <w:div w:id="359551218">
      <w:bodyDiv w:val="1"/>
      <w:marLeft w:val="0"/>
      <w:marRight w:val="0"/>
      <w:marTop w:val="0"/>
      <w:marBottom w:val="0"/>
      <w:divBdr>
        <w:top w:val="none" w:sz="0" w:space="0" w:color="auto"/>
        <w:left w:val="none" w:sz="0" w:space="0" w:color="auto"/>
        <w:bottom w:val="none" w:sz="0" w:space="0" w:color="auto"/>
        <w:right w:val="none" w:sz="0" w:space="0" w:color="auto"/>
      </w:divBdr>
    </w:div>
    <w:div w:id="359748579">
      <w:bodyDiv w:val="1"/>
      <w:marLeft w:val="0"/>
      <w:marRight w:val="0"/>
      <w:marTop w:val="0"/>
      <w:marBottom w:val="0"/>
      <w:divBdr>
        <w:top w:val="none" w:sz="0" w:space="0" w:color="auto"/>
        <w:left w:val="none" w:sz="0" w:space="0" w:color="auto"/>
        <w:bottom w:val="none" w:sz="0" w:space="0" w:color="auto"/>
        <w:right w:val="none" w:sz="0" w:space="0" w:color="auto"/>
      </w:divBdr>
    </w:div>
    <w:div w:id="360015595">
      <w:marLeft w:val="480"/>
      <w:marRight w:val="0"/>
      <w:marTop w:val="0"/>
      <w:marBottom w:val="0"/>
      <w:divBdr>
        <w:top w:val="none" w:sz="0" w:space="0" w:color="auto"/>
        <w:left w:val="none" w:sz="0" w:space="0" w:color="auto"/>
        <w:bottom w:val="none" w:sz="0" w:space="0" w:color="auto"/>
        <w:right w:val="none" w:sz="0" w:space="0" w:color="auto"/>
      </w:divBdr>
    </w:div>
    <w:div w:id="360206994">
      <w:marLeft w:val="480"/>
      <w:marRight w:val="0"/>
      <w:marTop w:val="0"/>
      <w:marBottom w:val="0"/>
      <w:divBdr>
        <w:top w:val="none" w:sz="0" w:space="0" w:color="auto"/>
        <w:left w:val="none" w:sz="0" w:space="0" w:color="auto"/>
        <w:bottom w:val="none" w:sz="0" w:space="0" w:color="auto"/>
        <w:right w:val="none" w:sz="0" w:space="0" w:color="auto"/>
      </w:divBdr>
    </w:div>
    <w:div w:id="360210952">
      <w:bodyDiv w:val="1"/>
      <w:marLeft w:val="0"/>
      <w:marRight w:val="0"/>
      <w:marTop w:val="0"/>
      <w:marBottom w:val="0"/>
      <w:divBdr>
        <w:top w:val="none" w:sz="0" w:space="0" w:color="auto"/>
        <w:left w:val="none" w:sz="0" w:space="0" w:color="auto"/>
        <w:bottom w:val="none" w:sz="0" w:space="0" w:color="auto"/>
        <w:right w:val="none" w:sz="0" w:space="0" w:color="auto"/>
      </w:divBdr>
    </w:div>
    <w:div w:id="360320551">
      <w:marLeft w:val="480"/>
      <w:marRight w:val="0"/>
      <w:marTop w:val="0"/>
      <w:marBottom w:val="0"/>
      <w:divBdr>
        <w:top w:val="none" w:sz="0" w:space="0" w:color="auto"/>
        <w:left w:val="none" w:sz="0" w:space="0" w:color="auto"/>
        <w:bottom w:val="none" w:sz="0" w:space="0" w:color="auto"/>
        <w:right w:val="none" w:sz="0" w:space="0" w:color="auto"/>
      </w:divBdr>
    </w:div>
    <w:div w:id="361125792">
      <w:marLeft w:val="480"/>
      <w:marRight w:val="0"/>
      <w:marTop w:val="0"/>
      <w:marBottom w:val="0"/>
      <w:divBdr>
        <w:top w:val="none" w:sz="0" w:space="0" w:color="auto"/>
        <w:left w:val="none" w:sz="0" w:space="0" w:color="auto"/>
        <w:bottom w:val="none" w:sz="0" w:space="0" w:color="auto"/>
        <w:right w:val="none" w:sz="0" w:space="0" w:color="auto"/>
      </w:divBdr>
    </w:div>
    <w:div w:id="361900442">
      <w:bodyDiv w:val="1"/>
      <w:marLeft w:val="0"/>
      <w:marRight w:val="0"/>
      <w:marTop w:val="0"/>
      <w:marBottom w:val="0"/>
      <w:divBdr>
        <w:top w:val="none" w:sz="0" w:space="0" w:color="auto"/>
        <w:left w:val="none" w:sz="0" w:space="0" w:color="auto"/>
        <w:bottom w:val="none" w:sz="0" w:space="0" w:color="auto"/>
        <w:right w:val="none" w:sz="0" w:space="0" w:color="auto"/>
      </w:divBdr>
    </w:div>
    <w:div w:id="362362463">
      <w:bodyDiv w:val="1"/>
      <w:marLeft w:val="0"/>
      <w:marRight w:val="0"/>
      <w:marTop w:val="0"/>
      <w:marBottom w:val="0"/>
      <w:divBdr>
        <w:top w:val="none" w:sz="0" w:space="0" w:color="auto"/>
        <w:left w:val="none" w:sz="0" w:space="0" w:color="auto"/>
        <w:bottom w:val="none" w:sz="0" w:space="0" w:color="auto"/>
        <w:right w:val="none" w:sz="0" w:space="0" w:color="auto"/>
      </w:divBdr>
    </w:div>
    <w:div w:id="362947989">
      <w:bodyDiv w:val="1"/>
      <w:marLeft w:val="0"/>
      <w:marRight w:val="0"/>
      <w:marTop w:val="0"/>
      <w:marBottom w:val="0"/>
      <w:divBdr>
        <w:top w:val="none" w:sz="0" w:space="0" w:color="auto"/>
        <w:left w:val="none" w:sz="0" w:space="0" w:color="auto"/>
        <w:bottom w:val="none" w:sz="0" w:space="0" w:color="auto"/>
        <w:right w:val="none" w:sz="0" w:space="0" w:color="auto"/>
      </w:divBdr>
    </w:div>
    <w:div w:id="363140814">
      <w:bodyDiv w:val="1"/>
      <w:marLeft w:val="0"/>
      <w:marRight w:val="0"/>
      <w:marTop w:val="0"/>
      <w:marBottom w:val="0"/>
      <w:divBdr>
        <w:top w:val="none" w:sz="0" w:space="0" w:color="auto"/>
        <w:left w:val="none" w:sz="0" w:space="0" w:color="auto"/>
        <w:bottom w:val="none" w:sz="0" w:space="0" w:color="auto"/>
        <w:right w:val="none" w:sz="0" w:space="0" w:color="auto"/>
      </w:divBdr>
    </w:div>
    <w:div w:id="363554450">
      <w:bodyDiv w:val="1"/>
      <w:marLeft w:val="0"/>
      <w:marRight w:val="0"/>
      <w:marTop w:val="0"/>
      <w:marBottom w:val="0"/>
      <w:divBdr>
        <w:top w:val="none" w:sz="0" w:space="0" w:color="auto"/>
        <w:left w:val="none" w:sz="0" w:space="0" w:color="auto"/>
        <w:bottom w:val="none" w:sz="0" w:space="0" w:color="auto"/>
        <w:right w:val="none" w:sz="0" w:space="0" w:color="auto"/>
      </w:divBdr>
    </w:div>
    <w:div w:id="364016852">
      <w:marLeft w:val="480"/>
      <w:marRight w:val="0"/>
      <w:marTop w:val="0"/>
      <w:marBottom w:val="0"/>
      <w:divBdr>
        <w:top w:val="none" w:sz="0" w:space="0" w:color="auto"/>
        <w:left w:val="none" w:sz="0" w:space="0" w:color="auto"/>
        <w:bottom w:val="none" w:sz="0" w:space="0" w:color="auto"/>
        <w:right w:val="none" w:sz="0" w:space="0" w:color="auto"/>
      </w:divBdr>
    </w:div>
    <w:div w:id="364329473">
      <w:bodyDiv w:val="1"/>
      <w:marLeft w:val="0"/>
      <w:marRight w:val="0"/>
      <w:marTop w:val="0"/>
      <w:marBottom w:val="0"/>
      <w:divBdr>
        <w:top w:val="none" w:sz="0" w:space="0" w:color="auto"/>
        <w:left w:val="none" w:sz="0" w:space="0" w:color="auto"/>
        <w:bottom w:val="none" w:sz="0" w:space="0" w:color="auto"/>
        <w:right w:val="none" w:sz="0" w:space="0" w:color="auto"/>
      </w:divBdr>
    </w:div>
    <w:div w:id="364714355">
      <w:bodyDiv w:val="1"/>
      <w:marLeft w:val="0"/>
      <w:marRight w:val="0"/>
      <w:marTop w:val="0"/>
      <w:marBottom w:val="0"/>
      <w:divBdr>
        <w:top w:val="none" w:sz="0" w:space="0" w:color="auto"/>
        <w:left w:val="none" w:sz="0" w:space="0" w:color="auto"/>
        <w:bottom w:val="none" w:sz="0" w:space="0" w:color="auto"/>
        <w:right w:val="none" w:sz="0" w:space="0" w:color="auto"/>
      </w:divBdr>
    </w:div>
    <w:div w:id="364714578">
      <w:bodyDiv w:val="1"/>
      <w:marLeft w:val="0"/>
      <w:marRight w:val="0"/>
      <w:marTop w:val="0"/>
      <w:marBottom w:val="0"/>
      <w:divBdr>
        <w:top w:val="none" w:sz="0" w:space="0" w:color="auto"/>
        <w:left w:val="none" w:sz="0" w:space="0" w:color="auto"/>
        <w:bottom w:val="none" w:sz="0" w:space="0" w:color="auto"/>
        <w:right w:val="none" w:sz="0" w:space="0" w:color="auto"/>
      </w:divBdr>
    </w:div>
    <w:div w:id="364916029">
      <w:bodyDiv w:val="1"/>
      <w:marLeft w:val="0"/>
      <w:marRight w:val="0"/>
      <w:marTop w:val="0"/>
      <w:marBottom w:val="0"/>
      <w:divBdr>
        <w:top w:val="none" w:sz="0" w:space="0" w:color="auto"/>
        <w:left w:val="none" w:sz="0" w:space="0" w:color="auto"/>
        <w:bottom w:val="none" w:sz="0" w:space="0" w:color="auto"/>
        <w:right w:val="none" w:sz="0" w:space="0" w:color="auto"/>
      </w:divBdr>
    </w:div>
    <w:div w:id="365108991">
      <w:marLeft w:val="480"/>
      <w:marRight w:val="0"/>
      <w:marTop w:val="0"/>
      <w:marBottom w:val="0"/>
      <w:divBdr>
        <w:top w:val="none" w:sz="0" w:space="0" w:color="auto"/>
        <w:left w:val="none" w:sz="0" w:space="0" w:color="auto"/>
        <w:bottom w:val="none" w:sz="0" w:space="0" w:color="auto"/>
        <w:right w:val="none" w:sz="0" w:space="0" w:color="auto"/>
      </w:divBdr>
    </w:div>
    <w:div w:id="365185040">
      <w:marLeft w:val="480"/>
      <w:marRight w:val="0"/>
      <w:marTop w:val="0"/>
      <w:marBottom w:val="0"/>
      <w:divBdr>
        <w:top w:val="none" w:sz="0" w:space="0" w:color="auto"/>
        <w:left w:val="none" w:sz="0" w:space="0" w:color="auto"/>
        <w:bottom w:val="none" w:sz="0" w:space="0" w:color="auto"/>
        <w:right w:val="none" w:sz="0" w:space="0" w:color="auto"/>
      </w:divBdr>
    </w:div>
    <w:div w:id="365451627">
      <w:bodyDiv w:val="1"/>
      <w:marLeft w:val="0"/>
      <w:marRight w:val="0"/>
      <w:marTop w:val="0"/>
      <w:marBottom w:val="0"/>
      <w:divBdr>
        <w:top w:val="none" w:sz="0" w:space="0" w:color="auto"/>
        <w:left w:val="none" w:sz="0" w:space="0" w:color="auto"/>
        <w:bottom w:val="none" w:sz="0" w:space="0" w:color="auto"/>
        <w:right w:val="none" w:sz="0" w:space="0" w:color="auto"/>
      </w:divBdr>
    </w:div>
    <w:div w:id="365566721">
      <w:marLeft w:val="480"/>
      <w:marRight w:val="0"/>
      <w:marTop w:val="0"/>
      <w:marBottom w:val="0"/>
      <w:divBdr>
        <w:top w:val="none" w:sz="0" w:space="0" w:color="auto"/>
        <w:left w:val="none" w:sz="0" w:space="0" w:color="auto"/>
        <w:bottom w:val="none" w:sz="0" w:space="0" w:color="auto"/>
        <w:right w:val="none" w:sz="0" w:space="0" w:color="auto"/>
      </w:divBdr>
    </w:div>
    <w:div w:id="365832317">
      <w:bodyDiv w:val="1"/>
      <w:marLeft w:val="0"/>
      <w:marRight w:val="0"/>
      <w:marTop w:val="0"/>
      <w:marBottom w:val="0"/>
      <w:divBdr>
        <w:top w:val="none" w:sz="0" w:space="0" w:color="auto"/>
        <w:left w:val="none" w:sz="0" w:space="0" w:color="auto"/>
        <w:bottom w:val="none" w:sz="0" w:space="0" w:color="auto"/>
        <w:right w:val="none" w:sz="0" w:space="0" w:color="auto"/>
      </w:divBdr>
    </w:div>
    <w:div w:id="365837551">
      <w:marLeft w:val="480"/>
      <w:marRight w:val="0"/>
      <w:marTop w:val="0"/>
      <w:marBottom w:val="0"/>
      <w:divBdr>
        <w:top w:val="none" w:sz="0" w:space="0" w:color="auto"/>
        <w:left w:val="none" w:sz="0" w:space="0" w:color="auto"/>
        <w:bottom w:val="none" w:sz="0" w:space="0" w:color="auto"/>
        <w:right w:val="none" w:sz="0" w:space="0" w:color="auto"/>
      </w:divBdr>
    </w:div>
    <w:div w:id="365839582">
      <w:bodyDiv w:val="1"/>
      <w:marLeft w:val="0"/>
      <w:marRight w:val="0"/>
      <w:marTop w:val="0"/>
      <w:marBottom w:val="0"/>
      <w:divBdr>
        <w:top w:val="none" w:sz="0" w:space="0" w:color="auto"/>
        <w:left w:val="none" w:sz="0" w:space="0" w:color="auto"/>
        <w:bottom w:val="none" w:sz="0" w:space="0" w:color="auto"/>
        <w:right w:val="none" w:sz="0" w:space="0" w:color="auto"/>
      </w:divBdr>
    </w:div>
    <w:div w:id="366562183">
      <w:bodyDiv w:val="1"/>
      <w:marLeft w:val="0"/>
      <w:marRight w:val="0"/>
      <w:marTop w:val="0"/>
      <w:marBottom w:val="0"/>
      <w:divBdr>
        <w:top w:val="none" w:sz="0" w:space="0" w:color="auto"/>
        <w:left w:val="none" w:sz="0" w:space="0" w:color="auto"/>
        <w:bottom w:val="none" w:sz="0" w:space="0" w:color="auto"/>
        <w:right w:val="none" w:sz="0" w:space="0" w:color="auto"/>
      </w:divBdr>
    </w:div>
    <w:div w:id="366877098">
      <w:bodyDiv w:val="1"/>
      <w:marLeft w:val="0"/>
      <w:marRight w:val="0"/>
      <w:marTop w:val="0"/>
      <w:marBottom w:val="0"/>
      <w:divBdr>
        <w:top w:val="none" w:sz="0" w:space="0" w:color="auto"/>
        <w:left w:val="none" w:sz="0" w:space="0" w:color="auto"/>
        <w:bottom w:val="none" w:sz="0" w:space="0" w:color="auto"/>
        <w:right w:val="none" w:sz="0" w:space="0" w:color="auto"/>
      </w:divBdr>
    </w:div>
    <w:div w:id="367150356">
      <w:bodyDiv w:val="1"/>
      <w:marLeft w:val="0"/>
      <w:marRight w:val="0"/>
      <w:marTop w:val="0"/>
      <w:marBottom w:val="0"/>
      <w:divBdr>
        <w:top w:val="none" w:sz="0" w:space="0" w:color="auto"/>
        <w:left w:val="none" w:sz="0" w:space="0" w:color="auto"/>
        <w:bottom w:val="none" w:sz="0" w:space="0" w:color="auto"/>
        <w:right w:val="none" w:sz="0" w:space="0" w:color="auto"/>
      </w:divBdr>
    </w:div>
    <w:div w:id="367415266">
      <w:bodyDiv w:val="1"/>
      <w:marLeft w:val="0"/>
      <w:marRight w:val="0"/>
      <w:marTop w:val="0"/>
      <w:marBottom w:val="0"/>
      <w:divBdr>
        <w:top w:val="none" w:sz="0" w:space="0" w:color="auto"/>
        <w:left w:val="none" w:sz="0" w:space="0" w:color="auto"/>
        <w:bottom w:val="none" w:sz="0" w:space="0" w:color="auto"/>
        <w:right w:val="none" w:sz="0" w:space="0" w:color="auto"/>
      </w:divBdr>
    </w:div>
    <w:div w:id="367530236">
      <w:bodyDiv w:val="1"/>
      <w:marLeft w:val="0"/>
      <w:marRight w:val="0"/>
      <w:marTop w:val="0"/>
      <w:marBottom w:val="0"/>
      <w:divBdr>
        <w:top w:val="none" w:sz="0" w:space="0" w:color="auto"/>
        <w:left w:val="none" w:sz="0" w:space="0" w:color="auto"/>
        <w:bottom w:val="none" w:sz="0" w:space="0" w:color="auto"/>
        <w:right w:val="none" w:sz="0" w:space="0" w:color="auto"/>
      </w:divBdr>
    </w:div>
    <w:div w:id="367680260">
      <w:bodyDiv w:val="1"/>
      <w:marLeft w:val="0"/>
      <w:marRight w:val="0"/>
      <w:marTop w:val="0"/>
      <w:marBottom w:val="0"/>
      <w:divBdr>
        <w:top w:val="none" w:sz="0" w:space="0" w:color="auto"/>
        <w:left w:val="none" w:sz="0" w:space="0" w:color="auto"/>
        <w:bottom w:val="none" w:sz="0" w:space="0" w:color="auto"/>
        <w:right w:val="none" w:sz="0" w:space="0" w:color="auto"/>
      </w:divBdr>
    </w:div>
    <w:div w:id="367723184">
      <w:bodyDiv w:val="1"/>
      <w:marLeft w:val="0"/>
      <w:marRight w:val="0"/>
      <w:marTop w:val="0"/>
      <w:marBottom w:val="0"/>
      <w:divBdr>
        <w:top w:val="none" w:sz="0" w:space="0" w:color="auto"/>
        <w:left w:val="none" w:sz="0" w:space="0" w:color="auto"/>
        <w:bottom w:val="none" w:sz="0" w:space="0" w:color="auto"/>
        <w:right w:val="none" w:sz="0" w:space="0" w:color="auto"/>
      </w:divBdr>
    </w:div>
    <w:div w:id="367724494">
      <w:bodyDiv w:val="1"/>
      <w:marLeft w:val="0"/>
      <w:marRight w:val="0"/>
      <w:marTop w:val="0"/>
      <w:marBottom w:val="0"/>
      <w:divBdr>
        <w:top w:val="none" w:sz="0" w:space="0" w:color="auto"/>
        <w:left w:val="none" w:sz="0" w:space="0" w:color="auto"/>
        <w:bottom w:val="none" w:sz="0" w:space="0" w:color="auto"/>
        <w:right w:val="none" w:sz="0" w:space="0" w:color="auto"/>
      </w:divBdr>
    </w:div>
    <w:div w:id="367727161">
      <w:bodyDiv w:val="1"/>
      <w:marLeft w:val="0"/>
      <w:marRight w:val="0"/>
      <w:marTop w:val="0"/>
      <w:marBottom w:val="0"/>
      <w:divBdr>
        <w:top w:val="none" w:sz="0" w:space="0" w:color="auto"/>
        <w:left w:val="none" w:sz="0" w:space="0" w:color="auto"/>
        <w:bottom w:val="none" w:sz="0" w:space="0" w:color="auto"/>
        <w:right w:val="none" w:sz="0" w:space="0" w:color="auto"/>
      </w:divBdr>
    </w:div>
    <w:div w:id="367728828">
      <w:bodyDiv w:val="1"/>
      <w:marLeft w:val="0"/>
      <w:marRight w:val="0"/>
      <w:marTop w:val="0"/>
      <w:marBottom w:val="0"/>
      <w:divBdr>
        <w:top w:val="none" w:sz="0" w:space="0" w:color="auto"/>
        <w:left w:val="none" w:sz="0" w:space="0" w:color="auto"/>
        <w:bottom w:val="none" w:sz="0" w:space="0" w:color="auto"/>
        <w:right w:val="none" w:sz="0" w:space="0" w:color="auto"/>
      </w:divBdr>
    </w:div>
    <w:div w:id="368067808">
      <w:bodyDiv w:val="1"/>
      <w:marLeft w:val="0"/>
      <w:marRight w:val="0"/>
      <w:marTop w:val="0"/>
      <w:marBottom w:val="0"/>
      <w:divBdr>
        <w:top w:val="none" w:sz="0" w:space="0" w:color="auto"/>
        <w:left w:val="none" w:sz="0" w:space="0" w:color="auto"/>
        <w:bottom w:val="none" w:sz="0" w:space="0" w:color="auto"/>
        <w:right w:val="none" w:sz="0" w:space="0" w:color="auto"/>
      </w:divBdr>
    </w:div>
    <w:div w:id="368729431">
      <w:bodyDiv w:val="1"/>
      <w:marLeft w:val="0"/>
      <w:marRight w:val="0"/>
      <w:marTop w:val="0"/>
      <w:marBottom w:val="0"/>
      <w:divBdr>
        <w:top w:val="none" w:sz="0" w:space="0" w:color="auto"/>
        <w:left w:val="none" w:sz="0" w:space="0" w:color="auto"/>
        <w:bottom w:val="none" w:sz="0" w:space="0" w:color="auto"/>
        <w:right w:val="none" w:sz="0" w:space="0" w:color="auto"/>
      </w:divBdr>
    </w:div>
    <w:div w:id="369450974">
      <w:bodyDiv w:val="1"/>
      <w:marLeft w:val="0"/>
      <w:marRight w:val="0"/>
      <w:marTop w:val="0"/>
      <w:marBottom w:val="0"/>
      <w:divBdr>
        <w:top w:val="none" w:sz="0" w:space="0" w:color="auto"/>
        <w:left w:val="none" w:sz="0" w:space="0" w:color="auto"/>
        <w:bottom w:val="none" w:sz="0" w:space="0" w:color="auto"/>
        <w:right w:val="none" w:sz="0" w:space="0" w:color="auto"/>
      </w:divBdr>
    </w:div>
    <w:div w:id="369495028">
      <w:bodyDiv w:val="1"/>
      <w:marLeft w:val="0"/>
      <w:marRight w:val="0"/>
      <w:marTop w:val="0"/>
      <w:marBottom w:val="0"/>
      <w:divBdr>
        <w:top w:val="none" w:sz="0" w:space="0" w:color="auto"/>
        <w:left w:val="none" w:sz="0" w:space="0" w:color="auto"/>
        <w:bottom w:val="none" w:sz="0" w:space="0" w:color="auto"/>
        <w:right w:val="none" w:sz="0" w:space="0" w:color="auto"/>
      </w:divBdr>
    </w:div>
    <w:div w:id="369577600">
      <w:bodyDiv w:val="1"/>
      <w:marLeft w:val="0"/>
      <w:marRight w:val="0"/>
      <w:marTop w:val="0"/>
      <w:marBottom w:val="0"/>
      <w:divBdr>
        <w:top w:val="none" w:sz="0" w:space="0" w:color="auto"/>
        <w:left w:val="none" w:sz="0" w:space="0" w:color="auto"/>
        <w:bottom w:val="none" w:sz="0" w:space="0" w:color="auto"/>
        <w:right w:val="none" w:sz="0" w:space="0" w:color="auto"/>
      </w:divBdr>
    </w:div>
    <w:div w:id="369720072">
      <w:bodyDiv w:val="1"/>
      <w:marLeft w:val="0"/>
      <w:marRight w:val="0"/>
      <w:marTop w:val="0"/>
      <w:marBottom w:val="0"/>
      <w:divBdr>
        <w:top w:val="none" w:sz="0" w:space="0" w:color="auto"/>
        <w:left w:val="none" w:sz="0" w:space="0" w:color="auto"/>
        <w:bottom w:val="none" w:sz="0" w:space="0" w:color="auto"/>
        <w:right w:val="none" w:sz="0" w:space="0" w:color="auto"/>
      </w:divBdr>
    </w:div>
    <w:div w:id="369720641">
      <w:bodyDiv w:val="1"/>
      <w:marLeft w:val="0"/>
      <w:marRight w:val="0"/>
      <w:marTop w:val="0"/>
      <w:marBottom w:val="0"/>
      <w:divBdr>
        <w:top w:val="none" w:sz="0" w:space="0" w:color="auto"/>
        <w:left w:val="none" w:sz="0" w:space="0" w:color="auto"/>
        <w:bottom w:val="none" w:sz="0" w:space="0" w:color="auto"/>
        <w:right w:val="none" w:sz="0" w:space="0" w:color="auto"/>
      </w:divBdr>
    </w:div>
    <w:div w:id="370419561">
      <w:bodyDiv w:val="1"/>
      <w:marLeft w:val="0"/>
      <w:marRight w:val="0"/>
      <w:marTop w:val="0"/>
      <w:marBottom w:val="0"/>
      <w:divBdr>
        <w:top w:val="none" w:sz="0" w:space="0" w:color="auto"/>
        <w:left w:val="none" w:sz="0" w:space="0" w:color="auto"/>
        <w:bottom w:val="none" w:sz="0" w:space="0" w:color="auto"/>
        <w:right w:val="none" w:sz="0" w:space="0" w:color="auto"/>
      </w:divBdr>
    </w:div>
    <w:div w:id="370496873">
      <w:bodyDiv w:val="1"/>
      <w:marLeft w:val="0"/>
      <w:marRight w:val="0"/>
      <w:marTop w:val="0"/>
      <w:marBottom w:val="0"/>
      <w:divBdr>
        <w:top w:val="none" w:sz="0" w:space="0" w:color="auto"/>
        <w:left w:val="none" w:sz="0" w:space="0" w:color="auto"/>
        <w:bottom w:val="none" w:sz="0" w:space="0" w:color="auto"/>
        <w:right w:val="none" w:sz="0" w:space="0" w:color="auto"/>
      </w:divBdr>
    </w:div>
    <w:div w:id="370611236">
      <w:bodyDiv w:val="1"/>
      <w:marLeft w:val="0"/>
      <w:marRight w:val="0"/>
      <w:marTop w:val="0"/>
      <w:marBottom w:val="0"/>
      <w:divBdr>
        <w:top w:val="none" w:sz="0" w:space="0" w:color="auto"/>
        <w:left w:val="none" w:sz="0" w:space="0" w:color="auto"/>
        <w:bottom w:val="none" w:sz="0" w:space="0" w:color="auto"/>
        <w:right w:val="none" w:sz="0" w:space="0" w:color="auto"/>
      </w:divBdr>
    </w:div>
    <w:div w:id="370737409">
      <w:bodyDiv w:val="1"/>
      <w:marLeft w:val="0"/>
      <w:marRight w:val="0"/>
      <w:marTop w:val="0"/>
      <w:marBottom w:val="0"/>
      <w:divBdr>
        <w:top w:val="none" w:sz="0" w:space="0" w:color="auto"/>
        <w:left w:val="none" w:sz="0" w:space="0" w:color="auto"/>
        <w:bottom w:val="none" w:sz="0" w:space="0" w:color="auto"/>
        <w:right w:val="none" w:sz="0" w:space="0" w:color="auto"/>
      </w:divBdr>
    </w:div>
    <w:div w:id="370766616">
      <w:bodyDiv w:val="1"/>
      <w:marLeft w:val="0"/>
      <w:marRight w:val="0"/>
      <w:marTop w:val="0"/>
      <w:marBottom w:val="0"/>
      <w:divBdr>
        <w:top w:val="none" w:sz="0" w:space="0" w:color="auto"/>
        <w:left w:val="none" w:sz="0" w:space="0" w:color="auto"/>
        <w:bottom w:val="none" w:sz="0" w:space="0" w:color="auto"/>
        <w:right w:val="none" w:sz="0" w:space="0" w:color="auto"/>
      </w:divBdr>
    </w:div>
    <w:div w:id="370805305">
      <w:marLeft w:val="480"/>
      <w:marRight w:val="0"/>
      <w:marTop w:val="0"/>
      <w:marBottom w:val="0"/>
      <w:divBdr>
        <w:top w:val="none" w:sz="0" w:space="0" w:color="auto"/>
        <w:left w:val="none" w:sz="0" w:space="0" w:color="auto"/>
        <w:bottom w:val="none" w:sz="0" w:space="0" w:color="auto"/>
        <w:right w:val="none" w:sz="0" w:space="0" w:color="auto"/>
      </w:divBdr>
    </w:div>
    <w:div w:id="370886845">
      <w:bodyDiv w:val="1"/>
      <w:marLeft w:val="0"/>
      <w:marRight w:val="0"/>
      <w:marTop w:val="0"/>
      <w:marBottom w:val="0"/>
      <w:divBdr>
        <w:top w:val="none" w:sz="0" w:space="0" w:color="auto"/>
        <w:left w:val="none" w:sz="0" w:space="0" w:color="auto"/>
        <w:bottom w:val="none" w:sz="0" w:space="0" w:color="auto"/>
        <w:right w:val="none" w:sz="0" w:space="0" w:color="auto"/>
      </w:divBdr>
    </w:div>
    <w:div w:id="370961729">
      <w:bodyDiv w:val="1"/>
      <w:marLeft w:val="0"/>
      <w:marRight w:val="0"/>
      <w:marTop w:val="0"/>
      <w:marBottom w:val="0"/>
      <w:divBdr>
        <w:top w:val="none" w:sz="0" w:space="0" w:color="auto"/>
        <w:left w:val="none" w:sz="0" w:space="0" w:color="auto"/>
        <w:bottom w:val="none" w:sz="0" w:space="0" w:color="auto"/>
        <w:right w:val="none" w:sz="0" w:space="0" w:color="auto"/>
      </w:divBdr>
    </w:div>
    <w:div w:id="371197885">
      <w:bodyDiv w:val="1"/>
      <w:marLeft w:val="0"/>
      <w:marRight w:val="0"/>
      <w:marTop w:val="0"/>
      <w:marBottom w:val="0"/>
      <w:divBdr>
        <w:top w:val="none" w:sz="0" w:space="0" w:color="auto"/>
        <w:left w:val="none" w:sz="0" w:space="0" w:color="auto"/>
        <w:bottom w:val="none" w:sz="0" w:space="0" w:color="auto"/>
        <w:right w:val="none" w:sz="0" w:space="0" w:color="auto"/>
      </w:divBdr>
    </w:div>
    <w:div w:id="371224725">
      <w:bodyDiv w:val="1"/>
      <w:marLeft w:val="0"/>
      <w:marRight w:val="0"/>
      <w:marTop w:val="0"/>
      <w:marBottom w:val="0"/>
      <w:divBdr>
        <w:top w:val="none" w:sz="0" w:space="0" w:color="auto"/>
        <w:left w:val="none" w:sz="0" w:space="0" w:color="auto"/>
        <w:bottom w:val="none" w:sz="0" w:space="0" w:color="auto"/>
        <w:right w:val="none" w:sz="0" w:space="0" w:color="auto"/>
      </w:divBdr>
    </w:div>
    <w:div w:id="371461116">
      <w:bodyDiv w:val="1"/>
      <w:marLeft w:val="0"/>
      <w:marRight w:val="0"/>
      <w:marTop w:val="0"/>
      <w:marBottom w:val="0"/>
      <w:divBdr>
        <w:top w:val="none" w:sz="0" w:space="0" w:color="auto"/>
        <w:left w:val="none" w:sz="0" w:space="0" w:color="auto"/>
        <w:bottom w:val="none" w:sz="0" w:space="0" w:color="auto"/>
        <w:right w:val="none" w:sz="0" w:space="0" w:color="auto"/>
      </w:divBdr>
    </w:div>
    <w:div w:id="371883720">
      <w:bodyDiv w:val="1"/>
      <w:marLeft w:val="0"/>
      <w:marRight w:val="0"/>
      <w:marTop w:val="0"/>
      <w:marBottom w:val="0"/>
      <w:divBdr>
        <w:top w:val="none" w:sz="0" w:space="0" w:color="auto"/>
        <w:left w:val="none" w:sz="0" w:space="0" w:color="auto"/>
        <w:bottom w:val="none" w:sz="0" w:space="0" w:color="auto"/>
        <w:right w:val="none" w:sz="0" w:space="0" w:color="auto"/>
      </w:divBdr>
    </w:div>
    <w:div w:id="372080364">
      <w:bodyDiv w:val="1"/>
      <w:marLeft w:val="0"/>
      <w:marRight w:val="0"/>
      <w:marTop w:val="0"/>
      <w:marBottom w:val="0"/>
      <w:divBdr>
        <w:top w:val="none" w:sz="0" w:space="0" w:color="auto"/>
        <w:left w:val="none" w:sz="0" w:space="0" w:color="auto"/>
        <w:bottom w:val="none" w:sz="0" w:space="0" w:color="auto"/>
        <w:right w:val="none" w:sz="0" w:space="0" w:color="auto"/>
      </w:divBdr>
    </w:div>
    <w:div w:id="372120365">
      <w:bodyDiv w:val="1"/>
      <w:marLeft w:val="0"/>
      <w:marRight w:val="0"/>
      <w:marTop w:val="0"/>
      <w:marBottom w:val="0"/>
      <w:divBdr>
        <w:top w:val="none" w:sz="0" w:space="0" w:color="auto"/>
        <w:left w:val="none" w:sz="0" w:space="0" w:color="auto"/>
        <w:bottom w:val="none" w:sz="0" w:space="0" w:color="auto"/>
        <w:right w:val="none" w:sz="0" w:space="0" w:color="auto"/>
      </w:divBdr>
    </w:div>
    <w:div w:id="372191114">
      <w:bodyDiv w:val="1"/>
      <w:marLeft w:val="0"/>
      <w:marRight w:val="0"/>
      <w:marTop w:val="0"/>
      <w:marBottom w:val="0"/>
      <w:divBdr>
        <w:top w:val="none" w:sz="0" w:space="0" w:color="auto"/>
        <w:left w:val="none" w:sz="0" w:space="0" w:color="auto"/>
        <w:bottom w:val="none" w:sz="0" w:space="0" w:color="auto"/>
        <w:right w:val="none" w:sz="0" w:space="0" w:color="auto"/>
      </w:divBdr>
    </w:div>
    <w:div w:id="372510026">
      <w:bodyDiv w:val="1"/>
      <w:marLeft w:val="0"/>
      <w:marRight w:val="0"/>
      <w:marTop w:val="0"/>
      <w:marBottom w:val="0"/>
      <w:divBdr>
        <w:top w:val="none" w:sz="0" w:space="0" w:color="auto"/>
        <w:left w:val="none" w:sz="0" w:space="0" w:color="auto"/>
        <w:bottom w:val="none" w:sz="0" w:space="0" w:color="auto"/>
        <w:right w:val="none" w:sz="0" w:space="0" w:color="auto"/>
      </w:divBdr>
    </w:div>
    <w:div w:id="372730635">
      <w:bodyDiv w:val="1"/>
      <w:marLeft w:val="0"/>
      <w:marRight w:val="0"/>
      <w:marTop w:val="0"/>
      <w:marBottom w:val="0"/>
      <w:divBdr>
        <w:top w:val="none" w:sz="0" w:space="0" w:color="auto"/>
        <w:left w:val="none" w:sz="0" w:space="0" w:color="auto"/>
        <w:bottom w:val="none" w:sz="0" w:space="0" w:color="auto"/>
        <w:right w:val="none" w:sz="0" w:space="0" w:color="auto"/>
      </w:divBdr>
    </w:div>
    <w:div w:id="372967277">
      <w:bodyDiv w:val="1"/>
      <w:marLeft w:val="0"/>
      <w:marRight w:val="0"/>
      <w:marTop w:val="0"/>
      <w:marBottom w:val="0"/>
      <w:divBdr>
        <w:top w:val="none" w:sz="0" w:space="0" w:color="auto"/>
        <w:left w:val="none" w:sz="0" w:space="0" w:color="auto"/>
        <w:bottom w:val="none" w:sz="0" w:space="0" w:color="auto"/>
        <w:right w:val="none" w:sz="0" w:space="0" w:color="auto"/>
      </w:divBdr>
    </w:div>
    <w:div w:id="373040844">
      <w:bodyDiv w:val="1"/>
      <w:marLeft w:val="0"/>
      <w:marRight w:val="0"/>
      <w:marTop w:val="0"/>
      <w:marBottom w:val="0"/>
      <w:divBdr>
        <w:top w:val="none" w:sz="0" w:space="0" w:color="auto"/>
        <w:left w:val="none" w:sz="0" w:space="0" w:color="auto"/>
        <w:bottom w:val="none" w:sz="0" w:space="0" w:color="auto"/>
        <w:right w:val="none" w:sz="0" w:space="0" w:color="auto"/>
      </w:divBdr>
    </w:div>
    <w:div w:id="373430070">
      <w:bodyDiv w:val="1"/>
      <w:marLeft w:val="0"/>
      <w:marRight w:val="0"/>
      <w:marTop w:val="0"/>
      <w:marBottom w:val="0"/>
      <w:divBdr>
        <w:top w:val="none" w:sz="0" w:space="0" w:color="auto"/>
        <w:left w:val="none" w:sz="0" w:space="0" w:color="auto"/>
        <w:bottom w:val="none" w:sz="0" w:space="0" w:color="auto"/>
        <w:right w:val="none" w:sz="0" w:space="0" w:color="auto"/>
      </w:divBdr>
    </w:div>
    <w:div w:id="373433417">
      <w:marLeft w:val="480"/>
      <w:marRight w:val="0"/>
      <w:marTop w:val="0"/>
      <w:marBottom w:val="0"/>
      <w:divBdr>
        <w:top w:val="none" w:sz="0" w:space="0" w:color="auto"/>
        <w:left w:val="none" w:sz="0" w:space="0" w:color="auto"/>
        <w:bottom w:val="none" w:sz="0" w:space="0" w:color="auto"/>
        <w:right w:val="none" w:sz="0" w:space="0" w:color="auto"/>
      </w:divBdr>
    </w:div>
    <w:div w:id="373577171">
      <w:marLeft w:val="480"/>
      <w:marRight w:val="0"/>
      <w:marTop w:val="0"/>
      <w:marBottom w:val="0"/>
      <w:divBdr>
        <w:top w:val="none" w:sz="0" w:space="0" w:color="auto"/>
        <w:left w:val="none" w:sz="0" w:space="0" w:color="auto"/>
        <w:bottom w:val="none" w:sz="0" w:space="0" w:color="auto"/>
        <w:right w:val="none" w:sz="0" w:space="0" w:color="auto"/>
      </w:divBdr>
    </w:div>
    <w:div w:id="373771143">
      <w:marLeft w:val="480"/>
      <w:marRight w:val="0"/>
      <w:marTop w:val="0"/>
      <w:marBottom w:val="0"/>
      <w:divBdr>
        <w:top w:val="none" w:sz="0" w:space="0" w:color="auto"/>
        <w:left w:val="none" w:sz="0" w:space="0" w:color="auto"/>
        <w:bottom w:val="none" w:sz="0" w:space="0" w:color="auto"/>
        <w:right w:val="none" w:sz="0" w:space="0" w:color="auto"/>
      </w:divBdr>
    </w:div>
    <w:div w:id="374044200">
      <w:bodyDiv w:val="1"/>
      <w:marLeft w:val="0"/>
      <w:marRight w:val="0"/>
      <w:marTop w:val="0"/>
      <w:marBottom w:val="0"/>
      <w:divBdr>
        <w:top w:val="none" w:sz="0" w:space="0" w:color="auto"/>
        <w:left w:val="none" w:sz="0" w:space="0" w:color="auto"/>
        <w:bottom w:val="none" w:sz="0" w:space="0" w:color="auto"/>
        <w:right w:val="none" w:sz="0" w:space="0" w:color="auto"/>
      </w:divBdr>
    </w:div>
    <w:div w:id="374087611">
      <w:bodyDiv w:val="1"/>
      <w:marLeft w:val="0"/>
      <w:marRight w:val="0"/>
      <w:marTop w:val="0"/>
      <w:marBottom w:val="0"/>
      <w:divBdr>
        <w:top w:val="none" w:sz="0" w:space="0" w:color="auto"/>
        <w:left w:val="none" w:sz="0" w:space="0" w:color="auto"/>
        <w:bottom w:val="none" w:sz="0" w:space="0" w:color="auto"/>
        <w:right w:val="none" w:sz="0" w:space="0" w:color="auto"/>
      </w:divBdr>
    </w:div>
    <w:div w:id="374238847">
      <w:bodyDiv w:val="1"/>
      <w:marLeft w:val="0"/>
      <w:marRight w:val="0"/>
      <w:marTop w:val="0"/>
      <w:marBottom w:val="0"/>
      <w:divBdr>
        <w:top w:val="none" w:sz="0" w:space="0" w:color="auto"/>
        <w:left w:val="none" w:sz="0" w:space="0" w:color="auto"/>
        <w:bottom w:val="none" w:sz="0" w:space="0" w:color="auto"/>
        <w:right w:val="none" w:sz="0" w:space="0" w:color="auto"/>
      </w:divBdr>
    </w:div>
    <w:div w:id="374353262">
      <w:bodyDiv w:val="1"/>
      <w:marLeft w:val="0"/>
      <w:marRight w:val="0"/>
      <w:marTop w:val="0"/>
      <w:marBottom w:val="0"/>
      <w:divBdr>
        <w:top w:val="none" w:sz="0" w:space="0" w:color="auto"/>
        <w:left w:val="none" w:sz="0" w:space="0" w:color="auto"/>
        <w:bottom w:val="none" w:sz="0" w:space="0" w:color="auto"/>
        <w:right w:val="none" w:sz="0" w:space="0" w:color="auto"/>
      </w:divBdr>
    </w:div>
    <w:div w:id="374624800">
      <w:bodyDiv w:val="1"/>
      <w:marLeft w:val="0"/>
      <w:marRight w:val="0"/>
      <w:marTop w:val="0"/>
      <w:marBottom w:val="0"/>
      <w:divBdr>
        <w:top w:val="none" w:sz="0" w:space="0" w:color="auto"/>
        <w:left w:val="none" w:sz="0" w:space="0" w:color="auto"/>
        <w:bottom w:val="none" w:sz="0" w:space="0" w:color="auto"/>
        <w:right w:val="none" w:sz="0" w:space="0" w:color="auto"/>
      </w:divBdr>
    </w:div>
    <w:div w:id="374740905">
      <w:bodyDiv w:val="1"/>
      <w:marLeft w:val="0"/>
      <w:marRight w:val="0"/>
      <w:marTop w:val="0"/>
      <w:marBottom w:val="0"/>
      <w:divBdr>
        <w:top w:val="none" w:sz="0" w:space="0" w:color="auto"/>
        <w:left w:val="none" w:sz="0" w:space="0" w:color="auto"/>
        <w:bottom w:val="none" w:sz="0" w:space="0" w:color="auto"/>
        <w:right w:val="none" w:sz="0" w:space="0" w:color="auto"/>
      </w:divBdr>
    </w:div>
    <w:div w:id="374889801">
      <w:marLeft w:val="480"/>
      <w:marRight w:val="0"/>
      <w:marTop w:val="0"/>
      <w:marBottom w:val="0"/>
      <w:divBdr>
        <w:top w:val="none" w:sz="0" w:space="0" w:color="auto"/>
        <w:left w:val="none" w:sz="0" w:space="0" w:color="auto"/>
        <w:bottom w:val="none" w:sz="0" w:space="0" w:color="auto"/>
        <w:right w:val="none" w:sz="0" w:space="0" w:color="auto"/>
      </w:divBdr>
    </w:div>
    <w:div w:id="375155950">
      <w:marLeft w:val="480"/>
      <w:marRight w:val="0"/>
      <w:marTop w:val="0"/>
      <w:marBottom w:val="0"/>
      <w:divBdr>
        <w:top w:val="none" w:sz="0" w:space="0" w:color="auto"/>
        <w:left w:val="none" w:sz="0" w:space="0" w:color="auto"/>
        <w:bottom w:val="none" w:sz="0" w:space="0" w:color="auto"/>
        <w:right w:val="none" w:sz="0" w:space="0" w:color="auto"/>
      </w:divBdr>
    </w:div>
    <w:div w:id="375351880">
      <w:bodyDiv w:val="1"/>
      <w:marLeft w:val="0"/>
      <w:marRight w:val="0"/>
      <w:marTop w:val="0"/>
      <w:marBottom w:val="0"/>
      <w:divBdr>
        <w:top w:val="none" w:sz="0" w:space="0" w:color="auto"/>
        <w:left w:val="none" w:sz="0" w:space="0" w:color="auto"/>
        <w:bottom w:val="none" w:sz="0" w:space="0" w:color="auto"/>
        <w:right w:val="none" w:sz="0" w:space="0" w:color="auto"/>
      </w:divBdr>
    </w:div>
    <w:div w:id="375814022">
      <w:bodyDiv w:val="1"/>
      <w:marLeft w:val="0"/>
      <w:marRight w:val="0"/>
      <w:marTop w:val="0"/>
      <w:marBottom w:val="0"/>
      <w:divBdr>
        <w:top w:val="none" w:sz="0" w:space="0" w:color="auto"/>
        <w:left w:val="none" w:sz="0" w:space="0" w:color="auto"/>
        <w:bottom w:val="none" w:sz="0" w:space="0" w:color="auto"/>
        <w:right w:val="none" w:sz="0" w:space="0" w:color="auto"/>
      </w:divBdr>
    </w:div>
    <w:div w:id="376055375">
      <w:bodyDiv w:val="1"/>
      <w:marLeft w:val="0"/>
      <w:marRight w:val="0"/>
      <w:marTop w:val="0"/>
      <w:marBottom w:val="0"/>
      <w:divBdr>
        <w:top w:val="none" w:sz="0" w:space="0" w:color="auto"/>
        <w:left w:val="none" w:sz="0" w:space="0" w:color="auto"/>
        <w:bottom w:val="none" w:sz="0" w:space="0" w:color="auto"/>
        <w:right w:val="none" w:sz="0" w:space="0" w:color="auto"/>
      </w:divBdr>
    </w:div>
    <w:div w:id="376660973">
      <w:marLeft w:val="480"/>
      <w:marRight w:val="0"/>
      <w:marTop w:val="0"/>
      <w:marBottom w:val="0"/>
      <w:divBdr>
        <w:top w:val="none" w:sz="0" w:space="0" w:color="auto"/>
        <w:left w:val="none" w:sz="0" w:space="0" w:color="auto"/>
        <w:bottom w:val="none" w:sz="0" w:space="0" w:color="auto"/>
        <w:right w:val="none" w:sz="0" w:space="0" w:color="auto"/>
      </w:divBdr>
    </w:div>
    <w:div w:id="376702145">
      <w:bodyDiv w:val="1"/>
      <w:marLeft w:val="0"/>
      <w:marRight w:val="0"/>
      <w:marTop w:val="0"/>
      <w:marBottom w:val="0"/>
      <w:divBdr>
        <w:top w:val="none" w:sz="0" w:space="0" w:color="auto"/>
        <w:left w:val="none" w:sz="0" w:space="0" w:color="auto"/>
        <w:bottom w:val="none" w:sz="0" w:space="0" w:color="auto"/>
        <w:right w:val="none" w:sz="0" w:space="0" w:color="auto"/>
      </w:divBdr>
    </w:div>
    <w:div w:id="376703302">
      <w:marLeft w:val="480"/>
      <w:marRight w:val="0"/>
      <w:marTop w:val="0"/>
      <w:marBottom w:val="0"/>
      <w:divBdr>
        <w:top w:val="none" w:sz="0" w:space="0" w:color="auto"/>
        <w:left w:val="none" w:sz="0" w:space="0" w:color="auto"/>
        <w:bottom w:val="none" w:sz="0" w:space="0" w:color="auto"/>
        <w:right w:val="none" w:sz="0" w:space="0" w:color="auto"/>
      </w:divBdr>
    </w:div>
    <w:div w:id="376777947">
      <w:bodyDiv w:val="1"/>
      <w:marLeft w:val="0"/>
      <w:marRight w:val="0"/>
      <w:marTop w:val="0"/>
      <w:marBottom w:val="0"/>
      <w:divBdr>
        <w:top w:val="none" w:sz="0" w:space="0" w:color="auto"/>
        <w:left w:val="none" w:sz="0" w:space="0" w:color="auto"/>
        <w:bottom w:val="none" w:sz="0" w:space="0" w:color="auto"/>
        <w:right w:val="none" w:sz="0" w:space="0" w:color="auto"/>
      </w:divBdr>
    </w:div>
    <w:div w:id="376858114">
      <w:bodyDiv w:val="1"/>
      <w:marLeft w:val="0"/>
      <w:marRight w:val="0"/>
      <w:marTop w:val="0"/>
      <w:marBottom w:val="0"/>
      <w:divBdr>
        <w:top w:val="none" w:sz="0" w:space="0" w:color="auto"/>
        <w:left w:val="none" w:sz="0" w:space="0" w:color="auto"/>
        <w:bottom w:val="none" w:sz="0" w:space="0" w:color="auto"/>
        <w:right w:val="none" w:sz="0" w:space="0" w:color="auto"/>
      </w:divBdr>
    </w:div>
    <w:div w:id="376971252">
      <w:bodyDiv w:val="1"/>
      <w:marLeft w:val="0"/>
      <w:marRight w:val="0"/>
      <w:marTop w:val="0"/>
      <w:marBottom w:val="0"/>
      <w:divBdr>
        <w:top w:val="none" w:sz="0" w:space="0" w:color="auto"/>
        <w:left w:val="none" w:sz="0" w:space="0" w:color="auto"/>
        <w:bottom w:val="none" w:sz="0" w:space="0" w:color="auto"/>
        <w:right w:val="none" w:sz="0" w:space="0" w:color="auto"/>
      </w:divBdr>
    </w:div>
    <w:div w:id="377318972">
      <w:bodyDiv w:val="1"/>
      <w:marLeft w:val="0"/>
      <w:marRight w:val="0"/>
      <w:marTop w:val="0"/>
      <w:marBottom w:val="0"/>
      <w:divBdr>
        <w:top w:val="none" w:sz="0" w:space="0" w:color="auto"/>
        <w:left w:val="none" w:sz="0" w:space="0" w:color="auto"/>
        <w:bottom w:val="none" w:sz="0" w:space="0" w:color="auto"/>
        <w:right w:val="none" w:sz="0" w:space="0" w:color="auto"/>
      </w:divBdr>
    </w:div>
    <w:div w:id="377434331">
      <w:bodyDiv w:val="1"/>
      <w:marLeft w:val="0"/>
      <w:marRight w:val="0"/>
      <w:marTop w:val="0"/>
      <w:marBottom w:val="0"/>
      <w:divBdr>
        <w:top w:val="none" w:sz="0" w:space="0" w:color="auto"/>
        <w:left w:val="none" w:sz="0" w:space="0" w:color="auto"/>
        <w:bottom w:val="none" w:sz="0" w:space="0" w:color="auto"/>
        <w:right w:val="none" w:sz="0" w:space="0" w:color="auto"/>
      </w:divBdr>
    </w:div>
    <w:div w:id="377510067">
      <w:bodyDiv w:val="1"/>
      <w:marLeft w:val="0"/>
      <w:marRight w:val="0"/>
      <w:marTop w:val="0"/>
      <w:marBottom w:val="0"/>
      <w:divBdr>
        <w:top w:val="none" w:sz="0" w:space="0" w:color="auto"/>
        <w:left w:val="none" w:sz="0" w:space="0" w:color="auto"/>
        <w:bottom w:val="none" w:sz="0" w:space="0" w:color="auto"/>
        <w:right w:val="none" w:sz="0" w:space="0" w:color="auto"/>
      </w:divBdr>
    </w:div>
    <w:div w:id="377826369">
      <w:bodyDiv w:val="1"/>
      <w:marLeft w:val="0"/>
      <w:marRight w:val="0"/>
      <w:marTop w:val="0"/>
      <w:marBottom w:val="0"/>
      <w:divBdr>
        <w:top w:val="none" w:sz="0" w:space="0" w:color="auto"/>
        <w:left w:val="none" w:sz="0" w:space="0" w:color="auto"/>
        <w:bottom w:val="none" w:sz="0" w:space="0" w:color="auto"/>
        <w:right w:val="none" w:sz="0" w:space="0" w:color="auto"/>
      </w:divBdr>
    </w:div>
    <w:div w:id="378088533">
      <w:bodyDiv w:val="1"/>
      <w:marLeft w:val="0"/>
      <w:marRight w:val="0"/>
      <w:marTop w:val="0"/>
      <w:marBottom w:val="0"/>
      <w:divBdr>
        <w:top w:val="none" w:sz="0" w:space="0" w:color="auto"/>
        <w:left w:val="none" w:sz="0" w:space="0" w:color="auto"/>
        <w:bottom w:val="none" w:sz="0" w:space="0" w:color="auto"/>
        <w:right w:val="none" w:sz="0" w:space="0" w:color="auto"/>
      </w:divBdr>
    </w:div>
    <w:div w:id="378281792">
      <w:bodyDiv w:val="1"/>
      <w:marLeft w:val="0"/>
      <w:marRight w:val="0"/>
      <w:marTop w:val="0"/>
      <w:marBottom w:val="0"/>
      <w:divBdr>
        <w:top w:val="none" w:sz="0" w:space="0" w:color="auto"/>
        <w:left w:val="none" w:sz="0" w:space="0" w:color="auto"/>
        <w:bottom w:val="none" w:sz="0" w:space="0" w:color="auto"/>
        <w:right w:val="none" w:sz="0" w:space="0" w:color="auto"/>
      </w:divBdr>
    </w:div>
    <w:div w:id="378557886">
      <w:bodyDiv w:val="1"/>
      <w:marLeft w:val="0"/>
      <w:marRight w:val="0"/>
      <w:marTop w:val="0"/>
      <w:marBottom w:val="0"/>
      <w:divBdr>
        <w:top w:val="none" w:sz="0" w:space="0" w:color="auto"/>
        <w:left w:val="none" w:sz="0" w:space="0" w:color="auto"/>
        <w:bottom w:val="none" w:sz="0" w:space="0" w:color="auto"/>
        <w:right w:val="none" w:sz="0" w:space="0" w:color="auto"/>
      </w:divBdr>
    </w:div>
    <w:div w:id="378818926">
      <w:bodyDiv w:val="1"/>
      <w:marLeft w:val="0"/>
      <w:marRight w:val="0"/>
      <w:marTop w:val="0"/>
      <w:marBottom w:val="0"/>
      <w:divBdr>
        <w:top w:val="none" w:sz="0" w:space="0" w:color="auto"/>
        <w:left w:val="none" w:sz="0" w:space="0" w:color="auto"/>
        <w:bottom w:val="none" w:sz="0" w:space="0" w:color="auto"/>
        <w:right w:val="none" w:sz="0" w:space="0" w:color="auto"/>
      </w:divBdr>
    </w:div>
    <w:div w:id="378820746">
      <w:bodyDiv w:val="1"/>
      <w:marLeft w:val="0"/>
      <w:marRight w:val="0"/>
      <w:marTop w:val="0"/>
      <w:marBottom w:val="0"/>
      <w:divBdr>
        <w:top w:val="none" w:sz="0" w:space="0" w:color="auto"/>
        <w:left w:val="none" w:sz="0" w:space="0" w:color="auto"/>
        <w:bottom w:val="none" w:sz="0" w:space="0" w:color="auto"/>
        <w:right w:val="none" w:sz="0" w:space="0" w:color="auto"/>
      </w:divBdr>
    </w:div>
    <w:div w:id="378821794">
      <w:marLeft w:val="480"/>
      <w:marRight w:val="0"/>
      <w:marTop w:val="0"/>
      <w:marBottom w:val="0"/>
      <w:divBdr>
        <w:top w:val="none" w:sz="0" w:space="0" w:color="auto"/>
        <w:left w:val="none" w:sz="0" w:space="0" w:color="auto"/>
        <w:bottom w:val="none" w:sz="0" w:space="0" w:color="auto"/>
        <w:right w:val="none" w:sz="0" w:space="0" w:color="auto"/>
      </w:divBdr>
    </w:div>
    <w:div w:id="378866407">
      <w:bodyDiv w:val="1"/>
      <w:marLeft w:val="0"/>
      <w:marRight w:val="0"/>
      <w:marTop w:val="0"/>
      <w:marBottom w:val="0"/>
      <w:divBdr>
        <w:top w:val="none" w:sz="0" w:space="0" w:color="auto"/>
        <w:left w:val="none" w:sz="0" w:space="0" w:color="auto"/>
        <w:bottom w:val="none" w:sz="0" w:space="0" w:color="auto"/>
        <w:right w:val="none" w:sz="0" w:space="0" w:color="auto"/>
      </w:divBdr>
    </w:div>
    <w:div w:id="379130960">
      <w:bodyDiv w:val="1"/>
      <w:marLeft w:val="0"/>
      <w:marRight w:val="0"/>
      <w:marTop w:val="0"/>
      <w:marBottom w:val="0"/>
      <w:divBdr>
        <w:top w:val="none" w:sz="0" w:space="0" w:color="auto"/>
        <w:left w:val="none" w:sz="0" w:space="0" w:color="auto"/>
        <w:bottom w:val="none" w:sz="0" w:space="0" w:color="auto"/>
        <w:right w:val="none" w:sz="0" w:space="0" w:color="auto"/>
      </w:divBdr>
    </w:div>
    <w:div w:id="379209070">
      <w:bodyDiv w:val="1"/>
      <w:marLeft w:val="0"/>
      <w:marRight w:val="0"/>
      <w:marTop w:val="0"/>
      <w:marBottom w:val="0"/>
      <w:divBdr>
        <w:top w:val="none" w:sz="0" w:space="0" w:color="auto"/>
        <w:left w:val="none" w:sz="0" w:space="0" w:color="auto"/>
        <w:bottom w:val="none" w:sz="0" w:space="0" w:color="auto"/>
        <w:right w:val="none" w:sz="0" w:space="0" w:color="auto"/>
      </w:divBdr>
    </w:div>
    <w:div w:id="379209665">
      <w:bodyDiv w:val="1"/>
      <w:marLeft w:val="0"/>
      <w:marRight w:val="0"/>
      <w:marTop w:val="0"/>
      <w:marBottom w:val="0"/>
      <w:divBdr>
        <w:top w:val="none" w:sz="0" w:space="0" w:color="auto"/>
        <w:left w:val="none" w:sz="0" w:space="0" w:color="auto"/>
        <w:bottom w:val="none" w:sz="0" w:space="0" w:color="auto"/>
        <w:right w:val="none" w:sz="0" w:space="0" w:color="auto"/>
      </w:divBdr>
    </w:div>
    <w:div w:id="379717223">
      <w:bodyDiv w:val="1"/>
      <w:marLeft w:val="0"/>
      <w:marRight w:val="0"/>
      <w:marTop w:val="0"/>
      <w:marBottom w:val="0"/>
      <w:divBdr>
        <w:top w:val="none" w:sz="0" w:space="0" w:color="auto"/>
        <w:left w:val="none" w:sz="0" w:space="0" w:color="auto"/>
        <w:bottom w:val="none" w:sz="0" w:space="0" w:color="auto"/>
        <w:right w:val="none" w:sz="0" w:space="0" w:color="auto"/>
      </w:divBdr>
    </w:div>
    <w:div w:id="380060675">
      <w:bodyDiv w:val="1"/>
      <w:marLeft w:val="0"/>
      <w:marRight w:val="0"/>
      <w:marTop w:val="0"/>
      <w:marBottom w:val="0"/>
      <w:divBdr>
        <w:top w:val="none" w:sz="0" w:space="0" w:color="auto"/>
        <w:left w:val="none" w:sz="0" w:space="0" w:color="auto"/>
        <w:bottom w:val="none" w:sz="0" w:space="0" w:color="auto"/>
        <w:right w:val="none" w:sz="0" w:space="0" w:color="auto"/>
      </w:divBdr>
    </w:div>
    <w:div w:id="380371355">
      <w:bodyDiv w:val="1"/>
      <w:marLeft w:val="0"/>
      <w:marRight w:val="0"/>
      <w:marTop w:val="0"/>
      <w:marBottom w:val="0"/>
      <w:divBdr>
        <w:top w:val="none" w:sz="0" w:space="0" w:color="auto"/>
        <w:left w:val="none" w:sz="0" w:space="0" w:color="auto"/>
        <w:bottom w:val="none" w:sz="0" w:space="0" w:color="auto"/>
        <w:right w:val="none" w:sz="0" w:space="0" w:color="auto"/>
      </w:divBdr>
    </w:div>
    <w:div w:id="380373678">
      <w:bodyDiv w:val="1"/>
      <w:marLeft w:val="0"/>
      <w:marRight w:val="0"/>
      <w:marTop w:val="0"/>
      <w:marBottom w:val="0"/>
      <w:divBdr>
        <w:top w:val="none" w:sz="0" w:space="0" w:color="auto"/>
        <w:left w:val="none" w:sz="0" w:space="0" w:color="auto"/>
        <w:bottom w:val="none" w:sz="0" w:space="0" w:color="auto"/>
        <w:right w:val="none" w:sz="0" w:space="0" w:color="auto"/>
      </w:divBdr>
    </w:div>
    <w:div w:id="380373864">
      <w:bodyDiv w:val="1"/>
      <w:marLeft w:val="0"/>
      <w:marRight w:val="0"/>
      <w:marTop w:val="0"/>
      <w:marBottom w:val="0"/>
      <w:divBdr>
        <w:top w:val="none" w:sz="0" w:space="0" w:color="auto"/>
        <w:left w:val="none" w:sz="0" w:space="0" w:color="auto"/>
        <w:bottom w:val="none" w:sz="0" w:space="0" w:color="auto"/>
        <w:right w:val="none" w:sz="0" w:space="0" w:color="auto"/>
      </w:divBdr>
    </w:div>
    <w:div w:id="381368466">
      <w:bodyDiv w:val="1"/>
      <w:marLeft w:val="0"/>
      <w:marRight w:val="0"/>
      <w:marTop w:val="0"/>
      <w:marBottom w:val="0"/>
      <w:divBdr>
        <w:top w:val="none" w:sz="0" w:space="0" w:color="auto"/>
        <w:left w:val="none" w:sz="0" w:space="0" w:color="auto"/>
        <w:bottom w:val="none" w:sz="0" w:space="0" w:color="auto"/>
        <w:right w:val="none" w:sz="0" w:space="0" w:color="auto"/>
      </w:divBdr>
    </w:div>
    <w:div w:id="381907079">
      <w:bodyDiv w:val="1"/>
      <w:marLeft w:val="0"/>
      <w:marRight w:val="0"/>
      <w:marTop w:val="0"/>
      <w:marBottom w:val="0"/>
      <w:divBdr>
        <w:top w:val="none" w:sz="0" w:space="0" w:color="auto"/>
        <w:left w:val="none" w:sz="0" w:space="0" w:color="auto"/>
        <w:bottom w:val="none" w:sz="0" w:space="0" w:color="auto"/>
        <w:right w:val="none" w:sz="0" w:space="0" w:color="auto"/>
      </w:divBdr>
    </w:div>
    <w:div w:id="381946084">
      <w:bodyDiv w:val="1"/>
      <w:marLeft w:val="0"/>
      <w:marRight w:val="0"/>
      <w:marTop w:val="0"/>
      <w:marBottom w:val="0"/>
      <w:divBdr>
        <w:top w:val="none" w:sz="0" w:space="0" w:color="auto"/>
        <w:left w:val="none" w:sz="0" w:space="0" w:color="auto"/>
        <w:bottom w:val="none" w:sz="0" w:space="0" w:color="auto"/>
        <w:right w:val="none" w:sz="0" w:space="0" w:color="auto"/>
      </w:divBdr>
    </w:div>
    <w:div w:id="382024001">
      <w:bodyDiv w:val="1"/>
      <w:marLeft w:val="0"/>
      <w:marRight w:val="0"/>
      <w:marTop w:val="0"/>
      <w:marBottom w:val="0"/>
      <w:divBdr>
        <w:top w:val="none" w:sz="0" w:space="0" w:color="auto"/>
        <w:left w:val="none" w:sz="0" w:space="0" w:color="auto"/>
        <w:bottom w:val="none" w:sz="0" w:space="0" w:color="auto"/>
        <w:right w:val="none" w:sz="0" w:space="0" w:color="auto"/>
      </w:divBdr>
    </w:div>
    <w:div w:id="382217254">
      <w:bodyDiv w:val="1"/>
      <w:marLeft w:val="0"/>
      <w:marRight w:val="0"/>
      <w:marTop w:val="0"/>
      <w:marBottom w:val="0"/>
      <w:divBdr>
        <w:top w:val="none" w:sz="0" w:space="0" w:color="auto"/>
        <w:left w:val="none" w:sz="0" w:space="0" w:color="auto"/>
        <w:bottom w:val="none" w:sz="0" w:space="0" w:color="auto"/>
        <w:right w:val="none" w:sz="0" w:space="0" w:color="auto"/>
      </w:divBdr>
    </w:div>
    <w:div w:id="382291375">
      <w:bodyDiv w:val="1"/>
      <w:marLeft w:val="0"/>
      <w:marRight w:val="0"/>
      <w:marTop w:val="0"/>
      <w:marBottom w:val="0"/>
      <w:divBdr>
        <w:top w:val="none" w:sz="0" w:space="0" w:color="auto"/>
        <w:left w:val="none" w:sz="0" w:space="0" w:color="auto"/>
        <w:bottom w:val="none" w:sz="0" w:space="0" w:color="auto"/>
        <w:right w:val="none" w:sz="0" w:space="0" w:color="auto"/>
      </w:divBdr>
    </w:div>
    <w:div w:id="382366229">
      <w:bodyDiv w:val="1"/>
      <w:marLeft w:val="0"/>
      <w:marRight w:val="0"/>
      <w:marTop w:val="0"/>
      <w:marBottom w:val="0"/>
      <w:divBdr>
        <w:top w:val="none" w:sz="0" w:space="0" w:color="auto"/>
        <w:left w:val="none" w:sz="0" w:space="0" w:color="auto"/>
        <w:bottom w:val="none" w:sz="0" w:space="0" w:color="auto"/>
        <w:right w:val="none" w:sz="0" w:space="0" w:color="auto"/>
      </w:divBdr>
    </w:div>
    <w:div w:id="382409793">
      <w:bodyDiv w:val="1"/>
      <w:marLeft w:val="0"/>
      <w:marRight w:val="0"/>
      <w:marTop w:val="0"/>
      <w:marBottom w:val="0"/>
      <w:divBdr>
        <w:top w:val="none" w:sz="0" w:space="0" w:color="auto"/>
        <w:left w:val="none" w:sz="0" w:space="0" w:color="auto"/>
        <w:bottom w:val="none" w:sz="0" w:space="0" w:color="auto"/>
        <w:right w:val="none" w:sz="0" w:space="0" w:color="auto"/>
      </w:divBdr>
    </w:div>
    <w:div w:id="382490097">
      <w:bodyDiv w:val="1"/>
      <w:marLeft w:val="0"/>
      <w:marRight w:val="0"/>
      <w:marTop w:val="0"/>
      <w:marBottom w:val="0"/>
      <w:divBdr>
        <w:top w:val="none" w:sz="0" w:space="0" w:color="auto"/>
        <w:left w:val="none" w:sz="0" w:space="0" w:color="auto"/>
        <w:bottom w:val="none" w:sz="0" w:space="0" w:color="auto"/>
        <w:right w:val="none" w:sz="0" w:space="0" w:color="auto"/>
      </w:divBdr>
    </w:div>
    <w:div w:id="382565130">
      <w:bodyDiv w:val="1"/>
      <w:marLeft w:val="0"/>
      <w:marRight w:val="0"/>
      <w:marTop w:val="0"/>
      <w:marBottom w:val="0"/>
      <w:divBdr>
        <w:top w:val="none" w:sz="0" w:space="0" w:color="auto"/>
        <w:left w:val="none" w:sz="0" w:space="0" w:color="auto"/>
        <w:bottom w:val="none" w:sz="0" w:space="0" w:color="auto"/>
        <w:right w:val="none" w:sz="0" w:space="0" w:color="auto"/>
      </w:divBdr>
    </w:div>
    <w:div w:id="382753198">
      <w:bodyDiv w:val="1"/>
      <w:marLeft w:val="0"/>
      <w:marRight w:val="0"/>
      <w:marTop w:val="0"/>
      <w:marBottom w:val="0"/>
      <w:divBdr>
        <w:top w:val="none" w:sz="0" w:space="0" w:color="auto"/>
        <w:left w:val="none" w:sz="0" w:space="0" w:color="auto"/>
        <w:bottom w:val="none" w:sz="0" w:space="0" w:color="auto"/>
        <w:right w:val="none" w:sz="0" w:space="0" w:color="auto"/>
      </w:divBdr>
    </w:div>
    <w:div w:id="382948397">
      <w:bodyDiv w:val="1"/>
      <w:marLeft w:val="0"/>
      <w:marRight w:val="0"/>
      <w:marTop w:val="0"/>
      <w:marBottom w:val="0"/>
      <w:divBdr>
        <w:top w:val="none" w:sz="0" w:space="0" w:color="auto"/>
        <w:left w:val="none" w:sz="0" w:space="0" w:color="auto"/>
        <w:bottom w:val="none" w:sz="0" w:space="0" w:color="auto"/>
        <w:right w:val="none" w:sz="0" w:space="0" w:color="auto"/>
      </w:divBdr>
    </w:div>
    <w:div w:id="383067268">
      <w:marLeft w:val="480"/>
      <w:marRight w:val="0"/>
      <w:marTop w:val="0"/>
      <w:marBottom w:val="0"/>
      <w:divBdr>
        <w:top w:val="none" w:sz="0" w:space="0" w:color="auto"/>
        <w:left w:val="none" w:sz="0" w:space="0" w:color="auto"/>
        <w:bottom w:val="none" w:sz="0" w:space="0" w:color="auto"/>
        <w:right w:val="none" w:sz="0" w:space="0" w:color="auto"/>
      </w:divBdr>
    </w:div>
    <w:div w:id="383143825">
      <w:bodyDiv w:val="1"/>
      <w:marLeft w:val="0"/>
      <w:marRight w:val="0"/>
      <w:marTop w:val="0"/>
      <w:marBottom w:val="0"/>
      <w:divBdr>
        <w:top w:val="none" w:sz="0" w:space="0" w:color="auto"/>
        <w:left w:val="none" w:sz="0" w:space="0" w:color="auto"/>
        <w:bottom w:val="none" w:sz="0" w:space="0" w:color="auto"/>
        <w:right w:val="none" w:sz="0" w:space="0" w:color="auto"/>
      </w:divBdr>
    </w:div>
    <w:div w:id="383410498">
      <w:marLeft w:val="480"/>
      <w:marRight w:val="0"/>
      <w:marTop w:val="0"/>
      <w:marBottom w:val="0"/>
      <w:divBdr>
        <w:top w:val="none" w:sz="0" w:space="0" w:color="auto"/>
        <w:left w:val="none" w:sz="0" w:space="0" w:color="auto"/>
        <w:bottom w:val="none" w:sz="0" w:space="0" w:color="auto"/>
        <w:right w:val="none" w:sz="0" w:space="0" w:color="auto"/>
      </w:divBdr>
    </w:div>
    <w:div w:id="383452031">
      <w:bodyDiv w:val="1"/>
      <w:marLeft w:val="0"/>
      <w:marRight w:val="0"/>
      <w:marTop w:val="0"/>
      <w:marBottom w:val="0"/>
      <w:divBdr>
        <w:top w:val="none" w:sz="0" w:space="0" w:color="auto"/>
        <w:left w:val="none" w:sz="0" w:space="0" w:color="auto"/>
        <w:bottom w:val="none" w:sz="0" w:space="0" w:color="auto"/>
        <w:right w:val="none" w:sz="0" w:space="0" w:color="auto"/>
      </w:divBdr>
    </w:div>
    <w:div w:id="383525987">
      <w:bodyDiv w:val="1"/>
      <w:marLeft w:val="0"/>
      <w:marRight w:val="0"/>
      <w:marTop w:val="0"/>
      <w:marBottom w:val="0"/>
      <w:divBdr>
        <w:top w:val="none" w:sz="0" w:space="0" w:color="auto"/>
        <w:left w:val="none" w:sz="0" w:space="0" w:color="auto"/>
        <w:bottom w:val="none" w:sz="0" w:space="0" w:color="auto"/>
        <w:right w:val="none" w:sz="0" w:space="0" w:color="auto"/>
      </w:divBdr>
    </w:div>
    <w:div w:id="384181895">
      <w:marLeft w:val="480"/>
      <w:marRight w:val="0"/>
      <w:marTop w:val="0"/>
      <w:marBottom w:val="0"/>
      <w:divBdr>
        <w:top w:val="none" w:sz="0" w:space="0" w:color="auto"/>
        <w:left w:val="none" w:sz="0" w:space="0" w:color="auto"/>
        <w:bottom w:val="none" w:sz="0" w:space="0" w:color="auto"/>
        <w:right w:val="none" w:sz="0" w:space="0" w:color="auto"/>
      </w:divBdr>
    </w:div>
    <w:div w:id="384454499">
      <w:bodyDiv w:val="1"/>
      <w:marLeft w:val="0"/>
      <w:marRight w:val="0"/>
      <w:marTop w:val="0"/>
      <w:marBottom w:val="0"/>
      <w:divBdr>
        <w:top w:val="none" w:sz="0" w:space="0" w:color="auto"/>
        <w:left w:val="none" w:sz="0" w:space="0" w:color="auto"/>
        <w:bottom w:val="none" w:sz="0" w:space="0" w:color="auto"/>
        <w:right w:val="none" w:sz="0" w:space="0" w:color="auto"/>
      </w:divBdr>
    </w:div>
    <w:div w:id="384528228">
      <w:bodyDiv w:val="1"/>
      <w:marLeft w:val="0"/>
      <w:marRight w:val="0"/>
      <w:marTop w:val="0"/>
      <w:marBottom w:val="0"/>
      <w:divBdr>
        <w:top w:val="none" w:sz="0" w:space="0" w:color="auto"/>
        <w:left w:val="none" w:sz="0" w:space="0" w:color="auto"/>
        <w:bottom w:val="none" w:sz="0" w:space="0" w:color="auto"/>
        <w:right w:val="none" w:sz="0" w:space="0" w:color="auto"/>
      </w:divBdr>
    </w:div>
    <w:div w:id="384794221">
      <w:bodyDiv w:val="1"/>
      <w:marLeft w:val="0"/>
      <w:marRight w:val="0"/>
      <w:marTop w:val="0"/>
      <w:marBottom w:val="0"/>
      <w:divBdr>
        <w:top w:val="none" w:sz="0" w:space="0" w:color="auto"/>
        <w:left w:val="none" w:sz="0" w:space="0" w:color="auto"/>
        <w:bottom w:val="none" w:sz="0" w:space="0" w:color="auto"/>
        <w:right w:val="none" w:sz="0" w:space="0" w:color="auto"/>
      </w:divBdr>
    </w:div>
    <w:div w:id="385026661">
      <w:bodyDiv w:val="1"/>
      <w:marLeft w:val="0"/>
      <w:marRight w:val="0"/>
      <w:marTop w:val="0"/>
      <w:marBottom w:val="0"/>
      <w:divBdr>
        <w:top w:val="none" w:sz="0" w:space="0" w:color="auto"/>
        <w:left w:val="none" w:sz="0" w:space="0" w:color="auto"/>
        <w:bottom w:val="none" w:sz="0" w:space="0" w:color="auto"/>
        <w:right w:val="none" w:sz="0" w:space="0" w:color="auto"/>
      </w:divBdr>
    </w:div>
    <w:div w:id="385371766">
      <w:bodyDiv w:val="1"/>
      <w:marLeft w:val="0"/>
      <w:marRight w:val="0"/>
      <w:marTop w:val="0"/>
      <w:marBottom w:val="0"/>
      <w:divBdr>
        <w:top w:val="none" w:sz="0" w:space="0" w:color="auto"/>
        <w:left w:val="none" w:sz="0" w:space="0" w:color="auto"/>
        <w:bottom w:val="none" w:sz="0" w:space="0" w:color="auto"/>
        <w:right w:val="none" w:sz="0" w:space="0" w:color="auto"/>
      </w:divBdr>
    </w:div>
    <w:div w:id="385688247">
      <w:marLeft w:val="480"/>
      <w:marRight w:val="0"/>
      <w:marTop w:val="0"/>
      <w:marBottom w:val="0"/>
      <w:divBdr>
        <w:top w:val="none" w:sz="0" w:space="0" w:color="auto"/>
        <w:left w:val="none" w:sz="0" w:space="0" w:color="auto"/>
        <w:bottom w:val="none" w:sz="0" w:space="0" w:color="auto"/>
        <w:right w:val="none" w:sz="0" w:space="0" w:color="auto"/>
      </w:divBdr>
    </w:div>
    <w:div w:id="385764673">
      <w:bodyDiv w:val="1"/>
      <w:marLeft w:val="0"/>
      <w:marRight w:val="0"/>
      <w:marTop w:val="0"/>
      <w:marBottom w:val="0"/>
      <w:divBdr>
        <w:top w:val="none" w:sz="0" w:space="0" w:color="auto"/>
        <w:left w:val="none" w:sz="0" w:space="0" w:color="auto"/>
        <w:bottom w:val="none" w:sz="0" w:space="0" w:color="auto"/>
        <w:right w:val="none" w:sz="0" w:space="0" w:color="auto"/>
      </w:divBdr>
    </w:div>
    <w:div w:id="385953398">
      <w:bodyDiv w:val="1"/>
      <w:marLeft w:val="0"/>
      <w:marRight w:val="0"/>
      <w:marTop w:val="0"/>
      <w:marBottom w:val="0"/>
      <w:divBdr>
        <w:top w:val="none" w:sz="0" w:space="0" w:color="auto"/>
        <w:left w:val="none" w:sz="0" w:space="0" w:color="auto"/>
        <w:bottom w:val="none" w:sz="0" w:space="0" w:color="auto"/>
        <w:right w:val="none" w:sz="0" w:space="0" w:color="auto"/>
      </w:divBdr>
    </w:div>
    <w:div w:id="385957292">
      <w:bodyDiv w:val="1"/>
      <w:marLeft w:val="0"/>
      <w:marRight w:val="0"/>
      <w:marTop w:val="0"/>
      <w:marBottom w:val="0"/>
      <w:divBdr>
        <w:top w:val="none" w:sz="0" w:space="0" w:color="auto"/>
        <w:left w:val="none" w:sz="0" w:space="0" w:color="auto"/>
        <w:bottom w:val="none" w:sz="0" w:space="0" w:color="auto"/>
        <w:right w:val="none" w:sz="0" w:space="0" w:color="auto"/>
      </w:divBdr>
    </w:div>
    <w:div w:id="386297239">
      <w:bodyDiv w:val="1"/>
      <w:marLeft w:val="0"/>
      <w:marRight w:val="0"/>
      <w:marTop w:val="0"/>
      <w:marBottom w:val="0"/>
      <w:divBdr>
        <w:top w:val="none" w:sz="0" w:space="0" w:color="auto"/>
        <w:left w:val="none" w:sz="0" w:space="0" w:color="auto"/>
        <w:bottom w:val="none" w:sz="0" w:space="0" w:color="auto"/>
        <w:right w:val="none" w:sz="0" w:space="0" w:color="auto"/>
      </w:divBdr>
    </w:div>
    <w:div w:id="386344617">
      <w:bodyDiv w:val="1"/>
      <w:marLeft w:val="0"/>
      <w:marRight w:val="0"/>
      <w:marTop w:val="0"/>
      <w:marBottom w:val="0"/>
      <w:divBdr>
        <w:top w:val="none" w:sz="0" w:space="0" w:color="auto"/>
        <w:left w:val="none" w:sz="0" w:space="0" w:color="auto"/>
        <w:bottom w:val="none" w:sz="0" w:space="0" w:color="auto"/>
        <w:right w:val="none" w:sz="0" w:space="0" w:color="auto"/>
      </w:divBdr>
    </w:div>
    <w:div w:id="386613672">
      <w:bodyDiv w:val="1"/>
      <w:marLeft w:val="0"/>
      <w:marRight w:val="0"/>
      <w:marTop w:val="0"/>
      <w:marBottom w:val="0"/>
      <w:divBdr>
        <w:top w:val="none" w:sz="0" w:space="0" w:color="auto"/>
        <w:left w:val="none" w:sz="0" w:space="0" w:color="auto"/>
        <w:bottom w:val="none" w:sz="0" w:space="0" w:color="auto"/>
        <w:right w:val="none" w:sz="0" w:space="0" w:color="auto"/>
      </w:divBdr>
    </w:div>
    <w:div w:id="386682893">
      <w:bodyDiv w:val="1"/>
      <w:marLeft w:val="0"/>
      <w:marRight w:val="0"/>
      <w:marTop w:val="0"/>
      <w:marBottom w:val="0"/>
      <w:divBdr>
        <w:top w:val="none" w:sz="0" w:space="0" w:color="auto"/>
        <w:left w:val="none" w:sz="0" w:space="0" w:color="auto"/>
        <w:bottom w:val="none" w:sz="0" w:space="0" w:color="auto"/>
        <w:right w:val="none" w:sz="0" w:space="0" w:color="auto"/>
      </w:divBdr>
    </w:div>
    <w:div w:id="387455280">
      <w:marLeft w:val="480"/>
      <w:marRight w:val="0"/>
      <w:marTop w:val="0"/>
      <w:marBottom w:val="0"/>
      <w:divBdr>
        <w:top w:val="none" w:sz="0" w:space="0" w:color="auto"/>
        <w:left w:val="none" w:sz="0" w:space="0" w:color="auto"/>
        <w:bottom w:val="none" w:sz="0" w:space="0" w:color="auto"/>
        <w:right w:val="none" w:sz="0" w:space="0" w:color="auto"/>
      </w:divBdr>
    </w:div>
    <w:div w:id="387609627">
      <w:marLeft w:val="480"/>
      <w:marRight w:val="0"/>
      <w:marTop w:val="0"/>
      <w:marBottom w:val="0"/>
      <w:divBdr>
        <w:top w:val="none" w:sz="0" w:space="0" w:color="auto"/>
        <w:left w:val="none" w:sz="0" w:space="0" w:color="auto"/>
        <w:bottom w:val="none" w:sz="0" w:space="0" w:color="auto"/>
        <w:right w:val="none" w:sz="0" w:space="0" w:color="auto"/>
      </w:divBdr>
    </w:div>
    <w:div w:id="387802505">
      <w:bodyDiv w:val="1"/>
      <w:marLeft w:val="0"/>
      <w:marRight w:val="0"/>
      <w:marTop w:val="0"/>
      <w:marBottom w:val="0"/>
      <w:divBdr>
        <w:top w:val="none" w:sz="0" w:space="0" w:color="auto"/>
        <w:left w:val="none" w:sz="0" w:space="0" w:color="auto"/>
        <w:bottom w:val="none" w:sz="0" w:space="0" w:color="auto"/>
        <w:right w:val="none" w:sz="0" w:space="0" w:color="auto"/>
      </w:divBdr>
    </w:div>
    <w:div w:id="387845420">
      <w:bodyDiv w:val="1"/>
      <w:marLeft w:val="0"/>
      <w:marRight w:val="0"/>
      <w:marTop w:val="0"/>
      <w:marBottom w:val="0"/>
      <w:divBdr>
        <w:top w:val="none" w:sz="0" w:space="0" w:color="auto"/>
        <w:left w:val="none" w:sz="0" w:space="0" w:color="auto"/>
        <w:bottom w:val="none" w:sz="0" w:space="0" w:color="auto"/>
        <w:right w:val="none" w:sz="0" w:space="0" w:color="auto"/>
      </w:divBdr>
    </w:div>
    <w:div w:id="387873770">
      <w:bodyDiv w:val="1"/>
      <w:marLeft w:val="0"/>
      <w:marRight w:val="0"/>
      <w:marTop w:val="0"/>
      <w:marBottom w:val="0"/>
      <w:divBdr>
        <w:top w:val="none" w:sz="0" w:space="0" w:color="auto"/>
        <w:left w:val="none" w:sz="0" w:space="0" w:color="auto"/>
        <w:bottom w:val="none" w:sz="0" w:space="0" w:color="auto"/>
        <w:right w:val="none" w:sz="0" w:space="0" w:color="auto"/>
      </w:divBdr>
    </w:div>
    <w:div w:id="388191671">
      <w:bodyDiv w:val="1"/>
      <w:marLeft w:val="0"/>
      <w:marRight w:val="0"/>
      <w:marTop w:val="0"/>
      <w:marBottom w:val="0"/>
      <w:divBdr>
        <w:top w:val="none" w:sz="0" w:space="0" w:color="auto"/>
        <w:left w:val="none" w:sz="0" w:space="0" w:color="auto"/>
        <w:bottom w:val="none" w:sz="0" w:space="0" w:color="auto"/>
        <w:right w:val="none" w:sz="0" w:space="0" w:color="auto"/>
      </w:divBdr>
    </w:div>
    <w:div w:id="388383639">
      <w:bodyDiv w:val="1"/>
      <w:marLeft w:val="0"/>
      <w:marRight w:val="0"/>
      <w:marTop w:val="0"/>
      <w:marBottom w:val="0"/>
      <w:divBdr>
        <w:top w:val="none" w:sz="0" w:space="0" w:color="auto"/>
        <w:left w:val="none" w:sz="0" w:space="0" w:color="auto"/>
        <w:bottom w:val="none" w:sz="0" w:space="0" w:color="auto"/>
        <w:right w:val="none" w:sz="0" w:space="0" w:color="auto"/>
      </w:divBdr>
    </w:div>
    <w:div w:id="388848874">
      <w:bodyDiv w:val="1"/>
      <w:marLeft w:val="0"/>
      <w:marRight w:val="0"/>
      <w:marTop w:val="0"/>
      <w:marBottom w:val="0"/>
      <w:divBdr>
        <w:top w:val="none" w:sz="0" w:space="0" w:color="auto"/>
        <w:left w:val="none" w:sz="0" w:space="0" w:color="auto"/>
        <w:bottom w:val="none" w:sz="0" w:space="0" w:color="auto"/>
        <w:right w:val="none" w:sz="0" w:space="0" w:color="auto"/>
      </w:divBdr>
    </w:div>
    <w:div w:id="390420502">
      <w:marLeft w:val="480"/>
      <w:marRight w:val="0"/>
      <w:marTop w:val="0"/>
      <w:marBottom w:val="0"/>
      <w:divBdr>
        <w:top w:val="none" w:sz="0" w:space="0" w:color="auto"/>
        <w:left w:val="none" w:sz="0" w:space="0" w:color="auto"/>
        <w:bottom w:val="none" w:sz="0" w:space="0" w:color="auto"/>
        <w:right w:val="none" w:sz="0" w:space="0" w:color="auto"/>
      </w:divBdr>
    </w:div>
    <w:div w:id="390469386">
      <w:bodyDiv w:val="1"/>
      <w:marLeft w:val="0"/>
      <w:marRight w:val="0"/>
      <w:marTop w:val="0"/>
      <w:marBottom w:val="0"/>
      <w:divBdr>
        <w:top w:val="none" w:sz="0" w:space="0" w:color="auto"/>
        <w:left w:val="none" w:sz="0" w:space="0" w:color="auto"/>
        <w:bottom w:val="none" w:sz="0" w:space="0" w:color="auto"/>
        <w:right w:val="none" w:sz="0" w:space="0" w:color="auto"/>
      </w:divBdr>
    </w:div>
    <w:div w:id="390537616">
      <w:bodyDiv w:val="1"/>
      <w:marLeft w:val="0"/>
      <w:marRight w:val="0"/>
      <w:marTop w:val="0"/>
      <w:marBottom w:val="0"/>
      <w:divBdr>
        <w:top w:val="none" w:sz="0" w:space="0" w:color="auto"/>
        <w:left w:val="none" w:sz="0" w:space="0" w:color="auto"/>
        <w:bottom w:val="none" w:sz="0" w:space="0" w:color="auto"/>
        <w:right w:val="none" w:sz="0" w:space="0" w:color="auto"/>
      </w:divBdr>
    </w:div>
    <w:div w:id="390930438">
      <w:bodyDiv w:val="1"/>
      <w:marLeft w:val="0"/>
      <w:marRight w:val="0"/>
      <w:marTop w:val="0"/>
      <w:marBottom w:val="0"/>
      <w:divBdr>
        <w:top w:val="none" w:sz="0" w:space="0" w:color="auto"/>
        <w:left w:val="none" w:sz="0" w:space="0" w:color="auto"/>
        <w:bottom w:val="none" w:sz="0" w:space="0" w:color="auto"/>
        <w:right w:val="none" w:sz="0" w:space="0" w:color="auto"/>
      </w:divBdr>
    </w:div>
    <w:div w:id="391002639">
      <w:bodyDiv w:val="1"/>
      <w:marLeft w:val="0"/>
      <w:marRight w:val="0"/>
      <w:marTop w:val="0"/>
      <w:marBottom w:val="0"/>
      <w:divBdr>
        <w:top w:val="none" w:sz="0" w:space="0" w:color="auto"/>
        <w:left w:val="none" w:sz="0" w:space="0" w:color="auto"/>
        <w:bottom w:val="none" w:sz="0" w:space="0" w:color="auto"/>
        <w:right w:val="none" w:sz="0" w:space="0" w:color="auto"/>
      </w:divBdr>
    </w:div>
    <w:div w:id="391081633">
      <w:bodyDiv w:val="1"/>
      <w:marLeft w:val="0"/>
      <w:marRight w:val="0"/>
      <w:marTop w:val="0"/>
      <w:marBottom w:val="0"/>
      <w:divBdr>
        <w:top w:val="none" w:sz="0" w:space="0" w:color="auto"/>
        <w:left w:val="none" w:sz="0" w:space="0" w:color="auto"/>
        <w:bottom w:val="none" w:sz="0" w:space="0" w:color="auto"/>
        <w:right w:val="none" w:sz="0" w:space="0" w:color="auto"/>
      </w:divBdr>
    </w:div>
    <w:div w:id="391199138">
      <w:bodyDiv w:val="1"/>
      <w:marLeft w:val="0"/>
      <w:marRight w:val="0"/>
      <w:marTop w:val="0"/>
      <w:marBottom w:val="0"/>
      <w:divBdr>
        <w:top w:val="none" w:sz="0" w:space="0" w:color="auto"/>
        <w:left w:val="none" w:sz="0" w:space="0" w:color="auto"/>
        <w:bottom w:val="none" w:sz="0" w:space="0" w:color="auto"/>
        <w:right w:val="none" w:sz="0" w:space="0" w:color="auto"/>
      </w:divBdr>
    </w:div>
    <w:div w:id="391200234">
      <w:bodyDiv w:val="1"/>
      <w:marLeft w:val="0"/>
      <w:marRight w:val="0"/>
      <w:marTop w:val="0"/>
      <w:marBottom w:val="0"/>
      <w:divBdr>
        <w:top w:val="none" w:sz="0" w:space="0" w:color="auto"/>
        <w:left w:val="none" w:sz="0" w:space="0" w:color="auto"/>
        <w:bottom w:val="none" w:sz="0" w:space="0" w:color="auto"/>
        <w:right w:val="none" w:sz="0" w:space="0" w:color="auto"/>
      </w:divBdr>
    </w:div>
    <w:div w:id="391537105">
      <w:bodyDiv w:val="1"/>
      <w:marLeft w:val="0"/>
      <w:marRight w:val="0"/>
      <w:marTop w:val="0"/>
      <w:marBottom w:val="0"/>
      <w:divBdr>
        <w:top w:val="none" w:sz="0" w:space="0" w:color="auto"/>
        <w:left w:val="none" w:sz="0" w:space="0" w:color="auto"/>
        <w:bottom w:val="none" w:sz="0" w:space="0" w:color="auto"/>
        <w:right w:val="none" w:sz="0" w:space="0" w:color="auto"/>
      </w:divBdr>
    </w:div>
    <w:div w:id="391539681">
      <w:marLeft w:val="480"/>
      <w:marRight w:val="0"/>
      <w:marTop w:val="0"/>
      <w:marBottom w:val="0"/>
      <w:divBdr>
        <w:top w:val="none" w:sz="0" w:space="0" w:color="auto"/>
        <w:left w:val="none" w:sz="0" w:space="0" w:color="auto"/>
        <w:bottom w:val="none" w:sz="0" w:space="0" w:color="auto"/>
        <w:right w:val="none" w:sz="0" w:space="0" w:color="auto"/>
      </w:divBdr>
    </w:div>
    <w:div w:id="391579820">
      <w:bodyDiv w:val="1"/>
      <w:marLeft w:val="0"/>
      <w:marRight w:val="0"/>
      <w:marTop w:val="0"/>
      <w:marBottom w:val="0"/>
      <w:divBdr>
        <w:top w:val="none" w:sz="0" w:space="0" w:color="auto"/>
        <w:left w:val="none" w:sz="0" w:space="0" w:color="auto"/>
        <w:bottom w:val="none" w:sz="0" w:space="0" w:color="auto"/>
        <w:right w:val="none" w:sz="0" w:space="0" w:color="auto"/>
      </w:divBdr>
    </w:div>
    <w:div w:id="391581702">
      <w:bodyDiv w:val="1"/>
      <w:marLeft w:val="0"/>
      <w:marRight w:val="0"/>
      <w:marTop w:val="0"/>
      <w:marBottom w:val="0"/>
      <w:divBdr>
        <w:top w:val="none" w:sz="0" w:space="0" w:color="auto"/>
        <w:left w:val="none" w:sz="0" w:space="0" w:color="auto"/>
        <w:bottom w:val="none" w:sz="0" w:space="0" w:color="auto"/>
        <w:right w:val="none" w:sz="0" w:space="0" w:color="auto"/>
      </w:divBdr>
    </w:div>
    <w:div w:id="391733562">
      <w:bodyDiv w:val="1"/>
      <w:marLeft w:val="0"/>
      <w:marRight w:val="0"/>
      <w:marTop w:val="0"/>
      <w:marBottom w:val="0"/>
      <w:divBdr>
        <w:top w:val="none" w:sz="0" w:space="0" w:color="auto"/>
        <w:left w:val="none" w:sz="0" w:space="0" w:color="auto"/>
        <w:bottom w:val="none" w:sz="0" w:space="0" w:color="auto"/>
        <w:right w:val="none" w:sz="0" w:space="0" w:color="auto"/>
      </w:divBdr>
    </w:div>
    <w:div w:id="391776901">
      <w:bodyDiv w:val="1"/>
      <w:marLeft w:val="0"/>
      <w:marRight w:val="0"/>
      <w:marTop w:val="0"/>
      <w:marBottom w:val="0"/>
      <w:divBdr>
        <w:top w:val="none" w:sz="0" w:space="0" w:color="auto"/>
        <w:left w:val="none" w:sz="0" w:space="0" w:color="auto"/>
        <w:bottom w:val="none" w:sz="0" w:space="0" w:color="auto"/>
        <w:right w:val="none" w:sz="0" w:space="0" w:color="auto"/>
      </w:divBdr>
    </w:div>
    <w:div w:id="392318583">
      <w:bodyDiv w:val="1"/>
      <w:marLeft w:val="0"/>
      <w:marRight w:val="0"/>
      <w:marTop w:val="0"/>
      <w:marBottom w:val="0"/>
      <w:divBdr>
        <w:top w:val="none" w:sz="0" w:space="0" w:color="auto"/>
        <w:left w:val="none" w:sz="0" w:space="0" w:color="auto"/>
        <w:bottom w:val="none" w:sz="0" w:space="0" w:color="auto"/>
        <w:right w:val="none" w:sz="0" w:space="0" w:color="auto"/>
      </w:divBdr>
    </w:div>
    <w:div w:id="392432266">
      <w:bodyDiv w:val="1"/>
      <w:marLeft w:val="0"/>
      <w:marRight w:val="0"/>
      <w:marTop w:val="0"/>
      <w:marBottom w:val="0"/>
      <w:divBdr>
        <w:top w:val="none" w:sz="0" w:space="0" w:color="auto"/>
        <w:left w:val="none" w:sz="0" w:space="0" w:color="auto"/>
        <w:bottom w:val="none" w:sz="0" w:space="0" w:color="auto"/>
        <w:right w:val="none" w:sz="0" w:space="0" w:color="auto"/>
      </w:divBdr>
    </w:div>
    <w:div w:id="392579759">
      <w:bodyDiv w:val="1"/>
      <w:marLeft w:val="0"/>
      <w:marRight w:val="0"/>
      <w:marTop w:val="0"/>
      <w:marBottom w:val="0"/>
      <w:divBdr>
        <w:top w:val="none" w:sz="0" w:space="0" w:color="auto"/>
        <w:left w:val="none" w:sz="0" w:space="0" w:color="auto"/>
        <w:bottom w:val="none" w:sz="0" w:space="0" w:color="auto"/>
        <w:right w:val="none" w:sz="0" w:space="0" w:color="auto"/>
      </w:divBdr>
    </w:div>
    <w:div w:id="392849237">
      <w:bodyDiv w:val="1"/>
      <w:marLeft w:val="0"/>
      <w:marRight w:val="0"/>
      <w:marTop w:val="0"/>
      <w:marBottom w:val="0"/>
      <w:divBdr>
        <w:top w:val="none" w:sz="0" w:space="0" w:color="auto"/>
        <w:left w:val="none" w:sz="0" w:space="0" w:color="auto"/>
        <w:bottom w:val="none" w:sz="0" w:space="0" w:color="auto"/>
        <w:right w:val="none" w:sz="0" w:space="0" w:color="auto"/>
      </w:divBdr>
    </w:div>
    <w:div w:id="393160135">
      <w:bodyDiv w:val="1"/>
      <w:marLeft w:val="0"/>
      <w:marRight w:val="0"/>
      <w:marTop w:val="0"/>
      <w:marBottom w:val="0"/>
      <w:divBdr>
        <w:top w:val="none" w:sz="0" w:space="0" w:color="auto"/>
        <w:left w:val="none" w:sz="0" w:space="0" w:color="auto"/>
        <w:bottom w:val="none" w:sz="0" w:space="0" w:color="auto"/>
        <w:right w:val="none" w:sz="0" w:space="0" w:color="auto"/>
      </w:divBdr>
    </w:div>
    <w:div w:id="393621839">
      <w:bodyDiv w:val="1"/>
      <w:marLeft w:val="0"/>
      <w:marRight w:val="0"/>
      <w:marTop w:val="0"/>
      <w:marBottom w:val="0"/>
      <w:divBdr>
        <w:top w:val="none" w:sz="0" w:space="0" w:color="auto"/>
        <w:left w:val="none" w:sz="0" w:space="0" w:color="auto"/>
        <w:bottom w:val="none" w:sz="0" w:space="0" w:color="auto"/>
        <w:right w:val="none" w:sz="0" w:space="0" w:color="auto"/>
      </w:divBdr>
    </w:div>
    <w:div w:id="393621958">
      <w:bodyDiv w:val="1"/>
      <w:marLeft w:val="0"/>
      <w:marRight w:val="0"/>
      <w:marTop w:val="0"/>
      <w:marBottom w:val="0"/>
      <w:divBdr>
        <w:top w:val="none" w:sz="0" w:space="0" w:color="auto"/>
        <w:left w:val="none" w:sz="0" w:space="0" w:color="auto"/>
        <w:bottom w:val="none" w:sz="0" w:space="0" w:color="auto"/>
        <w:right w:val="none" w:sz="0" w:space="0" w:color="auto"/>
      </w:divBdr>
    </w:div>
    <w:div w:id="393700742">
      <w:bodyDiv w:val="1"/>
      <w:marLeft w:val="0"/>
      <w:marRight w:val="0"/>
      <w:marTop w:val="0"/>
      <w:marBottom w:val="0"/>
      <w:divBdr>
        <w:top w:val="none" w:sz="0" w:space="0" w:color="auto"/>
        <w:left w:val="none" w:sz="0" w:space="0" w:color="auto"/>
        <w:bottom w:val="none" w:sz="0" w:space="0" w:color="auto"/>
        <w:right w:val="none" w:sz="0" w:space="0" w:color="auto"/>
      </w:divBdr>
    </w:div>
    <w:div w:id="393702848">
      <w:marLeft w:val="480"/>
      <w:marRight w:val="0"/>
      <w:marTop w:val="0"/>
      <w:marBottom w:val="0"/>
      <w:divBdr>
        <w:top w:val="none" w:sz="0" w:space="0" w:color="auto"/>
        <w:left w:val="none" w:sz="0" w:space="0" w:color="auto"/>
        <w:bottom w:val="none" w:sz="0" w:space="0" w:color="auto"/>
        <w:right w:val="none" w:sz="0" w:space="0" w:color="auto"/>
      </w:divBdr>
    </w:div>
    <w:div w:id="393816555">
      <w:bodyDiv w:val="1"/>
      <w:marLeft w:val="0"/>
      <w:marRight w:val="0"/>
      <w:marTop w:val="0"/>
      <w:marBottom w:val="0"/>
      <w:divBdr>
        <w:top w:val="none" w:sz="0" w:space="0" w:color="auto"/>
        <w:left w:val="none" w:sz="0" w:space="0" w:color="auto"/>
        <w:bottom w:val="none" w:sz="0" w:space="0" w:color="auto"/>
        <w:right w:val="none" w:sz="0" w:space="0" w:color="auto"/>
      </w:divBdr>
    </w:div>
    <w:div w:id="394085726">
      <w:bodyDiv w:val="1"/>
      <w:marLeft w:val="0"/>
      <w:marRight w:val="0"/>
      <w:marTop w:val="0"/>
      <w:marBottom w:val="0"/>
      <w:divBdr>
        <w:top w:val="none" w:sz="0" w:space="0" w:color="auto"/>
        <w:left w:val="none" w:sz="0" w:space="0" w:color="auto"/>
        <w:bottom w:val="none" w:sz="0" w:space="0" w:color="auto"/>
        <w:right w:val="none" w:sz="0" w:space="0" w:color="auto"/>
      </w:divBdr>
    </w:div>
    <w:div w:id="394090165">
      <w:bodyDiv w:val="1"/>
      <w:marLeft w:val="0"/>
      <w:marRight w:val="0"/>
      <w:marTop w:val="0"/>
      <w:marBottom w:val="0"/>
      <w:divBdr>
        <w:top w:val="none" w:sz="0" w:space="0" w:color="auto"/>
        <w:left w:val="none" w:sz="0" w:space="0" w:color="auto"/>
        <w:bottom w:val="none" w:sz="0" w:space="0" w:color="auto"/>
        <w:right w:val="none" w:sz="0" w:space="0" w:color="auto"/>
      </w:divBdr>
    </w:div>
    <w:div w:id="394356365">
      <w:bodyDiv w:val="1"/>
      <w:marLeft w:val="0"/>
      <w:marRight w:val="0"/>
      <w:marTop w:val="0"/>
      <w:marBottom w:val="0"/>
      <w:divBdr>
        <w:top w:val="none" w:sz="0" w:space="0" w:color="auto"/>
        <w:left w:val="none" w:sz="0" w:space="0" w:color="auto"/>
        <w:bottom w:val="none" w:sz="0" w:space="0" w:color="auto"/>
        <w:right w:val="none" w:sz="0" w:space="0" w:color="auto"/>
      </w:divBdr>
    </w:div>
    <w:div w:id="394428138">
      <w:bodyDiv w:val="1"/>
      <w:marLeft w:val="0"/>
      <w:marRight w:val="0"/>
      <w:marTop w:val="0"/>
      <w:marBottom w:val="0"/>
      <w:divBdr>
        <w:top w:val="none" w:sz="0" w:space="0" w:color="auto"/>
        <w:left w:val="none" w:sz="0" w:space="0" w:color="auto"/>
        <w:bottom w:val="none" w:sz="0" w:space="0" w:color="auto"/>
        <w:right w:val="none" w:sz="0" w:space="0" w:color="auto"/>
      </w:divBdr>
    </w:div>
    <w:div w:id="394476974">
      <w:bodyDiv w:val="1"/>
      <w:marLeft w:val="0"/>
      <w:marRight w:val="0"/>
      <w:marTop w:val="0"/>
      <w:marBottom w:val="0"/>
      <w:divBdr>
        <w:top w:val="none" w:sz="0" w:space="0" w:color="auto"/>
        <w:left w:val="none" w:sz="0" w:space="0" w:color="auto"/>
        <w:bottom w:val="none" w:sz="0" w:space="0" w:color="auto"/>
        <w:right w:val="none" w:sz="0" w:space="0" w:color="auto"/>
      </w:divBdr>
    </w:div>
    <w:div w:id="394666875">
      <w:bodyDiv w:val="1"/>
      <w:marLeft w:val="0"/>
      <w:marRight w:val="0"/>
      <w:marTop w:val="0"/>
      <w:marBottom w:val="0"/>
      <w:divBdr>
        <w:top w:val="none" w:sz="0" w:space="0" w:color="auto"/>
        <w:left w:val="none" w:sz="0" w:space="0" w:color="auto"/>
        <w:bottom w:val="none" w:sz="0" w:space="0" w:color="auto"/>
        <w:right w:val="none" w:sz="0" w:space="0" w:color="auto"/>
      </w:divBdr>
    </w:div>
    <w:div w:id="394856118">
      <w:bodyDiv w:val="1"/>
      <w:marLeft w:val="0"/>
      <w:marRight w:val="0"/>
      <w:marTop w:val="0"/>
      <w:marBottom w:val="0"/>
      <w:divBdr>
        <w:top w:val="none" w:sz="0" w:space="0" w:color="auto"/>
        <w:left w:val="none" w:sz="0" w:space="0" w:color="auto"/>
        <w:bottom w:val="none" w:sz="0" w:space="0" w:color="auto"/>
        <w:right w:val="none" w:sz="0" w:space="0" w:color="auto"/>
      </w:divBdr>
    </w:div>
    <w:div w:id="394858601">
      <w:bodyDiv w:val="1"/>
      <w:marLeft w:val="0"/>
      <w:marRight w:val="0"/>
      <w:marTop w:val="0"/>
      <w:marBottom w:val="0"/>
      <w:divBdr>
        <w:top w:val="none" w:sz="0" w:space="0" w:color="auto"/>
        <w:left w:val="none" w:sz="0" w:space="0" w:color="auto"/>
        <w:bottom w:val="none" w:sz="0" w:space="0" w:color="auto"/>
        <w:right w:val="none" w:sz="0" w:space="0" w:color="auto"/>
      </w:divBdr>
    </w:div>
    <w:div w:id="395057830">
      <w:bodyDiv w:val="1"/>
      <w:marLeft w:val="0"/>
      <w:marRight w:val="0"/>
      <w:marTop w:val="0"/>
      <w:marBottom w:val="0"/>
      <w:divBdr>
        <w:top w:val="none" w:sz="0" w:space="0" w:color="auto"/>
        <w:left w:val="none" w:sz="0" w:space="0" w:color="auto"/>
        <w:bottom w:val="none" w:sz="0" w:space="0" w:color="auto"/>
        <w:right w:val="none" w:sz="0" w:space="0" w:color="auto"/>
      </w:divBdr>
    </w:div>
    <w:div w:id="395401552">
      <w:marLeft w:val="480"/>
      <w:marRight w:val="0"/>
      <w:marTop w:val="0"/>
      <w:marBottom w:val="0"/>
      <w:divBdr>
        <w:top w:val="none" w:sz="0" w:space="0" w:color="auto"/>
        <w:left w:val="none" w:sz="0" w:space="0" w:color="auto"/>
        <w:bottom w:val="none" w:sz="0" w:space="0" w:color="auto"/>
        <w:right w:val="none" w:sz="0" w:space="0" w:color="auto"/>
      </w:divBdr>
    </w:div>
    <w:div w:id="396131408">
      <w:bodyDiv w:val="1"/>
      <w:marLeft w:val="0"/>
      <w:marRight w:val="0"/>
      <w:marTop w:val="0"/>
      <w:marBottom w:val="0"/>
      <w:divBdr>
        <w:top w:val="none" w:sz="0" w:space="0" w:color="auto"/>
        <w:left w:val="none" w:sz="0" w:space="0" w:color="auto"/>
        <w:bottom w:val="none" w:sz="0" w:space="0" w:color="auto"/>
        <w:right w:val="none" w:sz="0" w:space="0" w:color="auto"/>
      </w:divBdr>
    </w:div>
    <w:div w:id="396244561">
      <w:bodyDiv w:val="1"/>
      <w:marLeft w:val="0"/>
      <w:marRight w:val="0"/>
      <w:marTop w:val="0"/>
      <w:marBottom w:val="0"/>
      <w:divBdr>
        <w:top w:val="none" w:sz="0" w:space="0" w:color="auto"/>
        <w:left w:val="none" w:sz="0" w:space="0" w:color="auto"/>
        <w:bottom w:val="none" w:sz="0" w:space="0" w:color="auto"/>
        <w:right w:val="none" w:sz="0" w:space="0" w:color="auto"/>
      </w:divBdr>
    </w:div>
    <w:div w:id="396393386">
      <w:bodyDiv w:val="1"/>
      <w:marLeft w:val="0"/>
      <w:marRight w:val="0"/>
      <w:marTop w:val="0"/>
      <w:marBottom w:val="0"/>
      <w:divBdr>
        <w:top w:val="none" w:sz="0" w:space="0" w:color="auto"/>
        <w:left w:val="none" w:sz="0" w:space="0" w:color="auto"/>
        <w:bottom w:val="none" w:sz="0" w:space="0" w:color="auto"/>
        <w:right w:val="none" w:sz="0" w:space="0" w:color="auto"/>
      </w:divBdr>
    </w:div>
    <w:div w:id="396443804">
      <w:bodyDiv w:val="1"/>
      <w:marLeft w:val="0"/>
      <w:marRight w:val="0"/>
      <w:marTop w:val="0"/>
      <w:marBottom w:val="0"/>
      <w:divBdr>
        <w:top w:val="none" w:sz="0" w:space="0" w:color="auto"/>
        <w:left w:val="none" w:sz="0" w:space="0" w:color="auto"/>
        <w:bottom w:val="none" w:sz="0" w:space="0" w:color="auto"/>
        <w:right w:val="none" w:sz="0" w:space="0" w:color="auto"/>
      </w:divBdr>
    </w:div>
    <w:div w:id="396511459">
      <w:bodyDiv w:val="1"/>
      <w:marLeft w:val="0"/>
      <w:marRight w:val="0"/>
      <w:marTop w:val="0"/>
      <w:marBottom w:val="0"/>
      <w:divBdr>
        <w:top w:val="none" w:sz="0" w:space="0" w:color="auto"/>
        <w:left w:val="none" w:sz="0" w:space="0" w:color="auto"/>
        <w:bottom w:val="none" w:sz="0" w:space="0" w:color="auto"/>
        <w:right w:val="none" w:sz="0" w:space="0" w:color="auto"/>
      </w:divBdr>
    </w:div>
    <w:div w:id="396705292">
      <w:bodyDiv w:val="1"/>
      <w:marLeft w:val="0"/>
      <w:marRight w:val="0"/>
      <w:marTop w:val="0"/>
      <w:marBottom w:val="0"/>
      <w:divBdr>
        <w:top w:val="none" w:sz="0" w:space="0" w:color="auto"/>
        <w:left w:val="none" w:sz="0" w:space="0" w:color="auto"/>
        <w:bottom w:val="none" w:sz="0" w:space="0" w:color="auto"/>
        <w:right w:val="none" w:sz="0" w:space="0" w:color="auto"/>
      </w:divBdr>
    </w:div>
    <w:div w:id="396711218">
      <w:marLeft w:val="480"/>
      <w:marRight w:val="0"/>
      <w:marTop w:val="0"/>
      <w:marBottom w:val="0"/>
      <w:divBdr>
        <w:top w:val="none" w:sz="0" w:space="0" w:color="auto"/>
        <w:left w:val="none" w:sz="0" w:space="0" w:color="auto"/>
        <w:bottom w:val="none" w:sz="0" w:space="0" w:color="auto"/>
        <w:right w:val="none" w:sz="0" w:space="0" w:color="auto"/>
      </w:divBdr>
    </w:div>
    <w:div w:id="396781627">
      <w:bodyDiv w:val="1"/>
      <w:marLeft w:val="0"/>
      <w:marRight w:val="0"/>
      <w:marTop w:val="0"/>
      <w:marBottom w:val="0"/>
      <w:divBdr>
        <w:top w:val="none" w:sz="0" w:space="0" w:color="auto"/>
        <w:left w:val="none" w:sz="0" w:space="0" w:color="auto"/>
        <w:bottom w:val="none" w:sz="0" w:space="0" w:color="auto"/>
        <w:right w:val="none" w:sz="0" w:space="0" w:color="auto"/>
      </w:divBdr>
    </w:div>
    <w:div w:id="397098866">
      <w:bodyDiv w:val="1"/>
      <w:marLeft w:val="0"/>
      <w:marRight w:val="0"/>
      <w:marTop w:val="0"/>
      <w:marBottom w:val="0"/>
      <w:divBdr>
        <w:top w:val="none" w:sz="0" w:space="0" w:color="auto"/>
        <w:left w:val="none" w:sz="0" w:space="0" w:color="auto"/>
        <w:bottom w:val="none" w:sz="0" w:space="0" w:color="auto"/>
        <w:right w:val="none" w:sz="0" w:space="0" w:color="auto"/>
      </w:divBdr>
    </w:div>
    <w:div w:id="397482997">
      <w:bodyDiv w:val="1"/>
      <w:marLeft w:val="0"/>
      <w:marRight w:val="0"/>
      <w:marTop w:val="0"/>
      <w:marBottom w:val="0"/>
      <w:divBdr>
        <w:top w:val="none" w:sz="0" w:space="0" w:color="auto"/>
        <w:left w:val="none" w:sz="0" w:space="0" w:color="auto"/>
        <w:bottom w:val="none" w:sz="0" w:space="0" w:color="auto"/>
        <w:right w:val="none" w:sz="0" w:space="0" w:color="auto"/>
      </w:divBdr>
    </w:div>
    <w:div w:id="397559226">
      <w:bodyDiv w:val="1"/>
      <w:marLeft w:val="0"/>
      <w:marRight w:val="0"/>
      <w:marTop w:val="0"/>
      <w:marBottom w:val="0"/>
      <w:divBdr>
        <w:top w:val="none" w:sz="0" w:space="0" w:color="auto"/>
        <w:left w:val="none" w:sz="0" w:space="0" w:color="auto"/>
        <w:bottom w:val="none" w:sz="0" w:space="0" w:color="auto"/>
        <w:right w:val="none" w:sz="0" w:space="0" w:color="auto"/>
      </w:divBdr>
    </w:div>
    <w:div w:id="397939687">
      <w:bodyDiv w:val="1"/>
      <w:marLeft w:val="0"/>
      <w:marRight w:val="0"/>
      <w:marTop w:val="0"/>
      <w:marBottom w:val="0"/>
      <w:divBdr>
        <w:top w:val="none" w:sz="0" w:space="0" w:color="auto"/>
        <w:left w:val="none" w:sz="0" w:space="0" w:color="auto"/>
        <w:bottom w:val="none" w:sz="0" w:space="0" w:color="auto"/>
        <w:right w:val="none" w:sz="0" w:space="0" w:color="auto"/>
      </w:divBdr>
    </w:div>
    <w:div w:id="397939954">
      <w:bodyDiv w:val="1"/>
      <w:marLeft w:val="0"/>
      <w:marRight w:val="0"/>
      <w:marTop w:val="0"/>
      <w:marBottom w:val="0"/>
      <w:divBdr>
        <w:top w:val="none" w:sz="0" w:space="0" w:color="auto"/>
        <w:left w:val="none" w:sz="0" w:space="0" w:color="auto"/>
        <w:bottom w:val="none" w:sz="0" w:space="0" w:color="auto"/>
        <w:right w:val="none" w:sz="0" w:space="0" w:color="auto"/>
      </w:divBdr>
    </w:div>
    <w:div w:id="398066312">
      <w:bodyDiv w:val="1"/>
      <w:marLeft w:val="0"/>
      <w:marRight w:val="0"/>
      <w:marTop w:val="0"/>
      <w:marBottom w:val="0"/>
      <w:divBdr>
        <w:top w:val="none" w:sz="0" w:space="0" w:color="auto"/>
        <w:left w:val="none" w:sz="0" w:space="0" w:color="auto"/>
        <w:bottom w:val="none" w:sz="0" w:space="0" w:color="auto"/>
        <w:right w:val="none" w:sz="0" w:space="0" w:color="auto"/>
      </w:divBdr>
    </w:div>
    <w:div w:id="398403047">
      <w:bodyDiv w:val="1"/>
      <w:marLeft w:val="0"/>
      <w:marRight w:val="0"/>
      <w:marTop w:val="0"/>
      <w:marBottom w:val="0"/>
      <w:divBdr>
        <w:top w:val="none" w:sz="0" w:space="0" w:color="auto"/>
        <w:left w:val="none" w:sz="0" w:space="0" w:color="auto"/>
        <w:bottom w:val="none" w:sz="0" w:space="0" w:color="auto"/>
        <w:right w:val="none" w:sz="0" w:space="0" w:color="auto"/>
      </w:divBdr>
    </w:div>
    <w:div w:id="398670793">
      <w:bodyDiv w:val="1"/>
      <w:marLeft w:val="0"/>
      <w:marRight w:val="0"/>
      <w:marTop w:val="0"/>
      <w:marBottom w:val="0"/>
      <w:divBdr>
        <w:top w:val="none" w:sz="0" w:space="0" w:color="auto"/>
        <w:left w:val="none" w:sz="0" w:space="0" w:color="auto"/>
        <w:bottom w:val="none" w:sz="0" w:space="0" w:color="auto"/>
        <w:right w:val="none" w:sz="0" w:space="0" w:color="auto"/>
      </w:divBdr>
    </w:div>
    <w:div w:id="398678423">
      <w:bodyDiv w:val="1"/>
      <w:marLeft w:val="0"/>
      <w:marRight w:val="0"/>
      <w:marTop w:val="0"/>
      <w:marBottom w:val="0"/>
      <w:divBdr>
        <w:top w:val="none" w:sz="0" w:space="0" w:color="auto"/>
        <w:left w:val="none" w:sz="0" w:space="0" w:color="auto"/>
        <w:bottom w:val="none" w:sz="0" w:space="0" w:color="auto"/>
        <w:right w:val="none" w:sz="0" w:space="0" w:color="auto"/>
      </w:divBdr>
    </w:div>
    <w:div w:id="398793504">
      <w:marLeft w:val="480"/>
      <w:marRight w:val="0"/>
      <w:marTop w:val="0"/>
      <w:marBottom w:val="0"/>
      <w:divBdr>
        <w:top w:val="none" w:sz="0" w:space="0" w:color="auto"/>
        <w:left w:val="none" w:sz="0" w:space="0" w:color="auto"/>
        <w:bottom w:val="none" w:sz="0" w:space="0" w:color="auto"/>
        <w:right w:val="none" w:sz="0" w:space="0" w:color="auto"/>
      </w:divBdr>
    </w:div>
    <w:div w:id="398793606">
      <w:bodyDiv w:val="1"/>
      <w:marLeft w:val="0"/>
      <w:marRight w:val="0"/>
      <w:marTop w:val="0"/>
      <w:marBottom w:val="0"/>
      <w:divBdr>
        <w:top w:val="none" w:sz="0" w:space="0" w:color="auto"/>
        <w:left w:val="none" w:sz="0" w:space="0" w:color="auto"/>
        <w:bottom w:val="none" w:sz="0" w:space="0" w:color="auto"/>
        <w:right w:val="none" w:sz="0" w:space="0" w:color="auto"/>
      </w:divBdr>
    </w:div>
    <w:div w:id="398946873">
      <w:bodyDiv w:val="1"/>
      <w:marLeft w:val="0"/>
      <w:marRight w:val="0"/>
      <w:marTop w:val="0"/>
      <w:marBottom w:val="0"/>
      <w:divBdr>
        <w:top w:val="none" w:sz="0" w:space="0" w:color="auto"/>
        <w:left w:val="none" w:sz="0" w:space="0" w:color="auto"/>
        <w:bottom w:val="none" w:sz="0" w:space="0" w:color="auto"/>
        <w:right w:val="none" w:sz="0" w:space="0" w:color="auto"/>
      </w:divBdr>
    </w:div>
    <w:div w:id="398946892">
      <w:bodyDiv w:val="1"/>
      <w:marLeft w:val="0"/>
      <w:marRight w:val="0"/>
      <w:marTop w:val="0"/>
      <w:marBottom w:val="0"/>
      <w:divBdr>
        <w:top w:val="none" w:sz="0" w:space="0" w:color="auto"/>
        <w:left w:val="none" w:sz="0" w:space="0" w:color="auto"/>
        <w:bottom w:val="none" w:sz="0" w:space="0" w:color="auto"/>
        <w:right w:val="none" w:sz="0" w:space="0" w:color="auto"/>
      </w:divBdr>
    </w:div>
    <w:div w:id="399060259">
      <w:bodyDiv w:val="1"/>
      <w:marLeft w:val="0"/>
      <w:marRight w:val="0"/>
      <w:marTop w:val="0"/>
      <w:marBottom w:val="0"/>
      <w:divBdr>
        <w:top w:val="none" w:sz="0" w:space="0" w:color="auto"/>
        <w:left w:val="none" w:sz="0" w:space="0" w:color="auto"/>
        <w:bottom w:val="none" w:sz="0" w:space="0" w:color="auto"/>
        <w:right w:val="none" w:sz="0" w:space="0" w:color="auto"/>
      </w:divBdr>
    </w:div>
    <w:div w:id="399060260">
      <w:marLeft w:val="480"/>
      <w:marRight w:val="0"/>
      <w:marTop w:val="0"/>
      <w:marBottom w:val="0"/>
      <w:divBdr>
        <w:top w:val="none" w:sz="0" w:space="0" w:color="auto"/>
        <w:left w:val="none" w:sz="0" w:space="0" w:color="auto"/>
        <w:bottom w:val="none" w:sz="0" w:space="0" w:color="auto"/>
        <w:right w:val="none" w:sz="0" w:space="0" w:color="auto"/>
      </w:divBdr>
    </w:div>
    <w:div w:id="399408549">
      <w:bodyDiv w:val="1"/>
      <w:marLeft w:val="0"/>
      <w:marRight w:val="0"/>
      <w:marTop w:val="0"/>
      <w:marBottom w:val="0"/>
      <w:divBdr>
        <w:top w:val="none" w:sz="0" w:space="0" w:color="auto"/>
        <w:left w:val="none" w:sz="0" w:space="0" w:color="auto"/>
        <w:bottom w:val="none" w:sz="0" w:space="0" w:color="auto"/>
        <w:right w:val="none" w:sz="0" w:space="0" w:color="auto"/>
      </w:divBdr>
    </w:div>
    <w:div w:id="399448575">
      <w:bodyDiv w:val="1"/>
      <w:marLeft w:val="0"/>
      <w:marRight w:val="0"/>
      <w:marTop w:val="0"/>
      <w:marBottom w:val="0"/>
      <w:divBdr>
        <w:top w:val="none" w:sz="0" w:space="0" w:color="auto"/>
        <w:left w:val="none" w:sz="0" w:space="0" w:color="auto"/>
        <w:bottom w:val="none" w:sz="0" w:space="0" w:color="auto"/>
        <w:right w:val="none" w:sz="0" w:space="0" w:color="auto"/>
      </w:divBdr>
    </w:div>
    <w:div w:id="399602265">
      <w:bodyDiv w:val="1"/>
      <w:marLeft w:val="0"/>
      <w:marRight w:val="0"/>
      <w:marTop w:val="0"/>
      <w:marBottom w:val="0"/>
      <w:divBdr>
        <w:top w:val="none" w:sz="0" w:space="0" w:color="auto"/>
        <w:left w:val="none" w:sz="0" w:space="0" w:color="auto"/>
        <w:bottom w:val="none" w:sz="0" w:space="0" w:color="auto"/>
        <w:right w:val="none" w:sz="0" w:space="0" w:color="auto"/>
      </w:divBdr>
    </w:div>
    <w:div w:id="399836904">
      <w:bodyDiv w:val="1"/>
      <w:marLeft w:val="0"/>
      <w:marRight w:val="0"/>
      <w:marTop w:val="0"/>
      <w:marBottom w:val="0"/>
      <w:divBdr>
        <w:top w:val="none" w:sz="0" w:space="0" w:color="auto"/>
        <w:left w:val="none" w:sz="0" w:space="0" w:color="auto"/>
        <w:bottom w:val="none" w:sz="0" w:space="0" w:color="auto"/>
        <w:right w:val="none" w:sz="0" w:space="0" w:color="auto"/>
      </w:divBdr>
    </w:div>
    <w:div w:id="400099152">
      <w:bodyDiv w:val="1"/>
      <w:marLeft w:val="0"/>
      <w:marRight w:val="0"/>
      <w:marTop w:val="0"/>
      <w:marBottom w:val="0"/>
      <w:divBdr>
        <w:top w:val="none" w:sz="0" w:space="0" w:color="auto"/>
        <w:left w:val="none" w:sz="0" w:space="0" w:color="auto"/>
        <w:bottom w:val="none" w:sz="0" w:space="0" w:color="auto"/>
        <w:right w:val="none" w:sz="0" w:space="0" w:color="auto"/>
      </w:divBdr>
    </w:div>
    <w:div w:id="400567100">
      <w:bodyDiv w:val="1"/>
      <w:marLeft w:val="0"/>
      <w:marRight w:val="0"/>
      <w:marTop w:val="0"/>
      <w:marBottom w:val="0"/>
      <w:divBdr>
        <w:top w:val="none" w:sz="0" w:space="0" w:color="auto"/>
        <w:left w:val="none" w:sz="0" w:space="0" w:color="auto"/>
        <w:bottom w:val="none" w:sz="0" w:space="0" w:color="auto"/>
        <w:right w:val="none" w:sz="0" w:space="0" w:color="auto"/>
      </w:divBdr>
    </w:div>
    <w:div w:id="401369550">
      <w:bodyDiv w:val="1"/>
      <w:marLeft w:val="0"/>
      <w:marRight w:val="0"/>
      <w:marTop w:val="0"/>
      <w:marBottom w:val="0"/>
      <w:divBdr>
        <w:top w:val="none" w:sz="0" w:space="0" w:color="auto"/>
        <w:left w:val="none" w:sz="0" w:space="0" w:color="auto"/>
        <w:bottom w:val="none" w:sz="0" w:space="0" w:color="auto"/>
        <w:right w:val="none" w:sz="0" w:space="0" w:color="auto"/>
      </w:divBdr>
    </w:div>
    <w:div w:id="401485873">
      <w:bodyDiv w:val="1"/>
      <w:marLeft w:val="0"/>
      <w:marRight w:val="0"/>
      <w:marTop w:val="0"/>
      <w:marBottom w:val="0"/>
      <w:divBdr>
        <w:top w:val="none" w:sz="0" w:space="0" w:color="auto"/>
        <w:left w:val="none" w:sz="0" w:space="0" w:color="auto"/>
        <w:bottom w:val="none" w:sz="0" w:space="0" w:color="auto"/>
        <w:right w:val="none" w:sz="0" w:space="0" w:color="auto"/>
      </w:divBdr>
    </w:div>
    <w:div w:id="401487510">
      <w:bodyDiv w:val="1"/>
      <w:marLeft w:val="0"/>
      <w:marRight w:val="0"/>
      <w:marTop w:val="0"/>
      <w:marBottom w:val="0"/>
      <w:divBdr>
        <w:top w:val="none" w:sz="0" w:space="0" w:color="auto"/>
        <w:left w:val="none" w:sz="0" w:space="0" w:color="auto"/>
        <w:bottom w:val="none" w:sz="0" w:space="0" w:color="auto"/>
        <w:right w:val="none" w:sz="0" w:space="0" w:color="auto"/>
      </w:divBdr>
    </w:div>
    <w:div w:id="401634913">
      <w:bodyDiv w:val="1"/>
      <w:marLeft w:val="0"/>
      <w:marRight w:val="0"/>
      <w:marTop w:val="0"/>
      <w:marBottom w:val="0"/>
      <w:divBdr>
        <w:top w:val="none" w:sz="0" w:space="0" w:color="auto"/>
        <w:left w:val="none" w:sz="0" w:space="0" w:color="auto"/>
        <w:bottom w:val="none" w:sz="0" w:space="0" w:color="auto"/>
        <w:right w:val="none" w:sz="0" w:space="0" w:color="auto"/>
      </w:divBdr>
    </w:div>
    <w:div w:id="401680067">
      <w:bodyDiv w:val="1"/>
      <w:marLeft w:val="0"/>
      <w:marRight w:val="0"/>
      <w:marTop w:val="0"/>
      <w:marBottom w:val="0"/>
      <w:divBdr>
        <w:top w:val="none" w:sz="0" w:space="0" w:color="auto"/>
        <w:left w:val="none" w:sz="0" w:space="0" w:color="auto"/>
        <w:bottom w:val="none" w:sz="0" w:space="0" w:color="auto"/>
        <w:right w:val="none" w:sz="0" w:space="0" w:color="auto"/>
      </w:divBdr>
    </w:div>
    <w:div w:id="401801862">
      <w:bodyDiv w:val="1"/>
      <w:marLeft w:val="0"/>
      <w:marRight w:val="0"/>
      <w:marTop w:val="0"/>
      <w:marBottom w:val="0"/>
      <w:divBdr>
        <w:top w:val="none" w:sz="0" w:space="0" w:color="auto"/>
        <w:left w:val="none" w:sz="0" w:space="0" w:color="auto"/>
        <w:bottom w:val="none" w:sz="0" w:space="0" w:color="auto"/>
        <w:right w:val="none" w:sz="0" w:space="0" w:color="auto"/>
      </w:divBdr>
    </w:div>
    <w:div w:id="402070490">
      <w:bodyDiv w:val="1"/>
      <w:marLeft w:val="0"/>
      <w:marRight w:val="0"/>
      <w:marTop w:val="0"/>
      <w:marBottom w:val="0"/>
      <w:divBdr>
        <w:top w:val="none" w:sz="0" w:space="0" w:color="auto"/>
        <w:left w:val="none" w:sz="0" w:space="0" w:color="auto"/>
        <w:bottom w:val="none" w:sz="0" w:space="0" w:color="auto"/>
        <w:right w:val="none" w:sz="0" w:space="0" w:color="auto"/>
      </w:divBdr>
    </w:div>
    <w:div w:id="402222838">
      <w:bodyDiv w:val="1"/>
      <w:marLeft w:val="0"/>
      <w:marRight w:val="0"/>
      <w:marTop w:val="0"/>
      <w:marBottom w:val="0"/>
      <w:divBdr>
        <w:top w:val="none" w:sz="0" w:space="0" w:color="auto"/>
        <w:left w:val="none" w:sz="0" w:space="0" w:color="auto"/>
        <w:bottom w:val="none" w:sz="0" w:space="0" w:color="auto"/>
        <w:right w:val="none" w:sz="0" w:space="0" w:color="auto"/>
      </w:divBdr>
    </w:div>
    <w:div w:id="402803213">
      <w:bodyDiv w:val="1"/>
      <w:marLeft w:val="0"/>
      <w:marRight w:val="0"/>
      <w:marTop w:val="0"/>
      <w:marBottom w:val="0"/>
      <w:divBdr>
        <w:top w:val="none" w:sz="0" w:space="0" w:color="auto"/>
        <w:left w:val="none" w:sz="0" w:space="0" w:color="auto"/>
        <w:bottom w:val="none" w:sz="0" w:space="0" w:color="auto"/>
        <w:right w:val="none" w:sz="0" w:space="0" w:color="auto"/>
      </w:divBdr>
    </w:div>
    <w:div w:id="402803692">
      <w:bodyDiv w:val="1"/>
      <w:marLeft w:val="0"/>
      <w:marRight w:val="0"/>
      <w:marTop w:val="0"/>
      <w:marBottom w:val="0"/>
      <w:divBdr>
        <w:top w:val="none" w:sz="0" w:space="0" w:color="auto"/>
        <w:left w:val="none" w:sz="0" w:space="0" w:color="auto"/>
        <w:bottom w:val="none" w:sz="0" w:space="0" w:color="auto"/>
        <w:right w:val="none" w:sz="0" w:space="0" w:color="auto"/>
      </w:divBdr>
    </w:div>
    <w:div w:id="403181177">
      <w:bodyDiv w:val="1"/>
      <w:marLeft w:val="0"/>
      <w:marRight w:val="0"/>
      <w:marTop w:val="0"/>
      <w:marBottom w:val="0"/>
      <w:divBdr>
        <w:top w:val="none" w:sz="0" w:space="0" w:color="auto"/>
        <w:left w:val="none" w:sz="0" w:space="0" w:color="auto"/>
        <w:bottom w:val="none" w:sz="0" w:space="0" w:color="auto"/>
        <w:right w:val="none" w:sz="0" w:space="0" w:color="auto"/>
      </w:divBdr>
    </w:div>
    <w:div w:id="403264720">
      <w:bodyDiv w:val="1"/>
      <w:marLeft w:val="0"/>
      <w:marRight w:val="0"/>
      <w:marTop w:val="0"/>
      <w:marBottom w:val="0"/>
      <w:divBdr>
        <w:top w:val="none" w:sz="0" w:space="0" w:color="auto"/>
        <w:left w:val="none" w:sz="0" w:space="0" w:color="auto"/>
        <w:bottom w:val="none" w:sz="0" w:space="0" w:color="auto"/>
        <w:right w:val="none" w:sz="0" w:space="0" w:color="auto"/>
      </w:divBdr>
    </w:div>
    <w:div w:id="403720954">
      <w:bodyDiv w:val="1"/>
      <w:marLeft w:val="0"/>
      <w:marRight w:val="0"/>
      <w:marTop w:val="0"/>
      <w:marBottom w:val="0"/>
      <w:divBdr>
        <w:top w:val="none" w:sz="0" w:space="0" w:color="auto"/>
        <w:left w:val="none" w:sz="0" w:space="0" w:color="auto"/>
        <w:bottom w:val="none" w:sz="0" w:space="0" w:color="auto"/>
        <w:right w:val="none" w:sz="0" w:space="0" w:color="auto"/>
      </w:divBdr>
    </w:div>
    <w:div w:id="403798537">
      <w:bodyDiv w:val="1"/>
      <w:marLeft w:val="0"/>
      <w:marRight w:val="0"/>
      <w:marTop w:val="0"/>
      <w:marBottom w:val="0"/>
      <w:divBdr>
        <w:top w:val="none" w:sz="0" w:space="0" w:color="auto"/>
        <w:left w:val="none" w:sz="0" w:space="0" w:color="auto"/>
        <w:bottom w:val="none" w:sz="0" w:space="0" w:color="auto"/>
        <w:right w:val="none" w:sz="0" w:space="0" w:color="auto"/>
      </w:divBdr>
    </w:div>
    <w:div w:id="404180533">
      <w:bodyDiv w:val="1"/>
      <w:marLeft w:val="0"/>
      <w:marRight w:val="0"/>
      <w:marTop w:val="0"/>
      <w:marBottom w:val="0"/>
      <w:divBdr>
        <w:top w:val="none" w:sz="0" w:space="0" w:color="auto"/>
        <w:left w:val="none" w:sz="0" w:space="0" w:color="auto"/>
        <w:bottom w:val="none" w:sz="0" w:space="0" w:color="auto"/>
        <w:right w:val="none" w:sz="0" w:space="0" w:color="auto"/>
      </w:divBdr>
    </w:div>
    <w:div w:id="404382818">
      <w:bodyDiv w:val="1"/>
      <w:marLeft w:val="0"/>
      <w:marRight w:val="0"/>
      <w:marTop w:val="0"/>
      <w:marBottom w:val="0"/>
      <w:divBdr>
        <w:top w:val="none" w:sz="0" w:space="0" w:color="auto"/>
        <w:left w:val="none" w:sz="0" w:space="0" w:color="auto"/>
        <w:bottom w:val="none" w:sz="0" w:space="0" w:color="auto"/>
        <w:right w:val="none" w:sz="0" w:space="0" w:color="auto"/>
      </w:divBdr>
    </w:div>
    <w:div w:id="404647765">
      <w:bodyDiv w:val="1"/>
      <w:marLeft w:val="0"/>
      <w:marRight w:val="0"/>
      <w:marTop w:val="0"/>
      <w:marBottom w:val="0"/>
      <w:divBdr>
        <w:top w:val="none" w:sz="0" w:space="0" w:color="auto"/>
        <w:left w:val="none" w:sz="0" w:space="0" w:color="auto"/>
        <w:bottom w:val="none" w:sz="0" w:space="0" w:color="auto"/>
        <w:right w:val="none" w:sz="0" w:space="0" w:color="auto"/>
      </w:divBdr>
    </w:div>
    <w:div w:id="404689291">
      <w:bodyDiv w:val="1"/>
      <w:marLeft w:val="0"/>
      <w:marRight w:val="0"/>
      <w:marTop w:val="0"/>
      <w:marBottom w:val="0"/>
      <w:divBdr>
        <w:top w:val="none" w:sz="0" w:space="0" w:color="auto"/>
        <w:left w:val="none" w:sz="0" w:space="0" w:color="auto"/>
        <w:bottom w:val="none" w:sz="0" w:space="0" w:color="auto"/>
        <w:right w:val="none" w:sz="0" w:space="0" w:color="auto"/>
      </w:divBdr>
    </w:div>
    <w:div w:id="404693841">
      <w:bodyDiv w:val="1"/>
      <w:marLeft w:val="0"/>
      <w:marRight w:val="0"/>
      <w:marTop w:val="0"/>
      <w:marBottom w:val="0"/>
      <w:divBdr>
        <w:top w:val="none" w:sz="0" w:space="0" w:color="auto"/>
        <w:left w:val="none" w:sz="0" w:space="0" w:color="auto"/>
        <w:bottom w:val="none" w:sz="0" w:space="0" w:color="auto"/>
        <w:right w:val="none" w:sz="0" w:space="0" w:color="auto"/>
      </w:divBdr>
    </w:div>
    <w:div w:id="405030259">
      <w:marLeft w:val="480"/>
      <w:marRight w:val="0"/>
      <w:marTop w:val="0"/>
      <w:marBottom w:val="0"/>
      <w:divBdr>
        <w:top w:val="none" w:sz="0" w:space="0" w:color="auto"/>
        <w:left w:val="none" w:sz="0" w:space="0" w:color="auto"/>
        <w:bottom w:val="none" w:sz="0" w:space="0" w:color="auto"/>
        <w:right w:val="none" w:sz="0" w:space="0" w:color="auto"/>
      </w:divBdr>
    </w:div>
    <w:div w:id="405616912">
      <w:bodyDiv w:val="1"/>
      <w:marLeft w:val="0"/>
      <w:marRight w:val="0"/>
      <w:marTop w:val="0"/>
      <w:marBottom w:val="0"/>
      <w:divBdr>
        <w:top w:val="none" w:sz="0" w:space="0" w:color="auto"/>
        <w:left w:val="none" w:sz="0" w:space="0" w:color="auto"/>
        <w:bottom w:val="none" w:sz="0" w:space="0" w:color="auto"/>
        <w:right w:val="none" w:sz="0" w:space="0" w:color="auto"/>
      </w:divBdr>
    </w:div>
    <w:div w:id="405687119">
      <w:bodyDiv w:val="1"/>
      <w:marLeft w:val="0"/>
      <w:marRight w:val="0"/>
      <w:marTop w:val="0"/>
      <w:marBottom w:val="0"/>
      <w:divBdr>
        <w:top w:val="none" w:sz="0" w:space="0" w:color="auto"/>
        <w:left w:val="none" w:sz="0" w:space="0" w:color="auto"/>
        <w:bottom w:val="none" w:sz="0" w:space="0" w:color="auto"/>
        <w:right w:val="none" w:sz="0" w:space="0" w:color="auto"/>
      </w:divBdr>
    </w:div>
    <w:div w:id="405759371">
      <w:bodyDiv w:val="1"/>
      <w:marLeft w:val="0"/>
      <w:marRight w:val="0"/>
      <w:marTop w:val="0"/>
      <w:marBottom w:val="0"/>
      <w:divBdr>
        <w:top w:val="none" w:sz="0" w:space="0" w:color="auto"/>
        <w:left w:val="none" w:sz="0" w:space="0" w:color="auto"/>
        <w:bottom w:val="none" w:sz="0" w:space="0" w:color="auto"/>
        <w:right w:val="none" w:sz="0" w:space="0" w:color="auto"/>
      </w:divBdr>
    </w:div>
    <w:div w:id="405884531">
      <w:bodyDiv w:val="1"/>
      <w:marLeft w:val="0"/>
      <w:marRight w:val="0"/>
      <w:marTop w:val="0"/>
      <w:marBottom w:val="0"/>
      <w:divBdr>
        <w:top w:val="none" w:sz="0" w:space="0" w:color="auto"/>
        <w:left w:val="none" w:sz="0" w:space="0" w:color="auto"/>
        <w:bottom w:val="none" w:sz="0" w:space="0" w:color="auto"/>
        <w:right w:val="none" w:sz="0" w:space="0" w:color="auto"/>
      </w:divBdr>
    </w:div>
    <w:div w:id="407074519">
      <w:bodyDiv w:val="1"/>
      <w:marLeft w:val="0"/>
      <w:marRight w:val="0"/>
      <w:marTop w:val="0"/>
      <w:marBottom w:val="0"/>
      <w:divBdr>
        <w:top w:val="none" w:sz="0" w:space="0" w:color="auto"/>
        <w:left w:val="none" w:sz="0" w:space="0" w:color="auto"/>
        <w:bottom w:val="none" w:sz="0" w:space="0" w:color="auto"/>
        <w:right w:val="none" w:sz="0" w:space="0" w:color="auto"/>
      </w:divBdr>
    </w:div>
    <w:div w:id="407267022">
      <w:bodyDiv w:val="1"/>
      <w:marLeft w:val="0"/>
      <w:marRight w:val="0"/>
      <w:marTop w:val="0"/>
      <w:marBottom w:val="0"/>
      <w:divBdr>
        <w:top w:val="none" w:sz="0" w:space="0" w:color="auto"/>
        <w:left w:val="none" w:sz="0" w:space="0" w:color="auto"/>
        <w:bottom w:val="none" w:sz="0" w:space="0" w:color="auto"/>
        <w:right w:val="none" w:sz="0" w:space="0" w:color="auto"/>
      </w:divBdr>
    </w:div>
    <w:div w:id="407270043">
      <w:marLeft w:val="480"/>
      <w:marRight w:val="0"/>
      <w:marTop w:val="0"/>
      <w:marBottom w:val="0"/>
      <w:divBdr>
        <w:top w:val="none" w:sz="0" w:space="0" w:color="auto"/>
        <w:left w:val="none" w:sz="0" w:space="0" w:color="auto"/>
        <w:bottom w:val="none" w:sz="0" w:space="0" w:color="auto"/>
        <w:right w:val="none" w:sz="0" w:space="0" w:color="auto"/>
      </w:divBdr>
    </w:div>
    <w:div w:id="407383486">
      <w:bodyDiv w:val="1"/>
      <w:marLeft w:val="0"/>
      <w:marRight w:val="0"/>
      <w:marTop w:val="0"/>
      <w:marBottom w:val="0"/>
      <w:divBdr>
        <w:top w:val="none" w:sz="0" w:space="0" w:color="auto"/>
        <w:left w:val="none" w:sz="0" w:space="0" w:color="auto"/>
        <w:bottom w:val="none" w:sz="0" w:space="0" w:color="auto"/>
        <w:right w:val="none" w:sz="0" w:space="0" w:color="auto"/>
      </w:divBdr>
    </w:div>
    <w:div w:id="407578785">
      <w:bodyDiv w:val="1"/>
      <w:marLeft w:val="0"/>
      <w:marRight w:val="0"/>
      <w:marTop w:val="0"/>
      <w:marBottom w:val="0"/>
      <w:divBdr>
        <w:top w:val="none" w:sz="0" w:space="0" w:color="auto"/>
        <w:left w:val="none" w:sz="0" w:space="0" w:color="auto"/>
        <w:bottom w:val="none" w:sz="0" w:space="0" w:color="auto"/>
        <w:right w:val="none" w:sz="0" w:space="0" w:color="auto"/>
      </w:divBdr>
    </w:div>
    <w:div w:id="407700608">
      <w:bodyDiv w:val="1"/>
      <w:marLeft w:val="0"/>
      <w:marRight w:val="0"/>
      <w:marTop w:val="0"/>
      <w:marBottom w:val="0"/>
      <w:divBdr>
        <w:top w:val="none" w:sz="0" w:space="0" w:color="auto"/>
        <w:left w:val="none" w:sz="0" w:space="0" w:color="auto"/>
        <w:bottom w:val="none" w:sz="0" w:space="0" w:color="auto"/>
        <w:right w:val="none" w:sz="0" w:space="0" w:color="auto"/>
      </w:divBdr>
    </w:div>
    <w:div w:id="407776778">
      <w:bodyDiv w:val="1"/>
      <w:marLeft w:val="0"/>
      <w:marRight w:val="0"/>
      <w:marTop w:val="0"/>
      <w:marBottom w:val="0"/>
      <w:divBdr>
        <w:top w:val="none" w:sz="0" w:space="0" w:color="auto"/>
        <w:left w:val="none" w:sz="0" w:space="0" w:color="auto"/>
        <w:bottom w:val="none" w:sz="0" w:space="0" w:color="auto"/>
        <w:right w:val="none" w:sz="0" w:space="0" w:color="auto"/>
      </w:divBdr>
    </w:div>
    <w:div w:id="408423544">
      <w:bodyDiv w:val="1"/>
      <w:marLeft w:val="0"/>
      <w:marRight w:val="0"/>
      <w:marTop w:val="0"/>
      <w:marBottom w:val="0"/>
      <w:divBdr>
        <w:top w:val="none" w:sz="0" w:space="0" w:color="auto"/>
        <w:left w:val="none" w:sz="0" w:space="0" w:color="auto"/>
        <w:bottom w:val="none" w:sz="0" w:space="0" w:color="auto"/>
        <w:right w:val="none" w:sz="0" w:space="0" w:color="auto"/>
      </w:divBdr>
    </w:div>
    <w:div w:id="408504050">
      <w:bodyDiv w:val="1"/>
      <w:marLeft w:val="0"/>
      <w:marRight w:val="0"/>
      <w:marTop w:val="0"/>
      <w:marBottom w:val="0"/>
      <w:divBdr>
        <w:top w:val="none" w:sz="0" w:space="0" w:color="auto"/>
        <w:left w:val="none" w:sz="0" w:space="0" w:color="auto"/>
        <w:bottom w:val="none" w:sz="0" w:space="0" w:color="auto"/>
        <w:right w:val="none" w:sz="0" w:space="0" w:color="auto"/>
      </w:divBdr>
    </w:div>
    <w:div w:id="408692486">
      <w:bodyDiv w:val="1"/>
      <w:marLeft w:val="0"/>
      <w:marRight w:val="0"/>
      <w:marTop w:val="0"/>
      <w:marBottom w:val="0"/>
      <w:divBdr>
        <w:top w:val="none" w:sz="0" w:space="0" w:color="auto"/>
        <w:left w:val="none" w:sz="0" w:space="0" w:color="auto"/>
        <w:bottom w:val="none" w:sz="0" w:space="0" w:color="auto"/>
        <w:right w:val="none" w:sz="0" w:space="0" w:color="auto"/>
      </w:divBdr>
    </w:div>
    <w:div w:id="408845406">
      <w:bodyDiv w:val="1"/>
      <w:marLeft w:val="0"/>
      <w:marRight w:val="0"/>
      <w:marTop w:val="0"/>
      <w:marBottom w:val="0"/>
      <w:divBdr>
        <w:top w:val="none" w:sz="0" w:space="0" w:color="auto"/>
        <w:left w:val="none" w:sz="0" w:space="0" w:color="auto"/>
        <w:bottom w:val="none" w:sz="0" w:space="0" w:color="auto"/>
        <w:right w:val="none" w:sz="0" w:space="0" w:color="auto"/>
      </w:divBdr>
    </w:div>
    <w:div w:id="408964828">
      <w:marLeft w:val="480"/>
      <w:marRight w:val="0"/>
      <w:marTop w:val="0"/>
      <w:marBottom w:val="0"/>
      <w:divBdr>
        <w:top w:val="none" w:sz="0" w:space="0" w:color="auto"/>
        <w:left w:val="none" w:sz="0" w:space="0" w:color="auto"/>
        <w:bottom w:val="none" w:sz="0" w:space="0" w:color="auto"/>
        <w:right w:val="none" w:sz="0" w:space="0" w:color="auto"/>
      </w:divBdr>
    </w:div>
    <w:div w:id="409810581">
      <w:bodyDiv w:val="1"/>
      <w:marLeft w:val="0"/>
      <w:marRight w:val="0"/>
      <w:marTop w:val="0"/>
      <w:marBottom w:val="0"/>
      <w:divBdr>
        <w:top w:val="none" w:sz="0" w:space="0" w:color="auto"/>
        <w:left w:val="none" w:sz="0" w:space="0" w:color="auto"/>
        <w:bottom w:val="none" w:sz="0" w:space="0" w:color="auto"/>
        <w:right w:val="none" w:sz="0" w:space="0" w:color="auto"/>
      </w:divBdr>
    </w:div>
    <w:div w:id="410007474">
      <w:bodyDiv w:val="1"/>
      <w:marLeft w:val="0"/>
      <w:marRight w:val="0"/>
      <w:marTop w:val="0"/>
      <w:marBottom w:val="0"/>
      <w:divBdr>
        <w:top w:val="none" w:sz="0" w:space="0" w:color="auto"/>
        <w:left w:val="none" w:sz="0" w:space="0" w:color="auto"/>
        <w:bottom w:val="none" w:sz="0" w:space="0" w:color="auto"/>
        <w:right w:val="none" w:sz="0" w:space="0" w:color="auto"/>
      </w:divBdr>
    </w:div>
    <w:div w:id="410125658">
      <w:bodyDiv w:val="1"/>
      <w:marLeft w:val="0"/>
      <w:marRight w:val="0"/>
      <w:marTop w:val="0"/>
      <w:marBottom w:val="0"/>
      <w:divBdr>
        <w:top w:val="none" w:sz="0" w:space="0" w:color="auto"/>
        <w:left w:val="none" w:sz="0" w:space="0" w:color="auto"/>
        <w:bottom w:val="none" w:sz="0" w:space="0" w:color="auto"/>
        <w:right w:val="none" w:sz="0" w:space="0" w:color="auto"/>
      </w:divBdr>
    </w:div>
    <w:div w:id="410278379">
      <w:bodyDiv w:val="1"/>
      <w:marLeft w:val="0"/>
      <w:marRight w:val="0"/>
      <w:marTop w:val="0"/>
      <w:marBottom w:val="0"/>
      <w:divBdr>
        <w:top w:val="none" w:sz="0" w:space="0" w:color="auto"/>
        <w:left w:val="none" w:sz="0" w:space="0" w:color="auto"/>
        <w:bottom w:val="none" w:sz="0" w:space="0" w:color="auto"/>
        <w:right w:val="none" w:sz="0" w:space="0" w:color="auto"/>
      </w:divBdr>
    </w:div>
    <w:div w:id="410389470">
      <w:bodyDiv w:val="1"/>
      <w:marLeft w:val="0"/>
      <w:marRight w:val="0"/>
      <w:marTop w:val="0"/>
      <w:marBottom w:val="0"/>
      <w:divBdr>
        <w:top w:val="none" w:sz="0" w:space="0" w:color="auto"/>
        <w:left w:val="none" w:sz="0" w:space="0" w:color="auto"/>
        <w:bottom w:val="none" w:sz="0" w:space="0" w:color="auto"/>
        <w:right w:val="none" w:sz="0" w:space="0" w:color="auto"/>
      </w:divBdr>
    </w:div>
    <w:div w:id="410394740">
      <w:bodyDiv w:val="1"/>
      <w:marLeft w:val="0"/>
      <w:marRight w:val="0"/>
      <w:marTop w:val="0"/>
      <w:marBottom w:val="0"/>
      <w:divBdr>
        <w:top w:val="none" w:sz="0" w:space="0" w:color="auto"/>
        <w:left w:val="none" w:sz="0" w:space="0" w:color="auto"/>
        <w:bottom w:val="none" w:sz="0" w:space="0" w:color="auto"/>
        <w:right w:val="none" w:sz="0" w:space="0" w:color="auto"/>
      </w:divBdr>
    </w:div>
    <w:div w:id="410464226">
      <w:bodyDiv w:val="1"/>
      <w:marLeft w:val="0"/>
      <w:marRight w:val="0"/>
      <w:marTop w:val="0"/>
      <w:marBottom w:val="0"/>
      <w:divBdr>
        <w:top w:val="none" w:sz="0" w:space="0" w:color="auto"/>
        <w:left w:val="none" w:sz="0" w:space="0" w:color="auto"/>
        <w:bottom w:val="none" w:sz="0" w:space="0" w:color="auto"/>
        <w:right w:val="none" w:sz="0" w:space="0" w:color="auto"/>
      </w:divBdr>
    </w:div>
    <w:div w:id="410734772">
      <w:bodyDiv w:val="1"/>
      <w:marLeft w:val="0"/>
      <w:marRight w:val="0"/>
      <w:marTop w:val="0"/>
      <w:marBottom w:val="0"/>
      <w:divBdr>
        <w:top w:val="none" w:sz="0" w:space="0" w:color="auto"/>
        <w:left w:val="none" w:sz="0" w:space="0" w:color="auto"/>
        <w:bottom w:val="none" w:sz="0" w:space="0" w:color="auto"/>
        <w:right w:val="none" w:sz="0" w:space="0" w:color="auto"/>
      </w:divBdr>
    </w:div>
    <w:div w:id="410781621">
      <w:bodyDiv w:val="1"/>
      <w:marLeft w:val="0"/>
      <w:marRight w:val="0"/>
      <w:marTop w:val="0"/>
      <w:marBottom w:val="0"/>
      <w:divBdr>
        <w:top w:val="none" w:sz="0" w:space="0" w:color="auto"/>
        <w:left w:val="none" w:sz="0" w:space="0" w:color="auto"/>
        <w:bottom w:val="none" w:sz="0" w:space="0" w:color="auto"/>
        <w:right w:val="none" w:sz="0" w:space="0" w:color="auto"/>
      </w:divBdr>
    </w:div>
    <w:div w:id="410934567">
      <w:bodyDiv w:val="1"/>
      <w:marLeft w:val="0"/>
      <w:marRight w:val="0"/>
      <w:marTop w:val="0"/>
      <w:marBottom w:val="0"/>
      <w:divBdr>
        <w:top w:val="none" w:sz="0" w:space="0" w:color="auto"/>
        <w:left w:val="none" w:sz="0" w:space="0" w:color="auto"/>
        <w:bottom w:val="none" w:sz="0" w:space="0" w:color="auto"/>
        <w:right w:val="none" w:sz="0" w:space="0" w:color="auto"/>
      </w:divBdr>
    </w:div>
    <w:div w:id="411199648">
      <w:bodyDiv w:val="1"/>
      <w:marLeft w:val="0"/>
      <w:marRight w:val="0"/>
      <w:marTop w:val="0"/>
      <w:marBottom w:val="0"/>
      <w:divBdr>
        <w:top w:val="none" w:sz="0" w:space="0" w:color="auto"/>
        <w:left w:val="none" w:sz="0" w:space="0" w:color="auto"/>
        <w:bottom w:val="none" w:sz="0" w:space="0" w:color="auto"/>
        <w:right w:val="none" w:sz="0" w:space="0" w:color="auto"/>
      </w:divBdr>
    </w:div>
    <w:div w:id="411202657">
      <w:bodyDiv w:val="1"/>
      <w:marLeft w:val="0"/>
      <w:marRight w:val="0"/>
      <w:marTop w:val="0"/>
      <w:marBottom w:val="0"/>
      <w:divBdr>
        <w:top w:val="none" w:sz="0" w:space="0" w:color="auto"/>
        <w:left w:val="none" w:sz="0" w:space="0" w:color="auto"/>
        <w:bottom w:val="none" w:sz="0" w:space="0" w:color="auto"/>
        <w:right w:val="none" w:sz="0" w:space="0" w:color="auto"/>
      </w:divBdr>
    </w:div>
    <w:div w:id="411388098">
      <w:bodyDiv w:val="1"/>
      <w:marLeft w:val="0"/>
      <w:marRight w:val="0"/>
      <w:marTop w:val="0"/>
      <w:marBottom w:val="0"/>
      <w:divBdr>
        <w:top w:val="none" w:sz="0" w:space="0" w:color="auto"/>
        <w:left w:val="none" w:sz="0" w:space="0" w:color="auto"/>
        <w:bottom w:val="none" w:sz="0" w:space="0" w:color="auto"/>
        <w:right w:val="none" w:sz="0" w:space="0" w:color="auto"/>
      </w:divBdr>
    </w:div>
    <w:div w:id="411973418">
      <w:bodyDiv w:val="1"/>
      <w:marLeft w:val="0"/>
      <w:marRight w:val="0"/>
      <w:marTop w:val="0"/>
      <w:marBottom w:val="0"/>
      <w:divBdr>
        <w:top w:val="none" w:sz="0" w:space="0" w:color="auto"/>
        <w:left w:val="none" w:sz="0" w:space="0" w:color="auto"/>
        <w:bottom w:val="none" w:sz="0" w:space="0" w:color="auto"/>
        <w:right w:val="none" w:sz="0" w:space="0" w:color="auto"/>
      </w:divBdr>
    </w:div>
    <w:div w:id="412170017">
      <w:bodyDiv w:val="1"/>
      <w:marLeft w:val="0"/>
      <w:marRight w:val="0"/>
      <w:marTop w:val="0"/>
      <w:marBottom w:val="0"/>
      <w:divBdr>
        <w:top w:val="none" w:sz="0" w:space="0" w:color="auto"/>
        <w:left w:val="none" w:sz="0" w:space="0" w:color="auto"/>
        <w:bottom w:val="none" w:sz="0" w:space="0" w:color="auto"/>
        <w:right w:val="none" w:sz="0" w:space="0" w:color="auto"/>
      </w:divBdr>
    </w:div>
    <w:div w:id="412549878">
      <w:marLeft w:val="480"/>
      <w:marRight w:val="0"/>
      <w:marTop w:val="0"/>
      <w:marBottom w:val="0"/>
      <w:divBdr>
        <w:top w:val="none" w:sz="0" w:space="0" w:color="auto"/>
        <w:left w:val="none" w:sz="0" w:space="0" w:color="auto"/>
        <w:bottom w:val="none" w:sz="0" w:space="0" w:color="auto"/>
        <w:right w:val="none" w:sz="0" w:space="0" w:color="auto"/>
      </w:divBdr>
    </w:div>
    <w:div w:id="412627128">
      <w:bodyDiv w:val="1"/>
      <w:marLeft w:val="0"/>
      <w:marRight w:val="0"/>
      <w:marTop w:val="0"/>
      <w:marBottom w:val="0"/>
      <w:divBdr>
        <w:top w:val="none" w:sz="0" w:space="0" w:color="auto"/>
        <w:left w:val="none" w:sz="0" w:space="0" w:color="auto"/>
        <w:bottom w:val="none" w:sz="0" w:space="0" w:color="auto"/>
        <w:right w:val="none" w:sz="0" w:space="0" w:color="auto"/>
      </w:divBdr>
    </w:div>
    <w:div w:id="413011664">
      <w:bodyDiv w:val="1"/>
      <w:marLeft w:val="0"/>
      <w:marRight w:val="0"/>
      <w:marTop w:val="0"/>
      <w:marBottom w:val="0"/>
      <w:divBdr>
        <w:top w:val="none" w:sz="0" w:space="0" w:color="auto"/>
        <w:left w:val="none" w:sz="0" w:space="0" w:color="auto"/>
        <w:bottom w:val="none" w:sz="0" w:space="0" w:color="auto"/>
        <w:right w:val="none" w:sz="0" w:space="0" w:color="auto"/>
      </w:divBdr>
    </w:div>
    <w:div w:id="413016025">
      <w:bodyDiv w:val="1"/>
      <w:marLeft w:val="0"/>
      <w:marRight w:val="0"/>
      <w:marTop w:val="0"/>
      <w:marBottom w:val="0"/>
      <w:divBdr>
        <w:top w:val="none" w:sz="0" w:space="0" w:color="auto"/>
        <w:left w:val="none" w:sz="0" w:space="0" w:color="auto"/>
        <w:bottom w:val="none" w:sz="0" w:space="0" w:color="auto"/>
        <w:right w:val="none" w:sz="0" w:space="0" w:color="auto"/>
      </w:divBdr>
    </w:div>
    <w:div w:id="413092202">
      <w:bodyDiv w:val="1"/>
      <w:marLeft w:val="0"/>
      <w:marRight w:val="0"/>
      <w:marTop w:val="0"/>
      <w:marBottom w:val="0"/>
      <w:divBdr>
        <w:top w:val="none" w:sz="0" w:space="0" w:color="auto"/>
        <w:left w:val="none" w:sz="0" w:space="0" w:color="auto"/>
        <w:bottom w:val="none" w:sz="0" w:space="0" w:color="auto"/>
        <w:right w:val="none" w:sz="0" w:space="0" w:color="auto"/>
      </w:divBdr>
    </w:div>
    <w:div w:id="413210901">
      <w:bodyDiv w:val="1"/>
      <w:marLeft w:val="0"/>
      <w:marRight w:val="0"/>
      <w:marTop w:val="0"/>
      <w:marBottom w:val="0"/>
      <w:divBdr>
        <w:top w:val="none" w:sz="0" w:space="0" w:color="auto"/>
        <w:left w:val="none" w:sz="0" w:space="0" w:color="auto"/>
        <w:bottom w:val="none" w:sz="0" w:space="0" w:color="auto"/>
        <w:right w:val="none" w:sz="0" w:space="0" w:color="auto"/>
      </w:divBdr>
    </w:div>
    <w:div w:id="413478122">
      <w:bodyDiv w:val="1"/>
      <w:marLeft w:val="0"/>
      <w:marRight w:val="0"/>
      <w:marTop w:val="0"/>
      <w:marBottom w:val="0"/>
      <w:divBdr>
        <w:top w:val="none" w:sz="0" w:space="0" w:color="auto"/>
        <w:left w:val="none" w:sz="0" w:space="0" w:color="auto"/>
        <w:bottom w:val="none" w:sz="0" w:space="0" w:color="auto"/>
        <w:right w:val="none" w:sz="0" w:space="0" w:color="auto"/>
      </w:divBdr>
    </w:div>
    <w:div w:id="414211461">
      <w:bodyDiv w:val="1"/>
      <w:marLeft w:val="0"/>
      <w:marRight w:val="0"/>
      <w:marTop w:val="0"/>
      <w:marBottom w:val="0"/>
      <w:divBdr>
        <w:top w:val="none" w:sz="0" w:space="0" w:color="auto"/>
        <w:left w:val="none" w:sz="0" w:space="0" w:color="auto"/>
        <w:bottom w:val="none" w:sz="0" w:space="0" w:color="auto"/>
        <w:right w:val="none" w:sz="0" w:space="0" w:color="auto"/>
      </w:divBdr>
    </w:div>
    <w:div w:id="414277831">
      <w:bodyDiv w:val="1"/>
      <w:marLeft w:val="0"/>
      <w:marRight w:val="0"/>
      <w:marTop w:val="0"/>
      <w:marBottom w:val="0"/>
      <w:divBdr>
        <w:top w:val="none" w:sz="0" w:space="0" w:color="auto"/>
        <w:left w:val="none" w:sz="0" w:space="0" w:color="auto"/>
        <w:bottom w:val="none" w:sz="0" w:space="0" w:color="auto"/>
        <w:right w:val="none" w:sz="0" w:space="0" w:color="auto"/>
      </w:divBdr>
    </w:div>
    <w:div w:id="414402299">
      <w:bodyDiv w:val="1"/>
      <w:marLeft w:val="0"/>
      <w:marRight w:val="0"/>
      <w:marTop w:val="0"/>
      <w:marBottom w:val="0"/>
      <w:divBdr>
        <w:top w:val="none" w:sz="0" w:space="0" w:color="auto"/>
        <w:left w:val="none" w:sz="0" w:space="0" w:color="auto"/>
        <w:bottom w:val="none" w:sz="0" w:space="0" w:color="auto"/>
        <w:right w:val="none" w:sz="0" w:space="0" w:color="auto"/>
      </w:divBdr>
    </w:div>
    <w:div w:id="414473500">
      <w:bodyDiv w:val="1"/>
      <w:marLeft w:val="0"/>
      <w:marRight w:val="0"/>
      <w:marTop w:val="0"/>
      <w:marBottom w:val="0"/>
      <w:divBdr>
        <w:top w:val="none" w:sz="0" w:space="0" w:color="auto"/>
        <w:left w:val="none" w:sz="0" w:space="0" w:color="auto"/>
        <w:bottom w:val="none" w:sz="0" w:space="0" w:color="auto"/>
        <w:right w:val="none" w:sz="0" w:space="0" w:color="auto"/>
      </w:divBdr>
    </w:div>
    <w:div w:id="415446218">
      <w:bodyDiv w:val="1"/>
      <w:marLeft w:val="0"/>
      <w:marRight w:val="0"/>
      <w:marTop w:val="0"/>
      <w:marBottom w:val="0"/>
      <w:divBdr>
        <w:top w:val="none" w:sz="0" w:space="0" w:color="auto"/>
        <w:left w:val="none" w:sz="0" w:space="0" w:color="auto"/>
        <w:bottom w:val="none" w:sz="0" w:space="0" w:color="auto"/>
        <w:right w:val="none" w:sz="0" w:space="0" w:color="auto"/>
      </w:divBdr>
    </w:div>
    <w:div w:id="415634300">
      <w:bodyDiv w:val="1"/>
      <w:marLeft w:val="0"/>
      <w:marRight w:val="0"/>
      <w:marTop w:val="0"/>
      <w:marBottom w:val="0"/>
      <w:divBdr>
        <w:top w:val="none" w:sz="0" w:space="0" w:color="auto"/>
        <w:left w:val="none" w:sz="0" w:space="0" w:color="auto"/>
        <w:bottom w:val="none" w:sz="0" w:space="0" w:color="auto"/>
        <w:right w:val="none" w:sz="0" w:space="0" w:color="auto"/>
      </w:divBdr>
    </w:div>
    <w:div w:id="416025959">
      <w:marLeft w:val="480"/>
      <w:marRight w:val="0"/>
      <w:marTop w:val="0"/>
      <w:marBottom w:val="0"/>
      <w:divBdr>
        <w:top w:val="none" w:sz="0" w:space="0" w:color="auto"/>
        <w:left w:val="none" w:sz="0" w:space="0" w:color="auto"/>
        <w:bottom w:val="none" w:sz="0" w:space="0" w:color="auto"/>
        <w:right w:val="none" w:sz="0" w:space="0" w:color="auto"/>
      </w:divBdr>
    </w:div>
    <w:div w:id="416170821">
      <w:bodyDiv w:val="1"/>
      <w:marLeft w:val="0"/>
      <w:marRight w:val="0"/>
      <w:marTop w:val="0"/>
      <w:marBottom w:val="0"/>
      <w:divBdr>
        <w:top w:val="none" w:sz="0" w:space="0" w:color="auto"/>
        <w:left w:val="none" w:sz="0" w:space="0" w:color="auto"/>
        <w:bottom w:val="none" w:sz="0" w:space="0" w:color="auto"/>
        <w:right w:val="none" w:sz="0" w:space="0" w:color="auto"/>
      </w:divBdr>
    </w:div>
    <w:div w:id="416364207">
      <w:marLeft w:val="480"/>
      <w:marRight w:val="0"/>
      <w:marTop w:val="0"/>
      <w:marBottom w:val="0"/>
      <w:divBdr>
        <w:top w:val="none" w:sz="0" w:space="0" w:color="auto"/>
        <w:left w:val="none" w:sz="0" w:space="0" w:color="auto"/>
        <w:bottom w:val="none" w:sz="0" w:space="0" w:color="auto"/>
        <w:right w:val="none" w:sz="0" w:space="0" w:color="auto"/>
      </w:divBdr>
    </w:div>
    <w:div w:id="417099978">
      <w:marLeft w:val="480"/>
      <w:marRight w:val="0"/>
      <w:marTop w:val="0"/>
      <w:marBottom w:val="0"/>
      <w:divBdr>
        <w:top w:val="none" w:sz="0" w:space="0" w:color="auto"/>
        <w:left w:val="none" w:sz="0" w:space="0" w:color="auto"/>
        <w:bottom w:val="none" w:sz="0" w:space="0" w:color="auto"/>
        <w:right w:val="none" w:sz="0" w:space="0" w:color="auto"/>
      </w:divBdr>
    </w:div>
    <w:div w:id="417210962">
      <w:bodyDiv w:val="1"/>
      <w:marLeft w:val="0"/>
      <w:marRight w:val="0"/>
      <w:marTop w:val="0"/>
      <w:marBottom w:val="0"/>
      <w:divBdr>
        <w:top w:val="none" w:sz="0" w:space="0" w:color="auto"/>
        <w:left w:val="none" w:sz="0" w:space="0" w:color="auto"/>
        <w:bottom w:val="none" w:sz="0" w:space="0" w:color="auto"/>
        <w:right w:val="none" w:sz="0" w:space="0" w:color="auto"/>
      </w:divBdr>
    </w:div>
    <w:div w:id="417289705">
      <w:bodyDiv w:val="1"/>
      <w:marLeft w:val="0"/>
      <w:marRight w:val="0"/>
      <w:marTop w:val="0"/>
      <w:marBottom w:val="0"/>
      <w:divBdr>
        <w:top w:val="none" w:sz="0" w:space="0" w:color="auto"/>
        <w:left w:val="none" w:sz="0" w:space="0" w:color="auto"/>
        <w:bottom w:val="none" w:sz="0" w:space="0" w:color="auto"/>
        <w:right w:val="none" w:sz="0" w:space="0" w:color="auto"/>
      </w:divBdr>
    </w:div>
    <w:div w:id="417558223">
      <w:bodyDiv w:val="1"/>
      <w:marLeft w:val="0"/>
      <w:marRight w:val="0"/>
      <w:marTop w:val="0"/>
      <w:marBottom w:val="0"/>
      <w:divBdr>
        <w:top w:val="none" w:sz="0" w:space="0" w:color="auto"/>
        <w:left w:val="none" w:sz="0" w:space="0" w:color="auto"/>
        <w:bottom w:val="none" w:sz="0" w:space="0" w:color="auto"/>
        <w:right w:val="none" w:sz="0" w:space="0" w:color="auto"/>
      </w:divBdr>
    </w:div>
    <w:div w:id="417749790">
      <w:bodyDiv w:val="1"/>
      <w:marLeft w:val="0"/>
      <w:marRight w:val="0"/>
      <w:marTop w:val="0"/>
      <w:marBottom w:val="0"/>
      <w:divBdr>
        <w:top w:val="none" w:sz="0" w:space="0" w:color="auto"/>
        <w:left w:val="none" w:sz="0" w:space="0" w:color="auto"/>
        <w:bottom w:val="none" w:sz="0" w:space="0" w:color="auto"/>
        <w:right w:val="none" w:sz="0" w:space="0" w:color="auto"/>
      </w:divBdr>
    </w:div>
    <w:div w:id="417823937">
      <w:bodyDiv w:val="1"/>
      <w:marLeft w:val="0"/>
      <w:marRight w:val="0"/>
      <w:marTop w:val="0"/>
      <w:marBottom w:val="0"/>
      <w:divBdr>
        <w:top w:val="none" w:sz="0" w:space="0" w:color="auto"/>
        <w:left w:val="none" w:sz="0" w:space="0" w:color="auto"/>
        <w:bottom w:val="none" w:sz="0" w:space="0" w:color="auto"/>
        <w:right w:val="none" w:sz="0" w:space="0" w:color="auto"/>
      </w:divBdr>
    </w:div>
    <w:div w:id="417869848">
      <w:bodyDiv w:val="1"/>
      <w:marLeft w:val="0"/>
      <w:marRight w:val="0"/>
      <w:marTop w:val="0"/>
      <w:marBottom w:val="0"/>
      <w:divBdr>
        <w:top w:val="none" w:sz="0" w:space="0" w:color="auto"/>
        <w:left w:val="none" w:sz="0" w:space="0" w:color="auto"/>
        <w:bottom w:val="none" w:sz="0" w:space="0" w:color="auto"/>
        <w:right w:val="none" w:sz="0" w:space="0" w:color="auto"/>
      </w:divBdr>
    </w:div>
    <w:div w:id="418140669">
      <w:bodyDiv w:val="1"/>
      <w:marLeft w:val="0"/>
      <w:marRight w:val="0"/>
      <w:marTop w:val="0"/>
      <w:marBottom w:val="0"/>
      <w:divBdr>
        <w:top w:val="none" w:sz="0" w:space="0" w:color="auto"/>
        <w:left w:val="none" w:sz="0" w:space="0" w:color="auto"/>
        <w:bottom w:val="none" w:sz="0" w:space="0" w:color="auto"/>
        <w:right w:val="none" w:sz="0" w:space="0" w:color="auto"/>
      </w:divBdr>
    </w:div>
    <w:div w:id="418334826">
      <w:bodyDiv w:val="1"/>
      <w:marLeft w:val="0"/>
      <w:marRight w:val="0"/>
      <w:marTop w:val="0"/>
      <w:marBottom w:val="0"/>
      <w:divBdr>
        <w:top w:val="none" w:sz="0" w:space="0" w:color="auto"/>
        <w:left w:val="none" w:sz="0" w:space="0" w:color="auto"/>
        <w:bottom w:val="none" w:sz="0" w:space="0" w:color="auto"/>
        <w:right w:val="none" w:sz="0" w:space="0" w:color="auto"/>
      </w:divBdr>
    </w:div>
    <w:div w:id="418404725">
      <w:bodyDiv w:val="1"/>
      <w:marLeft w:val="0"/>
      <w:marRight w:val="0"/>
      <w:marTop w:val="0"/>
      <w:marBottom w:val="0"/>
      <w:divBdr>
        <w:top w:val="none" w:sz="0" w:space="0" w:color="auto"/>
        <w:left w:val="none" w:sz="0" w:space="0" w:color="auto"/>
        <w:bottom w:val="none" w:sz="0" w:space="0" w:color="auto"/>
        <w:right w:val="none" w:sz="0" w:space="0" w:color="auto"/>
      </w:divBdr>
    </w:div>
    <w:div w:id="418601862">
      <w:bodyDiv w:val="1"/>
      <w:marLeft w:val="0"/>
      <w:marRight w:val="0"/>
      <w:marTop w:val="0"/>
      <w:marBottom w:val="0"/>
      <w:divBdr>
        <w:top w:val="none" w:sz="0" w:space="0" w:color="auto"/>
        <w:left w:val="none" w:sz="0" w:space="0" w:color="auto"/>
        <w:bottom w:val="none" w:sz="0" w:space="0" w:color="auto"/>
        <w:right w:val="none" w:sz="0" w:space="0" w:color="auto"/>
      </w:divBdr>
    </w:div>
    <w:div w:id="418718491">
      <w:bodyDiv w:val="1"/>
      <w:marLeft w:val="0"/>
      <w:marRight w:val="0"/>
      <w:marTop w:val="0"/>
      <w:marBottom w:val="0"/>
      <w:divBdr>
        <w:top w:val="none" w:sz="0" w:space="0" w:color="auto"/>
        <w:left w:val="none" w:sz="0" w:space="0" w:color="auto"/>
        <w:bottom w:val="none" w:sz="0" w:space="0" w:color="auto"/>
        <w:right w:val="none" w:sz="0" w:space="0" w:color="auto"/>
      </w:divBdr>
    </w:div>
    <w:div w:id="419496700">
      <w:bodyDiv w:val="1"/>
      <w:marLeft w:val="0"/>
      <w:marRight w:val="0"/>
      <w:marTop w:val="0"/>
      <w:marBottom w:val="0"/>
      <w:divBdr>
        <w:top w:val="none" w:sz="0" w:space="0" w:color="auto"/>
        <w:left w:val="none" w:sz="0" w:space="0" w:color="auto"/>
        <w:bottom w:val="none" w:sz="0" w:space="0" w:color="auto"/>
        <w:right w:val="none" w:sz="0" w:space="0" w:color="auto"/>
      </w:divBdr>
    </w:div>
    <w:div w:id="419646622">
      <w:bodyDiv w:val="1"/>
      <w:marLeft w:val="0"/>
      <w:marRight w:val="0"/>
      <w:marTop w:val="0"/>
      <w:marBottom w:val="0"/>
      <w:divBdr>
        <w:top w:val="none" w:sz="0" w:space="0" w:color="auto"/>
        <w:left w:val="none" w:sz="0" w:space="0" w:color="auto"/>
        <w:bottom w:val="none" w:sz="0" w:space="0" w:color="auto"/>
        <w:right w:val="none" w:sz="0" w:space="0" w:color="auto"/>
      </w:divBdr>
    </w:div>
    <w:div w:id="419907338">
      <w:bodyDiv w:val="1"/>
      <w:marLeft w:val="0"/>
      <w:marRight w:val="0"/>
      <w:marTop w:val="0"/>
      <w:marBottom w:val="0"/>
      <w:divBdr>
        <w:top w:val="none" w:sz="0" w:space="0" w:color="auto"/>
        <w:left w:val="none" w:sz="0" w:space="0" w:color="auto"/>
        <w:bottom w:val="none" w:sz="0" w:space="0" w:color="auto"/>
        <w:right w:val="none" w:sz="0" w:space="0" w:color="auto"/>
      </w:divBdr>
    </w:div>
    <w:div w:id="420027697">
      <w:marLeft w:val="480"/>
      <w:marRight w:val="0"/>
      <w:marTop w:val="0"/>
      <w:marBottom w:val="0"/>
      <w:divBdr>
        <w:top w:val="none" w:sz="0" w:space="0" w:color="auto"/>
        <w:left w:val="none" w:sz="0" w:space="0" w:color="auto"/>
        <w:bottom w:val="none" w:sz="0" w:space="0" w:color="auto"/>
        <w:right w:val="none" w:sz="0" w:space="0" w:color="auto"/>
      </w:divBdr>
    </w:div>
    <w:div w:id="420180478">
      <w:bodyDiv w:val="1"/>
      <w:marLeft w:val="0"/>
      <w:marRight w:val="0"/>
      <w:marTop w:val="0"/>
      <w:marBottom w:val="0"/>
      <w:divBdr>
        <w:top w:val="none" w:sz="0" w:space="0" w:color="auto"/>
        <w:left w:val="none" w:sz="0" w:space="0" w:color="auto"/>
        <w:bottom w:val="none" w:sz="0" w:space="0" w:color="auto"/>
        <w:right w:val="none" w:sz="0" w:space="0" w:color="auto"/>
      </w:divBdr>
    </w:div>
    <w:div w:id="420294298">
      <w:bodyDiv w:val="1"/>
      <w:marLeft w:val="0"/>
      <w:marRight w:val="0"/>
      <w:marTop w:val="0"/>
      <w:marBottom w:val="0"/>
      <w:divBdr>
        <w:top w:val="none" w:sz="0" w:space="0" w:color="auto"/>
        <w:left w:val="none" w:sz="0" w:space="0" w:color="auto"/>
        <w:bottom w:val="none" w:sz="0" w:space="0" w:color="auto"/>
        <w:right w:val="none" w:sz="0" w:space="0" w:color="auto"/>
      </w:divBdr>
    </w:div>
    <w:div w:id="420372793">
      <w:bodyDiv w:val="1"/>
      <w:marLeft w:val="0"/>
      <w:marRight w:val="0"/>
      <w:marTop w:val="0"/>
      <w:marBottom w:val="0"/>
      <w:divBdr>
        <w:top w:val="none" w:sz="0" w:space="0" w:color="auto"/>
        <w:left w:val="none" w:sz="0" w:space="0" w:color="auto"/>
        <w:bottom w:val="none" w:sz="0" w:space="0" w:color="auto"/>
        <w:right w:val="none" w:sz="0" w:space="0" w:color="auto"/>
      </w:divBdr>
    </w:div>
    <w:div w:id="420562879">
      <w:bodyDiv w:val="1"/>
      <w:marLeft w:val="0"/>
      <w:marRight w:val="0"/>
      <w:marTop w:val="0"/>
      <w:marBottom w:val="0"/>
      <w:divBdr>
        <w:top w:val="none" w:sz="0" w:space="0" w:color="auto"/>
        <w:left w:val="none" w:sz="0" w:space="0" w:color="auto"/>
        <w:bottom w:val="none" w:sz="0" w:space="0" w:color="auto"/>
        <w:right w:val="none" w:sz="0" w:space="0" w:color="auto"/>
      </w:divBdr>
    </w:div>
    <w:div w:id="420566423">
      <w:bodyDiv w:val="1"/>
      <w:marLeft w:val="0"/>
      <w:marRight w:val="0"/>
      <w:marTop w:val="0"/>
      <w:marBottom w:val="0"/>
      <w:divBdr>
        <w:top w:val="none" w:sz="0" w:space="0" w:color="auto"/>
        <w:left w:val="none" w:sz="0" w:space="0" w:color="auto"/>
        <w:bottom w:val="none" w:sz="0" w:space="0" w:color="auto"/>
        <w:right w:val="none" w:sz="0" w:space="0" w:color="auto"/>
      </w:divBdr>
    </w:div>
    <w:div w:id="420569199">
      <w:bodyDiv w:val="1"/>
      <w:marLeft w:val="0"/>
      <w:marRight w:val="0"/>
      <w:marTop w:val="0"/>
      <w:marBottom w:val="0"/>
      <w:divBdr>
        <w:top w:val="none" w:sz="0" w:space="0" w:color="auto"/>
        <w:left w:val="none" w:sz="0" w:space="0" w:color="auto"/>
        <w:bottom w:val="none" w:sz="0" w:space="0" w:color="auto"/>
        <w:right w:val="none" w:sz="0" w:space="0" w:color="auto"/>
      </w:divBdr>
    </w:div>
    <w:div w:id="420956741">
      <w:bodyDiv w:val="1"/>
      <w:marLeft w:val="0"/>
      <w:marRight w:val="0"/>
      <w:marTop w:val="0"/>
      <w:marBottom w:val="0"/>
      <w:divBdr>
        <w:top w:val="none" w:sz="0" w:space="0" w:color="auto"/>
        <w:left w:val="none" w:sz="0" w:space="0" w:color="auto"/>
        <w:bottom w:val="none" w:sz="0" w:space="0" w:color="auto"/>
        <w:right w:val="none" w:sz="0" w:space="0" w:color="auto"/>
      </w:divBdr>
    </w:div>
    <w:div w:id="421032876">
      <w:bodyDiv w:val="1"/>
      <w:marLeft w:val="0"/>
      <w:marRight w:val="0"/>
      <w:marTop w:val="0"/>
      <w:marBottom w:val="0"/>
      <w:divBdr>
        <w:top w:val="none" w:sz="0" w:space="0" w:color="auto"/>
        <w:left w:val="none" w:sz="0" w:space="0" w:color="auto"/>
        <w:bottom w:val="none" w:sz="0" w:space="0" w:color="auto"/>
        <w:right w:val="none" w:sz="0" w:space="0" w:color="auto"/>
      </w:divBdr>
    </w:div>
    <w:div w:id="421145488">
      <w:marLeft w:val="480"/>
      <w:marRight w:val="0"/>
      <w:marTop w:val="0"/>
      <w:marBottom w:val="0"/>
      <w:divBdr>
        <w:top w:val="none" w:sz="0" w:space="0" w:color="auto"/>
        <w:left w:val="none" w:sz="0" w:space="0" w:color="auto"/>
        <w:bottom w:val="none" w:sz="0" w:space="0" w:color="auto"/>
        <w:right w:val="none" w:sz="0" w:space="0" w:color="auto"/>
      </w:divBdr>
    </w:div>
    <w:div w:id="421148948">
      <w:bodyDiv w:val="1"/>
      <w:marLeft w:val="0"/>
      <w:marRight w:val="0"/>
      <w:marTop w:val="0"/>
      <w:marBottom w:val="0"/>
      <w:divBdr>
        <w:top w:val="none" w:sz="0" w:space="0" w:color="auto"/>
        <w:left w:val="none" w:sz="0" w:space="0" w:color="auto"/>
        <w:bottom w:val="none" w:sz="0" w:space="0" w:color="auto"/>
        <w:right w:val="none" w:sz="0" w:space="0" w:color="auto"/>
      </w:divBdr>
    </w:div>
    <w:div w:id="421684449">
      <w:bodyDiv w:val="1"/>
      <w:marLeft w:val="0"/>
      <w:marRight w:val="0"/>
      <w:marTop w:val="0"/>
      <w:marBottom w:val="0"/>
      <w:divBdr>
        <w:top w:val="none" w:sz="0" w:space="0" w:color="auto"/>
        <w:left w:val="none" w:sz="0" w:space="0" w:color="auto"/>
        <w:bottom w:val="none" w:sz="0" w:space="0" w:color="auto"/>
        <w:right w:val="none" w:sz="0" w:space="0" w:color="auto"/>
      </w:divBdr>
    </w:div>
    <w:div w:id="422068573">
      <w:bodyDiv w:val="1"/>
      <w:marLeft w:val="0"/>
      <w:marRight w:val="0"/>
      <w:marTop w:val="0"/>
      <w:marBottom w:val="0"/>
      <w:divBdr>
        <w:top w:val="none" w:sz="0" w:space="0" w:color="auto"/>
        <w:left w:val="none" w:sz="0" w:space="0" w:color="auto"/>
        <w:bottom w:val="none" w:sz="0" w:space="0" w:color="auto"/>
        <w:right w:val="none" w:sz="0" w:space="0" w:color="auto"/>
      </w:divBdr>
    </w:div>
    <w:div w:id="422147354">
      <w:bodyDiv w:val="1"/>
      <w:marLeft w:val="0"/>
      <w:marRight w:val="0"/>
      <w:marTop w:val="0"/>
      <w:marBottom w:val="0"/>
      <w:divBdr>
        <w:top w:val="none" w:sz="0" w:space="0" w:color="auto"/>
        <w:left w:val="none" w:sz="0" w:space="0" w:color="auto"/>
        <w:bottom w:val="none" w:sz="0" w:space="0" w:color="auto"/>
        <w:right w:val="none" w:sz="0" w:space="0" w:color="auto"/>
      </w:divBdr>
    </w:div>
    <w:div w:id="422186312">
      <w:bodyDiv w:val="1"/>
      <w:marLeft w:val="0"/>
      <w:marRight w:val="0"/>
      <w:marTop w:val="0"/>
      <w:marBottom w:val="0"/>
      <w:divBdr>
        <w:top w:val="none" w:sz="0" w:space="0" w:color="auto"/>
        <w:left w:val="none" w:sz="0" w:space="0" w:color="auto"/>
        <w:bottom w:val="none" w:sz="0" w:space="0" w:color="auto"/>
        <w:right w:val="none" w:sz="0" w:space="0" w:color="auto"/>
      </w:divBdr>
    </w:div>
    <w:div w:id="422264803">
      <w:bodyDiv w:val="1"/>
      <w:marLeft w:val="0"/>
      <w:marRight w:val="0"/>
      <w:marTop w:val="0"/>
      <w:marBottom w:val="0"/>
      <w:divBdr>
        <w:top w:val="none" w:sz="0" w:space="0" w:color="auto"/>
        <w:left w:val="none" w:sz="0" w:space="0" w:color="auto"/>
        <w:bottom w:val="none" w:sz="0" w:space="0" w:color="auto"/>
        <w:right w:val="none" w:sz="0" w:space="0" w:color="auto"/>
      </w:divBdr>
    </w:div>
    <w:div w:id="422722020">
      <w:bodyDiv w:val="1"/>
      <w:marLeft w:val="0"/>
      <w:marRight w:val="0"/>
      <w:marTop w:val="0"/>
      <w:marBottom w:val="0"/>
      <w:divBdr>
        <w:top w:val="none" w:sz="0" w:space="0" w:color="auto"/>
        <w:left w:val="none" w:sz="0" w:space="0" w:color="auto"/>
        <w:bottom w:val="none" w:sz="0" w:space="0" w:color="auto"/>
        <w:right w:val="none" w:sz="0" w:space="0" w:color="auto"/>
      </w:divBdr>
    </w:div>
    <w:div w:id="422920888">
      <w:bodyDiv w:val="1"/>
      <w:marLeft w:val="0"/>
      <w:marRight w:val="0"/>
      <w:marTop w:val="0"/>
      <w:marBottom w:val="0"/>
      <w:divBdr>
        <w:top w:val="none" w:sz="0" w:space="0" w:color="auto"/>
        <w:left w:val="none" w:sz="0" w:space="0" w:color="auto"/>
        <w:bottom w:val="none" w:sz="0" w:space="0" w:color="auto"/>
        <w:right w:val="none" w:sz="0" w:space="0" w:color="auto"/>
      </w:divBdr>
    </w:div>
    <w:div w:id="423261076">
      <w:bodyDiv w:val="1"/>
      <w:marLeft w:val="0"/>
      <w:marRight w:val="0"/>
      <w:marTop w:val="0"/>
      <w:marBottom w:val="0"/>
      <w:divBdr>
        <w:top w:val="none" w:sz="0" w:space="0" w:color="auto"/>
        <w:left w:val="none" w:sz="0" w:space="0" w:color="auto"/>
        <w:bottom w:val="none" w:sz="0" w:space="0" w:color="auto"/>
        <w:right w:val="none" w:sz="0" w:space="0" w:color="auto"/>
      </w:divBdr>
    </w:div>
    <w:div w:id="423304522">
      <w:marLeft w:val="480"/>
      <w:marRight w:val="0"/>
      <w:marTop w:val="0"/>
      <w:marBottom w:val="0"/>
      <w:divBdr>
        <w:top w:val="none" w:sz="0" w:space="0" w:color="auto"/>
        <w:left w:val="none" w:sz="0" w:space="0" w:color="auto"/>
        <w:bottom w:val="none" w:sz="0" w:space="0" w:color="auto"/>
        <w:right w:val="none" w:sz="0" w:space="0" w:color="auto"/>
      </w:divBdr>
    </w:div>
    <w:div w:id="423648246">
      <w:bodyDiv w:val="1"/>
      <w:marLeft w:val="0"/>
      <w:marRight w:val="0"/>
      <w:marTop w:val="0"/>
      <w:marBottom w:val="0"/>
      <w:divBdr>
        <w:top w:val="none" w:sz="0" w:space="0" w:color="auto"/>
        <w:left w:val="none" w:sz="0" w:space="0" w:color="auto"/>
        <w:bottom w:val="none" w:sz="0" w:space="0" w:color="auto"/>
        <w:right w:val="none" w:sz="0" w:space="0" w:color="auto"/>
      </w:divBdr>
    </w:div>
    <w:div w:id="423769882">
      <w:bodyDiv w:val="1"/>
      <w:marLeft w:val="0"/>
      <w:marRight w:val="0"/>
      <w:marTop w:val="0"/>
      <w:marBottom w:val="0"/>
      <w:divBdr>
        <w:top w:val="none" w:sz="0" w:space="0" w:color="auto"/>
        <w:left w:val="none" w:sz="0" w:space="0" w:color="auto"/>
        <w:bottom w:val="none" w:sz="0" w:space="0" w:color="auto"/>
        <w:right w:val="none" w:sz="0" w:space="0" w:color="auto"/>
      </w:divBdr>
    </w:div>
    <w:div w:id="424037881">
      <w:bodyDiv w:val="1"/>
      <w:marLeft w:val="0"/>
      <w:marRight w:val="0"/>
      <w:marTop w:val="0"/>
      <w:marBottom w:val="0"/>
      <w:divBdr>
        <w:top w:val="none" w:sz="0" w:space="0" w:color="auto"/>
        <w:left w:val="none" w:sz="0" w:space="0" w:color="auto"/>
        <w:bottom w:val="none" w:sz="0" w:space="0" w:color="auto"/>
        <w:right w:val="none" w:sz="0" w:space="0" w:color="auto"/>
      </w:divBdr>
    </w:div>
    <w:div w:id="424377974">
      <w:bodyDiv w:val="1"/>
      <w:marLeft w:val="0"/>
      <w:marRight w:val="0"/>
      <w:marTop w:val="0"/>
      <w:marBottom w:val="0"/>
      <w:divBdr>
        <w:top w:val="none" w:sz="0" w:space="0" w:color="auto"/>
        <w:left w:val="none" w:sz="0" w:space="0" w:color="auto"/>
        <w:bottom w:val="none" w:sz="0" w:space="0" w:color="auto"/>
        <w:right w:val="none" w:sz="0" w:space="0" w:color="auto"/>
      </w:divBdr>
    </w:div>
    <w:div w:id="424544984">
      <w:bodyDiv w:val="1"/>
      <w:marLeft w:val="0"/>
      <w:marRight w:val="0"/>
      <w:marTop w:val="0"/>
      <w:marBottom w:val="0"/>
      <w:divBdr>
        <w:top w:val="none" w:sz="0" w:space="0" w:color="auto"/>
        <w:left w:val="none" w:sz="0" w:space="0" w:color="auto"/>
        <w:bottom w:val="none" w:sz="0" w:space="0" w:color="auto"/>
        <w:right w:val="none" w:sz="0" w:space="0" w:color="auto"/>
      </w:divBdr>
    </w:div>
    <w:div w:id="424569858">
      <w:bodyDiv w:val="1"/>
      <w:marLeft w:val="0"/>
      <w:marRight w:val="0"/>
      <w:marTop w:val="0"/>
      <w:marBottom w:val="0"/>
      <w:divBdr>
        <w:top w:val="none" w:sz="0" w:space="0" w:color="auto"/>
        <w:left w:val="none" w:sz="0" w:space="0" w:color="auto"/>
        <w:bottom w:val="none" w:sz="0" w:space="0" w:color="auto"/>
        <w:right w:val="none" w:sz="0" w:space="0" w:color="auto"/>
      </w:divBdr>
    </w:div>
    <w:div w:id="425155393">
      <w:bodyDiv w:val="1"/>
      <w:marLeft w:val="0"/>
      <w:marRight w:val="0"/>
      <w:marTop w:val="0"/>
      <w:marBottom w:val="0"/>
      <w:divBdr>
        <w:top w:val="none" w:sz="0" w:space="0" w:color="auto"/>
        <w:left w:val="none" w:sz="0" w:space="0" w:color="auto"/>
        <w:bottom w:val="none" w:sz="0" w:space="0" w:color="auto"/>
        <w:right w:val="none" w:sz="0" w:space="0" w:color="auto"/>
      </w:divBdr>
    </w:div>
    <w:div w:id="425619301">
      <w:marLeft w:val="480"/>
      <w:marRight w:val="0"/>
      <w:marTop w:val="0"/>
      <w:marBottom w:val="0"/>
      <w:divBdr>
        <w:top w:val="none" w:sz="0" w:space="0" w:color="auto"/>
        <w:left w:val="none" w:sz="0" w:space="0" w:color="auto"/>
        <w:bottom w:val="none" w:sz="0" w:space="0" w:color="auto"/>
        <w:right w:val="none" w:sz="0" w:space="0" w:color="auto"/>
      </w:divBdr>
    </w:div>
    <w:div w:id="425804345">
      <w:bodyDiv w:val="1"/>
      <w:marLeft w:val="0"/>
      <w:marRight w:val="0"/>
      <w:marTop w:val="0"/>
      <w:marBottom w:val="0"/>
      <w:divBdr>
        <w:top w:val="none" w:sz="0" w:space="0" w:color="auto"/>
        <w:left w:val="none" w:sz="0" w:space="0" w:color="auto"/>
        <w:bottom w:val="none" w:sz="0" w:space="0" w:color="auto"/>
        <w:right w:val="none" w:sz="0" w:space="0" w:color="auto"/>
      </w:divBdr>
    </w:div>
    <w:div w:id="425807141">
      <w:bodyDiv w:val="1"/>
      <w:marLeft w:val="0"/>
      <w:marRight w:val="0"/>
      <w:marTop w:val="0"/>
      <w:marBottom w:val="0"/>
      <w:divBdr>
        <w:top w:val="none" w:sz="0" w:space="0" w:color="auto"/>
        <w:left w:val="none" w:sz="0" w:space="0" w:color="auto"/>
        <w:bottom w:val="none" w:sz="0" w:space="0" w:color="auto"/>
        <w:right w:val="none" w:sz="0" w:space="0" w:color="auto"/>
      </w:divBdr>
    </w:div>
    <w:div w:id="425812049">
      <w:bodyDiv w:val="1"/>
      <w:marLeft w:val="0"/>
      <w:marRight w:val="0"/>
      <w:marTop w:val="0"/>
      <w:marBottom w:val="0"/>
      <w:divBdr>
        <w:top w:val="none" w:sz="0" w:space="0" w:color="auto"/>
        <w:left w:val="none" w:sz="0" w:space="0" w:color="auto"/>
        <w:bottom w:val="none" w:sz="0" w:space="0" w:color="auto"/>
        <w:right w:val="none" w:sz="0" w:space="0" w:color="auto"/>
      </w:divBdr>
    </w:div>
    <w:div w:id="425882753">
      <w:bodyDiv w:val="1"/>
      <w:marLeft w:val="0"/>
      <w:marRight w:val="0"/>
      <w:marTop w:val="0"/>
      <w:marBottom w:val="0"/>
      <w:divBdr>
        <w:top w:val="none" w:sz="0" w:space="0" w:color="auto"/>
        <w:left w:val="none" w:sz="0" w:space="0" w:color="auto"/>
        <w:bottom w:val="none" w:sz="0" w:space="0" w:color="auto"/>
        <w:right w:val="none" w:sz="0" w:space="0" w:color="auto"/>
      </w:divBdr>
    </w:div>
    <w:div w:id="426463570">
      <w:bodyDiv w:val="1"/>
      <w:marLeft w:val="0"/>
      <w:marRight w:val="0"/>
      <w:marTop w:val="0"/>
      <w:marBottom w:val="0"/>
      <w:divBdr>
        <w:top w:val="none" w:sz="0" w:space="0" w:color="auto"/>
        <w:left w:val="none" w:sz="0" w:space="0" w:color="auto"/>
        <w:bottom w:val="none" w:sz="0" w:space="0" w:color="auto"/>
        <w:right w:val="none" w:sz="0" w:space="0" w:color="auto"/>
      </w:divBdr>
    </w:div>
    <w:div w:id="426654208">
      <w:bodyDiv w:val="1"/>
      <w:marLeft w:val="0"/>
      <w:marRight w:val="0"/>
      <w:marTop w:val="0"/>
      <w:marBottom w:val="0"/>
      <w:divBdr>
        <w:top w:val="none" w:sz="0" w:space="0" w:color="auto"/>
        <w:left w:val="none" w:sz="0" w:space="0" w:color="auto"/>
        <w:bottom w:val="none" w:sz="0" w:space="0" w:color="auto"/>
        <w:right w:val="none" w:sz="0" w:space="0" w:color="auto"/>
      </w:divBdr>
    </w:div>
    <w:div w:id="426774599">
      <w:bodyDiv w:val="1"/>
      <w:marLeft w:val="0"/>
      <w:marRight w:val="0"/>
      <w:marTop w:val="0"/>
      <w:marBottom w:val="0"/>
      <w:divBdr>
        <w:top w:val="none" w:sz="0" w:space="0" w:color="auto"/>
        <w:left w:val="none" w:sz="0" w:space="0" w:color="auto"/>
        <w:bottom w:val="none" w:sz="0" w:space="0" w:color="auto"/>
        <w:right w:val="none" w:sz="0" w:space="0" w:color="auto"/>
      </w:divBdr>
    </w:div>
    <w:div w:id="426776161">
      <w:bodyDiv w:val="1"/>
      <w:marLeft w:val="0"/>
      <w:marRight w:val="0"/>
      <w:marTop w:val="0"/>
      <w:marBottom w:val="0"/>
      <w:divBdr>
        <w:top w:val="none" w:sz="0" w:space="0" w:color="auto"/>
        <w:left w:val="none" w:sz="0" w:space="0" w:color="auto"/>
        <w:bottom w:val="none" w:sz="0" w:space="0" w:color="auto"/>
        <w:right w:val="none" w:sz="0" w:space="0" w:color="auto"/>
      </w:divBdr>
    </w:div>
    <w:div w:id="426971126">
      <w:bodyDiv w:val="1"/>
      <w:marLeft w:val="0"/>
      <w:marRight w:val="0"/>
      <w:marTop w:val="0"/>
      <w:marBottom w:val="0"/>
      <w:divBdr>
        <w:top w:val="none" w:sz="0" w:space="0" w:color="auto"/>
        <w:left w:val="none" w:sz="0" w:space="0" w:color="auto"/>
        <w:bottom w:val="none" w:sz="0" w:space="0" w:color="auto"/>
        <w:right w:val="none" w:sz="0" w:space="0" w:color="auto"/>
      </w:divBdr>
    </w:div>
    <w:div w:id="427311794">
      <w:bodyDiv w:val="1"/>
      <w:marLeft w:val="0"/>
      <w:marRight w:val="0"/>
      <w:marTop w:val="0"/>
      <w:marBottom w:val="0"/>
      <w:divBdr>
        <w:top w:val="none" w:sz="0" w:space="0" w:color="auto"/>
        <w:left w:val="none" w:sz="0" w:space="0" w:color="auto"/>
        <w:bottom w:val="none" w:sz="0" w:space="0" w:color="auto"/>
        <w:right w:val="none" w:sz="0" w:space="0" w:color="auto"/>
      </w:divBdr>
    </w:div>
    <w:div w:id="427506096">
      <w:bodyDiv w:val="1"/>
      <w:marLeft w:val="0"/>
      <w:marRight w:val="0"/>
      <w:marTop w:val="0"/>
      <w:marBottom w:val="0"/>
      <w:divBdr>
        <w:top w:val="none" w:sz="0" w:space="0" w:color="auto"/>
        <w:left w:val="none" w:sz="0" w:space="0" w:color="auto"/>
        <w:bottom w:val="none" w:sz="0" w:space="0" w:color="auto"/>
        <w:right w:val="none" w:sz="0" w:space="0" w:color="auto"/>
      </w:divBdr>
    </w:div>
    <w:div w:id="427509235">
      <w:marLeft w:val="480"/>
      <w:marRight w:val="0"/>
      <w:marTop w:val="0"/>
      <w:marBottom w:val="0"/>
      <w:divBdr>
        <w:top w:val="none" w:sz="0" w:space="0" w:color="auto"/>
        <w:left w:val="none" w:sz="0" w:space="0" w:color="auto"/>
        <w:bottom w:val="none" w:sz="0" w:space="0" w:color="auto"/>
        <w:right w:val="none" w:sz="0" w:space="0" w:color="auto"/>
      </w:divBdr>
    </w:div>
    <w:div w:id="427510892">
      <w:bodyDiv w:val="1"/>
      <w:marLeft w:val="0"/>
      <w:marRight w:val="0"/>
      <w:marTop w:val="0"/>
      <w:marBottom w:val="0"/>
      <w:divBdr>
        <w:top w:val="none" w:sz="0" w:space="0" w:color="auto"/>
        <w:left w:val="none" w:sz="0" w:space="0" w:color="auto"/>
        <w:bottom w:val="none" w:sz="0" w:space="0" w:color="auto"/>
        <w:right w:val="none" w:sz="0" w:space="0" w:color="auto"/>
      </w:divBdr>
    </w:div>
    <w:div w:id="427819645">
      <w:bodyDiv w:val="1"/>
      <w:marLeft w:val="0"/>
      <w:marRight w:val="0"/>
      <w:marTop w:val="0"/>
      <w:marBottom w:val="0"/>
      <w:divBdr>
        <w:top w:val="none" w:sz="0" w:space="0" w:color="auto"/>
        <w:left w:val="none" w:sz="0" w:space="0" w:color="auto"/>
        <w:bottom w:val="none" w:sz="0" w:space="0" w:color="auto"/>
        <w:right w:val="none" w:sz="0" w:space="0" w:color="auto"/>
      </w:divBdr>
    </w:div>
    <w:div w:id="428157781">
      <w:bodyDiv w:val="1"/>
      <w:marLeft w:val="0"/>
      <w:marRight w:val="0"/>
      <w:marTop w:val="0"/>
      <w:marBottom w:val="0"/>
      <w:divBdr>
        <w:top w:val="none" w:sz="0" w:space="0" w:color="auto"/>
        <w:left w:val="none" w:sz="0" w:space="0" w:color="auto"/>
        <w:bottom w:val="none" w:sz="0" w:space="0" w:color="auto"/>
        <w:right w:val="none" w:sz="0" w:space="0" w:color="auto"/>
      </w:divBdr>
    </w:div>
    <w:div w:id="428277915">
      <w:bodyDiv w:val="1"/>
      <w:marLeft w:val="0"/>
      <w:marRight w:val="0"/>
      <w:marTop w:val="0"/>
      <w:marBottom w:val="0"/>
      <w:divBdr>
        <w:top w:val="none" w:sz="0" w:space="0" w:color="auto"/>
        <w:left w:val="none" w:sz="0" w:space="0" w:color="auto"/>
        <w:bottom w:val="none" w:sz="0" w:space="0" w:color="auto"/>
        <w:right w:val="none" w:sz="0" w:space="0" w:color="auto"/>
      </w:divBdr>
    </w:div>
    <w:div w:id="428281825">
      <w:bodyDiv w:val="1"/>
      <w:marLeft w:val="0"/>
      <w:marRight w:val="0"/>
      <w:marTop w:val="0"/>
      <w:marBottom w:val="0"/>
      <w:divBdr>
        <w:top w:val="none" w:sz="0" w:space="0" w:color="auto"/>
        <w:left w:val="none" w:sz="0" w:space="0" w:color="auto"/>
        <w:bottom w:val="none" w:sz="0" w:space="0" w:color="auto"/>
        <w:right w:val="none" w:sz="0" w:space="0" w:color="auto"/>
      </w:divBdr>
    </w:div>
    <w:div w:id="428284014">
      <w:bodyDiv w:val="1"/>
      <w:marLeft w:val="0"/>
      <w:marRight w:val="0"/>
      <w:marTop w:val="0"/>
      <w:marBottom w:val="0"/>
      <w:divBdr>
        <w:top w:val="none" w:sz="0" w:space="0" w:color="auto"/>
        <w:left w:val="none" w:sz="0" w:space="0" w:color="auto"/>
        <w:bottom w:val="none" w:sz="0" w:space="0" w:color="auto"/>
        <w:right w:val="none" w:sz="0" w:space="0" w:color="auto"/>
      </w:divBdr>
    </w:div>
    <w:div w:id="428500629">
      <w:bodyDiv w:val="1"/>
      <w:marLeft w:val="0"/>
      <w:marRight w:val="0"/>
      <w:marTop w:val="0"/>
      <w:marBottom w:val="0"/>
      <w:divBdr>
        <w:top w:val="none" w:sz="0" w:space="0" w:color="auto"/>
        <w:left w:val="none" w:sz="0" w:space="0" w:color="auto"/>
        <w:bottom w:val="none" w:sz="0" w:space="0" w:color="auto"/>
        <w:right w:val="none" w:sz="0" w:space="0" w:color="auto"/>
      </w:divBdr>
    </w:div>
    <w:div w:id="428697231">
      <w:bodyDiv w:val="1"/>
      <w:marLeft w:val="0"/>
      <w:marRight w:val="0"/>
      <w:marTop w:val="0"/>
      <w:marBottom w:val="0"/>
      <w:divBdr>
        <w:top w:val="none" w:sz="0" w:space="0" w:color="auto"/>
        <w:left w:val="none" w:sz="0" w:space="0" w:color="auto"/>
        <w:bottom w:val="none" w:sz="0" w:space="0" w:color="auto"/>
        <w:right w:val="none" w:sz="0" w:space="0" w:color="auto"/>
      </w:divBdr>
    </w:div>
    <w:div w:id="428700678">
      <w:bodyDiv w:val="1"/>
      <w:marLeft w:val="0"/>
      <w:marRight w:val="0"/>
      <w:marTop w:val="0"/>
      <w:marBottom w:val="0"/>
      <w:divBdr>
        <w:top w:val="none" w:sz="0" w:space="0" w:color="auto"/>
        <w:left w:val="none" w:sz="0" w:space="0" w:color="auto"/>
        <w:bottom w:val="none" w:sz="0" w:space="0" w:color="auto"/>
        <w:right w:val="none" w:sz="0" w:space="0" w:color="auto"/>
      </w:divBdr>
    </w:div>
    <w:div w:id="428963943">
      <w:bodyDiv w:val="1"/>
      <w:marLeft w:val="0"/>
      <w:marRight w:val="0"/>
      <w:marTop w:val="0"/>
      <w:marBottom w:val="0"/>
      <w:divBdr>
        <w:top w:val="none" w:sz="0" w:space="0" w:color="auto"/>
        <w:left w:val="none" w:sz="0" w:space="0" w:color="auto"/>
        <w:bottom w:val="none" w:sz="0" w:space="0" w:color="auto"/>
        <w:right w:val="none" w:sz="0" w:space="0" w:color="auto"/>
      </w:divBdr>
    </w:div>
    <w:div w:id="429131136">
      <w:bodyDiv w:val="1"/>
      <w:marLeft w:val="0"/>
      <w:marRight w:val="0"/>
      <w:marTop w:val="0"/>
      <w:marBottom w:val="0"/>
      <w:divBdr>
        <w:top w:val="none" w:sz="0" w:space="0" w:color="auto"/>
        <w:left w:val="none" w:sz="0" w:space="0" w:color="auto"/>
        <w:bottom w:val="none" w:sz="0" w:space="0" w:color="auto"/>
        <w:right w:val="none" w:sz="0" w:space="0" w:color="auto"/>
      </w:divBdr>
    </w:div>
    <w:div w:id="429202340">
      <w:bodyDiv w:val="1"/>
      <w:marLeft w:val="0"/>
      <w:marRight w:val="0"/>
      <w:marTop w:val="0"/>
      <w:marBottom w:val="0"/>
      <w:divBdr>
        <w:top w:val="none" w:sz="0" w:space="0" w:color="auto"/>
        <w:left w:val="none" w:sz="0" w:space="0" w:color="auto"/>
        <w:bottom w:val="none" w:sz="0" w:space="0" w:color="auto"/>
        <w:right w:val="none" w:sz="0" w:space="0" w:color="auto"/>
      </w:divBdr>
    </w:div>
    <w:div w:id="429207119">
      <w:bodyDiv w:val="1"/>
      <w:marLeft w:val="0"/>
      <w:marRight w:val="0"/>
      <w:marTop w:val="0"/>
      <w:marBottom w:val="0"/>
      <w:divBdr>
        <w:top w:val="none" w:sz="0" w:space="0" w:color="auto"/>
        <w:left w:val="none" w:sz="0" w:space="0" w:color="auto"/>
        <w:bottom w:val="none" w:sz="0" w:space="0" w:color="auto"/>
        <w:right w:val="none" w:sz="0" w:space="0" w:color="auto"/>
      </w:divBdr>
    </w:div>
    <w:div w:id="429277961">
      <w:marLeft w:val="480"/>
      <w:marRight w:val="0"/>
      <w:marTop w:val="0"/>
      <w:marBottom w:val="0"/>
      <w:divBdr>
        <w:top w:val="none" w:sz="0" w:space="0" w:color="auto"/>
        <w:left w:val="none" w:sz="0" w:space="0" w:color="auto"/>
        <w:bottom w:val="none" w:sz="0" w:space="0" w:color="auto"/>
        <w:right w:val="none" w:sz="0" w:space="0" w:color="auto"/>
      </w:divBdr>
    </w:div>
    <w:div w:id="429355451">
      <w:bodyDiv w:val="1"/>
      <w:marLeft w:val="0"/>
      <w:marRight w:val="0"/>
      <w:marTop w:val="0"/>
      <w:marBottom w:val="0"/>
      <w:divBdr>
        <w:top w:val="none" w:sz="0" w:space="0" w:color="auto"/>
        <w:left w:val="none" w:sz="0" w:space="0" w:color="auto"/>
        <w:bottom w:val="none" w:sz="0" w:space="0" w:color="auto"/>
        <w:right w:val="none" w:sz="0" w:space="0" w:color="auto"/>
      </w:divBdr>
    </w:div>
    <w:div w:id="429547367">
      <w:bodyDiv w:val="1"/>
      <w:marLeft w:val="0"/>
      <w:marRight w:val="0"/>
      <w:marTop w:val="0"/>
      <w:marBottom w:val="0"/>
      <w:divBdr>
        <w:top w:val="none" w:sz="0" w:space="0" w:color="auto"/>
        <w:left w:val="none" w:sz="0" w:space="0" w:color="auto"/>
        <w:bottom w:val="none" w:sz="0" w:space="0" w:color="auto"/>
        <w:right w:val="none" w:sz="0" w:space="0" w:color="auto"/>
      </w:divBdr>
    </w:div>
    <w:div w:id="429665862">
      <w:bodyDiv w:val="1"/>
      <w:marLeft w:val="0"/>
      <w:marRight w:val="0"/>
      <w:marTop w:val="0"/>
      <w:marBottom w:val="0"/>
      <w:divBdr>
        <w:top w:val="none" w:sz="0" w:space="0" w:color="auto"/>
        <w:left w:val="none" w:sz="0" w:space="0" w:color="auto"/>
        <w:bottom w:val="none" w:sz="0" w:space="0" w:color="auto"/>
        <w:right w:val="none" w:sz="0" w:space="0" w:color="auto"/>
      </w:divBdr>
    </w:div>
    <w:div w:id="429735968">
      <w:bodyDiv w:val="1"/>
      <w:marLeft w:val="0"/>
      <w:marRight w:val="0"/>
      <w:marTop w:val="0"/>
      <w:marBottom w:val="0"/>
      <w:divBdr>
        <w:top w:val="none" w:sz="0" w:space="0" w:color="auto"/>
        <w:left w:val="none" w:sz="0" w:space="0" w:color="auto"/>
        <w:bottom w:val="none" w:sz="0" w:space="0" w:color="auto"/>
        <w:right w:val="none" w:sz="0" w:space="0" w:color="auto"/>
      </w:divBdr>
    </w:div>
    <w:div w:id="429855340">
      <w:bodyDiv w:val="1"/>
      <w:marLeft w:val="0"/>
      <w:marRight w:val="0"/>
      <w:marTop w:val="0"/>
      <w:marBottom w:val="0"/>
      <w:divBdr>
        <w:top w:val="none" w:sz="0" w:space="0" w:color="auto"/>
        <w:left w:val="none" w:sz="0" w:space="0" w:color="auto"/>
        <w:bottom w:val="none" w:sz="0" w:space="0" w:color="auto"/>
        <w:right w:val="none" w:sz="0" w:space="0" w:color="auto"/>
      </w:divBdr>
    </w:div>
    <w:div w:id="430008971">
      <w:bodyDiv w:val="1"/>
      <w:marLeft w:val="0"/>
      <w:marRight w:val="0"/>
      <w:marTop w:val="0"/>
      <w:marBottom w:val="0"/>
      <w:divBdr>
        <w:top w:val="none" w:sz="0" w:space="0" w:color="auto"/>
        <w:left w:val="none" w:sz="0" w:space="0" w:color="auto"/>
        <w:bottom w:val="none" w:sz="0" w:space="0" w:color="auto"/>
        <w:right w:val="none" w:sz="0" w:space="0" w:color="auto"/>
      </w:divBdr>
    </w:div>
    <w:div w:id="430009583">
      <w:bodyDiv w:val="1"/>
      <w:marLeft w:val="0"/>
      <w:marRight w:val="0"/>
      <w:marTop w:val="0"/>
      <w:marBottom w:val="0"/>
      <w:divBdr>
        <w:top w:val="none" w:sz="0" w:space="0" w:color="auto"/>
        <w:left w:val="none" w:sz="0" w:space="0" w:color="auto"/>
        <w:bottom w:val="none" w:sz="0" w:space="0" w:color="auto"/>
        <w:right w:val="none" w:sz="0" w:space="0" w:color="auto"/>
      </w:divBdr>
    </w:div>
    <w:div w:id="430012969">
      <w:marLeft w:val="480"/>
      <w:marRight w:val="0"/>
      <w:marTop w:val="0"/>
      <w:marBottom w:val="0"/>
      <w:divBdr>
        <w:top w:val="none" w:sz="0" w:space="0" w:color="auto"/>
        <w:left w:val="none" w:sz="0" w:space="0" w:color="auto"/>
        <w:bottom w:val="none" w:sz="0" w:space="0" w:color="auto"/>
        <w:right w:val="none" w:sz="0" w:space="0" w:color="auto"/>
      </w:divBdr>
    </w:div>
    <w:div w:id="430206961">
      <w:bodyDiv w:val="1"/>
      <w:marLeft w:val="0"/>
      <w:marRight w:val="0"/>
      <w:marTop w:val="0"/>
      <w:marBottom w:val="0"/>
      <w:divBdr>
        <w:top w:val="none" w:sz="0" w:space="0" w:color="auto"/>
        <w:left w:val="none" w:sz="0" w:space="0" w:color="auto"/>
        <w:bottom w:val="none" w:sz="0" w:space="0" w:color="auto"/>
        <w:right w:val="none" w:sz="0" w:space="0" w:color="auto"/>
      </w:divBdr>
    </w:div>
    <w:div w:id="430588851">
      <w:bodyDiv w:val="1"/>
      <w:marLeft w:val="0"/>
      <w:marRight w:val="0"/>
      <w:marTop w:val="0"/>
      <w:marBottom w:val="0"/>
      <w:divBdr>
        <w:top w:val="none" w:sz="0" w:space="0" w:color="auto"/>
        <w:left w:val="none" w:sz="0" w:space="0" w:color="auto"/>
        <w:bottom w:val="none" w:sz="0" w:space="0" w:color="auto"/>
        <w:right w:val="none" w:sz="0" w:space="0" w:color="auto"/>
      </w:divBdr>
    </w:div>
    <w:div w:id="430668531">
      <w:bodyDiv w:val="1"/>
      <w:marLeft w:val="0"/>
      <w:marRight w:val="0"/>
      <w:marTop w:val="0"/>
      <w:marBottom w:val="0"/>
      <w:divBdr>
        <w:top w:val="none" w:sz="0" w:space="0" w:color="auto"/>
        <w:left w:val="none" w:sz="0" w:space="0" w:color="auto"/>
        <w:bottom w:val="none" w:sz="0" w:space="0" w:color="auto"/>
        <w:right w:val="none" w:sz="0" w:space="0" w:color="auto"/>
      </w:divBdr>
    </w:div>
    <w:div w:id="430668694">
      <w:bodyDiv w:val="1"/>
      <w:marLeft w:val="0"/>
      <w:marRight w:val="0"/>
      <w:marTop w:val="0"/>
      <w:marBottom w:val="0"/>
      <w:divBdr>
        <w:top w:val="none" w:sz="0" w:space="0" w:color="auto"/>
        <w:left w:val="none" w:sz="0" w:space="0" w:color="auto"/>
        <w:bottom w:val="none" w:sz="0" w:space="0" w:color="auto"/>
        <w:right w:val="none" w:sz="0" w:space="0" w:color="auto"/>
      </w:divBdr>
    </w:div>
    <w:div w:id="430861530">
      <w:bodyDiv w:val="1"/>
      <w:marLeft w:val="0"/>
      <w:marRight w:val="0"/>
      <w:marTop w:val="0"/>
      <w:marBottom w:val="0"/>
      <w:divBdr>
        <w:top w:val="none" w:sz="0" w:space="0" w:color="auto"/>
        <w:left w:val="none" w:sz="0" w:space="0" w:color="auto"/>
        <w:bottom w:val="none" w:sz="0" w:space="0" w:color="auto"/>
        <w:right w:val="none" w:sz="0" w:space="0" w:color="auto"/>
      </w:divBdr>
    </w:div>
    <w:div w:id="430904007">
      <w:marLeft w:val="480"/>
      <w:marRight w:val="0"/>
      <w:marTop w:val="0"/>
      <w:marBottom w:val="0"/>
      <w:divBdr>
        <w:top w:val="none" w:sz="0" w:space="0" w:color="auto"/>
        <w:left w:val="none" w:sz="0" w:space="0" w:color="auto"/>
        <w:bottom w:val="none" w:sz="0" w:space="0" w:color="auto"/>
        <w:right w:val="none" w:sz="0" w:space="0" w:color="auto"/>
      </w:divBdr>
    </w:div>
    <w:div w:id="431048255">
      <w:bodyDiv w:val="1"/>
      <w:marLeft w:val="0"/>
      <w:marRight w:val="0"/>
      <w:marTop w:val="0"/>
      <w:marBottom w:val="0"/>
      <w:divBdr>
        <w:top w:val="none" w:sz="0" w:space="0" w:color="auto"/>
        <w:left w:val="none" w:sz="0" w:space="0" w:color="auto"/>
        <w:bottom w:val="none" w:sz="0" w:space="0" w:color="auto"/>
        <w:right w:val="none" w:sz="0" w:space="0" w:color="auto"/>
      </w:divBdr>
    </w:div>
    <w:div w:id="431318845">
      <w:bodyDiv w:val="1"/>
      <w:marLeft w:val="0"/>
      <w:marRight w:val="0"/>
      <w:marTop w:val="0"/>
      <w:marBottom w:val="0"/>
      <w:divBdr>
        <w:top w:val="none" w:sz="0" w:space="0" w:color="auto"/>
        <w:left w:val="none" w:sz="0" w:space="0" w:color="auto"/>
        <w:bottom w:val="none" w:sz="0" w:space="0" w:color="auto"/>
        <w:right w:val="none" w:sz="0" w:space="0" w:color="auto"/>
      </w:divBdr>
    </w:div>
    <w:div w:id="431442325">
      <w:bodyDiv w:val="1"/>
      <w:marLeft w:val="0"/>
      <w:marRight w:val="0"/>
      <w:marTop w:val="0"/>
      <w:marBottom w:val="0"/>
      <w:divBdr>
        <w:top w:val="none" w:sz="0" w:space="0" w:color="auto"/>
        <w:left w:val="none" w:sz="0" w:space="0" w:color="auto"/>
        <w:bottom w:val="none" w:sz="0" w:space="0" w:color="auto"/>
        <w:right w:val="none" w:sz="0" w:space="0" w:color="auto"/>
      </w:divBdr>
    </w:div>
    <w:div w:id="431780802">
      <w:bodyDiv w:val="1"/>
      <w:marLeft w:val="0"/>
      <w:marRight w:val="0"/>
      <w:marTop w:val="0"/>
      <w:marBottom w:val="0"/>
      <w:divBdr>
        <w:top w:val="none" w:sz="0" w:space="0" w:color="auto"/>
        <w:left w:val="none" w:sz="0" w:space="0" w:color="auto"/>
        <w:bottom w:val="none" w:sz="0" w:space="0" w:color="auto"/>
        <w:right w:val="none" w:sz="0" w:space="0" w:color="auto"/>
      </w:divBdr>
    </w:div>
    <w:div w:id="431822671">
      <w:bodyDiv w:val="1"/>
      <w:marLeft w:val="0"/>
      <w:marRight w:val="0"/>
      <w:marTop w:val="0"/>
      <w:marBottom w:val="0"/>
      <w:divBdr>
        <w:top w:val="none" w:sz="0" w:space="0" w:color="auto"/>
        <w:left w:val="none" w:sz="0" w:space="0" w:color="auto"/>
        <w:bottom w:val="none" w:sz="0" w:space="0" w:color="auto"/>
        <w:right w:val="none" w:sz="0" w:space="0" w:color="auto"/>
      </w:divBdr>
    </w:div>
    <w:div w:id="431900231">
      <w:bodyDiv w:val="1"/>
      <w:marLeft w:val="0"/>
      <w:marRight w:val="0"/>
      <w:marTop w:val="0"/>
      <w:marBottom w:val="0"/>
      <w:divBdr>
        <w:top w:val="none" w:sz="0" w:space="0" w:color="auto"/>
        <w:left w:val="none" w:sz="0" w:space="0" w:color="auto"/>
        <w:bottom w:val="none" w:sz="0" w:space="0" w:color="auto"/>
        <w:right w:val="none" w:sz="0" w:space="0" w:color="auto"/>
      </w:divBdr>
    </w:div>
    <w:div w:id="432211810">
      <w:bodyDiv w:val="1"/>
      <w:marLeft w:val="0"/>
      <w:marRight w:val="0"/>
      <w:marTop w:val="0"/>
      <w:marBottom w:val="0"/>
      <w:divBdr>
        <w:top w:val="none" w:sz="0" w:space="0" w:color="auto"/>
        <w:left w:val="none" w:sz="0" w:space="0" w:color="auto"/>
        <w:bottom w:val="none" w:sz="0" w:space="0" w:color="auto"/>
        <w:right w:val="none" w:sz="0" w:space="0" w:color="auto"/>
      </w:divBdr>
    </w:div>
    <w:div w:id="432241322">
      <w:bodyDiv w:val="1"/>
      <w:marLeft w:val="0"/>
      <w:marRight w:val="0"/>
      <w:marTop w:val="0"/>
      <w:marBottom w:val="0"/>
      <w:divBdr>
        <w:top w:val="none" w:sz="0" w:space="0" w:color="auto"/>
        <w:left w:val="none" w:sz="0" w:space="0" w:color="auto"/>
        <w:bottom w:val="none" w:sz="0" w:space="0" w:color="auto"/>
        <w:right w:val="none" w:sz="0" w:space="0" w:color="auto"/>
      </w:divBdr>
    </w:div>
    <w:div w:id="432435498">
      <w:bodyDiv w:val="1"/>
      <w:marLeft w:val="0"/>
      <w:marRight w:val="0"/>
      <w:marTop w:val="0"/>
      <w:marBottom w:val="0"/>
      <w:divBdr>
        <w:top w:val="none" w:sz="0" w:space="0" w:color="auto"/>
        <w:left w:val="none" w:sz="0" w:space="0" w:color="auto"/>
        <w:bottom w:val="none" w:sz="0" w:space="0" w:color="auto"/>
        <w:right w:val="none" w:sz="0" w:space="0" w:color="auto"/>
      </w:divBdr>
    </w:div>
    <w:div w:id="432480317">
      <w:bodyDiv w:val="1"/>
      <w:marLeft w:val="0"/>
      <w:marRight w:val="0"/>
      <w:marTop w:val="0"/>
      <w:marBottom w:val="0"/>
      <w:divBdr>
        <w:top w:val="none" w:sz="0" w:space="0" w:color="auto"/>
        <w:left w:val="none" w:sz="0" w:space="0" w:color="auto"/>
        <w:bottom w:val="none" w:sz="0" w:space="0" w:color="auto"/>
        <w:right w:val="none" w:sz="0" w:space="0" w:color="auto"/>
      </w:divBdr>
    </w:div>
    <w:div w:id="432632700">
      <w:bodyDiv w:val="1"/>
      <w:marLeft w:val="0"/>
      <w:marRight w:val="0"/>
      <w:marTop w:val="0"/>
      <w:marBottom w:val="0"/>
      <w:divBdr>
        <w:top w:val="none" w:sz="0" w:space="0" w:color="auto"/>
        <w:left w:val="none" w:sz="0" w:space="0" w:color="auto"/>
        <w:bottom w:val="none" w:sz="0" w:space="0" w:color="auto"/>
        <w:right w:val="none" w:sz="0" w:space="0" w:color="auto"/>
      </w:divBdr>
    </w:div>
    <w:div w:id="432671079">
      <w:bodyDiv w:val="1"/>
      <w:marLeft w:val="0"/>
      <w:marRight w:val="0"/>
      <w:marTop w:val="0"/>
      <w:marBottom w:val="0"/>
      <w:divBdr>
        <w:top w:val="none" w:sz="0" w:space="0" w:color="auto"/>
        <w:left w:val="none" w:sz="0" w:space="0" w:color="auto"/>
        <w:bottom w:val="none" w:sz="0" w:space="0" w:color="auto"/>
        <w:right w:val="none" w:sz="0" w:space="0" w:color="auto"/>
      </w:divBdr>
    </w:div>
    <w:div w:id="432940690">
      <w:bodyDiv w:val="1"/>
      <w:marLeft w:val="0"/>
      <w:marRight w:val="0"/>
      <w:marTop w:val="0"/>
      <w:marBottom w:val="0"/>
      <w:divBdr>
        <w:top w:val="none" w:sz="0" w:space="0" w:color="auto"/>
        <w:left w:val="none" w:sz="0" w:space="0" w:color="auto"/>
        <w:bottom w:val="none" w:sz="0" w:space="0" w:color="auto"/>
        <w:right w:val="none" w:sz="0" w:space="0" w:color="auto"/>
      </w:divBdr>
    </w:div>
    <w:div w:id="432941516">
      <w:bodyDiv w:val="1"/>
      <w:marLeft w:val="0"/>
      <w:marRight w:val="0"/>
      <w:marTop w:val="0"/>
      <w:marBottom w:val="0"/>
      <w:divBdr>
        <w:top w:val="none" w:sz="0" w:space="0" w:color="auto"/>
        <w:left w:val="none" w:sz="0" w:space="0" w:color="auto"/>
        <w:bottom w:val="none" w:sz="0" w:space="0" w:color="auto"/>
        <w:right w:val="none" w:sz="0" w:space="0" w:color="auto"/>
      </w:divBdr>
    </w:div>
    <w:div w:id="433087605">
      <w:bodyDiv w:val="1"/>
      <w:marLeft w:val="0"/>
      <w:marRight w:val="0"/>
      <w:marTop w:val="0"/>
      <w:marBottom w:val="0"/>
      <w:divBdr>
        <w:top w:val="none" w:sz="0" w:space="0" w:color="auto"/>
        <w:left w:val="none" w:sz="0" w:space="0" w:color="auto"/>
        <w:bottom w:val="none" w:sz="0" w:space="0" w:color="auto"/>
        <w:right w:val="none" w:sz="0" w:space="0" w:color="auto"/>
      </w:divBdr>
    </w:div>
    <w:div w:id="433091644">
      <w:marLeft w:val="480"/>
      <w:marRight w:val="0"/>
      <w:marTop w:val="0"/>
      <w:marBottom w:val="0"/>
      <w:divBdr>
        <w:top w:val="none" w:sz="0" w:space="0" w:color="auto"/>
        <w:left w:val="none" w:sz="0" w:space="0" w:color="auto"/>
        <w:bottom w:val="none" w:sz="0" w:space="0" w:color="auto"/>
        <w:right w:val="none" w:sz="0" w:space="0" w:color="auto"/>
      </w:divBdr>
    </w:div>
    <w:div w:id="433284648">
      <w:bodyDiv w:val="1"/>
      <w:marLeft w:val="0"/>
      <w:marRight w:val="0"/>
      <w:marTop w:val="0"/>
      <w:marBottom w:val="0"/>
      <w:divBdr>
        <w:top w:val="none" w:sz="0" w:space="0" w:color="auto"/>
        <w:left w:val="none" w:sz="0" w:space="0" w:color="auto"/>
        <w:bottom w:val="none" w:sz="0" w:space="0" w:color="auto"/>
        <w:right w:val="none" w:sz="0" w:space="0" w:color="auto"/>
      </w:divBdr>
    </w:div>
    <w:div w:id="433401067">
      <w:bodyDiv w:val="1"/>
      <w:marLeft w:val="0"/>
      <w:marRight w:val="0"/>
      <w:marTop w:val="0"/>
      <w:marBottom w:val="0"/>
      <w:divBdr>
        <w:top w:val="none" w:sz="0" w:space="0" w:color="auto"/>
        <w:left w:val="none" w:sz="0" w:space="0" w:color="auto"/>
        <w:bottom w:val="none" w:sz="0" w:space="0" w:color="auto"/>
        <w:right w:val="none" w:sz="0" w:space="0" w:color="auto"/>
      </w:divBdr>
    </w:div>
    <w:div w:id="433402200">
      <w:bodyDiv w:val="1"/>
      <w:marLeft w:val="0"/>
      <w:marRight w:val="0"/>
      <w:marTop w:val="0"/>
      <w:marBottom w:val="0"/>
      <w:divBdr>
        <w:top w:val="none" w:sz="0" w:space="0" w:color="auto"/>
        <w:left w:val="none" w:sz="0" w:space="0" w:color="auto"/>
        <w:bottom w:val="none" w:sz="0" w:space="0" w:color="auto"/>
        <w:right w:val="none" w:sz="0" w:space="0" w:color="auto"/>
      </w:divBdr>
    </w:div>
    <w:div w:id="434138453">
      <w:bodyDiv w:val="1"/>
      <w:marLeft w:val="0"/>
      <w:marRight w:val="0"/>
      <w:marTop w:val="0"/>
      <w:marBottom w:val="0"/>
      <w:divBdr>
        <w:top w:val="none" w:sz="0" w:space="0" w:color="auto"/>
        <w:left w:val="none" w:sz="0" w:space="0" w:color="auto"/>
        <w:bottom w:val="none" w:sz="0" w:space="0" w:color="auto"/>
        <w:right w:val="none" w:sz="0" w:space="0" w:color="auto"/>
      </w:divBdr>
    </w:div>
    <w:div w:id="434397898">
      <w:bodyDiv w:val="1"/>
      <w:marLeft w:val="0"/>
      <w:marRight w:val="0"/>
      <w:marTop w:val="0"/>
      <w:marBottom w:val="0"/>
      <w:divBdr>
        <w:top w:val="none" w:sz="0" w:space="0" w:color="auto"/>
        <w:left w:val="none" w:sz="0" w:space="0" w:color="auto"/>
        <w:bottom w:val="none" w:sz="0" w:space="0" w:color="auto"/>
        <w:right w:val="none" w:sz="0" w:space="0" w:color="auto"/>
      </w:divBdr>
    </w:div>
    <w:div w:id="434640657">
      <w:bodyDiv w:val="1"/>
      <w:marLeft w:val="0"/>
      <w:marRight w:val="0"/>
      <w:marTop w:val="0"/>
      <w:marBottom w:val="0"/>
      <w:divBdr>
        <w:top w:val="none" w:sz="0" w:space="0" w:color="auto"/>
        <w:left w:val="none" w:sz="0" w:space="0" w:color="auto"/>
        <w:bottom w:val="none" w:sz="0" w:space="0" w:color="auto"/>
        <w:right w:val="none" w:sz="0" w:space="0" w:color="auto"/>
      </w:divBdr>
    </w:div>
    <w:div w:id="434905176">
      <w:bodyDiv w:val="1"/>
      <w:marLeft w:val="0"/>
      <w:marRight w:val="0"/>
      <w:marTop w:val="0"/>
      <w:marBottom w:val="0"/>
      <w:divBdr>
        <w:top w:val="none" w:sz="0" w:space="0" w:color="auto"/>
        <w:left w:val="none" w:sz="0" w:space="0" w:color="auto"/>
        <w:bottom w:val="none" w:sz="0" w:space="0" w:color="auto"/>
        <w:right w:val="none" w:sz="0" w:space="0" w:color="auto"/>
      </w:divBdr>
    </w:div>
    <w:div w:id="435055682">
      <w:bodyDiv w:val="1"/>
      <w:marLeft w:val="0"/>
      <w:marRight w:val="0"/>
      <w:marTop w:val="0"/>
      <w:marBottom w:val="0"/>
      <w:divBdr>
        <w:top w:val="none" w:sz="0" w:space="0" w:color="auto"/>
        <w:left w:val="none" w:sz="0" w:space="0" w:color="auto"/>
        <w:bottom w:val="none" w:sz="0" w:space="0" w:color="auto"/>
        <w:right w:val="none" w:sz="0" w:space="0" w:color="auto"/>
      </w:divBdr>
    </w:div>
    <w:div w:id="435488296">
      <w:bodyDiv w:val="1"/>
      <w:marLeft w:val="0"/>
      <w:marRight w:val="0"/>
      <w:marTop w:val="0"/>
      <w:marBottom w:val="0"/>
      <w:divBdr>
        <w:top w:val="none" w:sz="0" w:space="0" w:color="auto"/>
        <w:left w:val="none" w:sz="0" w:space="0" w:color="auto"/>
        <w:bottom w:val="none" w:sz="0" w:space="0" w:color="auto"/>
        <w:right w:val="none" w:sz="0" w:space="0" w:color="auto"/>
      </w:divBdr>
    </w:div>
    <w:div w:id="435517747">
      <w:marLeft w:val="480"/>
      <w:marRight w:val="0"/>
      <w:marTop w:val="0"/>
      <w:marBottom w:val="0"/>
      <w:divBdr>
        <w:top w:val="none" w:sz="0" w:space="0" w:color="auto"/>
        <w:left w:val="none" w:sz="0" w:space="0" w:color="auto"/>
        <w:bottom w:val="none" w:sz="0" w:space="0" w:color="auto"/>
        <w:right w:val="none" w:sz="0" w:space="0" w:color="auto"/>
      </w:divBdr>
    </w:div>
    <w:div w:id="435518173">
      <w:bodyDiv w:val="1"/>
      <w:marLeft w:val="0"/>
      <w:marRight w:val="0"/>
      <w:marTop w:val="0"/>
      <w:marBottom w:val="0"/>
      <w:divBdr>
        <w:top w:val="none" w:sz="0" w:space="0" w:color="auto"/>
        <w:left w:val="none" w:sz="0" w:space="0" w:color="auto"/>
        <w:bottom w:val="none" w:sz="0" w:space="0" w:color="auto"/>
        <w:right w:val="none" w:sz="0" w:space="0" w:color="auto"/>
      </w:divBdr>
    </w:div>
    <w:div w:id="435715868">
      <w:marLeft w:val="480"/>
      <w:marRight w:val="0"/>
      <w:marTop w:val="0"/>
      <w:marBottom w:val="0"/>
      <w:divBdr>
        <w:top w:val="none" w:sz="0" w:space="0" w:color="auto"/>
        <w:left w:val="none" w:sz="0" w:space="0" w:color="auto"/>
        <w:bottom w:val="none" w:sz="0" w:space="0" w:color="auto"/>
        <w:right w:val="none" w:sz="0" w:space="0" w:color="auto"/>
      </w:divBdr>
    </w:div>
    <w:div w:id="435715972">
      <w:bodyDiv w:val="1"/>
      <w:marLeft w:val="0"/>
      <w:marRight w:val="0"/>
      <w:marTop w:val="0"/>
      <w:marBottom w:val="0"/>
      <w:divBdr>
        <w:top w:val="none" w:sz="0" w:space="0" w:color="auto"/>
        <w:left w:val="none" w:sz="0" w:space="0" w:color="auto"/>
        <w:bottom w:val="none" w:sz="0" w:space="0" w:color="auto"/>
        <w:right w:val="none" w:sz="0" w:space="0" w:color="auto"/>
      </w:divBdr>
    </w:div>
    <w:div w:id="435759167">
      <w:bodyDiv w:val="1"/>
      <w:marLeft w:val="0"/>
      <w:marRight w:val="0"/>
      <w:marTop w:val="0"/>
      <w:marBottom w:val="0"/>
      <w:divBdr>
        <w:top w:val="none" w:sz="0" w:space="0" w:color="auto"/>
        <w:left w:val="none" w:sz="0" w:space="0" w:color="auto"/>
        <w:bottom w:val="none" w:sz="0" w:space="0" w:color="auto"/>
        <w:right w:val="none" w:sz="0" w:space="0" w:color="auto"/>
      </w:divBdr>
    </w:div>
    <w:div w:id="436142360">
      <w:bodyDiv w:val="1"/>
      <w:marLeft w:val="0"/>
      <w:marRight w:val="0"/>
      <w:marTop w:val="0"/>
      <w:marBottom w:val="0"/>
      <w:divBdr>
        <w:top w:val="none" w:sz="0" w:space="0" w:color="auto"/>
        <w:left w:val="none" w:sz="0" w:space="0" w:color="auto"/>
        <w:bottom w:val="none" w:sz="0" w:space="0" w:color="auto"/>
        <w:right w:val="none" w:sz="0" w:space="0" w:color="auto"/>
      </w:divBdr>
    </w:div>
    <w:div w:id="436288845">
      <w:bodyDiv w:val="1"/>
      <w:marLeft w:val="0"/>
      <w:marRight w:val="0"/>
      <w:marTop w:val="0"/>
      <w:marBottom w:val="0"/>
      <w:divBdr>
        <w:top w:val="none" w:sz="0" w:space="0" w:color="auto"/>
        <w:left w:val="none" w:sz="0" w:space="0" w:color="auto"/>
        <w:bottom w:val="none" w:sz="0" w:space="0" w:color="auto"/>
        <w:right w:val="none" w:sz="0" w:space="0" w:color="auto"/>
      </w:divBdr>
    </w:div>
    <w:div w:id="436371146">
      <w:bodyDiv w:val="1"/>
      <w:marLeft w:val="0"/>
      <w:marRight w:val="0"/>
      <w:marTop w:val="0"/>
      <w:marBottom w:val="0"/>
      <w:divBdr>
        <w:top w:val="none" w:sz="0" w:space="0" w:color="auto"/>
        <w:left w:val="none" w:sz="0" w:space="0" w:color="auto"/>
        <w:bottom w:val="none" w:sz="0" w:space="0" w:color="auto"/>
        <w:right w:val="none" w:sz="0" w:space="0" w:color="auto"/>
      </w:divBdr>
    </w:div>
    <w:div w:id="436481629">
      <w:bodyDiv w:val="1"/>
      <w:marLeft w:val="0"/>
      <w:marRight w:val="0"/>
      <w:marTop w:val="0"/>
      <w:marBottom w:val="0"/>
      <w:divBdr>
        <w:top w:val="none" w:sz="0" w:space="0" w:color="auto"/>
        <w:left w:val="none" w:sz="0" w:space="0" w:color="auto"/>
        <w:bottom w:val="none" w:sz="0" w:space="0" w:color="auto"/>
        <w:right w:val="none" w:sz="0" w:space="0" w:color="auto"/>
      </w:divBdr>
    </w:div>
    <w:div w:id="436483453">
      <w:marLeft w:val="480"/>
      <w:marRight w:val="0"/>
      <w:marTop w:val="0"/>
      <w:marBottom w:val="0"/>
      <w:divBdr>
        <w:top w:val="none" w:sz="0" w:space="0" w:color="auto"/>
        <w:left w:val="none" w:sz="0" w:space="0" w:color="auto"/>
        <w:bottom w:val="none" w:sz="0" w:space="0" w:color="auto"/>
        <w:right w:val="none" w:sz="0" w:space="0" w:color="auto"/>
      </w:divBdr>
    </w:div>
    <w:div w:id="436675125">
      <w:bodyDiv w:val="1"/>
      <w:marLeft w:val="0"/>
      <w:marRight w:val="0"/>
      <w:marTop w:val="0"/>
      <w:marBottom w:val="0"/>
      <w:divBdr>
        <w:top w:val="none" w:sz="0" w:space="0" w:color="auto"/>
        <w:left w:val="none" w:sz="0" w:space="0" w:color="auto"/>
        <w:bottom w:val="none" w:sz="0" w:space="0" w:color="auto"/>
        <w:right w:val="none" w:sz="0" w:space="0" w:color="auto"/>
      </w:divBdr>
    </w:div>
    <w:div w:id="436678886">
      <w:bodyDiv w:val="1"/>
      <w:marLeft w:val="0"/>
      <w:marRight w:val="0"/>
      <w:marTop w:val="0"/>
      <w:marBottom w:val="0"/>
      <w:divBdr>
        <w:top w:val="none" w:sz="0" w:space="0" w:color="auto"/>
        <w:left w:val="none" w:sz="0" w:space="0" w:color="auto"/>
        <w:bottom w:val="none" w:sz="0" w:space="0" w:color="auto"/>
        <w:right w:val="none" w:sz="0" w:space="0" w:color="auto"/>
      </w:divBdr>
    </w:div>
    <w:div w:id="436871037">
      <w:bodyDiv w:val="1"/>
      <w:marLeft w:val="0"/>
      <w:marRight w:val="0"/>
      <w:marTop w:val="0"/>
      <w:marBottom w:val="0"/>
      <w:divBdr>
        <w:top w:val="none" w:sz="0" w:space="0" w:color="auto"/>
        <w:left w:val="none" w:sz="0" w:space="0" w:color="auto"/>
        <w:bottom w:val="none" w:sz="0" w:space="0" w:color="auto"/>
        <w:right w:val="none" w:sz="0" w:space="0" w:color="auto"/>
      </w:divBdr>
    </w:div>
    <w:div w:id="437024969">
      <w:bodyDiv w:val="1"/>
      <w:marLeft w:val="0"/>
      <w:marRight w:val="0"/>
      <w:marTop w:val="0"/>
      <w:marBottom w:val="0"/>
      <w:divBdr>
        <w:top w:val="none" w:sz="0" w:space="0" w:color="auto"/>
        <w:left w:val="none" w:sz="0" w:space="0" w:color="auto"/>
        <w:bottom w:val="none" w:sz="0" w:space="0" w:color="auto"/>
        <w:right w:val="none" w:sz="0" w:space="0" w:color="auto"/>
      </w:divBdr>
    </w:div>
    <w:div w:id="437258199">
      <w:bodyDiv w:val="1"/>
      <w:marLeft w:val="0"/>
      <w:marRight w:val="0"/>
      <w:marTop w:val="0"/>
      <w:marBottom w:val="0"/>
      <w:divBdr>
        <w:top w:val="none" w:sz="0" w:space="0" w:color="auto"/>
        <w:left w:val="none" w:sz="0" w:space="0" w:color="auto"/>
        <w:bottom w:val="none" w:sz="0" w:space="0" w:color="auto"/>
        <w:right w:val="none" w:sz="0" w:space="0" w:color="auto"/>
      </w:divBdr>
    </w:div>
    <w:div w:id="437605423">
      <w:bodyDiv w:val="1"/>
      <w:marLeft w:val="0"/>
      <w:marRight w:val="0"/>
      <w:marTop w:val="0"/>
      <w:marBottom w:val="0"/>
      <w:divBdr>
        <w:top w:val="none" w:sz="0" w:space="0" w:color="auto"/>
        <w:left w:val="none" w:sz="0" w:space="0" w:color="auto"/>
        <w:bottom w:val="none" w:sz="0" w:space="0" w:color="auto"/>
        <w:right w:val="none" w:sz="0" w:space="0" w:color="auto"/>
      </w:divBdr>
    </w:div>
    <w:div w:id="437792748">
      <w:bodyDiv w:val="1"/>
      <w:marLeft w:val="0"/>
      <w:marRight w:val="0"/>
      <w:marTop w:val="0"/>
      <w:marBottom w:val="0"/>
      <w:divBdr>
        <w:top w:val="none" w:sz="0" w:space="0" w:color="auto"/>
        <w:left w:val="none" w:sz="0" w:space="0" w:color="auto"/>
        <w:bottom w:val="none" w:sz="0" w:space="0" w:color="auto"/>
        <w:right w:val="none" w:sz="0" w:space="0" w:color="auto"/>
      </w:divBdr>
    </w:div>
    <w:div w:id="438180755">
      <w:bodyDiv w:val="1"/>
      <w:marLeft w:val="0"/>
      <w:marRight w:val="0"/>
      <w:marTop w:val="0"/>
      <w:marBottom w:val="0"/>
      <w:divBdr>
        <w:top w:val="none" w:sz="0" w:space="0" w:color="auto"/>
        <w:left w:val="none" w:sz="0" w:space="0" w:color="auto"/>
        <w:bottom w:val="none" w:sz="0" w:space="0" w:color="auto"/>
        <w:right w:val="none" w:sz="0" w:space="0" w:color="auto"/>
      </w:divBdr>
    </w:div>
    <w:div w:id="438568846">
      <w:bodyDiv w:val="1"/>
      <w:marLeft w:val="0"/>
      <w:marRight w:val="0"/>
      <w:marTop w:val="0"/>
      <w:marBottom w:val="0"/>
      <w:divBdr>
        <w:top w:val="none" w:sz="0" w:space="0" w:color="auto"/>
        <w:left w:val="none" w:sz="0" w:space="0" w:color="auto"/>
        <w:bottom w:val="none" w:sz="0" w:space="0" w:color="auto"/>
        <w:right w:val="none" w:sz="0" w:space="0" w:color="auto"/>
      </w:divBdr>
    </w:div>
    <w:div w:id="438649775">
      <w:bodyDiv w:val="1"/>
      <w:marLeft w:val="0"/>
      <w:marRight w:val="0"/>
      <w:marTop w:val="0"/>
      <w:marBottom w:val="0"/>
      <w:divBdr>
        <w:top w:val="none" w:sz="0" w:space="0" w:color="auto"/>
        <w:left w:val="none" w:sz="0" w:space="0" w:color="auto"/>
        <w:bottom w:val="none" w:sz="0" w:space="0" w:color="auto"/>
        <w:right w:val="none" w:sz="0" w:space="0" w:color="auto"/>
      </w:divBdr>
    </w:div>
    <w:div w:id="438724536">
      <w:marLeft w:val="480"/>
      <w:marRight w:val="0"/>
      <w:marTop w:val="0"/>
      <w:marBottom w:val="0"/>
      <w:divBdr>
        <w:top w:val="none" w:sz="0" w:space="0" w:color="auto"/>
        <w:left w:val="none" w:sz="0" w:space="0" w:color="auto"/>
        <w:bottom w:val="none" w:sz="0" w:space="0" w:color="auto"/>
        <w:right w:val="none" w:sz="0" w:space="0" w:color="auto"/>
      </w:divBdr>
    </w:div>
    <w:div w:id="438791652">
      <w:bodyDiv w:val="1"/>
      <w:marLeft w:val="0"/>
      <w:marRight w:val="0"/>
      <w:marTop w:val="0"/>
      <w:marBottom w:val="0"/>
      <w:divBdr>
        <w:top w:val="none" w:sz="0" w:space="0" w:color="auto"/>
        <w:left w:val="none" w:sz="0" w:space="0" w:color="auto"/>
        <w:bottom w:val="none" w:sz="0" w:space="0" w:color="auto"/>
        <w:right w:val="none" w:sz="0" w:space="0" w:color="auto"/>
      </w:divBdr>
    </w:div>
    <w:div w:id="439108866">
      <w:bodyDiv w:val="1"/>
      <w:marLeft w:val="0"/>
      <w:marRight w:val="0"/>
      <w:marTop w:val="0"/>
      <w:marBottom w:val="0"/>
      <w:divBdr>
        <w:top w:val="none" w:sz="0" w:space="0" w:color="auto"/>
        <w:left w:val="none" w:sz="0" w:space="0" w:color="auto"/>
        <w:bottom w:val="none" w:sz="0" w:space="0" w:color="auto"/>
        <w:right w:val="none" w:sz="0" w:space="0" w:color="auto"/>
      </w:divBdr>
    </w:div>
    <w:div w:id="439223933">
      <w:bodyDiv w:val="1"/>
      <w:marLeft w:val="0"/>
      <w:marRight w:val="0"/>
      <w:marTop w:val="0"/>
      <w:marBottom w:val="0"/>
      <w:divBdr>
        <w:top w:val="none" w:sz="0" w:space="0" w:color="auto"/>
        <w:left w:val="none" w:sz="0" w:space="0" w:color="auto"/>
        <w:bottom w:val="none" w:sz="0" w:space="0" w:color="auto"/>
        <w:right w:val="none" w:sz="0" w:space="0" w:color="auto"/>
      </w:divBdr>
    </w:div>
    <w:div w:id="439379351">
      <w:bodyDiv w:val="1"/>
      <w:marLeft w:val="0"/>
      <w:marRight w:val="0"/>
      <w:marTop w:val="0"/>
      <w:marBottom w:val="0"/>
      <w:divBdr>
        <w:top w:val="none" w:sz="0" w:space="0" w:color="auto"/>
        <w:left w:val="none" w:sz="0" w:space="0" w:color="auto"/>
        <w:bottom w:val="none" w:sz="0" w:space="0" w:color="auto"/>
        <w:right w:val="none" w:sz="0" w:space="0" w:color="auto"/>
      </w:divBdr>
    </w:div>
    <w:div w:id="439494886">
      <w:bodyDiv w:val="1"/>
      <w:marLeft w:val="0"/>
      <w:marRight w:val="0"/>
      <w:marTop w:val="0"/>
      <w:marBottom w:val="0"/>
      <w:divBdr>
        <w:top w:val="none" w:sz="0" w:space="0" w:color="auto"/>
        <w:left w:val="none" w:sz="0" w:space="0" w:color="auto"/>
        <w:bottom w:val="none" w:sz="0" w:space="0" w:color="auto"/>
        <w:right w:val="none" w:sz="0" w:space="0" w:color="auto"/>
      </w:divBdr>
    </w:div>
    <w:div w:id="439645961">
      <w:bodyDiv w:val="1"/>
      <w:marLeft w:val="0"/>
      <w:marRight w:val="0"/>
      <w:marTop w:val="0"/>
      <w:marBottom w:val="0"/>
      <w:divBdr>
        <w:top w:val="none" w:sz="0" w:space="0" w:color="auto"/>
        <w:left w:val="none" w:sz="0" w:space="0" w:color="auto"/>
        <w:bottom w:val="none" w:sz="0" w:space="0" w:color="auto"/>
        <w:right w:val="none" w:sz="0" w:space="0" w:color="auto"/>
      </w:divBdr>
    </w:div>
    <w:div w:id="439648043">
      <w:bodyDiv w:val="1"/>
      <w:marLeft w:val="0"/>
      <w:marRight w:val="0"/>
      <w:marTop w:val="0"/>
      <w:marBottom w:val="0"/>
      <w:divBdr>
        <w:top w:val="none" w:sz="0" w:space="0" w:color="auto"/>
        <w:left w:val="none" w:sz="0" w:space="0" w:color="auto"/>
        <w:bottom w:val="none" w:sz="0" w:space="0" w:color="auto"/>
        <w:right w:val="none" w:sz="0" w:space="0" w:color="auto"/>
      </w:divBdr>
    </w:div>
    <w:div w:id="439841521">
      <w:bodyDiv w:val="1"/>
      <w:marLeft w:val="0"/>
      <w:marRight w:val="0"/>
      <w:marTop w:val="0"/>
      <w:marBottom w:val="0"/>
      <w:divBdr>
        <w:top w:val="none" w:sz="0" w:space="0" w:color="auto"/>
        <w:left w:val="none" w:sz="0" w:space="0" w:color="auto"/>
        <w:bottom w:val="none" w:sz="0" w:space="0" w:color="auto"/>
        <w:right w:val="none" w:sz="0" w:space="0" w:color="auto"/>
      </w:divBdr>
    </w:div>
    <w:div w:id="439909353">
      <w:bodyDiv w:val="1"/>
      <w:marLeft w:val="0"/>
      <w:marRight w:val="0"/>
      <w:marTop w:val="0"/>
      <w:marBottom w:val="0"/>
      <w:divBdr>
        <w:top w:val="none" w:sz="0" w:space="0" w:color="auto"/>
        <w:left w:val="none" w:sz="0" w:space="0" w:color="auto"/>
        <w:bottom w:val="none" w:sz="0" w:space="0" w:color="auto"/>
        <w:right w:val="none" w:sz="0" w:space="0" w:color="auto"/>
      </w:divBdr>
    </w:div>
    <w:div w:id="440076061">
      <w:bodyDiv w:val="1"/>
      <w:marLeft w:val="0"/>
      <w:marRight w:val="0"/>
      <w:marTop w:val="0"/>
      <w:marBottom w:val="0"/>
      <w:divBdr>
        <w:top w:val="none" w:sz="0" w:space="0" w:color="auto"/>
        <w:left w:val="none" w:sz="0" w:space="0" w:color="auto"/>
        <w:bottom w:val="none" w:sz="0" w:space="0" w:color="auto"/>
        <w:right w:val="none" w:sz="0" w:space="0" w:color="auto"/>
      </w:divBdr>
    </w:div>
    <w:div w:id="440076231">
      <w:bodyDiv w:val="1"/>
      <w:marLeft w:val="0"/>
      <w:marRight w:val="0"/>
      <w:marTop w:val="0"/>
      <w:marBottom w:val="0"/>
      <w:divBdr>
        <w:top w:val="none" w:sz="0" w:space="0" w:color="auto"/>
        <w:left w:val="none" w:sz="0" w:space="0" w:color="auto"/>
        <w:bottom w:val="none" w:sz="0" w:space="0" w:color="auto"/>
        <w:right w:val="none" w:sz="0" w:space="0" w:color="auto"/>
      </w:divBdr>
    </w:div>
    <w:div w:id="440689033">
      <w:bodyDiv w:val="1"/>
      <w:marLeft w:val="0"/>
      <w:marRight w:val="0"/>
      <w:marTop w:val="0"/>
      <w:marBottom w:val="0"/>
      <w:divBdr>
        <w:top w:val="none" w:sz="0" w:space="0" w:color="auto"/>
        <w:left w:val="none" w:sz="0" w:space="0" w:color="auto"/>
        <w:bottom w:val="none" w:sz="0" w:space="0" w:color="auto"/>
        <w:right w:val="none" w:sz="0" w:space="0" w:color="auto"/>
      </w:divBdr>
    </w:div>
    <w:div w:id="440730529">
      <w:bodyDiv w:val="1"/>
      <w:marLeft w:val="0"/>
      <w:marRight w:val="0"/>
      <w:marTop w:val="0"/>
      <w:marBottom w:val="0"/>
      <w:divBdr>
        <w:top w:val="none" w:sz="0" w:space="0" w:color="auto"/>
        <w:left w:val="none" w:sz="0" w:space="0" w:color="auto"/>
        <w:bottom w:val="none" w:sz="0" w:space="0" w:color="auto"/>
        <w:right w:val="none" w:sz="0" w:space="0" w:color="auto"/>
      </w:divBdr>
    </w:div>
    <w:div w:id="440999294">
      <w:marLeft w:val="480"/>
      <w:marRight w:val="0"/>
      <w:marTop w:val="0"/>
      <w:marBottom w:val="0"/>
      <w:divBdr>
        <w:top w:val="none" w:sz="0" w:space="0" w:color="auto"/>
        <w:left w:val="none" w:sz="0" w:space="0" w:color="auto"/>
        <w:bottom w:val="none" w:sz="0" w:space="0" w:color="auto"/>
        <w:right w:val="none" w:sz="0" w:space="0" w:color="auto"/>
      </w:divBdr>
    </w:div>
    <w:div w:id="441144776">
      <w:bodyDiv w:val="1"/>
      <w:marLeft w:val="0"/>
      <w:marRight w:val="0"/>
      <w:marTop w:val="0"/>
      <w:marBottom w:val="0"/>
      <w:divBdr>
        <w:top w:val="none" w:sz="0" w:space="0" w:color="auto"/>
        <w:left w:val="none" w:sz="0" w:space="0" w:color="auto"/>
        <w:bottom w:val="none" w:sz="0" w:space="0" w:color="auto"/>
        <w:right w:val="none" w:sz="0" w:space="0" w:color="auto"/>
      </w:divBdr>
    </w:div>
    <w:div w:id="441191497">
      <w:bodyDiv w:val="1"/>
      <w:marLeft w:val="0"/>
      <w:marRight w:val="0"/>
      <w:marTop w:val="0"/>
      <w:marBottom w:val="0"/>
      <w:divBdr>
        <w:top w:val="none" w:sz="0" w:space="0" w:color="auto"/>
        <w:left w:val="none" w:sz="0" w:space="0" w:color="auto"/>
        <w:bottom w:val="none" w:sz="0" w:space="0" w:color="auto"/>
        <w:right w:val="none" w:sz="0" w:space="0" w:color="auto"/>
      </w:divBdr>
    </w:div>
    <w:div w:id="441194046">
      <w:bodyDiv w:val="1"/>
      <w:marLeft w:val="0"/>
      <w:marRight w:val="0"/>
      <w:marTop w:val="0"/>
      <w:marBottom w:val="0"/>
      <w:divBdr>
        <w:top w:val="none" w:sz="0" w:space="0" w:color="auto"/>
        <w:left w:val="none" w:sz="0" w:space="0" w:color="auto"/>
        <w:bottom w:val="none" w:sz="0" w:space="0" w:color="auto"/>
        <w:right w:val="none" w:sz="0" w:space="0" w:color="auto"/>
      </w:divBdr>
    </w:div>
    <w:div w:id="441338688">
      <w:bodyDiv w:val="1"/>
      <w:marLeft w:val="0"/>
      <w:marRight w:val="0"/>
      <w:marTop w:val="0"/>
      <w:marBottom w:val="0"/>
      <w:divBdr>
        <w:top w:val="none" w:sz="0" w:space="0" w:color="auto"/>
        <w:left w:val="none" w:sz="0" w:space="0" w:color="auto"/>
        <w:bottom w:val="none" w:sz="0" w:space="0" w:color="auto"/>
        <w:right w:val="none" w:sz="0" w:space="0" w:color="auto"/>
      </w:divBdr>
    </w:div>
    <w:div w:id="441651274">
      <w:marLeft w:val="480"/>
      <w:marRight w:val="0"/>
      <w:marTop w:val="0"/>
      <w:marBottom w:val="0"/>
      <w:divBdr>
        <w:top w:val="none" w:sz="0" w:space="0" w:color="auto"/>
        <w:left w:val="none" w:sz="0" w:space="0" w:color="auto"/>
        <w:bottom w:val="none" w:sz="0" w:space="0" w:color="auto"/>
        <w:right w:val="none" w:sz="0" w:space="0" w:color="auto"/>
      </w:divBdr>
    </w:div>
    <w:div w:id="442041362">
      <w:bodyDiv w:val="1"/>
      <w:marLeft w:val="0"/>
      <w:marRight w:val="0"/>
      <w:marTop w:val="0"/>
      <w:marBottom w:val="0"/>
      <w:divBdr>
        <w:top w:val="none" w:sz="0" w:space="0" w:color="auto"/>
        <w:left w:val="none" w:sz="0" w:space="0" w:color="auto"/>
        <w:bottom w:val="none" w:sz="0" w:space="0" w:color="auto"/>
        <w:right w:val="none" w:sz="0" w:space="0" w:color="auto"/>
      </w:divBdr>
    </w:div>
    <w:div w:id="442071732">
      <w:bodyDiv w:val="1"/>
      <w:marLeft w:val="0"/>
      <w:marRight w:val="0"/>
      <w:marTop w:val="0"/>
      <w:marBottom w:val="0"/>
      <w:divBdr>
        <w:top w:val="none" w:sz="0" w:space="0" w:color="auto"/>
        <w:left w:val="none" w:sz="0" w:space="0" w:color="auto"/>
        <w:bottom w:val="none" w:sz="0" w:space="0" w:color="auto"/>
        <w:right w:val="none" w:sz="0" w:space="0" w:color="auto"/>
      </w:divBdr>
    </w:div>
    <w:div w:id="442189936">
      <w:bodyDiv w:val="1"/>
      <w:marLeft w:val="0"/>
      <w:marRight w:val="0"/>
      <w:marTop w:val="0"/>
      <w:marBottom w:val="0"/>
      <w:divBdr>
        <w:top w:val="none" w:sz="0" w:space="0" w:color="auto"/>
        <w:left w:val="none" w:sz="0" w:space="0" w:color="auto"/>
        <w:bottom w:val="none" w:sz="0" w:space="0" w:color="auto"/>
        <w:right w:val="none" w:sz="0" w:space="0" w:color="auto"/>
      </w:divBdr>
    </w:div>
    <w:div w:id="442263771">
      <w:bodyDiv w:val="1"/>
      <w:marLeft w:val="0"/>
      <w:marRight w:val="0"/>
      <w:marTop w:val="0"/>
      <w:marBottom w:val="0"/>
      <w:divBdr>
        <w:top w:val="none" w:sz="0" w:space="0" w:color="auto"/>
        <w:left w:val="none" w:sz="0" w:space="0" w:color="auto"/>
        <w:bottom w:val="none" w:sz="0" w:space="0" w:color="auto"/>
        <w:right w:val="none" w:sz="0" w:space="0" w:color="auto"/>
      </w:divBdr>
    </w:div>
    <w:div w:id="442312440">
      <w:bodyDiv w:val="1"/>
      <w:marLeft w:val="0"/>
      <w:marRight w:val="0"/>
      <w:marTop w:val="0"/>
      <w:marBottom w:val="0"/>
      <w:divBdr>
        <w:top w:val="none" w:sz="0" w:space="0" w:color="auto"/>
        <w:left w:val="none" w:sz="0" w:space="0" w:color="auto"/>
        <w:bottom w:val="none" w:sz="0" w:space="0" w:color="auto"/>
        <w:right w:val="none" w:sz="0" w:space="0" w:color="auto"/>
      </w:divBdr>
    </w:div>
    <w:div w:id="442385458">
      <w:bodyDiv w:val="1"/>
      <w:marLeft w:val="0"/>
      <w:marRight w:val="0"/>
      <w:marTop w:val="0"/>
      <w:marBottom w:val="0"/>
      <w:divBdr>
        <w:top w:val="none" w:sz="0" w:space="0" w:color="auto"/>
        <w:left w:val="none" w:sz="0" w:space="0" w:color="auto"/>
        <w:bottom w:val="none" w:sz="0" w:space="0" w:color="auto"/>
        <w:right w:val="none" w:sz="0" w:space="0" w:color="auto"/>
      </w:divBdr>
    </w:div>
    <w:div w:id="442654868">
      <w:bodyDiv w:val="1"/>
      <w:marLeft w:val="0"/>
      <w:marRight w:val="0"/>
      <w:marTop w:val="0"/>
      <w:marBottom w:val="0"/>
      <w:divBdr>
        <w:top w:val="none" w:sz="0" w:space="0" w:color="auto"/>
        <w:left w:val="none" w:sz="0" w:space="0" w:color="auto"/>
        <w:bottom w:val="none" w:sz="0" w:space="0" w:color="auto"/>
        <w:right w:val="none" w:sz="0" w:space="0" w:color="auto"/>
      </w:divBdr>
    </w:div>
    <w:div w:id="442699611">
      <w:marLeft w:val="480"/>
      <w:marRight w:val="0"/>
      <w:marTop w:val="0"/>
      <w:marBottom w:val="0"/>
      <w:divBdr>
        <w:top w:val="none" w:sz="0" w:space="0" w:color="auto"/>
        <w:left w:val="none" w:sz="0" w:space="0" w:color="auto"/>
        <w:bottom w:val="none" w:sz="0" w:space="0" w:color="auto"/>
        <w:right w:val="none" w:sz="0" w:space="0" w:color="auto"/>
      </w:divBdr>
    </w:div>
    <w:div w:id="443040567">
      <w:bodyDiv w:val="1"/>
      <w:marLeft w:val="0"/>
      <w:marRight w:val="0"/>
      <w:marTop w:val="0"/>
      <w:marBottom w:val="0"/>
      <w:divBdr>
        <w:top w:val="none" w:sz="0" w:space="0" w:color="auto"/>
        <w:left w:val="none" w:sz="0" w:space="0" w:color="auto"/>
        <w:bottom w:val="none" w:sz="0" w:space="0" w:color="auto"/>
        <w:right w:val="none" w:sz="0" w:space="0" w:color="auto"/>
      </w:divBdr>
    </w:div>
    <w:div w:id="443157222">
      <w:bodyDiv w:val="1"/>
      <w:marLeft w:val="0"/>
      <w:marRight w:val="0"/>
      <w:marTop w:val="0"/>
      <w:marBottom w:val="0"/>
      <w:divBdr>
        <w:top w:val="none" w:sz="0" w:space="0" w:color="auto"/>
        <w:left w:val="none" w:sz="0" w:space="0" w:color="auto"/>
        <w:bottom w:val="none" w:sz="0" w:space="0" w:color="auto"/>
        <w:right w:val="none" w:sz="0" w:space="0" w:color="auto"/>
      </w:divBdr>
    </w:div>
    <w:div w:id="443766512">
      <w:bodyDiv w:val="1"/>
      <w:marLeft w:val="0"/>
      <w:marRight w:val="0"/>
      <w:marTop w:val="0"/>
      <w:marBottom w:val="0"/>
      <w:divBdr>
        <w:top w:val="none" w:sz="0" w:space="0" w:color="auto"/>
        <w:left w:val="none" w:sz="0" w:space="0" w:color="auto"/>
        <w:bottom w:val="none" w:sz="0" w:space="0" w:color="auto"/>
        <w:right w:val="none" w:sz="0" w:space="0" w:color="auto"/>
      </w:divBdr>
    </w:div>
    <w:div w:id="443813732">
      <w:bodyDiv w:val="1"/>
      <w:marLeft w:val="0"/>
      <w:marRight w:val="0"/>
      <w:marTop w:val="0"/>
      <w:marBottom w:val="0"/>
      <w:divBdr>
        <w:top w:val="none" w:sz="0" w:space="0" w:color="auto"/>
        <w:left w:val="none" w:sz="0" w:space="0" w:color="auto"/>
        <w:bottom w:val="none" w:sz="0" w:space="0" w:color="auto"/>
        <w:right w:val="none" w:sz="0" w:space="0" w:color="auto"/>
      </w:divBdr>
    </w:div>
    <w:div w:id="443884556">
      <w:bodyDiv w:val="1"/>
      <w:marLeft w:val="0"/>
      <w:marRight w:val="0"/>
      <w:marTop w:val="0"/>
      <w:marBottom w:val="0"/>
      <w:divBdr>
        <w:top w:val="none" w:sz="0" w:space="0" w:color="auto"/>
        <w:left w:val="none" w:sz="0" w:space="0" w:color="auto"/>
        <w:bottom w:val="none" w:sz="0" w:space="0" w:color="auto"/>
        <w:right w:val="none" w:sz="0" w:space="0" w:color="auto"/>
      </w:divBdr>
    </w:div>
    <w:div w:id="443887328">
      <w:bodyDiv w:val="1"/>
      <w:marLeft w:val="0"/>
      <w:marRight w:val="0"/>
      <w:marTop w:val="0"/>
      <w:marBottom w:val="0"/>
      <w:divBdr>
        <w:top w:val="none" w:sz="0" w:space="0" w:color="auto"/>
        <w:left w:val="none" w:sz="0" w:space="0" w:color="auto"/>
        <w:bottom w:val="none" w:sz="0" w:space="0" w:color="auto"/>
        <w:right w:val="none" w:sz="0" w:space="0" w:color="auto"/>
      </w:divBdr>
    </w:div>
    <w:div w:id="443891503">
      <w:bodyDiv w:val="1"/>
      <w:marLeft w:val="0"/>
      <w:marRight w:val="0"/>
      <w:marTop w:val="0"/>
      <w:marBottom w:val="0"/>
      <w:divBdr>
        <w:top w:val="none" w:sz="0" w:space="0" w:color="auto"/>
        <w:left w:val="none" w:sz="0" w:space="0" w:color="auto"/>
        <w:bottom w:val="none" w:sz="0" w:space="0" w:color="auto"/>
        <w:right w:val="none" w:sz="0" w:space="0" w:color="auto"/>
      </w:divBdr>
    </w:div>
    <w:div w:id="443961983">
      <w:marLeft w:val="480"/>
      <w:marRight w:val="0"/>
      <w:marTop w:val="0"/>
      <w:marBottom w:val="0"/>
      <w:divBdr>
        <w:top w:val="none" w:sz="0" w:space="0" w:color="auto"/>
        <w:left w:val="none" w:sz="0" w:space="0" w:color="auto"/>
        <w:bottom w:val="none" w:sz="0" w:space="0" w:color="auto"/>
        <w:right w:val="none" w:sz="0" w:space="0" w:color="auto"/>
      </w:divBdr>
    </w:div>
    <w:div w:id="444273575">
      <w:bodyDiv w:val="1"/>
      <w:marLeft w:val="0"/>
      <w:marRight w:val="0"/>
      <w:marTop w:val="0"/>
      <w:marBottom w:val="0"/>
      <w:divBdr>
        <w:top w:val="none" w:sz="0" w:space="0" w:color="auto"/>
        <w:left w:val="none" w:sz="0" w:space="0" w:color="auto"/>
        <w:bottom w:val="none" w:sz="0" w:space="0" w:color="auto"/>
        <w:right w:val="none" w:sz="0" w:space="0" w:color="auto"/>
      </w:divBdr>
    </w:div>
    <w:div w:id="444352949">
      <w:bodyDiv w:val="1"/>
      <w:marLeft w:val="0"/>
      <w:marRight w:val="0"/>
      <w:marTop w:val="0"/>
      <w:marBottom w:val="0"/>
      <w:divBdr>
        <w:top w:val="none" w:sz="0" w:space="0" w:color="auto"/>
        <w:left w:val="none" w:sz="0" w:space="0" w:color="auto"/>
        <w:bottom w:val="none" w:sz="0" w:space="0" w:color="auto"/>
        <w:right w:val="none" w:sz="0" w:space="0" w:color="auto"/>
      </w:divBdr>
    </w:div>
    <w:div w:id="444468436">
      <w:bodyDiv w:val="1"/>
      <w:marLeft w:val="0"/>
      <w:marRight w:val="0"/>
      <w:marTop w:val="0"/>
      <w:marBottom w:val="0"/>
      <w:divBdr>
        <w:top w:val="none" w:sz="0" w:space="0" w:color="auto"/>
        <w:left w:val="none" w:sz="0" w:space="0" w:color="auto"/>
        <w:bottom w:val="none" w:sz="0" w:space="0" w:color="auto"/>
        <w:right w:val="none" w:sz="0" w:space="0" w:color="auto"/>
      </w:divBdr>
    </w:div>
    <w:div w:id="444735382">
      <w:bodyDiv w:val="1"/>
      <w:marLeft w:val="0"/>
      <w:marRight w:val="0"/>
      <w:marTop w:val="0"/>
      <w:marBottom w:val="0"/>
      <w:divBdr>
        <w:top w:val="none" w:sz="0" w:space="0" w:color="auto"/>
        <w:left w:val="none" w:sz="0" w:space="0" w:color="auto"/>
        <w:bottom w:val="none" w:sz="0" w:space="0" w:color="auto"/>
        <w:right w:val="none" w:sz="0" w:space="0" w:color="auto"/>
      </w:divBdr>
    </w:div>
    <w:div w:id="445084075">
      <w:bodyDiv w:val="1"/>
      <w:marLeft w:val="0"/>
      <w:marRight w:val="0"/>
      <w:marTop w:val="0"/>
      <w:marBottom w:val="0"/>
      <w:divBdr>
        <w:top w:val="none" w:sz="0" w:space="0" w:color="auto"/>
        <w:left w:val="none" w:sz="0" w:space="0" w:color="auto"/>
        <w:bottom w:val="none" w:sz="0" w:space="0" w:color="auto"/>
        <w:right w:val="none" w:sz="0" w:space="0" w:color="auto"/>
      </w:divBdr>
    </w:div>
    <w:div w:id="445197255">
      <w:bodyDiv w:val="1"/>
      <w:marLeft w:val="0"/>
      <w:marRight w:val="0"/>
      <w:marTop w:val="0"/>
      <w:marBottom w:val="0"/>
      <w:divBdr>
        <w:top w:val="none" w:sz="0" w:space="0" w:color="auto"/>
        <w:left w:val="none" w:sz="0" w:space="0" w:color="auto"/>
        <w:bottom w:val="none" w:sz="0" w:space="0" w:color="auto"/>
        <w:right w:val="none" w:sz="0" w:space="0" w:color="auto"/>
      </w:divBdr>
    </w:div>
    <w:div w:id="445197864">
      <w:bodyDiv w:val="1"/>
      <w:marLeft w:val="0"/>
      <w:marRight w:val="0"/>
      <w:marTop w:val="0"/>
      <w:marBottom w:val="0"/>
      <w:divBdr>
        <w:top w:val="none" w:sz="0" w:space="0" w:color="auto"/>
        <w:left w:val="none" w:sz="0" w:space="0" w:color="auto"/>
        <w:bottom w:val="none" w:sz="0" w:space="0" w:color="auto"/>
        <w:right w:val="none" w:sz="0" w:space="0" w:color="auto"/>
      </w:divBdr>
    </w:div>
    <w:div w:id="445198790">
      <w:bodyDiv w:val="1"/>
      <w:marLeft w:val="0"/>
      <w:marRight w:val="0"/>
      <w:marTop w:val="0"/>
      <w:marBottom w:val="0"/>
      <w:divBdr>
        <w:top w:val="none" w:sz="0" w:space="0" w:color="auto"/>
        <w:left w:val="none" w:sz="0" w:space="0" w:color="auto"/>
        <w:bottom w:val="none" w:sz="0" w:space="0" w:color="auto"/>
        <w:right w:val="none" w:sz="0" w:space="0" w:color="auto"/>
      </w:divBdr>
    </w:div>
    <w:div w:id="445317291">
      <w:bodyDiv w:val="1"/>
      <w:marLeft w:val="0"/>
      <w:marRight w:val="0"/>
      <w:marTop w:val="0"/>
      <w:marBottom w:val="0"/>
      <w:divBdr>
        <w:top w:val="none" w:sz="0" w:space="0" w:color="auto"/>
        <w:left w:val="none" w:sz="0" w:space="0" w:color="auto"/>
        <w:bottom w:val="none" w:sz="0" w:space="0" w:color="auto"/>
        <w:right w:val="none" w:sz="0" w:space="0" w:color="auto"/>
      </w:divBdr>
    </w:div>
    <w:div w:id="445543784">
      <w:marLeft w:val="480"/>
      <w:marRight w:val="0"/>
      <w:marTop w:val="0"/>
      <w:marBottom w:val="0"/>
      <w:divBdr>
        <w:top w:val="none" w:sz="0" w:space="0" w:color="auto"/>
        <w:left w:val="none" w:sz="0" w:space="0" w:color="auto"/>
        <w:bottom w:val="none" w:sz="0" w:space="0" w:color="auto"/>
        <w:right w:val="none" w:sz="0" w:space="0" w:color="auto"/>
      </w:divBdr>
    </w:div>
    <w:div w:id="445662035">
      <w:bodyDiv w:val="1"/>
      <w:marLeft w:val="0"/>
      <w:marRight w:val="0"/>
      <w:marTop w:val="0"/>
      <w:marBottom w:val="0"/>
      <w:divBdr>
        <w:top w:val="none" w:sz="0" w:space="0" w:color="auto"/>
        <w:left w:val="none" w:sz="0" w:space="0" w:color="auto"/>
        <w:bottom w:val="none" w:sz="0" w:space="0" w:color="auto"/>
        <w:right w:val="none" w:sz="0" w:space="0" w:color="auto"/>
      </w:divBdr>
    </w:div>
    <w:div w:id="446046295">
      <w:bodyDiv w:val="1"/>
      <w:marLeft w:val="0"/>
      <w:marRight w:val="0"/>
      <w:marTop w:val="0"/>
      <w:marBottom w:val="0"/>
      <w:divBdr>
        <w:top w:val="none" w:sz="0" w:space="0" w:color="auto"/>
        <w:left w:val="none" w:sz="0" w:space="0" w:color="auto"/>
        <w:bottom w:val="none" w:sz="0" w:space="0" w:color="auto"/>
        <w:right w:val="none" w:sz="0" w:space="0" w:color="auto"/>
      </w:divBdr>
    </w:div>
    <w:div w:id="446193677">
      <w:bodyDiv w:val="1"/>
      <w:marLeft w:val="0"/>
      <w:marRight w:val="0"/>
      <w:marTop w:val="0"/>
      <w:marBottom w:val="0"/>
      <w:divBdr>
        <w:top w:val="none" w:sz="0" w:space="0" w:color="auto"/>
        <w:left w:val="none" w:sz="0" w:space="0" w:color="auto"/>
        <w:bottom w:val="none" w:sz="0" w:space="0" w:color="auto"/>
        <w:right w:val="none" w:sz="0" w:space="0" w:color="auto"/>
      </w:divBdr>
    </w:div>
    <w:div w:id="446242438">
      <w:bodyDiv w:val="1"/>
      <w:marLeft w:val="0"/>
      <w:marRight w:val="0"/>
      <w:marTop w:val="0"/>
      <w:marBottom w:val="0"/>
      <w:divBdr>
        <w:top w:val="none" w:sz="0" w:space="0" w:color="auto"/>
        <w:left w:val="none" w:sz="0" w:space="0" w:color="auto"/>
        <w:bottom w:val="none" w:sz="0" w:space="0" w:color="auto"/>
        <w:right w:val="none" w:sz="0" w:space="0" w:color="auto"/>
      </w:divBdr>
    </w:div>
    <w:div w:id="446315890">
      <w:bodyDiv w:val="1"/>
      <w:marLeft w:val="0"/>
      <w:marRight w:val="0"/>
      <w:marTop w:val="0"/>
      <w:marBottom w:val="0"/>
      <w:divBdr>
        <w:top w:val="none" w:sz="0" w:space="0" w:color="auto"/>
        <w:left w:val="none" w:sz="0" w:space="0" w:color="auto"/>
        <w:bottom w:val="none" w:sz="0" w:space="0" w:color="auto"/>
        <w:right w:val="none" w:sz="0" w:space="0" w:color="auto"/>
      </w:divBdr>
    </w:div>
    <w:div w:id="446509268">
      <w:bodyDiv w:val="1"/>
      <w:marLeft w:val="0"/>
      <w:marRight w:val="0"/>
      <w:marTop w:val="0"/>
      <w:marBottom w:val="0"/>
      <w:divBdr>
        <w:top w:val="none" w:sz="0" w:space="0" w:color="auto"/>
        <w:left w:val="none" w:sz="0" w:space="0" w:color="auto"/>
        <w:bottom w:val="none" w:sz="0" w:space="0" w:color="auto"/>
        <w:right w:val="none" w:sz="0" w:space="0" w:color="auto"/>
      </w:divBdr>
    </w:div>
    <w:div w:id="446897972">
      <w:bodyDiv w:val="1"/>
      <w:marLeft w:val="0"/>
      <w:marRight w:val="0"/>
      <w:marTop w:val="0"/>
      <w:marBottom w:val="0"/>
      <w:divBdr>
        <w:top w:val="none" w:sz="0" w:space="0" w:color="auto"/>
        <w:left w:val="none" w:sz="0" w:space="0" w:color="auto"/>
        <w:bottom w:val="none" w:sz="0" w:space="0" w:color="auto"/>
        <w:right w:val="none" w:sz="0" w:space="0" w:color="auto"/>
      </w:divBdr>
    </w:div>
    <w:div w:id="447050533">
      <w:bodyDiv w:val="1"/>
      <w:marLeft w:val="0"/>
      <w:marRight w:val="0"/>
      <w:marTop w:val="0"/>
      <w:marBottom w:val="0"/>
      <w:divBdr>
        <w:top w:val="none" w:sz="0" w:space="0" w:color="auto"/>
        <w:left w:val="none" w:sz="0" w:space="0" w:color="auto"/>
        <w:bottom w:val="none" w:sz="0" w:space="0" w:color="auto"/>
        <w:right w:val="none" w:sz="0" w:space="0" w:color="auto"/>
      </w:divBdr>
    </w:div>
    <w:div w:id="447050591">
      <w:bodyDiv w:val="1"/>
      <w:marLeft w:val="0"/>
      <w:marRight w:val="0"/>
      <w:marTop w:val="0"/>
      <w:marBottom w:val="0"/>
      <w:divBdr>
        <w:top w:val="none" w:sz="0" w:space="0" w:color="auto"/>
        <w:left w:val="none" w:sz="0" w:space="0" w:color="auto"/>
        <w:bottom w:val="none" w:sz="0" w:space="0" w:color="auto"/>
        <w:right w:val="none" w:sz="0" w:space="0" w:color="auto"/>
      </w:divBdr>
    </w:div>
    <w:div w:id="447167172">
      <w:bodyDiv w:val="1"/>
      <w:marLeft w:val="0"/>
      <w:marRight w:val="0"/>
      <w:marTop w:val="0"/>
      <w:marBottom w:val="0"/>
      <w:divBdr>
        <w:top w:val="none" w:sz="0" w:space="0" w:color="auto"/>
        <w:left w:val="none" w:sz="0" w:space="0" w:color="auto"/>
        <w:bottom w:val="none" w:sz="0" w:space="0" w:color="auto"/>
        <w:right w:val="none" w:sz="0" w:space="0" w:color="auto"/>
      </w:divBdr>
    </w:div>
    <w:div w:id="447168237">
      <w:bodyDiv w:val="1"/>
      <w:marLeft w:val="0"/>
      <w:marRight w:val="0"/>
      <w:marTop w:val="0"/>
      <w:marBottom w:val="0"/>
      <w:divBdr>
        <w:top w:val="none" w:sz="0" w:space="0" w:color="auto"/>
        <w:left w:val="none" w:sz="0" w:space="0" w:color="auto"/>
        <w:bottom w:val="none" w:sz="0" w:space="0" w:color="auto"/>
        <w:right w:val="none" w:sz="0" w:space="0" w:color="auto"/>
      </w:divBdr>
    </w:div>
    <w:div w:id="447696972">
      <w:marLeft w:val="480"/>
      <w:marRight w:val="0"/>
      <w:marTop w:val="0"/>
      <w:marBottom w:val="0"/>
      <w:divBdr>
        <w:top w:val="none" w:sz="0" w:space="0" w:color="auto"/>
        <w:left w:val="none" w:sz="0" w:space="0" w:color="auto"/>
        <w:bottom w:val="none" w:sz="0" w:space="0" w:color="auto"/>
        <w:right w:val="none" w:sz="0" w:space="0" w:color="auto"/>
      </w:divBdr>
    </w:div>
    <w:div w:id="447743533">
      <w:bodyDiv w:val="1"/>
      <w:marLeft w:val="0"/>
      <w:marRight w:val="0"/>
      <w:marTop w:val="0"/>
      <w:marBottom w:val="0"/>
      <w:divBdr>
        <w:top w:val="none" w:sz="0" w:space="0" w:color="auto"/>
        <w:left w:val="none" w:sz="0" w:space="0" w:color="auto"/>
        <w:bottom w:val="none" w:sz="0" w:space="0" w:color="auto"/>
        <w:right w:val="none" w:sz="0" w:space="0" w:color="auto"/>
      </w:divBdr>
    </w:div>
    <w:div w:id="447896776">
      <w:bodyDiv w:val="1"/>
      <w:marLeft w:val="0"/>
      <w:marRight w:val="0"/>
      <w:marTop w:val="0"/>
      <w:marBottom w:val="0"/>
      <w:divBdr>
        <w:top w:val="none" w:sz="0" w:space="0" w:color="auto"/>
        <w:left w:val="none" w:sz="0" w:space="0" w:color="auto"/>
        <w:bottom w:val="none" w:sz="0" w:space="0" w:color="auto"/>
        <w:right w:val="none" w:sz="0" w:space="0" w:color="auto"/>
      </w:divBdr>
    </w:div>
    <w:div w:id="448009609">
      <w:marLeft w:val="480"/>
      <w:marRight w:val="0"/>
      <w:marTop w:val="0"/>
      <w:marBottom w:val="0"/>
      <w:divBdr>
        <w:top w:val="none" w:sz="0" w:space="0" w:color="auto"/>
        <w:left w:val="none" w:sz="0" w:space="0" w:color="auto"/>
        <w:bottom w:val="none" w:sz="0" w:space="0" w:color="auto"/>
        <w:right w:val="none" w:sz="0" w:space="0" w:color="auto"/>
      </w:divBdr>
    </w:div>
    <w:div w:id="448205117">
      <w:bodyDiv w:val="1"/>
      <w:marLeft w:val="0"/>
      <w:marRight w:val="0"/>
      <w:marTop w:val="0"/>
      <w:marBottom w:val="0"/>
      <w:divBdr>
        <w:top w:val="none" w:sz="0" w:space="0" w:color="auto"/>
        <w:left w:val="none" w:sz="0" w:space="0" w:color="auto"/>
        <w:bottom w:val="none" w:sz="0" w:space="0" w:color="auto"/>
        <w:right w:val="none" w:sz="0" w:space="0" w:color="auto"/>
      </w:divBdr>
    </w:div>
    <w:div w:id="448207173">
      <w:bodyDiv w:val="1"/>
      <w:marLeft w:val="0"/>
      <w:marRight w:val="0"/>
      <w:marTop w:val="0"/>
      <w:marBottom w:val="0"/>
      <w:divBdr>
        <w:top w:val="none" w:sz="0" w:space="0" w:color="auto"/>
        <w:left w:val="none" w:sz="0" w:space="0" w:color="auto"/>
        <w:bottom w:val="none" w:sz="0" w:space="0" w:color="auto"/>
        <w:right w:val="none" w:sz="0" w:space="0" w:color="auto"/>
      </w:divBdr>
    </w:div>
    <w:div w:id="448285069">
      <w:marLeft w:val="480"/>
      <w:marRight w:val="0"/>
      <w:marTop w:val="0"/>
      <w:marBottom w:val="0"/>
      <w:divBdr>
        <w:top w:val="none" w:sz="0" w:space="0" w:color="auto"/>
        <w:left w:val="none" w:sz="0" w:space="0" w:color="auto"/>
        <w:bottom w:val="none" w:sz="0" w:space="0" w:color="auto"/>
        <w:right w:val="none" w:sz="0" w:space="0" w:color="auto"/>
      </w:divBdr>
    </w:div>
    <w:div w:id="448400611">
      <w:marLeft w:val="480"/>
      <w:marRight w:val="0"/>
      <w:marTop w:val="0"/>
      <w:marBottom w:val="0"/>
      <w:divBdr>
        <w:top w:val="none" w:sz="0" w:space="0" w:color="auto"/>
        <w:left w:val="none" w:sz="0" w:space="0" w:color="auto"/>
        <w:bottom w:val="none" w:sz="0" w:space="0" w:color="auto"/>
        <w:right w:val="none" w:sz="0" w:space="0" w:color="auto"/>
      </w:divBdr>
    </w:div>
    <w:div w:id="448623375">
      <w:bodyDiv w:val="1"/>
      <w:marLeft w:val="0"/>
      <w:marRight w:val="0"/>
      <w:marTop w:val="0"/>
      <w:marBottom w:val="0"/>
      <w:divBdr>
        <w:top w:val="none" w:sz="0" w:space="0" w:color="auto"/>
        <w:left w:val="none" w:sz="0" w:space="0" w:color="auto"/>
        <w:bottom w:val="none" w:sz="0" w:space="0" w:color="auto"/>
        <w:right w:val="none" w:sz="0" w:space="0" w:color="auto"/>
      </w:divBdr>
    </w:div>
    <w:div w:id="448624817">
      <w:bodyDiv w:val="1"/>
      <w:marLeft w:val="0"/>
      <w:marRight w:val="0"/>
      <w:marTop w:val="0"/>
      <w:marBottom w:val="0"/>
      <w:divBdr>
        <w:top w:val="none" w:sz="0" w:space="0" w:color="auto"/>
        <w:left w:val="none" w:sz="0" w:space="0" w:color="auto"/>
        <w:bottom w:val="none" w:sz="0" w:space="0" w:color="auto"/>
        <w:right w:val="none" w:sz="0" w:space="0" w:color="auto"/>
      </w:divBdr>
    </w:div>
    <w:div w:id="448743394">
      <w:bodyDiv w:val="1"/>
      <w:marLeft w:val="0"/>
      <w:marRight w:val="0"/>
      <w:marTop w:val="0"/>
      <w:marBottom w:val="0"/>
      <w:divBdr>
        <w:top w:val="none" w:sz="0" w:space="0" w:color="auto"/>
        <w:left w:val="none" w:sz="0" w:space="0" w:color="auto"/>
        <w:bottom w:val="none" w:sz="0" w:space="0" w:color="auto"/>
        <w:right w:val="none" w:sz="0" w:space="0" w:color="auto"/>
      </w:divBdr>
    </w:div>
    <w:div w:id="448856933">
      <w:bodyDiv w:val="1"/>
      <w:marLeft w:val="0"/>
      <w:marRight w:val="0"/>
      <w:marTop w:val="0"/>
      <w:marBottom w:val="0"/>
      <w:divBdr>
        <w:top w:val="none" w:sz="0" w:space="0" w:color="auto"/>
        <w:left w:val="none" w:sz="0" w:space="0" w:color="auto"/>
        <w:bottom w:val="none" w:sz="0" w:space="0" w:color="auto"/>
        <w:right w:val="none" w:sz="0" w:space="0" w:color="auto"/>
      </w:divBdr>
    </w:div>
    <w:div w:id="448856944">
      <w:bodyDiv w:val="1"/>
      <w:marLeft w:val="0"/>
      <w:marRight w:val="0"/>
      <w:marTop w:val="0"/>
      <w:marBottom w:val="0"/>
      <w:divBdr>
        <w:top w:val="none" w:sz="0" w:space="0" w:color="auto"/>
        <w:left w:val="none" w:sz="0" w:space="0" w:color="auto"/>
        <w:bottom w:val="none" w:sz="0" w:space="0" w:color="auto"/>
        <w:right w:val="none" w:sz="0" w:space="0" w:color="auto"/>
      </w:divBdr>
    </w:div>
    <w:div w:id="449132642">
      <w:bodyDiv w:val="1"/>
      <w:marLeft w:val="0"/>
      <w:marRight w:val="0"/>
      <w:marTop w:val="0"/>
      <w:marBottom w:val="0"/>
      <w:divBdr>
        <w:top w:val="none" w:sz="0" w:space="0" w:color="auto"/>
        <w:left w:val="none" w:sz="0" w:space="0" w:color="auto"/>
        <w:bottom w:val="none" w:sz="0" w:space="0" w:color="auto"/>
        <w:right w:val="none" w:sz="0" w:space="0" w:color="auto"/>
      </w:divBdr>
    </w:div>
    <w:div w:id="449203906">
      <w:bodyDiv w:val="1"/>
      <w:marLeft w:val="0"/>
      <w:marRight w:val="0"/>
      <w:marTop w:val="0"/>
      <w:marBottom w:val="0"/>
      <w:divBdr>
        <w:top w:val="none" w:sz="0" w:space="0" w:color="auto"/>
        <w:left w:val="none" w:sz="0" w:space="0" w:color="auto"/>
        <w:bottom w:val="none" w:sz="0" w:space="0" w:color="auto"/>
        <w:right w:val="none" w:sz="0" w:space="0" w:color="auto"/>
      </w:divBdr>
    </w:div>
    <w:div w:id="449477807">
      <w:bodyDiv w:val="1"/>
      <w:marLeft w:val="0"/>
      <w:marRight w:val="0"/>
      <w:marTop w:val="0"/>
      <w:marBottom w:val="0"/>
      <w:divBdr>
        <w:top w:val="none" w:sz="0" w:space="0" w:color="auto"/>
        <w:left w:val="none" w:sz="0" w:space="0" w:color="auto"/>
        <w:bottom w:val="none" w:sz="0" w:space="0" w:color="auto"/>
        <w:right w:val="none" w:sz="0" w:space="0" w:color="auto"/>
      </w:divBdr>
    </w:div>
    <w:div w:id="449666321">
      <w:bodyDiv w:val="1"/>
      <w:marLeft w:val="0"/>
      <w:marRight w:val="0"/>
      <w:marTop w:val="0"/>
      <w:marBottom w:val="0"/>
      <w:divBdr>
        <w:top w:val="none" w:sz="0" w:space="0" w:color="auto"/>
        <w:left w:val="none" w:sz="0" w:space="0" w:color="auto"/>
        <w:bottom w:val="none" w:sz="0" w:space="0" w:color="auto"/>
        <w:right w:val="none" w:sz="0" w:space="0" w:color="auto"/>
      </w:divBdr>
    </w:div>
    <w:div w:id="449862013">
      <w:bodyDiv w:val="1"/>
      <w:marLeft w:val="0"/>
      <w:marRight w:val="0"/>
      <w:marTop w:val="0"/>
      <w:marBottom w:val="0"/>
      <w:divBdr>
        <w:top w:val="none" w:sz="0" w:space="0" w:color="auto"/>
        <w:left w:val="none" w:sz="0" w:space="0" w:color="auto"/>
        <w:bottom w:val="none" w:sz="0" w:space="0" w:color="auto"/>
        <w:right w:val="none" w:sz="0" w:space="0" w:color="auto"/>
      </w:divBdr>
    </w:div>
    <w:div w:id="449934434">
      <w:bodyDiv w:val="1"/>
      <w:marLeft w:val="0"/>
      <w:marRight w:val="0"/>
      <w:marTop w:val="0"/>
      <w:marBottom w:val="0"/>
      <w:divBdr>
        <w:top w:val="none" w:sz="0" w:space="0" w:color="auto"/>
        <w:left w:val="none" w:sz="0" w:space="0" w:color="auto"/>
        <w:bottom w:val="none" w:sz="0" w:space="0" w:color="auto"/>
        <w:right w:val="none" w:sz="0" w:space="0" w:color="auto"/>
      </w:divBdr>
    </w:div>
    <w:div w:id="449974962">
      <w:bodyDiv w:val="1"/>
      <w:marLeft w:val="0"/>
      <w:marRight w:val="0"/>
      <w:marTop w:val="0"/>
      <w:marBottom w:val="0"/>
      <w:divBdr>
        <w:top w:val="none" w:sz="0" w:space="0" w:color="auto"/>
        <w:left w:val="none" w:sz="0" w:space="0" w:color="auto"/>
        <w:bottom w:val="none" w:sz="0" w:space="0" w:color="auto"/>
        <w:right w:val="none" w:sz="0" w:space="0" w:color="auto"/>
      </w:divBdr>
    </w:div>
    <w:div w:id="450051771">
      <w:bodyDiv w:val="1"/>
      <w:marLeft w:val="0"/>
      <w:marRight w:val="0"/>
      <w:marTop w:val="0"/>
      <w:marBottom w:val="0"/>
      <w:divBdr>
        <w:top w:val="none" w:sz="0" w:space="0" w:color="auto"/>
        <w:left w:val="none" w:sz="0" w:space="0" w:color="auto"/>
        <w:bottom w:val="none" w:sz="0" w:space="0" w:color="auto"/>
        <w:right w:val="none" w:sz="0" w:space="0" w:color="auto"/>
      </w:divBdr>
    </w:div>
    <w:div w:id="450245042">
      <w:bodyDiv w:val="1"/>
      <w:marLeft w:val="0"/>
      <w:marRight w:val="0"/>
      <w:marTop w:val="0"/>
      <w:marBottom w:val="0"/>
      <w:divBdr>
        <w:top w:val="none" w:sz="0" w:space="0" w:color="auto"/>
        <w:left w:val="none" w:sz="0" w:space="0" w:color="auto"/>
        <w:bottom w:val="none" w:sz="0" w:space="0" w:color="auto"/>
        <w:right w:val="none" w:sz="0" w:space="0" w:color="auto"/>
      </w:divBdr>
    </w:div>
    <w:div w:id="450441289">
      <w:marLeft w:val="480"/>
      <w:marRight w:val="0"/>
      <w:marTop w:val="0"/>
      <w:marBottom w:val="0"/>
      <w:divBdr>
        <w:top w:val="none" w:sz="0" w:space="0" w:color="auto"/>
        <w:left w:val="none" w:sz="0" w:space="0" w:color="auto"/>
        <w:bottom w:val="none" w:sz="0" w:space="0" w:color="auto"/>
        <w:right w:val="none" w:sz="0" w:space="0" w:color="auto"/>
      </w:divBdr>
    </w:div>
    <w:div w:id="450781844">
      <w:bodyDiv w:val="1"/>
      <w:marLeft w:val="0"/>
      <w:marRight w:val="0"/>
      <w:marTop w:val="0"/>
      <w:marBottom w:val="0"/>
      <w:divBdr>
        <w:top w:val="none" w:sz="0" w:space="0" w:color="auto"/>
        <w:left w:val="none" w:sz="0" w:space="0" w:color="auto"/>
        <w:bottom w:val="none" w:sz="0" w:space="0" w:color="auto"/>
        <w:right w:val="none" w:sz="0" w:space="0" w:color="auto"/>
      </w:divBdr>
    </w:div>
    <w:div w:id="450978835">
      <w:bodyDiv w:val="1"/>
      <w:marLeft w:val="0"/>
      <w:marRight w:val="0"/>
      <w:marTop w:val="0"/>
      <w:marBottom w:val="0"/>
      <w:divBdr>
        <w:top w:val="none" w:sz="0" w:space="0" w:color="auto"/>
        <w:left w:val="none" w:sz="0" w:space="0" w:color="auto"/>
        <w:bottom w:val="none" w:sz="0" w:space="0" w:color="auto"/>
        <w:right w:val="none" w:sz="0" w:space="0" w:color="auto"/>
      </w:divBdr>
    </w:div>
    <w:div w:id="451099498">
      <w:bodyDiv w:val="1"/>
      <w:marLeft w:val="0"/>
      <w:marRight w:val="0"/>
      <w:marTop w:val="0"/>
      <w:marBottom w:val="0"/>
      <w:divBdr>
        <w:top w:val="none" w:sz="0" w:space="0" w:color="auto"/>
        <w:left w:val="none" w:sz="0" w:space="0" w:color="auto"/>
        <w:bottom w:val="none" w:sz="0" w:space="0" w:color="auto"/>
        <w:right w:val="none" w:sz="0" w:space="0" w:color="auto"/>
      </w:divBdr>
    </w:div>
    <w:div w:id="451241649">
      <w:bodyDiv w:val="1"/>
      <w:marLeft w:val="0"/>
      <w:marRight w:val="0"/>
      <w:marTop w:val="0"/>
      <w:marBottom w:val="0"/>
      <w:divBdr>
        <w:top w:val="none" w:sz="0" w:space="0" w:color="auto"/>
        <w:left w:val="none" w:sz="0" w:space="0" w:color="auto"/>
        <w:bottom w:val="none" w:sz="0" w:space="0" w:color="auto"/>
        <w:right w:val="none" w:sz="0" w:space="0" w:color="auto"/>
      </w:divBdr>
    </w:div>
    <w:div w:id="451554506">
      <w:bodyDiv w:val="1"/>
      <w:marLeft w:val="0"/>
      <w:marRight w:val="0"/>
      <w:marTop w:val="0"/>
      <w:marBottom w:val="0"/>
      <w:divBdr>
        <w:top w:val="none" w:sz="0" w:space="0" w:color="auto"/>
        <w:left w:val="none" w:sz="0" w:space="0" w:color="auto"/>
        <w:bottom w:val="none" w:sz="0" w:space="0" w:color="auto"/>
        <w:right w:val="none" w:sz="0" w:space="0" w:color="auto"/>
      </w:divBdr>
    </w:div>
    <w:div w:id="451948331">
      <w:bodyDiv w:val="1"/>
      <w:marLeft w:val="0"/>
      <w:marRight w:val="0"/>
      <w:marTop w:val="0"/>
      <w:marBottom w:val="0"/>
      <w:divBdr>
        <w:top w:val="none" w:sz="0" w:space="0" w:color="auto"/>
        <w:left w:val="none" w:sz="0" w:space="0" w:color="auto"/>
        <w:bottom w:val="none" w:sz="0" w:space="0" w:color="auto"/>
        <w:right w:val="none" w:sz="0" w:space="0" w:color="auto"/>
      </w:divBdr>
    </w:div>
    <w:div w:id="452017483">
      <w:bodyDiv w:val="1"/>
      <w:marLeft w:val="0"/>
      <w:marRight w:val="0"/>
      <w:marTop w:val="0"/>
      <w:marBottom w:val="0"/>
      <w:divBdr>
        <w:top w:val="none" w:sz="0" w:space="0" w:color="auto"/>
        <w:left w:val="none" w:sz="0" w:space="0" w:color="auto"/>
        <w:bottom w:val="none" w:sz="0" w:space="0" w:color="auto"/>
        <w:right w:val="none" w:sz="0" w:space="0" w:color="auto"/>
      </w:divBdr>
    </w:div>
    <w:div w:id="452091851">
      <w:bodyDiv w:val="1"/>
      <w:marLeft w:val="0"/>
      <w:marRight w:val="0"/>
      <w:marTop w:val="0"/>
      <w:marBottom w:val="0"/>
      <w:divBdr>
        <w:top w:val="none" w:sz="0" w:space="0" w:color="auto"/>
        <w:left w:val="none" w:sz="0" w:space="0" w:color="auto"/>
        <w:bottom w:val="none" w:sz="0" w:space="0" w:color="auto"/>
        <w:right w:val="none" w:sz="0" w:space="0" w:color="auto"/>
      </w:divBdr>
    </w:div>
    <w:div w:id="452134861">
      <w:marLeft w:val="480"/>
      <w:marRight w:val="0"/>
      <w:marTop w:val="0"/>
      <w:marBottom w:val="0"/>
      <w:divBdr>
        <w:top w:val="none" w:sz="0" w:space="0" w:color="auto"/>
        <w:left w:val="none" w:sz="0" w:space="0" w:color="auto"/>
        <w:bottom w:val="none" w:sz="0" w:space="0" w:color="auto"/>
        <w:right w:val="none" w:sz="0" w:space="0" w:color="auto"/>
      </w:divBdr>
    </w:div>
    <w:div w:id="452284372">
      <w:bodyDiv w:val="1"/>
      <w:marLeft w:val="0"/>
      <w:marRight w:val="0"/>
      <w:marTop w:val="0"/>
      <w:marBottom w:val="0"/>
      <w:divBdr>
        <w:top w:val="none" w:sz="0" w:space="0" w:color="auto"/>
        <w:left w:val="none" w:sz="0" w:space="0" w:color="auto"/>
        <w:bottom w:val="none" w:sz="0" w:space="0" w:color="auto"/>
        <w:right w:val="none" w:sz="0" w:space="0" w:color="auto"/>
      </w:divBdr>
    </w:div>
    <w:div w:id="452333204">
      <w:bodyDiv w:val="1"/>
      <w:marLeft w:val="0"/>
      <w:marRight w:val="0"/>
      <w:marTop w:val="0"/>
      <w:marBottom w:val="0"/>
      <w:divBdr>
        <w:top w:val="none" w:sz="0" w:space="0" w:color="auto"/>
        <w:left w:val="none" w:sz="0" w:space="0" w:color="auto"/>
        <w:bottom w:val="none" w:sz="0" w:space="0" w:color="auto"/>
        <w:right w:val="none" w:sz="0" w:space="0" w:color="auto"/>
      </w:divBdr>
    </w:div>
    <w:div w:id="452480267">
      <w:bodyDiv w:val="1"/>
      <w:marLeft w:val="0"/>
      <w:marRight w:val="0"/>
      <w:marTop w:val="0"/>
      <w:marBottom w:val="0"/>
      <w:divBdr>
        <w:top w:val="none" w:sz="0" w:space="0" w:color="auto"/>
        <w:left w:val="none" w:sz="0" w:space="0" w:color="auto"/>
        <w:bottom w:val="none" w:sz="0" w:space="0" w:color="auto"/>
        <w:right w:val="none" w:sz="0" w:space="0" w:color="auto"/>
      </w:divBdr>
    </w:div>
    <w:div w:id="452746415">
      <w:bodyDiv w:val="1"/>
      <w:marLeft w:val="0"/>
      <w:marRight w:val="0"/>
      <w:marTop w:val="0"/>
      <w:marBottom w:val="0"/>
      <w:divBdr>
        <w:top w:val="none" w:sz="0" w:space="0" w:color="auto"/>
        <w:left w:val="none" w:sz="0" w:space="0" w:color="auto"/>
        <w:bottom w:val="none" w:sz="0" w:space="0" w:color="auto"/>
        <w:right w:val="none" w:sz="0" w:space="0" w:color="auto"/>
      </w:divBdr>
    </w:div>
    <w:div w:id="452872777">
      <w:bodyDiv w:val="1"/>
      <w:marLeft w:val="0"/>
      <w:marRight w:val="0"/>
      <w:marTop w:val="0"/>
      <w:marBottom w:val="0"/>
      <w:divBdr>
        <w:top w:val="none" w:sz="0" w:space="0" w:color="auto"/>
        <w:left w:val="none" w:sz="0" w:space="0" w:color="auto"/>
        <w:bottom w:val="none" w:sz="0" w:space="0" w:color="auto"/>
        <w:right w:val="none" w:sz="0" w:space="0" w:color="auto"/>
      </w:divBdr>
    </w:div>
    <w:div w:id="452946550">
      <w:bodyDiv w:val="1"/>
      <w:marLeft w:val="0"/>
      <w:marRight w:val="0"/>
      <w:marTop w:val="0"/>
      <w:marBottom w:val="0"/>
      <w:divBdr>
        <w:top w:val="none" w:sz="0" w:space="0" w:color="auto"/>
        <w:left w:val="none" w:sz="0" w:space="0" w:color="auto"/>
        <w:bottom w:val="none" w:sz="0" w:space="0" w:color="auto"/>
        <w:right w:val="none" w:sz="0" w:space="0" w:color="auto"/>
      </w:divBdr>
    </w:div>
    <w:div w:id="453183788">
      <w:bodyDiv w:val="1"/>
      <w:marLeft w:val="0"/>
      <w:marRight w:val="0"/>
      <w:marTop w:val="0"/>
      <w:marBottom w:val="0"/>
      <w:divBdr>
        <w:top w:val="none" w:sz="0" w:space="0" w:color="auto"/>
        <w:left w:val="none" w:sz="0" w:space="0" w:color="auto"/>
        <w:bottom w:val="none" w:sz="0" w:space="0" w:color="auto"/>
        <w:right w:val="none" w:sz="0" w:space="0" w:color="auto"/>
      </w:divBdr>
    </w:div>
    <w:div w:id="453331271">
      <w:bodyDiv w:val="1"/>
      <w:marLeft w:val="0"/>
      <w:marRight w:val="0"/>
      <w:marTop w:val="0"/>
      <w:marBottom w:val="0"/>
      <w:divBdr>
        <w:top w:val="none" w:sz="0" w:space="0" w:color="auto"/>
        <w:left w:val="none" w:sz="0" w:space="0" w:color="auto"/>
        <w:bottom w:val="none" w:sz="0" w:space="0" w:color="auto"/>
        <w:right w:val="none" w:sz="0" w:space="0" w:color="auto"/>
      </w:divBdr>
    </w:div>
    <w:div w:id="453672494">
      <w:bodyDiv w:val="1"/>
      <w:marLeft w:val="0"/>
      <w:marRight w:val="0"/>
      <w:marTop w:val="0"/>
      <w:marBottom w:val="0"/>
      <w:divBdr>
        <w:top w:val="none" w:sz="0" w:space="0" w:color="auto"/>
        <w:left w:val="none" w:sz="0" w:space="0" w:color="auto"/>
        <w:bottom w:val="none" w:sz="0" w:space="0" w:color="auto"/>
        <w:right w:val="none" w:sz="0" w:space="0" w:color="auto"/>
      </w:divBdr>
    </w:div>
    <w:div w:id="453713985">
      <w:bodyDiv w:val="1"/>
      <w:marLeft w:val="0"/>
      <w:marRight w:val="0"/>
      <w:marTop w:val="0"/>
      <w:marBottom w:val="0"/>
      <w:divBdr>
        <w:top w:val="none" w:sz="0" w:space="0" w:color="auto"/>
        <w:left w:val="none" w:sz="0" w:space="0" w:color="auto"/>
        <w:bottom w:val="none" w:sz="0" w:space="0" w:color="auto"/>
        <w:right w:val="none" w:sz="0" w:space="0" w:color="auto"/>
      </w:divBdr>
    </w:div>
    <w:div w:id="453864959">
      <w:marLeft w:val="480"/>
      <w:marRight w:val="0"/>
      <w:marTop w:val="0"/>
      <w:marBottom w:val="0"/>
      <w:divBdr>
        <w:top w:val="none" w:sz="0" w:space="0" w:color="auto"/>
        <w:left w:val="none" w:sz="0" w:space="0" w:color="auto"/>
        <w:bottom w:val="none" w:sz="0" w:space="0" w:color="auto"/>
        <w:right w:val="none" w:sz="0" w:space="0" w:color="auto"/>
      </w:divBdr>
    </w:div>
    <w:div w:id="453867557">
      <w:marLeft w:val="480"/>
      <w:marRight w:val="0"/>
      <w:marTop w:val="0"/>
      <w:marBottom w:val="0"/>
      <w:divBdr>
        <w:top w:val="none" w:sz="0" w:space="0" w:color="auto"/>
        <w:left w:val="none" w:sz="0" w:space="0" w:color="auto"/>
        <w:bottom w:val="none" w:sz="0" w:space="0" w:color="auto"/>
        <w:right w:val="none" w:sz="0" w:space="0" w:color="auto"/>
      </w:divBdr>
    </w:div>
    <w:div w:id="453907410">
      <w:bodyDiv w:val="1"/>
      <w:marLeft w:val="0"/>
      <w:marRight w:val="0"/>
      <w:marTop w:val="0"/>
      <w:marBottom w:val="0"/>
      <w:divBdr>
        <w:top w:val="none" w:sz="0" w:space="0" w:color="auto"/>
        <w:left w:val="none" w:sz="0" w:space="0" w:color="auto"/>
        <w:bottom w:val="none" w:sz="0" w:space="0" w:color="auto"/>
        <w:right w:val="none" w:sz="0" w:space="0" w:color="auto"/>
      </w:divBdr>
    </w:div>
    <w:div w:id="454100721">
      <w:bodyDiv w:val="1"/>
      <w:marLeft w:val="0"/>
      <w:marRight w:val="0"/>
      <w:marTop w:val="0"/>
      <w:marBottom w:val="0"/>
      <w:divBdr>
        <w:top w:val="none" w:sz="0" w:space="0" w:color="auto"/>
        <w:left w:val="none" w:sz="0" w:space="0" w:color="auto"/>
        <w:bottom w:val="none" w:sz="0" w:space="0" w:color="auto"/>
        <w:right w:val="none" w:sz="0" w:space="0" w:color="auto"/>
      </w:divBdr>
    </w:div>
    <w:div w:id="454325180">
      <w:bodyDiv w:val="1"/>
      <w:marLeft w:val="0"/>
      <w:marRight w:val="0"/>
      <w:marTop w:val="0"/>
      <w:marBottom w:val="0"/>
      <w:divBdr>
        <w:top w:val="none" w:sz="0" w:space="0" w:color="auto"/>
        <w:left w:val="none" w:sz="0" w:space="0" w:color="auto"/>
        <w:bottom w:val="none" w:sz="0" w:space="0" w:color="auto"/>
        <w:right w:val="none" w:sz="0" w:space="0" w:color="auto"/>
      </w:divBdr>
    </w:div>
    <w:div w:id="454371588">
      <w:bodyDiv w:val="1"/>
      <w:marLeft w:val="0"/>
      <w:marRight w:val="0"/>
      <w:marTop w:val="0"/>
      <w:marBottom w:val="0"/>
      <w:divBdr>
        <w:top w:val="none" w:sz="0" w:space="0" w:color="auto"/>
        <w:left w:val="none" w:sz="0" w:space="0" w:color="auto"/>
        <w:bottom w:val="none" w:sz="0" w:space="0" w:color="auto"/>
        <w:right w:val="none" w:sz="0" w:space="0" w:color="auto"/>
      </w:divBdr>
    </w:div>
    <w:div w:id="454643246">
      <w:bodyDiv w:val="1"/>
      <w:marLeft w:val="0"/>
      <w:marRight w:val="0"/>
      <w:marTop w:val="0"/>
      <w:marBottom w:val="0"/>
      <w:divBdr>
        <w:top w:val="none" w:sz="0" w:space="0" w:color="auto"/>
        <w:left w:val="none" w:sz="0" w:space="0" w:color="auto"/>
        <w:bottom w:val="none" w:sz="0" w:space="0" w:color="auto"/>
        <w:right w:val="none" w:sz="0" w:space="0" w:color="auto"/>
      </w:divBdr>
    </w:div>
    <w:div w:id="455635476">
      <w:bodyDiv w:val="1"/>
      <w:marLeft w:val="0"/>
      <w:marRight w:val="0"/>
      <w:marTop w:val="0"/>
      <w:marBottom w:val="0"/>
      <w:divBdr>
        <w:top w:val="none" w:sz="0" w:space="0" w:color="auto"/>
        <w:left w:val="none" w:sz="0" w:space="0" w:color="auto"/>
        <w:bottom w:val="none" w:sz="0" w:space="0" w:color="auto"/>
        <w:right w:val="none" w:sz="0" w:space="0" w:color="auto"/>
      </w:divBdr>
    </w:div>
    <w:div w:id="456222630">
      <w:bodyDiv w:val="1"/>
      <w:marLeft w:val="0"/>
      <w:marRight w:val="0"/>
      <w:marTop w:val="0"/>
      <w:marBottom w:val="0"/>
      <w:divBdr>
        <w:top w:val="none" w:sz="0" w:space="0" w:color="auto"/>
        <w:left w:val="none" w:sz="0" w:space="0" w:color="auto"/>
        <w:bottom w:val="none" w:sz="0" w:space="0" w:color="auto"/>
        <w:right w:val="none" w:sz="0" w:space="0" w:color="auto"/>
      </w:divBdr>
    </w:div>
    <w:div w:id="456487915">
      <w:bodyDiv w:val="1"/>
      <w:marLeft w:val="0"/>
      <w:marRight w:val="0"/>
      <w:marTop w:val="0"/>
      <w:marBottom w:val="0"/>
      <w:divBdr>
        <w:top w:val="none" w:sz="0" w:space="0" w:color="auto"/>
        <w:left w:val="none" w:sz="0" w:space="0" w:color="auto"/>
        <w:bottom w:val="none" w:sz="0" w:space="0" w:color="auto"/>
        <w:right w:val="none" w:sz="0" w:space="0" w:color="auto"/>
      </w:divBdr>
    </w:div>
    <w:div w:id="456797958">
      <w:bodyDiv w:val="1"/>
      <w:marLeft w:val="0"/>
      <w:marRight w:val="0"/>
      <w:marTop w:val="0"/>
      <w:marBottom w:val="0"/>
      <w:divBdr>
        <w:top w:val="none" w:sz="0" w:space="0" w:color="auto"/>
        <w:left w:val="none" w:sz="0" w:space="0" w:color="auto"/>
        <w:bottom w:val="none" w:sz="0" w:space="0" w:color="auto"/>
        <w:right w:val="none" w:sz="0" w:space="0" w:color="auto"/>
      </w:divBdr>
    </w:div>
    <w:div w:id="456919967">
      <w:marLeft w:val="480"/>
      <w:marRight w:val="0"/>
      <w:marTop w:val="0"/>
      <w:marBottom w:val="0"/>
      <w:divBdr>
        <w:top w:val="none" w:sz="0" w:space="0" w:color="auto"/>
        <w:left w:val="none" w:sz="0" w:space="0" w:color="auto"/>
        <w:bottom w:val="none" w:sz="0" w:space="0" w:color="auto"/>
        <w:right w:val="none" w:sz="0" w:space="0" w:color="auto"/>
      </w:divBdr>
    </w:div>
    <w:div w:id="457266221">
      <w:bodyDiv w:val="1"/>
      <w:marLeft w:val="0"/>
      <w:marRight w:val="0"/>
      <w:marTop w:val="0"/>
      <w:marBottom w:val="0"/>
      <w:divBdr>
        <w:top w:val="none" w:sz="0" w:space="0" w:color="auto"/>
        <w:left w:val="none" w:sz="0" w:space="0" w:color="auto"/>
        <w:bottom w:val="none" w:sz="0" w:space="0" w:color="auto"/>
        <w:right w:val="none" w:sz="0" w:space="0" w:color="auto"/>
      </w:divBdr>
    </w:div>
    <w:div w:id="457383714">
      <w:bodyDiv w:val="1"/>
      <w:marLeft w:val="0"/>
      <w:marRight w:val="0"/>
      <w:marTop w:val="0"/>
      <w:marBottom w:val="0"/>
      <w:divBdr>
        <w:top w:val="none" w:sz="0" w:space="0" w:color="auto"/>
        <w:left w:val="none" w:sz="0" w:space="0" w:color="auto"/>
        <w:bottom w:val="none" w:sz="0" w:space="0" w:color="auto"/>
        <w:right w:val="none" w:sz="0" w:space="0" w:color="auto"/>
      </w:divBdr>
    </w:div>
    <w:div w:id="457719883">
      <w:bodyDiv w:val="1"/>
      <w:marLeft w:val="0"/>
      <w:marRight w:val="0"/>
      <w:marTop w:val="0"/>
      <w:marBottom w:val="0"/>
      <w:divBdr>
        <w:top w:val="none" w:sz="0" w:space="0" w:color="auto"/>
        <w:left w:val="none" w:sz="0" w:space="0" w:color="auto"/>
        <w:bottom w:val="none" w:sz="0" w:space="0" w:color="auto"/>
        <w:right w:val="none" w:sz="0" w:space="0" w:color="auto"/>
      </w:divBdr>
    </w:div>
    <w:div w:id="457841296">
      <w:bodyDiv w:val="1"/>
      <w:marLeft w:val="0"/>
      <w:marRight w:val="0"/>
      <w:marTop w:val="0"/>
      <w:marBottom w:val="0"/>
      <w:divBdr>
        <w:top w:val="none" w:sz="0" w:space="0" w:color="auto"/>
        <w:left w:val="none" w:sz="0" w:space="0" w:color="auto"/>
        <w:bottom w:val="none" w:sz="0" w:space="0" w:color="auto"/>
        <w:right w:val="none" w:sz="0" w:space="0" w:color="auto"/>
      </w:divBdr>
    </w:div>
    <w:div w:id="457842158">
      <w:bodyDiv w:val="1"/>
      <w:marLeft w:val="0"/>
      <w:marRight w:val="0"/>
      <w:marTop w:val="0"/>
      <w:marBottom w:val="0"/>
      <w:divBdr>
        <w:top w:val="none" w:sz="0" w:space="0" w:color="auto"/>
        <w:left w:val="none" w:sz="0" w:space="0" w:color="auto"/>
        <w:bottom w:val="none" w:sz="0" w:space="0" w:color="auto"/>
        <w:right w:val="none" w:sz="0" w:space="0" w:color="auto"/>
      </w:divBdr>
    </w:div>
    <w:div w:id="457843301">
      <w:marLeft w:val="480"/>
      <w:marRight w:val="0"/>
      <w:marTop w:val="0"/>
      <w:marBottom w:val="0"/>
      <w:divBdr>
        <w:top w:val="none" w:sz="0" w:space="0" w:color="auto"/>
        <w:left w:val="none" w:sz="0" w:space="0" w:color="auto"/>
        <w:bottom w:val="none" w:sz="0" w:space="0" w:color="auto"/>
        <w:right w:val="none" w:sz="0" w:space="0" w:color="auto"/>
      </w:divBdr>
    </w:div>
    <w:div w:id="458375092">
      <w:bodyDiv w:val="1"/>
      <w:marLeft w:val="0"/>
      <w:marRight w:val="0"/>
      <w:marTop w:val="0"/>
      <w:marBottom w:val="0"/>
      <w:divBdr>
        <w:top w:val="none" w:sz="0" w:space="0" w:color="auto"/>
        <w:left w:val="none" w:sz="0" w:space="0" w:color="auto"/>
        <w:bottom w:val="none" w:sz="0" w:space="0" w:color="auto"/>
        <w:right w:val="none" w:sz="0" w:space="0" w:color="auto"/>
      </w:divBdr>
    </w:div>
    <w:div w:id="458688577">
      <w:bodyDiv w:val="1"/>
      <w:marLeft w:val="0"/>
      <w:marRight w:val="0"/>
      <w:marTop w:val="0"/>
      <w:marBottom w:val="0"/>
      <w:divBdr>
        <w:top w:val="none" w:sz="0" w:space="0" w:color="auto"/>
        <w:left w:val="none" w:sz="0" w:space="0" w:color="auto"/>
        <w:bottom w:val="none" w:sz="0" w:space="0" w:color="auto"/>
        <w:right w:val="none" w:sz="0" w:space="0" w:color="auto"/>
      </w:divBdr>
    </w:div>
    <w:div w:id="458768269">
      <w:bodyDiv w:val="1"/>
      <w:marLeft w:val="0"/>
      <w:marRight w:val="0"/>
      <w:marTop w:val="0"/>
      <w:marBottom w:val="0"/>
      <w:divBdr>
        <w:top w:val="none" w:sz="0" w:space="0" w:color="auto"/>
        <w:left w:val="none" w:sz="0" w:space="0" w:color="auto"/>
        <w:bottom w:val="none" w:sz="0" w:space="0" w:color="auto"/>
        <w:right w:val="none" w:sz="0" w:space="0" w:color="auto"/>
      </w:divBdr>
    </w:div>
    <w:div w:id="458911953">
      <w:bodyDiv w:val="1"/>
      <w:marLeft w:val="0"/>
      <w:marRight w:val="0"/>
      <w:marTop w:val="0"/>
      <w:marBottom w:val="0"/>
      <w:divBdr>
        <w:top w:val="none" w:sz="0" w:space="0" w:color="auto"/>
        <w:left w:val="none" w:sz="0" w:space="0" w:color="auto"/>
        <w:bottom w:val="none" w:sz="0" w:space="0" w:color="auto"/>
        <w:right w:val="none" w:sz="0" w:space="0" w:color="auto"/>
      </w:divBdr>
    </w:div>
    <w:div w:id="458957054">
      <w:bodyDiv w:val="1"/>
      <w:marLeft w:val="0"/>
      <w:marRight w:val="0"/>
      <w:marTop w:val="0"/>
      <w:marBottom w:val="0"/>
      <w:divBdr>
        <w:top w:val="none" w:sz="0" w:space="0" w:color="auto"/>
        <w:left w:val="none" w:sz="0" w:space="0" w:color="auto"/>
        <w:bottom w:val="none" w:sz="0" w:space="0" w:color="auto"/>
        <w:right w:val="none" w:sz="0" w:space="0" w:color="auto"/>
      </w:divBdr>
    </w:div>
    <w:div w:id="458957363">
      <w:bodyDiv w:val="1"/>
      <w:marLeft w:val="0"/>
      <w:marRight w:val="0"/>
      <w:marTop w:val="0"/>
      <w:marBottom w:val="0"/>
      <w:divBdr>
        <w:top w:val="none" w:sz="0" w:space="0" w:color="auto"/>
        <w:left w:val="none" w:sz="0" w:space="0" w:color="auto"/>
        <w:bottom w:val="none" w:sz="0" w:space="0" w:color="auto"/>
        <w:right w:val="none" w:sz="0" w:space="0" w:color="auto"/>
      </w:divBdr>
    </w:div>
    <w:div w:id="459153654">
      <w:bodyDiv w:val="1"/>
      <w:marLeft w:val="0"/>
      <w:marRight w:val="0"/>
      <w:marTop w:val="0"/>
      <w:marBottom w:val="0"/>
      <w:divBdr>
        <w:top w:val="none" w:sz="0" w:space="0" w:color="auto"/>
        <w:left w:val="none" w:sz="0" w:space="0" w:color="auto"/>
        <w:bottom w:val="none" w:sz="0" w:space="0" w:color="auto"/>
        <w:right w:val="none" w:sz="0" w:space="0" w:color="auto"/>
      </w:divBdr>
    </w:div>
    <w:div w:id="459373971">
      <w:bodyDiv w:val="1"/>
      <w:marLeft w:val="0"/>
      <w:marRight w:val="0"/>
      <w:marTop w:val="0"/>
      <w:marBottom w:val="0"/>
      <w:divBdr>
        <w:top w:val="none" w:sz="0" w:space="0" w:color="auto"/>
        <w:left w:val="none" w:sz="0" w:space="0" w:color="auto"/>
        <w:bottom w:val="none" w:sz="0" w:space="0" w:color="auto"/>
        <w:right w:val="none" w:sz="0" w:space="0" w:color="auto"/>
      </w:divBdr>
    </w:div>
    <w:div w:id="459694358">
      <w:marLeft w:val="480"/>
      <w:marRight w:val="0"/>
      <w:marTop w:val="0"/>
      <w:marBottom w:val="0"/>
      <w:divBdr>
        <w:top w:val="none" w:sz="0" w:space="0" w:color="auto"/>
        <w:left w:val="none" w:sz="0" w:space="0" w:color="auto"/>
        <w:bottom w:val="none" w:sz="0" w:space="0" w:color="auto"/>
        <w:right w:val="none" w:sz="0" w:space="0" w:color="auto"/>
      </w:divBdr>
    </w:div>
    <w:div w:id="459809818">
      <w:bodyDiv w:val="1"/>
      <w:marLeft w:val="0"/>
      <w:marRight w:val="0"/>
      <w:marTop w:val="0"/>
      <w:marBottom w:val="0"/>
      <w:divBdr>
        <w:top w:val="none" w:sz="0" w:space="0" w:color="auto"/>
        <w:left w:val="none" w:sz="0" w:space="0" w:color="auto"/>
        <w:bottom w:val="none" w:sz="0" w:space="0" w:color="auto"/>
        <w:right w:val="none" w:sz="0" w:space="0" w:color="auto"/>
      </w:divBdr>
    </w:div>
    <w:div w:id="459954339">
      <w:bodyDiv w:val="1"/>
      <w:marLeft w:val="0"/>
      <w:marRight w:val="0"/>
      <w:marTop w:val="0"/>
      <w:marBottom w:val="0"/>
      <w:divBdr>
        <w:top w:val="none" w:sz="0" w:space="0" w:color="auto"/>
        <w:left w:val="none" w:sz="0" w:space="0" w:color="auto"/>
        <w:bottom w:val="none" w:sz="0" w:space="0" w:color="auto"/>
        <w:right w:val="none" w:sz="0" w:space="0" w:color="auto"/>
      </w:divBdr>
    </w:div>
    <w:div w:id="459998038">
      <w:bodyDiv w:val="1"/>
      <w:marLeft w:val="0"/>
      <w:marRight w:val="0"/>
      <w:marTop w:val="0"/>
      <w:marBottom w:val="0"/>
      <w:divBdr>
        <w:top w:val="none" w:sz="0" w:space="0" w:color="auto"/>
        <w:left w:val="none" w:sz="0" w:space="0" w:color="auto"/>
        <w:bottom w:val="none" w:sz="0" w:space="0" w:color="auto"/>
        <w:right w:val="none" w:sz="0" w:space="0" w:color="auto"/>
      </w:divBdr>
    </w:div>
    <w:div w:id="460224389">
      <w:bodyDiv w:val="1"/>
      <w:marLeft w:val="0"/>
      <w:marRight w:val="0"/>
      <w:marTop w:val="0"/>
      <w:marBottom w:val="0"/>
      <w:divBdr>
        <w:top w:val="none" w:sz="0" w:space="0" w:color="auto"/>
        <w:left w:val="none" w:sz="0" w:space="0" w:color="auto"/>
        <w:bottom w:val="none" w:sz="0" w:space="0" w:color="auto"/>
        <w:right w:val="none" w:sz="0" w:space="0" w:color="auto"/>
      </w:divBdr>
    </w:div>
    <w:div w:id="460347982">
      <w:bodyDiv w:val="1"/>
      <w:marLeft w:val="0"/>
      <w:marRight w:val="0"/>
      <w:marTop w:val="0"/>
      <w:marBottom w:val="0"/>
      <w:divBdr>
        <w:top w:val="none" w:sz="0" w:space="0" w:color="auto"/>
        <w:left w:val="none" w:sz="0" w:space="0" w:color="auto"/>
        <w:bottom w:val="none" w:sz="0" w:space="0" w:color="auto"/>
        <w:right w:val="none" w:sz="0" w:space="0" w:color="auto"/>
      </w:divBdr>
    </w:div>
    <w:div w:id="460419483">
      <w:bodyDiv w:val="1"/>
      <w:marLeft w:val="0"/>
      <w:marRight w:val="0"/>
      <w:marTop w:val="0"/>
      <w:marBottom w:val="0"/>
      <w:divBdr>
        <w:top w:val="none" w:sz="0" w:space="0" w:color="auto"/>
        <w:left w:val="none" w:sz="0" w:space="0" w:color="auto"/>
        <w:bottom w:val="none" w:sz="0" w:space="0" w:color="auto"/>
        <w:right w:val="none" w:sz="0" w:space="0" w:color="auto"/>
      </w:divBdr>
    </w:div>
    <w:div w:id="460655314">
      <w:bodyDiv w:val="1"/>
      <w:marLeft w:val="0"/>
      <w:marRight w:val="0"/>
      <w:marTop w:val="0"/>
      <w:marBottom w:val="0"/>
      <w:divBdr>
        <w:top w:val="none" w:sz="0" w:space="0" w:color="auto"/>
        <w:left w:val="none" w:sz="0" w:space="0" w:color="auto"/>
        <w:bottom w:val="none" w:sz="0" w:space="0" w:color="auto"/>
        <w:right w:val="none" w:sz="0" w:space="0" w:color="auto"/>
      </w:divBdr>
    </w:div>
    <w:div w:id="461732490">
      <w:bodyDiv w:val="1"/>
      <w:marLeft w:val="0"/>
      <w:marRight w:val="0"/>
      <w:marTop w:val="0"/>
      <w:marBottom w:val="0"/>
      <w:divBdr>
        <w:top w:val="none" w:sz="0" w:space="0" w:color="auto"/>
        <w:left w:val="none" w:sz="0" w:space="0" w:color="auto"/>
        <w:bottom w:val="none" w:sz="0" w:space="0" w:color="auto"/>
        <w:right w:val="none" w:sz="0" w:space="0" w:color="auto"/>
      </w:divBdr>
    </w:div>
    <w:div w:id="461926258">
      <w:bodyDiv w:val="1"/>
      <w:marLeft w:val="0"/>
      <w:marRight w:val="0"/>
      <w:marTop w:val="0"/>
      <w:marBottom w:val="0"/>
      <w:divBdr>
        <w:top w:val="none" w:sz="0" w:space="0" w:color="auto"/>
        <w:left w:val="none" w:sz="0" w:space="0" w:color="auto"/>
        <w:bottom w:val="none" w:sz="0" w:space="0" w:color="auto"/>
        <w:right w:val="none" w:sz="0" w:space="0" w:color="auto"/>
      </w:divBdr>
    </w:div>
    <w:div w:id="461968932">
      <w:bodyDiv w:val="1"/>
      <w:marLeft w:val="0"/>
      <w:marRight w:val="0"/>
      <w:marTop w:val="0"/>
      <w:marBottom w:val="0"/>
      <w:divBdr>
        <w:top w:val="none" w:sz="0" w:space="0" w:color="auto"/>
        <w:left w:val="none" w:sz="0" w:space="0" w:color="auto"/>
        <w:bottom w:val="none" w:sz="0" w:space="0" w:color="auto"/>
        <w:right w:val="none" w:sz="0" w:space="0" w:color="auto"/>
      </w:divBdr>
    </w:div>
    <w:div w:id="462163270">
      <w:bodyDiv w:val="1"/>
      <w:marLeft w:val="0"/>
      <w:marRight w:val="0"/>
      <w:marTop w:val="0"/>
      <w:marBottom w:val="0"/>
      <w:divBdr>
        <w:top w:val="none" w:sz="0" w:space="0" w:color="auto"/>
        <w:left w:val="none" w:sz="0" w:space="0" w:color="auto"/>
        <w:bottom w:val="none" w:sz="0" w:space="0" w:color="auto"/>
        <w:right w:val="none" w:sz="0" w:space="0" w:color="auto"/>
      </w:divBdr>
    </w:div>
    <w:div w:id="462231083">
      <w:bodyDiv w:val="1"/>
      <w:marLeft w:val="0"/>
      <w:marRight w:val="0"/>
      <w:marTop w:val="0"/>
      <w:marBottom w:val="0"/>
      <w:divBdr>
        <w:top w:val="none" w:sz="0" w:space="0" w:color="auto"/>
        <w:left w:val="none" w:sz="0" w:space="0" w:color="auto"/>
        <w:bottom w:val="none" w:sz="0" w:space="0" w:color="auto"/>
        <w:right w:val="none" w:sz="0" w:space="0" w:color="auto"/>
      </w:divBdr>
    </w:div>
    <w:div w:id="462424184">
      <w:bodyDiv w:val="1"/>
      <w:marLeft w:val="0"/>
      <w:marRight w:val="0"/>
      <w:marTop w:val="0"/>
      <w:marBottom w:val="0"/>
      <w:divBdr>
        <w:top w:val="none" w:sz="0" w:space="0" w:color="auto"/>
        <w:left w:val="none" w:sz="0" w:space="0" w:color="auto"/>
        <w:bottom w:val="none" w:sz="0" w:space="0" w:color="auto"/>
        <w:right w:val="none" w:sz="0" w:space="0" w:color="auto"/>
      </w:divBdr>
    </w:div>
    <w:div w:id="462618858">
      <w:marLeft w:val="480"/>
      <w:marRight w:val="0"/>
      <w:marTop w:val="0"/>
      <w:marBottom w:val="0"/>
      <w:divBdr>
        <w:top w:val="none" w:sz="0" w:space="0" w:color="auto"/>
        <w:left w:val="none" w:sz="0" w:space="0" w:color="auto"/>
        <w:bottom w:val="none" w:sz="0" w:space="0" w:color="auto"/>
        <w:right w:val="none" w:sz="0" w:space="0" w:color="auto"/>
      </w:divBdr>
    </w:div>
    <w:div w:id="462623912">
      <w:bodyDiv w:val="1"/>
      <w:marLeft w:val="0"/>
      <w:marRight w:val="0"/>
      <w:marTop w:val="0"/>
      <w:marBottom w:val="0"/>
      <w:divBdr>
        <w:top w:val="none" w:sz="0" w:space="0" w:color="auto"/>
        <w:left w:val="none" w:sz="0" w:space="0" w:color="auto"/>
        <w:bottom w:val="none" w:sz="0" w:space="0" w:color="auto"/>
        <w:right w:val="none" w:sz="0" w:space="0" w:color="auto"/>
      </w:divBdr>
    </w:div>
    <w:div w:id="462773964">
      <w:bodyDiv w:val="1"/>
      <w:marLeft w:val="0"/>
      <w:marRight w:val="0"/>
      <w:marTop w:val="0"/>
      <w:marBottom w:val="0"/>
      <w:divBdr>
        <w:top w:val="none" w:sz="0" w:space="0" w:color="auto"/>
        <w:left w:val="none" w:sz="0" w:space="0" w:color="auto"/>
        <w:bottom w:val="none" w:sz="0" w:space="0" w:color="auto"/>
        <w:right w:val="none" w:sz="0" w:space="0" w:color="auto"/>
      </w:divBdr>
    </w:div>
    <w:div w:id="463163608">
      <w:bodyDiv w:val="1"/>
      <w:marLeft w:val="0"/>
      <w:marRight w:val="0"/>
      <w:marTop w:val="0"/>
      <w:marBottom w:val="0"/>
      <w:divBdr>
        <w:top w:val="none" w:sz="0" w:space="0" w:color="auto"/>
        <w:left w:val="none" w:sz="0" w:space="0" w:color="auto"/>
        <w:bottom w:val="none" w:sz="0" w:space="0" w:color="auto"/>
        <w:right w:val="none" w:sz="0" w:space="0" w:color="auto"/>
      </w:divBdr>
    </w:div>
    <w:div w:id="463281138">
      <w:bodyDiv w:val="1"/>
      <w:marLeft w:val="0"/>
      <w:marRight w:val="0"/>
      <w:marTop w:val="0"/>
      <w:marBottom w:val="0"/>
      <w:divBdr>
        <w:top w:val="none" w:sz="0" w:space="0" w:color="auto"/>
        <w:left w:val="none" w:sz="0" w:space="0" w:color="auto"/>
        <w:bottom w:val="none" w:sz="0" w:space="0" w:color="auto"/>
        <w:right w:val="none" w:sz="0" w:space="0" w:color="auto"/>
      </w:divBdr>
    </w:div>
    <w:div w:id="463351536">
      <w:bodyDiv w:val="1"/>
      <w:marLeft w:val="0"/>
      <w:marRight w:val="0"/>
      <w:marTop w:val="0"/>
      <w:marBottom w:val="0"/>
      <w:divBdr>
        <w:top w:val="none" w:sz="0" w:space="0" w:color="auto"/>
        <w:left w:val="none" w:sz="0" w:space="0" w:color="auto"/>
        <w:bottom w:val="none" w:sz="0" w:space="0" w:color="auto"/>
        <w:right w:val="none" w:sz="0" w:space="0" w:color="auto"/>
      </w:divBdr>
    </w:div>
    <w:div w:id="464009211">
      <w:bodyDiv w:val="1"/>
      <w:marLeft w:val="0"/>
      <w:marRight w:val="0"/>
      <w:marTop w:val="0"/>
      <w:marBottom w:val="0"/>
      <w:divBdr>
        <w:top w:val="none" w:sz="0" w:space="0" w:color="auto"/>
        <w:left w:val="none" w:sz="0" w:space="0" w:color="auto"/>
        <w:bottom w:val="none" w:sz="0" w:space="0" w:color="auto"/>
        <w:right w:val="none" w:sz="0" w:space="0" w:color="auto"/>
      </w:divBdr>
    </w:div>
    <w:div w:id="464198143">
      <w:bodyDiv w:val="1"/>
      <w:marLeft w:val="0"/>
      <w:marRight w:val="0"/>
      <w:marTop w:val="0"/>
      <w:marBottom w:val="0"/>
      <w:divBdr>
        <w:top w:val="none" w:sz="0" w:space="0" w:color="auto"/>
        <w:left w:val="none" w:sz="0" w:space="0" w:color="auto"/>
        <w:bottom w:val="none" w:sz="0" w:space="0" w:color="auto"/>
        <w:right w:val="none" w:sz="0" w:space="0" w:color="auto"/>
      </w:divBdr>
    </w:div>
    <w:div w:id="464272151">
      <w:bodyDiv w:val="1"/>
      <w:marLeft w:val="0"/>
      <w:marRight w:val="0"/>
      <w:marTop w:val="0"/>
      <w:marBottom w:val="0"/>
      <w:divBdr>
        <w:top w:val="none" w:sz="0" w:space="0" w:color="auto"/>
        <w:left w:val="none" w:sz="0" w:space="0" w:color="auto"/>
        <w:bottom w:val="none" w:sz="0" w:space="0" w:color="auto"/>
        <w:right w:val="none" w:sz="0" w:space="0" w:color="auto"/>
      </w:divBdr>
    </w:div>
    <w:div w:id="464398911">
      <w:bodyDiv w:val="1"/>
      <w:marLeft w:val="0"/>
      <w:marRight w:val="0"/>
      <w:marTop w:val="0"/>
      <w:marBottom w:val="0"/>
      <w:divBdr>
        <w:top w:val="none" w:sz="0" w:space="0" w:color="auto"/>
        <w:left w:val="none" w:sz="0" w:space="0" w:color="auto"/>
        <w:bottom w:val="none" w:sz="0" w:space="0" w:color="auto"/>
        <w:right w:val="none" w:sz="0" w:space="0" w:color="auto"/>
      </w:divBdr>
    </w:div>
    <w:div w:id="464474521">
      <w:bodyDiv w:val="1"/>
      <w:marLeft w:val="0"/>
      <w:marRight w:val="0"/>
      <w:marTop w:val="0"/>
      <w:marBottom w:val="0"/>
      <w:divBdr>
        <w:top w:val="none" w:sz="0" w:space="0" w:color="auto"/>
        <w:left w:val="none" w:sz="0" w:space="0" w:color="auto"/>
        <w:bottom w:val="none" w:sz="0" w:space="0" w:color="auto"/>
        <w:right w:val="none" w:sz="0" w:space="0" w:color="auto"/>
      </w:divBdr>
    </w:div>
    <w:div w:id="464813337">
      <w:marLeft w:val="480"/>
      <w:marRight w:val="0"/>
      <w:marTop w:val="0"/>
      <w:marBottom w:val="0"/>
      <w:divBdr>
        <w:top w:val="none" w:sz="0" w:space="0" w:color="auto"/>
        <w:left w:val="none" w:sz="0" w:space="0" w:color="auto"/>
        <w:bottom w:val="none" w:sz="0" w:space="0" w:color="auto"/>
        <w:right w:val="none" w:sz="0" w:space="0" w:color="auto"/>
      </w:divBdr>
    </w:div>
    <w:div w:id="464978864">
      <w:bodyDiv w:val="1"/>
      <w:marLeft w:val="0"/>
      <w:marRight w:val="0"/>
      <w:marTop w:val="0"/>
      <w:marBottom w:val="0"/>
      <w:divBdr>
        <w:top w:val="none" w:sz="0" w:space="0" w:color="auto"/>
        <w:left w:val="none" w:sz="0" w:space="0" w:color="auto"/>
        <w:bottom w:val="none" w:sz="0" w:space="0" w:color="auto"/>
        <w:right w:val="none" w:sz="0" w:space="0" w:color="auto"/>
      </w:divBdr>
    </w:div>
    <w:div w:id="465047001">
      <w:bodyDiv w:val="1"/>
      <w:marLeft w:val="0"/>
      <w:marRight w:val="0"/>
      <w:marTop w:val="0"/>
      <w:marBottom w:val="0"/>
      <w:divBdr>
        <w:top w:val="none" w:sz="0" w:space="0" w:color="auto"/>
        <w:left w:val="none" w:sz="0" w:space="0" w:color="auto"/>
        <w:bottom w:val="none" w:sz="0" w:space="0" w:color="auto"/>
        <w:right w:val="none" w:sz="0" w:space="0" w:color="auto"/>
      </w:divBdr>
    </w:div>
    <w:div w:id="465515965">
      <w:bodyDiv w:val="1"/>
      <w:marLeft w:val="0"/>
      <w:marRight w:val="0"/>
      <w:marTop w:val="0"/>
      <w:marBottom w:val="0"/>
      <w:divBdr>
        <w:top w:val="none" w:sz="0" w:space="0" w:color="auto"/>
        <w:left w:val="none" w:sz="0" w:space="0" w:color="auto"/>
        <w:bottom w:val="none" w:sz="0" w:space="0" w:color="auto"/>
        <w:right w:val="none" w:sz="0" w:space="0" w:color="auto"/>
      </w:divBdr>
    </w:div>
    <w:div w:id="465584417">
      <w:bodyDiv w:val="1"/>
      <w:marLeft w:val="0"/>
      <w:marRight w:val="0"/>
      <w:marTop w:val="0"/>
      <w:marBottom w:val="0"/>
      <w:divBdr>
        <w:top w:val="none" w:sz="0" w:space="0" w:color="auto"/>
        <w:left w:val="none" w:sz="0" w:space="0" w:color="auto"/>
        <w:bottom w:val="none" w:sz="0" w:space="0" w:color="auto"/>
        <w:right w:val="none" w:sz="0" w:space="0" w:color="auto"/>
      </w:divBdr>
    </w:div>
    <w:div w:id="465901092">
      <w:bodyDiv w:val="1"/>
      <w:marLeft w:val="0"/>
      <w:marRight w:val="0"/>
      <w:marTop w:val="0"/>
      <w:marBottom w:val="0"/>
      <w:divBdr>
        <w:top w:val="none" w:sz="0" w:space="0" w:color="auto"/>
        <w:left w:val="none" w:sz="0" w:space="0" w:color="auto"/>
        <w:bottom w:val="none" w:sz="0" w:space="0" w:color="auto"/>
        <w:right w:val="none" w:sz="0" w:space="0" w:color="auto"/>
      </w:divBdr>
    </w:div>
    <w:div w:id="466245747">
      <w:marLeft w:val="480"/>
      <w:marRight w:val="0"/>
      <w:marTop w:val="0"/>
      <w:marBottom w:val="0"/>
      <w:divBdr>
        <w:top w:val="none" w:sz="0" w:space="0" w:color="auto"/>
        <w:left w:val="none" w:sz="0" w:space="0" w:color="auto"/>
        <w:bottom w:val="none" w:sz="0" w:space="0" w:color="auto"/>
        <w:right w:val="none" w:sz="0" w:space="0" w:color="auto"/>
      </w:divBdr>
    </w:div>
    <w:div w:id="466558000">
      <w:bodyDiv w:val="1"/>
      <w:marLeft w:val="0"/>
      <w:marRight w:val="0"/>
      <w:marTop w:val="0"/>
      <w:marBottom w:val="0"/>
      <w:divBdr>
        <w:top w:val="none" w:sz="0" w:space="0" w:color="auto"/>
        <w:left w:val="none" w:sz="0" w:space="0" w:color="auto"/>
        <w:bottom w:val="none" w:sz="0" w:space="0" w:color="auto"/>
        <w:right w:val="none" w:sz="0" w:space="0" w:color="auto"/>
      </w:divBdr>
    </w:div>
    <w:div w:id="466894288">
      <w:bodyDiv w:val="1"/>
      <w:marLeft w:val="0"/>
      <w:marRight w:val="0"/>
      <w:marTop w:val="0"/>
      <w:marBottom w:val="0"/>
      <w:divBdr>
        <w:top w:val="none" w:sz="0" w:space="0" w:color="auto"/>
        <w:left w:val="none" w:sz="0" w:space="0" w:color="auto"/>
        <w:bottom w:val="none" w:sz="0" w:space="0" w:color="auto"/>
        <w:right w:val="none" w:sz="0" w:space="0" w:color="auto"/>
      </w:divBdr>
    </w:div>
    <w:div w:id="466976564">
      <w:bodyDiv w:val="1"/>
      <w:marLeft w:val="0"/>
      <w:marRight w:val="0"/>
      <w:marTop w:val="0"/>
      <w:marBottom w:val="0"/>
      <w:divBdr>
        <w:top w:val="none" w:sz="0" w:space="0" w:color="auto"/>
        <w:left w:val="none" w:sz="0" w:space="0" w:color="auto"/>
        <w:bottom w:val="none" w:sz="0" w:space="0" w:color="auto"/>
        <w:right w:val="none" w:sz="0" w:space="0" w:color="auto"/>
      </w:divBdr>
    </w:div>
    <w:div w:id="467672373">
      <w:bodyDiv w:val="1"/>
      <w:marLeft w:val="0"/>
      <w:marRight w:val="0"/>
      <w:marTop w:val="0"/>
      <w:marBottom w:val="0"/>
      <w:divBdr>
        <w:top w:val="none" w:sz="0" w:space="0" w:color="auto"/>
        <w:left w:val="none" w:sz="0" w:space="0" w:color="auto"/>
        <w:bottom w:val="none" w:sz="0" w:space="0" w:color="auto"/>
        <w:right w:val="none" w:sz="0" w:space="0" w:color="auto"/>
      </w:divBdr>
    </w:div>
    <w:div w:id="467863152">
      <w:bodyDiv w:val="1"/>
      <w:marLeft w:val="0"/>
      <w:marRight w:val="0"/>
      <w:marTop w:val="0"/>
      <w:marBottom w:val="0"/>
      <w:divBdr>
        <w:top w:val="none" w:sz="0" w:space="0" w:color="auto"/>
        <w:left w:val="none" w:sz="0" w:space="0" w:color="auto"/>
        <w:bottom w:val="none" w:sz="0" w:space="0" w:color="auto"/>
        <w:right w:val="none" w:sz="0" w:space="0" w:color="auto"/>
      </w:divBdr>
    </w:div>
    <w:div w:id="468787863">
      <w:marLeft w:val="480"/>
      <w:marRight w:val="0"/>
      <w:marTop w:val="0"/>
      <w:marBottom w:val="0"/>
      <w:divBdr>
        <w:top w:val="none" w:sz="0" w:space="0" w:color="auto"/>
        <w:left w:val="none" w:sz="0" w:space="0" w:color="auto"/>
        <w:bottom w:val="none" w:sz="0" w:space="0" w:color="auto"/>
        <w:right w:val="none" w:sz="0" w:space="0" w:color="auto"/>
      </w:divBdr>
    </w:div>
    <w:div w:id="468791919">
      <w:bodyDiv w:val="1"/>
      <w:marLeft w:val="0"/>
      <w:marRight w:val="0"/>
      <w:marTop w:val="0"/>
      <w:marBottom w:val="0"/>
      <w:divBdr>
        <w:top w:val="none" w:sz="0" w:space="0" w:color="auto"/>
        <w:left w:val="none" w:sz="0" w:space="0" w:color="auto"/>
        <w:bottom w:val="none" w:sz="0" w:space="0" w:color="auto"/>
        <w:right w:val="none" w:sz="0" w:space="0" w:color="auto"/>
      </w:divBdr>
    </w:div>
    <w:div w:id="468860432">
      <w:bodyDiv w:val="1"/>
      <w:marLeft w:val="0"/>
      <w:marRight w:val="0"/>
      <w:marTop w:val="0"/>
      <w:marBottom w:val="0"/>
      <w:divBdr>
        <w:top w:val="none" w:sz="0" w:space="0" w:color="auto"/>
        <w:left w:val="none" w:sz="0" w:space="0" w:color="auto"/>
        <w:bottom w:val="none" w:sz="0" w:space="0" w:color="auto"/>
        <w:right w:val="none" w:sz="0" w:space="0" w:color="auto"/>
      </w:divBdr>
    </w:div>
    <w:div w:id="468982590">
      <w:bodyDiv w:val="1"/>
      <w:marLeft w:val="0"/>
      <w:marRight w:val="0"/>
      <w:marTop w:val="0"/>
      <w:marBottom w:val="0"/>
      <w:divBdr>
        <w:top w:val="none" w:sz="0" w:space="0" w:color="auto"/>
        <w:left w:val="none" w:sz="0" w:space="0" w:color="auto"/>
        <w:bottom w:val="none" w:sz="0" w:space="0" w:color="auto"/>
        <w:right w:val="none" w:sz="0" w:space="0" w:color="auto"/>
      </w:divBdr>
    </w:div>
    <w:div w:id="469054693">
      <w:bodyDiv w:val="1"/>
      <w:marLeft w:val="0"/>
      <w:marRight w:val="0"/>
      <w:marTop w:val="0"/>
      <w:marBottom w:val="0"/>
      <w:divBdr>
        <w:top w:val="none" w:sz="0" w:space="0" w:color="auto"/>
        <w:left w:val="none" w:sz="0" w:space="0" w:color="auto"/>
        <w:bottom w:val="none" w:sz="0" w:space="0" w:color="auto"/>
        <w:right w:val="none" w:sz="0" w:space="0" w:color="auto"/>
      </w:divBdr>
    </w:div>
    <w:div w:id="469253218">
      <w:bodyDiv w:val="1"/>
      <w:marLeft w:val="0"/>
      <w:marRight w:val="0"/>
      <w:marTop w:val="0"/>
      <w:marBottom w:val="0"/>
      <w:divBdr>
        <w:top w:val="none" w:sz="0" w:space="0" w:color="auto"/>
        <w:left w:val="none" w:sz="0" w:space="0" w:color="auto"/>
        <w:bottom w:val="none" w:sz="0" w:space="0" w:color="auto"/>
        <w:right w:val="none" w:sz="0" w:space="0" w:color="auto"/>
      </w:divBdr>
    </w:div>
    <w:div w:id="469321416">
      <w:bodyDiv w:val="1"/>
      <w:marLeft w:val="0"/>
      <w:marRight w:val="0"/>
      <w:marTop w:val="0"/>
      <w:marBottom w:val="0"/>
      <w:divBdr>
        <w:top w:val="none" w:sz="0" w:space="0" w:color="auto"/>
        <w:left w:val="none" w:sz="0" w:space="0" w:color="auto"/>
        <w:bottom w:val="none" w:sz="0" w:space="0" w:color="auto"/>
        <w:right w:val="none" w:sz="0" w:space="0" w:color="auto"/>
      </w:divBdr>
    </w:div>
    <w:div w:id="469368952">
      <w:bodyDiv w:val="1"/>
      <w:marLeft w:val="0"/>
      <w:marRight w:val="0"/>
      <w:marTop w:val="0"/>
      <w:marBottom w:val="0"/>
      <w:divBdr>
        <w:top w:val="none" w:sz="0" w:space="0" w:color="auto"/>
        <w:left w:val="none" w:sz="0" w:space="0" w:color="auto"/>
        <w:bottom w:val="none" w:sz="0" w:space="0" w:color="auto"/>
        <w:right w:val="none" w:sz="0" w:space="0" w:color="auto"/>
      </w:divBdr>
    </w:div>
    <w:div w:id="469517428">
      <w:bodyDiv w:val="1"/>
      <w:marLeft w:val="0"/>
      <w:marRight w:val="0"/>
      <w:marTop w:val="0"/>
      <w:marBottom w:val="0"/>
      <w:divBdr>
        <w:top w:val="none" w:sz="0" w:space="0" w:color="auto"/>
        <w:left w:val="none" w:sz="0" w:space="0" w:color="auto"/>
        <w:bottom w:val="none" w:sz="0" w:space="0" w:color="auto"/>
        <w:right w:val="none" w:sz="0" w:space="0" w:color="auto"/>
      </w:divBdr>
    </w:div>
    <w:div w:id="469982695">
      <w:marLeft w:val="480"/>
      <w:marRight w:val="0"/>
      <w:marTop w:val="0"/>
      <w:marBottom w:val="0"/>
      <w:divBdr>
        <w:top w:val="none" w:sz="0" w:space="0" w:color="auto"/>
        <w:left w:val="none" w:sz="0" w:space="0" w:color="auto"/>
        <w:bottom w:val="none" w:sz="0" w:space="0" w:color="auto"/>
        <w:right w:val="none" w:sz="0" w:space="0" w:color="auto"/>
      </w:divBdr>
    </w:div>
    <w:div w:id="470832999">
      <w:bodyDiv w:val="1"/>
      <w:marLeft w:val="0"/>
      <w:marRight w:val="0"/>
      <w:marTop w:val="0"/>
      <w:marBottom w:val="0"/>
      <w:divBdr>
        <w:top w:val="none" w:sz="0" w:space="0" w:color="auto"/>
        <w:left w:val="none" w:sz="0" w:space="0" w:color="auto"/>
        <w:bottom w:val="none" w:sz="0" w:space="0" w:color="auto"/>
        <w:right w:val="none" w:sz="0" w:space="0" w:color="auto"/>
      </w:divBdr>
    </w:div>
    <w:div w:id="471095774">
      <w:bodyDiv w:val="1"/>
      <w:marLeft w:val="0"/>
      <w:marRight w:val="0"/>
      <w:marTop w:val="0"/>
      <w:marBottom w:val="0"/>
      <w:divBdr>
        <w:top w:val="none" w:sz="0" w:space="0" w:color="auto"/>
        <w:left w:val="none" w:sz="0" w:space="0" w:color="auto"/>
        <w:bottom w:val="none" w:sz="0" w:space="0" w:color="auto"/>
        <w:right w:val="none" w:sz="0" w:space="0" w:color="auto"/>
      </w:divBdr>
    </w:div>
    <w:div w:id="471290778">
      <w:bodyDiv w:val="1"/>
      <w:marLeft w:val="0"/>
      <w:marRight w:val="0"/>
      <w:marTop w:val="0"/>
      <w:marBottom w:val="0"/>
      <w:divBdr>
        <w:top w:val="none" w:sz="0" w:space="0" w:color="auto"/>
        <w:left w:val="none" w:sz="0" w:space="0" w:color="auto"/>
        <w:bottom w:val="none" w:sz="0" w:space="0" w:color="auto"/>
        <w:right w:val="none" w:sz="0" w:space="0" w:color="auto"/>
      </w:divBdr>
    </w:div>
    <w:div w:id="471362260">
      <w:bodyDiv w:val="1"/>
      <w:marLeft w:val="0"/>
      <w:marRight w:val="0"/>
      <w:marTop w:val="0"/>
      <w:marBottom w:val="0"/>
      <w:divBdr>
        <w:top w:val="none" w:sz="0" w:space="0" w:color="auto"/>
        <w:left w:val="none" w:sz="0" w:space="0" w:color="auto"/>
        <w:bottom w:val="none" w:sz="0" w:space="0" w:color="auto"/>
        <w:right w:val="none" w:sz="0" w:space="0" w:color="auto"/>
      </w:divBdr>
    </w:div>
    <w:div w:id="471413762">
      <w:bodyDiv w:val="1"/>
      <w:marLeft w:val="0"/>
      <w:marRight w:val="0"/>
      <w:marTop w:val="0"/>
      <w:marBottom w:val="0"/>
      <w:divBdr>
        <w:top w:val="none" w:sz="0" w:space="0" w:color="auto"/>
        <w:left w:val="none" w:sz="0" w:space="0" w:color="auto"/>
        <w:bottom w:val="none" w:sz="0" w:space="0" w:color="auto"/>
        <w:right w:val="none" w:sz="0" w:space="0" w:color="auto"/>
      </w:divBdr>
    </w:div>
    <w:div w:id="471489323">
      <w:bodyDiv w:val="1"/>
      <w:marLeft w:val="0"/>
      <w:marRight w:val="0"/>
      <w:marTop w:val="0"/>
      <w:marBottom w:val="0"/>
      <w:divBdr>
        <w:top w:val="none" w:sz="0" w:space="0" w:color="auto"/>
        <w:left w:val="none" w:sz="0" w:space="0" w:color="auto"/>
        <w:bottom w:val="none" w:sz="0" w:space="0" w:color="auto"/>
        <w:right w:val="none" w:sz="0" w:space="0" w:color="auto"/>
      </w:divBdr>
    </w:div>
    <w:div w:id="471756255">
      <w:bodyDiv w:val="1"/>
      <w:marLeft w:val="0"/>
      <w:marRight w:val="0"/>
      <w:marTop w:val="0"/>
      <w:marBottom w:val="0"/>
      <w:divBdr>
        <w:top w:val="none" w:sz="0" w:space="0" w:color="auto"/>
        <w:left w:val="none" w:sz="0" w:space="0" w:color="auto"/>
        <w:bottom w:val="none" w:sz="0" w:space="0" w:color="auto"/>
        <w:right w:val="none" w:sz="0" w:space="0" w:color="auto"/>
      </w:divBdr>
    </w:div>
    <w:div w:id="471872631">
      <w:bodyDiv w:val="1"/>
      <w:marLeft w:val="0"/>
      <w:marRight w:val="0"/>
      <w:marTop w:val="0"/>
      <w:marBottom w:val="0"/>
      <w:divBdr>
        <w:top w:val="none" w:sz="0" w:space="0" w:color="auto"/>
        <w:left w:val="none" w:sz="0" w:space="0" w:color="auto"/>
        <w:bottom w:val="none" w:sz="0" w:space="0" w:color="auto"/>
        <w:right w:val="none" w:sz="0" w:space="0" w:color="auto"/>
      </w:divBdr>
    </w:div>
    <w:div w:id="471991966">
      <w:bodyDiv w:val="1"/>
      <w:marLeft w:val="0"/>
      <w:marRight w:val="0"/>
      <w:marTop w:val="0"/>
      <w:marBottom w:val="0"/>
      <w:divBdr>
        <w:top w:val="none" w:sz="0" w:space="0" w:color="auto"/>
        <w:left w:val="none" w:sz="0" w:space="0" w:color="auto"/>
        <w:bottom w:val="none" w:sz="0" w:space="0" w:color="auto"/>
        <w:right w:val="none" w:sz="0" w:space="0" w:color="auto"/>
      </w:divBdr>
    </w:div>
    <w:div w:id="472137449">
      <w:bodyDiv w:val="1"/>
      <w:marLeft w:val="0"/>
      <w:marRight w:val="0"/>
      <w:marTop w:val="0"/>
      <w:marBottom w:val="0"/>
      <w:divBdr>
        <w:top w:val="none" w:sz="0" w:space="0" w:color="auto"/>
        <w:left w:val="none" w:sz="0" w:space="0" w:color="auto"/>
        <w:bottom w:val="none" w:sz="0" w:space="0" w:color="auto"/>
        <w:right w:val="none" w:sz="0" w:space="0" w:color="auto"/>
      </w:divBdr>
    </w:div>
    <w:div w:id="472600816">
      <w:bodyDiv w:val="1"/>
      <w:marLeft w:val="0"/>
      <w:marRight w:val="0"/>
      <w:marTop w:val="0"/>
      <w:marBottom w:val="0"/>
      <w:divBdr>
        <w:top w:val="none" w:sz="0" w:space="0" w:color="auto"/>
        <w:left w:val="none" w:sz="0" w:space="0" w:color="auto"/>
        <w:bottom w:val="none" w:sz="0" w:space="0" w:color="auto"/>
        <w:right w:val="none" w:sz="0" w:space="0" w:color="auto"/>
      </w:divBdr>
    </w:div>
    <w:div w:id="472604511">
      <w:bodyDiv w:val="1"/>
      <w:marLeft w:val="0"/>
      <w:marRight w:val="0"/>
      <w:marTop w:val="0"/>
      <w:marBottom w:val="0"/>
      <w:divBdr>
        <w:top w:val="none" w:sz="0" w:space="0" w:color="auto"/>
        <w:left w:val="none" w:sz="0" w:space="0" w:color="auto"/>
        <w:bottom w:val="none" w:sz="0" w:space="0" w:color="auto"/>
        <w:right w:val="none" w:sz="0" w:space="0" w:color="auto"/>
      </w:divBdr>
    </w:div>
    <w:div w:id="472910965">
      <w:bodyDiv w:val="1"/>
      <w:marLeft w:val="0"/>
      <w:marRight w:val="0"/>
      <w:marTop w:val="0"/>
      <w:marBottom w:val="0"/>
      <w:divBdr>
        <w:top w:val="none" w:sz="0" w:space="0" w:color="auto"/>
        <w:left w:val="none" w:sz="0" w:space="0" w:color="auto"/>
        <w:bottom w:val="none" w:sz="0" w:space="0" w:color="auto"/>
        <w:right w:val="none" w:sz="0" w:space="0" w:color="auto"/>
      </w:divBdr>
    </w:div>
    <w:div w:id="473646036">
      <w:bodyDiv w:val="1"/>
      <w:marLeft w:val="0"/>
      <w:marRight w:val="0"/>
      <w:marTop w:val="0"/>
      <w:marBottom w:val="0"/>
      <w:divBdr>
        <w:top w:val="none" w:sz="0" w:space="0" w:color="auto"/>
        <w:left w:val="none" w:sz="0" w:space="0" w:color="auto"/>
        <w:bottom w:val="none" w:sz="0" w:space="0" w:color="auto"/>
        <w:right w:val="none" w:sz="0" w:space="0" w:color="auto"/>
      </w:divBdr>
    </w:div>
    <w:div w:id="473762202">
      <w:bodyDiv w:val="1"/>
      <w:marLeft w:val="0"/>
      <w:marRight w:val="0"/>
      <w:marTop w:val="0"/>
      <w:marBottom w:val="0"/>
      <w:divBdr>
        <w:top w:val="none" w:sz="0" w:space="0" w:color="auto"/>
        <w:left w:val="none" w:sz="0" w:space="0" w:color="auto"/>
        <w:bottom w:val="none" w:sz="0" w:space="0" w:color="auto"/>
        <w:right w:val="none" w:sz="0" w:space="0" w:color="auto"/>
      </w:divBdr>
    </w:div>
    <w:div w:id="474185571">
      <w:bodyDiv w:val="1"/>
      <w:marLeft w:val="0"/>
      <w:marRight w:val="0"/>
      <w:marTop w:val="0"/>
      <w:marBottom w:val="0"/>
      <w:divBdr>
        <w:top w:val="none" w:sz="0" w:space="0" w:color="auto"/>
        <w:left w:val="none" w:sz="0" w:space="0" w:color="auto"/>
        <w:bottom w:val="none" w:sz="0" w:space="0" w:color="auto"/>
        <w:right w:val="none" w:sz="0" w:space="0" w:color="auto"/>
      </w:divBdr>
    </w:div>
    <w:div w:id="474296964">
      <w:bodyDiv w:val="1"/>
      <w:marLeft w:val="0"/>
      <w:marRight w:val="0"/>
      <w:marTop w:val="0"/>
      <w:marBottom w:val="0"/>
      <w:divBdr>
        <w:top w:val="none" w:sz="0" w:space="0" w:color="auto"/>
        <w:left w:val="none" w:sz="0" w:space="0" w:color="auto"/>
        <w:bottom w:val="none" w:sz="0" w:space="0" w:color="auto"/>
        <w:right w:val="none" w:sz="0" w:space="0" w:color="auto"/>
      </w:divBdr>
    </w:div>
    <w:div w:id="474487414">
      <w:marLeft w:val="480"/>
      <w:marRight w:val="0"/>
      <w:marTop w:val="0"/>
      <w:marBottom w:val="0"/>
      <w:divBdr>
        <w:top w:val="none" w:sz="0" w:space="0" w:color="auto"/>
        <w:left w:val="none" w:sz="0" w:space="0" w:color="auto"/>
        <w:bottom w:val="none" w:sz="0" w:space="0" w:color="auto"/>
        <w:right w:val="none" w:sz="0" w:space="0" w:color="auto"/>
      </w:divBdr>
    </w:div>
    <w:div w:id="474614192">
      <w:bodyDiv w:val="1"/>
      <w:marLeft w:val="0"/>
      <w:marRight w:val="0"/>
      <w:marTop w:val="0"/>
      <w:marBottom w:val="0"/>
      <w:divBdr>
        <w:top w:val="none" w:sz="0" w:space="0" w:color="auto"/>
        <w:left w:val="none" w:sz="0" w:space="0" w:color="auto"/>
        <w:bottom w:val="none" w:sz="0" w:space="0" w:color="auto"/>
        <w:right w:val="none" w:sz="0" w:space="0" w:color="auto"/>
      </w:divBdr>
    </w:div>
    <w:div w:id="474838834">
      <w:bodyDiv w:val="1"/>
      <w:marLeft w:val="0"/>
      <w:marRight w:val="0"/>
      <w:marTop w:val="0"/>
      <w:marBottom w:val="0"/>
      <w:divBdr>
        <w:top w:val="none" w:sz="0" w:space="0" w:color="auto"/>
        <w:left w:val="none" w:sz="0" w:space="0" w:color="auto"/>
        <w:bottom w:val="none" w:sz="0" w:space="0" w:color="auto"/>
        <w:right w:val="none" w:sz="0" w:space="0" w:color="auto"/>
      </w:divBdr>
    </w:div>
    <w:div w:id="474839267">
      <w:bodyDiv w:val="1"/>
      <w:marLeft w:val="0"/>
      <w:marRight w:val="0"/>
      <w:marTop w:val="0"/>
      <w:marBottom w:val="0"/>
      <w:divBdr>
        <w:top w:val="none" w:sz="0" w:space="0" w:color="auto"/>
        <w:left w:val="none" w:sz="0" w:space="0" w:color="auto"/>
        <w:bottom w:val="none" w:sz="0" w:space="0" w:color="auto"/>
        <w:right w:val="none" w:sz="0" w:space="0" w:color="auto"/>
      </w:divBdr>
    </w:div>
    <w:div w:id="474876725">
      <w:bodyDiv w:val="1"/>
      <w:marLeft w:val="0"/>
      <w:marRight w:val="0"/>
      <w:marTop w:val="0"/>
      <w:marBottom w:val="0"/>
      <w:divBdr>
        <w:top w:val="none" w:sz="0" w:space="0" w:color="auto"/>
        <w:left w:val="none" w:sz="0" w:space="0" w:color="auto"/>
        <w:bottom w:val="none" w:sz="0" w:space="0" w:color="auto"/>
        <w:right w:val="none" w:sz="0" w:space="0" w:color="auto"/>
      </w:divBdr>
    </w:div>
    <w:div w:id="474949367">
      <w:bodyDiv w:val="1"/>
      <w:marLeft w:val="0"/>
      <w:marRight w:val="0"/>
      <w:marTop w:val="0"/>
      <w:marBottom w:val="0"/>
      <w:divBdr>
        <w:top w:val="none" w:sz="0" w:space="0" w:color="auto"/>
        <w:left w:val="none" w:sz="0" w:space="0" w:color="auto"/>
        <w:bottom w:val="none" w:sz="0" w:space="0" w:color="auto"/>
        <w:right w:val="none" w:sz="0" w:space="0" w:color="auto"/>
      </w:divBdr>
    </w:div>
    <w:div w:id="474954112">
      <w:bodyDiv w:val="1"/>
      <w:marLeft w:val="0"/>
      <w:marRight w:val="0"/>
      <w:marTop w:val="0"/>
      <w:marBottom w:val="0"/>
      <w:divBdr>
        <w:top w:val="none" w:sz="0" w:space="0" w:color="auto"/>
        <w:left w:val="none" w:sz="0" w:space="0" w:color="auto"/>
        <w:bottom w:val="none" w:sz="0" w:space="0" w:color="auto"/>
        <w:right w:val="none" w:sz="0" w:space="0" w:color="auto"/>
      </w:divBdr>
    </w:div>
    <w:div w:id="474957926">
      <w:bodyDiv w:val="1"/>
      <w:marLeft w:val="0"/>
      <w:marRight w:val="0"/>
      <w:marTop w:val="0"/>
      <w:marBottom w:val="0"/>
      <w:divBdr>
        <w:top w:val="none" w:sz="0" w:space="0" w:color="auto"/>
        <w:left w:val="none" w:sz="0" w:space="0" w:color="auto"/>
        <w:bottom w:val="none" w:sz="0" w:space="0" w:color="auto"/>
        <w:right w:val="none" w:sz="0" w:space="0" w:color="auto"/>
      </w:divBdr>
    </w:div>
    <w:div w:id="475075863">
      <w:bodyDiv w:val="1"/>
      <w:marLeft w:val="0"/>
      <w:marRight w:val="0"/>
      <w:marTop w:val="0"/>
      <w:marBottom w:val="0"/>
      <w:divBdr>
        <w:top w:val="none" w:sz="0" w:space="0" w:color="auto"/>
        <w:left w:val="none" w:sz="0" w:space="0" w:color="auto"/>
        <w:bottom w:val="none" w:sz="0" w:space="0" w:color="auto"/>
        <w:right w:val="none" w:sz="0" w:space="0" w:color="auto"/>
      </w:divBdr>
    </w:div>
    <w:div w:id="475341564">
      <w:bodyDiv w:val="1"/>
      <w:marLeft w:val="0"/>
      <w:marRight w:val="0"/>
      <w:marTop w:val="0"/>
      <w:marBottom w:val="0"/>
      <w:divBdr>
        <w:top w:val="none" w:sz="0" w:space="0" w:color="auto"/>
        <w:left w:val="none" w:sz="0" w:space="0" w:color="auto"/>
        <w:bottom w:val="none" w:sz="0" w:space="0" w:color="auto"/>
        <w:right w:val="none" w:sz="0" w:space="0" w:color="auto"/>
      </w:divBdr>
    </w:div>
    <w:div w:id="475343978">
      <w:marLeft w:val="480"/>
      <w:marRight w:val="0"/>
      <w:marTop w:val="0"/>
      <w:marBottom w:val="0"/>
      <w:divBdr>
        <w:top w:val="none" w:sz="0" w:space="0" w:color="auto"/>
        <w:left w:val="none" w:sz="0" w:space="0" w:color="auto"/>
        <w:bottom w:val="none" w:sz="0" w:space="0" w:color="auto"/>
        <w:right w:val="none" w:sz="0" w:space="0" w:color="auto"/>
      </w:divBdr>
    </w:div>
    <w:div w:id="475486636">
      <w:bodyDiv w:val="1"/>
      <w:marLeft w:val="0"/>
      <w:marRight w:val="0"/>
      <w:marTop w:val="0"/>
      <w:marBottom w:val="0"/>
      <w:divBdr>
        <w:top w:val="none" w:sz="0" w:space="0" w:color="auto"/>
        <w:left w:val="none" w:sz="0" w:space="0" w:color="auto"/>
        <w:bottom w:val="none" w:sz="0" w:space="0" w:color="auto"/>
        <w:right w:val="none" w:sz="0" w:space="0" w:color="auto"/>
      </w:divBdr>
    </w:div>
    <w:div w:id="475490609">
      <w:marLeft w:val="480"/>
      <w:marRight w:val="0"/>
      <w:marTop w:val="0"/>
      <w:marBottom w:val="0"/>
      <w:divBdr>
        <w:top w:val="none" w:sz="0" w:space="0" w:color="auto"/>
        <w:left w:val="none" w:sz="0" w:space="0" w:color="auto"/>
        <w:bottom w:val="none" w:sz="0" w:space="0" w:color="auto"/>
        <w:right w:val="none" w:sz="0" w:space="0" w:color="auto"/>
      </w:divBdr>
    </w:div>
    <w:div w:id="475531970">
      <w:bodyDiv w:val="1"/>
      <w:marLeft w:val="0"/>
      <w:marRight w:val="0"/>
      <w:marTop w:val="0"/>
      <w:marBottom w:val="0"/>
      <w:divBdr>
        <w:top w:val="none" w:sz="0" w:space="0" w:color="auto"/>
        <w:left w:val="none" w:sz="0" w:space="0" w:color="auto"/>
        <w:bottom w:val="none" w:sz="0" w:space="0" w:color="auto"/>
        <w:right w:val="none" w:sz="0" w:space="0" w:color="auto"/>
      </w:divBdr>
    </w:div>
    <w:div w:id="475683343">
      <w:bodyDiv w:val="1"/>
      <w:marLeft w:val="0"/>
      <w:marRight w:val="0"/>
      <w:marTop w:val="0"/>
      <w:marBottom w:val="0"/>
      <w:divBdr>
        <w:top w:val="none" w:sz="0" w:space="0" w:color="auto"/>
        <w:left w:val="none" w:sz="0" w:space="0" w:color="auto"/>
        <w:bottom w:val="none" w:sz="0" w:space="0" w:color="auto"/>
        <w:right w:val="none" w:sz="0" w:space="0" w:color="auto"/>
      </w:divBdr>
    </w:div>
    <w:div w:id="476259768">
      <w:bodyDiv w:val="1"/>
      <w:marLeft w:val="0"/>
      <w:marRight w:val="0"/>
      <w:marTop w:val="0"/>
      <w:marBottom w:val="0"/>
      <w:divBdr>
        <w:top w:val="none" w:sz="0" w:space="0" w:color="auto"/>
        <w:left w:val="none" w:sz="0" w:space="0" w:color="auto"/>
        <w:bottom w:val="none" w:sz="0" w:space="0" w:color="auto"/>
        <w:right w:val="none" w:sz="0" w:space="0" w:color="auto"/>
      </w:divBdr>
    </w:div>
    <w:div w:id="477259812">
      <w:bodyDiv w:val="1"/>
      <w:marLeft w:val="0"/>
      <w:marRight w:val="0"/>
      <w:marTop w:val="0"/>
      <w:marBottom w:val="0"/>
      <w:divBdr>
        <w:top w:val="none" w:sz="0" w:space="0" w:color="auto"/>
        <w:left w:val="none" w:sz="0" w:space="0" w:color="auto"/>
        <w:bottom w:val="none" w:sz="0" w:space="0" w:color="auto"/>
        <w:right w:val="none" w:sz="0" w:space="0" w:color="auto"/>
      </w:divBdr>
    </w:div>
    <w:div w:id="477261459">
      <w:bodyDiv w:val="1"/>
      <w:marLeft w:val="0"/>
      <w:marRight w:val="0"/>
      <w:marTop w:val="0"/>
      <w:marBottom w:val="0"/>
      <w:divBdr>
        <w:top w:val="none" w:sz="0" w:space="0" w:color="auto"/>
        <w:left w:val="none" w:sz="0" w:space="0" w:color="auto"/>
        <w:bottom w:val="none" w:sz="0" w:space="0" w:color="auto"/>
        <w:right w:val="none" w:sz="0" w:space="0" w:color="auto"/>
      </w:divBdr>
    </w:div>
    <w:div w:id="477262621">
      <w:bodyDiv w:val="1"/>
      <w:marLeft w:val="0"/>
      <w:marRight w:val="0"/>
      <w:marTop w:val="0"/>
      <w:marBottom w:val="0"/>
      <w:divBdr>
        <w:top w:val="none" w:sz="0" w:space="0" w:color="auto"/>
        <w:left w:val="none" w:sz="0" w:space="0" w:color="auto"/>
        <w:bottom w:val="none" w:sz="0" w:space="0" w:color="auto"/>
        <w:right w:val="none" w:sz="0" w:space="0" w:color="auto"/>
      </w:divBdr>
    </w:div>
    <w:div w:id="477311011">
      <w:bodyDiv w:val="1"/>
      <w:marLeft w:val="0"/>
      <w:marRight w:val="0"/>
      <w:marTop w:val="0"/>
      <w:marBottom w:val="0"/>
      <w:divBdr>
        <w:top w:val="none" w:sz="0" w:space="0" w:color="auto"/>
        <w:left w:val="none" w:sz="0" w:space="0" w:color="auto"/>
        <w:bottom w:val="none" w:sz="0" w:space="0" w:color="auto"/>
        <w:right w:val="none" w:sz="0" w:space="0" w:color="auto"/>
      </w:divBdr>
    </w:div>
    <w:div w:id="477453021">
      <w:bodyDiv w:val="1"/>
      <w:marLeft w:val="0"/>
      <w:marRight w:val="0"/>
      <w:marTop w:val="0"/>
      <w:marBottom w:val="0"/>
      <w:divBdr>
        <w:top w:val="none" w:sz="0" w:space="0" w:color="auto"/>
        <w:left w:val="none" w:sz="0" w:space="0" w:color="auto"/>
        <w:bottom w:val="none" w:sz="0" w:space="0" w:color="auto"/>
        <w:right w:val="none" w:sz="0" w:space="0" w:color="auto"/>
      </w:divBdr>
    </w:div>
    <w:div w:id="477455352">
      <w:bodyDiv w:val="1"/>
      <w:marLeft w:val="0"/>
      <w:marRight w:val="0"/>
      <w:marTop w:val="0"/>
      <w:marBottom w:val="0"/>
      <w:divBdr>
        <w:top w:val="none" w:sz="0" w:space="0" w:color="auto"/>
        <w:left w:val="none" w:sz="0" w:space="0" w:color="auto"/>
        <w:bottom w:val="none" w:sz="0" w:space="0" w:color="auto"/>
        <w:right w:val="none" w:sz="0" w:space="0" w:color="auto"/>
      </w:divBdr>
    </w:div>
    <w:div w:id="477458119">
      <w:bodyDiv w:val="1"/>
      <w:marLeft w:val="0"/>
      <w:marRight w:val="0"/>
      <w:marTop w:val="0"/>
      <w:marBottom w:val="0"/>
      <w:divBdr>
        <w:top w:val="none" w:sz="0" w:space="0" w:color="auto"/>
        <w:left w:val="none" w:sz="0" w:space="0" w:color="auto"/>
        <w:bottom w:val="none" w:sz="0" w:space="0" w:color="auto"/>
        <w:right w:val="none" w:sz="0" w:space="0" w:color="auto"/>
      </w:divBdr>
    </w:div>
    <w:div w:id="477501737">
      <w:bodyDiv w:val="1"/>
      <w:marLeft w:val="0"/>
      <w:marRight w:val="0"/>
      <w:marTop w:val="0"/>
      <w:marBottom w:val="0"/>
      <w:divBdr>
        <w:top w:val="none" w:sz="0" w:space="0" w:color="auto"/>
        <w:left w:val="none" w:sz="0" w:space="0" w:color="auto"/>
        <w:bottom w:val="none" w:sz="0" w:space="0" w:color="auto"/>
        <w:right w:val="none" w:sz="0" w:space="0" w:color="auto"/>
      </w:divBdr>
    </w:div>
    <w:div w:id="477765568">
      <w:bodyDiv w:val="1"/>
      <w:marLeft w:val="0"/>
      <w:marRight w:val="0"/>
      <w:marTop w:val="0"/>
      <w:marBottom w:val="0"/>
      <w:divBdr>
        <w:top w:val="none" w:sz="0" w:space="0" w:color="auto"/>
        <w:left w:val="none" w:sz="0" w:space="0" w:color="auto"/>
        <w:bottom w:val="none" w:sz="0" w:space="0" w:color="auto"/>
        <w:right w:val="none" w:sz="0" w:space="0" w:color="auto"/>
      </w:divBdr>
    </w:div>
    <w:div w:id="477845717">
      <w:bodyDiv w:val="1"/>
      <w:marLeft w:val="0"/>
      <w:marRight w:val="0"/>
      <w:marTop w:val="0"/>
      <w:marBottom w:val="0"/>
      <w:divBdr>
        <w:top w:val="none" w:sz="0" w:space="0" w:color="auto"/>
        <w:left w:val="none" w:sz="0" w:space="0" w:color="auto"/>
        <w:bottom w:val="none" w:sz="0" w:space="0" w:color="auto"/>
        <w:right w:val="none" w:sz="0" w:space="0" w:color="auto"/>
      </w:divBdr>
    </w:div>
    <w:div w:id="478183119">
      <w:bodyDiv w:val="1"/>
      <w:marLeft w:val="0"/>
      <w:marRight w:val="0"/>
      <w:marTop w:val="0"/>
      <w:marBottom w:val="0"/>
      <w:divBdr>
        <w:top w:val="none" w:sz="0" w:space="0" w:color="auto"/>
        <w:left w:val="none" w:sz="0" w:space="0" w:color="auto"/>
        <w:bottom w:val="none" w:sz="0" w:space="0" w:color="auto"/>
        <w:right w:val="none" w:sz="0" w:space="0" w:color="auto"/>
      </w:divBdr>
    </w:div>
    <w:div w:id="478306683">
      <w:marLeft w:val="480"/>
      <w:marRight w:val="0"/>
      <w:marTop w:val="0"/>
      <w:marBottom w:val="0"/>
      <w:divBdr>
        <w:top w:val="none" w:sz="0" w:space="0" w:color="auto"/>
        <w:left w:val="none" w:sz="0" w:space="0" w:color="auto"/>
        <w:bottom w:val="none" w:sz="0" w:space="0" w:color="auto"/>
        <w:right w:val="none" w:sz="0" w:space="0" w:color="auto"/>
      </w:divBdr>
    </w:div>
    <w:div w:id="478423938">
      <w:marLeft w:val="480"/>
      <w:marRight w:val="0"/>
      <w:marTop w:val="0"/>
      <w:marBottom w:val="0"/>
      <w:divBdr>
        <w:top w:val="none" w:sz="0" w:space="0" w:color="auto"/>
        <w:left w:val="none" w:sz="0" w:space="0" w:color="auto"/>
        <w:bottom w:val="none" w:sz="0" w:space="0" w:color="auto"/>
        <w:right w:val="none" w:sz="0" w:space="0" w:color="auto"/>
      </w:divBdr>
    </w:div>
    <w:div w:id="479421967">
      <w:bodyDiv w:val="1"/>
      <w:marLeft w:val="0"/>
      <w:marRight w:val="0"/>
      <w:marTop w:val="0"/>
      <w:marBottom w:val="0"/>
      <w:divBdr>
        <w:top w:val="none" w:sz="0" w:space="0" w:color="auto"/>
        <w:left w:val="none" w:sz="0" w:space="0" w:color="auto"/>
        <w:bottom w:val="none" w:sz="0" w:space="0" w:color="auto"/>
        <w:right w:val="none" w:sz="0" w:space="0" w:color="auto"/>
      </w:divBdr>
    </w:div>
    <w:div w:id="479544145">
      <w:bodyDiv w:val="1"/>
      <w:marLeft w:val="0"/>
      <w:marRight w:val="0"/>
      <w:marTop w:val="0"/>
      <w:marBottom w:val="0"/>
      <w:divBdr>
        <w:top w:val="none" w:sz="0" w:space="0" w:color="auto"/>
        <w:left w:val="none" w:sz="0" w:space="0" w:color="auto"/>
        <w:bottom w:val="none" w:sz="0" w:space="0" w:color="auto"/>
        <w:right w:val="none" w:sz="0" w:space="0" w:color="auto"/>
      </w:divBdr>
    </w:div>
    <w:div w:id="479612883">
      <w:bodyDiv w:val="1"/>
      <w:marLeft w:val="0"/>
      <w:marRight w:val="0"/>
      <w:marTop w:val="0"/>
      <w:marBottom w:val="0"/>
      <w:divBdr>
        <w:top w:val="none" w:sz="0" w:space="0" w:color="auto"/>
        <w:left w:val="none" w:sz="0" w:space="0" w:color="auto"/>
        <w:bottom w:val="none" w:sz="0" w:space="0" w:color="auto"/>
        <w:right w:val="none" w:sz="0" w:space="0" w:color="auto"/>
      </w:divBdr>
    </w:div>
    <w:div w:id="480116811">
      <w:bodyDiv w:val="1"/>
      <w:marLeft w:val="0"/>
      <w:marRight w:val="0"/>
      <w:marTop w:val="0"/>
      <w:marBottom w:val="0"/>
      <w:divBdr>
        <w:top w:val="none" w:sz="0" w:space="0" w:color="auto"/>
        <w:left w:val="none" w:sz="0" w:space="0" w:color="auto"/>
        <w:bottom w:val="none" w:sz="0" w:space="0" w:color="auto"/>
        <w:right w:val="none" w:sz="0" w:space="0" w:color="auto"/>
      </w:divBdr>
    </w:div>
    <w:div w:id="480117486">
      <w:bodyDiv w:val="1"/>
      <w:marLeft w:val="0"/>
      <w:marRight w:val="0"/>
      <w:marTop w:val="0"/>
      <w:marBottom w:val="0"/>
      <w:divBdr>
        <w:top w:val="none" w:sz="0" w:space="0" w:color="auto"/>
        <w:left w:val="none" w:sz="0" w:space="0" w:color="auto"/>
        <w:bottom w:val="none" w:sz="0" w:space="0" w:color="auto"/>
        <w:right w:val="none" w:sz="0" w:space="0" w:color="auto"/>
      </w:divBdr>
    </w:div>
    <w:div w:id="480122449">
      <w:bodyDiv w:val="1"/>
      <w:marLeft w:val="0"/>
      <w:marRight w:val="0"/>
      <w:marTop w:val="0"/>
      <w:marBottom w:val="0"/>
      <w:divBdr>
        <w:top w:val="none" w:sz="0" w:space="0" w:color="auto"/>
        <w:left w:val="none" w:sz="0" w:space="0" w:color="auto"/>
        <w:bottom w:val="none" w:sz="0" w:space="0" w:color="auto"/>
        <w:right w:val="none" w:sz="0" w:space="0" w:color="auto"/>
      </w:divBdr>
    </w:div>
    <w:div w:id="480122785">
      <w:bodyDiv w:val="1"/>
      <w:marLeft w:val="0"/>
      <w:marRight w:val="0"/>
      <w:marTop w:val="0"/>
      <w:marBottom w:val="0"/>
      <w:divBdr>
        <w:top w:val="none" w:sz="0" w:space="0" w:color="auto"/>
        <w:left w:val="none" w:sz="0" w:space="0" w:color="auto"/>
        <w:bottom w:val="none" w:sz="0" w:space="0" w:color="auto"/>
        <w:right w:val="none" w:sz="0" w:space="0" w:color="auto"/>
      </w:divBdr>
    </w:div>
    <w:div w:id="480654482">
      <w:bodyDiv w:val="1"/>
      <w:marLeft w:val="0"/>
      <w:marRight w:val="0"/>
      <w:marTop w:val="0"/>
      <w:marBottom w:val="0"/>
      <w:divBdr>
        <w:top w:val="none" w:sz="0" w:space="0" w:color="auto"/>
        <w:left w:val="none" w:sz="0" w:space="0" w:color="auto"/>
        <w:bottom w:val="none" w:sz="0" w:space="0" w:color="auto"/>
        <w:right w:val="none" w:sz="0" w:space="0" w:color="auto"/>
      </w:divBdr>
    </w:div>
    <w:div w:id="480656451">
      <w:bodyDiv w:val="1"/>
      <w:marLeft w:val="0"/>
      <w:marRight w:val="0"/>
      <w:marTop w:val="0"/>
      <w:marBottom w:val="0"/>
      <w:divBdr>
        <w:top w:val="none" w:sz="0" w:space="0" w:color="auto"/>
        <w:left w:val="none" w:sz="0" w:space="0" w:color="auto"/>
        <w:bottom w:val="none" w:sz="0" w:space="0" w:color="auto"/>
        <w:right w:val="none" w:sz="0" w:space="0" w:color="auto"/>
      </w:divBdr>
    </w:div>
    <w:div w:id="480846841">
      <w:bodyDiv w:val="1"/>
      <w:marLeft w:val="0"/>
      <w:marRight w:val="0"/>
      <w:marTop w:val="0"/>
      <w:marBottom w:val="0"/>
      <w:divBdr>
        <w:top w:val="none" w:sz="0" w:space="0" w:color="auto"/>
        <w:left w:val="none" w:sz="0" w:space="0" w:color="auto"/>
        <w:bottom w:val="none" w:sz="0" w:space="0" w:color="auto"/>
        <w:right w:val="none" w:sz="0" w:space="0" w:color="auto"/>
      </w:divBdr>
    </w:div>
    <w:div w:id="480847395">
      <w:bodyDiv w:val="1"/>
      <w:marLeft w:val="0"/>
      <w:marRight w:val="0"/>
      <w:marTop w:val="0"/>
      <w:marBottom w:val="0"/>
      <w:divBdr>
        <w:top w:val="none" w:sz="0" w:space="0" w:color="auto"/>
        <w:left w:val="none" w:sz="0" w:space="0" w:color="auto"/>
        <w:bottom w:val="none" w:sz="0" w:space="0" w:color="auto"/>
        <w:right w:val="none" w:sz="0" w:space="0" w:color="auto"/>
      </w:divBdr>
    </w:div>
    <w:div w:id="481115457">
      <w:marLeft w:val="480"/>
      <w:marRight w:val="0"/>
      <w:marTop w:val="0"/>
      <w:marBottom w:val="0"/>
      <w:divBdr>
        <w:top w:val="none" w:sz="0" w:space="0" w:color="auto"/>
        <w:left w:val="none" w:sz="0" w:space="0" w:color="auto"/>
        <w:bottom w:val="none" w:sz="0" w:space="0" w:color="auto"/>
        <w:right w:val="none" w:sz="0" w:space="0" w:color="auto"/>
      </w:divBdr>
    </w:div>
    <w:div w:id="481578552">
      <w:bodyDiv w:val="1"/>
      <w:marLeft w:val="0"/>
      <w:marRight w:val="0"/>
      <w:marTop w:val="0"/>
      <w:marBottom w:val="0"/>
      <w:divBdr>
        <w:top w:val="none" w:sz="0" w:space="0" w:color="auto"/>
        <w:left w:val="none" w:sz="0" w:space="0" w:color="auto"/>
        <w:bottom w:val="none" w:sz="0" w:space="0" w:color="auto"/>
        <w:right w:val="none" w:sz="0" w:space="0" w:color="auto"/>
      </w:divBdr>
    </w:div>
    <w:div w:id="481624985">
      <w:bodyDiv w:val="1"/>
      <w:marLeft w:val="0"/>
      <w:marRight w:val="0"/>
      <w:marTop w:val="0"/>
      <w:marBottom w:val="0"/>
      <w:divBdr>
        <w:top w:val="none" w:sz="0" w:space="0" w:color="auto"/>
        <w:left w:val="none" w:sz="0" w:space="0" w:color="auto"/>
        <w:bottom w:val="none" w:sz="0" w:space="0" w:color="auto"/>
        <w:right w:val="none" w:sz="0" w:space="0" w:color="auto"/>
      </w:divBdr>
    </w:div>
    <w:div w:id="482041637">
      <w:bodyDiv w:val="1"/>
      <w:marLeft w:val="0"/>
      <w:marRight w:val="0"/>
      <w:marTop w:val="0"/>
      <w:marBottom w:val="0"/>
      <w:divBdr>
        <w:top w:val="none" w:sz="0" w:space="0" w:color="auto"/>
        <w:left w:val="none" w:sz="0" w:space="0" w:color="auto"/>
        <w:bottom w:val="none" w:sz="0" w:space="0" w:color="auto"/>
        <w:right w:val="none" w:sz="0" w:space="0" w:color="auto"/>
      </w:divBdr>
    </w:div>
    <w:div w:id="482088179">
      <w:bodyDiv w:val="1"/>
      <w:marLeft w:val="0"/>
      <w:marRight w:val="0"/>
      <w:marTop w:val="0"/>
      <w:marBottom w:val="0"/>
      <w:divBdr>
        <w:top w:val="none" w:sz="0" w:space="0" w:color="auto"/>
        <w:left w:val="none" w:sz="0" w:space="0" w:color="auto"/>
        <w:bottom w:val="none" w:sz="0" w:space="0" w:color="auto"/>
        <w:right w:val="none" w:sz="0" w:space="0" w:color="auto"/>
      </w:divBdr>
    </w:div>
    <w:div w:id="482158404">
      <w:bodyDiv w:val="1"/>
      <w:marLeft w:val="0"/>
      <w:marRight w:val="0"/>
      <w:marTop w:val="0"/>
      <w:marBottom w:val="0"/>
      <w:divBdr>
        <w:top w:val="none" w:sz="0" w:space="0" w:color="auto"/>
        <w:left w:val="none" w:sz="0" w:space="0" w:color="auto"/>
        <w:bottom w:val="none" w:sz="0" w:space="0" w:color="auto"/>
        <w:right w:val="none" w:sz="0" w:space="0" w:color="auto"/>
      </w:divBdr>
    </w:div>
    <w:div w:id="482503836">
      <w:marLeft w:val="480"/>
      <w:marRight w:val="0"/>
      <w:marTop w:val="0"/>
      <w:marBottom w:val="0"/>
      <w:divBdr>
        <w:top w:val="none" w:sz="0" w:space="0" w:color="auto"/>
        <w:left w:val="none" w:sz="0" w:space="0" w:color="auto"/>
        <w:bottom w:val="none" w:sz="0" w:space="0" w:color="auto"/>
        <w:right w:val="none" w:sz="0" w:space="0" w:color="auto"/>
      </w:divBdr>
    </w:div>
    <w:div w:id="482742242">
      <w:bodyDiv w:val="1"/>
      <w:marLeft w:val="0"/>
      <w:marRight w:val="0"/>
      <w:marTop w:val="0"/>
      <w:marBottom w:val="0"/>
      <w:divBdr>
        <w:top w:val="none" w:sz="0" w:space="0" w:color="auto"/>
        <w:left w:val="none" w:sz="0" w:space="0" w:color="auto"/>
        <w:bottom w:val="none" w:sz="0" w:space="0" w:color="auto"/>
        <w:right w:val="none" w:sz="0" w:space="0" w:color="auto"/>
      </w:divBdr>
    </w:div>
    <w:div w:id="482818256">
      <w:bodyDiv w:val="1"/>
      <w:marLeft w:val="0"/>
      <w:marRight w:val="0"/>
      <w:marTop w:val="0"/>
      <w:marBottom w:val="0"/>
      <w:divBdr>
        <w:top w:val="none" w:sz="0" w:space="0" w:color="auto"/>
        <w:left w:val="none" w:sz="0" w:space="0" w:color="auto"/>
        <w:bottom w:val="none" w:sz="0" w:space="0" w:color="auto"/>
        <w:right w:val="none" w:sz="0" w:space="0" w:color="auto"/>
      </w:divBdr>
    </w:div>
    <w:div w:id="483664130">
      <w:bodyDiv w:val="1"/>
      <w:marLeft w:val="0"/>
      <w:marRight w:val="0"/>
      <w:marTop w:val="0"/>
      <w:marBottom w:val="0"/>
      <w:divBdr>
        <w:top w:val="none" w:sz="0" w:space="0" w:color="auto"/>
        <w:left w:val="none" w:sz="0" w:space="0" w:color="auto"/>
        <w:bottom w:val="none" w:sz="0" w:space="0" w:color="auto"/>
        <w:right w:val="none" w:sz="0" w:space="0" w:color="auto"/>
      </w:divBdr>
    </w:div>
    <w:div w:id="483736979">
      <w:bodyDiv w:val="1"/>
      <w:marLeft w:val="0"/>
      <w:marRight w:val="0"/>
      <w:marTop w:val="0"/>
      <w:marBottom w:val="0"/>
      <w:divBdr>
        <w:top w:val="none" w:sz="0" w:space="0" w:color="auto"/>
        <w:left w:val="none" w:sz="0" w:space="0" w:color="auto"/>
        <w:bottom w:val="none" w:sz="0" w:space="0" w:color="auto"/>
        <w:right w:val="none" w:sz="0" w:space="0" w:color="auto"/>
      </w:divBdr>
    </w:div>
    <w:div w:id="483860588">
      <w:bodyDiv w:val="1"/>
      <w:marLeft w:val="0"/>
      <w:marRight w:val="0"/>
      <w:marTop w:val="0"/>
      <w:marBottom w:val="0"/>
      <w:divBdr>
        <w:top w:val="none" w:sz="0" w:space="0" w:color="auto"/>
        <w:left w:val="none" w:sz="0" w:space="0" w:color="auto"/>
        <w:bottom w:val="none" w:sz="0" w:space="0" w:color="auto"/>
        <w:right w:val="none" w:sz="0" w:space="0" w:color="auto"/>
      </w:divBdr>
    </w:div>
    <w:div w:id="483938592">
      <w:bodyDiv w:val="1"/>
      <w:marLeft w:val="0"/>
      <w:marRight w:val="0"/>
      <w:marTop w:val="0"/>
      <w:marBottom w:val="0"/>
      <w:divBdr>
        <w:top w:val="none" w:sz="0" w:space="0" w:color="auto"/>
        <w:left w:val="none" w:sz="0" w:space="0" w:color="auto"/>
        <w:bottom w:val="none" w:sz="0" w:space="0" w:color="auto"/>
        <w:right w:val="none" w:sz="0" w:space="0" w:color="auto"/>
      </w:divBdr>
    </w:div>
    <w:div w:id="484010183">
      <w:bodyDiv w:val="1"/>
      <w:marLeft w:val="0"/>
      <w:marRight w:val="0"/>
      <w:marTop w:val="0"/>
      <w:marBottom w:val="0"/>
      <w:divBdr>
        <w:top w:val="none" w:sz="0" w:space="0" w:color="auto"/>
        <w:left w:val="none" w:sz="0" w:space="0" w:color="auto"/>
        <w:bottom w:val="none" w:sz="0" w:space="0" w:color="auto"/>
        <w:right w:val="none" w:sz="0" w:space="0" w:color="auto"/>
      </w:divBdr>
    </w:div>
    <w:div w:id="484054410">
      <w:bodyDiv w:val="1"/>
      <w:marLeft w:val="0"/>
      <w:marRight w:val="0"/>
      <w:marTop w:val="0"/>
      <w:marBottom w:val="0"/>
      <w:divBdr>
        <w:top w:val="none" w:sz="0" w:space="0" w:color="auto"/>
        <w:left w:val="none" w:sz="0" w:space="0" w:color="auto"/>
        <w:bottom w:val="none" w:sz="0" w:space="0" w:color="auto"/>
        <w:right w:val="none" w:sz="0" w:space="0" w:color="auto"/>
      </w:divBdr>
    </w:div>
    <w:div w:id="484126205">
      <w:bodyDiv w:val="1"/>
      <w:marLeft w:val="0"/>
      <w:marRight w:val="0"/>
      <w:marTop w:val="0"/>
      <w:marBottom w:val="0"/>
      <w:divBdr>
        <w:top w:val="none" w:sz="0" w:space="0" w:color="auto"/>
        <w:left w:val="none" w:sz="0" w:space="0" w:color="auto"/>
        <w:bottom w:val="none" w:sz="0" w:space="0" w:color="auto"/>
        <w:right w:val="none" w:sz="0" w:space="0" w:color="auto"/>
      </w:divBdr>
    </w:div>
    <w:div w:id="484275081">
      <w:bodyDiv w:val="1"/>
      <w:marLeft w:val="0"/>
      <w:marRight w:val="0"/>
      <w:marTop w:val="0"/>
      <w:marBottom w:val="0"/>
      <w:divBdr>
        <w:top w:val="none" w:sz="0" w:space="0" w:color="auto"/>
        <w:left w:val="none" w:sz="0" w:space="0" w:color="auto"/>
        <w:bottom w:val="none" w:sz="0" w:space="0" w:color="auto"/>
        <w:right w:val="none" w:sz="0" w:space="0" w:color="auto"/>
      </w:divBdr>
    </w:div>
    <w:div w:id="484705974">
      <w:bodyDiv w:val="1"/>
      <w:marLeft w:val="0"/>
      <w:marRight w:val="0"/>
      <w:marTop w:val="0"/>
      <w:marBottom w:val="0"/>
      <w:divBdr>
        <w:top w:val="none" w:sz="0" w:space="0" w:color="auto"/>
        <w:left w:val="none" w:sz="0" w:space="0" w:color="auto"/>
        <w:bottom w:val="none" w:sz="0" w:space="0" w:color="auto"/>
        <w:right w:val="none" w:sz="0" w:space="0" w:color="auto"/>
      </w:divBdr>
    </w:div>
    <w:div w:id="484854957">
      <w:bodyDiv w:val="1"/>
      <w:marLeft w:val="0"/>
      <w:marRight w:val="0"/>
      <w:marTop w:val="0"/>
      <w:marBottom w:val="0"/>
      <w:divBdr>
        <w:top w:val="none" w:sz="0" w:space="0" w:color="auto"/>
        <w:left w:val="none" w:sz="0" w:space="0" w:color="auto"/>
        <w:bottom w:val="none" w:sz="0" w:space="0" w:color="auto"/>
        <w:right w:val="none" w:sz="0" w:space="0" w:color="auto"/>
      </w:divBdr>
    </w:div>
    <w:div w:id="484858012">
      <w:bodyDiv w:val="1"/>
      <w:marLeft w:val="0"/>
      <w:marRight w:val="0"/>
      <w:marTop w:val="0"/>
      <w:marBottom w:val="0"/>
      <w:divBdr>
        <w:top w:val="none" w:sz="0" w:space="0" w:color="auto"/>
        <w:left w:val="none" w:sz="0" w:space="0" w:color="auto"/>
        <w:bottom w:val="none" w:sz="0" w:space="0" w:color="auto"/>
        <w:right w:val="none" w:sz="0" w:space="0" w:color="auto"/>
      </w:divBdr>
    </w:div>
    <w:div w:id="484972658">
      <w:bodyDiv w:val="1"/>
      <w:marLeft w:val="0"/>
      <w:marRight w:val="0"/>
      <w:marTop w:val="0"/>
      <w:marBottom w:val="0"/>
      <w:divBdr>
        <w:top w:val="none" w:sz="0" w:space="0" w:color="auto"/>
        <w:left w:val="none" w:sz="0" w:space="0" w:color="auto"/>
        <w:bottom w:val="none" w:sz="0" w:space="0" w:color="auto"/>
        <w:right w:val="none" w:sz="0" w:space="0" w:color="auto"/>
      </w:divBdr>
    </w:div>
    <w:div w:id="484974799">
      <w:bodyDiv w:val="1"/>
      <w:marLeft w:val="0"/>
      <w:marRight w:val="0"/>
      <w:marTop w:val="0"/>
      <w:marBottom w:val="0"/>
      <w:divBdr>
        <w:top w:val="none" w:sz="0" w:space="0" w:color="auto"/>
        <w:left w:val="none" w:sz="0" w:space="0" w:color="auto"/>
        <w:bottom w:val="none" w:sz="0" w:space="0" w:color="auto"/>
        <w:right w:val="none" w:sz="0" w:space="0" w:color="auto"/>
      </w:divBdr>
    </w:div>
    <w:div w:id="485359946">
      <w:bodyDiv w:val="1"/>
      <w:marLeft w:val="0"/>
      <w:marRight w:val="0"/>
      <w:marTop w:val="0"/>
      <w:marBottom w:val="0"/>
      <w:divBdr>
        <w:top w:val="none" w:sz="0" w:space="0" w:color="auto"/>
        <w:left w:val="none" w:sz="0" w:space="0" w:color="auto"/>
        <w:bottom w:val="none" w:sz="0" w:space="0" w:color="auto"/>
        <w:right w:val="none" w:sz="0" w:space="0" w:color="auto"/>
      </w:divBdr>
    </w:div>
    <w:div w:id="485439177">
      <w:bodyDiv w:val="1"/>
      <w:marLeft w:val="0"/>
      <w:marRight w:val="0"/>
      <w:marTop w:val="0"/>
      <w:marBottom w:val="0"/>
      <w:divBdr>
        <w:top w:val="none" w:sz="0" w:space="0" w:color="auto"/>
        <w:left w:val="none" w:sz="0" w:space="0" w:color="auto"/>
        <w:bottom w:val="none" w:sz="0" w:space="0" w:color="auto"/>
        <w:right w:val="none" w:sz="0" w:space="0" w:color="auto"/>
      </w:divBdr>
    </w:div>
    <w:div w:id="485513963">
      <w:bodyDiv w:val="1"/>
      <w:marLeft w:val="0"/>
      <w:marRight w:val="0"/>
      <w:marTop w:val="0"/>
      <w:marBottom w:val="0"/>
      <w:divBdr>
        <w:top w:val="none" w:sz="0" w:space="0" w:color="auto"/>
        <w:left w:val="none" w:sz="0" w:space="0" w:color="auto"/>
        <w:bottom w:val="none" w:sz="0" w:space="0" w:color="auto"/>
        <w:right w:val="none" w:sz="0" w:space="0" w:color="auto"/>
      </w:divBdr>
    </w:div>
    <w:div w:id="485897226">
      <w:bodyDiv w:val="1"/>
      <w:marLeft w:val="0"/>
      <w:marRight w:val="0"/>
      <w:marTop w:val="0"/>
      <w:marBottom w:val="0"/>
      <w:divBdr>
        <w:top w:val="none" w:sz="0" w:space="0" w:color="auto"/>
        <w:left w:val="none" w:sz="0" w:space="0" w:color="auto"/>
        <w:bottom w:val="none" w:sz="0" w:space="0" w:color="auto"/>
        <w:right w:val="none" w:sz="0" w:space="0" w:color="auto"/>
      </w:divBdr>
    </w:div>
    <w:div w:id="485901467">
      <w:bodyDiv w:val="1"/>
      <w:marLeft w:val="0"/>
      <w:marRight w:val="0"/>
      <w:marTop w:val="0"/>
      <w:marBottom w:val="0"/>
      <w:divBdr>
        <w:top w:val="none" w:sz="0" w:space="0" w:color="auto"/>
        <w:left w:val="none" w:sz="0" w:space="0" w:color="auto"/>
        <w:bottom w:val="none" w:sz="0" w:space="0" w:color="auto"/>
        <w:right w:val="none" w:sz="0" w:space="0" w:color="auto"/>
      </w:divBdr>
    </w:div>
    <w:div w:id="485902655">
      <w:bodyDiv w:val="1"/>
      <w:marLeft w:val="0"/>
      <w:marRight w:val="0"/>
      <w:marTop w:val="0"/>
      <w:marBottom w:val="0"/>
      <w:divBdr>
        <w:top w:val="none" w:sz="0" w:space="0" w:color="auto"/>
        <w:left w:val="none" w:sz="0" w:space="0" w:color="auto"/>
        <w:bottom w:val="none" w:sz="0" w:space="0" w:color="auto"/>
        <w:right w:val="none" w:sz="0" w:space="0" w:color="auto"/>
      </w:divBdr>
    </w:div>
    <w:div w:id="486018450">
      <w:bodyDiv w:val="1"/>
      <w:marLeft w:val="0"/>
      <w:marRight w:val="0"/>
      <w:marTop w:val="0"/>
      <w:marBottom w:val="0"/>
      <w:divBdr>
        <w:top w:val="none" w:sz="0" w:space="0" w:color="auto"/>
        <w:left w:val="none" w:sz="0" w:space="0" w:color="auto"/>
        <w:bottom w:val="none" w:sz="0" w:space="0" w:color="auto"/>
        <w:right w:val="none" w:sz="0" w:space="0" w:color="auto"/>
      </w:divBdr>
    </w:div>
    <w:div w:id="486169924">
      <w:bodyDiv w:val="1"/>
      <w:marLeft w:val="0"/>
      <w:marRight w:val="0"/>
      <w:marTop w:val="0"/>
      <w:marBottom w:val="0"/>
      <w:divBdr>
        <w:top w:val="none" w:sz="0" w:space="0" w:color="auto"/>
        <w:left w:val="none" w:sz="0" w:space="0" w:color="auto"/>
        <w:bottom w:val="none" w:sz="0" w:space="0" w:color="auto"/>
        <w:right w:val="none" w:sz="0" w:space="0" w:color="auto"/>
      </w:divBdr>
    </w:div>
    <w:div w:id="486171019">
      <w:bodyDiv w:val="1"/>
      <w:marLeft w:val="0"/>
      <w:marRight w:val="0"/>
      <w:marTop w:val="0"/>
      <w:marBottom w:val="0"/>
      <w:divBdr>
        <w:top w:val="none" w:sz="0" w:space="0" w:color="auto"/>
        <w:left w:val="none" w:sz="0" w:space="0" w:color="auto"/>
        <w:bottom w:val="none" w:sz="0" w:space="0" w:color="auto"/>
        <w:right w:val="none" w:sz="0" w:space="0" w:color="auto"/>
      </w:divBdr>
    </w:div>
    <w:div w:id="486827998">
      <w:bodyDiv w:val="1"/>
      <w:marLeft w:val="0"/>
      <w:marRight w:val="0"/>
      <w:marTop w:val="0"/>
      <w:marBottom w:val="0"/>
      <w:divBdr>
        <w:top w:val="none" w:sz="0" w:space="0" w:color="auto"/>
        <w:left w:val="none" w:sz="0" w:space="0" w:color="auto"/>
        <w:bottom w:val="none" w:sz="0" w:space="0" w:color="auto"/>
        <w:right w:val="none" w:sz="0" w:space="0" w:color="auto"/>
      </w:divBdr>
    </w:div>
    <w:div w:id="486868648">
      <w:bodyDiv w:val="1"/>
      <w:marLeft w:val="0"/>
      <w:marRight w:val="0"/>
      <w:marTop w:val="0"/>
      <w:marBottom w:val="0"/>
      <w:divBdr>
        <w:top w:val="none" w:sz="0" w:space="0" w:color="auto"/>
        <w:left w:val="none" w:sz="0" w:space="0" w:color="auto"/>
        <w:bottom w:val="none" w:sz="0" w:space="0" w:color="auto"/>
        <w:right w:val="none" w:sz="0" w:space="0" w:color="auto"/>
      </w:divBdr>
    </w:div>
    <w:div w:id="486899672">
      <w:bodyDiv w:val="1"/>
      <w:marLeft w:val="0"/>
      <w:marRight w:val="0"/>
      <w:marTop w:val="0"/>
      <w:marBottom w:val="0"/>
      <w:divBdr>
        <w:top w:val="none" w:sz="0" w:space="0" w:color="auto"/>
        <w:left w:val="none" w:sz="0" w:space="0" w:color="auto"/>
        <w:bottom w:val="none" w:sz="0" w:space="0" w:color="auto"/>
        <w:right w:val="none" w:sz="0" w:space="0" w:color="auto"/>
      </w:divBdr>
    </w:div>
    <w:div w:id="486941451">
      <w:marLeft w:val="480"/>
      <w:marRight w:val="0"/>
      <w:marTop w:val="0"/>
      <w:marBottom w:val="0"/>
      <w:divBdr>
        <w:top w:val="none" w:sz="0" w:space="0" w:color="auto"/>
        <w:left w:val="none" w:sz="0" w:space="0" w:color="auto"/>
        <w:bottom w:val="none" w:sz="0" w:space="0" w:color="auto"/>
        <w:right w:val="none" w:sz="0" w:space="0" w:color="auto"/>
      </w:divBdr>
    </w:div>
    <w:div w:id="487289672">
      <w:bodyDiv w:val="1"/>
      <w:marLeft w:val="0"/>
      <w:marRight w:val="0"/>
      <w:marTop w:val="0"/>
      <w:marBottom w:val="0"/>
      <w:divBdr>
        <w:top w:val="none" w:sz="0" w:space="0" w:color="auto"/>
        <w:left w:val="none" w:sz="0" w:space="0" w:color="auto"/>
        <w:bottom w:val="none" w:sz="0" w:space="0" w:color="auto"/>
        <w:right w:val="none" w:sz="0" w:space="0" w:color="auto"/>
      </w:divBdr>
    </w:div>
    <w:div w:id="487289797">
      <w:bodyDiv w:val="1"/>
      <w:marLeft w:val="0"/>
      <w:marRight w:val="0"/>
      <w:marTop w:val="0"/>
      <w:marBottom w:val="0"/>
      <w:divBdr>
        <w:top w:val="none" w:sz="0" w:space="0" w:color="auto"/>
        <w:left w:val="none" w:sz="0" w:space="0" w:color="auto"/>
        <w:bottom w:val="none" w:sz="0" w:space="0" w:color="auto"/>
        <w:right w:val="none" w:sz="0" w:space="0" w:color="auto"/>
      </w:divBdr>
    </w:div>
    <w:div w:id="487402211">
      <w:bodyDiv w:val="1"/>
      <w:marLeft w:val="0"/>
      <w:marRight w:val="0"/>
      <w:marTop w:val="0"/>
      <w:marBottom w:val="0"/>
      <w:divBdr>
        <w:top w:val="none" w:sz="0" w:space="0" w:color="auto"/>
        <w:left w:val="none" w:sz="0" w:space="0" w:color="auto"/>
        <w:bottom w:val="none" w:sz="0" w:space="0" w:color="auto"/>
        <w:right w:val="none" w:sz="0" w:space="0" w:color="auto"/>
      </w:divBdr>
    </w:div>
    <w:div w:id="487406699">
      <w:bodyDiv w:val="1"/>
      <w:marLeft w:val="0"/>
      <w:marRight w:val="0"/>
      <w:marTop w:val="0"/>
      <w:marBottom w:val="0"/>
      <w:divBdr>
        <w:top w:val="none" w:sz="0" w:space="0" w:color="auto"/>
        <w:left w:val="none" w:sz="0" w:space="0" w:color="auto"/>
        <w:bottom w:val="none" w:sz="0" w:space="0" w:color="auto"/>
        <w:right w:val="none" w:sz="0" w:space="0" w:color="auto"/>
      </w:divBdr>
    </w:div>
    <w:div w:id="487673134">
      <w:bodyDiv w:val="1"/>
      <w:marLeft w:val="0"/>
      <w:marRight w:val="0"/>
      <w:marTop w:val="0"/>
      <w:marBottom w:val="0"/>
      <w:divBdr>
        <w:top w:val="none" w:sz="0" w:space="0" w:color="auto"/>
        <w:left w:val="none" w:sz="0" w:space="0" w:color="auto"/>
        <w:bottom w:val="none" w:sz="0" w:space="0" w:color="auto"/>
        <w:right w:val="none" w:sz="0" w:space="0" w:color="auto"/>
      </w:divBdr>
    </w:div>
    <w:div w:id="487786937">
      <w:bodyDiv w:val="1"/>
      <w:marLeft w:val="0"/>
      <w:marRight w:val="0"/>
      <w:marTop w:val="0"/>
      <w:marBottom w:val="0"/>
      <w:divBdr>
        <w:top w:val="none" w:sz="0" w:space="0" w:color="auto"/>
        <w:left w:val="none" w:sz="0" w:space="0" w:color="auto"/>
        <w:bottom w:val="none" w:sz="0" w:space="0" w:color="auto"/>
        <w:right w:val="none" w:sz="0" w:space="0" w:color="auto"/>
      </w:divBdr>
    </w:div>
    <w:div w:id="487791095">
      <w:marLeft w:val="480"/>
      <w:marRight w:val="0"/>
      <w:marTop w:val="0"/>
      <w:marBottom w:val="0"/>
      <w:divBdr>
        <w:top w:val="none" w:sz="0" w:space="0" w:color="auto"/>
        <w:left w:val="none" w:sz="0" w:space="0" w:color="auto"/>
        <w:bottom w:val="none" w:sz="0" w:space="0" w:color="auto"/>
        <w:right w:val="none" w:sz="0" w:space="0" w:color="auto"/>
      </w:divBdr>
    </w:div>
    <w:div w:id="487864710">
      <w:bodyDiv w:val="1"/>
      <w:marLeft w:val="0"/>
      <w:marRight w:val="0"/>
      <w:marTop w:val="0"/>
      <w:marBottom w:val="0"/>
      <w:divBdr>
        <w:top w:val="none" w:sz="0" w:space="0" w:color="auto"/>
        <w:left w:val="none" w:sz="0" w:space="0" w:color="auto"/>
        <w:bottom w:val="none" w:sz="0" w:space="0" w:color="auto"/>
        <w:right w:val="none" w:sz="0" w:space="0" w:color="auto"/>
      </w:divBdr>
    </w:div>
    <w:div w:id="487945865">
      <w:marLeft w:val="480"/>
      <w:marRight w:val="0"/>
      <w:marTop w:val="0"/>
      <w:marBottom w:val="0"/>
      <w:divBdr>
        <w:top w:val="none" w:sz="0" w:space="0" w:color="auto"/>
        <w:left w:val="none" w:sz="0" w:space="0" w:color="auto"/>
        <w:bottom w:val="none" w:sz="0" w:space="0" w:color="auto"/>
        <w:right w:val="none" w:sz="0" w:space="0" w:color="auto"/>
      </w:divBdr>
    </w:div>
    <w:div w:id="488054625">
      <w:bodyDiv w:val="1"/>
      <w:marLeft w:val="0"/>
      <w:marRight w:val="0"/>
      <w:marTop w:val="0"/>
      <w:marBottom w:val="0"/>
      <w:divBdr>
        <w:top w:val="none" w:sz="0" w:space="0" w:color="auto"/>
        <w:left w:val="none" w:sz="0" w:space="0" w:color="auto"/>
        <w:bottom w:val="none" w:sz="0" w:space="0" w:color="auto"/>
        <w:right w:val="none" w:sz="0" w:space="0" w:color="auto"/>
      </w:divBdr>
    </w:div>
    <w:div w:id="488329206">
      <w:bodyDiv w:val="1"/>
      <w:marLeft w:val="0"/>
      <w:marRight w:val="0"/>
      <w:marTop w:val="0"/>
      <w:marBottom w:val="0"/>
      <w:divBdr>
        <w:top w:val="none" w:sz="0" w:space="0" w:color="auto"/>
        <w:left w:val="none" w:sz="0" w:space="0" w:color="auto"/>
        <w:bottom w:val="none" w:sz="0" w:space="0" w:color="auto"/>
        <w:right w:val="none" w:sz="0" w:space="0" w:color="auto"/>
      </w:divBdr>
    </w:div>
    <w:div w:id="488592513">
      <w:bodyDiv w:val="1"/>
      <w:marLeft w:val="0"/>
      <w:marRight w:val="0"/>
      <w:marTop w:val="0"/>
      <w:marBottom w:val="0"/>
      <w:divBdr>
        <w:top w:val="none" w:sz="0" w:space="0" w:color="auto"/>
        <w:left w:val="none" w:sz="0" w:space="0" w:color="auto"/>
        <w:bottom w:val="none" w:sz="0" w:space="0" w:color="auto"/>
        <w:right w:val="none" w:sz="0" w:space="0" w:color="auto"/>
      </w:divBdr>
    </w:div>
    <w:div w:id="488907655">
      <w:bodyDiv w:val="1"/>
      <w:marLeft w:val="0"/>
      <w:marRight w:val="0"/>
      <w:marTop w:val="0"/>
      <w:marBottom w:val="0"/>
      <w:divBdr>
        <w:top w:val="none" w:sz="0" w:space="0" w:color="auto"/>
        <w:left w:val="none" w:sz="0" w:space="0" w:color="auto"/>
        <w:bottom w:val="none" w:sz="0" w:space="0" w:color="auto"/>
        <w:right w:val="none" w:sz="0" w:space="0" w:color="auto"/>
      </w:divBdr>
    </w:div>
    <w:div w:id="488986407">
      <w:bodyDiv w:val="1"/>
      <w:marLeft w:val="0"/>
      <w:marRight w:val="0"/>
      <w:marTop w:val="0"/>
      <w:marBottom w:val="0"/>
      <w:divBdr>
        <w:top w:val="none" w:sz="0" w:space="0" w:color="auto"/>
        <w:left w:val="none" w:sz="0" w:space="0" w:color="auto"/>
        <w:bottom w:val="none" w:sz="0" w:space="0" w:color="auto"/>
        <w:right w:val="none" w:sz="0" w:space="0" w:color="auto"/>
      </w:divBdr>
    </w:div>
    <w:div w:id="489060999">
      <w:bodyDiv w:val="1"/>
      <w:marLeft w:val="0"/>
      <w:marRight w:val="0"/>
      <w:marTop w:val="0"/>
      <w:marBottom w:val="0"/>
      <w:divBdr>
        <w:top w:val="none" w:sz="0" w:space="0" w:color="auto"/>
        <w:left w:val="none" w:sz="0" w:space="0" w:color="auto"/>
        <w:bottom w:val="none" w:sz="0" w:space="0" w:color="auto"/>
        <w:right w:val="none" w:sz="0" w:space="0" w:color="auto"/>
      </w:divBdr>
    </w:div>
    <w:div w:id="489061541">
      <w:bodyDiv w:val="1"/>
      <w:marLeft w:val="0"/>
      <w:marRight w:val="0"/>
      <w:marTop w:val="0"/>
      <w:marBottom w:val="0"/>
      <w:divBdr>
        <w:top w:val="none" w:sz="0" w:space="0" w:color="auto"/>
        <w:left w:val="none" w:sz="0" w:space="0" w:color="auto"/>
        <w:bottom w:val="none" w:sz="0" w:space="0" w:color="auto"/>
        <w:right w:val="none" w:sz="0" w:space="0" w:color="auto"/>
      </w:divBdr>
    </w:div>
    <w:div w:id="489295271">
      <w:bodyDiv w:val="1"/>
      <w:marLeft w:val="0"/>
      <w:marRight w:val="0"/>
      <w:marTop w:val="0"/>
      <w:marBottom w:val="0"/>
      <w:divBdr>
        <w:top w:val="none" w:sz="0" w:space="0" w:color="auto"/>
        <w:left w:val="none" w:sz="0" w:space="0" w:color="auto"/>
        <w:bottom w:val="none" w:sz="0" w:space="0" w:color="auto"/>
        <w:right w:val="none" w:sz="0" w:space="0" w:color="auto"/>
      </w:divBdr>
    </w:div>
    <w:div w:id="489637835">
      <w:bodyDiv w:val="1"/>
      <w:marLeft w:val="0"/>
      <w:marRight w:val="0"/>
      <w:marTop w:val="0"/>
      <w:marBottom w:val="0"/>
      <w:divBdr>
        <w:top w:val="none" w:sz="0" w:space="0" w:color="auto"/>
        <w:left w:val="none" w:sz="0" w:space="0" w:color="auto"/>
        <w:bottom w:val="none" w:sz="0" w:space="0" w:color="auto"/>
        <w:right w:val="none" w:sz="0" w:space="0" w:color="auto"/>
      </w:divBdr>
    </w:div>
    <w:div w:id="489709632">
      <w:bodyDiv w:val="1"/>
      <w:marLeft w:val="0"/>
      <w:marRight w:val="0"/>
      <w:marTop w:val="0"/>
      <w:marBottom w:val="0"/>
      <w:divBdr>
        <w:top w:val="none" w:sz="0" w:space="0" w:color="auto"/>
        <w:left w:val="none" w:sz="0" w:space="0" w:color="auto"/>
        <w:bottom w:val="none" w:sz="0" w:space="0" w:color="auto"/>
        <w:right w:val="none" w:sz="0" w:space="0" w:color="auto"/>
      </w:divBdr>
    </w:div>
    <w:div w:id="489753116">
      <w:bodyDiv w:val="1"/>
      <w:marLeft w:val="0"/>
      <w:marRight w:val="0"/>
      <w:marTop w:val="0"/>
      <w:marBottom w:val="0"/>
      <w:divBdr>
        <w:top w:val="none" w:sz="0" w:space="0" w:color="auto"/>
        <w:left w:val="none" w:sz="0" w:space="0" w:color="auto"/>
        <w:bottom w:val="none" w:sz="0" w:space="0" w:color="auto"/>
        <w:right w:val="none" w:sz="0" w:space="0" w:color="auto"/>
      </w:divBdr>
    </w:div>
    <w:div w:id="490606963">
      <w:bodyDiv w:val="1"/>
      <w:marLeft w:val="0"/>
      <w:marRight w:val="0"/>
      <w:marTop w:val="0"/>
      <w:marBottom w:val="0"/>
      <w:divBdr>
        <w:top w:val="none" w:sz="0" w:space="0" w:color="auto"/>
        <w:left w:val="none" w:sz="0" w:space="0" w:color="auto"/>
        <w:bottom w:val="none" w:sz="0" w:space="0" w:color="auto"/>
        <w:right w:val="none" w:sz="0" w:space="0" w:color="auto"/>
      </w:divBdr>
    </w:div>
    <w:div w:id="490826531">
      <w:bodyDiv w:val="1"/>
      <w:marLeft w:val="0"/>
      <w:marRight w:val="0"/>
      <w:marTop w:val="0"/>
      <w:marBottom w:val="0"/>
      <w:divBdr>
        <w:top w:val="none" w:sz="0" w:space="0" w:color="auto"/>
        <w:left w:val="none" w:sz="0" w:space="0" w:color="auto"/>
        <w:bottom w:val="none" w:sz="0" w:space="0" w:color="auto"/>
        <w:right w:val="none" w:sz="0" w:space="0" w:color="auto"/>
      </w:divBdr>
    </w:div>
    <w:div w:id="490827012">
      <w:bodyDiv w:val="1"/>
      <w:marLeft w:val="0"/>
      <w:marRight w:val="0"/>
      <w:marTop w:val="0"/>
      <w:marBottom w:val="0"/>
      <w:divBdr>
        <w:top w:val="none" w:sz="0" w:space="0" w:color="auto"/>
        <w:left w:val="none" w:sz="0" w:space="0" w:color="auto"/>
        <w:bottom w:val="none" w:sz="0" w:space="0" w:color="auto"/>
        <w:right w:val="none" w:sz="0" w:space="0" w:color="auto"/>
      </w:divBdr>
    </w:div>
    <w:div w:id="491022583">
      <w:bodyDiv w:val="1"/>
      <w:marLeft w:val="0"/>
      <w:marRight w:val="0"/>
      <w:marTop w:val="0"/>
      <w:marBottom w:val="0"/>
      <w:divBdr>
        <w:top w:val="none" w:sz="0" w:space="0" w:color="auto"/>
        <w:left w:val="none" w:sz="0" w:space="0" w:color="auto"/>
        <w:bottom w:val="none" w:sz="0" w:space="0" w:color="auto"/>
        <w:right w:val="none" w:sz="0" w:space="0" w:color="auto"/>
      </w:divBdr>
    </w:div>
    <w:div w:id="491026078">
      <w:bodyDiv w:val="1"/>
      <w:marLeft w:val="0"/>
      <w:marRight w:val="0"/>
      <w:marTop w:val="0"/>
      <w:marBottom w:val="0"/>
      <w:divBdr>
        <w:top w:val="none" w:sz="0" w:space="0" w:color="auto"/>
        <w:left w:val="none" w:sz="0" w:space="0" w:color="auto"/>
        <w:bottom w:val="none" w:sz="0" w:space="0" w:color="auto"/>
        <w:right w:val="none" w:sz="0" w:space="0" w:color="auto"/>
      </w:divBdr>
    </w:div>
    <w:div w:id="491876278">
      <w:bodyDiv w:val="1"/>
      <w:marLeft w:val="0"/>
      <w:marRight w:val="0"/>
      <w:marTop w:val="0"/>
      <w:marBottom w:val="0"/>
      <w:divBdr>
        <w:top w:val="none" w:sz="0" w:space="0" w:color="auto"/>
        <w:left w:val="none" w:sz="0" w:space="0" w:color="auto"/>
        <w:bottom w:val="none" w:sz="0" w:space="0" w:color="auto"/>
        <w:right w:val="none" w:sz="0" w:space="0" w:color="auto"/>
      </w:divBdr>
    </w:div>
    <w:div w:id="491990271">
      <w:bodyDiv w:val="1"/>
      <w:marLeft w:val="0"/>
      <w:marRight w:val="0"/>
      <w:marTop w:val="0"/>
      <w:marBottom w:val="0"/>
      <w:divBdr>
        <w:top w:val="none" w:sz="0" w:space="0" w:color="auto"/>
        <w:left w:val="none" w:sz="0" w:space="0" w:color="auto"/>
        <w:bottom w:val="none" w:sz="0" w:space="0" w:color="auto"/>
        <w:right w:val="none" w:sz="0" w:space="0" w:color="auto"/>
      </w:divBdr>
    </w:div>
    <w:div w:id="491992500">
      <w:bodyDiv w:val="1"/>
      <w:marLeft w:val="0"/>
      <w:marRight w:val="0"/>
      <w:marTop w:val="0"/>
      <w:marBottom w:val="0"/>
      <w:divBdr>
        <w:top w:val="none" w:sz="0" w:space="0" w:color="auto"/>
        <w:left w:val="none" w:sz="0" w:space="0" w:color="auto"/>
        <w:bottom w:val="none" w:sz="0" w:space="0" w:color="auto"/>
        <w:right w:val="none" w:sz="0" w:space="0" w:color="auto"/>
      </w:divBdr>
    </w:div>
    <w:div w:id="492141059">
      <w:bodyDiv w:val="1"/>
      <w:marLeft w:val="0"/>
      <w:marRight w:val="0"/>
      <w:marTop w:val="0"/>
      <w:marBottom w:val="0"/>
      <w:divBdr>
        <w:top w:val="none" w:sz="0" w:space="0" w:color="auto"/>
        <w:left w:val="none" w:sz="0" w:space="0" w:color="auto"/>
        <w:bottom w:val="none" w:sz="0" w:space="0" w:color="auto"/>
        <w:right w:val="none" w:sz="0" w:space="0" w:color="auto"/>
      </w:divBdr>
    </w:div>
    <w:div w:id="492377341">
      <w:marLeft w:val="480"/>
      <w:marRight w:val="0"/>
      <w:marTop w:val="0"/>
      <w:marBottom w:val="0"/>
      <w:divBdr>
        <w:top w:val="none" w:sz="0" w:space="0" w:color="auto"/>
        <w:left w:val="none" w:sz="0" w:space="0" w:color="auto"/>
        <w:bottom w:val="none" w:sz="0" w:space="0" w:color="auto"/>
        <w:right w:val="none" w:sz="0" w:space="0" w:color="auto"/>
      </w:divBdr>
    </w:div>
    <w:div w:id="492720583">
      <w:bodyDiv w:val="1"/>
      <w:marLeft w:val="0"/>
      <w:marRight w:val="0"/>
      <w:marTop w:val="0"/>
      <w:marBottom w:val="0"/>
      <w:divBdr>
        <w:top w:val="none" w:sz="0" w:space="0" w:color="auto"/>
        <w:left w:val="none" w:sz="0" w:space="0" w:color="auto"/>
        <w:bottom w:val="none" w:sz="0" w:space="0" w:color="auto"/>
        <w:right w:val="none" w:sz="0" w:space="0" w:color="auto"/>
      </w:divBdr>
    </w:div>
    <w:div w:id="492912960">
      <w:bodyDiv w:val="1"/>
      <w:marLeft w:val="0"/>
      <w:marRight w:val="0"/>
      <w:marTop w:val="0"/>
      <w:marBottom w:val="0"/>
      <w:divBdr>
        <w:top w:val="none" w:sz="0" w:space="0" w:color="auto"/>
        <w:left w:val="none" w:sz="0" w:space="0" w:color="auto"/>
        <w:bottom w:val="none" w:sz="0" w:space="0" w:color="auto"/>
        <w:right w:val="none" w:sz="0" w:space="0" w:color="auto"/>
      </w:divBdr>
    </w:div>
    <w:div w:id="493104366">
      <w:bodyDiv w:val="1"/>
      <w:marLeft w:val="0"/>
      <w:marRight w:val="0"/>
      <w:marTop w:val="0"/>
      <w:marBottom w:val="0"/>
      <w:divBdr>
        <w:top w:val="none" w:sz="0" w:space="0" w:color="auto"/>
        <w:left w:val="none" w:sz="0" w:space="0" w:color="auto"/>
        <w:bottom w:val="none" w:sz="0" w:space="0" w:color="auto"/>
        <w:right w:val="none" w:sz="0" w:space="0" w:color="auto"/>
      </w:divBdr>
    </w:div>
    <w:div w:id="493256202">
      <w:bodyDiv w:val="1"/>
      <w:marLeft w:val="0"/>
      <w:marRight w:val="0"/>
      <w:marTop w:val="0"/>
      <w:marBottom w:val="0"/>
      <w:divBdr>
        <w:top w:val="none" w:sz="0" w:space="0" w:color="auto"/>
        <w:left w:val="none" w:sz="0" w:space="0" w:color="auto"/>
        <w:bottom w:val="none" w:sz="0" w:space="0" w:color="auto"/>
        <w:right w:val="none" w:sz="0" w:space="0" w:color="auto"/>
      </w:divBdr>
    </w:div>
    <w:div w:id="493570233">
      <w:bodyDiv w:val="1"/>
      <w:marLeft w:val="0"/>
      <w:marRight w:val="0"/>
      <w:marTop w:val="0"/>
      <w:marBottom w:val="0"/>
      <w:divBdr>
        <w:top w:val="none" w:sz="0" w:space="0" w:color="auto"/>
        <w:left w:val="none" w:sz="0" w:space="0" w:color="auto"/>
        <w:bottom w:val="none" w:sz="0" w:space="0" w:color="auto"/>
        <w:right w:val="none" w:sz="0" w:space="0" w:color="auto"/>
      </w:divBdr>
    </w:div>
    <w:div w:id="493842129">
      <w:bodyDiv w:val="1"/>
      <w:marLeft w:val="0"/>
      <w:marRight w:val="0"/>
      <w:marTop w:val="0"/>
      <w:marBottom w:val="0"/>
      <w:divBdr>
        <w:top w:val="none" w:sz="0" w:space="0" w:color="auto"/>
        <w:left w:val="none" w:sz="0" w:space="0" w:color="auto"/>
        <w:bottom w:val="none" w:sz="0" w:space="0" w:color="auto"/>
        <w:right w:val="none" w:sz="0" w:space="0" w:color="auto"/>
      </w:divBdr>
    </w:div>
    <w:div w:id="494222756">
      <w:bodyDiv w:val="1"/>
      <w:marLeft w:val="0"/>
      <w:marRight w:val="0"/>
      <w:marTop w:val="0"/>
      <w:marBottom w:val="0"/>
      <w:divBdr>
        <w:top w:val="none" w:sz="0" w:space="0" w:color="auto"/>
        <w:left w:val="none" w:sz="0" w:space="0" w:color="auto"/>
        <w:bottom w:val="none" w:sz="0" w:space="0" w:color="auto"/>
        <w:right w:val="none" w:sz="0" w:space="0" w:color="auto"/>
      </w:divBdr>
    </w:div>
    <w:div w:id="494297923">
      <w:bodyDiv w:val="1"/>
      <w:marLeft w:val="0"/>
      <w:marRight w:val="0"/>
      <w:marTop w:val="0"/>
      <w:marBottom w:val="0"/>
      <w:divBdr>
        <w:top w:val="none" w:sz="0" w:space="0" w:color="auto"/>
        <w:left w:val="none" w:sz="0" w:space="0" w:color="auto"/>
        <w:bottom w:val="none" w:sz="0" w:space="0" w:color="auto"/>
        <w:right w:val="none" w:sz="0" w:space="0" w:color="auto"/>
      </w:divBdr>
    </w:div>
    <w:div w:id="494953312">
      <w:bodyDiv w:val="1"/>
      <w:marLeft w:val="0"/>
      <w:marRight w:val="0"/>
      <w:marTop w:val="0"/>
      <w:marBottom w:val="0"/>
      <w:divBdr>
        <w:top w:val="none" w:sz="0" w:space="0" w:color="auto"/>
        <w:left w:val="none" w:sz="0" w:space="0" w:color="auto"/>
        <w:bottom w:val="none" w:sz="0" w:space="0" w:color="auto"/>
        <w:right w:val="none" w:sz="0" w:space="0" w:color="auto"/>
      </w:divBdr>
    </w:div>
    <w:div w:id="495264323">
      <w:bodyDiv w:val="1"/>
      <w:marLeft w:val="0"/>
      <w:marRight w:val="0"/>
      <w:marTop w:val="0"/>
      <w:marBottom w:val="0"/>
      <w:divBdr>
        <w:top w:val="none" w:sz="0" w:space="0" w:color="auto"/>
        <w:left w:val="none" w:sz="0" w:space="0" w:color="auto"/>
        <w:bottom w:val="none" w:sz="0" w:space="0" w:color="auto"/>
        <w:right w:val="none" w:sz="0" w:space="0" w:color="auto"/>
      </w:divBdr>
    </w:div>
    <w:div w:id="495268613">
      <w:bodyDiv w:val="1"/>
      <w:marLeft w:val="0"/>
      <w:marRight w:val="0"/>
      <w:marTop w:val="0"/>
      <w:marBottom w:val="0"/>
      <w:divBdr>
        <w:top w:val="none" w:sz="0" w:space="0" w:color="auto"/>
        <w:left w:val="none" w:sz="0" w:space="0" w:color="auto"/>
        <w:bottom w:val="none" w:sz="0" w:space="0" w:color="auto"/>
        <w:right w:val="none" w:sz="0" w:space="0" w:color="auto"/>
      </w:divBdr>
    </w:div>
    <w:div w:id="495390096">
      <w:bodyDiv w:val="1"/>
      <w:marLeft w:val="0"/>
      <w:marRight w:val="0"/>
      <w:marTop w:val="0"/>
      <w:marBottom w:val="0"/>
      <w:divBdr>
        <w:top w:val="none" w:sz="0" w:space="0" w:color="auto"/>
        <w:left w:val="none" w:sz="0" w:space="0" w:color="auto"/>
        <w:bottom w:val="none" w:sz="0" w:space="0" w:color="auto"/>
        <w:right w:val="none" w:sz="0" w:space="0" w:color="auto"/>
      </w:divBdr>
    </w:div>
    <w:div w:id="495456425">
      <w:bodyDiv w:val="1"/>
      <w:marLeft w:val="0"/>
      <w:marRight w:val="0"/>
      <w:marTop w:val="0"/>
      <w:marBottom w:val="0"/>
      <w:divBdr>
        <w:top w:val="none" w:sz="0" w:space="0" w:color="auto"/>
        <w:left w:val="none" w:sz="0" w:space="0" w:color="auto"/>
        <w:bottom w:val="none" w:sz="0" w:space="0" w:color="auto"/>
        <w:right w:val="none" w:sz="0" w:space="0" w:color="auto"/>
      </w:divBdr>
    </w:div>
    <w:div w:id="495459586">
      <w:bodyDiv w:val="1"/>
      <w:marLeft w:val="0"/>
      <w:marRight w:val="0"/>
      <w:marTop w:val="0"/>
      <w:marBottom w:val="0"/>
      <w:divBdr>
        <w:top w:val="none" w:sz="0" w:space="0" w:color="auto"/>
        <w:left w:val="none" w:sz="0" w:space="0" w:color="auto"/>
        <w:bottom w:val="none" w:sz="0" w:space="0" w:color="auto"/>
        <w:right w:val="none" w:sz="0" w:space="0" w:color="auto"/>
      </w:divBdr>
    </w:div>
    <w:div w:id="495536183">
      <w:bodyDiv w:val="1"/>
      <w:marLeft w:val="0"/>
      <w:marRight w:val="0"/>
      <w:marTop w:val="0"/>
      <w:marBottom w:val="0"/>
      <w:divBdr>
        <w:top w:val="none" w:sz="0" w:space="0" w:color="auto"/>
        <w:left w:val="none" w:sz="0" w:space="0" w:color="auto"/>
        <w:bottom w:val="none" w:sz="0" w:space="0" w:color="auto"/>
        <w:right w:val="none" w:sz="0" w:space="0" w:color="auto"/>
      </w:divBdr>
    </w:div>
    <w:div w:id="496116539">
      <w:bodyDiv w:val="1"/>
      <w:marLeft w:val="0"/>
      <w:marRight w:val="0"/>
      <w:marTop w:val="0"/>
      <w:marBottom w:val="0"/>
      <w:divBdr>
        <w:top w:val="none" w:sz="0" w:space="0" w:color="auto"/>
        <w:left w:val="none" w:sz="0" w:space="0" w:color="auto"/>
        <w:bottom w:val="none" w:sz="0" w:space="0" w:color="auto"/>
        <w:right w:val="none" w:sz="0" w:space="0" w:color="auto"/>
      </w:divBdr>
    </w:div>
    <w:div w:id="496381672">
      <w:bodyDiv w:val="1"/>
      <w:marLeft w:val="0"/>
      <w:marRight w:val="0"/>
      <w:marTop w:val="0"/>
      <w:marBottom w:val="0"/>
      <w:divBdr>
        <w:top w:val="none" w:sz="0" w:space="0" w:color="auto"/>
        <w:left w:val="none" w:sz="0" w:space="0" w:color="auto"/>
        <w:bottom w:val="none" w:sz="0" w:space="0" w:color="auto"/>
        <w:right w:val="none" w:sz="0" w:space="0" w:color="auto"/>
      </w:divBdr>
    </w:div>
    <w:div w:id="496575325">
      <w:bodyDiv w:val="1"/>
      <w:marLeft w:val="0"/>
      <w:marRight w:val="0"/>
      <w:marTop w:val="0"/>
      <w:marBottom w:val="0"/>
      <w:divBdr>
        <w:top w:val="none" w:sz="0" w:space="0" w:color="auto"/>
        <w:left w:val="none" w:sz="0" w:space="0" w:color="auto"/>
        <w:bottom w:val="none" w:sz="0" w:space="0" w:color="auto"/>
        <w:right w:val="none" w:sz="0" w:space="0" w:color="auto"/>
      </w:divBdr>
    </w:div>
    <w:div w:id="497887117">
      <w:marLeft w:val="480"/>
      <w:marRight w:val="0"/>
      <w:marTop w:val="0"/>
      <w:marBottom w:val="0"/>
      <w:divBdr>
        <w:top w:val="none" w:sz="0" w:space="0" w:color="auto"/>
        <w:left w:val="none" w:sz="0" w:space="0" w:color="auto"/>
        <w:bottom w:val="none" w:sz="0" w:space="0" w:color="auto"/>
        <w:right w:val="none" w:sz="0" w:space="0" w:color="auto"/>
      </w:divBdr>
    </w:div>
    <w:div w:id="497968275">
      <w:bodyDiv w:val="1"/>
      <w:marLeft w:val="0"/>
      <w:marRight w:val="0"/>
      <w:marTop w:val="0"/>
      <w:marBottom w:val="0"/>
      <w:divBdr>
        <w:top w:val="none" w:sz="0" w:space="0" w:color="auto"/>
        <w:left w:val="none" w:sz="0" w:space="0" w:color="auto"/>
        <w:bottom w:val="none" w:sz="0" w:space="0" w:color="auto"/>
        <w:right w:val="none" w:sz="0" w:space="0" w:color="auto"/>
      </w:divBdr>
    </w:div>
    <w:div w:id="498234121">
      <w:bodyDiv w:val="1"/>
      <w:marLeft w:val="0"/>
      <w:marRight w:val="0"/>
      <w:marTop w:val="0"/>
      <w:marBottom w:val="0"/>
      <w:divBdr>
        <w:top w:val="none" w:sz="0" w:space="0" w:color="auto"/>
        <w:left w:val="none" w:sz="0" w:space="0" w:color="auto"/>
        <w:bottom w:val="none" w:sz="0" w:space="0" w:color="auto"/>
        <w:right w:val="none" w:sz="0" w:space="0" w:color="auto"/>
      </w:divBdr>
    </w:div>
    <w:div w:id="498740920">
      <w:bodyDiv w:val="1"/>
      <w:marLeft w:val="0"/>
      <w:marRight w:val="0"/>
      <w:marTop w:val="0"/>
      <w:marBottom w:val="0"/>
      <w:divBdr>
        <w:top w:val="none" w:sz="0" w:space="0" w:color="auto"/>
        <w:left w:val="none" w:sz="0" w:space="0" w:color="auto"/>
        <w:bottom w:val="none" w:sz="0" w:space="0" w:color="auto"/>
        <w:right w:val="none" w:sz="0" w:space="0" w:color="auto"/>
      </w:divBdr>
    </w:div>
    <w:div w:id="498808517">
      <w:bodyDiv w:val="1"/>
      <w:marLeft w:val="0"/>
      <w:marRight w:val="0"/>
      <w:marTop w:val="0"/>
      <w:marBottom w:val="0"/>
      <w:divBdr>
        <w:top w:val="none" w:sz="0" w:space="0" w:color="auto"/>
        <w:left w:val="none" w:sz="0" w:space="0" w:color="auto"/>
        <w:bottom w:val="none" w:sz="0" w:space="0" w:color="auto"/>
        <w:right w:val="none" w:sz="0" w:space="0" w:color="auto"/>
      </w:divBdr>
    </w:div>
    <w:div w:id="498930036">
      <w:bodyDiv w:val="1"/>
      <w:marLeft w:val="0"/>
      <w:marRight w:val="0"/>
      <w:marTop w:val="0"/>
      <w:marBottom w:val="0"/>
      <w:divBdr>
        <w:top w:val="none" w:sz="0" w:space="0" w:color="auto"/>
        <w:left w:val="none" w:sz="0" w:space="0" w:color="auto"/>
        <w:bottom w:val="none" w:sz="0" w:space="0" w:color="auto"/>
        <w:right w:val="none" w:sz="0" w:space="0" w:color="auto"/>
      </w:divBdr>
    </w:div>
    <w:div w:id="499006113">
      <w:bodyDiv w:val="1"/>
      <w:marLeft w:val="0"/>
      <w:marRight w:val="0"/>
      <w:marTop w:val="0"/>
      <w:marBottom w:val="0"/>
      <w:divBdr>
        <w:top w:val="none" w:sz="0" w:space="0" w:color="auto"/>
        <w:left w:val="none" w:sz="0" w:space="0" w:color="auto"/>
        <w:bottom w:val="none" w:sz="0" w:space="0" w:color="auto"/>
        <w:right w:val="none" w:sz="0" w:space="0" w:color="auto"/>
      </w:divBdr>
    </w:div>
    <w:div w:id="499201585">
      <w:bodyDiv w:val="1"/>
      <w:marLeft w:val="0"/>
      <w:marRight w:val="0"/>
      <w:marTop w:val="0"/>
      <w:marBottom w:val="0"/>
      <w:divBdr>
        <w:top w:val="none" w:sz="0" w:space="0" w:color="auto"/>
        <w:left w:val="none" w:sz="0" w:space="0" w:color="auto"/>
        <w:bottom w:val="none" w:sz="0" w:space="0" w:color="auto"/>
        <w:right w:val="none" w:sz="0" w:space="0" w:color="auto"/>
      </w:divBdr>
    </w:div>
    <w:div w:id="499581569">
      <w:bodyDiv w:val="1"/>
      <w:marLeft w:val="0"/>
      <w:marRight w:val="0"/>
      <w:marTop w:val="0"/>
      <w:marBottom w:val="0"/>
      <w:divBdr>
        <w:top w:val="none" w:sz="0" w:space="0" w:color="auto"/>
        <w:left w:val="none" w:sz="0" w:space="0" w:color="auto"/>
        <w:bottom w:val="none" w:sz="0" w:space="0" w:color="auto"/>
        <w:right w:val="none" w:sz="0" w:space="0" w:color="auto"/>
      </w:divBdr>
    </w:div>
    <w:div w:id="499587304">
      <w:bodyDiv w:val="1"/>
      <w:marLeft w:val="0"/>
      <w:marRight w:val="0"/>
      <w:marTop w:val="0"/>
      <w:marBottom w:val="0"/>
      <w:divBdr>
        <w:top w:val="none" w:sz="0" w:space="0" w:color="auto"/>
        <w:left w:val="none" w:sz="0" w:space="0" w:color="auto"/>
        <w:bottom w:val="none" w:sz="0" w:space="0" w:color="auto"/>
        <w:right w:val="none" w:sz="0" w:space="0" w:color="auto"/>
      </w:divBdr>
    </w:div>
    <w:div w:id="500388489">
      <w:bodyDiv w:val="1"/>
      <w:marLeft w:val="0"/>
      <w:marRight w:val="0"/>
      <w:marTop w:val="0"/>
      <w:marBottom w:val="0"/>
      <w:divBdr>
        <w:top w:val="none" w:sz="0" w:space="0" w:color="auto"/>
        <w:left w:val="none" w:sz="0" w:space="0" w:color="auto"/>
        <w:bottom w:val="none" w:sz="0" w:space="0" w:color="auto"/>
        <w:right w:val="none" w:sz="0" w:space="0" w:color="auto"/>
      </w:divBdr>
    </w:div>
    <w:div w:id="501701795">
      <w:bodyDiv w:val="1"/>
      <w:marLeft w:val="0"/>
      <w:marRight w:val="0"/>
      <w:marTop w:val="0"/>
      <w:marBottom w:val="0"/>
      <w:divBdr>
        <w:top w:val="none" w:sz="0" w:space="0" w:color="auto"/>
        <w:left w:val="none" w:sz="0" w:space="0" w:color="auto"/>
        <w:bottom w:val="none" w:sz="0" w:space="0" w:color="auto"/>
        <w:right w:val="none" w:sz="0" w:space="0" w:color="auto"/>
      </w:divBdr>
    </w:div>
    <w:div w:id="501824498">
      <w:marLeft w:val="480"/>
      <w:marRight w:val="0"/>
      <w:marTop w:val="0"/>
      <w:marBottom w:val="0"/>
      <w:divBdr>
        <w:top w:val="none" w:sz="0" w:space="0" w:color="auto"/>
        <w:left w:val="none" w:sz="0" w:space="0" w:color="auto"/>
        <w:bottom w:val="none" w:sz="0" w:space="0" w:color="auto"/>
        <w:right w:val="none" w:sz="0" w:space="0" w:color="auto"/>
      </w:divBdr>
    </w:div>
    <w:div w:id="501824584">
      <w:bodyDiv w:val="1"/>
      <w:marLeft w:val="0"/>
      <w:marRight w:val="0"/>
      <w:marTop w:val="0"/>
      <w:marBottom w:val="0"/>
      <w:divBdr>
        <w:top w:val="none" w:sz="0" w:space="0" w:color="auto"/>
        <w:left w:val="none" w:sz="0" w:space="0" w:color="auto"/>
        <w:bottom w:val="none" w:sz="0" w:space="0" w:color="auto"/>
        <w:right w:val="none" w:sz="0" w:space="0" w:color="auto"/>
      </w:divBdr>
    </w:div>
    <w:div w:id="501890723">
      <w:bodyDiv w:val="1"/>
      <w:marLeft w:val="0"/>
      <w:marRight w:val="0"/>
      <w:marTop w:val="0"/>
      <w:marBottom w:val="0"/>
      <w:divBdr>
        <w:top w:val="none" w:sz="0" w:space="0" w:color="auto"/>
        <w:left w:val="none" w:sz="0" w:space="0" w:color="auto"/>
        <w:bottom w:val="none" w:sz="0" w:space="0" w:color="auto"/>
        <w:right w:val="none" w:sz="0" w:space="0" w:color="auto"/>
      </w:divBdr>
    </w:div>
    <w:div w:id="501899840">
      <w:bodyDiv w:val="1"/>
      <w:marLeft w:val="0"/>
      <w:marRight w:val="0"/>
      <w:marTop w:val="0"/>
      <w:marBottom w:val="0"/>
      <w:divBdr>
        <w:top w:val="none" w:sz="0" w:space="0" w:color="auto"/>
        <w:left w:val="none" w:sz="0" w:space="0" w:color="auto"/>
        <w:bottom w:val="none" w:sz="0" w:space="0" w:color="auto"/>
        <w:right w:val="none" w:sz="0" w:space="0" w:color="auto"/>
      </w:divBdr>
    </w:div>
    <w:div w:id="502084846">
      <w:marLeft w:val="480"/>
      <w:marRight w:val="0"/>
      <w:marTop w:val="0"/>
      <w:marBottom w:val="0"/>
      <w:divBdr>
        <w:top w:val="none" w:sz="0" w:space="0" w:color="auto"/>
        <w:left w:val="none" w:sz="0" w:space="0" w:color="auto"/>
        <w:bottom w:val="none" w:sz="0" w:space="0" w:color="auto"/>
        <w:right w:val="none" w:sz="0" w:space="0" w:color="auto"/>
      </w:divBdr>
    </w:div>
    <w:div w:id="502234759">
      <w:bodyDiv w:val="1"/>
      <w:marLeft w:val="0"/>
      <w:marRight w:val="0"/>
      <w:marTop w:val="0"/>
      <w:marBottom w:val="0"/>
      <w:divBdr>
        <w:top w:val="none" w:sz="0" w:space="0" w:color="auto"/>
        <w:left w:val="none" w:sz="0" w:space="0" w:color="auto"/>
        <w:bottom w:val="none" w:sz="0" w:space="0" w:color="auto"/>
        <w:right w:val="none" w:sz="0" w:space="0" w:color="auto"/>
      </w:divBdr>
    </w:div>
    <w:div w:id="502472356">
      <w:bodyDiv w:val="1"/>
      <w:marLeft w:val="0"/>
      <w:marRight w:val="0"/>
      <w:marTop w:val="0"/>
      <w:marBottom w:val="0"/>
      <w:divBdr>
        <w:top w:val="none" w:sz="0" w:space="0" w:color="auto"/>
        <w:left w:val="none" w:sz="0" w:space="0" w:color="auto"/>
        <w:bottom w:val="none" w:sz="0" w:space="0" w:color="auto"/>
        <w:right w:val="none" w:sz="0" w:space="0" w:color="auto"/>
      </w:divBdr>
    </w:div>
    <w:div w:id="502665595">
      <w:bodyDiv w:val="1"/>
      <w:marLeft w:val="0"/>
      <w:marRight w:val="0"/>
      <w:marTop w:val="0"/>
      <w:marBottom w:val="0"/>
      <w:divBdr>
        <w:top w:val="none" w:sz="0" w:space="0" w:color="auto"/>
        <w:left w:val="none" w:sz="0" w:space="0" w:color="auto"/>
        <w:bottom w:val="none" w:sz="0" w:space="0" w:color="auto"/>
        <w:right w:val="none" w:sz="0" w:space="0" w:color="auto"/>
      </w:divBdr>
    </w:div>
    <w:div w:id="502668169">
      <w:bodyDiv w:val="1"/>
      <w:marLeft w:val="0"/>
      <w:marRight w:val="0"/>
      <w:marTop w:val="0"/>
      <w:marBottom w:val="0"/>
      <w:divBdr>
        <w:top w:val="none" w:sz="0" w:space="0" w:color="auto"/>
        <w:left w:val="none" w:sz="0" w:space="0" w:color="auto"/>
        <w:bottom w:val="none" w:sz="0" w:space="0" w:color="auto"/>
        <w:right w:val="none" w:sz="0" w:space="0" w:color="auto"/>
      </w:divBdr>
    </w:div>
    <w:div w:id="503125837">
      <w:bodyDiv w:val="1"/>
      <w:marLeft w:val="0"/>
      <w:marRight w:val="0"/>
      <w:marTop w:val="0"/>
      <w:marBottom w:val="0"/>
      <w:divBdr>
        <w:top w:val="none" w:sz="0" w:space="0" w:color="auto"/>
        <w:left w:val="none" w:sz="0" w:space="0" w:color="auto"/>
        <w:bottom w:val="none" w:sz="0" w:space="0" w:color="auto"/>
        <w:right w:val="none" w:sz="0" w:space="0" w:color="auto"/>
      </w:divBdr>
    </w:div>
    <w:div w:id="503253478">
      <w:bodyDiv w:val="1"/>
      <w:marLeft w:val="0"/>
      <w:marRight w:val="0"/>
      <w:marTop w:val="0"/>
      <w:marBottom w:val="0"/>
      <w:divBdr>
        <w:top w:val="none" w:sz="0" w:space="0" w:color="auto"/>
        <w:left w:val="none" w:sz="0" w:space="0" w:color="auto"/>
        <w:bottom w:val="none" w:sz="0" w:space="0" w:color="auto"/>
        <w:right w:val="none" w:sz="0" w:space="0" w:color="auto"/>
      </w:divBdr>
    </w:div>
    <w:div w:id="503521730">
      <w:bodyDiv w:val="1"/>
      <w:marLeft w:val="0"/>
      <w:marRight w:val="0"/>
      <w:marTop w:val="0"/>
      <w:marBottom w:val="0"/>
      <w:divBdr>
        <w:top w:val="none" w:sz="0" w:space="0" w:color="auto"/>
        <w:left w:val="none" w:sz="0" w:space="0" w:color="auto"/>
        <w:bottom w:val="none" w:sz="0" w:space="0" w:color="auto"/>
        <w:right w:val="none" w:sz="0" w:space="0" w:color="auto"/>
      </w:divBdr>
    </w:div>
    <w:div w:id="503595438">
      <w:bodyDiv w:val="1"/>
      <w:marLeft w:val="0"/>
      <w:marRight w:val="0"/>
      <w:marTop w:val="0"/>
      <w:marBottom w:val="0"/>
      <w:divBdr>
        <w:top w:val="none" w:sz="0" w:space="0" w:color="auto"/>
        <w:left w:val="none" w:sz="0" w:space="0" w:color="auto"/>
        <w:bottom w:val="none" w:sz="0" w:space="0" w:color="auto"/>
        <w:right w:val="none" w:sz="0" w:space="0" w:color="auto"/>
      </w:divBdr>
    </w:div>
    <w:div w:id="504053186">
      <w:bodyDiv w:val="1"/>
      <w:marLeft w:val="0"/>
      <w:marRight w:val="0"/>
      <w:marTop w:val="0"/>
      <w:marBottom w:val="0"/>
      <w:divBdr>
        <w:top w:val="none" w:sz="0" w:space="0" w:color="auto"/>
        <w:left w:val="none" w:sz="0" w:space="0" w:color="auto"/>
        <w:bottom w:val="none" w:sz="0" w:space="0" w:color="auto"/>
        <w:right w:val="none" w:sz="0" w:space="0" w:color="auto"/>
      </w:divBdr>
    </w:div>
    <w:div w:id="504369782">
      <w:bodyDiv w:val="1"/>
      <w:marLeft w:val="0"/>
      <w:marRight w:val="0"/>
      <w:marTop w:val="0"/>
      <w:marBottom w:val="0"/>
      <w:divBdr>
        <w:top w:val="none" w:sz="0" w:space="0" w:color="auto"/>
        <w:left w:val="none" w:sz="0" w:space="0" w:color="auto"/>
        <w:bottom w:val="none" w:sz="0" w:space="0" w:color="auto"/>
        <w:right w:val="none" w:sz="0" w:space="0" w:color="auto"/>
      </w:divBdr>
    </w:div>
    <w:div w:id="504592635">
      <w:bodyDiv w:val="1"/>
      <w:marLeft w:val="0"/>
      <w:marRight w:val="0"/>
      <w:marTop w:val="0"/>
      <w:marBottom w:val="0"/>
      <w:divBdr>
        <w:top w:val="none" w:sz="0" w:space="0" w:color="auto"/>
        <w:left w:val="none" w:sz="0" w:space="0" w:color="auto"/>
        <w:bottom w:val="none" w:sz="0" w:space="0" w:color="auto"/>
        <w:right w:val="none" w:sz="0" w:space="0" w:color="auto"/>
      </w:divBdr>
    </w:div>
    <w:div w:id="504825443">
      <w:bodyDiv w:val="1"/>
      <w:marLeft w:val="0"/>
      <w:marRight w:val="0"/>
      <w:marTop w:val="0"/>
      <w:marBottom w:val="0"/>
      <w:divBdr>
        <w:top w:val="none" w:sz="0" w:space="0" w:color="auto"/>
        <w:left w:val="none" w:sz="0" w:space="0" w:color="auto"/>
        <w:bottom w:val="none" w:sz="0" w:space="0" w:color="auto"/>
        <w:right w:val="none" w:sz="0" w:space="0" w:color="auto"/>
      </w:divBdr>
    </w:div>
    <w:div w:id="505023895">
      <w:bodyDiv w:val="1"/>
      <w:marLeft w:val="0"/>
      <w:marRight w:val="0"/>
      <w:marTop w:val="0"/>
      <w:marBottom w:val="0"/>
      <w:divBdr>
        <w:top w:val="none" w:sz="0" w:space="0" w:color="auto"/>
        <w:left w:val="none" w:sz="0" w:space="0" w:color="auto"/>
        <w:bottom w:val="none" w:sz="0" w:space="0" w:color="auto"/>
        <w:right w:val="none" w:sz="0" w:space="0" w:color="auto"/>
      </w:divBdr>
    </w:div>
    <w:div w:id="505364318">
      <w:bodyDiv w:val="1"/>
      <w:marLeft w:val="0"/>
      <w:marRight w:val="0"/>
      <w:marTop w:val="0"/>
      <w:marBottom w:val="0"/>
      <w:divBdr>
        <w:top w:val="none" w:sz="0" w:space="0" w:color="auto"/>
        <w:left w:val="none" w:sz="0" w:space="0" w:color="auto"/>
        <w:bottom w:val="none" w:sz="0" w:space="0" w:color="auto"/>
        <w:right w:val="none" w:sz="0" w:space="0" w:color="auto"/>
      </w:divBdr>
    </w:div>
    <w:div w:id="505747104">
      <w:bodyDiv w:val="1"/>
      <w:marLeft w:val="0"/>
      <w:marRight w:val="0"/>
      <w:marTop w:val="0"/>
      <w:marBottom w:val="0"/>
      <w:divBdr>
        <w:top w:val="none" w:sz="0" w:space="0" w:color="auto"/>
        <w:left w:val="none" w:sz="0" w:space="0" w:color="auto"/>
        <w:bottom w:val="none" w:sz="0" w:space="0" w:color="auto"/>
        <w:right w:val="none" w:sz="0" w:space="0" w:color="auto"/>
      </w:divBdr>
    </w:div>
    <w:div w:id="505824870">
      <w:bodyDiv w:val="1"/>
      <w:marLeft w:val="0"/>
      <w:marRight w:val="0"/>
      <w:marTop w:val="0"/>
      <w:marBottom w:val="0"/>
      <w:divBdr>
        <w:top w:val="none" w:sz="0" w:space="0" w:color="auto"/>
        <w:left w:val="none" w:sz="0" w:space="0" w:color="auto"/>
        <w:bottom w:val="none" w:sz="0" w:space="0" w:color="auto"/>
        <w:right w:val="none" w:sz="0" w:space="0" w:color="auto"/>
      </w:divBdr>
    </w:div>
    <w:div w:id="505898280">
      <w:bodyDiv w:val="1"/>
      <w:marLeft w:val="0"/>
      <w:marRight w:val="0"/>
      <w:marTop w:val="0"/>
      <w:marBottom w:val="0"/>
      <w:divBdr>
        <w:top w:val="none" w:sz="0" w:space="0" w:color="auto"/>
        <w:left w:val="none" w:sz="0" w:space="0" w:color="auto"/>
        <w:bottom w:val="none" w:sz="0" w:space="0" w:color="auto"/>
        <w:right w:val="none" w:sz="0" w:space="0" w:color="auto"/>
      </w:divBdr>
    </w:div>
    <w:div w:id="505903824">
      <w:bodyDiv w:val="1"/>
      <w:marLeft w:val="0"/>
      <w:marRight w:val="0"/>
      <w:marTop w:val="0"/>
      <w:marBottom w:val="0"/>
      <w:divBdr>
        <w:top w:val="none" w:sz="0" w:space="0" w:color="auto"/>
        <w:left w:val="none" w:sz="0" w:space="0" w:color="auto"/>
        <w:bottom w:val="none" w:sz="0" w:space="0" w:color="auto"/>
        <w:right w:val="none" w:sz="0" w:space="0" w:color="auto"/>
      </w:divBdr>
    </w:div>
    <w:div w:id="506022317">
      <w:marLeft w:val="480"/>
      <w:marRight w:val="0"/>
      <w:marTop w:val="0"/>
      <w:marBottom w:val="0"/>
      <w:divBdr>
        <w:top w:val="none" w:sz="0" w:space="0" w:color="auto"/>
        <w:left w:val="none" w:sz="0" w:space="0" w:color="auto"/>
        <w:bottom w:val="none" w:sz="0" w:space="0" w:color="auto"/>
        <w:right w:val="none" w:sz="0" w:space="0" w:color="auto"/>
      </w:divBdr>
    </w:div>
    <w:div w:id="506404126">
      <w:bodyDiv w:val="1"/>
      <w:marLeft w:val="0"/>
      <w:marRight w:val="0"/>
      <w:marTop w:val="0"/>
      <w:marBottom w:val="0"/>
      <w:divBdr>
        <w:top w:val="none" w:sz="0" w:space="0" w:color="auto"/>
        <w:left w:val="none" w:sz="0" w:space="0" w:color="auto"/>
        <w:bottom w:val="none" w:sz="0" w:space="0" w:color="auto"/>
        <w:right w:val="none" w:sz="0" w:space="0" w:color="auto"/>
      </w:divBdr>
    </w:div>
    <w:div w:id="506603507">
      <w:bodyDiv w:val="1"/>
      <w:marLeft w:val="0"/>
      <w:marRight w:val="0"/>
      <w:marTop w:val="0"/>
      <w:marBottom w:val="0"/>
      <w:divBdr>
        <w:top w:val="none" w:sz="0" w:space="0" w:color="auto"/>
        <w:left w:val="none" w:sz="0" w:space="0" w:color="auto"/>
        <w:bottom w:val="none" w:sz="0" w:space="0" w:color="auto"/>
        <w:right w:val="none" w:sz="0" w:space="0" w:color="auto"/>
      </w:divBdr>
    </w:div>
    <w:div w:id="506868491">
      <w:bodyDiv w:val="1"/>
      <w:marLeft w:val="0"/>
      <w:marRight w:val="0"/>
      <w:marTop w:val="0"/>
      <w:marBottom w:val="0"/>
      <w:divBdr>
        <w:top w:val="none" w:sz="0" w:space="0" w:color="auto"/>
        <w:left w:val="none" w:sz="0" w:space="0" w:color="auto"/>
        <w:bottom w:val="none" w:sz="0" w:space="0" w:color="auto"/>
        <w:right w:val="none" w:sz="0" w:space="0" w:color="auto"/>
      </w:divBdr>
    </w:div>
    <w:div w:id="506948225">
      <w:bodyDiv w:val="1"/>
      <w:marLeft w:val="0"/>
      <w:marRight w:val="0"/>
      <w:marTop w:val="0"/>
      <w:marBottom w:val="0"/>
      <w:divBdr>
        <w:top w:val="none" w:sz="0" w:space="0" w:color="auto"/>
        <w:left w:val="none" w:sz="0" w:space="0" w:color="auto"/>
        <w:bottom w:val="none" w:sz="0" w:space="0" w:color="auto"/>
        <w:right w:val="none" w:sz="0" w:space="0" w:color="auto"/>
      </w:divBdr>
    </w:div>
    <w:div w:id="507059558">
      <w:bodyDiv w:val="1"/>
      <w:marLeft w:val="0"/>
      <w:marRight w:val="0"/>
      <w:marTop w:val="0"/>
      <w:marBottom w:val="0"/>
      <w:divBdr>
        <w:top w:val="none" w:sz="0" w:space="0" w:color="auto"/>
        <w:left w:val="none" w:sz="0" w:space="0" w:color="auto"/>
        <w:bottom w:val="none" w:sz="0" w:space="0" w:color="auto"/>
        <w:right w:val="none" w:sz="0" w:space="0" w:color="auto"/>
      </w:divBdr>
    </w:div>
    <w:div w:id="507140558">
      <w:bodyDiv w:val="1"/>
      <w:marLeft w:val="0"/>
      <w:marRight w:val="0"/>
      <w:marTop w:val="0"/>
      <w:marBottom w:val="0"/>
      <w:divBdr>
        <w:top w:val="none" w:sz="0" w:space="0" w:color="auto"/>
        <w:left w:val="none" w:sz="0" w:space="0" w:color="auto"/>
        <w:bottom w:val="none" w:sz="0" w:space="0" w:color="auto"/>
        <w:right w:val="none" w:sz="0" w:space="0" w:color="auto"/>
      </w:divBdr>
    </w:div>
    <w:div w:id="507214869">
      <w:bodyDiv w:val="1"/>
      <w:marLeft w:val="0"/>
      <w:marRight w:val="0"/>
      <w:marTop w:val="0"/>
      <w:marBottom w:val="0"/>
      <w:divBdr>
        <w:top w:val="none" w:sz="0" w:space="0" w:color="auto"/>
        <w:left w:val="none" w:sz="0" w:space="0" w:color="auto"/>
        <w:bottom w:val="none" w:sz="0" w:space="0" w:color="auto"/>
        <w:right w:val="none" w:sz="0" w:space="0" w:color="auto"/>
      </w:divBdr>
    </w:div>
    <w:div w:id="507255654">
      <w:bodyDiv w:val="1"/>
      <w:marLeft w:val="0"/>
      <w:marRight w:val="0"/>
      <w:marTop w:val="0"/>
      <w:marBottom w:val="0"/>
      <w:divBdr>
        <w:top w:val="none" w:sz="0" w:space="0" w:color="auto"/>
        <w:left w:val="none" w:sz="0" w:space="0" w:color="auto"/>
        <w:bottom w:val="none" w:sz="0" w:space="0" w:color="auto"/>
        <w:right w:val="none" w:sz="0" w:space="0" w:color="auto"/>
      </w:divBdr>
    </w:div>
    <w:div w:id="507402106">
      <w:bodyDiv w:val="1"/>
      <w:marLeft w:val="0"/>
      <w:marRight w:val="0"/>
      <w:marTop w:val="0"/>
      <w:marBottom w:val="0"/>
      <w:divBdr>
        <w:top w:val="none" w:sz="0" w:space="0" w:color="auto"/>
        <w:left w:val="none" w:sz="0" w:space="0" w:color="auto"/>
        <w:bottom w:val="none" w:sz="0" w:space="0" w:color="auto"/>
        <w:right w:val="none" w:sz="0" w:space="0" w:color="auto"/>
      </w:divBdr>
    </w:div>
    <w:div w:id="507602048">
      <w:bodyDiv w:val="1"/>
      <w:marLeft w:val="0"/>
      <w:marRight w:val="0"/>
      <w:marTop w:val="0"/>
      <w:marBottom w:val="0"/>
      <w:divBdr>
        <w:top w:val="none" w:sz="0" w:space="0" w:color="auto"/>
        <w:left w:val="none" w:sz="0" w:space="0" w:color="auto"/>
        <w:bottom w:val="none" w:sz="0" w:space="0" w:color="auto"/>
        <w:right w:val="none" w:sz="0" w:space="0" w:color="auto"/>
      </w:divBdr>
    </w:div>
    <w:div w:id="507672761">
      <w:bodyDiv w:val="1"/>
      <w:marLeft w:val="0"/>
      <w:marRight w:val="0"/>
      <w:marTop w:val="0"/>
      <w:marBottom w:val="0"/>
      <w:divBdr>
        <w:top w:val="none" w:sz="0" w:space="0" w:color="auto"/>
        <w:left w:val="none" w:sz="0" w:space="0" w:color="auto"/>
        <w:bottom w:val="none" w:sz="0" w:space="0" w:color="auto"/>
        <w:right w:val="none" w:sz="0" w:space="0" w:color="auto"/>
      </w:divBdr>
    </w:div>
    <w:div w:id="507907694">
      <w:bodyDiv w:val="1"/>
      <w:marLeft w:val="0"/>
      <w:marRight w:val="0"/>
      <w:marTop w:val="0"/>
      <w:marBottom w:val="0"/>
      <w:divBdr>
        <w:top w:val="none" w:sz="0" w:space="0" w:color="auto"/>
        <w:left w:val="none" w:sz="0" w:space="0" w:color="auto"/>
        <w:bottom w:val="none" w:sz="0" w:space="0" w:color="auto"/>
        <w:right w:val="none" w:sz="0" w:space="0" w:color="auto"/>
      </w:divBdr>
    </w:div>
    <w:div w:id="507985926">
      <w:bodyDiv w:val="1"/>
      <w:marLeft w:val="0"/>
      <w:marRight w:val="0"/>
      <w:marTop w:val="0"/>
      <w:marBottom w:val="0"/>
      <w:divBdr>
        <w:top w:val="none" w:sz="0" w:space="0" w:color="auto"/>
        <w:left w:val="none" w:sz="0" w:space="0" w:color="auto"/>
        <w:bottom w:val="none" w:sz="0" w:space="0" w:color="auto"/>
        <w:right w:val="none" w:sz="0" w:space="0" w:color="auto"/>
      </w:divBdr>
    </w:div>
    <w:div w:id="508174627">
      <w:bodyDiv w:val="1"/>
      <w:marLeft w:val="0"/>
      <w:marRight w:val="0"/>
      <w:marTop w:val="0"/>
      <w:marBottom w:val="0"/>
      <w:divBdr>
        <w:top w:val="none" w:sz="0" w:space="0" w:color="auto"/>
        <w:left w:val="none" w:sz="0" w:space="0" w:color="auto"/>
        <w:bottom w:val="none" w:sz="0" w:space="0" w:color="auto"/>
        <w:right w:val="none" w:sz="0" w:space="0" w:color="auto"/>
      </w:divBdr>
    </w:div>
    <w:div w:id="508955444">
      <w:bodyDiv w:val="1"/>
      <w:marLeft w:val="0"/>
      <w:marRight w:val="0"/>
      <w:marTop w:val="0"/>
      <w:marBottom w:val="0"/>
      <w:divBdr>
        <w:top w:val="none" w:sz="0" w:space="0" w:color="auto"/>
        <w:left w:val="none" w:sz="0" w:space="0" w:color="auto"/>
        <w:bottom w:val="none" w:sz="0" w:space="0" w:color="auto"/>
        <w:right w:val="none" w:sz="0" w:space="0" w:color="auto"/>
      </w:divBdr>
    </w:div>
    <w:div w:id="509099392">
      <w:bodyDiv w:val="1"/>
      <w:marLeft w:val="0"/>
      <w:marRight w:val="0"/>
      <w:marTop w:val="0"/>
      <w:marBottom w:val="0"/>
      <w:divBdr>
        <w:top w:val="none" w:sz="0" w:space="0" w:color="auto"/>
        <w:left w:val="none" w:sz="0" w:space="0" w:color="auto"/>
        <w:bottom w:val="none" w:sz="0" w:space="0" w:color="auto"/>
        <w:right w:val="none" w:sz="0" w:space="0" w:color="auto"/>
      </w:divBdr>
    </w:div>
    <w:div w:id="509105067">
      <w:bodyDiv w:val="1"/>
      <w:marLeft w:val="0"/>
      <w:marRight w:val="0"/>
      <w:marTop w:val="0"/>
      <w:marBottom w:val="0"/>
      <w:divBdr>
        <w:top w:val="none" w:sz="0" w:space="0" w:color="auto"/>
        <w:left w:val="none" w:sz="0" w:space="0" w:color="auto"/>
        <w:bottom w:val="none" w:sz="0" w:space="0" w:color="auto"/>
        <w:right w:val="none" w:sz="0" w:space="0" w:color="auto"/>
      </w:divBdr>
    </w:div>
    <w:div w:id="509108279">
      <w:bodyDiv w:val="1"/>
      <w:marLeft w:val="0"/>
      <w:marRight w:val="0"/>
      <w:marTop w:val="0"/>
      <w:marBottom w:val="0"/>
      <w:divBdr>
        <w:top w:val="none" w:sz="0" w:space="0" w:color="auto"/>
        <w:left w:val="none" w:sz="0" w:space="0" w:color="auto"/>
        <w:bottom w:val="none" w:sz="0" w:space="0" w:color="auto"/>
        <w:right w:val="none" w:sz="0" w:space="0" w:color="auto"/>
      </w:divBdr>
    </w:div>
    <w:div w:id="509367580">
      <w:bodyDiv w:val="1"/>
      <w:marLeft w:val="0"/>
      <w:marRight w:val="0"/>
      <w:marTop w:val="0"/>
      <w:marBottom w:val="0"/>
      <w:divBdr>
        <w:top w:val="none" w:sz="0" w:space="0" w:color="auto"/>
        <w:left w:val="none" w:sz="0" w:space="0" w:color="auto"/>
        <w:bottom w:val="none" w:sz="0" w:space="0" w:color="auto"/>
        <w:right w:val="none" w:sz="0" w:space="0" w:color="auto"/>
      </w:divBdr>
    </w:div>
    <w:div w:id="509372635">
      <w:bodyDiv w:val="1"/>
      <w:marLeft w:val="0"/>
      <w:marRight w:val="0"/>
      <w:marTop w:val="0"/>
      <w:marBottom w:val="0"/>
      <w:divBdr>
        <w:top w:val="none" w:sz="0" w:space="0" w:color="auto"/>
        <w:left w:val="none" w:sz="0" w:space="0" w:color="auto"/>
        <w:bottom w:val="none" w:sz="0" w:space="0" w:color="auto"/>
        <w:right w:val="none" w:sz="0" w:space="0" w:color="auto"/>
      </w:divBdr>
    </w:div>
    <w:div w:id="509443654">
      <w:bodyDiv w:val="1"/>
      <w:marLeft w:val="0"/>
      <w:marRight w:val="0"/>
      <w:marTop w:val="0"/>
      <w:marBottom w:val="0"/>
      <w:divBdr>
        <w:top w:val="none" w:sz="0" w:space="0" w:color="auto"/>
        <w:left w:val="none" w:sz="0" w:space="0" w:color="auto"/>
        <w:bottom w:val="none" w:sz="0" w:space="0" w:color="auto"/>
        <w:right w:val="none" w:sz="0" w:space="0" w:color="auto"/>
      </w:divBdr>
    </w:div>
    <w:div w:id="509443655">
      <w:bodyDiv w:val="1"/>
      <w:marLeft w:val="0"/>
      <w:marRight w:val="0"/>
      <w:marTop w:val="0"/>
      <w:marBottom w:val="0"/>
      <w:divBdr>
        <w:top w:val="none" w:sz="0" w:space="0" w:color="auto"/>
        <w:left w:val="none" w:sz="0" w:space="0" w:color="auto"/>
        <w:bottom w:val="none" w:sz="0" w:space="0" w:color="auto"/>
        <w:right w:val="none" w:sz="0" w:space="0" w:color="auto"/>
      </w:divBdr>
    </w:div>
    <w:div w:id="509762703">
      <w:marLeft w:val="480"/>
      <w:marRight w:val="0"/>
      <w:marTop w:val="0"/>
      <w:marBottom w:val="0"/>
      <w:divBdr>
        <w:top w:val="none" w:sz="0" w:space="0" w:color="auto"/>
        <w:left w:val="none" w:sz="0" w:space="0" w:color="auto"/>
        <w:bottom w:val="none" w:sz="0" w:space="0" w:color="auto"/>
        <w:right w:val="none" w:sz="0" w:space="0" w:color="auto"/>
      </w:divBdr>
    </w:div>
    <w:div w:id="509954862">
      <w:bodyDiv w:val="1"/>
      <w:marLeft w:val="0"/>
      <w:marRight w:val="0"/>
      <w:marTop w:val="0"/>
      <w:marBottom w:val="0"/>
      <w:divBdr>
        <w:top w:val="none" w:sz="0" w:space="0" w:color="auto"/>
        <w:left w:val="none" w:sz="0" w:space="0" w:color="auto"/>
        <w:bottom w:val="none" w:sz="0" w:space="0" w:color="auto"/>
        <w:right w:val="none" w:sz="0" w:space="0" w:color="auto"/>
      </w:divBdr>
    </w:div>
    <w:div w:id="510023678">
      <w:bodyDiv w:val="1"/>
      <w:marLeft w:val="0"/>
      <w:marRight w:val="0"/>
      <w:marTop w:val="0"/>
      <w:marBottom w:val="0"/>
      <w:divBdr>
        <w:top w:val="none" w:sz="0" w:space="0" w:color="auto"/>
        <w:left w:val="none" w:sz="0" w:space="0" w:color="auto"/>
        <w:bottom w:val="none" w:sz="0" w:space="0" w:color="auto"/>
        <w:right w:val="none" w:sz="0" w:space="0" w:color="auto"/>
      </w:divBdr>
    </w:div>
    <w:div w:id="510144081">
      <w:bodyDiv w:val="1"/>
      <w:marLeft w:val="0"/>
      <w:marRight w:val="0"/>
      <w:marTop w:val="0"/>
      <w:marBottom w:val="0"/>
      <w:divBdr>
        <w:top w:val="none" w:sz="0" w:space="0" w:color="auto"/>
        <w:left w:val="none" w:sz="0" w:space="0" w:color="auto"/>
        <w:bottom w:val="none" w:sz="0" w:space="0" w:color="auto"/>
        <w:right w:val="none" w:sz="0" w:space="0" w:color="auto"/>
      </w:divBdr>
    </w:div>
    <w:div w:id="510340415">
      <w:bodyDiv w:val="1"/>
      <w:marLeft w:val="0"/>
      <w:marRight w:val="0"/>
      <w:marTop w:val="0"/>
      <w:marBottom w:val="0"/>
      <w:divBdr>
        <w:top w:val="none" w:sz="0" w:space="0" w:color="auto"/>
        <w:left w:val="none" w:sz="0" w:space="0" w:color="auto"/>
        <w:bottom w:val="none" w:sz="0" w:space="0" w:color="auto"/>
        <w:right w:val="none" w:sz="0" w:space="0" w:color="auto"/>
      </w:divBdr>
    </w:div>
    <w:div w:id="510410341">
      <w:bodyDiv w:val="1"/>
      <w:marLeft w:val="0"/>
      <w:marRight w:val="0"/>
      <w:marTop w:val="0"/>
      <w:marBottom w:val="0"/>
      <w:divBdr>
        <w:top w:val="none" w:sz="0" w:space="0" w:color="auto"/>
        <w:left w:val="none" w:sz="0" w:space="0" w:color="auto"/>
        <w:bottom w:val="none" w:sz="0" w:space="0" w:color="auto"/>
        <w:right w:val="none" w:sz="0" w:space="0" w:color="auto"/>
      </w:divBdr>
    </w:div>
    <w:div w:id="511072912">
      <w:bodyDiv w:val="1"/>
      <w:marLeft w:val="0"/>
      <w:marRight w:val="0"/>
      <w:marTop w:val="0"/>
      <w:marBottom w:val="0"/>
      <w:divBdr>
        <w:top w:val="none" w:sz="0" w:space="0" w:color="auto"/>
        <w:left w:val="none" w:sz="0" w:space="0" w:color="auto"/>
        <w:bottom w:val="none" w:sz="0" w:space="0" w:color="auto"/>
        <w:right w:val="none" w:sz="0" w:space="0" w:color="auto"/>
      </w:divBdr>
    </w:div>
    <w:div w:id="511263983">
      <w:bodyDiv w:val="1"/>
      <w:marLeft w:val="0"/>
      <w:marRight w:val="0"/>
      <w:marTop w:val="0"/>
      <w:marBottom w:val="0"/>
      <w:divBdr>
        <w:top w:val="none" w:sz="0" w:space="0" w:color="auto"/>
        <w:left w:val="none" w:sz="0" w:space="0" w:color="auto"/>
        <w:bottom w:val="none" w:sz="0" w:space="0" w:color="auto"/>
        <w:right w:val="none" w:sz="0" w:space="0" w:color="auto"/>
      </w:divBdr>
    </w:div>
    <w:div w:id="511451075">
      <w:bodyDiv w:val="1"/>
      <w:marLeft w:val="0"/>
      <w:marRight w:val="0"/>
      <w:marTop w:val="0"/>
      <w:marBottom w:val="0"/>
      <w:divBdr>
        <w:top w:val="none" w:sz="0" w:space="0" w:color="auto"/>
        <w:left w:val="none" w:sz="0" w:space="0" w:color="auto"/>
        <w:bottom w:val="none" w:sz="0" w:space="0" w:color="auto"/>
        <w:right w:val="none" w:sz="0" w:space="0" w:color="auto"/>
      </w:divBdr>
    </w:div>
    <w:div w:id="512063888">
      <w:bodyDiv w:val="1"/>
      <w:marLeft w:val="0"/>
      <w:marRight w:val="0"/>
      <w:marTop w:val="0"/>
      <w:marBottom w:val="0"/>
      <w:divBdr>
        <w:top w:val="none" w:sz="0" w:space="0" w:color="auto"/>
        <w:left w:val="none" w:sz="0" w:space="0" w:color="auto"/>
        <w:bottom w:val="none" w:sz="0" w:space="0" w:color="auto"/>
        <w:right w:val="none" w:sz="0" w:space="0" w:color="auto"/>
      </w:divBdr>
    </w:div>
    <w:div w:id="512064830">
      <w:bodyDiv w:val="1"/>
      <w:marLeft w:val="0"/>
      <w:marRight w:val="0"/>
      <w:marTop w:val="0"/>
      <w:marBottom w:val="0"/>
      <w:divBdr>
        <w:top w:val="none" w:sz="0" w:space="0" w:color="auto"/>
        <w:left w:val="none" w:sz="0" w:space="0" w:color="auto"/>
        <w:bottom w:val="none" w:sz="0" w:space="0" w:color="auto"/>
        <w:right w:val="none" w:sz="0" w:space="0" w:color="auto"/>
      </w:divBdr>
    </w:div>
    <w:div w:id="512186038">
      <w:bodyDiv w:val="1"/>
      <w:marLeft w:val="0"/>
      <w:marRight w:val="0"/>
      <w:marTop w:val="0"/>
      <w:marBottom w:val="0"/>
      <w:divBdr>
        <w:top w:val="none" w:sz="0" w:space="0" w:color="auto"/>
        <w:left w:val="none" w:sz="0" w:space="0" w:color="auto"/>
        <w:bottom w:val="none" w:sz="0" w:space="0" w:color="auto"/>
        <w:right w:val="none" w:sz="0" w:space="0" w:color="auto"/>
      </w:divBdr>
    </w:div>
    <w:div w:id="512493513">
      <w:bodyDiv w:val="1"/>
      <w:marLeft w:val="0"/>
      <w:marRight w:val="0"/>
      <w:marTop w:val="0"/>
      <w:marBottom w:val="0"/>
      <w:divBdr>
        <w:top w:val="none" w:sz="0" w:space="0" w:color="auto"/>
        <w:left w:val="none" w:sz="0" w:space="0" w:color="auto"/>
        <w:bottom w:val="none" w:sz="0" w:space="0" w:color="auto"/>
        <w:right w:val="none" w:sz="0" w:space="0" w:color="auto"/>
      </w:divBdr>
    </w:div>
    <w:div w:id="512644344">
      <w:marLeft w:val="480"/>
      <w:marRight w:val="0"/>
      <w:marTop w:val="0"/>
      <w:marBottom w:val="0"/>
      <w:divBdr>
        <w:top w:val="none" w:sz="0" w:space="0" w:color="auto"/>
        <w:left w:val="none" w:sz="0" w:space="0" w:color="auto"/>
        <w:bottom w:val="none" w:sz="0" w:space="0" w:color="auto"/>
        <w:right w:val="none" w:sz="0" w:space="0" w:color="auto"/>
      </w:divBdr>
    </w:div>
    <w:div w:id="512845875">
      <w:bodyDiv w:val="1"/>
      <w:marLeft w:val="0"/>
      <w:marRight w:val="0"/>
      <w:marTop w:val="0"/>
      <w:marBottom w:val="0"/>
      <w:divBdr>
        <w:top w:val="none" w:sz="0" w:space="0" w:color="auto"/>
        <w:left w:val="none" w:sz="0" w:space="0" w:color="auto"/>
        <w:bottom w:val="none" w:sz="0" w:space="0" w:color="auto"/>
        <w:right w:val="none" w:sz="0" w:space="0" w:color="auto"/>
      </w:divBdr>
    </w:div>
    <w:div w:id="512885390">
      <w:bodyDiv w:val="1"/>
      <w:marLeft w:val="0"/>
      <w:marRight w:val="0"/>
      <w:marTop w:val="0"/>
      <w:marBottom w:val="0"/>
      <w:divBdr>
        <w:top w:val="none" w:sz="0" w:space="0" w:color="auto"/>
        <w:left w:val="none" w:sz="0" w:space="0" w:color="auto"/>
        <w:bottom w:val="none" w:sz="0" w:space="0" w:color="auto"/>
        <w:right w:val="none" w:sz="0" w:space="0" w:color="auto"/>
      </w:divBdr>
    </w:div>
    <w:div w:id="512888790">
      <w:bodyDiv w:val="1"/>
      <w:marLeft w:val="0"/>
      <w:marRight w:val="0"/>
      <w:marTop w:val="0"/>
      <w:marBottom w:val="0"/>
      <w:divBdr>
        <w:top w:val="none" w:sz="0" w:space="0" w:color="auto"/>
        <w:left w:val="none" w:sz="0" w:space="0" w:color="auto"/>
        <w:bottom w:val="none" w:sz="0" w:space="0" w:color="auto"/>
        <w:right w:val="none" w:sz="0" w:space="0" w:color="auto"/>
      </w:divBdr>
    </w:div>
    <w:div w:id="513110294">
      <w:bodyDiv w:val="1"/>
      <w:marLeft w:val="0"/>
      <w:marRight w:val="0"/>
      <w:marTop w:val="0"/>
      <w:marBottom w:val="0"/>
      <w:divBdr>
        <w:top w:val="none" w:sz="0" w:space="0" w:color="auto"/>
        <w:left w:val="none" w:sz="0" w:space="0" w:color="auto"/>
        <w:bottom w:val="none" w:sz="0" w:space="0" w:color="auto"/>
        <w:right w:val="none" w:sz="0" w:space="0" w:color="auto"/>
      </w:divBdr>
    </w:div>
    <w:div w:id="513110359">
      <w:marLeft w:val="480"/>
      <w:marRight w:val="0"/>
      <w:marTop w:val="0"/>
      <w:marBottom w:val="0"/>
      <w:divBdr>
        <w:top w:val="none" w:sz="0" w:space="0" w:color="auto"/>
        <w:left w:val="none" w:sz="0" w:space="0" w:color="auto"/>
        <w:bottom w:val="none" w:sz="0" w:space="0" w:color="auto"/>
        <w:right w:val="none" w:sz="0" w:space="0" w:color="auto"/>
      </w:divBdr>
    </w:div>
    <w:div w:id="513425163">
      <w:bodyDiv w:val="1"/>
      <w:marLeft w:val="0"/>
      <w:marRight w:val="0"/>
      <w:marTop w:val="0"/>
      <w:marBottom w:val="0"/>
      <w:divBdr>
        <w:top w:val="none" w:sz="0" w:space="0" w:color="auto"/>
        <w:left w:val="none" w:sz="0" w:space="0" w:color="auto"/>
        <w:bottom w:val="none" w:sz="0" w:space="0" w:color="auto"/>
        <w:right w:val="none" w:sz="0" w:space="0" w:color="auto"/>
      </w:divBdr>
    </w:div>
    <w:div w:id="513692819">
      <w:bodyDiv w:val="1"/>
      <w:marLeft w:val="0"/>
      <w:marRight w:val="0"/>
      <w:marTop w:val="0"/>
      <w:marBottom w:val="0"/>
      <w:divBdr>
        <w:top w:val="none" w:sz="0" w:space="0" w:color="auto"/>
        <w:left w:val="none" w:sz="0" w:space="0" w:color="auto"/>
        <w:bottom w:val="none" w:sz="0" w:space="0" w:color="auto"/>
        <w:right w:val="none" w:sz="0" w:space="0" w:color="auto"/>
      </w:divBdr>
    </w:div>
    <w:div w:id="513765159">
      <w:bodyDiv w:val="1"/>
      <w:marLeft w:val="0"/>
      <w:marRight w:val="0"/>
      <w:marTop w:val="0"/>
      <w:marBottom w:val="0"/>
      <w:divBdr>
        <w:top w:val="none" w:sz="0" w:space="0" w:color="auto"/>
        <w:left w:val="none" w:sz="0" w:space="0" w:color="auto"/>
        <w:bottom w:val="none" w:sz="0" w:space="0" w:color="auto"/>
        <w:right w:val="none" w:sz="0" w:space="0" w:color="auto"/>
      </w:divBdr>
    </w:div>
    <w:div w:id="514076888">
      <w:marLeft w:val="480"/>
      <w:marRight w:val="0"/>
      <w:marTop w:val="0"/>
      <w:marBottom w:val="0"/>
      <w:divBdr>
        <w:top w:val="none" w:sz="0" w:space="0" w:color="auto"/>
        <w:left w:val="none" w:sz="0" w:space="0" w:color="auto"/>
        <w:bottom w:val="none" w:sz="0" w:space="0" w:color="auto"/>
        <w:right w:val="none" w:sz="0" w:space="0" w:color="auto"/>
      </w:divBdr>
    </w:div>
    <w:div w:id="514151197">
      <w:bodyDiv w:val="1"/>
      <w:marLeft w:val="0"/>
      <w:marRight w:val="0"/>
      <w:marTop w:val="0"/>
      <w:marBottom w:val="0"/>
      <w:divBdr>
        <w:top w:val="none" w:sz="0" w:space="0" w:color="auto"/>
        <w:left w:val="none" w:sz="0" w:space="0" w:color="auto"/>
        <w:bottom w:val="none" w:sz="0" w:space="0" w:color="auto"/>
        <w:right w:val="none" w:sz="0" w:space="0" w:color="auto"/>
      </w:divBdr>
    </w:div>
    <w:div w:id="514153654">
      <w:bodyDiv w:val="1"/>
      <w:marLeft w:val="0"/>
      <w:marRight w:val="0"/>
      <w:marTop w:val="0"/>
      <w:marBottom w:val="0"/>
      <w:divBdr>
        <w:top w:val="none" w:sz="0" w:space="0" w:color="auto"/>
        <w:left w:val="none" w:sz="0" w:space="0" w:color="auto"/>
        <w:bottom w:val="none" w:sz="0" w:space="0" w:color="auto"/>
        <w:right w:val="none" w:sz="0" w:space="0" w:color="auto"/>
      </w:divBdr>
    </w:div>
    <w:div w:id="514345606">
      <w:bodyDiv w:val="1"/>
      <w:marLeft w:val="0"/>
      <w:marRight w:val="0"/>
      <w:marTop w:val="0"/>
      <w:marBottom w:val="0"/>
      <w:divBdr>
        <w:top w:val="none" w:sz="0" w:space="0" w:color="auto"/>
        <w:left w:val="none" w:sz="0" w:space="0" w:color="auto"/>
        <w:bottom w:val="none" w:sz="0" w:space="0" w:color="auto"/>
        <w:right w:val="none" w:sz="0" w:space="0" w:color="auto"/>
      </w:divBdr>
    </w:div>
    <w:div w:id="514534851">
      <w:marLeft w:val="480"/>
      <w:marRight w:val="0"/>
      <w:marTop w:val="0"/>
      <w:marBottom w:val="0"/>
      <w:divBdr>
        <w:top w:val="none" w:sz="0" w:space="0" w:color="auto"/>
        <w:left w:val="none" w:sz="0" w:space="0" w:color="auto"/>
        <w:bottom w:val="none" w:sz="0" w:space="0" w:color="auto"/>
        <w:right w:val="none" w:sz="0" w:space="0" w:color="auto"/>
      </w:divBdr>
    </w:div>
    <w:div w:id="514805797">
      <w:bodyDiv w:val="1"/>
      <w:marLeft w:val="0"/>
      <w:marRight w:val="0"/>
      <w:marTop w:val="0"/>
      <w:marBottom w:val="0"/>
      <w:divBdr>
        <w:top w:val="none" w:sz="0" w:space="0" w:color="auto"/>
        <w:left w:val="none" w:sz="0" w:space="0" w:color="auto"/>
        <w:bottom w:val="none" w:sz="0" w:space="0" w:color="auto"/>
        <w:right w:val="none" w:sz="0" w:space="0" w:color="auto"/>
      </w:divBdr>
    </w:div>
    <w:div w:id="514879902">
      <w:bodyDiv w:val="1"/>
      <w:marLeft w:val="0"/>
      <w:marRight w:val="0"/>
      <w:marTop w:val="0"/>
      <w:marBottom w:val="0"/>
      <w:divBdr>
        <w:top w:val="none" w:sz="0" w:space="0" w:color="auto"/>
        <w:left w:val="none" w:sz="0" w:space="0" w:color="auto"/>
        <w:bottom w:val="none" w:sz="0" w:space="0" w:color="auto"/>
        <w:right w:val="none" w:sz="0" w:space="0" w:color="auto"/>
      </w:divBdr>
    </w:div>
    <w:div w:id="515463418">
      <w:marLeft w:val="480"/>
      <w:marRight w:val="0"/>
      <w:marTop w:val="0"/>
      <w:marBottom w:val="0"/>
      <w:divBdr>
        <w:top w:val="none" w:sz="0" w:space="0" w:color="auto"/>
        <w:left w:val="none" w:sz="0" w:space="0" w:color="auto"/>
        <w:bottom w:val="none" w:sz="0" w:space="0" w:color="auto"/>
        <w:right w:val="none" w:sz="0" w:space="0" w:color="auto"/>
      </w:divBdr>
    </w:div>
    <w:div w:id="515464453">
      <w:bodyDiv w:val="1"/>
      <w:marLeft w:val="0"/>
      <w:marRight w:val="0"/>
      <w:marTop w:val="0"/>
      <w:marBottom w:val="0"/>
      <w:divBdr>
        <w:top w:val="none" w:sz="0" w:space="0" w:color="auto"/>
        <w:left w:val="none" w:sz="0" w:space="0" w:color="auto"/>
        <w:bottom w:val="none" w:sz="0" w:space="0" w:color="auto"/>
        <w:right w:val="none" w:sz="0" w:space="0" w:color="auto"/>
      </w:divBdr>
    </w:div>
    <w:div w:id="515533814">
      <w:bodyDiv w:val="1"/>
      <w:marLeft w:val="0"/>
      <w:marRight w:val="0"/>
      <w:marTop w:val="0"/>
      <w:marBottom w:val="0"/>
      <w:divBdr>
        <w:top w:val="none" w:sz="0" w:space="0" w:color="auto"/>
        <w:left w:val="none" w:sz="0" w:space="0" w:color="auto"/>
        <w:bottom w:val="none" w:sz="0" w:space="0" w:color="auto"/>
        <w:right w:val="none" w:sz="0" w:space="0" w:color="auto"/>
      </w:divBdr>
    </w:div>
    <w:div w:id="515969181">
      <w:bodyDiv w:val="1"/>
      <w:marLeft w:val="0"/>
      <w:marRight w:val="0"/>
      <w:marTop w:val="0"/>
      <w:marBottom w:val="0"/>
      <w:divBdr>
        <w:top w:val="none" w:sz="0" w:space="0" w:color="auto"/>
        <w:left w:val="none" w:sz="0" w:space="0" w:color="auto"/>
        <w:bottom w:val="none" w:sz="0" w:space="0" w:color="auto"/>
        <w:right w:val="none" w:sz="0" w:space="0" w:color="auto"/>
      </w:divBdr>
    </w:div>
    <w:div w:id="516043315">
      <w:bodyDiv w:val="1"/>
      <w:marLeft w:val="0"/>
      <w:marRight w:val="0"/>
      <w:marTop w:val="0"/>
      <w:marBottom w:val="0"/>
      <w:divBdr>
        <w:top w:val="none" w:sz="0" w:space="0" w:color="auto"/>
        <w:left w:val="none" w:sz="0" w:space="0" w:color="auto"/>
        <w:bottom w:val="none" w:sz="0" w:space="0" w:color="auto"/>
        <w:right w:val="none" w:sz="0" w:space="0" w:color="auto"/>
      </w:divBdr>
    </w:div>
    <w:div w:id="516232932">
      <w:bodyDiv w:val="1"/>
      <w:marLeft w:val="0"/>
      <w:marRight w:val="0"/>
      <w:marTop w:val="0"/>
      <w:marBottom w:val="0"/>
      <w:divBdr>
        <w:top w:val="none" w:sz="0" w:space="0" w:color="auto"/>
        <w:left w:val="none" w:sz="0" w:space="0" w:color="auto"/>
        <w:bottom w:val="none" w:sz="0" w:space="0" w:color="auto"/>
        <w:right w:val="none" w:sz="0" w:space="0" w:color="auto"/>
      </w:divBdr>
    </w:div>
    <w:div w:id="516234082">
      <w:bodyDiv w:val="1"/>
      <w:marLeft w:val="0"/>
      <w:marRight w:val="0"/>
      <w:marTop w:val="0"/>
      <w:marBottom w:val="0"/>
      <w:divBdr>
        <w:top w:val="none" w:sz="0" w:space="0" w:color="auto"/>
        <w:left w:val="none" w:sz="0" w:space="0" w:color="auto"/>
        <w:bottom w:val="none" w:sz="0" w:space="0" w:color="auto"/>
        <w:right w:val="none" w:sz="0" w:space="0" w:color="auto"/>
      </w:divBdr>
    </w:div>
    <w:div w:id="516238884">
      <w:bodyDiv w:val="1"/>
      <w:marLeft w:val="0"/>
      <w:marRight w:val="0"/>
      <w:marTop w:val="0"/>
      <w:marBottom w:val="0"/>
      <w:divBdr>
        <w:top w:val="none" w:sz="0" w:space="0" w:color="auto"/>
        <w:left w:val="none" w:sz="0" w:space="0" w:color="auto"/>
        <w:bottom w:val="none" w:sz="0" w:space="0" w:color="auto"/>
        <w:right w:val="none" w:sz="0" w:space="0" w:color="auto"/>
      </w:divBdr>
    </w:div>
    <w:div w:id="516575656">
      <w:bodyDiv w:val="1"/>
      <w:marLeft w:val="0"/>
      <w:marRight w:val="0"/>
      <w:marTop w:val="0"/>
      <w:marBottom w:val="0"/>
      <w:divBdr>
        <w:top w:val="none" w:sz="0" w:space="0" w:color="auto"/>
        <w:left w:val="none" w:sz="0" w:space="0" w:color="auto"/>
        <w:bottom w:val="none" w:sz="0" w:space="0" w:color="auto"/>
        <w:right w:val="none" w:sz="0" w:space="0" w:color="auto"/>
      </w:divBdr>
    </w:div>
    <w:div w:id="516964168">
      <w:bodyDiv w:val="1"/>
      <w:marLeft w:val="0"/>
      <w:marRight w:val="0"/>
      <w:marTop w:val="0"/>
      <w:marBottom w:val="0"/>
      <w:divBdr>
        <w:top w:val="none" w:sz="0" w:space="0" w:color="auto"/>
        <w:left w:val="none" w:sz="0" w:space="0" w:color="auto"/>
        <w:bottom w:val="none" w:sz="0" w:space="0" w:color="auto"/>
        <w:right w:val="none" w:sz="0" w:space="0" w:color="auto"/>
      </w:divBdr>
    </w:div>
    <w:div w:id="517233209">
      <w:bodyDiv w:val="1"/>
      <w:marLeft w:val="0"/>
      <w:marRight w:val="0"/>
      <w:marTop w:val="0"/>
      <w:marBottom w:val="0"/>
      <w:divBdr>
        <w:top w:val="none" w:sz="0" w:space="0" w:color="auto"/>
        <w:left w:val="none" w:sz="0" w:space="0" w:color="auto"/>
        <w:bottom w:val="none" w:sz="0" w:space="0" w:color="auto"/>
        <w:right w:val="none" w:sz="0" w:space="0" w:color="auto"/>
      </w:divBdr>
    </w:div>
    <w:div w:id="517499499">
      <w:bodyDiv w:val="1"/>
      <w:marLeft w:val="0"/>
      <w:marRight w:val="0"/>
      <w:marTop w:val="0"/>
      <w:marBottom w:val="0"/>
      <w:divBdr>
        <w:top w:val="none" w:sz="0" w:space="0" w:color="auto"/>
        <w:left w:val="none" w:sz="0" w:space="0" w:color="auto"/>
        <w:bottom w:val="none" w:sz="0" w:space="0" w:color="auto"/>
        <w:right w:val="none" w:sz="0" w:space="0" w:color="auto"/>
      </w:divBdr>
    </w:div>
    <w:div w:id="518204714">
      <w:marLeft w:val="480"/>
      <w:marRight w:val="0"/>
      <w:marTop w:val="0"/>
      <w:marBottom w:val="0"/>
      <w:divBdr>
        <w:top w:val="none" w:sz="0" w:space="0" w:color="auto"/>
        <w:left w:val="none" w:sz="0" w:space="0" w:color="auto"/>
        <w:bottom w:val="none" w:sz="0" w:space="0" w:color="auto"/>
        <w:right w:val="none" w:sz="0" w:space="0" w:color="auto"/>
      </w:divBdr>
    </w:div>
    <w:div w:id="518356540">
      <w:bodyDiv w:val="1"/>
      <w:marLeft w:val="0"/>
      <w:marRight w:val="0"/>
      <w:marTop w:val="0"/>
      <w:marBottom w:val="0"/>
      <w:divBdr>
        <w:top w:val="none" w:sz="0" w:space="0" w:color="auto"/>
        <w:left w:val="none" w:sz="0" w:space="0" w:color="auto"/>
        <w:bottom w:val="none" w:sz="0" w:space="0" w:color="auto"/>
        <w:right w:val="none" w:sz="0" w:space="0" w:color="auto"/>
      </w:divBdr>
    </w:div>
    <w:div w:id="518390384">
      <w:bodyDiv w:val="1"/>
      <w:marLeft w:val="0"/>
      <w:marRight w:val="0"/>
      <w:marTop w:val="0"/>
      <w:marBottom w:val="0"/>
      <w:divBdr>
        <w:top w:val="none" w:sz="0" w:space="0" w:color="auto"/>
        <w:left w:val="none" w:sz="0" w:space="0" w:color="auto"/>
        <w:bottom w:val="none" w:sz="0" w:space="0" w:color="auto"/>
        <w:right w:val="none" w:sz="0" w:space="0" w:color="auto"/>
      </w:divBdr>
    </w:div>
    <w:div w:id="518589830">
      <w:bodyDiv w:val="1"/>
      <w:marLeft w:val="0"/>
      <w:marRight w:val="0"/>
      <w:marTop w:val="0"/>
      <w:marBottom w:val="0"/>
      <w:divBdr>
        <w:top w:val="none" w:sz="0" w:space="0" w:color="auto"/>
        <w:left w:val="none" w:sz="0" w:space="0" w:color="auto"/>
        <w:bottom w:val="none" w:sz="0" w:space="0" w:color="auto"/>
        <w:right w:val="none" w:sz="0" w:space="0" w:color="auto"/>
      </w:divBdr>
    </w:div>
    <w:div w:id="518852217">
      <w:bodyDiv w:val="1"/>
      <w:marLeft w:val="0"/>
      <w:marRight w:val="0"/>
      <w:marTop w:val="0"/>
      <w:marBottom w:val="0"/>
      <w:divBdr>
        <w:top w:val="none" w:sz="0" w:space="0" w:color="auto"/>
        <w:left w:val="none" w:sz="0" w:space="0" w:color="auto"/>
        <w:bottom w:val="none" w:sz="0" w:space="0" w:color="auto"/>
        <w:right w:val="none" w:sz="0" w:space="0" w:color="auto"/>
      </w:divBdr>
    </w:div>
    <w:div w:id="519468062">
      <w:marLeft w:val="480"/>
      <w:marRight w:val="0"/>
      <w:marTop w:val="0"/>
      <w:marBottom w:val="0"/>
      <w:divBdr>
        <w:top w:val="none" w:sz="0" w:space="0" w:color="auto"/>
        <w:left w:val="none" w:sz="0" w:space="0" w:color="auto"/>
        <w:bottom w:val="none" w:sz="0" w:space="0" w:color="auto"/>
        <w:right w:val="none" w:sz="0" w:space="0" w:color="auto"/>
      </w:divBdr>
    </w:div>
    <w:div w:id="519663654">
      <w:bodyDiv w:val="1"/>
      <w:marLeft w:val="0"/>
      <w:marRight w:val="0"/>
      <w:marTop w:val="0"/>
      <w:marBottom w:val="0"/>
      <w:divBdr>
        <w:top w:val="none" w:sz="0" w:space="0" w:color="auto"/>
        <w:left w:val="none" w:sz="0" w:space="0" w:color="auto"/>
        <w:bottom w:val="none" w:sz="0" w:space="0" w:color="auto"/>
        <w:right w:val="none" w:sz="0" w:space="0" w:color="auto"/>
      </w:divBdr>
    </w:div>
    <w:div w:id="519973479">
      <w:bodyDiv w:val="1"/>
      <w:marLeft w:val="0"/>
      <w:marRight w:val="0"/>
      <w:marTop w:val="0"/>
      <w:marBottom w:val="0"/>
      <w:divBdr>
        <w:top w:val="none" w:sz="0" w:space="0" w:color="auto"/>
        <w:left w:val="none" w:sz="0" w:space="0" w:color="auto"/>
        <w:bottom w:val="none" w:sz="0" w:space="0" w:color="auto"/>
        <w:right w:val="none" w:sz="0" w:space="0" w:color="auto"/>
      </w:divBdr>
    </w:div>
    <w:div w:id="519973988">
      <w:bodyDiv w:val="1"/>
      <w:marLeft w:val="0"/>
      <w:marRight w:val="0"/>
      <w:marTop w:val="0"/>
      <w:marBottom w:val="0"/>
      <w:divBdr>
        <w:top w:val="none" w:sz="0" w:space="0" w:color="auto"/>
        <w:left w:val="none" w:sz="0" w:space="0" w:color="auto"/>
        <w:bottom w:val="none" w:sz="0" w:space="0" w:color="auto"/>
        <w:right w:val="none" w:sz="0" w:space="0" w:color="auto"/>
      </w:divBdr>
    </w:div>
    <w:div w:id="519976945">
      <w:bodyDiv w:val="1"/>
      <w:marLeft w:val="0"/>
      <w:marRight w:val="0"/>
      <w:marTop w:val="0"/>
      <w:marBottom w:val="0"/>
      <w:divBdr>
        <w:top w:val="none" w:sz="0" w:space="0" w:color="auto"/>
        <w:left w:val="none" w:sz="0" w:space="0" w:color="auto"/>
        <w:bottom w:val="none" w:sz="0" w:space="0" w:color="auto"/>
        <w:right w:val="none" w:sz="0" w:space="0" w:color="auto"/>
      </w:divBdr>
    </w:div>
    <w:div w:id="520046746">
      <w:bodyDiv w:val="1"/>
      <w:marLeft w:val="0"/>
      <w:marRight w:val="0"/>
      <w:marTop w:val="0"/>
      <w:marBottom w:val="0"/>
      <w:divBdr>
        <w:top w:val="none" w:sz="0" w:space="0" w:color="auto"/>
        <w:left w:val="none" w:sz="0" w:space="0" w:color="auto"/>
        <w:bottom w:val="none" w:sz="0" w:space="0" w:color="auto"/>
        <w:right w:val="none" w:sz="0" w:space="0" w:color="auto"/>
      </w:divBdr>
    </w:div>
    <w:div w:id="520049645">
      <w:bodyDiv w:val="1"/>
      <w:marLeft w:val="0"/>
      <w:marRight w:val="0"/>
      <w:marTop w:val="0"/>
      <w:marBottom w:val="0"/>
      <w:divBdr>
        <w:top w:val="none" w:sz="0" w:space="0" w:color="auto"/>
        <w:left w:val="none" w:sz="0" w:space="0" w:color="auto"/>
        <w:bottom w:val="none" w:sz="0" w:space="0" w:color="auto"/>
        <w:right w:val="none" w:sz="0" w:space="0" w:color="auto"/>
      </w:divBdr>
    </w:div>
    <w:div w:id="520123968">
      <w:marLeft w:val="480"/>
      <w:marRight w:val="0"/>
      <w:marTop w:val="0"/>
      <w:marBottom w:val="0"/>
      <w:divBdr>
        <w:top w:val="none" w:sz="0" w:space="0" w:color="auto"/>
        <w:left w:val="none" w:sz="0" w:space="0" w:color="auto"/>
        <w:bottom w:val="none" w:sz="0" w:space="0" w:color="auto"/>
        <w:right w:val="none" w:sz="0" w:space="0" w:color="auto"/>
      </w:divBdr>
    </w:div>
    <w:div w:id="520163935">
      <w:marLeft w:val="480"/>
      <w:marRight w:val="0"/>
      <w:marTop w:val="0"/>
      <w:marBottom w:val="0"/>
      <w:divBdr>
        <w:top w:val="none" w:sz="0" w:space="0" w:color="auto"/>
        <w:left w:val="none" w:sz="0" w:space="0" w:color="auto"/>
        <w:bottom w:val="none" w:sz="0" w:space="0" w:color="auto"/>
        <w:right w:val="none" w:sz="0" w:space="0" w:color="auto"/>
      </w:divBdr>
    </w:div>
    <w:div w:id="520360235">
      <w:bodyDiv w:val="1"/>
      <w:marLeft w:val="0"/>
      <w:marRight w:val="0"/>
      <w:marTop w:val="0"/>
      <w:marBottom w:val="0"/>
      <w:divBdr>
        <w:top w:val="none" w:sz="0" w:space="0" w:color="auto"/>
        <w:left w:val="none" w:sz="0" w:space="0" w:color="auto"/>
        <w:bottom w:val="none" w:sz="0" w:space="0" w:color="auto"/>
        <w:right w:val="none" w:sz="0" w:space="0" w:color="auto"/>
      </w:divBdr>
    </w:div>
    <w:div w:id="520632475">
      <w:marLeft w:val="480"/>
      <w:marRight w:val="0"/>
      <w:marTop w:val="0"/>
      <w:marBottom w:val="0"/>
      <w:divBdr>
        <w:top w:val="none" w:sz="0" w:space="0" w:color="auto"/>
        <w:left w:val="none" w:sz="0" w:space="0" w:color="auto"/>
        <w:bottom w:val="none" w:sz="0" w:space="0" w:color="auto"/>
        <w:right w:val="none" w:sz="0" w:space="0" w:color="auto"/>
      </w:divBdr>
    </w:div>
    <w:div w:id="520901348">
      <w:bodyDiv w:val="1"/>
      <w:marLeft w:val="0"/>
      <w:marRight w:val="0"/>
      <w:marTop w:val="0"/>
      <w:marBottom w:val="0"/>
      <w:divBdr>
        <w:top w:val="none" w:sz="0" w:space="0" w:color="auto"/>
        <w:left w:val="none" w:sz="0" w:space="0" w:color="auto"/>
        <w:bottom w:val="none" w:sz="0" w:space="0" w:color="auto"/>
        <w:right w:val="none" w:sz="0" w:space="0" w:color="auto"/>
      </w:divBdr>
    </w:div>
    <w:div w:id="520969543">
      <w:bodyDiv w:val="1"/>
      <w:marLeft w:val="0"/>
      <w:marRight w:val="0"/>
      <w:marTop w:val="0"/>
      <w:marBottom w:val="0"/>
      <w:divBdr>
        <w:top w:val="none" w:sz="0" w:space="0" w:color="auto"/>
        <w:left w:val="none" w:sz="0" w:space="0" w:color="auto"/>
        <w:bottom w:val="none" w:sz="0" w:space="0" w:color="auto"/>
        <w:right w:val="none" w:sz="0" w:space="0" w:color="auto"/>
      </w:divBdr>
    </w:div>
    <w:div w:id="521013890">
      <w:bodyDiv w:val="1"/>
      <w:marLeft w:val="0"/>
      <w:marRight w:val="0"/>
      <w:marTop w:val="0"/>
      <w:marBottom w:val="0"/>
      <w:divBdr>
        <w:top w:val="none" w:sz="0" w:space="0" w:color="auto"/>
        <w:left w:val="none" w:sz="0" w:space="0" w:color="auto"/>
        <w:bottom w:val="none" w:sz="0" w:space="0" w:color="auto"/>
        <w:right w:val="none" w:sz="0" w:space="0" w:color="auto"/>
      </w:divBdr>
    </w:div>
    <w:div w:id="521283342">
      <w:bodyDiv w:val="1"/>
      <w:marLeft w:val="0"/>
      <w:marRight w:val="0"/>
      <w:marTop w:val="0"/>
      <w:marBottom w:val="0"/>
      <w:divBdr>
        <w:top w:val="none" w:sz="0" w:space="0" w:color="auto"/>
        <w:left w:val="none" w:sz="0" w:space="0" w:color="auto"/>
        <w:bottom w:val="none" w:sz="0" w:space="0" w:color="auto"/>
        <w:right w:val="none" w:sz="0" w:space="0" w:color="auto"/>
      </w:divBdr>
    </w:div>
    <w:div w:id="521357083">
      <w:bodyDiv w:val="1"/>
      <w:marLeft w:val="0"/>
      <w:marRight w:val="0"/>
      <w:marTop w:val="0"/>
      <w:marBottom w:val="0"/>
      <w:divBdr>
        <w:top w:val="none" w:sz="0" w:space="0" w:color="auto"/>
        <w:left w:val="none" w:sz="0" w:space="0" w:color="auto"/>
        <w:bottom w:val="none" w:sz="0" w:space="0" w:color="auto"/>
        <w:right w:val="none" w:sz="0" w:space="0" w:color="auto"/>
      </w:divBdr>
    </w:div>
    <w:div w:id="521482414">
      <w:bodyDiv w:val="1"/>
      <w:marLeft w:val="0"/>
      <w:marRight w:val="0"/>
      <w:marTop w:val="0"/>
      <w:marBottom w:val="0"/>
      <w:divBdr>
        <w:top w:val="none" w:sz="0" w:space="0" w:color="auto"/>
        <w:left w:val="none" w:sz="0" w:space="0" w:color="auto"/>
        <w:bottom w:val="none" w:sz="0" w:space="0" w:color="auto"/>
        <w:right w:val="none" w:sz="0" w:space="0" w:color="auto"/>
      </w:divBdr>
    </w:div>
    <w:div w:id="521944101">
      <w:bodyDiv w:val="1"/>
      <w:marLeft w:val="0"/>
      <w:marRight w:val="0"/>
      <w:marTop w:val="0"/>
      <w:marBottom w:val="0"/>
      <w:divBdr>
        <w:top w:val="none" w:sz="0" w:space="0" w:color="auto"/>
        <w:left w:val="none" w:sz="0" w:space="0" w:color="auto"/>
        <w:bottom w:val="none" w:sz="0" w:space="0" w:color="auto"/>
        <w:right w:val="none" w:sz="0" w:space="0" w:color="auto"/>
      </w:divBdr>
    </w:div>
    <w:div w:id="522062332">
      <w:bodyDiv w:val="1"/>
      <w:marLeft w:val="0"/>
      <w:marRight w:val="0"/>
      <w:marTop w:val="0"/>
      <w:marBottom w:val="0"/>
      <w:divBdr>
        <w:top w:val="none" w:sz="0" w:space="0" w:color="auto"/>
        <w:left w:val="none" w:sz="0" w:space="0" w:color="auto"/>
        <w:bottom w:val="none" w:sz="0" w:space="0" w:color="auto"/>
        <w:right w:val="none" w:sz="0" w:space="0" w:color="auto"/>
      </w:divBdr>
    </w:div>
    <w:div w:id="522130990">
      <w:bodyDiv w:val="1"/>
      <w:marLeft w:val="0"/>
      <w:marRight w:val="0"/>
      <w:marTop w:val="0"/>
      <w:marBottom w:val="0"/>
      <w:divBdr>
        <w:top w:val="none" w:sz="0" w:space="0" w:color="auto"/>
        <w:left w:val="none" w:sz="0" w:space="0" w:color="auto"/>
        <w:bottom w:val="none" w:sz="0" w:space="0" w:color="auto"/>
        <w:right w:val="none" w:sz="0" w:space="0" w:color="auto"/>
      </w:divBdr>
    </w:div>
    <w:div w:id="522131000">
      <w:bodyDiv w:val="1"/>
      <w:marLeft w:val="0"/>
      <w:marRight w:val="0"/>
      <w:marTop w:val="0"/>
      <w:marBottom w:val="0"/>
      <w:divBdr>
        <w:top w:val="none" w:sz="0" w:space="0" w:color="auto"/>
        <w:left w:val="none" w:sz="0" w:space="0" w:color="auto"/>
        <w:bottom w:val="none" w:sz="0" w:space="0" w:color="auto"/>
        <w:right w:val="none" w:sz="0" w:space="0" w:color="auto"/>
      </w:divBdr>
    </w:div>
    <w:div w:id="522212632">
      <w:bodyDiv w:val="1"/>
      <w:marLeft w:val="0"/>
      <w:marRight w:val="0"/>
      <w:marTop w:val="0"/>
      <w:marBottom w:val="0"/>
      <w:divBdr>
        <w:top w:val="none" w:sz="0" w:space="0" w:color="auto"/>
        <w:left w:val="none" w:sz="0" w:space="0" w:color="auto"/>
        <w:bottom w:val="none" w:sz="0" w:space="0" w:color="auto"/>
        <w:right w:val="none" w:sz="0" w:space="0" w:color="auto"/>
      </w:divBdr>
    </w:div>
    <w:div w:id="522671470">
      <w:bodyDiv w:val="1"/>
      <w:marLeft w:val="0"/>
      <w:marRight w:val="0"/>
      <w:marTop w:val="0"/>
      <w:marBottom w:val="0"/>
      <w:divBdr>
        <w:top w:val="none" w:sz="0" w:space="0" w:color="auto"/>
        <w:left w:val="none" w:sz="0" w:space="0" w:color="auto"/>
        <w:bottom w:val="none" w:sz="0" w:space="0" w:color="auto"/>
        <w:right w:val="none" w:sz="0" w:space="0" w:color="auto"/>
      </w:divBdr>
    </w:div>
    <w:div w:id="522743678">
      <w:bodyDiv w:val="1"/>
      <w:marLeft w:val="0"/>
      <w:marRight w:val="0"/>
      <w:marTop w:val="0"/>
      <w:marBottom w:val="0"/>
      <w:divBdr>
        <w:top w:val="none" w:sz="0" w:space="0" w:color="auto"/>
        <w:left w:val="none" w:sz="0" w:space="0" w:color="auto"/>
        <w:bottom w:val="none" w:sz="0" w:space="0" w:color="auto"/>
        <w:right w:val="none" w:sz="0" w:space="0" w:color="auto"/>
      </w:divBdr>
    </w:div>
    <w:div w:id="523252211">
      <w:bodyDiv w:val="1"/>
      <w:marLeft w:val="0"/>
      <w:marRight w:val="0"/>
      <w:marTop w:val="0"/>
      <w:marBottom w:val="0"/>
      <w:divBdr>
        <w:top w:val="none" w:sz="0" w:space="0" w:color="auto"/>
        <w:left w:val="none" w:sz="0" w:space="0" w:color="auto"/>
        <w:bottom w:val="none" w:sz="0" w:space="0" w:color="auto"/>
        <w:right w:val="none" w:sz="0" w:space="0" w:color="auto"/>
      </w:divBdr>
    </w:div>
    <w:div w:id="523254142">
      <w:bodyDiv w:val="1"/>
      <w:marLeft w:val="0"/>
      <w:marRight w:val="0"/>
      <w:marTop w:val="0"/>
      <w:marBottom w:val="0"/>
      <w:divBdr>
        <w:top w:val="none" w:sz="0" w:space="0" w:color="auto"/>
        <w:left w:val="none" w:sz="0" w:space="0" w:color="auto"/>
        <w:bottom w:val="none" w:sz="0" w:space="0" w:color="auto"/>
        <w:right w:val="none" w:sz="0" w:space="0" w:color="auto"/>
      </w:divBdr>
    </w:div>
    <w:div w:id="523592816">
      <w:bodyDiv w:val="1"/>
      <w:marLeft w:val="0"/>
      <w:marRight w:val="0"/>
      <w:marTop w:val="0"/>
      <w:marBottom w:val="0"/>
      <w:divBdr>
        <w:top w:val="none" w:sz="0" w:space="0" w:color="auto"/>
        <w:left w:val="none" w:sz="0" w:space="0" w:color="auto"/>
        <w:bottom w:val="none" w:sz="0" w:space="0" w:color="auto"/>
        <w:right w:val="none" w:sz="0" w:space="0" w:color="auto"/>
      </w:divBdr>
    </w:div>
    <w:div w:id="523593844">
      <w:bodyDiv w:val="1"/>
      <w:marLeft w:val="0"/>
      <w:marRight w:val="0"/>
      <w:marTop w:val="0"/>
      <w:marBottom w:val="0"/>
      <w:divBdr>
        <w:top w:val="none" w:sz="0" w:space="0" w:color="auto"/>
        <w:left w:val="none" w:sz="0" w:space="0" w:color="auto"/>
        <w:bottom w:val="none" w:sz="0" w:space="0" w:color="auto"/>
        <w:right w:val="none" w:sz="0" w:space="0" w:color="auto"/>
      </w:divBdr>
    </w:div>
    <w:div w:id="523908878">
      <w:bodyDiv w:val="1"/>
      <w:marLeft w:val="0"/>
      <w:marRight w:val="0"/>
      <w:marTop w:val="0"/>
      <w:marBottom w:val="0"/>
      <w:divBdr>
        <w:top w:val="none" w:sz="0" w:space="0" w:color="auto"/>
        <w:left w:val="none" w:sz="0" w:space="0" w:color="auto"/>
        <w:bottom w:val="none" w:sz="0" w:space="0" w:color="auto"/>
        <w:right w:val="none" w:sz="0" w:space="0" w:color="auto"/>
      </w:divBdr>
    </w:div>
    <w:div w:id="524171796">
      <w:bodyDiv w:val="1"/>
      <w:marLeft w:val="0"/>
      <w:marRight w:val="0"/>
      <w:marTop w:val="0"/>
      <w:marBottom w:val="0"/>
      <w:divBdr>
        <w:top w:val="none" w:sz="0" w:space="0" w:color="auto"/>
        <w:left w:val="none" w:sz="0" w:space="0" w:color="auto"/>
        <w:bottom w:val="none" w:sz="0" w:space="0" w:color="auto"/>
        <w:right w:val="none" w:sz="0" w:space="0" w:color="auto"/>
      </w:divBdr>
    </w:div>
    <w:div w:id="524176688">
      <w:bodyDiv w:val="1"/>
      <w:marLeft w:val="0"/>
      <w:marRight w:val="0"/>
      <w:marTop w:val="0"/>
      <w:marBottom w:val="0"/>
      <w:divBdr>
        <w:top w:val="none" w:sz="0" w:space="0" w:color="auto"/>
        <w:left w:val="none" w:sz="0" w:space="0" w:color="auto"/>
        <w:bottom w:val="none" w:sz="0" w:space="0" w:color="auto"/>
        <w:right w:val="none" w:sz="0" w:space="0" w:color="auto"/>
      </w:divBdr>
    </w:div>
    <w:div w:id="524446713">
      <w:bodyDiv w:val="1"/>
      <w:marLeft w:val="0"/>
      <w:marRight w:val="0"/>
      <w:marTop w:val="0"/>
      <w:marBottom w:val="0"/>
      <w:divBdr>
        <w:top w:val="none" w:sz="0" w:space="0" w:color="auto"/>
        <w:left w:val="none" w:sz="0" w:space="0" w:color="auto"/>
        <w:bottom w:val="none" w:sz="0" w:space="0" w:color="auto"/>
        <w:right w:val="none" w:sz="0" w:space="0" w:color="auto"/>
      </w:divBdr>
    </w:div>
    <w:div w:id="524516176">
      <w:bodyDiv w:val="1"/>
      <w:marLeft w:val="0"/>
      <w:marRight w:val="0"/>
      <w:marTop w:val="0"/>
      <w:marBottom w:val="0"/>
      <w:divBdr>
        <w:top w:val="none" w:sz="0" w:space="0" w:color="auto"/>
        <w:left w:val="none" w:sz="0" w:space="0" w:color="auto"/>
        <w:bottom w:val="none" w:sz="0" w:space="0" w:color="auto"/>
        <w:right w:val="none" w:sz="0" w:space="0" w:color="auto"/>
      </w:divBdr>
    </w:div>
    <w:div w:id="524682183">
      <w:bodyDiv w:val="1"/>
      <w:marLeft w:val="0"/>
      <w:marRight w:val="0"/>
      <w:marTop w:val="0"/>
      <w:marBottom w:val="0"/>
      <w:divBdr>
        <w:top w:val="none" w:sz="0" w:space="0" w:color="auto"/>
        <w:left w:val="none" w:sz="0" w:space="0" w:color="auto"/>
        <w:bottom w:val="none" w:sz="0" w:space="0" w:color="auto"/>
        <w:right w:val="none" w:sz="0" w:space="0" w:color="auto"/>
      </w:divBdr>
    </w:div>
    <w:div w:id="524830492">
      <w:bodyDiv w:val="1"/>
      <w:marLeft w:val="0"/>
      <w:marRight w:val="0"/>
      <w:marTop w:val="0"/>
      <w:marBottom w:val="0"/>
      <w:divBdr>
        <w:top w:val="none" w:sz="0" w:space="0" w:color="auto"/>
        <w:left w:val="none" w:sz="0" w:space="0" w:color="auto"/>
        <w:bottom w:val="none" w:sz="0" w:space="0" w:color="auto"/>
        <w:right w:val="none" w:sz="0" w:space="0" w:color="auto"/>
      </w:divBdr>
    </w:div>
    <w:div w:id="525406494">
      <w:bodyDiv w:val="1"/>
      <w:marLeft w:val="0"/>
      <w:marRight w:val="0"/>
      <w:marTop w:val="0"/>
      <w:marBottom w:val="0"/>
      <w:divBdr>
        <w:top w:val="none" w:sz="0" w:space="0" w:color="auto"/>
        <w:left w:val="none" w:sz="0" w:space="0" w:color="auto"/>
        <w:bottom w:val="none" w:sz="0" w:space="0" w:color="auto"/>
        <w:right w:val="none" w:sz="0" w:space="0" w:color="auto"/>
      </w:divBdr>
    </w:div>
    <w:div w:id="525484642">
      <w:bodyDiv w:val="1"/>
      <w:marLeft w:val="0"/>
      <w:marRight w:val="0"/>
      <w:marTop w:val="0"/>
      <w:marBottom w:val="0"/>
      <w:divBdr>
        <w:top w:val="none" w:sz="0" w:space="0" w:color="auto"/>
        <w:left w:val="none" w:sz="0" w:space="0" w:color="auto"/>
        <w:bottom w:val="none" w:sz="0" w:space="0" w:color="auto"/>
        <w:right w:val="none" w:sz="0" w:space="0" w:color="auto"/>
      </w:divBdr>
    </w:div>
    <w:div w:id="525756291">
      <w:bodyDiv w:val="1"/>
      <w:marLeft w:val="0"/>
      <w:marRight w:val="0"/>
      <w:marTop w:val="0"/>
      <w:marBottom w:val="0"/>
      <w:divBdr>
        <w:top w:val="none" w:sz="0" w:space="0" w:color="auto"/>
        <w:left w:val="none" w:sz="0" w:space="0" w:color="auto"/>
        <w:bottom w:val="none" w:sz="0" w:space="0" w:color="auto"/>
        <w:right w:val="none" w:sz="0" w:space="0" w:color="auto"/>
      </w:divBdr>
    </w:div>
    <w:div w:id="526019965">
      <w:bodyDiv w:val="1"/>
      <w:marLeft w:val="0"/>
      <w:marRight w:val="0"/>
      <w:marTop w:val="0"/>
      <w:marBottom w:val="0"/>
      <w:divBdr>
        <w:top w:val="none" w:sz="0" w:space="0" w:color="auto"/>
        <w:left w:val="none" w:sz="0" w:space="0" w:color="auto"/>
        <w:bottom w:val="none" w:sz="0" w:space="0" w:color="auto"/>
        <w:right w:val="none" w:sz="0" w:space="0" w:color="auto"/>
      </w:divBdr>
    </w:div>
    <w:div w:id="526061574">
      <w:bodyDiv w:val="1"/>
      <w:marLeft w:val="0"/>
      <w:marRight w:val="0"/>
      <w:marTop w:val="0"/>
      <w:marBottom w:val="0"/>
      <w:divBdr>
        <w:top w:val="none" w:sz="0" w:space="0" w:color="auto"/>
        <w:left w:val="none" w:sz="0" w:space="0" w:color="auto"/>
        <w:bottom w:val="none" w:sz="0" w:space="0" w:color="auto"/>
        <w:right w:val="none" w:sz="0" w:space="0" w:color="auto"/>
      </w:divBdr>
    </w:div>
    <w:div w:id="526217165">
      <w:marLeft w:val="480"/>
      <w:marRight w:val="0"/>
      <w:marTop w:val="0"/>
      <w:marBottom w:val="0"/>
      <w:divBdr>
        <w:top w:val="none" w:sz="0" w:space="0" w:color="auto"/>
        <w:left w:val="none" w:sz="0" w:space="0" w:color="auto"/>
        <w:bottom w:val="none" w:sz="0" w:space="0" w:color="auto"/>
        <w:right w:val="none" w:sz="0" w:space="0" w:color="auto"/>
      </w:divBdr>
    </w:div>
    <w:div w:id="527069267">
      <w:bodyDiv w:val="1"/>
      <w:marLeft w:val="0"/>
      <w:marRight w:val="0"/>
      <w:marTop w:val="0"/>
      <w:marBottom w:val="0"/>
      <w:divBdr>
        <w:top w:val="none" w:sz="0" w:space="0" w:color="auto"/>
        <w:left w:val="none" w:sz="0" w:space="0" w:color="auto"/>
        <w:bottom w:val="none" w:sz="0" w:space="0" w:color="auto"/>
        <w:right w:val="none" w:sz="0" w:space="0" w:color="auto"/>
      </w:divBdr>
    </w:div>
    <w:div w:id="527180980">
      <w:bodyDiv w:val="1"/>
      <w:marLeft w:val="0"/>
      <w:marRight w:val="0"/>
      <w:marTop w:val="0"/>
      <w:marBottom w:val="0"/>
      <w:divBdr>
        <w:top w:val="none" w:sz="0" w:space="0" w:color="auto"/>
        <w:left w:val="none" w:sz="0" w:space="0" w:color="auto"/>
        <w:bottom w:val="none" w:sz="0" w:space="0" w:color="auto"/>
        <w:right w:val="none" w:sz="0" w:space="0" w:color="auto"/>
      </w:divBdr>
    </w:div>
    <w:div w:id="527332873">
      <w:bodyDiv w:val="1"/>
      <w:marLeft w:val="0"/>
      <w:marRight w:val="0"/>
      <w:marTop w:val="0"/>
      <w:marBottom w:val="0"/>
      <w:divBdr>
        <w:top w:val="none" w:sz="0" w:space="0" w:color="auto"/>
        <w:left w:val="none" w:sz="0" w:space="0" w:color="auto"/>
        <w:bottom w:val="none" w:sz="0" w:space="0" w:color="auto"/>
        <w:right w:val="none" w:sz="0" w:space="0" w:color="auto"/>
      </w:divBdr>
    </w:div>
    <w:div w:id="527565590">
      <w:bodyDiv w:val="1"/>
      <w:marLeft w:val="0"/>
      <w:marRight w:val="0"/>
      <w:marTop w:val="0"/>
      <w:marBottom w:val="0"/>
      <w:divBdr>
        <w:top w:val="none" w:sz="0" w:space="0" w:color="auto"/>
        <w:left w:val="none" w:sz="0" w:space="0" w:color="auto"/>
        <w:bottom w:val="none" w:sz="0" w:space="0" w:color="auto"/>
        <w:right w:val="none" w:sz="0" w:space="0" w:color="auto"/>
      </w:divBdr>
    </w:div>
    <w:div w:id="527643155">
      <w:bodyDiv w:val="1"/>
      <w:marLeft w:val="0"/>
      <w:marRight w:val="0"/>
      <w:marTop w:val="0"/>
      <w:marBottom w:val="0"/>
      <w:divBdr>
        <w:top w:val="none" w:sz="0" w:space="0" w:color="auto"/>
        <w:left w:val="none" w:sz="0" w:space="0" w:color="auto"/>
        <w:bottom w:val="none" w:sz="0" w:space="0" w:color="auto"/>
        <w:right w:val="none" w:sz="0" w:space="0" w:color="auto"/>
      </w:divBdr>
    </w:div>
    <w:div w:id="528035445">
      <w:bodyDiv w:val="1"/>
      <w:marLeft w:val="0"/>
      <w:marRight w:val="0"/>
      <w:marTop w:val="0"/>
      <w:marBottom w:val="0"/>
      <w:divBdr>
        <w:top w:val="none" w:sz="0" w:space="0" w:color="auto"/>
        <w:left w:val="none" w:sz="0" w:space="0" w:color="auto"/>
        <w:bottom w:val="none" w:sz="0" w:space="0" w:color="auto"/>
        <w:right w:val="none" w:sz="0" w:space="0" w:color="auto"/>
      </w:divBdr>
    </w:div>
    <w:div w:id="528106583">
      <w:bodyDiv w:val="1"/>
      <w:marLeft w:val="0"/>
      <w:marRight w:val="0"/>
      <w:marTop w:val="0"/>
      <w:marBottom w:val="0"/>
      <w:divBdr>
        <w:top w:val="none" w:sz="0" w:space="0" w:color="auto"/>
        <w:left w:val="none" w:sz="0" w:space="0" w:color="auto"/>
        <w:bottom w:val="none" w:sz="0" w:space="0" w:color="auto"/>
        <w:right w:val="none" w:sz="0" w:space="0" w:color="auto"/>
      </w:divBdr>
    </w:div>
    <w:div w:id="528224260">
      <w:bodyDiv w:val="1"/>
      <w:marLeft w:val="0"/>
      <w:marRight w:val="0"/>
      <w:marTop w:val="0"/>
      <w:marBottom w:val="0"/>
      <w:divBdr>
        <w:top w:val="none" w:sz="0" w:space="0" w:color="auto"/>
        <w:left w:val="none" w:sz="0" w:space="0" w:color="auto"/>
        <w:bottom w:val="none" w:sz="0" w:space="0" w:color="auto"/>
        <w:right w:val="none" w:sz="0" w:space="0" w:color="auto"/>
      </w:divBdr>
    </w:div>
    <w:div w:id="528418774">
      <w:bodyDiv w:val="1"/>
      <w:marLeft w:val="0"/>
      <w:marRight w:val="0"/>
      <w:marTop w:val="0"/>
      <w:marBottom w:val="0"/>
      <w:divBdr>
        <w:top w:val="none" w:sz="0" w:space="0" w:color="auto"/>
        <w:left w:val="none" w:sz="0" w:space="0" w:color="auto"/>
        <w:bottom w:val="none" w:sz="0" w:space="0" w:color="auto"/>
        <w:right w:val="none" w:sz="0" w:space="0" w:color="auto"/>
      </w:divBdr>
    </w:div>
    <w:div w:id="528835565">
      <w:bodyDiv w:val="1"/>
      <w:marLeft w:val="0"/>
      <w:marRight w:val="0"/>
      <w:marTop w:val="0"/>
      <w:marBottom w:val="0"/>
      <w:divBdr>
        <w:top w:val="none" w:sz="0" w:space="0" w:color="auto"/>
        <w:left w:val="none" w:sz="0" w:space="0" w:color="auto"/>
        <w:bottom w:val="none" w:sz="0" w:space="0" w:color="auto"/>
        <w:right w:val="none" w:sz="0" w:space="0" w:color="auto"/>
      </w:divBdr>
    </w:div>
    <w:div w:id="528840106">
      <w:bodyDiv w:val="1"/>
      <w:marLeft w:val="0"/>
      <w:marRight w:val="0"/>
      <w:marTop w:val="0"/>
      <w:marBottom w:val="0"/>
      <w:divBdr>
        <w:top w:val="none" w:sz="0" w:space="0" w:color="auto"/>
        <w:left w:val="none" w:sz="0" w:space="0" w:color="auto"/>
        <w:bottom w:val="none" w:sz="0" w:space="0" w:color="auto"/>
        <w:right w:val="none" w:sz="0" w:space="0" w:color="auto"/>
      </w:divBdr>
    </w:div>
    <w:div w:id="528880232">
      <w:marLeft w:val="480"/>
      <w:marRight w:val="0"/>
      <w:marTop w:val="0"/>
      <w:marBottom w:val="0"/>
      <w:divBdr>
        <w:top w:val="none" w:sz="0" w:space="0" w:color="auto"/>
        <w:left w:val="none" w:sz="0" w:space="0" w:color="auto"/>
        <w:bottom w:val="none" w:sz="0" w:space="0" w:color="auto"/>
        <w:right w:val="none" w:sz="0" w:space="0" w:color="auto"/>
      </w:divBdr>
    </w:div>
    <w:div w:id="529219684">
      <w:bodyDiv w:val="1"/>
      <w:marLeft w:val="0"/>
      <w:marRight w:val="0"/>
      <w:marTop w:val="0"/>
      <w:marBottom w:val="0"/>
      <w:divBdr>
        <w:top w:val="none" w:sz="0" w:space="0" w:color="auto"/>
        <w:left w:val="none" w:sz="0" w:space="0" w:color="auto"/>
        <w:bottom w:val="none" w:sz="0" w:space="0" w:color="auto"/>
        <w:right w:val="none" w:sz="0" w:space="0" w:color="auto"/>
      </w:divBdr>
    </w:div>
    <w:div w:id="529538592">
      <w:bodyDiv w:val="1"/>
      <w:marLeft w:val="0"/>
      <w:marRight w:val="0"/>
      <w:marTop w:val="0"/>
      <w:marBottom w:val="0"/>
      <w:divBdr>
        <w:top w:val="none" w:sz="0" w:space="0" w:color="auto"/>
        <w:left w:val="none" w:sz="0" w:space="0" w:color="auto"/>
        <w:bottom w:val="none" w:sz="0" w:space="0" w:color="auto"/>
        <w:right w:val="none" w:sz="0" w:space="0" w:color="auto"/>
      </w:divBdr>
    </w:div>
    <w:div w:id="529608937">
      <w:marLeft w:val="480"/>
      <w:marRight w:val="0"/>
      <w:marTop w:val="0"/>
      <w:marBottom w:val="0"/>
      <w:divBdr>
        <w:top w:val="none" w:sz="0" w:space="0" w:color="auto"/>
        <w:left w:val="none" w:sz="0" w:space="0" w:color="auto"/>
        <w:bottom w:val="none" w:sz="0" w:space="0" w:color="auto"/>
        <w:right w:val="none" w:sz="0" w:space="0" w:color="auto"/>
      </w:divBdr>
    </w:div>
    <w:div w:id="529727963">
      <w:bodyDiv w:val="1"/>
      <w:marLeft w:val="0"/>
      <w:marRight w:val="0"/>
      <w:marTop w:val="0"/>
      <w:marBottom w:val="0"/>
      <w:divBdr>
        <w:top w:val="none" w:sz="0" w:space="0" w:color="auto"/>
        <w:left w:val="none" w:sz="0" w:space="0" w:color="auto"/>
        <w:bottom w:val="none" w:sz="0" w:space="0" w:color="auto"/>
        <w:right w:val="none" w:sz="0" w:space="0" w:color="auto"/>
      </w:divBdr>
    </w:div>
    <w:div w:id="529728567">
      <w:bodyDiv w:val="1"/>
      <w:marLeft w:val="0"/>
      <w:marRight w:val="0"/>
      <w:marTop w:val="0"/>
      <w:marBottom w:val="0"/>
      <w:divBdr>
        <w:top w:val="none" w:sz="0" w:space="0" w:color="auto"/>
        <w:left w:val="none" w:sz="0" w:space="0" w:color="auto"/>
        <w:bottom w:val="none" w:sz="0" w:space="0" w:color="auto"/>
        <w:right w:val="none" w:sz="0" w:space="0" w:color="auto"/>
      </w:divBdr>
    </w:div>
    <w:div w:id="529951814">
      <w:bodyDiv w:val="1"/>
      <w:marLeft w:val="0"/>
      <w:marRight w:val="0"/>
      <w:marTop w:val="0"/>
      <w:marBottom w:val="0"/>
      <w:divBdr>
        <w:top w:val="none" w:sz="0" w:space="0" w:color="auto"/>
        <w:left w:val="none" w:sz="0" w:space="0" w:color="auto"/>
        <w:bottom w:val="none" w:sz="0" w:space="0" w:color="auto"/>
        <w:right w:val="none" w:sz="0" w:space="0" w:color="auto"/>
      </w:divBdr>
    </w:div>
    <w:div w:id="530536965">
      <w:bodyDiv w:val="1"/>
      <w:marLeft w:val="0"/>
      <w:marRight w:val="0"/>
      <w:marTop w:val="0"/>
      <w:marBottom w:val="0"/>
      <w:divBdr>
        <w:top w:val="none" w:sz="0" w:space="0" w:color="auto"/>
        <w:left w:val="none" w:sz="0" w:space="0" w:color="auto"/>
        <w:bottom w:val="none" w:sz="0" w:space="0" w:color="auto"/>
        <w:right w:val="none" w:sz="0" w:space="0" w:color="auto"/>
      </w:divBdr>
    </w:div>
    <w:div w:id="530606960">
      <w:bodyDiv w:val="1"/>
      <w:marLeft w:val="0"/>
      <w:marRight w:val="0"/>
      <w:marTop w:val="0"/>
      <w:marBottom w:val="0"/>
      <w:divBdr>
        <w:top w:val="none" w:sz="0" w:space="0" w:color="auto"/>
        <w:left w:val="none" w:sz="0" w:space="0" w:color="auto"/>
        <w:bottom w:val="none" w:sz="0" w:space="0" w:color="auto"/>
        <w:right w:val="none" w:sz="0" w:space="0" w:color="auto"/>
      </w:divBdr>
    </w:div>
    <w:div w:id="530649725">
      <w:bodyDiv w:val="1"/>
      <w:marLeft w:val="0"/>
      <w:marRight w:val="0"/>
      <w:marTop w:val="0"/>
      <w:marBottom w:val="0"/>
      <w:divBdr>
        <w:top w:val="none" w:sz="0" w:space="0" w:color="auto"/>
        <w:left w:val="none" w:sz="0" w:space="0" w:color="auto"/>
        <w:bottom w:val="none" w:sz="0" w:space="0" w:color="auto"/>
        <w:right w:val="none" w:sz="0" w:space="0" w:color="auto"/>
      </w:divBdr>
    </w:div>
    <w:div w:id="530730802">
      <w:bodyDiv w:val="1"/>
      <w:marLeft w:val="0"/>
      <w:marRight w:val="0"/>
      <w:marTop w:val="0"/>
      <w:marBottom w:val="0"/>
      <w:divBdr>
        <w:top w:val="none" w:sz="0" w:space="0" w:color="auto"/>
        <w:left w:val="none" w:sz="0" w:space="0" w:color="auto"/>
        <w:bottom w:val="none" w:sz="0" w:space="0" w:color="auto"/>
        <w:right w:val="none" w:sz="0" w:space="0" w:color="auto"/>
      </w:divBdr>
    </w:div>
    <w:div w:id="530924408">
      <w:bodyDiv w:val="1"/>
      <w:marLeft w:val="0"/>
      <w:marRight w:val="0"/>
      <w:marTop w:val="0"/>
      <w:marBottom w:val="0"/>
      <w:divBdr>
        <w:top w:val="none" w:sz="0" w:space="0" w:color="auto"/>
        <w:left w:val="none" w:sz="0" w:space="0" w:color="auto"/>
        <w:bottom w:val="none" w:sz="0" w:space="0" w:color="auto"/>
        <w:right w:val="none" w:sz="0" w:space="0" w:color="auto"/>
      </w:divBdr>
    </w:div>
    <w:div w:id="530998684">
      <w:bodyDiv w:val="1"/>
      <w:marLeft w:val="0"/>
      <w:marRight w:val="0"/>
      <w:marTop w:val="0"/>
      <w:marBottom w:val="0"/>
      <w:divBdr>
        <w:top w:val="none" w:sz="0" w:space="0" w:color="auto"/>
        <w:left w:val="none" w:sz="0" w:space="0" w:color="auto"/>
        <w:bottom w:val="none" w:sz="0" w:space="0" w:color="auto"/>
        <w:right w:val="none" w:sz="0" w:space="0" w:color="auto"/>
      </w:divBdr>
    </w:div>
    <w:div w:id="531068333">
      <w:marLeft w:val="480"/>
      <w:marRight w:val="0"/>
      <w:marTop w:val="0"/>
      <w:marBottom w:val="0"/>
      <w:divBdr>
        <w:top w:val="none" w:sz="0" w:space="0" w:color="auto"/>
        <w:left w:val="none" w:sz="0" w:space="0" w:color="auto"/>
        <w:bottom w:val="none" w:sz="0" w:space="0" w:color="auto"/>
        <w:right w:val="none" w:sz="0" w:space="0" w:color="auto"/>
      </w:divBdr>
    </w:div>
    <w:div w:id="531187048">
      <w:bodyDiv w:val="1"/>
      <w:marLeft w:val="0"/>
      <w:marRight w:val="0"/>
      <w:marTop w:val="0"/>
      <w:marBottom w:val="0"/>
      <w:divBdr>
        <w:top w:val="none" w:sz="0" w:space="0" w:color="auto"/>
        <w:left w:val="none" w:sz="0" w:space="0" w:color="auto"/>
        <w:bottom w:val="none" w:sz="0" w:space="0" w:color="auto"/>
        <w:right w:val="none" w:sz="0" w:space="0" w:color="auto"/>
      </w:divBdr>
    </w:div>
    <w:div w:id="531188708">
      <w:bodyDiv w:val="1"/>
      <w:marLeft w:val="0"/>
      <w:marRight w:val="0"/>
      <w:marTop w:val="0"/>
      <w:marBottom w:val="0"/>
      <w:divBdr>
        <w:top w:val="none" w:sz="0" w:space="0" w:color="auto"/>
        <w:left w:val="none" w:sz="0" w:space="0" w:color="auto"/>
        <w:bottom w:val="none" w:sz="0" w:space="0" w:color="auto"/>
        <w:right w:val="none" w:sz="0" w:space="0" w:color="auto"/>
      </w:divBdr>
    </w:div>
    <w:div w:id="531261161">
      <w:bodyDiv w:val="1"/>
      <w:marLeft w:val="0"/>
      <w:marRight w:val="0"/>
      <w:marTop w:val="0"/>
      <w:marBottom w:val="0"/>
      <w:divBdr>
        <w:top w:val="none" w:sz="0" w:space="0" w:color="auto"/>
        <w:left w:val="none" w:sz="0" w:space="0" w:color="auto"/>
        <w:bottom w:val="none" w:sz="0" w:space="0" w:color="auto"/>
        <w:right w:val="none" w:sz="0" w:space="0" w:color="auto"/>
      </w:divBdr>
    </w:div>
    <w:div w:id="531265459">
      <w:bodyDiv w:val="1"/>
      <w:marLeft w:val="0"/>
      <w:marRight w:val="0"/>
      <w:marTop w:val="0"/>
      <w:marBottom w:val="0"/>
      <w:divBdr>
        <w:top w:val="none" w:sz="0" w:space="0" w:color="auto"/>
        <w:left w:val="none" w:sz="0" w:space="0" w:color="auto"/>
        <w:bottom w:val="none" w:sz="0" w:space="0" w:color="auto"/>
        <w:right w:val="none" w:sz="0" w:space="0" w:color="auto"/>
      </w:divBdr>
    </w:div>
    <w:div w:id="531453288">
      <w:bodyDiv w:val="1"/>
      <w:marLeft w:val="0"/>
      <w:marRight w:val="0"/>
      <w:marTop w:val="0"/>
      <w:marBottom w:val="0"/>
      <w:divBdr>
        <w:top w:val="none" w:sz="0" w:space="0" w:color="auto"/>
        <w:left w:val="none" w:sz="0" w:space="0" w:color="auto"/>
        <w:bottom w:val="none" w:sz="0" w:space="0" w:color="auto"/>
        <w:right w:val="none" w:sz="0" w:space="0" w:color="auto"/>
      </w:divBdr>
    </w:div>
    <w:div w:id="531501230">
      <w:bodyDiv w:val="1"/>
      <w:marLeft w:val="0"/>
      <w:marRight w:val="0"/>
      <w:marTop w:val="0"/>
      <w:marBottom w:val="0"/>
      <w:divBdr>
        <w:top w:val="none" w:sz="0" w:space="0" w:color="auto"/>
        <w:left w:val="none" w:sz="0" w:space="0" w:color="auto"/>
        <w:bottom w:val="none" w:sz="0" w:space="0" w:color="auto"/>
        <w:right w:val="none" w:sz="0" w:space="0" w:color="auto"/>
      </w:divBdr>
    </w:div>
    <w:div w:id="531654782">
      <w:bodyDiv w:val="1"/>
      <w:marLeft w:val="0"/>
      <w:marRight w:val="0"/>
      <w:marTop w:val="0"/>
      <w:marBottom w:val="0"/>
      <w:divBdr>
        <w:top w:val="none" w:sz="0" w:space="0" w:color="auto"/>
        <w:left w:val="none" w:sz="0" w:space="0" w:color="auto"/>
        <w:bottom w:val="none" w:sz="0" w:space="0" w:color="auto"/>
        <w:right w:val="none" w:sz="0" w:space="0" w:color="auto"/>
      </w:divBdr>
    </w:div>
    <w:div w:id="531724096">
      <w:bodyDiv w:val="1"/>
      <w:marLeft w:val="0"/>
      <w:marRight w:val="0"/>
      <w:marTop w:val="0"/>
      <w:marBottom w:val="0"/>
      <w:divBdr>
        <w:top w:val="none" w:sz="0" w:space="0" w:color="auto"/>
        <w:left w:val="none" w:sz="0" w:space="0" w:color="auto"/>
        <w:bottom w:val="none" w:sz="0" w:space="0" w:color="auto"/>
        <w:right w:val="none" w:sz="0" w:space="0" w:color="auto"/>
      </w:divBdr>
    </w:div>
    <w:div w:id="531724274">
      <w:bodyDiv w:val="1"/>
      <w:marLeft w:val="0"/>
      <w:marRight w:val="0"/>
      <w:marTop w:val="0"/>
      <w:marBottom w:val="0"/>
      <w:divBdr>
        <w:top w:val="none" w:sz="0" w:space="0" w:color="auto"/>
        <w:left w:val="none" w:sz="0" w:space="0" w:color="auto"/>
        <w:bottom w:val="none" w:sz="0" w:space="0" w:color="auto"/>
        <w:right w:val="none" w:sz="0" w:space="0" w:color="auto"/>
      </w:divBdr>
    </w:div>
    <w:div w:id="531724476">
      <w:marLeft w:val="480"/>
      <w:marRight w:val="0"/>
      <w:marTop w:val="0"/>
      <w:marBottom w:val="0"/>
      <w:divBdr>
        <w:top w:val="none" w:sz="0" w:space="0" w:color="auto"/>
        <w:left w:val="none" w:sz="0" w:space="0" w:color="auto"/>
        <w:bottom w:val="none" w:sz="0" w:space="0" w:color="auto"/>
        <w:right w:val="none" w:sz="0" w:space="0" w:color="auto"/>
      </w:divBdr>
    </w:div>
    <w:div w:id="531847863">
      <w:bodyDiv w:val="1"/>
      <w:marLeft w:val="0"/>
      <w:marRight w:val="0"/>
      <w:marTop w:val="0"/>
      <w:marBottom w:val="0"/>
      <w:divBdr>
        <w:top w:val="none" w:sz="0" w:space="0" w:color="auto"/>
        <w:left w:val="none" w:sz="0" w:space="0" w:color="auto"/>
        <w:bottom w:val="none" w:sz="0" w:space="0" w:color="auto"/>
        <w:right w:val="none" w:sz="0" w:space="0" w:color="auto"/>
      </w:divBdr>
    </w:div>
    <w:div w:id="532034141">
      <w:bodyDiv w:val="1"/>
      <w:marLeft w:val="0"/>
      <w:marRight w:val="0"/>
      <w:marTop w:val="0"/>
      <w:marBottom w:val="0"/>
      <w:divBdr>
        <w:top w:val="none" w:sz="0" w:space="0" w:color="auto"/>
        <w:left w:val="none" w:sz="0" w:space="0" w:color="auto"/>
        <w:bottom w:val="none" w:sz="0" w:space="0" w:color="auto"/>
        <w:right w:val="none" w:sz="0" w:space="0" w:color="auto"/>
      </w:divBdr>
    </w:div>
    <w:div w:id="532035356">
      <w:bodyDiv w:val="1"/>
      <w:marLeft w:val="0"/>
      <w:marRight w:val="0"/>
      <w:marTop w:val="0"/>
      <w:marBottom w:val="0"/>
      <w:divBdr>
        <w:top w:val="none" w:sz="0" w:space="0" w:color="auto"/>
        <w:left w:val="none" w:sz="0" w:space="0" w:color="auto"/>
        <w:bottom w:val="none" w:sz="0" w:space="0" w:color="auto"/>
        <w:right w:val="none" w:sz="0" w:space="0" w:color="auto"/>
      </w:divBdr>
    </w:div>
    <w:div w:id="532494975">
      <w:bodyDiv w:val="1"/>
      <w:marLeft w:val="0"/>
      <w:marRight w:val="0"/>
      <w:marTop w:val="0"/>
      <w:marBottom w:val="0"/>
      <w:divBdr>
        <w:top w:val="none" w:sz="0" w:space="0" w:color="auto"/>
        <w:left w:val="none" w:sz="0" w:space="0" w:color="auto"/>
        <w:bottom w:val="none" w:sz="0" w:space="0" w:color="auto"/>
        <w:right w:val="none" w:sz="0" w:space="0" w:color="auto"/>
      </w:divBdr>
    </w:div>
    <w:div w:id="532767421">
      <w:bodyDiv w:val="1"/>
      <w:marLeft w:val="0"/>
      <w:marRight w:val="0"/>
      <w:marTop w:val="0"/>
      <w:marBottom w:val="0"/>
      <w:divBdr>
        <w:top w:val="none" w:sz="0" w:space="0" w:color="auto"/>
        <w:left w:val="none" w:sz="0" w:space="0" w:color="auto"/>
        <w:bottom w:val="none" w:sz="0" w:space="0" w:color="auto"/>
        <w:right w:val="none" w:sz="0" w:space="0" w:color="auto"/>
      </w:divBdr>
    </w:div>
    <w:div w:id="532769541">
      <w:bodyDiv w:val="1"/>
      <w:marLeft w:val="0"/>
      <w:marRight w:val="0"/>
      <w:marTop w:val="0"/>
      <w:marBottom w:val="0"/>
      <w:divBdr>
        <w:top w:val="none" w:sz="0" w:space="0" w:color="auto"/>
        <w:left w:val="none" w:sz="0" w:space="0" w:color="auto"/>
        <w:bottom w:val="none" w:sz="0" w:space="0" w:color="auto"/>
        <w:right w:val="none" w:sz="0" w:space="0" w:color="auto"/>
      </w:divBdr>
    </w:div>
    <w:div w:id="533079351">
      <w:bodyDiv w:val="1"/>
      <w:marLeft w:val="0"/>
      <w:marRight w:val="0"/>
      <w:marTop w:val="0"/>
      <w:marBottom w:val="0"/>
      <w:divBdr>
        <w:top w:val="none" w:sz="0" w:space="0" w:color="auto"/>
        <w:left w:val="none" w:sz="0" w:space="0" w:color="auto"/>
        <w:bottom w:val="none" w:sz="0" w:space="0" w:color="auto"/>
        <w:right w:val="none" w:sz="0" w:space="0" w:color="auto"/>
      </w:divBdr>
    </w:div>
    <w:div w:id="533229624">
      <w:bodyDiv w:val="1"/>
      <w:marLeft w:val="0"/>
      <w:marRight w:val="0"/>
      <w:marTop w:val="0"/>
      <w:marBottom w:val="0"/>
      <w:divBdr>
        <w:top w:val="none" w:sz="0" w:space="0" w:color="auto"/>
        <w:left w:val="none" w:sz="0" w:space="0" w:color="auto"/>
        <w:bottom w:val="none" w:sz="0" w:space="0" w:color="auto"/>
        <w:right w:val="none" w:sz="0" w:space="0" w:color="auto"/>
      </w:divBdr>
    </w:div>
    <w:div w:id="533467293">
      <w:bodyDiv w:val="1"/>
      <w:marLeft w:val="0"/>
      <w:marRight w:val="0"/>
      <w:marTop w:val="0"/>
      <w:marBottom w:val="0"/>
      <w:divBdr>
        <w:top w:val="none" w:sz="0" w:space="0" w:color="auto"/>
        <w:left w:val="none" w:sz="0" w:space="0" w:color="auto"/>
        <w:bottom w:val="none" w:sz="0" w:space="0" w:color="auto"/>
        <w:right w:val="none" w:sz="0" w:space="0" w:color="auto"/>
      </w:divBdr>
    </w:div>
    <w:div w:id="533543240">
      <w:bodyDiv w:val="1"/>
      <w:marLeft w:val="0"/>
      <w:marRight w:val="0"/>
      <w:marTop w:val="0"/>
      <w:marBottom w:val="0"/>
      <w:divBdr>
        <w:top w:val="none" w:sz="0" w:space="0" w:color="auto"/>
        <w:left w:val="none" w:sz="0" w:space="0" w:color="auto"/>
        <w:bottom w:val="none" w:sz="0" w:space="0" w:color="auto"/>
        <w:right w:val="none" w:sz="0" w:space="0" w:color="auto"/>
      </w:divBdr>
    </w:div>
    <w:div w:id="533732838">
      <w:bodyDiv w:val="1"/>
      <w:marLeft w:val="0"/>
      <w:marRight w:val="0"/>
      <w:marTop w:val="0"/>
      <w:marBottom w:val="0"/>
      <w:divBdr>
        <w:top w:val="none" w:sz="0" w:space="0" w:color="auto"/>
        <w:left w:val="none" w:sz="0" w:space="0" w:color="auto"/>
        <w:bottom w:val="none" w:sz="0" w:space="0" w:color="auto"/>
        <w:right w:val="none" w:sz="0" w:space="0" w:color="auto"/>
      </w:divBdr>
    </w:div>
    <w:div w:id="533928871">
      <w:bodyDiv w:val="1"/>
      <w:marLeft w:val="0"/>
      <w:marRight w:val="0"/>
      <w:marTop w:val="0"/>
      <w:marBottom w:val="0"/>
      <w:divBdr>
        <w:top w:val="none" w:sz="0" w:space="0" w:color="auto"/>
        <w:left w:val="none" w:sz="0" w:space="0" w:color="auto"/>
        <w:bottom w:val="none" w:sz="0" w:space="0" w:color="auto"/>
        <w:right w:val="none" w:sz="0" w:space="0" w:color="auto"/>
      </w:divBdr>
    </w:div>
    <w:div w:id="533929169">
      <w:bodyDiv w:val="1"/>
      <w:marLeft w:val="0"/>
      <w:marRight w:val="0"/>
      <w:marTop w:val="0"/>
      <w:marBottom w:val="0"/>
      <w:divBdr>
        <w:top w:val="none" w:sz="0" w:space="0" w:color="auto"/>
        <w:left w:val="none" w:sz="0" w:space="0" w:color="auto"/>
        <w:bottom w:val="none" w:sz="0" w:space="0" w:color="auto"/>
        <w:right w:val="none" w:sz="0" w:space="0" w:color="auto"/>
      </w:divBdr>
    </w:div>
    <w:div w:id="534269351">
      <w:bodyDiv w:val="1"/>
      <w:marLeft w:val="0"/>
      <w:marRight w:val="0"/>
      <w:marTop w:val="0"/>
      <w:marBottom w:val="0"/>
      <w:divBdr>
        <w:top w:val="none" w:sz="0" w:space="0" w:color="auto"/>
        <w:left w:val="none" w:sz="0" w:space="0" w:color="auto"/>
        <w:bottom w:val="none" w:sz="0" w:space="0" w:color="auto"/>
        <w:right w:val="none" w:sz="0" w:space="0" w:color="auto"/>
      </w:divBdr>
    </w:div>
    <w:div w:id="534270344">
      <w:bodyDiv w:val="1"/>
      <w:marLeft w:val="0"/>
      <w:marRight w:val="0"/>
      <w:marTop w:val="0"/>
      <w:marBottom w:val="0"/>
      <w:divBdr>
        <w:top w:val="none" w:sz="0" w:space="0" w:color="auto"/>
        <w:left w:val="none" w:sz="0" w:space="0" w:color="auto"/>
        <w:bottom w:val="none" w:sz="0" w:space="0" w:color="auto"/>
        <w:right w:val="none" w:sz="0" w:space="0" w:color="auto"/>
      </w:divBdr>
    </w:div>
    <w:div w:id="534342855">
      <w:bodyDiv w:val="1"/>
      <w:marLeft w:val="0"/>
      <w:marRight w:val="0"/>
      <w:marTop w:val="0"/>
      <w:marBottom w:val="0"/>
      <w:divBdr>
        <w:top w:val="none" w:sz="0" w:space="0" w:color="auto"/>
        <w:left w:val="none" w:sz="0" w:space="0" w:color="auto"/>
        <w:bottom w:val="none" w:sz="0" w:space="0" w:color="auto"/>
        <w:right w:val="none" w:sz="0" w:space="0" w:color="auto"/>
      </w:divBdr>
    </w:div>
    <w:div w:id="534662927">
      <w:bodyDiv w:val="1"/>
      <w:marLeft w:val="0"/>
      <w:marRight w:val="0"/>
      <w:marTop w:val="0"/>
      <w:marBottom w:val="0"/>
      <w:divBdr>
        <w:top w:val="none" w:sz="0" w:space="0" w:color="auto"/>
        <w:left w:val="none" w:sz="0" w:space="0" w:color="auto"/>
        <w:bottom w:val="none" w:sz="0" w:space="0" w:color="auto"/>
        <w:right w:val="none" w:sz="0" w:space="0" w:color="auto"/>
      </w:divBdr>
    </w:div>
    <w:div w:id="534776443">
      <w:bodyDiv w:val="1"/>
      <w:marLeft w:val="0"/>
      <w:marRight w:val="0"/>
      <w:marTop w:val="0"/>
      <w:marBottom w:val="0"/>
      <w:divBdr>
        <w:top w:val="none" w:sz="0" w:space="0" w:color="auto"/>
        <w:left w:val="none" w:sz="0" w:space="0" w:color="auto"/>
        <w:bottom w:val="none" w:sz="0" w:space="0" w:color="auto"/>
        <w:right w:val="none" w:sz="0" w:space="0" w:color="auto"/>
      </w:divBdr>
    </w:div>
    <w:div w:id="535316450">
      <w:bodyDiv w:val="1"/>
      <w:marLeft w:val="0"/>
      <w:marRight w:val="0"/>
      <w:marTop w:val="0"/>
      <w:marBottom w:val="0"/>
      <w:divBdr>
        <w:top w:val="none" w:sz="0" w:space="0" w:color="auto"/>
        <w:left w:val="none" w:sz="0" w:space="0" w:color="auto"/>
        <w:bottom w:val="none" w:sz="0" w:space="0" w:color="auto"/>
        <w:right w:val="none" w:sz="0" w:space="0" w:color="auto"/>
      </w:divBdr>
    </w:div>
    <w:div w:id="535393177">
      <w:bodyDiv w:val="1"/>
      <w:marLeft w:val="0"/>
      <w:marRight w:val="0"/>
      <w:marTop w:val="0"/>
      <w:marBottom w:val="0"/>
      <w:divBdr>
        <w:top w:val="none" w:sz="0" w:space="0" w:color="auto"/>
        <w:left w:val="none" w:sz="0" w:space="0" w:color="auto"/>
        <w:bottom w:val="none" w:sz="0" w:space="0" w:color="auto"/>
        <w:right w:val="none" w:sz="0" w:space="0" w:color="auto"/>
      </w:divBdr>
    </w:div>
    <w:div w:id="536703335">
      <w:bodyDiv w:val="1"/>
      <w:marLeft w:val="0"/>
      <w:marRight w:val="0"/>
      <w:marTop w:val="0"/>
      <w:marBottom w:val="0"/>
      <w:divBdr>
        <w:top w:val="none" w:sz="0" w:space="0" w:color="auto"/>
        <w:left w:val="none" w:sz="0" w:space="0" w:color="auto"/>
        <w:bottom w:val="none" w:sz="0" w:space="0" w:color="auto"/>
        <w:right w:val="none" w:sz="0" w:space="0" w:color="auto"/>
      </w:divBdr>
    </w:div>
    <w:div w:id="536746975">
      <w:bodyDiv w:val="1"/>
      <w:marLeft w:val="0"/>
      <w:marRight w:val="0"/>
      <w:marTop w:val="0"/>
      <w:marBottom w:val="0"/>
      <w:divBdr>
        <w:top w:val="none" w:sz="0" w:space="0" w:color="auto"/>
        <w:left w:val="none" w:sz="0" w:space="0" w:color="auto"/>
        <w:bottom w:val="none" w:sz="0" w:space="0" w:color="auto"/>
        <w:right w:val="none" w:sz="0" w:space="0" w:color="auto"/>
      </w:divBdr>
    </w:div>
    <w:div w:id="536896867">
      <w:bodyDiv w:val="1"/>
      <w:marLeft w:val="0"/>
      <w:marRight w:val="0"/>
      <w:marTop w:val="0"/>
      <w:marBottom w:val="0"/>
      <w:divBdr>
        <w:top w:val="none" w:sz="0" w:space="0" w:color="auto"/>
        <w:left w:val="none" w:sz="0" w:space="0" w:color="auto"/>
        <w:bottom w:val="none" w:sz="0" w:space="0" w:color="auto"/>
        <w:right w:val="none" w:sz="0" w:space="0" w:color="auto"/>
      </w:divBdr>
    </w:div>
    <w:div w:id="536967936">
      <w:bodyDiv w:val="1"/>
      <w:marLeft w:val="0"/>
      <w:marRight w:val="0"/>
      <w:marTop w:val="0"/>
      <w:marBottom w:val="0"/>
      <w:divBdr>
        <w:top w:val="none" w:sz="0" w:space="0" w:color="auto"/>
        <w:left w:val="none" w:sz="0" w:space="0" w:color="auto"/>
        <w:bottom w:val="none" w:sz="0" w:space="0" w:color="auto"/>
        <w:right w:val="none" w:sz="0" w:space="0" w:color="auto"/>
      </w:divBdr>
    </w:div>
    <w:div w:id="537202670">
      <w:bodyDiv w:val="1"/>
      <w:marLeft w:val="0"/>
      <w:marRight w:val="0"/>
      <w:marTop w:val="0"/>
      <w:marBottom w:val="0"/>
      <w:divBdr>
        <w:top w:val="none" w:sz="0" w:space="0" w:color="auto"/>
        <w:left w:val="none" w:sz="0" w:space="0" w:color="auto"/>
        <w:bottom w:val="none" w:sz="0" w:space="0" w:color="auto"/>
        <w:right w:val="none" w:sz="0" w:space="0" w:color="auto"/>
      </w:divBdr>
    </w:div>
    <w:div w:id="537276453">
      <w:bodyDiv w:val="1"/>
      <w:marLeft w:val="0"/>
      <w:marRight w:val="0"/>
      <w:marTop w:val="0"/>
      <w:marBottom w:val="0"/>
      <w:divBdr>
        <w:top w:val="none" w:sz="0" w:space="0" w:color="auto"/>
        <w:left w:val="none" w:sz="0" w:space="0" w:color="auto"/>
        <w:bottom w:val="none" w:sz="0" w:space="0" w:color="auto"/>
        <w:right w:val="none" w:sz="0" w:space="0" w:color="auto"/>
      </w:divBdr>
    </w:div>
    <w:div w:id="537398599">
      <w:bodyDiv w:val="1"/>
      <w:marLeft w:val="0"/>
      <w:marRight w:val="0"/>
      <w:marTop w:val="0"/>
      <w:marBottom w:val="0"/>
      <w:divBdr>
        <w:top w:val="none" w:sz="0" w:space="0" w:color="auto"/>
        <w:left w:val="none" w:sz="0" w:space="0" w:color="auto"/>
        <w:bottom w:val="none" w:sz="0" w:space="0" w:color="auto"/>
        <w:right w:val="none" w:sz="0" w:space="0" w:color="auto"/>
      </w:divBdr>
    </w:div>
    <w:div w:id="537426634">
      <w:bodyDiv w:val="1"/>
      <w:marLeft w:val="0"/>
      <w:marRight w:val="0"/>
      <w:marTop w:val="0"/>
      <w:marBottom w:val="0"/>
      <w:divBdr>
        <w:top w:val="none" w:sz="0" w:space="0" w:color="auto"/>
        <w:left w:val="none" w:sz="0" w:space="0" w:color="auto"/>
        <w:bottom w:val="none" w:sz="0" w:space="0" w:color="auto"/>
        <w:right w:val="none" w:sz="0" w:space="0" w:color="auto"/>
      </w:divBdr>
    </w:div>
    <w:div w:id="537624466">
      <w:bodyDiv w:val="1"/>
      <w:marLeft w:val="0"/>
      <w:marRight w:val="0"/>
      <w:marTop w:val="0"/>
      <w:marBottom w:val="0"/>
      <w:divBdr>
        <w:top w:val="none" w:sz="0" w:space="0" w:color="auto"/>
        <w:left w:val="none" w:sz="0" w:space="0" w:color="auto"/>
        <w:bottom w:val="none" w:sz="0" w:space="0" w:color="auto"/>
        <w:right w:val="none" w:sz="0" w:space="0" w:color="auto"/>
      </w:divBdr>
    </w:div>
    <w:div w:id="537938888">
      <w:bodyDiv w:val="1"/>
      <w:marLeft w:val="0"/>
      <w:marRight w:val="0"/>
      <w:marTop w:val="0"/>
      <w:marBottom w:val="0"/>
      <w:divBdr>
        <w:top w:val="none" w:sz="0" w:space="0" w:color="auto"/>
        <w:left w:val="none" w:sz="0" w:space="0" w:color="auto"/>
        <w:bottom w:val="none" w:sz="0" w:space="0" w:color="auto"/>
        <w:right w:val="none" w:sz="0" w:space="0" w:color="auto"/>
      </w:divBdr>
    </w:div>
    <w:div w:id="538082423">
      <w:bodyDiv w:val="1"/>
      <w:marLeft w:val="0"/>
      <w:marRight w:val="0"/>
      <w:marTop w:val="0"/>
      <w:marBottom w:val="0"/>
      <w:divBdr>
        <w:top w:val="none" w:sz="0" w:space="0" w:color="auto"/>
        <w:left w:val="none" w:sz="0" w:space="0" w:color="auto"/>
        <w:bottom w:val="none" w:sz="0" w:space="0" w:color="auto"/>
        <w:right w:val="none" w:sz="0" w:space="0" w:color="auto"/>
      </w:divBdr>
    </w:div>
    <w:div w:id="538199040">
      <w:bodyDiv w:val="1"/>
      <w:marLeft w:val="0"/>
      <w:marRight w:val="0"/>
      <w:marTop w:val="0"/>
      <w:marBottom w:val="0"/>
      <w:divBdr>
        <w:top w:val="none" w:sz="0" w:space="0" w:color="auto"/>
        <w:left w:val="none" w:sz="0" w:space="0" w:color="auto"/>
        <w:bottom w:val="none" w:sz="0" w:space="0" w:color="auto"/>
        <w:right w:val="none" w:sz="0" w:space="0" w:color="auto"/>
      </w:divBdr>
    </w:div>
    <w:div w:id="538515895">
      <w:bodyDiv w:val="1"/>
      <w:marLeft w:val="0"/>
      <w:marRight w:val="0"/>
      <w:marTop w:val="0"/>
      <w:marBottom w:val="0"/>
      <w:divBdr>
        <w:top w:val="none" w:sz="0" w:space="0" w:color="auto"/>
        <w:left w:val="none" w:sz="0" w:space="0" w:color="auto"/>
        <w:bottom w:val="none" w:sz="0" w:space="0" w:color="auto"/>
        <w:right w:val="none" w:sz="0" w:space="0" w:color="auto"/>
      </w:divBdr>
    </w:div>
    <w:div w:id="539316379">
      <w:bodyDiv w:val="1"/>
      <w:marLeft w:val="0"/>
      <w:marRight w:val="0"/>
      <w:marTop w:val="0"/>
      <w:marBottom w:val="0"/>
      <w:divBdr>
        <w:top w:val="none" w:sz="0" w:space="0" w:color="auto"/>
        <w:left w:val="none" w:sz="0" w:space="0" w:color="auto"/>
        <w:bottom w:val="none" w:sz="0" w:space="0" w:color="auto"/>
        <w:right w:val="none" w:sz="0" w:space="0" w:color="auto"/>
      </w:divBdr>
    </w:div>
    <w:div w:id="539318651">
      <w:bodyDiv w:val="1"/>
      <w:marLeft w:val="0"/>
      <w:marRight w:val="0"/>
      <w:marTop w:val="0"/>
      <w:marBottom w:val="0"/>
      <w:divBdr>
        <w:top w:val="none" w:sz="0" w:space="0" w:color="auto"/>
        <w:left w:val="none" w:sz="0" w:space="0" w:color="auto"/>
        <w:bottom w:val="none" w:sz="0" w:space="0" w:color="auto"/>
        <w:right w:val="none" w:sz="0" w:space="0" w:color="auto"/>
      </w:divBdr>
    </w:div>
    <w:div w:id="539367180">
      <w:bodyDiv w:val="1"/>
      <w:marLeft w:val="0"/>
      <w:marRight w:val="0"/>
      <w:marTop w:val="0"/>
      <w:marBottom w:val="0"/>
      <w:divBdr>
        <w:top w:val="none" w:sz="0" w:space="0" w:color="auto"/>
        <w:left w:val="none" w:sz="0" w:space="0" w:color="auto"/>
        <w:bottom w:val="none" w:sz="0" w:space="0" w:color="auto"/>
        <w:right w:val="none" w:sz="0" w:space="0" w:color="auto"/>
      </w:divBdr>
    </w:div>
    <w:div w:id="540290127">
      <w:bodyDiv w:val="1"/>
      <w:marLeft w:val="0"/>
      <w:marRight w:val="0"/>
      <w:marTop w:val="0"/>
      <w:marBottom w:val="0"/>
      <w:divBdr>
        <w:top w:val="none" w:sz="0" w:space="0" w:color="auto"/>
        <w:left w:val="none" w:sz="0" w:space="0" w:color="auto"/>
        <w:bottom w:val="none" w:sz="0" w:space="0" w:color="auto"/>
        <w:right w:val="none" w:sz="0" w:space="0" w:color="auto"/>
      </w:divBdr>
    </w:div>
    <w:div w:id="540440557">
      <w:bodyDiv w:val="1"/>
      <w:marLeft w:val="0"/>
      <w:marRight w:val="0"/>
      <w:marTop w:val="0"/>
      <w:marBottom w:val="0"/>
      <w:divBdr>
        <w:top w:val="none" w:sz="0" w:space="0" w:color="auto"/>
        <w:left w:val="none" w:sz="0" w:space="0" w:color="auto"/>
        <w:bottom w:val="none" w:sz="0" w:space="0" w:color="auto"/>
        <w:right w:val="none" w:sz="0" w:space="0" w:color="auto"/>
      </w:divBdr>
    </w:div>
    <w:div w:id="540630699">
      <w:bodyDiv w:val="1"/>
      <w:marLeft w:val="0"/>
      <w:marRight w:val="0"/>
      <w:marTop w:val="0"/>
      <w:marBottom w:val="0"/>
      <w:divBdr>
        <w:top w:val="none" w:sz="0" w:space="0" w:color="auto"/>
        <w:left w:val="none" w:sz="0" w:space="0" w:color="auto"/>
        <w:bottom w:val="none" w:sz="0" w:space="0" w:color="auto"/>
        <w:right w:val="none" w:sz="0" w:space="0" w:color="auto"/>
      </w:divBdr>
    </w:div>
    <w:div w:id="540636538">
      <w:bodyDiv w:val="1"/>
      <w:marLeft w:val="0"/>
      <w:marRight w:val="0"/>
      <w:marTop w:val="0"/>
      <w:marBottom w:val="0"/>
      <w:divBdr>
        <w:top w:val="none" w:sz="0" w:space="0" w:color="auto"/>
        <w:left w:val="none" w:sz="0" w:space="0" w:color="auto"/>
        <w:bottom w:val="none" w:sz="0" w:space="0" w:color="auto"/>
        <w:right w:val="none" w:sz="0" w:space="0" w:color="auto"/>
      </w:divBdr>
    </w:div>
    <w:div w:id="540752774">
      <w:bodyDiv w:val="1"/>
      <w:marLeft w:val="0"/>
      <w:marRight w:val="0"/>
      <w:marTop w:val="0"/>
      <w:marBottom w:val="0"/>
      <w:divBdr>
        <w:top w:val="none" w:sz="0" w:space="0" w:color="auto"/>
        <w:left w:val="none" w:sz="0" w:space="0" w:color="auto"/>
        <w:bottom w:val="none" w:sz="0" w:space="0" w:color="auto"/>
        <w:right w:val="none" w:sz="0" w:space="0" w:color="auto"/>
      </w:divBdr>
    </w:div>
    <w:div w:id="541018916">
      <w:bodyDiv w:val="1"/>
      <w:marLeft w:val="0"/>
      <w:marRight w:val="0"/>
      <w:marTop w:val="0"/>
      <w:marBottom w:val="0"/>
      <w:divBdr>
        <w:top w:val="none" w:sz="0" w:space="0" w:color="auto"/>
        <w:left w:val="none" w:sz="0" w:space="0" w:color="auto"/>
        <w:bottom w:val="none" w:sz="0" w:space="0" w:color="auto"/>
        <w:right w:val="none" w:sz="0" w:space="0" w:color="auto"/>
      </w:divBdr>
    </w:div>
    <w:div w:id="541096379">
      <w:marLeft w:val="480"/>
      <w:marRight w:val="0"/>
      <w:marTop w:val="0"/>
      <w:marBottom w:val="0"/>
      <w:divBdr>
        <w:top w:val="none" w:sz="0" w:space="0" w:color="auto"/>
        <w:left w:val="none" w:sz="0" w:space="0" w:color="auto"/>
        <w:bottom w:val="none" w:sz="0" w:space="0" w:color="auto"/>
        <w:right w:val="none" w:sz="0" w:space="0" w:color="auto"/>
      </w:divBdr>
    </w:div>
    <w:div w:id="541329121">
      <w:bodyDiv w:val="1"/>
      <w:marLeft w:val="0"/>
      <w:marRight w:val="0"/>
      <w:marTop w:val="0"/>
      <w:marBottom w:val="0"/>
      <w:divBdr>
        <w:top w:val="none" w:sz="0" w:space="0" w:color="auto"/>
        <w:left w:val="none" w:sz="0" w:space="0" w:color="auto"/>
        <w:bottom w:val="none" w:sz="0" w:space="0" w:color="auto"/>
        <w:right w:val="none" w:sz="0" w:space="0" w:color="auto"/>
      </w:divBdr>
    </w:div>
    <w:div w:id="541330774">
      <w:bodyDiv w:val="1"/>
      <w:marLeft w:val="0"/>
      <w:marRight w:val="0"/>
      <w:marTop w:val="0"/>
      <w:marBottom w:val="0"/>
      <w:divBdr>
        <w:top w:val="none" w:sz="0" w:space="0" w:color="auto"/>
        <w:left w:val="none" w:sz="0" w:space="0" w:color="auto"/>
        <w:bottom w:val="none" w:sz="0" w:space="0" w:color="auto"/>
        <w:right w:val="none" w:sz="0" w:space="0" w:color="auto"/>
      </w:divBdr>
    </w:div>
    <w:div w:id="541599327">
      <w:bodyDiv w:val="1"/>
      <w:marLeft w:val="0"/>
      <w:marRight w:val="0"/>
      <w:marTop w:val="0"/>
      <w:marBottom w:val="0"/>
      <w:divBdr>
        <w:top w:val="none" w:sz="0" w:space="0" w:color="auto"/>
        <w:left w:val="none" w:sz="0" w:space="0" w:color="auto"/>
        <w:bottom w:val="none" w:sz="0" w:space="0" w:color="auto"/>
        <w:right w:val="none" w:sz="0" w:space="0" w:color="auto"/>
      </w:divBdr>
    </w:div>
    <w:div w:id="541668729">
      <w:bodyDiv w:val="1"/>
      <w:marLeft w:val="0"/>
      <w:marRight w:val="0"/>
      <w:marTop w:val="0"/>
      <w:marBottom w:val="0"/>
      <w:divBdr>
        <w:top w:val="none" w:sz="0" w:space="0" w:color="auto"/>
        <w:left w:val="none" w:sz="0" w:space="0" w:color="auto"/>
        <w:bottom w:val="none" w:sz="0" w:space="0" w:color="auto"/>
        <w:right w:val="none" w:sz="0" w:space="0" w:color="auto"/>
      </w:divBdr>
    </w:div>
    <w:div w:id="541751670">
      <w:bodyDiv w:val="1"/>
      <w:marLeft w:val="0"/>
      <w:marRight w:val="0"/>
      <w:marTop w:val="0"/>
      <w:marBottom w:val="0"/>
      <w:divBdr>
        <w:top w:val="none" w:sz="0" w:space="0" w:color="auto"/>
        <w:left w:val="none" w:sz="0" w:space="0" w:color="auto"/>
        <w:bottom w:val="none" w:sz="0" w:space="0" w:color="auto"/>
        <w:right w:val="none" w:sz="0" w:space="0" w:color="auto"/>
      </w:divBdr>
    </w:div>
    <w:div w:id="542332386">
      <w:bodyDiv w:val="1"/>
      <w:marLeft w:val="0"/>
      <w:marRight w:val="0"/>
      <w:marTop w:val="0"/>
      <w:marBottom w:val="0"/>
      <w:divBdr>
        <w:top w:val="none" w:sz="0" w:space="0" w:color="auto"/>
        <w:left w:val="none" w:sz="0" w:space="0" w:color="auto"/>
        <w:bottom w:val="none" w:sz="0" w:space="0" w:color="auto"/>
        <w:right w:val="none" w:sz="0" w:space="0" w:color="auto"/>
      </w:divBdr>
    </w:div>
    <w:div w:id="542446629">
      <w:bodyDiv w:val="1"/>
      <w:marLeft w:val="0"/>
      <w:marRight w:val="0"/>
      <w:marTop w:val="0"/>
      <w:marBottom w:val="0"/>
      <w:divBdr>
        <w:top w:val="none" w:sz="0" w:space="0" w:color="auto"/>
        <w:left w:val="none" w:sz="0" w:space="0" w:color="auto"/>
        <w:bottom w:val="none" w:sz="0" w:space="0" w:color="auto"/>
        <w:right w:val="none" w:sz="0" w:space="0" w:color="auto"/>
      </w:divBdr>
    </w:div>
    <w:div w:id="542717547">
      <w:bodyDiv w:val="1"/>
      <w:marLeft w:val="0"/>
      <w:marRight w:val="0"/>
      <w:marTop w:val="0"/>
      <w:marBottom w:val="0"/>
      <w:divBdr>
        <w:top w:val="none" w:sz="0" w:space="0" w:color="auto"/>
        <w:left w:val="none" w:sz="0" w:space="0" w:color="auto"/>
        <w:bottom w:val="none" w:sz="0" w:space="0" w:color="auto"/>
        <w:right w:val="none" w:sz="0" w:space="0" w:color="auto"/>
      </w:divBdr>
    </w:div>
    <w:div w:id="542980914">
      <w:bodyDiv w:val="1"/>
      <w:marLeft w:val="0"/>
      <w:marRight w:val="0"/>
      <w:marTop w:val="0"/>
      <w:marBottom w:val="0"/>
      <w:divBdr>
        <w:top w:val="none" w:sz="0" w:space="0" w:color="auto"/>
        <w:left w:val="none" w:sz="0" w:space="0" w:color="auto"/>
        <w:bottom w:val="none" w:sz="0" w:space="0" w:color="auto"/>
        <w:right w:val="none" w:sz="0" w:space="0" w:color="auto"/>
      </w:divBdr>
    </w:div>
    <w:div w:id="542987641">
      <w:bodyDiv w:val="1"/>
      <w:marLeft w:val="0"/>
      <w:marRight w:val="0"/>
      <w:marTop w:val="0"/>
      <w:marBottom w:val="0"/>
      <w:divBdr>
        <w:top w:val="none" w:sz="0" w:space="0" w:color="auto"/>
        <w:left w:val="none" w:sz="0" w:space="0" w:color="auto"/>
        <w:bottom w:val="none" w:sz="0" w:space="0" w:color="auto"/>
        <w:right w:val="none" w:sz="0" w:space="0" w:color="auto"/>
      </w:divBdr>
    </w:div>
    <w:div w:id="543324150">
      <w:bodyDiv w:val="1"/>
      <w:marLeft w:val="0"/>
      <w:marRight w:val="0"/>
      <w:marTop w:val="0"/>
      <w:marBottom w:val="0"/>
      <w:divBdr>
        <w:top w:val="none" w:sz="0" w:space="0" w:color="auto"/>
        <w:left w:val="none" w:sz="0" w:space="0" w:color="auto"/>
        <w:bottom w:val="none" w:sz="0" w:space="0" w:color="auto"/>
        <w:right w:val="none" w:sz="0" w:space="0" w:color="auto"/>
      </w:divBdr>
    </w:div>
    <w:div w:id="543639845">
      <w:bodyDiv w:val="1"/>
      <w:marLeft w:val="0"/>
      <w:marRight w:val="0"/>
      <w:marTop w:val="0"/>
      <w:marBottom w:val="0"/>
      <w:divBdr>
        <w:top w:val="none" w:sz="0" w:space="0" w:color="auto"/>
        <w:left w:val="none" w:sz="0" w:space="0" w:color="auto"/>
        <w:bottom w:val="none" w:sz="0" w:space="0" w:color="auto"/>
        <w:right w:val="none" w:sz="0" w:space="0" w:color="auto"/>
      </w:divBdr>
    </w:div>
    <w:div w:id="543831335">
      <w:bodyDiv w:val="1"/>
      <w:marLeft w:val="0"/>
      <w:marRight w:val="0"/>
      <w:marTop w:val="0"/>
      <w:marBottom w:val="0"/>
      <w:divBdr>
        <w:top w:val="none" w:sz="0" w:space="0" w:color="auto"/>
        <w:left w:val="none" w:sz="0" w:space="0" w:color="auto"/>
        <w:bottom w:val="none" w:sz="0" w:space="0" w:color="auto"/>
        <w:right w:val="none" w:sz="0" w:space="0" w:color="auto"/>
      </w:divBdr>
    </w:div>
    <w:div w:id="544290941">
      <w:bodyDiv w:val="1"/>
      <w:marLeft w:val="0"/>
      <w:marRight w:val="0"/>
      <w:marTop w:val="0"/>
      <w:marBottom w:val="0"/>
      <w:divBdr>
        <w:top w:val="none" w:sz="0" w:space="0" w:color="auto"/>
        <w:left w:val="none" w:sz="0" w:space="0" w:color="auto"/>
        <w:bottom w:val="none" w:sz="0" w:space="0" w:color="auto"/>
        <w:right w:val="none" w:sz="0" w:space="0" w:color="auto"/>
      </w:divBdr>
    </w:div>
    <w:div w:id="544832439">
      <w:bodyDiv w:val="1"/>
      <w:marLeft w:val="0"/>
      <w:marRight w:val="0"/>
      <w:marTop w:val="0"/>
      <w:marBottom w:val="0"/>
      <w:divBdr>
        <w:top w:val="none" w:sz="0" w:space="0" w:color="auto"/>
        <w:left w:val="none" w:sz="0" w:space="0" w:color="auto"/>
        <w:bottom w:val="none" w:sz="0" w:space="0" w:color="auto"/>
        <w:right w:val="none" w:sz="0" w:space="0" w:color="auto"/>
      </w:divBdr>
    </w:div>
    <w:div w:id="544946316">
      <w:bodyDiv w:val="1"/>
      <w:marLeft w:val="0"/>
      <w:marRight w:val="0"/>
      <w:marTop w:val="0"/>
      <w:marBottom w:val="0"/>
      <w:divBdr>
        <w:top w:val="none" w:sz="0" w:space="0" w:color="auto"/>
        <w:left w:val="none" w:sz="0" w:space="0" w:color="auto"/>
        <w:bottom w:val="none" w:sz="0" w:space="0" w:color="auto"/>
        <w:right w:val="none" w:sz="0" w:space="0" w:color="auto"/>
      </w:divBdr>
    </w:div>
    <w:div w:id="545144186">
      <w:bodyDiv w:val="1"/>
      <w:marLeft w:val="0"/>
      <w:marRight w:val="0"/>
      <w:marTop w:val="0"/>
      <w:marBottom w:val="0"/>
      <w:divBdr>
        <w:top w:val="none" w:sz="0" w:space="0" w:color="auto"/>
        <w:left w:val="none" w:sz="0" w:space="0" w:color="auto"/>
        <w:bottom w:val="none" w:sz="0" w:space="0" w:color="auto"/>
        <w:right w:val="none" w:sz="0" w:space="0" w:color="auto"/>
      </w:divBdr>
    </w:div>
    <w:div w:id="545341372">
      <w:bodyDiv w:val="1"/>
      <w:marLeft w:val="0"/>
      <w:marRight w:val="0"/>
      <w:marTop w:val="0"/>
      <w:marBottom w:val="0"/>
      <w:divBdr>
        <w:top w:val="none" w:sz="0" w:space="0" w:color="auto"/>
        <w:left w:val="none" w:sz="0" w:space="0" w:color="auto"/>
        <w:bottom w:val="none" w:sz="0" w:space="0" w:color="auto"/>
        <w:right w:val="none" w:sz="0" w:space="0" w:color="auto"/>
      </w:divBdr>
    </w:div>
    <w:div w:id="545411692">
      <w:bodyDiv w:val="1"/>
      <w:marLeft w:val="0"/>
      <w:marRight w:val="0"/>
      <w:marTop w:val="0"/>
      <w:marBottom w:val="0"/>
      <w:divBdr>
        <w:top w:val="none" w:sz="0" w:space="0" w:color="auto"/>
        <w:left w:val="none" w:sz="0" w:space="0" w:color="auto"/>
        <w:bottom w:val="none" w:sz="0" w:space="0" w:color="auto"/>
        <w:right w:val="none" w:sz="0" w:space="0" w:color="auto"/>
      </w:divBdr>
    </w:div>
    <w:div w:id="545869700">
      <w:bodyDiv w:val="1"/>
      <w:marLeft w:val="0"/>
      <w:marRight w:val="0"/>
      <w:marTop w:val="0"/>
      <w:marBottom w:val="0"/>
      <w:divBdr>
        <w:top w:val="none" w:sz="0" w:space="0" w:color="auto"/>
        <w:left w:val="none" w:sz="0" w:space="0" w:color="auto"/>
        <w:bottom w:val="none" w:sz="0" w:space="0" w:color="auto"/>
        <w:right w:val="none" w:sz="0" w:space="0" w:color="auto"/>
      </w:divBdr>
    </w:div>
    <w:div w:id="545919801">
      <w:bodyDiv w:val="1"/>
      <w:marLeft w:val="0"/>
      <w:marRight w:val="0"/>
      <w:marTop w:val="0"/>
      <w:marBottom w:val="0"/>
      <w:divBdr>
        <w:top w:val="none" w:sz="0" w:space="0" w:color="auto"/>
        <w:left w:val="none" w:sz="0" w:space="0" w:color="auto"/>
        <w:bottom w:val="none" w:sz="0" w:space="0" w:color="auto"/>
        <w:right w:val="none" w:sz="0" w:space="0" w:color="auto"/>
      </w:divBdr>
    </w:div>
    <w:div w:id="546063215">
      <w:bodyDiv w:val="1"/>
      <w:marLeft w:val="0"/>
      <w:marRight w:val="0"/>
      <w:marTop w:val="0"/>
      <w:marBottom w:val="0"/>
      <w:divBdr>
        <w:top w:val="none" w:sz="0" w:space="0" w:color="auto"/>
        <w:left w:val="none" w:sz="0" w:space="0" w:color="auto"/>
        <w:bottom w:val="none" w:sz="0" w:space="0" w:color="auto"/>
        <w:right w:val="none" w:sz="0" w:space="0" w:color="auto"/>
      </w:divBdr>
    </w:div>
    <w:div w:id="546069701">
      <w:bodyDiv w:val="1"/>
      <w:marLeft w:val="0"/>
      <w:marRight w:val="0"/>
      <w:marTop w:val="0"/>
      <w:marBottom w:val="0"/>
      <w:divBdr>
        <w:top w:val="none" w:sz="0" w:space="0" w:color="auto"/>
        <w:left w:val="none" w:sz="0" w:space="0" w:color="auto"/>
        <w:bottom w:val="none" w:sz="0" w:space="0" w:color="auto"/>
        <w:right w:val="none" w:sz="0" w:space="0" w:color="auto"/>
      </w:divBdr>
    </w:div>
    <w:div w:id="546071951">
      <w:marLeft w:val="480"/>
      <w:marRight w:val="0"/>
      <w:marTop w:val="0"/>
      <w:marBottom w:val="0"/>
      <w:divBdr>
        <w:top w:val="none" w:sz="0" w:space="0" w:color="auto"/>
        <w:left w:val="none" w:sz="0" w:space="0" w:color="auto"/>
        <w:bottom w:val="none" w:sz="0" w:space="0" w:color="auto"/>
        <w:right w:val="none" w:sz="0" w:space="0" w:color="auto"/>
      </w:divBdr>
    </w:div>
    <w:div w:id="546335037">
      <w:bodyDiv w:val="1"/>
      <w:marLeft w:val="0"/>
      <w:marRight w:val="0"/>
      <w:marTop w:val="0"/>
      <w:marBottom w:val="0"/>
      <w:divBdr>
        <w:top w:val="none" w:sz="0" w:space="0" w:color="auto"/>
        <w:left w:val="none" w:sz="0" w:space="0" w:color="auto"/>
        <w:bottom w:val="none" w:sz="0" w:space="0" w:color="auto"/>
        <w:right w:val="none" w:sz="0" w:space="0" w:color="auto"/>
      </w:divBdr>
    </w:div>
    <w:div w:id="546378415">
      <w:bodyDiv w:val="1"/>
      <w:marLeft w:val="0"/>
      <w:marRight w:val="0"/>
      <w:marTop w:val="0"/>
      <w:marBottom w:val="0"/>
      <w:divBdr>
        <w:top w:val="none" w:sz="0" w:space="0" w:color="auto"/>
        <w:left w:val="none" w:sz="0" w:space="0" w:color="auto"/>
        <w:bottom w:val="none" w:sz="0" w:space="0" w:color="auto"/>
        <w:right w:val="none" w:sz="0" w:space="0" w:color="auto"/>
      </w:divBdr>
    </w:div>
    <w:div w:id="546529824">
      <w:bodyDiv w:val="1"/>
      <w:marLeft w:val="0"/>
      <w:marRight w:val="0"/>
      <w:marTop w:val="0"/>
      <w:marBottom w:val="0"/>
      <w:divBdr>
        <w:top w:val="none" w:sz="0" w:space="0" w:color="auto"/>
        <w:left w:val="none" w:sz="0" w:space="0" w:color="auto"/>
        <w:bottom w:val="none" w:sz="0" w:space="0" w:color="auto"/>
        <w:right w:val="none" w:sz="0" w:space="0" w:color="auto"/>
      </w:divBdr>
    </w:div>
    <w:div w:id="546767326">
      <w:bodyDiv w:val="1"/>
      <w:marLeft w:val="0"/>
      <w:marRight w:val="0"/>
      <w:marTop w:val="0"/>
      <w:marBottom w:val="0"/>
      <w:divBdr>
        <w:top w:val="none" w:sz="0" w:space="0" w:color="auto"/>
        <w:left w:val="none" w:sz="0" w:space="0" w:color="auto"/>
        <w:bottom w:val="none" w:sz="0" w:space="0" w:color="auto"/>
        <w:right w:val="none" w:sz="0" w:space="0" w:color="auto"/>
      </w:divBdr>
    </w:div>
    <w:div w:id="546798659">
      <w:bodyDiv w:val="1"/>
      <w:marLeft w:val="0"/>
      <w:marRight w:val="0"/>
      <w:marTop w:val="0"/>
      <w:marBottom w:val="0"/>
      <w:divBdr>
        <w:top w:val="none" w:sz="0" w:space="0" w:color="auto"/>
        <w:left w:val="none" w:sz="0" w:space="0" w:color="auto"/>
        <w:bottom w:val="none" w:sz="0" w:space="0" w:color="auto"/>
        <w:right w:val="none" w:sz="0" w:space="0" w:color="auto"/>
      </w:divBdr>
    </w:div>
    <w:div w:id="546991269">
      <w:bodyDiv w:val="1"/>
      <w:marLeft w:val="0"/>
      <w:marRight w:val="0"/>
      <w:marTop w:val="0"/>
      <w:marBottom w:val="0"/>
      <w:divBdr>
        <w:top w:val="none" w:sz="0" w:space="0" w:color="auto"/>
        <w:left w:val="none" w:sz="0" w:space="0" w:color="auto"/>
        <w:bottom w:val="none" w:sz="0" w:space="0" w:color="auto"/>
        <w:right w:val="none" w:sz="0" w:space="0" w:color="auto"/>
      </w:divBdr>
    </w:div>
    <w:div w:id="547034260">
      <w:bodyDiv w:val="1"/>
      <w:marLeft w:val="0"/>
      <w:marRight w:val="0"/>
      <w:marTop w:val="0"/>
      <w:marBottom w:val="0"/>
      <w:divBdr>
        <w:top w:val="none" w:sz="0" w:space="0" w:color="auto"/>
        <w:left w:val="none" w:sz="0" w:space="0" w:color="auto"/>
        <w:bottom w:val="none" w:sz="0" w:space="0" w:color="auto"/>
        <w:right w:val="none" w:sz="0" w:space="0" w:color="auto"/>
      </w:divBdr>
    </w:div>
    <w:div w:id="547107307">
      <w:bodyDiv w:val="1"/>
      <w:marLeft w:val="0"/>
      <w:marRight w:val="0"/>
      <w:marTop w:val="0"/>
      <w:marBottom w:val="0"/>
      <w:divBdr>
        <w:top w:val="none" w:sz="0" w:space="0" w:color="auto"/>
        <w:left w:val="none" w:sz="0" w:space="0" w:color="auto"/>
        <w:bottom w:val="none" w:sz="0" w:space="0" w:color="auto"/>
        <w:right w:val="none" w:sz="0" w:space="0" w:color="auto"/>
      </w:divBdr>
    </w:div>
    <w:div w:id="547112051">
      <w:bodyDiv w:val="1"/>
      <w:marLeft w:val="0"/>
      <w:marRight w:val="0"/>
      <w:marTop w:val="0"/>
      <w:marBottom w:val="0"/>
      <w:divBdr>
        <w:top w:val="none" w:sz="0" w:space="0" w:color="auto"/>
        <w:left w:val="none" w:sz="0" w:space="0" w:color="auto"/>
        <w:bottom w:val="none" w:sz="0" w:space="0" w:color="auto"/>
        <w:right w:val="none" w:sz="0" w:space="0" w:color="auto"/>
      </w:divBdr>
    </w:div>
    <w:div w:id="547181287">
      <w:bodyDiv w:val="1"/>
      <w:marLeft w:val="0"/>
      <w:marRight w:val="0"/>
      <w:marTop w:val="0"/>
      <w:marBottom w:val="0"/>
      <w:divBdr>
        <w:top w:val="none" w:sz="0" w:space="0" w:color="auto"/>
        <w:left w:val="none" w:sz="0" w:space="0" w:color="auto"/>
        <w:bottom w:val="none" w:sz="0" w:space="0" w:color="auto"/>
        <w:right w:val="none" w:sz="0" w:space="0" w:color="auto"/>
      </w:divBdr>
    </w:div>
    <w:div w:id="548150937">
      <w:bodyDiv w:val="1"/>
      <w:marLeft w:val="0"/>
      <w:marRight w:val="0"/>
      <w:marTop w:val="0"/>
      <w:marBottom w:val="0"/>
      <w:divBdr>
        <w:top w:val="none" w:sz="0" w:space="0" w:color="auto"/>
        <w:left w:val="none" w:sz="0" w:space="0" w:color="auto"/>
        <w:bottom w:val="none" w:sz="0" w:space="0" w:color="auto"/>
        <w:right w:val="none" w:sz="0" w:space="0" w:color="auto"/>
      </w:divBdr>
    </w:div>
    <w:div w:id="548224883">
      <w:marLeft w:val="480"/>
      <w:marRight w:val="0"/>
      <w:marTop w:val="0"/>
      <w:marBottom w:val="0"/>
      <w:divBdr>
        <w:top w:val="none" w:sz="0" w:space="0" w:color="auto"/>
        <w:left w:val="none" w:sz="0" w:space="0" w:color="auto"/>
        <w:bottom w:val="none" w:sz="0" w:space="0" w:color="auto"/>
        <w:right w:val="none" w:sz="0" w:space="0" w:color="auto"/>
      </w:divBdr>
    </w:div>
    <w:div w:id="548420491">
      <w:bodyDiv w:val="1"/>
      <w:marLeft w:val="0"/>
      <w:marRight w:val="0"/>
      <w:marTop w:val="0"/>
      <w:marBottom w:val="0"/>
      <w:divBdr>
        <w:top w:val="none" w:sz="0" w:space="0" w:color="auto"/>
        <w:left w:val="none" w:sz="0" w:space="0" w:color="auto"/>
        <w:bottom w:val="none" w:sz="0" w:space="0" w:color="auto"/>
        <w:right w:val="none" w:sz="0" w:space="0" w:color="auto"/>
      </w:divBdr>
    </w:div>
    <w:div w:id="548497291">
      <w:bodyDiv w:val="1"/>
      <w:marLeft w:val="0"/>
      <w:marRight w:val="0"/>
      <w:marTop w:val="0"/>
      <w:marBottom w:val="0"/>
      <w:divBdr>
        <w:top w:val="none" w:sz="0" w:space="0" w:color="auto"/>
        <w:left w:val="none" w:sz="0" w:space="0" w:color="auto"/>
        <w:bottom w:val="none" w:sz="0" w:space="0" w:color="auto"/>
        <w:right w:val="none" w:sz="0" w:space="0" w:color="auto"/>
      </w:divBdr>
    </w:div>
    <w:div w:id="548687957">
      <w:bodyDiv w:val="1"/>
      <w:marLeft w:val="0"/>
      <w:marRight w:val="0"/>
      <w:marTop w:val="0"/>
      <w:marBottom w:val="0"/>
      <w:divBdr>
        <w:top w:val="none" w:sz="0" w:space="0" w:color="auto"/>
        <w:left w:val="none" w:sz="0" w:space="0" w:color="auto"/>
        <w:bottom w:val="none" w:sz="0" w:space="0" w:color="auto"/>
        <w:right w:val="none" w:sz="0" w:space="0" w:color="auto"/>
      </w:divBdr>
    </w:div>
    <w:div w:id="548734588">
      <w:bodyDiv w:val="1"/>
      <w:marLeft w:val="0"/>
      <w:marRight w:val="0"/>
      <w:marTop w:val="0"/>
      <w:marBottom w:val="0"/>
      <w:divBdr>
        <w:top w:val="none" w:sz="0" w:space="0" w:color="auto"/>
        <w:left w:val="none" w:sz="0" w:space="0" w:color="auto"/>
        <w:bottom w:val="none" w:sz="0" w:space="0" w:color="auto"/>
        <w:right w:val="none" w:sz="0" w:space="0" w:color="auto"/>
      </w:divBdr>
    </w:div>
    <w:div w:id="548764938">
      <w:marLeft w:val="480"/>
      <w:marRight w:val="0"/>
      <w:marTop w:val="0"/>
      <w:marBottom w:val="0"/>
      <w:divBdr>
        <w:top w:val="none" w:sz="0" w:space="0" w:color="auto"/>
        <w:left w:val="none" w:sz="0" w:space="0" w:color="auto"/>
        <w:bottom w:val="none" w:sz="0" w:space="0" w:color="auto"/>
        <w:right w:val="none" w:sz="0" w:space="0" w:color="auto"/>
      </w:divBdr>
    </w:div>
    <w:div w:id="548806425">
      <w:bodyDiv w:val="1"/>
      <w:marLeft w:val="0"/>
      <w:marRight w:val="0"/>
      <w:marTop w:val="0"/>
      <w:marBottom w:val="0"/>
      <w:divBdr>
        <w:top w:val="none" w:sz="0" w:space="0" w:color="auto"/>
        <w:left w:val="none" w:sz="0" w:space="0" w:color="auto"/>
        <w:bottom w:val="none" w:sz="0" w:space="0" w:color="auto"/>
        <w:right w:val="none" w:sz="0" w:space="0" w:color="auto"/>
      </w:divBdr>
    </w:div>
    <w:div w:id="549150983">
      <w:bodyDiv w:val="1"/>
      <w:marLeft w:val="0"/>
      <w:marRight w:val="0"/>
      <w:marTop w:val="0"/>
      <w:marBottom w:val="0"/>
      <w:divBdr>
        <w:top w:val="none" w:sz="0" w:space="0" w:color="auto"/>
        <w:left w:val="none" w:sz="0" w:space="0" w:color="auto"/>
        <w:bottom w:val="none" w:sz="0" w:space="0" w:color="auto"/>
        <w:right w:val="none" w:sz="0" w:space="0" w:color="auto"/>
      </w:divBdr>
    </w:div>
    <w:div w:id="549531973">
      <w:bodyDiv w:val="1"/>
      <w:marLeft w:val="0"/>
      <w:marRight w:val="0"/>
      <w:marTop w:val="0"/>
      <w:marBottom w:val="0"/>
      <w:divBdr>
        <w:top w:val="none" w:sz="0" w:space="0" w:color="auto"/>
        <w:left w:val="none" w:sz="0" w:space="0" w:color="auto"/>
        <w:bottom w:val="none" w:sz="0" w:space="0" w:color="auto"/>
        <w:right w:val="none" w:sz="0" w:space="0" w:color="auto"/>
      </w:divBdr>
    </w:div>
    <w:div w:id="549807307">
      <w:marLeft w:val="480"/>
      <w:marRight w:val="0"/>
      <w:marTop w:val="0"/>
      <w:marBottom w:val="0"/>
      <w:divBdr>
        <w:top w:val="none" w:sz="0" w:space="0" w:color="auto"/>
        <w:left w:val="none" w:sz="0" w:space="0" w:color="auto"/>
        <w:bottom w:val="none" w:sz="0" w:space="0" w:color="auto"/>
        <w:right w:val="none" w:sz="0" w:space="0" w:color="auto"/>
      </w:divBdr>
    </w:div>
    <w:div w:id="549809182">
      <w:bodyDiv w:val="1"/>
      <w:marLeft w:val="0"/>
      <w:marRight w:val="0"/>
      <w:marTop w:val="0"/>
      <w:marBottom w:val="0"/>
      <w:divBdr>
        <w:top w:val="none" w:sz="0" w:space="0" w:color="auto"/>
        <w:left w:val="none" w:sz="0" w:space="0" w:color="auto"/>
        <w:bottom w:val="none" w:sz="0" w:space="0" w:color="auto"/>
        <w:right w:val="none" w:sz="0" w:space="0" w:color="auto"/>
      </w:divBdr>
    </w:div>
    <w:div w:id="549851088">
      <w:bodyDiv w:val="1"/>
      <w:marLeft w:val="0"/>
      <w:marRight w:val="0"/>
      <w:marTop w:val="0"/>
      <w:marBottom w:val="0"/>
      <w:divBdr>
        <w:top w:val="none" w:sz="0" w:space="0" w:color="auto"/>
        <w:left w:val="none" w:sz="0" w:space="0" w:color="auto"/>
        <w:bottom w:val="none" w:sz="0" w:space="0" w:color="auto"/>
        <w:right w:val="none" w:sz="0" w:space="0" w:color="auto"/>
      </w:divBdr>
    </w:div>
    <w:div w:id="550072185">
      <w:bodyDiv w:val="1"/>
      <w:marLeft w:val="0"/>
      <w:marRight w:val="0"/>
      <w:marTop w:val="0"/>
      <w:marBottom w:val="0"/>
      <w:divBdr>
        <w:top w:val="none" w:sz="0" w:space="0" w:color="auto"/>
        <w:left w:val="none" w:sz="0" w:space="0" w:color="auto"/>
        <w:bottom w:val="none" w:sz="0" w:space="0" w:color="auto"/>
        <w:right w:val="none" w:sz="0" w:space="0" w:color="auto"/>
      </w:divBdr>
    </w:div>
    <w:div w:id="550191605">
      <w:marLeft w:val="480"/>
      <w:marRight w:val="0"/>
      <w:marTop w:val="0"/>
      <w:marBottom w:val="0"/>
      <w:divBdr>
        <w:top w:val="none" w:sz="0" w:space="0" w:color="auto"/>
        <w:left w:val="none" w:sz="0" w:space="0" w:color="auto"/>
        <w:bottom w:val="none" w:sz="0" w:space="0" w:color="auto"/>
        <w:right w:val="none" w:sz="0" w:space="0" w:color="auto"/>
      </w:divBdr>
    </w:div>
    <w:div w:id="550656559">
      <w:marLeft w:val="480"/>
      <w:marRight w:val="0"/>
      <w:marTop w:val="0"/>
      <w:marBottom w:val="0"/>
      <w:divBdr>
        <w:top w:val="none" w:sz="0" w:space="0" w:color="auto"/>
        <w:left w:val="none" w:sz="0" w:space="0" w:color="auto"/>
        <w:bottom w:val="none" w:sz="0" w:space="0" w:color="auto"/>
        <w:right w:val="none" w:sz="0" w:space="0" w:color="auto"/>
      </w:divBdr>
    </w:div>
    <w:div w:id="550726728">
      <w:bodyDiv w:val="1"/>
      <w:marLeft w:val="0"/>
      <w:marRight w:val="0"/>
      <w:marTop w:val="0"/>
      <w:marBottom w:val="0"/>
      <w:divBdr>
        <w:top w:val="none" w:sz="0" w:space="0" w:color="auto"/>
        <w:left w:val="none" w:sz="0" w:space="0" w:color="auto"/>
        <w:bottom w:val="none" w:sz="0" w:space="0" w:color="auto"/>
        <w:right w:val="none" w:sz="0" w:space="0" w:color="auto"/>
      </w:divBdr>
    </w:div>
    <w:div w:id="551120412">
      <w:marLeft w:val="480"/>
      <w:marRight w:val="0"/>
      <w:marTop w:val="0"/>
      <w:marBottom w:val="0"/>
      <w:divBdr>
        <w:top w:val="none" w:sz="0" w:space="0" w:color="auto"/>
        <w:left w:val="none" w:sz="0" w:space="0" w:color="auto"/>
        <w:bottom w:val="none" w:sz="0" w:space="0" w:color="auto"/>
        <w:right w:val="none" w:sz="0" w:space="0" w:color="auto"/>
      </w:divBdr>
    </w:div>
    <w:div w:id="551160664">
      <w:bodyDiv w:val="1"/>
      <w:marLeft w:val="0"/>
      <w:marRight w:val="0"/>
      <w:marTop w:val="0"/>
      <w:marBottom w:val="0"/>
      <w:divBdr>
        <w:top w:val="none" w:sz="0" w:space="0" w:color="auto"/>
        <w:left w:val="none" w:sz="0" w:space="0" w:color="auto"/>
        <w:bottom w:val="none" w:sz="0" w:space="0" w:color="auto"/>
        <w:right w:val="none" w:sz="0" w:space="0" w:color="auto"/>
      </w:divBdr>
    </w:div>
    <w:div w:id="551236805">
      <w:bodyDiv w:val="1"/>
      <w:marLeft w:val="0"/>
      <w:marRight w:val="0"/>
      <w:marTop w:val="0"/>
      <w:marBottom w:val="0"/>
      <w:divBdr>
        <w:top w:val="none" w:sz="0" w:space="0" w:color="auto"/>
        <w:left w:val="none" w:sz="0" w:space="0" w:color="auto"/>
        <w:bottom w:val="none" w:sz="0" w:space="0" w:color="auto"/>
        <w:right w:val="none" w:sz="0" w:space="0" w:color="auto"/>
      </w:divBdr>
    </w:div>
    <w:div w:id="552274120">
      <w:bodyDiv w:val="1"/>
      <w:marLeft w:val="0"/>
      <w:marRight w:val="0"/>
      <w:marTop w:val="0"/>
      <w:marBottom w:val="0"/>
      <w:divBdr>
        <w:top w:val="none" w:sz="0" w:space="0" w:color="auto"/>
        <w:left w:val="none" w:sz="0" w:space="0" w:color="auto"/>
        <w:bottom w:val="none" w:sz="0" w:space="0" w:color="auto"/>
        <w:right w:val="none" w:sz="0" w:space="0" w:color="auto"/>
      </w:divBdr>
    </w:div>
    <w:div w:id="552274707">
      <w:bodyDiv w:val="1"/>
      <w:marLeft w:val="0"/>
      <w:marRight w:val="0"/>
      <w:marTop w:val="0"/>
      <w:marBottom w:val="0"/>
      <w:divBdr>
        <w:top w:val="none" w:sz="0" w:space="0" w:color="auto"/>
        <w:left w:val="none" w:sz="0" w:space="0" w:color="auto"/>
        <w:bottom w:val="none" w:sz="0" w:space="0" w:color="auto"/>
        <w:right w:val="none" w:sz="0" w:space="0" w:color="auto"/>
      </w:divBdr>
    </w:div>
    <w:div w:id="552280658">
      <w:bodyDiv w:val="1"/>
      <w:marLeft w:val="0"/>
      <w:marRight w:val="0"/>
      <w:marTop w:val="0"/>
      <w:marBottom w:val="0"/>
      <w:divBdr>
        <w:top w:val="none" w:sz="0" w:space="0" w:color="auto"/>
        <w:left w:val="none" w:sz="0" w:space="0" w:color="auto"/>
        <w:bottom w:val="none" w:sz="0" w:space="0" w:color="auto"/>
        <w:right w:val="none" w:sz="0" w:space="0" w:color="auto"/>
      </w:divBdr>
    </w:div>
    <w:div w:id="552472929">
      <w:bodyDiv w:val="1"/>
      <w:marLeft w:val="0"/>
      <w:marRight w:val="0"/>
      <w:marTop w:val="0"/>
      <w:marBottom w:val="0"/>
      <w:divBdr>
        <w:top w:val="none" w:sz="0" w:space="0" w:color="auto"/>
        <w:left w:val="none" w:sz="0" w:space="0" w:color="auto"/>
        <w:bottom w:val="none" w:sz="0" w:space="0" w:color="auto"/>
        <w:right w:val="none" w:sz="0" w:space="0" w:color="auto"/>
      </w:divBdr>
    </w:div>
    <w:div w:id="552545659">
      <w:bodyDiv w:val="1"/>
      <w:marLeft w:val="0"/>
      <w:marRight w:val="0"/>
      <w:marTop w:val="0"/>
      <w:marBottom w:val="0"/>
      <w:divBdr>
        <w:top w:val="none" w:sz="0" w:space="0" w:color="auto"/>
        <w:left w:val="none" w:sz="0" w:space="0" w:color="auto"/>
        <w:bottom w:val="none" w:sz="0" w:space="0" w:color="auto"/>
        <w:right w:val="none" w:sz="0" w:space="0" w:color="auto"/>
      </w:divBdr>
    </w:div>
    <w:div w:id="552815966">
      <w:bodyDiv w:val="1"/>
      <w:marLeft w:val="0"/>
      <w:marRight w:val="0"/>
      <w:marTop w:val="0"/>
      <w:marBottom w:val="0"/>
      <w:divBdr>
        <w:top w:val="none" w:sz="0" w:space="0" w:color="auto"/>
        <w:left w:val="none" w:sz="0" w:space="0" w:color="auto"/>
        <w:bottom w:val="none" w:sz="0" w:space="0" w:color="auto"/>
        <w:right w:val="none" w:sz="0" w:space="0" w:color="auto"/>
      </w:divBdr>
    </w:div>
    <w:div w:id="552889410">
      <w:bodyDiv w:val="1"/>
      <w:marLeft w:val="0"/>
      <w:marRight w:val="0"/>
      <w:marTop w:val="0"/>
      <w:marBottom w:val="0"/>
      <w:divBdr>
        <w:top w:val="none" w:sz="0" w:space="0" w:color="auto"/>
        <w:left w:val="none" w:sz="0" w:space="0" w:color="auto"/>
        <w:bottom w:val="none" w:sz="0" w:space="0" w:color="auto"/>
        <w:right w:val="none" w:sz="0" w:space="0" w:color="auto"/>
      </w:divBdr>
    </w:div>
    <w:div w:id="552928212">
      <w:bodyDiv w:val="1"/>
      <w:marLeft w:val="0"/>
      <w:marRight w:val="0"/>
      <w:marTop w:val="0"/>
      <w:marBottom w:val="0"/>
      <w:divBdr>
        <w:top w:val="none" w:sz="0" w:space="0" w:color="auto"/>
        <w:left w:val="none" w:sz="0" w:space="0" w:color="auto"/>
        <w:bottom w:val="none" w:sz="0" w:space="0" w:color="auto"/>
        <w:right w:val="none" w:sz="0" w:space="0" w:color="auto"/>
      </w:divBdr>
    </w:div>
    <w:div w:id="553126887">
      <w:bodyDiv w:val="1"/>
      <w:marLeft w:val="0"/>
      <w:marRight w:val="0"/>
      <w:marTop w:val="0"/>
      <w:marBottom w:val="0"/>
      <w:divBdr>
        <w:top w:val="none" w:sz="0" w:space="0" w:color="auto"/>
        <w:left w:val="none" w:sz="0" w:space="0" w:color="auto"/>
        <w:bottom w:val="none" w:sz="0" w:space="0" w:color="auto"/>
        <w:right w:val="none" w:sz="0" w:space="0" w:color="auto"/>
      </w:divBdr>
    </w:div>
    <w:div w:id="553201775">
      <w:marLeft w:val="480"/>
      <w:marRight w:val="0"/>
      <w:marTop w:val="0"/>
      <w:marBottom w:val="0"/>
      <w:divBdr>
        <w:top w:val="none" w:sz="0" w:space="0" w:color="auto"/>
        <w:left w:val="none" w:sz="0" w:space="0" w:color="auto"/>
        <w:bottom w:val="none" w:sz="0" w:space="0" w:color="auto"/>
        <w:right w:val="none" w:sz="0" w:space="0" w:color="auto"/>
      </w:divBdr>
    </w:div>
    <w:div w:id="553395513">
      <w:marLeft w:val="480"/>
      <w:marRight w:val="0"/>
      <w:marTop w:val="0"/>
      <w:marBottom w:val="0"/>
      <w:divBdr>
        <w:top w:val="none" w:sz="0" w:space="0" w:color="auto"/>
        <w:left w:val="none" w:sz="0" w:space="0" w:color="auto"/>
        <w:bottom w:val="none" w:sz="0" w:space="0" w:color="auto"/>
        <w:right w:val="none" w:sz="0" w:space="0" w:color="auto"/>
      </w:divBdr>
    </w:div>
    <w:div w:id="553807586">
      <w:bodyDiv w:val="1"/>
      <w:marLeft w:val="0"/>
      <w:marRight w:val="0"/>
      <w:marTop w:val="0"/>
      <w:marBottom w:val="0"/>
      <w:divBdr>
        <w:top w:val="none" w:sz="0" w:space="0" w:color="auto"/>
        <w:left w:val="none" w:sz="0" w:space="0" w:color="auto"/>
        <w:bottom w:val="none" w:sz="0" w:space="0" w:color="auto"/>
        <w:right w:val="none" w:sz="0" w:space="0" w:color="auto"/>
      </w:divBdr>
    </w:div>
    <w:div w:id="553854881">
      <w:bodyDiv w:val="1"/>
      <w:marLeft w:val="0"/>
      <w:marRight w:val="0"/>
      <w:marTop w:val="0"/>
      <w:marBottom w:val="0"/>
      <w:divBdr>
        <w:top w:val="none" w:sz="0" w:space="0" w:color="auto"/>
        <w:left w:val="none" w:sz="0" w:space="0" w:color="auto"/>
        <w:bottom w:val="none" w:sz="0" w:space="0" w:color="auto"/>
        <w:right w:val="none" w:sz="0" w:space="0" w:color="auto"/>
      </w:divBdr>
    </w:div>
    <w:div w:id="553931225">
      <w:bodyDiv w:val="1"/>
      <w:marLeft w:val="0"/>
      <w:marRight w:val="0"/>
      <w:marTop w:val="0"/>
      <w:marBottom w:val="0"/>
      <w:divBdr>
        <w:top w:val="none" w:sz="0" w:space="0" w:color="auto"/>
        <w:left w:val="none" w:sz="0" w:space="0" w:color="auto"/>
        <w:bottom w:val="none" w:sz="0" w:space="0" w:color="auto"/>
        <w:right w:val="none" w:sz="0" w:space="0" w:color="auto"/>
      </w:divBdr>
    </w:div>
    <w:div w:id="553977082">
      <w:bodyDiv w:val="1"/>
      <w:marLeft w:val="0"/>
      <w:marRight w:val="0"/>
      <w:marTop w:val="0"/>
      <w:marBottom w:val="0"/>
      <w:divBdr>
        <w:top w:val="none" w:sz="0" w:space="0" w:color="auto"/>
        <w:left w:val="none" w:sz="0" w:space="0" w:color="auto"/>
        <w:bottom w:val="none" w:sz="0" w:space="0" w:color="auto"/>
        <w:right w:val="none" w:sz="0" w:space="0" w:color="auto"/>
      </w:divBdr>
    </w:div>
    <w:div w:id="554632861">
      <w:bodyDiv w:val="1"/>
      <w:marLeft w:val="0"/>
      <w:marRight w:val="0"/>
      <w:marTop w:val="0"/>
      <w:marBottom w:val="0"/>
      <w:divBdr>
        <w:top w:val="none" w:sz="0" w:space="0" w:color="auto"/>
        <w:left w:val="none" w:sz="0" w:space="0" w:color="auto"/>
        <w:bottom w:val="none" w:sz="0" w:space="0" w:color="auto"/>
        <w:right w:val="none" w:sz="0" w:space="0" w:color="auto"/>
      </w:divBdr>
    </w:div>
    <w:div w:id="554852413">
      <w:bodyDiv w:val="1"/>
      <w:marLeft w:val="0"/>
      <w:marRight w:val="0"/>
      <w:marTop w:val="0"/>
      <w:marBottom w:val="0"/>
      <w:divBdr>
        <w:top w:val="none" w:sz="0" w:space="0" w:color="auto"/>
        <w:left w:val="none" w:sz="0" w:space="0" w:color="auto"/>
        <w:bottom w:val="none" w:sz="0" w:space="0" w:color="auto"/>
        <w:right w:val="none" w:sz="0" w:space="0" w:color="auto"/>
      </w:divBdr>
    </w:div>
    <w:div w:id="554925830">
      <w:marLeft w:val="480"/>
      <w:marRight w:val="0"/>
      <w:marTop w:val="0"/>
      <w:marBottom w:val="0"/>
      <w:divBdr>
        <w:top w:val="none" w:sz="0" w:space="0" w:color="auto"/>
        <w:left w:val="none" w:sz="0" w:space="0" w:color="auto"/>
        <w:bottom w:val="none" w:sz="0" w:space="0" w:color="auto"/>
        <w:right w:val="none" w:sz="0" w:space="0" w:color="auto"/>
      </w:divBdr>
    </w:div>
    <w:div w:id="555052475">
      <w:bodyDiv w:val="1"/>
      <w:marLeft w:val="0"/>
      <w:marRight w:val="0"/>
      <w:marTop w:val="0"/>
      <w:marBottom w:val="0"/>
      <w:divBdr>
        <w:top w:val="none" w:sz="0" w:space="0" w:color="auto"/>
        <w:left w:val="none" w:sz="0" w:space="0" w:color="auto"/>
        <w:bottom w:val="none" w:sz="0" w:space="0" w:color="auto"/>
        <w:right w:val="none" w:sz="0" w:space="0" w:color="auto"/>
      </w:divBdr>
    </w:div>
    <w:div w:id="555093574">
      <w:bodyDiv w:val="1"/>
      <w:marLeft w:val="0"/>
      <w:marRight w:val="0"/>
      <w:marTop w:val="0"/>
      <w:marBottom w:val="0"/>
      <w:divBdr>
        <w:top w:val="none" w:sz="0" w:space="0" w:color="auto"/>
        <w:left w:val="none" w:sz="0" w:space="0" w:color="auto"/>
        <w:bottom w:val="none" w:sz="0" w:space="0" w:color="auto"/>
        <w:right w:val="none" w:sz="0" w:space="0" w:color="auto"/>
      </w:divBdr>
    </w:div>
    <w:div w:id="555120570">
      <w:bodyDiv w:val="1"/>
      <w:marLeft w:val="0"/>
      <w:marRight w:val="0"/>
      <w:marTop w:val="0"/>
      <w:marBottom w:val="0"/>
      <w:divBdr>
        <w:top w:val="none" w:sz="0" w:space="0" w:color="auto"/>
        <w:left w:val="none" w:sz="0" w:space="0" w:color="auto"/>
        <w:bottom w:val="none" w:sz="0" w:space="0" w:color="auto"/>
        <w:right w:val="none" w:sz="0" w:space="0" w:color="auto"/>
      </w:divBdr>
    </w:div>
    <w:div w:id="555162117">
      <w:bodyDiv w:val="1"/>
      <w:marLeft w:val="0"/>
      <w:marRight w:val="0"/>
      <w:marTop w:val="0"/>
      <w:marBottom w:val="0"/>
      <w:divBdr>
        <w:top w:val="none" w:sz="0" w:space="0" w:color="auto"/>
        <w:left w:val="none" w:sz="0" w:space="0" w:color="auto"/>
        <w:bottom w:val="none" w:sz="0" w:space="0" w:color="auto"/>
        <w:right w:val="none" w:sz="0" w:space="0" w:color="auto"/>
      </w:divBdr>
    </w:div>
    <w:div w:id="555241426">
      <w:bodyDiv w:val="1"/>
      <w:marLeft w:val="0"/>
      <w:marRight w:val="0"/>
      <w:marTop w:val="0"/>
      <w:marBottom w:val="0"/>
      <w:divBdr>
        <w:top w:val="none" w:sz="0" w:space="0" w:color="auto"/>
        <w:left w:val="none" w:sz="0" w:space="0" w:color="auto"/>
        <w:bottom w:val="none" w:sz="0" w:space="0" w:color="auto"/>
        <w:right w:val="none" w:sz="0" w:space="0" w:color="auto"/>
      </w:divBdr>
    </w:div>
    <w:div w:id="555632289">
      <w:bodyDiv w:val="1"/>
      <w:marLeft w:val="0"/>
      <w:marRight w:val="0"/>
      <w:marTop w:val="0"/>
      <w:marBottom w:val="0"/>
      <w:divBdr>
        <w:top w:val="none" w:sz="0" w:space="0" w:color="auto"/>
        <w:left w:val="none" w:sz="0" w:space="0" w:color="auto"/>
        <w:bottom w:val="none" w:sz="0" w:space="0" w:color="auto"/>
        <w:right w:val="none" w:sz="0" w:space="0" w:color="auto"/>
      </w:divBdr>
    </w:div>
    <w:div w:id="555823903">
      <w:bodyDiv w:val="1"/>
      <w:marLeft w:val="0"/>
      <w:marRight w:val="0"/>
      <w:marTop w:val="0"/>
      <w:marBottom w:val="0"/>
      <w:divBdr>
        <w:top w:val="none" w:sz="0" w:space="0" w:color="auto"/>
        <w:left w:val="none" w:sz="0" w:space="0" w:color="auto"/>
        <w:bottom w:val="none" w:sz="0" w:space="0" w:color="auto"/>
        <w:right w:val="none" w:sz="0" w:space="0" w:color="auto"/>
      </w:divBdr>
    </w:div>
    <w:div w:id="556016508">
      <w:bodyDiv w:val="1"/>
      <w:marLeft w:val="0"/>
      <w:marRight w:val="0"/>
      <w:marTop w:val="0"/>
      <w:marBottom w:val="0"/>
      <w:divBdr>
        <w:top w:val="none" w:sz="0" w:space="0" w:color="auto"/>
        <w:left w:val="none" w:sz="0" w:space="0" w:color="auto"/>
        <w:bottom w:val="none" w:sz="0" w:space="0" w:color="auto"/>
        <w:right w:val="none" w:sz="0" w:space="0" w:color="auto"/>
      </w:divBdr>
    </w:div>
    <w:div w:id="556205293">
      <w:bodyDiv w:val="1"/>
      <w:marLeft w:val="0"/>
      <w:marRight w:val="0"/>
      <w:marTop w:val="0"/>
      <w:marBottom w:val="0"/>
      <w:divBdr>
        <w:top w:val="none" w:sz="0" w:space="0" w:color="auto"/>
        <w:left w:val="none" w:sz="0" w:space="0" w:color="auto"/>
        <w:bottom w:val="none" w:sz="0" w:space="0" w:color="auto"/>
        <w:right w:val="none" w:sz="0" w:space="0" w:color="auto"/>
      </w:divBdr>
    </w:div>
    <w:div w:id="556358024">
      <w:bodyDiv w:val="1"/>
      <w:marLeft w:val="0"/>
      <w:marRight w:val="0"/>
      <w:marTop w:val="0"/>
      <w:marBottom w:val="0"/>
      <w:divBdr>
        <w:top w:val="none" w:sz="0" w:space="0" w:color="auto"/>
        <w:left w:val="none" w:sz="0" w:space="0" w:color="auto"/>
        <w:bottom w:val="none" w:sz="0" w:space="0" w:color="auto"/>
        <w:right w:val="none" w:sz="0" w:space="0" w:color="auto"/>
      </w:divBdr>
    </w:div>
    <w:div w:id="556860009">
      <w:bodyDiv w:val="1"/>
      <w:marLeft w:val="0"/>
      <w:marRight w:val="0"/>
      <w:marTop w:val="0"/>
      <w:marBottom w:val="0"/>
      <w:divBdr>
        <w:top w:val="none" w:sz="0" w:space="0" w:color="auto"/>
        <w:left w:val="none" w:sz="0" w:space="0" w:color="auto"/>
        <w:bottom w:val="none" w:sz="0" w:space="0" w:color="auto"/>
        <w:right w:val="none" w:sz="0" w:space="0" w:color="auto"/>
      </w:divBdr>
    </w:div>
    <w:div w:id="557211313">
      <w:bodyDiv w:val="1"/>
      <w:marLeft w:val="0"/>
      <w:marRight w:val="0"/>
      <w:marTop w:val="0"/>
      <w:marBottom w:val="0"/>
      <w:divBdr>
        <w:top w:val="none" w:sz="0" w:space="0" w:color="auto"/>
        <w:left w:val="none" w:sz="0" w:space="0" w:color="auto"/>
        <w:bottom w:val="none" w:sz="0" w:space="0" w:color="auto"/>
        <w:right w:val="none" w:sz="0" w:space="0" w:color="auto"/>
      </w:divBdr>
    </w:div>
    <w:div w:id="557590866">
      <w:bodyDiv w:val="1"/>
      <w:marLeft w:val="0"/>
      <w:marRight w:val="0"/>
      <w:marTop w:val="0"/>
      <w:marBottom w:val="0"/>
      <w:divBdr>
        <w:top w:val="none" w:sz="0" w:space="0" w:color="auto"/>
        <w:left w:val="none" w:sz="0" w:space="0" w:color="auto"/>
        <w:bottom w:val="none" w:sz="0" w:space="0" w:color="auto"/>
        <w:right w:val="none" w:sz="0" w:space="0" w:color="auto"/>
      </w:divBdr>
    </w:div>
    <w:div w:id="557865469">
      <w:bodyDiv w:val="1"/>
      <w:marLeft w:val="0"/>
      <w:marRight w:val="0"/>
      <w:marTop w:val="0"/>
      <w:marBottom w:val="0"/>
      <w:divBdr>
        <w:top w:val="none" w:sz="0" w:space="0" w:color="auto"/>
        <w:left w:val="none" w:sz="0" w:space="0" w:color="auto"/>
        <w:bottom w:val="none" w:sz="0" w:space="0" w:color="auto"/>
        <w:right w:val="none" w:sz="0" w:space="0" w:color="auto"/>
      </w:divBdr>
    </w:div>
    <w:div w:id="557933432">
      <w:bodyDiv w:val="1"/>
      <w:marLeft w:val="0"/>
      <w:marRight w:val="0"/>
      <w:marTop w:val="0"/>
      <w:marBottom w:val="0"/>
      <w:divBdr>
        <w:top w:val="none" w:sz="0" w:space="0" w:color="auto"/>
        <w:left w:val="none" w:sz="0" w:space="0" w:color="auto"/>
        <w:bottom w:val="none" w:sz="0" w:space="0" w:color="auto"/>
        <w:right w:val="none" w:sz="0" w:space="0" w:color="auto"/>
      </w:divBdr>
    </w:div>
    <w:div w:id="557939442">
      <w:bodyDiv w:val="1"/>
      <w:marLeft w:val="0"/>
      <w:marRight w:val="0"/>
      <w:marTop w:val="0"/>
      <w:marBottom w:val="0"/>
      <w:divBdr>
        <w:top w:val="none" w:sz="0" w:space="0" w:color="auto"/>
        <w:left w:val="none" w:sz="0" w:space="0" w:color="auto"/>
        <w:bottom w:val="none" w:sz="0" w:space="0" w:color="auto"/>
        <w:right w:val="none" w:sz="0" w:space="0" w:color="auto"/>
      </w:divBdr>
    </w:div>
    <w:div w:id="557979296">
      <w:bodyDiv w:val="1"/>
      <w:marLeft w:val="0"/>
      <w:marRight w:val="0"/>
      <w:marTop w:val="0"/>
      <w:marBottom w:val="0"/>
      <w:divBdr>
        <w:top w:val="none" w:sz="0" w:space="0" w:color="auto"/>
        <w:left w:val="none" w:sz="0" w:space="0" w:color="auto"/>
        <w:bottom w:val="none" w:sz="0" w:space="0" w:color="auto"/>
        <w:right w:val="none" w:sz="0" w:space="0" w:color="auto"/>
      </w:divBdr>
    </w:div>
    <w:div w:id="558126003">
      <w:bodyDiv w:val="1"/>
      <w:marLeft w:val="0"/>
      <w:marRight w:val="0"/>
      <w:marTop w:val="0"/>
      <w:marBottom w:val="0"/>
      <w:divBdr>
        <w:top w:val="none" w:sz="0" w:space="0" w:color="auto"/>
        <w:left w:val="none" w:sz="0" w:space="0" w:color="auto"/>
        <w:bottom w:val="none" w:sz="0" w:space="0" w:color="auto"/>
        <w:right w:val="none" w:sz="0" w:space="0" w:color="auto"/>
      </w:divBdr>
    </w:div>
    <w:div w:id="558445036">
      <w:bodyDiv w:val="1"/>
      <w:marLeft w:val="0"/>
      <w:marRight w:val="0"/>
      <w:marTop w:val="0"/>
      <w:marBottom w:val="0"/>
      <w:divBdr>
        <w:top w:val="none" w:sz="0" w:space="0" w:color="auto"/>
        <w:left w:val="none" w:sz="0" w:space="0" w:color="auto"/>
        <w:bottom w:val="none" w:sz="0" w:space="0" w:color="auto"/>
        <w:right w:val="none" w:sz="0" w:space="0" w:color="auto"/>
      </w:divBdr>
    </w:div>
    <w:div w:id="558518168">
      <w:bodyDiv w:val="1"/>
      <w:marLeft w:val="0"/>
      <w:marRight w:val="0"/>
      <w:marTop w:val="0"/>
      <w:marBottom w:val="0"/>
      <w:divBdr>
        <w:top w:val="none" w:sz="0" w:space="0" w:color="auto"/>
        <w:left w:val="none" w:sz="0" w:space="0" w:color="auto"/>
        <w:bottom w:val="none" w:sz="0" w:space="0" w:color="auto"/>
        <w:right w:val="none" w:sz="0" w:space="0" w:color="auto"/>
      </w:divBdr>
    </w:div>
    <w:div w:id="558709457">
      <w:bodyDiv w:val="1"/>
      <w:marLeft w:val="0"/>
      <w:marRight w:val="0"/>
      <w:marTop w:val="0"/>
      <w:marBottom w:val="0"/>
      <w:divBdr>
        <w:top w:val="none" w:sz="0" w:space="0" w:color="auto"/>
        <w:left w:val="none" w:sz="0" w:space="0" w:color="auto"/>
        <w:bottom w:val="none" w:sz="0" w:space="0" w:color="auto"/>
        <w:right w:val="none" w:sz="0" w:space="0" w:color="auto"/>
      </w:divBdr>
    </w:div>
    <w:div w:id="558785749">
      <w:bodyDiv w:val="1"/>
      <w:marLeft w:val="0"/>
      <w:marRight w:val="0"/>
      <w:marTop w:val="0"/>
      <w:marBottom w:val="0"/>
      <w:divBdr>
        <w:top w:val="none" w:sz="0" w:space="0" w:color="auto"/>
        <w:left w:val="none" w:sz="0" w:space="0" w:color="auto"/>
        <w:bottom w:val="none" w:sz="0" w:space="0" w:color="auto"/>
        <w:right w:val="none" w:sz="0" w:space="0" w:color="auto"/>
      </w:divBdr>
    </w:div>
    <w:div w:id="558905899">
      <w:bodyDiv w:val="1"/>
      <w:marLeft w:val="0"/>
      <w:marRight w:val="0"/>
      <w:marTop w:val="0"/>
      <w:marBottom w:val="0"/>
      <w:divBdr>
        <w:top w:val="none" w:sz="0" w:space="0" w:color="auto"/>
        <w:left w:val="none" w:sz="0" w:space="0" w:color="auto"/>
        <w:bottom w:val="none" w:sz="0" w:space="0" w:color="auto"/>
        <w:right w:val="none" w:sz="0" w:space="0" w:color="auto"/>
      </w:divBdr>
    </w:div>
    <w:div w:id="559247232">
      <w:bodyDiv w:val="1"/>
      <w:marLeft w:val="0"/>
      <w:marRight w:val="0"/>
      <w:marTop w:val="0"/>
      <w:marBottom w:val="0"/>
      <w:divBdr>
        <w:top w:val="none" w:sz="0" w:space="0" w:color="auto"/>
        <w:left w:val="none" w:sz="0" w:space="0" w:color="auto"/>
        <w:bottom w:val="none" w:sz="0" w:space="0" w:color="auto"/>
        <w:right w:val="none" w:sz="0" w:space="0" w:color="auto"/>
      </w:divBdr>
    </w:div>
    <w:div w:id="559562022">
      <w:bodyDiv w:val="1"/>
      <w:marLeft w:val="0"/>
      <w:marRight w:val="0"/>
      <w:marTop w:val="0"/>
      <w:marBottom w:val="0"/>
      <w:divBdr>
        <w:top w:val="none" w:sz="0" w:space="0" w:color="auto"/>
        <w:left w:val="none" w:sz="0" w:space="0" w:color="auto"/>
        <w:bottom w:val="none" w:sz="0" w:space="0" w:color="auto"/>
        <w:right w:val="none" w:sz="0" w:space="0" w:color="auto"/>
      </w:divBdr>
    </w:div>
    <w:div w:id="559950649">
      <w:marLeft w:val="480"/>
      <w:marRight w:val="0"/>
      <w:marTop w:val="0"/>
      <w:marBottom w:val="0"/>
      <w:divBdr>
        <w:top w:val="none" w:sz="0" w:space="0" w:color="auto"/>
        <w:left w:val="none" w:sz="0" w:space="0" w:color="auto"/>
        <w:bottom w:val="none" w:sz="0" w:space="0" w:color="auto"/>
        <w:right w:val="none" w:sz="0" w:space="0" w:color="auto"/>
      </w:divBdr>
    </w:div>
    <w:div w:id="560213323">
      <w:bodyDiv w:val="1"/>
      <w:marLeft w:val="0"/>
      <w:marRight w:val="0"/>
      <w:marTop w:val="0"/>
      <w:marBottom w:val="0"/>
      <w:divBdr>
        <w:top w:val="none" w:sz="0" w:space="0" w:color="auto"/>
        <w:left w:val="none" w:sz="0" w:space="0" w:color="auto"/>
        <w:bottom w:val="none" w:sz="0" w:space="0" w:color="auto"/>
        <w:right w:val="none" w:sz="0" w:space="0" w:color="auto"/>
      </w:divBdr>
    </w:div>
    <w:div w:id="560289410">
      <w:bodyDiv w:val="1"/>
      <w:marLeft w:val="0"/>
      <w:marRight w:val="0"/>
      <w:marTop w:val="0"/>
      <w:marBottom w:val="0"/>
      <w:divBdr>
        <w:top w:val="none" w:sz="0" w:space="0" w:color="auto"/>
        <w:left w:val="none" w:sz="0" w:space="0" w:color="auto"/>
        <w:bottom w:val="none" w:sz="0" w:space="0" w:color="auto"/>
        <w:right w:val="none" w:sz="0" w:space="0" w:color="auto"/>
      </w:divBdr>
    </w:div>
    <w:div w:id="560402830">
      <w:bodyDiv w:val="1"/>
      <w:marLeft w:val="0"/>
      <w:marRight w:val="0"/>
      <w:marTop w:val="0"/>
      <w:marBottom w:val="0"/>
      <w:divBdr>
        <w:top w:val="none" w:sz="0" w:space="0" w:color="auto"/>
        <w:left w:val="none" w:sz="0" w:space="0" w:color="auto"/>
        <w:bottom w:val="none" w:sz="0" w:space="0" w:color="auto"/>
        <w:right w:val="none" w:sz="0" w:space="0" w:color="auto"/>
      </w:divBdr>
    </w:div>
    <w:div w:id="560406244">
      <w:marLeft w:val="480"/>
      <w:marRight w:val="0"/>
      <w:marTop w:val="0"/>
      <w:marBottom w:val="0"/>
      <w:divBdr>
        <w:top w:val="none" w:sz="0" w:space="0" w:color="auto"/>
        <w:left w:val="none" w:sz="0" w:space="0" w:color="auto"/>
        <w:bottom w:val="none" w:sz="0" w:space="0" w:color="auto"/>
        <w:right w:val="none" w:sz="0" w:space="0" w:color="auto"/>
      </w:divBdr>
    </w:div>
    <w:div w:id="560481844">
      <w:marLeft w:val="480"/>
      <w:marRight w:val="0"/>
      <w:marTop w:val="0"/>
      <w:marBottom w:val="0"/>
      <w:divBdr>
        <w:top w:val="none" w:sz="0" w:space="0" w:color="auto"/>
        <w:left w:val="none" w:sz="0" w:space="0" w:color="auto"/>
        <w:bottom w:val="none" w:sz="0" w:space="0" w:color="auto"/>
        <w:right w:val="none" w:sz="0" w:space="0" w:color="auto"/>
      </w:divBdr>
    </w:div>
    <w:div w:id="560603209">
      <w:bodyDiv w:val="1"/>
      <w:marLeft w:val="0"/>
      <w:marRight w:val="0"/>
      <w:marTop w:val="0"/>
      <w:marBottom w:val="0"/>
      <w:divBdr>
        <w:top w:val="none" w:sz="0" w:space="0" w:color="auto"/>
        <w:left w:val="none" w:sz="0" w:space="0" w:color="auto"/>
        <w:bottom w:val="none" w:sz="0" w:space="0" w:color="auto"/>
        <w:right w:val="none" w:sz="0" w:space="0" w:color="auto"/>
      </w:divBdr>
    </w:div>
    <w:div w:id="560680849">
      <w:bodyDiv w:val="1"/>
      <w:marLeft w:val="0"/>
      <w:marRight w:val="0"/>
      <w:marTop w:val="0"/>
      <w:marBottom w:val="0"/>
      <w:divBdr>
        <w:top w:val="none" w:sz="0" w:space="0" w:color="auto"/>
        <w:left w:val="none" w:sz="0" w:space="0" w:color="auto"/>
        <w:bottom w:val="none" w:sz="0" w:space="0" w:color="auto"/>
        <w:right w:val="none" w:sz="0" w:space="0" w:color="auto"/>
      </w:divBdr>
    </w:div>
    <w:div w:id="561015575">
      <w:bodyDiv w:val="1"/>
      <w:marLeft w:val="0"/>
      <w:marRight w:val="0"/>
      <w:marTop w:val="0"/>
      <w:marBottom w:val="0"/>
      <w:divBdr>
        <w:top w:val="none" w:sz="0" w:space="0" w:color="auto"/>
        <w:left w:val="none" w:sz="0" w:space="0" w:color="auto"/>
        <w:bottom w:val="none" w:sz="0" w:space="0" w:color="auto"/>
        <w:right w:val="none" w:sz="0" w:space="0" w:color="auto"/>
      </w:divBdr>
    </w:div>
    <w:div w:id="561065304">
      <w:bodyDiv w:val="1"/>
      <w:marLeft w:val="0"/>
      <w:marRight w:val="0"/>
      <w:marTop w:val="0"/>
      <w:marBottom w:val="0"/>
      <w:divBdr>
        <w:top w:val="none" w:sz="0" w:space="0" w:color="auto"/>
        <w:left w:val="none" w:sz="0" w:space="0" w:color="auto"/>
        <w:bottom w:val="none" w:sz="0" w:space="0" w:color="auto"/>
        <w:right w:val="none" w:sz="0" w:space="0" w:color="auto"/>
      </w:divBdr>
    </w:div>
    <w:div w:id="561214017">
      <w:bodyDiv w:val="1"/>
      <w:marLeft w:val="0"/>
      <w:marRight w:val="0"/>
      <w:marTop w:val="0"/>
      <w:marBottom w:val="0"/>
      <w:divBdr>
        <w:top w:val="none" w:sz="0" w:space="0" w:color="auto"/>
        <w:left w:val="none" w:sz="0" w:space="0" w:color="auto"/>
        <w:bottom w:val="none" w:sz="0" w:space="0" w:color="auto"/>
        <w:right w:val="none" w:sz="0" w:space="0" w:color="auto"/>
      </w:divBdr>
    </w:div>
    <w:div w:id="561259558">
      <w:bodyDiv w:val="1"/>
      <w:marLeft w:val="0"/>
      <w:marRight w:val="0"/>
      <w:marTop w:val="0"/>
      <w:marBottom w:val="0"/>
      <w:divBdr>
        <w:top w:val="none" w:sz="0" w:space="0" w:color="auto"/>
        <w:left w:val="none" w:sz="0" w:space="0" w:color="auto"/>
        <w:bottom w:val="none" w:sz="0" w:space="0" w:color="auto"/>
        <w:right w:val="none" w:sz="0" w:space="0" w:color="auto"/>
      </w:divBdr>
    </w:div>
    <w:div w:id="561715392">
      <w:bodyDiv w:val="1"/>
      <w:marLeft w:val="0"/>
      <w:marRight w:val="0"/>
      <w:marTop w:val="0"/>
      <w:marBottom w:val="0"/>
      <w:divBdr>
        <w:top w:val="none" w:sz="0" w:space="0" w:color="auto"/>
        <w:left w:val="none" w:sz="0" w:space="0" w:color="auto"/>
        <w:bottom w:val="none" w:sz="0" w:space="0" w:color="auto"/>
        <w:right w:val="none" w:sz="0" w:space="0" w:color="auto"/>
      </w:divBdr>
    </w:div>
    <w:div w:id="561991504">
      <w:bodyDiv w:val="1"/>
      <w:marLeft w:val="0"/>
      <w:marRight w:val="0"/>
      <w:marTop w:val="0"/>
      <w:marBottom w:val="0"/>
      <w:divBdr>
        <w:top w:val="none" w:sz="0" w:space="0" w:color="auto"/>
        <w:left w:val="none" w:sz="0" w:space="0" w:color="auto"/>
        <w:bottom w:val="none" w:sz="0" w:space="0" w:color="auto"/>
        <w:right w:val="none" w:sz="0" w:space="0" w:color="auto"/>
      </w:divBdr>
    </w:div>
    <w:div w:id="562062925">
      <w:bodyDiv w:val="1"/>
      <w:marLeft w:val="0"/>
      <w:marRight w:val="0"/>
      <w:marTop w:val="0"/>
      <w:marBottom w:val="0"/>
      <w:divBdr>
        <w:top w:val="none" w:sz="0" w:space="0" w:color="auto"/>
        <w:left w:val="none" w:sz="0" w:space="0" w:color="auto"/>
        <w:bottom w:val="none" w:sz="0" w:space="0" w:color="auto"/>
        <w:right w:val="none" w:sz="0" w:space="0" w:color="auto"/>
      </w:divBdr>
    </w:div>
    <w:div w:id="562133472">
      <w:bodyDiv w:val="1"/>
      <w:marLeft w:val="0"/>
      <w:marRight w:val="0"/>
      <w:marTop w:val="0"/>
      <w:marBottom w:val="0"/>
      <w:divBdr>
        <w:top w:val="none" w:sz="0" w:space="0" w:color="auto"/>
        <w:left w:val="none" w:sz="0" w:space="0" w:color="auto"/>
        <w:bottom w:val="none" w:sz="0" w:space="0" w:color="auto"/>
        <w:right w:val="none" w:sz="0" w:space="0" w:color="auto"/>
      </w:divBdr>
    </w:div>
    <w:div w:id="562177063">
      <w:bodyDiv w:val="1"/>
      <w:marLeft w:val="0"/>
      <w:marRight w:val="0"/>
      <w:marTop w:val="0"/>
      <w:marBottom w:val="0"/>
      <w:divBdr>
        <w:top w:val="none" w:sz="0" w:space="0" w:color="auto"/>
        <w:left w:val="none" w:sz="0" w:space="0" w:color="auto"/>
        <w:bottom w:val="none" w:sz="0" w:space="0" w:color="auto"/>
        <w:right w:val="none" w:sz="0" w:space="0" w:color="auto"/>
      </w:divBdr>
    </w:div>
    <w:div w:id="562521399">
      <w:marLeft w:val="480"/>
      <w:marRight w:val="0"/>
      <w:marTop w:val="0"/>
      <w:marBottom w:val="0"/>
      <w:divBdr>
        <w:top w:val="none" w:sz="0" w:space="0" w:color="auto"/>
        <w:left w:val="none" w:sz="0" w:space="0" w:color="auto"/>
        <w:bottom w:val="none" w:sz="0" w:space="0" w:color="auto"/>
        <w:right w:val="none" w:sz="0" w:space="0" w:color="auto"/>
      </w:divBdr>
    </w:div>
    <w:div w:id="562909410">
      <w:bodyDiv w:val="1"/>
      <w:marLeft w:val="0"/>
      <w:marRight w:val="0"/>
      <w:marTop w:val="0"/>
      <w:marBottom w:val="0"/>
      <w:divBdr>
        <w:top w:val="none" w:sz="0" w:space="0" w:color="auto"/>
        <w:left w:val="none" w:sz="0" w:space="0" w:color="auto"/>
        <w:bottom w:val="none" w:sz="0" w:space="0" w:color="auto"/>
        <w:right w:val="none" w:sz="0" w:space="0" w:color="auto"/>
      </w:divBdr>
    </w:div>
    <w:div w:id="563180771">
      <w:bodyDiv w:val="1"/>
      <w:marLeft w:val="0"/>
      <w:marRight w:val="0"/>
      <w:marTop w:val="0"/>
      <w:marBottom w:val="0"/>
      <w:divBdr>
        <w:top w:val="none" w:sz="0" w:space="0" w:color="auto"/>
        <w:left w:val="none" w:sz="0" w:space="0" w:color="auto"/>
        <w:bottom w:val="none" w:sz="0" w:space="0" w:color="auto"/>
        <w:right w:val="none" w:sz="0" w:space="0" w:color="auto"/>
      </w:divBdr>
    </w:div>
    <w:div w:id="563298644">
      <w:bodyDiv w:val="1"/>
      <w:marLeft w:val="0"/>
      <w:marRight w:val="0"/>
      <w:marTop w:val="0"/>
      <w:marBottom w:val="0"/>
      <w:divBdr>
        <w:top w:val="none" w:sz="0" w:space="0" w:color="auto"/>
        <w:left w:val="none" w:sz="0" w:space="0" w:color="auto"/>
        <w:bottom w:val="none" w:sz="0" w:space="0" w:color="auto"/>
        <w:right w:val="none" w:sz="0" w:space="0" w:color="auto"/>
      </w:divBdr>
    </w:div>
    <w:div w:id="563416018">
      <w:bodyDiv w:val="1"/>
      <w:marLeft w:val="0"/>
      <w:marRight w:val="0"/>
      <w:marTop w:val="0"/>
      <w:marBottom w:val="0"/>
      <w:divBdr>
        <w:top w:val="none" w:sz="0" w:space="0" w:color="auto"/>
        <w:left w:val="none" w:sz="0" w:space="0" w:color="auto"/>
        <w:bottom w:val="none" w:sz="0" w:space="0" w:color="auto"/>
        <w:right w:val="none" w:sz="0" w:space="0" w:color="auto"/>
      </w:divBdr>
    </w:div>
    <w:div w:id="563495091">
      <w:bodyDiv w:val="1"/>
      <w:marLeft w:val="0"/>
      <w:marRight w:val="0"/>
      <w:marTop w:val="0"/>
      <w:marBottom w:val="0"/>
      <w:divBdr>
        <w:top w:val="none" w:sz="0" w:space="0" w:color="auto"/>
        <w:left w:val="none" w:sz="0" w:space="0" w:color="auto"/>
        <w:bottom w:val="none" w:sz="0" w:space="0" w:color="auto"/>
        <w:right w:val="none" w:sz="0" w:space="0" w:color="auto"/>
      </w:divBdr>
    </w:div>
    <w:div w:id="563612188">
      <w:bodyDiv w:val="1"/>
      <w:marLeft w:val="0"/>
      <w:marRight w:val="0"/>
      <w:marTop w:val="0"/>
      <w:marBottom w:val="0"/>
      <w:divBdr>
        <w:top w:val="none" w:sz="0" w:space="0" w:color="auto"/>
        <w:left w:val="none" w:sz="0" w:space="0" w:color="auto"/>
        <w:bottom w:val="none" w:sz="0" w:space="0" w:color="auto"/>
        <w:right w:val="none" w:sz="0" w:space="0" w:color="auto"/>
      </w:divBdr>
    </w:div>
    <w:div w:id="563755923">
      <w:bodyDiv w:val="1"/>
      <w:marLeft w:val="0"/>
      <w:marRight w:val="0"/>
      <w:marTop w:val="0"/>
      <w:marBottom w:val="0"/>
      <w:divBdr>
        <w:top w:val="none" w:sz="0" w:space="0" w:color="auto"/>
        <w:left w:val="none" w:sz="0" w:space="0" w:color="auto"/>
        <w:bottom w:val="none" w:sz="0" w:space="0" w:color="auto"/>
        <w:right w:val="none" w:sz="0" w:space="0" w:color="auto"/>
      </w:divBdr>
    </w:div>
    <w:div w:id="564292578">
      <w:bodyDiv w:val="1"/>
      <w:marLeft w:val="0"/>
      <w:marRight w:val="0"/>
      <w:marTop w:val="0"/>
      <w:marBottom w:val="0"/>
      <w:divBdr>
        <w:top w:val="none" w:sz="0" w:space="0" w:color="auto"/>
        <w:left w:val="none" w:sz="0" w:space="0" w:color="auto"/>
        <w:bottom w:val="none" w:sz="0" w:space="0" w:color="auto"/>
        <w:right w:val="none" w:sz="0" w:space="0" w:color="auto"/>
      </w:divBdr>
    </w:div>
    <w:div w:id="564334973">
      <w:marLeft w:val="480"/>
      <w:marRight w:val="0"/>
      <w:marTop w:val="0"/>
      <w:marBottom w:val="0"/>
      <w:divBdr>
        <w:top w:val="none" w:sz="0" w:space="0" w:color="auto"/>
        <w:left w:val="none" w:sz="0" w:space="0" w:color="auto"/>
        <w:bottom w:val="none" w:sz="0" w:space="0" w:color="auto"/>
        <w:right w:val="none" w:sz="0" w:space="0" w:color="auto"/>
      </w:divBdr>
    </w:div>
    <w:div w:id="564485827">
      <w:bodyDiv w:val="1"/>
      <w:marLeft w:val="0"/>
      <w:marRight w:val="0"/>
      <w:marTop w:val="0"/>
      <w:marBottom w:val="0"/>
      <w:divBdr>
        <w:top w:val="none" w:sz="0" w:space="0" w:color="auto"/>
        <w:left w:val="none" w:sz="0" w:space="0" w:color="auto"/>
        <w:bottom w:val="none" w:sz="0" w:space="0" w:color="auto"/>
        <w:right w:val="none" w:sz="0" w:space="0" w:color="auto"/>
      </w:divBdr>
    </w:div>
    <w:div w:id="564533198">
      <w:bodyDiv w:val="1"/>
      <w:marLeft w:val="0"/>
      <w:marRight w:val="0"/>
      <w:marTop w:val="0"/>
      <w:marBottom w:val="0"/>
      <w:divBdr>
        <w:top w:val="none" w:sz="0" w:space="0" w:color="auto"/>
        <w:left w:val="none" w:sz="0" w:space="0" w:color="auto"/>
        <w:bottom w:val="none" w:sz="0" w:space="0" w:color="auto"/>
        <w:right w:val="none" w:sz="0" w:space="0" w:color="auto"/>
      </w:divBdr>
    </w:div>
    <w:div w:id="564805052">
      <w:bodyDiv w:val="1"/>
      <w:marLeft w:val="0"/>
      <w:marRight w:val="0"/>
      <w:marTop w:val="0"/>
      <w:marBottom w:val="0"/>
      <w:divBdr>
        <w:top w:val="none" w:sz="0" w:space="0" w:color="auto"/>
        <w:left w:val="none" w:sz="0" w:space="0" w:color="auto"/>
        <w:bottom w:val="none" w:sz="0" w:space="0" w:color="auto"/>
        <w:right w:val="none" w:sz="0" w:space="0" w:color="auto"/>
      </w:divBdr>
    </w:div>
    <w:div w:id="564921456">
      <w:marLeft w:val="480"/>
      <w:marRight w:val="0"/>
      <w:marTop w:val="0"/>
      <w:marBottom w:val="0"/>
      <w:divBdr>
        <w:top w:val="none" w:sz="0" w:space="0" w:color="auto"/>
        <w:left w:val="none" w:sz="0" w:space="0" w:color="auto"/>
        <w:bottom w:val="none" w:sz="0" w:space="0" w:color="auto"/>
        <w:right w:val="none" w:sz="0" w:space="0" w:color="auto"/>
      </w:divBdr>
    </w:div>
    <w:div w:id="564995977">
      <w:bodyDiv w:val="1"/>
      <w:marLeft w:val="0"/>
      <w:marRight w:val="0"/>
      <w:marTop w:val="0"/>
      <w:marBottom w:val="0"/>
      <w:divBdr>
        <w:top w:val="none" w:sz="0" w:space="0" w:color="auto"/>
        <w:left w:val="none" w:sz="0" w:space="0" w:color="auto"/>
        <w:bottom w:val="none" w:sz="0" w:space="0" w:color="auto"/>
        <w:right w:val="none" w:sz="0" w:space="0" w:color="auto"/>
      </w:divBdr>
    </w:div>
    <w:div w:id="565143051">
      <w:marLeft w:val="480"/>
      <w:marRight w:val="0"/>
      <w:marTop w:val="0"/>
      <w:marBottom w:val="0"/>
      <w:divBdr>
        <w:top w:val="none" w:sz="0" w:space="0" w:color="auto"/>
        <w:left w:val="none" w:sz="0" w:space="0" w:color="auto"/>
        <w:bottom w:val="none" w:sz="0" w:space="0" w:color="auto"/>
        <w:right w:val="none" w:sz="0" w:space="0" w:color="auto"/>
      </w:divBdr>
    </w:div>
    <w:div w:id="565192390">
      <w:bodyDiv w:val="1"/>
      <w:marLeft w:val="0"/>
      <w:marRight w:val="0"/>
      <w:marTop w:val="0"/>
      <w:marBottom w:val="0"/>
      <w:divBdr>
        <w:top w:val="none" w:sz="0" w:space="0" w:color="auto"/>
        <w:left w:val="none" w:sz="0" w:space="0" w:color="auto"/>
        <w:bottom w:val="none" w:sz="0" w:space="0" w:color="auto"/>
        <w:right w:val="none" w:sz="0" w:space="0" w:color="auto"/>
      </w:divBdr>
    </w:div>
    <w:div w:id="565263754">
      <w:bodyDiv w:val="1"/>
      <w:marLeft w:val="0"/>
      <w:marRight w:val="0"/>
      <w:marTop w:val="0"/>
      <w:marBottom w:val="0"/>
      <w:divBdr>
        <w:top w:val="none" w:sz="0" w:space="0" w:color="auto"/>
        <w:left w:val="none" w:sz="0" w:space="0" w:color="auto"/>
        <w:bottom w:val="none" w:sz="0" w:space="0" w:color="auto"/>
        <w:right w:val="none" w:sz="0" w:space="0" w:color="auto"/>
      </w:divBdr>
    </w:div>
    <w:div w:id="565384097">
      <w:bodyDiv w:val="1"/>
      <w:marLeft w:val="0"/>
      <w:marRight w:val="0"/>
      <w:marTop w:val="0"/>
      <w:marBottom w:val="0"/>
      <w:divBdr>
        <w:top w:val="none" w:sz="0" w:space="0" w:color="auto"/>
        <w:left w:val="none" w:sz="0" w:space="0" w:color="auto"/>
        <w:bottom w:val="none" w:sz="0" w:space="0" w:color="auto"/>
        <w:right w:val="none" w:sz="0" w:space="0" w:color="auto"/>
      </w:divBdr>
    </w:div>
    <w:div w:id="565536504">
      <w:bodyDiv w:val="1"/>
      <w:marLeft w:val="0"/>
      <w:marRight w:val="0"/>
      <w:marTop w:val="0"/>
      <w:marBottom w:val="0"/>
      <w:divBdr>
        <w:top w:val="none" w:sz="0" w:space="0" w:color="auto"/>
        <w:left w:val="none" w:sz="0" w:space="0" w:color="auto"/>
        <w:bottom w:val="none" w:sz="0" w:space="0" w:color="auto"/>
        <w:right w:val="none" w:sz="0" w:space="0" w:color="auto"/>
      </w:divBdr>
    </w:div>
    <w:div w:id="565989658">
      <w:bodyDiv w:val="1"/>
      <w:marLeft w:val="0"/>
      <w:marRight w:val="0"/>
      <w:marTop w:val="0"/>
      <w:marBottom w:val="0"/>
      <w:divBdr>
        <w:top w:val="none" w:sz="0" w:space="0" w:color="auto"/>
        <w:left w:val="none" w:sz="0" w:space="0" w:color="auto"/>
        <w:bottom w:val="none" w:sz="0" w:space="0" w:color="auto"/>
        <w:right w:val="none" w:sz="0" w:space="0" w:color="auto"/>
      </w:divBdr>
    </w:div>
    <w:div w:id="565995629">
      <w:bodyDiv w:val="1"/>
      <w:marLeft w:val="0"/>
      <w:marRight w:val="0"/>
      <w:marTop w:val="0"/>
      <w:marBottom w:val="0"/>
      <w:divBdr>
        <w:top w:val="none" w:sz="0" w:space="0" w:color="auto"/>
        <w:left w:val="none" w:sz="0" w:space="0" w:color="auto"/>
        <w:bottom w:val="none" w:sz="0" w:space="0" w:color="auto"/>
        <w:right w:val="none" w:sz="0" w:space="0" w:color="auto"/>
      </w:divBdr>
    </w:div>
    <w:div w:id="566111293">
      <w:bodyDiv w:val="1"/>
      <w:marLeft w:val="0"/>
      <w:marRight w:val="0"/>
      <w:marTop w:val="0"/>
      <w:marBottom w:val="0"/>
      <w:divBdr>
        <w:top w:val="none" w:sz="0" w:space="0" w:color="auto"/>
        <w:left w:val="none" w:sz="0" w:space="0" w:color="auto"/>
        <w:bottom w:val="none" w:sz="0" w:space="0" w:color="auto"/>
        <w:right w:val="none" w:sz="0" w:space="0" w:color="auto"/>
      </w:divBdr>
    </w:div>
    <w:div w:id="566115361">
      <w:bodyDiv w:val="1"/>
      <w:marLeft w:val="0"/>
      <w:marRight w:val="0"/>
      <w:marTop w:val="0"/>
      <w:marBottom w:val="0"/>
      <w:divBdr>
        <w:top w:val="none" w:sz="0" w:space="0" w:color="auto"/>
        <w:left w:val="none" w:sz="0" w:space="0" w:color="auto"/>
        <w:bottom w:val="none" w:sz="0" w:space="0" w:color="auto"/>
        <w:right w:val="none" w:sz="0" w:space="0" w:color="auto"/>
      </w:divBdr>
    </w:div>
    <w:div w:id="566187167">
      <w:bodyDiv w:val="1"/>
      <w:marLeft w:val="0"/>
      <w:marRight w:val="0"/>
      <w:marTop w:val="0"/>
      <w:marBottom w:val="0"/>
      <w:divBdr>
        <w:top w:val="none" w:sz="0" w:space="0" w:color="auto"/>
        <w:left w:val="none" w:sz="0" w:space="0" w:color="auto"/>
        <w:bottom w:val="none" w:sz="0" w:space="0" w:color="auto"/>
        <w:right w:val="none" w:sz="0" w:space="0" w:color="auto"/>
      </w:divBdr>
    </w:div>
    <w:div w:id="566189742">
      <w:bodyDiv w:val="1"/>
      <w:marLeft w:val="0"/>
      <w:marRight w:val="0"/>
      <w:marTop w:val="0"/>
      <w:marBottom w:val="0"/>
      <w:divBdr>
        <w:top w:val="none" w:sz="0" w:space="0" w:color="auto"/>
        <w:left w:val="none" w:sz="0" w:space="0" w:color="auto"/>
        <w:bottom w:val="none" w:sz="0" w:space="0" w:color="auto"/>
        <w:right w:val="none" w:sz="0" w:space="0" w:color="auto"/>
      </w:divBdr>
    </w:div>
    <w:div w:id="566768328">
      <w:bodyDiv w:val="1"/>
      <w:marLeft w:val="0"/>
      <w:marRight w:val="0"/>
      <w:marTop w:val="0"/>
      <w:marBottom w:val="0"/>
      <w:divBdr>
        <w:top w:val="none" w:sz="0" w:space="0" w:color="auto"/>
        <w:left w:val="none" w:sz="0" w:space="0" w:color="auto"/>
        <w:bottom w:val="none" w:sz="0" w:space="0" w:color="auto"/>
        <w:right w:val="none" w:sz="0" w:space="0" w:color="auto"/>
      </w:divBdr>
    </w:div>
    <w:div w:id="566916314">
      <w:bodyDiv w:val="1"/>
      <w:marLeft w:val="0"/>
      <w:marRight w:val="0"/>
      <w:marTop w:val="0"/>
      <w:marBottom w:val="0"/>
      <w:divBdr>
        <w:top w:val="none" w:sz="0" w:space="0" w:color="auto"/>
        <w:left w:val="none" w:sz="0" w:space="0" w:color="auto"/>
        <w:bottom w:val="none" w:sz="0" w:space="0" w:color="auto"/>
        <w:right w:val="none" w:sz="0" w:space="0" w:color="auto"/>
      </w:divBdr>
    </w:div>
    <w:div w:id="566963838">
      <w:bodyDiv w:val="1"/>
      <w:marLeft w:val="0"/>
      <w:marRight w:val="0"/>
      <w:marTop w:val="0"/>
      <w:marBottom w:val="0"/>
      <w:divBdr>
        <w:top w:val="none" w:sz="0" w:space="0" w:color="auto"/>
        <w:left w:val="none" w:sz="0" w:space="0" w:color="auto"/>
        <w:bottom w:val="none" w:sz="0" w:space="0" w:color="auto"/>
        <w:right w:val="none" w:sz="0" w:space="0" w:color="auto"/>
      </w:divBdr>
    </w:div>
    <w:div w:id="567035196">
      <w:bodyDiv w:val="1"/>
      <w:marLeft w:val="0"/>
      <w:marRight w:val="0"/>
      <w:marTop w:val="0"/>
      <w:marBottom w:val="0"/>
      <w:divBdr>
        <w:top w:val="none" w:sz="0" w:space="0" w:color="auto"/>
        <w:left w:val="none" w:sz="0" w:space="0" w:color="auto"/>
        <w:bottom w:val="none" w:sz="0" w:space="0" w:color="auto"/>
        <w:right w:val="none" w:sz="0" w:space="0" w:color="auto"/>
      </w:divBdr>
    </w:div>
    <w:div w:id="567115657">
      <w:bodyDiv w:val="1"/>
      <w:marLeft w:val="0"/>
      <w:marRight w:val="0"/>
      <w:marTop w:val="0"/>
      <w:marBottom w:val="0"/>
      <w:divBdr>
        <w:top w:val="none" w:sz="0" w:space="0" w:color="auto"/>
        <w:left w:val="none" w:sz="0" w:space="0" w:color="auto"/>
        <w:bottom w:val="none" w:sz="0" w:space="0" w:color="auto"/>
        <w:right w:val="none" w:sz="0" w:space="0" w:color="auto"/>
      </w:divBdr>
    </w:div>
    <w:div w:id="567225961">
      <w:bodyDiv w:val="1"/>
      <w:marLeft w:val="0"/>
      <w:marRight w:val="0"/>
      <w:marTop w:val="0"/>
      <w:marBottom w:val="0"/>
      <w:divBdr>
        <w:top w:val="none" w:sz="0" w:space="0" w:color="auto"/>
        <w:left w:val="none" w:sz="0" w:space="0" w:color="auto"/>
        <w:bottom w:val="none" w:sz="0" w:space="0" w:color="auto"/>
        <w:right w:val="none" w:sz="0" w:space="0" w:color="auto"/>
      </w:divBdr>
    </w:div>
    <w:div w:id="567495997">
      <w:marLeft w:val="480"/>
      <w:marRight w:val="0"/>
      <w:marTop w:val="0"/>
      <w:marBottom w:val="0"/>
      <w:divBdr>
        <w:top w:val="none" w:sz="0" w:space="0" w:color="auto"/>
        <w:left w:val="none" w:sz="0" w:space="0" w:color="auto"/>
        <w:bottom w:val="none" w:sz="0" w:space="0" w:color="auto"/>
        <w:right w:val="none" w:sz="0" w:space="0" w:color="auto"/>
      </w:divBdr>
    </w:div>
    <w:div w:id="567572911">
      <w:bodyDiv w:val="1"/>
      <w:marLeft w:val="0"/>
      <w:marRight w:val="0"/>
      <w:marTop w:val="0"/>
      <w:marBottom w:val="0"/>
      <w:divBdr>
        <w:top w:val="none" w:sz="0" w:space="0" w:color="auto"/>
        <w:left w:val="none" w:sz="0" w:space="0" w:color="auto"/>
        <w:bottom w:val="none" w:sz="0" w:space="0" w:color="auto"/>
        <w:right w:val="none" w:sz="0" w:space="0" w:color="auto"/>
      </w:divBdr>
    </w:div>
    <w:div w:id="567688142">
      <w:marLeft w:val="480"/>
      <w:marRight w:val="0"/>
      <w:marTop w:val="0"/>
      <w:marBottom w:val="0"/>
      <w:divBdr>
        <w:top w:val="none" w:sz="0" w:space="0" w:color="auto"/>
        <w:left w:val="none" w:sz="0" w:space="0" w:color="auto"/>
        <w:bottom w:val="none" w:sz="0" w:space="0" w:color="auto"/>
        <w:right w:val="none" w:sz="0" w:space="0" w:color="auto"/>
      </w:divBdr>
    </w:div>
    <w:div w:id="567880297">
      <w:bodyDiv w:val="1"/>
      <w:marLeft w:val="0"/>
      <w:marRight w:val="0"/>
      <w:marTop w:val="0"/>
      <w:marBottom w:val="0"/>
      <w:divBdr>
        <w:top w:val="none" w:sz="0" w:space="0" w:color="auto"/>
        <w:left w:val="none" w:sz="0" w:space="0" w:color="auto"/>
        <w:bottom w:val="none" w:sz="0" w:space="0" w:color="auto"/>
        <w:right w:val="none" w:sz="0" w:space="0" w:color="auto"/>
      </w:divBdr>
    </w:div>
    <w:div w:id="567957718">
      <w:bodyDiv w:val="1"/>
      <w:marLeft w:val="0"/>
      <w:marRight w:val="0"/>
      <w:marTop w:val="0"/>
      <w:marBottom w:val="0"/>
      <w:divBdr>
        <w:top w:val="none" w:sz="0" w:space="0" w:color="auto"/>
        <w:left w:val="none" w:sz="0" w:space="0" w:color="auto"/>
        <w:bottom w:val="none" w:sz="0" w:space="0" w:color="auto"/>
        <w:right w:val="none" w:sz="0" w:space="0" w:color="auto"/>
      </w:divBdr>
    </w:div>
    <w:div w:id="568075166">
      <w:bodyDiv w:val="1"/>
      <w:marLeft w:val="0"/>
      <w:marRight w:val="0"/>
      <w:marTop w:val="0"/>
      <w:marBottom w:val="0"/>
      <w:divBdr>
        <w:top w:val="none" w:sz="0" w:space="0" w:color="auto"/>
        <w:left w:val="none" w:sz="0" w:space="0" w:color="auto"/>
        <w:bottom w:val="none" w:sz="0" w:space="0" w:color="auto"/>
        <w:right w:val="none" w:sz="0" w:space="0" w:color="auto"/>
      </w:divBdr>
    </w:div>
    <w:div w:id="568200094">
      <w:bodyDiv w:val="1"/>
      <w:marLeft w:val="0"/>
      <w:marRight w:val="0"/>
      <w:marTop w:val="0"/>
      <w:marBottom w:val="0"/>
      <w:divBdr>
        <w:top w:val="none" w:sz="0" w:space="0" w:color="auto"/>
        <w:left w:val="none" w:sz="0" w:space="0" w:color="auto"/>
        <w:bottom w:val="none" w:sz="0" w:space="0" w:color="auto"/>
        <w:right w:val="none" w:sz="0" w:space="0" w:color="auto"/>
      </w:divBdr>
    </w:div>
    <w:div w:id="568661445">
      <w:bodyDiv w:val="1"/>
      <w:marLeft w:val="0"/>
      <w:marRight w:val="0"/>
      <w:marTop w:val="0"/>
      <w:marBottom w:val="0"/>
      <w:divBdr>
        <w:top w:val="none" w:sz="0" w:space="0" w:color="auto"/>
        <w:left w:val="none" w:sz="0" w:space="0" w:color="auto"/>
        <w:bottom w:val="none" w:sz="0" w:space="0" w:color="auto"/>
        <w:right w:val="none" w:sz="0" w:space="0" w:color="auto"/>
      </w:divBdr>
    </w:div>
    <w:div w:id="568731642">
      <w:bodyDiv w:val="1"/>
      <w:marLeft w:val="0"/>
      <w:marRight w:val="0"/>
      <w:marTop w:val="0"/>
      <w:marBottom w:val="0"/>
      <w:divBdr>
        <w:top w:val="none" w:sz="0" w:space="0" w:color="auto"/>
        <w:left w:val="none" w:sz="0" w:space="0" w:color="auto"/>
        <w:bottom w:val="none" w:sz="0" w:space="0" w:color="auto"/>
        <w:right w:val="none" w:sz="0" w:space="0" w:color="auto"/>
      </w:divBdr>
    </w:div>
    <w:div w:id="568735264">
      <w:bodyDiv w:val="1"/>
      <w:marLeft w:val="0"/>
      <w:marRight w:val="0"/>
      <w:marTop w:val="0"/>
      <w:marBottom w:val="0"/>
      <w:divBdr>
        <w:top w:val="none" w:sz="0" w:space="0" w:color="auto"/>
        <w:left w:val="none" w:sz="0" w:space="0" w:color="auto"/>
        <w:bottom w:val="none" w:sz="0" w:space="0" w:color="auto"/>
        <w:right w:val="none" w:sz="0" w:space="0" w:color="auto"/>
      </w:divBdr>
    </w:div>
    <w:div w:id="568882911">
      <w:bodyDiv w:val="1"/>
      <w:marLeft w:val="0"/>
      <w:marRight w:val="0"/>
      <w:marTop w:val="0"/>
      <w:marBottom w:val="0"/>
      <w:divBdr>
        <w:top w:val="none" w:sz="0" w:space="0" w:color="auto"/>
        <w:left w:val="none" w:sz="0" w:space="0" w:color="auto"/>
        <w:bottom w:val="none" w:sz="0" w:space="0" w:color="auto"/>
        <w:right w:val="none" w:sz="0" w:space="0" w:color="auto"/>
      </w:divBdr>
    </w:div>
    <w:div w:id="568921899">
      <w:bodyDiv w:val="1"/>
      <w:marLeft w:val="0"/>
      <w:marRight w:val="0"/>
      <w:marTop w:val="0"/>
      <w:marBottom w:val="0"/>
      <w:divBdr>
        <w:top w:val="none" w:sz="0" w:space="0" w:color="auto"/>
        <w:left w:val="none" w:sz="0" w:space="0" w:color="auto"/>
        <w:bottom w:val="none" w:sz="0" w:space="0" w:color="auto"/>
        <w:right w:val="none" w:sz="0" w:space="0" w:color="auto"/>
      </w:divBdr>
    </w:div>
    <w:div w:id="569197250">
      <w:marLeft w:val="480"/>
      <w:marRight w:val="0"/>
      <w:marTop w:val="0"/>
      <w:marBottom w:val="0"/>
      <w:divBdr>
        <w:top w:val="none" w:sz="0" w:space="0" w:color="auto"/>
        <w:left w:val="none" w:sz="0" w:space="0" w:color="auto"/>
        <w:bottom w:val="none" w:sz="0" w:space="0" w:color="auto"/>
        <w:right w:val="none" w:sz="0" w:space="0" w:color="auto"/>
      </w:divBdr>
    </w:div>
    <w:div w:id="569267171">
      <w:bodyDiv w:val="1"/>
      <w:marLeft w:val="0"/>
      <w:marRight w:val="0"/>
      <w:marTop w:val="0"/>
      <w:marBottom w:val="0"/>
      <w:divBdr>
        <w:top w:val="none" w:sz="0" w:space="0" w:color="auto"/>
        <w:left w:val="none" w:sz="0" w:space="0" w:color="auto"/>
        <w:bottom w:val="none" w:sz="0" w:space="0" w:color="auto"/>
        <w:right w:val="none" w:sz="0" w:space="0" w:color="auto"/>
      </w:divBdr>
    </w:div>
    <w:div w:id="569314905">
      <w:bodyDiv w:val="1"/>
      <w:marLeft w:val="0"/>
      <w:marRight w:val="0"/>
      <w:marTop w:val="0"/>
      <w:marBottom w:val="0"/>
      <w:divBdr>
        <w:top w:val="none" w:sz="0" w:space="0" w:color="auto"/>
        <w:left w:val="none" w:sz="0" w:space="0" w:color="auto"/>
        <w:bottom w:val="none" w:sz="0" w:space="0" w:color="auto"/>
        <w:right w:val="none" w:sz="0" w:space="0" w:color="auto"/>
      </w:divBdr>
    </w:div>
    <w:div w:id="570117116">
      <w:bodyDiv w:val="1"/>
      <w:marLeft w:val="0"/>
      <w:marRight w:val="0"/>
      <w:marTop w:val="0"/>
      <w:marBottom w:val="0"/>
      <w:divBdr>
        <w:top w:val="none" w:sz="0" w:space="0" w:color="auto"/>
        <w:left w:val="none" w:sz="0" w:space="0" w:color="auto"/>
        <w:bottom w:val="none" w:sz="0" w:space="0" w:color="auto"/>
        <w:right w:val="none" w:sz="0" w:space="0" w:color="auto"/>
      </w:divBdr>
    </w:div>
    <w:div w:id="570391696">
      <w:marLeft w:val="480"/>
      <w:marRight w:val="0"/>
      <w:marTop w:val="0"/>
      <w:marBottom w:val="0"/>
      <w:divBdr>
        <w:top w:val="none" w:sz="0" w:space="0" w:color="auto"/>
        <w:left w:val="none" w:sz="0" w:space="0" w:color="auto"/>
        <w:bottom w:val="none" w:sz="0" w:space="0" w:color="auto"/>
        <w:right w:val="none" w:sz="0" w:space="0" w:color="auto"/>
      </w:divBdr>
    </w:div>
    <w:div w:id="570432603">
      <w:marLeft w:val="480"/>
      <w:marRight w:val="0"/>
      <w:marTop w:val="0"/>
      <w:marBottom w:val="0"/>
      <w:divBdr>
        <w:top w:val="none" w:sz="0" w:space="0" w:color="auto"/>
        <w:left w:val="none" w:sz="0" w:space="0" w:color="auto"/>
        <w:bottom w:val="none" w:sz="0" w:space="0" w:color="auto"/>
        <w:right w:val="none" w:sz="0" w:space="0" w:color="auto"/>
      </w:divBdr>
    </w:div>
    <w:div w:id="570502859">
      <w:bodyDiv w:val="1"/>
      <w:marLeft w:val="0"/>
      <w:marRight w:val="0"/>
      <w:marTop w:val="0"/>
      <w:marBottom w:val="0"/>
      <w:divBdr>
        <w:top w:val="none" w:sz="0" w:space="0" w:color="auto"/>
        <w:left w:val="none" w:sz="0" w:space="0" w:color="auto"/>
        <w:bottom w:val="none" w:sz="0" w:space="0" w:color="auto"/>
        <w:right w:val="none" w:sz="0" w:space="0" w:color="auto"/>
      </w:divBdr>
    </w:div>
    <w:div w:id="570769189">
      <w:bodyDiv w:val="1"/>
      <w:marLeft w:val="0"/>
      <w:marRight w:val="0"/>
      <w:marTop w:val="0"/>
      <w:marBottom w:val="0"/>
      <w:divBdr>
        <w:top w:val="none" w:sz="0" w:space="0" w:color="auto"/>
        <w:left w:val="none" w:sz="0" w:space="0" w:color="auto"/>
        <w:bottom w:val="none" w:sz="0" w:space="0" w:color="auto"/>
        <w:right w:val="none" w:sz="0" w:space="0" w:color="auto"/>
      </w:divBdr>
    </w:div>
    <w:div w:id="570770828">
      <w:bodyDiv w:val="1"/>
      <w:marLeft w:val="0"/>
      <w:marRight w:val="0"/>
      <w:marTop w:val="0"/>
      <w:marBottom w:val="0"/>
      <w:divBdr>
        <w:top w:val="none" w:sz="0" w:space="0" w:color="auto"/>
        <w:left w:val="none" w:sz="0" w:space="0" w:color="auto"/>
        <w:bottom w:val="none" w:sz="0" w:space="0" w:color="auto"/>
        <w:right w:val="none" w:sz="0" w:space="0" w:color="auto"/>
      </w:divBdr>
    </w:div>
    <w:div w:id="570819138">
      <w:marLeft w:val="480"/>
      <w:marRight w:val="0"/>
      <w:marTop w:val="0"/>
      <w:marBottom w:val="0"/>
      <w:divBdr>
        <w:top w:val="none" w:sz="0" w:space="0" w:color="auto"/>
        <w:left w:val="none" w:sz="0" w:space="0" w:color="auto"/>
        <w:bottom w:val="none" w:sz="0" w:space="0" w:color="auto"/>
        <w:right w:val="none" w:sz="0" w:space="0" w:color="auto"/>
      </w:divBdr>
    </w:div>
    <w:div w:id="570819397">
      <w:bodyDiv w:val="1"/>
      <w:marLeft w:val="0"/>
      <w:marRight w:val="0"/>
      <w:marTop w:val="0"/>
      <w:marBottom w:val="0"/>
      <w:divBdr>
        <w:top w:val="none" w:sz="0" w:space="0" w:color="auto"/>
        <w:left w:val="none" w:sz="0" w:space="0" w:color="auto"/>
        <w:bottom w:val="none" w:sz="0" w:space="0" w:color="auto"/>
        <w:right w:val="none" w:sz="0" w:space="0" w:color="auto"/>
      </w:divBdr>
    </w:div>
    <w:div w:id="570849916">
      <w:bodyDiv w:val="1"/>
      <w:marLeft w:val="0"/>
      <w:marRight w:val="0"/>
      <w:marTop w:val="0"/>
      <w:marBottom w:val="0"/>
      <w:divBdr>
        <w:top w:val="none" w:sz="0" w:space="0" w:color="auto"/>
        <w:left w:val="none" w:sz="0" w:space="0" w:color="auto"/>
        <w:bottom w:val="none" w:sz="0" w:space="0" w:color="auto"/>
        <w:right w:val="none" w:sz="0" w:space="0" w:color="auto"/>
      </w:divBdr>
    </w:div>
    <w:div w:id="571084176">
      <w:bodyDiv w:val="1"/>
      <w:marLeft w:val="0"/>
      <w:marRight w:val="0"/>
      <w:marTop w:val="0"/>
      <w:marBottom w:val="0"/>
      <w:divBdr>
        <w:top w:val="none" w:sz="0" w:space="0" w:color="auto"/>
        <w:left w:val="none" w:sz="0" w:space="0" w:color="auto"/>
        <w:bottom w:val="none" w:sz="0" w:space="0" w:color="auto"/>
        <w:right w:val="none" w:sz="0" w:space="0" w:color="auto"/>
      </w:divBdr>
    </w:div>
    <w:div w:id="571088364">
      <w:bodyDiv w:val="1"/>
      <w:marLeft w:val="0"/>
      <w:marRight w:val="0"/>
      <w:marTop w:val="0"/>
      <w:marBottom w:val="0"/>
      <w:divBdr>
        <w:top w:val="none" w:sz="0" w:space="0" w:color="auto"/>
        <w:left w:val="none" w:sz="0" w:space="0" w:color="auto"/>
        <w:bottom w:val="none" w:sz="0" w:space="0" w:color="auto"/>
        <w:right w:val="none" w:sz="0" w:space="0" w:color="auto"/>
      </w:divBdr>
    </w:div>
    <w:div w:id="571165492">
      <w:bodyDiv w:val="1"/>
      <w:marLeft w:val="0"/>
      <w:marRight w:val="0"/>
      <w:marTop w:val="0"/>
      <w:marBottom w:val="0"/>
      <w:divBdr>
        <w:top w:val="none" w:sz="0" w:space="0" w:color="auto"/>
        <w:left w:val="none" w:sz="0" w:space="0" w:color="auto"/>
        <w:bottom w:val="none" w:sz="0" w:space="0" w:color="auto"/>
        <w:right w:val="none" w:sz="0" w:space="0" w:color="auto"/>
      </w:divBdr>
    </w:div>
    <w:div w:id="571235661">
      <w:bodyDiv w:val="1"/>
      <w:marLeft w:val="0"/>
      <w:marRight w:val="0"/>
      <w:marTop w:val="0"/>
      <w:marBottom w:val="0"/>
      <w:divBdr>
        <w:top w:val="none" w:sz="0" w:space="0" w:color="auto"/>
        <w:left w:val="none" w:sz="0" w:space="0" w:color="auto"/>
        <w:bottom w:val="none" w:sz="0" w:space="0" w:color="auto"/>
        <w:right w:val="none" w:sz="0" w:space="0" w:color="auto"/>
      </w:divBdr>
    </w:div>
    <w:div w:id="571278927">
      <w:bodyDiv w:val="1"/>
      <w:marLeft w:val="0"/>
      <w:marRight w:val="0"/>
      <w:marTop w:val="0"/>
      <w:marBottom w:val="0"/>
      <w:divBdr>
        <w:top w:val="none" w:sz="0" w:space="0" w:color="auto"/>
        <w:left w:val="none" w:sz="0" w:space="0" w:color="auto"/>
        <w:bottom w:val="none" w:sz="0" w:space="0" w:color="auto"/>
        <w:right w:val="none" w:sz="0" w:space="0" w:color="auto"/>
      </w:divBdr>
    </w:div>
    <w:div w:id="571545529">
      <w:bodyDiv w:val="1"/>
      <w:marLeft w:val="0"/>
      <w:marRight w:val="0"/>
      <w:marTop w:val="0"/>
      <w:marBottom w:val="0"/>
      <w:divBdr>
        <w:top w:val="none" w:sz="0" w:space="0" w:color="auto"/>
        <w:left w:val="none" w:sz="0" w:space="0" w:color="auto"/>
        <w:bottom w:val="none" w:sz="0" w:space="0" w:color="auto"/>
        <w:right w:val="none" w:sz="0" w:space="0" w:color="auto"/>
      </w:divBdr>
    </w:div>
    <w:div w:id="571626669">
      <w:bodyDiv w:val="1"/>
      <w:marLeft w:val="0"/>
      <w:marRight w:val="0"/>
      <w:marTop w:val="0"/>
      <w:marBottom w:val="0"/>
      <w:divBdr>
        <w:top w:val="none" w:sz="0" w:space="0" w:color="auto"/>
        <w:left w:val="none" w:sz="0" w:space="0" w:color="auto"/>
        <w:bottom w:val="none" w:sz="0" w:space="0" w:color="auto"/>
        <w:right w:val="none" w:sz="0" w:space="0" w:color="auto"/>
      </w:divBdr>
    </w:div>
    <w:div w:id="571736691">
      <w:bodyDiv w:val="1"/>
      <w:marLeft w:val="0"/>
      <w:marRight w:val="0"/>
      <w:marTop w:val="0"/>
      <w:marBottom w:val="0"/>
      <w:divBdr>
        <w:top w:val="none" w:sz="0" w:space="0" w:color="auto"/>
        <w:left w:val="none" w:sz="0" w:space="0" w:color="auto"/>
        <w:bottom w:val="none" w:sz="0" w:space="0" w:color="auto"/>
        <w:right w:val="none" w:sz="0" w:space="0" w:color="auto"/>
      </w:divBdr>
    </w:div>
    <w:div w:id="572280770">
      <w:bodyDiv w:val="1"/>
      <w:marLeft w:val="0"/>
      <w:marRight w:val="0"/>
      <w:marTop w:val="0"/>
      <w:marBottom w:val="0"/>
      <w:divBdr>
        <w:top w:val="none" w:sz="0" w:space="0" w:color="auto"/>
        <w:left w:val="none" w:sz="0" w:space="0" w:color="auto"/>
        <w:bottom w:val="none" w:sz="0" w:space="0" w:color="auto"/>
        <w:right w:val="none" w:sz="0" w:space="0" w:color="auto"/>
      </w:divBdr>
    </w:div>
    <w:div w:id="572543937">
      <w:bodyDiv w:val="1"/>
      <w:marLeft w:val="0"/>
      <w:marRight w:val="0"/>
      <w:marTop w:val="0"/>
      <w:marBottom w:val="0"/>
      <w:divBdr>
        <w:top w:val="none" w:sz="0" w:space="0" w:color="auto"/>
        <w:left w:val="none" w:sz="0" w:space="0" w:color="auto"/>
        <w:bottom w:val="none" w:sz="0" w:space="0" w:color="auto"/>
        <w:right w:val="none" w:sz="0" w:space="0" w:color="auto"/>
      </w:divBdr>
    </w:div>
    <w:div w:id="572812261">
      <w:bodyDiv w:val="1"/>
      <w:marLeft w:val="0"/>
      <w:marRight w:val="0"/>
      <w:marTop w:val="0"/>
      <w:marBottom w:val="0"/>
      <w:divBdr>
        <w:top w:val="none" w:sz="0" w:space="0" w:color="auto"/>
        <w:left w:val="none" w:sz="0" w:space="0" w:color="auto"/>
        <w:bottom w:val="none" w:sz="0" w:space="0" w:color="auto"/>
        <w:right w:val="none" w:sz="0" w:space="0" w:color="auto"/>
      </w:divBdr>
    </w:div>
    <w:div w:id="573196990">
      <w:bodyDiv w:val="1"/>
      <w:marLeft w:val="0"/>
      <w:marRight w:val="0"/>
      <w:marTop w:val="0"/>
      <w:marBottom w:val="0"/>
      <w:divBdr>
        <w:top w:val="none" w:sz="0" w:space="0" w:color="auto"/>
        <w:left w:val="none" w:sz="0" w:space="0" w:color="auto"/>
        <w:bottom w:val="none" w:sz="0" w:space="0" w:color="auto"/>
        <w:right w:val="none" w:sz="0" w:space="0" w:color="auto"/>
      </w:divBdr>
    </w:div>
    <w:div w:id="573322435">
      <w:marLeft w:val="480"/>
      <w:marRight w:val="0"/>
      <w:marTop w:val="0"/>
      <w:marBottom w:val="0"/>
      <w:divBdr>
        <w:top w:val="none" w:sz="0" w:space="0" w:color="auto"/>
        <w:left w:val="none" w:sz="0" w:space="0" w:color="auto"/>
        <w:bottom w:val="none" w:sz="0" w:space="0" w:color="auto"/>
        <w:right w:val="none" w:sz="0" w:space="0" w:color="auto"/>
      </w:divBdr>
    </w:div>
    <w:div w:id="573469945">
      <w:bodyDiv w:val="1"/>
      <w:marLeft w:val="0"/>
      <w:marRight w:val="0"/>
      <w:marTop w:val="0"/>
      <w:marBottom w:val="0"/>
      <w:divBdr>
        <w:top w:val="none" w:sz="0" w:space="0" w:color="auto"/>
        <w:left w:val="none" w:sz="0" w:space="0" w:color="auto"/>
        <w:bottom w:val="none" w:sz="0" w:space="0" w:color="auto"/>
        <w:right w:val="none" w:sz="0" w:space="0" w:color="auto"/>
      </w:divBdr>
    </w:div>
    <w:div w:id="574052101">
      <w:marLeft w:val="480"/>
      <w:marRight w:val="0"/>
      <w:marTop w:val="0"/>
      <w:marBottom w:val="0"/>
      <w:divBdr>
        <w:top w:val="none" w:sz="0" w:space="0" w:color="auto"/>
        <w:left w:val="none" w:sz="0" w:space="0" w:color="auto"/>
        <w:bottom w:val="none" w:sz="0" w:space="0" w:color="auto"/>
        <w:right w:val="none" w:sz="0" w:space="0" w:color="auto"/>
      </w:divBdr>
    </w:div>
    <w:div w:id="574097572">
      <w:bodyDiv w:val="1"/>
      <w:marLeft w:val="0"/>
      <w:marRight w:val="0"/>
      <w:marTop w:val="0"/>
      <w:marBottom w:val="0"/>
      <w:divBdr>
        <w:top w:val="none" w:sz="0" w:space="0" w:color="auto"/>
        <w:left w:val="none" w:sz="0" w:space="0" w:color="auto"/>
        <w:bottom w:val="none" w:sz="0" w:space="0" w:color="auto"/>
        <w:right w:val="none" w:sz="0" w:space="0" w:color="auto"/>
      </w:divBdr>
    </w:div>
    <w:div w:id="574169680">
      <w:bodyDiv w:val="1"/>
      <w:marLeft w:val="0"/>
      <w:marRight w:val="0"/>
      <w:marTop w:val="0"/>
      <w:marBottom w:val="0"/>
      <w:divBdr>
        <w:top w:val="none" w:sz="0" w:space="0" w:color="auto"/>
        <w:left w:val="none" w:sz="0" w:space="0" w:color="auto"/>
        <w:bottom w:val="none" w:sz="0" w:space="0" w:color="auto"/>
        <w:right w:val="none" w:sz="0" w:space="0" w:color="auto"/>
      </w:divBdr>
    </w:div>
    <w:div w:id="574974095">
      <w:bodyDiv w:val="1"/>
      <w:marLeft w:val="0"/>
      <w:marRight w:val="0"/>
      <w:marTop w:val="0"/>
      <w:marBottom w:val="0"/>
      <w:divBdr>
        <w:top w:val="none" w:sz="0" w:space="0" w:color="auto"/>
        <w:left w:val="none" w:sz="0" w:space="0" w:color="auto"/>
        <w:bottom w:val="none" w:sz="0" w:space="0" w:color="auto"/>
        <w:right w:val="none" w:sz="0" w:space="0" w:color="auto"/>
      </w:divBdr>
    </w:div>
    <w:div w:id="575018400">
      <w:bodyDiv w:val="1"/>
      <w:marLeft w:val="0"/>
      <w:marRight w:val="0"/>
      <w:marTop w:val="0"/>
      <w:marBottom w:val="0"/>
      <w:divBdr>
        <w:top w:val="none" w:sz="0" w:space="0" w:color="auto"/>
        <w:left w:val="none" w:sz="0" w:space="0" w:color="auto"/>
        <w:bottom w:val="none" w:sz="0" w:space="0" w:color="auto"/>
        <w:right w:val="none" w:sz="0" w:space="0" w:color="auto"/>
      </w:divBdr>
    </w:div>
    <w:div w:id="575437911">
      <w:bodyDiv w:val="1"/>
      <w:marLeft w:val="0"/>
      <w:marRight w:val="0"/>
      <w:marTop w:val="0"/>
      <w:marBottom w:val="0"/>
      <w:divBdr>
        <w:top w:val="none" w:sz="0" w:space="0" w:color="auto"/>
        <w:left w:val="none" w:sz="0" w:space="0" w:color="auto"/>
        <w:bottom w:val="none" w:sz="0" w:space="0" w:color="auto"/>
        <w:right w:val="none" w:sz="0" w:space="0" w:color="auto"/>
      </w:divBdr>
    </w:div>
    <w:div w:id="575549841">
      <w:bodyDiv w:val="1"/>
      <w:marLeft w:val="0"/>
      <w:marRight w:val="0"/>
      <w:marTop w:val="0"/>
      <w:marBottom w:val="0"/>
      <w:divBdr>
        <w:top w:val="none" w:sz="0" w:space="0" w:color="auto"/>
        <w:left w:val="none" w:sz="0" w:space="0" w:color="auto"/>
        <w:bottom w:val="none" w:sz="0" w:space="0" w:color="auto"/>
        <w:right w:val="none" w:sz="0" w:space="0" w:color="auto"/>
      </w:divBdr>
    </w:div>
    <w:div w:id="575553406">
      <w:bodyDiv w:val="1"/>
      <w:marLeft w:val="0"/>
      <w:marRight w:val="0"/>
      <w:marTop w:val="0"/>
      <w:marBottom w:val="0"/>
      <w:divBdr>
        <w:top w:val="none" w:sz="0" w:space="0" w:color="auto"/>
        <w:left w:val="none" w:sz="0" w:space="0" w:color="auto"/>
        <w:bottom w:val="none" w:sz="0" w:space="0" w:color="auto"/>
        <w:right w:val="none" w:sz="0" w:space="0" w:color="auto"/>
      </w:divBdr>
    </w:div>
    <w:div w:id="575556805">
      <w:bodyDiv w:val="1"/>
      <w:marLeft w:val="0"/>
      <w:marRight w:val="0"/>
      <w:marTop w:val="0"/>
      <w:marBottom w:val="0"/>
      <w:divBdr>
        <w:top w:val="none" w:sz="0" w:space="0" w:color="auto"/>
        <w:left w:val="none" w:sz="0" w:space="0" w:color="auto"/>
        <w:bottom w:val="none" w:sz="0" w:space="0" w:color="auto"/>
        <w:right w:val="none" w:sz="0" w:space="0" w:color="auto"/>
      </w:divBdr>
    </w:div>
    <w:div w:id="575625008">
      <w:bodyDiv w:val="1"/>
      <w:marLeft w:val="0"/>
      <w:marRight w:val="0"/>
      <w:marTop w:val="0"/>
      <w:marBottom w:val="0"/>
      <w:divBdr>
        <w:top w:val="none" w:sz="0" w:space="0" w:color="auto"/>
        <w:left w:val="none" w:sz="0" w:space="0" w:color="auto"/>
        <w:bottom w:val="none" w:sz="0" w:space="0" w:color="auto"/>
        <w:right w:val="none" w:sz="0" w:space="0" w:color="auto"/>
      </w:divBdr>
    </w:div>
    <w:div w:id="575867213">
      <w:bodyDiv w:val="1"/>
      <w:marLeft w:val="0"/>
      <w:marRight w:val="0"/>
      <w:marTop w:val="0"/>
      <w:marBottom w:val="0"/>
      <w:divBdr>
        <w:top w:val="none" w:sz="0" w:space="0" w:color="auto"/>
        <w:left w:val="none" w:sz="0" w:space="0" w:color="auto"/>
        <w:bottom w:val="none" w:sz="0" w:space="0" w:color="auto"/>
        <w:right w:val="none" w:sz="0" w:space="0" w:color="auto"/>
      </w:divBdr>
    </w:div>
    <w:div w:id="576330997">
      <w:bodyDiv w:val="1"/>
      <w:marLeft w:val="0"/>
      <w:marRight w:val="0"/>
      <w:marTop w:val="0"/>
      <w:marBottom w:val="0"/>
      <w:divBdr>
        <w:top w:val="none" w:sz="0" w:space="0" w:color="auto"/>
        <w:left w:val="none" w:sz="0" w:space="0" w:color="auto"/>
        <w:bottom w:val="none" w:sz="0" w:space="0" w:color="auto"/>
        <w:right w:val="none" w:sz="0" w:space="0" w:color="auto"/>
      </w:divBdr>
    </w:div>
    <w:div w:id="576404497">
      <w:bodyDiv w:val="1"/>
      <w:marLeft w:val="0"/>
      <w:marRight w:val="0"/>
      <w:marTop w:val="0"/>
      <w:marBottom w:val="0"/>
      <w:divBdr>
        <w:top w:val="none" w:sz="0" w:space="0" w:color="auto"/>
        <w:left w:val="none" w:sz="0" w:space="0" w:color="auto"/>
        <w:bottom w:val="none" w:sz="0" w:space="0" w:color="auto"/>
        <w:right w:val="none" w:sz="0" w:space="0" w:color="auto"/>
      </w:divBdr>
    </w:div>
    <w:div w:id="576473570">
      <w:bodyDiv w:val="1"/>
      <w:marLeft w:val="0"/>
      <w:marRight w:val="0"/>
      <w:marTop w:val="0"/>
      <w:marBottom w:val="0"/>
      <w:divBdr>
        <w:top w:val="none" w:sz="0" w:space="0" w:color="auto"/>
        <w:left w:val="none" w:sz="0" w:space="0" w:color="auto"/>
        <w:bottom w:val="none" w:sz="0" w:space="0" w:color="auto"/>
        <w:right w:val="none" w:sz="0" w:space="0" w:color="auto"/>
      </w:divBdr>
    </w:div>
    <w:div w:id="576474254">
      <w:bodyDiv w:val="1"/>
      <w:marLeft w:val="0"/>
      <w:marRight w:val="0"/>
      <w:marTop w:val="0"/>
      <w:marBottom w:val="0"/>
      <w:divBdr>
        <w:top w:val="none" w:sz="0" w:space="0" w:color="auto"/>
        <w:left w:val="none" w:sz="0" w:space="0" w:color="auto"/>
        <w:bottom w:val="none" w:sz="0" w:space="0" w:color="auto"/>
        <w:right w:val="none" w:sz="0" w:space="0" w:color="auto"/>
      </w:divBdr>
    </w:div>
    <w:div w:id="576936186">
      <w:bodyDiv w:val="1"/>
      <w:marLeft w:val="0"/>
      <w:marRight w:val="0"/>
      <w:marTop w:val="0"/>
      <w:marBottom w:val="0"/>
      <w:divBdr>
        <w:top w:val="none" w:sz="0" w:space="0" w:color="auto"/>
        <w:left w:val="none" w:sz="0" w:space="0" w:color="auto"/>
        <w:bottom w:val="none" w:sz="0" w:space="0" w:color="auto"/>
        <w:right w:val="none" w:sz="0" w:space="0" w:color="auto"/>
      </w:divBdr>
    </w:div>
    <w:div w:id="576942046">
      <w:bodyDiv w:val="1"/>
      <w:marLeft w:val="0"/>
      <w:marRight w:val="0"/>
      <w:marTop w:val="0"/>
      <w:marBottom w:val="0"/>
      <w:divBdr>
        <w:top w:val="none" w:sz="0" w:space="0" w:color="auto"/>
        <w:left w:val="none" w:sz="0" w:space="0" w:color="auto"/>
        <w:bottom w:val="none" w:sz="0" w:space="0" w:color="auto"/>
        <w:right w:val="none" w:sz="0" w:space="0" w:color="auto"/>
      </w:divBdr>
    </w:div>
    <w:div w:id="577056456">
      <w:bodyDiv w:val="1"/>
      <w:marLeft w:val="0"/>
      <w:marRight w:val="0"/>
      <w:marTop w:val="0"/>
      <w:marBottom w:val="0"/>
      <w:divBdr>
        <w:top w:val="none" w:sz="0" w:space="0" w:color="auto"/>
        <w:left w:val="none" w:sz="0" w:space="0" w:color="auto"/>
        <w:bottom w:val="none" w:sz="0" w:space="0" w:color="auto"/>
        <w:right w:val="none" w:sz="0" w:space="0" w:color="auto"/>
      </w:divBdr>
    </w:div>
    <w:div w:id="577056740">
      <w:bodyDiv w:val="1"/>
      <w:marLeft w:val="0"/>
      <w:marRight w:val="0"/>
      <w:marTop w:val="0"/>
      <w:marBottom w:val="0"/>
      <w:divBdr>
        <w:top w:val="none" w:sz="0" w:space="0" w:color="auto"/>
        <w:left w:val="none" w:sz="0" w:space="0" w:color="auto"/>
        <w:bottom w:val="none" w:sz="0" w:space="0" w:color="auto"/>
        <w:right w:val="none" w:sz="0" w:space="0" w:color="auto"/>
      </w:divBdr>
    </w:div>
    <w:div w:id="577058572">
      <w:bodyDiv w:val="1"/>
      <w:marLeft w:val="0"/>
      <w:marRight w:val="0"/>
      <w:marTop w:val="0"/>
      <w:marBottom w:val="0"/>
      <w:divBdr>
        <w:top w:val="none" w:sz="0" w:space="0" w:color="auto"/>
        <w:left w:val="none" w:sz="0" w:space="0" w:color="auto"/>
        <w:bottom w:val="none" w:sz="0" w:space="0" w:color="auto"/>
        <w:right w:val="none" w:sz="0" w:space="0" w:color="auto"/>
      </w:divBdr>
    </w:div>
    <w:div w:id="577447019">
      <w:bodyDiv w:val="1"/>
      <w:marLeft w:val="0"/>
      <w:marRight w:val="0"/>
      <w:marTop w:val="0"/>
      <w:marBottom w:val="0"/>
      <w:divBdr>
        <w:top w:val="none" w:sz="0" w:space="0" w:color="auto"/>
        <w:left w:val="none" w:sz="0" w:space="0" w:color="auto"/>
        <w:bottom w:val="none" w:sz="0" w:space="0" w:color="auto"/>
        <w:right w:val="none" w:sz="0" w:space="0" w:color="auto"/>
      </w:divBdr>
    </w:div>
    <w:div w:id="577595682">
      <w:bodyDiv w:val="1"/>
      <w:marLeft w:val="0"/>
      <w:marRight w:val="0"/>
      <w:marTop w:val="0"/>
      <w:marBottom w:val="0"/>
      <w:divBdr>
        <w:top w:val="none" w:sz="0" w:space="0" w:color="auto"/>
        <w:left w:val="none" w:sz="0" w:space="0" w:color="auto"/>
        <w:bottom w:val="none" w:sz="0" w:space="0" w:color="auto"/>
        <w:right w:val="none" w:sz="0" w:space="0" w:color="auto"/>
      </w:divBdr>
    </w:div>
    <w:div w:id="577638016">
      <w:bodyDiv w:val="1"/>
      <w:marLeft w:val="0"/>
      <w:marRight w:val="0"/>
      <w:marTop w:val="0"/>
      <w:marBottom w:val="0"/>
      <w:divBdr>
        <w:top w:val="none" w:sz="0" w:space="0" w:color="auto"/>
        <w:left w:val="none" w:sz="0" w:space="0" w:color="auto"/>
        <w:bottom w:val="none" w:sz="0" w:space="0" w:color="auto"/>
        <w:right w:val="none" w:sz="0" w:space="0" w:color="auto"/>
      </w:divBdr>
    </w:div>
    <w:div w:id="577834328">
      <w:bodyDiv w:val="1"/>
      <w:marLeft w:val="0"/>
      <w:marRight w:val="0"/>
      <w:marTop w:val="0"/>
      <w:marBottom w:val="0"/>
      <w:divBdr>
        <w:top w:val="none" w:sz="0" w:space="0" w:color="auto"/>
        <w:left w:val="none" w:sz="0" w:space="0" w:color="auto"/>
        <w:bottom w:val="none" w:sz="0" w:space="0" w:color="auto"/>
        <w:right w:val="none" w:sz="0" w:space="0" w:color="auto"/>
      </w:divBdr>
    </w:div>
    <w:div w:id="578638172">
      <w:bodyDiv w:val="1"/>
      <w:marLeft w:val="0"/>
      <w:marRight w:val="0"/>
      <w:marTop w:val="0"/>
      <w:marBottom w:val="0"/>
      <w:divBdr>
        <w:top w:val="none" w:sz="0" w:space="0" w:color="auto"/>
        <w:left w:val="none" w:sz="0" w:space="0" w:color="auto"/>
        <w:bottom w:val="none" w:sz="0" w:space="0" w:color="auto"/>
        <w:right w:val="none" w:sz="0" w:space="0" w:color="auto"/>
      </w:divBdr>
    </w:div>
    <w:div w:id="579287888">
      <w:bodyDiv w:val="1"/>
      <w:marLeft w:val="0"/>
      <w:marRight w:val="0"/>
      <w:marTop w:val="0"/>
      <w:marBottom w:val="0"/>
      <w:divBdr>
        <w:top w:val="none" w:sz="0" w:space="0" w:color="auto"/>
        <w:left w:val="none" w:sz="0" w:space="0" w:color="auto"/>
        <w:bottom w:val="none" w:sz="0" w:space="0" w:color="auto"/>
        <w:right w:val="none" w:sz="0" w:space="0" w:color="auto"/>
      </w:divBdr>
    </w:div>
    <w:div w:id="579294530">
      <w:bodyDiv w:val="1"/>
      <w:marLeft w:val="0"/>
      <w:marRight w:val="0"/>
      <w:marTop w:val="0"/>
      <w:marBottom w:val="0"/>
      <w:divBdr>
        <w:top w:val="none" w:sz="0" w:space="0" w:color="auto"/>
        <w:left w:val="none" w:sz="0" w:space="0" w:color="auto"/>
        <w:bottom w:val="none" w:sz="0" w:space="0" w:color="auto"/>
        <w:right w:val="none" w:sz="0" w:space="0" w:color="auto"/>
      </w:divBdr>
    </w:div>
    <w:div w:id="579368244">
      <w:bodyDiv w:val="1"/>
      <w:marLeft w:val="0"/>
      <w:marRight w:val="0"/>
      <w:marTop w:val="0"/>
      <w:marBottom w:val="0"/>
      <w:divBdr>
        <w:top w:val="none" w:sz="0" w:space="0" w:color="auto"/>
        <w:left w:val="none" w:sz="0" w:space="0" w:color="auto"/>
        <w:bottom w:val="none" w:sz="0" w:space="0" w:color="auto"/>
        <w:right w:val="none" w:sz="0" w:space="0" w:color="auto"/>
      </w:divBdr>
    </w:div>
    <w:div w:id="579678835">
      <w:bodyDiv w:val="1"/>
      <w:marLeft w:val="0"/>
      <w:marRight w:val="0"/>
      <w:marTop w:val="0"/>
      <w:marBottom w:val="0"/>
      <w:divBdr>
        <w:top w:val="none" w:sz="0" w:space="0" w:color="auto"/>
        <w:left w:val="none" w:sz="0" w:space="0" w:color="auto"/>
        <w:bottom w:val="none" w:sz="0" w:space="0" w:color="auto"/>
        <w:right w:val="none" w:sz="0" w:space="0" w:color="auto"/>
      </w:divBdr>
    </w:div>
    <w:div w:id="579994343">
      <w:marLeft w:val="480"/>
      <w:marRight w:val="0"/>
      <w:marTop w:val="0"/>
      <w:marBottom w:val="0"/>
      <w:divBdr>
        <w:top w:val="none" w:sz="0" w:space="0" w:color="auto"/>
        <w:left w:val="none" w:sz="0" w:space="0" w:color="auto"/>
        <w:bottom w:val="none" w:sz="0" w:space="0" w:color="auto"/>
        <w:right w:val="none" w:sz="0" w:space="0" w:color="auto"/>
      </w:divBdr>
    </w:div>
    <w:div w:id="580064873">
      <w:marLeft w:val="480"/>
      <w:marRight w:val="0"/>
      <w:marTop w:val="0"/>
      <w:marBottom w:val="0"/>
      <w:divBdr>
        <w:top w:val="none" w:sz="0" w:space="0" w:color="auto"/>
        <w:left w:val="none" w:sz="0" w:space="0" w:color="auto"/>
        <w:bottom w:val="none" w:sz="0" w:space="0" w:color="auto"/>
        <w:right w:val="none" w:sz="0" w:space="0" w:color="auto"/>
      </w:divBdr>
    </w:div>
    <w:div w:id="580256558">
      <w:bodyDiv w:val="1"/>
      <w:marLeft w:val="0"/>
      <w:marRight w:val="0"/>
      <w:marTop w:val="0"/>
      <w:marBottom w:val="0"/>
      <w:divBdr>
        <w:top w:val="none" w:sz="0" w:space="0" w:color="auto"/>
        <w:left w:val="none" w:sz="0" w:space="0" w:color="auto"/>
        <w:bottom w:val="none" w:sz="0" w:space="0" w:color="auto"/>
        <w:right w:val="none" w:sz="0" w:space="0" w:color="auto"/>
      </w:divBdr>
    </w:div>
    <w:div w:id="580333471">
      <w:bodyDiv w:val="1"/>
      <w:marLeft w:val="0"/>
      <w:marRight w:val="0"/>
      <w:marTop w:val="0"/>
      <w:marBottom w:val="0"/>
      <w:divBdr>
        <w:top w:val="none" w:sz="0" w:space="0" w:color="auto"/>
        <w:left w:val="none" w:sz="0" w:space="0" w:color="auto"/>
        <w:bottom w:val="none" w:sz="0" w:space="0" w:color="auto"/>
        <w:right w:val="none" w:sz="0" w:space="0" w:color="auto"/>
      </w:divBdr>
    </w:div>
    <w:div w:id="580414175">
      <w:bodyDiv w:val="1"/>
      <w:marLeft w:val="0"/>
      <w:marRight w:val="0"/>
      <w:marTop w:val="0"/>
      <w:marBottom w:val="0"/>
      <w:divBdr>
        <w:top w:val="none" w:sz="0" w:space="0" w:color="auto"/>
        <w:left w:val="none" w:sz="0" w:space="0" w:color="auto"/>
        <w:bottom w:val="none" w:sz="0" w:space="0" w:color="auto"/>
        <w:right w:val="none" w:sz="0" w:space="0" w:color="auto"/>
      </w:divBdr>
    </w:div>
    <w:div w:id="580607585">
      <w:marLeft w:val="480"/>
      <w:marRight w:val="0"/>
      <w:marTop w:val="0"/>
      <w:marBottom w:val="0"/>
      <w:divBdr>
        <w:top w:val="none" w:sz="0" w:space="0" w:color="auto"/>
        <w:left w:val="none" w:sz="0" w:space="0" w:color="auto"/>
        <w:bottom w:val="none" w:sz="0" w:space="0" w:color="auto"/>
        <w:right w:val="none" w:sz="0" w:space="0" w:color="auto"/>
      </w:divBdr>
    </w:div>
    <w:div w:id="580870815">
      <w:marLeft w:val="480"/>
      <w:marRight w:val="0"/>
      <w:marTop w:val="0"/>
      <w:marBottom w:val="0"/>
      <w:divBdr>
        <w:top w:val="none" w:sz="0" w:space="0" w:color="auto"/>
        <w:left w:val="none" w:sz="0" w:space="0" w:color="auto"/>
        <w:bottom w:val="none" w:sz="0" w:space="0" w:color="auto"/>
        <w:right w:val="none" w:sz="0" w:space="0" w:color="auto"/>
      </w:divBdr>
    </w:div>
    <w:div w:id="580912285">
      <w:bodyDiv w:val="1"/>
      <w:marLeft w:val="0"/>
      <w:marRight w:val="0"/>
      <w:marTop w:val="0"/>
      <w:marBottom w:val="0"/>
      <w:divBdr>
        <w:top w:val="none" w:sz="0" w:space="0" w:color="auto"/>
        <w:left w:val="none" w:sz="0" w:space="0" w:color="auto"/>
        <w:bottom w:val="none" w:sz="0" w:space="0" w:color="auto"/>
        <w:right w:val="none" w:sz="0" w:space="0" w:color="auto"/>
      </w:divBdr>
    </w:div>
    <w:div w:id="580913106">
      <w:marLeft w:val="480"/>
      <w:marRight w:val="0"/>
      <w:marTop w:val="0"/>
      <w:marBottom w:val="0"/>
      <w:divBdr>
        <w:top w:val="none" w:sz="0" w:space="0" w:color="auto"/>
        <w:left w:val="none" w:sz="0" w:space="0" w:color="auto"/>
        <w:bottom w:val="none" w:sz="0" w:space="0" w:color="auto"/>
        <w:right w:val="none" w:sz="0" w:space="0" w:color="auto"/>
      </w:divBdr>
    </w:div>
    <w:div w:id="580985719">
      <w:marLeft w:val="480"/>
      <w:marRight w:val="0"/>
      <w:marTop w:val="0"/>
      <w:marBottom w:val="0"/>
      <w:divBdr>
        <w:top w:val="none" w:sz="0" w:space="0" w:color="auto"/>
        <w:left w:val="none" w:sz="0" w:space="0" w:color="auto"/>
        <w:bottom w:val="none" w:sz="0" w:space="0" w:color="auto"/>
        <w:right w:val="none" w:sz="0" w:space="0" w:color="auto"/>
      </w:divBdr>
    </w:div>
    <w:div w:id="581718462">
      <w:bodyDiv w:val="1"/>
      <w:marLeft w:val="0"/>
      <w:marRight w:val="0"/>
      <w:marTop w:val="0"/>
      <w:marBottom w:val="0"/>
      <w:divBdr>
        <w:top w:val="none" w:sz="0" w:space="0" w:color="auto"/>
        <w:left w:val="none" w:sz="0" w:space="0" w:color="auto"/>
        <w:bottom w:val="none" w:sz="0" w:space="0" w:color="auto"/>
        <w:right w:val="none" w:sz="0" w:space="0" w:color="auto"/>
      </w:divBdr>
    </w:div>
    <w:div w:id="582106085">
      <w:bodyDiv w:val="1"/>
      <w:marLeft w:val="0"/>
      <w:marRight w:val="0"/>
      <w:marTop w:val="0"/>
      <w:marBottom w:val="0"/>
      <w:divBdr>
        <w:top w:val="none" w:sz="0" w:space="0" w:color="auto"/>
        <w:left w:val="none" w:sz="0" w:space="0" w:color="auto"/>
        <w:bottom w:val="none" w:sz="0" w:space="0" w:color="auto"/>
        <w:right w:val="none" w:sz="0" w:space="0" w:color="auto"/>
      </w:divBdr>
    </w:div>
    <w:div w:id="582297218">
      <w:bodyDiv w:val="1"/>
      <w:marLeft w:val="0"/>
      <w:marRight w:val="0"/>
      <w:marTop w:val="0"/>
      <w:marBottom w:val="0"/>
      <w:divBdr>
        <w:top w:val="none" w:sz="0" w:space="0" w:color="auto"/>
        <w:left w:val="none" w:sz="0" w:space="0" w:color="auto"/>
        <w:bottom w:val="none" w:sz="0" w:space="0" w:color="auto"/>
        <w:right w:val="none" w:sz="0" w:space="0" w:color="auto"/>
      </w:divBdr>
    </w:div>
    <w:div w:id="582299926">
      <w:bodyDiv w:val="1"/>
      <w:marLeft w:val="0"/>
      <w:marRight w:val="0"/>
      <w:marTop w:val="0"/>
      <w:marBottom w:val="0"/>
      <w:divBdr>
        <w:top w:val="none" w:sz="0" w:space="0" w:color="auto"/>
        <w:left w:val="none" w:sz="0" w:space="0" w:color="auto"/>
        <w:bottom w:val="none" w:sz="0" w:space="0" w:color="auto"/>
        <w:right w:val="none" w:sz="0" w:space="0" w:color="auto"/>
      </w:divBdr>
    </w:div>
    <w:div w:id="582419192">
      <w:bodyDiv w:val="1"/>
      <w:marLeft w:val="0"/>
      <w:marRight w:val="0"/>
      <w:marTop w:val="0"/>
      <w:marBottom w:val="0"/>
      <w:divBdr>
        <w:top w:val="none" w:sz="0" w:space="0" w:color="auto"/>
        <w:left w:val="none" w:sz="0" w:space="0" w:color="auto"/>
        <w:bottom w:val="none" w:sz="0" w:space="0" w:color="auto"/>
        <w:right w:val="none" w:sz="0" w:space="0" w:color="auto"/>
      </w:divBdr>
    </w:div>
    <w:div w:id="582767060">
      <w:bodyDiv w:val="1"/>
      <w:marLeft w:val="0"/>
      <w:marRight w:val="0"/>
      <w:marTop w:val="0"/>
      <w:marBottom w:val="0"/>
      <w:divBdr>
        <w:top w:val="none" w:sz="0" w:space="0" w:color="auto"/>
        <w:left w:val="none" w:sz="0" w:space="0" w:color="auto"/>
        <w:bottom w:val="none" w:sz="0" w:space="0" w:color="auto"/>
        <w:right w:val="none" w:sz="0" w:space="0" w:color="auto"/>
      </w:divBdr>
    </w:div>
    <w:div w:id="583149558">
      <w:bodyDiv w:val="1"/>
      <w:marLeft w:val="0"/>
      <w:marRight w:val="0"/>
      <w:marTop w:val="0"/>
      <w:marBottom w:val="0"/>
      <w:divBdr>
        <w:top w:val="none" w:sz="0" w:space="0" w:color="auto"/>
        <w:left w:val="none" w:sz="0" w:space="0" w:color="auto"/>
        <w:bottom w:val="none" w:sz="0" w:space="0" w:color="auto"/>
        <w:right w:val="none" w:sz="0" w:space="0" w:color="auto"/>
      </w:divBdr>
      <w:divsChild>
        <w:div w:id="939799930">
          <w:marLeft w:val="0"/>
          <w:marRight w:val="0"/>
          <w:marTop w:val="0"/>
          <w:marBottom w:val="0"/>
          <w:divBdr>
            <w:top w:val="none" w:sz="0" w:space="0" w:color="auto"/>
            <w:left w:val="none" w:sz="0" w:space="0" w:color="auto"/>
            <w:bottom w:val="none" w:sz="0" w:space="0" w:color="auto"/>
            <w:right w:val="none" w:sz="0" w:space="0" w:color="auto"/>
          </w:divBdr>
          <w:divsChild>
            <w:div w:id="1228690082">
              <w:marLeft w:val="0"/>
              <w:marRight w:val="0"/>
              <w:marTop w:val="0"/>
              <w:marBottom w:val="0"/>
              <w:divBdr>
                <w:top w:val="none" w:sz="0" w:space="0" w:color="auto"/>
                <w:left w:val="none" w:sz="0" w:space="0" w:color="auto"/>
                <w:bottom w:val="none" w:sz="0" w:space="0" w:color="auto"/>
                <w:right w:val="none" w:sz="0" w:space="0" w:color="auto"/>
              </w:divBdr>
              <w:divsChild>
                <w:div w:id="483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536037">
      <w:bodyDiv w:val="1"/>
      <w:marLeft w:val="0"/>
      <w:marRight w:val="0"/>
      <w:marTop w:val="0"/>
      <w:marBottom w:val="0"/>
      <w:divBdr>
        <w:top w:val="none" w:sz="0" w:space="0" w:color="auto"/>
        <w:left w:val="none" w:sz="0" w:space="0" w:color="auto"/>
        <w:bottom w:val="none" w:sz="0" w:space="0" w:color="auto"/>
        <w:right w:val="none" w:sz="0" w:space="0" w:color="auto"/>
      </w:divBdr>
    </w:div>
    <w:div w:id="583614110">
      <w:bodyDiv w:val="1"/>
      <w:marLeft w:val="0"/>
      <w:marRight w:val="0"/>
      <w:marTop w:val="0"/>
      <w:marBottom w:val="0"/>
      <w:divBdr>
        <w:top w:val="none" w:sz="0" w:space="0" w:color="auto"/>
        <w:left w:val="none" w:sz="0" w:space="0" w:color="auto"/>
        <w:bottom w:val="none" w:sz="0" w:space="0" w:color="auto"/>
        <w:right w:val="none" w:sz="0" w:space="0" w:color="auto"/>
      </w:divBdr>
    </w:div>
    <w:div w:id="583690570">
      <w:bodyDiv w:val="1"/>
      <w:marLeft w:val="0"/>
      <w:marRight w:val="0"/>
      <w:marTop w:val="0"/>
      <w:marBottom w:val="0"/>
      <w:divBdr>
        <w:top w:val="none" w:sz="0" w:space="0" w:color="auto"/>
        <w:left w:val="none" w:sz="0" w:space="0" w:color="auto"/>
        <w:bottom w:val="none" w:sz="0" w:space="0" w:color="auto"/>
        <w:right w:val="none" w:sz="0" w:space="0" w:color="auto"/>
      </w:divBdr>
    </w:div>
    <w:div w:id="583760048">
      <w:bodyDiv w:val="1"/>
      <w:marLeft w:val="0"/>
      <w:marRight w:val="0"/>
      <w:marTop w:val="0"/>
      <w:marBottom w:val="0"/>
      <w:divBdr>
        <w:top w:val="none" w:sz="0" w:space="0" w:color="auto"/>
        <w:left w:val="none" w:sz="0" w:space="0" w:color="auto"/>
        <w:bottom w:val="none" w:sz="0" w:space="0" w:color="auto"/>
        <w:right w:val="none" w:sz="0" w:space="0" w:color="auto"/>
      </w:divBdr>
    </w:div>
    <w:div w:id="583803516">
      <w:bodyDiv w:val="1"/>
      <w:marLeft w:val="0"/>
      <w:marRight w:val="0"/>
      <w:marTop w:val="0"/>
      <w:marBottom w:val="0"/>
      <w:divBdr>
        <w:top w:val="none" w:sz="0" w:space="0" w:color="auto"/>
        <w:left w:val="none" w:sz="0" w:space="0" w:color="auto"/>
        <w:bottom w:val="none" w:sz="0" w:space="0" w:color="auto"/>
        <w:right w:val="none" w:sz="0" w:space="0" w:color="auto"/>
      </w:divBdr>
    </w:div>
    <w:div w:id="584191463">
      <w:bodyDiv w:val="1"/>
      <w:marLeft w:val="0"/>
      <w:marRight w:val="0"/>
      <w:marTop w:val="0"/>
      <w:marBottom w:val="0"/>
      <w:divBdr>
        <w:top w:val="none" w:sz="0" w:space="0" w:color="auto"/>
        <w:left w:val="none" w:sz="0" w:space="0" w:color="auto"/>
        <w:bottom w:val="none" w:sz="0" w:space="0" w:color="auto"/>
        <w:right w:val="none" w:sz="0" w:space="0" w:color="auto"/>
      </w:divBdr>
    </w:div>
    <w:div w:id="584266916">
      <w:bodyDiv w:val="1"/>
      <w:marLeft w:val="0"/>
      <w:marRight w:val="0"/>
      <w:marTop w:val="0"/>
      <w:marBottom w:val="0"/>
      <w:divBdr>
        <w:top w:val="none" w:sz="0" w:space="0" w:color="auto"/>
        <w:left w:val="none" w:sz="0" w:space="0" w:color="auto"/>
        <w:bottom w:val="none" w:sz="0" w:space="0" w:color="auto"/>
        <w:right w:val="none" w:sz="0" w:space="0" w:color="auto"/>
      </w:divBdr>
    </w:div>
    <w:div w:id="584539450">
      <w:bodyDiv w:val="1"/>
      <w:marLeft w:val="0"/>
      <w:marRight w:val="0"/>
      <w:marTop w:val="0"/>
      <w:marBottom w:val="0"/>
      <w:divBdr>
        <w:top w:val="none" w:sz="0" w:space="0" w:color="auto"/>
        <w:left w:val="none" w:sz="0" w:space="0" w:color="auto"/>
        <w:bottom w:val="none" w:sz="0" w:space="0" w:color="auto"/>
        <w:right w:val="none" w:sz="0" w:space="0" w:color="auto"/>
      </w:divBdr>
    </w:div>
    <w:div w:id="584725398">
      <w:bodyDiv w:val="1"/>
      <w:marLeft w:val="0"/>
      <w:marRight w:val="0"/>
      <w:marTop w:val="0"/>
      <w:marBottom w:val="0"/>
      <w:divBdr>
        <w:top w:val="none" w:sz="0" w:space="0" w:color="auto"/>
        <w:left w:val="none" w:sz="0" w:space="0" w:color="auto"/>
        <w:bottom w:val="none" w:sz="0" w:space="0" w:color="auto"/>
        <w:right w:val="none" w:sz="0" w:space="0" w:color="auto"/>
      </w:divBdr>
    </w:div>
    <w:div w:id="584923964">
      <w:marLeft w:val="480"/>
      <w:marRight w:val="0"/>
      <w:marTop w:val="0"/>
      <w:marBottom w:val="0"/>
      <w:divBdr>
        <w:top w:val="none" w:sz="0" w:space="0" w:color="auto"/>
        <w:left w:val="none" w:sz="0" w:space="0" w:color="auto"/>
        <w:bottom w:val="none" w:sz="0" w:space="0" w:color="auto"/>
        <w:right w:val="none" w:sz="0" w:space="0" w:color="auto"/>
      </w:divBdr>
    </w:div>
    <w:div w:id="584999354">
      <w:bodyDiv w:val="1"/>
      <w:marLeft w:val="0"/>
      <w:marRight w:val="0"/>
      <w:marTop w:val="0"/>
      <w:marBottom w:val="0"/>
      <w:divBdr>
        <w:top w:val="none" w:sz="0" w:space="0" w:color="auto"/>
        <w:left w:val="none" w:sz="0" w:space="0" w:color="auto"/>
        <w:bottom w:val="none" w:sz="0" w:space="0" w:color="auto"/>
        <w:right w:val="none" w:sz="0" w:space="0" w:color="auto"/>
      </w:divBdr>
    </w:div>
    <w:div w:id="585503061">
      <w:bodyDiv w:val="1"/>
      <w:marLeft w:val="0"/>
      <w:marRight w:val="0"/>
      <w:marTop w:val="0"/>
      <w:marBottom w:val="0"/>
      <w:divBdr>
        <w:top w:val="none" w:sz="0" w:space="0" w:color="auto"/>
        <w:left w:val="none" w:sz="0" w:space="0" w:color="auto"/>
        <w:bottom w:val="none" w:sz="0" w:space="0" w:color="auto"/>
        <w:right w:val="none" w:sz="0" w:space="0" w:color="auto"/>
      </w:divBdr>
    </w:div>
    <w:div w:id="585576227">
      <w:bodyDiv w:val="1"/>
      <w:marLeft w:val="0"/>
      <w:marRight w:val="0"/>
      <w:marTop w:val="0"/>
      <w:marBottom w:val="0"/>
      <w:divBdr>
        <w:top w:val="none" w:sz="0" w:space="0" w:color="auto"/>
        <w:left w:val="none" w:sz="0" w:space="0" w:color="auto"/>
        <w:bottom w:val="none" w:sz="0" w:space="0" w:color="auto"/>
        <w:right w:val="none" w:sz="0" w:space="0" w:color="auto"/>
      </w:divBdr>
    </w:div>
    <w:div w:id="585727551">
      <w:bodyDiv w:val="1"/>
      <w:marLeft w:val="0"/>
      <w:marRight w:val="0"/>
      <w:marTop w:val="0"/>
      <w:marBottom w:val="0"/>
      <w:divBdr>
        <w:top w:val="none" w:sz="0" w:space="0" w:color="auto"/>
        <w:left w:val="none" w:sz="0" w:space="0" w:color="auto"/>
        <w:bottom w:val="none" w:sz="0" w:space="0" w:color="auto"/>
        <w:right w:val="none" w:sz="0" w:space="0" w:color="auto"/>
      </w:divBdr>
    </w:div>
    <w:div w:id="586155268">
      <w:bodyDiv w:val="1"/>
      <w:marLeft w:val="0"/>
      <w:marRight w:val="0"/>
      <w:marTop w:val="0"/>
      <w:marBottom w:val="0"/>
      <w:divBdr>
        <w:top w:val="none" w:sz="0" w:space="0" w:color="auto"/>
        <w:left w:val="none" w:sz="0" w:space="0" w:color="auto"/>
        <w:bottom w:val="none" w:sz="0" w:space="0" w:color="auto"/>
        <w:right w:val="none" w:sz="0" w:space="0" w:color="auto"/>
      </w:divBdr>
    </w:div>
    <w:div w:id="586378622">
      <w:bodyDiv w:val="1"/>
      <w:marLeft w:val="0"/>
      <w:marRight w:val="0"/>
      <w:marTop w:val="0"/>
      <w:marBottom w:val="0"/>
      <w:divBdr>
        <w:top w:val="none" w:sz="0" w:space="0" w:color="auto"/>
        <w:left w:val="none" w:sz="0" w:space="0" w:color="auto"/>
        <w:bottom w:val="none" w:sz="0" w:space="0" w:color="auto"/>
        <w:right w:val="none" w:sz="0" w:space="0" w:color="auto"/>
      </w:divBdr>
    </w:div>
    <w:div w:id="587543816">
      <w:bodyDiv w:val="1"/>
      <w:marLeft w:val="0"/>
      <w:marRight w:val="0"/>
      <w:marTop w:val="0"/>
      <w:marBottom w:val="0"/>
      <w:divBdr>
        <w:top w:val="none" w:sz="0" w:space="0" w:color="auto"/>
        <w:left w:val="none" w:sz="0" w:space="0" w:color="auto"/>
        <w:bottom w:val="none" w:sz="0" w:space="0" w:color="auto"/>
        <w:right w:val="none" w:sz="0" w:space="0" w:color="auto"/>
      </w:divBdr>
    </w:div>
    <w:div w:id="587622015">
      <w:bodyDiv w:val="1"/>
      <w:marLeft w:val="0"/>
      <w:marRight w:val="0"/>
      <w:marTop w:val="0"/>
      <w:marBottom w:val="0"/>
      <w:divBdr>
        <w:top w:val="none" w:sz="0" w:space="0" w:color="auto"/>
        <w:left w:val="none" w:sz="0" w:space="0" w:color="auto"/>
        <w:bottom w:val="none" w:sz="0" w:space="0" w:color="auto"/>
        <w:right w:val="none" w:sz="0" w:space="0" w:color="auto"/>
      </w:divBdr>
    </w:div>
    <w:div w:id="587731704">
      <w:bodyDiv w:val="1"/>
      <w:marLeft w:val="0"/>
      <w:marRight w:val="0"/>
      <w:marTop w:val="0"/>
      <w:marBottom w:val="0"/>
      <w:divBdr>
        <w:top w:val="none" w:sz="0" w:space="0" w:color="auto"/>
        <w:left w:val="none" w:sz="0" w:space="0" w:color="auto"/>
        <w:bottom w:val="none" w:sz="0" w:space="0" w:color="auto"/>
        <w:right w:val="none" w:sz="0" w:space="0" w:color="auto"/>
      </w:divBdr>
    </w:div>
    <w:div w:id="588274408">
      <w:bodyDiv w:val="1"/>
      <w:marLeft w:val="0"/>
      <w:marRight w:val="0"/>
      <w:marTop w:val="0"/>
      <w:marBottom w:val="0"/>
      <w:divBdr>
        <w:top w:val="none" w:sz="0" w:space="0" w:color="auto"/>
        <w:left w:val="none" w:sz="0" w:space="0" w:color="auto"/>
        <w:bottom w:val="none" w:sz="0" w:space="0" w:color="auto"/>
        <w:right w:val="none" w:sz="0" w:space="0" w:color="auto"/>
      </w:divBdr>
    </w:div>
    <w:div w:id="588277605">
      <w:bodyDiv w:val="1"/>
      <w:marLeft w:val="0"/>
      <w:marRight w:val="0"/>
      <w:marTop w:val="0"/>
      <w:marBottom w:val="0"/>
      <w:divBdr>
        <w:top w:val="none" w:sz="0" w:space="0" w:color="auto"/>
        <w:left w:val="none" w:sz="0" w:space="0" w:color="auto"/>
        <w:bottom w:val="none" w:sz="0" w:space="0" w:color="auto"/>
        <w:right w:val="none" w:sz="0" w:space="0" w:color="auto"/>
      </w:divBdr>
    </w:div>
    <w:div w:id="588319049">
      <w:bodyDiv w:val="1"/>
      <w:marLeft w:val="0"/>
      <w:marRight w:val="0"/>
      <w:marTop w:val="0"/>
      <w:marBottom w:val="0"/>
      <w:divBdr>
        <w:top w:val="none" w:sz="0" w:space="0" w:color="auto"/>
        <w:left w:val="none" w:sz="0" w:space="0" w:color="auto"/>
        <w:bottom w:val="none" w:sz="0" w:space="0" w:color="auto"/>
        <w:right w:val="none" w:sz="0" w:space="0" w:color="auto"/>
      </w:divBdr>
    </w:div>
    <w:div w:id="588733343">
      <w:bodyDiv w:val="1"/>
      <w:marLeft w:val="0"/>
      <w:marRight w:val="0"/>
      <w:marTop w:val="0"/>
      <w:marBottom w:val="0"/>
      <w:divBdr>
        <w:top w:val="none" w:sz="0" w:space="0" w:color="auto"/>
        <w:left w:val="none" w:sz="0" w:space="0" w:color="auto"/>
        <w:bottom w:val="none" w:sz="0" w:space="0" w:color="auto"/>
        <w:right w:val="none" w:sz="0" w:space="0" w:color="auto"/>
      </w:divBdr>
    </w:div>
    <w:div w:id="588929238">
      <w:bodyDiv w:val="1"/>
      <w:marLeft w:val="0"/>
      <w:marRight w:val="0"/>
      <w:marTop w:val="0"/>
      <w:marBottom w:val="0"/>
      <w:divBdr>
        <w:top w:val="none" w:sz="0" w:space="0" w:color="auto"/>
        <w:left w:val="none" w:sz="0" w:space="0" w:color="auto"/>
        <w:bottom w:val="none" w:sz="0" w:space="0" w:color="auto"/>
        <w:right w:val="none" w:sz="0" w:space="0" w:color="auto"/>
      </w:divBdr>
    </w:div>
    <w:div w:id="589000533">
      <w:marLeft w:val="480"/>
      <w:marRight w:val="0"/>
      <w:marTop w:val="0"/>
      <w:marBottom w:val="0"/>
      <w:divBdr>
        <w:top w:val="none" w:sz="0" w:space="0" w:color="auto"/>
        <w:left w:val="none" w:sz="0" w:space="0" w:color="auto"/>
        <w:bottom w:val="none" w:sz="0" w:space="0" w:color="auto"/>
        <w:right w:val="none" w:sz="0" w:space="0" w:color="auto"/>
      </w:divBdr>
    </w:div>
    <w:div w:id="589505974">
      <w:bodyDiv w:val="1"/>
      <w:marLeft w:val="0"/>
      <w:marRight w:val="0"/>
      <w:marTop w:val="0"/>
      <w:marBottom w:val="0"/>
      <w:divBdr>
        <w:top w:val="none" w:sz="0" w:space="0" w:color="auto"/>
        <w:left w:val="none" w:sz="0" w:space="0" w:color="auto"/>
        <w:bottom w:val="none" w:sz="0" w:space="0" w:color="auto"/>
        <w:right w:val="none" w:sz="0" w:space="0" w:color="auto"/>
      </w:divBdr>
    </w:div>
    <w:div w:id="589585816">
      <w:bodyDiv w:val="1"/>
      <w:marLeft w:val="0"/>
      <w:marRight w:val="0"/>
      <w:marTop w:val="0"/>
      <w:marBottom w:val="0"/>
      <w:divBdr>
        <w:top w:val="none" w:sz="0" w:space="0" w:color="auto"/>
        <w:left w:val="none" w:sz="0" w:space="0" w:color="auto"/>
        <w:bottom w:val="none" w:sz="0" w:space="0" w:color="auto"/>
        <w:right w:val="none" w:sz="0" w:space="0" w:color="auto"/>
      </w:divBdr>
    </w:div>
    <w:div w:id="589703728">
      <w:bodyDiv w:val="1"/>
      <w:marLeft w:val="0"/>
      <w:marRight w:val="0"/>
      <w:marTop w:val="0"/>
      <w:marBottom w:val="0"/>
      <w:divBdr>
        <w:top w:val="none" w:sz="0" w:space="0" w:color="auto"/>
        <w:left w:val="none" w:sz="0" w:space="0" w:color="auto"/>
        <w:bottom w:val="none" w:sz="0" w:space="0" w:color="auto"/>
        <w:right w:val="none" w:sz="0" w:space="0" w:color="auto"/>
      </w:divBdr>
    </w:div>
    <w:div w:id="589899570">
      <w:bodyDiv w:val="1"/>
      <w:marLeft w:val="0"/>
      <w:marRight w:val="0"/>
      <w:marTop w:val="0"/>
      <w:marBottom w:val="0"/>
      <w:divBdr>
        <w:top w:val="none" w:sz="0" w:space="0" w:color="auto"/>
        <w:left w:val="none" w:sz="0" w:space="0" w:color="auto"/>
        <w:bottom w:val="none" w:sz="0" w:space="0" w:color="auto"/>
        <w:right w:val="none" w:sz="0" w:space="0" w:color="auto"/>
      </w:divBdr>
    </w:div>
    <w:div w:id="589969679">
      <w:bodyDiv w:val="1"/>
      <w:marLeft w:val="0"/>
      <w:marRight w:val="0"/>
      <w:marTop w:val="0"/>
      <w:marBottom w:val="0"/>
      <w:divBdr>
        <w:top w:val="none" w:sz="0" w:space="0" w:color="auto"/>
        <w:left w:val="none" w:sz="0" w:space="0" w:color="auto"/>
        <w:bottom w:val="none" w:sz="0" w:space="0" w:color="auto"/>
        <w:right w:val="none" w:sz="0" w:space="0" w:color="auto"/>
      </w:divBdr>
    </w:div>
    <w:div w:id="590089807">
      <w:bodyDiv w:val="1"/>
      <w:marLeft w:val="0"/>
      <w:marRight w:val="0"/>
      <w:marTop w:val="0"/>
      <w:marBottom w:val="0"/>
      <w:divBdr>
        <w:top w:val="none" w:sz="0" w:space="0" w:color="auto"/>
        <w:left w:val="none" w:sz="0" w:space="0" w:color="auto"/>
        <w:bottom w:val="none" w:sz="0" w:space="0" w:color="auto"/>
        <w:right w:val="none" w:sz="0" w:space="0" w:color="auto"/>
      </w:divBdr>
    </w:div>
    <w:div w:id="590510505">
      <w:bodyDiv w:val="1"/>
      <w:marLeft w:val="0"/>
      <w:marRight w:val="0"/>
      <w:marTop w:val="0"/>
      <w:marBottom w:val="0"/>
      <w:divBdr>
        <w:top w:val="none" w:sz="0" w:space="0" w:color="auto"/>
        <w:left w:val="none" w:sz="0" w:space="0" w:color="auto"/>
        <w:bottom w:val="none" w:sz="0" w:space="0" w:color="auto"/>
        <w:right w:val="none" w:sz="0" w:space="0" w:color="auto"/>
      </w:divBdr>
    </w:div>
    <w:div w:id="590938451">
      <w:marLeft w:val="480"/>
      <w:marRight w:val="0"/>
      <w:marTop w:val="0"/>
      <w:marBottom w:val="0"/>
      <w:divBdr>
        <w:top w:val="none" w:sz="0" w:space="0" w:color="auto"/>
        <w:left w:val="none" w:sz="0" w:space="0" w:color="auto"/>
        <w:bottom w:val="none" w:sz="0" w:space="0" w:color="auto"/>
        <w:right w:val="none" w:sz="0" w:space="0" w:color="auto"/>
      </w:divBdr>
    </w:div>
    <w:div w:id="591281857">
      <w:bodyDiv w:val="1"/>
      <w:marLeft w:val="0"/>
      <w:marRight w:val="0"/>
      <w:marTop w:val="0"/>
      <w:marBottom w:val="0"/>
      <w:divBdr>
        <w:top w:val="none" w:sz="0" w:space="0" w:color="auto"/>
        <w:left w:val="none" w:sz="0" w:space="0" w:color="auto"/>
        <w:bottom w:val="none" w:sz="0" w:space="0" w:color="auto"/>
        <w:right w:val="none" w:sz="0" w:space="0" w:color="auto"/>
      </w:divBdr>
    </w:div>
    <w:div w:id="591358673">
      <w:bodyDiv w:val="1"/>
      <w:marLeft w:val="0"/>
      <w:marRight w:val="0"/>
      <w:marTop w:val="0"/>
      <w:marBottom w:val="0"/>
      <w:divBdr>
        <w:top w:val="none" w:sz="0" w:space="0" w:color="auto"/>
        <w:left w:val="none" w:sz="0" w:space="0" w:color="auto"/>
        <w:bottom w:val="none" w:sz="0" w:space="0" w:color="auto"/>
        <w:right w:val="none" w:sz="0" w:space="0" w:color="auto"/>
      </w:divBdr>
    </w:div>
    <w:div w:id="591738751">
      <w:bodyDiv w:val="1"/>
      <w:marLeft w:val="0"/>
      <w:marRight w:val="0"/>
      <w:marTop w:val="0"/>
      <w:marBottom w:val="0"/>
      <w:divBdr>
        <w:top w:val="none" w:sz="0" w:space="0" w:color="auto"/>
        <w:left w:val="none" w:sz="0" w:space="0" w:color="auto"/>
        <w:bottom w:val="none" w:sz="0" w:space="0" w:color="auto"/>
        <w:right w:val="none" w:sz="0" w:space="0" w:color="auto"/>
      </w:divBdr>
    </w:div>
    <w:div w:id="591739119">
      <w:bodyDiv w:val="1"/>
      <w:marLeft w:val="0"/>
      <w:marRight w:val="0"/>
      <w:marTop w:val="0"/>
      <w:marBottom w:val="0"/>
      <w:divBdr>
        <w:top w:val="none" w:sz="0" w:space="0" w:color="auto"/>
        <w:left w:val="none" w:sz="0" w:space="0" w:color="auto"/>
        <w:bottom w:val="none" w:sz="0" w:space="0" w:color="auto"/>
        <w:right w:val="none" w:sz="0" w:space="0" w:color="auto"/>
      </w:divBdr>
    </w:div>
    <w:div w:id="592860192">
      <w:bodyDiv w:val="1"/>
      <w:marLeft w:val="0"/>
      <w:marRight w:val="0"/>
      <w:marTop w:val="0"/>
      <w:marBottom w:val="0"/>
      <w:divBdr>
        <w:top w:val="none" w:sz="0" w:space="0" w:color="auto"/>
        <w:left w:val="none" w:sz="0" w:space="0" w:color="auto"/>
        <w:bottom w:val="none" w:sz="0" w:space="0" w:color="auto"/>
        <w:right w:val="none" w:sz="0" w:space="0" w:color="auto"/>
      </w:divBdr>
    </w:div>
    <w:div w:id="593591339">
      <w:bodyDiv w:val="1"/>
      <w:marLeft w:val="0"/>
      <w:marRight w:val="0"/>
      <w:marTop w:val="0"/>
      <w:marBottom w:val="0"/>
      <w:divBdr>
        <w:top w:val="none" w:sz="0" w:space="0" w:color="auto"/>
        <w:left w:val="none" w:sz="0" w:space="0" w:color="auto"/>
        <w:bottom w:val="none" w:sz="0" w:space="0" w:color="auto"/>
        <w:right w:val="none" w:sz="0" w:space="0" w:color="auto"/>
      </w:divBdr>
    </w:div>
    <w:div w:id="593826876">
      <w:bodyDiv w:val="1"/>
      <w:marLeft w:val="0"/>
      <w:marRight w:val="0"/>
      <w:marTop w:val="0"/>
      <w:marBottom w:val="0"/>
      <w:divBdr>
        <w:top w:val="none" w:sz="0" w:space="0" w:color="auto"/>
        <w:left w:val="none" w:sz="0" w:space="0" w:color="auto"/>
        <w:bottom w:val="none" w:sz="0" w:space="0" w:color="auto"/>
        <w:right w:val="none" w:sz="0" w:space="0" w:color="auto"/>
      </w:divBdr>
    </w:div>
    <w:div w:id="594092562">
      <w:bodyDiv w:val="1"/>
      <w:marLeft w:val="0"/>
      <w:marRight w:val="0"/>
      <w:marTop w:val="0"/>
      <w:marBottom w:val="0"/>
      <w:divBdr>
        <w:top w:val="none" w:sz="0" w:space="0" w:color="auto"/>
        <w:left w:val="none" w:sz="0" w:space="0" w:color="auto"/>
        <w:bottom w:val="none" w:sz="0" w:space="0" w:color="auto"/>
        <w:right w:val="none" w:sz="0" w:space="0" w:color="auto"/>
      </w:divBdr>
    </w:div>
    <w:div w:id="594092935">
      <w:bodyDiv w:val="1"/>
      <w:marLeft w:val="0"/>
      <w:marRight w:val="0"/>
      <w:marTop w:val="0"/>
      <w:marBottom w:val="0"/>
      <w:divBdr>
        <w:top w:val="none" w:sz="0" w:space="0" w:color="auto"/>
        <w:left w:val="none" w:sz="0" w:space="0" w:color="auto"/>
        <w:bottom w:val="none" w:sz="0" w:space="0" w:color="auto"/>
        <w:right w:val="none" w:sz="0" w:space="0" w:color="auto"/>
      </w:divBdr>
    </w:div>
    <w:div w:id="594286817">
      <w:bodyDiv w:val="1"/>
      <w:marLeft w:val="0"/>
      <w:marRight w:val="0"/>
      <w:marTop w:val="0"/>
      <w:marBottom w:val="0"/>
      <w:divBdr>
        <w:top w:val="none" w:sz="0" w:space="0" w:color="auto"/>
        <w:left w:val="none" w:sz="0" w:space="0" w:color="auto"/>
        <w:bottom w:val="none" w:sz="0" w:space="0" w:color="auto"/>
        <w:right w:val="none" w:sz="0" w:space="0" w:color="auto"/>
      </w:divBdr>
    </w:div>
    <w:div w:id="594439991">
      <w:bodyDiv w:val="1"/>
      <w:marLeft w:val="0"/>
      <w:marRight w:val="0"/>
      <w:marTop w:val="0"/>
      <w:marBottom w:val="0"/>
      <w:divBdr>
        <w:top w:val="none" w:sz="0" w:space="0" w:color="auto"/>
        <w:left w:val="none" w:sz="0" w:space="0" w:color="auto"/>
        <w:bottom w:val="none" w:sz="0" w:space="0" w:color="auto"/>
        <w:right w:val="none" w:sz="0" w:space="0" w:color="auto"/>
      </w:divBdr>
    </w:div>
    <w:div w:id="594678084">
      <w:marLeft w:val="480"/>
      <w:marRight w:val="0"/>
      <w:marTop w:val="0"/>
      <w:marBottom w:val="0"/>
      <w:divBdr>
        <w:top w:val="none" w:sz="0" w:space="0" w:color="auto"/>
        <w:left w:val="none" w:sz="0" w:space="0" w:color="auto"/>
        <w:bottom w:val="none" w:sz="0" w:space="0" w:color="auto"/>
        <w:right w:val="none" w:sz="0" w:space="0" w:color="auto"/>
      </w:divBdr>
    </w:div>
    <w:div w:id="594825469">
      <w:marLeft w:val="480"/>
      <w:marRight w:val="0"/>
      <w:marTop w:val="0"/>
      <w:marBottom w:val="0"/>
      <w:divBdr>
        <w:top w:val="none" w:sz="0" w:space="0" w:color="auto"/>
        <w:left w:val="none" w:sz="0" w:space="0" w:color="auto"/>
        <w:bottom w:val="none" w:sz="0" w:space="0" w:color="auto"/>
        <w:right w:val="none" w:sz="0" w:space="0" w:color="auto"/>
      </w:divBdr>
    </w:div>
    <w:div w:id="594899443">
      <w:bodyDiv w:val="1"/>
      <w:marLeft w:val="0"/>
      <w:marRight w:val="0"/>
      <w:marTop w:val="0"/>
      <w:marBottom w:val="0"/>
      <w:divBdr>
        <w:top w:val="none" w:sz="0" w:space="0" w:color="auto"/>
        <w:left w:val="none" w:sz="0" w:space="0" w:color="auto"/>
        <w:bottom w:val="none" w:sz="0" w:space="0" w:color="auto"/>
        <w:right w:val="none" w:sz="0" w:space="0" w:color="auto"/>
      </w:divBdr>
    </w:div>
    <w:div w:id="594945098">
      <w:bodyDiv w:val="1"/>
      <w:marLeft w:val="0"/>
      <w:marRight w:val="0"/>
      <w:marTop w:val="0"/>
      <w:marBottom w:val="0"/>
      <w:divBdr>
        <w:top w:val="none" w:sz="0" w:space="0" w:color="auto"/>
        <w:left w:val="none" w:sz="0" w:space="0" w:color="auto"/>
        <w:bottom w:val="none" w:sz="0" w:space="0" w:color="auto"/>
        <w:right w:val="none" w:sz="0" w:space="0" w:color="auto"/>
      </w:divBdr>
    </w:div>
    <w:div w:id="595020950">
      <w:bodyDiv w:val="1"/>
      <w:marLeft w:val="0"/>
      <w:marRight w:val="0"/>
      <w:marTop w:val="0"/>
      <w:marBottom w:val="0"/>
      <w:divBdr>
        <w:top w:val="none" w:sz="0" w:space="0" w:color="auto"/>
        <w:left w:val="none" w:sz="0" w:space="0" w:color="auto"/>
        <w:bottom w:val="none" w:sz="0" w:space="0" w:color="auto"/>
        <w:right w:val="none" w:sz="0" w:space="0" w:color="auto"/>
      </w:divBdr>
    </w:div>
    <w:div w:id="595289235">
      <w:bodyDiv w:val="1"/>
      <w:marLeft w:val="0"/>
      <w:marRight w:val="0"/>
      <w:marTop w:val="0"/>
      <w:marBottom w:val="0"/>
      <w:divBdr>
        <w:top w:val="none" w:sz="0" w:space="0" w:color="auto"/>
        <w:left w:val="none" w:sz="0" w:space="0" w:color="auto"/>
        <w:bottom w:val="none" w:sz="0" w:space="0" w:color="auto"/>
        <w:right w:val="none" w:sz="0" w:space="0" w:color="auto"/>
      </w:divBdr>
    </w:div>
    <w:div w:id="595290369">
      <w:bodyDiv w:val="1"/>
      <w:marLeft w:val="0"/>
      <w:marRight w:val="0"/>
      <w:marTop w:val="0"/>
      <w:marBottom w:val="0"/>
      <w:divBdr>
        <w:top w:val="none" w:sz="0" w:space="0" w:color="auto"/>
        <w:left w:val="none" w:sz="0" w:space="0" w:color="auto"/>
        <w:bottom w:val="none" w:sz="0" w:space="0" w:color="auto"/>
        <w:right w:val="none" w:sz="0" w:space="0" w:color="auto"/>
      </w:divBdr>
    </w:div>
    <w:div w:id="595290638">
      <w:bodyDiv w:val="1"/>
      <w:marLeft w:val="0"/>
      <w:marRight w:val="0"/>
      <w:marTop w:val="0"/>
      <w:marBottom w:val="0"/>
      <w:divBdr>
        <w:top w:val="none" w:sz="0" w:space="0" w:color="auto"/>
        <w:left w:val="none" w:sz="0" w:space="0" w:color="auto"/>
        <w:bottom w:val="none" w:sz="0" w:space="0" w:color="auto"/>
        <w:right w:val="none" w:sz="0" w:space="0" w:color="auto"/>
      </w:divBdr>
    </w:div>
    <w:div w:id="595330869">
      <w:bodyDiv w:val="1"/>
      <w:marLeft w:val="0"/>
      <w:marRight w:val="0"/>
      <w:marTop w:val="0"/>
      <w:marBottom w:val="0"/>
      <w:divBdr>
        <w:top w:val="none" w:sz="0" w:space="0" w:color="auto"/>
        <w:left w:val="none" w:sz="0" w:space="0" w:color="auto"/>
        <w:bottom w:val="none" w:sz="0" w:space="0" w:color="auto"/>
        <w:right w:val="none" w:sz="0" w:space="0" w:color="auto"/>
      </w:divBdr>
    </w:div>
    <w:div w:id="595527845">
      <w:marLeft w:val="480"/>
      <w:marRight w:val="0"/>
      <w:marTop w:val="0"/>
      <w:marBottom w:val="0"/>
      <w:divBdr>
        <w:top w:val="none" w:sz="0" w:space="0" w:color="auto"/>
        <w:left w:val="none" w:sz="0" w:space="0" w:color="auto"/>
        <w:bottom w:val="none" w:sz="0" w:space="0" w:color="auto"/>
        <w:right w:val="none" w:sz="0" w:space="0" w:color="auto"/>
      </w:divBdr>
    </w:div>
    <w:div w:id="595600394">
      <w:bodyDiv w:val="1"/>
      <w:marLeft w:val="0"/>
      <w:marRight w:val="0"/>
      <w:marTop w:val="0"/>
      <w:marBottom w:val="0"/>
      <w:divBdr>
        <w:top w:val="none" w:sz="0" w:space="0" w:color="auto"/>
        <w:left w:val="none" w:sz="0" w:space="0" w:color="auto"/>
        <w:bottom w:val="none" w:sz="0" w:space="0" w:color="auto"/>
        <w:right w:val="none" w:sz="0" w:space="0" w:color="auto"/>
      </w:divBdr>
    </w:div>
    <w:div w:id="595749911">
      <w:bodyDiv w:val="1"/>
      <w:marLeft w:val="0"/>
      <w:marRight w:val="0"/>
      <w:marTop w:val="0"/>
      <w:marBottom w:val="0"/>
      <w:divBdr>
        <w:top w:val="none" w:sz="0" w:space="0" w:color="auto"/>
        <w:left w:val="none" w:sz="0" w:space="0" w:color="auto"/>
        <w:bottom w:val="none" w:sz="0" w:space="0" w:color="auto"/>
        <w:right w:val="none" w:sz="0" w:space="0" w:color="auto"/>
      </w:divBdr>
    </w:div>
    <w:div w:id="596251841">
      <w:marLeft w:val="480"/>
      <w:marRight w:val="0"/>
      <w:marTop w:val="0"/>
      <w:marBottom w:val="0"/>
      <w:divBdr>
        <w:top w:val="none" w:sz="0" w:space="0" w:color="auto"/>
        <w:left w:val="none" w:sz="0" w:space="0" w:color="auto"/>
        <w:bottom w:val="none" w:sz="0" w:space="0" w:color="auto"/>
        <w:right w:val="none" w:sz="0" w:space="0" w:color="auto"/>
      </w:divBdr>
    </w:div>
    <w:div w:id="596326035">
      <w:bodyDiv w:val="1"/>
      <w:marLeft w:val="0"/>
      <w:marRight w:val="0"/>
      <w:marTop w:val="0"/>
      <w:marBottom w:val="0"/>
      <w:divBdr>
        <w:top w:val="none" w:sz="0" w:space="0" w:color="auto"/>
        <w:left w:val="none" w:sz="0" w:space="0" w:color="auto"/>
        <w:bottom w:val="none" w:sz="0" w:space="0" w:color="auto"/>
        <w:right w:val="none" w:sz="0" w:space="0" w:color="auto"/>
      </w:divBdr>
    </w:div>
    <w:div w:id="596326872">
      <w:bodyDiv w:val="1"/>
      <w:marLeft w:val="0"/>
      <w:marRight w:val="0"/>
      <w:marTop w:val="0"/>
      <w:marBottom w:val="0"/>
      <w:divBdr>
        <w:top w:val="none" w:sz="0" w:space="0" w:color="auto"/>
        <w:left w:val="none" w:sz="0" w:space="0" w:color="auto"/>
        <w:bottom w:val="none" w:sz="0" w:space="0" w:color="auto"/>
        <w:right w:val="none" w:sz="0" w:space="0" w:color="auto"/>
      </w:divBdr>
    </w:div>
    <w:div w:id="596594455">
      <w:bodyDiv w:val="1"/>
      <w:marLeft w:val="0"/>
      <w:marRight w:val="0"/>
      <w:marTop w:val="0"/>
      <w:marBottom w:val="0"/>
      <w:divBdr>
        <w:top w:val="none" w:sz="0" w:space="0" w:color="auto"/>
        <w:left w:val="none" w:sz="0" w:space="0" w:color="auto"/>
        <w:bottom w:val="none" w:sz="0" w:space="0" w:color="auto"/>
        <w:right w:val="none" w:sz="0" w:space="0" w:color="auto"/>
      </w:divBdr>
    </w:div>
    <w:div w:id="596596673">
      <w:bodyDiv w:val="1"/>
      <w:marLeft w:val="0"/>
      <w:marRight w:val="0"/>
      <w:marTop w:val="0"/>
      <w:marBottom w:val="0"/>
      <w:divBdr>
        <w:top w:val="none" w:sz="0" w:space="0" w:color="auto"/>
        <w:left w:val="none" w:sz="0" w:space="0" w:color="auto"/>
        <w:bottom w:val="none" w:sz="0" w:space="0" w:color="auto"/>
        <w:right w:val="none" w:sz="0" w:space="0" w:color="auto"/>
      </w:divBdr>
    </w:div>
    <w:div w:id="596672134">
      <w:bodyDiv w:val="1"/>
      <w:marLeft w:val="0"/>
      <w:marRight w:val="0"/>
      <w:marTop w:val="0"/>
      <w:marBottom w:val="0"/>
      <w:divBdr>
        <w:top w:val="none" w:sz="0" w:space="0" w:color="auto"/>
        <w:left w:val="none" w:sz="0" w:space="0" w:color="auto"/>
        <w:bottom w:val="none" w:sz="0" w:space="0" w:color="auto"/>
        <w:right w:val="none" w:sz="0" w:space="0" w:color="auto"/>
      </w:divBdr>
    </w:div>
    <w:div w:id="596907050">
      <w:bodyDiv w:val="1"/>
      <w:marLeft w:val="0"/>
      <w:marRight w:val="0"/>
      <w:marTop w:val="0"/>
      <w:marBottom w:val="0"/>
      <w:divBdr>
        <w:top w:val="none" w:sz="0" w:space="0" w:color="auto"/>
        <w:left w:val="none" w:sz="0" w:space="0" w:color="auto"/>
        <w:bottom w:val="none" w:sz="0" w:space="0" w:color="auto"/>
        <w:right w:val="none" w:sz="0" w:space="0" w:color="auto"/>
      </w:divBdr>
    </w:div>
    <w:div w:id="596987180">
      <w:marLeft w:val="480"/>
      <w:marRight w:val="0"/>
      <w:marTop w:val="0"/>
      <w:marBottom w:val="0"/>
      <w:divBdr>
        <w:top w:val="none" w:sz="0" w:space="0" w:color="auto"/>
        <w:left w:val="none" w:sz="0" w:space="0" w:color="auto"/>
        <w:bottom w:val="none" w:sz="0" w:space="0" w:color="auto"/>
        <w:right w:val="none" w:sz="0" w:space="0" w:color="auto"/>
      </w:divBdr>
    </w:div>
    <w:div w:id="597099037">
      <w:bodyDiv w:val="1"/>
      <w:marLeft w:val="0"/>
      <w:marRight w:val="0"/>
      <w:marTop w:val="0"/>
      <w:marBottom w:val="0"/>
      <w:divBdr>
        <w:top w:val="none" w:sz="0" w:space="0" w:color="auto"/>
        <w:left w:val="none" w:sz="0" w:space="0" w:color="auto"/>
        <w:bottom w:val="none" w:sz="0" w:space="0" w:color="auto"/>
        <w:right w:val="none" w:sz="0" w:space="0" w:color="auto"/>
      </w:divBdr>
    </w:div>
    <w:div w:id="597562983">
      <w:bodyDiv w:val="1"/>
      <w:marLeft w:val="0"/>
      <w:marRight w:val="0"/>
      <w:marTop w:val="0"/>
      <w:marBottom w:val="0"/>
      <w:divBdr>
        <w:top w:val="none" w:sz="0" w:space="0" w:color="auto"/>
        <w:left w:val="none" w:sz="0" w:space="0" w:color="auto"/>
        <w:bottom w:val="none" w:sz="0" w:space="0" w:color="auto"/>
        <w:right w:val="none" w:sz="0" w:space="0" w:color="auto"/>
      </w:divBdr>
    </w:div>
    <w:div w:id="597913582">
      <w:bodyDiv w:val="1"/>
      <w:marLeft w:val="0"/>
      <w:marRight w:val="0"/>
      <w:marTop w:val="0"/>
      <w:marBottom w:val="0"/>
      <w:divBdr>
        <w:top w:val="none" w:sz="0" w:space="0" w:color="auto"/>
        <w:left w:val="none" w:sz="0" w:space="0" w:color="auto"/>
        <w:bottom w:val="none" w:sz="0" w:space="0" w:color="auto"/>
        <w:right w:val="none" w:sz="0" w:space="0" w:color="auto"/>
      </w:divBdr>
    </w:div>
    <w:div w:id="600189178">
      <w:bodyDiv w:val="1"/>
      <w:marLeft w:val="0"/>
      <w:marRight w:val="0"/>
      <w:marTop w:val="0"/>
      <w:marBottom w:val="0"/>
      <w:divBdr>
        <w:top w:val="none" w:sz="0" w:space="0" w:color="auto"/>
        <w:left w:val="none" w:sz="0" w:space="0" w:color="auto"/>
        <w:bottom w:val="none" w:sz="0" w:space="0" w:color="auto"/>
        <w:right w:val="none" w:sz="0" w:space="0" w:color="auto"/>
      </w:divBdr>
    </w:div>
    <w:div w:id="600190325">
      <w:bodyDiv w:val="1"/>
      <w:marLeft w:val="0"/>
      <w:marRight w:val="0"/>
      <w:marTop w:val="0"/>
      <w:marBottom w:val="0"/>
      <w:divBdr>
        <w:top w:val="none" w:sz="0" w:space="0" w:color="auto"/>
        <w:left w:val="none" w:sz="0" w:space="0" w:color="auto"/>
        <w:bottom w:val="none" w:sz="0" w:space="0" w:color="auto"/>
        <w:right w:val="none" w:sz="0" w:space="0" w:color="auto"/>
      </w:divBdr>
    </w:div>
    <w:div w:id="600454874">
      <w:marLeft w:val="480"/>
      <w:marRight w:val="0"/>
      <w:marTop w:val="0"/>
      <w:marBottom w:val="0"/>
      <w:divBdr>
        <w:top w:val="none" w:sz="0" w:space="0" w:color="auto"/>
        <w:left w:val="none" w:sz="0" w:space="0" w:color="auto"/>
        <w:bottom w:val="none" w:sz="0" w:space="0" w:color="auto"/>
        <w:right w:val="none" w:sz="0" w:space="0" w:color="auto"/>
      </w:divBdr>
    </w:div>
    <w:div w:id="600576997">
      <w:bodyDiv w:val="1"/>
      <w:marLeft w:val="0"/>
      <w:marRight w:val="0"/>
      <w:marTop w:val="0"/>
      <w:marBottom w:val="0"/>
      <w:divBdr>
        <w:top w:val="none" w:sz="0" w:space="0" w:color="auto"/>
        <w:left w:val="none" w:sz="0" w:space="0" w:color="auto"/>
        <w:bottom w:val="none" w:sz="0" w:space="0" w:color="auto"/>
        <w:right w:val="none" w:sz="0" w:space="0" w:color="auto"/>
      </w:divBdr>
    </w:div>
    <w:div w:id="600602381">
      <w:marLeft w:val="480"/>
      <w:marRight w:val="0"/>
      <w:marTop w:val="0"/>
      <w:marBottom w:val="0"/>
      <w:divBdr>
        <w:top w:val="none" w:sz="0" w:space="0" w:color="auto"/>
        <w:left w:val="none" w:sz="0" w:space="0" w:color="auto"/>
        <w:bottom w:val="none" w:sz="0" w:space="0" w:color="auto"/>
        <w:right w:val="none" w:sz="0" w:space="0" w:color="auto"/>
      </w:divBdr>
    </w:div>
    <w:div w:id="600718694">
      <w:bodyDiv w:val="1"/>
      <w:marLeft w:val="0"/>
      <w:marRight w:val="0"/>
      <w:marTop w:val="0"/>
      <w:marBottom w:val="0"/>
      <w:divBdr>
        <w:top w:val="none" w:sz="0" w:space="0" w:color="auto"/>
        <w:left w:val="none" w:sz="0" w:space="0" w:color="auto"/>
        <w:bottom w:val="none" w:sz="0" w:space="0" w:color="auto"/>
        <w:right w:val="none" w:sz="0" w:space="0" w:color="auto"/>
      </w:divBdr>
    </w:div>
    <w:div w:id="601568967">
      <w:bodyDiv w:val="1"/>
      <w:marLeft w:val="0"/>
      <w:marRight w:val="0"/>
      <w:marTop w:val="0"/>
      <w:marBottom w:val="0"/>
      <w:divBdr>
        <w:top w:val="none" w:sz="0" w:space="0" w:color="auto"/>
        <w:left w:val="none" w:sz="0" w:space="0" w:color="auto"/>
        <w:bottom w:val="none" w:sz="0" w:space="0" w:color="auto"/>
        <w:right w:val="none" w:sz="0" w:space="0" w:color="auto"/>
      </w:divBdr>
    </w:div>
    <w:div w:id="601844577">
      <w:bodyDiv w:val="1"/>
      <w:marLeft w:val="0"/>
      <w:marRight w:val="0"/>
      <w:marTop w:val="0"/>
      <w:marBottom w:val="0"/>
      <w:divBdr>
        <w:top w:val="none" w:sz="0" w:space="0" w:color="auto"/>
        <w:left w:val="none" w:sz="0" w:space="0" w:color="auto"/>
        <w:bottom w:val="none" w:sz="0" w:space="0" w:color="auto"/>
        <w:right w:val="none" w:sz="0" w:space="0" w:color="auto"/>
      </w:divBdr>
    </w:div>
    <w:div w:id="601957548">
      <w:bodyDiv w:val="1"/>
      <w:marLeft w:val="0"/>
      <w:marRight w:val="0"/>
      <w:marTop w:val="0"/>
      <w:marBottom w:val="0"/>
      <w:divBdr>
        <w:top w:val="none" w:sz="0" w:space="0" w:color="auto"/>
        <w:left w:val="none" w:sz="0" w:space="0" w:color="auto"/>
        <w:bottom w:val="none" w:sz="0" w:space="0" w:color="auto"/>
        <w:right w:val="none" w:sz="0" w:space="0" w:color="auto"/>
      </w:divBdr>
    </w:div>
    <w:div w:id="602300711">
      <w:bodyDiv w:val="1"/>
      <w:marLeft w:val="0"/>
      <w:marRight w:val="0"/>
      <w:marTop w:val="0"/>
      <w:marBottom w:val="0"/>
      <w:divBdr>
        <w:top w:val="none" w:sz="0" w:space="0" w:color="auto"/>
        <w:left w:val="none" w:sz="0" w:space="0" w:color="auto"/>
        <w:bottom w:val="none" w:sz="0" w:space="0" w:color="auto"/>
        <w:right w:val="none" w:sz="0" w:space="0" w:color="auto"/>
      </w:divBdr>
    </w:div>
    <w:div w:id="602618049">
      <w:bodyDiv w:val="1"/>
      <w:marLeft w:val="0"/>
      <w:marRight w:val="0"/>
      <w:marTop w:val="0"/>
      <w:marBottom w:val="0"/>
      <w:divBdr>
        <w:top w:val="none" w:sz="0" w:space="0" w:color="auto"/>
        <w:left w:val="none" w:sz="0" w:space="0" w:color="auto"/>
        <w:bottom w:val="none" w:sz="0" w:space="0" w:color="auto"/>
        <w:right w:val="none" w:sz="0" w:space="0" w:color="auto"/>
      </w:divBdr>
    </w:div>
    <w:div w:id="602807079">
      <w:bodyDiv w:val="1"/>
      <w:marLeft w:val="0"/>
      <w:marRight w:val="0"/>
      <w:marTop w:val="0"/>
      <w:marBottom w:val="0"/>
      <w:divBdr>
        <w:top w:val="none" w:sz="0" w:space="0" w:color="auto"/>
        <w:left w:val="none" w:sz="0" w:space="0" w:color="auto"/>
        <w:bottom w:val="none" w:sz="0" w:space="0" w:color="auto"/>
        <w:right w:val="none" w:sz="0" w:space="0" w:color="auto"/>
      </w:divBdr>
    </w:div>
    <w:div w:id="603154201">
      <w:bodyDiv w:val="1"/>
      <w:marLeft w:val="0"/>
      <w:marRight w:val="0"/>
      <w:marTop w:val="0"/>
      <w:marBottom w:val="0"/>
      <w:divBdr>
        <w:top w:val="none" w:sz="0" w:space="0" w:color="auto"/>
        <w:left w:val="none" w:sz="0" w:space="0" w:color="auto"/>
        <w:bottom w:val="none" w:sz="0" w:space="0" w:color="auto"/>
        <w:right w:val="none" w:sz="0" w:space="0" w:color="auto"/>
      </w:divBdr>
    </w:div>
    <w:div w:id="603730403">
      <w:bodyDiv w:val="1"/>
      <w:marLeft w:val="0"/>
      <w:marRight w:val="0"/>
      <w:marTop w:val="0"/>
      <w:marBottom w:val="0"/>
      <w:divBdr>
        <w:top w:val="none" w:sz="0" w:space="0" w:color="auto"/>
        <w:left w:val="none" w:sz="0" w:space="0" w:color="auto"/>
        <w:bottom w:val="none" w:sz="0" w:space="0" w:color="auto"/>
        <w:right w:val="none" w:sz="0" w:space="0" w:color="auto"/>
      </w:divBdr>
    </w:div>
    <w:div w:id="603801572">
      <w:bodyDiv w:val="1"/>
      <w:marLeft w:val="0"/>
      <w:marRight w:val="0"/>
      <w:marTop w:val="0"/>
      <w:marBottom w:val="0"/>
      <w:divBdr>
        <w:top w:val="none" w:sz="0" w:space="0" w:color="auto"/>
        <w:left w:val="none" w:sz="0" w:space="0" w:color="auto"/>
        <w:bottom w:val="none" w:sz="0" w:space="0" w:color="auto"/>
        <w:right w:val="none" w:sz="0" w:space="0" w:color="auto"/>
      </w:divBdr>
    </w:div>
    <w:div w:id="603924201">
      <w:bodyDiv w:val="1"/>
      <w:marLeft w:val="0"/>
      <w:marRight w:val="0"/>
      <w:marTop w:val="0"/>
      <w:marBottom w:val="0"/>
      <w:divBdr>
        <w:top w:val="none" w:sz="0" w:space="0" w:color="auto"/>
        <w:left w:val="none" w:sz="0" w:space="0" w:color="auto"/>
        <w:bottom w:val="none" w:sz="0" w:space="0" w:color="auto"/>
        <w:right w:val="none" w:sz="0" w:space="0" w:color="auto"/>
      </w:divBdr>
    </w:div>
    <w:div w:id="604387573">
      <w:bodyDiv w:val="1"/>
      <w:marLeft w:val="0"/>
      <w:marRight w:val="0"/>
      <w:marTop w:val="0"/>
      <w:marBottom w:val="0"/>
      <w:divBdr>
        <w:top w:val="none" w:sz="0" w:space="0" w:color="auto"/>
        <w:left w:val="none" w:sz="0" w:space="0" w:color="auto"/>
        <w:bottom w:val="none" w:sz="0" w:space="0" w:color="auto"/>
        <w:right w:val="none" w:sz="0" w:space="0" w:color="auto"/>
      </w:divBdr>
    </w:div>
    <w:div w:id="604462911">
      <w:bodyDiv w:val="1"/>
      <w:marLeft w:val="0"/>
      <w:marRight w:val="0"/>
      <w:marTop w:val="0"/>
      <w:marBottom w:val="0"/>
      <w:divBdr>
        <w:top w:val="none" w:sz="0" w:space="0" w:color="auto"/>
        <w:left w:val="none" w:sz="0" w:space="0" w:color="auto"/>
        <w:bottom w:val="none" w:sz="0" w:space="0" w:color="auto"/>
        <w:right w:val="none" w:sz="0" w:space="0" w:color="auto"/>
      </w:divBdr>
    </w:div>
    <w:div w:id="604582145">
      <w:bodyDiv w:val="1"/>
      <w:marLeft w:val="0"/>
      <w:marRight w:val="0"/>
      <w:marTop w:val="0"/>
      <w:marBottom w:val="0"/>
      <w:divBdr>
        <w:top w:val="none" w:sz="0" w:space="0" w:color="auto"/>
        <w:left w:val="none" w:sz="0" w:space="0" w:color="auto"/>
        <w:bottom w:val="none" w:sz="0" w:space="0" w:color="auto"/>
        <w:right w:val="none" w:sz="0" w:space="0" w:color="auto"/>
      </w:divBdr>
    </w:div>
    <w:div w:id="604652582">
      <w:bodyDiv w:val="1"/>
      <w:marLeft w:val="0"/>
      <w:marRight w:val="0"/>
      <w:marTop w:val="0"/>
      <w:marBottom w:val="0"/>
      <w:divBdr>
        <w:top w:val="none" w:sz="0" w:space="0" w:color="auto"/>
        <w:left w:val="none" w:sz="0" w:space="0" w:color="auto"/>
        <w:bottom w:val="none" w:sz="0" w:space="0" w:color="auto"/>
        <w:right w:val="none" w:sz="0" w:space="0" w:color="auto"/>
      </w:divBdr>
    </w:div>
    <w:div w:id="604769315">
      <w:marLeft w:val="480"/>
      <w:marRight w:val="0"/>
      <w:marTop w:val="0"/>
      <w:marBottom w:val="0"/>
      <w:divBdr>
        <w:top w:val="none" w:sz="0" w:space="0" w:color="auto"/>
        <w:left w:val="none" w:sz="0" w:space="0" w:color="auto"/>
        <w:bottom w:val="none" w:sz="0" w:space="0" w:color="auto"/>
        <w:right w:val="none" w:sz="0" w:space="0" w:color="auto"/>
      </w:divBdr>
    </w:div>
    <w:div w:id="604844726">
      <w:bodyDiv w:val="1"/>
      <w:marLeft w:val="0"/>
      <w:marRight w:val="0"/>
      <w:marTop w:val="0"/>
      <w:marBottom w:val="0"/>
      <w:divBdr>
        <w:top w:val="none" w:sz="0" w:space="0" w:color="auto"/>
        <w:left w:val="none" w:sz="0" w:space="0" w:color="auto"/>
        <w:bottom w:val="none" w:sz="0" w:space="0" w:color="auto"/>
        <w:right w:val="none" w:sz="0" w:space="0" w:color="auto"/>
      </w:divBdr>
    </w:div>
    <w:div w:id="604919415">
      <w:bodyDiv w:val="1"/>
      <w:marLeft w:val="0"/>
      <w:marRight w:val="0"/>
      <w:marTop w:val="0"/>
      <w:marBottom w:val="0"/>
      <w:divBdr>
        <w:top w:val="none" w:sz="0" w:space="0" w:color="auto"/>
        <w:left w:val="none" w:sz="0" w:space="0" w:color="auto"/>
        <w:bottom w:val="none" w:sz="0" w:space="0" w:color="auto"/>
        <w:right w:val="none" w:sz="0" w:space="0" w:color="auto"/>
      </w:divBdr>
    </w:div>
    <w:div w:id="605576260">
      <w:bodyDiv w:val="1"/>
      <w:marLeft w:val="0"/>
      <w:marRight w:val="0"/>
      <w:marTop w:val="0"/>
      <w:marBottom w:val="0"/>
      <w:divBdr>
        <w:top w:val="none" w:sz="0" w:space="0" w:color="auto"/>
        <w:left w:val="none" w:sz="0" w:space="0" w:color="auto"/>
        <w:bottom w:val="none" w:sz="0" w:space="0" w:color="auto"/>
        <w:right w:val="none" w:sz="0" w:space="0" w:color="auto"/>
      </w:divBdr>
    </w:div>
    <w:div w:id="605701186">
      <w:bodyDiv w:val="1"/>
      <w:marLeft w:val="0"/>
      <w:marRight w:val="0"/>
      <w:marTop w:val="0"/>
      <w:marBottom w:val="0"/>
      <w:divBdr>
        <w:top w:val="none" w:sz="0" w:space="0" w:color="auto"/>
        <w:left w:val="none" w:sz="0" w:space="0" w:color="auto"/>
        <w:bottom w:val="none" w:sz="0" w:space="0" w:color="auto"/>
        <w:right w:val="none" w:sz="0" w:space="0" w:color="auto"/>
      </w:divBdr>
    </w:div>
    <w:div w:id="606035966">
      <w:bodyDiv w:val="1"/>
      <w:marLeft w:val="0"/>
      <w:marRight w:val="0"/>
      <w:marTop w:val="0"/>
      <w:marBottom w:val="0"/>
      <w:divBdr>
        <w:top w:val="none" w:sz="0" w:space="0" w:color="auto"/>
        <w:left w:val="none" w:sz="0" w:space="0" w:color="auto"/>
        <w:bottom w:val="none" w:sz="0" w:space="0" w:color="auto"/>
        <w:right w:val="none" w:sz="0" w:space="0" w:color="auto"/>
      </w:divBdr>
    </w:div>
    <w:div w:id="606233334">
      <w:bodyDiv w:val="1"/>
      <w:marLeft w:val="0"/>
      <w:marRight w:val="0"/>
      <w:marTop w:val="0"/>
      <w:marBottom w:val="0"/>
      <w:divBdr>
        <w:top w:val="none" w:sz="0" w:space="0" w:color="auto"/>
        <w:left w:val="none" w:sz="0" w:space="0" w:color="auto"/>
        <w:bottom w:val="none" w:sz="0" w:space="0" w:color="auto"/>
        <w:right w:val="none" w:sz="0" w:space="0" w:color="auto"/>
      </w:divBdr>
    </w:div>
    <w:div w:id="606277707">
      <w:bodyDiv w:val="1"/>
      <w:marLeft w:val="0"/>
      <w:marRight w:val="0"/>
      <w:marTop w:val="0"/>
      <w:marBottom w:val="0"/>
      <w:divBdr>
        <w:top w:val="none" w:sz="0" w:space="0" w:color="auto"/>
        <w:left w:val="none" w:sz="0" w:space="0" w:color="auto"/>
        <w:bottom w:val="none" w:sz="0" w:space="0" w:color="auto"/>
        <w:right w:val="none" w:sz="0" w:space="0" w:color="auto"/>
      </w:divBdr>
    </w:div>
    <w:div w:id="606428997">
      <w:bodyDiv w:val="1"/>
      <w:marLeft w:val="0"/>
      <w:marRight w:val="0"/>
      <w:marTop w:val="0"/>
      <w:marBottom w:val="0"/>
      <w:divBdr>
        <w:top w:val="none" w:sz="0" w:space="0" w:color="auto"/>
        <w:left w:val="none" w:sz="0" w:space="0" w:color="auto"/>
        <w:bottom w:val="none" w:sz="0" w:space="0" w:color="auto"/>
        <w:right w:val="none" w:sz="0" w:space="0" w:color="auto"/>
      </w:divBdr>
    </w:div>
    <w:div w:id="606471414">
      <w:bodyDiv w:val="1"/>
      <w:marLeft w:val="0"/>
      <w:marRight w:val="0"/>
      <w:marTop w:val="0"/>
      <w:marBottom w:val="0"/>
      <w:divBdr>
        <w:top w:val="none" w:sz="0" w:space="0" w:color="auto"/>
        <w:left w:val="none" w:sz="0" w:space="0" w:color="auto"/>
        <w:bottom w:val="none" w:sz="0" w:space="0" w:color="auto"/>
        <w:right w:val="none" w:sz="0" w:space="0" w:color="auto"/>
      </w:divBdr>
    </w:div>
    <w:div w:id="606540817">
      <w:marLeft w:val="480"/>
      <w:marRight w:val="0"/>
      <w:marTop w:val="0"/>
      <w:marBottom w:val="0"/>
      <w:divBdr>
        <w:top w:val="none" w:sz="0" w:space="0" w:color="auto"/>
        <w:left w:val="none" w:sz="0" w:space="0" w:color="auto"/>
        <w:bottom w:val="none" w:sz="0" w:space="0" w:color="auto"/>
        <w:right w:val="none" w:sz="0" w:space="0" w:color="auto"/>
      </w:divBdr>
    </w:div>
    <w:div w:id="606621322">
      <w:bodyDiv w:val="1"/>
      <w:marLeft w:val="0"/>
      <w:marRight w:val="0"/>
      <w:marTop w:val="0"/>
      <w:marBottom w:val="0"/>
      <w:divBdr>
        <w:top w:val="none" w:sz="0" w:space="0" w:color="auto"/>
        <w:left w:val="none" w:sz="0" w:space="0" w:color="auto"/>
        <w:bottom w:val="none" w:sz="0" w:space="0" w:color="auto"/>
        <w:right w:val="none" w:sz="0" w:space="0" w:color="auto"/>
      </w:divBdr>
    </w:div>
    <w:div w:id="606621968">
      <w:bodyDiv w:val="1"/>
      <w:marLeft w:val="0"/>
      <w:marRight w:val="0"/>
      <w:marTop w:val="0"/>
      <w:marBottom w:val="0"/>
      <w:divBdr>
        <w:top w:val="none" w:sz="0" w:space="0" w:color="auto"/>
        <w:left w:val="none" w:sz="0" w:space="0" w:color="auto"/>
        <w:bottom w:val="none" w:sz="0" w:space="0" w:color="auto"/>
        <w:right w:val="none" w:sz="0" w:space="0" w:color="auto"/>
      </w:divBdr>
    </w:div>
    <w:div w:id="606692236">
      <w:bodyDiv w:val="1"/>
      <w:marLeft w:val="0"/>
      <w:marRight w:val="0"/>
      <w:marTop w:val="0"/>
      <w:marBottom w:val="0"/>
      <w:divBdr>
        <w:top w:val="none" w:sz="0" w:space="0" w:color="auto"/>
        <w:left w:val="none" w:sz="0" w:space="0" w:color="auto"/>
        <w:bottom w:val="none" w:sz="0" w:space="0" w:color="auto"/>
        <w:right w:val="none" w:sz="0" w:space="0" w:color="auto"/>
      </w:divBdr>
    </w:div>
    <w:div w:id="606737402">
      <w:marLeft w:val="480"/>
      <w:marRight w:val="0"/>
      <w:marTop w:val="0"/>
      <w:marBottom w:val="0"/>
      <w:divBdr>
        <w:top w:val="none" w:sz="0" w:space="0" w:color="auto"/>
        <w:left w:val="none" w:sz="0" w:space="0" w:color="auto"/>
        <w:bottom w:val="none" w:sz="0" w:space="0" w:color="auto"/>
        <w:right w:val="none" w:sz="0" w:space="0" w:color="auto"/>
      </w:divBdr>
    </w:div>
    <w:div w:id="606930714">
      <w:bodyDiv w:val="1"/>
      <w:marLeft w:val="0"/>
      <w:marRight w:val="0"/>
      <w:marTop w:val="0"/>
      <w:marBottom w:val="0"/>
      <w:divBdr>
        <w:top w:val="none" w:sz="0" w:space="0" w:color="auto"/>
        <w:left w:val="none" w:sz="0" w:space="0" w:color="auto"/>
        <w:bottom w:val="none" w:sz="0" w:space="0" w:color="auto"/>
        <w:right w:val="none" w:sz="0" w:space="0" w:color="auto"/>
      </w:divBdr>
    </w:div>
    <w:div w:id="607157692">
      <w:bodyDiv w:val="1"/>
      <w:marLeft w:val="0"/>
      <w:marRight w:val="0"/>
      <w:marTop w:val="0"/>
      <w:marBottom w:val="0"/>
      <w:divBdr>
        <w:top w:val="none" w:sz="0" w:space="0" w:color="auto"/>
        <w:left w:val="none" w:sz="0" w:space="0" w:color="auto"/>
        <w:bottom w:val="none" w:sz="0" w:space="0" w:color="auto"/>
        <w:right w:val="none" w:sz="0" w:space="0" w:color="auto"/>
      </w:divBdr>
    </w:div>
    <w:div w:id="607395937">
      <w:marLeft w:val="480"/>
      <w:marRight w:val="0"/>
      <w:marTop w:val="0"/>
      <w:marBottom w:val="0"/>
      <w:divBdr>
        <w:top w:val="none" w:sz="0" w:space="0" w:color="auto"/>
        <w:left w:val="none" w:sz="0" w:space="0" w:color="auto"/>
        <w:bottom w:val="none" w:sz="0" w:space="0" w:color="auto"/>
        <w:right w:val="none" w:sz="0" w:space="0" w:color="auto"/>
      </w:divBdr>
    </w:div>
    <w:div w:id="607466736">
      <w:bodyDiv w:val="1"/>
      <w:marLeft w:val="0"/>
      <w:marRight w:val="0"/>
      <w:marTop w:val="0"/>
      <w:marBottom w:val="0"/>
      <w:divBdr>
        <w:top w:val="none" w:sz="0" w:space="0" w:color="auto"/>
        <w:left w:val="none" w:sz="0" w:space="0" w:color="auto"/>
        <w:bottom w:val="none" w:sz="0" w:space="0" w:color="auto"/>
        <w:right w:val="none" w:sz="0" w:space="0" w:color="auto"/>
      </w:divBdr>
    </w:div>
    <w:div w:id="607659484">
      <w:bodyDiv w:val="1"/>
      <w:marLeft w:val="0"/>
      <w:marRight w:val="0"/>
      <w:marTop w:val="0"/>
      <w:marBottom w:val="0"/>
      <w:divBdr>
        <w:top w:val="none" w:sz="0" w:space="0" w:color="auto"/>
        <w:left w:val="none" w:sz="0" w:space="0" w:color="auto"/>
        <w:bottom w:val="none" w:sz="0" w:space="0" w:color="auto"/>
        <w:right w:val="none" w:sz="0" w:space="0" w:color="auto"/>
      </w:divBdr>
    </w:div>
    <w:div w:id="607781015">
      <w:bodyDiv w:val="1"/>
      <w:marLeft w:val="0"/>
      <w:marRight w:val="0"/>
      <w:marTop w:val="0"/>
      <w:marBottom w:val="0"/>
      <w:divBdr>
        <w:top w:val="none" w:sz="0" w:space="0" w:color="auto"/>
        <w:left w:val="none" w:sz="0" w:space="0" w:color="auto"/>
        <w:bottom w:val="none" w:sz="0" w:space="0" w:color="auto"/>
        <w:right w:val="none" w:sz="0" w:space="0" w:color="auto"/>
      </w:divBdr>
    </w:div>
    <w:div w:id="607809088">
      <w:bodyDiv w:val="1"/>
      <w:marLeft w:val="0"/>
      <w:marRight w:val="0"/>
      <w:marTop w:val="0"/>
      <w:marBottom w:val="0"/>
      <w:divBdr>
        <w:top w:val="none" w:sz="0" w:space="0" w:color="auto"/>
        <w:left w:val="none" w:sz="0" w:space="0" w:color="auto"/>
        <w:bottom w:val="none" w:sz="0" w:space="0" w:color="auto"/>
        <w:right w:val="none" w:sz="0" w:space="0" w:color="auto"/>
      </w:divBdr>
    </w:div>
    <w:div w:id="607978397">
      <w:bodyDiv w:val="1"/>
      <w:marLeft w:val="0"/>
      <w:marRight w:val="0"/>
      <w:marTop w:val="0"/>
      <w:marBottom w:val="0"/>
      <w:divBdr>
        <w:top w:val="none" w:sz="0" w:space="0" w:color="auto"/>
        <w:left w:val="none" w:sz="0" w:space="0" w:color="auto"/>
        <w:bottom w:val="none" w:sz="0" w:space="0" w:color="auto"/>
        <w:right w:val="none" w:sz="0" w:space="0" w:color="auto"/>
      </w:divBdr>
    </w:div>
    <w:div w:id="608197667">
      <w:bodyDiv w:val="1"/>
      <w:marLeft w:val="0"/>
      <w:marRight w:val="0"/>
      <w:marTop w:val="0"/>
      <w:marBottom w:val="0"/>
      <w:divBdr>
        <w:top w:val="none" w:sz="0" w:space="0" w:color="auto"/>
        <w:left w:val="none" w:sz="0" w:space="0" w:color="auto"/>
        <w:bottom w:val="none" w:sz="0" w:space="0" w:color="auto"/>
        <w:right w:val="none" w:sz="0" w:space="0" w:color="auto"/>
      </w:divBdr>
    </w:div>
    <w:div w:id="608244524">
      <w:bodyDiv w:val="1"/>
      <w:marLeft w:val="0"/>
      <w:marRight w:val="0"/>
      <w:marTop w:val="0"/>
      <w:marBottom w:val="0"/>
      <w:divBdr>
        <w:top w:val="none" w:sz="0" w:space="0" w:color="auto"/>
        <w:left w:val="none" w:sz="0" w:space="0" w:color="auto"/>
        <w:bottom w:val="none" w:sz="0" w:space="0" w:color="auto"/>
        <w:right w:val="none" w:sz="0" w:space="0" w:color="auto"/>
      </w:divBdr>
    </w:div>
    <w:div w:id="608391928">
      <w:bodyDiv w:val="1"/>
      <w:marLeft w:val="0"/>
      <w:marRight w:val="0"/>
      <w:marTop w:val="0"/>
      <w:marBottom w:val="0"/>
      <w:divBdr>
        <w:top w:val="none" w:sz="0" w:space="0" w:color="auto"/>
        <w:left w:val="none" w:sz="0" w:space="0" w:color="auto"/>
        <w:bottom w:val="none" w:sz="0" w:space="0" w:color="auto"/>
        <w:right w:val="none" w:sz="0" w:space="0" w:color="auto"/>
      </w:divBdr>
    </w:div>
    <w:div w:id="608439004">
      <w:bodyDiv w:val="1"/>
      <w:marLeft w:val="0"/>
      <w:marRight w:val="0"/>
      <w:marTop w:val="0"/>
      <w:marBottom w:val="0"/>
      <w:divBdr>
        <w:top w:val="none" w:sz="0" w:space="0" w:color="auto"/>
        <w:left w:val="none" w:sz="0" w:space="0" w:color="auto"/>
        <w:bottom w:val="none" w:sz="0" w:space="0" w:color="auto"/>
        <w:right w:val="none" w:sz="0" w:space="0" w:color="auto"/>
      </w:divBdr>
    </w:div>
    <w:div w:id="608586312">
      <w:bodyDiv w:val="1"/>
      <w:marLeft w:val="0"/>
      <w:marRight w:val="0"/>
      <w:marTop w:val="0"/>
      <w:marBottom w:val="0"/>
      <w:divBdr>
        <w:top w:val="none" w:sz="0" w:space="0" w:color="auto"/>
        <w:left w:val="none" w:sz="0" w:space="0" w:color="auto"/>
        <w:bottom w:val="none" w:sz="0" w:space="0" w:color="auto"/>
        <w:right w:val="none" w:sz="0" w:space="0" w:color="auto"/>
      </w:divBdr>
    </w:div>
    <w:div w:id="608784180">
      <w:bodyDiv w:val="1"/>
      <w:marLeft w:val="0"/>
      <w:marRight w:val="0"/>
      <w:marTop w:val="0"/>
      <w:marBottom w:val="0"/>
      <w:divBdr>
        <w:top w:val="none" w:sz="0" w:space="0" w:color="auto"/>
        <w:left w:val="none" w:sz="0" w:space="0" w:color="auto"/>
        <w:bottom w:val="none" w:sz="0" w:space="0" w:color="auto"/>
        <w:right w:val="none" w:sz="0" w:space="0" w:color="auto"/>
      </w:divBdr>
    </w:div>
    <w:div w:id="609094054">
      <w:bodyDiv w:val="1"/>
      <w:marLeft w:val="0"/>
      <w:marRight w:val="0"/>
      <w:marTop w:val="0"/>
      <w:marBottom w:val="0"/>
      <w:divBdr>
        <w:top w:val="none" w:sz="0" w:space="0" w:color="auto"/>
        <w:left w:val="none" w:sz="0" w:space="0" w:color="auto"/>
        <w:bottom w:val="none" w:sz="0" w:space="0" w:color="auto"/>
        <w:right w:val="none" w:sz="0" w:space="0" w:color="auto"/>
      </w:divBdr>
    </w:div>
    <w:div w:id="609315361">
      <w:bodyDiv w:val="1"/>
      <w:marLeft w:val="0"/>
      <w:marRight w:val="0"/>
      <w:marTop w:val="0"/>
      <w:marBottom w:val="0"/>
      <w:divBdr>
        <w:top w:val="none" w:sz="0" w:space="0" w:color="auto"/>
        <w:left w:val="none" w:sz="0" w:space="0" w:color="auto"/>
        <w:bottom w:val="none" w:sz="0" w:space="0" w:color="auto"/>
        <w:right w:val="none" w:sz="0" w:space="0" w:color="auto"/>
      </w:divBdr>
    </w:div>
    <w:div w:id="609318928">
      <w:bodyDiv w:val="1"/>
      <w:marLeft w:val="0"/>
      <w:marRight w:val="0"/>
      <w:marTop w:val="0"/>
      <w:marBottom w:val="0"/>
      <w:divBdr>
        <w:top w:val="none" w:sz="0" w:space="0" w:color="auto"/>
        <w:left w:val="none" w:sz="0" w:space="0" w:color="auto"/>
        <w:bottom w:val="none" w:sz="0" w:space="0" w:color="auto"/>
        <w:right w:val="none" w:sz="0" w:space="0" w:color="auto"/>
      </w:divBdr>
    </w:div>
    <w:div w:id="609508882">
      <w:marLeft w:val="480"/>
      <w:marRight w:val="0"/>
      <w:marTop w:val="0"/>
      <w:marBottom w:val="0"/>
      <w:divBdr>
        <w:top w:val="none" w:sz="0" w:space="0" w:color="auto"/>
        <w:left w:val="none" w:sz="0" w:space="0" w:color="auto"/>
        <w:bottom w:val="none" w:sz="0" w:space="0" w:color="auto"/>
        <w:right w:val="none" w:sz="0" w:space="0" w:color="auto"/>
      </w:divBdr>
    </w:div>
    <w:div w:id="609514612">
      <w:bodyDiv w:val="1"/>
      <w:marLeft w:val="0"/>
      <w:marRight w:val="0"/>
      <w:marTop w:val="0"/>
      <w:marBottom w:val="0"/>
      <w:divBdr>
        <w:top w:val="none" w:sz="0" w:space="0" w:color="auto"/>
        <w:left w:val="none" w:sz="0" w:space="0" w:color="auto"/>
        <w:bottom w:val="none" w:sz="0" w:space="0" w:color="auto"/>
        <w:right w:val="none" w:sz="0" w:space="0" w:color="auto"/>
      </w:divBdr>
    </w:div>
    <w:div w:id="609552431">
      <w:bodyDiv w:val="1"/>
      <w:marLeft w:val="0"/>
      <w:marRight w:val="0"/>
      <w:marTop w:val="0"/>
      <w:marBottom w:val="0"/>
      <w:divBdr>
        <w:top w:val="none" w:sz="0" w:space="0" w:color="auto"/>
        <w:left w:val="none" w:sz="0" w:space="0" w:color="auto"/>
        <w:bottom w:val="none" w:sz="0" w:space="0" w:color="auto"/>
        <w:right w:val="none" w:sz="0" w:space="0" w:color="auto"/>
      </w:divBdr>
    </w:div>
    <w:div w:id="609747999">
      <w:bodyDiv w:val="1"/>
      <w:marLeft w:val="0"/>
      <w:marRight w:val="0"/>
      <w:marTop w:val="0"/>
      <w:marBottom w:val="0"/>
      <w:divBdr>
        <w:top w:val="none" w:sz="0" w:space="0" w:color="auto"/>
        <w:left w:val="none" w:sz="0" w:space="0" w:color="auto"/>
        <w:bottom w:val="none" w:sz="0" w:space="0" w:color="auto"/>
        <w:right w:val="none" w:sz="0" w:space="0" w:color="auto"/>
      </w:divBdr>
    </w:div>
    <w:div w:id="609892880">
      <w:marLeft w:val="480"/>
      <w:marRight w:val="0"/>
      <w:marTop w:val="0"/>
      <w:marBottom w:val="0"/>
      <w:divBdr>
        <w:top w:val="none" w:sz="0" w:space="0" w:color="auto"/>
        <w:left w:val="none" w:sz="0" w:space="0" w:color="auto"/>
        <w:bottom w:val="none" w:sz="0" w:space="0" w:color="auto"/>
        <w:right w:val="none" w:sz="0" w:space="0" w:color="auto"/>
      </w:divBdr>
    </w:div>
    <w:div w:id="610019164">
      <w:bodyDiv w:val="1"/>
      <w:marLeft w:val="0"/>
      <w:marRight w:val="0"/>
      <w:marTop w:val="0"/>
      <w:marBottom w:val="0"/>
      <w:divBdr>
        <w:top w:val="none" w:sz="0" w:space="0" w:color="auto"/>
        <w:left w:val="none" w:sz="0" w:space="0" w:color="auto"/>
        <w:bottom w:val="none" w:sz="0" w:space="0" w:color="auto"/>
        <w:right w:val="none" w:sz="0" w:space="0" w:color="auto"/>
      </w:divBdr>
    </w:div>
    <w:div w:id="610430650">
      <w:bodyDiv w:val="1"/>
      <w:marLeft w:val="0"/>
      <w:marRight w:val="0"/>
      <w:marTop w:val="0"/>
      <w:marBottom w:val="0"/>
      <w:divBdr>
        <w:top w:val="none" w:sz="0" w:space="0" w:color="auto"/>
        <w:left w:val="none" w:sz="0" w:space="0" w:color="auto"/>
        <w:bottom w:val="none" w:sz="0" w:space="0" w:color="auto"/>
        <w:right w:val="none" w:sz="0" w:space="0" w:color="auto"/>
      </w:divBdr>
    </w:div>
    <w:div w:id="610671538">
      <w:bodyDiv w:val="1"/>
      <w:marLeft w:val="0"/>
      <w:marRight w:val="0"/>
      <w:marTop w:val="0"/>
      <w:marBottom w:val="0"/>
      <w:divBdr>
        <w:top w:val="none" w:sz="0" w:space="0" w:color="auto"/>
        <w:left w:val="none" w:sz="0" w:space="0" w:color="auto"/>
        <w:bottom w:val="none" w:sz="0" w:space="0" w:color="auto"/>
        <w:right w:val="none" w:sz="0" w:space="0" w:color="auto"/>
      </w:divBdr>
    </w:div>
    <w:div w:id="610748671">
      <w:bodyDiv w:val="1"/>
      <w:marLeft w:val="0"/>
      <w:marRight w:val="0"/>
      <w:marTop w:val="0"/>
      <w:marBottom w:val="0"/>
      <w:divBdr>
        <w:top w:val="none" w:sz="0" w:space="0" w:color="auto"/>
        <w:left w:val="none" w:sz="0" w:space="0" w:color="auto"/>
        <w:bottom w:val="none" w:sz="0" w:space="0" w:color="auto"/>
        <w:right w:val="none" w:sz="0" w:space="0" w:color="auto"/>
      </w:divBdr>
    </w:div>
    <w:div w:id="611060283">
      <w:bodyDiv w:val="1"/>
      <w:marLeft w:val="0"/>
      <w:marRight w:val="0"/>
      <w:marTop w:val="0"/>
      <w:marBottom w:val="0"/>
      <w:divBdr>
        <w:top w:val="none" w:sz="0" w:space="0" w:color="auto"/>
        <w:left w:val="none" w:sz="0" w:space="0" w:color="auto"/>
        <w:bottom w:val="none" w:sz="0" w:space="0" w:color="auto"/>
        <w:right w:val="none" w:sz="0" w:space="0" w:color="auto"/>
      </w:divBdr>
    </w:div>
    <w:div w:id="611278004">
      <w:bodyDiv w:val="1"/>
      <w:marLeft w:val="0"/>
      <w:marRight w:val="0"/>
      <w:marTop w:val="0"/>
      <w:marBottom w:val="0"/>
      <w:divBdr>
        <w:top w:val="none" w:sz="0" w:space="0" w:color="auto"/>
        <w:left w:val="none" w:sz="0" w:space="0" w:color="auto"/>
        <w:bottom w:val="none" w:sz="0" w:space="0" w:color="auto"/>
        <w:right w:val="none" w:sz="0" w:space="0" w:color="auto"/>
      </w:divBdr>
    </w:div>
    <w:div w:id="611399512">
      <w:bodyDiv w:val="1"/>
      <w:marLeft w:val="0"/>
      <w:marRight w:val="0"/>
      <w:marTop w:val="0"/>
      <w:marBottom w:val="0"/>
      <w:divBdr>
        <w:top w:val="none" w:sz="0" w:space="0" w:color="auto"/>
        <w:left w:val="none" w:sz="0" w:space="0" w:color="auto"/>
        <w:bottom w:val="none" w:sz="0" w:space="0" w:color="auto"/>
        <w:right w:val="none" w:sz="0" w:space="0" w:color="auto"/>
      </w:divBdr>
    </w:div>
    <w:div w:id="611402840">
      <w:bodyDiv w:val="1"/>
      <w:marLeft w:val="0"/>
      <w:marRight w:val="0"/>
      <w:marTop w:val="0"/>
      <w:marBottom w:val="0"/>
      <w:divBdr>
        <w:top w:val="none" w:sz="0" w:space="0" w:color="auto"/>
        <w:left w:val="none" w:sz="0" w:space="0" w:color="auto"/>
        <w:bottom w:val="none" w:sz="0" w:space="0" w:color="auto"/>
        <w:right w:val="none" w:sz="0" w:space="0" w:color="auto"/>
      </w:divBdr>
    </w:div>
    <w:div w:id="611477240">
      <w:bodyDiv w:val="1"/>
      <w:marLeft w:val="0"/>
      <w:marRight w:val="0"/>
      <w:marTop w:val="0"/>
      <w:marBottom w:val="0"/>
      <w:divBdr>
        <w:top w:val="none" w:sz="0" w:space="0" w:color="auto"/>
        <w:left w:val="none" w:sz="0" w:space="0" w:color="auto"/>
        <w:bottom w:val="none" w:sz="0" w:space="0" w:color="auto"/>
        <w:right w:val="none" w:sz="0" w:space="0" w:color="auto"/>
      </w:divBdr>
    </w:div>
    <w:div w:id="611517306">
      <w:bodyDiv w:val="1"/>
      <w:marLeft w:val="0"/>
      <w:marRight w:val="0"/>
      <w:marTop w:val="0"/>
      <w:marBottom w:val="0"/>
      <w:divBdr>
        <w:top w:val="none" w:sz="0" w:space="0" w:color="auto"/>
        <w:left w:val="none" w:sz="0" w:space="0" w:color="auto"/>
        <w:bottom w:val="none" w:sz="0" w:space="0" w:color="auto"/>
        <w:right w:val="none" w:sz="0" w:space="0" w:color="auto"/>
      </w:divBdr>
    </w:div>
    <w:div w:id="611665084">
      <w:bodyDiv w:val="1"/>
      <w:marLeft w:val="0"/>
      <w:marRight w:val="0"/>
      <w:marTop w:val="0"/>
      <w:marBottom w:val="0"/>
      <w:divBdr>
        <w:top w:val="none" w:sz="0" w:space="0" w:color="auto"/>
        <w:left w:val="none" w:sz="0" w:space="0" w:color="auto"/>
        <w:bottom w:val="none" w:sz="0" w:space="0" w:color="auto"/>
        <w:right w:val="none" w:sz="0" w:space="0" w:color="auto"/>
      </w:divBdr>
    </w:div>
    <w:div w:id="611785283">
      <w:bodyDiv w:val="1"/>
      <w:marLeft w:val="0"/>
      <w:marRight w:val="0"/>
      <w:marTop w:val="0"/>
      <w:marBottom w:val="0"/>
      <w:divBdr>
        <w:top w:val="none" w:sz="0" w:space="0" w:color="auto"/>
        <w:left w:val="none" w:sz="0" w:space="0" w:color="auto"/>
        <w:bottom w:val="none" w:sz="0" w:space="0" w:color="auto"/>
        <w:right w:val="none" w:sz="0" w:space="0" w:color="auto"/>
      </w:divBdr>
    </w:div>
    <w:div w:id="611860690">
      <w:bodyDiv w:val="1"/>
      <w:marLeft w:val="0"/>
      <w:marRight w:val="0"/>
      <w:marTop w:val="0"/>
      <w:marBottom w:val="0"/>
      <w:divBdr>
        <w:top w:val="none" w:sz="0" w:space="0" w:color="auto"/>
        <w:left w:val="none" w:sz="0" w:space="0" w:color="auto"/>
        <w:bottom w:val="none" w:sz="0" w:space="0" w:color="auto"/>
        <w:right w:val="none" w:sz="0" w:space="0" w:color="auto"/>
      </w:divBdr>
    </w:div>
    <w:div w:id="611867438">
      <w:bodyDiv w:val="1"/>
      <w:marLeft w:val="0"/>
      <w:marRight w:val="0"/>
      <w:marTop w:val="0"/>
      <w:marBottom w:val="0"/>
      <w:divBdr>
        <w:top w:val="none" w:sz="0" w:space="0" w:color="auto"/>
        <w:left w:val="none" w:sz="0" w:space="0" w:color="auto"/>
        <w:bottom w:val="none" w:sz="0" w:space="0" w:color="auto"/>
        <w:right w:val="none" w:sz="0" w:space="0" w:color="auto"/>
      </w:divBdr>
    </w:div>
    <w:div w:id="611933752">
      <w:bodyDiv w:val="1"/>
      <w:marLeft w:val="0"/>
      <w:marRight w:val="0"/>
      <w:marTop w:val="0"/>
      <w:marBottom w:val="0"/>
      <w:divBdr>
        <w:top w:val="none" w:sz="0" w:space="0" w:color="auto"/>
        <w:left w:val="none" w:sz="0" w:space="0" w:color="auto"/>
        <w:bottom w:val="none" w:sz="0" w:space="0" w:color="auto"/>
        <w:right w:val="none" w:sz="0" w:space="0" w:color="auto"/>
      </w:divBdr>
    </w:div>
    <w:div w:id="612057555">
      <w:bodyDiv w:val="1"/>
      <w:marLeft w:val="0"/>
      <w:marRight w:val="0"/>
      <w:marTop w:val="0"/>
      <w:marBottom w:val="0"/>
      <w:divBdr>
        <w:top w:val="none" w:sz="0" w:space="0" w:color="auto"/>
        <w:left w:val="none" w:sz="0" w:space="0" w:color="auto"/>
        <w:bottom w:val="none" w:sz="0" w:space="0" w:color="auto"/>
        <w:right w:val="none" w:sz="0" w:space="0" w:color="auto"/>
      </w:divBdr>
    </w:div>
    <w:div w:id="612857168">
      <w:bodyDiv w:val="1"/>
      <w:marLeft w:val="0"/>
      <w:marRight w:val="0"/>
      <w:marTop w:val="0"/>
      <w:marBottom w:val="0"/>
      <w:divBdr>
        <w:top w:val="none" w:sz="0" w:space="0" w:color="auto"/>
        <w:left w:val="none" w:sz="0" w:space="0" w:color="auto"/>
        <w:bottom w:val="none" w:sz="0" w:space="0" w:color="auto"/>
        <w:right w:val="none" w:sz="0" w:space="0" w:color="auto"/>
      </w:divBdr>
    </w:div>
    <w:div w:id="613094412">
      <w:bodyDiv w:val="1"/>
      <w:marLeft w:val="0"/>
      <w:marRight w:val="0"/>
      <w:marTop w:val="0"/>
      <w:marBottom w:val="0"/>
      <w:divBdr>
        <w:top w:val="none" w:sz="0" w:space="0" w:color="auto"/>
        <w:left w:val="none" w:sz="0" w:space="0" w:color="auto"/>
        <w:bottom w:val="none" w:sz="0" w:space="0" w:color="auto"/>
        <w:right w:val="none" w:sz="0" w:space="0" w:color="auto"/>
      </w:divBdr>
    </w:div>
    <w:div w:id="613102729">
      <w:bodyDiv w:val="1"/>
      <w:marLeft w:val="0"/>
      <w:marRight w:val="0"/>
      <w:marTop w:val="0"/>
      <w:marBottom w:val="0"/>
      <w:divBdr>
        <w:top w:val="none" w:sz="0" w:space="0" w:color="auto"/>
        <w:left w:val="none" w:sz="0" w:space="0" w:color="auto"/>
        <w:bottom w:val="none" w:sz="0" w:space="0" w:color="auto"/>
        <w:right w:val="none" w:sz="0" w:space="0" w:color="auto"/>
      </w:divBdr>
    </w:div>
    <w:div w:id="613445340">
      <w:bodyDiv w:val="1"/>
      <w:marLeft w:val="0"/>
      <w:marRight w:val="0"/>
      <w:marTop w:val="0"/>
      <w:marBottom w:val="0"/>
      <w:divBdr>
        <w:top w:val="none" w:sz="0" w:space="0" w:color="auto"/>
        <w:left w:val="none" w:sz="0" w:space="0" w:color="auto"/>
        <w:bottom w:val="none" w:sz="0" w:space="0" w:color="auto"/>
        <w:right w:val="none" w:sz="0" w:space="0" w:color="auto"/>
      </w:divBdr>
    </w:div>
    <w:div w:id="613823852">
      <w:bodyDiv w:val="1"/>
      <w:marLeft w:val="0"/>
      <w:marRight w:val="0"/>
      <w:marTop w:val="0"/>
      <w:marBottom w:val="0"/>
      <w:divBdr>
        <w:top w:val="none" w:sz="0" w:space="0" w:color="auto"/>
        <w:left w:val="none" w:sz="0" w:space="0" w:color="auto"/>
        <w:bottom w:val="none" w:sz="0" w:space="0" w:color="auto"/>
        <w:right w:val="none" w:sz="0" w:space="0" w:color="auto"/>
      </w:divBdr>
    </w:div>
    <w:div w:id="613828981">
      <w:marLeft w:val="480"/>
      <w:marRight w:val="0"/>
      <w:marTop w:val="0"/>
      <w:marBottom w:val="0"/>
      <w:divBdr>
        <w:top w:val="none" w:sz="0" w:space="0" w:color="auto"/>
        <w:left w:val="none" w:sz="0" w:space="0" w:color="auto"/>
        <w:bottom w:val="none" w:sz="0" w:space="0" w:color="auto"/>
        <w:right w:val="none" w:sz="0" w:space="0" w:color="auto"/>
      </w:divBdr>
    </w:div>
    <w:div w:id="613949874">
      <w:marLeft w:val="480"/>
      <w:marRight w:val="0"/>
      <w:marTop w:val="0"/>
      <w:marBottom w:val="0"/>
      <w:divBdr>
        <w:top w:val="none" w:sz="0" w:space="0" w:color="auto"/>
        <w:left w:val="none" w:sz="0" w:space="0" w:color="auto"/>
        <w:bottom w:val="none" w:sz="0" w:space="0" w:color="auto"/>
        <w:right w:val="none" w:sz="0" w:space="0" w:color="auto"/>
      </w:divBdr>
    </w:div>
    <w:div w:id="614294134">
      <w:bodyDiv w:val="1"/>
      <w:marLeft w:val="0"/>
      <w:marRight w:val="0"/>
      <w:marTop w:val="0"/>
      <w:marBottom w:val="0"/>
      <w:divBdr>
        <w:top w:val="none" w:sz="0" w:space="0" w:color="auto"/>
        <w:left w:val="none" w:sz="0" w:space="0" w:color="auto"/>
        <w:bottom w:val="none" w:sz="0" w:space="0" w:color="auto"/>
        <w:right w:val="none" w:sz="0" w:space="0" w:color="auto"/>
      </w:divBdr>
    </w:div>
    <w:div w:id="614794794">
      <w:bodyDiv w:val="1"/>
      <w:marLeft w:val="0"/>
      <w:marRight w:val="0"/>
      <w:marTop w:val="0"/>
      <w:marBottom w:val="0"/>
      <w:divBdr>
        <w:top w:val="none" w:sz="0" w:space="0" w:color="auto"/>
        <w:left w:val="none" w:sz="0" w:space="0" w:color="auto"/>
        <w:bottom w:val="none" w:sz="0" w:space="0" w:color="auto"/>
        <w:right w:val="none" w:sz="0" w:space="0" w:color="auto"/>
      </w:divBdr>
    </w:div>
    <w:div w:id="614991383">
      <w:bodyDiv w:val="1"/>
      <w:marLeft w:val="0"/>
      <w:marRight w:val="0"/>
      <w:marTop w:val="0"/>
      <w:marBottom w:val="0"/>
      <w:divBdr>
        <w:top w:val="none" w:sz="0" w:space="0" w:color="auto"/>
        <w:left w:val="none" w:sz="0" w:space="0" w:color="auto"/>
        <w:bottom w:val="none" w:sz="0" w:space="0" w:color="auto"/>
        <w:right w:val="none" w:sz="0" w:space="0" w:color="auto"/>
      </w:divBdr>
    </w:div>
    <w:div w:id="615018982">
      <w:bodyDiv w:val="1"/>
      <w:marLeft w:val="0"/>
      <w:marRight w:val="0"/>
      <w:marTop w:val="0"/>
      <w:marBottom w:val="0"/>
      <w:divBdr>
        <w:top w:val="none" w:sz="0" w:space="0" w:color="auto"/>
        <w:left w:val="none" w:sz="0" w:space="0" w:color="auto"/>
        <w:bottom w:val="none" w:sz="0" w:space="0" w:color="auto"/>
        <w:right w:val="none" w:sz="0" w:space="0" w:color="auto"/>
      </w:divBdr>
    </w:div>
    <w:div w:id="615259874">
      <w:bodyDiv w:val="1"/>
      <w:marLeft w:val="0"/>
      <w:marRight w:val="0"/>
      <w:marTop w:val="0"/>
      <w:marBottom w:val="0"/>
      <w:divBdr>
        <w:top w:val="none" w:sz="0" w:space="0" w:color="auto"/>
        <w:left w:val="none" w:sz="0" w:space="0" w:color="auto"/>
        <w:bottom w:val="none" w:sz="0" w:space="0" w:color="auto"/>
        <w:right w:val="none" w:sz="0" w:space="0" w:color="auto"/>
      </w:divBdr>
    </w:div>
    <w:div w:id="615261382">
      <w:bodyDiv w:val="1"/>
      <w:marLeft w:val="0"/>
      <w:marRight w:val="0"/>
      <w:marTop w:val="0"/>
      <w:marBottom w:val="0"/>
      <w:divBdr>
        <w:top w:val="none" w:sz="0" w:space="0" w:color="auto"/>
        <w:left w:val="none" w:sz="0" w:space="0" w:color="auto"/>
        <w:bottom w:val="none" w:sz="0" w:space="0" w:color="auto"/>
        <w:right w:val="none" w:sz="0" w:space="0" w:color="auto"/>
      </w:divBdr>
    </w:div>
    <w:div w:id="615479323">
      <w:bodyDiv w:val="1"/>
      <w:marLeft w:val="0"/>
      <w:marRight w:val="0"/>
      <w:marTop w:val="0"/>
      <w:marBottom w:val="0"/>
      <w:divBdr>
        <w:top w:val="none" w:sz="0" w:space="0" w:color="auto"/>
        <w:left w:val="none" w:sz="0" w:space="0" w:color="auto"/>
        <w:bottom w:val="none" w:sz="0" w:space="0" w:color="auto"/>
        <w:right w:val="none" w:sz="0" w:space="0" w:color="auto"/>
      </w:divBdr>
    </w:div>
    <w:div w:id="615522796">
      <w:bodyDiv w:val="1"/>
      <w:marLeft w:val="0"/>
      <w:marRight w:val="0"/>
      <w:marTop w:val="0"/>
      <w:marBottom w:val="0"/>
      <w:divBdr>
        <w:top w:val="none" w:sz="0" w:space="0" w:color="auto"/>
        <w:left w:val="none" w:sz="0" w:space="0" w:color="auto"/>
        <w:bottom w:val="none" w:sz="0" w:space="0" w:color="auto"/>
        <w:right w:val="none" w:sz="0" w:space="0" w:color="auto"/>
      </w:divBdr>
    </w:div>
    <w:div w:id="615529322">
      <w:marLeft w:val="480"/>
      <w:marRight w:val="0"/>
      <w:marTop w:val="0"/>
      <w:marBottom w:val="0"/>
      <w:divBdr>
        <w:top w:val="none" w:sz="0" w:space="0" w:color="auto"/>
        <w:left w:val="none" w:sz="0" w:space="0" w:color="auto"/>
        <w:bottom w:val="none" w:sz="0" w:space="0" w:color="auto"/>
        <w:right w:val="none" w:sz="0" w:space="0" w:color="auto"/>
      </w:divBdr>
    </w:div>
    <w:div w:id="615721033">
      <w:marLeft w:val="480"/>
      <w:marRight w:val="0"/>
      <w:marTop w:val="0"/>
      <w:marBottom w:val="0"/>
      <w:divBdr>
        <w:top w:val="none" w:sz="0" w:space="0" w:color="auto"/>
        <w:left w:val="none" w:sz="0" w:space="0" w:color="auto"/>
        <w:bottom w:val="none" w:sz="0" w:space="0" w:color="auto"/>
        <w:right w:val="none" w:sz="0" w:space="0" w:color="auto"/>
      </w:divBdr>
    </w:div>
    <w:div w:id="615791077">
      <w:bodyDiv w:val="1"/>
      <w:marLeft w:val="0"/>
      <w:marRight w:val="0"/>
      <w:marTop w:val="0"/>
      <w:marBottom w:val="0"/>
      <w:divBdr>
        <w:top w:val="none" w:sz="0" w:space="0" w:color="auto"/>
        <w:left w:val="none" w:sz="0" w:space="0" w:color="auto"/>
        <w:bottom w:val="none" w:sz="0" w:space="0" w:color="auto"/>
        <w:right w:val="none" w:sz="0" w:space="0" w:color="auto"/>
      </w:divBdr>
    </w:div>
    <w:div w:id="615794724">
      <w:bodyDiv w:val="1"/>
      <w:marLeft w:val="0"/>
      <w:marRight w:val="0"/>
      <w:marTop w:val="0"/>
      <w:marBottom w:val="0"/>
      <w:divBdr>
        <w:top w:val="none" w:sz="0" w:space="0" w:color="auto"/>
        <w:left w:val="none" w:sz="0" w:space="0" w:color="auto"/>
        <w:bottom w:val="none" w:sz="0" w:space="0" w:color="auto"/>
        <w:right w:val="none" w:sz="0" w:space="0" w:color="auto"/>
      </w:divBdr>
    </w:div>
    <w:div w:id="615868830">
      <w:marLeft w:val="480"/>
      <w:marRight w:val="0"/>
      <w:marTop w:val="0"/>
      <w:marBottom w:val="0"/>
      <w:divBdr>
        <w:top w:val="none" w:sz="0" w:space="0" w:color="auto"/>
        <w:left w:val="none" w:sz="0" w:space="0" w:color="auto"/>
        <w:bottom w:val="none" w:sz="0" w:space="0" w:color="auto"/>
        <w:right w:val="none" w:sz="0" w:space="0" w:color="auto"/>
      </w:divBdr>
    </w:div>
    <w:div w:id="615913094">
      <w:bodyDiv w:val="1"/>
      <w:marLeft w:val="0"/>
      <w:marRight w:val="0"/>
      <w:marTop w:val="0"/>
      <w:marBottom w:val="0"/>
      <w:divBdr>
        <w:top w:val="none" w:sz="0" w:space="0" w:color="auto"/>
        <w:left w:val="none" w:sz="0" w:space="0" w:color="auto"/>
        <w:bottom w:val="none" w:sz="0" w:space="0" w:color="auto"/>
        <w:right w:val="none" w:sz="0" w:space="0" w:color="auto"/>
      </w:divBdr>
    </w:div>
    <w:div w:id="616109467">
      <w:bodyDiv w:val="1"/>
      <w:marLeft w:val="0"/>
      <w:marRight w:val="0"/>
      <w:marTop w:val="0"/>
      <w:marBottom w:val="0"/>
      <w:divBdr>
        <w:top w:val="none" w:sz="0" w:space="0" w:color="auto"/>
        <w:left w:val="none" w:sz="0" w:space="0" w:color="auto"/>
        <w:bottom w:val="none" w:sz="0" w:space="0" w:color="auto"/>
        <w:right w:val="none" w:sz="0" w:space="0" w:color="auto"/>
      </w:divBdr>
    </w:div>
    <w:div w:id="616373180">
      <w:bodyDiv w:val="1"/>
      <w:marLeft w:val="0"/>
      <w:marRight w:val="0"/>
      <w:marTop w:val="0"/>
      <w:marBottom w:val="0"/>
      <w:divBdr>
        <w:top w:val="none" w:sz="0" w:space="0" w:color="auto"/>
        <w:left w:val="none" w:sz="0" w:space="0" w:color="auto"/>
        <w:bottom w:val="none" w:sz="0" w:space="0" w:color="auto"/>
        <w:right w:val="none" w:sz="0" w:space="0" w:color="auto"/>
      </w:divBdr>
    </w:div>
    <w:div w:id="616521462">
      <w:bodyDiv w:val="1"/>
      <w:marLeft w:val="0"/>
      <w:marRight w:val="0"/>
      <w:marTop w:val="0"/>
      <w:marBottom w:val="0"/>
      <w:divBdr>
        <w:top w:val="none" w:sz="0" w:space="0" w:color="auto"/>
        <w:left w:val="none" w:sz="0" w:space="0" w:color="auto"/>
        <w:bottom w:val="none" w:sz="0" w:space="0" w:color="auto"/>
        <w:right w:val="none" w:sz="0" w:space="0" w:color="auto"/>
      </w:divBdr>
    </w:div>
    <w:div w:id="616527012">
      <w:bodyDiv w:val="1"/>
      <w:marLeft w:val="0"/>
      <w:marRight w:val="0"/>
      <w:marTop w:val="0"/>
      <w:marBottom w:val="0"/>
      <w:divBdr>
        <w:top w:val="none" w:sz="0" w:space="0" w:color="auto"/>
        <w:left w:val="none" w:sz="0" w:space="0" w:color="auto"/>
        <w:bottom w:val="none" w:sz="0" w:space="0" w:color="auto"/>
        <w:right w:val="none" w:sz="0" w:space="0" w:color="auto"/>
      </w:divBdr>
    </w:div>
    <w:div w:id="617219891">
      <w:bodyDiv w:val="1"/>
      <w:marLeft w:val="0"/>
      <w:marRight w:val="0"/>
      <w:marTop w:val="0"/>
      <w:marBottom w:val="0"/>
      <w:divBdr>
        <w:top w:val="none" w:sz="0" w:space="0" w:color="auto"/>
        <w:left w:val="none" w:sz="0" w:space="0" w:color="auto"/>
        <w:bottom w:val="none" w:sz="0" w:space="0" w:color="auto"/>
        <w:right w:val="none" w:sz="0" w:space="0" w:color="auto"/>
      </w:divBdr>
    </w:div>
    <w:div w:id="617294013">
      <w:bodyDiv w:val="1"/>
      <w:marLeft w:val="0"/>
      <w:marRight w:val="0"/>
      <w:marTop w:val="0"/>
      <w:marBottom w:val="0"/>
      <w:divBdr>
        <w:top w:val="none" w:sz="0" w:space="0" w:color="auto"/>
        <w:left w:val="none" w:sz="0" w:space="0" w:color="auto"/>
        <w:bottom w:val="none" w:sz="0" w:space="0" w:color="auto"/>
        <w:right w:val="none" w:sz="0" w:space="0" w:color="auto"/>
      </w:divBdr>
    </w:div>
    <w:div w:id="617295453">
      <w:bodyDiv w:val="1"/>
      <w:marLeft w:val="0"/>
      <w:marRight w:val="0"/>
      <w:marTop w:val="0"/>
      <w:marBottom w:val="0"/>
      <w:divBdr>
        <w:top w:val="none" w:sz="0" w:space="0" w:color="auto"/>
        <w:left w:val="none" w:sz="0" w:space="0" w:color="auto"/>
        <w:bottom w:val="none" w:sz="0" w:space="0" w:color="auto"/>
        <w:right w:val="none" w:sz="0" w:space="0" w:color="auto"/>
      </w:divBdr>
    </w:div>
    <w:div w:id="617378110">
      <w:marLeft w:val="480"/>
      <w:marRight w:val="0"/>
      <w:marTop w:val="0"/>
      <w:marBottom w:val="0"/>
      <w:divBdr>
        <w:top w:val="none" w:sz="0" w:space="0" w:color="auto"/>
        <w:left w:val="none" w:sz="0" w:space="0" w:color="auto"/>
        <w:bottom w:val="none" w:sz="0" w:space="0" w:color="auto"/>
        <w:right w:val="none" w:sz="0" w:space="0" w:color="auto"/>
      </w:divBdr>
    </w:div>
    <w:div w:id="617415108">
      <w:bodyDiv w:val="1"/>
      <w:marLeft w:val="0"/>
      <w:marRight w:val="0"/>
      <w:marTop w:val="0"/>
      <w:marBottom w:val="0"/>
      <w:divBdr>
        <w:top w:val="none" w:sz="0" w:space="0" w:color="auto"/>
        <w:left w:val="none" w:sz="0" w:space="0" w:color="auto"/>
        <w:bottom w:val="none" w:sz="0" w:space="0" w:color="auto"/>
        <w:right w:val="none" w:sz="0" w:space="0" w:color="auto"/>
      </w:divBdr>
    </w:div>
    <w:div w:id="618146209">
      <w:bodyDiv w:val="1"/>
      <w:marLeft w:val="0"/>
      <w:marRight w:val="0"/>
      <w:marTop w:val="0"/>
      <w:marBottom w:val="0"/>
      <w:divBdr>
        <w:top w:val="none" w:sz="0" w:space="0" w:color="auto"/>
        <w:left w:val="none" w:sz="0" w:space="0" w:color="auto"/>
        <w:bottom w:val="none" w:sz="0" w:space="0" w:color="auto"/>
        <w:right w:val="none" w:sz="0" w:space="0" w:color="auto"/>
      </w:divBdr>
    </w:div>
    <w:div w:id="618293458">
      <w:bodyDiv w:val="1"/>
      <w:marLeft w:val="0"/>
      <w:marRight w:val="0"/>
      <w:marTop w:val="0"/>
      <w:marBottom w:val="0"/>
      <w:divBdr>
        <w:top w:val="none" w:sz="0" w:space="0" w:color="auto"/>
        <w:left w:val="none" w:sz="0" w:space="0" w:color="auto"/>
        <w:bottom w:val="none" w:sz="0" w:space="0" w:color="auto"/>
        <w:right w:val="none" w:sz="0" w:space="0" w:color="auto"/>
      </w:divBdr>
    </w:div>
    <w:div w:id="618490869">
      <w:bodyDiv w:val="1"/>
      <w:marLeft w:val="0"/>
      <w:marRight w:val="0"/>
      <w:marTop w:val="0"/>
      <w:marBottom w:val="0"/>
      <w:divBdr>
        <w:top w:val="none" w:sz="0" w:space="0" w:color="auto"/>
        <w:left w:val="none" w:sz="0" w:space="0" w:color="auto"/>
        <w:bottom w:val="none" w:sz="0" w:space="0" w:color="auto"/>
        <w:right w:val="none" w:sz="0" w:space="0" w:color="auto"/>
      </w:divBdr>
    </w:div>
    <w:div w:id="618605917">
      <w:bodyDiv w:val="1"/>
      <w:marLeft w:val="0"/>
      <w:marRight w:val="0"/>
      <w:marTop w:val="0"/>
      <w:marBottom w:val="0"/>
      <w:divBdr>
        <w:top w:val="none" w:sz="0" w:space="0" w:color="auto"/>
        <w:left w:val="none" w:sz="0" w:space="0" w:color="auto"/>
        <w:bottom w:val="none" w:sz="0" w:space="0" w:color="auto"/>
        <w:right w:val="none" w:sz="0" w:space="0" w:color="auto"/>
      </w:divBdr>
    </w:div>
    <w:div w:id="618804376">
      <w:bodyDiv w:val="1"/>
      <w:marLeft w:val="0"/>
      <w:marRight w:val="0"/>
      <w:marTop w:val="0"/>
      <w:marBottom w:val="0"/>
      <w:divBdr>
        <w:top w:val="none" w:sz="0" w:space="0" w:color="auto"/>
        <w:left w:val="none" w:sz="0" w:space="0" w:color="auto"/>
        <w:bottom w:val="none" w:sz="0" w:space="0" w:color="auto"/>
        <w:right w:val="none" w:sz="0" w:space="0" w:color="auto"/>
      </w:divBdr>
    </w:div>
    <w:div w:id="618876641">
      <w:marLeft w:val="480"/>
      <w:marRight w:val="0"/>
      <w:marTop w:val="0"/>
      <w:marBottom w:val="0"/>
      <w:divBdr>
        <w:top w:val="none" w:sz="0" w:space="0" w:color="auto"/>
        <w:left w:val="none" w:sz="0" w:space="0" w:color="auto"/>
        <w:bottom w:val="none" w:sz="0" w:space="0" w:color="auto"/>
        <w:right w:val="none" w:sz="0" w:space="0" w:color="auto"/>
      </w:divBdr>
    </w:div>
    <w:div w:id="619187270">
      <w:marLeft w:val="480"/>
      <w:marRight w:val="0"/>
      <w:marTop w:val="0"/>
      <w:marBottom w:val="0"/>
      <w:divBdr>
        <w:top w:val="none" w:sz="0" w:space="0" w:color="auto"/>
        <w:left w:val="none" w:sz="0" w:space="0" w:color="auto"/>
        <w:bottom w:val="none" w:sz="0" w:space="0" w:color="auto"/>
        <w:right w:val="none" w:sz="0" w:space="0" w:color="auto"/>
      </w:divBdr>
    </w:div>
    <w:div w:id="619338180">
      <w:bodyDiv w:val="1"/>
      <w:marLeft w:val="0"/>
      <w:marRight w:val="0"/>
      <w:marTop w:val="0"/>
      <w:marBottom w:val="0"/>
      <w:divBdr>
        <w:top w:val="none" w:sz="0" w:space="0" w:color="auto"/>
        <w:left w:val="none" w:sz="0" w:space="0" w:color="auto"/>
        <w:bottom w:val="none" w:sz="0" w:space="0" w:color="auto"/>
        <w:right w:val="none" w:sz="0" w:space="0" w:color="auto"/>
      </w:divBdr>
    </w:div>
    <w:div w:id="619460577">
      <w:marLeft w:val="480"/>
      <w:marRight w:val="0"/>
      <w:marTop w:val="0"/>
      <w:marBottom w:val="0"/>
      <w:divBdr>
        <w:top w:val="none" w:sz="0" w:space="0" w:color="auto"/>
        <w:left w:val="none" w:sz="0" w:space="0" w:color="auto"/>
        <w:bottom w:val="none" w:sz="0" w:space="0" w:color="auto"/>
        <w:right w:val="none" w:sz="0" w:space="0" w:color="auto"/>
      </w:divBdr>
    </w:div>
    <w:div w:id="619607421">
      <w:bodyDiv w:val="1"/>
      <w:marLeft w:val="0"/>
      <w:marRight w:val="0"/>
      <w:marTop w:val="0"/>
      <w:marBottom w:val="0"/>
      <w:divBdr>
        <w:top w:val="none" w:sz="0" w:space="0" w:color="auto"/>
        <w:left w:val="none" w:sz="0" w:space="0" w:color="auto"/>
        <w:bottom w:val="none" w:sz="0" w:space="0" w:color="auto"/>
        <w:right w:val="none" w:sz="0" w:space="0" w:color="auto"/>
      </w:divBdr>
    </w:div>
    <w:div w:id="619729364">
      <w:bodyDiv w:val="1"/>
      <w:marLeft w:val="0"/>
      <w:marRight w:val="0"/>
      <w:marTop w:val="0"/>
      <w:marBottom w:val="0"/>
      <w:divBdr>
        <w:top w:val="none" w:sz="0" w:space="0" w:color="auto"/>
        <w:left w:val="none" w:sz="0" w:space="0" w:color="auto"/>
        <w:bottom w:val="none" w:sz="0" w:space="0" w:color="auto"/>
        <w:right w:val="none" w:sz="0" w:space="0" w:color="auto"/>
      </w:divBdr>
    </w:div>
    <w:div w:id="619800645">
      <w:bodyDiv w:val="1"/>
      <w:marLeft w:val="0"/>
      <w:marRight w:val="0"/>
      <w:marTop w:val="0"/>
      <w:marBottom w:val="0"/>
      <w:divBdr>
        <w:top w:val="none" w:sz="0" w:space="0" w:color="auto"/>
        <w:left w:val="none" w:sz="0" w:space="0" w:color="auto"/>
        <w:bottom w:val="none" w:sz="0" w:space="0" w:color="auto"/>
        <w:right w:val="none" w:sz="0" w:space="0" w:color="auto"/>
      </w:divBdr>
    </w:div>
    <w:div w:id="619917646">
      <w:bodyDiv w:val="1"/>
      <w:marLeft w:val="0"/>
      <w:marRight w:val="0"/>
      <w:marTop w:val="0"/>
      <w:marBottom w:val="0"/>
      <w:divBdr>
        <w:top w:val="none" w:sz="0" w:space="0" w:color="auto"/>
        <w:left w:val="none" w:sz="0" w:space="0" w:color="auto"/>
        <w:bottom w:val="none" w:sz="0" w:space="0" w:color="auto"/>
        <w:right w:val="none" w:sz="0" w:space="0" w:color="auto"/>
      </w:divBdr>
    </w:div>
    <w:div w:id="620377830">
      <w:bodyDiv w:val="1"/>
      <w:marLeft w:val="0"/>
      <w:marRight w:val="0"/>
      <w:marTop w:val="0"/>
      <w:marBottom w:val="0"/>
      <w:divBdr>
        <w:top w:val="none" w:sz="0" w:space="0" w:color="auto"/>
        <w:left w:val="none" w:sz="0" w:space="0" w:color="auto"/>
        <w:bottom w:val="none" w:sz="0" w:space="0" w:color="auto"/>
        <w:right w:val="none" w:sz="0" w:space="0" w:color="auto"/>
      </w:divBdr>
    </w:div>
    <w:div w:id="620763232">
      <w:bodyDiv w:val="1"/>
      <w:marLeft w:val="0"/>
      <w:marRight w:val="0"/>
      <w:marTop w:val="0"/>
      <w:marBottom w:val="0"/>
      <w:divBdr>
        <w:top w:val="none" w:sz="0" w:space="0" w:color="auto"/>
        <w:left w:val="none" w:sz="0" w:space="0" w:color="auto"/>
        <w:bottom w:val="none" w:sz="0" w:space="0" w:color="auto"/>
        <w:right w:val="none" w:sz="0" w:space="0" w:color="auto"/>
      </w:divBdr>
    </w:div>
    <w:div w:id="620765165">
      <w:bodyDiv w:val="1"/>
      <w:marLeft w:val="0"/>
      <w:marRight w:val="0"/>
      <w:marTop w:val="0"/>
      <w:marBottom w:val="0"/>
      <w:divBdr>
        <w:top w:val="none" w:sz="0" w:space="0" w:color="auto"/>
        <w:left w:val="none" w:sz="0" w:space="0" w:color="auto"/>
        <w:bottom w:val="none" w:sz="0" w:space="0" w:color="auto"/>
        <w:right w:val="none" w:sz="0" w:space="0" w:color="auto"/>
      </w:divBdr>
    </w:div>
    <w:div w:id="620769023">
      <w:bodyDiv w:val="1"/>
      <w:marLeft w:val="0"/>
      <w:marRight w:val="0"/>
      <w:marTop w:val="0"/>
      <w:marBottom w:val="0"/>
      <w:divBdr>
        <w:top w:val="none" w:sz="0" w:space="0" w:color="auto"/>
        <w:left w:val="none" w:sz="0" w:space="0" w:color="auto"/>
        <w:bottom w:val="none" w:sz="0" w:space="0" w:color="auto"/>
        <w:right w:val="none" w:sz="0" w:space="0" w:color="auto"/>
      </w:divBdr>
    </w:div>
    <w:div w:id="620838763">
      <w:bodyDiv w:val="1"/>
      <w:marLeft w:val="0"/>
      <w:marRight w:val="0"/>
      <w:marTop w:val="0"/>
      <w:marBottom w:val="0"/>
      <w:divBdr>
        <w:top w:val="none" w:sz="0" w:space="0" w:color="auto"/>
        <w:left w:val="none" w:sz="0" w:space="0" w:color="auto"/>
        <w:bottom w:val="none" w:sz="0" w:space="0" w:color="auto"/>
        <w:right w:val="none" w:sz="0" w:space="0" w:color="auto"/>
      </w:divBdr>
    </w:div>
    <w:div w:id="620841485">
      <w:bodyDiv w:val="1"/>
      <w:marLeft w:val="0"/>
      <w:marRight w:val="0"/>
      <w:marTop w:val="0"/>
      <w:marBottom w:val="0"/>
      <w:divBdr>
        <w:top w:val="none" w:sz="0" w:space="0" w:color="auto"/>
        <w:left w:val="none" w:sz="0" w:space="0" w:color="auto"/>
        <w:bottom w:val="none" w:sz="0" w:space="0" w:color="auto"/>
        <w:right w:val="none" w:sz="0" w:space="0" w:color="auto"/>
      </w:divBdr>
    </w:div>
    <w:div w:id="620844121">
      <w:bodyDiv w:val="1"/>
      <w:marLeft w:val="0"/>
      <w:marRight w:val="0"/>
      <w:marTop w:val="0"/>
      <w:marBottom w:val="0"/>
      <w:divBdr>
        <w:top w:val="none" w:sz="0" w:space="0" w:color="auto"/>
        <w:left w:val="none" w:sz="0" w:space="0" w:color="auto"/>
        <w:bottom w:val="none" w:sz="0" w:space="0" w:color="auto"/>
        <w:right w:val="none" w:sz="0" w:space="0" w:color="auto"/>
      </w:divBdr>
    </w:div>
    <w:div w:id="620847306">
      <w:bodyDiv w:val="1"/>
      <w:marLeft w:val="0"/>
      <w:marRight w:val="0"/>
      <w:marTop w:val="0"/>
      <w:marBottom w:val="0"/>
      <w:divBdr>
        <w:top w:val="none" w:sz="0" w:space="0" w:color="auto"/>
        <w:left w:val="none" w:sz="0" w:space="0" w:color="auto"/>
        <w:bottom w:val="none" w:sz="0" w:space="0" w:color="auto"/>
        <w:right w:val="none" w:sz="0" w:space="0" w:color="auto"/>
      </w:divBdr>
    </w:div>
    <w:div w:id="620890059">
      <w:bodyDiv w:val="1"/>
      <w:marLeft w:val="0"/>
      <w:marRight w:val="0"/>
      <w:marTop w:val="0"/>
      <w:marBottom w:val="0"/>
      <w:divBdr>
        <w:top w:val="none" w:sz="0" w:space="0" w:color="auto"/>
        <w:left w:val="none" w:sz="0" w:space="0" w:color="auto"/>
        <w:bottom w:val="none" w:sz="0" w:space="0" w:color="auto"/>
        <w:right w:val="none" w:sz="0" w:space="0" w:color="auto"/>
      </w:divBdr>
    </w:div>
    <w:div w:id="620918727">
      <w:bodyDiv w:val="1"/>
      <w:marLeft w:val="0"/>
      <w:marRight w:val="0"/>
      <w:marTop w:val="0"/>
      <w:marBottom w:val="0"/>
      <w:divBdr>
        <w:top w:val="none" w:sz="0" w:space="0" w:color="auto"/>
        <w:left w:val="none" w:sz="0" w:space="0" w:color="auto"/>
        <w:bottom w:val="none" w:sz="0" w:space="0" w:color="auto"/>
        <w:right w:val="none" w:sz="0" w:space="0" w:color="auto"/>
      </w:divBdr>
    </w:div>
    <w:div w:id="620965170">
      <w:bodyDiv w:val="1"/>
      <w:marLeft w:val="0"/>
      <w:marRight w:val="0"/>
      <w:marTop w:val="0"/>
      <w:marBottom w:val="0"/>
      <w:divBdr>
        <w:top w:val="none" w:sz="0" w:space="0" w:color="auto"/>
        <w:left w:val="none" w:sz="0" w:space="0" w:color="auto"/>
        <w:bottom w:val="none" w:sz="0" w:space="0" w:color="auto"/>
        <w:right w:val="none" w:sz="0" w:space="0" w:color="auto"/>
      </w:divBdr>
    </w:div>
    <w:div w:id="621231888">
      <w:bodyDiv w:val="1"/>
      <w:marLeft w:val="0"/>
      <w:marRight w:val="0"/>
      <w:marTop w:val="0"/>
      <w:marBottom w:val="0"/>
      <w:divBdr>
        <w:top w:val="none" w:sz="0" w:space="0" w:color="auto"/>
        <w:left w:val="none" w:sz="0" w:space="0" w:color="auto"/>
        <w:bottom w:val="none" w:sz="0" w:space="0" w:color="auto"/>
        <w:right w:val="none" w:sz="0" w:space="0" w:color="auto"/>
      </w:divBdr>
    </w:div>
    <w:div w:id="621425304">
      <w:bodyDiv w:val="1"/>
      <w:marLeft w:val="0"/>
      <w:marRight w:val="0"/>
      <w:marTop w:val="0"/>
      <w:marBottom w:val="0"/>
      <w:divBdr>
        <w:top w:val="none" w:sz="0" w:space="0" w:color="auto"/>
        <w:left w:val="none" w:sz="0" w:space="0" w:color="auto"/>
        <w:bottom w:val="none" w:sz="0" w:space="0" w:color="auto"/>
        <w:right w:val="none" w:sz="0" w:space="0" w:color="auto"/>
      </w:divBdr>
    </w:div>
    <w:div w:id="621768676">
      <w:bodyDiv w:val="1"/>
      <w:marLeft w:val="0"/>
      <w:marRight w:val="0"/>
      <w:marTop w:val="0"/>
      <w:marBottom w:val="0"/>
      <w:divBdr>
        <w:top w:val="none" w:sz="0" w:space="0" w:color="auto"/>
        <w:left w:val="none" w:sz="0" w:space="0" w:color="auto"/>
        <w:bottom w:val="none" w:sz="0" w:space="0" w:color="auto"/>
        <w:right w:val="none" w:sz="0" w:space="0" w:color="auto"/>
      </w:divBdr>
    </w:div>
    <w:div w:id="621888025">
      <w:bodyDiv w:val="1"/>
      <w:marLeft w:val="0"/>
      <w:marRight w:val="0"/>
      <w:marTop w:val="0"/>
      <w:marBottom w:val="0"/>
      <w:divBdr>
        <w:top w:val="none" w:sz="0" w:space="0" w:color="auto"/>
        <w:left w:val="none" w:sz="0" w:space="0" w:color="auto"/>
        <w:bottom w:val="none" w:sz="0" w:space="0" w:color="auto"/>
        <w:right w:val="none" w:sz="0" w:space="0" w:color="auto"/>
      </w:divBdr>
    </w:div>
    <w:div w:id="622149626">
      <w:bodyDiv w:val="1"/>
      <w:marLeft w:val="0"/>
      <w:marRight w:val="0"/>
      <w:marTop w:val="0"/>
      <w:marBottom w:val="0"/>
      <w:divBdr>
        <w:top w:val="none" w:sz="0" w:space="0" w:color="auto"/>
        <w:left w:val="none" w:sz="0" w:space="0" w:color="auto"/>
        <w:bottom w:val="none" w:sz="0" w:space="0" w:color="auto"/>
        <w:right w:val="none" w:sz="0" w:space="0" w:color="auto"/>
      </w:divBdr>
    </w:div>
    <w:div w:id="622268052">
      <w:bodyDiv w:val="1"/>
      <w:marLeft w:val="0"/>
      <w:marRight w:val="0"/>
      <w:marTop w:val="0"/>
      <w:marBottom w:val="0"/>
      <w:divBdr>
        <w:top w:val="none" w:sz="0" w:space="0" w:color="auto"/>
        <w:left w:val="none" w:sz="0" w:space="0" w:color="auto"/>
        <w:bottom w:val="none" w:sz="0" w:space="0" w:color="auto"/>
        <w:right w:val="none" w:sz="0" w:space="0" w:color="auto"/>
      </w:divBdr>
    </w:div>
    <w:div w:id="622463086">
      <w:bodyDiv w:val="1"/>
      <w:marLeft w:val="0"/>
      <w:marRight w:val="0"/>
      <w:marTop w:val="0"/>
      <w:marBottom w:val="0"/>
      <w:divBdr>
        <w:top w:val="none" w:sz="0" w:space="0" w:color="auto"/>
        <w:left w:val="none" w:sz="0" w:space="0" w:color="auto"/>
        <w:bottom w:val="none" w:sz="0" w:space="0" w:color="auto"/>
        <w:right w:val="none" w:sz="0" w:space="0" w:color="auto"/>
      </w:divBdr>
    </w:div>
    <w:div w:id="622535582">
      <w:bodyDiv w:val="1"/>
      <w:marLeft w:val="0"/>
      <w:marRight w:val="0"/>
      <w:marTop w:val="0"/>
      <w:marBottom w:val="0"/>
      <w:divBdr>
        <w:top w:val="none" w:sz="0" w:space="0" w:color="auto"/>
        <w:left w:val="none" w:sz="0" w:space="0" w:color="auto"/>
        <w:bottom w:val="none" w:sz="0" w:space="0" w:color="auto"/>
        <w:right w:val="none" w:sz="0" w:space="0" w:color="auto"/>
      </w:divBdr>
    </w:div>
    <w:div w:id="622619387">
      <w:bodyDiv w:val="1"/>
      <w:marLeft w:val="0"/>
      <w:marRight w:val="0"/>
      <w:marTop w:val="0"/>
      <w:marBottom w:val="0"/>
      <w:divBdr>
        <w:top w:val="none" w:sz="0" w:space="0" w:color="auto"/>
        <w:left w:val="none" w:sz="0" w:space="0" w:color="auto"/>
        <w:bottom w:val="none" w:sz="0" w:space="0" w:color="auto"/>
        <w:right w:val="none" w:sz="0" w:space="0" w:color="auto"/>
      </w:divBdr>
    </w:div>
    <w:div w:id="622855660">
      <w:bodyDiv w:val="1"/>
      <w:marLeft w:val="0"/>
      <w:marRight w:val="0"/>
      <w:marTop w:val="0"/>
      <w:marBottom w:val="0"/>
      <w:divBdr>
        <w:top w:val="none" w:sz="0" w:space="0" w:color="auto"/>
        <w:left w:val="none" w:sz="0" w:space="0" w:color="auto"/>
        <w:bottom w:val="none" w:sz="0" w:space="0" w:color="auto"/>
        <w:right w:val="none" w:sz="0" w:space="0" w:color="auto"/>
      </w:divBdr>
    </w:div>
    <w:div w:id="622922593">
      <w:bodyDiv w:val="1"/>
      <w:marLeft w:val="0"/>
      <w:marRight w:val="0"/>
      <w:marTop w:val="0"/>
      <w:marBottom w:val="0"/>
      <w:divBdr>
        <w:top w:val="none" w:sz="0" w:space="0" w:color="auto"/>
        <w:left w:val="none" w:sz="0" w:space="0" w:color="auto"/>
        <w:bottom w:val="none" w:sz="0" w:space="0" w:color="auto"/>
        <w:right w:val="none" w:sz="0" w:space="0" w:color="auto"/>
      </w:divBdr>
    </w:div>
    <w:div w:id="622924947">
      <w:bodyDiv w:val="1"/>
      <w:marLeft w:val="0"/>
      <w:marRight w:val="0"/>
      <w:marTop w:val="0"/>
      <w:marBottom w:val="0"/>
      <w:divBdr>
        <w:top w:val="none" w:sz="0" w:space="0" w:color="auto"/>
        <w:left w:val="none" w:sz="0" w:space="0" w:color="auto"/>
        <w:bottom w:val="none" w:sz="0" w:space="0" w:color="auto"/>
        <w:right w:val="none" w:sz="0" w:space="0" w:color="auto"/>
      </w:divBdr>
    </w:div>
    <w:div w:id="623005472">
      <w:bodyDiv w:val="1"/>
      <w:marLeft w:val="0"/>
      <w:marRight w:val="0"/>
      <w:marTop w:val="0"/>
      <w:marBottom w:val="0"/>
      <w:divBdr>
        <w:top w:val="none" w:sz="0" w:space="0" w:color="auto"/>
        <w:left w:val="none" w:sz="0" w:space="0" w:color="auto"/>
        <w:bottom w:val="none" w:sz="0" w:space="0" w:color="auto"/>
        <w:right w:val="none" w:sz="0" w:space="0" w:color="auto"/>
      </w:divBdr>
    </w:div>
    <w:div w:id="623464150">
      <w:bodyDiv w:val="1"/>
      <w:marLeft w:val="0"/>
      <w:marRight w:val="0"/>
      <w:marTop w:val="0"/>
      <w:marBottom w:val="0"/>
      <w:divBdr>
        <w:top w:val="none" w:sz="0" w:space="0" w:color="auto"/>
        <w:left w:val="none" w:sz="0" w:space="0" w:color="auto"/>
        <w:bottom w:val="none" w:sz="0" w:space="0" w:color="auto"/>
        <w:right w:val="none" w:sz="0" w:space="0" w:color="auto"/>
      </w:divBdr>
    </w:div>
    <w:div w:id="623774224">
      <w:bodyDiv w:val="1"/>
      <w:marLeft w:val="0"/>
      <w:marRight w:val="0"/>
      <w:marTop w:val="0"/>
      <w:marBottom w:val="0"/>
      <w:divBdr>
        <w:top w:val="none" w:sz="0" w:space="0" w:color="auto"/>
        <w:left w:val="none" w:sz="0" w:space="0" w:color="auto"/>
        <w:bottom w:val="none" w:sz="0" w:space="0" w:color="auto"/>
        <w:right w:val="none" w:sz="0" w:space="0" w:color="auto"/>
      </w:divBdr>
    </w:div>
    <w:div w:id="623778656">
      <w:bodyDiv w:val="1"/>
      <w:marLeft w:val="0"/>
      <w:marRight w:val="0"/>
      <w:marTop w:val="0"/>
      <w:marBottom w:val="0"/>
      <w:divBdr>
        <w:top w:val="none" w:sz="0" w:space="0" w:color="auto"/>
        <w:left w:val="none" w:sz="0" w:space="0" w:color="auto"/>
        <w:bottom w:val="none" w:sz="0" w:space="0" w:color="auto"/>
        <w:right w:val="none" w:sz="0" w:space="0" w:color="auto"/>
      </w:divBdr>
    </w:div>
    <w:div w:id="624195222">
      <w:bodyDiv w:val="1"/>
      <w:marLeft w:val="0"/>
      <w:marRight w:val="0"/>
      <w:marTop w:val="0"/>
      <w:marBottom w:val="0"/>
      <w:divBdr>
        <w:top w:val="none" w:sz="0" w:space="0" w:color="auto"/>
        <w:left w:val="none" w:sz="0" w:space="0" w:color="auto"/>
        <w:bottom w:val="none" w:sz="0" w:space="0" w:color="auto"/>
        <w:right w:val="none" w:sz="0" w:space="0" w:color="auto"/>
      </w:divBdr>
    </w:div>
    <w:div w:id="624234452">
      <w:bodyDiv w:val="1"/>
      <w:marLeft w:val="0"/>
      <w:marRight w:val="0"/>
      <w:marTop w:val="0"/>
      <w:marBottom w:val="0"/>
      <w:divBdr>
        <w:top w:val="none" w:sz="0" w:space="0" w:color="auto"/>
        <w:left w:val="none" w:sz="0" w:space="0" w:color="auto"/>
        <w:bottom w:val="none" w:sz="0" w:space="0" w:color="auto"/>
        <w:right w:val="none" w:sz="0" w:space="0" w:color="auto"/>
      </w:divBdr>
    </w:div>
    <w:div w:id="624240539">
      <w:bodyDiv w:val="1"/>
      <w:marLeft w:val="0"/>
      <w:marRight w:val="0"/>
      <w:marTop w:val="0"/>
      <w:marBottom w:val="0"/>
      <w:divBdr>
        <w:top w:val="none" w:sz="0" w:space="0" w:color="auto"/>
        <w:left w:val="none" w:sz="0" w:space="0" w:color="auto"/>
        <w:bottom w:val="none" w:sz="0" w:space="0" w:color="auto"/>
        <w:right w:val="none" w:sz="0" w:space="0" w:color="auto"/>
      </w:divBdr>
    </w:div>
    <w:div w:id="624388748">
      <w:bodyDiv w:val="1"/>
      <w:marLeft w:val="0"/>
      <w:marRight w:val="0"/>
      <w:marTop w:val="0"/>
      <w:marBottom w:val="0"/>
      <w:divBdr>
        <w:top w:val="none" w:sz="0" w:space="0" w:color="auto"/>
        <w:left w:val="none" w:sz="0" w:space="0" w:color="auto"/>
        <w:bottom w:val="none" w:sz="0" w:space="0" w:color="auto"/>
        <w:right w:val="none" w:sz="0" w:space="0" w:color="auto"/>
      </w:divBdr>
    </w:div>
    <w:div w:id="624505221">
      <w:bodyDiv w:val="1"/>
      <w:marLeft w:val="0"/>
      <w:marRight w:val="0"/>
      <w:marTop w:val="0"/>
      <w:marBottom w:val="0"/>
      <w:divBdr>
        <w:top w:val="none" w:sz="0" w:space="0" w:color="auto"/>
        <w:left w:val="none" w:sz="0" w:space="0" w:color="auto"/>
        <w:bottom w:val="none" w:sz="0" w:space="0" w:color="auto"/>
        <w:right w:val="none" w:sz="0" w:space="0" w:color="auto"/>
      </w:divBdr>
    </w:div>
    <w:div w:id="624776791">
      <w:bodyDiv w:val="1"/>
      <w:marLeft w:val="0"/>
      <w:marRight w:val="0"/>
      <w:marTop w:val="0"/>
      <w:marBottom w:val="0"/>
      <w:divBdr>
        <w:top w:val="none" w:sz="0" w:space="0" w:color="auto"/>
        <w:left w:val="none" w:sz="0" w:space="0" w:color="auto"/>
        <w:bottom w:val="none" w:sz="0" w:space="0" w:color="auto"/>
        <w:right w:val="none" w:sz="0" w:space="0" w:color="auto"/>
      </w:divBdr>
    </w:div>
    <w:div w:id="624969917">
      <w:bodyDiv w:val="1"/>
      <w:marLeft w:val="0"/>
      <w:marRight w:val="0"/>
      <w:marTop w:val="0"/>
      <w:marBottom w:val="0"/>
      <w:divBdr>
        <w:top w:val="none" w:sz="0" w:space="0" w:color="auto"/>
        <w:left w:val="none" w:sz="0" w:space="0" w:color="auto"/>
        <w:bottom w:val="none" w:sz="0" w:space="0" w:color="auto"/>
        <w:right w:val="none" w:sz="0" w:space="0" w:color="auto"/>
      </w:divBdr>
    </w:div>
    <w:div w:id="624970635">
      <w:bodyDiv w:val="1"/>
      <w:marLeft w:val="0"/>
      <w:marRight w:val="0"/>
      <w:marTop w:val="0"/>
      <w:marBottom w:val="0"/>
      <w:divBdr>
        <w:top w:val="none" w:sz="0" w:space="0" w:color="auto"/>
        <w:left w:val="none" w:sz="0" w:space="0" w:color="auto"/>
        <w:bottom w:val="none" w:sz="0" w:space="0" w:color="auto"/>
        <w:right w:val="none" w:sz="0" w:space="0" w:color="auto"/>
      </w:divBdr>
    </w:div>
    <w:div w:id="625089667">
      <w:bodyDiv w:val="1"/>
      <w:marLeft w:val="0"/>
      <w:marRight w:val="0"/>
      <w:marTop w:val="0"/>
      <w:marBottom w:val="0"/>
      <w:divBdr>
        <w:top w:val="none" w:sz="0" w:space="0" w:color="auto"/>
        <w:left w:val="none" w:sz="0" w:space="0" w:color="auto"/>
        <w:bottom w:val="none" w:sz="0" w:space="0" w:color="auto"/>
        <w:right w:val="none" w:sz="0" w:space="0" w:color="auto"/>
      </w:divBdr>
    </w:div>
    <w:div w:id="625240954">
      <w:bodyDiv w:val="1"/>
      <w:marLeft w:val="0"/>
      <w:marRight w:val="0"/>
      <w:marTop w:val="0"/>
      <w:marBottom w:val="0"/>
      <w:divBdr>
        <w:top w:val="none" w:sz="0" w:space="0" w:color="auto"/>
        <w:left w:val="none" w:sz="0" w:space="0" w:color="auto"/>
        <w:bottom w:val="none" w:sz="0" w:space="0" w:color="auto"/>
        <w:right w:val="none" w:sz="0" w:space="0" w:color="auto"/>
      </w:divBdr>
    </w:div>
    <w:div w:id="625282846">
      <w:bodyDiv w:val="1"/>
      <w:marLeft w:val="0"/>
      <w:marRight w:val="0"/>
      <w:marTop w:val="0"/>
      <w:marBottom w:val="0"/>
      <w:divBdr>
        <w:top w:val="none" w:sz="0" w:space="0" w:color="auto"/>
        <w:left w:val="none" w:sz="0" w:space="0" w:color="auto"/>
        <w:bottom w:val="none" w:sz="0" w:space="0" w:color="auto"/>
        <w:right w:val="none" w:sz="0" w:space="0" w:color="auto"/>
      </w:divBdr>
    </w:div>
    <w:div w:id="625626505">
      <w:marLeft w:val="480"/>
      <w:marRight w:val="0"/>
      <w:marTop w:val="0"/>
      <w:marBottom w:val="0"/>
      <w:divBdr>
        <w:top w:val="none" w:sz="0" w:space="0" w:color="auto"/>
        <w:left w:val="none" w:sz="0" w:space="0" w:color="auto"/>
        <w:bottom w:val="none" w:sz="0" w:space="0" w:color="auto"/>
        <w:right w:val="none" w:sz="0" w:space="0" w:color="auto"/>
      </w:divBdr>
    </w:div>
    <w:div w:id="626090195">
      <w:bodyDiv w:val="1"/>
      <w:marLeft w:val="0"/>
      <w:marRight w:val="0"/>
      <w:marTop w:val="0"/>
      <w:marBottom w:val="0"/>
      <w:divBdr>
        <w:top w:val="none" w:sz="0" w:space="0" w:color="auto"/>
        <w:left w:val="none" w:sz="0" w:space="0" w:color="auto"/>
        <w:bottom w:val="none" w:sz="0" w:space="0" w:color="auto"/>
        <w:right w:val="none" w:sz="0" w:space="0" w:color="auto"/>
      </w:divBdr>
    </w:div>
    <w:div w:id="626131339">
      <w:bodyDiv w:val="1"/>
      <w:marLeft w:val="0"/>
      <w:marRight w:val="0"/>
      <w:marTop w:val="0"/>
      <w:marBottom w:val="0"/>
      <w:divBdr>
        <w:top w:val="none" w:sz="0" w:space="0" w:color="auto"/>
        <w:left w:val="none" w:sz="0" w:space="0" w:color="auto"/>
        <w:bottom w:val="none" w:sz="0" w:space="0" w:color="auto"/>
        <w:right w:val="none" w:sz="0" w:space="0" w:color="auto"/>
      </w:divBdr>
    </w:div>
    <w:div w:id="626349561">
      <w:bodyDiv w:val="1"/>
      <w:marLeft w:val="0"/>
      <w:marRight w:val="0"/>
      <w:marTop w:val="0"/>
      <w:marBottom w:val="0"/>
      <w:divBdr>
        <w:top w:val="none" w:sz="0" w:space="0" w:color="auto"/>
        <w:left w:val="none" w:sz="0" w:space="0" w:color="auto"/>
        <w:bottom w:val="none" w:sz="0" w:space="0" w:color="auto"/>
        <w:right w:val="none" w:sz="0" w:space="0" w:color="auto"/>
      </w:divBdr>
    </w:div>
    <w:div w:id="626395296">
      <w:bodyDiv w:val="1"/>
      <w:marLeft w:val="0"/>
      <w:marRight w:val="0"/>
      <w:marTop w:val="0"/>
      <w:marBottom w:val="0"/>
      <w:divBdr>
        <w:top w:val="none" w:sz="0" w:space="0" w:color="auto"/>
        <w:left w:val="none" w:sz="0" w:space="0" w:color="auto"/>
        <w:bottom w:val="none" w:sz="0" w:space="0" w:color="auto"/>
        <w:right w:val="none" w:sz="0" w:space="0" w:color="auto"/>
      </w:divBdr>
    </w:div>
    <w:div w:id="626400437">
      <w:bodyDiv w:val="1"/>
      <w:marLeft w:val="0"/>
      <w:marRight w:val="0"/>
      <w:marTop w:val="0"/>
      <w:marBottom w:val="0"/>
      <w:divBdr>
        <w:top w:val="none" w:sz="0" w:space="0" w:color="auto"/>
        <w:left w:val="none" w:sz="0" w:space="0" w:color="auto"/>
        <w:bottom w:val="none" w:sz="0" w:space="0" w:color="auto"/>
        <w:right w:val="none" w:sz="0" w:space="0" w:color="auto"/>
      </w:divBdr>
    </w:div>
    <w:div w:id="626744997">
      <w:marLeft w:val="480"/>
      <w:marRight w:val="0"/>
      <w:marTop w:val="0"/>
      <w:marBottom w:val="0"/>
      <w:divBdr>
        <w:top w:val="none" w:sz="0" w:space="0" w:color="auto"/>
        <w:left w:val="none" w:sz="0" w:space="0" w:color="auto"/>
        <w:bottom w:val="none" w:sz="0" w:space="0" w:color="auto"/>
        <w:right w:val="none" w:sz="0" w:space="0" w:color="auto"/>
      </w:divBdr>
    </w:div>
    <w:div w:id="626813086">
      <w:bodyDiv w:val="1"/>
      <w:marLeft w:val="0"/>
      <w:marRight w:val="0"/>
      <w:marTop w:val="0"/>
      <w:marBottom w:val="0"/>
      <w:divBdr>
        <w:top w:val="none" w:sz="0" w:space="0" w:color="auto"/>
        <w:left w:val="none" w:sz="0" w:space="0" w:color="auto"/>
        <w:bottom w:val="none" w:sz="0" w:space="0" w:color="auto"/>
        <w:right w:val="none" w:sz="0" w:space="0" w:color="auto"/>
      </w:divBdr>
    </w:div>
    <w:div w:id="627054909">
      <w:marLeft w:val="480"/>
      <w:marRight w:val="0"/>
      <w:marTop w:val="0"/>
      <w:marBottom w:val="0"/>
      <w:divBdr>
        <w:top w:val="none" w:sz="0" w:space="0" w:color="auto"/>
        <w:left w:val="none" w:sz="0" w:space="0" w:color="auto"/>
        <w:bottom w:val="none" w:sz="0" w:space="0" w:color="auto"/>
        <w:right w:val="none" w:sz="0" w:space="0" w:color="auto"/>
      </w:divBdr>
    </w:div>
    <w:div w:id="627319207">
      <w:marLeft w:val="480"/>
      <w:marRight w:val="0"/>
      <w:marTop w:val="0"/>
      <w:marBottom w:val="0"/>
      <w:divBdr>
        <w:top w:val="none" w:sz="0" w:space="0" w:color="auto"/>
        <w:left w:val="none" w:sz="0" w:space="0" w:color="auto"/>
        <w:bottom w:val="none" w:sz="0" w:space="0" w:color="auto"/>
        <w:right w:val="none" w:sz="0" w:space="0" w:color="auto"/>
      </w:divBdr>
    </w:div>
    <w:div w:id="627323402">
      <w:bodyDiv w:val="1"/>
      <w:marLeft w:val="0"/>
      <w:marRight w:val="0"/>
      <w:marTop w:val="0"/>
      <w:marBottom w:val="0"/>
      <w:divBdr>
        <w:top w:val="none" w:sz="0" w:space="0" w:color="auto"/>
        <w:left w:val="none" w:sz="0" w:space="0" w:color="auto"/>
        <w:bottom w:val="none" w:sz="0" w:space="0" w:color="auto"/>
        <w:right w:val="none" w:sz="0" w:space="0" w:color="auto"/>
      </w:divBdr>
    </w:div>
    <w:div w:id="628315338">
      <w:bodyDiv w:val="1"/>
      <w:marLeft w:val="0"/>
      <w:marRight w:val="0"/>
      <w:marTop w:val="0"/>
      <w:marBottom w:val="0"/>
      <w:divBdr>
        <w:top w:val="none" w:sz="0" w:space="0" w:color="auto"/>
        <w:left w:val="none" w:sz="0" w:space="0" w:color="auto"/>
        <w:bottom w:val="none" w:sz="0" w:space="0" w:color="auto"/>
        <w:right w:val="none" w:sz="0" w:space="0" w:color="auto"/>
      </w:divBdr>
    </w:div>
    <w:div w:id="628435548">
      <w:bodyDiv w:val="1"/>
      <w:marLeft w:val="0"/>
      <w:marRight w:val="0"/>
      <w:marTop w:val="0"/>
      <w:marBottom w:val="0"/>
      <w:divBdr>
        <w:top w:val="none" w:sz="0" w:space="0" w:color="auto"/>
        <w:left w:val="none" w:sz="0" w:space="0" w:color="auto"/>
        <w:bottom w:val="none" w:sz="0" w:space="0" w:color="auto"/>
        <w:right w:val="none" w:sz="0" w:space="0" w:color="auto"/>
      </w:divBdr>
    </w:div>
    <w:div w:id="628706945">
      <w:bodyDiv w:val="1"/>
      <w:marLeft w:val="0"/>
      <w:marRight w:val="0"/>
      <w:marTop w:val="0"/>
      <w:marBottom w:val="0"/>
      <w:divBdr>
        <w:top w:val="none" w:sz="0" w:space="0" w:color="auto"/>
        <w:left w:val="none" w:sz="0" w:space="0" w:color="auto"/>
        <w:bottom w:val="none" w:sz="0" w:space="0" w:color="auto"/>
        <w:right w:val="none" w:sz="0" w:space="0" w:color="auto"/>
      </w:divBdr>
    </w:div>
    <w:div w:id="628828304">
      <w:bodyDiv w:val="1"/>
      <w:marLeft w:val="0"/>
      <w:marRight w:val="0"/>
      <w:marTop w:val="0"/>
      <w:marBottom w:val="0"/>
      <w:divBdr>
        <w:top w:val="none" w:sz="0" w:space="0" w:color="auto"/>
        <w:left w:val="none" w:sz="0" w:space="0" w:color="auto"/>
        <w:bottom w:val="none" w:sz="0" w:space="0" w:color="auto"/>
        <w:right w:val="none" w:sz="0" w:space="0" w:color="auto"/>
      </w:divBdr>
    </w:div>
    <w:div w:id="629167994">
      <w:bodyDiv w:val="1"/>
      <w:marLeft w:val="0"/>
      <w:marRight w:val="0"/>
      <w:marTop w:val="0"/>
      <w:marBottom w:val="0"/>
      <w:divBdr>
        <w:top w:val="none" w:sz="0" w:space="0" w:color="auto"/>
        <w:left w:val="none" w:sz="0" w:space="0" w:color="auto"/>
        <w:bottom w:val="none" w:sz="0" w:space="0" w:color="auto"/>
        <w:right w:val="none" w:sz="0" w:space="0" w:color="auto"/>
      </w:divBdr>
    </w:div>
    <w:div w:id="629752336">
      <w:bodyDiv w:val="1"/>
      <w:marLeft w:val="0"/>
      <w:marRight w:val="0"/>
      <w:marTop w:val="0"/>
      <w:marBottom w:val="0"/>
      <w:divBdr>
        <w:top w:val="none" w:sz="0" w:space="0" w:color="auto"/>
        <w:left w:val="none" w:sz="0" w:space="0" w:color="auto"/>
        <w:bottom w:val="none" w:sz="0" w:space="0" w:color="auto"/>
        <w:right w:val="none" w:sz="0" w:space="0" w:color="auto"/>
      </w:divBdr>
    </w:div>
    <w:div w:id="629820550">
      <w:bodyDiv w:val="1"/>
      <w:marLeft w:val="0"/>
      <w:marRight w:val="0"/>
      <w:marTop w:val="0"/>
      <w:marBottom w:val="0"/>
      <w:divBdr>
        <w:top w:val="none" w:sz="0" w:space="0" w:color="auto"/>
        <w:left w:val="none" w:sz="0" w:space="0" w:color="auto"/>
        <w:bottom w:val="none" w:sz="0" w:space="0" w:color="auto"/>
        <w:right w:val="none" w:sz="0" w:space="0" w:color="auto"/>
      </w:divBdr>
    </w:div>
    <w:div w:id="629825348">
      <w:bodyDiv w:val="1"/>
      <w:marLeft w:val="0"/>
      <w:marRight w:val="0"/>
      <w:marTop w:val="0"/>
      <w:marBottom w:val="0"/>
      <w:divBdr>
        <w:top w:val="none" w:sz="0" w:space="0" w:color="auto"/>
        <w:left w:val="none" w:sz="0" w:space="0" w:color="auto"/>
        <w:bottom w:val="none" w:sz="0" w:space="0" w:color="auto"/>
        <w:right w:val="none" w:sz="0" w:space="0" w:color="auto"/>
      </w:divBdr>
    </w:div>
    <w:div w:id="630017729">
      <w:bodyDiv w:val="1"/>
      <w:marLeft w:val="0"/>
      <w:marRight w:val="0"/>
      <w:marTop w:val="0"/>
      <w:marBottom w:val="0"/>
      <w:divBdr>
        <w:top w:val="none" w:sz="0" w:space="0" w:color="auto"/>
        <w:left w:val="none" w:sz="0" w:space="0" w:color="auto"/>
        <w:bottom w:val="none" w:sz="0" w:space="0" w:color="auto"/>
        <w:right w:val="none" w:sz="0" w:space="0" w:color="auto"/>
      </w:divBdr>
    </w:div>
    <w:div w:id="630021652">
      <w:bodyDiv w:val="1"/>
      <w:marLeft w:val="0"/>
      <w:marRight w:val="0"/>
      <w:marTop w:val="0"/>
      <w:marBottom w:val="0"/>
      <w:divBdr>
        <w:top w:val="none" w:sz="0" w:space="0" w:color="auto"/>
        <w:left w:val="none" w:sz="0" w:space="0" w:color="auto"/>
        <w:bottom w:val="none" w:sz="0" w:space="0" w:color="auto"/>
        <w:right w:val="none" w:sz="0" w:space="0" w:color="auto"/>
      </w:divBdr>
    </w:div>
    <w:div w:id="630095871">
      <w:bodyDiv w:val="1"/>
      <w:marLeft w:val="0"/>
      <w:marRight w:val="0"/>
      <w:marTop w:val="0"/>
      <w:marBottom w:val="0"/>
      <w:divBdr>
        <w:top w:val="none" w:sz="0" w:space="0" w:color="auto"/>
        <w:left w:val="none" w:sz="0" w:space="0" w:color="auto"/>
        <w:bottom w:val="none" w:sz="0" w:space="0" w:color="auto"/>
        <w:right w:val="none" w:sz="0" w:space="0" w:color="auto"/>
      </w:divBdr>
    </w:div>
    <w:div w:id="630676140">
      <w:bodyDiv w:val="1"/>
      <w:marLeft w:val="0"/>
      <w:marRight w:val="0"/>
      <w:marTop w:val="0"/>
      <w:marBottom w:val="0"/>
      <w:divBdr>
        <w:top w:val="none" w:sz="0" w:space="0" w:color="auto"/>
        <w:left w:val="none" w:sz="0" w:space="0" w:color="auto"/>
        <w:bottom w:val="none" w:sz="0" w:space="0" w:color="auto"/>
        <w:right w:val="none" w:sz="0" w:space="0" w:color="auto"/>
      </w:divBdr>
    </w:div>
    <w:div w:id="631251989">
      <w:bodyDiv w:val="1"/>
      <w:marLeft w:val="0"/>
      <w:marRight w:val="0"/>
      <w:marTop w:val="0"/>
      <w:marBottom w:val="0"/>
      <w:divBdr>
        <w:top w:val="none" w:sz="0" w:space="0" w:color="auto"/>
        <w:left w:val="none" w:sz="0" w:space="0" w:color="auto"/>
        <w:bottom w:val="none" w:sz="0" w:space="0" w:color="auto"/>
        <w:right w:val="none" w:sz="0" w:space="0" w:color="auto"/>
      </w:divBdr>
    </w:div>
    <w:div w:id="631592638">
      <w:bodyDiv w:val="1"/>
      <w:marLeft w:val="0"/>
      <w:marRight w:val="0"/>
      <w:marTop w:val="0"/>
      <w:marBottom w:val="0"/>
      <w:divBdr>
        <w:top w:val="none" w:sz="0" w:space="0" w:color="auto"/>
        <w:left w:val="none" w:sz="0" w:space="0" w:color="auto"/>
        <w:bottom w:val="none" w:sz="0" w:space="0" w:color="auto"/>
        <w:right w:val="none" w:sz="0" w:space="0" w:color="auto"/>
      </w:divBdr>
    </w:div>
    <w:div w:id="631835293">
      <w:marLeft w:val="480"/>
      <w:marRight w:val="0"/>
      <w:marTop w:val="0"/>
      <w:marBottom w:val="0"/>
      <w:divBdr>
        <w:top w:val="none" w:sz="0" w:space="0" w:color="auto"/>
        <w:left w:val="none" w:sz="0" w:space="0" w:color="auto"/>
        <w:bottom w:val="none" w:sz="0" w:space="0" w:color="auto"/>
        <w:right w:val="none" w:sz="0" w:space="0" w:color="auto"/>
      </w:divBdr>
    </w:div>
    <w:div w:id="632029874">
      <w:bodyDiv w:val="1"/>
      <w:marLeft w:val="0"/>
      <w:marRight w:val="0"/>
      <w:marTop w:val="0"/>
      <w:marBottom w:val="0"/>
      <w:divBdr>
        <w:top w:val="none" w:sz="0" w:space="0" w:color="auto"/>
        <w:left w:val="none" w:sz="0" w:space="0" w:color="auto"/>
        <w:bottom w:val="none" w:sz="0" w:space="0" w:color="auto"/>
        <w:right w:val="none" w:sz="0" w:space="0" w:color="auto"/>
      </w:divBdr>
    </w:div>
    <w:div w:id="632055536">
      <w:bodyDiv w:val="1"/>
      <w:marLeft w:val="0"/>
      <w:marRight w:val="0"/>
      <w:marTop w:val="0"/>
      <w:marBottom w:val="0"/>
      <w:divBdr>
        <w:top w:val="none" w:sz="0" w:space="0" w:color="auto"/>
        <w:left w:val="none" w:sz="0" w:space="0" w:color="auto"/>
        <w:bottom w:val="none" w:sz="0" w:space="0" w:color="auto"/>
        <w:right w:val="none" w:sz="0" w:space="0" w:color="auto"/>
      </w:divBdr>
    </w:div>
    <w:div w:id="632250145">
      <w:bodyDiv w:val="1"/>
      <w:marLeft w:val="0"/>
      <w:marRight w:val="0"/>
      <w:marTop w:val="0"/>
      <w:marBottom w:val="0"/>
      <w:divBdr>
        <w:top w:val="none" w:sz="0" w:space="0" w:color="auto"/>
        <w:left w:val="none" w:sz="0" w:space="0" w:color="auto"/>
        <w:bottom w:val="none" w:sz="0" w:space="0" w:color="auto"/>
        <w:right w:val="none" w:sz="0" w:space="0" w:color="auto"/>
      </w:divBdr>
    </w:div>
    <w:div w:id="632515609">
      <w:bodyDiv w:val="1"/>
      <w:marLeft w:val="0"/>
      <w:marRight w:val="0"/>
      <w:marTop w:val="0"/>
      <w:marBottom w:val="0"/>
      <w:divBdr>
        <w:top w:val="none" w:sz="0" w:space="0" w:color="auto"/>
        <w:left w:val="none" w:sz="0" w:space="0" w:color="auto"/>
        <w:bottom w:val="none" w:sz="0" w:space="0" w:color="auto"/>
        <w:right w:val="none" w:sz="0" w:space="0" w:color="auto"/>
      </w:divBdr>
    </w:div>
    <w:div w:id="632757098">
      <w:bodyDiv w:val="1"/>
      <w:marLeft w:val="0"/>
      <w:marRight w:val="0"/>
      <w:marTop w:val="0"/>
      <w:marBottom w:val="0"/>
      <w:divBdr>
        <w:top w:val="none" w:sz="0" w:space="0" w:color="auto"/>
        <w:left w:val="none" w:sz="0" w:space="0" w:color="auto"/>
        <w:bottom w:val="none" w:sz="0" w:space="0" w:color="auto"/>
        <w:right w:val="none" w:sz="0" w:space="0" w:color="auto"/>
      </w:divBdr>
    </w:div>
    <w:div w:id="633410849">
      <w:marLeft w:val="480"/>
      <w:marRight w:val="0"/>
      <w:marTop w:val="0"/>
      <w:marBottom w:val="0"/>
      <w:divBdr>
        <w:top w:val="none" w:sz="0" w:space="0" w:color="auto"/>
        <w:left w:val="none" w:sz="0" w:space="0" w:color="auto"/>
        <w:bottom w:val="none" w:sz="0" w:space="0" w:color="auto"/>
        <w:right w:val="none" w:sz="0" w:space="0" w:color="auto"/>
      </w:divBdr>
    </w:div>
    <w:div w:id="633484539">
      <w:bodyDiv w:val="1"/>
      <w:marLeft w:val="0"/>
      <w:marRight w:val="0"/>
      <w:marTop w:val="0"/>
      <w:marBottom w:val="0"/>
      <w:divBdr>
        <w:top w:val="none" w:sz="0" w:space="0" w:color="auto"/>
        <w:left w:val="none" w:sz="0" w:space="0" w:color="auto"/>
        <w:bottom w:val="none" w:sz="0" w:space="0" w:color="auto"/>
        <w:right w:val="none" w:sz="0" w:space="0" w:color="auto"/>
      </w:divBdr>
    </w:div>
    <w:div w:id="633488278">
      <w:marLeft w:val="480"/>
      <w:marRight w:val="0"/>
      <w:marTop w:val="0"/>
      <w:marBottom w:val="0"/>
      <w:divBdr>
        <w:top w:val="none" w:sz="0" w:space="0" w:color="auto"/>
        <w:left w:val="none" w:sz="0" w:space="0" w:color="auto"/>
        <w:bottom w:val="none" w:sz="0" w:space="0" w:color="auto"/>
        <w:right w:val="none" w:sz="0" w:space="0" w:color="auto"/>
      </w:divBdr>
    </w:div>
    <w:div w:id="633682643">
      <w:bodyDiv w:val="1"/>
      <w:marLeft w:val="0"/>
      <w:marRight w:val="0"/>
      <w:marTop w:val="0"/>
      <w:marBottom w:val="0"/>
      <w:divBdr>
        <w:top w:val="none" w:sz="0" w:space="0" w:color="auto"/>
        <w:left w:val="none" w:sz="0" w:space="0" w:color="auto"/>
        <w:bottom w:val="none" w:sz="0" w:space="0" w:color="auto"/>
        <w:right w:val="none" w:sz="0" w:space="0" w:color="auto"/>
      </w:divBdr>
    </w:div>
    <w:div w:id="634021336">
      <w:bodyDiv w:val="1"/>
      <w:marLeft w:val="0"/>
      <w:marRight w:val="0"/>
      <w:marTop w:val="0"/>
      <w:marBottom w:val="0"/>
      <w:divBdr>
        <w:top w:val="none" w:sz="0" w:space="0" w:color="auto"/>
        <w:left w:val="none" w:sz="0" w:space="0" w:color="auto"/>
        <w:bottom w:val="none" w:sz="0" w:space="0" w:color="auto"/>
        <w:right w:val="none" w:sz="0" w:space="0" w:color="auto"/>
      </w:divBdr>
    </w:div>
    <w:div w:id="634023256">
      <w:marLeft w:val="480"/>
      <w:marRight w:val="0"/>
      <w:marTop w:val="0"/>
      <w:marBottom w:val="0"/>
      <w:divBdr>
        <w:top w:val="none" w:sz="0" w:space="0" w:color="auto"/>
        <w:left w:val="none" w:sz="0" w:space="0" w:color="auto"/>
        <w:bottom w:val="none" w:sz="0" w:space="0" w:color="auto"/>
        <w:right w:val="none" w:sz="0" w:space="0" w:color="auto"/>
      </w:divBdr>
    </w:div>
    <w:div w:id="634023363">
      <w:bodyDiv w:val="1"/>
      <w:marLeft w:val="0"/>
      <w:marRight w:val="0"/>
      <w:marTop w:val="0"/>
      <w:marBottom w:val="0"/>
      <w:divBdr>
        <w:top w:val="none" w:sz="0" w:space="0" w:color="auto"/>
        <w:left w:val="none" w:sz="0" w:space="0" w:color="auto"/>
        <w:bottom w:val="none" w:sz="0" w:space="0" w:color="auto"/>
        <w:right w:val="none" w:sz="0" w:space="0" w:color="auto"/>
      </w:divBdr>
    </w:div>
    <w:div w:id="634067077">
      <w:bodyDiv w:val="1"/>
      <w:marLeft w:val="0"/>
      <w:marRight w:val="0"/>
      <w:marTop w:val="0"/>
      <w:marBottom w:val="0"/>
      <w:divBdr>
        <w:top w:val="none" w:sz="0" w:space="0" w:color="auto"/>
        <w:left w:val="none" w:sz="0" w:space="0" w:color="auto"/>
        <w:bottom w:val="none" w:sz="0" w:space="0" w:color="auto"/>
        <w:right w:val="none" w:sz="0" w:space="0" w:color="auto"/>
      </w:divBdr>
    </w:div>
    <w:div w:id="634138664">
      <w:marLeft w:val="480"/>
      <w:marRight w:val="0"/>
      <w:marTop w:val="0"/>
      <w:marBottom w:val="0"/>
      <w:divBdr>
        <w:top w:val="none" w:sz="0" w:space="0" w:color="auto"/>
        <w:left w:val="none" w:sz="0" w:space="0" w:color="auto"/>
        <w:bottom w:val="none" w:sz="0" w:space="0" w:color="auto"/>
        <w:right w:val="none" w:sz="0" w:space="0" w:color="auto"/>
      </w:divBdr>
    </w:div>
    <w:div w:id="634217362">
      <w:bodyDiv w:val="1"/>
      <w:marLeft w:val="0"/>
      <w:marRight w:val="0"/>
      <w:marTop w:val="0"/>
      <w:marBottom w:val="0"/>
      <w:divBdr>
        <w:top w:val="none" w:sz="0" w:space="0" w:color="auto"/>
        <w:left w:val="none" w:sz="0" w:space="0" w:color="auto"/>
        <w:bottom w:val="none" w:sz="0" w:space="0" w:color="auto"/>
        <w:right w:val="none" w:sz="0" w:space="0" w:color="auto"/>
      </w:divBdr>
    </w:div>
    <w:div w:id="634258469">
      <w:bodyDiv w:val="1"/>
      <w:marLeft w:val="0"/>
      <w:marRight w:val="0"/>
      <w:marTop w:val="0"/>
      <w:marBottom w:val="0"/>
      <w:divBdr>
        <w:top w:val="none" w:sz="0" w:space="0" w:color="auto"/>
        <w:left w:val="none" w:sz="0" w:space="0" w:color="auto"/>
        <w:bottom w:val="none" w:sz="0" w:space="0" w:color="auto"/>
        <w:right w:val="none" w:sz="0" w:space="0" w:color="auto"/>
      </w:divBdr>
    </w:div>
    <w:div w:id="634411436">
      <w:bodyDiv w:val="1"/>
      <w:marLeft w:val="0"/>
      <w:marRight w:val="0"/>
      <w:marTop w:val="0"/>
      <w:marBottom w:val="0"/>
      <w:divBdr>
        <w:top w:val="none" w:sz="0" w:space="0" w:color="auto"/>
        <w:left w:val="none" w:sz="0" w:space="0" w:color="auto"/>
        <w:bottom w:val="none" w:sz="0" w:space="0" w:color="auto"/>
        <w:right w:val="none" w:sz="0" w:space="0" w:color="auto"/>
      </w:divBdr>
    </w:div>
    <w:div w:id="634456787">
      <w:bodyDiv w:val="1"/>
      <w:marLeft w:val="0"/>
      <w:marRight w:val="0"/>
      <w:marTop w:val="0"/>
      <w:marBottom w:val="0"/>
      <w:divBdr>
        <w:top w:val="none" w:sz="0" w:space="0" w:color="auto"/>
        <w:left w:val="none" w:sz="0" w:space="0" w:color="auto"/>
        <w:bottom w:val="none" w:sz="0" w:space="0" w:color="auto"/>
        <w:right w:val="none" w:sz="0" w:space="0" w:color="auto"/>
      </w:divBdr>
    </w:div>
    <w:div w:id="634607296">
      <w:bodyDiv w:val="1"/>
      <w:marLeft w:val="0"/>
      <w:marRight w:val="0"/>
      <w:marTop w:val="0"/>
      <w:marBottom w:val="0"/>
      <w:divBdr>
        <w:top w:val="none" w:sz="0" w:space="0" w:color="auto"/>
        <w:left w:val="none" w:sz="0" w:space="0" w:color="auto"/>
        <w:bottom w:val="none" w:sz="0" w:space="0" w:color="auto"/>
        <w:right w:val="none" w:sz="0" w:space="0" w:color="auto"/>
      </w:divBdr>
    </w:div>
    <w:div w:id="634718373">
      <w:bodyDiv w:val="1"/>
      <w:marLeft w:val="0"/>
      <w:marRight w:val="0"/>
      <w:marTop w:val="0"/>
      <w:marBottom w:val="0"/>
      <w:divBdr>
        <w:top w:val="none" w:sz="0" w:space="0" w:color="auto"/>
        <w:left w:val="none" w:sz="0" w:space="0" w:color="auto"/>
        <w:bottom w:val="none" w:sz="0" w:space="0" w:color="auto"/>
        <w:right w:val="none" w:sz="0" w:space="0" w:color="auto"/>
      </w:divBdr>
    </w:div>
    <w:div w:id="634994392">
      <w:bodyDiv w:val="1"/>
      <w:marLeft w:val="0"/>
      <w:marRight w:val="0"/>
      <w:marTop w:val="0"/>
      <w:marBottom w:val="0"/>
      <w:divBdr>
        <w:top w:val="none" w:sz="0" w:space="0" w:color="auto"/>
        <w:left w:val="none" w:sz="0" w:space="0" w:color="auto"/>
        <w:bottom w:val="none" w:sz="0" w:space="0" w:color="auto"/>
        <w:right w:val="none" w:sz="0" w:space="0" w:color="auto"/>
      </w:divBdr>
    </w:div>
    <w:div w:id="635374750">
      <w:bodyDiv w:val="1"/>
      <w:marLeft w:val="0"/>
      <w:marRight w:val="0"/>
      <w:marTop w:val="0"/>
      <w:marBottom w:val="0"/>
      <w:divBdr>
        <w:top w:val="none" w:sz="0" w:space="0" w:color="auto"/>
        <w:left w:val="none" w:sz="0" w:space="0" w:color="auto"/>
        <w:bottom w:val="none" w:sz="0" w:space="0" w:color="auto"/>
        <w:right w:val="none" w:sz="0" w:space="0" w:color="auto"/>
      </w:divBdr>
    </w:div>
    <w:div w:id="635379998">
      <w:bodyDiv w:val="1"/>
      <w:marLeft w:val="0"/>
      <w:marRight w:val="0"/>
      <w:marTop w:val="0"/>
      <w:marBottom w:val="0"/>
      <w:divBdr>
        <w:top w:val="none" w:sz="0" w:space="0" w:color="auto"/>
        <w:left w:val="none" w:sz="0" w:space="0" w:color="auto"/>
        <w:bottom w:val="none" w:sz="0" w:space="0" w:color="auto"/>
        <w:right w:val="none" w:sz="0" w:space="0" w:color="auto"/>
      </w:divBdr>
    </w:div>
    <w:div w:id="635449565">
      <w:bodyDiv w:val="1"/>
      <w:marLeft w:val="0"/>
      <w:marRight w:val="0"/>
      <w:marTop w:val="0"/>
      <w:marBottom w:val="0"/>
      <w:divBdr>
        <w:top w:val="none" w:sz="0" w:space="0" w:color="auto"/>
        <w:left w:val="none" w:sz="0" w:space="0" w:color="auto"/>
        <w:bottom w:val="none" w:sz="0" w:space="0" w:color="auto"/>
        <w:right w:val="none" w:sz="0" w:space="0" w:color="auto"/>
      </w:divBdr>
    </w:div>
    <w:div w:id="635449752">
      <w:bodyDiv w:val="1"/>
      <w:marLeft w:val="0"/>
      <w:marRight w:val="0"/>
      <w:marTop w:val="0"/>
      <w:marBottom w:val="0"/>
      <w:divBdr>
        <w:top w:val="none" w:sz="0" w:space="0" w:color="auto"/>
        <w:left w:val="none" w:sz="0" w:space="0" w:color="auto"/>
        <w:bottom w:val="none" w:sz="0" w:space="0" w:color="auto"/>
        <w:right w:val="none" w:sz="0" w:space="0" w:color="auto"/>
      </w:divBdr>
    </w:div>
    <w:div w:id="635724445">
      <w:bodyDiv w:val="1"/>
      <w:marLeft w:val="0"/>
      <w:marRight w:val="0"/>
      <w:marTop w:val="0"/>
      <w:marBottom w:val="0"/>
      <w:divBdr>
        <w:top w:val="none" w:sz="0" w:space="0" w:color="auto"/>
        <w:left w:val="none" w:sz="0" w:space="0" w:color="auto"/>
        <w:bottom w:val="none" w:sz="0" w:space="0" w:color="auto"/>
        <w:right w:val="none" w:sz="0" w:space="0" w:color="auto"/>
      </w:divBdr>
    </w:div>
    <w:div w:id="635835247">
      <w:bodyDiv w:val="1"/>
      <w:marLeft w:val="0"/>
      <w:marRight w:val="0"/>
      <w:marTop w:val="0"/>
      <w:marBottom w:val="0"/>
      <w:divBdr>
        <w:top w:val="none" w:sz="0" w:space="0" w:color="auto"/>
        <w:left w:val="none" w:sz="0" w:space="0" w:color="auto"/>
        <w:bottom w:val="none" w:sz="0" w:space="0" w:color="auto"/>
        <w:right w:val="none" w:sz="0" w:space="0" w:color="auto"/>
      </w:divBdr>
    </w:div>
    <w:div w:id="635961582">
      <w:marLeft w:val="480"/>
      <w:marRight w:val="0"/>
      <w:marTop w:val="0"/>
      <w:marBottom w:val="0"/>
      <w:divBdr>
        <w:top w:val="none" w:sz="0" w:space="0" w:color="auto"/>
        <w:left w:val="none" w:sz="0" w:space="0" w:color="auto"/>
        <w:bottom w:val="none" w:sz="0" w:space="0" w:color="auto"/>
        <w:right w:val="none" w:sz="0" w:space="0" w:color="auto"/>
      </w:divBdr>
    </w:div>
    <w:div w:id="635985525">
      <w:bodyDiv w:val="1"/>
      <w:marLeft w:val="0"/>
      <w:marRight w:val="0"/>
      <w:marTop w:val="0"/>
      <w:marBottom w:val="0"/>
      <w:divBdr>
        <w:top w:val="none" w:sz="0" w:space="0" w:color="auto"/>
        <w:left w:val="none" w:sz="0" w:space="0" w:color="auto"/>
        <w:bottom w:val="none" w:sz="0" w:space="0" w:color="auto"/>
        <w:right w:val="none" w:sz="0" w:space="0" w:color="auto"/>
      </w:divBdr>
    </w:div>
    <w:div w:id="636643458">
      <w:marLeft w:val="480"/>
      <w:marRight w:val="0"/>
      <w:marTop w:val="0"/>
      <w:marBottom w:val="0"/>
      <w:divBdr>
        <w:top w:val="none" w:sz="0" w:space="0" w:color="auto"/>
        <w:left w:val="none" w:sz="0" w:space="0" w:color="auto"/>
        <w:bottom w:val="none" w:sz="0" w:space="0" w:color="auto"/>
        <w:right w:val="none" w:sz="0" w:space="0" w:color="auto"/>
      </w:divBdr>
    </w:div>
    <w:div w:id="636767723">
      <w:bodyDiv w:val="1"/>
      <w:marLeft w:val="0"/>
      <w:marRight w:val="0"/>
      <w:marTop w:val="0"/>
      <w:marBottom w:val="0"/>
      <w:divBdr>
        <w:top w:val="none" w:sz="0" w:space="0" w:color="auto"/>
        <w:left w:val="none" w:sz="0" w:space="0" w:color="auto"/>
        <w:bottom w:val="none" w:sz="0" w:space="0" w:color="auto"/>
        <w:right w:val="none" w:sz="0" w:space="0" w:color="auto"/>
      </w:divBdr>
    </w:div>
    <w:div w:id="636843041">
      <w:marLeft w:val="480"/>
      <w:marRight w:val="0"/>
      <w:marTop w:val="0"/>
      <w:marBottom w:val="0"/>
      <w:divBdr>
        <w:top w:val="none" w:sz="0" w:space="0" w:color="auto"/>
        <w:left w:val="none" w:sz="0" w:space="0" w:color="auto"/>
        <w:bottom w:val="none" w:sz="0" w:space="0" w:color="auto"/>
        <w:right w:val="none" w:sz="0" w:space="0" w:color="auto"/>
      </w:divBdr>
    </w:div>
    <w:div w:id="636885415">
      <w:bodyDiv w:val="1"/>
      <w:marLeft w:val="0"/>
      <w:marRight w:val="0"/>
      <w:marTop w:val="0"/>
      <w:marBottom w:val="0"/>
      <w:divBdr>
        <w:top w:val="none" w:sz="0" w:space="0" w:color="auto"/>
        <w:left w:val="none" w:sz="0" w:space="0" w:color="auto"/>
        <w:bottom w:val="none" w:sz="0" w:space="0" w:color="auto"/>
        <w:right w:val="none" w:sz="0" w:space="0" w:color="auto"/>
      </w:divBdr>
    </w:div>
    <w:div w:id="636953284">
      <w:bodyDiv w:val="1"/>
      <w:marLeft w:val="0"/>
      <w:marRight w:val="0"/>
      <w:marTop w:val="0"/>
      <w:marBottom w:val="0"/>
      <w:divBdr>
        <w:top w:val="none" w:sz="0" w:space="0" w:color="auto"/>
        <w:left w:val="none" w:sz="0" w:space="0" w:color="auto"/>
        <w:bottom w:val="none" w:sz="0" w:space="0" w:color="auto"/>
        <w:right w:val="none" w:sz="0" w:space="0" w:color="auto"/>
      </w:divBdr>
    </w:div>
    <w:div w:id="637302823">
      <w:bodyDiv w:val="1"/>
      <w:marLeft w:val="0"/>
      <w:marRight w:val="0"/>
      <w:marTop w:val="0"/>
      <w:marBottom w:val="0"/>
      <w:divBdr>
        <w:top w:val="none" w:sz="0" w:space="0" w:color="auto"/>
        <w:left w:val="none" w:sz="0" w:space="0" w:color="auto"/>
        <w:bottom w:val="none" w:sz="0" w:space="0" w:color="auto"/>
        <w:right w:val="none" w:sz="0" w:space="0" w:color="auto"/>
      </w:divBdr>
    </w:div>
    <w:div w:id="637610102">
      <w:marLeft w:val="480"/>
      <w:marRight w:val="0"/>
      <w:marTop w:val="0"/>
      <w:marBottom w:val="0"/>
      <w:divBdr>
        <w:top w:val="none" w:sz="0" w:space="0" w:color="auto"/>
        <w:left w:val="none" w:sz="0" w:space="0" w:color="auto"/>
        <w:bottom w:val="none" w:sz="0" w:space="0" w:color="auto"/>
        <w:right w:val="none" w:sz="0" w:space="0" w:color="auto"/>
      </w:divBdr>
    </w:div>
    <w:div w:id="638002031">
      <w:marLeft w:val="480"/>
      <w:marRight w:val="0"/>
      <w:marTop w:val="0"/>
      <w:marBottom w:val="0"/>
      <w:divBdr>
        <w:top w:val="none" w:sz="0" w:space="0" w:color="auto"/>
        <w:left w:val="none" w:sz="0" w:space="0" w:color="auto"/>
        <w:bottom w:val="none" w:sz="0" w:space="0" w:color="auto"/>
        <w:right w:val="none" w:sz="0" w:space="0" w:color="auto"/>
      </w:divBdr>
    </w:div>
    <w:div w:id="638268793">
      <w:bodyDiv w:val="1"/>
      <w:marLeft w:val="0"/>
      <w:marRight w:val="0"/>
      <w:marTop w:val="0"/>
      <w:marBottom w:val="0"/>
      <w:divBdr>
        <w:top w:val="none" w:sz="0" w:space="0" w:color="auto"/>
        <w:left w:val="none" w:sz="0" w:space="0" w:color="auto"/>
        <w:bottom w:val="none" w:sz="0" w:space="0" w:color="auto"/>
        <w:right w:val="none" w:sz="0" w:space="0" w:color="auto"/>
      </w:divBdr>
    </w:div>
    <w:div w:id="638268934">
      <w:bodyDiv w:val="1"/>
      <w:marLeft w:val="0"/>
      <w:marRight w:val="0"/>
      <w:marTop w:val="0"/>
      <w:marBottom w:val="0"/>
      <w:divBdr>
        <w:top w:val="none" w:sz="0" w:space="0" w:color="auto"/>
        <w:left w:val="none" w:sz="0" w:space="0" w:color="auto"/>
        <w:bottom w:val="none" w:sz="0" w:space="0" w:color="auto"/>
        <w:right w:val="none" w:sz="0" w:space="0" w:color="auto"/>
      </w:divBdr>
    </w:div>
    <w:div w:id="638270660">
      <w:bodyDiv w:val="1"/>
      <w:marLeft w:val="0"/>
      <w:marRight w:val="0"/>
      <w:marTop w:val="0"/>
      <w:marBottom w:val="0"/>
      <w:divBdr>
        <w:top w:val="none" w:sz="0" w:space="0" w:color="auto"/>
        <w:left w:val="none" w:sz="0" w:space="0" w:color="auto"/>
        <w:bottom w:val="none" w:sz="0" w:space="0" w:color="auto"/>
        <w:right w:val="none" w:sz="0" w:space="0" w:color="auto"/>
      </w:divBdr>
    </w:div>
    <w:div w:id="638458610">
      <w:bodyDiv w:val="1"/>
      <w:marLeft w:val="0"/>
      <w:marRight w:val="0"/>
      <w:marTop w:val="0"/>
      <w:marBottom w:val="0"/>
      <w:divBdr>
        <w:top w:val="none" w:sz="0" w:space="0" w:color="auto"/>
        <w:left w:val="none" w:sz="0" w:space="0" w:color="auto"/>
        <w:bottom w:val="none" w:sz="0" w:space="0" w:color="auto"/>
        <w:right w:val="none" w:sz="0" w:space="0" w:color="auto"/>
      </w:divBdr>
    </w:div>
    <w:div w:id="638656018">
      <w:marLeft w:val="480"/>
      <w:marRight w:val="0"/>
      <w:marTop w:val="0"/>
      <w:marBottom w:val="0"/>
      <w:divBdr>
        <w:top w:val="none" w:sz="0" w:space="0" w:color="auto"/>
        <w:left w:val="none" w:sz="0" w:space="0" w:color="auto"/>
        <w:bottom w:val="none" w:sz="0" w:space="0" w:color="auto"/>
        <w:right w:val="none" w:sz="0" w:space="0" w:color="auto"/>
      </w:divBdr>
    </w:div>
    <w:div w:id="638998533">
      <w:marLeft w:val="480"/>
      <w:marRight w:val="0"/>
      <w:marTop w:val="0"/>
      <w:marBottom w:val="0"/>
      <w:divBdr>
        <w:top w:val="none" w:sz="0" w:space="0" w:color="auto"/>
        <w:left w:val="none" w:sz="0" w:space="0" w:color="auto"/>
        <w:bottom w:val="none" w:sz="0" w:space="0" w:color="auto"/>
        <w:right w:val="none" w:sz="0" w:space="0" w:color="auto"/>
      </w:divBdr>
    </w:div>
    <w:div w:id="639000196">
      <w:marLeft w:val="480"/>
      <w:marRight w:val="0"/>
      <w:marTop w:val="0"/>
      <w:marBottom w:val="0"/>
      <w:divBdr>
        <w:top w:val="none" w:sz="0" w:space="0" w:color="auto"/>
        <w:left w:val="none" w:sz="0" w:space="0" w:color="auto"/>
        <w:bottom w:val="none" w:sz="0" w:space="0" w:color="auto"/>
        <w:right w:val="none" w:sz="0" w:space="0" w:color="auto"/>
      </w:divBdr>
    </w:div>
    <w:div w:id="639505280">
      <w:marLeft w:val="480"/>
      <w:marRight w:val="0"/>
      <w:marTop w:val="0"/>
      <w:marBottom w:val="0"/>
      <w:divBdr>
        <w:top w:val="none" w:sz="0" w:space="0" w:color="auto"/>
        <w:left w:val="none" w:sz="0" w:space="0" w:color="auto"/>
        <w:bottom w:val="none" w:sz="0" w:space="0" w:color="auto"/>
        <w:right w:val="none" w:sz="0" w:space="0" w:color="auto"/>
      </w:divBdr>
    </w:div>
    <w:div w:id="639699316">
      <w:marLeft w:val="480"/>
      <w:marRight w:val="0"/>
      <w:marTop w:val="0"/>
      <w:marBottom w:val="0"/>
      <w:divBdr>
        <w:top w:val="none" w:sz="0" w:space="0" w:color="auto"/>
        <w:left w:val="none" w:sz="0" w:space="0" w:color="auto"/>
        <w:bottom w:val="none" w:sz="0" w:space="0" w:color="auto"/>
        <w:right w:val="none" w:sz="0" w:space="0" w:color="auto"/>
      </w:divBdr>
    </w:div>
    <w:div w:id="640430453">
      <w:bodyDiv w:val="1"/>
      <w:marLeft w:val="0"/>
      <w:marRight w:val="0"/>
      <w:marTop w:val="0"/>
      <w:marBottom w:val="0"/>
      <w:divBdr>
        <w:top w:val="none" w:sz="0" w:space="0" w:color="auto"/>
        <w:left w:val="none" w:sz="0" w:space="0" w:color="auto"/>
        <w:bottom w:val="none" w:sz="0" w:space="0" w:color="auto"/>
        <w:right w:val="none" w:sz="0" w:space="0" w:color="auto"/>
      </w:divBdr>
    </w:div>
    <w:div w:id="640502905">
      <w:bodyDiv w:val="1"/>
      <w:marLeft w:val="0"/>
      <w:marRight w:val="0"/>
      <w:marTop w:val="0"/>
      <w:marBottom w:val="0"/>
      <w:divBdr>
        <w:top w:val="none" w:sz="0" w:space="0" w:color="auto"/>
        <w:left w:val="none" w:sz="0" w:space="0" w:color="auto"/>
        <w:bottom w:val="none" w:sz="0" w:space="0" w:color="auto"/>
        <w:right w:val="none" w:sz="0" w:space="0" w:color="auto"/>
      </w:divBdr>
    </w:div>
    <w:div w:id="640581248">
      <w:bodyDiv w:val="1"/>
      <w:marLeft w:val="0"/>
      <w:marRight w:val="0"/>
      <w:marTop w:val="0"/>
      <w:marBottom w:val="0"/>
      <w:divBdr>
        <w:top w:val="none" w:sz="0" w:space="0" w:color="auto"/>
        <w:left w:val="none" w:sz="0" w:space="0" w:color="auto"/>
        <w:bottom w:val="none" w:sz="0" w:space="0" w:color="auto"/>
        <w:right w:val="none" w:sz="0" w:space="0" w:color="auto"/>
      </w:divBdr>
    </w:div>
    <w:div w:id="640699418">
      <w:bodyDiv w:val="1"/>
      <w:marLeft w:val="0"/>
      <w:marRight w:val="0"/>
      <w:marTop w:val="0"/>
      <w:marBottom w:val="0"/>
      <w:divBdr>
        <w:top w:val="none" w:sz="0" w:space="0" w:color="auto"/>
        <w:left w:val="none" w:sz="0" w:space="0" w:color="auto"/>
        <w:bottom w:val="none" w:sz="0" w:space="0" w:color="auto"/>
        <w:right w:val="none" w:sz="0" w:space="0" w:color="auto"/>
      </w:divBdr>
    </w:div>
    <w:div w:id="640773093">
      <w:bodyDiv w:val="1"/>
      <w:marLeft w:val="0"/>
      <w:marRight w:val="0"/>
      <w:marTop w:val="0"/>
      <w:marBottom w:val="0"/>
      <w:divBdr>
        <w:top w:val="none" w:sz="0" w:space="0" w:color="auto"/>
        <w:left w:val="none" w:sz="0" w:space="0" w:color="auto"/>
        <w:bottom w:val="none" w:sz="0" w:space="0" w:color="auto"/>
        <w:right w:val="none" w:sz="0" w:space="0" w:color="auto"/>
      </w:divBdr>
    </w:div>
    <w:div w:id="640816319">
      <w:bodyDiv w:val="1"/>
      <w:marLeft w:val="0"/>
      <w:marRight w:val="0"/>
      <w:marTop w:val="0"/>
      <w:marBottom w:val="0"/>
      <w:divBdr>
        <w:top w:val="none" w:sz="0" w:space="0" w:color="auto"/>
        <w:left w:val="none" w:sz="0" w:space="0" w:color="auto"/>
        <w:bottom w:val="none" w:sz="0" w:space="0" w:color="auto"/>
        <w:right w:val="none" w:sz="0" w:space="0" w:color="auto"/>
      </w:divBdr>
    </w:div>
    <w:div w:id="641152544">
      <w:bodyDiv w:val="1"/>
      <w:marLeft w:val="0"/>
      <w:marRight w:val="0"/>
      <w:marTop w:val="0"/>
      <w:marBottom w:val="0"/>
      <w:divBdr>
        <w:top w:val="none" w:sz="0" w:space="0" w:color="auto"/>
        <w:left w:val="none" w:sz="0" w:space="0" w:color="auto"/>
        <w:bottom w:val="none" w:sz="0" w:space="0" w:color="auto"/>
        <w:right w:val="none" w:sz="0" w:space="0" w:color="auto"/>
      </w:divBdr>
    </w:div>
    <w:div w:id="641226995">
      <w:bodyDiv w:val="1"/>
      <w:marLeft w:val="0"/>
      <w:marRight w:val="0"/>
      <w:marTop w:val="0"/>
      <w:marBottom w:val="0"/>
      <w:divBdr>
        <w:top w:val="none" w:sz="0" w:space="0" w:color="auto"/>
        <w:left w:val="none" w:sz="0" w:space="0" w:color="auto"/>
        <w:bottom w:val="none" w:sz="0" w:space="0" w:color="auto"/>
        <w:right w:val="none" w:sz="0" w:space="0" w:color="auto"/>
      </w:divBdr>
    </w:div>
    <w:div w:id="641227214">
      <w:bodyDiv w:val="1"/>
      <w:marLeft w:val="0"/>
      <w:marRight w:val="0"/>
      <w:marTop w:val="0"/>
      <w:marBottom w:val="0"/>
      <w:divBdr>
        <w:top w:val="none" w:sz="0" w:space="0" w:color="auto"/>
        <w:left w:val="none" w:sz="0" w:space="0" w:color="auto"/>
        <w:bottom w:val="none" w:sz="0" w:space="0" w:color="auto"/>
        <w:right w:val="none" w:sz="0" w:space="0" w:color="auto"/>
      </w:divBdr>
    </w:div>
    <w:div w:id="641692211">
      <w:bodyDiv w:val="1"/>
      <w:marLeft w:val="0"/>
      <w:marRight w:val="0"/>
      <w:marTop w:val="0"/>
      <w:marBottom w:val="0"/>
      <w:divBdr>
        <w:top w:val="none" w:sz="0" w:space="0" w:color="auto"/>
        <w:left w:val="none" w:sz="0" w:space="0" w:color="auto"/>
        <w:bottom w:val="none" w:sz="0" w:space="0" w:color="auto"/>
        <w:right w:val="none" w:sz="0" w:space="0" w:color="auto"/>
      </w:divBdr>
    </w:div>
    <w:div w:id="641694528">
      <w:bodyDiv w:val="1"/>
      <w:marLeft w:val="0"/>
      <w:marRight w:val="0"/>
      <w:marTop w:val="0"/>
      <w:marBottom w:val="0"/>
      <w:divBdr>
        <w:top w:val="none" w:sz="0" w:space="0" w:color="auto"/>
        <w:left w:val="none" w:sz="0" w:space="0" w:color="auto"/>
        <w:bottom w:val="none" w:sz="0" w:space="0" w:color="auto"/>
        <w:right w:val="none" w:sz="0" w:space="0" w:color="auto"/>
      </w:divBdr>
    </w:div>
    <w:div w:id="641813799">
      <w:bodyDiv w:val="1"/>
      <w:marLeft w:val="0"/>
      <w:marRight w:val="0"/>
      <w:marTop w:val="0"/>
      <w:marBottom w:val="0"/>
      <w:divBdr>
        <w:top w:val="none" w:sz="0" w:space="0" w:color="auto"/>
        <w:left w:val="none" w:sz="0" w:space="0" w:color="auto"/>
        <w:bottom w:val="none" w:sz="0" w:space="0" w:color="auto"/>
        <w:right w:val="none" w:sz="0" w:space="0" w:color="auto"/>
      </w:divBdr>
    </w:div>
    <w:div w:id="642002312">
      <w:marLeft w:val="480"/>
      <w:marRight w:val="0"/>
      <w:marTop w:val="0"/>
      <w:marBottom w:val="0"/>
      <w:divBdr>
        <w:top w:val="none" w:sz="0" w:space="0" w:color="auto"/>
        <w:left w:val="none" w:sz="0" w:space="0" w:color="auto"/>
        <w:bottom w:val="none" w:sz="0" w:space="0" w:color="auto"/>
        <w:right w:val="none" w:sz="0" w:space="0" w:color="auto"/>
      </w:divBdr>
    </w:div>
    <w:div w:id="642080838">
      <w:marLeft w:val="480"/>
      <w:marRight w:val="0"/>
      <w:marTop w:val="0"/>
      <w:marBottom w:val="0"/>
      <w:divBdr>
        <w:top w:val="none" w:sz="0" w:space="0" w:color="auto"/>
        <w:left w:val="none" w:sz="0" w:space="0" w:color="auto"/>
        <w:bottom w:val="none" w:sz="0" w:space="0" w:color="auto"/>
        <w:right w:val="none" w:sz="0" w:space="0" w:color="auto"/>
      </w:divBdr>
    </w:div>
    <w:div w:id="642124905">
      <w:bodyDiv w:val="1"/>
      <w:marLeft w:val="0"/>
      <w:marRight w:val="0"/>
      <w:marTop w:val="0"/>
      <w:marBottom w:val="0"/>
      <w:divBdr>
        <w:top w:val="none" w:sz="0" w:space="0" w:color="auto"/>
        <w:left w:val="none" w:sz="0" w:space="0" w:color="auto"/>
        <w:bottom w:val="none" w:sz="0" w:space="0" w:color="auto"/>
        <w:right w:val="none" w:sz="0" w:space="0" w:color="auto"/>
      </w:divBdr>
    </w:div>
    <w:div w:id="642396011">
      <w:bodyDiv w:val="1"/>
      <w:marLeft w:val="0"/>
      <w:marRight w:val="0"/>
      <w:marTop w:val="0"/>
      <w:marBottom w:val="0"/>
      <w:divBdr>
        <w:top w:val="none" w:sz="0" w:space="0" w:color="auto"/>
        <w:left w:val="none" w:sz="0" w:space="0" w:color="auto"/>
        <w:bottom w:val="none" w:sz="0" w:space="0" w:color="auto"/>
        <w:right w:val="none" w:sz="0" w:space="0" w:color="auto"/>
      </w:divBdr>
    </w:div>
    <w:div w:id="642582001">
      <w:bodyDiv w:val="1"/>
      <w:marLeft w:val="0"/>
      <w:marRight w:val="0"/>
      <w:marTop w:val="0"/>
      <w:marBottom w:val="0"/>
      <w:divBdr>
        <w:top w:val="none" w:sz="0" w:space="0" w:color="auto"/>
        <w:left w:val="none" w:sz="0" w:space="0" w:color="auto"/>
        <w:bottom w:val="none" w:sz="0" w:space="0" w:color="auto"/>
        <w:right w:val="none" w:sz="0" w:space="0" w:color="auto"/>
      </w:divBdr>
    </w:div>
    <w:div w:id="642734883">
      <w:bodyDiv w:val="1"/>
      <w:marLeft w:val="0"/>
      <w:marRight w:val="0"/>
      <w:marTop w:val="0"/>
      <w:marBottom w:val="0"/>
      <w:divBdr>
        <w:top w:val="none" w:sz="0" w:space="0" w:color="auto"/>
        <w:left w:val="none" w:sz="0" w:space="0" w:color="auto"/>
        <w:bottom w:val="none" w:sz="0" w:space="0" w:color="auto"/>
        <w:right w:val="none" w:sz="0" w:space="0" w:color="auto"/>
      </w:divBdr>
    </w:div>
    <w:div w:id="642852363">
      <w:bodyDiv w:val="1"/>
      <w:marLeft w:val="0"/>
      <w:marRight w:val="0"/>
      <w:marTop w:val="0"/>
      <w:marBottom w:val="0"/>
      <w:divBdr>
        <w:top w:val="none" w:sz="0" w:space="0" w:color="auto"/>
        <w:left w:val="none" w:sz="0" w:space="0" w:color="auto"/>
        <w:bottom w:val="none" w:sz="0" w:space="0" w:color="auto"/>
        <w:right w:val="none" w:sz="0" w:space="0" w:color="auto"/>
      </w:divBdr>
    </w:div>
    <w:div w:id="642853776">
      <w:bodyDiv w:val="1"/>
      <w:marLeft w:val="0"/>
      <w:marRight w:val="0"/>
      <w:marTop w:val="0"/>
      <w:marBottom w:val="0"/>
      <w:divBdr>
        <w:top w:val="none" w:sz="0" w:space="0" w:color="auto"/>
        <w:left w:val="none" w:sz="0" w:space="0" w:color="auto"/>
        <w:bottom w:val="none" w:sz="0" w:space="0" w:color="auto"/>
        <w:right w:val="none" w:sz="0" w:space="0" w:color="auto"/>
      </w:divBdr>
    </w:div>
    <w:div w:id="642924660">
      <w:bodyDiv w:val="1"/>
      <w:marLeft w:val="0"/>
      <w:marRight w:val="0"/>
      <w:marTop w:val="0"/>
      <w:marBottom w:val="0"/>
      <w:divBdr>
        <w:top w:val="none" w:sz="0" w:space="0" w:color="auto"/>
        <w:left w:val="none" w:sz="0" w:space="0" w:color="auto"/>
        <w:bottom w:val="none" w:sz="0" w:space="0" w:color="auto"/>
        <w:right w:val="none" w:sz="0" w:space="0" w:color="auto"/>
      </w:divBdr>
    </w:div>
    <w:div w:id="643005323">
      <w:bodyDiv w:val="1"/>
      <w:marLeft w:val="0"/>
      <w:marRight w:val="0"/>
      <w:marTop w:val="0"/>
      <w:marBottom w:val="0"/>
      <w:divBdr>
        <w:top w:val="none" w:sz="0" w:space="0" w:color="auto"/>
        <w:left w:val="none" w:sz="0" w:space="0" w:color="auto"/>
        <w:bottom w:val="none" w:sz="0" w:space="0" w:color="auto"/>
        <w:right w:val="none" w:sz="0" w:space="0" w:color="auto"/>
      </w:divBdr>
    </w:div>
    <w:div w:id="643195794">
      <w:bodyDiv w:val="1"/>
      <w:marLeft w:val="0"/>
      <w:marRight w:val="0"/>
      <w:marTop w:val="0"/>
      <w:marBottom w:val="0"/>
      <w:divBdr>
        <w:top w:val="none" w:sz="0" w:space="0" w:color="auto"/>
        <w:left w:val="none" w:sz="0" w:space="0" w:color="auto"/>
        <w:bottom w:val="none" w:sz="0" w:space="0" w:color="auto"/>
        <w:right w:val="none" w:sz="0" w:space="0" w:color="auto"/>
      </w:divBdr>
    </w:div>
    <w:div w:id="643315472">
      <w:bodyDiv w:val="1"/>
      <w:marLeft w:val="0"/>
      <w:marRight w:val="0"/>
      <w:marTop w:val="0"/>
      <w:marBottom w:val="0"/>
      <w:divBdr>
        <w:top w:val="none" w:sz="0" w:space="0" w:color="auto"/>
        <w:left w:val="none" w:sz="0" w:space="0" w:color="auto"/>
        <w:bottom w:val="none" w:sz="0" w:space="0" w:color="auto"/>
        <w:right w:val="none" w:sz="0" w:space="0" w:color="auto"/>
      </w:divBdr>
    </w:div>
    <w:div w:id="643704987">
      <w:bodyDiv w:val="1"/>
      <w:marLeft w:val="0"/>
      <w:marRight w:val="0"/>
      <w:marTop w:val="0"/>
      <w:marBottom w:val="0"/>
      <w:divBdr>
        <w:top w:val="none" w:sz="0" w:space="0" w:color="auto"/>
        <w:left w:val="none" w:sz="0" w:space="0" w:color="auto"/>
        <w:bottom w:val="none" w:sz="0" w:space="0" w:color="auto"/>
        <w:right w:val="none" w:sz="0" w:space="0" w:color="auto"/>
      </w:divBdr>
    </w:div>
    <w:div w:id="644047936">
      <w:bodyDiv w:val="1"/>
      <w:marLeft w:val="0"/>
      <w:marRight w:val="0"/>
      <w:marTop w:val="0"/>
      <w:marBottom w:val="0"/>
      <w:divBdr>
        <w:top w:val="none" w:sz="0" w:space="0" w:color="auto"/>
        <w:left w:val="none" w:sz="0" w:space="0" w:color="auto"/>
        <w:bottom w:val="none" w:sz="0" w:space="0" w:color="auto"/>
        <w:right w:val="none" w:sz="0" w:space="0" w:color="auto"/>
      </w:divBdr>
    </w:div>
    <w:div w:id="644049260">
      <w:marLeft w:val="480"/>
      <w:marRight w:val="0"/>
      <w:marTop w:val="0"/>
      <w:marBottom w:val="0"/>
      <w:divBdr>
        <w:top w:val="none" w:sz="0" w:space="0" w:color="auto"/>
        <w:left w:val="none" w:sz="0" w:space="0" w:color="auto"/>
        <w:bottom w:val="none" w:sz="0" w:space="0" w:color="auto"/>
        <w:right w:val="none" w:sz="0" w:space="0" w:color="auto"/>
      </w:divBdr>
    </w:div>
    <w:div w:id="644087842">
      <w:bodyDiv w:val="1"/>
      <w:marLeft w:val="0"/>
      <w:marRight w:val="0"/>
      <w:marTop w:val="0"/>
      <w:marBottom w:val="0"/>
      <w:divBdr>
        <w:top w:val="none" w:sz="0" w:space="0" w:color="auto"/>
        <w:left w:val="none" w:sz="0" w:space="0" w:color="auto"/>
        <w:bottom w:val="none" w:sz="0" w:space="0" w:color="auto"/>
        <w:right w:val="none" w:sz="0" w:space="0" w:color="auto"/>
      </w:divBdr>
    </w:div>
    <w:div w:id="644437699">
      <w:bodyDiv w:val="1"/>
      <w:marLeft w:val="0"/>
      <w:marRight w:val="0"/>
      <w:marTop w:val="0"/>
      <w:marBottom w:val="0"/>
      <w:divBdr>
        <w:top w:val="none" w:sz="0" w:space="0" w:color="auto"/>
        <w:left w:val="none" w:sz="0" w:space="0" w:color="auto"/>
        <w:bottom w:val="none" w:sz="0" w:space="0" w:color="auto"/>
        <w:right w:val="none" w:sz="0" w:space="0" w:color="auto"/>
      </w:divBdr>
    </w:div>
    <w:div w:id="644550850">
      <w:bodyDiv w:val="1"/>
      <w:marLeft w:val="0"/>
      <w:marRight w:val="0"/>
      <w:marTop w:val="0"/>
      <w:marBottom w:val="0"/>
      <w:divBdr>
        <w:top w:val="none" w:sz="0" w:space="0" w:color="auto"/>
        <w:left w:val="none" w:sz="0" w:space="0" w:color="auto"/>
        <w:bottom w:val="none" w:sz="0" w:space="0" w:color="auto"/>
        <w:right w:val="none" w:sz="0" w:space="0" w:color="auto"/>
      </w:divBdr>
    </w:div>
    <w:div w:id="644626996">
      <w:marLeft w:val="480"/>
      <w:marRight w:val="0"/>
      <w:marTop w:val="0"/>
      <w:marBottom w:val="0"/>
      <w:divBdr>
        <w:top w:val="none" w:sz="0" w:space="0" w:color="auto"/>
        <w:left w:val="none" w:sz="0" w:space="0" w:color="auto"/>
        <w:bottom w:val="none" w:sz="0" w:space="0" w:color="auto"/>
        <w:right w:val="none" w:sz="0" w:space="0" w:color="auto"/>
      </w:divBdr>
    </w:div>
    <w:div w:id="644895218">
      <w:bodyDiv w:val="1"/>
      <w:marLeft w:val="0"/>
      <w:marRight w:val="0"/>
      <w:marTop w:val="0"/>
      <w:marBottom w:val="0"/>
      <w:divBdr>
        <w:top w:val="none" w:sz="0" w:space="0" w:color="auto"/>
        <w:left w:val="none" w:sz="0" w:space="0" w:color="auto"/>
        <w:bottom w:val="none" w:sz="0" w:space="0" w:color="auto"/>
        <w:right w:val="none" w:sz="0" w:space="0" w:color="auto"/>
      </w:divBdr>
    </w:div>
    <w:div w:id="645011960">
      <w:bodyDiv w:val="1"/>
      <w:marLeft w:val="0"/>
      <w:marRight w:val="0"/>
      <w:marTop w:val="0"/>
      <w:marBottom w:val="0"/>
      <w:divBdr>
        <w:top w:val="none" w:sz="0" w:space="0" w:color="auto"/>
        <w:left w:val="none" w:sz="0" w:space="0" w:color="auto"/>
        <w:bottom w:val="none" w:sz="0" w:space="0" w:color="auto"/>
        <w:right w:val="none" w:sz="0" w:space="0" w:color="auto"/>
      </w:divBdr>
    </w:div>
    <w:div w:id="645083513">
      <w:marLeft w:val="480"/>
      <w:marRight w:val="0"/>
      <w:marTop w:val="0"/>
      <w:marBottom w:val="0"/>
      <w:divBdr>
        <w:top w:val="none" w:sz="0" w:space="0" w:color="auto"/>
        <w:left w:val="none" w:sz="0" w:space="0" w:color="auto"/>
        <w:bottom w:val="none" w:sz="0" w:space="0" w:color="auto"/>
        <w:right w:val="none" w:sz="0" w:space="0" w:color="auto"/>
      </w:divBdr>
    </w:div>
    <w:div w:id="645474072">
      <w:bodyDiv w:val="1"/>
      <w:marLeft w:val="0"/>
      <w:marRight w:val="0"/>
      <w:marTop w:val="0"/>
      <w:marBottom w:val="0"/>
      <w:divBdr>
        <w:top w:val="none" w:sz="0" w:space="0" w:color="auto"/>
        <w:left w:val="none" w:sz="0" w:space="0" w:color="auto"/>
        <w:bottom w:val="none" w:sz="0" w:space="0" w:color="auto"/>
        <w:right w:val="none" w:sz="0" w:space="0" w:color="auto"/>
      </w:divBdr>
    </w:div>
    <w:div w:id="645475337">
      <w:bodyDiv w:val="1"/>
      <w:marLeft w:val="0"/>
      <w:marRight w:val="0"/>
      <w:marTop w:val="0"/>
      <w:marBottom w:val="0"/>
      <w:divBdr>
        <w:top w:val="none" w:sz="0" w:space="0" w:color="auto"/>
        <w:left w:val="none" w:sz="0" w:space="0" w:color="auto"/>
        <w:bottom w:val="none" w:sz="0" w:space="0" w:color="auto"/>
        <w:right w:val="none" w:sz="0" w:space="0" w:color="auto"/>
      </w:divBdr>
    </w:div>
    <w:div w:id="645479149">
      <w:bodyDiv w:val="1"/>
      <w:marLeft w:val="0"/>
      <w:marRight w:val="0"/>
      <w:marTop w:val="0"/>
      <w:marBottom w:val="0"/>
      <w:divBdr>
        <w:top w:val="none" w:sz="0" w:space="0" w:color="auto"/>
        <w:left w:val="none" w:sz="0" w:space="0" w:color="auto"/>
        <w:bottom w:val="none" w:sz="0" w:space="0" w:color="auto"/>
        <w:right w:val="none" w:sz="0" w:space="0" w:color="auto"/>
      </w:divBdr>
    </w:div>
    <w:div w:id="645550430">
      <w:bodyDiv w:val="1"/>
      <w:marLeft w:val="0"/>
      <w:marRight w:val="0"/>
      <w:marTop w:val="0"/>
      <w:marBottom w:val="0"/>
      <w:divBdr>
        <w:top w:val="none" w:sz="0" w:space="0" w:color="auto"/>
        <w:left w:val="none" w:sz="0" w:space="0" w:color="auto"/>
        <w:bottom w:val="none" w:sz="0" w:space="0" w:color="auto"/>
        <w:right w:val="none" w:sz="0" w:space="0" w:color="auto"/>
      </w:divBdr>
    </w:div>
    <w:div w:id="645554301">
      <w:bodyDiv w:val="1"/>
      <w:marLeft w:val="0"/>
      <w:marRight w:val="0"/>
      <w:marTop w:val="0"/>
      <w:marBottom w:val="0"/>
      <w:divBdr>
        <w:top w:val="none" w:sz="0" w:space="0" w:color="auto"/>
        <w:left w:val="none" w:sz="0" w:space="0" w:color="auto"/>
        <w:bottom w:val="none" w:sz="0" w:space="0" w:color="auto"/>
        <w:right w:val="none" w:sz="0" w:space="0" w:color="auto"/>
      </w:divBdr>
    </w:div>
    <w:div w:id="645741622">
      <w:bodyDiv w:val="1"/>
      <w:marLeft w:val="0"/>
      <w:marRight w:val="0"/>
      <w:marTop w:val="0"/>
      <w:marBottom w:val="0"/>
      <w:divBdr>
        <w:top w:val="none" w:sz="0" w:space="0" w:color="auto"/>
        <w:left w:val="none" w:sz="0" w:space="0" w:color="auto"/>
        <w:bottom w:val="none" w:sz="0" w:space="0" w:color="auto"/>
        <w:right w:val="none" w:sz="0" w:space="0" w:color="auto"/>
      </w:divBdr>
    </w:div>
    <w:div w:id="646085754">
      <w:bodyDiv w:val="1"/>
      <w:marLeft w:val="0"/>
      <w:marRight w:val="0"/>
      <w:marTop w:val="0"/>
      <w:marBottom w:val="0"/>
      <w:divBdr>
        <w:top w:val="none" w:sz="0" w:space="0" w:color="auto"/>
        <w:left w:val="none" w:sz="0" w:space="0" w:color="auto"/>
        <w:bottom w:val="none" w:sz="0" w:space="0" w:color="auto"/>
        <w:right w:val="none" w:sz="0" w:space="0" w:color="auto"/>
      </w:divBdr>
    </w:div>
    <w:div w:id="646127598">
      <w:bodyDiv w:val="1"/>
      <w:marLeft w:val="0"/>
      <w:marRight w:val="0"/>
      <w:marTop w:val="0"/>
      <w:marBottom w:val="0"/>
      <w:divBdr>
        <w:top w:val="none" w:sz="0" w:space="0" w:color="auto"/>
        <w:left w:val="none" w:sz="0" w:space="0" w:color="auto"/>
        <w:bottom w:val="none" w:sz="0" w:space="0" w:color="auto"/>
        <w:right w:val="none" w:sz="0" w:space="0" w:color="auto"/>
      </w:divBdr>
    </w:div>
    <w:div w:id="646203099">
      <w:bodyDiv w:val="1"/>
      <w:marLeft w:val="0"/>
      <w:marRight w:val="0"/>
      <w:marTop w:val="0"/>
      <w:marBottom w:val="0"/>
      <w:divBdr>
        <w:top w:val="none" w:sz="0" w:space="0" w:color="auto"/>
        <w:left w:val="none" w:sz="0" w:space="0" w:color="auto"/>
        <w:bottom w:val="none" w:sz="0" w:space="0" w:color="auto"/>
        <w:right w:val="none" w:sz="0" w:space="0" w:color="auto"/>
      </w:divBdr>
    </w:div>
    <w:div w:id="646281572">
      <w:bodyDiv w:val="1"/>
      <w:marLeft w:val="0"/>
      <w:marRight w:val="0"/>
      <w:marTop w:val="0"/>
      <w:marBottom w:val="0"/>
      <w:divBdr>
        <w:top w:val="none" w:sz="0" w:space="0" w:color="auto"/>
        <w:left w:val="none" w:sz="0" w:space="0" w:color="auto"/>
        <w:bottom w:val="none" w:sz="0" w:space="0" w:color="auto"/>
        <w:right w:val="none" w:sz="0" w:space="0" w:color="auto"/>
      </w:divBdr>
    </w:div>
    <w:div w:id="646324014">
      <w:bodyDiv w:val="1"/>
      <w:marLeft w:val="0"/>
      <w:marRight w:val="0"/>
      <w:marTop w:val="0"/>
      <w:marBottom w:val="0"/>
      <w:divBdr>
        <w:top w:val="none" w:sz="0" w:space="0" w:color="auto"/>
        <w:left w:val="none" w:sz="0" w:space="0" w:color="auto"/>
        <w:bottom w:val="none" w:sz="0" w:space="0" w:color="auto"/>
        <w:right w:val="none" w:sz="0" w:space="0" w:color="auto"/>
      </w:divBdr>
    </w:div>
    <w:div w:id="646515746">
      <w:bodyDiv w:val="1"/>
      <w:marLeft w:val="0"/>
      <w:marRight w:val="0"/>
      <w:marTop w:val="0"/>
      <w:marBottom w:val="0"/>
      <w:divBdr>
        <w:top w:val="none" w:sz="0" w:space="0" w:color="auto"/>
        <w:left w:val="none" w:sz="0" w:space="0" w:color="auto"/>
        <w:bottom w:val="none" w:sz="0" w:space="0" w:color="auto"/>
        <w:right w:val="none" w:sz="0" w:space="0" w:color="auto"/>
      </w:divBdr>
    </w:div>
    <w:div w:id="646786454">
      <w:marLeft w:val="480"/>
      <w:marRight w:val="0"/>
      <w:marTop w:val="0"/>
      <w:marBottom w:val="0"/>
      <w:divBdr>
        <w:top w:val="none" w:sz="0" w:space="0" w:color="auto"/>
        <w:left w:val="none" w:sz="0" w:space="0" w:color="auto"/>
        <w:bottom w:val="none" w:sz="0" w:space="0" w:color="auto"/>
        <w:right w:val="none" w:sz="0" w:space="0" w:color="auto"/>
      </w:divBdr>
    </w:div>
    <w:div w:id="647053767">
      <w:marLeft w:val="480"/>
      <w:marRight w:val="0"/>
      <w:marTop w:val="0"/>
      <w:marBottom w:val="0"/>
      <w:divBdr>
        <w:top w:val="none" w:sz="0" w:space="0" w:color="auto"/>
        <w:left w:val="none" w:sz="0" w:space="0" w:color="auto"/>
        <w:bottom w:val="none" w:sz="0" w:space="0" w:color="auto"/>
        <w:right w:val="none" w:sz="0" w:space="0" w:color="auto"/>
      </w:divBdr>
    </w:div>
    <w:div w:id="647518065">
      <w:bodyDiv w:val="1"/>
      <w:marLeft w:val="0"/>
      <w:marRight w:val="0"/>
      <w:marTop w:val="0"/>
      <w:marBottom w:val="0"/>
      <w:divBdr>
        <w:top w:val="none" w:sz="0" w:space="0" w:color="auto"/>
        <w:left w:val="none" w:sz="0" w:space="0" w:color="auto"/>
        <w:bottom w:val="none" w:sz="0" w:space="0" w:color="auto"/>
        <w:right w:val="none" w:sz="0" w:space="0" w:color="auto"/>
      </w:divBdr>
    </w:div>
    <w:div w:id="647709011">
      <w:bodyDiv w:val="1"/>
      <w:marLeft w:val="0"/>
      <w:marRight w:val="0"/>
      <w:marTop w:val="0"/>
      <w:marBottom w:val="0"/>
      <w:divBdr>
        <w:top w:val="none" w:sz="0" w:space="0" w:color="auto"/>
        <w:left w:val="none" w:sz="0" w:space="0" w:color="auto"/>
        <w:bottom w:val="none" w:sz="0" w:space="0" w:color="auto"/>
        <w:right w:val="none" w:sz="0" w:space="0" w:color="auto"/>
      </w:divBdr>
    </w:div>
    <w:div w:id="648217582">
      <w:bodyDiv w:val="1"/>
      <w:marLeft w:val="0"/>
      <w:marRight w:val="0"/>
      <w:marTop w:val="0"/>
      <w:marBottom w:val="0"/>
      <w:divBdr>
        <w:top w:val="none" w:sz="0" w:space="0" w:color="auto"/>
        <w:left w:val="none" w:sz="0" w:space="0" w:color="auto"/>
        <w:bottom w:val="none" w:sz="0" w:space="0" w:color="auto"/>
        <w:right w:val="none" w:sz="0" w:space="0" w:color="auto"/>
      </w:divBdr>
    </w:div>
    <w:div w:id="648436047">
      <w:bodyDiv w:val="1"/>
      <w:marLeft w:val="0"/>
      <w:marRight w:val="0"/>
      <w:marTop w:val="0"/>
      <w:marBottom w:val="0"/>
      <w:divBdr>
        <w:top w:val="none" w:sz="0" w:space="0" w:color="auto"/>
        <w:left w:val="none" w:sz="0" w:space="0" w:color="auto"/>
        <w:bottom w:val="none" w:sz="0" w:space="0" w:color="auto"/>
        <w:right w:val="none" w:sz="0" w:space="0" w:color="auto"/>
      </w:divBdr>
    </w:div>
    <w:div w:id="648559928">
      <w:bodyDiv w:val="1"/>
      <w:marLeft w:val="0"/>
      <w:marRight w:val="0"/>
      <w:marTop w:val="0"/>
      <w:marBottom w:val="0"/>
      <w:divBdr>
        <w:top w:val="none" w:sz="0" w:space="0" w:color="auto"/>
        <w:left w:val="none" w:sz="0" w:space="0" w:color="auto"/>
        <w:bottom w:val="none" w:sz="0" w:space="0" w:color="auto"/>
        <w:right w:val="none" w:sz="0" w:space="0" w:color="auto"/>
      </w:divBdr>
    </w:div>
    <w:div w:id="648560464">
      <w:bodyDiv w:val="1"/>
      <w:marLeft w:val="0"/>
      <w:marRight w:val="0"/>
      <w:marTop w:val="0"/>
      <w:marBottom w:val="0"/>
      <w:divBdr>
        <w:top w:val="none" w:sz="0" w:space="0" w:color="auto"/>
        <w:left w:val="none" w:sz="0" w:space="0" w:color="auto"/>
        <w:bottom w:val="none" w:sz="0" w:space="0" w:color="auto"/>
        <w:right w:val="none" w:sz="0" w:space="0" w:color="auto"/>
      </w:divBdr>
    </w:div>
    <w:div w:id="648635913">
      <w:bodyDiv w:val="1"/>
      <w:marLeft w:val="0"/>
      <w:marRight w:val="0"/>
      <w:marTop w:val="0"/>
      <w:marBottom w:val="0"/>
      <w:divBdr>
        <w:top w:val="none" w:sz="0" w:space="0" w:color="auto"/>
        <w:left w:val="none" w:sz="0" w:space="0" w:color="auto"/>
        <w:bottom w:val="none" w:sz="0" w:space="0" w:color="auto"/>
        <w:right w:val="none" w:sz="0" w:space="0" w:color="auto"/>
      </w:divBdr>
    </w:div>
    <w:div w:id="648946270">
      <w:bodyDiv w:val="1"/>
      <w:marLeft w:val="0"/>
      <w:marRight w:val="0"/>
      <w:marTop w:val="0"/>
      <w:marBottom w:val="0"/>
      <w:divBdr>
        <w:top w:val="none" w:sz="0" w:space="0" w:color="auto"/>
        <w:left w:val="none" w:sz="0" w:space="0" w:color="auto"/>
        <w:bottom w:val="none" w:sz="0" w:space="0" w:color="auto"/>
        <w:right w:val="none" w:sz="0" w:space="0" w:color="auto"/>
      </w:divBdr>
    </w:div>
    <w:div w:id="649595533">
      <w:bodyDiv w:val="1"/>
      <w:marLeft w:val="0"/>
      <w:marRight w:val="0"/>
      <w:marTop w:val="0"/>
      <w:marBottom w:val="0"/>
      <w:divBdr>
        <w:top w:val="none" w:sz="0" w:space="0" w:color="auto"/>
        <w:left w:val="none" w:sz="0" w:space="0" w:color="auto"/>
        <w:bottom w:val="none" w:sz="0" w:space="0" w:color="auto"/>
        <w:right w:val="none" w:sz="0" w:space="0" w:color="auto"/>
      </w:divBdr>
    </w:div>
    <w:div w:id="649793610">
      <w:bodyDiv w:val="1"/>
      <w:marLeft w:val="0"/>
      <w:marRight w:val="0"/>
      <w:marTop w:val="0"/>
      <w:marBottom w:val="0"/>
      <w:divBdr>
        <w:top w:val="none" w:sz="0" w:space="0" w:color="auto"/>
        <w:left w:val="none" w:sz="0" w:space="0" w:color="auto"/>
        <w:bottom w:val="none" w:sz="0" w:space="0" w:color="auto"/>
        <w:right w:val="none" w:sz="0" w:space="0" w:color="auto"/>
      </w:divBdr>
    </w:div>
    <w:div w:id="649941379">
      <w:bodyDiv w:val="1"/>
      <w:marLeft w:val="0"/>
      <w:marRight w:val="0"/>
      <w:marTop w:val="0"/>
      <w:marBottom w:val="0"/>
      <w:divBdr>
        <w:top w:val="none" w:sz="0" w:space="0" w:color="auto"/>
        <w:left w:val="none" w:sz="0" w:space="0" w:color="auto"/>
        <w:bottom w:val="none" w:sz="0" w:space="0" w:color="auto"/>
        <w:right w:val="none" w:sz="0" w:space="0" w:color="auto"/>
      </w:divBdr>
    </w:div>
    <w:div w:id="650213725">
      <w:bodyDiv w:val="1"/>
      <w:marLeft w:val="0"/>
      <w:marRight w:val="0"/>
      <w:marTop w:val="0"/>
      <w:marBottom w:val="0"/>
      <w:divBdr>
        <w:top w:val="none" w:sz="0" w:space="0" w:color="auto"/>
        <w:left w:val="none" w:sz="0" w:space="0" w:color="auto"/>
        <w:bottom w:val="none" w:sz="0" w:space="0" w:color="auto"/>
        <w:right w:val="none" w:sz="0" w:space="0" w:color="auto"/>
      </w:divBdr>
    </w:div>
    <w:div w:id="650601135">
      <w:bodyDiv w:val="1"/>
      <w:marLeft w:val="0"/>
      <w:marRight w:val="0"/>
      <w:marTop w:val="0"/>
      <w:marBottom w:val="0"/>
      <w:divBdr>
        <w:top w:val="none" w:sz="0" w:space="0" w:color="auto"/>
        <w:left w:val="none" w:sz="0" w:space="0" w:color="auto"/>
        <w:bottom w:val="none" w:sz="0" w:space="0" w:color="auto"/>
        <w:right w:val="none" w:sz="0" w:space="0" w:color="auto"/>
      </w:divBdr>
    </w:div>
    <w:div w:id="650601318">
      <w:marLeft w:val="480"/>
      <w:marRight w:val="0"/>
      <w:marTop w:val="0"/>
      <w:marBottom w:val="0"/>
      <w:divBdr>
        <w:top w:val="none" w:sz="0" w:space="0" w:color="auto"/>
        <w:left w:val="none" w:sz="0" w:space="0" w:color="auto"/>
        <w:bottom w:val="none" w:sz="0" w:space="0" w:color="auto"/>
        <w:right w:val="none" w:sz="0" w:space="0" w:color="auto"/>
      </w:divBdr>
    </w:div>
    <w:div w:id="650718681">
      <w:bodyDiv w:val="1"/>
      <w:marLeft w:val="0"/>
      <w:marRight w:val="0"/>
      <w:marTop w:val="0"/>
      <w:marBottom w:val="0"/>
      <w:divBdr>
        <w:top w:val="none" w:sz="0" w:space="0" w:color="auto"/>
        <w:left w:val="none" w:sz="0" w:space="0" w:color="auto"/>
        <w:bottom w:val="none" w:sz="0" w:space="0" w:color="auto"/>
        <w:right w:val="none" w:sz="0" w:space="0" w:color="auto"/>
      </w:divBdr>
    </w:div>
    <w:div w:id="650990108">
      <w:bodyDiv w:val="1"/>
      <w:marLeft w:val="0"/>
      <w:marRight w:val="0"/>
      <w:marTop w:val="0"/>
      <w:marBottom w:val="0"/>
      <w:divBdr>
        <w:top w:val="none" w:sz="0" w:space="0" w:color="auto"/>
        <w:left w:val="none" w:sz="0" w:space="0" w:color="auto"/>
        <w:bottom w:val="none" w:sz="0" w:space="0" w:color="auto"/>
        <w:right w:val="none" w:sz="0" w:space="0" w:color="auto"/>
      </w:divBdr>
    </w:div>
    <w:div w:id="651059230">
      <w:bodyDiv w:val="1"/>
      <w:marLeft w:val="0"/>
      <w:marRight w:val="0"/>
      <w:marTop w:val="0"/>
      <w:marBottom w:val="0"/>
      <w:divBdr>
        <w:top w:val="none" w:sz="0" w:space="0" w:color="auto"/>
        <w:left w:val="none" w:sz="0" w:space="0" w:color="auto"/>
        <w:bottom w:val="none" w:sz="0" w:space="0" w:color="auto"/>
        <w:right w:val="none" w:sz="0" w:space="0" w:color="auto"/>
      </w:divBdr>
    </w:div>
    <w:div w:id="651132243">
      <w:bodyDiv w:val="1"/>
      <w:marLeft w:val="0"/>
      <w:marRight w:val="0"/>
      <w:marTop w:val="0"/>
      <w:marBottom w:val="0"/>
      <w:divBdr>
        <w:top w:val="none" w:sz="0" w:space="0" w:color="auto"/>
        <w:left w:val="none" w:sz="0" w:space="0" w:color="auto"/>
        <w:bottom w:val="none" w:sz="0" w:space="0" w:color="auto"/>
        <w:right w:val="none" w:sz="0" w:space="0" w:color="auto"/>
      </w:divBdr>
    </w:div>
    <w:div w:id="651326285">
      <w:bodyDiv w:val="1"/>
      <w:marLeft w:val="0"/>
      <w:marRight w:val="0"/>
      <w:marTop w:val="0"/>
      <w:marBottom w:val="0"/>
      <w:divBdr>
        <w:top w:val="none" w:sz="0" w:space="0" w:color="auto"/>
        <w:left w:val="none" w:sz="0" w:space="0" w:color="auto"/>
        <w:bottom w:val="none" w:sz="0" w:space="0" w:color="auto"/>
        <w:right w:val="none" w:sz="0" w:space="0" w:color="auto"/>
      </w:divBdr>
    </w:div>
    <w:div w:id="651448717">
      <w:bodyDiv w:val="1"/>
      <w:marLeft w:val="0"/>
      <w:marRight w:val="0"/>
      <w:marTop w:val="0"/>
      <w:marBottom w:val="0"/>
      <w:divBdr>
        <w:top w:val="none" w:sz="0" w:space="0" w:color="auto"/>
        <w:left w:val="none" w:sz="0" w:space="0" w:color="auto"/>
        <w:bottom w:val="none" w:sz="0" w:space="0" w:color="auto"/>
        <w:right w:val="none" w:sz="0" w:space="0" w:color="auto"/>
      </w:divBdr>
    </w:div>
    <w:div w:id="651520055">
      <w:bodyDiv w:val="1"/>
      <w:marLeft w:val="0"/>
      <w:marRight w:val="0"/>
      <w:marTop w:val="0"/>
      <w:marBottom w:val="0"/>
      <w:divBdr>
        <w:top w:val="none" w:sz="0" w:space="0" w:color="auto"/>
        <w:left w:val="none" w:sz="0" w:space="0" w:color="auto"/>
        <w:bottom w:val="none" w:sz="0" w:space="0" w:color="auto"/>
        <w:right w:val="none" w:sz="0" w:space="0" w:color="auto"/>
      </w:divBdr>
    </w:div>
    <w:div w:id="651524427">
      <w:bodyDiv w:val="1"/>
      <w:marLeft w:val="0"/>
      <w:marRight w:val="0"/>
      <w:marTop w:val="0"/>
      <w:marBottom w:val="0"/>
      <w:divBdr>
        <w:top w:val="none" w:sz="0" w:space="0" w:color="auto"/>
        <w:left w:val="none" w:sz="0" w:space="0" w:color="auto"/>
        <w:bottom w:val="none" w:sz="0" w:space="0" w:color="auto"/>
        <w:right w:val="none" w:sz="0" w:space="0" w:color="auto"/>
      </w:divBdr>
    </w:div>
    <w:div w:id="651757610">
      <w:bodyDiv w:val="1"/>
      <w:marLeft w:val="0"/>
      <w:marRight w:val="0"/>
      <w:marTop w:val="0"/>
      <w:marBottom w:val="0"/>
      <w:divBdr>
        <w:top w:val="none" w:sz="0" w:space="0" w:color="auto"/>
        <w:left w:val="none" w:sz="0" w:space="0" w:color="auto"/>
        <w:bottom w:val="none" w:sz="0" w:space="0" w:color="auto"/>
        <w:right w:val="none" w:sz="0" w:space="0" w:color="auto"/>
      </w:divBdr>
    </w:div>
    <w:div w:id="651906542">
      <w:bodyDiv w:val="1"/>
      <w:marLeft w:val="0"/>
      <w:marRight w:val="0"/>
      <w:marTop w:val="0"/>
      <w:marBottom w:val="0"/>
      <w:divBdr>
        <w:top w:val="none" w:sz="0" w:space="0" w:color="auto"/>
        <w:left w:val="none" w:sz="0" w:space="0" w:color="auto"/>
        <w:bottom w:val="none" w:sz="0" w:space="0" w:color="auto"/>
        <w:right w:val="none" w:sz="0" w:space="0" w:color="auto"/>
      </w:divBdr>
    </w:div>
    <w:div w:id="652024910">
      <w:bodyDiv w:val="1"/>
      <w:marLeft w:val="0"/>
      <w:marRight w:val="0"/>
      <w:marTop w:val="0"/>
      <w:marBottom w:val="0"/>
      <w:divBdr>
        <w:top w:val="none" w:sz="0" w:space="0" w:color="auto"/>
        <w:left w:val="none" w:sz="0" w:space="0" w:color="auto"/>
        <w:bottom w:val="none" w:sz="0" w:space="0" w:color="auto"/>
        <w:right w:val="none" w:sz="0" w:space="0" w:color="auto"/>
      </w:divBdr>
    </w:div>
    <w:div w:id="652027326">
      <w:bodyDiv w:val="1"/>
      <w:marLeft w:val="0"/>
      <w:marRight w:val="0"/>
      <w:marTop w:val="0"/>
      <w:marBottom w:val="0"/>
      <w:divBdr>
        <w:top w:val="none" w:sz="0" w:space="0" w:color="auto"/>
        <w:left w:val="none" w:sz="0" w:space="0" w:color="auto"/>
        <w:bottom w:val="none" w:sz="0" w:space="0" w:color="auto"/>
        <w:right w:val="none" w:sz="0" w:space="0" w:color="auto"/>
      </w:divBdr>
    </w:div>
    <w:div w:id="652175301">
      <w:marLeft w:val="480"/>
      <w:marRight w:val="0"/>
      <w:marTop w:val="0"/>
      <w:marBottom w:val="0"/>
      <w:divBdr>
        <w:top w:val="none" w:sz="0" w:space="0" w:color="auto"/>
        <w:left w:val="none" w:sz="0" w:space="0" w:color="auto"/>
        <w:bottom w:val="none" w:sz="0" w:space="0" w:color="auto"/>
        <w:right w:val="none" w:sz="0" w:space="0" w:color="auto"/>
      </w:divBdr>
    </w:div>
    <w:div w:id="652220886">
      <w:bodyDiv w:val="1"/>
      <w:marLeft w:val="0"/>
      <w:marRight w:val="0"/>
      <w:marTop w:val="0"/>
      <w:marBottom w:val="0"/>
      <w:divBdr>
        <w:top w:val="none" w:sz="0" w:space="0" w:color="auto"/>
        <w:left w:val="none" w:sz="0" w:space="0" w:color="auto"/>
        <w:bottom w:val="none" w:sz="0" w:space="0" w:color="auto"/>
        <w:right w:val="none" w:sz="0" w:space="0" w:color="auto"/>
      </w:divBdr>
    </w:div>
    <w:div w:id="652295194">
      <w:marLeft w:val="480"/>
      <w:marRight w:val="0"/>
      <w:marTop w:val="0"/>
      <w:marBottom w:val="0"/>
      <w:divBdr>
        <w:top w:val="none" w:sz="0" w:space="0" w:color="auto"/>
        <w:left w:val="none" w:sz="0" w:space="0" w:color="auto"/>
        <w:bottom w:val="none" w:sz="0" w:space="0" w:color="auto"/>
        <w:right w:val="none" w:sz="0" w:space="0" w:color="auto"/>
      </w:divBdr>
    </w:div>
    <w:div w:id="652371073">
      <w:bodyDiv w:val="1"/>
      <w:marLeft w:val="0"/>
      <w:marRight w:val="0"/>
      <w:marTop w:val="0"/>
      <w:marBottom w:val="0"/>
      <w:divBdr>
        <w:top w:val="none" w:sz="0" w:space="0" w:color="auto"/>
        <w:left w:val="none" w:sz="0" w:space="0" w:color="auto"/>
        <w:bottom w:val="none" w:sz="0" w:space="0" w:color="auto"/>
        <w:right w:val="none" w:sz="0" w:space="0" w:color="auto"/>
      </w:divBdr>
    </w:div>
    <w:div w:id="652758703">
      <w:bodyDiv w:val="1"/>
      <w:marLeft w:val="0"/>
      <w:marRight w:val="0"/>
      <w:marTop w:val="0"/>
      <w:marBottom w:val="0"/>
      <w:divBdr>
        <w:top w:val="none" w:sz="0" w:space="0" w:color="auto"/>
        <w:left w:val="none" w:sz="0" w:space="0" w:color="auto"/>
        <w:bottom w:val="none" w:sz="0" w:space="0" w:color="auto"/>
        <w:right w:val="none" w:sz="0" w:space="0" w:color="auto"/>
      </w:divBdr>
    </w:div>
    <w:div w:id="653265066">
      <w:bodyDiv w:val="1"/>
      <w:marLeft w:val="0"/>
      <w:marRight w:val="0"/>
      <w:marTop w:val="0"/>
      <w:marBottom w:val="0"/>
      <w:divBdr>
        <w:top w:val="none" w:sz="0" w:space="0" w:color="auto"/>
        <w:left w:val="none" w:sz="0" w:space="0" w:color="auto"/>
        <w:bottom w:val="none" w:sz="0" w:space="0" w:color="auto"/>
        <w:right w:val="none" w:sz="0" w:space="0" w:color="auto"/>
      </w:divBdr>
    </w:div>
    <w:div w:id="653414422">
      <w:bodyDiv w:val="1"/>
      <w:marLeft w:val="0"/>
      <w:marRight w:val="0"/>
      <w:marTop w:val="0"/>
      <w:marBottom w:val="0"/>
      <w:divBdr>
        <w:top w:val="none" w:sz="0" w:space="0" w:color="auto"/>
        <w:left w:val="none" w:sz="0" w:space="0" w:color="auto"/>
        <w:bottom w:val="none" w:sz="0" w:space="0" w:color="auto"/>
        <w:right w:val="none" w:sz="0" w:space="0" w:color="auto"/>
      </w:divBdr>
    </w:div>
    <w:div w:id="653532725">
      <w:marLeft w:val="480"/>
      <w:marRight w:val="0"/>
      <w:marTop w:val="0"/>
      <w:marBottom w:val="0"/>
      <w:divBdr>
        <w:top w:val="none" w:sz="0" w:space="0" w:color="auto"/>
        <w:left w:val="none" w:sz="0" w:space="0" w:color="auto"/>
        <w:bottom w:val="none" w:sz="0" w:space="0" w:color="auto"/>
        <w:right w:val="none" w:sz="0" w:space="0" w:color="auto"/>
      </w:divBdr>
    </w:div>
    <w:div w:id="653601816">
      <w:bodyDiv w:val="1"/>
      <w:marLeft w:val="0"/>
      <w:marRight w:val="0"/>
      <w:marTop w:val="0"/>
      <w:marBottom w:val="0"/>
      <w:divBdr>
        <w:top w:val="none" w:sz="0" w:space="0" w:color="auto"/>
        <w:left w:val="none" w:sz="0" w:space="0" w:color="auto"/>
        <w:bottom w:val="none" w:sz="0" w:space="0" w:color="auto"/>
        <w:right w:val="none" w:sz="0" w:space="0" w:color="auto"/>
      </w:divBdr>
    </w:div>
    <w:div w:id="653753272">
      <w:bodyDiv w:val="1"/>
      <w:marLeft w:val="0"/>
      <w:marRight w:val="0"/>
      <w:marTop w:val="0"/>
      <w:marBottom w:val="0"/>
      <w:divBdr>
        <w:top w:val="none" w:sz="0" w:space="0" w:color="auto"/>
        <w:left w:val="none" w:sz="0" w:space="0" w:color="auto"/>
        <w:bottom w:val="none" w:sz="0" w:space="0" w:color="auto"/>
        <w:right w:val="none" w:sz="0" w:space="0" w:color="auto"/>
      </w:divBdr>
    </w:div>
    <w:div w:id="653795667">
      <w:bodyDiv w:val="1"/>
      <w:marLeft w:val="0"/>
      <w:marRight w:val="0"/>
      <w:marTop w:val="0"/>
      <w:marBottom w:val="0"/>
      <w:divBdr>
        <w:top w:val="none" w:sz="0" w:space="0" w:color="auto"/>
        <w:left w:val="none" w:sz="0" w:space="0" w:color="auto"/>
        <w:bottom w:val="none" w:sz="0" w:space="0" w:color="auto"/>
        <w:right w:val="none" w:sz="0" w:space="0" w:color="auto"/>
      </w:divBdr>
    </w:div>
    <w:div w:id="653920912">
      <w:bodyDiv w:val="1"/>
      <w:marLeft w:val="0"/>
      <w:marRight w:val="0"/>
      <w:marTop w:val="0"/>
      <w:marBottom w:val="0"/>
      <w:divBdr>
        <w:top w:val="none" w:sz="0" w:space="0" w:color="auto"/>
        <w:left w:val="none" w:sz="0" w:space="0" w:color="auto"/>
        <w:bottom w:val="none" w:sz="0" w:space="0" w:color="auto"/>
        <w:right w:val="none" w:sz="0" w:space="0" w:color="auto"/>
      </w:divBdr>
    </w:div>
    <w:div w:id="654069684">
      <w:bodyDiv w:val="1"/>
      <w:marLeft w:val="0"/>
      <w:marRight w:val="0"/>
      <w:marTop w:val="0"/>
      <w:marBottom w:val="0"/>
      <w:divBdr>
        <w:top w:val="none" w:sz="0" w:space="0" w:color="auto"/>
        <w:left w:val="none" w:sz="0" w:space="0" w:color="auto"/>
        <w:bottom w:val="none" w:sz="0" w:space="0" w:color="auto"/>
        <w:right w:val="none" w:sz="0" w:space="0" w:color="auto"/>
      </w:divBdr>
    </w:div>
    <w:div w:id="654257403">
      <w:bodyDiv w:val="1"/>
      <w:marLeft w:val="0"/>
      <w:marRight w:val="0"/>
      <w:marTop w:val="0"/>
      <w:marBottom w:val="0"/>
      <w:divBdr>
        <w:top w:val="none" w:sz="0" w:space="0" w:color="auto"/>
        <w:left w:val="none" w:sz="0" w:space="0" w:color="auto"/>
        <w:bottom w:val="none" w:sz="0" w:space="0" w:color="auto"/>
        <w:right w:val="none" w:sz="0" w:space="0" w:color="auto"/>
      </w:divBdr>
    </w:div>
    <w:div w:id="654454448">
      <w:marLeft w:val="480"/>
      <w:marRight w:val="0"/>
      <w:marTop w:val="0"/>
      <w:marBottom w:val="0"/>
      <w:divBdr>
        <w:top w:val="none" w:sz="0" w:space="0" w:color="auto"/>
        <w:left w:val="none" w:sz="0" w:space="0" w:color="auto"/>
        <w:bottom w:val="none" w:sz="0" w:space="0" w:color="auto"/>
        <w:right w:val="none" w:sz="0" w:space="0" w:color="auto"/>
      </w:divBdr>
    </w:div>
    <w:div w:id="654603574">
      <w:bodyDiv w:val="1"/>
      <w:marLeft w:val="0"/>
      <w:marRight w:val="0"/>
      <w:marTop w:val="0"/>
      <w:marBottom w:val="0"/>
      <w:divBdr>
        <w:top w:val="none" w:sz="0" w:space="0" w:color="auto"/>
        <w:left w:val="none" w:sz="0" w:space="0" w:color="auto"/>
        <w:bottom w:val="none" w:sz="0" w:space="0" w:color="auto"/>
        <w:right w:val="none" w:sz="0" w:space="0" w:color="auto"/>
      </w:divBdr>
    </w:div>
    <w:div w:id="654649644">
      <w:bodyDiv w:val="1"/>
      <w:marLeft w:val="0"/>
      <w:marRight w:val="0"/>
      <w:marTop w:val="0"/>
      <w:marBottom w:val="0"/>
      <w:divBdr>
        <w:top w:val="none" w:sz="0" w:space="0" w:color="auto"/>
        <w:left w:val="none" w:sz="0" w:space="0" w:color="auto"/>
        <w:bottom w:val="none" w:sz="0" w:space="0" w:color="auto"/>
        <w:right w:val="none" w:sz="0" w:space="0" w:color="auto"/>
      </w:divBdr>
    </w:div>
    <w:div w:id="654719363">
      <w:bodyDiv w:val="1"/>
      <w:marLeft w:val="0"/>
      <w:marRight w:val="0"/>
      <w:marTop w:val="0"/>
      <w:marBottom w:val="0"/>
      <w:divBdr>
        <w:top w:val="none" w:sz="0" w:space="0" w:color="auto"/>
        <w:left w:val="none" w:sz="0" w:space="0" w:color="auto"/>
        <w:bottom w:val="none" w:sz="0" w:space="0" w:color="auto"/>
        <w:right w:val="none" w:sz="0" w:space="0" w:color="auto"/>
      </w:divBdr>
    </w:div>
    <w:div w:id="654919897">
      <w:bodyDiv w:val="1"/>
      <w:marLeft w:val="0"/>
      <w:marRight w:val="0"/>
      <w:marTop w:val="0"/>
      <w:marBottom w:val="0"/>
      <w:divBdr>
        <w:top w:val="none" w:sz="0" w:space="0" w:color="auto"/>
        <w:left w:val="none" w:sz="0" w:space="0" w:color="auto"/>
        <w:bottom w:val="none" w:sz="0" w:space="0" w:color="auto"/>
        <w:right w:val="none" w:sz="0" w:space="0" w:color="auto"/>
      </w:divBdr>
    </w:div>
    <w:div w:id="655452161">
      <w:bodyDiv w:val="1"/>
      <w:marLeft w:val="0"/>
      <w:marRight w:val="0"/>
      <w:marTop w:val="0"/>
      <w:marBottom w:val="0"/>
      <w:divBdr>
        <w:top w:val="none" w:sz="0" w:space="0" w:color="auto"/>
        <w:left w:val="none" w:sz="0" w:space="0" w:color="auto"/>
        <w:bottom w:val="none" w:sz="0" w:space="0" w:color="auto"/>
        <w:right w:val="none" w:sz="0" w:space="0" w:color="auto"/>
      </w:divBdr>
    </w:div>
    <w:div w:id="655844016">
      <w:bodyDiv w:val="1"/>
      <w:marLeft w:val="0"/>
      <w:marRight w:val="0"/>
      <w:marTop w:val="0"/>
      <w:marBottom w:val="0"/>
      <w:divBdr>
        <w:top w:val="none" w:sz="0" w:space="0" w:color="auto"/>
        <w:left w:val="none" w:sz="0" w:space="0" w:color="auto"/>
        <w:bottom w:val="none" w:sz="0" w:space="0" w:color="auto"/>
        <w:right w:val="none" w:sz="0" w:space="0" w:color="auto"/>
      </w:divBdr>
    </w:div>
    <w:div w:id="656110175">
      <w:bodyDiv w:val="1"/>
      <w:marLeft w:val="0"/>
      <w:marRight w:val="0"/>
      <w:marTop w:val="0"/>
      <w:marBottom w:val="0"/>
      <w:divBdr>
        <w:top w:val="none" w:sz="0" w:space="0" w:color="auto"/>
        <w:left w:val="none" w:sz="0" w:space="0" w:color="auto"/>
        <w:bottom w:val="none" w:sz="0" w:space="0" w:color="auto"/>
        <w:right w:val="none" w:sz="0" w:space="0" w:color="auto"/>
      </w:divBdr>
    </w:div>
    <w:div w:id="656348127">
      <w:marLeft w:val="480"/>
      <w:marRight w:val="0"/>
      <w:marTop w:val="0"/>
      <w:marBottom w:val="0"/>
      <w:divBdr>
        <w:top w:val="none" w:sz="0" w:space="0" w:color="auto"/>
        <w:left w:val="none" w:sz="0" w:space="0" w:color="auto"/>
        <w:bottom w:val="none" w:sz="0" w:space="0" w:color="auto"/>
        <w:right w:val="none" w:sz="0" w:space="0" w:color="auto"/>
      </w:divBdr>
    </w:div>
    <w:div w:id="656878546">
      <w:bodyDiv w:val="1"/>
      <w:marLeft w:val="0"/>
      <w:marRight w:val="0"/>
      <w:marTop w:val="0"/>
      <w:marBottom w:val="0"/>
      <w:divBdr>
        <w:top w:val="none" w:sz="0" w:space="0" w:color="auto"/>
        <w:left w:val="none" w:sz="0" w:space="0" w:color="auto"/>
        <w:bottom w:val="none" w:sz="0" w:space="0" w:color="auto"/>
        <w:right w:val="none" w:sz="0" w:space="0" w:color="auto"/>
      </w:divBdr>
    </w:div>
    <w:div w:id="656878861">
      <w:bodyDiv w:val="1"/>
      <w:marLeft w:val="0"/>
      <w:marRight w:val="0"/>
      <w:marTop w:val="0"/>
      <w:marBottom w:val="0"/>
      <w:divBdr>
        <w:top w:val="none" w:sz="0" w:space="0" w:color="auto"/>
        <w:left w:val="none" w:sz="0" w:space="0" w:color="auto"/>
        <w:bottom w:val="none" w:sz="0" w:space="0" w:color="auto"/>
        <w:right w:val="none" w:sz="0" w:space="0" w:color="auto"/>
      </w:divBdr>
    </w:div>
    <w:div w:id="657422610">
      <w:bodyDiv w:val="1"/>
      <w:marLeft w:val="0"/>
      <w:marRight w:val="0"/>
      <w:marTop w:val="0"/>
      <w:marBottom w:val="0"/>
      <w:divBdr>
        <w:top w:val="none" w:sz="0" w:space="0" w:color="auto"/>
        <w:left w:val="none" w:sz="0" w:space="0" w:color="auto"/>
        <w:bottom w:val="none" w:sz="0" w:space="0" w:color="auto"/>
        <w:right w:val="none" w:sz="0" w:space="0" w:color="auto"/>
      </w:divBdr>
    </w:div>
    <w:div w:id="657465146">
      <w:bodyDiv w:val="1"/>
      <w:marLeft w:val="0"/>
      <w:marRight w:val="0"/>
      <w:marTop w:val="0"/>
      <w:marBottom w:val="0"/>
      <w:divBdr>
        <w:top w:val="none" w:sz="0" w:space="0" w:color="auto"/>
        <w:left w:val="none" w:sz="0" w:space="0" w:color="auto"/>
        <w:bottom w:val="none" w:sz="0" w:space="0" w:color="auto"/>
        <w:right w:val="none" w:sz="0" w:space="0" w:color="auto"/>
      </w:divBdr>
    </w:div>
    <w:div w:id="657998734">
      <w:marLeft w:val="480"/>
      <w:marRight w:val="0"/>
      <w:marTop w:val="0"/>
      <w:marBottom w:val="0"/>
      <w:divBdr>
        <w:top w:val="none" w:sz="0" w:space="0" w:color="auto"/>
        <w:left w:val="none" w:sz="0" w:space="0" w:color="auto"/>
        <w:bottom w:val="none" w:sz="0" w:space="0" w:color="auto"/>
        <w:right w:val="none" w:sz="0" w:space="0" w:color="auto"/>
      </w:divBdr>
    </w:div>
    <w:div w:id="658072423">
      <w:marLeft w:val="480"/>
      <w:marRight w:val="0"/>
      <w:marTop w:val="0"/>
      <w:marBottom w:val="0"/>
      <w:divBdr>
        <w:top w:val="none" w:sz="0" w:space="0" w:color="auto"/>
        <w:left w:val="none" w:sz="0" w:space="0" w:color="auto"/>
        <w:bottom w:val="none" w:sz="0" w:space="0" w:color="auto"/>
        <w:right w:val="none" w:sz="0" w:space="0" w:color="auto"/>
      </w:divBdr>
    </w:div>
    <w:div w:id="658116363">
      <w:bodyDiv w:val="1"/>
      <w:marLeft w:val="0"/>
      <w:marRight w:val="0"/>
      <w:marTop w:val="0"/>
      <w:marBottom w:val="0"/>
      <w:divBdr>
        <w:top w:val="none" w:sz="0" w:space="0" w:color="auto"/>
        <w:left w:val="none" w:sz="0" w:space="0" w:color="auto"/>
        <w:bottom w:val="none" w:sz="0" w:space="0" w:color="auto"/>
        <w:right w:val="none" w:sz="0" w:space="0" w:color="auto"/>
      </w:divBdr>
    </w:div>
    <w:div w:id="658267582">
      <w:bodyDiv w:val="1"/>
      <w:marLeft w:val="0"/>
      <w:marRight w:val="0"/>
      <w:marTop w:val="0"/>
      <w:marBottom w:val="0"/>
      <w:divBdr>
        <w:top w:val="none" w:sz="0" w:space="0" w:color="auto"/>
        <w:left w:val="none" w:sz="0" w:space="0" w:color="auto"/>
        <w:bottom w:val="none" w:sz="0" w:space="0" w:color="auto"/>
        <w:right w:val="none" w:sz="0" w:space="0" w:color="auto"/>
      </w:divBdr>
    </w:div>
    <w:div w:id="658269714">
      <w:bodyDiv w:val="1"/>
      <w:marLeft w:val="0"/>
      <w:marRight w:val="0"/>
      <w:marTop w:val="0"/>
      <w:marBottom w:val="0"/>
      <w:divBdr>
        <w:top w:val="none" w:sz="0" w:space="0" w:color="auto"/>
        <w:left w:val="none" w:sz="0" w:space="0" w:color="auto"/>
        <w:bottom w:val="none" w:sz="0" w:space="0" w:color="auto"/>
        <w:right w:val="none" w:sz="0" w:space="0" w:color="auto"/>
      </w:divBdr>
    </w:div>
    <w:div w:id="658314393">
      <w:bodyDiv w:val="1"/>
      <w:marLeft w:val="0"/>
      <w:marRight w:val="0"/>
      <w:marTop w:val="0"/>
      <w:marBottom w:val="0"/>
      <w:divBdr>
        <w:top w:val="none" w:sz="0" w:space="0" w:color="auto"/>
        <w:left w:val="none" w:sz="0" w:space="0" w:color="auto"/>
        <w:bottom w:val="none" w:sz="0" w:space="0" w:color="auto"/>
        <w:right w:val="none" w:sz="0" w:space="0" w:color="auto"/>
      </w:divBdr>
    </w:div>
    <w:div w:id="658731880">
      <w:bodyDiv w:val="1"/>
      <w:marLeft w:val="0"/>
      <w:marRight w:val="0"/>
      <w:marTop w:val="0"/>
      <w:marBottom w:val="0"/>
      <w:divBdr>
        <w:top w:val="none" w:sz="0" w:space="0" w:color="auto"/>
        <w:left w:val="none" w:sz="0" w:space="0" w:color="auto"/>
        <w:bottom w:val="none" w:sz="0" w:space="0" w:color="auto"/>
        <w:right w:val="none" w:sz="0" w:space="0" w:color="auto"/>
      </w:divBdr>
    </w:div>
    <w:div w:id="658852644">
      <w:bodyDiv w:val="1"/>
      <w:marLeft w:val="0"/>
      <w:marRight w:val="0"/>
      <w:marTop w:val="0"/>
      <w:marBottom w:val="0"/>
      <w:divBdr>
        <w:top w:val="none" w:sz="0" w:space="0" w:color="auto"/>
        <w:left w:val="none" w:sz="0" w:space="0" w:color="auto"/>
        <w:bottom w:val="none" w:sz="0" w:space="0" w:color="auto"/>
        <w:right w:val="none" w:sz="0" w:space="0" w:color="auto"/>
      </w:divBdr>
    </w:div>
    <w:div w:id="658927886">
      <w:bodyDiv w:val="1"/>
      <w:marLeft w:val="0"/>
      <w:marRight w:val="0"/>
      <w:marTop w:val="0"/>
      <w:marBottom w:val="0"/>
      <w:divBdr>
        <w:top w:val="none" w:sz="0" w:space="0" w:color="auto"/>
        <w:left w:val="none" w:sz="0" w:space="0" w:color="auto"/>
        <w:bottom w:val="none" w:sz="0" w:space="0" w:color="auto"/>
        <w:right w:val="none" w:sz="0" w:space="0" w:color="auto"/>
      </w:divBdr>
    </w:div>
    <w:div w:id="659040799">
      <w:bodyDiv w:val="1"/>
      <w:marLeft w:val="0"/>
      <w:marRight w:val="0"/>
      <w:marTop w:val="0"/>
      <w:marBottom w:val="0"/>
      <w:divBdr>
        <w:top w:val="none" w:sz="0" w:space="0" w:color="auto"/>
        <w:left w:val="none" w:sz="0" w:space="0" w:color="auto"/>
        <w:bottom w:val="none" w:sz="0" w:space="0" w:color="auto"/>
        <w:right w:val="none" w:sz="0" w:space="0" w:color="auto"/>
      </w:divBdr>
    </w:div>
    <w:div w:id="660013075">
      <w:bodyDiv w:val="1"/>
      <w:marLeft w:val="0"/>
      <w:marRight w:val="0"/>
      <w:marTop w:val="0"/>
      <w:marBottom w:val="0"/>
      <w:divBdr>
        <w:top w:val="none" w:sz="0" w:space="0" w:color="auto"/>
        <w:left w:val="none" w:sz="0" w:space="0" w:color="auto"/>
        <w:bottom w:val="none" w:sz="0" w:space="0" w:color="auto"/>
        <w:right w:val="none" w:sz="0" w:space="0" w:color="auto"/>
      </w:divBdr>
    </w:div>
    <w:div w:id="660157007">
      <w:bodyDiv w:val="1"/>
      <w:marLeft w:val="0"/>
      <w:marRight w:val="0"/>
      <w:marTop w:val="0"/>
      <w:marBottom w:val="0"/>
      <w:divBdr>
        <w:top w:val="none" w:sz="0" w:space="0" w:color="auto"/>
        <w:left w:val="none" w:sz="0" w:space="0" w:color="auto"/>
        <w:bottom w:val="none" w:sz="0" w:space="0" w:color="auto"/>
        <w:right w:val="none" w:sz="0" w:space="0" w:color="auto"/>
      </w:divBdr>
    </w:div>
    <w:div w:id="660162409">
      <w:bodyDiv w:val="1"/>
      <w:marLeft w:val="0"/>
      <w:marRight w:val="0"/>
      <w:marTop w:val="0"/>
      <w:marBottom w:val="0"/>
      <w:divBdr>
        <w:top w:val="none" w:sz="0" w:space="0" w:color="auto"/>
        <w:left w:val="none" w:sz="0" w:space="0" w:color="auto"/>
        <w:bottom w:val="none" w:sz="0" w:space="0" w:color="auto"/>
        <w:right w:val="none" w:sz="0" w:space="0" w:color="auto"/>
      </w:divBdr>
    </w:div>
    <w:div w:id="660616887">
      <w:bodyDiv w:val="1"/>
      <w:marLeft w:val="0"/>
      <w:marRight w:val="0"/>
      <w:marTop w:val="0"/>
      <w:marBottom w:val="0"/>
      <w:divBdr>
        <w:top w:val="none" w:sz="0" w:space="0" w:color="auto"/>
        <w:left w:val="none" w:sz="0" w:space="0" w:color="auto"/>
        <w:bottom w:val="none" w:sz="0" w:space="0" w:color="auto"/>
        <w:right w:val="none" w:sz="0" w:space="0" w:color="auto"/>
      </w:divBdr>
    </w:div>
    <w:div w:id="660618984">
      <w:bodyDiv w:val="1"/>
      <w:marLeft w:val="0"/>
      <w:marRight w:val="0"/>
      <w:marTop w:val="0"/>
      <w:marBottom w:val="0"/>
      <w:divBdr>
        <w:top w:val="none" w:sz="0" w:space="0" w:color="auto"/>
        <w:left w:val="none" w:sz="0" w:space="0" w:color="auto"/>
        <w:bottom w:val="none" w:sz="0" w:space="0" w:color="auto"/>
        <w:right w:val="none" w:sz="0" w:space="0" w:color="auto"/>
      </w:divBdr>
    </w:div>
    <w:div w:id="660696081">
      <w:bodyDiv w:val="1"/>
      <w:marLeft w:val="0"/>
      <w:marRight w:val="0"/>
      <w:marTop w:val="0"/>
      <w:marBottom w:val="0"/>
      <w:divBdr>
        <w:top w:val="none" w:sz="0" w:space="0" w:color="auto"/>
        <w:left w:val="none" w:sz="0" w:space="0" w:color="auto"/>
        <w:bottom w:val="none" w:sz="0" w:space="0" w:color="auto"/>
        <w:right w:val="none" w:sz="0" w:space="0" w:color="auto"/>
      </w:divBdr>
    </w:div>
    <w:div w:id="661666708">
      <w:bodyDiv w:val="1"/>
      <w:marLeft w:val="0"/>
      <w:marRight w:val="0"/>
      <w:marTop w:val="0"/>
      <w:marBottom w:val="0"/>
      <w:divBdr>
        <w:top w:val="none" w:sz="0" w:space="0" w:color="auto"/>
        <w:left w:val="none" w:sz="0" w:space="0" w:color="auto"/>
        <w:bottom w:val="none" w:sz="0" w:space="0" w:color="auto"/>
        <w:right w:val="none" w:sz="0" w:space="0" w:color="auto"/>
      </w:divBdr>
    </w:div>
    <w:div w:id="662199880">
      <w:bodyDiv w:val="1"/>
      <w:marLeft w:val="0"/>
      <w:marRight w:val="0"/>
      <w:marTop w:val="0"/>
      <w:marBottom w:val="0"/>
      <w:divBdr>
        <w:top w:val="none" w:sz="0" w:space="0" w:color="auto"/>
        <w:left w:val="none" w:sz="0" w:space="0" w:color="auto"/>
        <w:bottom w:val="none" w:sz="0" w:space="0" w:color="auto"/>
        <w:right w:val="none" w:sz="0" w:space="0" w:color="auto"/>
      </w:divBdr>
    </w:div>
    <w:div w:id="662205165">
      <w:bodyDiv w:val="1"/>
      <w:marLeft w:val="0"/>
      <w:marRight w:val="0"/>
      <w:marTop w:val="0"/>
      <w:marBottom w:val="0"/>
      <w:divBdr>
        <w:top w:val="none" w:sz="0" w:space="0" w:color="auto"/>
        <w:left w:val="none" w:sz="0" w:space="0" w:color="auto"/>
        <w:bottom w:val="none" w:sz="0" w:space="0" w:color="auto"/>
        <w:right w:val="none" w:sz="0" w:space="0" w:color="auto"/>
      </w:divBdr>
    </w:div>
    <w:div w:id="662315548">
      <w:bodyDiv w:val="1"/>
      <w:marLeft w:val="0"/>
      <w:marRight w:val="0"/>
      <w:marTop w:val="0"/>
      <w:marBottom w:val="0"/>
      <w:divBdr>
        <w:top w:val="none" w:sz="0" w:space="0" w:color="auto"/>
        <w:left w:val="none" w:sz="0" w:space="0" w:color="auto"/>
        <w:bottom w:val="none" w:sz="0" w:space="0" w:color="auto"/>
        <w:right w:val="none" w:sz="0" w:space="0" w:color="auto"/>
      </w:divBdr>
    </w:div>
    <w:div w:id="662395740">
      <w:bodyDiv w:val="1"/>
      <w:marLeft w:val="0"/>
      <w:marRight w:val="0"/>
      <w:marTop w:val="0"/>
      <w:marBottom w:val="0"/>
      <w:divBdr>
        <w:top w:val="none" w:sz="0" w:space="0" w:color="auto"/>
        <w:left w:val="none" w:sz="0" w:space="0" w:color="auto"/>
        <w:bottom w:val="none" w:sz="0" w:space="0" w:color="auto"/>
        <w:right w:val="none" w:sz="0" w:space="0" w:color="auto"/>
      </w:divBdr>
    </w:div>
    <w:div w:id="662515418">
      <w:bodyDiv w:val="1"/>
      <w:marLeft w:val="0"/>
      <w:marRight w:val="0"/>
      <w:marTop w:val="0"/>
      <w:marBottom w:val="0"/>
      <w:divBdr>
        <w:top w:val="none" w:sz="0" w:space="0" w:color="auto"/>
        <w:left w:val="none" w:sz="0" w:space="0" w:color="auto"/>
        <w:bottom w:val="none" w:sz="0" w:space="0" w:color="auto"/>
        <w:right w:val="none" w:sz="0" w:space="0" w:color="auto"/>
      </w:divBdr>
    </w:div>
    <w:div w:id="662704108">
      <w:bodyDiv w:val="1"/>
      <w:marLeft w:val="0"/>
      <w:marRight w:val="0"/>
      <w:marTop w:val="0"/>
      <w:marBottom w:val="0"/>
      <w:divBdr>
        <w:top w:val="none" w:sz="0" w:space="0" w:color="auto"/>
        <w:left w:val="none" w:sz="0" w:space="0" w:color="auto"/>
        <w:bottom w:val="none" w:sz="0" w:space="0" w:color="auto"/>
        <w:right w:val="none" w:sz="0" w:space="0" w:color="auto"/>
      </w:divBdr>
    </w:div>
    <w:div w:id="662775610">
      <w:bodyDiv w:val="1"/>
      <w:marLeft w:val="0"/>
      <w:marRight w:val="0"/>
      <w:marTop w:val="0"/>
      <w:marBottom w:val="0"/>
      <w:divBdr>
        <w:top w:val="none" w:sz="0" w:space="0" w:color="auto"/>
        <w:left w:val="none" w:sz="0" w:space="0" w:color="auto"/>
        <w:bottom w:val="none" w:sz="0" w:space="0" w:color="auto"/>
        <w:right w:val="none" w:sz="0" w:space="0" w:color="auto"/>
      </w:divBdr>
    </w:div>
    <w:div w:id="662897293">
      <w:bodyDiv w:val="1"/>
      <w:marLeft w:val="0"/>
      <w:marRight w:val="0"/>
      <w:marTop w:val="0"/>
      <w:marBottom w:val="0"/>
      <w:divBdr>
        <w:top w:val="none" w:sz="0" w:space="0" w:color="auto"/>
        <w:left w:val="none" w:sz="0" w:space="0" w:color="auto"/>
        <w:bottom w:val="none" w:sz="0" w:space="0" w:color="auto"/>
        <w:right w:val="none" w:sz="0" w:space="0" w:color="auto"/>
      </w:divBdr>
    </w:div>
    <w:div w:id="663121885">
      <w:bodyDiv w:val="1"/>
      <w:marLeft w:val="0"/>
      <w:marRight w:val="0"/>
      <w:marTop w:val="0"/>
      <w:marBottom w:val="0"/>
      <w:divBdr>
        <w:top w:val="none" w:sz="0" w:space="0" w:color="auto"/>
        <w:left w:val="none" w:sz="0" w:space="0" w:color="auto"/>
        <w:bottom w:val="none" w:sz="0" w:space="0" w:color="auto"/>
        <w:right w:val="none" w:sz="0" w:space="0" w:color="auto"/>
      </w:divBdr>
    </w:div>
    <w:div w:id="663583785">
      <w:bodyDiv w:val="1"/>
      <w:marLeft w:val="0"/>
      <w:marRight w:val="0"/>
      <w:marTop w:val="0"/>
      <w:marBottom w:val="0"/>
      <w:divBdr>
        <w:top w:val="none" w:sz="0" w:space="0" w:color="auto"/>
        <w:left w:val="none" w:sz="0" w:space="0" w:color="auto"/>
        <w:bottom w:val="none" w:sz="0" w:space="0" w:color="auto"/>
        <w:right w:val="none" w:sz="0" w:space="0" w:color="auto"/>
      </w:divBdr>
    </w:div>
    <w:div w:id="663705811">
      <w:bodyDiv w:val="1"/>
      <w:marLeft w:val="0"/>
      <w:marRight w:val="0"/>
      <w:marTop w:val="0"/>
      <w:marBottom w:val="0"/>
      <w:divBdr>
        <w:top w:val="none" w:sz="0" w:space="0" w:color="auto"/>
        <w:left w:val="none" w:sz="0" w:space="0" w:color="auto"/>
        <w:bottom w:val="none" w:sz="0" w:space="0" w:color="auto"/>
        <w:right w:val="none" w:sz="0" w:space="0" w:color="auto"/>
      </w:divBdr>
    </w:div>
    <w:div w:id="663777772">
      <w:bodyDiv w:val="1"/>
      <w:marLeft w:val="0"/>
      <w:marRight w:val="0"/>
      <w:marTop w:val="0"/>
      <w:marBottom w:val="0"/>
      <w:divBdr>
        <w:top w:val="none" w:sz="0" w:space="0" w:color="auto"/>
        <w:left w:val="none" w:sz="0" w:space="0" w:color="auto"/>
        <w:bottom w:val="none" w:sz="0" w:space="0" w:color="auto"/>
        <w:right w:val="none" w:sz="0" w:space="0" w:color="auto"/>
      </w:divBdr>
    </w:div>
    <w:div w:id="663821756">
      <w:bodyDiv w:val="1"/>
      <w:marLeft w:val="0"/>
      <w:marRight w:val="0"/>
      <w:marTop w:val="0"/>
      <w:marBottom w:val="0"/>
      <w:divBdr>
        <w:top w:val="none" w:sz="0" w:space="0" w:color="auto"/>
        <w:left w:val="none" w:sz="0" w:space="0" w:color="auto"/>
        <w:bottom w:val="none" w:sz="0" w:space="0" w:color="auto"/>
        <w:right w:val="none" w:sz="0" w:space="0" w:color="auto"/>
      </w:divBdr>
    </w:div>
    <w:div w:id="664481256">
      <w:bodyDiv w:val="1"/>
      <w:marLeft w:val="0"/>
      <w:marRight w:val="0"/>
      <w:marTop w:val="0"/>
      <w:marBottom w:val="0"/>
      <w:divBdr>
        <w:top w:val="none" w:sz="0" w:space="0" w:color="auto"/>
        <w:left w:val="none" w:sz="0" w:space="0" w:color="auto"/>
        <w:bottom w:val="none" w:sz="0" w:space="0" w:color="auto"/>
        <w:right w:val="none" w:sz="0" w:space="0" w:color="auto"/>
      </w:divBdr>
    </w:div>
    <w:div w:id="664940709">
      <w:bodyDiv w:val="1"/>
      <w:marLeft w:val="0"/>
      <w:marRight w:val="0"/>
      <w:marTop w:val="0"/>
      <w:marBottom w:val="0"/>
      <w:divBdr>
        <w:top w:val="none" w:sz="0" w:space="0" w:color="auto"/>
        <w:left w:val="none" w:sz="0" w:space="0" w:color="auto"/>
        <w:bottom w:val="none" w:sz="0" w:space="0" w:color="auto"/>
        <w:right w:val="none" w:sz="0" w:space="0" w:color="auto"/>
      </w:divBdr>
    </w:div>
    <w:div w:id="665206320">
      <w:bodyDiv w:val="1"/>
      <w:marLeft w:val="0"/>
      <w:marRight w:val="0"/>
      <w:marTop w:val="0"/>
      <w:marBottom w:val="0"/>
      <w:divBdr>
        <w:top w:val="none" w:sz="0" w:space="0" w:color="auto"/>
        <w:left w:val="none" w:sz="0" w:space="0" w:color="auto"/>
        <w:bottom w:val="none" w:sz="0" w:space="0" w:color="auto"/>
        <w:right w:val="none" w:sz="0" w:space="0" w:color="auto"/>
      </w:divBdr>
    </w:div>
    <w:div w:id="665790715">
      <w:marLeft w:val="480"/>
      <w:marRight w:val="0"/>
      <w:marTop w:val="0"/>
      <w:marBottom w:val="0"/>
      <w:divBdr>
        <w:top w:val="none" w:sz="0" w:space="0" w:color="auto"/>
        <w:left w:val="none" w:sz="0" w:space="0" w:color="auto"/>
        <w:bottom w:val="none" w:sz="0" w:space="0" w:color="auto"/>
        <w:right w:val="none" w:sz="0" w:space="0" w:color="auto"/>
      </w:divBdr>
    </w:div>
    <w:div w:id="665939975">
      <w:bodyDiv w:val="1"/>
      <w:marLeft w:val="0"/>
      <w:marRight w:val="0"/>
      <w:marTop w:val="0"/>
      <w:marBottom w:val="0"/>
      <w:divBdr>
        <w:top w:val="none" w:sz="0" w:space="0" w:color="auto"/>
        <w:left w:val="none" w:sz="0" w:space="0" w:color="auto"/>
        <w:bottom w:val="none" w:sz="0" w:space="0" w:color="auto"/>
        <w:right w:val="none" w:sz="0" w:space="0" w:color="auto"/>
      </w:divBdr>
    </w:div>
    <w:div w:id="665981751">
      <w:bodyDiv w:val="1"/>
      <w:marLeft w:val="0"/>
      <w:marRight w:val="0"/>
      <w:marTop w:val="0"/>
      <w:marBottom w:val="0"/>
      <w:divBdr>
        <w:top w:val="none" w:sz="0" w:space="0" w:color="auto"/>
        <w:left w:val="none" w:sz="0" w:space="0" w:color="auto"/>
        <w:bottom w:val="none" w:sz="0" w:space="0" w:color="auto"/>
        <w:right w:val="none" w:sz="0" w:space="0" w:color="auto"/>
      </w:divBdr>
    </w:div>
    <w:div w:id="666177056">
      <w:marLeft w:val="480"/>
      <w:marRight w:val="0"/>
      <w:marTop w:val="0"/>
      <w:marBottom w:val="0"/>
      <w:divBdr>
        <w:top w:val="none" w:sz="0" w:space="0" w:color="auto"/>
        <w:left w:val="none" w:sz="0" w:space="0" w:color="auto"/>
        <w:bottom w:val="none" w:sz="0" w:space="0" w:color="auto"/>
        <w:right w:val="none" w:sz="0" w:space="0" w:color="auto"/>
      </w:divBdr>
    </w:div>
    <w:div w:id="666637079">
      <w:bodyDiv w:val="1"/>
      <w:marLeft w:val="0"/>
      <w:marRight w:val="0"/>
      <w:marTop w:val="0"/>
      <w:marBottom w:val="0"/>
      <w:divBdr>
        <w:top w:val="none" w:sz="0" w:space="0" w:color="auto"/>
        <w:left w:val="none" w:sz="0" w:space="0" w:color="auto"/>
        <w:bottom w:val="none" w:sz="0" w:space="0" w:color="auto"/>
        <w:right w:val="none" w:sz="0" w:space="0" w:color="auto"/>
      </w:divBdr>
    </w:div>
    <w:div w:id="666977637">
      <w:bodyDiv w:val="1"/>
      <w:marLeft w:val="0"/>
      <w:marRight w:val="0"/>
      <w:marTop w:val="0"/>
      <w:marBottom w:val="0"/>
      <w:divBdr>
        <w:top w:val="none" w:sz="0" w:space="0" w:color="auto"/>
        <w:left w:val="none" w:sz="0" w:space="0" w:color="auto"/>
        <w:bottom w:val="none" w:sz="0" w:space="0" w:color="auto"/>
        <w:right w:val="none" w:sz="0" w:space="0" w:color="auto"/>
      </w:divBdr>
    </w:div>
    <w:div w:id="667706977">
      <w:bodyDiv w:val="1"/>
      <w:marLeft w:val="0"/>
      <w:marRight w:val="0"/>
      <w:marTop w:val="0"/>
      <w:marBottom w:val="0"/>
      <w:divBdr>
        <w:top w:val="none" w:sz="0" w:space="0" w:color="auto"/>
        <w:left w:val="none" w:sz="0" w:space="0" w:color="auto"/>
        <w:bottom w:val="none" w:sz="0" w:space="0" w:color="auto"/>
        <w:right w:val="none" w:sz="0" w:space="0" w:color="auto"/>
      </w:divBdr>
    </w:div>
    <w:div w:id="667709207">
      <w:bodyDiv w:val="1"/>
      <w:marLeft w:val="0"/>
      <w:marRight w:val="0"/>
      <w:marTop w:val="0"/>
      <w:marBottom w:val="0"/>
      <w:divBdr>
        <w:top w:val="none" w:sz="0" w:space="0" w:color="auto"/>
        <w:left w:val="none" w:sz="0" w:space="0" w:color="auto"/>
        <w:bottom w:val="none" w:sz="0" w:space="0" w:color="auto"/>
        <w:right w:val="none" w:sz="0" w:space="0" w:color="auto"/>
      </w:divBdr>
    </w:div>
    <w:div w:id="667749798">
      <w:bodyDiv w:val="1"/>
      <w:marLeft w:val="0"/>
      <w:marRight w:val="0"/>
      <w:marTop w:val="0"/>
      <w:marBottom w:val="0"/>
      <w:divBdr>
        <w:top w:val="none" w:sz="0" w:space="0" w:color="auto"/>
        <w:left w:val="none" w:sz="0" w:space="0" w:color="auto"/>
        <w:bottom w:val="none" w:sz="0" w:space="0" w:color="auto"/>
        <w:right w:val="none" w:sz="0" w:space="0" w:color="auto"/>
      </w:divBdr>
    </w:div>
    <w:div w:id="667832597">
      <w:marLeft w:val="480"/>
      <w:marRight w:val="0"/>
      <w:marTop w:val="0"/>
      <w:marBottom w:val="0"/>
      <w:divBdr>
        <w:top w:val="none" w:sz="0" w:space="0" w:color="auto"/>
        <w:left w:val="none" w:sz="0" w:space="0" w:color="auto"/>
        <w:bottom w:val="none" w:sz="0" w:space="0" w:color="auto"/>
        <w:right w:val="none" w:sz="0" w:space="0" w:color="auto"/>
      </w:divBdr>
    </w:div>
    <w:div w:id="667949520">
      <w:marLeft w:val="480"/>
      <w:marRight w:val="0"/>
      <w:marTop w:val="0"/>
      <w:marBottom w:val="0"/>
      <w:divBdr>
        <w:top w:val="none" w:sz="0" w:space="0" w:color="auto"/>
        <w:left w:val="none" w:sz="0" w:space="0" w:color="auto"/>
        <w:bottom w:val="none" w:sz="0" w:space="0" w:color="auto"/>
        <w:right w:val="none" w:sz="0" w:space="0" w:color="auto"/>
      </w:divBdr>
    </w:div>
    <w:div w:id="668025462">
      <w:marLeft w:val="480"/>
      <w:marRight w:val="0"/>
      <w:marTop w:val="0"/>
      <w:marBottom w:val="0"/>
      <w:divBdr>
        <w:top w:val="none" w:sz="0" w:space="0" w:color="auto"/>
        <w:left w:val="none" w:sz="0" w:space="0" w:color="auto"/>
        <w:bottom w:val="none" w:sz="0" w:space="0" w:color="auto"/>
        <w:right w:val="none" w:sz="0" w:space="0" w:color="auto"/>
      </w:divBdr>
    </w:div>
    <w:div w:id="668337631">
      <w:bodyDiv w:val="1"/>
      <w:marLeft w:val="0"/>
      <w:marRight w:val="0"/>
      <w:marTop w:val="0"/>
      <w:marBottom w:val="0"/>
      <w:divBdr>
        <w:top w:val="none" w:sz="0" w:space="0" w:color="auto"/>
        <w:left w:val="none" w:sz="0" w:space="0" w:color="auto"/>
        <w:bottom w:val="none" w:sz="0" w:space="0" w:color="auto"/>
        <w:right w:val="none" w:sz="0" w:space="0" w:color="auto"/>
      </w:divBdr>
    </w:div>
    <w:div w:id="668602292">
      <w:marLeft w:val="480"/>
      <w:marRight w:val="0"/>
      <w:marTop w:val="0"/>
      <w:marBottom w:val="0"/>
      <w:divBdr>
        <w:top w:val="none" w:sz="0" w:space="0" w:color="auto"/>
        <w:left w:val="none" w:sz="0" w:space="0" w:color="auto"/>
        <w:bottom w:val="none" w:sz="0" w:space="0" w:color="auto"/>
        <w:right w:val="none" w:sz="0" w:space="0" w:color="auto"/>
      </w:divBdr>
    </w:div>
    <w:div w:id="669019559">
      <w:bodyDiv w:val="1"/>
      <w:marLeft w:val="0"/>
      <w:marRight w:val="0"/>
      <w:marTop w:val="0"/>
      <w:marBottom w:val="0"/>
      <w:divBdr>
        <w:top w:val="none" w:sz="0" w:space="0" w:color="auto"/>
        <w:left w:val="none" w:sz="0" w:space="0" w:color="auto"/>
        <w:bottom w:val="none" w:sz="0" w:space="0" w:color="auto"/>
        <w:right w:val="none" w:sz="0" w:space="0" w:color="auto"/>
      </w:divBdr>
    </w:div>
    <w:div w:id="669215954">
      <w:bodyDiv w:val="1"/>
      <w:marLeft w:val="0"/>
      <w:marRight w:val="0"/>
      <w:marTop w:val="0"/>
      <w:marBottom w:val="0"/>
      <w:divBdr>
        <w:top w:val="none" w:sz="0" w:space="0" w:color="auto"/>
        <w:left w:val="none" w:sz="0" w:space="0" w:color="auto"/>
        <w:bottom w:val="none" w:sz="0" w:space="0" w:color="auto"/>
        <w:right w:val="none" w:sz="0" w:space="0" w:color="auto"/>
      </w:divBdr>
    </w:div>
    <w:div w:id="669257788">
      <w:bodyDiv w:val="1"/>
      <w:marLeft w:val="0"/>
      <w:marRight w:val="0"/>
      <w:marTop w:val="0"/>
      <w:marBottom w:val="0"/>
      <w:divBdr>
        <w:top w:val="none" w:sz="0" w:space="0" w:color="auto"/>
        <w:left w:val="none" w:sz="0" w:space="0" w:color="auto"/>
        <w:bottom w:val="none" w:sz="0" w:space="0" w:color="auto"/>
        <w:right w:val="none" w:sz="0" w:space="0" w:color="auto"/>
      </w:divBdr>
    </w:div>
    <w:div w:id="669331056">
      <w:bodyDiv w:val="1"/>
      <w:marLeft w:val="0"/>
      <w:marRight w:val="0"/>
      <w:marTop w:val="0"/>
      <w:marBottom w:val="0"/>
      <w:divBdr>
        <w:top w:val="none" w:sz="0" w:space="0" w:color="auto"/>
        <w:left w:val="none" w:sz="0" w:space="0" w:color="auto"/>
        <w:bottom w:val="none" w:sz="0" w:space="0" w:color="auto"/>
        <w:right w:val="none" w:sz="0" w:space="0" w:color="auto"/>
      </w:divBdr>
    </w:div>
    <w:div w:id="669450372">
      <w:bodyDiv w:val="1"/>
      <w:marLeft w:val="0"/>
      <w:marRight w:val="0"/>
      <w:marTop w:val="0"/>
      <w:marBottom w:val="0"/>
      <w:divBdr>
        <w:top w:val="none" w:sz="0" w:space="0" w:color="auto"/>
        <w:left w:val="none" w:sz="0" w:space="0" w:color="auto"/>
        <w:bottom w:val="none" w:sz="0" w:space="0" w:color="auto"/>
        <w:right w:val="none" w:sz="0" w:space="0" w:color="auto"/>
      </w:divBdr>
    </w:div>
    <w:div w:id="669453752">
      <w:marLeft w:val="480"/>
      <w:marRight w:val="0"/>
      <w:marTop w:val="0"/>
      <w:marBottom w:val="0"/>
      <w:divBdr>
        <w:top w:val="none" w:sz="0" w:space="0" w:color="auto"/>
        <w:left w:val="none" w:sz="0" w:space="0" w:color="auto"/>
        <w:bottom w:val="none" w:sz="0" w:space="0" w:color="auto"/>
        <w:right w:val="none" w:sz="0" w:space="0" w:color="auto"/>
      </w:divBdr>
    </w:div>
    <w:div w:id="669674627">
      <w:bodyDiv w:val="1"/>
      <w:marLeft w:val="0"/>
      <w:marRight w:val="0"/>
      <w:marTop w:val="0"/>
      <w:marBottom w:val="0"/>
      <w:divBdr>
        <w:top w:val="none" w:sz="0" w:space="0" w:color="auto"/>
        <w:left w:val="none" w:sz="0" w:space="0" w:color="auto"/>
        <w:bottom w:val="none" w:sz="0" w:space="0" w:color="auto"/>
        <w:right w:val="none" w:sz="0" w:space="0" w:color="auto"/>
      </w:divBdr>
    </w:div>
    <w:div w:id="669717244">
      <w:bodyDiv w:val="1"/>
      <w:marLeft w:val="0"/>
      <w:marRight w:val="0"/>
      <w:marTop w:val="0"/>
      <w:marBottom w:val="0"/>
      <w:divBdr>
        <w:top w:val="none" w:sz="0" w:space="0" w:color="auto"/>
        <w:left w:val="none" w:sz="0" w:space="0" w:color="auto"/>
        <w:bottom w:val="none" w:sz="0" w:space="0" w:color="auto"/>
        <w:right w:val="none" w:sz="0" w:space="0" w:color="auto"/>
      </w:divBdr>
    </w:div>
    <w:div w:id="670108209">
      <w:marLeft w:val="480"/>
      <w:marRight w:val="0"/>
      <w:marTop w:val="0"/>
      <w:marBottom w:val="0"/>
      <w:divBdr>
        <w:top w:val="none" w:sz="0" w:space="0" w:color="auto"/>
        <w:left w:val="none" w:sz="0" w:space="0" w:color="auto"/>
        <w:bottom w:val="none" w:sz="0" w:space="0" w:color="auto"/>
        <w:right w:val="none" w:sz="0" w:space="0" w:color="auto"/>
      </w:divBdr>
    </w:div>
    <w:div w:id="670329809">
      <w:bodyDiv w:val="1"/>
      <w:marLeft w:val="0"/>
      <w:marRight w:val="0"/>
      <w:marTop w:val="0"/>
      <w:marBottom w:val="0"/>
      <w:divBdr>
        <w:top w:val="none" w:sz="0" w:space="0" w:color="auto"/>
        <w:left w:val="none" w:sz="0" w:space="0" w:color="auto"/>
        <w:bottom w:val="none" w:sz="0" w:space="0" w:color="auto"/>
        <w:right w:val="none" w:sz="0" w:space="0" w:color="auto"/>
      </w:divBdr>
    </w:div>
    <w:div w:id="670447080">
      <w:bodyDiv w:val="1"/>
      <w:marLeft w:val="0"/>
      <w:marRight w:val="0"/>
      <w:marTop w:val="0"/>
      <w:marBottom w:val="0"/>
      <w:divBdr>
        <w:top w:val="none" w:sz="0" w:space="0" w:color="auto"/>
        <w:left w:val="none" w:sz="0" w:space="0" w:color="auto"/>
        <w:bottom w:val="none" w:sz="0" w:space="0" w:color="auto"/>
        <w:right w:val="none" w:sz="0" w:space="0" w:color="auto"/>
      </w:divBdr>
    </w:div>
    <w:div w:id="670455187">
      <w:bodyDiv w:val="1"/>
      <w:marLeft w:val="0"/>
      <w:marRight w:val="0"/>
      <w:marTop w:val="0"/>
      <w:marBottom w:val="0"/>
      <w:divBdr>
        <w:top w:val="none" w:sz="0" w:space="0" w:color="auto"/>
        <w:left w:val="none" w:sz="0" w:space="0" w:color="auto"/>
        <w:bottom w:val="none" w:sz="0" w:space="0" w:color="auto"/>
        <w:right w:val="none" w:sz="0" w:space="0" w:color="auto"/>
      </w:divBdr>
    </w:div>
    <w:div w:id="670565198">
      <w:bodyDiv w:val="1"/>
      <w:marLeft w:val="0"/>
      <w:marRight w:val="0"/>
      <w:marTop w:val="0"/>
      <w:marBottom w:val="0"/>
      <w:divBdr>
        <w:top w:val="none" w:sz="0" w:space="0" w:color="auto"/>
        <w:left w:val="none" w:sz="0" w:space="0" w:color="auto"/>
        <w:bottom w:val="none" w:sz="0" w:space="0" w:color="auto"/>
        <w:right w:val="none" w:sz="0" w:space="0" w:color="auto"/>
      </w:divBdr>
    </w:div>
    <w:div w:id="670642178">
      <w:bodyDiv w:val="1"/>
      <w:marLeft w:val="0"/>
      <w:marRight w:val="0"/>
      <w:marTop w:val="0"/>
      <w:marBottom w:val="0"/>
      <w:divBdr>
        <w:top w:val="none" w:sz="0" w:space="0" w:color="auto"/>
        <w:left w:val="none" w:sz="0" w:space="0" w:color="auto"/>
        <w:bottom w:val="none" w:sz="0" w:space="0" w:color="auto"/>
        <w:right w:val="none" w:sz="0" w:space="0" w:color="auto"/>
      </w:divBdr>
    </w:div>
    <w:div w:id="670721960">
      <w:bodyDiv w:val="1"/>
      <w:marLeft w:val="0"/>
      <w:marRight w:val="0"/>
      <w:marTop w:val="0"/>
      <w:marBottom w:val="0"/>
      <w:divBdr>
        <w:top w:val="none" w:sz="0" w:space="0" w:color="auto"/>
        <w:left w:val="none" w:sz="0" w:space="0" w:color="auto"/>
        <w:bottom w:val="none" w:sz="0" w:space="0" w:color="auto"/>
        <w:right w:val="none" w:sz="0" w:space="0" w:color="auto"/>
      </w:divBdr>
    </w:div>
    <w:div w:id="670764923">
      <w:bodyDiv w:val="1"/>
      <w:marLeft w:val="0"/>
      <w:marRight w:val="0"/>
      <w:marTop w:val="0"/>
      <w:marBottom w:val="0"/>
      <w:divBdr>
        <w:top w:val="none" w:sz="0" w:space="0" w:color="auto"/>
        <w:left w:val="none" w:sz="0" w:space="0" w:color="auto"/>
        <w:bottom w:val="none" w:sz="0" w:space="0" w:color="auto"/>
        <w:right w:val="none" w:sz="0" w:space="0" w:color="auto"/>
      </w:divBdr>
    </w:div>
    <w:div w:id="670908450">
      <w:bodyDiv w:val="1"/>
      <w:marLeft w:val="0"/>
      <w:marRight w:val="0"/>
      <w:marTop w:val="0"/>
      <w:marBottom w:val="0"/>
      <w:divBdr>
        <w:top w:val="none" w:sz="0" w:space="0" w:color="auto"/>
        <w:left w:val="none" w:sz="0" w:space="0" w:color="auto"/>
        <w:bottom w:val="none" w:sz="0" w:space="0" w:color="auto"/>
        <w:right w:val="none" w:sz="0" w:space="0" w:color="auto"/>
      </w:divBdr>
    </w:div>
    <w:div w:id="672025873">
      <w:bodyDiv w:val="1"/>
      <w:marLeft w:val="0"/>
      <w:marRight w:val="0"/>
      <w:marTop w:val="0"/>
      <w:marBottom w:val="0"/>
      <w:divBdr>
        <w:top w:val="none" w:sz="0" w:space="0" w:color="auto"/>
        <w:left w:val="none" w:sz="0" w:space="0" w:color="auto"/>
        <w:bottom w:val="none" w:sz="0" w:space="0" w:color="auto"/>
        <w:right w:val="none" w:sz="0" w:space="0" w:color="auto"/>
      </w:divBdr>
    </w:div>
    <w:div w:id="672269718">
      <w:bodyDiv w:val="1"/>
      <w:marLeft w:val="0"/>
      <w:marRight w:val="0"/>
      <w:marTop w:val="0"/>
      <w:marBottom w:val="0"/>
      <w:divBdr>
        <w:top w:val="none" w:sz="0" w:space="0" w:color="auto"/>
        <w:left w:val="none" w:sz="0" w:space="0" w:color="auto"/>
        <w:bottom w:val="none" w:sz="0" w:space="0" w:color="auto"/>
        <w:right w:val="none" w:sz="0" w:space="0" w:color="auto"/>
      </w:divBdr>
    </w:div>
    <w:div w:id="672293506">
      <w:bodyDiv w:val="1"/>
      <w:marLeft w:val="0"/>
      <w:marRight w:val="0"/>
      <w:marTop w:val="0"/>
      <w:marBottom w:val="0"/>
      <w:divBdr>
        <w:top w:val="none" w:sz="0" w:space="0" w:color="auto"/>
        <w:left w:val="none" w:sz="0" w:space="0" w:color="auto"/>
        <w:bottom w:val="none" w:sz="0" w:space="0" w:color="auto"/>
        <w:right w:val="none" w:sz="0" w:space="0" w:color="auto"/>
      </w:divBdr>
    </w:div>
    <w:div w:id="672340676">
      <w:bodyDiv w:val="1"/>
      <w:marLeft w:val="0"/>
      <w:marRight w:val="0"/>
      <w:marTop w:val="0"/>
      <w:marBottom w:val="0"/>
      <w:divBdr>
        <w:top w:val="none" w:sz="0" w:space="0" w:color="auto"/>
        <w:left w:val="none" w:sz="0" w:space="0" w:color="auto"/>
        <w:bottom w:val="none" w:sz="0" w:space="0" w:color="auto"/>
        <w:right w:val="none" w:sz="0" w:space="0" w:color="auto"/>
      </w:divBdr>
    </w:div>
    <w:div w:id="672488695">
      <w:bodyDiv w:val="1"/>
      <w:marLeft w:val="0"/>
      <w:marRight w:val="0"/>
      <w:marTop w:val="0"/>
      <w:marBottom w:val="0"/>
      <w:divBdr>
        <w:top w:val="none" w:sz="0" w:space="0" w:color="auto"/>
        <w:left w:val="none" w:sz="0" w:space="0" w:color="auto"/>
        <w:bottom w:val="none" w:sz="0" w:space="0" w:color="auto"/>
        <w:right w:val="none" w:sz="0" w:space="0" w:color="auto"/>
      </w:divBdr>
    </w:div>
    <w:div w:id="672614166">
      <w:bodyDiv w:val="1"/>
      <w:marLeft w:val="0"/>
      <w:marRight w:val="0"/>
      <w:marTop w:val="0"/>
      <w:marBottom w:val="0"/>
      <w:divBdr>
        <w:top w:val="none" w:sz="0" w:space="0" w:color="auto"/>
        <w:left w:val="none" w:sz="0" w:space="0" w:color="auto"/>
        <w:bottom w:val="none" w:sz="0" w:space="0" w:color="auto"/>
        <w:right w:val="none" w:sz="0" w:space="0" w:color="auto"/>
      </w:divBdr>
    </w:div>
    <w:div w:id="672953530">
      <w:bodyDiv w:val="1"/>
      <w:marLeft w:val="0"/>
      <w:marRight w:val="0"/>
      <w:marTop w:val="0"/>
      <w:marBottom w:val="0"/>
      <w:divBdr>
        <w:top w:val="none" w:sz="0" w:space="0" w:color="auto"/>
        <w:left w:val="none" w:sz="0" w:space="0" w:color="auto"/>
        <w:bottom w:val="none" w:sz="0" w:space="0" w:color="auto"/>
        <w:right w:val="none" w:sz="0" w:space="0" w:color="auto"/>
      </w:divBdr>
    </w:div>
    <w:div w:id="673150674">
      <w:marLeft w:val="480"/>
      <w:marRight w:val="0"/>
      <w:marTop w:val="0"/>
      <w:marBottom w:val="0"/>
      <w:divBdr>
        <w:top w:val="none" w:sz="0" w:space="0" w:color="auto"/>
        <w:left w:val="none" w:sz="0" w:space="0" w:color="auto"/>
        <w:bottom w:val="none" w:sz="0" w:space="0" w:color="auto"/>
        <w:right w:val="none" w:sz="0" w:space="0" w:color="auto"/>
      </w:divBdr>
    </w:div>
    <w:div w:id="673338903">
      <w:bodyDiv w:val="1"/>
      <w:marLeft w:val="0"/>
      <w:marRight w:val="0"/>
      <w:marTop w:val="0"/>
      <w:marBottom w:val="0"/>
      <w:divBdr>
        <w:top w:val="none" w:sz="0" w:space="0" w:color="auto"/>
        <w:left w:val="none" w:sz="0" w:space="0" w:color="auto"/>
        <w:bottom w:val="none" w:sz="0" w:space="0" w:color="auto"/>
        <w:right w:val="none" w:sz="0" w:space="0" w:color="auto"/>
      </w:divBdr>
    </w:div>
    <w:div w:id="673383151">
      <w:bodyDiv w:val="1"/>
      <w:marLeft w:val="0"/>
      <w:marRight w:val="0"/>
      <w:marTop w:val="0"/>
      <w:marBottom w:val="0"/>
      <w:divBdr>
        <w:top w:val="none" w:sz="0" w:space="0" w:color="auto"/>
        <w:left w:val="none" w:sz="0" w:space="0" w:color="auto"/>
        <w:bottom w:val="none" w:sz="0" w:space="0" w:color="auto"/>
        <w:right w:val="none" w:sz="0" w:space="0" w:color="auto"/>
      </w:divBdr>
    </w:div>
    <w:div w:id="673459289">
      <w:bodyDiv w:val="1"/>
      <w:marLeft w:val="0"/>
      <w:marRight w:val="0"/>
      <w:marTop w:val="0"/>
      <w:marBottom w:val="0"/>
      <w:divBdr>
        <w:top w:val="none" w:sz="0" w:space="0" w:color="auto"/>
        <w:left w:val="none" w:sz="0" w:space="0" w:color="auto"/>
        <w:bottom w:val="none" w:sz="0" w:space="0" w:color="auto"/>
        <w:right w:val="none" w:sz="0" w:space="0" w:color="auto"/>
      </w:divBdr>
    </w:div>
    <w:div w:id="673528733">
      <w:bodyDiv w:val="1"/>
      <w:marLeft w:val="0"/>
      <w:marRight w:val="0"/>
      <w:marTop w:val="0"/>
      <w:marBottom w:val="0"/>
      <w:divBdr>
        <w:top w:val="none" w:sz="0" w:space="0" w:color="auto"/>
        <w:left w:val="none" w:sz="0" w:space="0" w:color="auto"/>
        <w:bottom w:val="none" w:sz="0" w:space="0" w:color="auto"/>
        <w:right w:val="none" w:sz="0" w:space="0" w:color="auto"/>
      </w:divBdr>
    </w:div>
    <w:div w:id="674041837">
      <w:bodyDiv w:val="1"/>
      <w:marLeft w:val="0"/>
      <w:marRight w:val="0"/>
      <w:marTop w:val="0"/>
      <w:marBottom w:val="0"/>
      <w:divBdr>
        <w:top w:val="none" w:sz="0" w:space="0" w:color="auto"/>
        <w:left w:val="none" w:sz="0" w:space="0" w:color="auto"/>
        <w:bottom w:val="none" w:sz="0" w:space="0" w:color="auto"/>
        <w:right w:val="none" w:sz="0" w:space="0" w:color="auto"/>
      </w:divBdr>
    </w:div>
    <w:div w:id="674383458">
      <w:bodyDiv w:val="1"/>
      <w:marLeft w:val="0"/>
      <w:marRight w:val="0"/>
      <w:marTop w:val="0"/>
      <w:marBottom w:val="0"/>
      <w:divBdr>
        <w:top w:val="none" w:sz="0" w:space="0" w:color="auto"/>
        <w:left w:val="none" w:sz="0" w:space="0" w:color="auto"/>
        <w:bottom w:val="none" w:sz="0" w:space="0" w:color="auto"/>
        <w:right w:val="none" w:sz="0" w:space="0" w:color="auto"/>
      </w:divBdr>
    </w:div>
    <w:div w:id="674385299">
      <w:bodyDiv w:val="1"/>
      <w:marLeft w:val="0"/>
      <w:marRight w:val="0"/>
      <w:marTop w:val="0"/>
      <w:marBottom w:val="0"/>
      <w:divBdr>
        <w:top w:val="none" w:sz="0" w:space="0" w:color="auto"/>
        <w:left w:val="none" w:sz="0" w:space="0" w:color="auto"/>
        <w:bottom w:val="none" w:sz="0" w:space="0" w:color="auto"/>
        <w:right w:val="none" w:sz="0" w:space="0" w:color="auto"/>
      </w:divBdr>
    </w:div>
    <w:div w:id="674696258">
      <w:bodyDiv w:val="1"/>
      <w:marLeft w:val="0"/>
      <w:marRight w:val="0"/>
      <w:marTop w:val="0"/>
      <w:marBottom w:val="0"/>
      <w:divBdr>
        <w:top w:val="none" w:sz="0" w:space="0" w:color="auto"/>
        <w:left w:val="none" w:sz="0" w:space="0" w:color="auto"/>
        <w:bottom w:val="none" w:sz="0" w:space="0" w:color="auto"/>
        <w:right w:val="none" w:sz="0" w:space="0" w:color="auto"/>
      </w:divBdr>
    </w:div>
    <w:div w:id="674920936">
      <w:bodyDiv w:val="1"/>
      <w:marLeft w:val="0"/>
      <w:marRight w:val="0"/>
      <w:marTop w:val="0"/>
      <w:marBottom w:val="0"/>
      <w:divBdr>
        <w:top w:val="none" w:sz="0" w:space="0" w:color="auto"/>
        <w:left w:val="none" w:sz="0" w:space="0" w:color="auto"/>
        <w:bottom w:val="none" w:sz="0" w:space="0" w:color="auto"/>
        <w:right w:val="none" w:sz="0" w:space="0" w:color="auto"/>
      </w:divBdr>
    </w:div>
    <w:div w:id="674961164">
      <w:bodyDiv w:val="1"/>
      <w:marLeft w:val="0"/>
      <w:marRight w:val="0"/>
      <w:marTop w:val="0"/>
      <w:marBottom w:val="0"/>
      <w:divBdr>
        <w:top w:val="none" w:sz="0" w:space="0" w:color="auto"/>
        <w:left w:val="none" w:sz="0" w:space="0" w:color="auto"/>
        <w:bottom w:val="none" w:sz="0" w:space="0" w:color="auto"/>
        <w:right w:val="none" w:sz="0" w:space="0" w:color="auto"/>
      </w:divBdr>
    </w:div>
    <w:div w:id="675228092">
      <w:bodyDiv w:val="1"/>
      <w:marLeft w:val="0"/>
      <w:marRight w:val="0"/>
      <w:marTop w:val="0"/>
      <w:marBottom w:val="0"/>
      <w:divBdr>
        <w:top w:val="none" w:sz="0" w:space="0" w:color="auto"/>
        <w:left w:val="none" w:sz="0" w:space="0" w:color="auto"/>
        <w:bottom w:val="none" w:sz="0" w:space="0" w:color="auto"/>
        <w:right w:val="none" w:sz="0" w:space="0" w:color="auto"/>
      </w:divBdr>
    </w:div>
    <w:div w:id="675233091">
      <w:bodyDiv w:val="1"/>
      <w:marLeft w:val="0"/>
      <w:marRight w:val="0"/>
      <w:marTop w:val="0"/>
      <w:marBottom w:val="0"/>
      <w:divBdr>
        <w:top w:val="none" w:sz="0" w:space="0" w:color="auto"/>
        <w:left w:val="none" w:sz="0" w:space="0" w:color="auto"/>
        <w:bottom w:val="none" w:sz="0" w:space="0" w:color="auto"/>
        <w:right w:val="none" w:sz="0" w:space="0" w:color="auto"/>
      </w:divBdr>
    </w:div>
    <w:div w:id="675380224">
      <w:bodyDiv w:val="1"/>
      <w:marLeft w:val="0"/>
      <w:marRight w:val="0"/>
      <w:marTop w:val="0"/>
      <w:marBottom w:val="0"/>
      <w:divBdr>
        <w:top w:val="none" w:sz="0" w:space="0" w:color="auto"/>
        <w:left w:val="none" w:sz="0" w:space="0" w:color="auto"/>
        <w:bottom w:val="none" w:sz="0" w:space="0" w:color="auto"/>
        <w:right w:val="none" w:sz="0" w:space="0" w:color="auto"/>
      </w:divBdr>
    </w:div>
    <w:div w:id="675545439">
      <w:bodyDiv w:val="1"/>
      <w:marLeft w:val="0"/>
      <w:marRight w:val="0"/>
      <w:marTop w:val="0"/>
      <w:marBottom w:val="0"/>
      <w:divBdr>
        <w:top w:val="none" w:sz="0" w:space="0" w:color="auto"/>
        <w:left w:val="none" w:sz="0" w:space="0" w:color="auto"/>
        <w:bottom w:val="none" w:sz="0" w:space="0" w:color="auto"/>
        <w:right w:val="none" w:sz="0" w:space="0" w:color="auto"/>
      </w:divBdr>
    </w:div>
    <w:div w:id="675688890">
      <w:bodyDiv w:val="1"/>
      <w:marLeft w:val="0"/>
      <w:marRight w:val="0"/>
      <w:marTop w:val="0"/>
      <w:marBottom w:val="0"/>
      <w:divBdr>
        <w:top w:val="none" w:sz="0" w:space="0" w:color="auto"/>
        <w:left w:val="none" w:sz="0" w:space="0" w:color="auto"/>
        <w:bottom w:val="none" w:sz="0" w:space="0" w:color="auto"/>
        <w:right w:val="none" w:sz="0" w:space="0" w:color="auto"/>
      </w:divBdr>
    </w:div>
    <w:div w:id="676076240">
      <w:bodyDiv w:val="1"/>
      <w:marLeft w:val="0"/>
      <w:marRight w:val="0"/>
      <w:marTop w:val="0"/>
      <w:marBottom w:val="0"/>
      <w:divBdr>
        <w:top w:val="none" w:sz="0" w:space="0" w:color="auto"/>
        <w:left w:val="none" w:sz="0" w:space="0" w:color="auto"/>
        <w:bottom w:val="none" w:sz="0" w:space="0" w:color="auto"/>
        <w:right w:val="none" w:sz="0" w:space="0" w:color="auto"/>
      </w:divBdr>
    </w:div>
    <w:div w:id="676081153">
      <w:bodyDiv w:val="1"/>
      <w:marLeft w:val="0"/>
      <w:marRight w:val="0"/>
      <w:marTop w:val="0"/>
      <w:marBottom w:val="0"/>
      <w:divBdr>
        <w:top w:val="none" w:sz="0" w:space="0" w:color="auto"/>
        <w:left w:val="none" w:sz="0" w:space="0" w:color="auto"/>
        <w:bottom w:val="none" w:sz="0" w:space="0" w:color="auto"/>
        <w:right w:val="none" w:sz="0" w:space="0" w:color="auto"/>
      </w:divBdr>
    </w:div>
    <w:div w:id="676157906">
      <w:bodyDiv w:val="1"/>
      <w:marLeft w:val="0"/>
      <w:marRight w:val="0"/>
      <w:marTop w:val="0"/>
      <w:marBottom w:val="0"/>
      <w:divBdr>
        <w:top w:val="none" w:sz="0" w:space="0" w:color="auto"/>
        <w:left w:val="none" w:sz="0" w:space="0" w:color="auto"/>
        <w:bottom w:val="none" w:sz="0" w:space="0" w:color="auto"/>
        <w:right w:val="none" w:sz="0" w:space="0" w:color="auto"/>
      </w:divBdr>
    </w:div>
    <w:div w:id="676158809">
      <w:marLeft w:val="480"/>
      <w:marRight w:val="0"/>
      <w:marTop w:val="0"/>
      <w:marBottom w:val="0"/>
      <w:divBdr>
        <w:top w:val="none" w:sz="0" w:space="0" w:color="auto"/>
        <w:left w:val="none" w:sz="0" w:space="0" w:color="auto"/>
        <w:bottom w:val="none" w:sz="0" w:space="0" w:color="auto"/>
        <w:right w:val="none" w:sz="0" w:space="0" w:color="auto"/>
      </w:divBdr>
    </w:div>
    <w:div w:id="676463495">
      <w:bodyDiv w:val="1"/>
      <w:marLeft w:val="0"/>
      <w:marRight w:val="0"/>
      <w:marTop w:val="0"/>
      <w:marBottom w:val="0"/>
      <w:divBdr>
        <w:top w:val="none" w:sz="0" w:space="0" w:color="auto"/>
        <w:left w:val="none" w:sz="0" w:space="0" w:color="auto"/>
        <w:bottom w:val="none" w:sz="0" w:space="0" w:color="auto"/>
        <w:right w:val="none" w:sz="0" w:space="0" w:color="auto"/>
      </w:divBdr>
    </w:div>
    <w:div w:id="676806198">
      <w:bodyDiv w:val="1"/>
      <w:marLeft w:val="0"/>
      <w:marRight w:val="0"/>
      <w:marTop w:val="0"/>
      <w:marBottom w:val="0"/>
      <w:divBdr>
        <w:top w:val="none" w:sz="0" w:space="0" w:color="auto"/>
        <w:left w:val="none" w:sz="0" w:space="0" w:color="auto"/>
        <w:bottom w:val="none" w:sz="0" w:space="0" w:color="auto"/>
        <w:right w:val="none" w:sz="0" w:space="0" w:color="auto"/>
      </w:divBdr>
    </w:div>
    <w:div w:id="677004711">
      <w:bodyDiv w:val="1"/>
      <w:marLeft w:val="0"/>
      <w:marRight w:val="0"/>
      <w:marTop w:val="0"/>
      <w:marBottom w:val="0"/>
      <w:divBdr>
        <w:top w:val="none" w:sz="0" w:space="0" w:color="auto"/>
        <w:left w:val="none" w:sz="0" w:space="0" w:color="auto"/>
        <w:bottom w:val="none" w:sz="0" w:space="0" w:color="auto"/>
        <w:right w:val="none" w:sz="0" w:space="0" w:color="auto"/>
      </w:divBdr>
    </w:div>
    <w:div w:id="677194619">
      <w:bodyDiv w:val="1"/>
      <w:marLeft w:val="0"/>
      <w:marRight w:val="0"/>
      <w:marTop w:val="0"/>
      <w:marBottom w:val="0"/>
      <w:divBdr>
        <w:top w:val="none" w:sz="0" w:space="0" w:color="auto"/>
        <w:left w:val="none" w:sz="0" w:space="0" w:color="auto"/>
        <w:bottom w:val="none" w:sz="0" w:space="0" w:color="auto"/>
        <w:right w:val="none" w:sz="0" w:space="0" w:color="auto"/>
      </w:divBdr>
    </w:div>
    <w:div w:id="677343442">
      <w:bodyDiv w:val="1"/>
      <w:marLeft w:val="0"/>
      <w:marRight w:val="0"/>
      <w:marTop w:val="0"/>
      <w:marBottom w:val="0"/>
      <w:divBdr>
        <w:top w:val="none" w:sz="0" w:space="0" w:color="auto"/>
        <w:left w:val="none" w:sz="0" w:space="0" w:color="auto"/>
        <w:bottom w:val="none" w:sz="0" w:space="0" w:color="auto"/>
        <w:right w:val="none" w:sz="0" w:space="0" w:color="auto"/>
      </w:divBdr>
    </w:div>
    <w:div w:id="677578232">
      <w:bodyDiv w:val="1"/>
      <w:marLeft w:val="0"/>
      <w:marRight w:val="0"/>
      <w:marTop w:val="0"/>
      <w:marBottom w:val="0"/>
      <w:divBdr>
        <w:top w:val="none" w:sz="0" w:space="0" w:color="auto"/>
        <w:left w:val="none" w:sz="0" w:space="0" w:color="auto"/>
        <w:bottom w:val="none" w:sz="0" w:space="0" w:color="auto"/>
        <w:right w:val="none" w:sz="0" w:space="0" w:color="auto"/>
      </w:divBdr>
    </w:div>
    <w:div w:id="678389445">
      <w:marLeft w:val="480"/>
      <w:marRight w:val="0"/>
      <w:marTop w:val="0"/>
      <w:marBottom w:val="0"/>
      <w:divBdr>
        <w:top w:val="none" w:sz="0" w:space="0" w:color="auto"/>
        <w:left w:val="none" w:sz="0" w:space="0" w:color="auto"/>
        <w:bottom w:val="none" w:sz="0" w:space="0" w:color="auto"/>
        <w:right w:val="none" w:sz="0" w:space="0" w:color="auto"/>
      </w:divBdr>
    </w:div>
    <w:div w:id="678434070">
      <w:bodyDiv w:val="1"/>
      <w:marLeft w:val="0"/>
      <w:marRight w:val="0"/>
      <w:marTop w:val="0"/>
      <w:marBottom w:val="0"/>
      <w:divBdr>
        <w:top w:val="none" w:sz="0" w:space="0" w:color="auto"/>
        <w:left w:val="none" w:sz="0" w:space="0" w:color="auto"/>
        <w:bottom w:val="none" w:sz="0" w:space="0" w:color="auto"/>
        <w:right w:val="none" w:sz="0" w:space="0" w:color="auto"/>
      </w:divBdr>
    </w:div>
    <w:div w:id="678581792">
      <w:bodyDiv w:val="1"/>
      <w:marLeft w:val="0"/>
      <w:marRight w:val="0"/>
      <w:marTop w:val="0"/>
      <w:marBottom w:val="0"/>
      <w:divBdr>
        <w:top w:val="none" w:sz="0" w:space="0" w:color="auto"/>
        <w:left w:val="none" w:sz="0" w:space="0" w:color="auto"/>
        <w:bottom w:val="none" w:sz="0" w:space="0" w:color="auto"/>
        <w:right w:val="none" w:sz="0" w:space="0" w:color="auto"/>
      </w:divBdr>
    </w:div>
    <w:div w:id="678695532">
      <w:bodyDiv w:val="1"/>
      <w:marLeft w:val="0"/>
      <w:marRight w:val="0"/>
      <w:marTop w:val="0"/>
      <w:marBottom w:val="0"/>
      <w:divBdr>
        <w:top w:val="none" w:sz="0" w:space="0" w:color="auto"/>
        <w:left w:val="none" w:sz="0" w:space="0" w:color="auto"/>
        <w:bottom w:val="none" w:sz="0" w:space="0" w:color="auto"/>
        <w:right w:val="none" w:sz="0" w:space="0" w:color="auto"/>
      </w:divBdr>
    </w:div>
    <w:div w:id="678699183">
      <w:bodyDiv w:val="1"/>
      <w:marLeft w:val="0"/>
      <w:marRight w:val="0"/>
      <w:marTop w:val="0"/>
      <w:marBottom w:val="0"/>
      <w:divBdr>
        <w:top w:val="none" w:sz="0" w:space="0" w:color="auto"/>
        <w:left w:val="none" w:sz="0" w:space="0" w:color="auto"/>
        <w:bottom w:val="none" w:sz="0" w:space="0" w:color="auto"/>
        <w:right w:val="none" w:sz="0" w:space="0" w:color="auto"/>
      </w:divBdr>
    </w:div>
    <w:div w:id="679115458">
      <w:bodyDiv w:val="1"/>
      <w:marLeft w:val="0"/>
      <w:marRight w:val="0"/>
      <w:marTop w:val="0"/>
      <w:marBottom w:val="0"/>
      <w:divBdr>
        <w:top w:val="none" w:sz="0" w:space="0" w:color="auto"/>
        <w:left w:val="none" w:sz="0" w:space="0" w:color="auto"/>
        <w:bottom w:val="none" w:sz="0" w:space="0" w:color="auto"/>
        <w:right w:val="none" w:sz="0" w:space="0" w:color="auto"/>
      </w:divBdr>
    </w:div>
    <w:div w:id="679282628">
      <w:bodyDiv w:val="1"/>
      <w:marLeft w:val="0"/>
      <w:marRight w:val="0"/>
      <w:marTop w:val="0"/>
      <w:marBottom w:val="0"/>
      <w:divBdr>
        <w:top w:val="none" w:sz="0" w:space="0" w:color="auto"/>
        <w:left w:val="none" w:sz="0" w:space="0" w:color="auto"/>
        <w:bottom w:val="none" w:sz="0" w:space="0" w:color="auto"/>
        <w:right w:val="none" w:sz="0" w:space="0" w:color="auto"/>
      </w:divBdr>
    </w:div>
    <w:div w:id="679308856">
      <w:bodyDiv w:val="1"/>
      <w:marLeft w:val="0"/>
      <w:marRight w:val="0"/>
      <w:marTop w:val="0"/>
      <w:marBottom w:val="0"/>
      <w:divBdr>
        <w:top w:val="none" w:sz="0" w:space="0" w:color="auto"/>
        <w:left w:val="none" w:sz="0" w:space="0" w:color="auto"/>
        <w:bottom w:val="none" w:sz="0" w:space="0" w:color="auto"/>
        <w:right w:val="none" w:sz="0" w:space="0" w:color="auto"/>
      </w:divBdr>
    </w:div>
    <w:div w:id="679357550">
      <w:marLeft w:val="480"/>
      <w:marRight w:val="0"/>
      <w:marTop w:val="0"/>
      <w:marBottom w:val="0"/>
      <w:divBdr>
        <w:top w:val="none" w:sz="0" w:space="0" w:color="auto"/>
        <w:left w:val="none" w:sz="0" w:space="0" w:color="auto"/>
        <w:bottom w:val="none" w:sz="0" w:space="0" w:color="auto"/>
        <w:right w:val="none" w:sz="0" w:space="0" w:color="auto"/>
      </w:divBdr>
    </w:div>
    <w:div w:id="679505045">
      <w:bodyDiv w:val="1"/>
      <w:marLeft w:val="0"/>
      <w:marRight w:val="0"/>
      <w:marTop w:val="0"/>
      <w:marBottom w:val="0"/>
      <w:divBdr>
        <w:top w:val="none" w:sz="0" w:space="0" w:color="auto"/>
        <w:left w:val="none" w:sz="0" w:space="0" w:color="auto"/>
        <w:bottom w:val="none" w:sz="0" w:space="0" w:color="auto"/>
        <w:right w:val="none" w:sz="0" w:space="0" w:color="auto"/>
      </w:divBdr>
    </w:div>
    <w:div w:id="679624539">
      <w:bodyDiv w:val="1"/>
      <w:marLeft w:val="0"/>
      <w:marRight w:val="0"/>
      <w:marTop w:val="0"/>
      <w:marBottom w:val="0"/>
      <w:divBdr>
        <w:top w:val="none" w:sz="0" w:space="0" w:color="auto"/>
        <w:left w:val="none" w:sz="0" w:space="0" w:color="auto"/>
        <w:bottom w:val="none" w:sz="0" w:space="0" w:color="auto"/>
        <w:right w:val="none" w:sz="0" w:space="0" w:color="auto"/>
      </w:divBdr>
    </w:div>
    <w:div w:id="679742704">
      <w:bodyDiv w:val="1"/>
      <w:marLeft w:val="0"/>
      <w:marRight w:val="0"/>
      <w:marTop w:val="0"/>
      <w:marBottom w:val="0"/>
      <w:divBdr>
        <w:top w:val="none" w:sz="0" w:space="0" w:color="auto"/>
        <w:left w:val="none" w:sz="0" w:space="0" w:color="auto"/>
        <w:bottom w:val="none" w:sz="0" w:space="0" w:color="auto"/>
        <w:right w:val="none" w:sz="0" w:space="0" w:color="auto"/>
      </w:divBdr>
    </w:div>
    <w:div w:id="680472578">
      <w:bodyDiv w:val="1"/>
      <w:marLeft w:val="0"/>
      <w:marRight w:val="0"/>
      <w:marTop w:val="0"/>
      <w:marBottom w:val="0"/>
      <w:divBdr>
        <w:top w:val="none" w:sz="0" w:space="0" w:color="auto"/>
        <w:left w:val="none" w:sz="0" w:space="0" w:color="auto"/>
        <w:bottom w:val="none" w:sz="0" w:space="0" w:color="auto"/>
        <w:right w:val="none" w:sz="0" w:space="0" w:color="auto"/>
      </w:divBdr>
    </w:div>
    <w:div w:id="680549536">
      <w:bodyDiv w:val="1"/>
      <w:marLeft w:val="0"/>
      <w:marRight w:val="0"/>
      <w:marTop w:val="0"/>
      <w:marBottom w:val="0"/>
      <w:divBdr>
        <w:top w:val="none" w:sz="0" w:space="0" w:color="auto"/>
        <w:left w:val="none" w:sz="0" w:space="0" w:color="auto"/>
        <w:bottom w:val="none" w:sz="0" w:space="0" w:color="auto"/>
        <w:right w:val="none" w:sz="0" w:space="0" w:color="auto"/>
      </w:divBdr>
    </w:div>
    <w:div w:id="680621797">
      <w:bodyDiv w:val="1"/>
      <w:marLeft w:val="0"/>
      <w:marRight w:val="0"/>
      <w:marTop w:val="0"/>
      <w:marBottom w:val="0"/>
      <w:divBdr>
        <w:top w:val="none" w:sz="0" w:space="0" w:color="auto"/>
        <w:left w:val="none" w:sz="0" w:space="0" w:color="auto"/>
        <w:bottom w:val="none" w:sz="0" w:space="0" w:color="auto"/>
        <w:right w:val="none" w:sz="0" w:space="0" w:color="auto"/>
      </w:divBdr>
    </w:div>
    <w:div w:id="680664237">
      <w:bodyDiv w:val="1"/>
      <w:marLeft w:val="0"/>
      <w:marRight w:val="0"/>
      <w:marTop w:val="0"/>
      <w:marBottom w:val="0"/>
      <w:divBdr>
        <w:top w:val="none" w:sz="0" w:space="0" w:color="auto"/>
        <w:left w:val="none" w:sz="0" w:space="0" w:color="auto"/>
        <w:bottom w:val="none" w:sz="0" w:space="0" w:color="auto"/>
        <w:right w:val="none" w:sz="0" w:space="0" w:color="auto"/>
      </w:divBdr>
    </w:div>
    <w:div w:id="680788593">
      <w:bodyDiv w:val="1"/>
      <w:marLeft w:val="0"/>
      <w:marRight w:val="0"/>
      <w:marTop w:val="0"/>
      <w:marBottom w:val="0"/>
      <w:divBdr>
        <w:top w:val="none" w:sz="0" w:space="0" w:color="auto"/>
        <w:left w:val="none" w:sz="0" w:space="0" w:color="auto"/>
        <w:bottom w:val="none" w:sz="0" w:space="0" w:color="auto"/>
        <w:right w:val="none" w:sz="0" w:space="0" w:color="auto"/>
      </w:divBdr>
    </w:div>
    <w:div w:id="681013001">
      <w:bodyDiv w:val="1"/>
      <w:marLeft w:val="0"/>
      <w:marRight w:val="0"/>
      <w:marTop w:val="0"/>
      <w:marBottom w:val="0"/>
      <w:divBdr>
        <w:top w:val="none" w:sz="0" w:space="0" w:color="auto"/>
        <w:left w:val="none" w:sz="0" w:space="0" w:color="auto"/>
        <w:bottom w:val="none" w:sz="0" w:space="0" w:color="auto"/>
        <w:right w:val="none" w:sz="0" w:space="0" w:color="auto"/>
      </w:divBdr>
    </w:div>
    <w:div w:id="681081683">
      <w:bodyDiv w:val="1"/>
      <w:marLeft w:val="0"/>
      <w:marRight w:val="0"/>
      <w:marTop w:val="0"/>
      <w:marBottom w:val="0"/>
      <w:divBdr>
        <w:top w:val="none" w:sz="0" w:space="0" w:color="auto"/>
        <w:left w:val="none" w:sz="0" w:space="0" w:color="auto"/>
        <w:bottom w:val="none" w:sz="0" w:space="0" w:color="auto"/>
        <w:right w:val="none" w:sz="0" w:space="0" w:color="auto"/>
      </w:divBdr>
    </w:div>
    <w:div w:id="681247033">
      <w:bodyDiv w:val="1"/>
      <w:marLeft w:val="0"/>
      <w:marRight w:val="0"/>
      <w:marTop w:val="0"/>
      <w:marBottom w:val="0"/>
      <w:divBdr>
        <w:top w:val="none" w:sz="0" w:space="0" w:color="auto"/>
        <w:left w:val="none" w:sz="0" w:space="0" w:color="auto"/>
        <w:bottom w:val="none" w:sz="0" w:space="0" w:color="auto"/>
        <w:right w:val="none" w:sz="0" w:space="0" w:color="auto"/>
      </w:divBdr>
    </w:div>
    <w:div w:id="681318781">
      <w:bodyDiv w:val="1"/>
      <w:marLeft w:val="0"/>
      <w:marRight w:val="0"/>
      <w:marTop w:val="0"/>
      <w:marBottom w:val="0"/>
      <w:divBdr>
        <w:top w:val="none" w:sz="0" w:space="0" w:color="auto"/>
        <w:left w:val="none" w:sz="0" w:space="0" w:color="auto"/>
        <w:bottom w:val="none" w:sz="0" w:space="0" w:color="auto"/>
        <w:right w:val="none" w:sz="0" w:space="0" w:color="auto"/>
      </w:divBdr>
    </w:div>
    <w:div w:id="681399488">
      <w:bodyDiv w:val="1"/>
      <w:marLeft w:val="0"/>
      <w:marRight w:val="0"/>
      <w:marTop w:val="0"/>
      <w:marBottom w:val="0"/>
      <w:divBdr>
        <w:top w:val="none" w:sz="0" w:space="0" w:color="auto"/>
        <w:left w:val="none" w:sz="0" w:space="0" w:color="auto"/>
        <w:bottom w:val="none" w:sz="0" w:space="0" w:color="auto"/>
        <w:right w:val="none" w:sz="0" w:space="0" w:color="auto"/>
      </w:divBdr>
    </w:div>
    <w:div w:id="681588792">
      <w:bodyDiv w:val="1"/>
      <w:marLeft w:val="0"/>
      <w:marRight w:val="0"/>
      <w:marTop w:val="0"/>
      <w:marBottom w:val="0"/>
      <w:divBdr>
        <w:top w:val="none" w:sz="0" w:space="0" w:color="auto"/>
        <w:left w:val="none" w:sz="0" w:space="0" w:color="auto"/>
        <w:bottom w:val="none" w:sz="0" w:space="0" w:color="auto"/>
        <w:right w:val="none" w:sz="0" w:space="0" w:color="auto"/>
      </w:divBdr>
    </w:div>
    <w:div w:id="681975399">
      <w:bodyDiv w:val="1"/>
      <w:marLeft w:val="0"/>
      <w:marRight w:val="0"/>
      <w:marTop w:val="0"/>
      <w:marBottom w:val="0"/>
      <w:divBdr>
        <w:top w:val="none" w:sz="0" w:space="0" w:color="auto"/>
        <w:left w:val="none" w:sz="0" w:space="0" w:color="auto"/>
        <w:bottom w:val="none" w:sz="0" w:space="0" w:color="auto"/>
        <w:right w:val="none" w:sz="0" w:space="0" w:color="auto"/>
      </w:divBdr>
    </w:div>
    <w:div w:id="682124769">
      <w:bodyDiv w:val="1"/>
      <w:marLeft w:val="0"/>
      <w:marRight w:val="0"/>
      <w:marTop w:val="0"/>
      <w:marBottom w:val="0"/>
      <w:divBdr>
        <w:top w:val="none" w:sz="0" w:space="0" w:color="auto"/>
        <w:left w:val="none" w:sz="0" w:space="0" w:color="auto"/>
        <w:bottom w:val="none" w:sz="0" w:space="0" w:color="auto"/>
        <w:right w:val="none" w:sz="0" w:space="0" w:color="auto"/>
      </w:divBdr>
    </w:div>
    <w:div w:id="682516410">
      <w:bodyDiv w:val="1"/>
      <w:marLeft w:val="0"/>
      <w:marRight w:val="0"/>
      <w:marTop w:val="0"/>
      <w:marBottom w:val="0"/>
      <w:divBdr>
        <w:top w:val="none" w:sz="0" w:space="0" w:color="auto"/>
        <w:left w:val="none" w:sz="0" w:space="0" w:color="auto"/>
        <w:bottom w:val="none" w:sz="0" w:space="0" w:color="auto"/>
        <w:right w:val="none" w:sz="0" w:space="0" w:color="auto"/>
      </w:divBdr>
    </w:div>
    <w:div w:id="682781062">
      <w:bodyDiv w:val="1"/>
      <w:marLeft w:val="0"/>
      <w:marRight w:val="0"/>
      <w:marTop w:val="0"/>
      <w:marBottom w:val="0"/>
      <w:divBdr>
        <w:top w:val="none" w:sz="0" w:space="0" w:color="auto"/>
        <w:left w:val="none" w:sz="0" w:space="0" w:color="auto"/>
        <w:bottom w:val="none" w:sz="0" w:space="0" w:color="auto"/>
        <w:right w:val="none" w:sz="0" w:space="0" w:color="auto"/>
      </w:divBdr>
    </w:div>
    <w:div w:id="682825944">
      <w:bodyDiv w:val="1"/>
      <w:marLeft w:val="0"/>
      <w:marRight w:val="0"/>
      <w:marTop w:val="0"/>
      <w:marBottom w:val="0"/>
      <w:divBdr>
        <w:top w:val="none" w:sz="0" w:space="0" w:color="auto"/>
        <w:left w:val="none" w:sz="0" w:space="0" w:color="auto"/>
        <w:bottom w:val="none" w:sz="0" w:space="0" w:color="auto"/>
        <w:right w:val="none" w:sz="0" w:space="0" w:color="auto"/>
      </w:divBdr>
    </w:div>
    <w:div w:id="682904303">
      <w:bodyDiv w:val="1"/>
      <w:marLeft w:val="0"/>
      <w:marRight w:val="0"/>
      <w:marTop w:val="0"/>
      <w:marBottom w:val="0"/>
      <w:divBdr>
        <w:top w:val="none" w:sz="0" w:space="0" w:color="auto"/>
        <w:left w:val="none" w:sz="0" w:space="0" w:color="auto"/>
        <w:bottom w:val="none" w:sz="0" w:space="0" w:color="auto"/>
        <w:right w:val="none" w:sz="0" w:space="0" w:color="auto"/>
      </w:divBdr>
    </w:div>
    <w:div w:id="683017484">
      <w:marLeft w:val="480"/>
      <w:marRight w:val="0"/>
      <w:marTop w:val="0"/>
      <w:marBottom w:val="0"/>
      <w:divBdr>
        <w:top w:val="none" w:sz="0" w:space="0" w:color="auto"/>
        <w:left w:val="none" w:sz="0" w:space="0" w:color="auto"/>
        <w:bottom w:val="none" w:sz="0" w:space="0" w:color="auto"/>
        <w:right w:val="none" w:sz="0" w:space="0" w:color="auto"/>
      </w:divBdr>
    </w:div>
    <w:div w:id="683170195">
      <w:bodyDiv w:val="1"/>
      <w:marLeft w:val="0"/>
      <w:marRight w:val="0"/>
      <w:marTop w:val="0"/>
      <w:marBottom w:val="0"/>
      <w:divBdr>
        <w:top w:val="none" w:sz="0" w:space="0" w:color="auto"/>
        <w:left w:val="none" w:sz="0" w:space="0" w:color="auto"/>
        <w:bottom w:val="none" w:sz="0" w:space="0" w:color="auto"/>
        <w:right w:val="none" w:sz="0" w:space="0" w:color="auto"/>
      </w:divBdr>
    </w:div>
    <w:div w:id="683243508">
      <w:bodyDiv w:val="1"/>
      <w:marLeft w:val="0"/>
      <w:marRight w:val="0"/>
      <w:marTop w:val="0"/>
      <w:marBottom w:val="0"/>
      <w:divBdr>
        <w:top w:val="none" w:sz="0" w:space="0" w:color="auto"/>
        <w:left w:val="none" w:sz="0" w:space="0" w:color="auto"/>
        <w:bottom w:val="none" w:sz="0" w:space="0" w:color="auto"/>
        <w:right w:val="none" w:sz="0" w:space="0" w:color="auto"/>
      </w:divBdr>
    </w:div>
    <w:div w:id="684289466">
      <w:bodyDiv w:val="1"/>
      <w:marLeft w:val="0"/>
      <w:marRight w:val="0"/>
      <w:marTop w:val="0"/>
      <w:marBottom w:val="0"/>
      <w:divBdr>
        <w:top w:val="none" w:sz="0" w:space="0" w:color="auto"/>
        <w:left w:val="none" w:sz="0" w:space="0" w:color="auto"/>
        <w:bottom w:val="none" w:sz="0" w:space="0" w:color="auto"/>
        <w:right w:val="none" w:sz="0" w:space="0" w:color="auto"/>
      </w:divBdr>
    </w:div>
    <w:div w:id="684356831">
      <w:bodyDiv w:val="1"/>
      <w:marLeft w:val="0"/>
      <w:marRight w:val="0"/>
      <w:marTop w:val="0"/>
      <w:marBottom w:val="0"/>
      <w:divBdr>
        <w:top w:val="none" w:sz="0" w:space="0" w:color="auto"/>
        <w:left w:val="none" w:sz="0" w:space="0" w:color="auto"/>
        <w:bottom w:val="none" w:sz="0" w:space="0" w:color="auto"/>
        <w:right w:val="none" w:sz="0" w:space="0" w:color="auto"/>
      </w:divBdr>
    </w:div>
    <w:div w:id="685333070">
      <w:bodyDiv w:val="1"/>
      <w:marLeft w:val="0"/>
      <w:marRight w:val="0"/>
      <w:marTop w:val="0"/>
      <w:marBottom w:val="0"/>
      <w:divBdr>
        <w:top w:val="none" w:sz="0" w:space="0" w:color="auto"/>
        <w:left w:val="none" w:sz="0" w:space="0" w:color="auto"/>
        <w:bottom w:val="none" w:sz="0" w:space="0" w:color="auto"/>
        <w:right w:val="none" w:sz="0" w:space="0" w:color="auto"/>
      </w:divBdr>
    </w:div>
    <w:div w:id="685402635">
      <w:bodyDiv w:val="1"/>
      <w:marLeft w:val="0"/>
      <w:marRight w:val="0"/>
      <w:marTop w:val="0"/>
      <w:marBottom w:val="0"/>
      <w:divBdr>
        <w:top w:val="none" w:sz="0" w:space="0" w:color="auto"/>
        <w:left w:val="none" w:sz="0" w:space="0" w:color="auto"/>
        <w:bottom w:val="none" w:sz="0" w:space="0" w:color="auto"/>
        <w:right w:val="none" w:sz="0" w:space="0" w:color="auto"/>
      </w:divBdr>
    </w:div>
    <w:div w:id="685524968">
      <w:marLeft w:val="480"/>
      <w:marRight w:val="0"/>
      <w:marTop w:val="0"/>
      <w:marBottom w:val="0"/>
      <w:divBdr>
        <w:top w:val="none" w:sz="0" w:space="0" w:color="auto"/>
        <w:left w:val="none" w:sz="0" w:space="0" w:color="auto"/>
        <w:bottom w:val="none" w:sz="0" w:space="0" w:color="auto"/>
        <w:right w:val="none" w:sz="0" w:space="0" w:color="auto"/>
      </w:divBdr>
    </w:div>
    <w:div w:id="685638042">
      <w:bodyDiv w:val="1"/>
      <w:marLeft w:val="0"/>
      <w:marRight w:val="0"/>
      <w:marTop w:val="0"/>
      <w:marBottom w:val="0"/>
      <w:divBdr>
        <w:top w:val="none" w:sz="0" w:space="0" w:color="auto"/>
        <w:left w:val="none" w:sz="0" w:space="0" w:color="auto"/>
        <w:bottom w:val="none" w:sz="0" w:space="0" w:color="auto"/>
        <w:right w:val="none" w:sz="0" w:space="0" w:color="auto"/>
      </w:divBdr>
    </w:div>
    <w:div w:id="685643701">
      <w:bodyDiv w:val="1"/>
      <w:marLeft w:val="0"/>
      <w:marRight w:val="0"/>
      <w:marTop w:val="0"/>
      <w:marBottom w:val="0"/>
      <w:divBdr>
        <w:top w:val="none" w:sz="0" w:space="0" w:color="auto"/>
        <w:left w:val="none" w:sz="0" w:space="0" w:color="auto"/>
        <w:bottom w:val="none" w:sz="0" w:space="0" w:color="auto"/>
        <w:right w:val="none" w:sz="0" w:space="0" w:color="auto"/>
      </w:divBdr>
    </w:div>
    <w:div w:id="685864867">
      <w:bodyDiv w:val="1"/>
      <w:marLeft w:val="0"/>
      <w:marRight w:val="0"/>
      <w:marTop w:val="0"/>
      <w:marBottom w:val="0"/>
      <w:divBdr>
        <w:top w:val="none" w:sz="0" w:space="0" w:color="auto"/>
        <w:left w:val="none" w:sz="0" w:space="0" w:color="auto"/>
        <w:bottom w:val="none" w:sz="0" w:space="0" w:color="auto"/>
        <w:right w:val="none" w:sz="0" w:space="0" w:color="auto"/>
      </w:divBdr>
    </w:div>
    <w:div w:id="685984918">
      <w:marLeft w:val="480"/>
      <w:marRight w:val="0"/>
      <w:marTop w:val="0"/>
      <w:marBottom w:val="0"/>
      <w:divBdr>
        <w:top w:val="none" w:sz="0" w:space="0" w:color="auto"/>
        <w:left w:val="none" w:sz="0" w:space="0" w:color="auto"/>
        <w:bottom w:val="none" w:sz="0" w:space="0" w:color="auto"/>
        <w:right w:val="none" w:sz="0" w:space="0" w:color="auto"/>
      </w:divBdr>
    </w:div>
    <w:div w:id="686104822">
      <w:marLeft w:val="480"/>
      <w:marRight w:val="0"/>
      <w:marTop w:val="0"/>
      <w:marBottom w:val="0"/>
      <w:divBdr>
        <w:top w:val="none" w:sz="0" w:space="0" w:color="auto"/>
        <w:left w:val="none" w:sz="0" w:space="0" w:color="auto"/>
        <w:bottom w:val="none" w:sz="0" w:space="0" w:color="auto"/>
        <w:right w:val="none" w:sz="0" w:space="0" w:color="auto"/>
      </w:divBdr>
    </w:div>
    <w:div w:id="686751816">
      <w:bodyDiv w:val="1"/>
      <w:marLeft w:val="0"/>
      <w:marRight w:val="0"/>
      <w:marTop w:val="0"/>
      <w:marBottom w:val="0"/>
      <w:divBdr>
        <w:top w:val="none" w:sz="0" w:space="0" w:color="auto"/>
        <w:left w:val="none" w:sz="0" w:space="0" w:color="auto"/>
        <w:bottom w:val="none" w:sz="0" w:space="0" w:color="auto"/>
        <w:right w:val="none" w:sz="0" w:space="0" w:color="auto"/>
      </w:divBdr>
    </w:div>
    <w:div w:id="687413597">
      <w:bodyDiv w:val="1"/>
      <w:marLeft w:val="0"/>
      <w:marRight w:val="0"/>
      <w:marTop w:val="0"/>
      <w:marBottom w:val="0"/>
      <w:divBdr>
        <w:top w:val="none" w:sz="0" w:space="0" w:color="auto"/>
        <w:left w:val="none" w:sz="0" w:space="0" w:color="auto"/>
        <w:bottom w:val="none" w:sz="0" w:space="0" w:color="auto"/>
        <w:right w:val="none" w:sz="0" w:space="0" w:color="auto"/>
      </w:divBdr>
    </w:div>
    <w:div w:id="687679118">
      <w:bodyDiv w:val="1"/>
      <w:marLeft w:val="0"/>
      <w:marRight w:val="0"/>
      <w:marTop w:val="0"/>
      <w:marBottom w:val="0"/>
      <w:divBdr>
        <w:top w:val="none" w:sz="0" w:space="0" w:color="auto"/>
        <w:left w:val="none" w:sz="0" w:space="0" w:color="auto"/>
        <w:bottom w:val="none" w:sz="0" w:space="0" w:color="auto"/>
        <w:right w:val="none" w:sz="0" w:space="0" w:color="auto"/>
      </w:divBdr>
    </w:div>
    <w:div w:id="687827851">
      <w:bodyDiv w:val="1"/>
      <w:marLeft w:val="0"/>
      <w:marRight w:val="0"/>
      <w:marTop w:val="0"/>
      <w:marBottom w:val="0"/>
      <w:divBdr>
        <w:top w:val="none" w:sz="0" w:space="0" w:color="auto"/>
        <w:left w:val="none" w:sz="0" w:space="0" w:color="auto"/>
        <w:bottom w:val="none" w:sz="0" w:space="0" w:color="auto"/>
        <w:right w:val="none" w:sz="0" w:space="0" w:color="auto"/>
      </w:divBdr>
    </w:div>
    <w:div w:id="688023646">
      <w:bodyDiv w:val="1"/>
      <w:marLeft w:val="0"/>
      <w:marRight w:val="0"/>
      <w:marTop w:val="0"/>
      <w:marBottom w:val="0"/>
      <w:divBdr>
        <w:top w:val="none" w:sz="0" w:space="0" w:color="auto"/>
        <w:left w:val="none" w:sz="0" w:space="0" w:color="auto"/>
        <w:bottom w:val="none" w:sz="0" w:space="0" w:color="auto"/>
        <w:right w:val="none" w:sz="0" w:space="0" w:color="auto"/>
      </w:divBdr>
    </w:div>
    <w:div w:id="688994944">
      <w:marLeft w:val="480"/>
      <w:marRight w:val="0"/>
      <w:marTop w:val="0"/>
      <w:marBottom w:val="0"/>
      <w:divBdr>
        <w:top w:val="none" w:sz="0" w:space="0" w:color="auto"/>
        <w:left w:val="none" w:sz="0" w:space="0" w:color="auto"/>
        <w:bottom w:val="none" w:sz="0" w:space="0" w:color="auto"/>
        <w:right w:val="none" w:sz="0" w:space="0" w:color="auto"/>
      </w:divBdr>
    </w:div>
    <w:div w:id="689261078">
      <w:bodyDiv w:val="1"/>
      <w:marLeft w:val="0"/>
      <w:marRight w:val="0"/>
      <w:marTop w:val="0"/>
      <w:marBottom w:val="0"/>
      <w:divBdr>
        <w:top w:val="none" w:sz="0" w:space="0" w:color="auto"/>
        <w:left w:val="none" w:sz="0" w:space="0" w:color="auto"/>
        <w:bottom w:val="none" w:sz="0" w:space="0" w:color="auto"/>
        <w:right w:val="none" w:sz="0" w:space="0" w:color="auto"/>
      </w:divBdr>
    </w:div>
    <w:div w:id="689378736">
      <w:bodyDiv w:val="1"/>
      <w:marLeft w:val="0"/>
      <w:marRight w:val="0"/>
      <w:marTop w:val="0"/>
      <w:marBottom w:val="0"/>
      <w:divBdr>
        <w:top w:val="none" w:sz="0" w:space="0" w:color="auto"/>
        <w:left w:val="none" w:sz="0" w:space="0" w:color="auto"/>
        <w:bottom w:val="none" w:sz="0" w:space="0" w:color="auto"/>
        <w:right w:val="none" w:sz="0" w:space="0" w:color="auto"/>
      </w:divBdr>
    </w:div>
    <w:div w:id="689601033">
      <w:bodyDiv w:val="1"/>
      <w:marLeft w:val="0"/>
      <w:marRight w:val="0"/>
      <w:marTop w:val="0"/>
      <w:marBottom w:val="0"/>
      <w:divBdr>
        <w:top w:val="none" w:sz="0" w:space="0" w:color="auto"/>
        <w:left w:val="none" w:sz="0" w:space="0" w:color="auto"/>
        <w:bottom w:val="none" w:sz="0" w:space="0" w:color="auto"/>
        <w:right w:val="none" w:sz="0" w:space="0" w:color="auto"/>
      </w:divBdr>
    </w:div>
    <w:div w:id="689793884">
      <w:bodyDiv w:val="1"/>
      <w:marLeft w:val="0"/>
      <w:marRight w:val="0"/>
      <w:marTop w:val="0"/>
      <w:marBottom w:val="0"/>
      <w:divBdr>
        <w:top w:val="none" w:sz="0" w:space="0" w:color="auto"/>
        <w:left w:val="none" w:sz="0" w:space="0" w:color="auto"/>
        <w:bottom w:val="none" w:sz="0" w:space="0" w:color="auto"/>
        <w:right w:val="none" w:sz="0" w:space="0" w:color="auto"/>
      </w:divBdr>
    </w:div>
    <w:div w:id="689917757">
      <w:bodyDiv w:val="1"/>
      <w:marLeft w:val="0"/>
      <w:marRight w:val="0"/>
      <w:marTop w:val="0"/>
      <w:marBottom w:val="0"/>
      <w:divBdr>
        <w:top w:val="none" w:sz="0" w:space="0" w:color="auto"/>
        <w:left w:val="none" w:sz="0" w:space="0" w:color="auto"/>
        <w:bottom w:val="none" w:sz="0" w:space="0" w:color="auto"/>
        <w:right w:val="none" w:sz="0" w:space="0" w:color="auto"/>
      </w:divBdr>
    </w:div>
    <w:div w:id="690112763">
      <w:bodyDiv w:val="1"/>
      <w:marLeft w:val="0"/>
      <w:marRight w:val="0"/>
      <w:marTop w:val="0"/>
      <w:marBottom w:val="0"/>
      <w:divBdr>
        <w:top w:val="none" w:sz="0" w:space="0" w:color="auto"/>
        <w:left w:val="none" w:sz="0" w:space="0" w:color="auto"/>
        <w:bottom w:val="none" w:sz="0" w:space="0" w:color="auto"/>
        <w:right w:val="none" w:sz="0" w:space="0" w:color="auto"/>
      </w:divBdr>
    </w:div>
    <w:div w:id="690298691">
      <w:bodyDiv w:val="1"/>
      <w:marLeft w:val="0"/>
      <w:marRight w:val="0"/>
      <w:marTop w:val="0"/>
      <w:marBottom w:val="0"/>
      <w:divBdr>
        <w:top w:val="none" w:sz="0" w:space="0" w:color="auto"/>
        <w:left w:val="none" w:sz="0" w:space="0" w:color="auto"/>
        <w:bottom w:val="none" w:sz="0" w:space="0" w:color="auto"/>
        <w:right w:val="none" w:sz="0" w:space="0" w:color="auto"/>
      </w:divBdr>
    </w:div>
    <w:div w:id="690690281">
      <w:bodyDiv w:val="1"/>
      <w:marLeft w:val="0"/>
      <w:marRight w:val="0"/>
      <w:marTop w:val="0"/>
      <w:marBottom w:val="0"/>
      <w:divBdr>
        <w:top w:val="none" w:sz="0" w:space="0" w:color="auto"/>
        <w:left w:val="none" w:sz="0" w:space="0" w:color="auto"/>
        <w:bottom w:val="none" w:sz="0" w:space="0" w:color="auto"/>
        <w:right w:val="none" w:sz="0" w:space="0" w:color="auto"/>
      </w:divBdr>
    </w:div>
    <w:div w:id="691417307">
      <w:bodyDiv w:val="1"/>
      <w:marLeft w:val="0"/>
      <w:marRight w:val="0"/>
      <w:marTop w:val="0"/>
      <w:marBottom w:val="0"/>
      <w:divBdr>
        <w:top w:val="none" w:sz="0" w:space="0" w:color="auto"/>
        <w:left w:val="none" w:sz="0" w:space="0" w:color="auto"/>
        <w:bottom w:val="none" w:sz="0" w:space="0" w:color="auto"/>
        <w:right w:val="none" w:sz="0" w:space="0" w:color="auto"/>
      </w:divBdr>
    </w:div>
    <w:div w:id="691953869">
      <w:bodyDiv w:val="1"/>
      <w:marLeft w:val="0"/>
      <w:marRight w:val="0"/>
      <w:marTop w:val="0"/>
      <w:marBottom w:val="0"/>
      <w:divBdr>
        <w:top w:val="none" w:sz="0" w:space="0" w:color="auto"/>
        <w:left w:val="none" w:sz="0" w:space="0" w:color="auto"/>
        <w:bottom w:val="none" w:sz="0" w:space="0" w:color="auto"/>
        <w:right w:val="none" w:sz="0" w:space="0" w:color="auto"/>
      </w:divBdr>
    </w:div>
    <w:div w:id="692540037">
      <w:marLeft w:val="480"/>
      <w:marRight w:val="0"/>
      <w:marTop w:val="0"/>
      <w:marBottom w:val="0"/>
      <w:divBdr>
        <w:top w:val="none" w:sz="0" w:space="0" w:color="auto"/>
        <w:left w:val="none" w:sz="0" w:space="0" w:color="auto"/>
        <w:bottom w:val="none" w:sz="0" w:space="0" w:color="auto"/>
        <w:right w:val="none" w:sz="0" w:space="0" w:color="auto"/>
      </w:divBdr>
    </w:div>
    <w:div w:id="692612006">
      <w:bodyDiv w:val="1"/>
      <w:marLeft w:val="0"/>
      <w:marRight w:val="0"/>
      <w:marTop w:val="0"/>
      <w:marBottom w:val="0"/>
      <w:divBdr>
        <w:top w:val="none" w:sz="0" w:space="0" w:color="auto"/>
        <w:left w:val="none" w:sz="0" w:space="0" w:color="auto"/>
        <w:bottom w:val="none" w:sz="0" w:space="0" w:color="auto"/>
        <w:right w:val="none" w:sz="0" w:space="0" w:color="auto"/>
      </w:divBdr>
    </w:div>
    <w:div w:id="692879046">
      <w:marLeft w:val="480"/>
      <w:marRight w:val="0"/>
      <w:marTop w:val="0"/>
      <w:marBottom w:val="0"/>
      <w:divBdr>
        <w:top w:val="none" w:sz="0" w:space="0" w:color="auto"/>
        <w:left w:val="none" w:sz="0" w:space="0" w:color="auto"/>
        <w:bottom w:val="none" w:sz="0" w:space="0" w:color="auto"/>
        <w:right w:val="none" w:sz="0" w:space="0" w:color="auto"/>
      </w:divBdr>
    </w:div>
    <w:div w:id="693114923">
      <w:marLeft w:val="480"/>
      <w:marRight w:val="0"/>
      <w:marTop w:val="0"/>
      <w:marBottom w:val="0"/>
      <w:divBdr>
        <w:top w:val="none" w:sz="0" w:space="0" w:color="auto"/>
        <w:left w:val="none" w:sz="0" w:space="0" w:color="auto"/>
        <w:bottom w:val="none" w:sz="0" w:space="0" w:color="auto"/>
        <w:right w:val="none" w:sz="0" w:space="0" w:color="auto"/>
      </w:divBdr>
    </w:div>
    <w:div w:id="693505652">
      <w:bodyDiv w:val="1"/>
      <w:marLeft w:val="0"/>
      <w:marRight w:val="0"/>
      <w:marTop w:val="0"/>
      <w:marBottom w:val="0"/>
      <w:divBdr>
        <w:top w:val="none" w:sz="0" w:space="0" w:color="auto"/>
        <w:left w:val="none" w:sz="0" w:space="0" w:color="auto"/>
        <w:bottom w:val="none" w:sz="0" w:space="0" w:color="auto"/>
        <w:right w:val="none" w:sz="0" w:space="0" w:color="auto"/>
      </w:divBdr>
    </w:div>
    <w:div w:id="693534716">
      <w:bodyDiv w:val="1"/>
      <w:marLeft w:val="0"/>
      <w:marRight w:val="0"/>
      <w:marTop w:val="0"/>
      <w:marBottom w:val="0"/>
      <w:divBdr>
        <w:top w:val="none" w:sz="0" w:space="0" w:color="auto"/>
        <w:left w:val="none" w:sz="0" w:space="0" w:color="auto"/>
        <w:bottom w:val="none" w:sz="0" w:space="0" w:color="auto"/>
        <w:right w:val="none" w:sz="0" w:space="0" w:color="auto"/>
      </w:divBdr>
    </w:div>
    <w:div w:id="693650224">
      <w:bodyDiv w:val="1"/>
      <w:marLeft w:val="0"/>
      <w:marRight w:val="0"/>
      <w:marTop w:val="0"/>
      <w:marBottom w:val="0"/>
      <w:divBdr>
        <w:top w:val="none" w:sz="0" w:space="0" w:color="auto"/>
        <w:left w:val="none" w:sz="0" w:space="0" w:color="auto"/>
        <w:bottom w:val="none" w:sz="0" w:space="0" w:color="auto"/>
        <w:right w:val="none" w:sz="0" w:space="0" w:color="auto"/>
      </w:divBdr>
    </w:div>
    <w:div w:id="694817985">
      <w:bodyDiv w:val="1"/>
      <w:marLeft w:val="0"/>
      <w:marRight w:val="0"/>
      <w:marTop w:val="0"/>
      <w:marBottom w:val="0"/>
      <w:divBdr>
        <w:top w:val="none" w:sz="0" w:space="0" w:color="auto"/>
        <w:left w:val="none" w:sz="0" w:space="0" w:color="auto"/>
        <w:bottom w:val="none" w:sz="0" w:space="0" w:color="auto"/>
        <w:right w:val="none" w:sz="0" w:space="0" w:color="auto"/>
      </w:divBdr>
    </w:div>
    <w:div w:id="695236486">
      <w:marLeft w:val="480"/>
      <w:marRight w:val="0"/>
      <w:marTop w:val="0"/>
      <w:marBottom w:val="0"/>
      <w:divBdr>
        <w:top w:val="none" w:sz="0" w:space="0" w:color="auto"/>
        <w:left w:val="none" w:sz="0" w:space="0" w:color="auto"/>
        <w:bottom w:val="none" w:sz="0" w:space="0" w:color="auto"/>
        <w:right w:val="none" w:sz="0" w:space="0" w:color="auto"/>
      </w:divBdr>
    </w:div>
    <w:div w:id="695424792">
      <w:bodyDiv w:val="1"/>
      <w:marLeft w:val="0"/>
      <w:marRight w:val="0"/>
      <w:marTop w:val="0"/>
      <w:marBottom w:val="0"/>
      <w:divBdr>
        <w:top w:val="none" w:sz="0" w:space="0" w:color="auto"/>
        <w:left w:val="none" w:sz="0" w:space="0" w:color="auto"/>
        <w:bottom w:val="none" w:sz="0" w:space="0" w:color="auto"/>
        <w:right w:val="none" w:sz="0" w:space="0" w:color="auto"/>
      </w:divBdr>
    </w:div>
    <w:div w:id="695429124">
      <w:bodyDiv w:val="1"/>
      <w:marLeft w:val="0"/>
      <w:marRight w:val="0"/>
      <w:marTop w:val="0"/>
      <w:marBottom w:val="0"/>
      <w:divBdr>
        <w:top w:val="none" w:sz="0" w:space="0" w:color="auto"/>
        <w:left w:val="none" w:sz="0" w:space="0" w:color="auto"/>
        <w:bottom w:val="none" w:sz="0" w:space="0" w:color="auto"/>
        <w:right w:val="none" w:sz="0" w:space="0" w:color="auto"/>
      </w:divBdr>
    </w:div>
    <w:div w:id="695542895">
      <w:bodyDiv w:val="1"/>
      <w:marLeft w:val="0"/>
      <w:marRight w:val="0"/>
      <w:marTop w:val="0"/>
      <w:marBottom w:val="0"/>
      <w:divBdr>
        <w:top w:val="none" w:sz="0" w:space="0" w:color="auto"/>
        <w:left w:val="none" w:sz="0" w:space="0" w:color="auto"/>
        <w:bottom w:val="none" w:sz="0" w:space="0" w:color="auto"/>
        <w:right w:val="none" w:sz="0" w:space="0" w:color="auto"/>
      </w:divBdr>
    </w:div>
    <w:div w:id="695696936">
      <w:bodyDiv w:val="1"/>
      <w:marLeft w:val="0"/>
      <w:marRight w:val="0"/>
      <w:marTop w:val="0"/>
      <w:marBottom w:val="0"/>
      <w:divBdr>
        <w:top w:val="none" w:sz="0" w:space="0" w:color="auto"/>
        <w:left w:val="none" w:sz="0" w:space="0" w:color="auto"/>
        <w:bottom w:val="none" w:sz="0" w:space="0" w:color="auto"/>
        <w:right w:val="none" w:sz="0" w:space="0" w:color="auto"/>
      </w:divBdr>
    </w:div>
    <w:div w:id="695891076">
      <w:bodyDiv w:val="1"/>
      <w:marLeft w:val="0"/>
      <w:marRight w:val="0"/>
      <w:marTop w:val="0"/>
      <w:marBottom w:val="0"/>
      <w:divBdr>
        <w:top w:val="none" w:sz="0" w:space="0" w:color="auto"/>
        <w:left w:val="none" w:sz="0" w:space="0" w:color="auto"/>
        <w:bottom w:val="none" w:sz="0" w:space="0" w:color="auto"/>
        <w:right w:val="none" w:sz="0" w:space="0" w:color="auto"/>
      </w:divBdr>
    </w:div>
    <w:div w:id="696008774">
      <w:bodyDiv w:val="1"/>
      <w:marLeft w:val="0"/>
      <w:marRight w:val="0"/>
      <w:marTop w:val="0"/>
      <w:marBottom w:val="0"/>
      <w:divBdr>
        <w:top w:val="none" w:sz="0" w:space="0" w:color="auto"/>
        <w:left w:val="none" w:sz="0" w:space="0" w:color="auto"/>
        <w:bottom w:val="none" w:sz="0" w:space="0" w:color="auto"/>
        <w:right w:val="none" w:sz="0" w:space="0" w:color="auto"/>
      </w:divBdr>
    </w:div>
    <w:div w:id="696196087">
      <w:bodyDiv w:val="1"/>
      <w:marLeft w:val="0"/>
      <w:marRight w:val="0"/>
      <w:marTop w:val="0"/>
      <w:marBottom w:val="0"/>
      <w:divBdr>
        <w:top w:val="none" w:sz="0" w:space="0" w:color="auto"/>
        <w:left w:val="none" w:sz="0" w:space="0" w:color="auto"/>
        <w:bottom w:val="none" w:sz="0" w:space="0" w:color="auto"/>
        <w:right w:val="none" w:sz="0" w:space="0" w:color="auto"/>
      </w:divBdr>
    </w:div>
    <w:div w:id="696470691">
      <w:bodyDiv w:val="1"/>
      <w:marLeft w:val="0"/>
      <w:marRight w:val="0"/>
      <w:marTop w:val="0"/>
      <w:marBottom w:val="0"/>
      <w:divBdr>
        <w:top w:val="none" w:sz="0" w:space="0" w:color="auto"/>
        <w:left w:val="none" w:sz="0" w:space="0" w:color="auto"/>
        <w:bottom w:val="none" w:sz="0" w:space="0" w:color="auto"/>
        <w:right w:val="none" w:sz="0" w:space="0" w:color="auto"/>
      </w:divBdr>
    </w:div>
    <w:div w:id="696927690">
      <w:marLeft w:val="480"/>
      <w:marRight w:val="0"/>
      <w:marTop w:val="0"/>
      <w:marBottom w:val="0"/>
      <w:divBdr>
        <w:top w:val="none" w:sz="0" w:space="0" w:color="auto"/>
        <w:left w:val="none" w:sz="0" w:space="0" w:color="auto"/>
        <w:bottom w:val="none" w:sz="0" w:space="0" w:color="auto"/>
        <w:right w:val="none" w:sz="0" w:space="0" w:color="auto"/>
      </w:divBdr>
    </w:div>
    <w:div w:id="697049298">
      <w:marLeft w:val="480"/>
      <w:marRight w:val="0"/>
      <w:marTop w:val="0"/>
      <w:marBottom w:val="0"/>
      <w:divBdr>
        <w:top w:val="none" w:sz="0" w:space="0" w:color="auto"/>
        <w:left w:val="none" w:sz="0" w:space="0" w:color="auto"/>
        <w:bottom w:val="none" w:sz="0" w:space="0" w:color="auto"/>
        <w:right w:val="none" w:sz="0" w:space="0" w:color="auto"/>
      </w:divBdr>
    </w:div>
    <w:div w:id="697437537">
      <w:bodyDiv w:val="1"/>
      <w:marLeft w:val="0"/>
      <w:marRight w:val="0"/>
      <w:marTop w:val="0"/>
      <w:marBottom w:val="0"/>
      <w:divBdr>
        <w:top w:val="none" w:sz="0" w:space="0" w:color="auto"/>
        <w:left w:val="none" w:sz="0" w:space="0" w:color="auto"/>
        <w:bottom w:val="none" w:sz="0" w:space="0" w:color="auto"/>
        <w:right w:val="none" w:sz="0" w:space="0" w:color="auto"/>
      </w:divBdr>
    </w:div>
    <w:div w:id="697462395">
      <w:bodyDiv w:val="1"/>
      <w:marLeft w:val="0"/>
      <w:marRight w:val="0"/>
      <w:marTop w:val="0"/>
      <w:marBottom w:val="0"/>
      <w:divBdr>
        <w:top w:val="none" w:sz="0" w:space="0" w:color="auto"/>
        <w:left w:val="none" w:sz="0" w:space="0" w:color="auto"/>
        <w:bottom w:val="none" w:sz="0" w:space="0" w:color="auto"/>
        <w:right w:val="none" w:sz="0" w:space="0" w:color="auto"/>
      </w:divBdr>
    </w:div>
    <w:div w:id="697465964">
      <w:bodyDiv w:val="1"/>
      <w:marLeft w:val="0"/>
      <w:marRight w:val="0"/>
      <w:marTop w:val="0"/>
      <w:marBottom w:val="0"/>
      <w:divBdr>
        <w:top w:val="none" w:sz="0" w:space="0" w:color="auto"/>
        <w:left w:val="none" w:sz="0" w:space="0" w:color="auto"/>
        <w:bottom w:val="none" w:sz="0" w:space="0" w:color="auto"/>
        <w:right w:val="none" w:sz="0" w:space="0" w:color="auto"/>
      </w:divBdr>
    </w:div>
    <w:div w:id="697466094">
      <w:bodyDiv w:val="1"/>
      <w:marLeft w:val="0"/>
      <w:marRight w:val="0"/>
      <w:marTop w:val="0"/>
      <w:marBottom w:val="0"/>
      <w:divBdr>
        <w:top w:val="none" w:sz="0" w:space="0" w:color="auto"/>
        <w:left w:val="none" w:sz="0" w:space="0" w:color="auto"/>
        <w:bottom w:val="none" w:sz="0" w:space="0" w:color="auto"/>
        <w:right w:val="none" w:sz="0" w:space="0" w:color="auto"/>
      </w:divBdr>
    </w:div>
    <w:div w:id="697897839">
      <w:bodyDiv w:val="1"/>
      <w:marLeft w:val="0"/>
      <w:marRight w:val="0"/>
      <w:marTop w:val="0"/>
      <w:marBottom w:val="0"/>
      <w:divBdr>
        <w:top w:val="none" w:sz="0" w:space="0" w:color="auto"/>
        <w:left w:val="none" w:sz="0" w:space="0" w:color="auto"/>
        <w:bottom w:val="none" w:sz="0" w:space="0" w:color="auto"/>
        <w:right w:val="none" w:sz="0" w:space="0" w:color="auto"/>
      </w:divBdr>
    </w:div>
    <w:div w:id="697967704">
      <w:bodyDiv w:val="1"/>
      <w:marLeft w:val="0"/>
      <w:marRight w:val="0"/>
      <w:marTop w:val="0"/>
      <w:marBottom w:val="0"/>
      <w:divBdr>
        <w:top w:val="none" w:sz="0" w:space="0" w:color="auto"/>
        <w:left w:val="none" w:sz="0" w:space="0" w:color="auto"/>
        <w:bottom w:val="none" w:sz="0" w:space="0" w:color="auto"/>
        <w:right w:val="none" w:sz="0" w:space="0" w:color="auto"/>
      </w:divBdr>
    </w:div>
    <w:div w:id="698051684">
      <w:marLeft w:val="480"/>
      <w:marRight w:val="0"/>
      <w:marTop w:val="0"/>
      <w:marBottom w:val="0"/>
      <w:divBdr>
        <w:top w:val="none" w:sz="0" w:space="0" w:color="auto"/>
        <w:left w:val="none" w:sz="0" w:space="0" w:color="auto"/>
        <w:bottom w:val="none" w:sz="0" w:space="0" w:color="auto"/>
        <w:right w:val="none" w:sz="0" w:space="0" w:color="auto"/>
      </w:divBdr>
    </w:div>
    <w:div w:id="698507510">
      <w:marLeft w:val="480"/>
      <w:marRight w:val="0"/>
      <w:marTop w:val="0"/>
      <w:marBottom w:val="0"/>
      <w:divBdr>
        <w:top w:val="none" w:sz="0" w:space="0" w:color="auto"/>
        <w:left w:val="none" w:sz="0" w:space="0" w:color="auto"/>
        <w:bottom w:val="none" w:sz="0" w:space="0" w:color="auto"/>
        <w:right w:val="none" w:sz="0" w:space="0" w:color="auto"/>
      </w:divBdr>
    </w:div>
    <w:div w:id="698899710">
      <w:bodyDiv w:val="1"/>
      <w:marLeft w:val="0"/>
      <w:marRight w:val="0"/>
      <w:marTop w:val="0"/>
      <w:marBottom w:val="0"/>
      <w:divBdr>
        <w:top w:val="none" w:sz="0" w:space="0" w:color="auto"/>
        <w:left w:val="none" w:sz="0" w:space="0" w:color="auto"/>
        <w:bottom w:val="none" w:sz="0" w:space="0" w:color="auto"/>
        <w:right w:val="none" w:sz="0" w:space="0" w:color="auto"/>
      </w:divBdr>
    </w:div>
    <w:div w:id="698967442">
      <w:bodyDiv w:val="1"/>
      <w:marLeft w:val="0"/>
      <w:marRight w:val="0"/>
      <w:marTop w:val="0"/>
      <w:marBottom w:val="0"/>
      <w:divBdr>
        <w:top w:val="none" w:sz="0" w:space="0" w:color="auto"/>
        <w:left w:val="none" w:sz="0" w:space="0" w:color="auto"/>
        <w:bottom w:val="none" w:sz="0" w:space="0" w:color="auto"/>
        <w:right w:val="none" w:sz="0" w:space="0" w:color="auto"/>
      </w:divBdr>
    </w:div>
    <w:div w:id="698971144">
      <w:bodyDiv w:val="1"/>
      <w:marLeft w:val="0"/>
      <w:marRight w:val="0"/>
      <w:marTop w:val="0"/>
      <w:marBottom w:val="0"/>
      <w:divBdr>
        <w:top w:val="none" w:sz="0" w:space="0" w:color="auto"/>
        <w:left w:val="none" w:sz="0" w:space="0" w:color="auto"/>
        <w:bottom w:val="none" w:sz="0" w:space="0" w:color="auto"/>
        <w:right w:val="none" w:sz="0" w:space="0" w:color="auto"/>
      </w:divBdr>
    </w:div>
    <w:div w:id="699010825">
      <w:bodyDiv w:val="1"/>
      <w:marLeft w:val="0"/>
      <w:marRight w:val="0"/>
      <w:marTop w:val="0"/>
      <w:marBottom w:val="0"/>
      <w:divBdr>
        <w:top w:val="none" w:sz="0" w:space="0" w:color="auto"/>
        <w:left w:val="none" w:sz="0" w:space="0" w:color="auto"/>
        <w:bottom w:val="none" w:sz="0" w:space="0" w:color="auto"/>
        <w:right w:val="none" w:sz="0" w:space="0" w:color="auto"/>
      </w:divBdr>
    </w:div>
    <w:div w:id="699206161">
      <w:bodyDiv w:val="1"/>
      <w:marLeft w:val="0"/>
      <w:marRight w:val="0"/>
      <w:marTop w:val="0"/>
      <w:marBottom w:val="0"/>
      <w:divBdr>
        <w:top w:val="none" w:sz="0" w:space="0" w:color="auto"/>
        <w:left w:val="none" w:sz="0" w:space="0" w:color="auto"/>
        <w:bottom w:val="none" w:sz="0" w:space="0" w:color="auto"/>
        <w:right w:val="none" w:sz="0" w:space="0" w:color="auto"/>
      </w:divBdr>
    </w:div>
    <w:div w:id="699355537">
      <w:bodyDiv w:val="1"/>
      <w:marLeft w:val="0"/>
      <w:marRight w:val="0"/>
      <w:marTop w:val="0"/>
      <w:marBottom w:val="0"/>
      <w:divBdr>
        <w:top w:val="none" w:sz="0" w:space="0" w:color="auto"/>
        <w:left w:val="none" w:sz="0" w:space="0" w:color="auto"/>
        <w:bottom w:val="none" w:sz="0" w:space="0" w:color="auto"/>
        <w:right w:val="none" w:sz="0" w:space="0" w:color="auto"/>
      </w:divBdr>
    </w:div>
    <w:div w:id="699401610">
      <w:bodyDiv w:val="1"/>
      <w:marLeft w:val="0"/>
      <w:marRight w:val="0"/>
      <w:marTop w:val="0"/>
      <w:marBottom w:val="0"/>
      <w:divBdr>
        <w:top w:val="none" w:sz="0" w:space="0" w:color="auto"/>
        <w:left w:val="none" w:sz="0" w:space="0" w:color="auto"/>
        <w:bottom w:val="none" w:sz="0" w:space="0" w:color="auto"/>
        <w:right w:val="none" w:sz="0" w:space="0" w:color="auto"/>
      </w:divBdr>
    </w:div>
    <w:div w:id="699548347">
      <w:bodyDiv w:val="1"/>
      <w:marLeft w:val="0"/>
      <w:marRight w:val="0"/>
      <w:marTop w:val="0"/>
      <w:marBottom w:val="0"/>
      <w:divBdr>
        <w:top w:val="none" w:sz="0" w:space="0" w:color="auto"/>
        <w:left w:val="none" w:sz="0" w:space="0" w:color="auto"/>
        <w:bottom w:val="none" w:sz="0" w:space="0" w:color="auto"/>
        <w:right w:val="none" w:sz="0" w:space="0" w:color="auto"/>
      </w:divBdr>
    </w:div>
    <w:div w:id="699665670">
      <w:bodyDiv w:val="1"/>
      <w:marLeft w:val="0"/>
      <w:marRight w:val="0"/>
      <w:marTop w:val="0"/>
      <w:marBottom w:val="0"/>
      <w:divBdr>
        <w:top w:val="none" w:sz="0" w:space="0" w:color="auto"/>
        <w:left w:val="none" w:sz="0" w:space="0" w:color="auto"/>
        <w:bottom w:val="none" w:sz="0" w:space="0" w:color="auto"/>
        <w:right w:val="none" w:sz="0" w:space="0" w:color="auto"/>
      </w:divBdr>
    </w:div>
    <w:div w:id="699890450">
      <w:bodyDiv w:val="1"/>
      <w:marLeft w:val="0"/>
      <w:marRight w:val="0"/>
      <w:marTop w:val="0"/>
      <w:marBottom w:val="0"/>
      <w:divBdr>
        <w:top w:val="none" w:sz="0" w:space="0" w:color="auto"/>
        <w:left w:val="none" w:sz="0" w:space="0" w:color="auto"/>
        <w:bottom w:val="none" w:sz="0" w:space="0" w:color="auto"/>
        <w:right w:val="none" w:sz="0" w:space="0" w:color="auto"/>
      </w:divBdr>
    </w:div>
    <w:div w:id="700085612">
      <w:bodyDiv w:val="1"/>
      <w:marLeft w:val="0"/>
      <w:marRight w:val="0"/>
      <w:marTop w:val="0"/>
      <w:marBottom w:val="0"/>
      <w:divBdr>
        <w:top w:val="none" w:sz="0" w:space="0" w:color="auto"/>
        <w:left w:val="none" w:sz="0" w:space="0" w:color="auto"/>
        <w:bottom w:val="none" w:sz="0" w:space="0" w:color="auto"/>
        <w:right w:val="none" w:sz="0" w:space="0" w:color="auto"/>
      </w:divBdr>
    </w:div>
    <w:div w:id="700319474">
      <w:bodyDiv w:val="1"/>
      <w:marLeft w:val="0"/>
      <w:marRight w:val="0"/>
      <w:marTop w:val="0"/>
      <w:marBottom w:val="0"/>
      <w:divBdr>
        <w:top w:val="none" w:sz="0" w:space="0" w:color="auto"/>
        <w:left w:val="none" w:sz="0" w:space="0" w:color="auto"/>
        <w:bottom w:val="none" w:sz="0" w:space="0" w:color="auto"/>
        <w:right w:val="none" w:sz="0" w:space="0" w:color="auto"/>
      </w:divBdr>
    </w:div>
    <w:div w:id="700476394">
      <w:bodyDiv w:val="1"/>
      <w:marLeft w:val="0"/>
      <w:marRight w:val="0"/>
      <w:marTop w:val="0"/>
      <w:marBottom w:val="0"/>
      <w:divBdr>
        <w:top w:val="none" w:sz="0" w:space="0" w:color="auto"/>
        <w:left w:val="none" w:sz="0" w:space="0" w:color="auto"/>
        <w:bottom w:val="none" w:sz="0" w:space="0" w:color="auto"/>
        <w:right w:val="none" w:sz="0" w:space="0" w:color="auto"/>
      </w:divBdr>
    </w:div>
    <w:div w:id="700477624">
      <w:bodyDiv w:val="1"/>
      <w:marLeft w:val="0"/>
      <w:marRight w:val="0"/>
      <w:marTop w:val="0"/>
      <w:marBottom w:val="0"/>
      <w:divBdr>
        <w:top w:val="none" w:sz="0" w:space="0" w:color="auto"/>
        <w:left w:val="none" w:sz="0" w:space="0" w:color="auto"/>
        <w:bottom w:val="none" w:sz="0" w:space="0" w:color="auto"/>
        <w:right w:val="none" w:sz="0" w:space="0" w:color="auto"/>
      </w:divBdr>
    </w:div>
    <w:div w:id="700588831">
      <w:bodyDiv w:val="1"/>
      <w:marLeft w:val="0"/>
      <w:marRight w:val="0"/>
      <w:marTop w:val="0"/>
      <w:marBottom w:val="0"/>
      <w:divBdr>
        <w:top w:val="none" w:sz="0" w:space="0" w:color="auto"/>
        <w:left w:val="none" w:sz="0" w:space="0" w:color="auto"/>
        <w:bottom w:val="none" w:sz="0" w:space="0" w:color="auto"/>
        <w:right w:val="none" w:sz="0" w:space="0" w:color="auto"/>
      </w:divBdr>
    </w:div>
    <w:div w:id="700939373">
      <w:bodyDiv w:val="1"/>
      <w:marLeft w:val="0"/>
      <w:marRight w:val="0"/>
      <w:marTop w:val="0"/>
      <w:marBottom w:val="0"/>
      <w:divBdr>
        <w:top w:val="none" w:sz="0" w:space="0" w:color="auto"/>
        <w:left w:val="none" w:sz="0" w:space="0" w:color="auto"/>
        <w:bottom w:val="none" w:sz="0" w:space="0" w:color="auto"/>
        <w:right w:val="none" w:sz="0" w:space="0" w:color="auto"/>
      </w:divBdr>
    </w:div>
    <w:div w:id="701175542">
      <w:marLeft w:val="480"/>
      <w:marRight w:val="0"/>
      <w:marTop w:val="0"/>
      <w:marBottom w:val="0"/>
      <w:divBdr>
        <w:top w:val="none" w:sz="0" w:space="0" w:color="auto"/>
        <w:left w:val="none" w:sz="0" w:space="0" w:color="auto"/>
        <w:bottom w:val="none" w:sz="0" w:space="0" w:color="auto"/>
        <w:right w:val="none" w:sz="0" w:space="0" w:color="auto"/>
      </w:divBdr>
    </w:div>
    <w:div w:id="701252383">
      <w:marLeft w:val="480"/>
      <w:marRight w:val="0"/>
      <w:marTop w:val="0"/>
      <w:marBottom w:val="0"/>
      <w:divBdr>
        <w:top w:val="none" w:sz="0" w:space="0" w:color="auto"/>
        <w:left w:val="none" w:sz="0" w:space="0" w:color="auto"/>
        <w:bottom w:val="none" w:sz="0" w:space="0" w:color="auto"/>
        <w:right w:val="none" w:sz="0" w:space="0" w:color="auto"/>
      </w:divBdr>
    </w:div>
    <w:div w:id="701513414">
      <w:bodyDiv w:val="1"/>
      <w:marLeft w:val="0"/>
      <w:marRight w:val="0"/>
      <w:marTop w:val="0"/>
      <w:marBottom w:val="0"/>
      <w:divBdr>
        <w:top w:val="none" w:sz="0" w:space="0" w:color="auto"/>
        <w:left w:val="none" w:sz="0" w:space="0" w:color="auto"/>
        <w:bottom w:val="none" w:sz="0" w:space="0" w:color="auto"/>
        <w:right w:val="none" w:sz="0" w:space="0" w:color="auto"/>
      </w:divBdr>
    </w:div>
    <w:div w:id="701706975">
      <w:bodyDiv w:val="1"/>
      <w:marLeft w:val="0"/>
      <w:marRight w:val="0"/>
      <w:marTop w:val="0"/>
      <w:marBottom w:val="0"/>
      <w:divBdr>
        <w:top w:val="none" w:sz="0" w:space="0" w:color="auto"/>
        <w:left w:val="none" w:sz="0" w:space="0" w:color="auto"/>
        <w:bottom w:val="none" w:sz="0" w:space="0" w:color="auto"/>
        <w:right w:val="none" w:sz="0" w:space="0" w:color="auto"/>
      </w:divBdr>
    </w:div>
    <w:div w:id="701831590">
      <w:bodyDiv w:val="1"/>
      <w:marLeft w:val="0"/>
      <w:marRight w:val="0"/>
      <w:marTop w:val="0"/>
      <w:marBottom w:val="0"/>
      <w:divBdr>
        <w:top w:val="none" w:sz="0" w:space="0" w:color="auto"/>
        <w:left w:val="none" w:sz="0" w:space="0" w:color="auto"/>
        <w:bottom w:val="none" w:sz="0" w:space="0" w:color="auto"/>
        <w:right w:val="none" w:sz="0" w:space="0" w:color="auto"/>
      </w:divBdr>
    </w:div>
    <w:div w:id="702285882">
      <w:bodyDiv w:val="1"/>
      <w:marLeft w:val="0"/>
      <w:marRight w:val="0"/>
      <w:marTop w:val="0"/>
      <w:marBottom w:val="0"/>
      <w:divBdr>
        <w:top w:val="none" w:sz="0" w:space="0" w:color="auto"/>
        <w:left w:val="none" w:sz="0" w:space="0" w:color="auto"/>
        <w:bottom w:val="none" w:sz="0" w:space="0" w:color="auto"/>
        <w:right w:val="none" w:sz="0" w:space="0" w:color="auto"/>
      </w:divBdr>
    </w:div>
    <w:div w:id="702360602">
      <w:bodyDiv w:val="1"/>
      <w:marLeft w:val="0"/>
      <w:marRight w:val="0"/>
      <w:marTop w:val="0"/>
      <w:marBottom w:val="0"/>
      <w:divBdr>
        <w:top w:val="none" w:sz="0" w:space="0" w:color="auto"/>
        <w:left w:val="none" w:sz="0" w:space="0" w:color="auto"/>
        <w:bottom w:val="none" w:sz="0" w:space="0" w:color="auto"/>
        <w:right w:val="none" w:sz="0" w:space="0" w:color="auto"/>
      </w:divBdr>
    </w:div>
    <w:div w:id="703485441">
      <w:bodyDiv w:val="1"/>
      <w:marLeft w:val="0"/>
      <w:marRight w:val="0"/>
      <w:marTop w:val="0"/>
      <w:marBottom w:val="0"/>
      <w:divBdr>
        <w:top w:val="none" w:sz="0" w:space="0" w:color="auto"/>
        <w:left w:val="none" w:sz="0" w:space="0" w:color="auto"/>
        <w:bottom w:val="none" w:sz="0" w:space="0" w:color="auto"/>
        <w:right w:val="none" w:sz="0" w:space="0" w:color="auto"/>
      </w:divBdr>
    </w:div>
    <w:div w:id="703748287">
      <w:bodyDiv w:val="1"/>
      <w:marLeft w:val="0"/>
      <w:marRight w:val="0"/>
      <w:marTop w:val="0"/>
      <w:marBottom w:val="0"/>
      <w:divBdr>
        <w:top w:val="none" w:sz="0" w:space="0" w:color="auto"/>
        <w:left w:val="none" w:sz="0" w:space="0" w:color="auto"/>
        <w:bottom w:val="none" w:sz="0" w:space="0" w:color="auto"/>
        <w:right w:val="none" w:sz="0" w:space="0" w:color="auto"/>
      </w:divBdr>
    </w:div>
    <w:div w:id="703755536">
      <w:marLeft w:val="480"/>
      <w:marRight w:val="0"/>
      <w:marTop w:val="0"/>
      <w:marBottom w:val="0"/>
      <w:divBdr>
        <w:top w:val="none" w:sz="0" w:space="0" w:color="auto"/>
        <w:left w:val="none" w:sz="0" w:space="0" w:color="auto"/>
        <w:bottom w:val="none" w:sz="0" w:space="0" w:color="auto"/>
        <w:right w:val="none" w:sz="0" w:space="0" w:color="auto"/>
      </w:divBdr>
    </w:div>
    <w:div w:id="703792077">
      <w:bodyDiv w:val="1"/>
      <w:marLeft w:val="0"/>
      <w:marRight w:val="0"/>
      <w:marTop w:val="0"/>
      <w:marBottom w:val="0"/>
      <w:divBdr>
        <w:top w:val="none" w:sz="0" w:space="0" w:color="auto"/>
        <w:left w:val="none" w:sz="0" w:space="0" w:color="auto"/>
        <w:bottom w:val="none" w:sz="0" w:space="0" w:color="auto"/>
        <w:right w:val="none" w:sz="0" w:space="0" w:color="auto"/>
      </w:divBdr>
    </w:div>
    <w:div w:id="703792857">
      <w:bodyDiv w:val="1"/>
      <w:marLeft w:val="0"/>
      <w:marRight w:val="0"/>
      <w:marTop w:val="0"/>
      <w:marBottom w:val="0"/>
      <w:divBdr>
        <w:top w:val="none" w:sz="0" w:space="0" w:color="auto"/>
        <w:left w:val="none" w:sz="0" w:space="0" w:color="auto"/>
        <w:bottom w:val="none" w:sz="0" w:space="0" w:color="auto"/>
        <w:right w:val="none" w:sz="0" w:space="0" w:color="auto"/>
      </w:divBdr>
    </w:div>
    <w:div w:id="703868755">
      <w:bodyDiv w:val="1"/>
      <w:marLeft w:val="0"/>
      <w:marRight w:val="0"/>
      <w:marTop w:val="0"/>
      <w:marBottom w:val="0"/>
      <w:divBdr>
        <w:top w:val="none" w:sz="0" w:space="0" w:color="auto"/>
        <w:left w:val="none" w:sz="0" w:space="0" w:color="auto"/>
        <w:bottom w:val="none" w:sz="0" w:space="0" w:color="auto"/>
        <w:right w:val="none" w:sz="0" w:space="0" w:color="auto"/>
      </w:divBdr>
    </w:div>
    <w:div w:id="703871748">
      <w:bodyDiv w:val="1"/>
      <w:marLeft w:val="0"/>
      <w:marRight w:val="0"/>
      <w:marTop w:val="0"/>
      <w:marBottom w:val="0"/>
      <w:divBdr>
        <w:top w:val="none" w:sz="0" w:space="0" w:color="auto"/>
        <w:left w:val="none" w:sz="0" w:space="0" w:color="auto"/>
        <w:bottom w:val="none" w:sz="0" w:space="0" w:color="auto"/>
        <w:right w:val="none" w:sz="0" w:space="0" w:color="auto"/>
      </w:divBdr>
    </w:div>
    <w:div w:id="704329301">
      <w:bodyDiv w:val="1"/>
      <w:marLeft w:val="0"/>
      <w:marRight w:val="0"/>
      <w:marTop w:val="0"/>
      <w:marBottom w:val="0"/>
      <w:divBdr>
        <w:top w:val="none" w:sz="0" w:space="0" w:color="auto"/>
        <w:left w:val="none" w:sz="0" w:space="0" w:color="auto"/>
        <w:bottom w:val="none" w:sz="0" w:space="0" w:color="auto"/>
        <w:right w:val="none" w:sz="0" w:space="0" w:color="auto"/>
      </w:divBdr>
    </w:div>
    <w:div w:id="704982763">
      <w:bodyDiv w:val="1"/>
      <w:marLeft w:val="0"/>
      <w:marRight w:val="0"/>
      <w:marTop w:val="0"/>
      <w:marBottom w:val="0"/>
      <w:divBdr>
        <w:top w:val="none" w:sz="0" w:space="0" w:color="auto"/>
        <w:left w:val="none" w:sz="0" w:space="0" w:color="auto"/>
        <w:bottom w:val="none" w:sz="0" w:space="0" w:color="auto"/>
        <w:right w:val="none" w:sz="0" w:space="0" w:color="auto"/>
      </w:divBdr>
    </w:div>
    <w:div w:id="704988893">
      <w:bodyDiv w:val="1"/>
      <w:marLeft w:val="0"/>
      <w:marRight w:val="0"/>
      <w:marTop w:val="0"/>
      <w:marBottom w:val="0"/>
      <w:divBdr>
        <w:top w:val="none" w:sz="0" w:space="0" w:color="auto"/>
        <w:left w:val="none" w:sz="0" w:space="0" w:color="auto"/>
        <w:bottom w:val="none" w:sz="0" w:space="0" w:color="auto"/>
        <w:right w:val="none" w:sz="0" w:space="0" w:color="auto"/>
      </w:divBdr>
    </w:div>
    <w:div w:id="705104312">
      <w:bodyDiv w:val="1"/>
      <w:marLeft w:val="0"/>
      <w:marRight w:val="0"/>
      <w:marTop w:val="0"/>
      <w:marBottom w:val="0"/>
      <w:divBdr>
        <w:top w:val="none" w:sz="0" w:space="0" w:color="auto"/>
        <w:left w:val="none" w:sz="0" w:space="0" w:color="auto"/>
        <w:bottom w:val="none" w:sz="0" w:space="0" w:color="auto"/>
        <w:right w:val="none" w:sz="0" w:space="0" w:color="auto"/>
      </w:divBdr>
    </w:div>
    <w:div w:id="705106714">
      <w:bodyDiv w:val="1"/>
      <w:marLeft w:val="0"/>
      <w:marRight w:val="0"/>
      <w:marTop w:val="0"/>
      <w:marBottom w:val="0"/>
      <w:divBdr>
        <w:top w:val="none" w:sz="0" w:space="0" w:color="auto"/>
        <w:left w:val="none" w:sz="0" w:space="0" w:color="auto"/>
        <w:bottom w:val="none" w:sz="0" w:space="0" w:color="auto"/>
        <w:right w:val="none" w:sz="0" w:space="0" w:color="auto"/>
      </w:divBdr>
    </w:div>
    <w:div w:id="705184153">
      <w:bodyDiv w:val="1"/>
      <w:marLeft w:val="0"/>
      <w:marRight w:val="0"/>
      <w:marTop w:val="0"/>
      <w:marBottom w:val="0"/>
      <w:divBdr>
        <w:top w:val="none" w:sz="0" w:space="0" w:color="auto"/>
        <w:left w:val="none" w:sz="0" w:space="0" w:color="auto"/>
        <w:bottom w:val="none" w:sz="0" w:space="0" w:color="auto"/>
        <w:right w:val="none" w:sz="0" w:space="0" w:color="auto"/>
      </w:divBdr>
    </w:div>
    <w:div w:id="705371470">
      <w:bodyDiv w:val="1"/>
      <w:marLeft w:val="0"/>
      <w:marRight w:val="0"/>
      <w:marTop w:val="0"/>
      <w:marBottom w:val="0"/>
      <w:divBdr>
        <w:top w:val="none" w:sz="0" w:space="0" w:color="auto"/>
        <w:left w:val="none" w:sz="0" w:space="0" w:color="auto"/>
        <w:bottom w:val="none" w:sz="0" w:space="0" w:color="auto"/>
        <w:right w:val="none" w:sz="0" w:space="0" w:color="auto"/>
      </w:divBdr>
    </w:div>
    <w:div w:id="705451064">
      <w:bodyDiv w:val="1"/>
      <w:marLeft w:val="0"/>
      <w:marRight w:val="0"/>
      <w:marTop w:val="0"/>
      <w:marBottom w:val="0"/>
      <w:divBdr>
        <w:top w:val="none" w:sz="0" w:space="0" w:color="auto"/>
        <w:left w:val="none" w:sz="0" w:space="0" w:color="auto"/>
        <w:bottom w:val="none" w:sz="0" w:space="0" w:color="auto"/>
        <w:right w:val="none" w:sz="0" w:space="0" w:color="auto"/>
      </w:divBdr>
    </w:div>
    <w:div w:id="705565892">
      <w:bodyDiv w:val="1"/>
      <w:marLeft w:val="0"/>
      <w:marRight w:val="0"/>
      <w:marTop w:val="0"/>
      <w:marBottom w:val="0"/>
      <w:divBdr>
        <w:top w:val="none" w:sz="0" w:space="0" w:color="auto"/>
        <w:left w:val="none" w:sz="0" w:space="0" w:color="auto"/>
        <w:bottom w:val="none" w:sz="0" w:space="0" w:color="auto"/>
        <w:right w:val="none" w:sz="0" w:space="0" w:color="auto"/>
      </w:divBdr>
    </w:div>
    <w:div w:id="705640805">
      <w:bodyDiv w:val="1"/>
      <w:marLeft w:val="0"/>
      <w:marRight w:val="0"/>
      <w:marTop w:val="0"/>
      <w:marBottom w:val="0"/>
      <w:divBdr>
        <w:top w:val="none" w:sz="0" w:space="0" w:color="auto"/>
        <w:left w:val="none" w:sz="0" w:space="0" w:color="auto"/>
        <w:bottom w:val="none" w:sz="0" w:space="0" w:color="auto"/>
        <w:right w:val="none" w:sz="0" w:space="0" w:color="auto"/>
      </w:divBdr>
    </w:div>
    <w:div w:id="705833202">
      <w:bodyDiv w:val="1"/>
      <w:marLeft w:val="0"/>
      <w:marRight w:val="0"/>
      <w:marTop w:val="0"/>
      <w:marBottom w:val="0"/>
      <w:divBdr>
        <w:top w:val="none" w:sz="0" w:space="0" w:color="auto"/>
        <w:left w:val="none" w:sz="0" w:space="0" w:color="auto"/>
        <w:bottom w:val="none" w:sz="0" w:space="0" w:color="auto"/>
        <w:right w:val="none" w:sz="0" w:space="0" w:color="auto"/>
      </w:divBdr>
    </w:div>
    <w:div w:id="706176468">
      <w:bodyDiv w:val="1"/>
      <w:marLeft w:val="0"/>
      <w:marRight w:val="0"/>
      <w:marTop w:val="0"/>
      <w:marBottom w:val="0"/>
      <w:divBdr>
        <w:top w:val="none" w:sz="0" w:space="0" w:color="auto"/>
        <w:left w:val="none" w:sz="0" w:space="0" w:color="auto"/>
        <w:bottom w:val="none" w:sz="0" w:space="0" w:color="auto"/>
        <w:right w:val="none" w:sz="0" w:space="0" w:color="auto"/>
      </w:divBdr>
    </w:div>
    <w:div w:id="706178992">
      <w:bodyDiv w:val="1"/>
      <w:marLeft w:val="0"/>
      <w:marRight w:val="0"/>
      <w:marTop w:val="0"/>
      <w:marBottom w:val="0"/>
      <w:divBdr>
        <w:top w:val="none" w:sz="0" w:space="0" w:color="auto"/>
        <w:left w:val="none" w:sz="0" w:space="0" w:color="auto"/>
        <w:bottom w:val="none" w:sz="0" w:space="0" w:color="auto"/>
        <w:right w:val="none" w:sz="0" w:space="0" w:color="auto"/>
      </w:divBdr>
    </w:div>
    <w:div w:id="706220499">
      <w:bodyDiv w:val="1"/>
      <w:marLeft w:val="0"/>
      <w:marRight w:val="0"/>
      <w:marTop w:val="0"/>
      <w:marBottom w:val="0"/>
      <w:divBdr>
        <w:top w:val="none" w:sz="0" w:space="0" w:color="auto"/>
        <w:left w:val="none" w:sz="0" w:space="0" w:color="auto"/>
        <w:bottom w:val="none" w:sz="0" w:space="0" w:color="auto"/>
        <w:right w:val="none" w:sz="0" w:space="0" w:color="auto"/>
      </w:divBdr>
    </w:div>
    <w:div w:id="706296866">
      <w:bodyDiv w:val="1"/>
      <w:marLeft w:val="0"/>
      <w:marRight w:val="0"/>
      <w:marTop w:val="0"/>
      <w:marBottom w:val="0"/>
      <w:divBdr>
        <w:top w:val="none" w:sz="0" w:space="0" w:color="auto"/>
        <w:left w:val="none" w:sz="0" w:space="0" w:color="auto"/>
        <w:bottom w:val="none" w:sz="0" w:space="0" w:color="auto"/>
        <w:right w:val="none" w:sz="0" w:space="0" w:color="auto"/>
      </w:divBdr>
    </w:div>
    <w:div w:id="706759179">
      <w:marLeft w:val="480"/>
      <w:marRight w:val="0"/>
      <w:marTop w:val="0"/>
      <w:marBottom w:val="0"/>
      <w:divBdr>
        <w:top w:val="none" w:sz="0" w:space="0" w:color="auto"/>
        <w:left w:val="none" w:sz="0" w:space="0" w:color="auto"/>
        <w:bottom w:val="none" w:sz="0" w:space="0" w:color="auto"/>
        <w:right w:val="none" w:sz="0" w:space="0" w:color="auto"/>
      </w:divBdr>
    </w:div>
    <w:div w:id="706873927">
      <w:bodyDiv w:val="1"/>
      <w:marLeft w:val="0"/>
      <w:marRight w:val="0"/>
      <w:marTop w:val="0"/>
      <w:marBottom w:val="0"/>
      <w:divBdr>
        <w:top w:val="none" w:sz="0" w:space="0" w:color="auto"/>
        <w:left w:val="none" w:sz="0" w:space="0" w:color="auto"/>
        <w:bottom w:val="none" w:sz="0" w:space="0" w:color="auto"/>
        <w:right w:val="none" w:sz="0" w:space="0" w:color="auto"/>
      </w:divBdr>
    </w:div>
    <w:div w:id="706876664">
      <w:bodyDiv w:val="1"/>
      <w:marLeft w:val="0"/>
      <w:marRight w:val="0"/>
      <w:marTop w:val="0"/>
      <w:marBottom w:val="0"/>
      <w:divBdr>
        <w:top w:val="none" w:sz="0" w:space="0" w:color="auto"/>
        <w:left w:val="none" w:sz="0" w:space="0" w:color="auto"/>
        <w:bottom w:val="none" w:sz="0" w:space="0" w:color="auto"/>
        <w:right w:val="none" w:sz="0" w:space="0" w:color="auto"/>
      </w:divBdr>
    </w:div>
    <w:div w:id="707025384">
      <w:bodyDiv w:val="1"/>
      <w:marLeft w:val="0"/>
      <w:marRight w:val="0"/>
      <w:marTop w:val="0"/>
      <w:marBottom w:val="0"/>
      <w:divBdr>
        <w:top w:val="none" w:sz="0" w:space="0" w:color="auto"/>
        <w:left w:val="none" w:sz="0" w:space="0" w:color="auto"/>
        <w:bottom w:val="none" w:sz="0" w:space="0" w:color="auto"/>
        <w:right w:val="none" w:sz="0" w:space="0" w:color="auto"/>
      </w:divBdr>
    </w:div>
    <w:div w:id="707342048">
      <w:bodyDiv w:val="1"/>
      <w:marLeft w:val="0"/>
      <w:marRight w:val="0"/>
      <w:marTop w:val="0"/>
      <w:marBottom w:val="0"/>
      <w:divBdr>
        <w:top w:val="none" w:sz="0" w:space="0" w:color="auto"/>
        <w:left w:val="none" w:sz="0" w:space="0" w:color="auto"/>
        <w:bottom w:val="none" w:sz="0" w:space="0" w:color="auto"/>
        <w:right w:val="none" w:sz="0" w:space="0" w:color="auto"/>
      </w:divBdr>
    </w:div>
    <w:div w:id="707412934">
      <w:bodyDiv w:val="1"/>
      <w:marLeft w:val="0"/>
      <w:marRight w:val="0"/>
      <w:marTop w:val="0"/>
      <w:marBottom w:val="0"/>
      <w:divBdr>
        <w:top w:val="none" w:sz="0" w:space="0" w:color="auto"/>
        <w:left w:val="none" w:sz="0" w:space="0" w:color="auto"/>
        <w:bottom w:val="none" w:sz="0" w:space="0" w:color="auto"/>
        <w:right w:val="none" w:sz="0" w:space="0" w:color="auto"/>
      </w:divBdr>
    </w:div>
    <w:div w:id="707413185">
      <w:marLeft w:val="480"/>
      <w:marRight w:val="0"/>
      <w:marTop w:val="0"/>
      <w:marBottom w:val="0"/>
      <w:divBdr>
        <w:top w:val="none" w:sz="0" w:space="0" w:color="auto"/>
        <w:left w:val="none" w:sz="0" w:space="0" w:color="auto"/>
        <w:bottom w:val="none" w:sz="0" w:space="0" w:color="auto"/>
        <w:right w:val="none" w:sz="0" w:space="0" w:color="auto"/>
      </w:divBdr>
    </w:div>
    <w:div w:id="707484801">
      <w:bodyDiv w:val="1"/>
      <w:marLeft w:val="0"/>
      <w:marRight w:val="0"/>
      <w:marTop w:val="0"/>
      <w:marBottom w:val="0"/>
      <w:divBdr>
        <w:top w:val="none" w:sz="0" w:space="0" w:color="auto"/>
        <w:left w:val="none" w:sz="0" w:space="0" w:color="auto"/>
        <w:bottom w:val="none" w:sz="0" w:space="0" w:color="auto"/>
        <w:right w:val="none" w:sz="0" w:space="0" w:color="auto"/>
      </w:divBdr>
    </w:div>
    <w:div w:id="707493357">
      <w:bodyDiv w:val="1"/>
      <w:marLeft w:val="0"/>
      <w:marRight w:val="0"/>
      <w:marTop w:val="0"/>
      <w:marBottom w:val="0"/>
      <w:divBdr>
        <w:top w:val="none" w:sz="0" w:space="0" w:color="auto"/>
        <w:left w:val="none" w:sz="0" w:space="0" w:color="auto"/>
        <w:bottom w:val="none" w:sz="0" w:space="0" w:color="auto"/>
        <w:right w:val="none" w:sz="0" w:space="0" w:color="auto"/>
      </w:divBdr>
    </w:div>
    <w:div w:id="707679389">
      <w:bodyDiv w:val="1"/>
      <w:marLeft w:val="0"/>
      <w:marRight w:val="0"/>
      <w:marTop w:val="0"/>
      <w:marBottom w:val="0"/>
      <w:divBdr>
        <w:top w:val="none" w:sz="0" w:space="0" w:color="auto"/>
        <w:left w:val="none" w:sz="0" w:space="0" w:color="auto"/>
        <w:bottom w:val="none" w:sz="0" w:space="0" w:color="auto"/>
        <w:right w:val="none" w:sz="0" w:space="0" w:color="auto"/>
      </w:divBdr>
    </w:div>
    <w:div w:id="707754141">
      <w:bodyDiv w:val="1"/>
      <w:marLeft w:val="0"/>
      <w:marRight w:val="0"/>
      <w:marTop w:val="0"/>
      <w:marBottom w:val="0"/>
      <w:divBdr>
        <w:top w:val="none" w:sz="0" w:space="0" w:color="auto"/>
        <w:left w:val="none" w:sz="0" w:space="0" w:color="auto"/>
        <w:bottom w:val="none" w:sz="0" w:space="0" w:color="auto"/>
        <w:right w:val="none" w:sz="0" w:space="0" w:color="auto"/>
      </w:divBdr>
    </w:div>
    <w:div w:id="707876089">
      <w:bodyDiv w:val="1"/>
      <w:marLeft w:val="0"/>
      <w:marRight w:val="0"/>
      <w:marTop w:val="0"/>
      <w:marBottom w:val="0"/>
      <w:divBdr>
        <w:top w:val="none" w:sz="0" w:space="0" w:color="auto"/>
        <w:left w:val="none" w:sz="0" w:space="0" w:color="auto"/>
        <w:bottom w:val="none" w:sz="0" w:space="0" w:color="auto"/>
        <w:right w:val="none" w:sz="0" w:space="0" w:color="auto"/>
      </w:divBdr>
    </w:div>
    <w:div w:id="707878167">
      <w:marLeft w:val="480"/>
      <w:marRight w:val="0"/>
      <w:marTop w:val="0"/>
      <w:marBottom w:val="0"/>
      <w:divBdr>
        <w:top w:val="none" w:sz="0" w:space="0" w:color="auto"/>
        <w:left w:val="none" w:sz="0" w:space="0" w:color="auto"/>
        <w:bottom w:val="none" w:sz="0" w:space="0" w:color="auto"/>
        <w:right w:val="none" w:sz="0" w:space="0" w:color="auto"/>
      </w:divBdr>
    </w:div>
    <w:div w:id="707920192">
      <w:bodyDiv w:val="1"/>
      <w:marLeft w:val="0"/>
      <w:marRight w:val="0"/>
      <w:marTop w:val="0"/>
      <w:marBottom w:val="0"/>
      <w:divBdr>
        <w:top w:val="none" w:sz="0" w:space="0" w:color="auto"/>
        <w:left w:val="none" w:sz="0" w:space="0" w:color="auto"/>
        <w:bottom w:val="none" w:sz="0" w:space="0" w:color="auto"/>
        <w:right w:val="none" w:sz="0" w:space="0" w:color="auto"/>
      </w:divBdr>
    </w:div>
    <w:div w:id="708184979">
      <w:bodyDiv w:val="1"/>
      <w:marLeft w:val="0"/>
      <w:marRight w:val="0"/>
      <w:marTop w:val="0"/>
      <w:marBottom w:val="0"/>
      <w:divBdr>
        <w:top w:val="none" w:sz="0" w:space="0" w:color="auto"/>
        <w:left w:val="none" w:sz="0" w:space="0" w:color="auto"/>
        <w:bottom w:val="none" w:sz="0" w:space="0" w:color="auto"/>
        <w:right w:val="none" w:sz="0" w:space="0" w:color="auto"/>
      </w:divBdr>
    </w:div>
    <w:div w:id="708258034">
      <w:marLeft w:val="480"/>
      <w:marRight w:val="0"/>
      <w:marTop w:val="0"/>
      <w:marBottom w:val="0"/>
      <w:divBdr>
        <w:top w:val="none" w:sz="0" w:space="0" w:color="auto"/>
        <w:left w:val="none" w:sz="0" w:space="0" w:color="auto"/>
        <w:bottom w:val="none" w:sz="0" w:space="0" w:color="auto"/>
        <w:right w:val="none" w:sz="0" w:space="0" w:color="auto"/>
      </w:divBdr>
    </w:div>
    <w:div w:id="708335562">
      <w:bodyDiv w:val="1"/>
      <w:marLeft w:val="0"/>
      <w:marRight w:val="0"/>
      <w:marTop w:val="0"/>
      <w:marBottom w:val="0"/>
      <w:divBdr>
        <w:top w:val="none" w:sz="0" w:space="0" w:color="auto"/>
        <w:left w:val="none" w:sz="0" w:space="0" w:color="auto"/>
        <w:bottom w:val="none" w:sz="0" w:space="0" w:color="auto"/>
        <w:right w:val="none" w:sz="0" w:space="0" w:color="auto"/>
      </w:divBdr>
    </w:div>
    <w:div w:id="708723441">
      <w:bodyDiv w:val="1"/>
      <w:marLeft w:val="0"/>
      <w:marRight w:val="0"/>
      <w:marTop w:val="0"/>
      <w:marBottom w:val="0"/>
      <w:divBdr>
        <w:top w:val="none" w:sz="0" w:space="0" w:color="auto"/>
        <w:left w:val="none" w:sz="0" w:space="0" w:color="auto"/>
        <w:bottom w:val="none" w:sz="0" w:space="0" w:color="auto"/>
        <w:right w:val="none" w:sz="0" w:space="0" w:color="auto"/>
      </w:divBdr>
    </w:div>
    <w:div w:id="709189622">
      <w:bodyDiv w:val="1"/>
      <w:marLeft w:val="0"/>
      <w:marRight w:val="0"/>
      <w:marTop w:val="0"/>
      <w:marBottom w:val="0"/>
      <w:divBdr>
        <w:top w:val="none" w:sz="0" w:space="0" w:color="auto"/>
        <w:left w:val="none" w:sz="0" w:space="0" w:color="auto"/>
        <w:bottom w:val="none" w:sz="0" w:space="0" w:color="auto"/>
        <w:right w:val="none" w:sz="0" w:space="0" w:color="auto"/>
      </w:divBdr>
    </w:div>
    <w:div w:id="709382463">
      <w:bodyDiv w:val="1"/>
      <w:marLeft w:val="0"/>
      <w:marRight w:val="0"/>
      <w:marTop w:val="0"/>
      <w:marBottom w:val="0"/>
      <w:divBdr>
        <w:top w:val="none" w:sz="0" w:space="0" w:color="auto"/>
        <w:left w:val="none" w:sz="0" w:space="0" w:color="auto"/>
        <w:bottom w:val="none" w:sz="0" w:space="0" w:color="auto"/>
        <w:right w:val="none" w:sz="0" w:space="0" w:color="auto"/>
      </w:divBdr>
    </w:div>
    <w:div w:id="709960430">
      <w:bodyDiv w:val="1"/>
      <w:marLeft w:val="0"/>
      <w:marRight w:val="0"/>
      <w:marTop w:val="0"/>
      <w:marBottom w:val="0"/>
      <w:divBdr>
        <w:top w:val="none" w:sz="0" w:space="0" w:color="auto"/>
        <w:left w:val="none" w:sz="0" w:space="0" w:color="auto"/>
        <w:bottom w:val="none" w:sz="0" w:space="0" w:color="auto"/>
        <w:right w:val="none" w:sz="0" w:space="0" w:color="auto"/>
      </w:divBdr>
    </w:div>
    <w:div w:id="710154390">
      <w:bodyDiv w:val="1"/>
      <w:marLeft w:val="0"/>
      <w:marRight w:val="0"/>
      <w:marTop w:val="0"/>
      <w:marBottom w:val="0"/>
      <w:divBdr>
        <w:top w:val="none" w:sz="0" w:space="0" w:color="auto"/>
        <w:left w:val="none" w:sz="0" w:space="0" w:color="auto"/>
        <w:bottom w:val="none" w:sz="0" w:space="0" w:color="auto"/>
        <w:right w:val="none" w:sz="0" w:space="0" w:color="auto"/>
      </w:divBdr>
    </w:div>
    <w:div w:id="710227462">
      <w:bodyDiv w:val="1"/>
      <w:marLeft w:val="0"/>
      <w:marRight w:val="0"/>
      <w:marTop w:val="0"/>
      <w:marBottom w:val="0"/>
      <w:divBdr>
        <w:top w:val="none" w:sz="0" w:space="0" w:color="auto"/>
        <w:left w:val="none" w:sz="0" w:space="0" w:color="auto"/>
        <w:bottom w:val="none" w:sz="0" w:space="0" w:color="auto"/>
        <w:right w:val="none" w:sz="0" w:space="0" w:color="auto"/>
      </w:divBdr>
    </w:div>
    <w:div w:id="710419669">
      <w:bodyDiv w:val="1"/>
      <w:marLeft w:val="0"/>
      <w:marRight w:val="0"/>
      <w:marTop w:val="0"/>
      <w:marBottom w:val="0"/>
      <w:divBdr>
        <w:top w:val="none" w:sz="0" w:space="0" w:color="auto"/>
        <w:left w:val="none" w:sz="0" w:space="0" w:color="auto"/>
        <w:bottom w:val="none" w:sz="0" w:space="0" w:color="auto"/>
        <w:right w:val="none" w:sz="0" w:space="0" w:color="auto"/>
      </w:divBdr>
    </w:div>
    <w:div w:id="710419897">
      <w:bodyDiv w:val="1"/>
      <w:marLeft w:val="0"/>
      <w:marRight w:val="0"/>
      <w:marTop w:val="0"/>
      <w:marBottom w:val="0"/>
      <w:divBdr>
        <w:top w:val="none" w:sz="0" w:space="0" w:color="auto"/>
        <w:left w:val="none" w:sz="0" w:space="0" w:color="auto"/>
        <w:bottom w:val="none" w:sz="0" w:space="0" w:color="auto"/>
        <w:right w:val="none" w:sz="0" w:space="0" w:color="auto"/>
      </w:divBdr>
    </w:div>
    <w:div w:id="711613333">
      <w:bodyDiv w:val="1"/>
      <w:marLeft w:val="0"/>
      <w:marRight w:val="0"/>
      <w:marTop w:val="0"/>
      <w:marBottom w:val="0"/>
      <w:divBdr>
        <w:top w:val="none" w:sz="0" w:space="0" w:color="auto"/>
        <w:left w:val="none" w:sz="0" w:space="0" w:color="auto"/>
        <w:bottom w:val="none" w:sz="0" w:space="0" w:color="auto"/>
        <w:right w:val="none" w:sz="0" w:space="0" w:color="auto"/>
      </w:divBdr>
    </w:div>
    <w:div w:id="711613825">
      <w:bodyDiv w:val="1"/>
      <w:marLeft w:val="0"/>
      <w:marRight w:val="0"/>
      <w:marTop w:val="0"/>
      <w:marBottom w:val="0"/>
      <w:divBdr>
        <w:top w:val="none" w:sz="0" w:space="0" w:color="auto"/>
        <w:left w:val="none" w:sz="0" w:space="0" w:color="auto"/>
        <w:bottom w:val="none" w:sz="0" w:space="0" w:color="auto"/>
        <w:right w:val="none" w:sz="0" w:space="0" w:color="auto"/>
      </w:divBdr>
    </w:div>
    <w:div w:id="711736795">
      <w:bodyDiv w:val="1"/>
      <w:marLeft w:val="0"/>
      <w:marRight w:val="0"/>
      <w:marTop w:val="0"/>
      <w:marBottom w:val="0"/>
      <w:divBdr>
        <w:top w:val="none" w:sz="0" w:space="0" w:color="auto"/>
        <w:left w:val="none" w:sz="0" w:space="0" w:color="auto"/>
        <w:bottom w:val="none" w:sz="0" w:space="0" w:color="auto"/>
        <w:right w:val="none" w:sz="0" w:space="0" w:color="auto"/>
      </w:divBdr>
    </w:div>
    <w:div w:id="711921095">
      <w:bodyDiv w:val="1"/>
      <w:marLeft w:val="0"/>
      <w:marRight w:val="0"/>
      <w:marTop w:val="0"/>
      <w:marBottom w:val="0"/>
      <w:divBdr>
        <w:top w:val="none" w:sz="0" w:space="0" w:color="auto"/>
        <w:left w:val="none" w:sz="0" w:space="0" w:color="auto"/>
        <w:bottom w:val="none" w:sz="0" w:space="0" w:color="auto"/>
        <w:right w:val="none" w:sz="0" w:space="0" w:color="auto"/>
      </w:divBdr>
    </w:div>
    <w:div w:id="712342405">
      <w:bodyDiv w:val="1"/>
      <w:marLeft w:val="0"/>
      <w:marRight w:val="0"/>
      <w:marTop w:val="0"/>
      <w:marBottom w:val="0"/>
      <w:divBdr>
        <w:top w:val="none" w:sz="0" w:space="0" w:color="auto"/>
        <w:left w:val="none" w:sz="0" w:space="0" w:color="auto"/>
        <w:bottom w:val="none" w:sz="0" w:space="0" w:color="auto"/>
        <w:right w:val="none" w:sz="0" w:space="0" w:color="auto"/>
      </w:divBdr>
    </w:div>
    <w:div w:id="712466112">
      <w:bodyDiv w:val="1"/>
      <w:marLeft w:val="0"/>
      <w:marRight w:val="0"/>
      <w:marTop w:val="0"/>
      <w:marBottom w:val="0"/>
      <w:divBdr>
        <w:top w:val="none" w:sz="0" w:space="0" w:color="auto"/>
        <w:left w:val="none" w:sz="0" w:space="0" w:color="auto"/>
        <w:bottom w:val="none" w:sz="0" w:space="0" w:color="auto"/>
        <w:right w:val="none" w:sz="0" w:space="0" w:color="auto"/>
      </w:divBdr>
    </w:div>
    <w:div w:id="712653842">
      <w:bodyDiv w:val="1"/>
      <w:marLeft w:val="0"/>
      <w:marRight w:val="0"/>
      <w:marTop w:val="0"/>
      <w:marBottom w:val="0"/>
      <w:divBdr>
        <w:top w:val="none" w:sz="0" w:space="0" w:color="auto"/>
        <w:left w:val="none" w:sz="0" w:space="0" w:color="auto"/>
        <w:bottom w:val="none" w:sz="0" w:space="0" w:color="auto"/>
        <w:right w:val="none" w:sz="0" w:space="0" w:color="auto"/>
      </w:divBdr>
    </w:div>
    <w:div w:id="713189089">
      <w:bodyDiv w:val="1"/>
      <w:marLeft w:val="0"/>
      <w:marRight w:val="0"/>
      <w:marTop w:val="0"/>
      <w:marBottom w:val="0"/>
      <w:divBdr>
        <w:top w:val="none" w:sz="0" w:space="0" w:color="auto"/>
        <w:left w:val="none" w:sz="0" w:space="0" w:color="auto"/>
        <w:bottom w:val="none" w:sz="0" w:space="0" w:color="auto"/>
        <w:right w:val="none" w:sz="0" w:space="0" w:color="auto"/>
      </w:divBdr>
    </w:div>
    <w:div w:id="713231634">
      <w:bodyDiv w:val="1"/>
      <w:marLeft w:val="0"/>
      <w:marRight w:val="0"/>
      <w:marTop w:val="0"/>
      <w:marBottom w:val="0"/>
      <w:divBdr>
        <w:top w:val="none" w:sz="0" w:space="0" w:color="auto"/>
        <w:left w:val="none" w:sz="0" w:space="0" w:color="auto"/>
        <w:bottom w:val="none" w:sz="0" w:space="0" w:color="auto"/>
        <w:right w:val="none" w:sz="0" w:space="0" w:color="auto"/>
      </w:divBdr>
    </w:div>
    <w:div w:id="713385816">
      <w:marLeft w:val="480"/>
      <w:marRight w:val="0"/>
      <w:marTop w:val="0"/>
      <w:marBottom w:val="0"/>
      <w:divBdr>
        <w:top w:val="none" w:sz="0" w:space="0" w:color="auto"/>
        <w:left w:val="none" w:sz="0" w:space="0" w:color="auto"/>
        <w:bottom w:val="none" w:sz="0" w:space="0" w:color="auto"/>
        <w:right w:val="none" w:sz="0" w:space="0" w:color="auto"/>
      </w:divBdr>
    </w:div>
    <w:div w:id="713430768">
      <w:bodyDiv w:val="1"/>
      <w:marLeft w:val="0"/>
      <w:marRight w:val="0"/>
      <w:marTop w:val="0"/>
      <w:marBottom w:val="0"/>
      <w:divBdr>
        <w:top w:val="none" w:sz="0" w:space="0" w:color="auto"/>
        <w:left w:val="none" w:sz="0" w:space="0" w:color="auto"/>
        <w:bottom w:val="none" w:sz="0" w:space="0" w:color="auto"/>
        <w:right w:val="none" w:sz="0" w:space="0" w:color="auto"/>
      </w:divBdr>
    </w:div>
    <w:div w:id="713432367">
      <w:bodyDiv w:val="1"/>
      <w:marLeft w:val="0"/>
      <w:marRight w:val="0"/>
      <w:marTop w:val="0"/>
      <w:marBottom w:val="0"/>
      <w:divBdr>
        <w:top w:val="none" w:sz="0" w:space="0" w:color="auto"/>
        <w:left w:val="none" w:sz="0" w:space="0" w:color="auto"/>
        <w:bottom w:val="none" w:sz="0" w:space="0" w:color="auto"/>
        <w:right w:val="none" w:sz="0" w:space="0" w:color="auto"/>
      </w:divBdr>
    </w:div>
    <w:div w:id="713581402">
      <w:bodyDiv w:val="1"/>
      <w:marLeft w:val="0"/>
      <w:marRight w:val="0"/>
      <w:marTop w:val="0"/>
      <w:marBottom w:val="0"/>
      <w:divBdr>
        <w:top w:val="none" w:sz="0" w:space="0" w:color="auto"/>
        <w:left w:val="none" w:sz="0" w:space="0" w:color="auto"/>
        <w:bottom w:val="none" w:sz="0" w:space="0" w:color="auto"/>
        <w:right w:val="none" w:sz="0" w:space="0" w:color="auto"/>
      </w:divBdr>
    </w:div>
    <w:div w:id="713848413">
      <w:bodyDiv w:val="1"/>
      <w:marLeft w:val="0"/>
      <w:marRight w:val="0"/>
      <w:marTop w:val="0"/>
      <w:marBottom w:val="0"/>
      <w:divBdr>
        <w:top w:val="none" w:sz="0" w:space="0" w:color="auto"/>
        <w:left w:val="none" w:sz="0" w:space="0" w:color="auto"/>
        <w:bottom w:val="none" w:sz="0" w:space="0" w:color="auto"/>
        <w:right w:val="none" w:sz="0" w:space="0" w:color="auto"/>
      </w:divBdr>
    </w:div>
    <w:div w:id="713962643">
      <w:bodyDiv w:val="1"/>
      <w:marLeft w:val="0"/>
      <w:marRight w:val="0"/>
      <w:marTop w:val="0"/>
      <w:marBottom w:val="0"/>
      <w:divBdr>
        <w:top w:val="none" w:sz="0" w:space="0" w:color="auto"/>
        <w:left w:val="none" w:sz="0" w:space="0" w:color="auto"/>
        <w:bottom w:val="none" w:sz="0" w:space="0" w:color="auto"/>
        <w:right w:val="none" w:sz="0" w:space="0" w:color="auto"/>
      </w:divBdr>
    </w:div>
    <w:div w:id="714044700">
      <w:bodyDiv w:val="1"/>
      <w:marLeft w:val="0"/>
      <w:marRight w:val="0"/>
      <w:marTop w:val="0"/>
      <w:marBottom w:val="0"/>
      <w:divBdr>
        <w:top w:val="none" w:sz="0" w:space="0" w:color="auto"/>
        <w:left w:val="none" w:sz="0" w:space="0" w:color="auto"/>
        <w:bottom w:val="none" w:sz="0" w:space="0" w:color="auto"/>
        <w:right w:val="none" w:sz="0" w:space="0" w:color="auto"/>
      </w:divBdr>
    </w:div>
    <w:div w:id="714080818">
      <w:bodyDiv w:val="1"/>
      <w:marLeft w:val="0"/>
      <w:marRight w:val="0"/>
      <w:marTop w:val="0"/>
      <w:marBottom w:val="0"/>
      <w:divBdr>
        <w:top w:val="none" w:sz="0" w:space="0" w:color="auto"/>
        <w:left w:val="none" w:sz="0" w:space="0" w:color="auto"/>
        <w:bottom w:val="none" w:sz="0" w:space="0" w:color="auto"/>
        <w:right w:val="none" w:sz="0" w:space="0" w:color="auto"/>
      </w:divBdr>
    </w:div>
    <w:div w:id="714354128">
      <w:bodyDiv w:val="1"/>
      <w:marLeft w:val="0"/>
      <w:marRight w:val="0"/>
      <w:marTop w:val="0"/>
      <w:marBottom w:val="0"/>
      <w:divBdr>
        <w:top w:val="none" w:sz="0" w:space="0" w:color="auto"/>
        <w:left w:val="none" w:sz="0" w:space="0" w:color="auto"/>
        <w:bottom w:val="none" w:sz="0" w:space="0" w:color="auto"/>
        <w:right w:val="none" w:sz="0" w:space="0" w:color="auto"/>
      </w:divBdr>
    </w:div>
    <w:div w:id="715157118">
      <w:bodyDiv w:val="1"/>
      <w:marLeft w:val="0"/>
      <w:marRight w:val="0"/>
      <w:marTop w:val="0"/>
      <w:marBottom w:val="0"/>
      <w:divBdr>
        <w:top w:val="none" w:sz="0" w:space="0" w:color="auto"/>
        <w:left w:val="none" w:sz="0" w:space="0" w:color="auto"/>
        <w:bottom w:val="none" w:sz="0" w:space="0" w:color="auto"/>
        <w:right w:val="none" w:sz="0" w:space="0" w:color="auto"/>
      </w:divBdr>
    </w:div>
    <w:div w:id="715199179">
      <w:bodyDiv w:val="1"/>
      <w:marLeft w:val="0"/>
      <w:marRight w:val="0"/>
      <w:marTop w:val="0"/>
      <w:marBottom w:val="0"/>
      <w:divBdr>
        <w:top w:val="none" w:sz="0" w:space="0" w:color="auto"/>
        <w:left w:val="none" w:sz="0" w:space="0" w:color="auto"/>
        <w:bottom w:val="none" w:sz="0" w:space="0" w:color="auto"/>
        <w:right w:val="none" w:sz="0" w:space="0" w:color="auto"/>
      </w:divBdr>
    </w:div>
    <w:div w:id="715469313">
      <w:bodyDiv w:val="1"/>
      <w:marLeft w:val="0"/>
      <w:marRight w:val="0"/>
      <w:marTop w:val="0"/>
      <w:marBottom w:val="0"/>
      <w:divBdr>
        <w:top w:val="none" w:sz="0" w:space="0" w:color="auto"/>
        <w:left w:val="none" w:sz="0" w:space="0" w:color="auto"/>
        <w:bottom w:val="none" w:sz="0" w:space="0" w:color="auto"/>
        <w:right w:val="none" w:sz="0" w:space="0" w:color="auto"/>
      </w:divBdr>
    </w:div>
    <w:div w:id="715471468">
      <w:bodyDiv w:val="1"/>
      <w:marLeft w:val="0"/>
      <w:marRight w:val="0"/>
      <w:marTop w:val="0"/>
      <w:marBottom w:val="0"/>
      <w:divBdr>
        <w:top w:val="none" w:sz="0" w:space="0" w:color="auto"/>
        <w:left w:val="none" w:sz="0" w:space="0" w:color="auto"/>
        <w:bottom w:val="none" w:sz="0" w:space="0" w:color="auto"/>
        <w:right w:val="none" w:sz="0" w:space="0" w:color="auto"/>
      </w:divBdr>
    </w:div>
    <w:div w:id="715736885">
      <w:bodyDiv w:val="1"/>
      <w:marLeft w:val="0"/>
      <w:marRight w:val="0"/>
      <w:marTop w:val="0"/>
      <w:marBottom w:val="0"/>
      <w:divBdr>
        <w:top w:val="none" w:sz="0" w:space="0" w:color="auto"/>
        <w:left w:val="none" w:sz="0" w:space="0" w:color="auto"/>
        <w:bottom w:val="none" w:sz="0" w:space="0" w:color="auto"/>
        <w:right w:val="none" w:sz="0" w:space="0" w:color="auto"/>
      </w:divBdr>
    </w:div>
    <w:div w:id="715784731">
      <w:marLeft w:val="480"/>
      <w:marRight w:val="0"/>
      <w:marTop w:val="0"/>
      <w:marBottom w:val="0"/>
      <w:divBdr>
        <w:top w:val="none" w:sz="0" w:space="0" w:color="auto"/>
        <w:left w:val="none" w:sz="0" w:space="0" w:color="auto"/>
        <w:bottom w:val="none" w:sz="0" w:space="0" w:color="auto"/>
        <w:right w:val="none" w:sz="0" w:space="0" w:color="auto"/>
      </w:divBdr>
    </w:div>
    <w:div w:id="715934466">
      <w:bodyDiv w:val="1"/>
      <w:marLeft w:val="0"/>
      <w:marRight w:val="0"/>
      <w:marTop w:val="0"/>
      <w:marBottom w:val="0"/>
      <w:divBdr>
        <w:top w:val="none" w:sz="0" w:space="0" w:color="auto"/>
        <w:left w:val="none" w:sz="0" w:space="0" w:color="auto"/>
        <w:bottom w:val="none" w:sz="0" w:space="0" w:color="auto"/>
        <w:right w:val="none" w:sz="0" w:space="0" w:color="auto"/>
      </w:divBdr>
    </w:div>
    <w:div w:id="716123565">
      <w:bodyDiv w:val="1"/>
      <w:marLeft w:val="0"/>
      <w:marRight w:val="0"/>
      <w:marTop w:val="0"/>
      <w:marBottom w:val="0"/>
      <w:divBdr>
        <w:top w:val="none" w:sz="0" w:space="0" w:color="auto"/>
        <w:left w:val="none" w:sz="0" w:space="0" w:color="auto"/>
        <w:bottom w:val="none" w:sz="0" w:space="0" w:color="auto"/>
        <w:right w:val="none" w:sz="0" w:space="0" w:color="auto"/>
      </w:divBdr>
    </w:div>
    <w:div w:id="716197565">
      <w:bodyDiv w:val="1"/>
      <w:marLeft w:val="0"/>
      <w:marRight w:val="0"/>
      <w:marTop w:val="0"/>
      <w:marBottom w:val="0"/>
      <w:divBdr>
        <w:top w:val="none" w:sz="0" w:space="0" w:color="auto"/>
        <w:left w:val="none" w:sz="0" w:space="0" w:color="auto"/>
        <w:bottom w:val="none" w:sz="0" w:space="0" w:color="auto"/>
        <w:right w:val="none" w:sz="0" w:space="0" w:color="auto"/>
      </w:divBdr>
    </w:div>
    <w:div w:id="716322499">
      <w:bodyDiv w:val="1"/>
      <w:marLeft w:val="0"/>
      <w:marRight w:val="0"/>
      <w:marTop w:val="0"/>
      <w:marBottom w:val="0"/>
      <w:divBdr>
        <w:top w:val="none" w:sz="0" w:space="0" w:color="auto"/>
        <w:left w:val="none" w:sz="0" w:space="0" w:color="auto"/>
        <w:bottom w:val="none" w:sz="0" w:space="0" w:color="auto"/>
        <w:right w:val="none" w:sz="0" w:space="0" w:color="auto"/>
      </w:divBdr>
    </w:div>
    <w:div w:id="716466815">
      <w:bodyDiv w:val="1"/>
      <w:marLeft w:val="0"/>
      <w:marRight w:val="0"/>
      <w:marTop w:val="0"/>
      <w:marBottom w:val="0"/>
      <w:divBdr>
        <w:top w:val="none" w:sz="0" w:space="0" w:color="auto"/>
        <w:left w:val="none" w:sz="0" w:space="0" w:color="auto"/>
        <w:bottom w:val="none" w:sz="0" w:space="0" w:color="auto"/>
        <w:right w:val="none" w:sz="0" w:space="0" w:color="auto"/>
      </w:divBdr>
    </w:div>
    <w:div w:id="716584261">
      <w:bodyDiv w:val="1"/>
      <w:marLeft w:val="0"/>
      <w:marRight w:val="0"/>
      <w:marTop w:val="0"/>
      <w:marBottom w:val="0"/>
      <w:divBdr>
        <w:top w:val="none" w:sz="0" w:space="0" w:color="auto"/>
        <w:left w:val="none" w:sz="0" w:space="0" w:color="auto"/>
        <w:bottom w:val="none" w:sz="0" w:space="0" w:color="auto"/>
        <w:right w:val="none" w:sz="0" w:space="0" w:color="auto"/>
      </w:divBdr>
    </w:div>
    <w:div w:id="716584308">
      <w:bodyDiv w:val="1"/>
      <w:marLeft w:val="0"/>
      <w:marRight w:val="0"/>
      <w:marTop w:val="0"/>
      <w:marBottom w:val="0"/>
      <w:divBdr>
        <w:top w:val="none" w:sz="0" w:space="0" w:color="auto"/>
        <w:left w:val="none" w:sz="0" w:space="0" w:color="auto"/>
        <w:bottom w:val="none" w:sz="0" w:space="0" w:color="auto"/>
        <w:right w:val="none" w:sz="0" w:space="0" w:color="auto"/>
      </w:divBdr>
    </w:div>
    <w:div w:id="716659980">
      <w:bodyDiv w:val="1"/>
      <w:marLeft w:val="0"/>
      <w:marRight w:val="0"/>
      <w:marTop w:val="0"/>
      <w:marBottom w:val="0"/>
      <w:divBdr>
        <w:top w:val="none" w:sz="0" w:space="0" w:color="auto"/>
        <w:left w:val="none" w:sz="0" w:space="0" w:color="auto"/>
        <w:bottom w:val="none" w:sz="0" w:space="0" w:color="auto"/>
        <w:right w:val="none" w:sz="0" w:space="0" w:color="auto"/>
      </w:divBdr>
    </w:div>
    <w:div w:id="716974740">
      <w:bodyDiv w:val="1"/>
      <w:marLeft w:val="0"/>
      <w:marRight w:val="0"/>
      <w:marTop w:val="0"/>
      <w:marBottom w:val="0"/>
      <w:divBdr>
        <w:top w:val="none" w:sz="0" w:space="0" w:color="auto"/>
        <w:left w:val="none" w:sz="0" w:space="0" w:color="auto"/>
        <w:bottom w:val="none" w:sz="0" w:space="0" w:color="auto"/>
        <w:right w:val="none" w:sz="0" w:space="0" w:color="auto"/>
      </w:divBdr>
    </w:div>
    <w:div w:id="717125518">
      <w:bodyDiv w:val="1"/>
      <w:marLeft w:val="0"/>
      <w:marRight w:val="0"/>
      <w:marTop w:val="0"/>
      <w:marBottom w:val="0"/>
      <w:divBdr>
        <w:top w:val="none" w:sz="0" w:space="0" w:color="auto"/>
        <w:left w:val="none" w:sz="0" w:space="0" w:color="auto"/>
        <w:bottom w:val="none" w:sz="0" w:space="0" w:color="auto"/>
        <w:right w:val="none" w:sz="0" w:space="0" w:color="auto"/>
      </w:divBdr>
    </w:div>
    <w:div w:id="717245937">
      <w:bodyDiv w:val="1"/>
      <w:marLeft w:val="0"/>
      <w:marRight w:val="0"/>
      <w:marTop w:val="0"/>
      <w:marBottom w:val="0"/>
      <w:divBdr>
        <w:top w:val="none" w:sz="0" w:space="0" w:color="auto"/>
        <w:left w:val="none" w:sz="0" w:space="0" w:color="auto"/>
        <w:bottom w:val="none" w:sz="0" w:space="0" w:color="auto"/>
        <w:right w:val="none" w:sz="0" w:space="0" w:color="auto"/>
      </w:divBdr>
    </w:div>
    <w:div w:id="717971108">
      <w:bodyDiv w:val="1"/>
      <w:marLeft w:val="0"/>
      <w:marRight w:val="0"/>
      <w:marTop w:val="0"/>
      <w:marBottom w:val="0"/>
      <w:divBdr>
        <w:top w:val="none" w:sz="0" w:space="0" w:color="auto"/>
        <w:left w:val="none" w:sz="0" w:space="0" w:color="auto"/>
        <w:bottom w:val="none" w:sz="0" w:space="0" w:color="auto"/>
        <w:right w:val="none" w:sz="0" w:space="0" w:color="auto"/>
      </w:divBdr>
    </w:div>
    <w:div w:id="718013062">
      <w:bodyDiv w:val="1"/>
      <w:marLeft w:val="0"/>
      <w:marRight w:val="0"/>
      <w:marTop w:val="0"/>
      <w:marBottom w:val="0"/>
      <w:divBdr>
        <w:top w:val="none" w:sz="0" w:space="0" w:color="auto"/>
        <w:left w:val="none" w:sz="0" w:space="0" w:color="auto"/>
        <w:bottom w:val="none" w:sz="0" w:space="0" w:color="auto"/>
        <w:right w:val="none" w:sz="0" w:space="0" w:color="auto"/>
      </w:divBdr>
    </w:div>
    <w:div w:id="718169961">
      <w:bodyDiv w:val="1"/>
      <w:marLeft w:val="0"/>
      <w:marRight w:val="0"/>
      <w:marTop w:val="0"/>
      <w:marBottom w:val="0"/>
      <w:divBdr>
        <w:top w:val="none" w:sz="0" w:space="0" w:color="auto"/>
        <w:left w:val="none" w:sz="0" w:space="0" w:color="auto"/>
        <w:bottom w:val="none" w:sz="0" w:space="0" w:color="auto"/>
        <w:right w:val="none" w:sz="0" w:space="0" w:color="auto"/>
      </w:divBdr>
    </w:div>
    <w:div w:id="718281747">
      <w:bodyDiv w:val="1"/>
      <w:marLeft w:val="0"/>
      <w:marRight w:val="0"/>
      <w:marTop w:val="0"/>
      <w:marBottom w:val="0"/>
      <w:divBdr>
        <w:top w:val="none" w:sz="0" w:space="0" w:color="auto"/>
        <w:left w:val="none" w:sz="0" w:space="0" w:color="auto"/>
        <w:bottom w:val="none" w:sz="0" w:space="0" w:color="auto"/>
        <w:right w:val="none" w:sz="0" w:space="0" w:color="auto"/>
      </w:divBdr>
    </w:div>
    <w:div w:id="718432381">
      <w:bodyDiv w:val="1"/>
      <w:marLeft w:val="0"/>
      <w:marRight w:val="0"/>
      <w:marTop w:val="0"/>
      <w:marBottom w:val="0"/>
      <w:divBdr>
        <w:top w:val="none" w:sz="0" w:space="0" w:color="auto"/>
        <w:left w:val="none" w:sz="0" w:space="0" w:color="auto"/>
        <w:bottom w:val="none" w:sz="0" w:space="0" w:color="auto"/>
        <w:right w:val="none" w:sz="0" w:space="0" w:color="auto"/>
      </w:divBdr>
    </w:div>
    <w:div w:id="718478582">
      <w:marLeft w:val="480"/>
      <w:marRight w:val="0"/>
      <w:marTop w:val="0"/>
      <w:marBottom w:val="0"/>
      <w:divBdr>
        <w:top w:val="none" w:sz="0" w:space="0" w:color="auto"/>
        <w:left w:val="none" w:sz="0" w:space="0" w:color="auto"/>
        <w:bottom w:val="none" w:sz="0" w:space="0" w:color="auto"/>
        <w:right w:val="none" w:sz="0" w:space="0" w:color="auto"/>
      </w:divBdr>
    </w:div>
    <w:div w:id="718629967">
      <w:bodyDiv w:val="1"/>
      <w:marLeft w:val="0"/>
      <w:marRight w:val="0"/>
      <w:marTop w:val="0"/>
      <w:marBottom w:val="0"/>
      <w:divBdr>
        <w:top w:val="none" w:sz="0" w:space="0" w:color="auto"/>
        <w:left w:val="none" w:sz="0" w:space="0" w:color="auto"/>
        <w:bottom w:val="none" w:sz="0" w:space="0" w:color="auto"/>
        <w:right w:val="none" w:sz="0" w:space="0" w:color="auto"/>
      </w:divBdr>
    </w:div>
    <w:div w:id="719130575">
      <w:bodyDiv w:val="1"/>
      <w:marLeft w:val="0"/>
      <w:marRight w:val="0"/>
      <w:marTop w:val="0"/>
      <w:marBottom w:val="0"/>
      <w:divBdr>
        <w:top w:val="none" w:sz="0" w:space="0" w:color="auto"/>
        <w:left w:val="none" w:sz="0" w:space="0" w:color="auto"/>
        <w:bottom w:val="none" w:sz="0" w:space="0" w:color="auto"/>
        <w:right w:val="none" w:sz="0" w:space="0" w:color="auto"/>
      </w:divBdr>
    </w:div>
    <w:div w:id="719284600">
      <w:bodyDiv w:val="1"/>
      <w:marLeft w:val="0"/>
      <w:marRight w:val="0"/>
      <w:marTop w:val="0"/>
      <w:marBottom w:val="0"/>
      <w:divBdr>
        <w:top w:val="none" w:sz="0" w:space="0" w:color="auto"/>
        <w:left w:val="none" w:sz="0" w:space="0" w:color="auto"/>
        <w:bottom w:val="none" w:sz="0" w:space="0" w:color="auto"/>
        <w:right w:val="none" w:sz="0" w:space="0" w:color="auto"/>
      </w:divBdr>
    </w:div>
    <w:div w:id="719406774">
      <w:bodyDiv w:val="1"/>
      <w:marLeft w:val="0"/>
      <w:marRight w:val="0"/>
      <w:marTop w:val="0"/>
      <w:marBottom w:val="0"/>
      <w:divBdr>
        <w:top w:val="none" w:sz="0" w:space="0" w:color="auto"/>
        <w:left w:val="none" w:sz="0" w:space="0" w:color="auto"/>
        <w:bottom w:val="none" w:sz="0" w:space="0" w:color="auto"/>
        <w:right w:val="none" w:sz="0" w:space="0" w:color="auto"/>
      </w:divBdr>
    </w:div>
    <w:div w:id="719787254">
      <w:marLeft w:val="480"/>
      <w:marRight w:val="0"/>
      <w:marTop w:val="0"/>
      <w:marBottom w:val="0"/>
      <w:divBdr>
        <w:top w:val="none" w:sz="0" w:space="0" w:color="auto"/>
        <w:left w:val="none" w:sz="0" w:space="0" w:color="auto"/>
        <w:bottom w:val="none" w:sz="0" w:space="0" w:color="auto"/>
        <w:right w:val="none" w:sz="0" w:space="0" w:color="auto"/>
      </w:divBdr>
    </w:div>
    <w:div w:id="720054425">
      <w:bodyDiv w:val="1"/>
      <w:marLeft w:val="0"/>
      <w:marRight w:val="0"/>
      <w:marTop w:val="0"/>
      <w:marBottom w:val="0"/>
      <w:divBdr>
        <w:top w:val="none" w:sz="0" w:space="0" w:color="auto"/>
        <w:left w:val="none" w:sz="0" w:space="0" w:color="auto"/>
        <w:bottom w:val="none" w:sz="0" w:space="0" w:color="auto"/>
        <w:right w:val="none" w:sz="0" w:space="0" w:color="auto"/>
      </w:divBdr>
    </w:div>
    <w:div w:id="720058599">
      <w:bodyDiv w:val="1"/>
      <w:marLeft w:val="0"/>
      <w:marRight w:val="0"/>
      <w:marTop w:val="0"/>
      <w:marBottom w:val="0"/>
      <w:divBdr>
        <w:top w:val="none" w:sz="0" w:space="0" w:color="auto"/>
        <w:left w:val="none" w:sz="0" w:space="0" w:color="auto"/>
        <w:bottom w:val="none" w:sz="0" w:space="0" w:color="auto"/>
        <w:right w:val="none" w:sz="0" w:space="0" w:color="auto"/>
      </w:divBdr>
    </w:div>
    <w:div w:id="720203270">
      <w:bodyDiv w:val="1"/>
      <w:marLeft w:val="0"/>
      <w:marRight w:val="0"/>
      <w:marTop w:val="0"/>
      <w:marBottom w:val="0"/>
      <w:divBdr>
        <w:top w:val="none" w:sz="0" w:space="0" w:color="auto"/>
        <w:left w:val="none" w:sz="0" w:space="0" w:color="auto"/>
        <w:bottom w:val="none" w:sz="0" w:space="0" w:color="auto"/>
        <w:right w:val="none" w:sz="0" w:space="0" w:color="auto"/>
      </w:divBdr>
    </w:div>
    <w:div w:id="720716071">
      <w:bodyDiv w:val="1"/>
      <w:marLeft w:val="0"/>
      <w:marRight w:val="0"/>
      <w:marTop w:val="0"/>
      <w:marBottom w:val="0"/>
      <w:divBdr>
        <w:top w:val="none" w:sz="0" w:space="0" w:color="auto"/>
        <w:left w:val="none" w:sz="0" w:space="0" w:color="auto"/>
        <w:bottom w:val="none" w:sz="0" w:space="0" w:color="auto"/>
        <w:right w:val="none" w:sz="0" w:space="0" w:color="auto"/>
      </w:divBdr>
    </w:div>
    <w:div w:id="720717527">
      <w:bodyDiv w:val="1"/>
      <w:marLeft w:val="0"/>
      <w:marRight w:val="0"/>
      <w:marTop w:val="0"/>
      <w:marBottom w:val="0"/>
      <w:divBdr>
        <w:top w:val="none" w:sz="0" w:space="0" w:color="auto"/>
        <w:left w:val="none" w:sz="0" w:space="0" w:color="auto"/>
        <w:bottom w:val="none" w:sz="0" w:space="0" w:color="auto"/>
        <w:right w:val="none" w:sz="0" w:space="0" w:color="auto"/>
      </w:divBdr>
    </w:div>
    <w:div w:id="720980360">
      <w:bodyDiv w:val="1"/>
      <w:marLeft w:val="0"/>
      <w:marRight w:val="0"/>
      <w:marTop w:val="0"/>
      <w:marBottom w:val="0"/>
      <w:divBdr>
        <w:top w:val="none" w:sz="0" w:space="0" w:color="auto"/>
        <w:left w:val="none" w:sz="0" w:space="0" w:color="auto"/>
        <w:bottom w:val="none" w:sz="0" w:space="0" w:color="auto"/>
        <w:right w:val="none" w:sz="0" w:space="0" w:color="auto"/>
      </w:divBdr>
    </w:div>
    <w:div w:id="721055810">
      <w:bodyDiv w:val="1"/>
      <w:marLeft w:val="0"/>
      <w:marRight w:val="0"/>
      <w:marTop w:val="0"/>
      <w:marBottom w:val="0"/>
      <w:divBdr>
        <w:top w:val="none" w:sz="0" w:space="0" w:color="auto"/>
        <w:left w:val="none" w:sz="0" w:space="0" w:color="auto"/>
        <w:bottom w:val="none" w:sz="0" w:space="0" w:color="auto"/>
        <w:right w:val="none" w:sz="0" w:space="0" w:color="auto"/>
      </w:divBdr>
    </w:div>
    <w:div w:id="721246207">
      <w:bodyDiv w:val="1"/>
      <w:marLeft w:val="0"/>
      <w:marRight w:val="0"/>
      <w:marTop w:val="0"/>
      <w:marBottom w:val="0"/>
      <w:divBdr>
        <w:top w:val="none" w:sz="0" w:space="0" w:color="auto"/>
        <w:left w:val="none" w:sz="0" w:space="0" w:color="auto"/>
        <w:bottom w:val="none" w:sz="0" w:space="0" w:color="auto"/>
        <w:right w:val="none" w:sz="0" w:space="0" w:color="auto"/>
      </w:divBdr>
    </w:div>
    <w:div w:id="721293684">
      <w:bodyDiv w:val="1"/>
      <w:marLeft w:val="0"/>
      <w:marRight w:val="0"/>
      <w:marTop w:val="0"/>
      <w:marBottom w:val="0"/>
      <w:divBdr>
        <w:top w:val="none" w:sz="0" w:space="0" w:color="auto"/>
        <w:left w:val="none" w:sz="0" w:space="0" w:color="auto"/>
        <w:bottom w:val="none" w:sz="0" w:space="0" w:color="auto"/>
        <w:right w:val="none" w:sz="0" w:space="0" w:color="auto"/>
      </w:divBdr>
    </w:div>
    <w:div w:id="721446180">
      <w:bodyDiv w:val="1"/>
      <w:marLeft w:val="0"/>
      <w:marRight w:val="0"/>
      <w:marTop w:val="0"/>
      <w:marBottom w:val="0"/>
      <w:divBdr>
        <w:top w:val="none" w:sz="0" w:space="0" w:color="auto"/>
        <w:left w:val="none" w:sz="0" w:space="0" w:color="auto"/>
        <w:bottom w:val="none" w:sz="0" w:space="0" w:color="auto"/>
        <w:right w:val="none" w:sz="0" w:space="0" w:color="auto"/>
      </w:divBdr>
    </w:div>
    <w:div w:id="721557902">
      <w:bodyDiv w:val="1"/>
      <w:marLeft w:val="0"/>
      <w:marRight w:val="0"/>
      <w:marTop w:val="0"/>
      <w:marBottom w:val="0"/>
      <w:divBdr>
        <w:top w:val="none" w:sz="0" w:space="0" w:color="auto"/>
        <w:left w:val="none" w:sz="0" w:space="0" w:color="auto"/>
        <w:bottom w:val="none" w:sz="0" w:space="0" w:color="auto"/>
        <w:right w:val="none" w:sz="0" w:space="0" w:color="auto"/>
      </w:divBdr>
    </w:div>
    <w:div w:id="721635397">
      <w:bodyDiv w:val="1"/>
      <w:marLeft w:val="0"/>
      <w:marRight w:val="0"/>
      <w:marTop w:val="0"/>
      <w:marBottom w:val="0"/>
      <w:divBdr>
        <w:top w:val="none" w:sz="0" w:space="0" w:color="auto"/>
        <w:left w:val="none" w:sz="0" w:space="0" w:color="auto"/>
        <w:bottom w:val="none" w:sz="0" w:space="0" w:color="auto"/>
        <w:right w:val="none" w:sz="0" w:space="0" w:color="auto"/>
      </w:divBdr>
    </w:div>
    <w:div w:id="721951203">
      <w:bodyDiv w:val="1"/>
      <w:marLeft w:val="0"/>
      <w:marRight w:val="0"/>
      <w:marTop w:val="0"/>
      <w:marBottom w:val="0"/>
      <w:divBdr>
        <w:top w:val="none" w:sz="0" w:space="0" w:color="auto"/>
        <w:left w:val="none" w:sz="0" w:space="0" w:color="auto"/>
        <w:bottom w:val="none" w:sz="0" w:space="0" w:color="auto"/>
        <w:right w:val="none" w:sz="0" w:space="0" w:color="auto"/>
      </w:divBdr>
    </w:div>
    <w:div w:id="722293201">
      <w:bodyDiv w:val="1"/>
      <w:marLeft w:val="0"/>
      <w:marRight w:val="0"/>
      <w:marTop w:val="0"/>
      <w:marBottom w:val="0"/>
      <w:divBdr>
        <w:top w:val="none" w:sz="0" w:space="0" w:color="auto"/>
        <w:left w:val="none" w:sz="0" w:space="0" w:color="auto"/>
        <w:bottom w:val="none" w:sz="0" w:space="0" w:color="auto"/>
        <w:right w:val="none" w:sz="0" w:space="0" w:color="auto"/>
      </w:divBdr>
    </w:div>
    <w:div w:id="722364067">
      <w:marLeft w:val="480"/>
      <w:marRight w:val="0"/>
      <w:marTop w:val="0"/>
      <w:marBottom w:val="0"/>
      <w:divBdr>
        <w:top w:val="none" w:sz="0" w:space="0" w:color="auto"/>
        <w:left w:val="none" w:sz="0" w:space="0" w:color="auto"/>
        <w:bottom w:val="none" w:sz="0" w:space="0" w:color="auto"/>
        <w:right w:val="none" w:sz="0" w:space="0" w:color="auto"/>
      </w:divBdr>
    </w:div>
    <w:div w:id="722410198">
      <w:bodyDiv w:val="1"/>
      <w:marLeft w:val="0"/>
      <w:marRight w:val="0"/>
      <w:marTop w:val="0"/>
      <w:marBottom w:val="0"/>
      <w:divBdr>
        <w:top w:val="none" w:sz="0" w:space="0" w:color="auto"/>
        <w:left w:val="none" w:sz="0" w:space="0" w:color="auto"/>
        <w:bottom w:val="none" w:sz="0" w:space="0" w:color="auto"/>
        <w:right w:val="none" w:sz="0" w:space="0" w:color="auto"/>
      </w:divBdr>
    </w:div>
    <w:div w:id="722605661">
      <w:bodyDiv w:val="1"/>
      <w:marLeft w:val="0"/>
      <w:marRight w:val="0"/>
      <w:marTop w:val="0"/>
      <w:marBottom w:val="0"/>
      <w:divBdr>
        <w:top w:val="none" w:sz="0" w:space="0" w:color="auto"/>
        <w:left w:val="none" w:sz="0" w:space="0" w:color="auto"/>
        <w:bottom w:val="none" w:sz="0" w:space="0" w:color="auto"/>
        <w:right w:val="none" w:sz="0" w:space="0" w:color="auto"/>
      </w:divBdr>
    </w:div>
    <w:div w:id="723145155">
      <w:bodyDiv w:val="1"/>
      <w:marLeft w:val="0"/>
      <w:marRight w:val="0"/>
      <w:marTop w:val="0"/>
      <w:marBottom w:val="0"/>
      <w:divBdr>
        <w:top w:val="none" w:sz="0" w:space="0" w:color="auto"/>
        <w:left w:val="none" w:sz="0" w:space="0" w:color="auto"/>
        <w:bottom w:val="none" w:sz="0" w:space="0" w:color="auto"/>
        <w:right w:val="none" w:sz="0" w:space="0" w:color="auto"/>
      </w:divBdr>
    </w:div>
    <w:div w:id="723214894">
      <w:bodyDiv w:val="1"/>
      <w:marLeft w:val="0"/>
      <w:marRight w:val="0"/>
      <w:marTop w:val="0"/>
      <w:marBottom w:val="0"/>
      <w:divBdr>
        <w:top w:val="none" w:sz="0" w:space="0" w:color="auto"/>
        <w:left w:val="none" w:sz="0" w:space="0" w:color="auto"/>
        <w:bottom w:val="none" w:sz="0" w:space="0" w:color="auto"/>
        <w:right w:val="none" w:sz="0" w:space="0" w:color="auto"/>
      </w:divBdr>
    </w:div>
    <w:div w:id="723261069">
      <w:bodyDiv w:val="1"/>
      <w:marLeft w:val="0"/>
      <w:marRight w:val="0"/>
      <w:marTop w:val="0"/>
      <w:marBottom w:val="0"/>
      <w:divBdr>
        <w:top w:val="none" w:sz="0" w:space="0" w:color="auto"/>
        <w:left w:val="none" w:sz="0" w:space="0" w:color="auto"/>
        <w:bottom w:val="none" w:sz="0" w:space="0" w:color="auto"/>
        <w:right w:val="none" w:sz="0" w:space="0" w:color="auto"/>
      </w:divBdr>
    </w:div>
    <w:div w:id="723335582">
      <w:bodyDiv w:val="1"/>
      <w:marLeft w:val="0"/>
      <w:marRight w:val="0"/>
      <w:marTop w:val="0"/>
      <w:marBottom w:val="0"/>
      <w:divBdr>
        <w:top w:val="none" w:sz="0" w:space="0" w:color="auto"/>
        <w:left w:val="none" w:sz="0" w:space="0" w:color="auto"/>
        <w:bottom w:val="none" w:sz="0" w:space="0" w:color="auto"/>
        <w:right w:val="none" w:sz="0" w:space="0" w:color="auto"/>
      </w:divBdr>
    </w:div>
    <w:div w:id="723335681">
      <w:bodyDiv w:val="1"/>
      <w:marLeft w:val="0"/>
      <w:marRight w:val="0"/>
      <w:marTop w:val="0"/>
      <w:marBottom w:val="0"/>
      <w:divBdr>
        <w:top w:val="none" w:sz="0" w:space="0" w:color="auto"/>
        <w:left w:val="none" w:sz="0" w:space="0" w:color="auto"/>
        <w:bottom w:val="none" w:sz="0" w:space="0" w:color="auto"/>
        <w:right w:val="none" w:sz="0" w:space="0" w:color="auto"/>
      </w:divBdr>
    </w:div>
    <w:div w:id="723674955">
      <w:bodyDiv w:val="1"/>
      <w:marLeft w:val="0"/>
      <w:marRight w:val="0"/>
      <w:marTop w:val="0"/>
      <w:marBottom w:val="0"/>
      <w:divBdr>
        <w:top w:val="none" w:sz="0" w:space="0" w:color="auto"/>
        <w:left w:val="none" w:sz="0" w:space="0" w:color="auto"/>
        <w:bottom w:val="none" w:sz="0" w:space="0" w:color="auto"/>
        <w:right w:val="none" w:sz="0" w:space="0" w:color="auto"/>
      </w:divBdr>
    </w:div>
    <w:div w:id="724067363">
      <w:bodyDiv w:val="1"/>
      <w:marLeft w:val="0"/>
      <w:marRight w:val="0"/>
      <w:marTop w:val="0"/>
      <w:marBottom w:val="0"/>
      <w:divBdr>
        <w:top w:val="none" w:sz="0" w:space="0" w:color="auto"/>
        <w:left w:val="none" w:sz="0" w:space="0" w:color="auto"/>
        <w:bottom w:val="none" w:sz="0" w:space="0" w:color="auto"/>
        <w:right w:val="none" w:sz="0" w:space="0" w:color="auto"/>
      </w:divBdr>
    </w:div>
    <w:div w:id="724255831">
      <w:bodyDiv w:val="1"/>
      <w:marLeft w:val="0"/>
      <w:marRight w:val="0"/>
      <w:marTop w:val="0"/>
      <w:marBottom w:val="0"/>
      <w:divBdr>
        <w:top w:val="none" w:sz="0" w:space="0" w:color="auto"/>
        <w:left w:val="none" w:sz="0" w:space="0" w:color="auto"/>
        <w:bottom w:val="none" w:sz="0" w:space="0" w:color="auto"/>
        <w:right w:val="none" w:sz="0" w:space="0" w:color="auto"/>
      </w:divBdr>
    </w:div>
    <w:div w:id="724450785">
      <w:bodyDiv w:val="1"/>
      <w:marLeft w:val="0"/>
      <w:marRight w:val="0"/>
      <w:marTop w:val="0"/>
      <w:marBottom w:val="0"/>
      <w:divBdr>
        <w:top w:val="none" w:sz="0" w:space="0" w:color="auto"/>
        <w:left w:val="none" w:sz="0" w:space="0" w:color="auto"/>
        <w:bottom w:val="none" w:sz="0" w:space="0" w:color="auto"/>
        <w:right w:val="none" w:sz="0" w:space="0" w:color="auto"/>
      </w:divBdr>
    </w:div>
    <w:div w:id="724724571">
      <w:marLeft w:val="480"/>
      <w:marRight w:val="0"/>
      <w:marTop w:val="0"/>
      <w:marBottom w:val="0"/>
      <w:divBdr>
        <w:top w:val="none" w:sz="0" w:space="0" w:color="auto"/>
        <w:left w:val="none" w:sz="0" w:space="0" w:color="auto"/>
        <w:bottom w:val="none" w:sz="0" w:space="0" w:color="auto"/>
        <w:right w:val="none" w:sz="0" w:space="0" w:color="auto"/>
      </w:divBdr>
    </w:div>
    <w:div w:id="725224635">
      <w:bodyDiv w:val="1"/>
      <w:marLeft w:val="0"/>
      <w:marRight w:val="0"/>
      <w:marTop w:val="0"/>
      <w:marBottom w:val="0"/>
      <w:divBdr>
        <w:top w:val="none" w:sz="0" w:space="0" w:color="auto"/>
        <w:left w:val="none" w:sz="0" w:space="0" w:color="auto"/>
        <w:bottom w:val="none" w:sz="0" w:space="0" w:color="auto"/>
        <w:right w:val="none" w:sz="0" w:space="0" w:color="auto"/>
      </w:divBdr>
    </w:div>
    <w:div w:id="725301410">
      <w:bodyDiv w:val="1"/>
      <w:marLeft w:val="0"/>
      <w:marRight w:val="0"/>
      <w:marTop w:val="0"/>
      <w:marBottom w:val="0"/>
      <w:divBdr>
        <w:top w:val="none" w:sz="0" w:space="0" w:color="auto"/>
        <w:left w:val="none" w:sz="0" w:space="0" w:color="auto"/>
        <w:bottom w:val="none" w:sz="0" w:space="0" w:color="auto"/>
        <w:right w:val="none" w:sz="0" w:space="0" w:color="auto"/>
      </w:divBdr>
    </w:div>
    <w:div w:id="725495906">
      <w:bodyDiv w:val="1"/>
      <w:marLeft w:val="0"/>
      <w:marRight w:val="0"/>
      <w:marTop w:val="0"/>
      <w:marBottom w:val="0"/>
      <w:divBdr>
        <w:top w:val="none" w:sz="0" w:space="0" w:color="auto"/>
        <w:left w:val="none" w:sz="0" w:space="0" w:color="auto"/>
        <w:bottom w:val="none" w:sz="0" w:space="0" w:color="auto"/>
        <w:right w:val="none" w:sz="0" w:space="0" w:color="auto"/>
      </w:divBdr>
    </w:div>
    <w:div w:id="725687043">
      <w:bodyDiv w:val="1"/>
      <w:marLeft w:val="0"/>
      <w:marRight w:val="0"/>
      <w:marTop w:val="0"/>
      <w:marBottom w:val="0"/>
      <w:divBdr>
        <w:top w:val="none" w:sz="0" w:space="0" w:color="auto"/>
        <w:left w:val="none" w:sz="0" w:space="0" w:color="auto"/>
        <w:bottom w:val="none" w:sz="0" w:space="0" w:color="auto"/>
        <w:right w:val="none" w:sz="0" w:space="0" w:color="auto"/>
      </w:divBdr>
    </w:div>
    <w:div w:id="726532388">
      <w:bodyDiv w:val="1"/>
      <w:marLeft w:val="0"/>
      <w:marRight w:val="0"/>
      <w:marTop w:val="0"/>
      <w:marBottom w:val="0"/>
      <w:divBdr>
        <w:top w:val="none" w:sz="0" w:space="0" w:color="auto"/>
        <w:left w:val="none" w:sz="0" w:space="0" w:color="auto"/>
        <w:bottom w:val="none" w:sz="0" w:space="0" w:color="auto"/>
        <w:right w:val="none" w:sz="0" w:space="0" w:color="auto"/>
      </w:divBdr>
    </w:div>
    <w:div w:id="726688802">
      <w:marLeft w:val="480"/>
      <w:marRight w:val="0"/>
      <w:marTop w:val="0"/>
      <w:marBottom w:val="0"/>
      <w:divBdr>
        <w:top w:val="none" w:sz="0" w:space="0" w:color="auto"/>
        <w:left w:val="none" w:sz="0" w:space="0" w:color="auto"/>
        <w:bottom w:val="none" w:sz="0" w:space="0" w:color="auto"/>
        <w:right w:val="none" w:sz="0" w:space="0" w:color="auto"/>
      </w:divBdr>
    </w:div>
    <w:div w:id="727460491">
      <w:bodyDiv w:val="1"/>
      <w:marLeft w:val="0"/>
      <w:marRight w:val="0"/>
      <w:marTop w:val="0"/>
      <w:marBottom w:val="0"/>
      <w:divBdr>
        <w:top w:val="none" w:sz="0" w:space="0" w:color="auto"/>
        <w:left w:val="none" w:sz="0" w:space="0" w:color="auto"/>
        <w:bottom w:val="none" w:sz="0" w:space="0" w:color="auto"/>
        <w:right w:val="none" w:sz="0" w:space="0" w:color="auto"/>
      </w:divBdr>
    </w:div>
    <w:div w:id="727800300">
      <w:bodyDiv w:val="1"/>
      <w:marLeft w:val="0"/>
      <w:marRight w:val="0"/>
      <w:marTop w:val="0"/>
      <w:marBottom w:val="0"/>
      <w:divBdr>
        <w:top w:val="none" w:sz="0" w:space="0" w:color="auto"/>
        <w:left w:val="none" w:sz="0" w:space="0" w:color="auto"/>
        <w:bottom w:val="none" w:sz="0" w:space="0" w:color="auto"/>
        <w:right w:val="none" w:sz="0" w:space="0" w:color="auto"/>
      </w:divBdr>
    </w:div>
    <w:div w:id="728070191">
      <w:bodyDiv w:val="1"/>
      <w:marLeft w:val="0"/>
      <w:marRight w:val="0"/>
      <w:marTop w:val="0"/>
      <w:marBottom w:val="0"/>
      <w:divBdr>
        <w:top w:val="none" w:sz="0" w:space="0" w:color="auto"/>
        <w:left w:val="none" w:sz="0" w:space="0" w:color="auto"/>
        <w:bottom w:val="none" w:sz="0" w:space="0" w:color="auto"/>
        <w:right w:val="none" w:sz="0" w:space="0" w:color="auto"/>
      </w:divBdr>
    </w:div>
    <w:div w:id="728265983">
      <w:bodyDiv w:val="1"/>
      <w:marLeft w:val="0"/>
      <w:marRight w:val="0"/>
      <w:marTop w:val="0"/>
      <w:marBottom w:val="0"/>
      <w:divBdr>
        <w:top w:val="none" w:sz="0" w:space="0" w:color="auto"/>
        <w:left w:val="none" w:sz="0" w:space="0" w:color="auto"/>
        <w:bottom w:val="none" w:sz="0" w:space="0" w:color="auto"/>
        <w:right w:val="none" w:sz="0" w:space="0" w:color="auto"/>
      </w:divBdr>
    </w:div>
    <w:div w:id="728454900">
      <w:bodyDiv w:val="1"/>
      <w:marLeft w:val="0"/>
      <w:marRight w:val="0"/>
      <w:marTop w:val="0"/>
      <w:marBottom w:val="0"/>
      <w:divBdr>
        <w:top w:val="none" w:sz="0" w:space="0" w:color="auto"/>
        <w:left w:val="none" w:sz="0" w:space="0" w:color="auto"/>
        <w:bottom w:val="none" w:sz="0" w:space="0" w:color="auto"/>
        <w:right w:val="none" w:sz="0" w:space="0" w:color="auto"/>
      </w:divBdr>
    </w:div>
    <w:div w:id="728579898">
      <w:bodyDiv w:val="1"/>
      <w:marLeft w:val="0"/>
      <w:marRight w:val="0"/>
      <w:marTop w:val="0"/>
      <w:marBottom w:val="0"/>
      <w:divBdr>
        <w:top w:val="none" w:sz="0" w:space="0" w:color="auto"/>
        <w:left w:val="none" w:sz="0" w:space="0" w:color="auto"/>
        <w:bottom w:val="none" w:sz="0" w:space="0" w:color="auto"/>
        <w:right w:val="none" w:sz="0" w:space="0" w:color="auto"/>
      </w:divBdr>
    </w:div>
    <w:div w:id="728772282">
      <w:bodyDiv w:val="1"/>
      <w:marLeft w:val="0"/>
      <w:marRight w:val="0"/>
      <w:marTop w:val="0"/>
      <w:marBottom w:val="0"/>
      <w:divBdr>
        <w:top w:val="none" w:sz="0" w:space="0" w:color="auto"/>
        <w:left w:val="none" w:sz="0" w:space="0" w:color="auto"/>
        <w:bottom w:val="none" w:sz="0" w:space="0" w:color="auto"/>
        <w:right w:val="none" w:sz="0" w:space="0" w:color="auto"/>
      </w:divBdr>
    </w:div>
    <w:div w:id="728919582">
      <w:bodyDiv w:val="1"/>
      <w:marLeft w:val="0"/>
      <w:marRight w:val="0"/>
      <w:marTop w:val="0"/>
      <w:marBottom w:val="0"/>
      <w:divBdr>
        <w:top w:val="none" w:sz="0" w:space="0" w:color="auto"/>
        <w:left w:val="none" w:sz="0" w:space="0" w:color="auto"/>
        <w:bottom w:val="none" w:sz="0" w:space="0" w:color="auto"/>
        <w:right w:val="none" w:sz="0" w:space="0" w:color="auto"/>
      </w:divBdr>
    </w:div>
    <w:div w:id="728958207">
      <w:bodyDiv w:val="1"/>
      <w:marLeft w:val="0"/>
      <w:marRight w:val="0"/>
      <w:marTop w:val="0"/>
      <w:marBottom w:val="0"/>
      <w:divBdr>
        <w:top w:val="none" w:sz="0" w:space="0" w:color="auto"/>
        <w:left w:val="none" w:sz="0" w:space="0" w:color="auto"/>
        <w:bottom w:val="none" w:sz="0" w:space="0" w:color="auto"/>
        <w:right w:val="none" w:sz="0" w:space="0" w:color="auto"/>
      </w:divBdr>
    </w:div>
    <w:div w:id="729304043">
      <w:bodyDiv w:val="1"/>
      <w:marLeft w:val="0"/>
      <w:marRight w:val="0"/>
      <w:marTop w:val="0"/>
      <w:marBottom w:val="0"/>
      <w:divBdr>
        <w:top w:val="none" w:sz="0" w:space="0" w:color="auto"/>
        <w:left w:val="none" w:sz="0" w:space="0" w:color="auto"/>
        <w:bottom w:val="none" w:sz="0" w:space="0" w:color="auto"/>
        <w:right w:val="none" w:sz="0" w:space="0" w:color="auto"/>
      </w:divBdr>
    </w:div>
    <w:div w:id="729351506">
      <w:bodyDiv w:val="1"/>
      <w:marLeft w:val="0"/>
      <w:marRight w:val="0"/>
      <w:marTop w:val="0"/>
      <w:marBottom w:val="0"/>
      <w:divBdr>
        <w:top w:val="none" w:sz="0" w:space="0" w:color="auto"/>
        <w:left w:val="none" w:sz="0" w:space="0" w:color="auto"/>
        <w:bottom w:val="none" w:sz="0" w:space="0" w:color="auto"/>
        <w:right w:val="none" w:sz="0" w:space="0" w:color="auto"/>
      </w:divBdr>
    </w:div>
    <w:div w:id="729378050">
      <w:bodyDiv w:val="1"/>
      <w:marLeft w:val="0"/>
      <w:marRight w:val="0"/>
      <w:marTop w:val="0"/>
      <w:marBottom w:val="0"/>
      <w:divBdr>
        <w:top w:val="none" w:sz="0" w:space="0" w:color="auto"/>
        <w:left w:val="none" w:sz="0" w:space="0" w:color="auto"/>
        <w:bottom w:val="none" w:sz="0" w:space="0" w:color="auto"/>
        <w:right w:val="none" w:sz="0" w:space="0" w:color="auto"/>
      </w:divBdr>
    </w:div>
    <w:div w:id="730037750">
      <w:bodyDiv w:val="1"/>
      <w:marLeft w:val="0"/>
      <w:marRight w:val="0"/>
      <w:marTop w:val="0"/>
      <w:marBottom w:val="0"/>
      <w:divBdr>
        <w:top w:val="none" w:sz="0" w:space="0" w:color="auto"/>
        <w:left w:val="none" w:sz="0" w:space="0" w:color="auto"/>
        <w:bottom w:val="none" w:sz="0" w:space="0" w:color="auto"/>
        <w:right w:val="none" w:sz="0" w:space="0" w:color="auto"/>
      </w:divBdr>
    </w:div>
    <w:div w:id="730079177">
      <w:bodyDiv w:val="1"/>
      <w:marLeft w:val="0"/>
      <w:marRight w:val="0"/>
      <w:marTop w:val="0"/>
      <w:marBottom w:val="0"/>
      <w:divBdr>
        <w:top w:val="none" w:sz="0" w:space="0" w:color="auto"/>
        <w:left w:val="none" w:sz="0" w:space="0" w:color="auto"/>
        <w:bottom w:val="none" w:sz="0" w:space="0" w:color="auto"/>
        <w:right w:val="none" w:sz="0" w:space="0" w:color="auto"/>
      </w:divBdr>
    </w:div>
    <w:div w:id="730082354">
      <w:bodyDiv w:val="1"/>
      <w:marLeft w:val="0"/>
      <w:marRight w:val="0"/>
      <w:marTop w:val="0"/>
      <w:marBottom w:val="0"/>
      <w:divBdr>
        <w:top w:val="none" w:sz="0" w:space="0" w:color="auto"/>
        <w:left w:val="none" w:sz="0" w:space="0" w:color="auto"/>
        <w:bottom w:val="none" w:sz="0" w:space="0" w:color="auto"/>
        <w:right w:val="none" w:sz="0" w:space="0" w:color="auto"/>
      </w:divBdr>
    </w:div>
    <w:div w:id="730158231">
      <w:bodyDiv w:val="1"/>
      <w:marLeft w:val="0"/>
      <w:marRight w:val="0"/>
      <w:marTop w:val="0"/>
      <w:marBottom w:val="0"/>
      <w:divBdr>
        <w:top w:val="none" w:sz="0" w:space="0" w:color="auto"/>
        <w:left w:val="none" w:sz="0" w:space="0" w:color="auto"/>
        <w:bottom w:val="none" w:sz="0" w:space="0" w:color="auto"/>
        <w:right w:val="none" w:sz="0" w:space="0" w:color="auto"/>
      </w:divBdr>
    </w:div>
    <w:div w:id="730226903">
      <w:bodyDiv w:val="1"/>
      <w:marLeft w:val="0"/>
      <w:marRight w:val="0"/>
      <w:marTop w:val="0"/>
      <w:marBottom w:val="0"/>
      <w:divBdr>
        <w:top w:val="none" w:sz="0" w:space="0" w:color="auto"/>
        <w:left w:val="none" w:sz="0" w:space="0" w:color="auto"/>
        <w:bottom w:val="none" w:sz="0" w:space="0" w:color="auto"/>
        <w:right w:val="none" w:sz="0" w:space="0" w:color="auto"/>
      </w:divBdr>
    </w:div>
    <w:div w:id="730270866">
      <w:bodyDiv w:val="1"/>
      <w:marLeft w:val="0"/>
      <w:marRight w:val="0"/>
      <w:marTop w:val="0"/>
      <w:marBottom w:val="0"/>
      <w:divBdr>
        <w:top w:val="none" w:sz="0" w:space="0" w:color="auto"/>
        <w:left w:val="none" w:sz="0" w:space="0" w:color="auto"/>
        <w:bottom w:val="none" w:sz="0" w:space="0" w:color="auto"/>
        <w:right w:val="none" w:sz="0" w:space="0" w:color="auto"/>
      </w:divBdr>
    </w:div>
    <w:div w:id="730274710">
      <w:bodyDiv w:val="1"/>
      <w:marLeft w:val="0"/>
      <w:marRight w:val="0"/>
      <w:marTop w:val="0"/>
      <w:marBottom w:val="0"/>
      <w:divBdr>
        <w:top w:val="none" w:sz="0" w:space="0" w:color="auto"/>
        <w:left w:val="none" w:sz="0" w:space="0" w:color="auto"/>
        <w:bottom w:val="none" w:sz="0" w:space="0" w:color="auto"/>
        <w:right w:val="none" w:sz="0" w:space="0" w:color="auto"/>
      </w:divBdr>
    </w:div>
    <w:div w:id="730346207">
      <w:bodyDiv w:val="1"/>
      <w:marLeft w:val="0"/>
      <w:marRight w:val="0"/>
      <w:marTop w:val="0"/>
      <w:marBottom w:val="0"/>
      <w:divBdr>
        <w:top w:val="none" w:sz="0" w:space="0" w:color="auto"/>
        <w:left w:val="none" w:sz="0" w:space="0" w:color="auto"/>
        <w:bottom w:val="none" w:sz="0" w:space="0" w:color="auto"/>
        <w:right w:val="none" w:sz="0" w:space="0" w:color="auto"/>
      </w:divBdr>
    </w:div>
    <w:div w:id="730352417">
      <w:bodyDiv w:val="1"/>
      <w:marLeft w:val="0"/>
      <w:marRight w:val="0"/>
      <w:marTop w:val="0"/>
      <w:marBottom w:val="0"/>
      <w:divBdr>
        <w:top w:val="none" w:sz="0" w:space="0" w:color="auto"/>
        <w:left w:val="none" w:sz="0" w:space="0" w:color="auto"/>
        <w:bottom w:val="none" w:sz="0" w:space="0" w:color="auto"/>
        <w:right w:val="none" w:sz="0" w:space="0" w:color="auto"/>
      </w:divBdr>
    </w:div>
    <w:div w:id="730421164">
      <w:bodyDiv w:val="1"/>
      <w:marLeft w:val="0"/>
      <w:marRight w:val="0"/>
      <w:marTop w:val="0"/>
      <w:marBottom w:val="0"/>
      <w:divBdr>
        <w:top w:val="none" w:sz="0" w:space="0" w:color="auto"/>
        <w:left w:val="none" w:sz="0" w:space="0" w:color="auto"/>
        <w:bottom w:val="none" w:sz="0" w:space="0" w:color="auto"/>
        <w:right w:val="none" w:sz="0" w:space="0" w:color="auto"/>
      </w:divBdr>
    </w:div>
    <w:div w:id="730427830">
      <w:bodyDiv w:val="1"/>
      <w:marLeft w:val="0"/>
      <w:marRight w:val="0"/>
      <w:marTop w:val="0"/>
      <w:marBottom w:val="0"/>
      <w:divBdr>
        <w:top w:val="none" w:sz="0" w:space="0" w:color="auto"/>
        <w:left w:val="none" w:sz="0" w:space="0" w:color="auto"/>
        <w:bottom w:val="none" w:sz="0" w:space="0" w:color="auto"/>
        <w:right w:val="none" w:sz="0" w:space="0" w:color="auto"/>
      </w:divBdr>
    </w:div>
    <w:div w:id="730620151">
      <w:bodyDiv w:val="1"/>
      <w:marLeft w:val="0"/>
      <w:marRight w:val="0"/>
      <w:marTop w:val="0"/>
      <w:marBottom w:val="0"/>
      <w:divBdr>
        <w:top w:val="none" w:sz="0" w:space="0" w:color="auto"/>
        <w:left w:val="none" w:sz="0" w:space="0" w:color="auto"/>
        <w:bottom w:val="none" w:sz="0" w:space="0" w:color="auto"/>
        <w:right w:val="none" w:sz="0" w:space="0" w:color="auto"/>
      </w:divBdr>
    </w:div>
    <w:div w:id="730730524">
      <w:marLeft w:val="480"/>
      <w:marRight w:val="0"/>
      <w:marTop w:val="0"/>
      <w:marBottom w:val="0"/>
      <w:divBdr>
        <w:top w:val="none" w:sz="0" w:space="0" w:color="auto"/>
        <w:left w:val="none" w:sz="0" w:space="0" w:color="auto"/>
        <w:bottom w:val="none" w:sz="0" w:space="0" w:color="auto"/>
        <w:right w:val="none" w:sz="0" w:space="0" w:color="auto"/>
      </w:divBdr>
    </w:div>
    <w:div w:id="731197089">
      <w:bodyDiv w:val="1"/>
      <w:marLeft w:val="0"/>
      <w:marRight w:val="0"/>
      <w:marTop w:val="0"/>
      <w:marBottom w:val="0"/>
      <w:divBdr>
        <w:top w:val="none" w:sz="0" w:space="0" w:color="auto"/>
        <w:left w:val="none" w:sz="0" w:space="0" w:color="auto"/>
        <w:bottom w:val="none" w:sz="0" w:space="0" w:color="auto"/>
        <w:right w:val="none" w:sz="0" w:space="0" w:color="auto"/>
      </w:divBdr>
    </w:div>
    <w:div w:id="731778591">
      <w:bodyDiv w:val="1"/>
      <w:marLeft w:val="0"/>
      <w:marRight w:val="0"/>
      <w:marTop w:val="0"/>
      <w:marBottom w:val="0"/>
      <w:divBdr>
        <w:top w:val="none" w:sz="0" w:space="0" w:color="auto"/>
        <w:left w:val="none" w:sz="0" w:space="0" w:color="auto"/>
        <w:bottom w:val="none" w:sz="0" w:space="0" w:color="auto"/>
        <w:right w:val="none" w:sz="0" w:space="0" w:color="auto"/>
      </w:divBdr>
    </w:div>
    <w:div w:id="731806817">
      <w:bodyDiv w:val="1"/>
      <w:marLeft w:val="0"/>
      <w:marRight w:val="0"/>
      <w:marTop w:val="0"/>
      <w:marBottom w:val="0"/>
      <w:divBdr>
        <w:top w:val="none" w:sz="0" w:space="0" w:color="auto"/>
        <w:left w:val="none" w:sz="0" w:space="0" w:color="auto"/>
        <w:bottom w:val="none" w:sz="0" w:space="0" w:color="auto"/>
        <w:right w:val="none" w:sz="0" w:space="0" w:color="auto"/>
      </w:divBdr>
    </w:div>
    <w:div w:id="732000304">
      <w:marLeft w:val="480"/>
      <w:marRight w:val="0"/>
      <w:marTop w:val="0"/>
      <w:marBottom w:val="0"/>
      <w:divBdr>
        <w:top w:val="none" w:sz="0" w:space="0" w:color="auto"/>
        <w:left w:val="none" w:sz="0" w:space="0" w:color="auto"/>
        <w:bottom w:val="none" w:sz="0" w:space="0" w:color="auto"/>
        <w:right w:val="none" w:sz="0" w:space="0" w:color="auto"/>
      </w:divBdr>
    </w:div>
    <w:div w:id="732118714">
      <w:bodyDiv w:val="1"/>
      <w:marLeft w:val="0"/>
      <w:marRight w:val="0"/>
      <w:marTop w:val="0"/>
      <w:marBottom w:val="0"/>
      <w:divBdr>
        <w:top w:val="none" w:sz="0" w:space="0" w:color="auto"/>
        <w:left w:val="none" w:sz="0" w:space="0" w:color="auto"/>
        <w:bottom w:val="none" w:sz="0" w:space="0" w:color="auto"/>
        <w:right w:val="none" w:sz="0" w:space="0" w:color="auto"/>
      </w:divBdr>
    </w:div>
    <w:div w:id="732587515">
      <w:bodyDiv w:val="1"/>
      <w:marLeft w:val="0"/>
      <w:marRight w:val="0"/>
      <w:marTop w:val="0"/>
      <w:marBottom w:val="0"/>
      <w:divBdr>
        <w:top w:val="none" w:sz="0" w:space="0" w:color="auto"/>
        <w:left w:val="none" w:sz="0" w:space="0" w:color="auto"/>
        <w:bottom w:val="none" w:sz="0" w:space="0" w:color="auto"/>
        <w:right w:val="none" w:sz="0" w:space="0" w:color="auto"/>
      </w:divBdr>
    </w:div>
    <w:div w:id="732849391">
      <w:marLeft w:val="480"/>
      <w:marRight w:val="0"/>
      <w:marTop w:val="0"/>
      <w:marBottom w:val="0"/>
      <w:divBdr>
        <w:top w:val="none" w:sz="0" w:space="0" w:color="auto"/>
        <w:left w:val="none" w:sz="0" w:space="0" w:color="auto"/>
        <w:bottom w:val="none" w:sz="0" w:space="0" w:color="auto"/>
        <w:right w:val="none" w:sz="0" w:space="0" w:color="auto"/>
      </w:divBdr>
    </w:div>
    <w:div w:id="732853609">
      <w:bodyDiv w:val="1"/>
      <w:marLeft w:val="0"/>
      <w:marRight w:val="0"/>
      <w:marTop w:val="0"/>
      <w:marBottom w:val="0"/>
      <w:divBdr>
        <w:top w:val="none" w:sz="0" w:space="0" w:color="auto"/>
        <w:left w:val="none" w:sz="0" w:space="0" w:color="auto"/>
        <w:bottom w:val="none" w:sz="0" w:space="0" w:color="auto"/>
        <w:right w:val="none" w:sz="0" w:space="0" w:color="auto"/>
      </w:divBdr>
    </w:div>
    <w:div w:id="732894049">
      <w:bodyDiv w:val="1"/>
      <w:marLeft w:val="0"/>
      <w:marRight w:val="0"/>
      <w:marTop w:val="0"/>
      <w:marBottom w:val="0"/>
      <w:divBdr>
        <w:top w:val="none" w:sz="0" w:space="0" w:color="auto"/>
        <w:left w:val="none" w:sz="0" w:space="0" w:color="auto"/>
        <w:bottom w:val="none" w:sz="0" w:space="0" w:color="auto"/>
        <w:right w:val="none" w:sz="0" w:space="0" w:color="auto"/>
      </w:divBdr>
    </w:div>
    <w:div w:id="733086899">
      <w:bodyDiv w:val="1"/>
      <w:marLeft w:val="0"/>
      <w:marRight w:val="0"/>
      <w:marTop w:val="0"/>
      <w:marBottom w:val="0"/>
      <w:divBdr>
        <w:top w:val="none" w:sz="0" w:space="0" w:color="auto"/>
        <w:left w:val="none" w:sz="0" w:space="0" w:color="auto"/>
        <w:bottom w:val="none" w:sz="0" w:space="0" w:color="auto"/>
        <w:right w:val="none" w:sz="0" w:space="0" w:color="auto"/>
      </w:divBdr>
    </w:div>
    <w:div w:id="733314946">
      <w:marLeft w:val="480"/>
      <w:marRight w:val="0"/>
      <w:marTop w:val="0"/>
      <w:marBottom w:val="0"/>
      <w:divBdr>
        <w:top w:val="none" w:sz="0" w:space="0" w:color="auto"/>
        <w:left w:val="none" w:sz="0" w:space="0" w:color="auto"/>
        <w:bottom w:val="none" w:sz="0" w:space="0" w:color="auto"/>
        <w:right w:val="none" w:sz="0" w:space="0" w:color="auto"/>
      </w:divBdr>
    </w:div>
    <w:div w:id="733627123">
      <w:bodyDiv w:val="1"/>
      <w:marLeft w:val="0"/>
      <w:marRight w:val="0"/>
      <w:marTop w:val="0"/>
      <w:marBottom w:val="0"/>
      <w:divBdr>
        <w:top w:val="none" w:sz="0" w:space="0" w:color="auto"/>
        <w:left w:val="none" w:sz="0" w:space="0" w:color="auto"/>
        <w:bottom w:val="none" w:sz="0" w:space="0" w:color="auto"/>
        <w:right w:val="none" w:sz="0" w:space="0" w:color="auto"/>
      </w:divBdr>
    </w:div>
    <w:div w:id="733700374">
      <w:bodyDiv w:val="1"/>
      <w:marLeft w:val="0"/>
      <w:marRight w:val="0"/>
      <w:marTop w:val="0"/>
      <w:marBottom w:val="0"/>
      <w:divBdr>
        <w:top w:val="none" w:sz="0" w:space="0" w:color="auto"/>
        <w:left w:val="none" w:sz="0" w:space="0" w:color="auto"/>
        <w:bottom w:val="none" w:sz="0" w:space="0" w:color="auto"/>
        <w:right w:val="none" w:sz="0" w:space="0" w:color="auto"/>
      </w:divBdr>
    </w:div>
    <w:div w:id="733700601">
      <w:bodyDiv w:val="1"/>
      <w:marLeft w:val="0"/>
      <w:marRight w:val="0"/>
      <w:marTop w:val="0"/>
      <w:marBottom w:val="0"/>
      <w:divBdr>
        <w:top w:val="none" w:sz="0" w:space="0" w:color="auto"/>
        <w:left w:val="none" w:sz="0" w:space="0" w:color="auto"/>
        <w:bottom w:val="none" w:sz="0" w:space="0" w:color="auto"/>
        <w:right w:val="none" w:sz="0" w:space="0" w:color="auto"/>
      </w:divBdr>
    </w:div>
    <w:div w:id="734012583">
      <w:bodyDiv w:val="1"/>
      <w:marLeft w:val="0"/>
      <w:marRight w:val="0"/>
      <w:marTop w:val="0"/>
      <w:marBottom w:val="0"/>
      <w:divBdr>
        <w:top w:val="none" w:sz="0" w:space="0" w:color="auto"/>
        <w:left w:val="none" w:sz="0" w:space="0" w:color="auto"/>
        <w:bottom w:val="none" w:sz="0" w:space="0" w:color="auto"/>
        <w:right w:val="none" w:sz="0" w:space="0" w:color="auto"/>
      </w:divBdr>
    </w:div>
    <w:div w:id="734398288">
      <w:bodyDiv w:val="1"/>
      <w:marLeft w:val="0"/>
      <w:marRight w:val="0"/>
      <w:marTop w:val="0"/>
      <w:marBottom w:val="0"/>
      <w:divBdr>
        <w:top w:val="none" w:sz="0" w:space="0" w:color="auto"/>
        <w:left w:val="none" w:sz="0" w:space="0" w:color="auto"/>
        <w:bottom w:val="none" w:sz="0" w:space="0" w:color="auto"/>
        <w:right w:val="none" w:sz="0" w:space="0" w:color="auto"/>
      </w:divBdr>
    </w:div>
    <w:div w:id="735469270">
      <w:bodyDiv w:val="1"/>
      <w:marLeft w:val="0"/>
      <w:marRight w:val="0"/>
      <w:marTop w:val="0"/>
      <w:marBottom w:val="0"/>
      <w:divBdr>
        <w:top w:val="none" w:sz="0" w:space="0" w:color="auto"/>
        <w:left w:val="none" w:sz="0" w:space="0" w:color="auto"/>
        <w:bottom w:val="none" w:sz="0" w:space="0" w:color="auto"/>
        <w:right w:val="none" w:sz="0" w:space="0" w:color="auto"/>
      </w:divBdr>
    </w:div>
    <w:div w:id="735516085">
      <w:bodyDiv w:val="1"/>
      <w:marLeft w:val="0"/>
      <w:marRight w:val="0"/>
      <w:marTop w:val="0"/>
      <w:marBottom w:val="0"/>
      <w:divBdr>
        <w:top w:val="none" w:sz="0" w:space="0" w:color="auto"/>
        <w:left w:val="none" w:sz="0" w:space="0" w:color="auto"/>
        <w:bottom w:val="none" w:sz="0" w:space="0" w:color="auto"/>
        <w:right w:val="none" w:sz="0" w:space="0" w:color="auto"/>
      </w:divBdr>
    </w:div>
    <w:div w:id="735586596">
      <w:marLeft w:val="480"/>
      <w:marRight w:val="0"/>
      <w:marTop w:val="0"/>
      <w:marBottom w:val="0"/>
      <w:divBdr>
        <w:top w:val="none" w:sz="0" w:space="0" w:color="auto"/>
        <w:left w:val="none" w:sz="0" w:space="0" w:color="auto"/>
        <w:bottom w:val="none" w:sz="0" w:space="0" w:color="auto"/>
        <w:right w:val="none" w:sz="0" w:space="0" w:color="auto"/>
      </w:divBdr>
    </w:div>
    <w:div w:id="735738247">
      <w:bodyDiv w:val="1"/>
      <w:marLeft w:val="0"/>
      <w:marRight w:val="0"/>
      <w:marTop w:val="0"/>
      <w:marBottom w:val="0"/>
      <w:divBdr>
        <w:top w:val="none" w:sz="0" w:space="0" w:color="auto"/>
        <w:left w:val="none" w:sz="0" w:space="0" w:color="auto"/>
        <w:bottom w:val="none" w:sz="0" w:space="0" w:color="auto"/>
        <w:right w:val="none" w:sz="0" w:space="0" w:color="auto"/>
      </w:divBdr>
    </w:div>
    <w:div w:id="735974335">
      <w:bodyDiv w:val="1"/>
      <w:marLeft w:val="0"/>
      <w:marRight w:val="0"/>
      <w:marTop w:val="0"/>
      <w:marBottom w:val="0"/>
      <w:divBdr>
        <w:top w:val="none" w:sz="0" w:space="0" w:color="auto"/>
        <w:left w:val="none" w:sz="0" w:space="0" w:color="auto"/>
        <w:bottom w:val="none" w:sz="0" w:space="0" w:color="auto"/>
        <w:right w:val="none" w:sz="0" w:space="0" w:color="auto"/>
      </w:divBdr>
    </w:div>
    <w:div w:id="736250207">
      <w:bodyDiv w:val="1"/>
      <w:marLeft w:val="0"/>
      <w:marRight w:val="0"/>
      <w:marTop w:val="0"/>
      <w:marBottom w:val="0"/>
      <w:divBdr>
        <w:top w:val="none" w:sz="0" w:space="0" w:color="auto"/>
        <w:left w:val="none" w:sz="0" w:space="0" w:color="auto"/>
        <w:bottom w:val="none" w:sz="0" w:space="0" w:color="auto"/>
        <w:right w:val="none" w:sz="0" w:space="0" w:color="auto"/>
      </w:divBdr>
    </w:div>
    <w:div w:id="736434717">
      <w:bodyDiv w:val="1"/>
      <w:marLeft w:val="0"/>
      <w:marRight w:val="0"/>
      <w:marTop w:val="0"/>
      <w:marBottom w:val="0"/>
      <w:divBdr>
        <w:top w:val="none" w:sz="0" w:space="0" w:color="auto"/>
        <w:left w:val="none" w:sz="0" w:space="0" w:color="auto"/>
        <w:bottom w:val="none" w:sz="0" w:space="0" w:color="auto"/>
        <w:right w:val="none" w:sz="0" w:space="0" w:color="auto"/>
      </w:divBdr>
    </w:div>
    <w:div w:id="736587753">
      <w:bodyDiv w:val="1"/>
      <w:marLeft w:val="0"/>
      <w:marRight w:val="0"/>
      <w:marTop w:val="0"/>
      <w:marBottom w:val="0"/>
      <w:divBdr>
        <w:top w:val="none" w:sz="0" w:space="0" w:color="auto"/>
        <w:left w:val="none" w:sz="0" w:space="0" w:color="auto"/>
        <w:bottom w:val="none" w:sz="0" w:space="0" w:color="auto"/>
        <w:right w:val="none" w:sz="0" w:space="0" w:color="auto"/>
      </w:divBdr>
    </w:div>
    <w:div w:id="736631842">
      <w:bodyDiv w:val="1"/>
      <w:marLeft w:val="0"/>
      <w:marRight w:val="0"/>
      <w:marTop w:val="0"/>
      <w:marBottom w:val="0"/>
      <w:divBdr>
        <w:top w:val="none" w:sz="0" w:space="0" w:color="auto"/>
        <w:left w:val="none" w:sz="0" w:space="0" w:color="auto"/>
        <w:bottom w:val="none" w:sz="0" w:space="0" w:color="auto"/>
        <w:right w:val="none" w:sz="0" w:space="0" w:color="auto"/>
      </w:divBdr>
    </w:div>
    <w:div w:id="736703188">
      <w:bodyDiv w:val="1"/>
      <w:marLeft w:val="0"/>
      <w:marRight w:val="0"/>
      <w:marTop w:val="0"/>
      <w:marBottom w:val="0"/>
      <w:divBdr>
        <w:top w:val="none" w:sz="0" w:space="0" w:color="auto"/>
        <w:left w:val="none" w:sz="0" w:space="0" w:color="auto"/>
        <w:bottom w:val="none" w:sz="0" w:space="0" w:color="auto"/>
        <w:right w:val="none" w:sz="0" w:space="0" w:color="auto"/>
      </w:divBdr>
    </w:div>
    <w:div w:id="736782797">
      <w:bodyDiv w:val="1"/>
      <w:marLeft w:val="0"/>
      <w:marRight w:val="0"/>
      <w:marTop w:val="0"/>
      <w:marBottom w:val="0"/>
      <w:divBdr>
        <w:top w:val="none" w:sz="0" w:space="0" w:color="auto"/>
        <w:left w:val="none" w:sz="0" w:space="0" w:color="auto"/>
        <w:bottom w:val="none" w:sz="0" w:space="0" w:color="auto"/>
        <w:right w:val="none" w:sz="0" w:space="0" w:color="auto"/>
      </w:divBdr>
    </w:div>
    <w:div w:id="736901117">
      <w:bodyDiv w:val="1"/>
      <w:marLeft w:val="0"/>
      <w:marRight w:val="0"/>
      <w:marTop w:val="0"/>
      <w:marBottom w:val="0"/>
      <w:divBdr>
        <w:top w:val="none" w:sz="0" w:space="0" w:color="auto"/>
        <w:left w:val="none" w:sz="0" w:space="0" w:color="auto"/>
        <w:bottom w:val="none" w:sz="0" w:space="0" w:color="auto"/>
        <w:right w:val="none" w:sz="0" w:space="0" w:color="auto"/>
      </w:divBdr>
    </w:div>
    <w:div w:id="736977932">
      <w:marLeft w:val="480"/>
      <w:marRight w:val="0"/>
      <w:marTop w:val="0"/>
      <w:marBottom w:val="0"/>
      <w:divBdr>
        <w:top w:val="none" w:sz="0" w:space="0" w:color="auto"/>
        <w:left w:val="none" w:sz="0" w:space="0" w:color="auto"/>
        <w:bottom w:val="none" w:sz="0" w:space="0" w:color="auto"/>
        <w:right w:val="none" w:sz="0" w:space="0" w:color="auto"/>
      </w:divBdr>
    </w:div>
    <w:div w:id="737020183">
      <w:bodyDiv w:val="1"/>
      <w:marLeft w:val="0"/>
      <w:marRight w:val="0"/>
      <w:marTop w:val="0"/>
      <w:marBottom w:val="0"/>
      <w:divBdr>
        <w:top w:val="none" w:sz="0" w:space="0" w:color="auto"/>
        <w:left w:val="none" w:sz="0" w:space="0" w:color="auto"/>
        <w:bottom w:val="none" w:sz="0" w:space="0" w:color="auto"/>
        <w:right w:val="none" w:sz="0" w:space="0" w:color="auto"/>
      </w:divBdr>
    </w:div>
    <w:div w:id="737048269">
      <w:marLeft w:val="480"/>
      <w:marRight w:val="0"/>
      <w:marTop w:val="0"/>
      <w:marBottom w:val="0"/>
      <w:divBdr>
        <w:top w:val="none" w:sz="0" w:space="0" w:color="auto"/>
        <w:left w:val="none" w:sz="0" w:space="0" w:color="auto"/>
        <w:bottom w:val="none" w:sz="0" w:space="0" w:color="auto"/>
        <w:right w:val="none" w:sz="0" w:space="0" w:color="auto"/>
      </w:divBdr>
    </w:div>
    <w:div w:id="737483271">
      <w:bodyDiv w:val="1"/>
      <w:marLeft w:val="0"/>
      <w:marRight w:val="0"/>
      <w:marTop w:val="0"/>
      <w:marBottom w:val="0"/>
      <w:divBdr>
        <w:top w:val="none" w:sz="0" w:space="0" w:color="auto"/>
        <w:left w:val="none" w:sz="0" w:space="0" w:color="auto"/>
        <w:bottom w:val="none" w:sz="0" w:space="0" w:color="auto"/>
        <w:right w:val="none" w:sz="0" w:space="0" w:color="auto"/>
      </w:divBdr>
    </w:div>
    <w:div w:id="737746478">
      <w:bodyDiv w:val="1"/>
      <w:marLeft w:val="0"/>
      <w:marRight w:val="0"/>
      <w:marTop w:val="0"/>
      <w:marBottom w:val="0"/>
      <w:divBdr>
        <w:top w:val="none" w:sz="0" w:space="0" w:color="auto"/>
        <w:left w:val="none" w:sz="0" w:space="0" w:color="auto"/>
        <w:bottom w:val="none" w:sz="0" w:space="0" w:color="auto"/>
        <w:right w:val="none" w:sz="0" w:space="0" w:color="auto"/>
      </w:divBdr>
    </w:div>
    <w:div w:id="737821316">
      <w:bodyDiv w:val="1"/>
      <w:marLeft w:val="0"/>
      <w:marRight w:val="0"/>
      <w:marTop w:val="0"/>
      <w:marBottom w:val="0"/>
      <w:divBdr>
        <w:top w:val="none" w:sz="0" w:space="0" w:color="auto"/>
        <w:left w:val="none" w:sz="0" w:space="0" w:color="auto"/>
        <w:bottom w:val="none" w:sz="0" w:space="0" w:color="auto"/>
        <w:right w:val="none" w:sz="0" w:space="0" w:color="auto"/>
      </w:divBdr>
    </w:div>
    <w:div w:id="737895828">
      <w:bodyDiv w:val="1"/>
      <w:marLeft w:val="0"/>
      <w:marRight w:val="0"/>
      <w:marTop w:val="0"/>
      <w:marBottom w:val="0"/>
      <w:divBdr>
        <w:top w:val="none" w:sz="0" w:space="0" w:color="auto"/>
        <w:left w:val="none" w:sz="0" w:space="0" w:color="auto"/>
        <w:bottom w:val="none" w:sz="0" w:space="0" w:color="auto"/>
        <w:right w:val="none" w:sz="0" w:space="0" w:color="auto"/>
      </w:divBdr>
    </w:div>
    <w:div w:id="738557855">
      <w:bodyDiv w:val="1"/>
      <w:marLeft w:val="0"/>
      <w:marRight w:val="0"/>
      <w:marTop w:val="0"/>
      <w:marBottom w:val="0"/>
      <w:divBdr>
        <w:top w:val="none" w:sz="0" w:space="0" w:color="auto"/>
        <w:left w:val="none" w:sz="0" w:space="0" w:color="auto"/>
        <w:bottom w:val="none" w:sz="0" w:space="0" w:color="auto"/>
        <w:right w:val="none" w:sz="0" w:space="0" w:color="auto"/>
      </w:divBdr>
    </w:div>
    <w:div w:id="738868881">
      <w:bodyDiv w:val="1"/>
      <w:marLeft w:val="0"/>
      <w:marRight w:val="0"/>
      <w:marTop w:val="0"/>
      <w:marBottom w:val="0"/>
      <w:divBdr>
        <w:top w:val="none" w:sz="0" w:space="0" w:color="auto"/>
        <w:left w:val="none" w:sz="0" w:space="0" w:color="auto"/>
        <w:bottom w:val="none" w:sz="0" w:space="0" w:color="auto"/>
        <w:right w:val="none" w:sz="0" w:space="0" w:color="auto"/>
      </w:divBdr>
    </w:div>
    <w:div w:id="739209573">
      <w:bodyDiv w:val="1"/>
      <w:marLeft w:val="0"/>
      <w:marRight w:val="0"/>
      <w:marTop w:val="0"/>
      <w:marBottom w:val="0"/>
      <w:divBdr>
        <w:top w:val="none" w:sz="0" w:space="0" w:color="auto"/>
        <w:left w:val="none" w:sz="0" w:space="0" w:color="auto"/>
        <w:bottom w:val="none" w:sz="0" w:space="0" w:color="auto"/>
        <w:right w:val="none" w:sz="0" w:space="0" w:color="auto"/>
      </w:divBdr>
    </w:div>
    <w:div w:id="739253358">
      <w:bodyDiv w:val="1"/>
      <w:marLeft w:val="0"/>
      <w:marRight w:val="0"/>
      <w:marTop w:val="0"/>
      <w:marBottom w:val="0"/>
      <w:divBdr>
        <w:top w:val="none" w:sz="0" w:space="0" w:color="auto"/>
        <w:left w:val="none" w:sz="0" w:space="0" w:color="auto"/>
        <w:bottom w:val="none" w:sz="0" w:space="0" w:color="auto"/>
        <w:right w:val="none" w:sz="0" w:space="0" w:color="auto"/>
      </w:divBdr>
    </w:div>
    <w:div w:id="739447053">
      <w:bodyDiv w:val="1"/>
      <w:marLeft w:val="0"/>
      <w:marRight w:val="0"/>
      <w:marTop w:val="0"/>
      <w:marBottom w:val="0"/>
      <w:divBdr>
        <w:top w:val="none" w:sz="0" w:space="0" w:color="auto"/>
        <w:left w:val="none" w:sz="0" w:space="0" w:color="auto"/>
        <w:bottom w:val="none" w:sz="0" w:space="0" w:color="auto"/>
        <w:right w:val="none" w:sz="0" w:space="0" w:color="auto"/>
      </w:divBdr>
    </w:div>
    <w:div w:id="739523051">
      <w:bodyDiv w:val="1"/>
      <w:marLeft w:val="0"/>
      <w:marRight w:val="0"/>
      <w:marTop w:val="0"/>
      <w:marBottom w:val="0"/>
      <w:divBdr>
        <w:top w:val="none" w:sz="0" w:space="0" w:color="auto"/>
        <w:left w:val="none" w:sz="0" w:space="0" w:color="auto"/>
        <w:bottom w:val="none" w:sz="0" w:space="0" w:color="auto"/>
        <w:right w:val="none" w:sz="0" w:space="0" w:color="auto"/>
      </w:divBdr>
    </w:div>
    <w:div w:id="739980542">
      <w:marLeft w:val="480"/>
      <w:marRight w:val="0"/>
      <w:marTop w:val="0"/>
      <w:marBottom w:val="0"/>
      <w:divBdr>
        <w:top w:val="none" w:sz="0" w:space="0" w:color="auto"/>
        <w:left w:val="none" w:sz="0" w:space="0" w:color="auto"/>
        <w:bottom w:val="none" w:sz="0" w:space="0" w:color="auto"/>
        <w:right w:val="none" w:sz="0" w:space="0" w:color="auto"/>
      </w:divBdr>
    </w:div>
    <w:div w:id="739981188">
      <w:bodyDiv w:val="1"/>
      <w:marLeft w:val="0"/>
      <w:marRight w:val="0"/>
      <w:marTop w:val="0"/>
      <w:marBottom w:val="0"/>
      <w:divBdr>
        <w:top w:val="none" w:sz="0" w:space="0" w:color="auto"/>
        <w:left w:val="none" w:sz="0" w:space="0" w:color="auto"/>
        <w:bottom w:val="none" w:sz="0" w:space="0" w:color="auto"/>
        <w:right w:val="none" w:sz="0" w:space="0" w:color="auto"/>
      </w:divBdr>
    </w:div>
    <w:div w:id="740249520">
      <w:bodyDiv w:val="1"/>
      <w:marLeft w:val="0"/>
      <w:marRight w:val="0"/>
      <w:marTop w:val="0"/>
      <w:marBottom w:val="0"/>
      <w:divBdr>
        <w:top w:val="none" w:sz="0" w:space="0" w:color="auto"/>
        <w:left w:val="none" w:sz="0" w:space="0" w:color="auto"/>
        <w:bottom w:val="none" w:sz="0" w:space="0" w:color="auto"/>
        <w:right w:val="none" w:sz="0" w:space="0" w:color="auto"/>
      </w:divBdr>
    </w:div>
    <w:div w:id="740520924">
      <w:bodyDiv w:val="1"/>
      <w:marLeft w:val="0"/>
      <w:marRight w:val="0"/>
      <w:marTop w:val="0"/>
      <w:marBottom w:val="0"/>
      <w:divBdr>
        <w:top w:val="none" w:sz="0" w:space="0" w:color="auto"/>
        <w:left w:val="none" w:sz="0" w:space="0" w:color="auto"/>
        <w:bottom w:val="none" w:sz="0" w:space="0" w:color="auto"/>
        <w:right w:val="none" w:sz="0" w:space="0" w:color="auto"/>
      </w:divBdr>
    </w:div>
    <w:div w:id="740566022">
      <w:bodyDiv w:val="1"/>
      <w:marLeft w:val="0"/>
      <w:marRight w:val="0"/>
      <w:marTop w:val="0"/>
      <w:marBottom w:val="0"/>
      <w:divBdr>
        <w:top w:val="none" w:sz="0" w:space="0" w:color="auto"/>
        <w:left w:val="none" w:sz="0" w:space="0" w:color="auto"/>
        <w:bottom w:val="none" w:sz="0" w:space="0" w:color="auto"/>
        <w:right w:val="none" w:sz="0" w:space="0" w:color="auto"/>
      </w:divBdr>
    </w:div>
    <w:div w:id="740639816">
      <w:bodyDiv w:val="1"/>
      <w:marLeft w:val="0"/>
      <w:marRight w:val="0"/>
      <w:marTop w:val="0"/>
      <w:marBottom w:val="0"/>
      <w:divBdr>
        <w:top w:val="none" w:sz="0" w:space="0" w:color="auto"/>
        <w:left w:val="none" w:sz="0" w:space="0" w:color="auto"/>
        <w:bottom w:val="none" w:sz="0" w:space="0" w:color="auto"/>
        <w:right w:val="none" w:sz="0" w:space="0" w:color="auto"/>
      </w:divBdr>
    </w:div>
    <w:div w:id="741102757">
      <w:bodyDiv w:val="1"/>
      <w:marLeft w:val="0"/>
      <w:marRight w:val="0"/>
      <w:marTop w:val="0"/>
      <w:marBottom w:val="0"/>
      <w:divBdr>
        <w:top w:val="none" w:sz="0" w:space="0" w:color="auto"/>
        <w:left w:val="none" w:sz="0" w:space="0" w:color="auto"/>
        <w:bottom w:val="none" w:sz="0" w:space="0" w:color="auto"/>
        <w:right w:val="none" w:sz="0" w:space="0" w:color="auto"/>
      </w:divBdr>
    </w:div>
    <w:div w:id="741172446">
      <w:bodyDiv w:val="1"/>
      <w:marLeft w:val="0"/>
      <w:marRight w:val="0"/>
      <w:marTop w:val="0"/>
      <w:marBottom w:val="0"/>
      <w:divBdr>
        <w:top w:val="none" w:sz="0" w:space="0" w:color="auto"/>
        <w:left w:val="none" w:sz="0" w:space="0" w:color="auto"/>
        <w:bottom w:val="none" w:sz="0" w:space="0" w:color="auto"/>
        <w:right w:val="none" w:sz="0" w:space="0" w:color="auto"/>
      </w:divBdr>
    </w:div>
    <w:div w:id="741684460">
      <w:bodyDiv w:val="1"/>
      <w:marLeft w:val="0"/>
      <w:marRight w:val="0"/>
      <w:marTop w:val="0"/>
      <w:marBottom w:val="0"/>
      <w:divBdr>
        <w:top w:val="none" w:sz="0" w:space="0" w:color="auto"/>
        <w:left w:val="none" w:sz="0" w:space="0" w:color="auto"/>
        <w:bottom w:val="none" w:sz="0" w:space="0" w:color="auto"/>
        <w:right w:val="none" w:sz="0" w:space="0" w:color="auto"/>
      </w:divBdr>
    </w:div>
    <w:div w:id="742138544">
      <w:bodyDiv w:val="1"/>
      <w:marLeft w:val="0"/>
      <w:marRight w:val="0"/>
      <w:marTop w:val="0"/>
      <w:marBottom w:val="0"/>
      <w:divBdr>
        <w:top w:val="none" w:sz="0" w:space="0" w:color="auto"/>
        <w:left w:val="none" w:sz="0" w:space="0" w:color="auto"/>
        <w:bottom w:val="none" w:sz="0" w:space="0" w:color="auto"/>
        <w:right w:val="none" w:sz="0" w:space="0" w:color="auto"/>
      </w:divBdr>
    </w:div>
    <w:div w:id="742146224">
      <w:marLeft w:val="480"/>
      <w:marRight w:val="0"/>
      <w:marTop w:val="0"/>
      <w:marBottom w:val="0"/>
      <w:divBdr>
        <w:top w:val="none" w:sz="0" w:space="0" w:color="auto"/>
        <w:left w:val="none" w:sz="0" w:space="0" w:color="auto"/>
        <w:bottom w:val="none" w:sz="0" w:space="0" w:color="auto"/>
        <w:right w:val="none" w:sz="0" w:space="0" w:color="auto"/>
      </w:divBdr>
    </w:div>
    <w:div w:id="742290651">
      <w:bodyDiv w:val="1"/>
      <w:marLeft w:val="0"/>
      <w:marRight w:val="0"/>
      <w:marTop w:val="0"/>
      <w:marBottom w:val="0"/>
      <w:divBdr>
        <w:top w:val="none" w:sz="0" w:space="0" w:color="auto"/>
        <w:left w:val="none" w:sz="0" w:space="0" w:color="auto"/>
        <w:bottom w:val="none" w:sz="0" w:space="0" w:color="auto"/>
        <w:right w:val="none" w:sz="0" w:space="0" w:color="auto"/>
      </w:divBdr>
    </w:div>
    <w:div w:id="742331829">
      <w:bodyDiv w:val="1"/>
      <w:marLeft w:val="0"/>
      <w:marRight w:val="0"/>
      <w:marTop w:val="0"/>
      <w:marBottom w:val="0"/>
      <w:divBdr>
        <w:top w:val="none" w:sz="0" w:space="0" w:color="auto"/>
        <w:left w:val="none" w:sz="0" w:space="0" w:color="auto"/>
        <w:bottom w:val="none" w:sz="0" w:space="0" w:color="auto"/>
        <w:right w:val="none" w:sz="0" w:space="0" w:color="auto"/>
      </w:divBdr>
    </w:div>
    <w:div w:id="742334010">
      <w:bodyDiv w:val="1"/>
      <w:marLeft w:val="0"/>
      <w:marRight w:val="0"/>
      <w:marTop w:val="0"/>
      <w:marBottom w:val="0"/>
      <w:divBdr>
        <w:top w:val="none" w:sz="0" w:space="0" w:color="auto"/>
        <w:left w:val="none" w:sz="0" w:space="0" w:color="auto"/>
        <w:bottom w:val="none" w:sz="0" w:space="0" w:color="auto"/>
        <w:right w:val="none" w:sz="0" w:space="0" w:color="auto"/>
      </w:divBdr>
    </w:div>
    <w:div w:id="742340887">
      <w:bodyDiv w:val="1"/>
      <w:marLeft w:val="0"/>
      <w:marRight w:val="0"/>
      <w:marTop w:val="0"/>
      <w:marBottom w:val="0"/>
      <w:divBdr>
        <w:top w:val="none" w:sz="0" w:space="0" w:color="auto"/>
        <w:left w:val="none" w:sz="0" w:space="0" w:color="auto"/>
        <w:bottom w:val="none" w:sz="0" w:space="0" w:color="auto"/>
        <w:right w:val="none" w:sz="0" w:space="0" w:color="auto"/>
      </w:divBdr>
    </w:div>
    <w:div w:id="742415255">
      <w:bodyDiv w:val="1"/>
      <w:marLeft w:val="0"/>
      <w:marRight w:val="0"/>
      <w:marTop w:val="0"/>
      <w:marBottom w:val="0"/>
      <w:divBdr>
        <w:top w:val="none" w:sz="0" w:space="0" w:color="auto"/>
        <w:left w:val="none" w:sz="0" w:space="0" w:color="auto"/>
        <w:bottom w:val="none" w:sz="0" w:space="0" w:color="auto"/>
        <w:right w:val="none" w:sz="0" w:space="0" w:color="auto"/>
      </w:divBdr>
    </w:div>
    <w:div w:id="742602922">
      <w:bodyDiv w:val="1"/>
      <w:marLeft w:val="0"/>
      <w:marRight w:val="0"/>
      <w:marTop w:val="0"/>
      <w:marBottom w:val="0"/>
      <w:divBdr>
        <w:top w:val="none" w:sz="0" w:space="0" w:color="auto"/>
        <w:left w:val="none" w:sz="0" w:space="0" w:color="auto"/>
        <w:bottom w:val="none" w:sz="0" w:space="0" w:color="auto"/>
        <w:right w:val="none" w:sz="0" w:space="0" w:color="auto"/>
      </w:divBdr>
    </w:div>
    <w:div w:id="743067737">
      <w:bodyDiv w:val="1"/>
      <w:marLeft w:val="0"/>
      <w:marRight w:val="0"/>
      <w:marTop w:val="0"/>
      <w:marBottom w:val="0"/>
      <w:divBdr>
        <w:top w:val="none" w:sz="0" w:space="0" w:color="auto"/>
        <w:left w:val="none" w:sz="0" w:space="0" w:color="auto"/>
        <w:bottom w:val="none" w:sz="0" w:space="0" w:color="auto"/>
        <w:right w:val="none" w:sz="0" w:space="0" w:color="auto"/>
      </w:divBdr>
    </w:div>
    <w:div w:id="743141265">
      <w:bodyDiv w:val="1"/>
      <w:marLeft w:val="0"/>
      <w:marRight w:val="0"/>
      <w:marTop w:val="0"/>
      <w:marBottom w:val="0"/>
      <w:divBdr>
        <w:top w:val="none" w:sz="0" w:space="0" w:color="auto"/>
        <w:left w:val="none" w:sz="0" w:space="0" w:color="auto"/>
        <w:bottom w:val="none" w:sz="0" w:space="0" w:color="auto"/>
        <w:right w:val="none" w:sz="0" w:space="0" w:color="auto"/>
      </w:divBdr>
    </w:div>
    <w:div w:id="743332211">
      <w:bodyDiv w:val="1"/>
      <w:marLeft w:val="0"/>
      <w:marRight w:val="0"/>
      <w:marTop w:val="0"/>
      <w:marBottom w:val="0"/>
      <w:divBdr>
        <w:top w:val="none" w:sz="0" w:space="0" w:color="auto"/>
        <w:left w:val="none" w:sz="0" w:space="0" w:color="auto"/>
        <w:bottom w:val="none" w:sz="0" w:space="0" w:color="auto"/>
        <w:right w:val="none" w:sz="0" w:space="0" w:color="auto"/>
      </w:divBdr>
    </w:div>
    <w:div w:id="743333748">
      <w:bodyDiv w:val="1"/>
      <w:marLeft w:val="0"/>
      <w:marRight w:val="0"/>
      <w:marTop w:val="0"/>
      <w:marBottom w:val="0"/>
      <w:divBdr>
        <w:top w:val="none" w:sz="0" w:space="0" w:color="auto"/>
        <w:left w:val="none" w:sz="0" w:space="0" w:color="auto"/>
        <w:bottom w:val="none" w:sz="0" w:space="0" w:color="auto"/>
        <w:right w:val="none" w:sz="0" w:space="0" w:color="auto"/>
      </w:divBdr>
    </w:div>
    <w:div w:id="743769546">
      <w:bodyDiv w:val="1"/>
      <w:marLeft w:val="0"/>
      <w:marRight w:val="0"/>
      <w:marTop w:val="0"/>
      <w:marBottom w:val="0"/>
      <w:divBdr>
        <w:top w:val="none" w:sz="0" w:space="0" w:color="auto"/>
        <w:left w:val="none" w:sz="0" w:space="0" w:color="auto"/>
        <w:bottom w:val="none" w:sz="0" w:space="0" w:color="auto"/>
        <w:right w:val="none" w:sz="0" w:space="0" w:color="auto"/>
      </w:divBdr>
    </w:div>
    <w:div w:id="743837993">
      <w:bodyDiv w:val="1"/>
      <w:marLeft w:val="0"/>
      <w:marRight w:val="0"/>
      <w:marTop w:val="0"/>
      <w:marBottom w:val="0"/>
      <w:divBdr>
        <w:top w:val="none" w:sz="0" w:space="0" w:color="auto"/>
        <w:left w:val="none" w:sz="0" w:space="0" w:color="auto"/>
        <w:bottom w:val="none" w:sz="0" w:space="0" w:color="auto"/>
        <w:right w:val="none" w:sz="0" w:space="0" w:color="auto"/>
      </w:divBdr>
    </w:div>
    <w:div w:id="743845193">
      <w:bodyDiv w:val="1"/>
      <w:marLeft w:val="0"/>
      <w:marRight w:val="0"/>
      <w:marTop w:val="0"/>
      <w:marBottom w:val="0"/>
      <w:divBdr>
        <w:top w:val="none" w:sz="0" w:space="0" w:color="auto"/>
        <w:left w:val="none" w:sz="0" w:space="0" w:color="auto"/>
        <w:bottom w:val="none" w:sz="0" w:space="0" w:color="auto"/>
        <w:right w:val="none" w:sz="0" w:space="0" w:color="auto"/>
      </w:divBdr>
    </w:div>
    <w:div w:id="743916621">
      <w:bodyDiv w:val="1"/>
      <w:marLeft w:val="0"/>
      <w:marRight w:val="0"/>
      <w:marTop w:val="0"/>
      <w:marBottom w:val="0"/>
      <w:divBdr>
        <w:top w:val="none" w:sz="0" w:space="0" w:color="auto"/>
        <w:left w:val="none" w:sz="0" w:space="0" w:color="auto"/>
        <w:bottom w:val="none" w:sz="0" w:space="0" w:color="auto"/>
        <w:right w:val="none" w:sz="0" w:space="0" w:color="auto"/>
      </w:divBdr>
    </w:div>
    <w:div w:id="744105765">
      <w:bodyDiv w:val="1"/>
      <w:marLeft w:val="0"/>
      <w:marRight w:val="0"/>
      <w:marTop w:val="0"/>
      <w:marBottom w:val="0"/>
      <w:divBdr>
        <w:top w:val="none" w:sz="0" w:space="0" w:color="auto"/>
        <w:left w:val="none" w:sz="0" w:space="0" w:color="auto"/>
        <w:bottom w:val="none" w:sz="0" w:space="0" w:color="auto"/>
        <w:right w:val="none" w:sz="0" w:space="0" w:color="auto"/>
      </w:divBdr>
    </w:div>
    <w:div w:id="744112460">
      <w:bodyDiv w:val="1"/>
      <w:marLeft w:val="0"/>
      <w:marRight w:val="0"/>
      <w:marTop w:val="0"/>
      <w:marBottom w:val="0"/>
      <w:divBdr>
        <w:top w:val="none" w:sz="0" w:space="0" w:color="auto"/>
        <w:left w:val="none" w:sz="0" w:space="0" w:color="auto"/>
        <w:bottom w:val="none" w:sz="0" w:space="0" w:color="auto"/>
        <w:right w:val="none" w:sz="0" w:space="0" w:color="auto"/>
      </w:divBdr>
    </w:div>
    <w:div w:id="744913211">
      <w:bodyDiv w:val="1"/>
      <w:marLeft w:val="0"/>
      <w:marRight w:val="0"/>
      <w:marTop w:val="0"/>
      <w:marBottom w:val="0"/>
      <w:divBdr>
        <w:top w:val="none" w:sz="0" w:space="0" w:color="auto"/>
        <w:left w:val="none" w:sz="0" w:space="0" w:color="auto"/>
        <w:bottom w:val="none" w:sz="0" w:space="0" w:color="auto"/>
        <w:right w:val="none" w:sz="0" w:space="0" w:color="auto"/>
      </w:divBdr>
    </w:div>
    <w:div w:id="744957584">
      <w:bodyDiv w:val="1"/>
      <w:marLeft w:val="0"/>
      <w:marRight w:val="0"/>
      <w:marTop w:val="0"/>
      <w:marBottom w:val="0"/>
      <w:divBdr>
        <w:top w:val="none" w:sz="0" w:space="0" w:color="auto"/>
        <w:left w:val="none" w:sz="0" w:space="0" w:color="auto"/>
        <w:bottom w:val="none" w:sz="0" w:space="0" w:color="auto"/>
        <w:right w:val="none" w:sz="0" w:space="0" w:color="auto"/>
      </w:divBdr>
    </w:div>
    <w:div w:id="745417219">
      <w:bodyDiv w:val="1"/>
      <w:marLeft w:val="0"/>
      <w:marRight w:val="0"/>
      <w:marTop w:val="0"/>
      <w:marBottom w:val="0"/>
      <w:divBdr>
        <w:top w:val="none" w:sz="0" w:space="0" w:color="auto"/>
        <w:left w:val="none" w:sz="0" w:space="0" w:color="auto"/>
        <w:bottom w:val="none" w:sz="0" w:space="0" w:color="auto"/>
        <w:right w:val="none" w:sz="0" w:space="0" w:color="auto"/>
      </w:divBdr>
    </w:div>
    <w:div w:id="745609537">
      <w:bodyDiv w:val="1"/>
      <w:marLeft w:val="0"/>
      <w:marRight w:val="0"/>
      <w:marTop w:val="0"/>
      <w:marBottom w:val="0"/>
      <w:divBdr>
        <w:top w:val="none" w:sz="0" w:space="0" w:color="auto"/>
        <w:left w:val="none" w:sz="0" w:space="0" w:color="auto"/>
        <w:bottom w:val="none" w:sz="0" w:space="0" w:color="auto"/>
        <w:right w:val="none" w:sz="0" w:space="0" w:color="auto"/>
      </w:divBdr>
    </w:div>
    <w:div w:id="745762078">
      <w:bodyDiv w:val="1"/>
      <w:marLeft w:val="0"/>
      <w:marRight w:val="0"/>
      <w:marTop w:val="0"/>
      <w:marBottom w:val="0"/>
      <w:divBdr>
        <w:top w:val="none" w:sz="0" w:space="0" w:color="auto"/>
        <w:left w:val="none" w:sz="0" w:space="0" w:color="auto"/>
        <w:bottom w:val="none" w:sz="0" w:space="0" w:color="auto"/>
        <w:right w:val="none" w:sz="0" w:space="0" w:color="auto"/>
      </w:divBdr>
    </w:div>
    <w:div w:id="746154429">
      <w:bodyDiv w:val="1"/>
      <w:marLeft w:val="0"/>
      <w:marRight w:val="0"/>
      <w:marTop w:val="0"/>
      <w:marBottom w:val="0"/>
      <w:divBdr>
        <w:top w:val="none" w:sz="0" w:space="0" w:color="auto"/>
        <w:left w:val="none" w:sz="0" w:space="0" w:color="auto"/>
        <w:bottom w:val="none" w:sz="0" w:space="0" w:color="auto"/>
        <w:right w:val="none" w:sz="0" w:space="0" w:color="auto"/>
      </w:divBdr>
    </w:div>
    <w:div w:id="746270031">
      <w:bodyDiv w:val="1"/>
      <w:marLeft w:val="0"/>
      <w:marRight w:val="0"/>
      <w:marTop w:val="0"/>
      <w:marBottom w:val="0"/>
      <w:divBdr>
        <w:top w:val="none" w:sz="0" w:space="0" w:color="auto"/>
        <w:left w:val="none" w:sz="0" w:space="0" w:color="auto"/>
        <w:bottom w:val="none" w:sz="0" w:space="0" w:color="auto"/>
        <w:right w:val="none" w:sz="0" w:space="0" w:color="auto"/>
      </w:divBdr>
    </w:div>
    <w:div w:id="746415162">
      <w:bodyDiv w:val="1"/>
      <w:marLeft w:val="0"/>
      <w:marRight w:val="0"/>
      <w:marTop w:val="0"/>
      <w:marBottom w:val="0"/>
      <w:divBdr>
        <w:top w:val="none" w:sz="0" w:space="0" w:color="auto"/>
        <w:left w:val="none" w:sz="0" w:space="0" w:color="auto"/>
        <w:bottom w:val="none" w:sz="0" w:space="0" w:color="auto"/>
        <w:right w:val="none" w:sz="0" w:space="0" w:color="auto"/>
      </w:divBdr>
    </w:div>
    <w:div w:id="746415773">
      <w:bodyDiv w:val="1"/>
      <w:marLeft w:val="0"/>
      <w:marRight w:val="0"/>
      <w:marTop w:val="0"/>
      <w:marBottom w:val="0"/>
      <w:divBdr>
        <w:top w:val="none" w:sz="0" w:space="0" w:color="auto"/>
        <w:left w:val="none" w:sz="0" w:space="0" w:color="auto"/>
        <w:bottom w:val="none" w:sz="0" w:space="0" w:color="auto"/>
        <w:right w:val="none" w:sz="0" w:space="0" w:color="auto"/>
      </w:divBdr>
    </w:div>
    <w:div w:id="746607576">
      <w:bodyDiv w:val="1"/>
      <w:marLeft w:val="0"/>
      <w:marRight w:val="0"/>
      <w:marTop w:val="0"/>
      <w:marBottom w:val="0"/>
      <w:divBdr>
        <w:top w:val="none" w:sz="0" w:space="0" w:color="auto"/>
        <w:left w:val="none" w:sz="0" w:space="0" w:color="auto"/>
        <w:bottom w:val="none" w:sz="0" w:space="0" w:color="auto"/>
        <w:right w:val="none" w:sz="0" w:space="0" w:color="auto"/>
      </w:divBdr>
    </w:div>
    <w:div w:id="747192776">
      <w:bodyDiv w:val="1"/>
      <w:marLeft w:val="0"/>
      <w:marRight w:val="0"/>
      <w:marTop w:val="0"/>
      <w:marBottom w:val="0"/>
      <w:divBdr>
        <w:top w:val="none" w:sz="0" w:space="0" w:color="auto"/>
        <w:left w:val="none" w:sz="0" w:space="0" w:color="auto"/>
        <w:bottom w:val="none" w:sz="0" w:space="0" w:color="auto"/>
        <w:right w:val="none" w:sz="0" w:space="0" w:color="auto"/>
      </w:divBdr>
    </w:div>
    <w:div w:id="747267507">
      <w:bodyDiv w:val="1"/>
      <w:marLeft w:val="0"/>
      <w:marRight w:val="0"/>
      <w:marTop w:val="0"/>
      <w:marBottom w:val="0"/>
      <w:divBdr>
        <w:top w:val="none" w:sz="0" w:space="0" w:color="auto"/>
        <w:left w:val="none" w:sz="0" w:space="0" w:color="auto"/>
        <w:bottom w:val="none" w:sz="0" w:space="0" w:color="auto"/>
        <w:right w:val="none" w:sz="0" w:space="0" w:color="auto"/>
      </w:divBdr>
    </w:div>
    <w:div w:id="747386144">
      <w:bodyDiv w:val="1"/>
      <w:marLeft w:val="0"/>
      <w:marRight w:val="0"/>
      <w:marTop w:val="0"/>
      <w:marBottom w:val="0"/>
      <w:divBdr>
        <w:top w:val="none" w:sz="0" w:space="0" w:color="auto"/>
        <w:left w:val="none" w:sz="0" w:space="0" w:color="auto"/>
        <w:bottom w:val="none" w:sz="0" w:space="0" w:color="auto"/>
        <w:right w:val="none" w:sz="0" w:space="0" w:color="auto"/>
      </w:divBdr>
    </w:div>
    <w:div w:id="747507852">
      <w:bodyDiv w:val="1"/>
      <w:marLeft w:val="0"/>
      <w:marRight w:val="0"/>
      <w:marTop w:val="0"/>
      <w:marBottom w:val="0"/>
      <w:divBdr>
        <w:top w:val="none" w:sz="0" w:space="0" w:color="auto"/>
        <w:left w:val="none" w:sz="0" w:space="0" w:color="auto"/>
        <w:bottom w:val="none" w:sz="0" w:space="0" w:color="auto"/>
        <w:right w:val="none" w:sz="0" w:space="0" w:color="auto"/>
      </w:divBdr>
    </w:div>
    <w:div w:id="748113415">
      <w:bodyDiv w:val="1"/>
      <w:marLeft w:val="0"/>
      <w:marRight w:val="0"/>
      <w:marTop w:val="0"/>
      <w:marBottom w:val="0"/>
      <w:divBdr>
        <w:top w:val="none" w:sz="0" w:space="0" w:color="auto"/>
        <w:left w:val="none" w:sz="0" w:space="0" w:color="auto"/>
        <w:bottom w:val="none" w:sz="0" w:space="0" w:color="auto"/>
        <w:right w:val="none" w:sz="0" w:space="0" w:color="auto"/>
      </w:divBdr>
    </w:div>
    <w:div w:id="748118199">
      <w:bodyDiv w:val="1"/>
      <w:marLeft w:val="0"/>
      <w:marRight w:val="0"/>
      <w:marTop w:val="0"/>
      <w:marBottom w:val="0"/>
      <w:divBdr>
        <w:top w:val="none" w:sz="0" w:space="0" w:color="auto"/>
        <w:left w:val="none" w:sz="0" w:space="0" w:color="auto"/>
        <w:bottom w:val="none" w:sz="0" w:space="0" w:color="auto"/>
        <w:right w:val="none" w:sz="0" w:space="0" w:color="auto"/>
      </w:divBdr>
    </w:div>
    <w:div w:id="748237687">
      <w:bodyDiv w:val="1"/>
      <w:marLeft w:val="0"/>
      <w:marRight w:val="0"/>
      <w:marTop w:val="0"/>
      <w:marBottom w:val="0"/>
      <w:divBdr>
        <w:top w:val="none" w:sz="0" w:space="0" w:color="auto"/>
        <w:left w:val="none" w:sz="0" w:space="0" w:color="auto"/>
        <w:bottom w:val="none" w:sz="0" w:space="0" w:color="auto"/>
        <w:right w:val="none" w:sz="0" w:space="0" w:color="auto"/>
      </w:divBdr>
    </w:div>
    <w:div w:id="748888712">
      <w:bodyDiv w:val="1"/>
      <w:marLeft w:val="0"/>
      <w:marRight w:val="0"/>
      <w:marTop w:val="0"/>
      <w:marBottom w:val="0"/>
      <w:divBdr>
        <w:top w:val="none" w:sz="0" w:space="0" w:color="auto"/>
        <w:left w:val="none" w:sz="0" w:space="0" w:color="auto"/>
        <w:bottom w:val="none" w:sz="0" w:space="0" w:color="auto"/>
        <w:right w:val="none" w:sz="0" w:space="0" w:color="auto"/>
      </w:divBdr>
    </w:div>
    <w:div w:id="749079751">
      <w:bodyDiv w:val="1"/>
      <w:marLeft w:val="0"/>
      <w:marRight w:val="0"/>
      <w:marTop w:val="0"/>
      <w:marBottom w:val="0"/>
      <w:divBdr>
        <w:top w:val="none" w:sz="0" w:space="0" w:color="auto"/>
        <w:left w:val="none" w:sz="0" w:space="0" w:color="auto"/>
        <w:bottom w:val="none" w:sz="0" w:space="0" w:color="auto"/>
        <w:right w:val="none" w:sz="0" w:space="0" w:color="auto"/>
      </w:divBdr>
    </w:div>
    <w:div w:id="750203334">
      <w:bodyDiv w:val="1"/>
      <w:marLeft w:val="0"/>
      <w:marRight w:val="0"/>
      <w:marTop w:val="0"/>
      <w:marBottom w:val="0"/>
      <w:divBdr>
        <w:top w:val="none" w:sz="0" w:space="0" w:color="auto"/>
        <w:left w:val="none" w:sz="0" w:space="0" w:color="auto"/>
        <w:bottom w:val="none" w:sz="0" w:space="0" w:color="auto"/>
        <w:right w:val="none" w:sz="0" w:space="0" w:color="auto"/>
      </w:divBdr>
    </w:div>
    <w:div w:id="750275775">
      <w:bodyDiv w:val="1"/>
      <w:marLeft w:val="0"/>
      <w:marRight w:val="0"/>
      <w:marTop w:val="0"/>
      <w:marBottom w:val="0"/>
      <w:divBdr>
        <w:top w:val="none" w:sz="0" w:space="0" w:color="auto"/>
        <w:left w:val="none" w:sz="0" w:space="0" w:color="auto"/>
        <w:bottom w:val="none" w:sz="0" w:space="0" w:color="auto"/>
        <w:right w:val="none" w:sz="0" w:space="0" w:color="auto"/>
      </w:divBdr>
    </w:div>
    <w:div w:id="750472004">
      <w:bodyDiv w:val="1"/>
      <w:marLeft w:val="0"/>
      <w:marRight w:val="0"/>
      <w:marTop w:val="0"/>
      <w:marBottom w:val="0"/>
      <w:divBdr>
        <w:top w:val="none" w:sz="0" w:space="0" w:color="auto"/>
        <w:left w:val="none" w:sz="0" w:space="0" w:color="auto"/>
        <w:bottom w:val="none" w:sz="0" w:space="0" w:color="auto"/>
        <w:right w:val="none" w:sz="0" w:space="0" w:color="auto"/>
      </w:divBdr>
    </w:div>
    <w:div w:id="750738125">
      <w:bodyDiv w:val="1"/>
      <w:marLeft w:val="0"/>
      <w:marRight w:val="0"/>
      <w:marTop w:val="0"/>
      <w:marBottom w:val="0"/>
      <w:divBdr>
        <w:top w:val="none" w:sz="0" w:space="0" w:color="auto"/>
        <w:left w:val="none" w:sz="0" w:space="0" w:color="auto"/>
        <w:bottom w:val="none" w:sz="0" w:space="0" w:color="auto"/>
        <w:right w:val="none" w:sz="0" w:space="0" w:color="auto"/>
      </w:divBdr>
    </w:div>
    <w:div w:id="750855681">
      <w:bodyDiv w:val="1"/>
      <w:marLeft w:val="0"/>
      <w:marRight w:val="0"/>
      <w:marTop w:val="0"/>
      <w:marBottom w:val="0"/>
      <w:divBdr>
        <w:top w:val="none" w:sz="0" w:space="0" w:color="auto"/>
        <w:left w:val="none" w:sz="0" w:space="0" w:color="auto"/>
        <w:bottom w:val="none" w:sz="0" w:space="0" w:color="auto"/>
        <w:right w:val="none" w:sz="0" w:space="0" w:color="auto"/>
      </w:divBdr>
    </w:div>
    <w:div w:id="751046473">
      <w:bodyDiv w:val="1"/>
      <w:marLeft w:val="0"/>
      <w:marRight w:val="0"/>
      <w:marTop w:val="0"/>
      <w:marBottom w:val="0"/>
      <w:divBdr>
        <w:top w:val="none" w:sz="0" w:space="0" w:color="auto"/>
        <w:left w:val="none" w:sz="0" w:space="0" w:color="auto"/>
        <w:bottom w:val="none" w:sz="0" w:space="0" w:color="auto"/>
        <w:right w:val="none" w:sz="0" w:space="0" w:color="auto"/>
      </w:divBdr>
    </w:div>
    <w:div w:id="751196461">
      <w:marLeft w:val="480"/>
      <w:marRight w:val="0"/>
      <w:marTop w:val="0"/>
      <w:marBottom w:val="0"/>
      <w:divBdr>
        <w:top w:val="none" w:sz="0" w:space="0" w:color="auto"/>
        <w:left w:val="none" w:sz="0" w:space="0" w:color="auto"/>
        <w:bottom w:val="none" w:sz="0" w:space="0" w:color="auto"/>
        <w:right w:val="none" w:sz="0" w:space="0" w:color="auto"/>
      </w:divBdr>
    </w:div>
    <w:div w:id="751203809">
      <w:marLeft w:val="480"/>
      <w:marRight w:val="0"/>
      <w:marTop w:val="0"/>
      <w:marBottom w:val="0"/>
      <w:divBdr>
        <w:top w:val="none" w:sz="0" w:space="0" w:color="auto"/>
        <w:left w:val="none" w:sz="0" w:space="0" w:color="auto"/>
        <w:bottom w:val="none" w:sz="0" w:space="0" w:color="auto"/>
        <w:right w:val="none" w:sz="0" w:space="0" w:color="auto"/>
      </w:divBdr>
    </w:div>
    <w:div w:id="751438358">
      <w:marLeft w:val="480"/>
      <w:marRight w:val="0"/>
      <w:marTop w:val="0"/>
      <w:marBottom w:val="0"/>
      <w:divBdr>
        <w:top w:val="none" w:sz="0" w:space="0" w:color="auto"/>
        <w:left w:val="none" w:sz="0" w:space="0" w:color="auto"/>
        <w:bottom w:val="none" w:sz="0" w:space="0" w:color="auto"/>
        <w:right w:val="none" w:sz="0" w:space="0" w:color="auto"/>
      </w:divBdr>
    </w:div>
    <w:div w:id="751660831">
      <w:bodyDiv w:val="1"/>
      <w:marLeft w:val="0"/>
      <w:marRight w:val="0"/>
      <w:marTop w:val="0"/>
      <w:marBottom w:val="0"/>
      <w:divBdr>
        <w:top w:val="none" w:sz="0" w:space="0" w:color="auto"/>
        <w:left w:val="none" w:sz="0" w:space="0" w:color="auto"/>
        <w:bottom w:val="none" w:sz="0" w:space="0" w:color="auto"/>
        <w:right w:val="none" w:sz="0" w:space="0" w:color="auto"/>
      </w:divBdr>
    </w:div>
    <w:div w:id="751703074">
      <w:bodyDiv w:val="1"/>
      <w:marLeft w:val="0"/>
      <w:marRight w:val="0"/>
      <w:marTop w:val="0"/>
      <w:marBottom w:val="0"/>
      <w:divBdr>
        <w:top w:val="none" w:sz="0" w:space="0" w:color="auto"/>
        <w:left w:val="none" w:sz="0" w:space="0" w:color="auto"/>
        <w:bottom w:val="none" w:sz="0" w:space="0" w:color="auto"/>
        <w:right w:val="none" w:sz="0" w:space="0" w:color="auto"/>
      </w:divBdr>
    </w:div>
    <w:div w:id="751777563">
      <w:bodyDiv w:val="1"/>
      <w:marLeft w:val="0"/>
      <w:marRight w:val="0"/>
      <w:marTop w:val="0"/>
      <w:marBottom w:val="0"/>
      <w:divBdr>
        <w:top w:val="none" w:sz="0" w:space="0" w:color="auto"/>
        <w:left w:val="none" w:sz="0" w:space="0" w:color="auto"/>
        <w:bottom w:val="none" w:sz="0" w:space="0" w:color="auto"/>
        <w:right w:val="none" w:sz="0" w:space="0" w:color="auto"/>
      </w:divBdr>
    </w:div>
    <w:div w:id="752238431">
      <w:bodyDiv w:val="1"/>
      <w:marLeft w:val="0"/>
      <w:marRight w:val="0"/>
      <w:marTop w:val="0"/>
      <w:marBottom w:val="0"/>
      <w:divBdr>
        <w:top w:val="none" w:sz="0" w:space="0" w:color="auto"/>
        <w:left w:val="none" w:sz="0" w:space="0" w:color="auto"/>
        <w:bottom w:val="none" w:sz="0" w:space="0" w:color="auto"/>
        <w:right w:val="none" w:sz="0" w:space="0" w:color="auto"/>
      </w:divBdr>
    </w:div>
    <w:div w:id="752355251">
      <w:bodyDiv w:val="1"/>
      <w:marLeft w:val="0"/>
      <w:marRight w:val="0"/>
      <w:marTop w:val="0"/>
      <w:marBottom w:val="0"/>
      <w:divBdr>
        <w:top w:val="none" w:sz="0" w:space="0" w:color="auto"/>
        <w:left w:val="none" w:sz="0" w:space="0" w:color="auto"/>
        <w:bottom w:val="none" w:sz="0" w:space="0" w:color="auto"/>
        <w:right w:val="none" w:sz="0" w:space="0" w:color="auto"/>
      </w:divBdr>
    </w:div>
    <w:div w:id="752434323">
      <w:bodyDiv w:val="1"/>
      <w:marLeft w:val="0"/>
      <w:marRight w:val="0"/>
      <w:marTop w:val="0"/>
      <w:marBottom w:val="0"/>
      <w:divBdr>
        <w:top w:val="none" w:sz="0" w:space="0" w:color="auto"/>
        <w:left w:val="none" w:sz="0" w:space="0" w:color="auto"/>
        <w:bottom w:val="none" w:sz="0" w:space="0" w:color="auto"/>
        <w:right w:val="none" w:sz="0" w:space="0" w:color="auto"/>
      </w:divBdr>
    </w:div>
    <w:div w:id="752436932">
      <w:bodyDiv w:val="1"/>
      <w:marLeft w:val="0"/>
      <w:marRight w:val="0"/>
      <w:marTop w:val="0"/>
      <w:marBottom w:val="0"/>
      <w:divBdr>
        <w:top w:val="none" w:sz="0" w:space="0" w:color="auto"/>
        <w:left w:val="none" w:sz="0" w:space="0" w:color="auto"/>
        <w:bottom w:val="none" w:sz="0" w:space="0" w:color="auto"/>
        <w:right w:val="none" w:sz="0" w:space="0" w:color="auto"/>
      </w:divBdr>
    </w:div>
    <w:div w:id="752553214">
      <w:bodyDiv w:val="1"/>
      <w:marLeft w:val="0"/>
      <w:marRight w:val="0"/>
      <w:marTop w:val="0"/>
      <w:marBottom w:val="0"/>
      <w:divBdr>
        <w:top w:val="none" w:sz="0" w:space="0" w:color="auto"/>
        <w:left w:val="none" w:sz="0" w:space="0" w:color="auto"/>
        <w:bottom w:val="none" w:sz="0" w:space="0" w:color="auto"/>
        <w:right w:val="none" w:sz="0" w:space="0" w:color="auto"/>
      </w:divBdr>
    </w:div>
    <w:div w:id="752554320">
      <w:bodyDiv w:val="1"/>
      <w:marLeft w:val="0"/>
      <w:marRight w:val="0"/>
      <w:marTop w:val="0"/>
      <w:marBottom w:val="0"/>
      <w:divBdr>
        <w:top w:val="none" w:sz="0" w:space="0" w:color="auto"/>
        <w:left w:val="none" w:sz="0" w:space="0" w:color="auto"/>
        <w:bottom w:val="none" w:sz="0" w:space="0" w:color="auto"/>
        <w:right w:val="none" w:sz="0" w:space="0" w:color="auto"/>
      </w:divBdr>
    </w:div>
    <w:div w:id="752631405">
      <w:bodyDiv w:val="1"/>
      <w:marLeft w:val="0"/>
      <w:marRight w:val="0"/>
      <w:marTop w:val="0"/>
      <w:marBottom w:val="0"/>
      <w:divBdr>
        <w:top w:val="none" w:sz="0" w:space="0" w:color="auto"/>
        <w:left w:val="none" w:sz="0" w:space="0" w:color="auto"/>
        <w:bottom w:val="none" w:sz="0" w:space="0" w:color="auto"/>
        <w:right w:val="none" w:sz="0" w:space="0" w:color="auto"/>
      </w:divBdr>
    </w:div>
    <w:div w:id="753481024">
      <w:bodyDiv w:val="1"/>
      <w:marLeft w:val="0"/>
      <w:marRight w:val="0"/>
      <w:marTop w:val="0"/>
      <w:marBottom w:val="0"/>
      <w:divBdr>
        <w:top w:val="none" w:sz="0" w:space="0" w:color="auto"/>
        <w:left w:val="none" w:sz="0" w:space="0" w:color="auto"/>
        <w:bottom w:val="none" w:sz="0" w:space="0" w:color="auto"/>
        <w:right w:val="none" w:sz="0" w:space="0" w:color="auto"/>
      </w:divBdr>
    </w:div>
    <w:div w:id="754403675">
      <w:bodyDiv w:val="1"/>
      <w:marLeft w:val="0"/>
      <w:marRight w:val="0"/>
      <w:marTop w:val="0"/>
      <w:marBottom w:val="0"/>
      <w:divBdr>
        <w:top w:val="none" w:sz="0" w:space="0" w:color="auto"/>
        <w:left w:val="none" w:sz="0" w:space="0" w:color="auto"/>
        <w:bottom w:val="none" w:sz="0" w:space="0" w:color="auto"/>
        <w:right w:val="none" w:sz="0" w:space="0" w:color="auto"/>
      </w:divBdr>
    </w:div>
    <w:div w:id="755054245">
      <w:bodyDiv w:val="1"/>
      <w:marLeft w:val="0"/>
      <w:marRight w:val="0"/>
      <w:marTop w:val="0"/>
      <w:marBottom w:val="0"/>
      <w:divBdr>
        <w:top w:val="none" w:sz="0" w:space="0" w:color="auto"/>
        <w:left w:val="none" w:sz="0" w:space="0" w:color="auto"/>
        <w:bottom w:val="none" w:sz="0" w:space="0" w:color="auto"/>
        <w:right w:val="none" w:sz="0" w:space="0" w:color="auto"/>
      </w:divBdr>
    </w:div>
    <w:div w:id="755133921">
      <w:bodyDiv w:val="1"/>
      <w:marLeft w:val="0"/>
      <w:marRight w:val="0"/>
      <w:marTop w:val="0"/>
      <w:marBottom w:val="0"/>
      <w:divBdr>
        <w:top w:val="none" w:sz="0" w:space="0" w:color="auto"/>
        <w:left w:val="none" w:sz="0" w:space="0" w:color="auto"/>
        <w:bottom w:val="none" w:sz="0" w:space="0" w:color="auto"/>
        <w:right w:val="none" w:sz="0" w:space="0" w:color="auto"/>
      </w:divBdr>
    </w:div>
    <w:div w:id="755320521">
      <w:bodyDiv w:val="1"/>
      <w:marLeft w:val="0"/>
      <w:marRight w:val="0"/>
      <w:marTop w:val="0"/>
      <w:marBottom w:val="0"/>
      <w:divBdr>
        <w:top w:val="none" w:sz="0" w:space="0" w:color="auto"/>
        <w:left w:val="none" w:sz="0" w:space="0" w:color="auto"/>
        <w:bottom w:val="none" w:sz="0" w:space="0" w:color="auto"/>
        <w:right w:val="none" w:sz="0" w:space="0" w:color="auto"/>
      </w:divBdr>
    </w:div>
    <w:div w:id="755979452">
      <w:bodyDiv w:val="1"/>
      <w:marLeft w:val="0"/>
      <w:marRight w:val="0"/>
      <w:marTop w:val="0"/>
      <w:marBottom w:val="0"/>
      <w:divBdr>
        <w:top w:val="none" w:sz="0" w:space="0" w:color="auto"/>
        <w:left w:val="none" w:sz="0" w:space="0" w:color="auto"/>
        <w:bottom w:val="none" w:sz="0" w:space="0" w:color="auto"/>
        <w:right w:val="none" w:sz="0" w:space="0" w:color="auto"/>
      </w:divBdr>
    </w:div>
    <w:div w:id="756370717">
      <w:bodyDiv w:val="1"/>
      <w:marLeft w:val="0"/>
      <w:marRight w:val="0"/>
      <w:marTop w:val="0"/>
      <w:marBottom w:val="0"/>
      <w:divBdr>
        <w:top w:val="none" w:sz="0" w:space="0" w:color="auto"/>
        <w:left w:val="none" w:sz="0" w:space="0" w:color="auto"/>
        <w:bottom w:val="none" w:sz="0" w:space="0" w:color="auto"/>
        <w:right w:val="none" w:sz="0" w:space="0" w:color="auto"/>
      </w:divBdr>
    </w:div>
    <w:div w:id="756441045">
      <w:bodyDiv w:val="1"/>
      <w:marLeft w:val="0"/>
      <w:marRight w:val="0"/>
      <w:marTop w:val="0"/>
      <w:marBottom w:val="0"/>
      <w:divBdr>
        <w:top w:val="none" w:sz="0" w:space="0" w:color="auto"/>
        <w:left w:val="none" w:sz="0" w:space="0" w:color="auto"/>
        <w:bottom w:val="none" w:sz="0" w:space="0" w:color="auto"/>
        <w:right w:val="none" w:sz="0" w:space="0" w:color="auto"/>
      </w:divBdr>
    </w:div>
    <w:div w:id="756443989">
      <w:bodyDiv w:val="1"/>
      <w:marLeft w:val="0"/>
      <w:marRight w:val="0"/>
      <w:marTop w:val="0"/>
      <w:marBottom w:val="0"/>
      <w:divBdr>
        <w:top w:val="none" w:sz="0" w:space="0" w:color="auto"/>
        <w:left w:val="none" w:sz="0" w:space="0" w:color="auto"/>
        <w:bottom w:val="none" w:sz="0" w:space="0" w:color="auto"/>
        <w:right w:val="none" w:sz="0" w:space="0" w:color="auto"/>
      </w:divBdr>
    </w:div>
    <w:div w:id="756559752">
      <w:bodyDiv w:val="1"/>
      <w:marLeft w:val="0"/>
      <w:marRight w:val="0"/>
      <w:marTop w:val="0"/>
      <w:marBottom w:val="0"/>
      <w:divBdr>
        <w:top w:val="none" w:sz="0" w:space="0" w:color="auto"/>
        <w:left w:val="none" w:sz="0" w:space="0" w:color="auto"/>
        <w:bottom w:val="none" w:sz="0" w:space="0" w:color="auto"/>
        <w:right w:val="none" w:sz="0" w:space="0" w:color="auto"/>
      </w:divBdr>
    </w:div>
    <w:div w:id="756827787">
      <w:bodyDiv w:val="1"/>
      <w:marLeft w:val="0"/>
      <w:marRight w:val="0"/>
      <w:marTop w:val="0"/>
      <w:marBottom w:val="0"/>
      <w:divBdr>
        <w:top w:val="none" w:sz="0" w:space="0" w:color="auto"/>
        <w:left w:val="none" w:sz="0" w:space="0" w:color="auto"/>
        <w:bottom w:val="none" w:sz="0" w:space="0" w:color="auto"/>
        <w:right w:val="none" w:sz="0" w:space="0" w:color="auto"/>
      </w:divBdr>
    </w:div>
    <w:div w:id="756949583">
      <w:bodyDiv w:val="1"/>
      <w:marLeft w:val="0"/>
      <w:marRight w:val="0"/>
      <w:marTop w:val="0"/>
      <w:marBottom w:val="0"/>
      <w:divBdr>
        <w:top w:val="none" w:sz="0" w:space="0" w:color="auto"/>
        <w:left w:val="none" w:sz="0" w:space="0" w:color="auto"/>
        <w:bottom w:val="none" w:sz="0" w:space="0" w:color="auto"/>
        <w:right w:val="none" w:sz="0" w:space="0" w:color="auto"/>
      </w:divBdr>
    </w:div>
    <w:div w:id="757139068">
      <w:bodyDiv w:val="1"/>
      <w:marLeft w:val="0"/>
      <w:marRight w:val="0"/>
      <w:marTop w:val="0"/>
      <w:marBottom w:val="0"/>
      <w:divBdr>
        <w:top w:val="none" w:sz="0" w:space="0" w:color="auto"/>
        <w:left w:val="none" w:sz="0" w:space="0" w:color="auto"/>
        <w:bottom w:val="none" w:sz="0" w:space="0" w:color="auto"/>
        <w:right w:val="none" w:sz="0" w:space="0" w:color="auto"/>
      </w:divBdr>
    </w:div>
    <w:div w:id="757290894">
      <w:marLeft w:val="480"/>
      <w:marRight w:val="0"/>
      <w:marTop w:val="0"/>
      <w:marBottom w:val="0"/>
      <w:divBdr>
        <w:top w:val="none" w:sz="0" w:space="0" w:color="auto"/>
        <w:left w:val="none" w:sz="0" w:space="0" w:color="auto"/>
        <w:bottom w:val="none" w:sz="0" w:space="0" w:color="auto"/>
        <w:right w:val="none" w:sz="0" w:space="0" w:color="auto"/>
      </w:divBdr>
    </w:div>
    <w:div w:id="757291005">
      <w:bodyDiv w:val="1"/>
      <w:marLeft w:val="0"/>
      <w:marRight w:val="0"/>
      <w:marTop w:val="0"/>
      <w:marBottom w:val="0"/>
      <w:divBdr>
        <w:top w:val="none" w:sz="0" w:space="0" w:color="auto"/>
        <w:left w:val="none" w:sz="0" w:space="0" w:color="auto"/>
        <w:bottom w:val="none" w:sz="0" w:space="0" w:color="auto"/>
        <w:right w:val="none" w:sz="0" w:space="0" w:color="auto"/>
      </w:divBdr>
    </w:div>
    <w:div w:id="757600216">
      <w:bodyDiv w:val="1"/>
      <w:marLeft w:val="0"/>
      <w:marRight w:val="0"/>
      <w:marTop w:val="0"/>
      <w:marBottom w:val="0"/>
      <w:divBdr>
        <w:top w:val="none" w:sz="0" w:space="0" w:color="auto"/>
        <w:left w:val="none" w:sz="0" w:space="0" w:color="auto"/>
        <w:bottom w:val="none" w:sz="0" w:space="0" w:color="auto"/>
        <w:right w:val="none" w:sz="0" w:space="0" w:color="auto"/>
      </w:divBdr>
    </w:div>
    <w:div w:id="757796627">
      <w:bodyDiv w:val="1"/>
      <w:marLeft w:val="0"/>
      <w:marRight w:val="0"/>
      <w:marTop w:val="0"/>
      <w:marBottom w:val="0"/>
      <w:divBdr>
        <w:top w:val="none" w:sz="0" w:space="0" w:color="auto"/>
        <w:left w:val="none" w:sz="0" w:space="0" w:color="auto"/>
        <w:bottom w:val="none" w:sz="0" w:space="0" w:color="auto"/>
        <w:right w:val="none" w:sz="0" w:space="0" w:color="auto"/>
      </w:divBdr>
    </w:div>
    <w:div w:id="758138185">
      <w:bodyDiv w:val="1"/>
      <w:marLeft w:val="0"/>
      <w:marRight w:val="0"/>
      <w:marTop w:val="0"/>
      <w:marBottom w:val="0"/>
      <w:divBdr>
        <w:top w:val="none" w:sz="0" w:space="0" w:color="auto"/>
        <w:left w:val="none" w:sz="0" w:space="0" w:color="auto"/>
        <w:bottom w:val="none" w:sz="0" w:space="0" w:color="auto"/>
        <w:right w:val="none" w:sz="0" w:space="0" w:color="auto"/>
      </w:divBdr>
    </w:div>
    <w:div w:id="758336292">
      <w:bodyDiv w:val="1"/>
      <w:marLeft w:val="0"/>
      <w:marRight w:val="0"/>
      <w:marTop w:val="0"/>
      <w:marBottom w:val="0"/>
      <w:divBdr>
        <w:top w:val="none" w:sz="0" w:space="0" w:color="auto"/>
        <w:left w:val="none" w:sz="0" w:space="0" w:color="auto"/>
        <w:bottom w:val="none" w:sz="0" w:space="0" w:color="auto"/>
        <w:right w:val="none" w:sz="0" w:space="0" w:color="auto"/>
      </w:divBdr>
    </w:div>
    <w:div w:id="758404578">
      <w:marLeft w:val="480"/>
      <w:marRight w:val="0"/>
      <w:marTop w:val="0"/>
      <w:marBottom w:val="0"/>
      <w:divBdr>
        <w:top w:val="none" w:sz="0" w:space="0" w:color="auto"/>
        <w:left w:val="none" w:sz="0" w:space="0" w:color="auto"/>
        <w:bottom w:val="none" w:sz="0" w:space="0" w:color="auto"/>
        <w:right w:val="none" w:sz="0" w:space="0" w:color="auto"/>
      </w:divBdr>
    </w:div>
    <w:div w:id="758451163">
      <w:bodyDiv w:val="1"/>
      <w:marLeft w:val="0"/>
      <w:marRight w:val="0"/>
      <w:marTop w:val="0"/>
      <w:marBottom w:val="0"/>
      <w:divBdr>
        <w:top w:val="none" w:sz="0" w:space="0" w:color="auto"/>
        <w:left w:val="none" w:sz="0" w:space="0" w:color="auto"/>
        <w:bottom w:val="none" w:sz="0" w:space="0" w:color="auto"/>
        <w:right w:val="none" w:sz="0" w:space="0" w:color="auto"/>
      </w:divBdr>
    </w:div>
    <w:div w:id="759300128">
      <w:marLeft w:val="480"/>
      <w:marRight w:val="0"/>
      <w:marTop w:val="0"/>
      <w:marBottom w:val="0"/>
      <w:divBdr>
        <w:top w:val="none" w:sz="0" w:space="0" w:color="auto"/>
        <w:left w:val="none" w:sz="0" w:space="0" w:color="auto"/>
        <w:bottom w:val="none" w:sz="0" w:space="0" w:color="auto"/>
        <w:right w:val="none" w:sz="0" w:space="0" w:color="auto"/>
      </w:divBdr>
    </w:div>
    <w:div w:id="759564291">
      <w:bodyDiv w:val="1"/>
      <w:marLeft w:val="0"/>
      <w:marRight w:val="0"/>
      <w:marTop w:val="0"/>
      <w:marBottom w:val="0"/>
      <w:divBdr>
        <w:top w:val="none" w:sz="0" w:space="0" w:color="auto"/>
        <w:left w:val="none" w:sz="0" w:space="0" w:color="auto"/>
        <w:bottom w:val="none" w:sz="0" w:space="0" w:color="auto"/>
        <w:right w:val="none" w:sz="0" w:space="0" w:color="auto"/>
      </w:divBdr>
    </w:div>
    <w:div w:id="760562719">
      <w:bodyDiv w:val="1"/>
      <w:marLeft w:val="0"/>
      <w:marRight w:val="0"/>
      <w:marTop w:val="0"/>
      <w:marBottom w:val="0"/>
      <w:divBdr>
        <w:top w:val="none" w:sz="0" w:space="0" w:color="auto"/>
        <w:left w:val="none" w:sz="0" w:space="0" w:color="auto"/>
        <w:bottom w:val="none" w:sz="0" w:space="0" w:color="auto"/>
        <w:right w:val="none" w:sz="0" w:space="0" w:color="auto"/>
      </w:divBdr>
    </w:div>
    <w:div w:id="760637943">
      <w:bodyDiv w:val="1"/>
      <w:marLeft w:val="0"/>
      <w:marRight w:val="0"/>
      <w:marTop w:val="0"/>
      <w:marBottom w:val="0"/>
      <w:divBdr>
        <w:top w:val="none" w:sz="0" w:space="0" w:color="auto"/>
        <w:left w:val="none" w:sz="0" w:space="0" w:color="auto"/>
        <w:bottom w:val="none" w:sz="0" w:space="0" w:color="auto"/>
        <w:right w:val="none" w:sz="0" w:space="0" w:color="auto"/>
      </w:divBdr>
    </w:div>
    <w:div w:id="760832448">
      <w:bodyDiv w:val="1"/>
      <w:marLeft w:val="0"/>
      <w:marRight w:val="0"/>
      <w:marTop w:val="0"/>
      <w:marBottom w:val="0"/>
      <w:divBdr>
        <w:top w:val="none" w:sz="0" w:space="0" w:color="auto"/>
        <w:left w:val="none" w:sz="0" w:space="0" w:color="auto"/>
        <w:bottom w:val="none" w:sz="0" w:space="0" w:color="auto"/>
        <w:right w:val="none" w:sz="0" w:space="0" w:color="auto"/>
      </w:divBdr>
    </w:div>
    <w:div w:id="761031158">
      <w:bodyDiv w:val="1"/>
      <w:marLeft w:val="0"/>
      <w:marRight w:val="0"/>
      <w:marTop w:val="0"/>
      <w:marBottom w:val="0"/>
      <w:divBdr>
        <w:top w:val="none" w:sz="0" w:space="0" w:color="auto"/>
        <w:left w:val="none" w:sz="0" w:space="0" w:color="auto"/>
        <w:bottom w:val="none" w:sz="0" w:space="0" w:color="auto"/>
        <w:right w:val="none" w:sz="0" w:space="0" w:color="auto"/>
      </w:divBdr>
    </w:div>
    <w:div w:id="761222019">
      <w:bodyDiv w:val="1"/>
      <w:marLeft w:val="0"/>
      <w:marRight w:val="0"/>
      <w:marTop w:val="0"/>
      <w:marBottom w:val="0"/>
      <w:divBdr>
        <w:top w:val="none" w:sz="0" w:space="0" w:color="auto"/>
        <w:left w:val="none" w:sz="0" w:space="0" w:color="auto"/>
        <w:bottom w:val="none" w:sz="0" w:space="0" w:color="auto"/>
        <w:right w:val="none" w:sz="0" w:space="0" w:color="auto"/>
      </w:divBdr>
    </w:div>
    <w:div w:id="761297052">
      <w:bodyDiv w:val="1"/>
      <w:marLeft w:val="0"/>
      <w:marRight w:val="0"/>
      <w:marTop w:val="0"/>
      <w:marBottom w:val="0"/>
      <w:divBdr>
        <w:top w:val="none" w:sz="0" w:space="0" w:color="auto"/>
        <w:left w:val="none" w:sz="0" w:space="0" w:color="auto"/>
        <w:bottom w:val="none" w:sz="0" w:space="0" w:color="auto"/>
        <w:right w:val="none" w:sz="0" w:space="0" w:color="auto"/>
      </w:divBdr>
    </w:div>
    <w:div w:id="761493579">
      <w:bodyDiv w:val="1"/>
      <w:marLeft w:val="0"/>
      <w:marRight w:val="0"/>
      <w:marTop w:val="0"/>
      <w:marBottom w:val="0"/>
      <w:divBdr>
        <w:top w:val="none" w:sz="0" w:space="0" w:color="auto"/>
        <w:left w:val="none" w:sz="0" w:space="0" w:color="auto"/>
        <w:bottom w:val="none" w:sz="0" w:space="0" w:color="auto"/>
        <w:right w:val="none" w:sz="0" w:space="0" w:color="auto"/>
      </w:divBdr>
    </w:div>
    <w:div w:id="761531549">
      <w:bodyDiv w:val="1"/>
      <w:marLeft w:val="0"/>
      <w:marRight w:val="0"/>
      <w:marTop w:val="0"/>
      <w:marBottom w:val="0"/>
      <w:divBdr>
        <w:top w:val="none" w:sz="0" w:space="0" w:color="auto"/>
        <w:left w:val="none" w:sz="0" w:space="0" w:color="auto"/>
        <w:bottom w:val="none" w:sz="0" w:space="0" w:color="auto"/>
        <w:right w:val="none" w:sz="0" w:space="0" w:color="auto"/>
      </w:divBdr>
    </w:div>
    <w:div w:id="761612164">
      <w:bodyDiv w:val="1"/>
      <w:marLeft w:val="0"/>
      <w:marRight w:val="0"/>
      <w:marTop w:val="0"/>
      <w:marBottom w:val="0"/>
      <w:divBdr>
        <w:top w:val="none" w:sz="0" w:space="0" w:color="auto"/>
        <w:left w:val="none" w:sz="0" w:space="0" w:color="auto"/>
        <w:bottom w:val="none" w:sz="0" w:space="0" w:color="auto"/>
        <w:right w:val="none" w:sz="0" w:space="0" w:color="auto"/>
      </w:divBdr>
    </w:div>
    <w:div w:id="761953714">
      <w:bodyDiv w:val="1"/>
      <w:marLeft w:val="0"/>
      <w:marRight w:val="0"/>
      <w:marTop w:val="0"/>
      <w:marBottom w:val="0"/>
      <w:divBdr>
        <w:top w:val="none" w:sz="0" w:space="0" w:color="auto"/>
        <w:left w:val="none" w:sz="0" w:space="0" w:color="auto"/>
        <w:bottom w:val="none" w:sz="0" w:space="0" w:color="auto"/>
        <w:right w:val="none" w:sz="0" w:space="0" w:color="auto"/>
      </w:divBdr>
    </w:div>
    <w:div w:id="761991968">
      <w:marLeft w:val="480"/>
      <w:marRight w:val="0"/>
      <w:marTop w:val="0"/>
      <w:marBottom w:val="0"/>
      <w:divBdr>
        <w:top w:val="none" w:sz="0" w:space="0" w:color="auto"/>
        <w:left w:val="none" w:sz="0" w:space="0" w:color="auto"/>
        <w:bottom w:val="none" w:sz="0" w:space="0" w:color="auto"/>
        <w:right w:val="none" w:sz="0" w:space="0" w:color="auto"/>
      </w:divBdr>
    </w:div>
    <w:div w:id="762652484">
      <w:bodyDiv w:val="1"/>
      <w:marLeft w:val="0"/>
      <w:marRight w:val="0"/>
      <w:marTop w:val="0"/>
      <w:marBottom w:val="0"/>
      <w:divBdr>
        <w:top w:val="none" w:sz="0" w:space="0" w:color="auto"/>
        <w:left w:val="none" w:sz="0" w:space="0" w:color="auto"/>
        <w:bottom w:val="none" w:sz="0" w:space="0" w:color="auto"/>
        <w:right w:val="none" w:sz="0" w:space="0" w:color="auto"/>
      </w:divBdr>
    </w:div>
    <w:div w:id="762804721">
      <w:bodyDiv w:val="1"/>
      <w:marLeft w:val="0"/>
      <w:marRight w:val="0"/>
      <w:marTop w:val="0"/>
      <w:marBottom w:val="0"/>
      <w:divBdr>
        <w:top w:val="none" w:sz="0" w:space="0" w:color="auto"/>
        <w:left w:val="none" w:sz="0" w:space="0" w:color="auto"/>
        <w:bottom w:val="none" w:sz="0" w:space="0" w:color="auto"/>
        <w:right w:val="none" w:sz="0" w:space="0" w:color="auto"/>
      </w:divBdr>
    </w:div>
    <w:div w:id="763190941">
      <w:bodyDiv w:val="1"/>
      <w:marLeft w:val="0"/>
      <w:marRight w:val="0"/>
      <w:marTop w:val="0"/>
      <w:marBottom w:val="0"/>
      <w:divBdr>
        <w:top w:val="none" w:sz="0" w:space="0" w:color="auto"/>
        <w:left w:val="none" w:sz="0" w:space="0" w:color="auto"/>
        <w:bottom w:val="none" w:sz="0" w:space="0" w:color="auto"/>
        <w:right w:val="none" w:sz="0" w:space="0" w:color="auto"/>
      </w:divBdr>
    </w:div>
    <w:div w:id="763309631">
      <w:bodyDiv w:val="1"/>
      <w:marLeft w:val="0"/>
      <w:marRight w:val="0"/>
      <w:marTop w:val="0"/>
      <w:marBottom w:val="0"/>
      <w:divBdr>
        <w:top w:val="none" w:sz="0" w:space="0" w:color="auto"/>
        <w:left w:val="none" w:sz="0" w:space="0" w:color="auto"/>
        <w:bottom w:val="none" w:sz="0" w:space="0" w:color="auto"/>
        <w:right w:val="none" w:sz="0" w:space="0" w:color="auto"/>
      </w:divBdr>
    </w:div>
    <w:div w:id="763454867">
      <w:bodyDiv w:val="1"/>
      <w:marLeft w:val="0"/>
      <w:marRight w:val="0"/>
      <w:marTop w:val="0"/>
      <w:marBottom w:val="0"/>
      <w:divBdr>
        <w:top w:val="none" w:sz="0" w:space="0" w:color="auto"/>
        <w:left w:val="none" w:sz="0" w:space="0" w:color="auto"/>
        <w:bottom w:val="none" w:sz="0" w:space="0" w:color="auto"/>
        <w:right w:val="none" w:sz="0" w:space="0" w:color="auto"/>
      </w:divBdr>
    </w:div>
    <w:div w:id="763770522">
      <w:bodyDiv w:val="1"/>
      <w:marLeft w:val="0"/>
      <w:marRight w:val="0"/>
      <w:marTop w:val="0"/>
      <w:marBottom w:val="0"/>
      <w:divBdr>
        <w:top w:val="none" w:sz="0" w:space="0" w:color="auto"/>
        <w:left w:val="none" w:sz="0" w:space="0" w:color="auto"/>
        <w:bottom w:val="none" w:sz="0" w:space="0" w:color="auto"/>
        <w:right w:val="none" w:sz="0" w:space="0" w:color="auto"/>
      </w:divBdr>
    </w:div>
    <w:div w:id="763844924">
      <w:bodyDiv w:val="1"/>
      <w:marLeft w:val="0"/>
      <w:marRight w:val="0"/>
      <w:marTop w:val="0"/>
      <w:marBottom w:val="0"/>
      <w:divBdr>
        <w:top w:val="none" w:sz="0" w:space="0" w:color="auto"/>
        <w:left w:val="none" w:sz="0" w:space="0" w:color="auto"/>
        <w:bottom w:val="none" w:sz="0" w:space="0" w:color="auto"/>
        <w:right w:val="none" w:sz="0" w:space="0" w:color="auto"/>
      </w:divBdr>
    </w:div>
    <w:div w:id="764034327">
      <w:bodyDiv w:val="1"/>
      <w:marLeft w:val="0"/>
      <w:marRight w:val="0"/>
      <w:marTop w:val="0"/>
      <w:marBottom w:val="0"/>
      <w:divBdr>
        <w:top w:val="none" w:sz="0" w:space="0" w:color="auto"/>
        <w:left w:val="none" w:sz="0" w:space="0" w:color="auto"/>
        <w:bottom w:val="none" w:sz="0" w:space="0" w:color="auto"/>
        <w:right w:val="none" w:sz="0" w:space="0" w:color="auto"/>
      </w:divBdr>
    </w:div>
    <w:div w:id="764109574">
      <w:bodyDiv w:val="1"/>
      <w:marLeft w:val="0"/>
      <w:marRight w:val="0"/>
      <w:marTop w:val="0"/>
      <w:marBottom w:val="0"/>
      <w:divBdr>
        <w:top w:val="none" w:sz="0" w:space="0" w:color="auto"/>
        <w:left w:val="none" w:sz="0" w:space="0" w:color="auto"/>
        <w:bottom w:val="none" w:sz="0" w:space="0" w:color="auto"/>
        <w:right w:val="none" w:sz="0" w:space="0" w:color="auto"/>
      </w:divBdr>
    </w:div>
    <w:div w:id="764765510">
      <w:bodyDiv w:val="1"/>
      <w:marLeft w:val="0"/>
      <w:marRight w:val="0"/>
      <w:marTop w:val="0"/>
      <w:marBottom w:val="0"/>
      <w:divBdr>
        <w:top w:val="none" w:sz="0" w:space="0" w:color="auto"/>
        <w:left w:val="none" w:sz="0" w:space="0" w:color="auto"/>
        <w:bottom w:val="none" w:sz="0" w:space="0" w:color="auto"/>
        <w:right w:val="none" w:sz="0" w:space="0" w:color="auto"/>
      </w:divBdr>
    </w:div>
    <w:div w:id="764768293">
      <w:bodyDiv w:val="1"/>
      <w:marLeft w:val="0"/>
      <w:marRight w:val="0"/>
      <w:marTop w:val="0"/>
      <w:marBottom w:val="0"/>
      <w:divBdr>
        <w:top w:val="none" w:sz="0" w:space="0" w:color="auto"/>
        <w:left w:val="none" w:sz="0" w:space="0" w:color="auto"/>
        <w:bottom w:val="none" w:sz="0" w:space="0" w:color="auto"/>
        <w:right w:val="none" w:sz="0" w:space="0" w:color="auto"/>
      </w:divBdr>
    </w:div>
    <w:div w:id="764810285">
      <w:marLeft w:val="480"/>
      <w:marRight w:val="0"/>
      <w:marTop w:val="0"/>
      <w:marBottom w:val="0"/>
      <w:divBdr>
        <w:top w:val="none" w:sz="0" w:space="0" w:color="auto"/>
        <w:left w:val="none" w:sz="0" w:space="0" w:color="auto"/>
        <w:bottom w:val="none" w:sz="0" w:space="0" w:color="auto"/>
        <w:right w:val="none" w:sz="0" w:space="0" w:color="auto"/>
      </w:divBdr>
    </w:div>
    <w:div w:id="764888762">
      <w:bodyDiv w:val="1"/>
      <w:marLeft w:val="0"/>
      <w:marRight w:val="0"/>
      <w:marTop w:val="0"/>
      <w:marBottom w:val="0"/>
      <w:divBdr>
        <w:top w:val="none" w:sz="0" w:space="0" w:color="auto"/>
        <w:left w:val="none" w:sz="0" w:space="0" w:color="auto"/>
        <w:bottom w:val="none" w:sz="0" w:space="0" w:color="auto"/>
        <w:right w:val="none" w:sz="0" w:space="0" w:color="auto"/>
      </w:divBdr>
    </w:div>
    <w:div w:id="765462804">
      <w:bodyDiv w:val="1"/>
      <w:marLeft w:val="0"/>
      <w:marRight w:val="0"/>
      <w:marTop w:val="0"/>
      <w:marBottom w:val="0"/>
      <w:divBdr>
        <w:top w:val="none" w:sz="0" w:space="0" w:color="auto"/>
        <w:left w:val="none" w:sz="0" w:space="0" w:color="auto"/>
        <w:bottom w:val="none" w:sz="0" w:space="0" w:color="auto"/>
        <w:right w:val="none" w:sz="0" w:space="0" w:color="auto"/>
      </w:divBdr>
    </w:div>
    <w:div w:id="765540769">
      <w:bodyDiv w:val="1"/>
      <w:marLeft w:val="0"/>
      <w:marRight w:val="0"/>
      <w:marTop w:val="0"/>
      <w:marBottom w:val="0"/>
      <w:divBdr>
        <w:top w:val="none" w:sz="0" w:space="0" w:color="auto"/>
        <w:left w:val="none" w:sz="0" w:space="0" w:color="auto"/>
        <w:bottom w:val="none" w:sz="0" w:space="0" w:color="auto"/>
        <w:right w:val="none" w:sz="0" w:space="0" w:color="auto"/>
      </w:divBdr>
    </w:div>
    <w:div w:id="765610666">
      <w:bodyDiv w:val="1"/>
      <w:marLeft w:val="0"/>
      <w:marRight w:val="0"/>
      <w:marTop w:val="0"/>
      <w:marBottom w:val="0"/>
      <w:divBdr>
        <w:top w:val="none" w:sz="0" w:space="0" w:color="auto"/>
        <w:left w:val="none" w:sz="0" w:space="0" w:color="auto"/>
        <w:bottom w:val="none" w:sz="0" w:space="0" w:color="auto"/>
        <w:right w:val="none" w:sz="0" w:space="0" w:color="auto"/>
      </w:divBdr>
    </w:div>
    <w:div w:id="765614531">
      <w:marLeft w:val="480"/>
      <w:marRight w:val="0"/>
      <w:marTop w:val="0"/>
      <w:marBottom w:val="0"/>
      <w:divBdr>
        <w:top w:val="none" w:sz="0" w:space="0" w:color="auto"/>
        <w:left w:val="none" w:sz="0" w:space="0" w:color="auto"/>
        <w:bottom w:val="none" w:sz="0" w:space="0" w:color="auto"/>
        <w:right w:val="none" w:sz="0" w:space="0" w:color="auto"/>
      </w:divBdr>
    </w:div>
    <w:div w:id="765809132">
      <w:bodyDiv w:val="1"/>
      <w:marLeft w:val="0"/>
      <w:marRight w:val="0"/>
      <w:marTop w:val="0"/>
      <w:marBottom w:val="0"/>
      <w:divBdr>
        <w:top w:val="none" w:sz="0" w:space="0" w:color="auto"/>
        <w:left w:val="none" w:sz="0" w:space="0" w:color="auto"/>
        <w:bottom w:val="none" w:sz="0" w:space="0" w:color="auto"/>
        <w:right w:val="none" w:sz="0" w:space="0" w:color="auto"/>
      </w:divBdr>
    </w:div>
    <w:div w:id="766118996">
      <w:marLeft w:val="480"/>
      <w:marRight w:val="0"/>
      <w:marTop w:val="0"/>
      <w:marBottom w:val="0"/>
      <w:divBdr>
        <w:top w:val="none" w:sz="0" w:space="0" w:color="auto"/>
        <w:left w:val="none" w:sz="0" w:space="0" w:color="auto"/>
        <w:bottom w:val="none" w:sz="0" w:space="0" w:color="auto"/>
        <w:right w:val="none" w:sz="0" w:space="0" w:color="auto"/>
      </w:divBdr>
    </w:div>
    <w:div w:id="766190622">
      <w:bodyDiv w:val="1"/>
      <w:marLeft w:val="0"/>
      <w:marRight w:val="0"/>
      <w:marTop w:val="0"/>
      <w:marBottom w:val="0"/>
      <w:divBdr>
        <w:top w:val="none" w:sz="0" w:space="0" w:color="auto"/>
        <w:left w:val="none" w:sz="0" w:space="0" w:color="auto"/>
        <w:bottom w:val="none" w:sz="0" w:space="0" w:color="auto"/>
        <w:right w:val="none" w:sz="0" w:space="0" w:color="auto"/>
      </w:divBdr>
    </w:div>
    <w:div w:id="766267198">
      <w:bodyDiv w:val="1"/>
      <w:marLeft w:val="0"/>
      <w:marRight w:val="0"/>
      <w:marTop w:val="0"/>
      <w:marBottom w:val="0"/>
      <w:divBdr>
        <w:top w:val="none" w:sz="0" w:space="0" w:color="auto"/>
        <w:left w:val="none" w:sz="0" w:space="0" w:color="auto"/>
        <w:bottom w:val="none" w:sz="0" w:space="0" w:color="auto"/>
        <w:right w:val="none" w:sz="0" w:space="0" w:color="auto"/>
      </w:divBdr>
    </w:div>
    <w:div w:id="766577814">
      <w:bodyDiv w:val="1"/>
      <w:marLeft w:val="0"/>
      <w:marRight w:val="0"/>
      <w:marTop w:val="0"/>
      <w:marBottom w:val="0"/>
      <w:divBdr>
        <w:top w:val="none" w:sz="0" w:space="0" w:color="auto"/>
        <w:left w:val="none" w:sz="0" w:space="0" w:color="auto"/>
        <w:bottom w:val="none" w:sz="0" w:space="0" w:color="auto"/>
        <w:right w:val="none" w:sz="0" w:space="0" w:color="auto"/>
      </w:divBdr>
    </w:div>
    <w:div w:id="767039519">
      <w:bodyDiv w:val="1"/>
      <w:marLeft w:val="0"/>
      <w:marRight w:val="0"/>
      <w:marTop w:val="0"/>
      <w:marBottom w:val="0"/>
      <w:divBdr>
        <w:top w:val="none" w:sz="0" w:space="0" w:color="auto"/>
        <w:left w:val="none" w:sz="0" w:space="0" w:color="auto"/>
        <w:bottom w:val="none" w:sz="0" w:space="0" w:color="auto"/>
        <w:right w:val="none" w:sz="0" w:space="0" w:color="auto"/>
      </w:divBdr>
    </w:div>
    <w:div w:id="767190597">
      <w:bodyDiv w:val="1"/>
      <w:marLeft w:val="0"/>
      <w:marRight w:val="0"/>
      <w:marTop w:val="0"/>
      <w:marBottom w:val="0"/>
      <w:divBdr>
        <w:top w:val="none" w:sz="0" w:space="0" w:color="auto"/>
        <w:left w:val="none" w:sz="0" w:space="0" w:color="auto"/>
        <w:bottom w:val="none" w:sz="0" w:space="0" w:color="auto"/>
        <w:right w:val="none" w:sz="0" w:space="0" w:color="auto"/>
      </w:divBdr>
    </w:div>
    <w:div w:id="767315008">
      <w:bodyDiv w:val="1"/>
      <w:marLeft w:val="0"/>
      <w:marRight w:val="0"/>
      <w:marTop w:val="0"/>
      <w:marBottom w:val="0"/>
      <w:divBdr>
        <w:top w:val="none" w:sz="0" w:space="0" w:color="auto"/>
        <w:left w:val="none" w:sz="0" w:space="0" w:color="auto"/>
        <w:bottom w:val="none" w:sz="0" w:space="0" w:color="auto"/>
        <w:right w:val="none" w:sz="0" w:space="0" w:color="auto"/>
      </w:divBdr>
    </w:div>
    <w:div w:id="768162183">
      <w:bodyDiv w:val="1"/>
      <w:marLeft w:val="0"/>
      <w:marRight w:val="0"/>
      <w:marTop w:val="0"/>
      <w:marBottom w:val="0"/>
      <w:divBdr>
        <w:top w:val="none" w:sz="0" w:space="0" w:color="auto"/>
        <w:left w:val="none" w:sz="0" w:space="0" w:color="auto"/>
        <w:bottom w:val="none" w:sz="0" w:space="0" w:color="auto"/>
        <w:right w:val="none" w:sz="0" w:space="0" w:color="auto"/>
      </w:divBdr>
    </w:div>
    <w:div w:id="768164211">
      <w:bodyDiv w:val="1"/>
      <w:marLeft w:val="0"/>
      <w:marRight w:val="0"/>
      <w:marTop w:val="0"/>
      <w:marBottom w:val="0"/>
      <w:divBdr>
        <w:top w:val="none" w:sz="0" w:space="0" w:color="auto"/>
        <w:left w:val="none" w:sz="0" w:space="0" w:color="auto"/>
        <w:bottom w:val="none" w:sz="0" w:space="0" w:color="auto"/>
        <w:right w:val="none" w:sz="0" w:space="0" w:color="auto"/>
      </w:divBdr>
    </w:div>
    <w:div w:id="768235031">
      <w:bodyDiv w:val="1"/>
      <w:marLeft w:val="0"/>
      <w:marRight w:val="0"/>
      <w:marTop w:val="0"/>
      <w:marBottom w:val="0"/>
      <w:divBdr>
        <w:top w:val="none" w:sz="0" w:space="0" w:color="auto"/>
        <w:left w:val="none" w:sz="0" w:space="0" w:color="auto"/>
        <w:bottom w:val="none" w:sz="0" w:space="0" w:color="auto"/>
        <w:right w:val="none" w:sz="0" w:space="0" w:color="auto"/>
      </w:divBdr>
    </w:div>
    <w:div w:id="768306581">
      <w:bodyDiv w:val="1"/>
      <w:marLeft w:val="0"/>
      <w:marRight w:val="0"/>
      <w:marTop w:val="0"/>
      <w:marBottom w:val="0"/>
      <w:divBdr>
        <w:top w:val="none" w:sz="0" w:space="0" w:color="auto"/>
        <w:left w:val="none" w:sz="0" w:space="0" w:color="auto"/>
        <w:bottom w:val="none" w:sz="0" w:space="0" w:color="auto"/>
        <w:right w:val="none" w:sz="0" w:space="0" w:color="auto"/>
      </w:divBdr>
    </w:div>
    <w:div w:id="768426481">
      <w:marLeft w:val="480"/>
      <w:marRight w:val="0"/>
      <w:marTop w:val="0"/>
      <w:marBottom w:val="0"/>
      <w:divBdr>
        <w:top w:val="none" w:sz="0" w:space="0" w:color="auto"/>
        <w:left w:val="none" w:sz="0" w:space="0" w:color="auto"/>
        <w:bottom w:val="none" w:sz="0" w:space="0" w:color="auto"/>
        <w:right w:val="none" w:sz="0" w:space="0" w:color="auto"/>
      </w:divBdr>
    </w:div>
    <w:div w:id="768697026">
      <w:bodyDiv w:val="1"/>
      <w:marLeft w:val="0"/>
      <w:marRight w:val="0"/>
      <w:marTop w:val="0"/>
      <w:marBottom w:val="0"/>
      <w:divBdr>
        <w:top w:val="none" w:sz="0" w:space="0" w:color="auto"/>
        <w:left w:val="none" w:sz="0" w:space="0" w:color="auto"/>
        <w:bottom w:val="none" w:sz="0" w:space="0" w:color="auto"/>
        <w:right w:val="none" w:sz="0" w:space="0" w:color="auto"/>
      </w:divBdr>
    </w:div>
    <w:div w:id="769089040">
      <w:bodyDiv w:val="1"/>
      <w:marLeft w:val="0"/>
      <w:marRight w:val="0"/>
      <w:marTop w:val="0"/>
      <w:marBottom w:val="0"/>
      <w:divBdr>
        <w:top w:val="none" w:sz="0" w:space="0" w:color="auto"/>
        <w:left w:val="none" w:sz="0" w:space="0" w:color="auto"/>
        <w:bottom w:val="none" w:sz="0" w:space="0" w:color="auto"/>
        <w:right w:val="none" w:sz="0" w:space="0" w:color="auto"/>
      </w:divBdr>
    </w:div>
    <w:div w:id="769276094">
      <w:bodyDiv w:val="1"/>
      <w:marLeft w:val="0"/>
      <w:marRight w:val="0"/>
      <w:marTop w:val="0"/>
      <w:marBottom w:val="0"/>
      <w:divBdr>
        <w:top w:val="none" w:sz="0" w:space="0" w:color="auto"/>
        <w:left w:val="none" w:sz="0" w:space="0" w:color="auto"/>
        <w:bottom w:val="none" w:sz="0" w:space="0" w:color="auto"/>
        <w:right w:val="none" w:sz="0" w:space="0" w:color="auto"/>
      </w:divBdr>
    </w:div>
    <w:div w:id="769354928">
      <w:bodyDiv w:val="1"/>
      <w:marLeft w:val="0"/>
      <w:marRight w:val="0"/>
      <w:marTop w:val="0"/>
      <w:marBottom w:val="0"/>
      <w:divBdr>
        <w:top w:val="none" w:sz="0" w:space="0" w:color="auto"/>
        <w:left w:val="none" w:sz="0" w:space="0" w:color="auto"/>
        <w:bottom w:val="none" w:sz="0" w:space="0" w:color="auto"/>
        <w:right w:val="none" w:sz="0" w:space="0" w:color="auto"/>
      </w:divBdr>
    </w:div>
    <w:div w:id="770198774">
      <w:bodyDiv w:val="1"/>
      <w:marLeft w:val="0"/>
      <w:marRight w:val="0"/>
      <w:marTop w:val="0"/>
      <w:marBottom w:val="0"/>
      <w:divBdr>
        <w:top w:val="none" w:sz="0" w:space="0" w:color="auto"/>
        <w:left w:val="none" w:sz="0" w:space="0" w:color="auto"/>
        <w:bottom w:val="none" w:sz="0" w:space="0" w:color="auto"/>
        <w:right w:val="none" w:sz="0" w:space="0" w:color="auto"/>
      </w:divBdr>
    </w:div>
    <w:div w:id="770396762">
      <w:bodyDiv w:val="1"/>
      <w:marLeft w:val="0"/>
      <w:marRight w:val="0"/>
      <w:marTop w:val="0"/>
      <w:marBottom w:val="0"/>
      <w:divBdr>
        <w:top w:val="none" w:sz="0" w:space="0" w:color="auto"/>
        <w:left w:val="none" w:sz="0" w:space="0" w:color="auto"/>
        <w:bottom w:val="none" w:sz="0" w:space="0" w:color="auto"/>
        <w:right w:val="none" w:sz="0" w:space="0" w:color="auto"/>
      </w:divBdr>
    </w:div>
    <w:div w:id="770781919">
      <w:bodyDiv w:val="1"/>
      <w:marLeft w:val="0"/>
      <w:marRight w:val="0"/>
      <w:marTop w:val="0"/>
      <w:marBottom w:val="0"/>
      <w:divBdr>
        <w:top w:val="none" w:sz="0" w:space="0" w:color="auto"/>
        <w:left w:val="none" w:sz="0" w:space="0" w:color="auto"/>
        <w:bottom w:val="none" w:sz="0" w:space="0" w:color="auto"/>
        <w:right w:val="none" w:sz="0" w:space="0" w:color="auto"/>
      </w:divBdr>
    </w:div>
    <w:div w:id="771125378">
      <w:bodyDiv w:val="1"/>
      <w:marLeft w:val="0"/>
      <w:marRight w:val="0"/>
      <w:marTop w:val="0"/>
      <w:marBottom w:val="0"/>
      <w:divBdr>
        <w:top w:val="none" w:sz="0" w:space="0" w:color="auto"/>
        <w:left w:val="none" w:sz="0" w:space="0" w:color="auto"/>
        <w:bottom w:val="none" w:sz="0" w:space="0" w:color="auto"/>
        <w:right w:val="none" w:sz="0" w:space="0" w:color="auto"/>
      </w:divBdr>
    </w:div>
    <w:div w:id="771516697">
      <w:bodyDiv w:val="1"/>
      <w:marLeft w:val="0"/>
      <w:marRight w:val="0"/>
      <w:marTop w:val="0"/>
      <w:marBottom w:val="0"/>
      <w:divBdr>
        <w:top w:val="none" w:sz="0" w:space="0" w:color="auto"/>
        <w:left w:val="none" w:sz="0" w:space="0" w:color="auto"/>
        <w:bottom w:val="none" w:sz="0" w:space="0" w:color="auto"/>
        <w:right w:val="none" w:sz="0" w:space="0" w:color="auto"/>
      </w:divBdr>
    </w:div>
    <w:div w:id="771708791">
      <w:bodyDiv w:val="1"/>
      <w:marLeft w:val="0"/>
      <w:marRight w:val="0"/>
      <w:marTop w:val="0"/>
      <w:marBottom w:val="0"/>
      <w:divBdr>
        <w:top w:val="none" w:sz="0" w:space="0" w:color="auto"/>
        <w:left w:val="none" w:sz="0" w:space="0" w:color="auto"/>
        <w:bottom w:val="none" w:sz="0" w:space="0" w:color="auto"/>
        <w:right w:val="none" w:sz="0" w:space="0" w:color="auto"/>
      </w:divBdr>
    </w:div>
    <w:div w:id="771969749">
      <w:bodyDiv w:val="1"/>
      <w:marLeft w:val="0"/>
      <w:marRight w:val="0"/>
      <w:marTop w:val="0"/>
      <w:marBottom w:val="0"/>
      <w:divBdr>
        <w:top w:val="none" w:sz="0" w:space="0" w:color="auto"/>
        <w:left w:val="none" w:sz="0" w:space="0" w:color="auto"/>
        <w:bottom w:val="none" w:sz="0" w:space="0" w:color="auto"/>
        <w:right w:val="none" w:sz="0" w:space="0" w:color="auto"/>
      </w:divBdr>
    </w:div>
    <w:div w:id="772170048">
      <w:bodyDiv w:val="1"/>
      <w:marLeft w:val="0"/>
      <w:marRight w:val="0"/>
      <w:marTop w:val="0"/>
      <w:marBottom w:val="0"/>
      <w:divBdr>
        <w:top w:val="none" w:sz="0" w:space="0" w:color="auto"/>
        <w:left w:val="none" w:sz="0" w:space="0" w:color="auto"/>
        <w:bottom w:val="none" w:sz="0" w:space="0" w:color="auto"/>
        <w:right w:val="none" w:sz="0" w:space="0" w:color="auto"/>
      </w:divBdr>
    </w:div>
    <w:div w:id="772821299">
      <w:bodyDiv w:val="1"/>
      <w:marLeft w:val="0"/>
      <w:marRight w:val="0"/>
      <w:marTop w:val="0"/>
      <w:marBottom w:val="0"/>
      <w:divBdr>
        <w:top w:val="none" w:sz="0" w:space="0" w:color="auto"/>
        <w:left w:val="none" w:sz="0" w:space="0" w:color="auto"/>
        <w:bottom w:val="none" w:sz="0" w:space="0" w:color="auto"/>
        <w:right w:val="none" w:sz="0" w:space="0" w:color="auto"/>
      </w:divBdr>
    </w:div>
    <w:div w:id="772822204">
      <w:bodyDiv w:val="1"/>
      <w:marLeft w:val="0"/>
      <w:marRight w:val="0"/>
      <w:marTop w:val="0"/>
      <w:marBottom w:val="0"/>
      <w:divBdr>
        <w:top w:val="none" w:sz="0" w:space="0" w:color="auto"/>
        <w:left w:val="none" w:sz="0" w:space="0" w:color="auto"/>
        <w:bottom w:val="none" w:sz="0" w:space="0" w:color="auto"/>
        <w:right w:val="none" w:sz="0" w:space="0" w:color="auto"/>
      </w:divBdr>
    </w:div>
    <w:div w:id="772824052">
      <w:bodyDiv w:val="1"/>
      <w:marLeft w:val="0"/>
      <w:marRight w:val="0"/>
      <w:marTop w:val="0"/>
      <w:marBottom w:val="0"/>
      <w:divBdr>
        <w:top w:val="none" w:sz="0" w:space="0" w:color="auto"/>
        <w:left w:val="none" w:sz="0" w:space="0" w:color="auto"/>
        <w:bottom w:val="none" w:sz="0" w:space="0" w:color="auto"/>
        <w:right w:val="none" w:sz="0" w:space="0" w:color="auto"/>
      </w:divBdr>
    </w:div>
    <w:div w:id="773016189">
      <w:bodyDiv w:val="1"/>
      <w:marLeft w:val="0"/>
      <w:marRight w:val="0"/>
      <w:marTop w:val="0"/>
      <w:marBottom w:val="0"/>
      <w:divBdr>
        <w:top w:val="none" w:sz="0" w:space="0" w:color="auto"/>
        <w:left w:val="none" w:sz="0" w:space="0" w:color="auto"/>
        <w:bottom w:val="none" w:sz="0" w:space="0" w:color="auto"/>
        <w:right w:val="none" w:sz="0" w:space="0" w:color="auto"/>
      </w:divBdr>
    </w:div>
    <w:div w:id="773400169">
      <w:marLeft w:val="480"/>
      <w:marRight w:val="0"/>
      <w:marTop w:val="0"/>
      <w:marBottom w:val="0"/>
      <w:divBdr>
        <w:top w:val="none" w:sz="0" w:space="0" w:color="auto"/>
        <w:left w:val="none" w:sz="0" w:space="0" w:color="auto"/>
        <w:bottom w:val="none" w:sz="0" w:space="0" w:color="auto"/>
        <w:right w:val="none" w:sz="0" w:space="0" w:color="auto"/>
      </w:divBdr>
    </w:div>
    <w:div w:id="773525262">
      <w:bodyDiv w:val="1"/>
      <w:marLeft w:val="0"/>
      <w:marRight w:val="0"/>
      <w:marTop w:val="0"/>
      <w:marBottom w:val="0"/>
      <w:divBdr>
        <w:top w:val="none" w:sz="0" w:space="0" w:color="auto"/>
        <w:left w:val="none" w:sz="0" w:space="0" w:color="auto"/>
        <w:bottom w:val="none" w:sz="0" w:space="0" w:color="auto"/>
        <w:right w:val="none" w:sz="0" w:space="0" w:color="auto"/>
      </w:divBdr>
    </w:div>
    <w:div w:id="773746072">
      <w:bodyDiv w:val="1"/>
      <w:marLeft w:val="0"/>
      <w:marRight w:val="0"/>
      <w:marTop w:val="0"/>
      <w:marBottom w:val="0"/>
      <w:divBdr>
        <w:top w:val="none" w:sz="0" w:space="0" w:color="auto"/>
        <w:left w:val="none" w:sz="0" w:space="0" w:color="auto"/>
        <w:bottom w:val="none" w:sz="0" w:space="0" w:color="auto"/>
        <w:right w:val="none" w:sz="0" w:space="0" w:color="auto"/>
      </w:divBdr>
    </w:div>
    <w:div w:id="773865379">
      <w:bodyDiv w:val="1"/>
      <w:marLeft w:val="0"/>
      <w:marRight w:val="0"/>
      <w:marTop w:val="0"/>
      <w:marBottom w:val="0"/>
      <w:divBdr>
        <w:top w:val="none" w:sz="0" w:space="0" w:color="auto"/>
        <w:left w:val="none" w:sz="0" w:space="0" w:color="auto"/>
        <w:bottom w:val="none" w:sz="0" w:space="0" w:color="auto"/>
        <w:right w:val="none" w:sz="0" w:space="0" w:color="auto"/>
      </w:divBdr>
    </w:div>
    <w:div w:id="774012056">
      <w:bodyDiv w:val="1"/>
      <w:marLeft w:val="0"/>
      <w:marRight w:val="0"/>
      <w:marTop w:val="0"/>
      <w:marBottom w:val="0"/>
      <w:divBdr>
        <w:top w:val="none" w:sz="0" w:space="0" w:color="auto"/>
        <w:left w:val="none" w:sz="0" w:space="0" w:color="auto"/>
        <w:bottom w:val="none" w:sz="0" w:space="0" w:color="auto"/>
        <w:right w:val="none" w:sz="0" w:space="0" w:color="auto"/>
      </w:divBdr>
    </w:div>
    <w:div w:id="774591296">
      <w:bodyDiv w:val="1"/>
      <w:marLeft w:val="0"/>
      <w:marRight w:val="0"/>
      <w:marTop w:val="0"/>
      <w:marBottom w:val="0"/>
      <w:divBdr>
        <w:top w:val="none" w:sz="0" w:space="0" w:color="auto"/>
        <w:left w:val="none" w:sz="0" w:space="0" w:color="auto"/>
        <w:bottom w:val="none" w:sz="0" w:space="0" w:color="auto"/>
        <w:right w:val="none" w:sz="0" w:space="0" w:color="auto"/>
      </w:divBdr>
    </w:div>
    <w:div w:id="775637944">
      <w:bodyDiv w:val="1"/>
      <w:marLeft w:val="0"/>
      <w:marRight w:val="0"/>
      <w:marTop w:val="0"/>
      <w:marBottom w:val="0"/>
      <w:divBdr>
        <w:top w:val="none" w:sz="0" w:space="0" w:color="auto"/>
        <w:left w:val="none" w:sz="0" w:space="0" w:color="auto"/>
        <w:bottom w:val="none" w:sz="0" w:space="0" w:color="auto"/>
        <w:right w:val="none" w:sz="0" w:space="0" w:color="auto"/>
      </w:divBdr>
    </w:div>
    <w:div w:id="775639769">
      <w:bodyDiv w:val="1"/>
      <w:marLeft w:val="0"/>
      <w:marRight w:val="0"/>
      <w:marTop w:val="0"/>
      <w:marBottom w:val="0"/>
      <w:divBdr>
        <w:top w:val="none" w:sz="0" w:space="0" w:color="auto"/>
        <w:left w:val="none" w:sz="0" w:space="0" w:color="auto"/>
        <w:bottom w:val="none" w:sz="0" w:space="0" w:color="auto"/>
        <w:right w:val="none" w:sz="0" w:space="0" w:color="auto"/>
      </w:divBdr>
    </w:div>
    <w:div w:id="775903927">
      <w:bodyDiv w:val="1"/>
      <w:marLeft w:val="0"/>
      <w:marRight w:val="0"/>
      <w:marTop w:val="0"/>
      <w:marBottom w:val="0"/>
      <w:divBdr>
        <w:top w:val="none" w:sz="0" w:space="0" w:color="auto"/>
        <w:left w:val="none" w:sz="0" w:space="0" w:color="auto"/>
        <w:bottom w:val="none" w:sz="0" w:space="0" w:color="auto"/>
        <w:right w:val="none" w:sz="0" w:space="0" w:color="auto"/>
      </w:divBdr>
    </w:div>
    <w:div w:id="776288770">
      <w:bodyDiv w:val="1"/>
      <w:marLeft w:val="0"/>
      <w:marRight w:val="0"/>
      <w:marTop w:val="0"/>
      <w:marBottom w:val="0"/>
      <w:divBdr>
        <w:top w:val="none" w:sz="0" w:space="0" w:color="auto"/>
        <w:left w:val="none" w:sz="0" w:space="0" w:color="auto"/>
        <w:bottom w:val="none" w:sz="0" w:space="0" w:color="auto"/>
        <w:right w:val="none" w:sz="0" w:space="0" w:color="auto"/>
      </w:divBdr>
    </w:div>
    <w:div w:id="776758635">
      <w:bodyDiv w:val="1"/>
      <w:marLeft w:val="0"/>
      <w:marRight w:val="0"/>
      <w:marTop w:val="0"/>
      <w:marBottom w:val="0"/>
      <w:divBdr>
        <w:top w:val="none" w:sz="0" w:space="0" w:color="auto"/>
        <w:left w:val="none" w:sz="0" w:space="0" w:color="auto"/>
        <w:bottom w:val="none" w:sz="0" w:space="0" w:color="auto"/>
        <w:right w:val="none" w:sz="0" w:space="0" w:color="auto"/>
      </w:divBdr>
    </w:div>
    <w:div w:id="777289426">
      <w:bodyDiv w:val="1"/>
      <w:marLeft w:val="0"/>
      <w:marRight w:val="0"/>
      <w:marTop w:val="0"/>
      <w:marBottom w:val="0"/>
      <w:divBdr>
        <w:top w:val="none" w:sz="0" w:space="0" w:color="auto"/>
        <w:left w:val="none" w:sz="0" w:space="0" w:color="auto"/>
        <w:bottom w:val="none" w:sz="0" w:space="0" w:color="auto"/>
        <w:right w:val="none" w:sz="0" w:space="0" w:color="auto"/>
      </w:divBdr>
    </w:div>
    <w:div w:id="777680199">
      <w:bodyDiv w:val="1"/>
      <w:marLeft w:val="0"/>
      <w:marRight w:val="0"/>
      <w:marTop w:val="0"/>
      <w:marBottom w:val="0"/>
      <w:divBdr>
        <w:top w:val="none" w:sz="0" w:space="0" w:color="auto"/>
        <w:left w:val="none" w:sz="0" w:space="0" w:color="auto"/>
        <w:bottom w:val="none" w:sz="0" w:space="0" w:color="auto"/>
        <w:right w:val="none" w:sz="0" w:space="0" w:color="auto"/>
      </w:divBdr>
    </w:div>
    <w:div w:id="777719737">
      <w:bodyDiv w:val="1"/>
      <w:marLeft w:val="0"/>
      <w:marRight w:val="0"/>
      <w:marTop w:val="0"/>
      <w:marBottom w:val="0"/>
      <w:divBdr>
        <w:top w:val="none" w:sz="0" w:space="0" w:color="auto"/>
        <w:left w:val="none" w:sz="0" w:space="0" w:color="auto"/>
        <w:bottom w:val="none" w:sz="0" w:space="0" w:color="auto"/>
        <w:right w:val="none" w:sz="0" w:space="0" w:color="auto"/>
      </w:divBdr>
    </w:div>
    <w:div w:id="777791757">
      <w:bodyDiv w:val="1"/>
      <w:marLeft w:val="0"/>
      <w:marRight w:val="0"/>
      <w:marTop w:val="0"/>
      <w:marBottom w:val="0"/>
      <w:divBdr>
        <w:top w:val="none" w:sz="0" w:space="0" w:color="auto"/>
        <w:left w:val="none" w:sz="0" w:space="0" w:color="auto"/>
        <w:bottom w:val="none" w:sz="0" w:space="0" w:color="auto"/>
        <w:right w:val="none" w:sz="0" w:space="0" w:color="auto"/>
      </w:divBdr>
    </w:div>
    <w:div w:id="777991103">
      <w:bodyDiv w:val="1"/>
      <w:marLeft w:val="0"/>
      <w:marRight w:val="0"/>
      <w:marTop w:val="0"/>
      <w:marBottom w:val="0"/>
      <w:divBdr>
        <w:top w:val="none" w:sz="0" w:space="0" w:color="auto"/>
        <w:left w:val="none" w:sz="0" w:space="0" w:color="auto"/>
        <w:bottom w:val="none" w:sz="0" w:space="0" w:color="auto"/>
        <w:right w:val="none" w:sz="0" w:space="0" w:color="auto"/>
      </w:divBdr>
    </w:div>
    <w:div w:id="778137804">
      <w:bodyDiv w:val="1"/>
      <w:marLeft w:val="0"/>
      <w:marRight w:val="0"/>
      <w:marTop w:val="0"/>
      <w:marBottom w:val="0"/>
      <w:divBdr>
        <w:top w:val="none" w:sz="0" w:space="0" w:color="auto"/>
        <w:left w:val="none" w:sz="0" w:space="0" w:color="auto"/>
        <w:bottom w:val="none" w:sz="0" w:space="0" w:color="auto"/>
        <w:right w:val="none" w:sz="0" w:space="0" w:color="auto"/>
      </w:divBdr>
    </w:div>
    <w:div w:id="778451498">
      <w:bodyDiv w:val="1"/>
      <w:marLeft w:val="0"/>
      <w:marRight w:val="0"/>
      <w:marTop w:val="0"/>
      <w:marBottom w:val="0"/>
      <w:divBdr>
        <w:top w:val="none" w:sz="0" w:space="0" w:color="auto"/>
        <w:left w:val="none" w:sz="0" w:space="0" w:color="auto"/>
        <w:bottom w:val="none" w:sz="0" w:space="0" w:color="auto"/>
        <w:right w:val="none" w:sz="0" w:space="0" w:color="auto"/>
      </w:divBdr>
    </w:div>
    <w:div w:id="778454541">
      <w:bodyDiv w:val="1"/>
      <w:marLeft w:val="0"/>
      <w:marRight w:val="0"/>
      <w:marTop w:val="0"/>
      <w:marBottom w:val="0"/>
      <w:divBdr>
        <w:top w:val="none" w:sz="0" w:space="0" w:color="auto"/>
        <w:left w:val="none" w:sz="0" w:space="0" w:color="auto"/>
        <w:bottom w:val="none" w:sz="0" w:space="0" w:color="auto"/>
        <w:right w:val="none" w:sz="0" w:space="0" w:color="auto"/>
      </w:divBdr>
    </w:div>
    <w:div w:id="778567903">
      <w:bodyDiv w:val="1"/>
      <w:marLeft w:val="0"/>
      <w:marRight w:val="0"/>
      <w:marTop w:val="0"/>
      <w:marBottom w:val="0"/>
      <w:divBdr>
        <w:top w:val="none" w:sz="0" w:space="0" w:color="auto"/>
        <w:left w:val="none" w:sz="0" w:space="0" w:color="auto"/>
        <w:bottom w:val="none" w:sz="0" w:space="0" w:color="auto"/>
        <w:right w:val="none" w:sz="0" w:space="0" w:color="auto"/>
      </w:divBdr>
    </w:div>
    <w:div w:id="778718385">
      <w:bodyDiv w:val="1"/>
      <w:marLeft w:val="0"/>
      <w:marRight w:val="0"/>
      <w:marTop w:val="0"/>
      <w:marBottom w:val="0"/>
      <w:divBdr>
        <w:top w:val="none" w:sz="0" w:space="0" w:color="auto"/>
        <w:left w:val="none" w:sz="0" w:space="0" w:color="auto"/>
        <w:bottom w:val="none" w:sz="0" w:space="0" w:color="auto"/>
        <w:right w:val="none" w:sz="0" w:space="0" w:color="auto"/>
      </w:divBdr>
    </w:div>
    <w:div w:id="778909470">
      <w:marLeft w:val="480"/>
      <w:marRight w:val="0"/>
      <w:marTop w:val="0"/>
      <w:marBottom w:val="0"/>
      <w:divBdr>
        <w:top w:val="none" w:sz="0" w:space="0" w:color="auto"/>
        <w:left w:val="none" w:sz="0" w:space="0" w:color="auto"/>
        <w:bottom w:val="none" w:sz="0" w:space="0" w:color="auto"/>
        <w:right w:val="none" w:sz="0" w:space="0" w:color="auto"/>
      </w:divBdr>
    </w:div>
    <w:div w:id="778910176">
      <w:bodyDiv w:val="1"/>
      <w:marLeft w:val="0"/>
      <w:marRight w:val="0"/>
      <w:marTop w:val="0"/>
      <w:marBottom w:val="0"/>
      <w:divBdr>
        <w:top w:val="none" w:sz="0" w:space="0" w:color="auto"/>
        <w:left w:val="none" w:sz="0" w:space="0" w:color="auto"/>
        <w:bottom w:val="none" w:sz="0" w:space="0" w:color="auto"/>
        <w:right w:val="none" w:sz="0" w:space="0" w:color="auto"/>
      </w:divBdr>
    </w:div>
    <w:div w:id="779033733">
      <w:bodyDiv w:val="1"/>
      <w:marLeft w:val="0"/>
      <w:marRight w:val="0"/>
      <w:marTop w:val="0"/>
      <w:marBottom w:val="0"/>
      <w:divBdr>
        <w:top w:val="none" w:sz="0" w:space="0" w:color="auto"/>
        <w:left w:val="none" w:sz="0" w:space="0" w:color="auto"/>
        <w:bottom w:val="none" w:sz="0" w:space="0" w:color="auto"/>
        <w:right w:val="none" w:sz="0" w:space="0" w:color="auto"/>
      </w:divBdr>
    </w:div>
    <w:div w:id="779639990">
      <w:bodyDiv w:val="1"/>
      <w:marLeft w:val="0"/>
      <w:marRight w:val="0"/>
      <w:marTop w:val="0"/>
      <w:marBottom w:val="0"/>
      <w:divBdr>
        <w:top w:val="none" w:sz="0" w:space="0" w:color="auto"/>
        <w:left w:val="none" w:sz="0" w:space="0" w:color="auto"/>
        <w:bottom w:val="none" w:sz="0" w:space="0" w:color="auto"/>
        <w:right w:val="none" w:sz="0" w:space="0" w:color="auto"/>
      </w:divBdr>
    </w:div>
    <w:div w:id="779687228">
      <w:bodyDiv w:val="1"/>
      <w:marLeft w:val="0"/>
      <w:marRight w:val="0"/>
      <w:marTop w:val="0"/>
      <w:marBottom w:val="0"/>
      <w:divBdr>
        <w:top w:val="none" w:sz="0" w:space="0" w:color="auto"/>
        <w:left w:val="none" w:sz="0" w:space="0" w:color="auto"/>
        <w:bottom w:val="none" w:sz="0" w:space="0" w:color="auto"/>
        <w:right w:val="none" w:sz="0" w:space="0" w:color="auto"/>
      </w:divBdr>
    </w:div>
    <w:div w:id="780219457">
      <w:bodyDiv w:val="1"/>
      <w:marLeft w:val="0"/>
      <w:marRight w:val="0"/>
      <w:marTop w:val="0"/>
      <w:marBottom w:val="0"/>
      <w:divBdr>
        <w:top w:val="none" w:sz="0" w:space="0" w:color="auto"/>
        <w:left w:val="none" w:sz="0" w:space="0" w:color="auto"/>
        <w:bottom w:val="none" w:sz="0" w:space="0" w:color="auto"/>
        <w:right w:val="none" w:sz="0" w:space="0" w:color="auto"/>
      </w:divBdr>
    </w:div>
    <w:div w:id="780686228">
      <w:bodyDiv w:val="1"/>
      <w:marLeft w:val="0"/>
      <w:marRight w:val="0"/>
      <w:marTop w:val="0"/>
      <w:marBottom w:val="0"/>
      <w:divBdr>
        <w:top w:val="none" w:sz="0" w:space="0" w:color="auto"/>
        <w:left w:val="none" w:sz="0" w:space="0" w:color="auto"/>
        <w:bottom w:val="none" w:sz="0" w:space="0" w:color="auto"/>
        <w:right w:val="none" w:sz="0" w:space="0" w:color="auto"/>
      </w:divBdr>
    </w:div>
    <w:div w:id="780876030">
      <w:bodyDiv w:val="1"/>
      <w:marLeft w:val="0"/>
      <w:marRight w:val="0"/>
      <w:marTop w:val="0"/>
      <w:marBottom w:val="0"/>
      <w:divBdr>
        <w:top w:val="none" w:sz="0" w:space="0" w:color="auto"/>
        <w:left w:val="none" w:sz="0" w:space="0" w:color="auto"/>
        <w:bottom w:val="none" w:sz="0" w:space="0" w:color="auto"/>
        <w:right w:val="none" w:sz="0" w:space="0" w:color="auto"/>
      </w:divBdr>
    </w:div>
    <w:div w:id="780882258">
      <w:bodyDiv w:val="1"/>
      <w:marLeft w:val="0"/>
      <w:marRight w:val="0"/>
      <w:marTop w:val="0"/>
      <w:marBottom w:val="0"/>
      <w:divBdr>
        <w:top w:val="none" w:sz="0" w:space="0" w:color="auto"/>
        <w:left w:val="none" w:sz="0" w:space="0" w:color="auto"/>
        <w:bottom w:val="none" w:sz="0" w:space="0" w:color="auto"/>
        <w:right w:val="none" w:sz="0" w:space="0" w:color="auto"/>
      </w:divBdr>
    </w:div>
    <w:div w:id="781151062">
      <w:bodyDiv w:val="1"/>
      <w:marLeft w:val="0"/>
      <w:marRight w:val="0"/>
      <w:marTop w:val="0"/>
      <w:marBottom w:val="0"/>
      <w:divBdr>
        <w:top w:val="none" w:sz="0" w:space="0" w:color="auto"/>
        <w:left w:val="none" w:sz="0" w:space="0" w:color="auto"/>
        <w:bottom w:val="none" w:sz="0" w:space="0" w:color="auto"/>
        <w:right w:val="none" w:sz="0" w:space="0" w:color="auto"/>
      </w:divBdr>
    </w:div>
    <w:div w:id="781386990">
      <w:bodyDiv w:val="1"/>
      <w:marLeft w:val="0"/>
      <w:marRight w:val="0"/>
      <w:marTop w:val="0"/>
      <w:marBottom w:val="0"/>
      <w:divBdr>
        <w:top w:val="none" w:sz="0" w:space="0" w:color="auto"/>
        <w:left w:val="none" w:sz="0" w:space="0" w:color="auto"/>
        <w:bottom w:val="none" w:sz="0" w:space="0" w:color="auto"/>
        <w:right w:val="none" w:sz="0" w:space="0" w:color="auto"/>
      </w:divBdr>
    </w:div>
    <w:div w:id="781415834">
      <w:bodyDiv w:val="1"/>
      <w:marLeft w:val="0"/>
      <w:marRight w:val="0"/>
      <w:marTop w:val="0"/>
      <w:marBottom w:val="0"/>
      <w:divBdr>
        <w:top w:val="none" w:sz="0" w:space="0" w:color="auto"/>
        <w:left w:val="none" w:sz="0" w:space="0" w:color="auto"/>
        <w:bottom w:val="none" w:sz="0" w:space="0" w:color="auto"/>
        <w:right w:val="none" w:sz="0" w:space="0" w:color="auto"/>
      </w:divBdr>
    </w:div>
    <w:div w:id="781607008">
      <w:bodyDiv w:val="1"/>
      <w:marLeft w:val="0"/>
      <w:marRight w:val="0"/>
      <w:marTop w:val="0"/>
      <w:marBottom w:val="0"/>
      <w:divBdr>
        <w:top w:val="none" w:sz="0" w:space="0" w:color="auto"/>
        <w:left w:val="none" w:sz="0" w:space="0" w:color="auto"/>
        <w:bottom w:val="none" w:sz="0" w:space="0" w:color="auto"/>
        <w:right w:val="none" w:sz="0" w:space="0" w:color="auto"/>
      </w:divBdr>
    </w:div>
    <w:div w:id="781847195">
      <w:bodyDiv w:val="1"/>
      <w:marLeft w:val="0"/>
      <w:marRight w:val="0"/>
      <w:marTop w:val="0"/>
      <w:marBottom w:val="0"/>
      <w:divBdr>
        <w:top w:val="none" w:sz="0" w:space="0" w:color="auto"/>
        <w:left w:val="none" w:sz="0" w:space="0" w:color="auto"/>
        <w:bottom w:val="none" w:sz="0" w:space="0" w:color="auto"/>
        <w:right w:val="none" w:sz="0" w:space="0" w:color="auto"/>
      </w:divBdr>
    </w:div>
    <w:div w:id="781922244">
      <w:bodyDiv w:val="1"/>
      <w:marLeft w:val="0"/>
      <w:marRight w:val="0"/>
      <w:marTop w:val="0"/>
      <w:marBottom w:val="0"/>
      <w:divBdr>
        <w:top w:val="none" w:sz="0" w:space="0" w:color="auto"/>
        <w:left w:val="none" w:sz="0" w:space="0" w:color="auto"/>
        <w:bottom w:val="none" w:sz="0" w:space="0" w:color="auto"/>
        <w:right w:val="none" w:sz="0" w:space="0" w:color="auto"/>
      </w:divBdr>
    </w:div>
    <w:div w:id="782071242">
      <w:bodyDiv w:val="1"/>
      <w:marLeft w:val="0"/>
      <w:marRight w:val="0"/>
      <w:marTop w:val="0"/>
      <w:marBottom w:val="0"/>
      <w:divBdr>
        <w:top w:val="none" w:sz="0" w:space="0" w:color="auto"/>
        <w:left w:val="none" w:sz="0" w:space="0" w:color="auto"/>
        <w:bottom w:val="none" w:sz="0" w:space="0" w:color="auto"/>
        <w:right w:val="none" w:sz="0" w:space="0" w:color="auto"/>
      </w:divBdr>
    </w:div>
    <w:div w:id="782575104">
      <w:bodyDiv w:val="1"/>
      <w:marLeft w:val="0"/>
      <w:marRight w:val="0"/>
      <w:marTop w:val="0"/>
      <w:marBottom w:val="0"/>
      <w:divBdr>
        <w:top w:val="none" w:sz="0" w:space="0" w:color="auto"/>
        <w:left w:val="none" w:sz="0" w:space="0" w:color="auto"/>
        <w:bottom w:val="none" w:sz="0" w:space="0" w:color="auto"/>
        <w:right w:val="none" w:sz="0" w:space="0" w:color="auto"/>
      </w:divBdr>
    </w:div>
    <w:div w:id="782576155">
      <w:bodyDiv w:val="1"/>
      <w:marLeft w:val="0"/>
      <w:marRight w:val="0"/>
      <w:marTop w:val="0"/>
      <w:marBottom w:val="0"/>
      <w:divBdr>
        <w:top w:val="none" w:sz="0" w:space="0" w:color="auto"/>
        <w:left w:val="none" w:sz="0" w:space="0" w:color="auto"/>
        <w:bottom w:val="none" w:sz="0" w:space="0" w:color="auto"/>
        <w:right w:val="none" w:sz="0" w:space="0" w:color="auto"/>
      </w:divBdr>
    </w:div>
    <w:div w:id="783155841">
      <w:bodyDiv w:val="1"/>
      <w:marLeft w:val="0"/>
      <w:marRight w:val="0"/>
      <w:marTop w:val="0"/>
      <w:marBottom w:val="0"/>
      <w:divBdr>
        <w:top w:val="none" w:sz="0" w:space="0" w:color="auto"/>
        <w:left w:val="none" w:sz="0" w:space="0" w:color="auto"/>
        <w:bottom w:val="none" w:sz="0" w:space="0" w:color="auto"/>
        <w:right w:val="none" w:sz="0" w:space="0" w:color="auto"/>
      </w:divBdr>
    </w:div>
    <w:div w:id="783186459">
      <w:bodyDiv w:val="1"/>
      <w:marLeft w:val="0"/>
      <w:marRight w:val="0"/>
      <w:marTop w:val="0"/>
      <w:marBottom w:val="0"/>
      <w:divBdr>
        <w:top w:val="none" w:sz="0" w:space="0" w:color="auto"/>
        <w:left w:val="none" w:sz="0" w:space="0" w:color="auto"/>
        <w:bottom w:val="none" w:sz="0" w:space="0" w:color="auto"/>
        <w:right w:val="none" w:sz="0" w:space="0" w:color="auto"/>
      </w:divBdr>
    </w:div>
    <w:div w:id="783232619">
      <w:bodyDiv w:val="1"/>
      <w:marLeft w:val="0"/>
      <w:marRight w:val="0"/>
      <w:marTop w:val="0"/>
      <w:marBottom w:val="0"/>
      <w:divBdr>
        <w:top w:val="none" w:sz="0" w:space="0" w:color="auto"/>
        <w:left w:val="none" w:sz="0" w:space="0" w:color="auto"/>
        <w:bottom w:val="none" w:sz="0" w:space="0" w:color="auto"/>
        <w:right w:val="none" w:sz="0" w:space="0" w:color="auto"/>
      </w:divBdr>
    </w:div>
    <w:div w:id="783890284">
      <w:marLeft w:val="480"/>
      <w:marRight w:val="0"/>
      <w:marTop w:val="0"/>
      <w:marBottom w:val="0"/>
      <w:divBdr>
        <w:top w:val="none" w:sz="0" w:space="0" w:color="auto"/>
        <w:left w:val="none" w:sz="0" w:space="0" w:color="auto"/>
        <w:bottom w:val="none" w:sz="0" w:space="0" w:color="auto"/>
        <w:right w:val="none" w:sz="0" w:space="0" w:color="auto"/>
      </w:divBdr>
    </w:div>
    <w:div w:id="784156338">
      <w:bodyDiv w:val="1"/>
      <w:marLeft w:val="0"/>
      <w:marRight w:val="0"/>
      <w:marTop w:val="0"/>
      <w:marBottom w:val="0"/>
      <w:divBdr>
        <w:top w:val="none" w:sz="0" w:space="0" w:color="auto"/>
        <w:left w:val="none" w:sz="0" w:space="0" w:color="auto"/>
        <w:bottom w:val="none" w:sz="0" w:space="0" w:color="auto"/>
        <w:right w:val="none" w:sz="0" w:space="0" w:color="auto"/>
      </w:divBdr>
    </w:div>
    <w:div w:id="784347878">
      <w:bodyDiv w:val="1"/>
      <w:marLeft w:val="0"/>
      <w:marRight w:val="0"/>
      <w:marTop w:val="0"/>
      <w:marBottom w:val="0"/>
      <w:divBdr>
        <w:top w:val="none" w:sz="0" w:space="0" w:color="auto"/>
        <w:left w:val="none" w:sz="0" w:space="0" w:color="auto"/>
        <w:bottom w:val="none" w:sz="0" w:space="0" w:color="auto"/>
        <w:right w:val="none" w:sz="0" w:space="0" w:color="auto"/>
      </w:divBdr>
    </w:div>
    <w:div w:id="784349016">
      <w:bodyDiv w:val="1"/>
      <w:marLeft w:val="0"/>
      <w:marRight w:val="0"/>
      <w:marTop w:val="0"/>
      <w:marBottom w:val="0"/>
      <w:divBdr>
        <w:top w:val="none" w:sz="0" w:space="0" w:color="auto"/>
        <w:left w:val="none" w:sz="0" w:space="0" w:color="auto"/>
        <w:bottom w:val="none" w:sz="0" w:space="0" w:color="auto"/>
        <w:right w:val="none" w:sz="0" w:space="0" w:color="auto"/>
      </w:divBdr>
    </w:div>
    <w:div w:id="784419801">
      <w:bodyDiv w:val="1"/>
      <w:marLeft w:val="0"/>
      <w:marRight w:val="0"/>
      <w:marTop w:val="0"/>
      <w:marBottom w:val="0"/>
      <w:divBdr>
        <w:top w:val="none" w:sz="0" w:space="0" w:color="auto"/>
        <w:left w:val="none" w:sz="0" w:space="0" w:color="auto"/>
        <w:bottom w:val="none" w:sz="0" w:space="0" w:color="auto"/>
        <w:right w:val="none" w:sz="0" w:space="0" w:color="auto"/>
      </w:divBdr>
    </w:div>
    <w:div w:id="784421287">
      <w:bodyDiv w:val="1"/>
      <w:marLeft w:val="0"/>
      <w:marRight w:val="0"/>
      <w:marTop w:val="0"/>
      <w:marBottom w:val="0"/>
      <w:divBdr>
        <w:top w:val="none" w:sz="0" w:space="0" w:color="auto"/>
        <w:left w:val="none" w:sz="0" w:space="0" w:color="auto"/>
        <w:bottom w:val="none" w:sz="0" w:space="0" w:color="auto"/>
        <w:right w:val="none" w:sz="0" w:space="0" w:color="auto"/>
      </w:divBdr>
    </w:div>
    <w:div w:id="784469361">
      <w:bodyDiv w:val="1"/>
      <w:marLeft w:val="0"/>
      <w:marRight w:val="0"/>
      <w:marTop w:val="0"/>
      <w:marBottom w:val="0"/>
      <w:divBdr>
        <w:top w:val="none" w:sz="0" w:space="0" w:color="auto"/>
        <w:left w:val="none" w:sz="0" w:space="0" w:color="auto"/>
        <w:bottom w:val="none" w:sz="0" w:space="0" w:color="auto"/>
        <w:right w:val="none" w:sz="0" w:space="0" w:color="auto"/>
      </w:divBdr>
    </w:div>
    <w:div w:id="785007192">
      <w:bodyDiv w:val="1"/>
      <w:marLeft w:val="0"/>
      <w:marRight w:val="0"/>
      <w:marTop w:val="0"/>
      <w:marBottom w:val="0"/>
      <w:divBdr>
        <w:top w:val="none" w:sz="0" w:space="0" w:color="auto"/>
        <w:left w:val="none" w:sz="0" w:space="0" w:color="auto"/>
        <w:bottom w:val="none" w:sz="0" w:space="0" w:color="auto"/>
        <w:right w:val="none" w:sz="0" w:space="0" w:color="auto"/>
      </w:divBdr>
    </w:div>
    <w:div w:id="786048411">
      <w:bodyDiv w:val="1"/>
      <w:marLeft w:val="0"/>
      <w:marRight w:val="0"/>
      <w:marTop w:val="0"/>
      <w:marBottom w:val="0"/>
      <w:divBdr>
        <w:top w:val="none" w:sz="0" w:space="0" w:color="auto"/>
        <w:left w:val="none" w:sz="0" w:space="0" w:color="auto"/>
        <w:bottom w:val="none" w:sz="0" w:space="0" w:color="auto"/>
        <w:right w:val="none" w:sz="0" w:space="0" w:color="auto"/>
      </w:divBdr>
    </w:div>
    <w:div w:id="786119187">
      <w:bodyDiv w:val="1"/>
      <w:marLeft w:val="0"/>
      <w:marRight w:val="0"/>
      <w:marTop w:val="0"/>
      <w:marBottom w:val="0"/>
      <w:divBdr>
        <w:top w:val="none" w:sz="0" w:space="0" w:color="auto"/>
        <w:left w:val="none" w:sz="0" w:space="0" w:color="auto"/>
        <w:bottom w:val="none" w:sz="0" w:space="0" w:color="auto"/>
        <w:right w:val="none" w:sz="0" w:space="0" w:color="auto"/>
      </w:divBdr>
    </w:div>
    <w:div w:id="786315115">
      <w:marLeft w:val="480"/>
      <w:marRight w:val="0"/>
      <w:marTop w:val="0"/>
      <w:marBottom w:val="0"/>
      <w:divBdr>
        <w:top w:val="none" w:sz="0" w:space="0" w:color="auto"/>
        <w:left w:val="none" w:sz="0" w:space="0" w:color="auto"/>
        <w:bottom w:val="none" w:sz="0" w:space="0" w:color="auto"/>
        <w:right w:val="none" w:sz="0" w:space="0" w:color="auto"/>
      </w:divBdr>
    </w:div>
    <w:div w:id="786391177">
      <w:bodyDiv w:val="1"/>
      <w:marLeft w:val="0"/>
      <w:marRight w:val="0"/>
      <w:marTop w:val="0"/>
      <w:marBottom w:val="0"/>
      <w:divBdr>
        <w:top w:val="none" w:sz="0" w:space="0" w:color="auto"/>
        <w:left w:val="none" w:sz="0" w:space="0" w:color="auto"/>
        <w:bottom w:val="none" w:sz="0" w:space="0" w:color="auto"/>
        <w:right w:val="none" w:sz="0" w:space="0" w:color="auto"/>
      </w:divBdr>
    </w:div>
    <w:div w:id="786506120">
      <w:bodyDiv w:val="1"/>
      <w:marLeft w:val="0"/>
      <w:marRight w:val="0"/>
      <w:marTop w:val="0"/>
      <w:marBottom w:val="0"/>
      <w:divBdr>
        <w:top w:val="none" w:sz="0" w:space="0" w:color="auto"/>
        <w:left w:val="none" w:sz="0" w:space="0" w:color="auto"/>
        <w:bottom w:val="none" w:sz="0" w:space="0" w:color="auto"/>
        <w:right w:val="none" w:sz="0" w:space="0" w:color="auto"/>
      </w:divBdr>
    </w:div>
    <w:div w:id="786700377">
      <w:bodyDiv w:val="1"/>
      <w:marLeft w:val="0"/>
      <w:marRight w:val="0"/>
      <w:marTop w:val="0"/>
      <w:marBottom w:val="0"/>
      <w:divBdr>
        <w:top w:val="none" w:sz="0" w:space="0" w:color="auto"/>
        <w:left w:val="none" w:sz="0" w:space="0" w:color="auto"/>
        <w:bottom w:val="none" w:sz="0" w:space="0" w:color="auto"/>
        <w:right w:val="none" w:sz="0" w:space="0" w:color="auto"/>
      </w:divBdr>
    </w:div>
    <w:div w:id="786895359">
      <w:bodyDiv w:val="1"/>
      <w:marLeft w:val="0"/>
      <w:marRight w:val="0"/>
      <w:marTop w:val="0"/>
      <w:marBottom w:val="0"/>
      <w:divBdr>
        <w:top w:val="none" w:sz="0" w:space="0" w:color="auto"/>
        <w:left w:val="none" w:sz="0" w:space="0" w:color="auto"/>
        <w:bottom w:val="none" w:sz="0" w:space="0" w:color="auto"/>
        <w:right w:val="none" w:sz="0" w:space="0" w:color="auto"/>
      </w:divBdr>
    </w:div>
    <w:div w:id="786970355">
      <w:bodyDiv w:val="1"/>
      <w:marLeft w:val="0"/>
      <w:marRight w:val="0"/>
      <w:marTop w:val="0"/>
      <w:marBottom w:val="0"/>
      <w:divBdr>
        <w:top w:val="none" w:sz="0" w:space="0" w:color="auto"/>
        <w:left w:val="none" w:sz="0" w:space="0" w:color="auto"/>
        <w:bottom w:val="none" w:sz="0" w:space="0" w:color="auto"/>
        <w:right w:val="none" w:sz="0" w:space="0" w:color="auto"/>
      </w:divBdr>
    </w:div>
    <w:div w:id="786973509">
      <w:bodyDiv w:val="1"/>
      <w:marLeft w:val="0"/>
      <w:marRight w:val="0"/>
      <w:marTop w:val="0"/>
      <w:marBottom w:val="0"/>
      <w:divBdr>
        <w:top w:val="none" w:sz="0" w:space="0" w:color="auto"/>
        <w:left w:val="none" w:sz="0" w:space="0" w:color="auto"/>
        <w:bottom w:val="none" w:sz="0" w:space="0" w:color="auto"/>
        <w:right w:val="none" w:sz="0" w:space="0" w:color="auto"/>
      </w:divBdr>
    </w:div>
    <w:div w:id="787162345">
      <w:bodyDiv w:val="1"/>
      <w:marLeft w:val="0"/>
      <w:marRight w:val="0"/>
      <w:marTop w:val="0"/>
      <w:marBottom w:val="0"/>
      <w:divBdr>
        <w:top w:val="none" w:sz="0" w:space="0" w:color="auto"/>
        <w:left w:val="none" w:sz="0" w:space="0" w:color="auto"/>
        <w:bottom w:val="none" w:sz="0" w:space="0" w:color="auto"/>
        <w:right w:val="none" w:sz="0" w:space="0" w:color="auto"/>
      </w:divBdr>
    </w:div>
    <w:div w:id="787352372">
      <w:bodyDiv w:val="1"/>
      <w:marLeft w:val="0"/>
      <w:marRight w:val="0"/>
      <w:marTop w:val="0"/>
      <w:marBottom w:val="0"/>
      <w:divBdr>
        <w:top w:val="none" w:sz="0" w:space="0" w:color="auto"/>
        <w:left w:val="none" w:sz="0" w:space="0" w:color="auto"/>
        <w:bottom w:val="none" w:sz="0" w:space="0" w:color="auto"/>
        <w:right w:val="none" w:sz="0" w:space="0" w:color="auto"/>
      </w:divBdr>
    </w:div>
    <w:div w:id="787622410">
      <w:bodyDiv w:val="1"/>
      <w:marLeft w:val="0"/>
      <w:marRight w:val="0"/>
      <w:marTop w:val="0"/>
      <w:marBottom w:val="0"/>
      <w:divBdr>
        <w:top w:val="none" w:sz="0" w:space="0" w:color="auto"/>
        <w:left w:val="none" w:sz="0" w:space="0" w:color="auto"/>
        <w:bottom w:val="none" w:sz="0" w:space="0" w:color="auto"/>
        <w:right w:val="none" w:sz="0" w:space="0" w:color="auto"/>
      </w:divBdr>
    </w:div>
    <w:div w:id="787773596">
      <w:marLeft w:val="480"/>
      <w:marRight w:val="0"/>
      <w:marTop w:val="0"/>
      <w:marBottom w:val="0"/>
      <w:divBdr>
        <w:top w:val="none" w:sz="0" w:space="0" w:color="auto"/>
        <w:left w:val="none" w:sz="0" w:space="0" w:color="auto"/>
        <w:bottom w:val="none" w:sz="0" w:space="0" w:color="auto"/>
        <w:right w:val="none" w:sz="0" w:space="0" w:color="auto"/>
      </w:divBdr>
    </w:div>
    <w:div w:id="787889860">
      <w:marLeft w:val="480"/>
      <w:marRight w:val="0"/>
      <w:marTop w:val="0"/>
      <w:marBottom w:val="0"/>
      <w:divBdr>
        <w:top w:val="none" w:sz="0" w:space="0" w:color="auto"/>
        <w:left w:val="none" w:sz="0" w:space="0" w:color="auto"/>
        <w:bottom w:val="none" w:sz="0" w:space="0" w:color="auto"/>
        <w:right w:val="none" w:sz="0" w:space="0" w:color="auto"/>
      </w:divBdr>
    </w:div>
    <w:div w:id="788010251">
      <w:bodyDiv w:val="1"/>
      <w:marLeft w:val="0"/>
      <w:marRight w:val="0"/>
      <w:marTop w:val="0"/>
      <w:marBottom w:val="0"/>
      <w:divBdr>
        <w:top w:val="none" w:sz="0" w:space="0" w:color="auto"/>
        <w:left w:val="none" w:sz="0" w:space="0" w:color="auto"/>
        <w:bottom w:val="none" w:sz="0" w:space="0" w:color="auto"/>
        <w:right w:val="none" w:sz="0" w:space="0" w:color="auto"/>
      </w:divBdr>
    </w:div>
    <w:div w:id="788090560">
      <w:bodyDiv w:val="1"/>
      <w:marLeft w:val="0"/>
      <w:marRight w:val="0"/>
      <w:marTop w:val="0"/>
      <w:marBottom w:val="0"/>
      <w:divBdr>
        <w:top w:val="none" w:sz="0" w:space="0" w:color="auto"/>
        <w:left w:val="none" w:sz="0" w:space="0" w:color="auto"/>
        <w:bottom w:val="none" w:sz="0" w:space="0" w:color="auto"/>
        <w:right w:val="none" w:sz="0" w:space="0" w:color="auto"/>
      </w:divBdr>
    </w:div>
    <w:div w:id="788740012">
      <w:marLeft w:val="480"/>
      <w:marRight w:val="0"/>
      <w:marTop w:val="0"/>
      <w:marBottom w:val="0"/>
      <w:divBdr>
        <w:top w:val="none" w:sz="0" w:space="0" w:color="auto"/>
        <w:left w:val="none" w:sz="0" w:space="0" w:color="auto"/>
        <w:bottom w:val="none" w:sz="0" w:space="0" w:color="auto"/>
        <w:right w:val="none" w:sz="0" w:space="0" w:color="auto"/>
      </w:divBdr>
    </w:div>
    <w:div w:id="789132134">
      <w:bodyDiv w:val="1"/>
      <w:marLeft w:val="0"/>
      <w:marRight w:val="0"/>
      <w:marTop w:val="0"/>
      <w:marBottom w:val="0"/>
      <w:divBdr>
        <w:top w:val="none" w:sz="0" w:space="0" w:color="auto"/>
        <w:left w:val="none" w:sz="0" w:space="0" w:color="auto"/>
        <w:bottom w:val="none" w:sz="0" w:space="0" w:color="auto"/>
        <w:right w:val="none" w:sz="0" w:space="0" w:color="auto"/>
      </w:divBdr>
    </w:div>
    <w:div w:id="789132949">
      <w:bodyDiv w:val="1"/>
      <w:marLeft w:val="0"/>
      <w:marRight w:val="0"/>
      <w:marTop w:val="0"/>
      <w:marBottom w:val="0"/>
      <w:divBdr>
        <w:top w:val="none" w:sz="0" w:space="0" w:color="auto"/>
        <w:left w:val="none" w:sz="0" w:space="0" w:color="auto"/>
        <w:bottom w:val="none" w:sz="0" w:space="0" w:color="auto"/>
        <w:right w:val="none" w:sz="0" w:space="0" w:color="auto"/>
      </w:divBdr>
    </w:div>
    <w:div w:id="789279213">
      <w:bodyDiv w:val="1"/>
      <w:marLeft w:val="0"/>
      <w:marRight w:val="0"/>
      <w:marTop w:val="0"/>
      <w:marBottom w:val="0"/>
      <w:divBdr>
        <w:top w:val="none" w:sz="0" w:space="0" w:color="auto"/>
        <w:left w:val="none" w:sz="0" w:space="0" w:color="auto"/>
        <w:bottom w:val="none" w:sz="0" w:space="0" w:color="auto"/>
        <w:right w:val="none" w:sz="0" w:space="0" w:color="auto"/>
      </w:divBdr>
    </w:div>
    <w:div w:id="789398450">
      <w:bodyDiv w:val="1"/>
      <w:marLeft w:val="0"/>
      <w:marRight w:val="0"/>
      <w:marTop w:val="0"/>
      <w:marBottom w:val="0"/>
      <w:divBdr>
        <w:top w:val="none" w:sz="0" w:space="0" w:color="auto"/>
        <w:left w:val="none" w:sz="0" w:space="0" w:color="auto"/>
        <w:bottom w:val="none" w:sz="0" w:space="0" w:color="auto"/>
        <w:right w:val="none" w:sz="0" w:space="0" w:color="auto"/>
      </w:divBdr>
    </w:div>
    <w:div w:id="789399424">
      <w:bodyDiv w:val="1"/>
      <w:marLeft w:val="0"/>
      <w:marRight w:val="0"/>
      <w:marTop w:val="0"/>
      <w:marBottom w:val="0"/>
      <w:divBdr>
        <w:top w:val="none" w:sz="0" w:space="0" w:color="auto"/>
        <w:left w:val="none" w:sz="0" w:space="0" w:color="auto"/>
        <w:bottom w:val="none" w:sz="0" w:space="0" w:color="auto"/>
        <w:right w:val="none" w:sz="0" w:space="0" w:color="auto"/>
      </w:divBdr>
    </w:div>
    <w:div w:id="789475513">
      <w:bodyDiv w:val="1"/>
      <w:marLeft w:val="0"/>
      <w:marRight w:val="0"/>
      <w:marTop w:val="0"/>
      <w:marBottom w:val="0"/>
      <w:divBdr>
        <w:top w:val="none" w:sz="0" w:space="0" w:color="auto"/>
        <w:left w:val="none" w:sz="0" w:space="0" w:color="auto"/>
        <w:bottom w:val="none" w:sz="0" w:space="0" w:color="auto"/>
        <w:right w:val="none" w:sz="0" w:space="0" w:color="auto"/>
      </w:divBdr>
    </w:div>
    <w:div w:id="789709899">
      <w:bodyDiv w:val="1"/>
      <w:marLeft w:val="0"/>
      <w:marRight w:val="0"/>
      <w:marTop w:val="0"/>
      <w:marBottom w:val="0"/>
      <w:divBdr>
        <w:top w:val="none" w:sz="0" w:space="0" w:color="auto"/>
        <w:left w:val="none" w:sz="0" w:space="0" w:color="auto"/>
        <w:bottom w:val="none" w:sz="0" w:space="0" w:color="auto"/>
        <w:right w:val="none" w:sz="0" w:space="0" w:color="auto"/>
      </w:divBdr>
    </w:div>
    <w:div w:id="789784871">
      <w:bodyDiv w:val="1"/>
      <w:marLeft w:val="0"/>
      <w:marRight w:val="0"/>
      <w:marTop w:val="0"/>
      <w:marBottom w:val="0"/>
      <w:divBdr>
        <w:top w:val="none" w:sz="0" w:space="0" w:color="auto"/>
        <w:left w:val="none" w:sz="0" w:space="0" w:color="auto"/>
        <w:bottom w:val="none" w:sz="0" w:space="0" w:color="auto"/>
        <w:right w:val="none" w:sz="0" w:space="0" w:color="auto"/>
      </w:divBdr>
    </w:div>
    <w:div w:id="790172329">
      <w:bodyDiv w:val="1"/>
      <w:marLeft w:val="0"/>
      <w:marRight w:val="0"/>
      <w:marTop w:val="0"/>
      <w:marBottom w:val="0"/>
      <w:divBdr>
        <w:top w:val="none" w:sz="0" w:space="0" w:color="auto"/>
        <w:left w:val="none" w:sz="0" w:space="0" w:color="auto"/>
        <w:bottom w:val="none" w:sz="0" w:space="0" w:color="auto"/>
        <w:right w:val="none" w:sz="0" w:space="0" w:color="auto"/>
      </w:divBdr>
    </w:div>
    <w:div w:id="790174192">
      <w:bodyDiv w:val="1"/>
      <w:marLeft w:val="0"/>
      <w:marRight w:val="0"/>
      <w:marTop w:val="0"/>
      <w:marBottom w:val="0"/>
      <w:divBdr>
        <w:top w:val="none" w:sz="0" w:space="0" w:color="auto"/>
        <w:left w:val="none" w:sz="0" w:space="0" w:color="auto"/>
        <w:bottom w:val="none" w:sz="0" w:space="0" w:color="auto"/>
        <w:right w:val="none" w:sz="0" w:space="0" w:color="auto"/>
      </w:divBdr>
    </w:div>
    <w:div w:id="790365797">
      <w:bodyDiv w:val="1"/>
      <w:marLeft w:val="0"/>
      <w:marRight w:val="0"/>
      <w:marTop w:val="0"/>
      <w:marBottom w:val="0"/>
      <w:divBdr>
        <w:top w:val="none" w:sz="0" w:space="0" w:color="auto"/>
        <w:left w:val="none" w:sz="0" w:space="0" w:color="auto"/>
        <w:bottom w:val="none" w:sz="0" w:space="0" w:color="auto"/>
        <w:right w:val="none" w:sz="0" w:space="0" w:color="auto"/>
      </w:divBdr>
    </w:div>
    <w:div w:id="791097067">
      <w:bodyDiv w:val="1"/>
      <w:marLeft w:val="0"/>
      <w:marRight w:val="0"/>
      <w:marTop w:val="0"/>
      <w:marBottom w:val="0"/>
      <w:divBdr>
        <w:top w:val="none" w:sz="0" w:space="0" w:color="auto"/>
        <w:left w:val="none" w:sz="0" w:space="0" w:color="auto"/>
        <w:bottom w:val="none" w:sz="0" w:space="0" w:color="auto"/>
        <w:right w:val="none" w:sz="0" w:space="0" w:color="auto"/>
      </w:divBdr>
    </w:div>
    <w:div w:id="791216910">
      <w:marLeft w:val="480"/>
      <w:marRight w:val="0"/>
      <w:marTop w:val="0"/>
      <w:marBottom w:val="0"/>
      <w:divBdr>
        <w:top w:val="none" w:sz="0" w:space="0" w:color="auto"/>
        <w:left w:val="none" w:sz="0" w:space="0" w:color="auto"/>
        <w:bottom w:val="none" w:sz="0" w:space="0" w:color="auto"/>
        <w:right w:val="none" w:sz="0" w:space="0" w:color="auto"/>
      </w:divBdr>
    </w:div>
    <w:div w:id="791247082">
      <w:bodyDiv w:val="1"/>
      <w:marLeft w:val="0"/>
      <w:marRight w:val="0"/>
      <w:marTop w:val="0"/>
      <w:marBottom w:val="0"/>
      <w:divBdr>
        <w:top w:val="none" w:sz="0" w:space="0" w:color="auto"/>
        <w:left w:val="none" w:sz="0" w:space="0" w:color="auto"/>
        <w:bottom w:val="none" w:sz="0" w:space="0" w:color="auto"/>
        <w:right w:val="none" w:sz="0" w:space="0" w:color="auto"/>
      </w:divBdr>
    </w:div>
    <w:div w:id="791366091">
      <w:bodyDiv w:val="1"/>
      <w:marLeft w:val="0"/>
      <w:marRight w:val="0"/>
      <w:marTop w:val="0"/>
      <w:marBottom w:val="0"/>
      <w:divBdr>
        <w:top w:val="none" w:sz="0" w:space="0" w:color="auto"/>
        <w:left w:val="none" w:sz="0" w:space="0" w:color="auto"/>
        <w:bottom w:val="none" w:sz="0" w:space="0" w:color="auto"/>
        <w:right w:val="none" w:sz="0" w:space="0" w:color="auto"/>
      </w:divBdr>
    </w:div>
    <w:div w:id="791635145">
      <w:bodyDiv w:val="1"/>
      <w:marLeft w:val="0"/>
      <w:marRight w:val="0"/>
      <w:marTop w:val="0"/>
      <w:marBottom w:val="0"/>
      <w:divBdr>
        <w:top w:val="none" w:sz="0" w:space="0" w:color="auto"/>
        <w:left w:val="none" w:sz="0" w:space="0" w:color="auto"/>
        <w:bottom w:val="none" w:sz="0" w:space="0" w:color="auto"/>
        <w:right w:val="none" w:sz="0" w:space="0" w:color="auto"/>
      </w:divBdr>
    </w:div>
    <w:div w:id="791825023">
      <w:bodyDiv w:val="1"/>
      <w:marLeft w:val="0"/>
      <w:marRight w:val="0"/>
      <w:marTop w:val="0"/>
      <w:marBottom w:val="0"/>
      <w:divBdr>
        <w:top w:val="none" w:sz="0" w:space="0" w:color="auto"/>
        <w:left w:val="none" w:sz="0" w:space="0" w:color="auto"/>
        <w:bottom w:val="none" w:sz="0" w:space="0" w:color="auto"/>
        <w:right w:val="none" w:sz="0" w:space="0" w:color="auto"/>
      </w:divBdr>
    </w:div>
    <w:div w:id="792209087">
      <w:bodyDiv w:val="1"/>
      <w:marLeft w:val="0"/>
      <w:marRight w:val="0"/>
      <w:marTop w:val="0"/>
      <w:marBottom w:val="0"/>
      <w:divBdr>
        <w:top w:val="none" w:sz="0" w:space="0" w:color="auto"/>
        <w:left w:val="none" w:sz="0" w:space="0" w:color="auto"/>
        <w:bottom w:val="none" w:sz="0" w:space="0" w:color="auto"/>
        <w:right w:val="none" w:sz="0" w:space="0" w:color="auto"/>
      </w:divBdr>
    </w:div>
    <w:div w:id="792361045">
      <w:bodyDiv w:val="1"/>
      <w:marLeft w:val="0"/>
      <w:marRight w:val="0"/>
      <w:marTop w:val="0"/>
      <w:marBottom w:val="0"/>
      <w:divBdr>
        <w:top w:val="none" w:sz="0" w:space="0" w:color="auto"/>
        <w:left w:val="none" w:sz="0" w:space="0" w:color="auto"/>
        <w:bottom w:val="none" w:sz="0" w:space="0" w:color="auto"/>
        <w:right w:val="none" w:sz="0" w:space="0" w:color="auto"/>
      </w:divBdr>
    </w:div>
    <w:div w:id="792485885">
      <w:bodyDiv w:val="1"/>
      <w:marLeft w:val="0"/>
      <w:marRight w:val="0"/>
      <w:marTop w:val="0"/>
      <w:marBottom w:val="0"/>
      <w:divBdr>
        <w:top w:val="none" w:sz="0" w:space="0" w:color="auto"/>
        <w:left w:val="none" w:sz="0" w:space="0" w:color="auto"/>
        <w:bottom w:val="none" w:sz="0" w:space="0" w:color="auto"/>
        <w:right w:val="none" w:sz="0" w:space="0" w:color="auto"/>
      </w:divBdr>
    </w:div>
    <w:div w:id="792745491">
      <w:bodyDiv w:val="1"/>
      <w:marLeft w:val="0"/>
      <w:marRight w:val="0"/>
      <w:marTop w:val="0"/>
      <w:marBottom w:val="0"/>
      <w:divBdr>
        <w:top w:val="none" w:sz="0" w:space="0" w:color="auto"/>
        <w:left w:val="none" w:sz="0" w:space="0" w:color="auto"/>
        <w:bottom w:val="none" w:sz="0" w:space="0" w:color="auto"/>
        <w:right w:val="none" w:sz="0" w:space="0" w:color="auto"/>
      </w:divBdr>
    </w:div>
    <w:div w:id="792750537">
      <w:marLeft w:val="480"/>
      <w:marRight w:val="0"/>
      <w:marTop w:val="0"/>
      <w:marBottom w:val="0"/>
      <w:divBdr>
        <w:top w:val="none" w:sz="0" w:space="0" w:color="auto"/>
        <w:left w:val="none" w:sz="0" w:space="0" w:color="auto"/>
        <w:bottom w:val="none" w:sz="0" w:space="0" w:color="auto"/>
        <w:right w:val="none" w:sz="0" w:space="0" w:color="auto"/>
      </w:divBdr>
    </w:div>
    <w:div w:id="792864803">
      <w:bodyDiv w:val="1"/>
      <w:marLeft w:val="0"/>
      <w:marRight w:val="0"/>
      <w:marTop w:val="0"/>
      <w:marBottom w:val="0"/>
      <w:divBdr>
        <w:top w:val="none" w:sz="0" w:space="0" w:color="auto"/>
        <w:left w:val="none" w:sz="0" w:space="0" w:color="auto"/>
        <w:bottom w:val="none" w:sz="0" w:space="0" w:color="auto"/>
        <w:right w:val="none" w:sz="0" w:space="0" w:color="auto"/>
      </w:divBdr>
    </w:div>
    <w:div w:id="792947786">
      <w:bodyDiv w:val="1"/>
      <w:marLeft w:val="0"/>
      <w:marRight w:val="0"/>
      <w:marTop w:val="0"/>
      <w:marBottom w:val="0"/>
      <w:divBdr>
        <w:top w:val="none" w:sz="0" w:space="0" w:color="auto"/>
        <w:left w:val="none" w:sz="0" w:space="0" w:color="auto"/>
        <w:bottom w:val="none" w:sz="0" w:space="0" w:color="auto"/>
        <w:right w:val="none" w:sz="0" w:space="0" w:color="auto"/>
      </w:divBdr>
    </w:div>
    <w:div w:id="793017405">
      <w:bodyDiv w:val="1"/>
      <w:marLeft w:val="0"/>
      <w:marRight w:val="0"/>
      <w:marTop w:val="0"/>
      <w:marBottom w:val="0"/>
      <w:divBdr>
        <w:top w:val="none" w:sz="0" w:space="0" w:color="auto"/>
        <w:left w:val="none" w:sz="0" w:space="0" w:color="auto"/>
        <w:bottom w:val="none" w:sz="0" w:space="0" w:color="auto"/>
        <w:right w:val="none" w:sz="0" w:space="0" w:color="auto"/>
      </w:divBdr>
    </w:div>
    <w:div w:id="793060453">
      <w:marLeft w:val="480"/>
      <w:marRight w:val="0"/>
      <w:marTop w:val="0"/>
      <w:marBottom w:val="0"/>
      <w:divBdr>
        <w:top w:val="none" w:sz="0" w:space="0" w:color="auto"/>
        <w:left w:val="none" w:sz="0" w:space="0" w:color="auto"/>
        <w:bottom w:val="none" w:sz="0" w:space="0" w:color="auto"/>
        <w:right w:val="none" w:sz="0" w:space="0" w:color="auto"/>
      </w:divBdr>
    </w:div>
    <w:div w:id="793141156">
      <w:bodyDiv w:val="1"/>
      <w:marLeft w:val="0"/>
      <w:marRight w:val="0"/>
      <w:marTop w:val="0"/>
      <w:marBottom w:val="0"/>
      <w:divBdr>
        <w:top w:val="none" w:sz="0" w:space="0" w:color="auto"/>
        <w:left w:val="none" w:sz="0" w:space="0" w:color="auto"/>
        <w:bottom w:val="none" w:sz="0" w:space="0" w:color="auto"/>
        <w:right w:val="none" w:sz="0" w:space="0" w:color="auto"/>
      </w:divBdr>
    </w:div>
    <w:div w:id="793329587">
      <w:bodyDiv w:val="1"/>
      <w:marLeft w:val="0"/>
      <w:marRight w:val="0"/>
      <w:marTop w:val="0"/>
      <w:marBottom w:val="0"/>
      <w:divBdr>
        <w:top w:val="none" w:sz="0" w:space="0" w:color="auto"/>
        <w:left w:val="none" w:sz="0" w:space="0" w:color="auto"/>
        <w:bottom w:val="none" w:sz="0" w:space="0" w:color="auto"/>
        <w:right w:val="none" w:sz="0" w:space="0" w:color="auto"/>
      </w:divBdr>
    </w:div>
    <w:div w:id="793407497">
      <w:bodyDiv w:val="1"/>
      <w:marLeft w:val="0"/>
      <w:marRight w:val="0"/>
      <w:marTop w:val="0"/>
      <w:marBottom w:val="0"/>
      <w:divBdr>
        <w:top w:val="none" w:sz="0" w:space="0" w:color="auto"/>
        <w:left w:val="none" w:sz="0" w:space="0" w:color="auto"/>
        <w:bottom w:val="none" w:sz="0" w:space="0" w:color="auto"/>
        <w:right w:val="none" w:sz="0" w:space="0" w:color="auto"/>
      </w:divBdr>
    </w:div>
    <w:div w:id="793598717">
      <w:bodyDiv w:val="1"/>
      <w:marLeft w:val="0"/>
      <w:marRight w:val="0"/>
      <w:marTop w:val="0"/>
      <w:marBottom w:val="0"/>
      <w:divBdr>
        <w:top w:val="none" w:sz="0" w:space="0" w:color="auto"/>
        <w:left w:val="none" w:sz="0" w:space="0" w:color="auto"/>
        <w:bottom w:val="none" w:sz="0" w:space="0" w:color="auto"/>
        <w:right w:val="none" w:sz="0" w:space="0" w:color="auto"/>
      </w:divBdr>
    </w:div>
    <w:div w:id="793600405">
      <w:bodyDiv w:val="1"/>
      <w:marLeft w:val="0"/>
      <w:marRight w:val="0"/>
      <w:marTop w:val="0"/>
      <w:marBottom w:val="0"/>
      <w:divBdr>
        <w:top w:val="none" w:sz="0" w:space="0" w:color="auto"/>
        <w:left w:val="none" w:sz="0" w:space="0" w:color="auto"/>
        <w:bottom w:val="none" w:sz="0" w:space="0" w:color="auto"/>
        <w:right w:val="none" w:sz="0" w:space="0" w:color="auto"/>
      </w:divBdr>
    </w:div>
    <w:div w:id="793602738">
      <w:bodyDiv w:val="1"/>
      <w:marLeft w:val="0"/>
      <w:marRight w:val="0"/>
      <w:marTop w:val="0"/>
      <w:marBottom w:val="0"/>
      <w:divBdr>
        <w:top w:val="none" w:sz="0" w:space="0" w:color="auto"/>
        <w:left w:val="none" w:sz="0" w:space="0" w:color="auto"/>
        <w:bottom w:val="none" w:sz="0" w:space="0" w:color="auto"/>
        <w:right w:val="none" w:sz="0" w:space="0" w:color="auto"/>
      </w:divBdr>
    </w:div>
    <w:div w:id="793719656">
      <w:bodyDiv w:val="1"/>
      <w:marLeft w:val="0"/>
      <w:marRight w:val="0"/>
      <w:marTop w:val="0"/>
      <w:marBottom w:val="0"/>
      <w:divBdr>
        <w:top w:val="none" w:sz="0" w:space="0" w:color="auto"/>
        <w:left w:val="none" w:sz="0" w:space="0" w:color="auto"/>
        <w:bottom w:val="none" w:sz="0" w:space="0" w:color="auto"/>
        <w:right w:val="none" w:sz="0" w:space="0" w:color="auto"/>
      </w:divBdr>
    </w:div>
    <w:div w:id="793868963">
      <w:bodyDiv w:val="1"/>
      <w:marLeft w:val="0"/>
      <w:marRight w:val="0"/>
      <w:marTop w:val="0"/>
      <w:marBottom w:val="0"/>
      <w:divBdr>
        <w:top w:val="none" w:sz="0" w:space="0" w:color="auto"/>
        <w:left w:val="none" w:sz="0" w:space="0" w:color="auto"/>
        <w:bottom w:val="none" w:sz="0" w:space="0" w:color="auto"/>
        <w:right w:val="none" w:sz="0" w:space="0" w:color="auto"/>
      </w:divBdr>
    </w:div>
    <w:div w:id="793986376">
      <w:bodyDiv w:val="1"/>
      <w:marLeft w:val="0"/>
      <w:marRight w:val="0"/>
      <w:marTop w:val="0"/>
      <w:marBottom w:val="0"/>
      <w:divBdr>
        <w:top w:val="none" w:sz="0" w:space="0" w:color="auto"/>
        <w:left w:val="none" w:sz="0" w:space="0" w:color="auto"/>
        <w:bottom w:val="none" w:sz="0" w:space="0" w:color="auto"/>
        <w:right w:val="none" w:sz="0" w:space="0" w:color="auto"/>
      </w:divBdr>
    </w:div>
    <w:div w:id="794060423">
      <w:bodyDiv w:val="1"/>
      <w:marLeft w:val="0"/>
      <w:marRight w:val="0"/>
      <w:marTop w:val="0"/>
      <w:marBottom w:val="0"/>
      <w:divBdr>
        <w:top w:val="none" w:sz="0" w:space="0" w:color="auto"/>
        <w:left w:val="none" w:sz="0" w:space="0" w:color="auto"/>
        <w:bottom w:val="none" w:sz="0" w:space="0" w:color="auto"/>
        <w:right w:val="none" w:sz="0" w:space="0" w:color="auto"/>
      </w:divBdr>
    </w:div>
    <w:div w:id="794255634">
      <w:bodyDiv w:val="1"/>
      <w:marLeft w:val="0"/>
      <w:marRight w:val="0"/>
      <w:marTop w:val="0"/>
      <w:marBottom w:val="0"/>
      <w:divBdr>
        <w:top w:val="none" w:sz="0" w:space="0" w:color="auto"/>
        <w:left w:val="none" w:sz="0" w:space="0" w:color="auto"/>
        <w:bottom w:val="none" w:sz="0" w:space="0" w:color="auto"/>
        <w:right w:val="none" w:sz="0" w:space="0" w:color="auto"/>
      </w:divBdr>
    </w:div>
    <w:div w:id="794518408">
      <w:bodyDiv w:val="1"/>
      <w:marLeft w:val="0"/>
      <w:marRight w:val="0"/>
      <w:marTop w:val="0"/>
      <w:marBottom w:val="0"/>
      <w:divBdr>
        <w:top w:val="none" w:sz="0" w:space="0" w:color="auto"/>
        <w:left w:val="none" w:sz="0" w:space="0" w:color="auto"/>
        <w:bottom w:val="none" w:sz="0" w:space="0" w:color="auto"/>
        <w:right w:val="none" w:sz="0" w:space="0" w:color="auto"/>
      </w:divBdr>
    </w:div>
    <w:div w:id="794711616">
      <w:marLeft w:val="480"/>
      <w:marRight w:val="0"/>
      <w:marTop w:val="0"/>
      <w:marBottom w:val="0"/>
      <w:divBdr>
        <w:top w:val="none" w:sz="0" w:space="0" w:color="auto"/>
        <w:left w:val="none" w:sz="0" w:space="0" w:color="auto"/>
        <w:bottom w:val="none" w:sz="0" w:space="0" w:color="auto"/>
        <w:right w:val="none" w:sz="0" w:space="0" w:color="auto"/>
      </w:divBdr>
    </w:div>
    <w:div w:id="794907036">
      <w:bodyDiv w:val="1"/>
      <w:marLeft w:val="0"/>
      <w:marRight w:val="0"/>
      <w:marTop w:val="0"/>
      <w:marBottom w:val="0"/>
      <w:divBdr>
        <w:top w:val="none" w:sz="0" w:space="0" w:color="auto"/>
        <w:left w:val="none" w:sz="0" w:space="0" w:color="auto"/>
        <w:bottom w:val="none" w:sz="0" w:space="0" w:color="auto"/>
        <w:right w:val="none" w:sz="0" w:space="0" w:color="auto"/>
      </w:divBdr>
    </w:div>
    <w:div w:id="794910770">
      <w:bodyDiv w:val="1"/>
      <w:marLeft w:val="0"/>
      <w:marRight w:val="0"/>
      <w:marTop w:val="0"/>
      <w:marBottom w:val="0"/>
      <w:divBdr>
        <w:top w:val="none" w:sz="0" w:space="0" w:color="auto"/>
        <w:left w:val="none" w:sz="0" w:space="0" w:color="auto"/>
        <w:bottom w:val="none" w:sz="0" w:space="0" w:color="auto"/>
        <w:right w:val="none" w:sz="0" w:space="0" w:color="auto"/>
      </w:divBdr>
    </w:div>
    <w:div w:id="794912300">
      <w:bodyDiv w:val="1"/>
      <w:marLeft w:val="0"/>
      <w:marRight w:val="0"/>
      <w:marTop w:val="0"/>
      <w:marBottom w:val="0"/>
      <w:divBdr>
        <w:top w:val="none" w:sz="0" w:space="0" w:color="auto"/>
        <w:left w:val="none" w:sz="0" w:space="0" w:color="auto"/>
        <w:bottom w:val="none" w:sz="0" w:space="0" w:color="auto"/>
        <w:right w:val="none" w:sz="0" w:space="0" w:color="auto"/>
      </w:divBdr>
    </w:div>
    <w:div w:id="794953831">
      <w:bodyDiv w:val="1"/>
      <w:marLeft w:val="0"/>
      <w:marRight w:val="0"/>
      <w:marTop w:val="0"/>
      <w:marBottom w:val="0"/>
      <w:divBdr>
        <w:top w:val="none" w:sz="0" w:space="0" w:color="auto"/>
        <w:left w:val="none" w:sz="0" w:space="0" w:color="auto"/>
        <w:bottom w:val="none" w:sz="0" w:space="0" w:color="auto"/>
        <w:right w:val="none" w:sz="0" w:space="0" w:color="auto"/>
      </w:divBdr>
    </w:div>
    <w:div w:id="795485728">
      <w:bodyDiv w:val="1"/>
      <w:marLeft w:val="0"/>
      <w:marRight w:val="0"/>
      <w:marTop w:val="0"/>
      <w:marBottom w:val="0"/>
      <w:divBdr>
        <w:top w:val="none" w:sz="0" w:space="0" w:color="auto"/>
        <w:left w:val="none" w:sz="0" w:space="0" w:color="auto"/>
        <w:bottom w:val="none" w:sz="0" w:space="0" w:color="auto"/>
        <w:right w:val="none" w:sz="0" w:space="0" w:color="auto"/>
      </w:divBdr>
    </w:div>
    <w:div w:id="795490351">
      <w:marLeft w:val="480"/>
      <w:marRight w:val="0"/>
      <w:marTop w:val="0"/>
      <w:marBottom w:val="0"/>
      <w:divBdr>
        <w:top w:val="none" w:sz="0" w:space="0" w:color="auto"/>
        <w:left w:val="none" w:sz="0" w:space="0" w:color="auto"/>
        <w:bottom w:val="none" w:sz="0" w:space="0" w:color="auto"/>
        <w:right w:val="none" w:sz="0" w:space="0" w:color="auto"/>
      </w:divBdr>
    </w:div>
    <w:div w:id="795759456">
      <w:bodyDiv w:val="1"/>
      <w:marLeft w:val="0"/>
      <w:marRight w:val="0"/>
      <w:marTop w:val="0"/>
      <w:marBottom w:val="0"/>
      <w:divBdr>
        <w:top w:val="none" w:sz="0" w:space="0" w:color="auto"/>
        <w:left w:val="none" w:sz="0" w:space="0" w:color="auto"/>
        <w:bottom w:val="none" w:sz="0" w:space="0" w:color="auto"/>
        <w:right w:val="none" w:sz="0" w:space="0" w:color="auto"/>
      </w:divBdr>
    </w:div>
    <w:div w:id="795804423">
      <w:bodyDiv w:val="1"/>
      <w:marLeft w:val="0"/>
      <w:marRight w:val="0"/>
      <w:marTop w:val="0"/>
      <w:marBottom w:val="0"/>
      <w:divBdr>
        <w:top w:val="none" w:sz="0" w:space="0" w:color="auto"/>
        <w:left w:val="none" w:sz="0" w:space="0" w:color="auto"/>
        <w:bottom w:val="none" w:sz="0" w:space="0" w:color="auto"/>
        <w:right w:val="none" w:sz="0" w:space="0" w:color="auto"/>
      </w:divBdr>
    </w:div>
    <w:div w:id="795831207">
      <w:bodyDiv w:val="1"/>
      <w:marLeft w:val="0"/>
      <w:marRight w:val="0"/>
      <w:marTop w:val="0"/>
      <w:marBottom w:val="0"/>
      <w:divBdr>
        <w:top w:val="none" w:sz="0" w:space="0" w:color="auto"/>
        <w:left w:val="none" w:sz="0" w:space="0" w:color="auto"/>
        <w:bottom w:val="none" w:sz="0" w:space="0" w:color="auto"/>
        <w:right w:val="none" w:sz="0" w:space="0" w:color="auto"/>
      </w:divBdr>
    </w:div>
    <w:div w:id="795946527">
      <w:marLeft w:val="480"/>
      <w:marRight w:val="0"/>
      <w:marTop w:val="0"/>
      <w:marBottom w:val="0"/>
      <w:divBdr>
        <w:top w:val="none" w:sz="0" w:space="0" w:color="auto"/>
        <w:left w:val="none" w:sz="0" w:space="0" w:color="auto"/>
        <w:bottom w:val="none" w:sz="0" w:space="0" w:color="auto"/>
        <w:right w:val="none" w:sz="0" w:space="0" w:color="auto"/>
      </w:divBdr>
    </w:div>
    <w:div w:id="796222179">
      <w:bodyDiv w:val="1"/>
      <w:marLeft w:val="0"/>
      <w:marRight w:val="0"/>
      <w:marTop w:val="0"/>
      <w:marBottom w:val="0"/>
      <w:divBdr>
        <w:top w:val="none" w:sz="0" w:space="0" w:color="auto"/>
        <w:left w:val="none" w:sz="0" w:space="0" w:color="auto"/>
        <w:bottom w:val="none" w:sz="0" w:space="0" w:color="auto"/>
        <w:right w:val="none" w:sz="0" w:space="0" w:color="auto"/>
      </w:divBdr>
    </w:div>
    <w:div w:id="796485956">
      <w:bodyDiv w:val="1"/>
      <w:marLeft w:val="0"/>
      <w:marRight w:val="0"/>
      <w:marTop w:val="0"/>
      <w:marBottom w:val="0"/>
      <w:divBdr>
        <w:top w:val="none" w:sz="0" w:space="0" w:color="auto"/>
        <w:left w:val="none" w:sz="0" w:space="0" w:color="auto"/>
        <w:bottom w:val="none" w:sz="0" w:space="0" w:color="auto"/>
        <w:right w:val="none" w:sz="0" w:space="0" w:color="auto"/>
      </w:divBdr>
    </w:div>
    <w:div w:id="796532499">
      <w:bodyDiv w:val="1"/>
      <w:marLeft w:val="0"/>
      <w:marRight w:val="0"/>
      <w:marTop w:val="0"/>
      <w:marBottom w:val="0"/>
      <w:divBdr>
        <w:top w:val="none" w:sz="0" w:space="0" w:color="auto"/>
        <w:left w:val="none" w:sz="0" w:space="0" w:color="auto"/>
        <w:bottom w:val="none" w:sz="0" w:space="0" w:color="auto"/>
        <w:right w:val="none" w:sz="0" w:space="0" w:color="auto"/>
      </w:divBdr>
    </w:div>
    <w:div w:id="796532984">
      <w:bodyDiv w:val="1"/>
      <w:marLeft w:val="0"/>
      <w:marRight w:val="0"/>
      <w:marTop w:val="0"/>
      <w:marBottom w:val="0"/>
      <w:divBdr>
        <w:top w:val="none" w:sz="0" w:space="0" w:color="auto"/>
        <w:left w:val="none" w:sz="0" w:space="0" w:color="auto"/>
        <w:bottom w:val="none" w:sz="0" w:space="0" w:color="auto"/>
        <w:right w:val="none" w:sz="0" w:space="0" w:color="auto"/>
      </w:divBdr>
    </w:div>
    <w:div w:id="796876787">
      <w:bodyDiv w:val="1"/>
      <w:marLeft w:val="0"/>
      <w:marRight w:val="0"/>
      <w:marTop w:val="0"/>
      <w:marBottom w:val="0"/>
      <w:divBdr>
        <w:top w:val="none" w:sz="0" w:space="0" w:color="auto"/>
        <w:left w:val="none" w:sz="0" w:space="0" w:color="auto"/>
        <w:bottom w:val="none" w:sz="0" w:space="0" w:color="auto"/>
        <w:right w:val="none" w:sz="0" w:space="0" w:color="auto"/>
      </w:divBdr>
    </w:div>
    <w:div w:id="796917813">
      <w:bodyDiv w:val="1"/>
      <w:marLeft w:val="0"/>
      <w:marRight w:val="0"/>
      <w:marTop w:val="0"/>
      <w:marBottom w:val="0"/>
      <w:divBdr>
        <w:top w:val="none" w:sz="0" w:space="0" w:color="auto"/>
        <w:left w:val="none" w:sz="0" w:space="0" w:color="auto"/>
        <w:bottom w:val="none" w:sz="0" w:space="0" w:color="auto"/>
        <w:right w:val="none" w:sz="0" w:space="0" w:color="auto"/>
      </w:divBdr>
    </w:div>
    <w:div w:id="796995825">
      <w:bodyDiv w:val="1"/>
      <w:marLeft w:val="0"/>
      <w:marRight w:val="0"/>
      <w:marTop w:val="0"/>
      <w:marBottom w:val="0"/>
      <w:divBdr>
        <w:top w:val="none" w:sz="0" w:space="0" w:color="auto"/>
        <w:left w:val="none" w:sz="0" w:space="0" w:color="auto"/>
        <w:bottom w:val="none" w:sz="0" w:space="0" w:color="auto"/>
        <w:right w:val="none" w:sz="0" w:space="0" w:color="auto"/>
      </w:divBdr>
    </w:div>
    <w:div w:id="797141496">
      <w:bodyDiv w:val="1"/>
      <w:marLeft w:val="0"/>
      <w:marRight w:val="0"/>
      <w:marTop w:val="0"/>
      <w:marBottom w:val="0"/>
      <w:divBdr>
        <w:top w:val="none" w:sz="0" w:space="0" w:color="auto"/>
        <w:left w:val="none" w:sz="0" w:space="0" w:color="auto"/>
        <w:bottom w:val="none" w:sz="0" w:space="0" w:color="auto"/>
        <w:right w:val="none" w:sz="0" w:space="0" w:color="auto"/>
      </w:divBdr>
    </w:div>
    <w:div w:id="797408401">
      <w:bodyDiv w:val="1"/>
      <w:marLeft w:val="0"/>
      <w:marRight w:val="0"/>
      <w:marTop w:val="0"/>
      <w:marBottom w:val="0"/>
      <w:divBdr>
        <w:top w:val="none" w:sz="0" w:space="0" w:color="auto"/>
        <w:left w:val="none" w:sz="0" w:space="0" w:color="auto"/>
        <w:bottom w:val="none" w:sz="0" w:space="0" w:color="auto"/>
        <w:right w:val="none" w:sz="0" w:space="0" w:color="auto"/>
      </w:divBdr>
    </w:div>
    <w:div w:id="797452924">
      <w:bodyDiv w:val="1"/>
      <w:marLeft w:val="0"/>
      <w:marRight w:val="0"/>
      <w:marTop w:val="0"/>
      <w:marBottom w:val="0"/>
      <w:divBdr>
        <w:top w:val="none" w:sz="0" w:space="0" w:color="auto"/>
        <w:left w:val="none" w:sz="0" w:space="0" w:color="auto"/>
        <w:bottom w:val="none" w:sz="0" w:space="0" w:color="auto"/>
        <w:right w:val="none" w:sz="0" w:space="0" w:color="auto"/>
      </w:divBdr>
    </w:div>
    <w:div w:id="797454102">
      <w:bodyDiv w:val="1"/>
      <w:marLeft w:val="0"/>
      <w:marRight w:val="0"/>
      <w:marTop w:val="0"/>
      <w:marBottom w:val="0"/>
      <w:divBdr>
        <w:top w:val="none" w:sz="0" w:space="0" w:color="auto"/>
        <w:left w:val="none" w:sz="0" w:space="0" w:color="auto"/>
        <w:bottom w:val="none" w:sz="0" w:space="0" w:color="auto"/>
        <w:right w:val="none" w:sz="0" w:space="0" w:color="auto"/>
      </w:divBdr>
    </w:div>
    <w:div w:id="797994131">
      <w:bodyDiv w:val="1"/>
      <w:marLeft w:val="0"/>
      <w:marRight w:val="0"/>
      <w:marTop w:val="0"/>
      <w:marBottom w:val="0"/>
      <w:divBdr>
        <w:top w:val="none" w:sz="0" w:space="0" w:color="auto"/>
        <w:left w:val="none" w:sz="0" w:space="0" w:color="auto"/>
        <w:bottom w:val="none" w:sz="0" w:space="0" w:color="auto"/>
        <w:right w:val="none" w:sz="0" w:space="0" w:color="auto"/>
      </w:divBdr>
    </w:div>
    <w:div w:id="798037723">
      <w:bodyDiv w:val="1"/>
      <w:marLeft w:val="0"/>
      <w:marRight w:val="0"/>
      <w:marTop w:val="0"/>
      <w:marBottom w:val="0"/>
      <w:divBdr>
        <w:top w:val="none" w:sz="0" w:space="0" w:color="auto"/>
        <w:left w:val="none" w:sz="0" w:space="0" w:color="auto"/>
        <w:bottom w:val="none" w:sz="0" w:space="0" w:color="auto"/>
        <w:right w:val="none" w:sz="0" w:space="0" w:color="auto"/>
      </w:divBdr>
    </w:div>
    <w:div w:id="798110562">
      <w:bodyDiv w:val="1"/>
      <w:marLeft w:val="0"/>
      <w:marRight w:val="0"/>
      <w:marTop w:val="0"/>
      <w:marBottom w:val="0"/>
      <w:divBdr>
        <w:top w:val="none" w:sz="0" w:space="0" w:color="auto"/>
        <w:left w:val="none" w:sz="0" w:space="0" w:color="auto"/>
        <w:bottom w:val="none" w:sz="0" w:space="0" w:color="auto"/>
        <w:right w:val="none" w:sz="0" w:space="0" w:color="auto"/>
      </w:divBdr>
    </w:div>
    <w:div w:id="798111532">
      <w:bodyDiv w:val="1"/>
      <w:marLeft w:val="0"/>
      <w:marRight w:val="0"/>
      <w:marTop w:val="0"/>
      <w:marBottom w:val="0"/>
      <w:divBdr>
        <w:top w:val="none" w:sz="0" w:space="0" w:color="auto"/>
        <w:left w:val="none" w:sz="0" w:space="0" w:color="auto"/>
        <w:bottom w:val="none" w:sz="0" w:space="0" w:color="auto"/>
        <w:right w:val="none" w:sz="0" w:space="0" w:color="auto"/>
      </w:divBdr>
    </w:div>
    <w:div w:id="798229228">
      <w:marLeft w:val="480"/>
      <w:marRight w:val="0"/>
      <w:marTop w:val="0"/>
      <w:marBottom w:val="0"/>
      <w:divBdr>
        <w:top w:val="none" w:sz="0" w:space="0" w:color="auto"/>
        <w:left w:val="none" w:sz="0" w:space="0" w:color="auto"/>
        <w:bottom w:val="none" w:sz="0" w:space="0" w:color="auto"/>
        <w:right w:val="none" w:sz="0" w:space="0" w:color="auto"/>
      </w:divBdr>
    </w:div>
    <w:div w:id="798449311">
      <w:bodyDiv w:val="1"/>
      <w:marLeft w:val="0"/>
      <w:marRight w:val="0"/>
      <w:marTop w:val="0"/>
      <w:marBottom w:val="0"/>
      <w:divBdr>
        <w:top w:val="none" w:sz="0" w:space="0" w:color="auto"/>
        <w:left w:val="none" w:sz="0" w:space="0" w:color="auto"/>
        <w:bottom w:val="none" w:sz="0" w:space="0" w:color="auto"/>
        <w:right w:val="none" w:sz="0" w:space="0" w:color="auto"/>
      </w:divBdr>
    </w:div>
    <w:div w:id="798719748">
      <w:bodyDiv w:val="1"/>
      <w:marLeft w:val="0"/>
      <w:marRight w:val="0"/>
      <w:marTop w:val="0"/>
      <w:marBottom w:val="0"/>
      <w:divBdr>
        <w:top w:val="none" w:sz="0" w:space="0" w:color="auto"/>
        <w:left w:val="none" w:sz="0" w:space="0" w:color="auto"/>
        <w:bottom w:val="none" w:sz="0" w:space="0" w:color="auto"/>
        <w:right w:val="none" w:sz="0" w:space="0" w:color="auto"/>
      </w:divBdr>
    </w:div>
    <w:div w:id="798767149">
      <w:bodyDiv w:val="1"/>
      <w:marLeft w:val="0"/>
      <w:marRight w:val="0"/>
      <w:marTop w:val="0"/>
      <w:marBottom w:val="0"/>
      <w:divBdr>
        <w:top w:val="none" w:sz="0" w:space="0" w:color="auto"/>
        <w:left w:val="none" w:sz="0" w:space="0" w:color="auto"/>
        <w:bottom w:val="none" w:sz="0" w:space="0" w:color="auto"/>
        <w:right w:val="none" w:sz="0" w:space="0" w:color="auto"/>
      </w:divBdr>
    </w:div>
    <w:div w:id="798956240">
      <w:bodyDiv w:val="1"/>
      <w:marLeft w:val="0"/>
      <w:marRight w:val="0"/>
      <w:marTop w:val="0"/>
      <w:marBottom w:val="0"/>
      <w:divBdr>
        <w:top w:val="none" w:sz="0" w:space="0" w:color="auto"/>
        <w:left w:val="none" w:sz="0" w:space="0" w:color="auto"/>
        <w:bottom w:val="none" w:sz="0" w:space="0" w:color="auto"/>
        <w:right w:val="none" w:sz="0" w:space="0" w:color="auto"/>
      </w:divBdr>
    </w:div>
    <w:div w:id="799029200">
      <w:bodyDiv w:val="1"/>
      <w:marLeft w:val="0"/>
      <w:marRight w:val="0"/>
      <w:marTop w:val="0"/>
      <w:marBottom w:val="0"/>
      <w:divBdr>
        <w:top w:val="none" w:sz="0" w:space="0" w:color="auto"/>
        <w:left w:val="none" w:sz="0" w:space="0" w:color="auto"/>
        <w:bottom w:val="none" w:sz="0" w:space="0" w:color="auto"/>
        <w:right w:val="none" w:sz="0" w:space="0" w:color="auto"/>
      </w:divBdr>
    </w:div>
    <w:div w:id="799224655">
      <w:bodyDiv w:val="1"/>
      <w:marLeft w:val="0"/>
      <w:marRight w:val="0"/>
      <w:marTop w:val="0"/>
      <w:marBottom w:val="0"/>
      <w:divBdr>
        <w:top w:val="none" w:sz="0" w:space="0" w:color="auto"/>
        <w:left w:val="none" w:sz="0" w:space="0" w:color="auto"/>
        <w:bottom w:val="none" w:sz="0" w:space="0" w:color="auto"/>
        <w:right w:val="none" w:sz="0" w:space="0" w:color="auto"/>
      </w:divBdr>
    </w:div>
    <w:div w:id="799343896">
      <w:bodyDiv w:val="1"/>
      <w:marLeft w:val="0"/>
      <w:marRight w:val="0"/>
      <w:marTop w:val="0"/>
      <w:marBottom w:val="0"/>
      <w:divBdr>
        <w:top w:val="none" w:sz="0" w:space="0" w:color="auto"/>
        <w:left w:val="none" w:sz="0" w:space="0" w:color="auto"/>
        <w:bottom w:val="none" w:sz="0" w:space="0" w:color="auto"/>
        <w:right w:val="none" w:sz="0" w:space="0" w:color="auto"/>
      </w:divBdr>
    </w:div>
    <w:div w:id="799418040">
      <w:bodyDiv w:val="1"/>
      <w:marLeft w:val="0"/>
      <w:marRight w:val="0"/>
      <w:marTop w:val="0"/>
      <w:marBottom w:val="0"/>
      <w:divBdr>
        <w:top w:val="none" w:sz="0" w:space="0" w:color="auto"/>
        <w:left w:val="none" w:sz="0" w:space="0" w:color="auto"/>
        <w:bottom w:val="none" w:sz="0" w:space="0" w:color="auto"/>
        <w:right w:val="none" w:sz="0" w:space="0" w:color="auto"/>
      </w:divBdr>
    </w:div>
    <w:div w:id="799498198">
      <w:bodyDiv w:val="1"/>
      <w:marLeft w:val="0"/>
      <w:marRight w:val="0"/>
      <w:marTop w:val="0"/>
      <w:marBottom w:val="0"/>
      <w:divBdr>
        <w:top w:val="none" w:sz="0" w:space="0" w:color="auto"/>
        <w:left w:val="none" w:sz="0" w:space="0" w:color="auto"/>
        <w:bottom w:val="none" w:sz="0" w:space="0" w:color="auto"/>
        <w:right w:val="none" w:sz="0" w:space="0" w:color="auto"/>
      </w:divBdr>
    </w:div>
    <w:div w:id="799766809">
      <w:bodyDiv w:val="1"/>
      <w:marLeft w:val="0"/>
      <w:marRight w:val="0"/>
      <w:marTop w:val="0"/>
      <w:marBottom w:val="0"/>
      <w:divBdr>
        <w:top w:val="none" w:sz="0" w:space="0" w:color="auto"/>
        <w:left w:val="none" w:sz="0" w:space="0" w:color="auto"/>
        <w:bottom w:val="none" w:sz="0" w:space="0" w:color="auto"/>
        <w:right w:val="none" w:sz="0" w:space="0" w:color="auto"/>
      </w:divBdr>
    </w:div>
    <w:div w:id="799804192">
      <w:bodyDiv w:val="1"/>
      <w:marLeft w:val="0"/>
      <w:marRight w:val="0"/>
      <w:marTop w:val="0"/>
      <w:marBottom w:val="0"/>
      <w:divBdr>
        <w:top w:val="none" w:sz="0" w:space="0" w:color="auto"/>
        <w:left w:val="none" w:sz="0" w:space="0" w:color="auto"/>
        <w:bottom w:val="none" w:sz="0" w:space="0" w:color="auto"/>
        <w:right w:val="none" w:sz="0" w:space="0" w:color="auto"/>
      </w:divBdr>
    </w:div>
    <w:div w:id="799806050">
      <w:bodyDiv w:val="1"/>
      <w:marLeft w:val="0"/>
      <w:marRight w:val="0"/>
      <w:marTop w:val="0"/>
      <w:marBottom w:val="0"/>
      <w:divBdr>
        <w:top w:val="none" w:sz="0" w:space="0" w:color="auto"/>
        <w:left w:val="none" w:sz="0" w:space="0" w:color="auto"/>
        <w:bottom w:val="none" w:sz="0" w:space="0" w:color="auto"/>
        <w:right w:val="none" w:sz="0" w:space="0" w:color="auto"/>
      </w:divBdr>
    </w:div>
    <w:div w:id="800073761">
      <w:marLeft w:val="480"/>
      <w:marRight w:val="0"/>
      <w:marTop w:val="0"/>
      <w:marBottom w:val="0"/>
      <w:divBdr>
        <w:top w:val="none" w:sz="0" w:space="0" w:color="auto"/>
        <w:left w:val="none" w:sz="0" w:space="0" w:color="auto"/>
        <w:bottom w:val="none" w:sz="0" w:space="0" w:color="auto"/>
        <w:right w:val="none" w:sz="0" w:space="0" w:color="auto"/>
      </w:divBdr>
    </w:div>
    <w:div w:id="800345212">
      <w:bodyDiv w:val="1"/>
      <w:marLeft w:val="0"/>
      <w:marRight w:val="0"/>
      <w:marTop w:val="0"/>
      <w:marBottom w:val="0"/>
      <w:divBdr>
        <w:top w:val="none" w:sz="0" w:space="0" w:color="auto"/>
        <w:left w:val="none" w:sz="0" w:space="0" w:color="auto"/>
        <w:bottom w:val="none" w:sz="0" w:space="0" w:color="auto"/>
        <w:right w:val="none" w:sz="0" w:space="0" w:color="auto"/>
      </w:divBdr>
    </w:div>
    <w:div w:id="800994922">
      <w:bodyDiv w:val="1"/>
      <w:marLeft w:val="0"/>
      <w:marRight w:val="0"/>
      <w:marTop w:val="0"/>
      <w:marBottom w:val="0"/>
      <w:divBdr>
        <w:top w:val="none" w:sz="0" w:space="0" w:color="auto"/>
        <w:left w:val="none" w:sz="0" w:space="0" w:color="auto"/>
        <w:bottom w:val="none" w:sz="0" w:space="0" w:color="auto"/>
        <w:right w:val="none" w:sz="0" w:space="0" w:color="auto"/>
      </w:divBdr>
    </w:div>
    <w:div w:id="801115989">
      <w:bodyDiv w:val="1"/>
      <w:marLeft w:val="0"/>
      <w:marRight w:val="0"/>
      <w:marTop w:val="0"/>
      <w:marBottom w:val="0"/>
      <w:divBdr>
        <w:top w:val="none" w:sz="0" w:space="0" w:color="auto"/>
        <w:left w:val="none" w:sz="0" w:space="0" w:color="auto"/>
        <w:bottom w:val="none" w:sz="0" w:space="0" w:color="auto"/>
        <w:right w:val="none" w:sz="0" w:space="0" w:color="auto"/>
      </w:divBdr>
    </w:div>
    <w:div w:id="801729772">
      <w:bodyDiv w:val="1"/>
      <w:marLeft w:val="0"/>
      <w:marRight w:val="0"/>
      <w:marTop w:val="0"/>
      <w:marBottom w:val="0"/>
      <w:divBdr>
        <w:top w:val="none" w:sz="0" w:space="0" w:color="auto"/>
        <w:left w:val="none" w:sz="0" w:space="0" w:color="auto"/>
        <w:bottom w:val="none" w:sz="0" w:space="0" w:color="auto"/>
        <w:right w:val="none" w:sz="0" w:space="0" w:color="auto"/>
      </w:divBdr>
    </w:div>
    <w:div w:id="802305398">
      <w:bodyDiv w:val="1"/>
      <w:marLeft w:val="0"/>
      <w:marRight w:val="0"/>
      <w:marTop w:val="0"/>
      <w:marBottom w:val="0"/>
      <w:divBdr>
        <w:top w:val="none" w:sz="0" w:space="0" w:color="auto"/>
        <w:left w:val="none" w:sz="0" w:space="0" w:color="auto"/>
        <w:bottom w:val="none" w:sz="0" w:space="0" w:color="auto"/>
        <w:right w:val="none" w:sz="0" w:space="0" w:color="auto"/>
      </w:divBdr>
    </w:div>
    <w:div w:id="802311340">
      <w:bodyDiv w:val="1"/>
      <w:marLeft w:val="0"/>
      <w:marRight w:val="0"/>
      <w:marTop w:val="0"/>
      <w:marBottom w:val="0"/>
      <w:divBdr>
        <w:top w:val="none" w:sz="0" w:space="0" w:color="auto"/>
        <w:left w:val="none" w:sz="0" w:space="0" w:color="auto"/>
        <w:bottom w:val="none" w:sz="0" w:space="0" w:color="auto"/>
        <w:right w:val="none" w:sz="0" w:space="0" w:color="auto"/>
      </w:divBdr>
    </w:div>
    <w:div w:id="802575340">
      <w:bodyDiv w:val="1"/>
      <w:marLeft w:val="0"/>
      <w:marRight w:val="0"/>
      <w:marTop w:val="0"/>
      <w:marBottom w:val="0"/>
      <w:divBdr>
        <w:top w:val="none" w:sz="0" w:space="0" w:color="auto"/>
        <w:left w:val="none" w:sz="0" w:space="0" w:color="auto"/>
        <w:bottom w:val="none" w:sz="0" w:space="0" w:color="auto"/>
        <w:right w:val="none" w:sz="0" w:space="0" w:color="auto"/>
      </w:divBdr>
    </w:div>
    <w:div w:id="802772982">
      <w:bodyDiv w:val="1"/>
      <w:marLeft w:val="0"/>
      <w:marRight w:val="0"/>
      <w:marTop w:val="0"/>
      <w:marBottom w:val="0"/>
      <w:divBdr>
        <w:top w:val="none" w:sz="0" w:space="0" w:color="auto"/>
        <w:left w:val="none" w:sz="0" w:space="0" w:color="auto"/>
        <w:bottom w:val="none" w:sz="0" w:space="0" w:color="auto"/>
        <w:right w:val="none" w:sz="0" w:space="0" w:color="auto"/>
      </w:divBdr>
    </w:div>
    <w:div w:id="802816295">
      <w:bodyDiv w:val="1"/>
      <w:marLeft w:val="0"/>
      <w:marRight w:val="0"/>
      <w:marTop w:val="0"/>
      <w:marBottom w:val="0"/>
      <w:divBdr>
        <w:top w:val="none" w:sz="0" w:space="0" w:color="auto"/>
        <w:left w:val="none" w:sz="0" w:space="0" w:color="auto"/>
        <w:bottom w:val="none" w:sz="0" w:space="0" w:color="auto"/>
        <w:right w:val="none" w:sz="0" w:space="0" w:color="auto"/>
      </w:divBdr>
    </w:div>
    <w:div w:id="802845418">
      <w:bodyDiv w:val="1"/>
      <w:marLeft w:val="0"/>
      <w:marRight w:val="0"/>
      <w:marTop w:val="0"/>
      <w:marBottom w:val="0"/>
      <w:divBdr>
        <w:top w:val="none" w:sz="0" w:space="0" w:color="auto"/>
        <w:left w:val="none" w:sz="0" w:space="0" w:color="auto"/>
        <w:bottom w:val="none" w:sz="0" w:space="0" w:color="auto"/>
        <w:right w:val="none" w:sz="0" w:space="0" w:color="auto"/>
      </w:divBdr>
    </w:div>
    <w:div w:id="802886542">
      <w:bodyDiv w:val="1"/>
      <w:marLeft w:val="0"/>
      <w:marRight w:val="0"/>
      <w:marTop w:val="0"/>
      <w:marBottom w:val="0"/>
      <w:divBdr>
        <w:top w:val="none" w:sz="0" w:space="0" w:color="auto"/>
        <w:left w:val="none" w:sz="0" w:space="0" w:color="auto"/>
        <w:bottom w:val="none" w:sz="0" w:space="0" w:color="auto"/>
        <w:right w:val="none" w:sz="0" w:space="0" w:color="auto"/>
      </w:divBdr>
    </w:div>
    <w:div w:id="802891001">
      <w:bodyDiv w:val="1"/>
      <w:marLeft w:val="0"/>
      <w:marRight w:val="0"/>
      <w:marTop w:val="0"/>
      <w:marBottom w:val="0"/>
      <w:divBdr>
        <w:top w:val="none" w:sz="0" w:space="0" w:color="auto"/>
        <w:left w:val="none" w:sz="0" w:space="0" w:color="auto"/>
        <w:bottom w:val="none" w:sz="0" w:space="0" w:color="auto"/>
        <w:right w:val="none" w:sz="0" w:space="0" w:color="auto"/>
      </w:divBdr>
    </w:div>
    <w:div w:id="803039031">
      <w:bodyDiv w:val="1"/>
      <w:marLeft w:val="0"/>
      <w:marRight w:val="0"/>
      <w:marTop w:val="0"/>
      <w:marBottom w:val="0"/>
      <w:divBdr>
        <w:top w:val="none" w:sz="0" w:space="0" w:color="auto"/>
        <w:left w:val="none" w:sz="0" w:space="0" w:color="auto"/>
        <w:bottom w:val="none" w:sz="0" w:space="0" w:color="auto"/>
        <w:right w:val="none" w:sz="0" w:space="0" w:color="auto"/>
      </w:divBdr>
    </w:div>
    <w:div w:id="803473155">
      <w:marLeft w:val="480"/>
      <w:marRight w:val="0"/>
      <w:marTop w:val="0"/>
      <w:marBottom w:val="0"/>
      <w:divBdr>
        <w:top w:val="none" w:sz="0" w:space="0" w:color="auto"/>
        <w:left w:val="none" w:sz="0" w:space="0" w:color="auto"/>
        <w:bottom w:val="none" w:sz="0" w:space="0" w:color="auto"/>
        <w:right w:val="none" w:sz="0" w:space="0" w:color="auto"/>
      </w:divBdr>
    </w:div>
    <w:div w:id="804391800">
      <w:bodyDiv w:val="1"/>
      <w:marLeft w:val="0"/>
      <w:marRight w:val="0"/>
      <w:marTop w:val="0"/>
      <w:marBottom w:val="0"/>
      <w:divBdr>
        <w:top w:val="none" w:sz="0" w:space="0" w:color="auto"/>
        <w:left w:val="none" w:sz="0" w:space="0" w:color="auto"/>
        <w:bottom w:val="none" w:sz="0" w:space="0" w:color="auto"/>
        <w:right w:val="none" w:sz="0" w:space="0" w:color="auto"/>
      </w:divBdr>
    </w:div>
    <w:div w:id="804547520">
      <w:bodyDiv w:val="1"/>
      <w:marLeft w:val="0"/>
      <w:marRight w:val="0"/>
      <w:marTop w:val="0"/>
      <w:marBottom w:val="0"/>
      <w:divBdr>
        <w:top w:val="none" w:sz="0" w:space="0" w:color="auto"/>
        <w:left w:val="none" w:sz="0" w:space="0" w:color="auto"/>
        <w:bottom w:val="none" w:sz="0" w:space="0" w:color="auto"/>
        <w:right w:val="none" w:sz="0" w:space="0" w:color="auto"/>
      </w:divBdr>
    </w:div>
    <w:div w:id="805119844">
      <w:bodyDiv w:val="1"/>
      <w:marLeft w:val="0"/>
      <w:marRight w:val="0"/>
      <w:marTop w:val="0"/>
      <w:marBottom w:val="0"/>
      <w:divBdr>
        <w:top w:val="none" w:sz="0" w:space="0" w:color="auto"/>
        <w:left w:val="none" w:sz="0" w:space="0" w:color="auto"/>
        <w:bottom w:val="none" w:sz="0" w:space="0" w:color="auto"/>
        <w:right w:val="none" w:sz="0" w:space="0" w:color="auto"/>
      </w:divBdr>
    </w:div>
    <w:div w:id="805197607">
      <w:bodyDiv w:val="1"/>
      <w:marLeft w:val="0"/>
      <w:marRight w:val="0"/>
      <w:marTop w:val="0"/>
      <w:marBottom w:val="0"/>
      <w:divBdr>
        <w:top w:val="none" w:sz="0" w:space="0" w:color="auto"/>
        <w:left w:val="none" w:sz="0" w:space="0" w:color="auto"/>
        <w:bottom w:val="none" w:sz="0" w:space="0" w:color="auto"/>
        <w:right w:val="none" w:sz="0" w:space="0" w:color="auto"/>
      </w:divBdr>
    </w:div>
    <w:div w:id="805859137">
      <w:bodyDiv w:val="1"/>
      <w:marLeft w:val="0"/>
      <w:marRight w:val="0"/>
      <w:marTop w:val="0"/>
      <w:marBottom w:val="0"/>
      <w:divBdr>
        <w:top w:val="none" w:sz="0" w:space="0" w:color="auto"/>
        <w:left w:val="none" w:sz="0" w:space="0" w:color="auto"/>
        <w:bottom w:val="none" w:sz="0" w:space="0" w:color="auto"/>
        <w:right w:val="none" w:sz="0" w:space="0" w:color="auto"/>
      </w:divBdr>
    </w:div>
    <w:div w:id="806052603">
      <w:bodyDiv w:val="1"/>
      <w:marLeft w:val="0"/>
      <w:marRight w:val="0"/>
      <w:marTop w:val="0"/>
      <w:marBottom w:val="0"/>
      <w:divBdr>
        <w:top w:val="none" w:sz="0" w:space="0" w:color="auto"/>
        <w:left w:val="none" w:sz="0" w:space="0" w:color="auto"/>
        <w:bottom w:val="none" w:sz="0" w:space="0" w:color="auto"/>
        <w:right w:val="none" w:sz="0" w:space="0" w:color="auto"/>
      </w:divBdr>
    </w:div>
    <w:div w:id="806361287">
      <w:bodyDiv w:val="1"/>
      <w:marLeft w:val="0"/>
      <w:marRight w:val="0"/>
      <w:marTop w:val="0"/>
      <w:marBottom w:val="0"/>
      <w:divBdr>
        <w:top w:val="none" w:sz="0" w:space="0" w:color="auto"/>
        <w:left w:val="none" w:sz="0" w:space="0" w:color="auto"/>
        <w:bottom w:val="none" w:sz="0" w:space="0" w:color="auto"/>
        <w:right w:val="none" w:sz="0" w:space="0" w:color="auto"/>
      </w:divBdr>
    </w:div>
    <w:div w:id="806507233">
      <w:bodyDiv w:val="1"/>
      <w:marLeft w:val="0"/>
      <w:marRight w:val="0"/>
      <w:marTop w:val="0"/>
      <w:marBottom w:val="0"/>
      <w:divBdr>
        <w:top w:val="none" w:sz="0" w:space="0" w:color="auto"/>
        <w:left w:val="none" w:sz="0" w:space="0" w:color="auto"/>
        <w:bottom w:val="none" w:sz="0" w:space="0" w:color="auto"/>
        <w:right w:val="none" w:sz="0" w:space="0" w:color="auto"/>
      </w:divBdr>
    </w:div>
    <w:div w:id="806748817">
      <w:bodyDiv w:val="1"/>
      <w:marLeft w:val="0"/>
      <w:marRight w:val="0"/>
      <w:marTop w:val="0"/>
      <w:marBottom w:val="0"/>
      <w:divBdr>
        <w:top w:val="none" w:sz="0" w:space="0" w:color="auto"/>
        <w:left w:val="none" w:sz="0" w:space="0" w:color="auto"/>
        <w:bottom w:val="none" w:sz="0" w:space="0" w:color="auto"/>
        <w:right w:val="none" w:sz="0" w:space="0" w:color="auto"/>
      </w:divBdr>
    </w:div>
    <w:div w:id="806821451">
      <w:bodyDiv w:val="1"/>
      <w:marLeft w:val="0"/>
      <w:marRight w:val="0"/>
      <w:marTop w:val="0"/>
      <w:marBottom w:val="0"/>
      <w:divBdr>
        <w:top w:val="none" w:sz="0" w:space="0" w:color="auto"/>
        <w:left w:val="none" w:sz="0" w:space="0" w:color="auto"/>
        <w:bottom w:val="none" w:sz="0" w:space="0" w:color="auto"/>
        <w:right w:val="none" w:sz="0" w:space="0" w:color="auto"/>
      </w:divBdr>
    </w:div>
    <w:div w:id="807206929">
      <w:bodyDiv w:val="1"/>
      <w:marLeft w:val="0"/>
      <w:marRight w:val="0"/>
      <w:marTop w:val="0"/>
      <w:marBottom w:val="0"/>
      <w:divBdr>
        <w:top w:val="none" w:sz="0" w:space="0" w:color="auto"/>
        <w:left w:val="none" w:sz="0" w:space="0" w:color="auto"/>
        <w:bottom w:val="none" w:sz="0" w:space="0" w:color="auto"/>
        <w:right w:val="none" w:sz="0" w:space="0" w:color="auto"/>
      </w:divBdr>
    </w:div>
    <w:div w:id="807285915">
      <w:bodyDiv w:val="1"/>
      <w:marLeft w:val="0"/>
      <w:marRight w:val="0"/>
      <w:marTop w:val="0"/>
      <w:marBottom w:val="0"/>
      <w:divBdr>
        <w:top w:val="none" w:sz="0" w:space="0" w:color="auto"/>
        <w:left w:val="none" w:sz="0" w:space="0" w:color="auto"/>
        <w:bottom w:val="none" w:sz="0" w:space="0" w:color="auto"/>
        <w:right w:val="none" w:sz="0" w:space="0" w:color="auto"/>
      </w:divBdr>
    </w:div>
    <w:div w:id="807434645">
      <w:bodyDiv w:val="1"/>
      <w:marLeft w:val="0"/>
      <w:marRight w:val="0"/>
      <w:marTop w:val="0"/>
      <w:marBottom w:val="0"/>
      <w:divBdr>
        <w:top w:val="none" w:sz="0" w:space="0" w:color="auto"/>
        <w:left w:val="none" w:sz="0" w:space="0" w:color="auto"/>
        <w:bottom w:val="none" w:sz="0" w:space="0" w:color="auto"/>
        <w:right w:val="none" w:sz="0" w:space="0" w:color="auto"/>
      </w:divBdr>
    </w:div>
    <w:div w:id="807748441">
      <w:bodyDiv w:val="1"/>
      <w:marLeft w:val="0"/>
      <w:marRight w:val="0"/>
      <w:marTop w:val="0"/>
      <w:marBottom w:val="0"/>
      <w:divBdr>
        <w:top w:val="none" w:sz="0" w:space="0" w:color="auto"/>
        <w:left w:val="none" w:sz="0" w:space="0" w:color="auto"/>
        <w:bottom w:val="none" w:sz="0" w:space="0" w:color="auto"/>
        <w:right w:val="none" w:sz="0" w:space="0" w:color="auto"/>
      </w:divBdr>
    </w:div>
    <w:div w:id="807939659">
      <w:bodyDiv w:val="1"/>
      <w:marLeft w:val="0"/>
      <w:marRight w:val="0"/>
      <w:marTop w:val="0"/>
      <w:marBottom w:val="0"/>
      <w:divBdr>
        <w:top w:val="none" w:sz="0" w:space="0" w:color="auto"/>
        <w:left w:val="none" w:sz="0" w:space="0" w:color="auto"/>
        <w:bottom w:val="none" w:sz="0" w:space="0" w:color="auto"/>
        <w:right w:val="none" w:sz="0" w:space="0" w:color="auto"/>
      </w:divBdr>
    </w:div>
    <w:div w:id="808009673">
      <w:bodyDiv w:val="1"/>
      <w:marLeft w:val="0"/>
      <w:marRight w:val="0"/>
      <w:marTop w:val="0"/>
      <w:marBottom w:val="0"/>
      <w:divBdr>
        <w:top w:val="none" w:sz="0" w:space="0" w:color="auto"/>
        <w:left w:val="none" w:sz="0" w:space="0" w:color="auto"/>
        <w:bottom w:val="none" w:sz="0" w:space="0" w:color="auto"/>
        <w:right w:val="none" w:sz="0" w:space="0" w:color="auto"/>
      </w:divBdr>
    </w:div>
    <w:div w:id="808398869">
      <w:bodyDiv w:val="1"/>
      <w:marLeft w:val="0"/>
      <w:marRight w:val="0"/>
      <w:marTop w:val="0"/>
      <w:marBottom w:val="0"/>
      <w:divBdr>
        <w:top w:val="none" w:sz="0" w:space="0" w:color="auto"/>
        <w:left w:val="none" w:sz="0" w:space="0" w:color="auto"/>
        <w:bottom w:val="none" w:sz="0" w:space="0" w:color="auto"/>
        <w:right w:val="none" w:sz="0" w:space="0" w:color="auto"/>
      </w:divBdr>
    </w:div>
    <w:div w:id="808664907">
      <w:bodyDiv w:val="1"/>
      <w:marLeft w:val="0"/>
      <w:marRight w:val="0"/>
      <w:marTop w:val="0"/>
      <w:marBottom w:val="0"/>
      <w:divBdr>
        <w:top w:val="none" w:sz="0" w:space="0" w:color="auto"/>
        <w:left w:val="none" w:sz="0" w:space="0" w:color="auto"/>
        <w:bottom w:val="none" w:sz="0" w:space="0" w:color="auto"/>
        <w:right w:val="none" w:sz="0" w:space="0" w:color="auto"/>
      </w:divBdr>
    </w:div>
    <w:div w:id="808933428">
      <w:bodyDiv w:val="1"/>
      <w:marLeft w:val="0"/>
      <w:marRight w:val="0"/>
      <w:marTop w:val="0"/>
      <w:marBottom w:val="0"/>
      <w:divBdr>
        <w:top w:val="none" w:sz="0" w:space="0" w:color="auto"/>
        <w:left w:val="none" w:sz="0" w:space="0" w:color="auto"/>
        <w:bottom w:val="none" w:sz="0" w:space="0" w:color="auto"/>
        <w:right w:val="none" w:sz="0" w:space="0" w:color="auto"/>
      </w:divBdr>
    </w:div>
    <w:div w:id="809059324">
      <w:bodyDiv w:val="1"/>
      <w:marLeft w:val="0"/>
      <w:marRight w:val="0"/>
      <w:marTop w:val="0"/>
      <w:marBottom w:val="0"/>
      <w:divBdr>
        <w:top w:val="none" w:sz="0" w:space="0" w:color="auto"/>
        <w:left w:val="none" w:sz="0" w:space="0" w:color="auto"/>
        <w:bottom w:val="none" w:sz="0" w:space="0" w:color="auto"/>
        <w:right w:val="none" w:sz="0" w:space="0" w:color="auto"/>
      </w:divBdr>
    </w:div>
    <w:div w:id="809327978">
      <w:bodyDiv w:val="1"/>
      <w:marLeft w:val="0"/>
      <w:marRight w:val="0"/>
      <w:marTop w:val="0"/>
      <w:marBottom w:val="0"/>
      <w:divBdr>
        <w:top w:val="none" w:sz="0" w:space="0" w:color="auto"/>
        <w:left w:val="none" w:sz="0" w:space="0" w:color="auto"/>
        <w:bottom w:val="none" w:sz="0" w:space="0" w:color="auto"/>
        <w:right w:val="none" w:sz="0" w:space="0" w:color="auto"/>
      </w:divBdr>
    </w:div>
    <w:div w:id="809520522">
      <w:bodyDiv w:val="1"/>
      <w:marLeft w:val="0"/>
      <w:marRight w:val="0"/>
      <w:marTop w:val="0"/>
      <w:marBottom w:val="0"/>
      <w:divBdr>
        <w:top w:val="none" w:sz="0" w:space="0" w:color="auto"/>
        <w:left w:val="none" w:sz="0" w:space="0" w:color="auto"/>
        <w:bottom w:val="none" w:sz="0" w:space="0" w:color="auto"/>
        <w:right w:val="none" w:sz="0" w:space="0" w:color="auto"/>
      </w:divBdr>
    </w:div>
    <w:div w:id="809787214">
      <w:bodyDiv w:val="1"/>
      <w:marLeft w:val="0"/>
      <w:marRight w:val="0"/>
      <w:marTop w:val="0"/>
      <w:marBottom w:val="0"/>
      <w:divBdr>
        <w:top w:val="none" w:sz="0" w:space="0" w:color="auto"/>
        <w:left w:val="none" w:sz="0" w:space="0" w:color="auto"/>
        <w:bottom w:val="none" w:sz="0" w:space="0" w:color="auto"/>
        <w:right w:val="none" w:sz="0" w:space="0" w:color="auto"/>
      </w:divBdr>
    </w:div>
    <w:div w:id="809904283">
      <w:bodyDiv w:val="1"/>
      <w:marLeft w:val="0"/>
      <w:marRight w:val="0"/>
      <w:marTop w:val="0"/>
      <w:marBottom w:val="0"/>
      <w:divBdr>
        <w:top w:val="none" w:sz="0" w:space="0" w:color="auto"/>
        <w:left w:val="none" w:sz="0" w:space="0" w:color="auto"/>
        <w:bottom w:val="none" w:sz="0" w:space="0" w:color="auto"/>
        <w:right w:val="none" w:sz="0" w:space="0" w:color="auto"/>
      </w:divBdr>
    </w:div>
    <w:div w:id="810484307">
      <w:bodyDiv w:val="1"/>
      <w:marLeft w:val="0"/>
      <w:marRight w:val="0"/>
      <w:marTop w:val="0"/>
      <w:marBottom w:val="0"/>
      <w:divBdr>
        <w:top w:val="none" w:sz="0" w:space="0" w:color="auto"/>
        <w:left w:val="none" w:sz="0" w:space="0" w:color="auto"/>
        <w:bottom w:val="none" w:sz="0" w:space="0" w:color="auto"/>
        <w:right w:val="none" w:sz="0" w:space="0" w:color="auto"/>
      </w:divBdr>
    </w:div>
    <w:div w:id="811098613">
      <w:bodyDiv w:val="1"/>
      <w:marLeft w:val="0"/>
      <w:marRight w:val="0"/>
      <w:marTop w:val="0"/>
      <w:marBottom w:val="0"/>
      <w:divBdr>
        <w:top w:val="none" w:sz="0" w:space="0" w:color="auto"/>
        <w:left w:val="none" w:sz="0" w:space="0" w:color="auto"/>
        <w:bottom w:val="none" w:sz="0" w:space="0" w:color="auto"/>
        <w:right w:val="none" w:sz="0" w:space="0" w:color="auto"/>
      </w:divBdr>
    </w:div>
    <w:div w:id="811219150">
      <w:bodyDiv w:val="1"/>
      <w:marLeft w:val="0"/>
      <w:marRight w:val="0"/>
      <w:marTop w:val="0"/>
      <w:marBottom w:val="0"/>
      <w:divBdr>
        <w:top w:val="none" w:sz="0" w:space="0" w:color="auto"/>
        <w:left w:val="none" w:sz="0" w:space="0" w:color="auto"/>
        <w:bottom w:val="none" w:sz="0" w:space="0" w:color="auto"/>
        <w:right w:val="none" w:sz="0" w:space="0" w:color="auto"/>
      </w:divBdr>
    </w:div>
    <w:div w:id="811560753">
      <w:bodyDiv w:val="1"/>
      <w:marLeft w:val="0"/>
      <w:marRight w:val="0"/>
      <w:marTop w:val="0"/>
      <w:marBottom w:val="0"/>
      <w:divBdr>
        <w:top w:val="none" w:sz="0" w:space="0" w:color="auto"/>
        <w:left w:val="none" w:sz="0" w:space="0" w:color="auto"/>
        <w:bottom w:val="none" w:sz="0" w:space="0" w:color="auto"/>
        <w:right w:val="none" w:sz="0" w:space="0" w:color="auto"/>
      </w:divBdr>
    </w:div>
    <w:div w:id="811602588">
      <w:bodyDiv w:val="1"/>
      <w:marLeft w:val="0"/>
      <w:marRight w:val="0"/>
      <w:marTop w:val="0"/>
      <w:marBottom w:val="0"/>
      <w:divBdr>
        <w:top w:val="none" w:sz="0" w:space="0" w:color="auto"/>
        <w:left w:val="none" w:sz="0" w:space="0" w:color="auto"/>
        <w:bottom w:val="none" w:sz="0" w:space="0" w:color="auto"/>
        <w:right w:val="none" w:sz="0" w:space="0" w:color="auto"/>
      </w:divBdr>
    </w:div>
    <w:div w:id="811677782">
      <w:bodyDiv w:val="1"/>
      <w:marLeft w:val="0"/>
      <w:marRight w:val="0"/>
      <w:marTop w:val="0"/>
      <w:marBottom w:val="0"/>
      <w:divBdr>
        <w:top w:val="none" w:sz="0" w:space="0" w:color="auto"/>
        <w:left w:val="none" w:sz="0" w:space="0" w:color="auto"/>
        <w:bottom w:val="none" w:sz="0" w:space="0" w:color="auto"/>
        <w:right w:val="none" w:sz="0" w:space="0" w:color="auto"/>
      </w:divBdr>
    </w:div>
    <w:div w:id="811754852">
      <w:bodyDiv w:val="1"/>
      <w:marLeft w:val="0"/>
      <w:marRight w:val="0"/>
      <w:marTop w:val="0"/>
      <w:marBottom w:val="0"/>
      <w:divBdr>
        <w:top w:val="none" w:sz="0" w:space="0" w:color="auto"/>
        <w:left w:val="none" w:sz="0" w:space="0" w:color="auto"/>
        <w:bottom w:val="none" w:sz="0" w:space="0" w:color="auto"/>
        <w:right w:val="none" w:sz="0" w:space="0" w:color="auto"/>
      </w:divBdr>
    </w:div>
    <w:div w:id="811866017">
      <w:bodyDiv w:val="1"/>
      <w:marLeft w:val="0"/>
      <w:marRight w:val="0"/>
      <w:marTop w:val="0"/>
      <w:marBottom w:val="0"/>
      <w:divBdr>
        <w:top w:val="none" w:sz="0" w:space="0" w:color="auto"/>
        <w:left w:val="none" w:sz="0" w:space="0" w:color="auto"/>
        <w:bottom w:val="none" w:sz="0" w:space="0" w:color="auto"/>
        <w:right w:val="none" w:sz="0" w:space="0" w:color="auto"/>
      </w:divBdr>
    </w:div>
    <w:div w:id="811866893">
      <w:bodyDiv w:val="1"/>
      <w:marLeft w:val="0"/>
      <w:marRight w:val="0"/>
      <w:marTop w:val="0"/>
      <w:marBottom w:val="0"/>
      <w:divBdr>
        <w:top w:val="none" w:sz="0" w:space="0" w:color="auto"/>
        <w:left w:val="none" w:sz="0" w:space="0" w:color="auto"/>
        <w:bottom w:val="none" w:sz="0" w:space="0" w:color="auto"/>
        <w:right w:val="none" w:sz="0" w:space="0" w:color="auto"/>
      </w:divBdr>
    </w:div>
    <w:div w:id="811869049">
      <w:bodyDiv w:val="1"/>
      <w:marLeft w:val="0"/>
      <w:marRight w:val="0"/>
      <w:marTop w:val="0"/>
      <w:marBottom w:val="0"/>
      <w:divBdr>
        <w:top w:val="none" w:sz="0" w:space="0" w:color="auto"/>
        <w:left w:val="none" w:sz="0" w:space="0" w:color="auto"/>
        <w:bottom w:val="none" w:sz="0" w:space="0" w:color="auto"/>
        <w:right w:val="none" w:sz="0" w:space="0" w:color="auto"/>
      </w:divBdr>
    </w:div>
    <w:div w:id="812019750">
      <w:bodyDiv w:val="1"/>
      <w:marLeft w:val="0"/>
      <w:marRight w:val="0"/>
      <w:marTop w:val="0"/>
      <w:marBottom w:val="0"/>
      <w:divBdr>
        <w:top w:val="none" w:sz="0" w:space="0" w:color="auto"/>
        <w:left w:val="none" w:sz="0" w:space="0" w:color="auto"/>
        <w:bottom w:val="none" w:sz="0" w:space="0" w:color="auto"/>
        <w:right w:val="none" w:sz="0" w:space="0" w:color="auto"/>
      </w:divBdr>
    </w:div>
    <w:div w:id="812285216">
      <w:bodyDiv w:val="1"/>
      <w:marLeft w:val="0"/>
      <w:marRight w:val="0"/>
      <w:marTop w:val="0"/>
      <w:marBottom w:val="0"/>
      <w:divBdr>
        <w:top w:val="none" w:sz="0" w:space="0" w:color="auto"/>
        <w:left w:val="none" w:sz="0" w:space="0" w:color="auto"/>
        <w:bottom w:val="none" w:sz="0" w:space="0" w:color="auto"/>
        <w:right w:val="none" w:sz="0" w:space="0" w:color="auto"/>
      </w:divBdr>
    </w:div>
    <w:div w:id="813255955">
      <w:bodyDiv w:val="1"/>
      <w:marLeft w:val="0"/>
      <w:marRight w:val="0"/>
      <w:marTop w:val="0"/>
      <w:marBottom w:val="0"/>
      <w:divBdr>
        <w:top w:val="none" w:sz="0" w:space="0" w:color="auto"/>
        <w:left w:val="none" w:sz="0" w:space="0" w:color="auto"/>
        <w:bottom w:val="none" w:sz="0" w:space="0" w:color="auto"/>
        <w:right w:val="none" w:sz="0" w:space="0" w:color="auto"/>
      </w:divBdr>
    </w:div>
    <w:div w:id="814030052">
      <w:bodyDiv w:val="1"/>
      <w:marLeft w:val="0"/>
      <w:marRight w:val="0"/>
      <w:marTop w:val="0"/>
      <w:marBottom w:val="0"/>
      <w:divBdr>
        <w:top w:val="none" w:sz="0" w:space="0" w:color="auto"/>
        <w:left w:val="none" w:sz="0" w:space="0" w:color="auto"/>
        <w:bottom w:val="none" w:sz="0" w:space="0" w:color="auto"/>
        <w:right w:val="none" w:sz="0" w:space="0" w:color="auto"/>
      </w:divBdr>
    </w:div>
    <w:div w:id="814371455">
      <w:bodyDiv w:val="1"/>
      <w:marLeft w:val="0"/>
      <w:marRight w:val="0"/>
      <w:marTop w:val="0"/>
      <w:marBottom w:val="0"/>
      <w:divBdr>
        <w:top w:val="none" w:sz="0" w:space="0" w:color="auto"/>
        <w:left w:val="none" w:sz="0" w:space="0" w:color="auto"/>
        <w:bottom w:val="none" w:sz="0" w:space="0" w:color="auto"/>
        <w:right w:val="none" w:sz="0" w:space="0" w:color="auto"/>
      </w:divBdr>
    </w:div>
    <w:div w:id="814641608">
      <w:bodyDiv w:val="1"/>
      <w:marLeft w:val="0"/>
      <w:marRight w:val="0"/>
      <w:marTop w:val="0"/>
      <w:marBottom w:val="0"/>
      <w:divBdr>
        <w:top w:val="none" w:sz="0" w:space="0" w:color="auto"/>
        <w:left w:val="none" w:sz="0" w:space="0" w:color="auto"/>
        <w:bottom w:val="none" w:sz="0" w:space="0" w:color="auto"/>
        <w:right w:val="none" w:sz="0" w:space="0" w:color="auto"/>
      </w:divBdr>
    </w:div>
    <w:div w:id="814759390">
      <w:bodyDiv w:val="1"/>
      <w:marLeft w:val="0"/>
      <w:marRight w:val="0"/>
      <w:marTop w:val="0"/>
      <w:marBottom w:val="0"/>
      <w:divBdr>
        <w:top w:val="none" w:sz="0" w:space="0" w:color="auto"/>
        <w:left w:val="none" w:sz="0" w:space="0" w:color="auto"/>
        <w:bottom w:val="none" w:sz="0" w:space="0" w:color="auto"/>
        <w:right w:val="none" w:sz="0" w:space="0" w:color="auto"/>
      </w:divBdr>
    </w:div>
    <w:div w:id="814832521">
      <w:bodyDiv w:val="1"/>
      <w:marLeft w:val="0"/>
      <w:marRight w:val="0"/>
      <w:marTop w:val="0"/>
      <w:marBottom w:val="0"/>
      <w:divBdr>
        <w:top w:val="none" w:sz="0" w:space="0" w:color="auto"/>
        <w:left w:val="none" w:sz="0" w:space="0" w:color="auto"/>
        <w:bottom w:val="none" w:sz="0" w:space="0" w:color="auto"/>
        <w:right w:val="none" w:sz="0" w:space="0" w:color="auto"/>
      </w:divBdr>
    </w:div>
    <w:div w:id="814835372">
      <w:marLeft w:val="480"/>
      <w:marRight w:val="0"/>
      <w:marTop w:val="0"/>
      <w:marBottom w:val="0"/>
      <w:divBdr>
        <w:top w:val="none" w:sz="0" w:space="0" w:color="auto"/>
        <w:left w:val="none" w:sz="0" w:space="0" w:color="auto"/>
        <w:bottom w:val="none" w:sz="0" w:space="0" w:color="auto"/>
        <w:right w:val="none" w:sz="0" w:space="0" w:color="auto"/>
      </w:divBdr>
    </w:div>
    <w:div w:id="815101468">
      <w:bodyDiv w:val="1"/>
      <w:marLeft w:val="0"/>
      <w:marRight w:val="0"/>
      <w:marTop w:val="0"/>
      <w:marBottom w:val="0"/>
      <w:divBdr>
        <w:top w:val="none" w:sz="0" w:space="0" w:color="auto"/>
        <w:left w:val="none" w:sz="0" w:space="0" w:color="auto"/>
        <w:bottom w:val="none" w:sz="0" w:space="0" w:color="auto"/>
        <w:right w:val="none" w:sz="0" w:space="0" w:color="auto"/>
      </w:divBdr>
    </w:div>
    <w:div w:id="815146306">
      <w:bodyDiv w:val="1"/>
      <w:marLeft w:val="0"/>
      <w:marRight w:val="0"/>
      <w:marTop w:val="0"/>
      <w:marBottom w:val="0"/>
      <w:divBdr>
        <w:top w:val="none" w:sz="0" w:space="0" w:color="auto"/>
        <w:left w:val="none" w:sz="0" w:space="0" w:color="auto"/>
        <w:bottom w:val="none" w:sz="0" w:space="0" w:color="auto"/>
        <w:right w:val="none" w:sz="0" w:space="0" w:color="auto"/>
      </w:divBdr>
    </w:div>
    <w:div w:id="815220056">
      <w:bodyDiv w:val="1"/>
      <w:marLeft w:val="0"/>
      <w:marRight w:val="0"/>
      <w:marTop w:val="0"/>
      <w:marBottom w:val="0"/>
      <w:divBdr>
        <w:top w:val="none" w:sz="0" w:space="0" w:color="auto"/>
        <w:left w:val="none" w:sz="0" w:space="0" w:color="auto"/>
        <w:bottom w:val="none" w:sz="0" w:space="0" w:color="auto"/>
        <w:right w:val="none" w:sz="0" w:space="0" w:color="auto"/>
      </w:divBdr>
    </w:div>
    <w:div w:id="815225452">
      <w:bodyDiv w:val="1"/>
      <w:marLeft w:val="0"/>
      <w:marRight w:val="0"/>
      <w:marTop w:val="0"/>
      <w:marBottom w:val="0"/>
      <w:divBdr>
        <w:top w:val="none" w:sz="0" w:space="0" w:color="auto"/>
        <w:left w:val="none" w:sz="0" w:space="0" w:color="auto"/>
        <w:bottom w:val="none" w:sz="0" w:space="0" w:color="auto"/>
        <w:right w:val="none" w:sz="0" w:space="0" w:color="auto"/>
      </w:divBdr>
    </w:div>
    <w:div w:id="815604797">
      <w:bodyDiv w:val="1"/>
      <w:marLeft w:val="0"/>
      <w:marRight w:val="0"/>
      <w:marTop w:val="0"/>
      <w:marBottom w:val="0"/>
      <w:divBdr>
        <w:top w:val="none" w:sz="0" w:space="0" w:color="auto"/>
        <w:left w:val="none" w:sz="0" w:space="0" w:color="auto"/>
        <w:bottom w:val="none" w:sz="0" w:space="0" w:color="auto"/>
        <w:right w:val="none" w:sz="0" w:space="0" w:color="auto"/>
      </w:divBdr>
    </w:div>
    <w:div w:id="815729215">
      <w:marLeft w:val="480"/>
      <w:marRight w:val="0"/>
      <w:marTop w:val="0"/>
      <w:marBottom w:val="0"/>
      <w:divBdr>
        <w:top w:val="none" w:sz="0" w:space="0" w:color="auto"/>
        <w:left w:val="none" w:sz="0" w:space="0" w:color="auto"/>
        <w:bottom w:val="none" w:sz="0" w:space="0" w:color="auto"/>
        <w:right w:val="none" w:sz="0" w:space="0" w:color="auto"/>
      </w:divBdr>
    </w:div>
    <w:div w:id="816067179">
      <w:bodyDiv w:val="1"/>
      <w:marLeft w:val="0"/>
      <w:marRight w:val="0"/>
      <w:marTop w:val="0"/>
      <w:marBottom w:val="0"/>
      <w:divBdr>
        <w:top w:val="none" w:sz="0" w:space="0" w:color="auto"/>
        <w:left w:val="none" w:sz="0" w:space="0" w:color="auto"/>
        <w:bottom w:val="none" w:sz="0" w:space="0" w:color="auto"/>
        <w:right w:val="none" w:sz="0" w:space="0" w:color="auto"/>
      </w:divBdr>
    </w:div>
    <w:div w:id="816146376">
      <w:bodyDiv w:val="1"/>
      <w:marLeft w:val="0"/>
      <w:marRight w:val="0"/>
      <w:marTop w:val="0"/>
      <w:marBottom w:val="0"/>
      <w:divBdr>
        <w:top w:val="none" w:sz="0" w:space="0" w:color="auto"/>
        <w:left w:val="none" w:sz="0" w:space="0" w:color="auto"/>
        <w:bottom w:val="none" w:sz="0" w:space="0" w:color="auto"/>
        <w:right w:val="none" w:sz="0" w:space="0" w:color="auto"/>
      </w:divBdr>
    </w:div>
    <w:div w:id="816343196">
      <w:bodyDiv w:val="1"/>
      <w:marLeft w:val="0"/>
      <w:marRight w:val="0"/>
      <w:marTop w:val="0"/>
      <w:marBottom w:val="0"/>
      <w:divBdr>
        <w:top w:val="none" w:sz="0" w:space="0" w:color="auto"/>
        <w:left w:val="none" w:sz="0" w:space="0" w:color="auto"/>
        <w:bottom w:val="none" w:sz="0" w:space="0" w:color="auto"/>
        <w:right w:val="none" w:sz="0" w:space="0" w:color="auto"/>
      </w:divBdr>
    </w:div>
    <w:div w:id="816724170">
      <w:bodyDiv w:val="1"/>
      <w:marLeft w:val="0"/>
      <w:marRight w:val="0"/>
      <w:marTop w:val="0"/>
      <w:marBottom w:val="0"/>
      <w:divBdr>
        <w:top w:val="none" w:sz="0" w:space="0" w:color="auto"/>
        <w:left w:val="none" w:sz="0" w:space="0" w:color="auto"/>
        <w:bottom w:val="none" w:sz="0" w:space="0" w:color="auto"/>
        <w:right w:val="none" w:sz="0" w:space="0" w:color="auto"/>
      </w:divBdr>
    </w:div>
    <w:div w:id="817116363">
      <w:bodyDiv w:val="1"/>
      <w:marLeft w:val="0"/>
      <w:marRight w:val="0"/>
      <w:marTop w:val="0"/>
      <w:marBottom w:val="0"/>
      <w:divBdr>
        <w:top w:val="none" w:sz="0" w:space="0" w:color="auto"/>
        <w:left w:val="none" w:sz="0" w:space="0" w:color="auto"/>
        <w:bottom w:val="none" w:sz="0" w:space="0" w:color="auto"/>
        <w:right w:val="none" w:sz="0" w:space="0" w:color="auto"/>
      </w:divBdr>
    </w:div>
    <w:div w:id="817527808">
      <w:bodyDiv w:val="1"/>
      <w:marLeft w:val="0"/>
      <w:marRight w:val="0"/>
      <w:marTop w:val="0"/>
      <w:marBottom w:val="0"/>
      <w:divBdr>
        <w:top w:val="none" w:sz="0" w:space="0" w:color="auto"/>
        <w:left w:val="none" w:sz="0" w:space="0" w:color="auto"/>
        <w:bottom w:val="none" w:sz="0" w:space="0" w:color="auto"/>
        <w:right w:val="none" w:sz="0" w:space="0" w:color="auto"/>
      </w:divBdr>
    </w:div>
    <w:div w:id="817652092">
      <w:bodyDiv w:val="1"/>
      <w:marLeft w:val="0"/>
      <w:marRight w:val="0"/>
      <w:marTop w:val="0"/>
      <w:marBottom w:val="0"/>
      <w:divBdr>
        <w:top w:val="none" w:sz="0" w:space="0" w:color="auto"/>
        <w:left w:val="none" w:sz="0" w:space="0" w:color="auto"/>
        <w:bottom w:val="none" w:sz="0" w:space="0" w:color="auto"/>
        <w:right w:val="none" w:sz="0" w:space="0" w:color="auto"/>
      </w:divBdr>
    </w:div>
    <w:div w:id="818031953">
      <w:bodyDiv w:val="1"/>
      <w:marLeft w:val="0"/>
      <w:marRight w:val="0"/>
      <w:marTop w:val="0"/>
      <w:marBottom w:val="0"/>
      <w:divBdr>
        <w:top w:val="none" w:sz="0" w:space="0" w:color="auto"/>
        <w:left w:val="none" w:sz="0" w:space="0" w:color="auto"/>
        <w:bottom w:val="none" w:sz="0" w:space="0" w:color="auto"/>
        <w:right w:val="none" w:sz="0" w:space="0" w:color="auto"/>
      </w:divBdr>
    </w:div>
    <w:div w:id="818159337">
      <w:bodyDiv w:val="1"/>
      <w:marLeft w:val="0"/>
      <w:marRight w:val="0"/>
      <w:marTop w:val="0"/>
      <w:marBottom w:val="0"/>
      <w:divBdr>
        <w:top w:val="none" w:sz="0" w:space="0" w:color="auto"/>
        <w:left w:val="none" w:sz="0" w:space="0" w:color="auto"/>
        <w:bottom w:val="none" w:sz="0" w:space="0" w:color="auto"/>
        <w:right w:val="none" w:sz="0" w:space="0" w:color="auto"/>
      </w:divBdr>
    </w:div>
    <w:div w:id="818183361">
      <w:bodyDiv w:val="1"/>
      <w:marLeft w:val="0"/>
      <w:marRight w:val="0"/>
      <w:marTop w:val="0"/>
      <w:marBottom w:val="0"/>
      <w:divBdr>
        <w:top w:val="none" w:sz="0" w:space="0" w:color="auto"/>
        <w:left w:val="none" w:sz="0" w:space="0" w:color="auto"/>
        <w:bottom w:val="none" w:sz="0" w:space="0" w:color="auto"/>
        <w:right w:val="none" w:sz="0" w:space="0" w:color="auto"/>
      </w:divBdr>
    </w:div>
    <w:div w:id="818228933">
      <w:marLeft w:val="480"/>
      <w:marRight w:val="0"/>
      <w:marTop w:val="0"/>
      <w:marBottom w:val="0"/>
      <w:divBdr>
        <w:top w:val="none" w:sz="0" w:space="0" w:color="auto"/>
        <w:left w:val="none" w:sz="0" w:space="0" w:color="auto"/>
        <w:bottom w:val="none" w:sz="0" w:space="0" w:color="auto"/>
        <w:right w:val="none" w:sz="0" w:space="0" w:color="auto"/>
      </w:divBdr>
    </w:div>
    <w:div w:id="818229864">
      <w:bodyDiv w:val="1"/>
      <w:marLeft w:val="0"/>
      <w:marRight w:val="0"/>
      <w:marTop w:val="0"/>
      <w:marBottom w:val="0"/>
      <w:divBdr>
        <w:top w:val="none" w:sz="0" w:space="0" w:color="auto"/>
        <w:left w:val="none" w:sz="0" w:space="0" w:color="auto"/>
        <w:bottom w:val="none" w:sz="0" w:space="0" w:color="auto"/>
        <w:right w:val="none" w:sz="0" w:space="0" w:color="auto"/>
      </w:divBdr>
    </w:div>
    <w:div w:id="819226609">
      <w:bodyDiv w:val="1"/>
      <w:marLeft w:val="0"/>
      <w:marRight w:val="0"/>
      <w:marTop w:val="0"/>
      <w:marBottom w:val="0"/>
      <w:divBdr>
        <w:top w:val="none" w:sz="0" w:space="0" w:color="auto"/>
        <w:left w:val="none" w:sz="0" w:space="0" w:color="auto"/>
        <w:bottom w:val="none" w:sz="0" w:space="0" w:color="auto"/>
        <w:right w:val="none" w:sz="0" w:space="0" w:color="auto"/>
      </w:divBdr>
    </w:div>
    <w:div w:id="819421097">
      <w:marLeft w:val="480"/>
      <w:marRight w:val="0"/>
      <w:marTop w:val="0"/>
      <w:marBottom w:val="0"/>
      <w:divBdr>
        <w:top w:val="none" w:sz="0" w:space="0" w:color="auto"/>
        <w:left w:val="none" w:sz="0" w:space="0" w:color="auto"/>
        <w:bottom w:val="none" w:sz="0" w:space="0" w:color="auto"/>
        <w:right w:val="none" w:sz="0" w:space="0" w:color="auto"/>
      </w:divBdr>
    </w:div>
    <w:div w:id="819610928">
      <w:bodyDiv w:val="1"/>
      <w:marLeft w:val="0"/>
      <w:marRight w:val="0"/>
      <w:marTop w:val="0"/>
      <w:marBottom w:val="0"/>
      <w:divBdr>
        <w:top w:val="none" w:sz="0" w:space="0" w:color="auto"/>
        <w:left w:val="none" w:sz="0" w:space="0" w:color="auto"/>
        <w:bottom w:val="none" w:sz="0" w:space="0" w:color="auto"/>
        <w:right w:val="none" w:sz="0" w:space="0" w:color="auto"/>
      </w:divBdr>
    </w:div>
    <w:div w:id="819619646">
      <w:bodyDiv w:val="1"/>
      <w:marLeft w:val="0"/>
      <w:marRight w:val="0"/>
      <w:marTop w:val="0"/>
      <w:marBottom w:val="0"/>
      <w:divBdr>
        <w:top w:val="none" w:sz="0" w:space="0" w:color="auto"/>
        <w:left w:val="none" w:sz="0" w:space="0" w:color="auto"/>
        <w:bottom w:val="none" w:sz="0" w:space="0" w:color="auto"/>
        <w:right w:val="none" w:sz="0" w:space="0" w:color="auto"/>
      </w:divBdr>
    </w:div>
    <w:div w:id="819807929">
      <w:bodyDiv w:val="1"/>
      <w:marLeft w:val="0"/>
      <w:marRight w:val="0"/>
      <w:marTop w:val="0"/>
      <w:marBottom w:val="0"/>
      <w:divBdr>
        <w:top w:val="none" w:sz="0" w:space="0" w:color="auto"/>
        <w:left w:val="none" w:sz="0" w:space="0" w:color="auto"/>
        <w:bottom w:val="none" w:sz="0" w:space="0" w:color="auto"/>
        <w:right w:val="none" w:sz="0" w:space="0" w:color="auto"/>
      </w:divBdr>
    </w:div>
    <w:div w:id="819811422">
      <w:bodyDiv w:val="1"/>
      <w:marLeft w:val="0"/>
      <w:marRight w:val="0"/>
      <w:marTop w:val="0"/>
      <w:marBottom w:val="0"/>
      <w:divBdr>
        <w:top w:val="none" w:sz="0" w:space="0" w:color="auto"/>
        <w:left w:val="none" w:sz="0" w:space="0" w:color="auto"/>
        <w:bottom w:val="none" w:sz="0" w:space="0" w:color="auto"/>
        <w:right w:val="none" w:sz="0" w:space="0" w:color="auto"/>
      </w:divBdr>
    </w:div>
    <w:div w:id="819929752">
      <w:bodyDiv w:val="1"/>
      <w:marLeft w:val="0"/>
      <w:marRight w:val="0"/>
      <w:marTop w:val="0"/>
      <w:marBottom w:val="0"/>
      <w:divBdr>
        <w:top w:val="none" w:sz="0" w:space="0" w:color="auto"/>
        <w:left w:val="none" w:sz="0" w:space="0" w:color="auto"/>
        <w:bottom w:val="none" w:sz="0" w:space="0" w:color="auto"/>
        <w:right w:val="none" w:sz="0" w:space="0" w:color="auto"/>
      </w:divBdr>
    </w:div>
    <w:div w:id="820120629">
      <w:bodyDiv w:val="1"/>
      <w:marLeft w:val="0"/>
      <w:marRight w:val="0"/>
      <w:marTop w:val="0"/>
      <w:marBottom w:val="0"/>
      <w:divBdr>
        <w:top w:val="none" w:sz="0" w:space="0" w:color="auto"/>
        <w:left w:val="none" w:sz="0" w:space="0" w:color="auto"/>
        <w:bottom w:val="none" w:sz="0" w:space="0" w:color="auto"/>
        <w:right w:val="none" w:sz="0" w:space="0" w:color="auto"/>
      </w:divBdr>
    </w:div>
    <w:div w:id="820384758">
      <w:bodyDiv w:val="1"/>
      <w:marLeft w:val="0"/>
      <w:marRight w:val="0"/>
      <w:marTop w:val="0"/>
      <w:marBottom w:val="0"/>
      <w:divBdr>
        <w:top w:val="none" w:sz="0" w:space="0" w:color="auto"/>
        <w:left w:val="none" w:sz="0" w:space="0" w:color="auto"/>
        <w:bottom w:val="none" w:sz="0" w:space="0" w:color="auto"/>
        <w:right w:val="none" w:sz="0" w:space="0" w:color="auto"/>
      </w:divBdr>
    </w:div>
    <w:div w:id="820393054">
      <w:bodyDiv w:val="1"/>
      <w:marLeft w:val="0"/>
      <w:marRight w:val="0"/>
      <w:marTop w:val="0"/>
      <w:marBottom w:val="0"/>
      <w:divBdr>
        <w:top w:val="none" w:sz="0" w:space="0" w:color="auto"/>
        <w:left w:val="none" w:sz="0" w:space="0" w:color="auto"/>
        <w:bottom w:val="none" w:sz="0" w:space="0" w:color="auto"/>
        <w:right w:val="none" w:sz="0" w:space="0" w:color="auto"/>
      </w:divBdr>
    </w:div>
    <w:div w:id="820658854">
      <w:bodyDiv w:val="1"/>
      <w:marLeft w:val="0"/>
      <w:marRight w:val="0"/>
      <w:marTop w:val="0"/>
      <w:marBottom w:val="0"/>
      <w:divBdr>
        <w:top w:val="none" w:sz="0" w:space="0" w:color="auto"/>
        <w:left w:val="none" w:sz="0" w:space="0" w:color="auto"/>
        <w:bottom w:val="none" w:sz="0" w:space="0" w:color="auto"/>
        <w:right w:val="none" w:sz="0" w:space="0" w:color="auto"/>
      </w:divBdr>
    </w:div>
    <w:div w:id="820661224">
      <w:bodyDiv w:val="1"/>
      <w:marLeft w:val="0"/>
      <w:marRight w:val="0"/>
      <w:marTop w:val="0"/>
      <w:marBottom w:val="0"/>
      <w:divBdr>
        <w:top w:val="none" w:sz="0" w:space="0" w:color="auto"/>
        <w:left w:val="none" w:sz="0" w:space="0" w:color="auto"/>
        <w:bottom w:val="none" w:sz="0" w:space="0" w:color="auto"/>
        <w:right w:val="none" w:sz="0" w:space="0" w:color="auto"/>
      </w:divBdr>
    </w:div>
    <w:div w:id="820732394">
      <w:bodyDiv w:val="1"/>
      <w:marLeft w:val="0"/>
      <w:marRight w:val="0"/>
      <w:marTop w:val="0"/>
      <w:marBottom w:val="0"/>
      <w:divBdr>
        <w:top w:val="none" w:sz="0" w:space="0" w:color="auto"/>
        <w:left w:val="none" w:sz="0" w:space="0" w:color="auto"/>
        <w:bottom w:val="none" w:sz="0" w:space="0" w:color="auto"/>
        <w:right w:val="none" w:sz="0" w:space="0" w:color="auto"/>
      </w:divBdr>
    </w:div>
    <w:div w:id="821429440">
      <w:bodyDiv w:val="1"/>
      <w:marLeft w:val="0"/>
      <w:marRight w:val="0"/>
      <w:marTop w:val="0"/>
      <w:marBottom w:val="0"/>
      <w:divBdr>
        <w:top w:val="none" w:sz="0" w:space="0" w:color="auto"/>
        <w:left w:val="none" w:sz="0" w:space="0" w:color="auto"/>
        <w:bottom w:val="none" w:sz="0" w:space="0" w:color="auto"/>
        <w:right w:val="none" w:sz="0" w:space="0" w:color="auto"/>
      </w:divBdr>
    </w:div>
    <w:div w:id="821429884">
      <w:bodyDiv w:val="1"/>
      <w:marLeft w:val="0"/>
      <w:marRight w:val="0"/>
      <w:marTop w:val="0"/>
      <w:marBottom w:val="0"/>
      <w:divBdr>
        <w:top w:val="none" w:sz="0" w:space="0" w:color="auto"/>
        <w:left w:val="none" w:sz="0" w:space="0" w:color="auto"/>
        <w:bottom w:val="none" w:sz="0" w:space="0" w:color="auto"/>
        <w:right w:val="none" w:sz="0" w:space="0" w:color="auto"/>
      </w:divBdr>
    </w:div>
    <w:div w:id="821655856">
      <w:marLeft w:val="480"/>
      <w:marRight w:val="0"/>
      <w:marTop w:val="0"/>
      <w:marBottom w:val="0"/>
      <w:divBdr>
        <w:top w:val="none" w:sz="0" w:space="0" w:color="auto"/>
        <w:left w:val="none" w:sz="0" w:space="0" w:color="auto"/>
        <w:bottom w:val="none" w:sz="0" w:space="0" w:color="auto"/>
        <w:right w:val="none" w:sz="0" w:space="0" w:color="auto"/>
      </w:divBdr>
    </w:div>
    <w:div w:id="821968335">
      <w:bodyDiv w:val="1"/>
      <w:marLeft w:val="0"/>
      <w:marRight w:val="0"/>
      <w:marTop w:val="0"/>
      <w:marBottom w:val="0"/>
      <w:divBdr>
        <w:top w:val="none" w:sz="0" w:space="0" w:color="auto"/>
        <w:left w:val="none" w:sz="0" w:space="0" w:color="auto"/>
        <w:bottom w:val="none" w:sz="0" w:space="0" w:color="auto"/>
        <w:right w:val="none" w:sz="0" w:space="0" w:color="auto"/>
      </w:divBdr>
    </w:div>
    <w:div w:id="822087286">
      <w:bodyDiv w:val="1"/>
      <w:marLeft w:val="0"/>
      <w:marRight w:val="0"/>
      <w:marTop w:val="0"/>
      <w:marBottom w:val="0"/>
      <w:divBdr>
        <w:top w:val="none" w:sz="0" w:space="0" w:color="auto"/>
        <w:left w:val="none" w:sz="0" w:space="0" w:color="auto"/>
        <w:bottom w:val="none" w:sz="0" w:space="0" w:color="auto"/>
        <w:right w:val="none" w:sz="0" w:space="0" w:color="auto"/>
      </w:divBdr>
    </w:div>
    <w:div w:id="822312107">
      <w:bodyDiv w:val="1"/>
      <w:marLeft w:val="0"/>
      <w:marRight w:val="0"/>
      <w:marTop w:val="0"/>
      <w:marBottom w:val="0"/>
      <w:divBdr>
        <w:top w:val="none" w:sz="0" w:space="0" w:color="auto"/>
        <w:left w:val="none" w:sz="0" w:space="0" w:color="auto"/>
        <w:bottom w:val="none" w:sz="0" w:space="0" w:color="auto"/>
        <w:right w:val="none" w:sz="0" w:space="0" w:color="auto"/>
      </w:divBdr>
    </w:div>
    <w:div w:id="822546205">
      <w:bodyDiv w:val="1"/>
      <w:marLeft w:val="0"/>
      <w:marRight w:val="0"/>
      <w:marTop w:val="0"/>
      <w:marBottom w:val="0"/>
      <w:divBdr>
        <w:top w:val="none" w:sz="0" w:space="0" w:color="auto"/>
        <w:left w:val="none" w:sz="0" w:space="0" w:color="auto"/>
        <w:bottom w:val="none" w:sz="0" w:space="0" w:color="auto"/>
        <w:right w:val="none" w:sz="0" w:space="0" w:color="auto"/>
      </w:divBdr>
    </w:div>
    <w:div w:id="822694817">
      <w:bodyDiv w:val="1"/>
      <w:marLeft w:val="0"/>
      <w:marRight w:val="0"/>
      <w:marTop w:val="0"/>
      <w:marBottom w:val="0"/>
      <w:divBdr>
        <w:top w:val="none" w:sz="0" w:space="0" w:color="auto"/>
        <w:left w:val="none" w:sz="0" w:space="0" w:color="auto"/>
        <w:bottom w:val="none" w:sz="0" w:space="0" w:color="auto"/>
        <w:right w:val="none" w:sz="0" w:space="0" w:color="auto"/>
      </w:divBdr>
    </w:div>
    <w:div w:id="822745489">
      <w:bodyDiv w:val="1"/>
      <w:marLeft w:val="0"/>
      <w:marRight w:val="0"/>
      <w:marTop w:val="0"/>
      <w:marBottom w:val="0"/>
      <w:divBdr>
        <w:top w:val="none" w:sz="0" w:space="0" w:color="auto"/>
        <w:left w:val="none" w:sz="0" w:space="0" w:color="auto"/>
        <w:bottom w:val="none" w:sz="0" w:space="0" w:color="auto"/>
        <w:right w:val="none" w:sz="0" w:space="0" w:color="auto"/>
      </w:divBdr>
    </w:div>
    <w:div w:id="822815496">
      <w:bodyDiv w:val="1"/>
      <w:marLeft w:val="0"/>
      <w:marRight w:val="0"/>
      <w:marTop w:val="0"/>
      <w:marBottom w:val="0"/>
      <w:divBdr>
        <w:top w:val="none" w:sz="0" w:space="0" w:color="auto"/>
        <w:left w:val="none" w:sz="0" w:space="0" w:color="auto"/>
        <w:bottom w:val="none" w:sz="0" w:space="0" w:color="auto"/>
        <w:right w:val="none" w:sz="0" w:space="0" w:color="auto"/>
      </w:divBdr>
    </w:div>
    <w:div w:id="822965516">
      <w:bodyDiv w:val="1"/>
      <w:marLeft w:val="0"/>
      <w:marRight w:val="0"/>
      <w:marTop w:val="0"/>
      <w:marBottom w:val="0"/>
      <w:divBdr>
        <w:top w:val="none" w:sz="0" w:space="0" w:color="auto"/>
        <w:left w:val="none" w:sz="0" w:space="0" w:color="auto"/>
        <w:bottom w:val="none" w:sz="0" w:space="0" w:color="auto"/>
        <w:right w:val="none" w:sz="0" w:space="0" w:color="auto"/>
      </w:divBdr>
    </w:div>
    <w:div w:id="823356759">
      <w:marLeft w:val="480"/>
      <w:marRight w:val="0"/>
      <w:marTop w:val="0"/>
      <w:marBottom w:val="0"/>
      <w:divBdr>
        <w:top w:val="none" w:sz="0" w:space="0" w:color="auto"/>
        <w:left w:val="none" w:sz="0" w:space="0" w:color="auto"/>
        <w:bottom w:val="none" w:sz="0" w:space="0" w:color="auto"/>
        <w:right w:val="none" w:sz="0" w:space="0" w:color="auto"/>
      </w:divBdr>
    </w:div>
    <w:div w:id="824132174">
      <w:marLeft w:val="480"/>
      <w:marRight w:val="0"/>
      <w:marTop w:val="0"/>
      <w:marBottom w:val="0"/>
      <w:divBdr>
        <w:top w:val="none" w:sz="0" w:space="0" w:color="auto"/>
        <w:left w:val="none" w:sz="0" w:space="0" w:color="auto"/>
        <w:bottom w:val="none" w:sz="0" w:space="0" w:color="auto"/>
        <w:right w:val="none" w:sz="0" w:space="0" w:color="auto"/>
      </w:divBdr>
    </w:div>
    <w:div w:id="824203795">
      <w:bodyDiv w:val="1"/>
      <w:marLeft w:val="0"/>
      <w:marRight w:val="0"/>
      <w:marTop w:val="0"/>
      <w:marBottom w:val="0"/>
      <w:divBdr>
        <w:top w:val="none" w:sz="0" w:space="0" w:color="auto"/>
        <w:left w:val="none" w:sz="0" w:space="0" w:color="auto"/>
        <w:bottom w:val="none" w:sz="0" w:space="0" w:color="auto"/>
        <w:right w:val="none" w:sz="0" w:space="0" w:color="auto"/>
      </w:divBdr>
    </w:div>
    <w:div w:id="824276993">
      <w:bodyDiv w:val="1"/>
      <w:marLeft w:val="0"/>
      <w:marRight w:val="0"/>
      <w:marTop w:val="0"/>
      <w:marBottom w:val="0"/>
      <w:divBdr>
        <w:top w:val="none" w:sz="0" w:space="0" w:color="auto"/>
        <w:left w:val="none" w:sz="0" w:space="0" w:color="auto"/>
        <w:bottom w:val="none" w:sz="0" w:space="0" w:color="auto"/>
        <w:right w:val="none" w:sz="0" w:space="0" w:color="auto"/>
      </w:divBdr>
    </w:div>
    <w:div w:id="824321276">
      <w:bodyDiv w:val="1"/>
      <w:marLeft w:val="0"/>
      <w:marRight w:val="0"/>
      <w:marTop w:val="0"/>
      <w:marBottom w:val="0"/>
      <w:divBdr>
        <w:top w:val="none" w:sz="0" w:space="0" w:color="auto"/>
        <w:left w:val="none" w:sz="0" w:space="0" w:color="auto"/>
        <w:bottom w:val="none" w:sz="0" w:space="0" w:color="auto"/>
        <w:right w:val="none" w:sz="0" w:space="0" w:color="auto"/>
      </w:divBdr>
    </w:div>
    <w:div w:id="824781687">
      <w:bodyDiv w:val="1"/>
      <w:marLeft w:val="0"/>
      <w:marRight w:val="0"/>
      <w:marTop w:val="0"/>
      <w:marBottom w:val="0"/>
      <w:divBdr>
        <w:top w:val="none" w:sz="0" w:space="0" w:color="auto"/>
        <w:left w:val="none" w:sz="0" w:space="0" w:color="auto"/>
        <w:bottom w:val="none" w:sz="0" w:space="0" w:color="auto"/>
        <w:right w:val="none" w:sz="0" w:space="0" w:color="auto"/>
      </w:divBdr>
    </w:div>
    <w:div w:id="824784757">
      <w:bodyDiv w:val="1"/>
      <w:marLeft w:val="0"/>
      <w:marRight w:val="0"/>
      <w:marTop w:val="0"/>
      <w:marBottom w:val="0"/>
      <w:divBdr>
        <w:top w:val="none" w:sz="0" w:space="0" w:color="auto"/>
        <w:left w:val="none" w:sz="0" w:space="0" w:color="auto"/>
        <w:bottom w:val="none" w:sz="0" w:space="0" w:color="auto"/>
        <w:right w:val="none" w:sz="0" w:space="0" w:color="auto"/>
      </w:divBdr>
    </w:div>
    <w:div w:id="825243642">
      <w:bodyDiv w:val="1"/>
      <w:marLeft w:val="0"/>
      <w:marRight w:val="0"/>
      <w:marTop w:val="0"/>
      <w:marBottom w:val="0"/>
      <w:divBdr>
        <w:top w:val="none" w:sz="0" w:space="0" w:color="auto"/>
        <w:left w:val="none" w:sz="0" w:space="0" w:color="auto"/>
        <w:bottom w:val="none" w:sz="0" w:space="0" w:color="auto"/>
        <w:right w:val="none" w:sz="0" w:space="0" w:color="auto"/>
      </w:divBdr>
    </w:div>
    <w:div w:id="825753809">
      <w:bodyDiv w:val="1"/>
      <w:marLeft w:val="0"/>
      <w:marRight w:val="0"/>
      <w:marTop w:val="0"/>
      <w:marBottom w:val="0"/>
      <w:divBdr>
        <w:top w:val="none" w:sz="0" w:space="0" w:color="auto"/>
        <w:left w:val="none" w:sz="0" w:space="0" w:color="auto"/>
        <w:bottom w:val="none" w:sz="0" w:space="0" w:color="auto"/>
        <w:right w:val="none" w:sz="0" w:space="0" w:color="auto"/>
      </w:divBdr>
    </w:div>
    <w:div w:id="825979367">
      <w:marLeft w:val="480"/>
      <w:marRight w:val="0"/>
      <w:marTop w:val="0"/>
      <w:marBottom w:val="0"/>
      <w:divBdr>
        <w:top w:val="none" w:sz="0" w:space="0" w:color="auto"/>
        <w:left w:val="none" w:sz="0" w:space="0" w:color="auto"/>
        <w:bottom w:val="none" w:sz="0" w:space="0" w:color="auto"/>
        <w:right w:val="none" w:sz="0" w:space="0" w:color="auto"/>
      </w:divBdr>
    </w:div>
    <w:div w:id="826020312">
      <w:bodyDiv w:val="1"/>
      <w:marLeft w:val="0"/>
      <w:marRight w:val="0"/>
      <w:marTop w:val="0"/>
      <w:marBottom w:val="0"/>
      <w:divBdr>
        <w:top w:val="none" w:sz="0" w:space="0" w:color="auto"/>
        <w:left w:val="none" w:sz="0" w:space="0" w:color="auto"/>
        <w:bottom w:val="none" w:sz="0" w:space="0" w:color="auto"/>
        <w:right w:val="none" w:sz="0" w:space="0" w:color="auto"/>
      </w:divBdr>
    </w:div>
    <w:div w:id="826168034">
      <w:bodyDiv w:val="1"/>
      <w:marLeft w:val="0"/>
      <w:marRight w:val="0"/>
      <w:marTop w:val="0"/>
      <w:marBottom w:val="0"/>
      <w:divBdr>
        <w:top w:val="none" w:sz="0" w:space="0" w:color="auto"/>
        <w:left w:val="none" w:sz="0" w:space="0" w:color="auto"/>
        <w:bottom w:val="none" w:sz="0" w:space="0" w:color="auto"/>
        <w:right w:val="none" w:sz="0" w:space="0" w:color="auto"/>
      </w:divBdr>
    </w:div>
    <w:div w:id="826361096">
      <w:marLeft w:val="480"/>
      <w:marRight w:val="0"/>
      <w:marTop w:val="0"/>
      <w:marBottom w:val="0"/>
      <w:divBdr>
        <w:top w:val="none" w:sz="0" w:space="0" w:color="auto"/>
        <w:left w:val="none" w:sz="0" w:space="0" w:color="auto"/>
        <w:bottom w:val="none" w:sz="0" w:space="0" w:color="auto"/>
        <w:right w:val="none" w:sz="0" w:space="0" w:color="auto"/>
      </w:divBdr>
    </w:div>
    <w:div w:id="826361795">
      <w:bodyDiv w:val="1"/>
      <w:marLeft w:val="0"/>
      <w:marRight w:val="0"/>
      <w:marTop w:val="0"/>
      <w:marBottom w:val="0"/>
      <w:divBdr>
        <w:top w:val="none" w:sz="0" w:space="0" w:color="auto"/>
        <w:left w:val="none" w:sz="0" w:space="0" w:color="auto"/>
        <w:bottom w:val="none" w:sz="0" w:space="0" w:color="auto"/>
        <w:right w:val="none" w:sz="0" w:space="0" w:color="auto"/>
      </w:divBdr>
    </w:div>
    <w:div w:id="826365681">
      <w:bodyDiv w:val="1"/>
      <w:marLeft w:val="0"/>
      <w:marRight w:val="0"/>
      <w:marTop w:val="0"/>
      <w:marBottom w:val="0"/>
      <w:divBdr>
        <w:top w:val="none" w:sz="0" w:space="0" w:color="auto"/>
        <w:left w:val="none" w:sz="0" w:space="0" w:color="auto"/>
        <w:bottom w:val="none" w:sz="0" w:space="0" w:color="auto"/>
        <w:right w:val="none" w:sz="0" w:space="0" w:color="auto"/>
      </w:divBdr>
    </w:div>
    <w:div w:id="826441600">
      <w:marLeft w:val="480"/>
      <w:marRight w:val="0"/>
      <w:marTop w:val="0"/>
      <w:marBottom w:val="0"/>
      <w:divBdr>
        <w:top w:val="none" w:sz="0" w:space="0" w:color="auto"/>
        <w:left w:val="none" w:sz="0" w:space="0" w:color="auto"/>
        <w:bottom w:val="none" w:sz="0" w:space="0" w:color="auto"/>
        <w:right w:val="none" w:sz="0" w:space="0" w:color="auto"/>
      </w:divBdr>
    </w:div>
    <w:div w:id="826627587">
      <w:bodyDiv w:val="1"/>
      <w:marLeft w:val="0"/>
      <w:marRight w:val="0"/>
      <w:marTop w:val="0"/>
      <w:marBottom w:val="0"/>
      <w:divBdr>
        <w:top w:val="none" w:sz="0" w:space="0" w:color="auto"/>
        <w:left w:val="none" w:sz="0" w:space="0" w:color="auto"/>
        <w:bottom w:val="none" w:sz="0" w:space="0" w:color="auto"/>
        <w:right w:val="none" w:sz="0" w:space="0" w:color="auto"/>
      </w:divBdr>
    </w:div>
    <w:div w:id="826629281">
      <w:bodyDiv w:val="1"/>
      <w:marLeft w:val="0"/>
      <w:marRight w:val="0"/>
      <w:marTop w:val="0"/>
      <w:marBottom w:val="0"/>
      <w:divBdr>
        <w:top w:val="none" w:sz="0" w:space="0" w:color="auto"/>
        <w:left w:val="none" w:sz="0" w:space="0" w:color="auto"/>
        <w:bottom w:val="none" w:sz="0" w:space="0" w:color="auto"/>
        <w:right w:val="none" w:sz="0" w:space="0" w:color="auto"/>
      </w:divBdr>
    </w:div>
    <w:div w:id="826630082">
      <w:bodyDiv w:val="1"/>
      <w:marLeft w:val="0"/>
      <w:marRight w:val="0"/>
      <w:marTop w:val="0"/>
      <w:marBottom w:val="0"/>
      <w:divBdr>
        <w:top w:val="none" w:sz="0" w:space="0" w:color="auto"/>
        <w:left w:val="none" w:sz="0" w:space="0" w:color="auto"/>
        <w:bottom w:val="none" w:sz="0" w:space="0" w:color="auto"/>
        <w:right w:val="none" w:sz="0" w:space="0" w:color="auto"/>
      </w:divBdr>
    </w:div>
    <w:div w:id="826821970">
      <w:bodyDiv w:val="1"/>
      <w:marLeft w:val="0"/>
      <w:marRight w:val="0"/>
      <w:marTop w:val="0"/>
      <w:marBottom w:val="0"/>
      <w:divBdr>
        <w:top w:val="none" w:sz="0" w:space="0" w:color="auto"/>
        <w:left w:val="none" w:sz="0" w:space="0" w:color="auto"/>
        <w:bottom w:val="none" w:sz="0" w:space="0" w:color="auto"/>
        <w:right w:val="none" w:sz="0" w:space="0" w:color="auto"/>
      </w:divBdr>
    </w:div>
    <w:div w:id="826896604">
      <w:bodyDiv w:val="1"/>
      <w:marLeft w:val="0"/>
      <w:marRight w:val="0"/>
      <w:marTop w:val="0"/>
      <w:marBottom w:val="0"/>
      <w:divBdr>
        <w:top w:val="none" w:sz="0" w:space="0" w:color="auto"/>
        <w:left w:val="none" w:sz="0" w:space="0" w:color="auto"/>
        <w:bottom w:val="none" w:sz="0" w:space="0" w:color="auto"/>
        <w:right w:val="none" w:sz="0" w:space="0" w:color="auto"/>
      </w:divBdr>
    </w:div>
    <w:div w:id="827283742">
      <w:bodyDiv w:val="1"/>
      <w:marLeft w:val="0"/>
      <w:marRight w:val="0"/>
      <w:marTop w:val="0"/>
      <w:marBottom w:val="0"/>
      <w:divBdr>
        <w:top w:val="none" w:sz="0" w:space="0" w:color="auto"/>
        <w:left w:val="none" w:sz="0" w:space="0" w:color="auto"/>
        <w:bottom w:val="none" w:sz="0" w:space="0" w:color="auto"/>
        <w:right w:val="none" w:sz="0" w:space="0" w:color="auto"/>
      </w:divBdr>
    </w:div>
    <w:div w:id="827331290">
      <w:marLeft w:val="480"/>
      <w:marRight w:val="0"/>
      <w:marTop w:val="0"/>
      <w:marBottom w:val="0"/>
      <w:divBdr>
        <w:top w:val="none" w:sz="0" w:space="0" w:color="auto"/>
        <w:left w:val="none" w:sz="0" w:space="0" w:color="auto"/>
        <w:bottom w:val="none" w:sz="0" w:space="0" w:color="auto"/>
        <w:right w:val="none" w:sz="0" w:space="0" w:color="auto"/>
      </w:divBdr>
    </w:div>
    <w:div w:id="827747375">
      <w:bodyDiv w:val="1"/>
      <w:marLeft w:val="0"/>
      <w:marRight w:val="0"/>
      <w:marTop w:val="0"/>
      <w:marBottom w:val="0"/>
      <w:divBdr>
        <w:top w:val="none" w:sz="0" w:space="0" w:color="auto"/>
        <w:left w:val="none" w:sz="0" w:space="0" w:color="auto"/>
        <w:bottom w:val="none" w:sz="0" w:space="0" w:color="auto"/>
        <w:right w:val="none" w:sz="0" w:space="0" w:color="auto"/>
      </w:divBdr>
    </w:div>
    <w:div w:id="828054018">
      <w:bodyDiv w:val="1"/>
      <w:marLeft w:val="0"/>
      <w:marRight w:val="0"/>
      <w:marTop w:val="0"/>
      <w:marBottom w:val="0"/>
      <w:divBdr>
        <w:top w:val="none" w:sz="0" w:space="0" w:color="auto"/>
        <w:left w:val="none" w:sz="0" w:space="0" w:color="auto"/>
        <w:bottom w:val="none" w:sz="0" w:space="0" w:color="auto"/>
        <w:right w:val="none" w:sz="0" w:space="0" w:color="auto"/>
      </w:divBdr>
    </w:div>
    <w:div w:id="828323327">
      <w:bodyDiv w:val="1"/>
      <w:marLeft w:val="0"/>
      <w:marRight w:val="0"/>
      <w:marTop w:val="0"/>
      <w:marBottom w:val="0"/>
      <w:divBdr>
        <w:top w:val="none" w:sz="0" w:space="0" w:color="auto"/>
        <w:left w:val="none" w:sz="0" w:space="0" w:color="auto"/>
        <w:bottom w:val="none" w:sz="0" w:space="0" w:color="auto"/>
        <w:right w:val="none" w:sz="0" w:space="0" w:color="auto"/>
      </w:divBdr>
    </w:div>
    <w:div w:id="828717653">
      <w:bodyDiv w:val="1"/>
      <w:marLeft w:val="0"/>
      <w:marRight w:val="0"/>
      <w:marTop w:val="0"/>
      <w:marBottom w:val="0"/>
      <w:divBdr>
        <w:top w:val="none" w:sz="0" w:space="0" w:color="auto"/>
        <w:left w:val="none" w:sz="0" w:space="0" w:color="auto"/>
        <w:bottom w:val="none" w:sz="0" w:space="0" w:color="auto"/>
        <w:right w:val="none" w:sz="0" w:space="0" w:color="auto"/>
      </w:divBdr>
    </w:div>
    <w:div w:id="828979273">
      <w:bodyDiv w:val="1"/>
      <w:marLeft w:val="0"/>
      <w:marRight w:val="0"/>
      <w:marTop w:val="0"/>
      <w:marBottom w:val="0"/>
      <w:divBdr>
        <w:top w:val="none" w:sz="0" w:space="0" w:color="auto"/>
        <w:left w:val="none" w:sz="0" w:space="0" w:color="auto"/>
        <w:bottom w:val="none" w:sz="0" w:space="0" w:color="auto"/>
        <w:right w:val="none" w:sz="0" w:space="0" w:color="auto"/>
      </w:divBdr>
    </w:div>
    <w:div w:id="829520080">
      <w:bodyDiv w:val="1"/>
      <w:marLeft w:val="0"/>
      <w:marRight w:val="0"/>
      <w:marTop w:val="0"/>
      <w:marBottom w:val="0"/>
      <w:divBdr>
        <w:top w:val="none" w:sz="0" w:space="0" w:color="auto"/>
        <w:left w:val="none" w:sz="0" w:space="0" w:color="auto"/>
        <w:bottom w:val="none" w:sz="0" w:space="0" w:color="auto"/>
        <w:right w:val="none" w:sz="0" w:space="0" w:color="auto"/>
      </w:divBdr>
    </w:div>
    <w:div w:id="829520559">
      <w:bodyDiv w:val="1"/>
      <w:marLeft w:val="0"/>
      <w:marRight w:val="0"/>
      <w:marTop w:val="0"/>
      <w:marBottom w:val="0"/>
      <w:divBdr>
        <w:top w:val="none" w:sz="0" w:space="0" w:color="auto"/>
        <w:left w:val="none" w:sz="0" w:space="0" w:color="auto"/>
        <w:bottom w:val="none" w:sz="0" w:space="0" w:color="auto"/>
        <w:right w:val="none" w:sz="0" w:space="0" w:color="auto"/>
      </w:divBdr>
    </w:div>
    <w:div w:id="829905410">
      <w:bodyDiv w:val="1"/>
      <w:marLeft w:val="0"/>
      <w:marRight w:val="0"/>
      <w:marTop w:val="0"/>
      <w:marBottom w:val="0"/>
      <w:divBdr>
        <w:top w:val="none" w:sz="0" w:space="0" w:color="auto"/>
        <w:left w:val="none" w:sz="0" w:space="0" w:color="auto"/>
        <w:bottom w:val="none" w:sz="0" w:space="0" w:color="auto"/>
        <w:right w:val="none" w:sz="0" w:space="0" w:color="auto"/>
      </w:divBdr>
    </w:div>
    <w:div w:id="830221540">
      <w:bodyDiv w:val="1"/>
      <w:marLeft w:val="0"/>
      <w:marRight w:val="0"/>
      <w:marTop w:val="0"/>
      <w:marBottom w:val="0"/>
      <w:divBdr>
        <w:top w:val="none" w:sz="0" w:space="0" w:color="auto"/>
        <w:left w:val="none" w:sz="0" w:space="0" w:color="auto"/>
        <w:bottom w:val="none" w:sz="0" w:space="0" w:color="auto"/>
        <w:right w:val="none" w:sz="0" w:space="0" w:color="auto"/>
      </w:divBdr>
    </w:div>
    <w:div w:id="830635838">
      <w:bodyDiv w:val="1"/>
      <w:marLeft w:val="0"/>
      <w:marRight w:val="0"/>
      <w:marTop w:val="0"/>
      <w:marBottom w:val="0"/>
      <w:divBdr>
        <w:top w:val="none" w:sz="0" w:space="0" w:color="auto"/>
        <w:left w:val="none" w:sz="0" w:space="0" w:color="auto"/>
        <w:bottom w:val="none" w:sz="0" w:space="0" w:color="auto"/>
        <w:right w:val="none" w:sz="0" w:space="0" w:color="auto"/>
      </w:divBdr>
    </w:div>
    <w:div w:id="830801422">
      <w:marLeft w:val="480"/>
      <w:marRight w:val="0"/>
      <w:marTop w:val="0"/>
      <w:marBottom w:val="0"/>
      <w:divBdr>
        <w:top w:val="none" w:sz="0" w:space="0" w:color="auto"/>
        <w:left w:val="none" w:sz="0" w:space="0" w:color="auto"/>
        <w:bottom w:val="none" w:sz="0" w:space="0" w:color="auto"/>
        <w:right w:val="none" w:sz="0" w:space="0" w:color="auto"/>
      </w:divBdr>
    </w:div>
    <w:div w:id="830828086">
      <w:bodyDiv w:val="1"/>
      <w:marLeft w:val="0"/>
      <w:marRight w:val="0"/>
      <w:marTop w:val="0"/>
      <w:marBottom w:val="0"/>
      <w:divBdr>
        <w:top w:val="none" w:sz="0" w:space="0" w:color="auto"/>
        <w:left w:val="none" w:sz="0" w:space="0" w:color="auto"/>
        <w:bottom w:val="none" w:sz="0" w:space="0" w:color="auto"/>
        <w:right w:val="none" w:sz="0" w:space="0" w:color="auto"/>
      </w:divBdr>
    </w:div>
    <w:div w:id="831021827">
      <w:bodyDiv w:val="1"/>
      <w:marLeft w:val="0"/>
      <w:marRight w:val="0"/>
      <w:marTop w:val="0"/>
      <w:marBottom w:val="0"/>
      <w:divBdr>
        <w:top w:val="none" w:sz="0" w:space="0" w:color="auto"/>
        <w:left w:val="none" w:sz="0" w:space="0" w:color="auto"/>
        <w:bottom w:val="none" w:sz="0" w:space="0" w:color="auto"/>
        <w:right w:val="none" w:sz="0" w:space="0" w:color="auto"/>
      </w:divBdr>
    </w:div>
    <w:div w:id="831025966">
      <w:bodyDiv w:val="1"/>
      <w:marLeft w:val="0"/>
      <w:marRight w:val="0"/>
      <w:marTop w:val="0"/>
      <w:marBottom w:val="0"/>
      <w:divBdr>
        <w:top w:val="none" w:sz="0" w:space="0" w:color="auto"/>
        <w:left w:val="none" w:sz="0" w:space="0" w:color="auto"/>
        <w:bottom w:val="none" w:sz="0" w:space="0" w:color="auto"/>
        <w:right w:val="none" w:sz="0" w:space="0" w:color="auto"/>
      </w:divBdr>
    </w:div>
    <w:div w:id="831455529">
      <w:bodyDiv w:val="1"/>
      <w:marLeft w:val="0"/>
      <w:marRight w:val="0"/>
      <w:marTop w:val="0"/>
      <w:marBottom w:val="0"/>
      <w:divBdr>
        <w:top w:val="none" w:sz="0" w:space="0" w:color="auto"/>
        <w:left w:val="none" w:sz="0" w:space="0" w:color="auto"/>
        <w:bottom w:val="none" w:sz="0" w:space="0" w:color="auto"/>
        <w:right w:val="none" w:sz="0" w:space="0" w:color="auto"/>
      </w:divBdr>
    </w:div>
    <w:div w:id="831483641">
      <w:bodyDiv w:val="1"/>
      <w:marLeft w:val="0"/>
      <w:marRight w:val="0"/>
      <w:marTop w:val="0"/>
      <w:marBottom w:val="0"/>
      <w:divBdr>
        <w:top w:val="none" w:sz="0" w:space="0" w:color="auto"/>
        <w:left w:val="none" w:sz="0" w:space="0" w:color="auto"/>
        <w:bottom w:val="none" w:sz="0" w:space="0" w:color="auto"/>
        <w:right w:val="none" w:sz="0" w:space="0" w:color="auto"/>
      </w:divBdr>
    </w:div>
    <w:div w:id="831526961">
      <w:bodyDiv w:val="1"/>
      <w:marLeft w:val="0"/>
      <w:marRight w:val="0"/>
      <w:marTop w:val="0"/>
      <w:marBottom w:val="0"/>
      <w:divBdr>
        <w:top w:val="none" w:sz="0" w:space="0" w:color="auto"/>
        <w:left w:val="none" w:sz="0" w:space="0" w:color="auto"/>
        <w:bottom w:val="none" w:sz="0" w:space="0" w:color="auto"/>
        <w:right w:val="none" w:sz="0" w:space="0" w:color="auto"/>
      </w:divBdr>
    </w:div>
    <w:div w:id="831604605">
      <w:bodyDiv w:val="1"/>
      <w:marLeft w:val="0"/>
      <w:marRight w:val="0"/>
      <w:marTop w:val="0"/>
      <w:marBottom w:val="0"/>
      <w:divBdr>
        <w:top w:val="none" w:sz="0" w:space="0" w:color="auto"/>
        <w:left w:val="none" w:sz="0" w:space="0" w:color="auto"/>
        <w:bottom w:val="none" w:sz="0" w:space="0" w:color="auto"/>
        <w:right w:val="none" w:sz="0" w:space="0" w:color="auto"/>
      </w:divBdr>
    </w:div>
    <w:div w:id="831875528">
      <w:bodyDiv w:val="1"/>
      <w:marLeft w:val="0"/>
      <w:marRight w:val="0"/>
      <w:marTop w:val="0"/>
      <w:marBottom w:val="0"/>
      <w:divBdr>
        <w:top w:val="none" w:sz="0" w:space="0" w:color="auto"/>
        <w:left w:val="none" w:sz="0" w:space="0" w:color="auto"/>
        <w:bottom w:val="none" w:sz="0" w:space="0" w:color="auto"/>
        <w:right w:val="none" w:sz="0" w:space="0" w:color="auto"/>
      </w:divBdr>
    </w:div>
    <w:div w:id="831914427">
      <w:bodyDiv w:val="1"/>
      <w:marLeft w:val="0"/>
      <w:marRight w:val="0"/>
      <w:marTop w:val="0"/>
      <w:marBottom w:val="0"/>
      <w:divBdr>
        <w:top w:val="none" w:sz="0" w:space="0" w:color="auto"/>
        <w:left w:val="none" w:sz="0" w:space="0" w:color="auto"/>
        <w:bottom w:val="none" w:sz="0" w:space="0" w:color="auto"/>
        <w:right w:val="none" w:sz="0" w:space="0" w:color="auto"/>
      </w:divBdr>
    </w:div>
    <w:div w:id="831917435">
      <w:bodyDiv w:val="1"/>
      <w:marLeft w:val="0"/>
      <w:marRight w:val="0"/>
      <w:marTop w:val="0"/>
      <w:marBottom w:val="0"/>
      <w:divBdr>
        <w:top w:val="none" w:sz="0" w:space="0" w:color="auto"/>
        <w:left w:val="none" w:sz="0" w:space="0" w:color="auto"/>
        <w:bottom w:val="none" w:sz="0" w:space="0" w:color="auto"/>
        <w:right w:val="none" w:sz="0" w:space="0" w:color="auto"/>
      </w:divBdr>
    </w:div>
    <w:div w:id="832062090">
      <w:bodyDiv w:val="1"/>
      <w:marLeft w:val="0"/>
      <w:marRight w:val="0"/>
      <w:marTop w:val="0"/>
      <w:marBottom w:val="0"/>
      <w:divBdr>
        <w:top w:val="none" w:sz="0" w:space="0" w:color="auto"/>
        <w:left w:val="none" w:sz="0" w:space="0" w:color="auto"/>
        <w:bottom w:val="none" w:sz="0" w:space="0" w:color="auto"/>
        <w:right w:val="none" w:sz="0" w:space="0" w:color="auto"/>
      </w:divBdr>
    </w:div>
    <w:div w:id="832337446">
      <w:marLeft w:val="480"/>
      <w:marRight w:val="0"/>
      <w:marTop w:val="0"/>
      <w:marBottom w:val="0"/>
      <w:divBdr>
        <w:top w:val="none" w:sz="0" w:space="0" w:color="auto"/>
        <w:left w:val="none" w:sz="0" w:space="0" w:color="auto"/>
        <w:bottom w:val="none" w:sz="0" w:space="0" w:color="auto"/>
        <w:right w:val="none" w:sz="0" w:space="0" w:color="auto"/>
      </w:divBdr>
    </w:div>
    <w:div w:id="832572452">
      <w:bodyDiv w:val="1"/>
      <w:marLeft w:val="0"/>
      <w:marRight w:val="0"/>
      <w:marTop w:val="0"/>
      <w:marBottom w:val="0"/>
      <w:divBdr>
        <w:top w:val="none" w:sz="0" w:space="0" w:color="auto"/>
        <w:left w:val="none" w:sz="0" w:space="0" w:color="auto"/>
        <w:bottom w:val="none" w:sz="0" w:space="0" w:color="auto"/>
        <w:right w:val="none" w:sz="0" w:space="0" w:color="auto"/>
      </w:divBdr>
    </w:div>
    <w:div w:id="832572985">
      <w:bodyDiv w:val="1"/>
      <w:marLeft w:val="0"/>
      <w:marRight w:val="0"/>
      <w:marTop w:val="0"/>
      <w:marBottom w:val="0"/>
      <w:divBdr>
        <w:top w:val="none" w:sz="0" w:space="0" w:color="auto"/>
        <w:left w:val="none" w:sz="0" w:space="0" w:color="auto"/>
        <w:bottom w:val="none" w:sz="0" w:space="0" w:color="auto"/>
        <w:right w:val="none" w:sz="0" w:space="0" w:color="auto"/>
      </w:divBdr>
    </w:div>
    <w:div w:id="832792346">
      <w:bodyDiv w:val="1"/>
      <w:marLeft w:val="0"/>
      <w:marRight w:val="0"/>
      <w:marTop w:val="0"/>
      <w:marBottom w:val="0"/>
      <w:divBdr>
        <w:top w:val="none" w:sz="0" w:space="0" w:color="auto"/>
        <w:left w:val="none" w:sz="0" w:space="0" w:color="auto"/>
        <w:bottom w:val="none" w:sz="0" w:space="0" w:color="auto"/>
        <w:right w:val="none" w:sz="0" w:space="0" w:color="auto"/>
      </w:divBdr>
    </w:div>
    <w:div w:id="832794228">
      <w:bodyDiv w:val="1"/>
      <w:marLeft w:val="0"/>
      <w:marRight w:val="0"/>
      <w:marTop w:val="0"/>
      <w:marBottom w:val="0"/>
      <w:divBdr>
        <w:top w:val="none" w:sz="0" w:space="0" w:color="auto"/>
        <w:left w:val="none" w:sz="0" w:space="0" w:color="auto"/>
        <w:bottom w:val="none" w:sz="0" w:space="0" w:color="auto"/>
        <w:right w:val="none" w:sz="0" w:space="0" w:color="auto"/>
      </w:divBdr>
    </w:div>
    <w:div w:id="833178307">
      <w:bodyDiv w:val="1"/>
      <w:marLeft w:val="0"/>
      <w:marRight w:val="0"/>
      <w:marTop w:val="0"/>
      <w:marBottom w:val="0"/>
      <w:divBdr>
        <w:top w:val="none" w:sz="0" w:space="0" w:color="auto"/>
        <w:left w:val="none" w:sz="0" w:space="0" w:color="auto"/>
        <w:bottom w:val="none" w:sz="0" w:space="0" w:color="auto"/>
        <w:right w:val="none" w:sz="0" w:space="0" w:color="auto"/>
      </w:divBdr>
    </w:div>
    <w:div w:id="833498364">
      <w:bodyDiv w:val="1"/>
      <w:marLeft w:val="0"/>
      <w:marRight w:val="0"/>
      <w:marTop w:val="0"/>
      <w:marBottom w:val="0"/>
      <w:divBdr>
        <w:top w:val="none" w:sz="0" w:space="0" w:color="auto"/>
        <w:left w:val="none" w:sz="0" w:space="0" w:color="auto"/>
        <w:bottom w:val="none" w:sz="0" w:space="0" w:color="auto"/>
        <w:right w:val="none" w:sz="0" w:space="0" w:color="auto"/>
      </w:divBdr>
    </w:div>
    <w:div w:id="833646414">
      <w:bodyDiv w:val="1"/>
      <w:marLeft w:val="0"/>
      <w:marRight w:val="0"/>
      <w:marTop w:val="0"/>
      <w:marBottom w:val="0"/>
      <w:divBdr>
        <w:top w:val="none" w:sz="0" w:space="0" w:color="auto"/>
        <w:left w:val="none" w:sz="0" w:space="0" w:color="auto"/>
        <w:bottom w:val="none" w:sz="0" w:space="0" w:color="auto"/>
        <w:right w:val="none" w:sz="0" w:space="0" w:color="auto"/>
      </w:divBdr>
    </w:div>
    <w:div w:id="833684403">
      <w:bodyDiv w:val="1"/>
      <w:marLeft w:val="0"/>
      <w:marRight w:val="0"/>
      <w:marTop w:val="0"/>
      <w:marBottom w:val="0"/>
      <w:divBdr>
        <w:top w:val="none" w:sz="0" w:space="0" w:color="auto"/>
        <w:left w:val="none" w:sz="0" w:space="0" w:color="auto"/>
        <w:bottom w:val="none" w:sz="0" w:space="0" w:color="auto"/>
        <w:right w:val="none" w:sz="0" w:space="0" w:color="auto"/>
      </w:divBdr>
    </w:div>
    <w:div w:id="833761309">
      <w:bodyDiv w:val="1"/>
      <w:marLeft w:val="0"/>
      <w:marRight w:val="0"/>
      <w:marTop w:val="0"/>
      <w:marBottom w:val="0"/>
      <w:divBdr>
        <w:top w:val="none" w:sz="0" w:space="0" w:color="auto"/>
        <w:left w:val="none" w:sz="0" w:space="0" w:color="auto"/>
        <w:bottom w:val="none" w:sz="0" w:space="0" w:color="auto"/>
        <w:right w:val="none" w:sz="0" w:space="0" w:color="auto"/>
      </w:divBdr>
    </w:div>
    <w:div w:id="834153030">
      <w:marLeft w:val="480"/>
      <w:marRight w:val="0"/>
      <w:marTop w:val="0"/>
      <w:marBottom w:val="0"/>
      <w:divBdr>
        <w:top w:val="none" w:sz="0" w:space="0" w:color="auto"/>
        <w:left w:val="none" w:sz="0" w:space="0" w:color="auto"/>
        <w:bottom w:val="none" w:sz="0" w:space="0" w:color="auto"/>
        <w:right w:val="none" w:sz="0" w:space="0" w:color="auto"/>
      </w:divBdr>
    </w:div>
    <w:div w:id="834298991">
      <w:bodyDiv w:val="1"/>
      <w:marLeft w:val="0"/>
      <w:marRight w:val="0"/>
      <w:marTop w:val="0"/>
      <w:marBottom w:val="0"/>
      <w:divBdr>
        <w:top w:val="none" w:sz="0" w:space="0" w:color="auto"/>
        <w:left w:val="none" w:sz="0" w:space="0" w:color="auto"/>
        <w:bottom w:val="none" w:sz="0" w:space="0" w:color="auto"/>
        <w:right w:val="none" w:sz="0" w:space="0" w:color="auto"/>
      </w:divBdr>
    </w:div>
    <w:div w:id="834686972">
      <w:bodyDiv w:val="1"/>
      <w:marLeft w:val="0"/>
      <w:marRight w:val="0"/>
      <w:marTop w:val="0"/>
      <w:marBottom w:val="0"/>
      <w:divBdr>
        <w:top w:val="none" w:sz="0" w:space="0" w:color="auto"/>
        <w:left w:val="none" w:sz="0" w:space="0" w:color="auto"/>
        <w:bottom w:val="none" w:sz="0" w:space="0" w:color="auto"/>
        <w:right w:val="none" w:sz="0" w:space="0" w:color="auto"/>
      </w:divBdr>
    </w:div>
    <w:div w:id="835071822">
      <w:bodyDiv w:val="1"/>
      <w:marLeft w:val="0"/>
      <w:marRight w:val="0"/>
      <w:marTop w:val="0"/>
      <w:marBottom w:val="0"/>
      <w:divBdr>
        <w:top w:val="none" w:sz="0" w:space="0" w:color="auto"/>
        <w:left w:val="none" w:sz="0" w:space="0" w:color="auto"/>
        <w:bottom w:val="none" w:sz="0" w:space="0" w:color="auto"/>
        <w:right w:val="none" w:sz="0" w:space="0" w:color="auto"/>
      </w:divBdr>
    </w:div>
    <w:div w:id="835264268">
      <w:bodyDiv w:val="1"/>
      <w:marLeft w:val="0"/>
      <w:marRight w:val="0"/>
      <w:marTop w:val="0"/>
      <w:marBottom w:val="0"/>
      <w:divBdr>
        <w:top w:val="none" w:sz="0" w:space="0" w:color="auto"/>
        <w:left w:val="none" w:sz="0" w:space="0" w:color="auto"/>
        <w:bottom w:val="none" w:sz="0" w:space="0" w:color="auto"/>
        <w:right w:val="none" w:sz="0" w:space="0" w:color="auto"/>
      </w:divBdr>
    </w:div>
    <w:div w:id="835346380">
      <w:marLeft w:val="480"/>
      <w:marRight w:val="0"/>
      <w:marTop w:val="0"/>
      <w:marBottom w:val="0"/>
      <w:divBdr>
        <w:top w:val="none" w:sz="0" w:space="0" w:color="auto"/>
        <w:left w:val="none" w:sz="0" w:space="0" w:color="auto"/>
        <w:bottom w:val="none" w:sz="0" w:space="0" w:color="auto"/>
        <w:right w:val="none" w:sz="0" w:space="0" w:color="auto"/>
      </w:divBdr>
    </w:div>
    <w:div w:id="835531545">
      <w:bodyDiv w:val="1"/>
      <w:marLeft w:val="0"/>
      <w:marRight w:val="0"/>
      <w:marTop w:val="0"/>
      <w:marBottom w:val="0"/>
      <w:divBdr>
        <w:top w:val="none" w:sz="0" w:space="0" w:color="auto"/>
        <w:left w:val="none" w:sz="0" w:space="0" w:color="auto"/>
        <w:bottom w:val="none" w:sz="0" w:space="0" w:color="auto"/>
        <w:right w:val="none" w:sz="0" w:space="0" w:color="auto"/>
      </w:divBdr>
    </w:div>
    <w:div w:id="835540182">
      <w:bodyDiv w:val="1"/>
      <w:marLeft w:val="0"/>
      <w:marRight w:val="0"/>
      <w:marTop w:val="0"/>
      <w:marBottom w:val="0"/>
      <w:divBdr>
        <w:top w:val="none" w:sz="0" w:space="0" w:color="auto"/>
        <w:left w:val="none" w:sz="0" w:space="0" w:color="auto"/>
        <w:bottom w:val="none" w:sz="0" w:space="0" w:color="auto"/>
        <w:right w:val="none" w:sz="0" w:space="0" w:color="auto"/>
      </w:divBdr>
    </w:div>
    <w:div w:id="835608735">
      <w:bodyDiv w:val="1"/>
      <w:marLeft w:val="0"/>
      <w:marRight w:val="0"/>
      <w:marTop w:val="0"/>
      <w:marBottom w:val="0"/>
      <w:divBdr>
        <w:top w:val="none" w:sz="0" w:space="0" w:color="auto"/>
        <w:left w:val="none" w:sz="0" w:space="0" w:color="auto"/>
        <w:bottom w:val="none" w:sz="0" w:space="0" w:color="auto"/>
        <w:right w:val="none" w:sz="0" w:space="0" w:color="auto"/>
      </w:divBdr>
    </w:div>
    <w:div w:id="835609994">
      <w:bodyDiv w:val="1"/>
      <w:marLeft w:val="0"/>
      <w:marRight w:val="0"/>
      <w:marTop w:val="0"/>
      <w:marBottom w:val="0"/>
      <w:divBdr>
        <w:top w:val="none" w:sz="0" w:space="0" w:color="auto"/>
        <w:left w:val="none" w:sz="0" w:space="0" w:color="auto"/>
        <w:bottom w:val="none" w:sz="0" w:space="0" w:color="auto"/>
        <w:right w:val="none" w:sz="0" w:space="0" w:color="auto"/>
      </w:divBdr>
    </w:div>
    <w:div w:id="835806597">
      <w:bodyDiv w:val="1"/>
      <w:marLeft w:val="0"/>
      <w:marRight w:val="0"/>
      <w:marTop w:val="0"/>
      <w:marBottom w:val="0"/>
      <w:divBdr>
        <w:top w:val="none" w:sz="0" w:space="0" w:color="auto"/>
        <w:left w:val="none" w:sz="0" w:space="0" w:color="auto"/>
        <w:bottom w:val="none" w:sz="0" w:space="0" w:color="auto"/>
        <w:right w:val="none" w:sz="0" w:space="0" w:color="auto"/>
      </w:divBdr>
    </w:div>
    <w:div w:id="835808260">
      <w:bodyDiv w:val="1"/>
      <w:marLeft w:val="0"/>
      <w:marRight w:val="0"/>
      <w:marTop w:val="0"/>
      <w:marBottom w:val="0"/>
      <w:divBdr>
        <w:top w:val="none" w:sz="0" w:space="0" w:color="auto"/>
        <w:left w:val="none" w:sz="0" w:space="0" w:color="auto"/>
        <w:bottom w:val="none" w:sz="0" w:space="0" w:color="auto"/>
        <w:right w:val="none" w:sz="0" w:space="0" w:color="auto"/>
      </w:divBdr>
    </w:div>
    <w:div w:id="836187526">
      <w:bodyDiv w:val="1"/>
      <w:marLeft w:val="0"/>
      <w:marRight w:val="0"/>
      <w:marTop w:val="0"/>
      <w:marBottom w:val="0"/>
      <w:divBdr>
        <w:top w:val="none" w:sz="0" w:space="0" w:color="auto"/>
        <w:left w:val="none" w:sz="0" w:space="0" w:color="auto"/>
        <w:bottom w:val="none" w:sz="0" w:space="0" w:color="auto"/>
        <w:right w:val="none" w:sz="0" w:space="0" w:color="auto"/>
      </w:divBdr>
    </w:div>
    <w:div w:id="836263765">
      <w:bodyDiv w:val="1"/>
      <w:marLeft w:val="0"/>
      <w:marRight w:val="0"/>
      <w:marTop w:val="0"/>
      <w:marBottom w:val="0"/>
      <w:divBdr>
        <w:top w:val="none" w:sz="0" w:space="0" w:color="auto"/>
        <w:left w:val="none" w:sz="0" w:space="0" w:color="auto"/>
        <w:bottom w:val="none" w:sz="0" w:space="0" w:color="auto"/>
        <w:right w:val="none" w:sz="0" w:space="0" w:color="auto"/>
      </w:divBdr>
    </w:div>
    <w:div w:id="836264742">
      <w:bodyDiv w:val="1"/>
      <w:marLeft w:val="0"/>
      <w:marRight w:val="0"/>
      <w:marTop w:val="0"/>
      <w:marBottom w:val="0"/>
      <w:divBdr>
        <w:top w:val="none" w:sz="0" w:space="0" w:color="auto"/>
        <w:left w:val="none" w:sz="0" w:space="0" w:color="auto"/>
        <w:bottom w:val="none" w:sz="0" w:space="0" w:color="auto"/>
        <w:right w:val="none" w:sz="0" w:space="0" w:color="auto"/>
      </w:divBdr>
    </w:div>
    <w:div w:id="836457378">
      <w:bodyDiv w:val="1"/>
      <w:marLeft w:val="0"/>
      <w:marRight w:val="0"/>
      <w:marTop w:val="0"/>
      <w:marBottom w:val="0"/>
      <w:divBdr>
        <w:top w:val="none" w:sz="0" w:space="0" w:color="auto"/>
        <w:left w:val="none" w:sz="0" w:space="0" w:color="auto"/>
        <w:bottom w:val="none" w:sz="0" w:space="0" w:color="auto"/>
        <w:right w:val="none" w:sz="0" w:space="0" w:color="auto"/>
      </w:divBdr>
    </w:div>
    <w:div w:id="836770583">
      <w:bodyDiv w:val="1"/>
      <w:marLeft w:val="0"/>
      <w:marRight w:val="0"/>
      <w:marTop w:val="0"/>
      <w:marBottom w:val="0"/>
      <w:divBdr>
        <w:top w:val="none" w:sz="0" w:space="0" w:color="auto"/>
        <w:left w:val="none" w:sz="0" w:space="0" w:color="auto"/>
        <w:bottom w:val="none" w:sz="0" w:space="0" w:color="auto"/>
        <w:right w:val="none" w:sz="0" w:space="0" w:color="auto"/>
      </w:divBdr>
    </w:div>
    <w:div w:id="836842528">
      <w:bodyDiv w:val="1"/>
      <w:marLeft w:val="0"/>
      <w:marRight w:val="0"/>
      <w:marTop w:val="0"/>
      <w:marBottom w:val="0"/>
      <w:divBdr>
        <w:top w:val="none" w:sz="0" w:space="0" w:color="auto"/>
        <w:left w:val="none" w:sz="0" w:space="0" w:color="auto"/>
        <w:bottom w:val="none" w:sz="0" w:space="0" w:color="auto"/>
        <w:right w:val="none" w:sz="0" w:space="0" w:color="auto"/>
      </w:divBdr>
    </w:div>
    <w:div w:id="836849205">
      <w:bodyDiv w:val="1"/>
      <w:marLeft w:val="0"/>
      <w:marRight w:val="0"/>
      <w:marTop w:val="0"/>
      <w:marBottom w:val="0"/>
      <w:divBdr>
        <w:top w:val="none" w:sz="0" w:space="0" w:color="auto"/>
        <w:left w:val="none" w:sz="0" w:space="0" w:color="auto"/>
        <w:bottom w:val="none" w:sz="0" w:space="0" w:color="auto"/>
        <w:right w:val="none" w:sz="0" w:space="0" w:color="auto"/>
      </w:divBdr>
    </w:div>
    <w:div w:id="836964129">
      <w:bodyDiv w:val="1"/>
      <w:marLeft w:val="0"/>
      <w:marRight w:val="0"/>
      <w:marTop w:val="0"/>
      <w:marBottom w:val="0"/>
      <w:divBdr>
        <w:top w:val="none" w:sz="0" w:space="0" w:color="auto"/>
        <w:left w:val="none" w:sz="0" w:space="0" w:color="auto"/>
        <w:bottom w:val="none" w:sz="0" w:space="0" w:color="auto"/>
        <w:right w:val="none" w:sz="0" w:space="0" w:color="auto"/>
      </w:divBdr>
    </w:div>
    <w:div w:id="837157271">
      <w:bodyDiv w:val="1"/>
      <w:marLeft w:val="0"/>
      <w:marRight w:val="0"/>
      <w:marTop w:val="0"/>
      <w:marBottom w:val="0"/>
      <w:divBdr>
        <w:top w:val="none" w:sz="0" w:space="0" w:color="auto"/>
        <w:left w:val="none" w:sz="0" w:space="0" w:color="auto"/>
        <w:bottom w:val="none" w:sz="0" w:space="0" w:color="auto"/>
        <w:right w:val="none" w:sz="0" w:space="0" w:color="auto"/>
      </w:divBdr>
    </w:div>
    <w:div w:id="837161664">
      <w:bodyDiv w:val="1"/>
      <w:marLeft w:val="0"/>
      <w:marRight w:val="0"/>
      <w:marTop w:val="0"/>
      <w:marBottom w:val="0"/>
      <w:divBdr>
        <w:top w:val="none" w:sz="0" w:space="0" w:color="auto"/>
        <w:left w:val="none" w:sz="0" w:space="0" w:color="auto"/>
        <w:bottom w:val="none" w:sz="0" w:space="0" w:color="auto"/>
        <w:right w:val="none" w:sz="0" w:space="0" w:color="auto"/>
      </w:divBdr>
    </w:div>
    <w:div w:id="837841958">
      <w:bodyDiv w:val="1"/>
      <w:marLeft w:val="0"/>
      <w:marRight w:val="0"/>
      <w:marTop w:val="0"/>
      <w:marBottom w:val="0"/>
      <w:divBdr>
        <w:top w:val="none" w:sz="0" w:space="0" w:color="auto"/>
        <w:left w:val="none" w:sz="0" w:space="0" w:color="auto"/>
        <w:bottom w:val="none" w:sz="0" w:space="0" w:color="auto"/>
        <w:right w:val="none" w:sz="0" w:space="0" w:color="auto"/>
      </w:divBdr>
    </w:div>
    <w:div w:id="838302696">
      <w:bodyDiv w:val="1"/>
      <w:marLeft w:val="0"/>
      <w:marRight w:val="0"/>
      <w:marTop w:val="0"/>
      <w:marBottom w:val="0"/>
      <w:divBdr>
        <w:top w:val="none" w:sz="0" w:space="0" w:color="auto"/>
        <w:left w:val="none" w:sz="0" w:space="0" w:color="auto"/>
        <w:bottom w:val="none" w:sz="0" w:space="0" w:color="auto"/>
        <w:right w:val="none" w:sz="0" w:space="0" w:color="auto"/>
      </w:divBdr>
    </w:div>
    <w:div w:id="838429361">
      <w:bodyDiv w:val="1"/>
      <w:marLeft w:val="0"/>
      <w:marRight w:val="0"/>
      <w:marTop w:val="0"/>
      <w:marBottom w:val="0"/>
      <w:divBdr>
        <w:top w:val="none" w:sz="0" w:space="0" w:color="auto"/>
        <w:left w:val="none" w:sz="0" w:space="0" w:color="auto"/>
        <w:bottom w:val="none" w:sz="0" w:space="0" w:color="auto"/>
        <w:right w:val="none" w:sz="0" w:space="0" w:color="auto"/>
      </w:divBdr>
    </w:div>
    <w:div w:id="838469477">
      <w:bodyDiv w:val="1"/>
      <w:marLeft w:val="0"/>
      <w:marRight w:val="0"/>
      <w:marTop w:val="0"/>
      <w:marBottom w:val="0"/>
      <w:divBdr>
        <w:top w:val="none" w:sz="0" w:space="0" w:color="auto"/>
        <w:left w:val="none" w:sz="0" w:space="0" w:color="auto"/>
        <w:bottom w:val="none" w:sz="0" w:space="0" w:color="auto"/>
        <w:right w:val="none" w:sz="0" w:space="0" w:color="auto"/>
      </w:divBdr>
    </w:div>
    <w:div w:id="838664931">
      <w:bodyDiv w:val="1"/>
      <w:marLeft w:val="0"/>
      <w:marRight w:val="0"/>
      <w:marTop w:val="0"/>
      <w:marBottom w:val="0"/>
      <w:divBdr>
        <w:top w:val="none" w:sz="0" w:space="0" w:color="auto"/>
        <w:left w:val="none" w:sz="0" w:space="0" w:color="auto"/>
        <w:bottom w:val="none" w:sz="0" w:space="0" w:color="auto"/>
        <w:right w:val="none" w:sz="0" w:space="0" w:color="auto"/>
      </w:divBdr>
    </w:div>
    <w:div w:id="839006160">
      <w:bodyDiv w:val="1"/>
      <w:marLeft w:val="0"/>
      <w:marRight w:val="0"/>
      <w:marTop w:val="0"/>
      <w:marBottom w:val="0"/>
      <w:divBdr>
        <w:top w:val="none" w:sz="0" w:space="0" w:color="auto"/>
        <w:left w:val="none" w:sz="0" w:space="0" w:color="auto"/>
        <w:bottom w:val="none" w:sz="0" w:space="0" w:color="auto"/>
        <w:right w:val="none" w:sz="0" w:space="0" w:color="auto"/>
      </w:divBdr>
    </w:div>
    <w:div w:id="839152952">
      <w:bodyDiv w:val="1"/>
      <w:marLeft w:val="0"/>
      <w:marRight w:val="0"/>
      <w:marTop w:val="0"/>
      <w:marBottom w:val="0"/>
      <w:divBdr>
        <w:top w:val="none" w:sz="0" w:space="0" w:color="auto"/>
        <w:left w:val="none" w:sz="0" w:space="0" w:color="auto"/>
        <w:bottom w:val="none" w:sz="0" w:space="0" w:color="auto"/>
        <w:right w:val="none" w:sz="0" w:space="0" w:color="auto"/>
      </w:divBdr>
    </w:div>
    <w:div w:id="839466059">
      <w:bodyDiv w:val="1"/>
      <w:marLeft w:val="0"/>
      <w:marRight w:val="0"/>
      <w:marTop w:val="0"/>
      <w:marBottom w:val="0"/>
      <w:divBdr>
        <w:top w:val="none" w:sz="0" w:space="0" w:color="auto"/>
        <w:left w:val="none" w:sz="0" w:space="0" w:color="auto"/>
        <w:bottom w:val="none" w:sz="0" w:space="0" w:color="auto"/>
        <w:right w:val="none" w:sz="0" w:space="0" w:color="auto"/>
      </w:divBdr>
    </w:div>
    <w:div w:id="839664350">
      <w:bodyDiv w:val="1"/>
      <w:marLeft w:val="0"/>
      <w:marRight w:val="0"/>
      <w:marTop w:val="0"/>
      <w:marBottom w:val="0"/>
      <w:divBdr>
        <w:top w:val="none" w:sz="0" w:space="0" w:color="auto"/>
        <w:left w:val="none" w:sz="0" w:space="0" w:color="auto"/>
        <w:bottom w:val="none" w:sz="0" w:space="0" w:color="auto"/>
        <w:right w:val="none" w:sz="0" w:space="0" w:color="auto"/>
      </w:divBdr>
    </w:div>
    <w:div w:id="839737467">
      <w:bodyDiv w:val="1"/>
      <w:marLeft w:val="0"/>
      <w:marRight w:val="0"/>
      <w:marTop w:val="0"/>
      <w:marBottom w:val="0"/>
      <w:divBdr>
        <w:top w:val="none" w:sz="0" w:space="0" w:color="auto"/>
        <w:left w:val="none" w:sz="0" w:space="0" w:color="auto"/>
        <w:bottom w:val="none" w:sz="0" w:space="0" w:color="auto"/>
        <w:right w:val="none" w:sz="0" w:space="0" w:color="auto"/>
      </w:divBdr>
    </w:div>
    <w:div w:id="840001728">
      <w:bodyDiv w:val="1"/>
      <w:marLeft w:val="0"/>
      <w:marRight w:val="0"/>
      <w:marTop w:val="0"/>
      <w:marBottom w:val="0"/>
      <w:divBdr>
        <w:top w:val="none" w:sz="0" w:space="0" w:color="auto"/>
        <w:left w:val="none" w:sz="0" w:space="0" w:color="auto"/>
        <w:bottom w:val="none" w:sz="0" w:space="0" w:color="auto"/>
        <w:right w:val="none" w:sz="0" w:space="0" w:color="auto"/>
      </w:divBdr>
    </w:div>
    <w:div w:id="840007128">
      <w:bodyDiv w:val="1"/>
      <w:marLeft w:val="0"/>
      <w:marRight w:val="0"/>
      <w:marTop w:val="0"/>
      <w:marBottom w:val="0"/>
      <w:divBdr>
        <w:top w:val="none" w:sz="0" w:space="0" w:color="auto"/>
        <w:left w:val="none" w:sz="0" w:space="0" w:color="auto"/>
        <w:bottom w:val="none" w:sz="0" w:space="0" w:color="auto"/>
        <w:right w:val="none" w:sz="0" w:space="0" w:color="auto"/>
      </w:divBdr>
    </w:div>
    <w:div w:id="840268604">
      <w:bodyDiv w:val="1"/>
      <w:marLeft w:val="0"/>
      <w:marRight w:val="0"/>
      <w:marTop w:val="0"/>
      <w:marBottom w:val="0"/>
      <w:divBdr>
        <w:top w:val="none" w:sz="0" w:space="0" w:color="auto"/>
        <w:left w:val="none" w:sz="0" w:space="0" w:color="auto"/>
        <w:bottom w:val="none" w:sz="0" w:space="0" w:color="auto"/>
        <w:right w:val="none" w:sz="0" w:space="0" w:color="auto"/>
      </w:divBdr>
    </w:div>
    <w:div w:id="840512513">
      <w:marLeft w:val="480"/>
      <w:marRight w:val="0"/>
      <w:marTop w:val="0"/>
      <w:marBottom w:val="0"/>
      <w:divBdr>
        <w:top w:val="none" w:sz="0" w:space="0" w:color="auto"/>
        <w:left w:val="none" w:sz="0" w:space="0" w:color="auto"/>
        <w:bottom w:val="none" w:sz="0" w:space="0" w:color="auto"/>
        <w:right w:val="none" w:sz="0" w:space="0" w:color="auto"/>
      </w:divBdr>
    </w:div>
    <w:div w:id="840661133">
      <w:bodyDiv w:val="1"/>
      <w:marLeft w:val="0"/>
      <w:marRight w:val="0"/>
      <w:marTop w:val="0"/>
      <w:marBottom w:val="0"/>
      <w:divBdr>
        <w:top w:val="none" w:sz="0" w:space="0" w:color="auto"/>
        <w:left w:val="none" w:sz="0" w:space="0" w:color="auto"/>
        <w:bottom w:val="none" w:sz="0" w:space="0" w:color="auto"/>
        <w:right w:val="none" w:sz="0" w:space="0" w:color="auto"/>
      </w:divBdr>
    </w:div>
    <w:div w:id="840781092">
      <w:bodyDiv w:val="1"/>
      <w:marLeft w:val="0"/>
      <w:marRight w:val="0"/>
      <w:marTop w:val="0"/>
      <w:marBottom w:val="0"/>
      <w:divBdr>
        <w:top w:val="none" w:sz="0" w:space="0" w:color="auto"/>
        <w:left w:val="none" w:sz="0" w:space="0" w:color="auto"/>
        <w:bottom w:val="none" w:sz="0" w:space="0" w:color="auto"/>
        <w:right w:val="none" w:sz="0" w:space="0" w:color="auto"/>
      </w:divBdr>
    </w:div>
    <w:div w:id="841504353">
      <w:bodyDiv w:val="1"/>
      <w:marLeft w:val="0"/>
      <w:marRight w:val="0"/>
      <w:marTop w:val="0"/>
      <w:marBottom w:val="0"/>
      <w:divBdr>
        <w:top w:val="none" w:sz="0" w:space="0" w:color="auto"/>
        <w:left w:val="none" w:sz="0" w:space="0" w:color="auto"/>
        <w:bottom w:val="none" w:sz="0" w:space="0" w:color="auto"/>
        <w:right w:val="none" w:sz="0" w:space="0" w:color="auto"/>
      </w:divBdr>
    </w:div>
    <w:div w:id="841704012">
      <w:bodyDiv w:val="1"/>
      <w:marLeft w:val="0"/>
      <w:marRight w:val="0"/>
      <w:marTop w:val="0"/>
      <w:marBottom w:val="0"/>
      <w:divBdr>
        <w:top w:val="none" w:sz="0" w:space="0" w:color="auto"/>
        <w:left w:val="none" w:sz="0" w:space="0" w:color="auto"/>
        <w:bottom w:val="none" w:sz="0" w:space="0" w:color="auto"/>
        <w:right w:val="none" w:sz="0" w:space="0" w:color="auto"/>
      </w:divBdr>
    </w:div>
    <w:div w:id="841744798">
      <w:bodyDiv w:val="1"/>
      <w:marLeft w:val="0"/>
      <w:marRight w:val="0"/>
      <w:marTop w:val="0"/>
      <w:marBottom w:val="0"/>
      <w:divBdr>
        <w:top w:val="none" w:sz="0" w:space="0" w:color="auto"/>
        <w:left w:val="none" w:sz="0" w:space="0" w:color="auto"/>
        <w:bottom w:val="none" w:sz="0" w:space="0" w:color="auto"/>
        <w:right w:val="none" w:sz="0" w:space="0" w:color="auto"/>
      </w:divBdr>
    </w:div>
    <w:div w:id="841890853">
      <w:bodyDiv w:val="1"/>
      <w:marLeft w:val="0"/>
      <w:marRight w:val="0"/>
      <w:marTop w:val="0"/>
      <w:marBottom w:val="0"/>
      <w:divBdr>
        <w:top w:val="none" w:sz="0" w:space="0" w:color="auto"/>
        <w:left w:val="none" w:sz="0" w:space="0" w:color="auto"/>
        <w:bottom w:val="none" w:sz="0" w:space="0" w:color="auto"/>
        <w:right w:val="none" w:sz="0" w:space="0" w:color="auto"/>
      </w:divBdr>
    </w:div>
    <w:div w:id="842744397">
      <w:bodyDiv w:val="1"/>
      <w:marLeft w:val="0"/>
      <w:marRight w:val="0"/>
      <w:marTop w:val="0"/>
      <w:marBottom w:val="0"/>
      <w:divBdr>
        <w:top w:val="none" w:sz="0" w:space="0" w:color="auto"/>
        <w:left w:val="none" w:sz="0" w:space="0" w:color="auto"/>
        <w:bottom w:val="none" w:sz="0" w:space="0" w:color="auto"/>
        <w:right w:val="none" w:sz="0" w:space="0" w:color="auto"/>
      </w:divBdr>
    </w:div>
    <w:div w:id="843319172">
      <w:bodyDiv w:val="1"/>
      <w:marLeft w:val="0"/>
      <w:marRight w:val="0"/>
      <w:marTop w:val="0"/>
      <w:marBottom w:val="0"/>
      <w:divBdr>
        <w:top w:val="none" w:sz="0" w:space="0" w:color="auto"/>
        <w:left w:val="none" w:sz="0" w:space="0" w:color="auto"/>
        <w:bottom w:val="none" w:sz="0" w:space="0" w:color="auto"/>
        <w:right w:val="none" w:sz="0" w:space="0" w:color="auto"/>
      </w:divBdr>
    </w:div>
    <w:div w:id="843321810">
      <w:bodyDiv w:val="1"/>
      <w:marLeft w:val="0"/>
      <w:marRight w:val="0"/>
      <w:marTop w:val="0"/>
      <w:marBottom w:val="0"/>
      <w:divBdr>
        <w:top w:val="none" w:sz="0" w:space="0" w:color="auto"/>
        <w:left w:val="none" w:sz="0" w:space="0" w:color="auto"/>
        <w:bottom w:val="none" w:sz="0" w:space="0" w:color="auto"/>
        <w:right w:val="none" w:sz="0" w:space="0" w:color="auto"/>
      </w:divBdr>
    </w:div>
    <w:div w:id="843469779">
      <w:marLeft w:val="480"/>
      <w:marRight w:val="0"/>
      <w:marTop w:val="0"/>
      <w:marBottom w:val="0"/>
      <w:divBdr>
        <w:top w:val="none" w:sz="0" w:space="0" w:color="auto"/>
        <w:left w:val="none" w:sz="0" w:space="0" w:color="auto"/>
        <w:bottom w:val="none" w:sz="0" w:space="0" w:color="auto"/>
        <w:right w:val="none" w:sz="0" w:space="0" w:color="auto"/>
      </w:divBdr>
    </w:div>
    <w:div w:id="843474479">
      <w:bodyDiv w:val="1"/>
      <w:marLeft w:val="0"/>
      <w:marRight w:val="0"/>
      <w:marTop w:val="0"/>
      <w:marBottom w:val="0"/>
      <w:divBdr>
        <w:top w:val="none" w:sz="0" w:space="0" w:color="auto"/>
        <w:left w:val="none" w:sz="0" w:space="0" w:color="auto"/>
        <w:bottom w:val="none" w:sz="0" w:space="0" w:color="auto"/>
        <w:right w:val="none" w:sz="0" w:space="0" w:color="auto"/>
      </w:divBdr>
    </w:div>
    <w:div w:id="843711392">
      <w:bodyDiv w:val="1"/>
      <w:marLeft w:val="0"/>
      <w:marRight w:val="0"/>
      <w:marTop w:val="0"/>
      <w:marBottom w:val="0"/>
      <w:divBdr>
        <w:top w:val="none" w:sz="0" w:space="0" w:color="auto"/>
        <w:left w:val="none" w:sz="0" w:space="0" w:color="auto"/>
        <w:bottom w:val="none" w:sz="0" w:space="0" w:color="auto"/>
        <w:right w:val="none" w:sz="0" w:space="0" w:color="auto"/>
      </w:divBdr>
    </w:div>
    <w:div w:id="843864426">
      <w:bodyDiv w:val="1"/>
      <w:marLeft w:val="0"/>
      <w:marRight w:val="0"/>
      <w:marTop w:val="0"/>
      <w:marBottom w:val="0"/>
      <w:divBdr>
        <w:top w:val="none" w:sz="0" w:space="0" w:color="auto"/>
        <w:left w:val="none" w:sz="0" w:space="0" w:color="auto"/>
        <w:bottom w:val="none" w:sz="0" w:space="0" w:color="auto"/>
        <w:right w:val="none" w:sz="0" w:space="0" w:color="auto"/>
      </w:divBdr>
    </w:div>
    <w:div w:id="844249140">
      <w:bodyDiv w:val="1"/>
      <w:marLeft w:val="0"/>
      <w:marRight w:val="0"/>
      <w:marTop w:val="0"/>
      <w:marBottom w:val="0"/>
      <w:divBdr>
        <w:top w:val="none" w:sz="0" w:space="0" w:color="auto"/>
        <w:left w:val="none" w:sz="0" w:space="0" w:color="auto"/>
        <w:bottom w:val="none" w:sz="0" w:space="0" w:color="auto"/>
        <w:right w:val="none" w:sz="0" w:space="0" w:color="auto"/>
      </w:divBdr>
    </w:div>
    <w:div w:id="844517068">
      <w:bodyDiv w:val="1"/>
      <w:marLeft w:val="0"/>
      <w:marRight w:val="0"/>
      <w:marTop w:val="0"/>
      <w:marBottom w:val="0"/>
      <w:divBdr>
        <w:top w:val="none" w:sz="0" w:space="0" w:color="auto"/>
        <w:left w:val="none" w:sz="0" w:space="0" w:color="auto"/>
        <w:bottom w:val="none" w:sz="0" w:space="0" w:color="auto"/>
        <w:right w:val="none" w:sz="0" w:space="0" w:color="auto"/>
      </w:divBdr>
    </w:div>
    <w:div w:id="844830354">
      <w:bodyDiv w:val="1"/>
      <w:marLeft w:val="0"/>
      <w:marRight w:val="0"/>
      <w:marTop w:val="0"/>
      <w:marBottom w:val="0"/>
      <w:divBdr>
        <w:top w:val="none" w:sz="0" w:space="0" w:color="auto"/>
        <w:left w:val="none" w:sz="0" w:space="0" w:color="auto"/>
        <w:bottom w:val="none" w:sz="0" w:space="0" w:color="auto"/>
        <w:right w:val="none" w:sz="0" w:space="0" w:color="auto"/>
      </w:divBdr>
    </w:div>
    <w:div w:id="844830837">
      <w:bodyDiv w:val="1"/>
      <w:marLeft w:val="0"/>
      <w:marRight w:val="0"/>
      <w:marTop w:val="0"/>
      <w:marBottom w:val="0"/>
      <w:divBdr>
        <w:top w:val="none" w:sz="0" w:space="0" w:color="auto"/>
        <w:left w:val="none" w:sz="0" w:space="0" w:color="auto"/>
        <w:bottom w:val="none" w:sz="0" w:space="0" w:color="auto"/>
        <w:right w:val="none" w:sz="0" w:space="0" w:color="auto"/>
      </w:divBdr>
    </w:div>
    <w:div w:id="844906240">
      <w:bodyDiv w:val="1"/>
      <w:marLeft w:val="0"/>
      <w:marRight w:val="0"/>
      <w:marTop w:val="0"/>
      <w:marBottom w:val="0"/>
      <w:divBdr>
        <w:top w:val="none" w:sz="0" w:space="0" w:color="auto"/>
        <w:left w:val="none" w:sz="0" w:space="0" w:color="auto"/>
        <w:bottom w:val="none" w:sz="0" w:space="0" w:color="auto"/>
        <w:right w:val="none" w:sz="0" w:space="0" w:color="auto"/>
      </w:divBdr>
    </w:div>
    <w:div w:id="844976302">
      <w:marLeft w:val="480"/>
      <w:marRight w:val="0"/>
      <w:marTop w:val="0"/>
      <w:marBottom w:val="0"/>
      <w:divBdr>
        <w:top w:val="none" w:sz="0" w:space="0" w:color="auto"/>
        <w:left w:val="none" w:sz="0" w:space="0" w:color="auto"/>
        <w:bottom w:val="none" w:sz="0" w:space="0" w:color="auto"/>
        <w:right w:val="none" w:sz="0" w:space="0" w:color="auto"/>
      </w:divBdr>
    </w:div>
    <w:div w:id="844977188">
      <w:bodyDiv w:val="1"/>
      <w:marLeft w:val="0"/>
      <w:marRight w:val="0"/>
      <w:marTop w:val="0"/>
      <w:marBottom w:val="0"/>
      <w:divBdr>
        <w:top w:val="none" w:sz="0" w:space="0" w:color="auto"/>
        <w:left w:val="none" w:sz="0" w:space="0" w:color="auto"/>
        <w:bottom w:val="none" w:sz="0" w:space="0" w:color="auto"/>
        <w:right w:val="none" w:sz="0" w:space="0" w:color="auto"/>
      </w:divBdr>
    </w:div>
    <w:div w:id="844981484">
      <w:bodyDiv w:val="1"/>
      <w:marLeft w:val="0"/>
      <w:marRight w:val="0"/>
      <w:marTop w:val="0"/>
      <w:marBottom w:val="0"/>
      <w:divBdr>
        <w:top w:val="none" w:sz="0" w:space="0" w:color="auto"/>
        <w:left w:val="none" w:sz="0" w:space="0" w:color="auto"/>
        <w:bottom w:val="none" w:sz="0" w:space="0" w:color="auto"/>
        <w:right w:val="none" w:sz="0" w:space="0" w:color="auto"/>
      </w:divBdr>
    </w:div>
    <w:div w:id="845092508">
      <w:bodyDiv w:val="1"/>
      <w:marLeft w:val="0"/>
      <w:marRight w:val="0"/>
      <w:marTop w:val="0"/>
      <w:marBottom w:val="0"/>
      <w:divBdr>
        <w:top w:val="none" w:sz="0" w:space="0" w:color="auto"/>
        <w:left w:val="none" w:sz="0" w:space="0" w:color="auto"/>
        <w:bottom w:val="none" w:sz="0" w:space="0" w:color="auto"/>
        <w:right w:val="none" w:sz="0" w:space="0" w:color="auto"/>
      </w:divBdr>
    </w:div>
    <w:div w:id="845095851">
      <w:bodyDiv w:val="1"/>
      <w:marLeft w:val="0"/>
      <w:marRight w:val="0"/>
      <w:marTop w:val="0"/>
      <w:marBottom w:val="0"/>
      <w:divBdr>
        <w:top w:val="none" w:sz="0" w:space="0" w:color="auto"/>
        <w:left w:val="none" w:sz="0" w:space="0" w:color="auto"/>
        <w:bottom w:val="none" w:sz="0" w:space="0" w:color="auto"/>
        <w:right w:val="none" w:sz="0" w:space="0" w:color="auto"/>
      </w:divBdr>
    </w:div>
    <w:div w:id="845830488">
      <w:bodyDiv w:val="1"/>
      <w:marLeft w:val="0"/>
      <w:marRight w:val="0"/>
      <w:marTop w:val="0"/>
      <w:marBottom w:val="0"/>
      <w:divBdr>
        <w:top w:val="none" w:sz="0" w:space="0" w:color="auto"/>
        <w:left w:val="none" w:sz="0" w:space="0" w:color="auto"/>
        <w:bottom w:val="none" w:sz="0" w:space="0" w:color="auto"/>
        <w:right w:val="none" w:sz="0" w:space="0" w:color="auto"/>
      </w:divBdr>
    </w:div>
    <w:div w:id="846141503">
      <w:bodyDiv w:val="1"/>
      <w:marLeft w:val="0"/>
      <w:marRight w:val="0"/>
      <w:marTop w:val="0"/>
      <w:marBottom w:val="0"/>
      <w:divBdr>
        <w:top w:val="none" w:sz="0" w:space="0" w:color="auto"/>
        <w:left w:val="none" w:sz="0" w:space="0" w:color="auto"/>
        <w:bottom w:val="none" w:sz="0" w:space="0" w:color="auto"/>
        <w:right w:val="none" w:sz="0" w:space="0" w:color="auto"/>
      </w:divBdr>
    </w:div>
    <w:div w:id="846286493">
      <w:marLeft w:val="480"/>
      <w:marRight w:val="0"/>
      <w:marTop w:val="0"/>
      <w:marBottom w:val="0"/>
      <w:divBdr>
        <w:top w:val="none" w:sz="0" w:space="0" w:color="auto"/>
        <w:left w:val="none" w:sz="0" w:space="0" w:color="auto"/>
        <w:bottom w:val="none" w:sz="0" w:space="0" w:color="auto"/>
        <w:right w:val="none" w:sz="0" w:space="0" w:color="auto"/>
      </w:divBdr>
    </w:div>
    <w:div w:id="846604278">
      <w:bodyDiv w:val="1"/>
      <w:marLeft w:val="0"/>
      <w:marRight w:val="0"/>
      <w:marTop w:val="0"/>
      <w:marBottom w:val="0"/>
      <w:divBdr>
        <w:top w:val="none" w:sz="0" w:space="0" w:color="auto"/>
        <w:left w:val="none" w:sz="0" w:space="0" w:color="auto"/>
        <w:bottom w:val="none" w:sz="0" w:space="0" w:color="auto"/>
        <w:right w:val="none" w:sz="0" w:space="0" w:color="auto"/>
      </w:divBdr>
    </w:div>
    <w:div w:id="846868316">
      <w:bodyDiv w:val="1"/>
      <w:marLeft w:val="0"/>
      <w:marRight w:val="0"/>
      <w:marTop w:val="0"/>
      <w:marBottom w:val="0"/>
      <w:divBdr>
        <w:top w:val="none" w:sz="0" w:space="0" w:color="auto"/>
        <w:left w:val="none" w:sz="0" w:space="0" w:color="auto"/>
        <w:bottom w:val="none" w:sz="0" w:space="0" w:color="auto"/>
        <w:right w:val="none" w:sz="0" w:space="0" w:color="auto"/>
      </w:divBdr>
    </w:div>
    <w:div w:id="847522099">
      <w:bodyDiv w:val="1"/>
      <w:marLeft w:val="0"/>
      <w:marRight w:val="0"/>
      <w:marTop w:val="0"/>
      <w:marBottom w:val="0"/>
      <w:divBdr>
        <w:top w:val="none" w:sz="0" w:space="0" w:color="auto"/>
        <w:left w:val="none" w:sz="0" w:space="0" w:color="auto"/>
        <w:bottom w:val="none" w:sz="0" w:space="0" w:color="auto"/>
        <w:right w:val="none" w:sz="0" w:space="0" w:color="auto"/>
      </w:divBdr>
    </w:div>
    <w:div w:id="848102587">
      <w:bodyDiv w:val="1"/>
      <w:marLeft w:val="0"/>
      <w:marRight w:val="0"/>
      <w:marTop w:val="0"/>
      <w:marBottom w:val="0"/>
      <w:divBdr>
        <w:top w:val="none" w:sz="0" w:space="0" w:color="auto"/>
        <w:left w:val="none" w:sz="0" w:space="0" w:color="auto"/>
        <w:bottom w:val="none" w:sz="0" w:space="0" w:color="auto"/>
        <w:right w:val="none" w:sz="0" w:space="0" w:color="auto"/>
      </w:divBdr>
    </w:div>
    <w:div w:id="848105080">
      <w:bodyDiv w:val="1"/>
      <w:marLeft w:val="0"/>
      <w:marRight w:val="0"/>
      <w:marTop w:val="0"/>
      <w:marBottom w:val="0"/>
      <w:divBdr>
        <w:top w:val="none" w:sz="0" w:space="0" w:color="auto"/>
        <w:left w:val="none" w:sz="0" w:space="0" w:color="auto"/>
        <w:bottom w:val="none" w:sz="0" w:space="0" w:color="auto"/>
        <w:right w:val="none" w:sz="0" w:space="0" w:color="auto"/>
      </w:divBdr>
    </w:div>
    <w:div w:id="848300202">
      <w:bodyDiv w:val="1"/>
      <w:marLeft w:val="0"/>
      <w:marRight w:val="0"/>
      <w:marTop w:val="0"/>
      <w:marBottom w:val="0"/>
      <w:divBdr>
        <w:top w:val="none" w:sz="0" w:space="0" w:color="auto"/>
        <w:left w:val="none" w:sz="0" w:space="0" w:color="auto"/>
        <w:bottom w:val="none" w:sz="0" w:space="0" w:color="auto"/>
        <w:right w:val="none" w:sz="0" w:space="0" w:color="auto"/>
      </w:divBdr>
    </w:div>
    <w:div w:id="848905356">
      <w:marLeft w:val="480"/>
      <w:marRight w:val="0"/>
      <w:marTop w:val="0"/>
      <w:marBottom w:val="0"/>
      <w:divBdr>
        <w:top w:val="none" w:sz="0" w:space="0" w:color="auto"/>
        <w:left w:val="none" w:sz="0" w:space="0" w:color="auto"/>
        <w:bottom w:val="none" w:sz="0" w:space="0" w:color="auto"/>
        <w:right w:val="none" w:sz="0" w:space="0" w:color="auto"/>
      </w:divBdr>
    </w:div>
    <w:div w:id="849101332">
      <w:bodyDiv w:val="1"/>
      <w:marLeft w:val="0"/>
      <w:marRight w:val="0"/>
      <w:marTop w:val="0"/>
      <w:marBottom w:val="0"/>
      <w:divBdr>
        <w:top w:val="none" w:sz="0" w:space="0" w:color="auto"/>
        <w:left w:val="none" w:sz="0" w:space="0" w:color="auto"/>
        <w:bottom w:val="none" w:sz="0" w:space="0" w:color="auto"/>
        <w:right w:val="none" w:sz="0" w:space="0" w:color="auto"/>
      </w:divBdr>
    </w:div>
    <w:div w:id="849175841">
      <w:bodyDiv w:val="1"/>
      <w:marLeft w:val="0"/>
      <w:marRight w:val="0"/>
      <w:marTop w:val="0"/>
      <w:marBottom w:val="0"/>
      <w:divBdr>
        <w:top w:val="none" w:sz="0" w:space="0" w:color="auto"/>
        <w:left w:val="none" w:sz="0" w:space="0" w:color="auto"/>
        <w:bottom w:val="none" w:sz="0" w:space="0" w:color="auto"/>
        <w:right w:val="none" w:sz="0" w:space="0" w:color="auto"/>
      </w:divBdr>
    </w:div>
    <w:div w:id="849221531">
      <w:bodyDiv w:val="1"/>
      <w:marLeft w:val="0"/>
      <w:marRight w:val="0"/>
      <w:marTop w:val="0"/>
      <w:marBottom w:val="0"/>
      <w:divBdr>
        <w:top w:val="none" w:sz="0" w:space="0" w:color="auto"/>
        <w:left w:val="none" w:sz="0" w:space="0" w:color="auto"/>
        <w:bottom w:val="none" w:sz="0" w:space="0" w:color="auto"/>
        <w:right w:val="none" w:sz="0" w:space="0" w:color="auto"/>
      </w:divBdr>
    </w:div>
    <w:div w:id="849296060">
      <w:marLeft w:val="480"/>
      <w:marRight w:val="0"/>
      <w:marTop w:val="0"/>
      <w:marBottom w:val="0"/>
      <w:divBdr>
        <w:top w:val="none" w:sz="0" w:space="0" w:color="auto"/>
        <w:left w:val="none" w:sz="0" w:space="0" w:color="auto"/>
        <w:bottom w:val="none" w:sz="0" w:space="0" w:color="auto"/>
        <w:right w:val="none" w:sz="0" w:space="0" w:color="auto"/>
      </w:divBdr>
    </w:div>
    <w:div w:id="849560717">
      <w:marLeft w:val="480"/>
      <w:marRight w:val="0"/>
      <w:marTop w:val="0"/>
      <w:marBottom w:val="0"/>
      <w:divBdr>
        <w:top w:val="none" w:sz="0" w:space="0" w:color="auto"/>
        <w:left w:val="none" w:sz="0" w:space="0" w:color="auto"/>
        <w:bottom w:val="none" w:sz="0" w:space="0" w:color="auto"/>
        <w:right w:val="none" w:sz="0" w:space="0" w:color="auto"/>
      </w:divBdr>
    </w:div>
    <w:div w:id="849952148">
      <w:bodyDiv w:val="1"/>
      <w:marLeft w:val="0"/>
      <w:marRight w:val="0"/>
      <w:marTop w:val="0"/>
      <w:marBottom w:val="0"/>
      <w:divBdr>
        <w:top w:val="none" w:sz="0" w:space="0" w:color="auto"/>
        <w:left w:val="none" w:sz="0" w:space="0" w:color="auto"/>
        <w:bottom w:val="none" w:sz="0" w:space="0" w:color="auto"/>
        <w:right w:val="none" w:sz="0" w:space="0" w:color="auto"/>
      </w:divBdr>
    </w:div>
    <w:div w:id="850069429">
      <w:bodyDiv w:val="1"/>
      <w:marLeft w:val="0"/>
      <w:marRight w:val="0"/>
      <w:marTop w:val="0"/>
      <w:marBottom w:val="0"/>
      <w:divBdr>
        <w:top w:val="none" w:sz="0" w:space="0" w:color="auto"/>
        <w:left w:val="none" w:sz="0" w:space="0" w:color="auto"/>
        <w:bottom w:val="none" w:sz="0" w:space="0" w:color="auto"/>
        <w:right w:val="none" w:sz="0" w:space="0" w:color="auto"/>
      </w:divBdr>
    </w:div>
    <w:div w:id="850073134">
      <w:bodyDiv w:val="1"/>
      <w:marLeft w:val="0"/>
      <w:marRight w:val="0"/>
      <w:marTop w:val="0"/>
      <w:marBottom w:val="0"/>
      <w:divBdr>
        <w:top w:val="none" w:sz="0" w:space="0" w:color="auto"/>
        <w:left w:val="none" w:sz="0" w:space="0" w:color="auto"/>
        <w:bottom w:val="none" w:sz="0" w:space="0" w:color="auto"/>
        <w:right w:val="none" w:sz="0" w:space="0" w:color="auto"/>
      </w:divBdr>
    </w:div>
    <w:div w:id="850139903">
      <w:bodyDiv w:val="1"/>
      <w:marLeft w:val="0"/>
      <w:marRight w:val="0"/>
      <w:marTop w:val="0"/>
      <w:marBottom w:val="0"/>
      <w:divBdr>
        <w:top w:val="none" w:sz="0" w:space="0" w:color="auto"/>
        <w:left w:val="none" w:sz="0" w:space="0" w:color="auto"/>
        <w:bottom w:val="none" w:sz="0" w:space="0" w:color="auto"/>
        <w:right w:val="none" w:sz="0" w:space="0" w:color="auto"/>
      </w:divBdr>
    </w:div>
    <w:div w:id="850221548">
      <w:bodyDiv w:val="1"/>
      <w:marLeft w:val="0"/>
      <w:marRight w:val="0"/>
      <w:marTop w:val="0"/>
      <w:marBottom w:val="0"/>
      <w:divBdr>
        <w:top w:val="none" w:sz="0" w:space="0" w:color="auto"/>
        <w:left w:val="none" w:sz="0" w:space="0" w:color="auto"/>
        <w:bottom w:val="none" w:sz="0" w:space="0" w:color="auto"/>
        <w:right w:val="none" w:sz="0" w:space="0" w:color="auto"/>
      </w:divBdr>
    </w:div>
    <w:div w:id="850411146">
      <w:marLeft w:val="480"/>
      <w:marRight w:val="0"/>
      <w:marTop w:val="0"/>
      <w:marBottom w:val="0"/>
      <w:divBdr>
        <w:top w:val="none" w:sz="0" w:space="0" w:color="auto"/>
        <w:left w:val="none" w:sz="0" w:space="0" w:color="auto"/>
        <w:bottom w:val="none" w:sz="0" w:space="0" w:color="auto"/>
        <w:right w:val="none" w:sz="0" w:space="0" w:color="auto"/>
      </w:divBdr>
    </w:div>
    <w:div w:id="850803445">
      <w:marLeft w:val="480"/>
      <w:marRight w:val="0"/>
      <w:marTop w:val="0"/>
      <w:marBottom w:val="0"/>
      <w:divBdr>
        <w:top w:val="none" w:sz="0" w:space="0" w:color="auto"/>
        <w:left w:val="none" w:sz="0" w:space="0" w:color="auto"/>
        <w:bottom w:val="none" w:sz="0" w:space="0" w:color="auto"/>
        <w:right w:val="none" w:sz="0" w:space="0" w:color="auto"/>
      </w:divBdr>
    </w:div>
    <w:div w:id="851143679">
      <w:bodyDiv w:val="1"/>
      <w:marLeft w:val="0"/>
      <w:marRight w:val="0"/>
      <w:marTop w:val="0"/>
      <w:marBottom w:val="0"/>
      <w:divBdr>
        <w:top w:val="none" w:sz="0" w:space="0" w:color="auto"/>
        <w:left w:val="none" w:sz="0" w:space="0" w:color="auto"/>
        <w:bottom w:val="none" w:sz="0" w:space="0" w:color="auto"/>
        <w:right w:val="none" w:sz="0" w:space="0" w:color="auto"/>
      </w:divBdr>
    </w:div>
    <w:div w:id="851185235">
      <w:bodyDiv w:val="1"/>
      <w:marLeft w:val="0"/>
      <w:marRight w:val="0"/>
      <w:marTop w:val="0"/>
      <w:marBottom w:val="0"/>
      <w:divBdr>
        <w:top w:val="none" w:sz="0" w:space="0" w:color="auto"/>
        <w:left w:val="none" w:sz="0" w:space="0" w:color="auto"/>
        <w:bottom w:val="none" w:sz="0" w:space="0" w:color="auto"/>
        <w:right w:val="none" w:sz="0" w:space="0" w:color="auto"/>
      </w:divBdr>
    </w:div>
    <w:div w:id="851337848">
      <w:bodyDiv w:val="1"/>
      <w:marLeft w:val="0"/>
      <w:marRight w:val="0"/>
      <w:marTop w:val="0"/>
      <w:marBottom w:val="0"/>
      <w:divBdr>
        <w:top w:val="none" w:sz="0" w:space="0" w:color="auto"/>
        <w:left w:val="none" w:sz="0" w:space="0" w:color="auto"/>
        <w:bottom w:val="none" w:sz="0" w:space="0" w:color="auto"/>
        <w:right w:val="none" w:sz="0" w:space="0" w:color="auto"/>
      </w:divBdr>
    </w:div>
    <w:div w:id="851797427">
      <w:bodyDiv w:val="1"/>
      <w:marLeft w:val="0"/>
      <w:marRight w:val="0"/>
      <w:marTop w:val="0"/>
      <w:marBottom w:val="0"/>
      <w:divBdr>
        <w:top w:val="none" w:sz="0" w:space="0" w:color="auto"/>
        <w:left w:val="none" w:sz="0" w:space="0" w:color="auto"/>
        <w:bottom w:val="none" w:sz="0" w:space="0" w:color="auto"/>
        <w:right w:val="none" w:sz="0" w:space="0" w:color="auto"/>
      </w:divBdr>
    </w:div>
    <w:div w:id="851802170">
      <w:bodyDiv w:val="1"/>
      <w:marLeft w:val="0"/>
      <w:marRight w:val="0"/>
      <w:marTop w:val="0"/>
      <w:marBottom w:val="0"/>
      <w:divBdr>
        <w:top w:val="none" w:sz="0" w:space="0" w:color="auto"/>
        <w:left w:val="none" w:sz="0" w:space="0" w:color="auto"/>
        <w:bottom w:val="none" w:sz="0" w:space="0" w:color="auto"/>
        <w:right w:val="none" w:sz="0" w:space="0" w:color="auto"/>
      </w:divBdr>
    </w:div>
    <w:div w:id="851845201">
      <w:bodyDiv w:val="1"/>
      <w:marLeft w:val="0"/>
      <w:marRight w:val="0"/>
      <w:marTop w:val="0"/>
      <w:marBottom w:val="0"/>
      <w:divBdr>
        <w:top w:val="none" w:sz="0" w:space="0" w:color="auto"/>
        <w:left w:val="none" w:sz="0" w:space="0" w:color="auto"/>
        <w:bottom w:val="none" w:sz="0" w:space="0" w:color="auto"/>
        <w:right w:val="none" w:sz="0" w:space="0" w:color="auto"/>
      </w:divBdr>
    </w:div>
    <w:div w:id="851994686">
      <w:bodyDiv w:val="1"/>
      <w:marLeft w:val="0"/>
      <w:marRight w:val="0"/>
      <w:marTop w:val="0"/>
      <w:marBottom w:val="0"/>
      <w:divBdr>
        <w:top w:val="none" w:sz="0" w:space="0" w:color="auto"/>
        <w:left w:val="none" w:sz="0" w:space="0" w:color="auto"/>
        <w:bottom w:val="none" w:sz="0" w:space="0" w:color="auto"/>
        <w:right w:val="none" w:sz="0" w:space="0" w:color="auto"/>
      </w:divBdr>
    </w:div>
    <w:div w:id="852105873">
      <w:bodyDiv w:val="1"/>
      <w:marLeft w:val="0"/>
      <w:marRight w:val="0"/>
      <w:marTop w:val="0"/>
      <w:marBottom w:val="0"/>
      <w:divBdr>
        <w:top w:val="none" w:sz="0" w:space="0" w:color="auto"/>
        <w:left w:val="none" w:sz="0" w:space="0" w:color="auto"/>
        <w:bottom w:val="none" w:sz="0" w:space="0" w:color="auto"/>
        <w:right w:val="none" w:sz="0" w:space="0" w:color="auto"/>
      </w:divBdr>
    </w:div>
    <w:div w:id="852184649">
      <w:bodyDiv w:val="1"/>
      <w:marLeft w:val="0"/>
      <w:marRight w:val="0"/>
      <w:marTop w:val="0"/>
      <w:marBottom w:val="0"/>
      <w:divBdr>
        <w:top w:val="none" w:sz="0" w:space="0" w:color="auto"/>
        <w:left w:val="none" w:sz="0" w:space="0" w:color="auto"/>
        <w:bottom w:val="none" w:sz="0" w:space="0" w:color="auto"/>
        <w:right w:val="none" w:sz="0" w:space="0" w:color="auto"/>
      </w:divBdr>
    </w:div>
    <w:div w:id="852379246">
      <w:bodyDiv w:val="1"/>
      <w:marLeft w:val="0"/>
      <w:marRight w:val="0"/>
      <w:marTop w:val="0"/>
      <w:marBottom w:val="0"/>
      <w:divBdr>
        <w:top w:val="none" w:sz="0" w:space="0" w:color="auto"/>
        <w:left w:val="none" w:sz="0" w:space="0" w:color="auto"/>
        <w:bottom w:val="none" w:sz="0" w:space="0" w:color="auto"/>
        <w:right w:val="none" w:sz="0" w:space="0" w:color="auto"/>
      </w:divBdr>
    </w:div>
    <w:div w:id="852955514">
      <w:bodyDiv w:val="1"/>
      <w:marLeft w:val="0"/>
      <w:marRight w:val="0"/>
      <w:marTop w:val="0"/>
      <w:marBottom w:val="0"/>
      <w:divBdr>
        <w:top w:val="none" w:sz="0" w:space="0" w:color="auto"/>
        <w:left w:val="none" w:sz="0" w:space="0" w:color="auto"/>
        <w:bottom w:val="none" w:sz="0" w:space="0" w:color="auto"/>
        <w:right w:val="none" w:sz="0" w:space="0" w:color="auto"/>
      </w:divBdr>
    </w:div>
    <w:div w:id="853113896">
      <w:bodyDiv w:val="1"/>
      <w:marLeft w:val="0"/>
      <w:marRight w:val="0"/>
      <w:marTop w:val="0"/>
      <w:marBottom w:val="0"/>
      <w:divBdr>
        <w:top w:val="none" w:sz="0" w:space="0" w:color="auto"/>
        <w:left w:val="none" w:sz="0" w:space="0" w:color="auto"/>
        <w:bottom w:val="none" w:sz="0" w:space="0" w:color="auto"/>
        <w:right w:val="none" w:sz="0" w:space="0" w:color="auto"/>
      </w:divBdr>
    </w:div>
    <w:div w:id="853232061">
      <w:bodyDiv w:val="1"/>
      <w:marLeft w:val="0"/>
      <w:marRight w:val="0"/>
      <w:marTop w:val="0"/>
      <w:marBottom w:val="0"/>
      <w:divBdr>
        <w:top w:val="none" w:sz="0" w:space="0" w:color="auto"/>
        <w:left w:val="none" w:sz="0" w:space="0" w:color="auto"/>
        <w:bottom w:val="none" w:sz="0" w:space="0" w:color="auto"/>
        <w:right w:val="none" w:sz="0" w:space="0" w:color="auto"/>
      </w:divBdr>
    </w:div>
    <w:div w:id="853232341">
      <w:bodyDiv w:val="1"/>
      <w:marLeft w:val="0"/>
      <w:marRight w:val="0"/>
      <w:marTop w:val="0"/>
      <w:marBottom w:val="0"/>
      <w:divBdr>
        <w:top w:val="none" w:sz="0" w:space="0" w:color="auto"/>
        <w:left w:val="none" w:sz="0" w:space="0" w:color="auto"/>
        <w:bottom w:val="none" w:sz="0" w:space="0" w:color="auto"/>
        <w:right w:val="none" w:sz="0" w:space="0" w:color="auto"/>
      </w:divBdr>
    </w:div>
    <w:div w:id="853541699">
      <w:bodyDiv w:val="1"/>
      <w:marLeft w:val="0"/>
      <w:marRight w:val="0"/>
      <w:marTop w:val="0"/>
      <w:marBottom w:val="0"/>
      <w:divBdr>
        <w:top w:val="none" w:sz="0" w:space="0" w:color="auto"/>
        <w:left w:val="none" w:sz="0" w:space="0" w:color="auto"/>
        <w:bottom w:val="none" w:sz="0" w:space="0" w:color="auto"/>
        <w:right w:val="none" w:sz="0" w:space="0" w:color="auto"/>
      </w:divBdr>
    </w:div>
    <w:div w:id="853804145">
      <w:bodyDiv w:val="1"/>
      <w:marLeft w:val="0"/>
      <w:marRight w:val="0"/>
      <w:marTop w:val="0"/>
      <w:marBottom w:val="0"/>
      <w:divBdr>
        <w:top w:val="none" w:sz="0" w:space="0" w:color="auto"/>
        <w:left w:val="none" w:sz="0" w:space="0" w:color="auto"/>
        <w:bottom w:val="none" w:sz="0" w:space="0" w:color="auto"/>
        <w:right w:val="none" w:sz="0" w:space="0" w:color="auto"/>
      </w:divBdr>
    </w:div>
    <w:div w:id="853886724">
      <w:bodyDiv w:val="1"/>
      <w:marLeft w:val="0"/>
      <w:marRight w:val="0"/>
      <w:marTop w:val="0"/>
      <w:marBottom w:val="0"/>
      <w:divBdr>
        <w:top w:val="none" w:sz="0" w:space="0" w:color="auto"/>
        <w:left w:val="none" w:sz="0" w:space="0" w:color="auto"/>
        <w:bottom w:val="none" w:sz="0" w:space="0" w:color="auto"/>
        <w:right w:val="none" w:sz="0" w:space="0" w:color="auto"/>
      </w:divBdr>
    </w:div>
    <w:div w:id="854002462">
      <w:bodyDiv w:val="1"/>
      <w:marLeft w:val="0"/>
      <w:marRight w:val="0"/>
      <w:marTop w:val="0"/>
      <w:marBottom w:val="0"/>
      <w:divBdr>
        <w:top w:val="none" w:sz="0" w:space="0" w:color="auto"/>
        <w:left w:val="none" w:sz="0" w:space="0" w:color="auto"/>
        <w:bottom w:val="none" w:sz="0" w:space="0" w:color="auto"/>
        <w:right w:val="none" w:sz="0" w:space="0" w:color="auto"/>
      </w:divBdr>
    </w:div>
    <w:div w:id="854222283">
      <w:bodyDiv w:val="1"/>
      <w:marLeft w:val="0"/>
      <w:marRight w:val="0"/>
      <w:marTop w:val="0"/>
      <w:marBottom w:val="0"/>
      <w:divBdr>
        <w:top w:val="none" w:sz="0" w:space="0" w:color="auto"/>
        <w:left w:val="none" w:sz="0" w:space="0" w:color="auto"/>
        <w:bottom w:val="none" w:sz="0" w:space="0" w:color="auto"/>
        <w:right w:val="none" w:sz="0" w:space="0" w:color="auto"/>
      </w:divBdr>
    </w:div>
    <w:div w:id="854227286">
      <w:bodyDiv w:val="1"/>
      <w:marLeft w:val="0"/>
      <w:marRight w:val="0"/>
      <w:marTop w:val="0"/>
      <w:marBottom w:val="0"/>
      <w:divBdr>
        <w:top w:val="none" w:sz="0" w:space="0" w:color="auto"/>
        <w:left w:val="none" w:sz="0" w:space="0" w:color="auto"/>
        <w:bottom w:val="none" w:sz="0" w:space="0" w:color="auto"/>
        <w:right w:val="none" w:sz="0" w:space="0" w:color="auto"/>
      </w:divBdr>
    </w:div>
    <w:div w:id="854461293">
      <w:bodyDiv w:val="1"/>
      <w:marLeft w:val="0"/>
      <w:marRight w:val="0"/>
      <w:marTop w:val="0"/>
      <w:marBottom w:val="0"/>
      <w:divBdr>
        <w:top w:val="none" w:sz="0" w:space="0" w:color="auto"/>
        <w:left w:val="none" w:sz="0" w:space="0" w:color="auto"/>
        <w:bottom w:val="none" w:sz="0" w:space="0" w:color="auto"/>
        <w:right w:val="none" w:sz="0" w:space="0" w:color="auto"/>
      </w:divBdr>
    </w:div>
    <w:div w:id="854536834">
      <w:marLeft w:val="480"/>
      <w:marRight w:val="0"/>
      <w:marTop w:val="0"/>
      <w:marBottom w:val="0"/>
      <w:divBdr>
        <w:top w:val="none" w:sz="0" w:space="0" w:color="auto"/>
        <w:left w:val="none" w:sz="0" w:space="0" w:color="auto"/>
        <w:bottom w:val="none" w:sz="0" w:space="0" w:color="auto"/>
        <w:right w:val="none" w:sz="0" w:space="0" w:color="auto"/>
      </w:divBdr>
    </w:div>
    <w:div w:id="854853570">
      <w:bodyDiv w:val="1"/>
      <w:marLeft w:val="0"/>
      <w:marRight w:val="0"/>
      <w:marTop w:val="0"/>
      <w:marBottom w:val="0"/>
      <w:divBdr>
        <w:top w:val="none" w:sz="0" w:space="0" w:color="auto"/>
        <w:left w:val="none" w:sz="0" w:space="0" w:color="auto"/>
        <w:bottom w:val="none" w:sz="0" w:space="0" w:color="auto"/>
        <w:right w:val="none" w:sz="0" w:space="0" w:color="auto"/>
      </w:divBdr>
    </w:div>
    <w:div w:id="855073636">
      <w:marLeft w:val="480"/>
      <w:marRight w:val="0"/>
      <w:marTop w:val="0"/>
      <w:marBottom w:val="0"/>
      <w:divBdr>
        <w:top w:val="none" w:sz="0" w:space="0" w:color="auto"/>
        <w:left w:val="none" w:sz="0" w:space="0" w:color="auto"/>
        <w:bottom w:val="none" w:sz="0" w:space="0" w:color="auto"/>
        <w:right w:val="none" w:sz="0" w:space="0" w:color="auto"/>
      </w:divBdr>
    </w:div>
    <w:div w:id="855120391">
      <w:marLeft w:val="480"/>
      <w:marRight w:val="0"/>
      <w:marTop w:val="0"/>
      <w:marBottom w:val="0"/>
      <w:divBdr>
        <w:top w:val="none" w:sz="0" w:space="0" w:color="auto"/>
        <w:left w:val="none" w:sz="0" w:space="0" w:color="auto"/>
        <w:bottom w:val="none" w:sz="0" w:space="0" w:color="auto"/>
        <w:right w:val="none" w:sz="0" w:space="0" w:color="auto"/>
      </w:divBdr>
    </w:div>
    <w:div w:id="855729054">
      <w:marLeft w:val="480"/>
      <w:marRight w:val="0"/>
      <w:marTop w:val="0"/>
      <w:marBottom w:val="0"/>
      <w:divBdr>
        <w:top w:val="none" w:sz="0" w:space="0" w:color="auto"/>
        <w:left w:val="none" w:sz="0" w:space="0" w:color="auto"/>
        <w:bottom w:val="none" w:sz="0" w:space="0" w:color="auto"/>
        <w:right w:val="none" w:sz="0" w:space="0" w:color="auto"/>
      </w:divBdr>
    </w:div>
    <w:div w:id="856163147">
      <w:bodyDiv w:val="1"/>
      <w:marLeft w:val="0"/>
      <w:marRight w:val="0"/>
      <w:marTop w:val="0"/>
      <w:marBottom w:val="0"/>
      <w:divBdr>
        <w:top w:val="none" w:sz="0" w:space="0" w:color="auto"/>
        <w:left w:val="none" w:sz="0" w:space="0" w:color="auto"/>
        <w:bottom w:val="none" w:sz="0" w:space="0" w:color="auto"/>
        <w:right w:val="none" w:sz="0" w:space="0" w:color="auto"/>
      </w:divBdr>
    </w:div>
    <w:div w:id="856313192">
      <w:bodyDiv w:val="1"/>
      <w:marLeft w:val="0"/>
      <w:marRight w:val="0"/>
      <w:marTop w:val="0"/>
      <w:marBottom w:val="0"/>
      <w:divBdr>
        <w:top w:val="none" w:sz="0" w:space="0" w:color="auto"/>
        <w:left w:val="none" w:sz="0" w:space="0" w:color="auto"/>
        <w:bottom w:val="none" w:sz="0" w:space="0" w:color="auto"/>
        <w:right w:val="none" w:sz="0" w:space="0" w:color="auto"/>
      </w:divBdr>
    </w:div>
    <w:div w:id="856893252">
      <w:bodyDiv w:val="1"/>
      <w:marLeft w:val="0"/>
      <w:marRight w:val="0"/>
      <w:marTop w:val="0"/>
      <w:marBottom w:val="0"/>
      <w:divBdr>
        <w:top w:val="none" w:sz="0" w:space="0" w:color="auto"/>
        <w:left w:val="none" w:sz="0" w:space="0" w:color="auto"/>
        <w:bottom w:val="none" w:sz="0" w:space="0" w:color="auto"/>
        <w:right w:val="none" w:sz="0" w:space="0" w:color="auto"/>
      </w:divBdr>
    </w:div>
    <w:div w:id="857500779">
      <w:bodyDiv w:val="1"/>
      <w:marLeft w:val="0"/>
      <w:marRight w:val="0"/>
      <w:marTop w:val="0"/>
      <w:marBottom w:val="0"/>
      <w:divBdr>
        <w:top w:val="none" w:sz="0" w:space="0" w:color="auto"/>
        <w:left w:val="none" w:sz="0" w:space="0" w:color="auto"/>
        <w:bottom w:val="none" w:sz="0" w:space="0" w:color="auto"/>
        <w:right w:val="none" w:sz="0" w:space="0" w:color="auto"/>
      </w:divBdr>
    </w:div>
    <w:div w:id="857742371">
      <w:bodyDiv w:val="1"/>
      <w:marLeft w:val="0"/>
      <w:marRight w:val="0"/>
      <w:marTop w:val="0"/>
      <w:marBottom w:val="0"/>
      <w:divBdr>
        <w:top w:val="none" w:sz="0" w:space="0" w:color="auto"/>
        <w:left w:val="none" w:sz="0" w:space="0" w:color="auto"/>
        <w:bottom w:val="none" w:sz="0" w:space="0" w:color="auto"/>
        <w:right w:val="none" w:sz="0" w:space="0" w:color="auto"/>
      </w:divBdr>
    </w:div>
    <w:div w:id="857964205">
      <w:bodyDiv w:val="1"/>
      <w:marLeft w:val="0"/>
      <w:marRight w:val="0"/>
      <w:marTop w:val="0"/>
      <w:marBottom w:val="0"/>
      <w:divBdr>
        <w:top w:val="none" w:sz="0" w:space="0" w:color="auto"/>
        <w:left w:val="none" w:sz="0" w:space="0" w:color="auto"/>
        <w:bottom w:val="none" w:sz="0" w:space="0" w:color="auto"/>
        <w:right w:val="none" w:sz="0" w:space="0" w:color="auto"/>
      </w:divBdr>
    </w:div>
    <w:div w:id="858205715">
      <w:bodyDiv w:val="1"/>
      <w:marLeft w:val="0"/>
      <w:marRight w:val="0"/>
      <w:marTop w:val="0"/>
      <w:marBottom w:val="0"/>
      <w:divBdr>
        <w:top w:val="none" w:sz="0" w:space="0" w:color="auto"/>
        <w:left w:val="none" w:sz="0" w:space="0" w:color="auto"/>
        <w:bottom w:val="none" w:sz="0" w:space="0" w:color="auto"/>
        <w:right w:val="none" w:sz="0" w:space="0" w:color="auto"/>
      </w:divBdr>
    </w:div>
    <w:div w:id="858351185">
      <w:bodyDiv w:val="1"/>
      <w:marLeft w:val="0"/>
      <w:marRight w:val="0"/>
      <w:marTop w:val="0"/>
      <w:marBottom w:val="0"/>
      <w:divBdr>
        <w:top w:val="none" w:sz="0" w:space="0" w:color="auto"/>
        <w:left w:val="none" w:sz="0" w:space="0" w:color="auto"/>
        <w:bottom w:val="none" w:sz="0" w:space="0" w:color="auto"/>
        <w:right w:val="none" w:sz="0" w:space="0" w:color="auto"/>
      </w:divBdr>
    </w:div>
    <w:div w:id="858473162">
      <w:bodyDiv w:val="1"/>
      <w:marLeft w:val="0"/>
      <w:marRight w:val="0"/>
      <w:marTop w:val="0"/>
      <w:marBottom w:val="0"/>
      <w:divBdr>
        <w:top w:val="none" w:sz="0" w:space="0" w:color="auto"/>
        <w:left w:val="none" w:sz="0" w:space="0" w:color="auto"/>
        <w:bottom w:val="none" w:sz="0" w:space="0" w:color="auto"/>
        <w:right w:val="none" w:sz="0" w:space="0" w:color="auto"/>
      </w:divBdr>
    </w:div>
    <w:div w:id="859078156">
      <w:bodyDiv w:val="1"/>
      <w:marLeft w:val="0"/>
      <w:marRight w:val="0"/>
      <w:marTop w:val="0"/>
      <w:marBottom w:val="0"/>
      <w:divBdr>
        <w:top w:val="none" w:sz="0" w:space="0" w:color="auto"/>
        <w:left w:val="none" w:sz="0" w:space="0" w:color="auto"/>
        <w:bottom w:val="none" w:sz="0" w:space="0" w:color="auto"/>
        <w:right w:val="none" w:sz="0" w:space="0" w:color="auto"/>
      </w:divBdr>
    </w:div>
    <w:div w:id="859198580">
      <w:bodyDiv w:val="1"/>
      <w:marLeft w:val="0"/>
      <w:marRight w:val="0"/>
      <w:marTop w:val="0"/>
      <w:marBottom w:val="0"/>
      <w:divBdr>
        <w:top w:val="none" w:sz="0" w:space="0" w:color="auto"/>
        <w:left w:val="none" w:sz="0" w:space="0" w:color="auto"/>
        <w:bottom w:val="none" w:sz="0" w:space="0" w:color="auto"/>
        <w:right w:val="none" w:sz="0" w:space="0" w:color="auto"/>
      </w:divBdr>
    </w:div>
    <w:div w:id="859272641">
      <w:bodyDiv w:val="1"/>
      <w:marLeft w:val="0"/>
      <w:marRight w:val="0"/>
      <w:marTop w:val="0"/>
      <w:marBottom w:val="0"/>
      <w:divBdr>
        <w:top w:val="none" w:sz="0" w:space="0" w:color="auto"/>
        <w:left w:val="none" w:sz="0" w:space="0" w:color="auto"/>
        <w:bottom w:val="none" w:sz="0" w:space="0" w:color="auto"/>
        <w:right w:val="none" w:sz="0" w:space="0" w:color="auto"/>
      </w:divBdr>
    </w:div>
    <w:div w:id="859317298">
      <w:bodyDiv w:val="1"/>
      <w:marLeft w:val="0"/>
      <w:marRight w:val="0"/>
      <w:marTop w:val="0"/>
      <w:marBottom w:val="0"/>
      <w:divBdr>
        <w:top w:val="none" w:sz="0" w:space="0" w:color="auto"/>
        <w:left w:val="none" w:sz="0" w:space="0" w:color="auto"/>
        <w:bottom w:val="none" w:sz="0" w:space="0" w:color="auto"/>
        <w:right w:val="none" w:sz="0" w:space="0" w:color="auto"/>
      </w:divBdr>
    </w:div>
    <w:div w:id="859389459">
      <w:bodyDiv w:val="1"/>
      <w:marLeft w:val="0"/>
      <w:marRight w:val="0"/>
      <w:marTop w:val="0"/>
      <w:marBottom w:val="0"/>
      <w:divBdr>
        <w:top w:val="none" w:sz="0" w:space="0" w:color="auto"/>
        <w:left w:val="none" w:sz="0" w:space="0" w:color="auto"/>
        <w:bottom w:val="none" w:sz="0" w:space="0" w:color="auto"/>
        <w:right w:val="none" w:sz="0" w:space="0" w:color="auto"/>
      </w:divBdr>
    </w:div>
    <w:div w:id="859507312">
      <w:bodyDiv w:val="1"/>
      <w:marLeft w:val="0"/>
      <w:marRight w:val="0"/>
      <w:marTop w:val="0"/>
      <w:marBottom w:val="0"/>
      <w:divBdr>
        <w:top w:val="none" w:sz="0" w:space="0" w:color="auto"/>
        <w:left w:val="none" w:sz="0" w:space="0" w:color="auto"/>
        <w:bottom w:val="none" w:sz="0" w:space="0" w:color="auto"/>
        <w:right w:val="none" w:sz="0" w:space="0" w:color="auto"/>
      </w:divBdr>
    </w:div>
    <w:div w:id="859510179">
      <w:bodyDiv w:val="1"/>
      <w:marLeft w:val="0"/>
      <w:marRight w:val="0"/>
      <w:marTop w:val="0"/>
      <w:marBottom w:val="0"/>
      <w:divBdr>
        <w:top w:val="none" w:sz="0" w:space="0" w:color="auto"/>
        <w:left w:val="none" w:sz="0" w:space="0" w:color="auto"/>
        <w:bottom w:val="none" w:sz="0" w:space="0" w:color="auto"/>
        <w:right w:val="none" w:sz="0" w:space="0" w:color="auto"/>
      </w:divBdr>
    </w:div>
    <w:div w:id="859583568">
      <w:bodyDiv w:val="1"/>
      <w:marLeft w:val="0"/>
      <w:marRight w:val="0"/>
      <w:marTop w:val="0"/>
      <w:marBottom w:val="0"/>
      <w:divBdr>
        <w:top w:val="none" w:sz="0" w:space="0" w:color="auto"/>
        <w:left w:val="none" w:sz="0" w:space="0" w:color="auto"/>
        <w:bottom w:val="none" w:sz="0" w:space="0" w:color="auto"/>
        <w:right w:val="none" w:sz="0" w:space="0" w:color="auto"/>
      </w:divBdr>
    </w:div>
    <w:div w:id="859667417">
      <w:bodyDiv w:val="1"/>
      <w:marLeft w:val="0"/>
      <w:marRight w:val="0"/>
      <w:marTop w:val="0"/>
      <w:marBottom w:val="0"/>
      <w:divBdr>
        <w:top w:val="none" w:sz="0" w:space="0" w:color="auto"/>
        <w:left w:val="none" w:sz="0" w:space="0" w:color="auto"/>
        <w:bottom w:val="none" w:sz="0" w:space="0" w:color="auto"/>
        <w:right w:val="none" w:sz="0" w:space="0" w:color="auto"/>
      </w:divBdr>
    </w:div>
    <w:div w:id="859701778">
      <w:bodyDiv w:val="1"/>
      <w:marLeft w:val="0"/>
      <w:marRight w:val="0"/>
      <w:marTop w:val="0"/>
      <w:marBottom w:val="0"/>
      <w:divBdr>
        <w:top w:val="none" w:sz="0" w:space="0" w:color="auto"/>
        <w:left w:val="none" w:sz="0" w:space="0" w:color="auto"/>
        <w:bottom w:val="none" w:sz="0" w:space="0" w:color="auto"/>
        <w:right w:val="none" w:sz="0" w:space="0" w:color="auto"/>
      </w:divBdr>
    </w:div>
    <w:div w:id="859852211">
      <w:bodyDiv w:val="1"/>
      <w:marLeft w:val="0"/>
      <w:marRight w:val="0"/>
      <w:marTop w:val="0"/>
      <w:marBottom w:val="0"/>
      <w:divBdr>
        <w:top w:val="none" w:sz="0" w:space="0" w:color="auto"/>
        <w:left w:val="none" w:sz="0" w:space="0" w:color="auto"/>
        <w:bottom w:val="none" w:sz="0" w:space="0" w:color="auto"/>
        <w:right w:val="none" w:sz="0" w:space="0" w:color="auto"/>
      </w:divBdr>
    </w:div>
    <w:div w:id="860556067">
      <w:marLeft w:val="480"/>
      <w:marRight w:val="0"/>
      <w:marTop w:val="0"/>
      <w:marBottom w:val="0"/>
      <w:divBdr>
        <w:top w:val="none" w:sz="0" w:space="0" w:color="auto"/>
        <w:left w:val="none" w:sz="0" w:space="0" w:color="auto"/>
        <w:bottom w:val="none" w:sz="0" w:space="0" w:color="auto"/>
        <w:right w:val="none" w:sz="0" w:space="0" w:color="auto"/>
      </w:divBdr>
    </w:div>
    <w:div w:id="860901775">
      <w:marLeft w:val="480"/>
      <w:marRight w:val="0"/>
      <w:marTop w:val="0"/>
      <w:marBottom w:val="0"/>
      <w:divBdr>
        <w:top w:val="none" w:sz="0" w:space="0" w:color="auto"/>
        <w:left w:val="none" w:sz="0" w:space="0" w:color="auto"/>
        <w:bottom w:val="none" w:sz="0" w:space="0" w:color="auto"/>
        <w:right w:val="none" w:sz="0" w:space="0" w:color="auto"/>
      </w:divBdr>
    </w:div>
    <w:div w:id="860972573">
      <w:bodyDiv w:val="1"/>
      <w:marLeft w:val="0"/>
      <w:marRight w:val="0"/>
      <w:marTop w:val="0"/>
      <w:marBottom w:val="0"/>
      <w:divBdr>
        <w:top w:val="none" w:sz="0" w:space="0" w:color="auto"/>
        <w:left w:val="none" w:sz="0" w:space="0" w:color="auto"/>
        <w:bottom w:val="none" w:sz="0" w:space="0" w:color="auto"/>
        <w:right w:val="none" w:sz="0" w:space="0" w:color="auto"/>
      </w:divBdr>
    </w:div>
    <w:div w:id="861013681">
      <w:bodyDiv w:val="1"/>
      <w:marLeft w:val="0"/>
      <w:marRight w:val="0"/>
      <w:marTop w:val="0"/>
      <w:marBottom w:val="0"/>
      <w:divBdr>
        <w:top w:val="none" w:sz="0" w:space="0" w:color="auto"/>
        <w:left w:val="none" w:sz="0" w:space="0" w:color="auto"/>
        <w:bottom w:val="none" w:sz="0" w:space="0" w:color="auto"/>
        <w:right w:val="none" w:sz="0" w:space="0" w:color="auto"/>
      </w:divBdr>
    </w:div>
    <w:div w:id="861090031">
      <w:marLeft w:val="480"/>
      <w:marRight w:val="0"/>
      <w:marTop w:val="0"/>
      <w:marBottom w:val="0"/>
      <w:divBdr>
        <w:top w:val="none" w:sz="0" w:space="0" w:color="auto"/>
        <w:left w:val="none" w:sz="0" w:space="0" w:color="auto"/>
        <w:bottom w:val="none" w:sz="0" w:space="0" w:color="auto"/>
        <w:right w:val="none" w:sz="0" w:space="0" w:color="auto"/>
      </w:divBdr>
    </w:div>
    <w:div w:id="861285539">
      <w:bodyDiv w:val="1"/>
      <w:marLeft w:val="0"/>
      <w:marRight w:val="0"/>
      <w:marTop w:val="0"/>
      <w:marBottom w:val="0"/>
      <w:divBdr>
        <w:top w:val="none" w:sz="0" w:space="0" w:color="auto"/>
        <w:left w:val="none" w:sz="0" w:space="0" w:color="auto"/>
        <w:bottom w:val="none" w:sz="0" w:space="0" w:color="auto"/>
        <w:right w:val="none" w:sz="0" w:space="0" w:color="auto"/>
      </w:divBdr>
    </w:div>
    <w:div w:id="861431381">
      <w:bodyDiv w:val="1"/>
      <w:marLeft w:val="0"/>
      <w:marRight w:val="0"/>
      <w:marTop w:val="0"/>
      <w:marBottom w:val="0"/>
      <w:divBdr>
        <w:top w:val="none" w:sz="0" w:space="0" w:color="auto"/>
        <w:left w:val="none" w:sz="0" w:space="0" w:color="auto"/>
        <w:bottom w:val="none" w:sz="0" w:space="0" w:color="auto"/>
        <w:right w:val="none" w:sz="0" w:space="0" w:color="auto"/>
      </w:divBdr>
    </w:div>
    <w:div w:id="861669197">
      <w:bodyDiv w:val="1"/>
      <w:marLeft w:val="0"/>
      <w:marRight w:val="0"/>
      <w:marTop w:val="0"/>
      <w:marBottom w:val="0"/>
      <w:divBdr>
        <w:top w:val="none" w:sz="0" w:space="0" w:color="auto"/>
        <w:left w:val="none" w:sz="0" w:space="0" w:color="auto"/>
        <w:bottom w:val="none" w:sz="0" w:space="0" w:color="auto"/>
        <w:right w:val="none" w:sz="0" w:space="0" w:color="auto"/>
      </w:divBdr>
    </w:div>
    <w:div w:id="861746848">
      <w:bodyDiv w:val="1"/>
      <w:marLeft w:val="0"/>
      <w:marRight w:val="0"/>
      <w:marTop w:val="0"/>
      <w:marBottom w:val="0"/>
      <w:divBdr>
        <w:top w:val="none" w:sz="0" w:space="0" w:color="auto"/>
        <w:left w:val="none" w:sz="0" w:space="0" w:color="auto"/>
        <w:bottom w:val="none" w:sz="0" w:space="0" w:color="auto"/>
        <w:right w:val="none" w:sz="0" w:space="0" w:color="auto"/>
      </w:divBdr>
    </w:div>
    <w:div w:id="861819639">
      <w:bodyDiv w:val="1"/>
      <w:marLeft w:val="0"/>
      <w:marRight w:val="0"/>
      <w:marTop w:val="0"/>
      <w:marBottom w:val="0"/>
      <w:divBdr>
        <w:top w:val="none" w:sz="0" w:space="0" w:color="auto"/>
        <w:left w:val="none" w:sz="0" w:space="0" w:color="auto"/>
        <w:bottom w:val="none" w:sz="0" w:space="0" w:color="auto"/>
        <w:right w:val="none" w:sz="0" w:space="0" w:color="auto"/>
      </w:divBdr>
    </w:div>
    <w:div w:id="861893098">
      <w:bodyDiv w:val="1"/>
      <w:marLeft w:val="0"/>
      <w:marRight w:val="0"/>
      <w:marTop w:val="0"/>
      <w:marBottom w:val="0"/>
      <w:divBdr>
        <w:top w:val="none" w:sz="0" w:space="0" w:color="auto"/>
        <w:left w:val="none" w:sz="0" w:space="0" w:color="auto"/>
        <w:bottom w:val="none" w:sz="0" w:space="0" w:color="auto"/>
        <w:right w:val="none" w:sz="0" w:space="0" w:color="auto"/>
      </w:divBdr>
    </w:div>
    <w:div w:id="862017341">
      <w:bodyDiv w:val="1"/>
      <w:marLeft w:val="0"/>
      <w:marRight w:val="0"/>
      <w:marTop w:val="0"/>
      <w:marBottom w:val="0"/>
      <w:divBdr>
        <w:top w:val="none" w:sz="0" w:space="0" w:color="auto"/>
        <w:left w:val="none" w:sz="0" w:space="0" w:color="auto"/>
        <w:bottom w:val="none" w:sz="0" w:space="0" w:color="auto"/>
        <w:right w:val="none" w:sz="0" w:space="0" w:color="auto"/>
      </w:divBdr>
    </w:div>
    <w:div w:id="862866042">
      <w:bodyDiv w:val="1"/>
      <w:marLeft w:val="0"/>
      <w:marRight w:val="0"/>
      <w:marTop w:val="0"/>
      <w:marBottom w:val="0"/>
      <w:divBdr>
        <w:top w:val="none" w:sz="0" w:space="0" w:color="auto"/>
        <w:left w:val="none" w:sz="0" w:space="0" w:color="auto"/>
        <w:bottom w:val="none" w:sz="0" w:space="0" w:color="auto"/>
        <w:right w:val="none" w:sz="0" w:space="0" w:color="auto"/>
      </w:divBdr>
    </w:div>
    <w:div w:id="863009816">
      <w:bodyDiv w:val="1"/>
      <w:marLeft w:val="0"/>
      <w:marRight w:val="0"/>
      <w:marTop w:val="0"/>
      <w:marBottom w:val="0"/>
      <w:divBdr>
        <w:top w:val="none" w:sz="0" w:space="0" w:color="auto"/>
        <w:left w:val="none" w:sz="0" w:space="0" w:color="auto"/>
        <w:bottom w:val="none" w:sz="0" w:space="0" w:color="auto"/>
        <w:right w:val="none" w:sz="0" w:space="0" w:color="auto"/>
      </w:divBdr>
    </w:div>
    <w:div w:id="863057116">
      <w:marLeft w:val="480"/>
      <w:marRight w:val="0"/>
      <w:marTop w:val="0"/>
      <w:marBottom w:val="0"/>
      <w:divBdr>
        <w:top w:val="none" w:sz="0" w:space="0" w:color="auto"/>
        <w:left w:val="none" w:sz="0" w:space="0" w:color="auto"/>
        <w:bottom w:val="none" w:sz="0" w:space="0" w:color="auto"/>
        <w:right w:val="none" w:sz="0" w:space="0" w:color="auto"/>
      </w:divBdr>
    </w:div>
    <w:div w:id="863136461">
      <w:bodyDiv w:val="1"/>
      <w:marLeft w:val="0"/>
      <w:marRight w:val="0"/>
      <w:marTop w:val="0"/>
      <w:marBottom w:val="0"/>
      <w:divBdr>
        <w:top w:val="none" w:sz="0" w:space="0" w:color="auto"/>
        <w:left w:val="none" w:sz="0" w:space="0" w:color="auto"/>
        <w:bottom w:val="none" w:sz="0" w:space="0" w:color="auto"/>
        <w:right w:val="none" w:sz="0" w:space="0" w:color="auto"/>
      </w:divBdr>
    </w:div>
    <w:div w:id="863398165">
      <w:bodyDiv w:val="1"/>
      <w:marLeft w:val="0"/>
      <w:marRight w:val="0"/>
      <w:marTop w:val="0"/>
      <w:marBottom w:val="0"/>
      <w:divBdr>
        <w:top w:val="none" w:sz="0" w:space="0" w:color="auto"/>
        <w:left w:val="none" w:sz="0" w:space="0" w:color="auto"/>
        <w:bottom w:val="none" w:sz="0" w:space="0" w:color="auto"/>
        <w:right w:val="none" w:sz="0" w:space="0" w:color="auto"/>
      </w:divBdr>
    </w:div>
    <w:div w:id="863446352">
      <w:bodyDiv w:val="1"/>
      <w:marLeft w:val="0"/>
      <w:marRight w:val="0"/>
      <w:marTop w:val="0"/>
      <w:marBottom w:val="0"/>
      <w:divBdr>
        <w:top w:val="none" w:sz="0" w:space="0" w:color="auto"/>
        <w:left w:val="none" w:sz="0" w:space="0" w:color="auto"/>
        <w:bottom w:val="none" w:sz="0" w:space="0" w:color="auto"/>
        <w:right w:val="none" w:sz="0" w:space="0" w:color="auto"/>
      </w:divBdr>
    </w:div>
    <w:div w:id="863597910">
      <w:bodyDiv w:val="1"/>
      <w:marLeft w:val="0"/>
      <w:marRight w:val="0"/>
      <w:marTop w:val="0"/>
      <w:marBottom w:val="0"/>
      <w:divBdr>
        <w:top w:val="none" w:sz="0" w:space="0" w:color="auto"/>
        <w:left w:val="none" w:sz="0" w:space="0" w:color="auto"/>
        <w:bottom w:val="none" w:sz="0" w:space="0" w:color="auto"/>
        <w:right w:val="none" w:sz="0" w:space="0" w:color="auto"/>
      </w:divBdr>
    </w:div>
    <w:div w:id="863711468">
      <w:bodyDiv w:val="1"/>
      <w:marLeft w:val="0"/>
      <w:marRight w:val="0"/>
      <w:marTop w:val="0"/>
      <w:marBottom w:val="0"/>
      <w:divBdr>
        <w:top w:val="none" w:sz="0" w:space="0" w:color="auto"/>
        <w:left w:val="none" w:sz="0" w:space="0" w:color="auto"/>
        <w:bottom w:val="none" w:sz="0" w:space="0" w:color="auto"/>
        <w:right w:val="none" w:sz="0" w:space="0" w:color="auto"/>
      </w:divBdr>
    </w:div>
    <w:div w:id="863979684">
      <w:bodyDiv w:val="1"/>
      <w:marLeft w:val="0"/>
      <w:marRight w:val="0"/>
      <w:marTop w:val="0"/>
      <w:marBottom w:val="0"/>
      <w:divBdr>
        <w:top w:val="none" w:sz="0" w:space="0" w:color="auto"/>
        <w:left w:val="none" w:sz="0" w:space="0" w:color="auto"/>
        <w:bottom w:val="none" w:sz="0" w:space="0" w:color="auto"/>
        <w:right w:val="none" w:sz="0" w:space="0" w:color="auto"/>
      </w:divBdr>
    </w:div>
    <w:div w:id="864559842">
      <w:bodyDiv w:val="1"/>
      <w:marLeft w:val="0"/>
      <w:marRight w:val="0"/>
      <w:marTop w:val="0"/>
      <w:marBottom w:val="0"/>
      <w:divBdr>
        <w:top w:val="none" w:sz="0" w:space="0" w:color="auto"/>
        <w:left w:val="none" w:sz="0" w:space="0" w:color="auto"/>
        <w:bottom w:val="none" w:sz="0" w:space="0" w:color="auto"/>
        <w:right w:val="none" w:sz="0" w:space="0" w:color="auto"/>
      </w:divBdr>
    </w:div>
    <w:div w:id="864903663">
      <w:marLeft w:val="480"/>
      <w:marRight w:val="0"/>
      <w:marTop w:val="0"/>
      <w:marBottom w:val="0"/>
      <w:divBdr>
        <w:top w:val="none" w:sz="0" w:space="0" w:color="auto"/>
        <w:left w:val="none" w:sz="0" w:space="0" w:color="auto"/>
        <w:bottom w:val="none" w:sz="0" w:space="0" w:color="auto"/>
        <w:right w:val="none" w:sz="0" w:space="0" w:color="auto"/>
      </w:divBdr>
    </w:div>
    <w:div w:id="865212963">
      <w:bodyDiv w:val="1"/>
      <w:marLeft w:val="0"/>
      <w:marRight w:val="0"/>
      <w:marTop w:val="0"/>
      <w:marBottom w:val="0"/>
      <w:divBdr>
        <w:top w:val="none" w:sz="0" w:space="0" w:color="auto"/>
        <w:left w:val="none" w:sz="0" w:space="0" w:color="auto"/>
        <w:bottom w:val="none" w:sz="0" w:space="0" w:color="auto"/>
        <w:right w:val="none" w:sz="0" w:space="0" w:color="auto"/>
      </w:divBdr>
    </w:div>
    <w:div w:id="865290408">
      <w:bodyDiv w:val="1"/>
      <w:marLeft w:val="0"/>
      <w:marRight w:val="0"/>
      <w:marTop w:val="0"/>
      <w:marBottom w:val="0"/>
      <w:divBdr>
        <w:top w:val="none" w:sz="0" w:space="0" w:color="auto"/>
        <w:left w:val="none" w:sz="0" w:space="0" w:color="auto"/>
        <w:bottom w:val="none" w:sz="0" w:space="0" w:color="auto"/>
        <w:right w:val="none" w:sz="0" w:space="0" w:color="auto"/>
      </w:divBdr>
    </w:div>
    <w:div w:id="865563865">
      <w:marLeft w:val="480"/>
      <w:marRight w:val="0"/>
      <w:marTop w:val="0"/>
      <w:marBottom w:val="0"/>
      <w:divBdr>
        <w:top w:val="none" w:sz="0" w:space="0" w:color="auto"/>
        <w:left w:val="none" w:sz="0" w:space="0" w:color="auto"/>
        <w:bottom w:val="none" w:sz="0" w:space="0" w:color="auto"/>
        <w:right w:val="none" w:sz="0" w:space="0" w:color="auto"/>
      </w:divBdr>
    </w:div>
    <w:div w:id="866020950">
      <w:bodyDiv w:val="1"/>
      <w:marLeft w:val="0"/>
      <w:marRight w:val="0"/>
      <w:marTop w:val="0"/>
      <w:marBottom w:val="0"/>
      <w:divBdr>
        <w:top w:val="none" w:sz="0" w:space="0" w:color="auto"/>
        <w:left w:val="none" w:sz="0" w:space="0" w:color="auto"/>
        <w:bottom w:val="none" w:sz="0" w:space="0" w:color="auto"/>
        <w:right w:val="none" w:sz="0" w:space="0" w:color="auto"/>
      </w:divBdr>
    </w:div>
    <w:div w:id="866406403">
      <w:bodyDiv w:val="1"/>
      <w:marLeft w:val="0"/>
      <w:marRight w:val="0"/>
      <w:marTop w:val="0"/>
      <w:marBottom w:val="0"/>
      <w:divBdr>
        <w:top w:val="none" w:sz="0" w:space="0" w:color="auto"/>
        <w:left w:val="none" w:sz="0" w:space="0" w:color="auto"/>
        <w:bottom w:val="none" w:sz="0" w:space="0" w:color="auto"/>
        <w:right w:val="none" w:sz="0" w:space="0" w:color="auto"/>
      </w:divBdr>
    </w:div>
    <w:div w:id="866455890">
      <w:bodyDiv w:val="1"/>
      <w:marLeft w:val="0"/>
      <w:marRight w:val="0"/>
      <w:marTop w:val="0"/>
      <w:marBottom w:val="0"/>
      <w:divBdr>
        <w:top w:val="none" w:sz="0" w:space="0" w:color="auto"/>
        <w:left w:val="none" w:sz="0" w:space="0" w:color="auto"/>
        <w:bottom w:val="none" w:sz="0" w:space="0" w:color="auto"/>
        <w:right w:val="none" w:sz="0" w:space="0" w:color="auto"/>
      </w:divBdr>
    </w:div>
    <w:div w:id="866599686">
      <w:bodyDiv w:val="1"/>
      <w:marLeft w:val="0"/>
      <w:marRight w:val="0"/>
      <w:marTop w:val="0"/>
      <w:marBottom w:val="0"/>
      <w:divBdr>
        <w:top w:val="none" w:sz="0" w:space="0" w:color="auto"/>
        <w:left w:val="none" w:sz="0" w:space="0" w:color="auto"/>
        <w:bottom w:val="none" w:sz="0" w:space="0" w:color="auto"/>
        <w:right w:val="none" w:sz="0" w:space="0" w:color="auto"/>
      </w:divBdr>
    </w:div>
    <w:div w:id="866673587">
      <w:marLeft w:val="480"/>
      <w:marRight w:val="0"/>
      <w:marTop w:val="0"/>
      <w:marBottom w:val="0"/>
      <w:divBdr>
        <w:top w:val="none" w:sz="0" w:space="0" w:color="auto"/>
        <w:left w:val="none" w:sz="0" w:space="0" w:color="auto"/>
        <w:bottom w:val="none" w:sz="0" w:space="0" w:color="auto"/>
        <w:right w:val="none" w:sz="0" w:space="0" w:color="auto"/>
      </w:divBdr>
    </w:div>
    <w:div w:id="866677174">
      <w:bodyDiv w:val="1"/>
      <w:marLeft w:val="0"/>
      <w:marRight w:val="0"/>
      <w:marTop w:val="0"/>
      <w:marBottom w:val="0"/>
      <w:divBdr>
        <w:top w:val="none" w:sz="0" w:space="0" w:color="auto"/>
        <w:left w:val="none" w:sz="0" w:space="0" w:color="auto"/>
        <w:bottom w:val="none" w:sz="0" w:space="0" w:color="auto"/>
        <w:right w:val="none" w:sz="0" w:space="0" w:color="auto"/>
      </w:divBdr>
    </w:div>
    <w:div w:id="866867290">
      <w:bodyDiv w:val="1"/>
      <w:marLeft w:val="0"/>
      <w:marRight w:val="0"/>
      <w:marTop w:val="0"/>
      <w:marBottom w:val="0"/>
      <w:divBdr>
        <w:top w:val="none" w:sz="0" w:space="0" w:color="auto"/>
        <w:left w:val="none" w:sz="0" w:space="0" w:color="auto"/>
        <w:bottom w:val="none" w:sz="0" w:space="0" w:color="auto"/>
        <w:right w:val="none" w:sz="0" w:space="0" w:color="auto"/>
      </w:divBdr>
    </w:div>
    <w:div w:id="867254798">
      <w:bodyDiv w:val="1"/>
      <w:marLeft w:val="0"/>
      <w:marRight w:val="0"/>
      <w:marTop w:val="0"/>
      <w:marBottom w:val="0"/>
      <w:divBdr>
        <w:top w:val="none" w:sz="0" w:space="0" w:color="auto"/>
        <w:left w:val="none" w:sz="0" w:space="0" w:color="auto"/>
        <w:bottom w:val="none" w:sz="0" w:space="0" w:color="auto"/>
        <w:right w:val="none" w:sz="0" w:space="0" w:color="auto"/>
      </w:divBdr>
    </w:div>
    <w:div w:id="867646831">
      <w:bodyDiv w:val="1"/>
      <w:marLeft w:val="0"/>
      <w:marRight w:val="0"/>
      <w:marTop w:val="0"/>
      <w:marBottom w:val="0"/>
      <w:divBdr>
        <w:top w:val="none" w:sz="0" w:space="0" w:color="auto"/>
        <w:left w:val="none" w:sz="0" w:space="0" w:color="auto"/>
        <w:bottom w:val="none" w:sz="0" w:space="0" w:color="auto"/>
        <w:right w:val="none" w:sz="0" w:space="0" w:color="auto"/>
      </w:divBdr>
    </w:div>
    <w:div w:id="868030268">
      <w:bodyDiv w:val="1"/>
      <w:marLeft w:val="0"/>
      <w:marRight w:val="0"/>
      <w:marTop w:val="0"/>
      <w:marBottom w:val="0"/>
      <w:divBdr>
        <w:top w:val="none" w:sz="0" w:space="0" w:color="auto"/>
        <w:left w:val="none" w:sz="0" w:space="0" w:color="auto"/>
        <w:bottom w:val="none" w:sz="0" w:space="0" w:color="auto"/>
        <w:right w:val="none" w:sz="0" w:space="0" w:color="auto"/>
      </w:divBdr>
    </w:div>
    <w:div w:id="868419682">
      <w:bodyDiv w:val="1"/>
      <w:marLeft w:val="0"/>
      <w:marRight w:val="0"/>
      <w:marTop w:val="0"/>
      <w:marBottom w:val="0"/>
      <w:divBdr>
        <w:top w:val="none" w:sz="0" w:space="0" w:color="auto"/>
        <w:left w:val="none" w:sz="0" w:space="0" w:color="auto"/>
        <w:bottom w:val="none" w:sz="0" w:space="0" w:color="auto"/>
        <w:right w:val="none" w:sz="0" w:space="0" w:color="auto"/>
      </w:divBdr>
    </w:div>
    <w:div w:id="868490069">
      <w:bodyDiv w:val="1"/>
      <w:marLeft w:val="0"/>
      <w:marRight w:val="0"/>
      <w:marTop w:val="0"/>
      <w:marBottom w:val="0"/>
      <w:divBdr>
        <w:top w:val="none" w:sz="0" w:space="0" w:color="auto"/>
        <w:left w:val="none" w:sz="0" w:space="0" w:color="auto"/>
        <w:bottom w:val="none" w:sz="0" w:space="0" w:color="auto"/>
        <w:right w:val="none" w:sz="0" w:space="0" w:color="auto"/>
      </w:divBdr>
    </w:div>
    <w:div w:id="868765005">
      <w:bodyDiv w:val="1"/>
      <w:marLeft w:val="0"/>
      <w:marRight w:val="0"/>
      <w:marTop w:val="0"/>
      <w:marBottom w:val="0"/>
      <w:divBdr>
        <w:top w:val="none" w:sz="0" w:space="0" w:color="auto"/>
        <w:left w:val="none" w:sz="0" w:space="0" w:color="auto"/>
        <w:bottom w:val="none" w:sz="0" w:space="0" w:color="auto"/>
        <w:right w:val="none" w:sz="0" w:space="0" w:color="auto"/>
      </w:divBdr>
    </w:div>
    <w:div w:id="868879852">
      <w:bodyDiv w:val="1"/>
      <w:marLeft w:val="0"/>
      <w:marRight w:val="0"/>
      <w:marTop w:val="0"/>
      <w:marBottom w:val="0"/>
      <w:divBdr>
        <w:top w:val="none" w:sz="0" w:space="0" w:color="auto"/>
        <w:left w:val="none" w:sz="0" w:space="0" w:color="auto"/>
        <w:bottom w:val="none" w:sz="0" w:space="0" w:color="auto"/>
        <w:right w:val="none" w:sz="0" w:space="0" w:color="auto"/>
      </w:divBdr>
    </w:div>
    <w:div w:id="869300881">
      <w:bodyDiv w:val="1"/>
      <w:marLeft w:val="0"/>
      <w:marRight w:val="0"/>
      <w:marTop w:val="0"/>
      <w:marBottom w:val="0"/>
      <w:divBdr>
        <w:top w:val="none" w:sz="0" w:space="0" w:color="auto"/>
        <w:left w:val="none" w:sz="0" w:space="0" w:color="auto"/>
        <w:bottom w:val="none" w:sz="0" w:space="0" w:color="auto"/>
        <w:right w:val="none" w:sz="0" w:space="0" w:color="auto"/>
      </w:divBdr>
    </w:div>
    <w:div w:id="870455368">
      <w:bodyDiv w:val="1"/>
      <w:marLeft w:val="0"/>
      <w:marRight w:val="0"/>
      <w:marTop w:val="0"/>
      <w:marBottom w:val="0"/>
      <w:divBdr>
        <w:top w:val="none" w:sz="0" w:space="0" w:color="auto"/>
        <w:left w:val="none" w:sz="0" w:space="0" w:color="auto"/>
        <w:bottom w:val="none" w:sz="0" w:space="0" w:color="auto"/>
        <w:right w:val="none" w:sz="0" w:space="0" w:color="auto"/>
      </w:divBdr>
    </w:div>
    <w:div w:id="870654992">
      <w:bodyDiv w:val="1"/>
      <w:marLeft w:val="0"/>
      <w:marRight w:val="0"/>
      <w:marTop w:val="0"/>
      <w:marBottom w:val="0"/>
      <w:divBdr>
        <w:top w:val="none" w:sz="0" w:space="0" w:color="auto"/>
        <w:left w:val="none" w:sz="0" w:space="0" w:color="auto"/>
        <w:bottom w:val="none" w:sz="0" w:space="0" w:color="auto"/>
        <w:right w:val="none" w:sz="0" w:space="0" w:color="auto"/>
      </w:divBdr>
    </w:div>
    <w:div w:id="870656111">
      <w:bodyDiv w:val="1"/>
      <w:marLeft w:val="0"/>
      <w:marRight w:val="0"/>
      <w:marTop w:val="0"/>
      <w:marBottom w:val="0"/>
      <w:divBdr>
        <w:top w:val="none" w:sz="0" w:space="0" w:color="auto"/>
        <w:left w:val="none" w:sz="0" w:space="0" w:color="auto"/>
        <w:bottom w:val="none" w:sz="0" w:space="0" w:color="auto"/>
        <w:right w:val="none" w:sz="0" w:space="0" w:color="auto"/>
      </w:divBdr>
    </w:div>
    <w:div w:id="870872893">
      <w:bodyDiv w:val="1"/>
      <w:marLeft w:val="0"/>
      <w:marRight w:val="0"/>
      <w:marTop w:val="0"/>
      <w:marBottom w:val="0"/>
      <w:divBdr>
        <w:top w:val="none" w:sz="0" w:space="0" w:color="auto"/>
        <w:left w:val="none" w:sz="0" w:space="0" w:color="auto"/>
        <w:bottom w:val="none" w:sz="0" w:space="0" w:color="auto"/>
        <w:right w:val="none" w:sz="0" w:space="0" w:color="auto"/>
      </w:divBdr>
    </w:div>
    <w:div w:id="871066778">
      <w:marLeft w:val="480"/>
      <w:marRight w:val="0"/>
      <w:marTop w:val="0"/>
      <w:marBottom w:val="0"/>
      <w:divBdr>
        <w:top w:val="none" w:sz="0" w:space="0" w:color="auto"/>
        <w:left w:val="none" w:sz="0" w:space="0" w:color="auto"/>
        <w:bottom w:val="none" w:sz="0" w:space="0" w:color="auto"/>
        <w:right w:val="none" w:sz="0" w:space="0" w:color="auto"/>
      </w:divBdr>
    </w:div>
    <w:div w:id="871186754">
      <w:bodyDiv w:val="1"/>
      <w:marLeft w:val="0"/>
      <w:marRight w:val="0"/>
      <w:marTop w:val="0"/>
      <w:marBottom w:val="0"/>
      <w:divBdr>
        <w:top w:val="none" w:sz="0" w:space="0" w:color="auto"/>
        <w:left w:val="none" w:sz="0" w:space="0" w:color="auto"/>
        <w:bottom w:val="none" w:sz="0" w:space="0" w:color="auto"/>
        <w:right w:val="none" w:sz="0" w:space="0" w:color="auto"/>
      </w:divBdr>
    </w:div>
    <w:div w:id="871382129">
      <w:bodyDiv w:val="1"/>
      <w:marLeft w:val="0"/>
      <w:marRight w:val="0"/>
      <w:marTop w:val="0"/>
      <w:marBottom w:val="0"/>
      <w:divBdr>
        <w:top w:val="none" w:sz="0" w:space="0" w:color="auto"/>
        <w:left w:val="none" w:sz="0" w:space="0" w:color="auto"/>
        <w:bottom w:val="none" w:sz="0" w:space="0" w:color="auto"/>
        <w:right w:val="none" w:sz="0" w:space="0" w:color="auto"/>
      </w:divBdr>
    </w:div>
    <w:div w:id="871650759">
      <w:bodyDiv w:val="1"/>
      <w:marLeft w:val="0"/>
      <w:marRight w:val="0"/>
      <w:marTop w:val="0"/>
      <w:marBottom w:val="0"/>
      <w:divBdr>
        <w:top w:val="none" w:sz="0" w:space="0" w:color="auto"/>
        <w:left w:val="none" w:sz="0" w:space="0" w:color="auto"/>
        <w:bottom w:val="none" w:sz="0" w:space="0" w:color="auto"/>
        <w:right w:val="none" w:sz="0" w:space="0" w:color="auto"/>
      </w:divBdr>
    </w:div>
    <w:div w:id="871724966">
      <w:bodyDiv w:val="1"/>
      <w:marLeft w:val="0"/>
      <w:marRight w:val="0"/>
      <w:marTop w:val="0"/>
      <w:marBottom w:val="0"/>
      <w:divBdr>
        <w:top w:val="none" w:sz="0" w:space="0" w:color="auto"/>
        <w:left w:val="none" w:sz="0" w:space="0" w:color="auto"/>
        <w:bottom w:val="none" w:sz="0" w:space="0" w:color="auto"/>
        <w:right w:val="none" w:sz="0" w:space="0" w:color="auto"/>
      </w:divBdr>
    </w:div>
    <w:div w:id="871916192">
      <w:bodyDiv w:val="1"/>
      <w:marLeft w:val="0"/>
      <w:marRight w:val="0"/>
      <w:marTop w:val="0"/>
      <w:marBottom w:val="0"/>
      <w:divBdr>
        <w:top w:val="none" w:sz="0" w:space="0" w:color="auto"/>
        <w:left w:val="none" w:sz="0" w:space="0" w:color="auto"/>
        <w:bottom w:val="none" w:sz="0" w:space="0" w:color="auto"/>
        <w:right w:val="none" w:sz="0" w:space="0" w:color="auto"/>
      </w:divBdr>
    </w:div>
    <w:div w:id="871963096">
      <w:bodyDiv w:val="1"/>
      <w:marLeft w:val="0"/>
      <w:marRight w:val="0"/>
      <w:marTop w:val="0"/>
      <w:marBottom w:val="0"/>
      <w:divBdr>
        <w:top w:val="none" w:sz="0" w:space="0" w:color="auto"/>
        <w:left w:val="none" w:sz="0" w:space="0" w:color="auto"/>
        <w:bottom w:val="none" w:sz="0" w:space="0" w:color="auto"/>
        <w:right w:val="none" w:sz="0" w:space="0" w:color="auto"/>
      </w:divBdr>
    </w:div>
    <w:div w:id="871963176">
      <w:bodyDiv w:val="1"/>
      <w:marLeft w:val="0"/>
      <w:marRight w:val="0"/>
      <w:marTop w:val="0"/>
      <w:marBottom w:val="0"/>
      <w:divBdr>
        <w:top w:val="none" w:sz="0" w:space="0" w:color="auto"/>
        <w:left w:val="none" w:sz="0" w:space="0" w:color="auto"/>
        <w:bottom w:val="none" w:sz="0" w:space="0" w:color="auto"/>
        <w:right w:val="none" w:sz="0" w:space="0" w:color="auto"/>
      </w:divBdr>
    </w:div>
    <w:div w:id="872114480">
      <w:bodyDiv w:val="1"/>
      <w:marLeft w:val="0"/>
      <w:marRight w:val="0"/>
      <w:marTop w:val="0"/>
      <w:marBottom w:val="0"/>
      <w:divBdr>
        <w:top w:val="none" w:sz="0" w:space="0" w:color="auto"/>
        <w:left w:val="none" w:sz="0" w:space="0" w:color="auto"/>
        <w:bottom w:val="none" w:sz="0" w:space="0" w:color="auto"/>
        <w:right w:val="none" w:sz="0" w:space="0" w:color="auto"/>
      </w:divBdr>
    </w:div>
    <w:div w:id="872570070">
      <w:bodyDiv w:val="1"/>
      <w:marLeft w:val="0"/>
      <w:marRight w:val="0"/>
      <w:marTop w:val="0"/>
      <w:marBottom w:val="0"/>
      <w:divBdr>
        <w:top w:val="none" w:sz="0" w:space="0" w:color="auto"/>
        <w:left w:val="none" w:sz="0" w:space="0" w:color="auto"/>
        <w:bottom w:val="none" w:sz="0" w:space="0" w:color="auto"/>
        <w:right w:val="none" w:sz="0" w:space="0" w:color="auto"/>
      </w:divBdr>
    </w:div>
    <w:div w:id="872572301">
      <w:bodyDiv w:val="1"/>
      <w:marLeft w:val="0"/>
      <w:marRight w:val="0"/>
      <w:marTop w:val="0"/>
      <w:marBottom w:val="0"/>
      <w:divBdr>
        <w:top w:val="none" w:sz="0" w:space="0" w:color="auto"/>
        <w:left w:val="none" w:sz="0" w:space="0" w:color="auto"/>
        <w:bottom w:val="none" w:sz="0" w:space="0" w:color="auto"/>
        <w:right w:val="none" w:sz="0" w:space="0" w:color="auto"/>
      </w:divBdr>
    </w:div>
    <w:div w:id="872770660">
      <w:bodyDiv w:val="1"/>
      <w:marLeft w:val="0"/>
      <w:marRight w:val="0"/>
      <w:marTop w:val="0"/>
      <w:marBottom w:val="0"/>
      <w:divBdr>
        <w:top w:val="none" w:sz="0" w:space="0" w:color="auto"/>
        <w:left w:val="none" w:sz="0" w:space="0" w:color="auto"/>
        <w:bottom w:val="none" w:sz="0" w:space="0" w:color="auto"/>
        <w:right w:val="none" w:sz="0" w:space="0" w:color="auto"/>
      </w:divBdr>
    </w:div>
    <w:div w:id="872812189">
      <w:bodyDiv w:val="1"/>
      <w:marLeft w:val="0"/>
      <w:marRight w:val="0"/>
      <w:marTop w:val="0"/>
      <w:marBottom w:val="0"/>
      <w:divBdr>
        <w:top w:val="none" w:sz="0" w:space="0" w:color="auto"/>
        <w:left w:val="none" w:sz="0" w:space="0" w:color="auto"/>
        <w:bottom w:val="none" w:sz="0" w:space="0" w:color="auto"/>
        <w:right w:val="none" w:sz="0" w:space="0" w:color="auto"/>
      </w:divBdr>
    </w:div>
    <w:div w:id="872890259">
      <w:marLeft w:val="480"/>
      <w:marRight w:val="0"/>
      <w:marTop w:val="0"/>
      <w:marBottom w:val="0"/>
      <w:divBdr>
        <w:top w:val="none" w:sz="0" w:space="0" w:color="auto"/>
        <w:left w:val="none" w:sz="0" w:space="0" w:color="auto"/>
        <w:bottom w:val="none" w:sz="0" w:space="0" w:color="auto"/>
        <w:right w:val="none" w:sz="0" w:space="0" w:color="auto"/>
      </w:divBdr>
    </w:div>
    <w:div w:id="873158662">
      <w:marLeft w:val="480"/>
      <w:marRight w:val="0"/>
      <w:marTop w:val="0"/>
      <w:marBottom w:val="0"/>
      <w:divBdr>
        <w:top w:val="none" w:sz="0" w:space="0" w:color="auto"/>
        <w:left w:val="none" w:sz="0" w:space="0" w:color="auto"/>
        <w:bottom w:val="none" w:sz="0" w:space="0" w:color="auto"/>
        <w:right w:val="none" w:sz="0" w:space="0" w:color="auto"/>
      </w:divBdr>
    </w:div>
    <w:div w:id="873228410">
      <w:marLeft w:val="480"/>
      <w:marRight w:val="0"/>
      <w:marTop w:val="0"/>
      <w:marBottom w:val="0"/>
      <w:divBdr>
        <w:top w:val="none" w:sz="0" w:space="0" w:color="auto"/>
        <w:left w:val="none" w:sz="0" w:space="0" w:color="auto"/>
        <w:bottom w:val="none" w:sz="0" w:space="0" w:color="auto"/>
        <w:right w:val="none" w:sz="0" w:space="0" w:color="auto"/>
      </w:divBdr>
    </w:div>
    <w:div w:id="873496055">
      <w:bodyDiv w:val="1"/>
      <w:marLeft w:val="0"/>
      <w:marRight w:val="0"/>
      <w:marTop w:val="0"/>
      <w:marBottom w:val="0"/>
      <w:divBdr>
        <w:top w:val="none" w:sz="0" w:space="0" w:color="auto"/>
        <w:left w:val="none" w:sz="0" w:space="0" w:color="auto"/>
        <w:bottom w:val="none" w:sz="0" w:space="0" w:color="auto"/>
        <w:right w:val="none" w:sz="0" w:space="0" w:color="auto"/>
      </w:divBdr>
    </w:div>
    <w:div w:id="873544505">
      <w:bodyDiv w:val="1"/>
      <w:marLeft w:val="0"/>
      <w:marRight w:val="0"/>
      <w:marTop w:val="0"/>
      <w:marBottom w:val="0"/>
      <w:divBdr>
        <w:top w:val="none" w:sz="0" w:space="0" w:color="auto"/>
        <w:left w:val="none" w:sz="0" w:space="0" w:color="auto"/>
        <w:bottom w:val="none" w:sz="0" w:space="0" w:color="auto"/>
        <w:right w:val="none" w:sz="0" w:space="0" w:color="auto"/>
      </w:divBdr>
    </w:div>
    <w:div w:id="873613029">
      <w:bodyDiv w:val="1"/>
      <w:marLeft w:val="0"/>
      <w:marRight w:val="0"/>
      <w:marTop w:val="0"/>
      <w:marBottom w:val="0"/>
      <w:divBdr>
        <w:top w:val="none" w:sz="0" w:space="0" w:color="auto"/>
        <w:left w:val="none" w:sz="0" w:space="0" w:color="auto"/>
        <w:bottom w:val="none" w:sz="0" w:space="0" w:color="auto"/>
        <w:right w:val="none" w:sz="0" w:space="0" w:color="auto"/>
      </w:divBdr>
    </w:div>
    <w:div w:id="873806809">
      <w:bodyDiv w:val="1"/>
      <w:marLeft w:val="0"/>
      <w:marRight w:val="0"/>
      <w:marTop w:val="0"/>
      <w:marBottom w:val="0"/>
      <w:divBdr>
        <w:top w:val="none" w:sz="0" w:space="0" w:color="auto"/>
        <w:left w:val="none" w:sz="0" w:space="0" w:color="auto"/>
        <w:bottom w:val="none" w:sz="0" w:space="0" w:color="auto"/>
        <w:right w:val="none" w:sz="0" w:space="0" w:color="auto"/>
      </w:divBdr>
    </w:div>
    <w:div w:id="873932167">
      <w:bodyDiv w:val="1"/>
      <w:marLeft w:val="0"/>
      <w:marRight w:val="0"/>
      <w:marTop w:val="0"/>
      <w:marBottom w:val="0"/>
      <w:divBdr>
        <w:top w:val="none" w:sz="0" w:space="0" w:color="auto"/>
        <w:left w:val="none" w:sz="0" w:space="0" w:color="auto"/>
        <w:bottom w:val="none" w:sz="0" w:space="0" w:color="auto"/>
        <w:right w:val="none" w:sz="0" w:space="0" w:color="auto"/>
      </w:divBdr>
    </w:div>
    <w:div w:id="874192462">
      <w:bodyDiv w:val="1"/>
      <w:marLeft w:val="0"/>
      <w:marRight w:val="0"/>
      <w:marTop w:val="0"/>
      <w:marBottom w:val="0"/>
      <w:divBdr>
        <w:top w:val="none" w:sz="0" w:space="0" w:color="auto"/>
        <w:left w:val="none" w:sz="0" w:space="0" w:color="auto"/>
        <w:bottom w:val="none" w:sz="0" w:space="0" w:color="auto"/>
        <w:right w:val="none" w:sz="0" w:space="0" w:color="auto"/>
      </w:divBdr>
    </w:div>
    <w:div w:id="874268313">
      <w:bodyDiv w:val="1"/>
      <w:marLeft w:val="0"/>
      <w:marRight w:val="0"/>
      <w:marTop w:val="0"/>
      <w:marBottom w:val="0"/>
      <w:divBdr>
        <w:top w:val="none" w:sz="0" w:space="0" w:color="auto"/>
        <w:left w:val="none" w:sz="0" w:space="0" w:color="auto"/>
        <w:bottom w:val="none" w:sz="0" w:space="0" w:color="auto"/>
        <w:right w:val="none" w:sz="0" w:space="0" w:color="auto"/>
      </w:divBdr>
    </w:div>
    <w:div w:id="874536596">
      <w:marLeft w:val="480"/>
      <w:marRight w:val="0"/>
      <w:marTop w:val="0"/>
      <w:marBottom w:val="0"/>
      <w:divBdr>
        <w:top w:val="none" w:sz="0" w:space="0" w:color="auto"/>
        <w:left w:val="none" w:sz="0" w:space="0" w:color="auto"/>
        <w:bottom w:val="none" w:sz="0" w:space="0" w:color="auto"/>
        <w:right w:val="none" w:sz="0" w:space="0" w:color="auto"/>
      </w:divBdr>
    </w:div>
    <w:div w:id="874544915">
      <w:bodyDiv w:val="1"/>
      <w:marLeft w:val="0"/>
      <w:marRight w:val="0"/>
      <w:marTop w:val="0"/>
      <w:marBottom w:val="0"/>
      <w:divBdr>
        <w:top w:val="none" w:sz="0" w:space="0" w:color="auto"/>
        <w:left w:val="none" w:sz="0" w:space="0" w:color="auto"/>
        <w:bottom w:val="none" w:sz="0" w:space="0" w:color="auto"/>
        <w:right w:val="none" w:sz="0" w:space="0" w:color="auto"/>
      </w:divBdr>
    </w:div>
    <w:div w:id="874804746">
      <w:marLeft w:val="480"/>
      <w:marRight w:val="0"/>
      <w:marTop w:val="0"/>
      <w:marBottom w:val="0"/>
      <w:divBdr>
        <w:top w:val="none" w:sz="0" w:space="0" w:color="auto"/>
        <w:left w:val="none" w:sz="0" w:space="0" w:color="auto"/>
        <w:bottom w:val="none" w:sz="0" w:space="0" w:color="auto"/>
        <w:right w:val="none" w:sz="0" w:space="0" w:color="auto"/>
      </w:divBdr>
    </w:div>
    <w:div w:id="874925196">
      <w:bodyDiv w:val="1"/>
      <w:marLeft w:val="0"/>
      <w:marRight w:val="0"/>
      <w:marTop w:val="0"/>
      <w:marBottom w:val="0"/>
      <w:divBdr>
        <w:top w:val="none" w:sz="0" w:space="0" w:color="auto"/>
        <w:left w:val="none" w:sz="0" w:space="0" w:color="auto"/>
        <w:bottom w:val="none" w:sz="0" w:space="0" w:color="auto"/>
        <w:right w:val="none" w:sz="0" w:space="0" w:color="auto"/>
      </w:divBdr>
    </w:div>
    <w:div w:id="875388341">
      <w:bodyDiv w:val="1"/>
      <w:marLeft w:val="0"/>
      <w:marRight w:val="0"/>
      <w:marTop w:val="0"/>
      <w:marBottom w:val="0"/>
      <w:divBdr>
        <w:top w:val="none" w:sz="0" w:space="0" w:color="auto"/>
        <w:left w:val="none" w:sz="0" w:space="0" w:color="auto"/>
        <w:bottom w:val="none" w:sz="0" w:space="0" w:color="auto"/>
        <w:right w:val="none" w:sz="0" w:space="0" w:color="auto"/>
      </w:divBdr>
    </w:div>
    <w:div w:id="875436404">
      <w:bodyDiv w:val="1"/>
      <w:marLeft w:val="0"/>
      <w:marRight w:val="0"/>
      <w:marTop w:val="0"/>
      <w:marBottom w:val="0"/>
      <w:divBdr>
        <w:top w:val="none" w:sz="0" w:space="0" w:color="auto"/>
        <w:left w:val="none" w:sz="0" w:space="0" w:color="auto"/>
        <w:bottom w:val="none" w:sz="0" w:space="0" w:color="auto"/>
        <w:right w:val="none" w:sz="0" w:space="0" w:color="auto"/>
      </w:divBdr>
    </w:div>
    <w:div w:id="875659096">
      <w:bodyDiv w:val="1"/>
      <w:marLeft w:val="0"/>
      <w:marRight w:val="0"/>
      <w:marTop w:val="0"/>
      <w:marBottom w:val="0"/>
      <w:divBdr>
        <w:top w:val="none" w:sz="0" w:space="0" w:color="auto"/>
        <w:left w:val="none" w:sz="0" w:space="0" w:color="auto"/>
        <w:bottom w:val="none" w:sz="0" w:space="0" w:color="auto"/>
        <w:right w:val="none" w:sz="0" w:space="0" w:color="auto"/>
      </w:divBdr>
    </w:div>
    <w:div w:id="875700361">
      <w:marLeft w:val="480"/>
      <w:marRight w:val="0"/>
      <w:marTop w:val="0"/>
      <w:marBottom w:val="0"/>
      <w:divBdr>
        <w:top w:val="none" w:sz="0" w:space="0" w:color="auto"/>
        <w:left w:val="none" w:sz="0" w:space="0" w:color="auto"/>
        <w:bottom w:val="none" w:sz="0" w:space="0" w:color="auto"/>
        <w:right w:val="none" w:sz="0" w:space="0" w:color="auto"/>
      </w:divBdr>
    </w:div>
    <w:div w:id="875851571">
      <w:bodyDiv w:val="1"/>
      <w:marLeft w:val="0"/>
      <w:marRight w:val="0"/>
      <w:marTop w:val="0"/>
      <w:marBottom w:val="0"/>
      <w:divBdr>
        <w:top w:val="none" w:sz="0" w:space="0" w:color="auto"/>
        <w:left w:val="none" w:sz="0" w:space="0" w:color="auto"/>
        <w:bottom w:val="none" w:sz="0" w:space="0" w:color="auto"/>
        <w:right w:val="none" w:sz="0" w:space="0" w:color="auto"/>
      </w:divBdr>
    </w:div>
    <w:div w:id="875965702">
      <w:marLeft w:val="480"/>
      <w:marRight w:val="0"/>
      <w:marTop w:val="0"/>
      <w:marBottom w:val="0"/>
      <w:divBdr>
        <w:top w:val="none" w:sz="0" w:space="0" w:color="auto"/>
        <w:left w:val="none" w:sz="0" w:space="0" w:color="auto"/>
        <w:bottom w:val="none" w:sz="0" w:space="0" w:color="auto"/>
        <w:right w:val="none" w:sz="0" w:space="0" w:color="auto"/>
      </w:divBdr>
    </w:div>
    <w:div w:id="875973244">
      <w:bodyDiv w:val="1"/>
      <w:marLeft w:val="0"/>
      <w:marRight w:val="0"/>
      <w:marTop w:val="0"/>
      <w:marBottom w:val="0"/>
      <w:divBdr>
        <w:top w:val="none" w:sz="0" w:space="0" w:color="auto"/>
        <w:left w:val="none" w:sz="0" w:space="0" w:color="auto"/>
        <w:bottom w:val="none" w:sz="0" w:space="0" w:color="auto"/>
        <w:right w:val="none" w:sz="0" w:space="0" w:color="auto"/>
      </w:divBdr>
    </w:div>
    <w:div w:id="876164780">
      <w:bodyDiv w:val="1"/>
      <w:marLeft w:val="0"/>
      <w:marRight w:val="0"/>
      <w:marTop w:val="0"/>
      <w:marBottom w:val="0"/>
      <w:divBdr>
        <w:top w:val="none" w:sz="0" w:space="0" w:color="auto"/>
        <w:left w:val="none" w:sz="0" w:space="0" w:color="auto"/>
        <w:bottom w:val="none" w:sz="0" w:space="0" w:color="auto"/>
        <w:right w:val="none" w:sz="0" w:space="0" w:color="auto"/>
      </w:divBdr>
    </w:div>
    <w:div w:id="876434684">
      <w:bodyDiv w:val="1"/>
      <w:marLeft w:val="0"/>
      <w:marRight w:val="0"/>
      <w:marTop w:val="0"/>
      <w:marBottom w:val="0"/>
      <w:divBdr>
        <w:top w:val="none" w:sz="0" w:space="0" w:color="auto"/>
        <w:left w:val="none" w:sz="0" w:space="0" w:color="auto"/>
        <w:bottom w:val="none" w:sz="0" w:space="0" w:color="auto"/>
        <w:right w:val="none" w:sz="0" w:space="0" w:color="auto"/>
      </w:divBdr>
    </w:div>
    <w:div w:id="876888662">
      <w:bodyDiv w:val="1"/>
      <w:marLeft w:val="0"/>
      <w:marRight w:val="0"/>
      <w:marTop w:val="0"/>
      <w:marBottom w:val="0"/>
      <w:divBdr>
        <w:top w:val="none" w:sz="0" w:space="0" w:color="auto"/>
        <w:left w:val="none" w:sz="0" w:space="0" w:color="auto"/>
        <w:bottom w:val="none" w:sz="0" w:space="0" w:color="auto"/>
        <w:right w:val="none" w:sz="0" w:space="0" w:color="auto"/>
      </w:divBdr>
    </w:div>
    <w:div w:id="876889686">
      <w:bodyDiv w:val="1"/>
      <w:marLeft w:val="0"/>
      <w:marRight w:val="0"/>
      <w:marTop w:val="0"/>
      <w:marBottom w:val="0"/>
      <w:divBdr>
        <w:top w:val="none" w:sz="0" w:space="0" w:color="auto"/>
        <w:left w:val="none" w:sz="0" w:space="0" w:color="auto"/>
        <w:bottom w:val="none" w:sz="0" w:space="0" w:color="auto"/>
        <w:right w:val="none" w:sz="0" w:space="0" w:color="auto"/>
      </w:divBdr>
    </w:div>
    <w:div w:id="877085830">
      <w:bodyDiv w:val="1"/>
      <w:marLeft w:val="0"/>
      <w:marRight w:val="0"/>
      <w:marTop w:val="0"/>
      <w:marBottom w:val="0"/>
      <w:divBdr>
        <w:top w:val="none" w:sz="0" w:space="0" w:color="auto"/>
        <w:left w:val="none" w:sz="0" w:space="0" w:color="auto"/>
        <w:bottom w:val="none" w:sz="0" w:space="0" w:color="auto"/>
        <w:right w:val="none" w:sz="0" w:space="0" w:color="auto"/>
      </w:divBdr>
    </w:div>
    <w:div w:id="877205275">
      <w:bodyDiv w:val="1"/>
      <w:marLeft w:val="0"/>
      <w:marRight w:val="0"/>
      <w:marTop w:val="0"/>
      <w:marBottom w:val="0"/>
      <w:divBdr>
        <w:top w:val="none" w:sz="0" w:space="0" w:color="auto"/>
        <w:left w:val="none" w:sz="0" w:space="0" w:color="auto"/>
        <w:bottom w:val="none" w:sz="0" w:space="0" w:color="auto"/>
        <w:right w:val="none" w:sz="0" w:space="0" w:color="auto"/>
      </w:divBdr>
    </w:div>
    <w:div w:id="877546252">
      <w:bodyDiv w:val="1"/>
      <w:marLeft w:val="0"/>
      <w:marRight w:val="0"/>
      <w:marTop w:val="0"/>
      <w:marBottom w:val="0"/>
      <w:divBdr>
        <w:top w:val="none" w:sz="0" w:space="0" w:color="auto"/>
        <w:left w:val="none" w:sz="0" w:space="0" w:color="auto"/>
        <w:bottom w:val="none" w:sz="0" w:space="0" w:color="auto"/>
        <w:right w:val="none" w:sz="0" w:space="0" w:color="auto"/>
      </w:divBdr>
    </w:div>
    <w:div w:id="877669241">
      <w:bodyDiv w:val="1"/>
      <w:marLeft w:val="0"/>
      <w:marRight w:val="0"/>
      <w:marTop w:val="0"/>
      <w:marBottom w:val="0"/>
      <w:divBdr>
        <w:top w:val="none" w:sz="0" w:space="0" w:color="auto"/>
        <w:left w:val="none" w:sz="0" w:space="0" w:color="auto"/>
        <w:bottom w:val="none" w:sz="0" w:space="0" w:color="auto"/>
        <w:right w:val="none" w:sz="0" w:space="0" w:color="auto"/>
      </w:divBdr>
    </w:div>
    <w:div w:id="878198770">
      <w:bodyDiv w:val="1"/>
      <w:marLeft w:val="0"/>
      <w:marRight w:val="0"/>
      <w:marTop w:val="0"/>
      <w:marBottom w:val="0"/>
      <w:divBdr>
        <w:top w:val="none" w:sz="0" w:space="0" w:color="auto"/>
        <w:left w:val="none" w:sz="0" w:space="0" w:color="auto"/>
        <w:bottom w:val="none" w:sz="0" w:space="0" w:color="auto"/>
        <w:right w:val="none" w:sz="0" w:space="0" w:color="auto"/>
      </w:divBdr>
    </w:div>
    <w:div w:id="878318440">
      <w:bodyDiv w:val="1"/>
      <w:marLeft w:val="0"/>
      <w:marRight w:val="0"/>
      <w:marTop w:val="0"/>
      <w:marBottom w:val="0"/>
      <w:divBdr>
        <w:top w:val="none" w:sz="0" w:space="0" w:color="auto"/>
        <w:left w:val="none" w:sz="0" w:space="0" w:color="auto"/>
        <w:bottom w:val="none" w:sz="0" w:space="0" w:color="auto"/>
        <w:right w:val="none" w:sz="0" w:space="0" w:color="auto"/>
      </w:divBdr>
    </w:div>
    <w:div w:id="878394121">
      <w:bodyDiv w:val="1"/>
      <w:marLeft w:val="0"/>
      <w:marRight w:val="0"/>
      <w:marTop w:val="0"/>
      <w:marBottom w:val="0"/>
      <w:divBdr>
        <w:top w:val="none" w:sz="0" w:space="0" w:color="auto"/>
        <w:left w:val="none" w:sz="0" w:space="0" w:color="auto"/>
        <w:bottom w:val="none" w:sz="0" w:space="0" w:color="auto"/>
        <w:right w:val="none" w:sz="0" w:space="0" w:color="auto"/>
      </w:divBdr>
    </w:div>
    <w:div w:id="878515386">
      <w:bodyDiv w:val="1"/>
      <w:marLeft w:val="0"/>
      <w:marRight w:val="0"/>
      <w:marTop w:val="0"/>
      <w:marBottom w:val="0"/>
      <w:divBdr>
        <w:top w:val="none" w:sz="0" w:space="0" w:color="auto"/>
        <w:left w:val="none" w:sz="0" w:space="0" w:color="auto"/>
        <w:bottom w:val="none" w:sz="0" w:space="0" w:color="auto"/>
        <w:right w:val="none" w:sz="0" w:space="0" w:color="auto"/>
      </w:divBdr>
    </w:div>
    <w:div w:id="878737107">
      <w:bodyDiv w:val="1"/>
      <w:marLeft w:val="0"/>
      <w:marRight w:val="0"/>
      <w:marTop w:val="0"/>
      <w:marBottom w:val="0"/>
      <w:divBdr>
        <w:top w:val="none" w:sz="0" w:space="0" w:color="auto"/>
        <w:left w:val="none" w:sz="0" w:space="0" w:color="auto"/>
        <w:bottom w:val="none" w:sz="0" w:space="0" w:color="auto"/>
        <w:right w:val="none" w:sz="0" w:space="0" w:color="auto"/>
      </w:divBdr>
    </w:div>
    <w:div w:id="878857974">
      <w:bodyDiv w:val="1"/>
      <w:marLeft w:val="0"/>
      <w:marRight w:val="0"/>
      <w:marTop w:val="0"/>
      <w:marBottom w:val="0"/>
      <w:divBdr>
        <w:top w:val="none" w:sz="0" w:space="0" w:color="auto"/>
        <w:left w:val="none" w:sz="0" w:space="0" w:color="auto"/>
        <w:bottom w:val="none" w:sz="0" w:space="0" w:color="auto"/>
        <w:right w:val="none" w:sz="0" w:space="0" w:color="auto"/>
      </w:divBdr>
    </w:div>
    <w:div w:id="879171903">
      <w:bodyDiv w:val="1"/>
      <w:marLeft w:val="0"/>
      <w:marRight w:val="0"/>
      <w:marTop w:val="0"/>
      <w:marBottom w:val="0"/>
      <w:divBdr>
        <w:top w:val="none" w:sz="0" w:space="0" w:color="auto"/>
        <w:left w:val="none" w:sz="0" w:space="0" w:color="auto"/>
        <w:bottom w:val="none" w:sz="0" w:space="0" w:color="auto"/>
        <w:right w:val="none" w:sz="0" w:space="0" w:color="auto"/>
      </w:divBdr>
    </w:div>
    <w:div w:id="879240963">
      <w:bodyDiv w:val="1"/>
      <w:marLeft w:val="0"/>
      <w:marRight w:val="0"/>
      <w:marTop w:val="0"/>
      <w:marBottom w:val="0"/>
      <w:divBdr>
        <w:top w:val="none" w:sz="0" w:space="0" w:color="auto"/>
        <w:left w:val="none" w:sz="0" w:space="0" w:color="auto"/>
        <w:bottom w:val="none" w:sz="0" w:space="0" w:color="auto"/>
        <w:right w:val="none" w:sz="0" w:space="0" w:color="auto"/>
      </w:divBdr>
    </w:div>
    <w:div w:id="879438052">
      <w:bodyDiv w:val="1"/>
      <w:marLeft w:val="0"/>
      <w:marRight w:val="0"/>
      <w:marTop w:val="0"/>
      <w:marBottom w:val="0"/>
      <w:divBdr>
        <w:top w:val="none" w:sz="0" w:space="0" w:color="auto"/>
        <w:left w:val="none" w:sz="0" w:space="0" w:color="auto"/>
        <w:bottom w:val="none" w:sz="0" w:space="0" w:color="auto"/>
        <w:right w:val="none" w:sz="0" w:space="0" w:color="auto"/>
      </w:divBdr>
    </w:div>
    <w:div w:id="879560789">
      <w:bodyDiv w:val="1"/>
      <w:marLeft w:val="0"/>
      <w:marRight w:val="0"/>
      <w:marTop w:val="0"/>
      <w:marBottom w:val="0"/>
      <w:divBdr>
        <w:top w:val="none" w:sz="0" w:space="0" w:color="auto"/>
        <w:left w:val="none" w:sz="0" w:space="0" w:color="auto"/>
        <w:bottom w:val="none" w:sz="0" w:space="0" w:color="auto"/>
        <w:right w:val="none" w:sz="0" w:space="0" w:color="auto"/>
      </w:divBdr>
    </w:div>
    <w:div w:id="880049959">
      <w:bodyDiv w:val="1"/>
      <w:marLeft w:val="0"/>
      <w:marRight w:val="0"/>
      <w:marTop w:val="0"/>
      <w:marBottom w:val="0"/>
      <w:divBdr>
        <w:top w:val="none" w:sz="0" w:space="0" w:color="auto"/>
        <w:left w:val="none" w:sz="0" w:space="0" w:color="auto"/>
        <w:bottom w:val="none" w:sz="0" w:space="0" w:color="auto"/>
        <w:right w:val="none" w:sz="0" w:space="0" w:color="auto"/>
      </w:divBdr>
    </w:div>
    <w:div w:id="880287616">
      <w:bodyDiv w:val="1"/>
      <w:marLeft w:val="0"/>
      <w:marRight w:val="0"/>
      <w:marTop w:val="0"/>
      <w:marBottom w:val="0"/>
      <w:divBdr>
        <w:top w:val="none" w:sz="0" w:space="0" w:color="auto"/>
        <w:left w:val="none" w:sz="0" w:space="0" w:color="auto"/>
        <w:bottom w:val="none" w:sz="0" w:space="0" w:color="auto"/>
        <w:right w:val="none" w:sz="0" w:space="0" w:color="auto"/>
      </w:divBdr>
    </w:div>
    <w:div w:id="880363395">
      <w:bodyDiv w:val="1"/>
      <w:marLeft w:val="0"/>
      <w:marRight w:val="0"/>
      <w:marTop w:val="0"/>
      <w:marBottom w:val="0"/>
      <w:divBdr>
        <w:top w:val="none" w:sz="0" w:space="0" w:color="auto"/>
        <w:left w:val="none" w:sz="0" w:space="0" w:color="auto"/>
        <w:bottom w:val="none" w:sz="0" w:space="0" w:color="auto"/>
        <w:right w:val="none" w:sz="0" w:space="0" w:color="auto"/>
      </w:divBdr>
    </w:div>
    <w:div w:id="880439700">
      <w:bodyDiv w:val="1"/>
      <w:marLeft w:val="0"/>
      <w:marRight w:val="0"/>
      <w:marTop w:val="0"/>
      <w:marBottom w:val="0"/>
      <w:divBdr>
        <w:top w:val="none" w:sz="0" w:space="0" w:color="auto"/>
        <w:left w:val="none" w:sz="0" w:space="0" w:color="auto"/>
        <w:bottom w:val="none" w:sz="0" w:space="0" w:color="auto"/>
        <w:right w:val="none" w:sz="0" w:space="0" w:color="auto"/>
      </w:divBdr>
    </w:div>
    <w:div w:id="880558773">
      <w:bodyDiv w:val="1"/>
      <w:marLeft w:val="0"/>
      <w:marRight w:val="0"/>
      <w:marTop w:val="0"/>
      <w:marBottom w:val="0"/>
      <w:divBdr>
        <w:top w:val="none" w:sz="0" w:space="0" w:color="auto"/>
        <w:left w:val="none" w:sz="0" w:space="0" w:color="auto"/>
        <w:bottom w:val="none" w:sz="0" w:space="0" w:color="auto"/>
        <w:right w:val="none" w:sz="0" w:space="0" w:color="auto"/>
      </w:divBdr>
    </w:div>
    <w:div w:id="880627789">
      <w:bodyDiv w:val="1"/>
      <w:marLeft w:val="0"/>
      <w:marRight w:val="0"/>
      <w:marTop w:val="0"/>
      <w:marBottom w:val="0"/>
      <w:divBdr>
        <w:top w:val="none" w:sz="0" w:space="0" w:color="auto"/>
        <w:left w:val="none" w:sz="0" w:space="0" w:color="auto"/>
        <w:bottom w:val="none" w:sz="0" w:space="0" w:color="auto"/>
        <w:right w:val="none" w:sz="0" w:space="0" w:color="auto"/>
      </w:divBdr>
    </w:div>
    <w:div w:id="880676353">
      <w:bodyDiv w:val="1"/>
      <w:marLeft w:val="0"/>
      <w:marRight w:val="0"/>
      <w:marTop w:val="0"/>
      <w:marBottom w:val="0"/>
      <w:divBdr>
        <w:top w:val="none" w:sz="0" w:space="0" w:color="auto"/>
        <w:left w:val="none" w:sz="0" w:space="0" w:color="auto"/>
        <w:bottom w:val="none" w:sz="0" w:space="0" w:color="auto"/>
        <w:right w:val="none" w:sz="0" w:space="0" w:color="auto"/>
      </w:divBdr>
    </w:div>
    <w:div w:id="880938331">
      <w:bodyDiv w:val="1"/>
      <w:marLeft w:val="0"/>
      <w:marRight w:val="0"/>
      <w:marTop w:val="0"/>
      <w:marBottom w:val="0"/>
      <w:divBdr>
        <w:top w:val="none" w:sz="0" w:space="0" w:color="auto"/>
        <w:left w:val="none" w:sz="0" w:space="0" w:color="auto"/>
        <w:bottom w:val="none" w:sz="0" w:space="0" w:color="auto"/>
        <w:right w:val="none" w:sz="0" w:space="0" w:color="auto"/>
      </w:divBdr>
    </w:div>
    <w:div w:id="881213778">
      <w:bodyDiv w:val="1"/>
      <w:marLeft w:val="0"/>
      <w:marRight w:val="0"/>
      <w:marTop w:val="0"/>
      <w:marBottom w:val="0"/>
      <w:divBdr>
        <w:top w:val="none" w:sz="0" w:space="0" w:color="auto"/>
        <w:left w:val="none" w:sz="0" w:space="0" w:color="auto"/>
        <w:bottom w:val="none" w:sz="0" w:space="0" w:color="auto"/>
        <w:right w:val="none" w:sz="0" w:space="0" w:color="auto"/>
      </w:divBdr>
    </w:div>
    <w:div w:id="881749209">
      <w:bodyDiv w:val="1"/>
      <w:marLeft w:val="0"/>
      <w:marRight w:val="0"/>
      <w:marTop w:val="0"/>
      <w:marBottom w:val="0"/>
      <w:divBdr>
        <w:top w:val="none" w:sz="0" w:space="0" w:color="auto"/>
        <w:left w:val="none" w:sz="0" w:space="0" w:color="auto"/>
        <w:bottom w:val="none" w:sz="0" w:space="0" w:color="auto"/>
        <w:right w:val="none" w:sz="0" w:space="0" w:color="auto"/>
      </w:divBdr>
    </w:div>
    <w:div w:id="881985086">
      <w:bodyDiv w:val="1"/>
      <w:marLeft w:val="0"/>
      <w:marRight w:val="0"/>
      <w:marTop w:val="0"/>
      <w:marBottom w:val="0"/>
      <w:divBdr>
        <w:top w:val="none" w:sz="0" w:space="0" w:color="auto"/>
        <w:left w:val="none" w:sz="0" w:space="0" w:color="auto"/>
        <w:bottom w:val="none" w:sz="0" w:space="0" w:color="auto"/>
        <w:right w:val="none" w:sz="0" w:space="0" w:color="auto"/>
      </w:divBdr>
    </w:div>
    <w:div w:id="882523021">
      <w:bodyDiv w:val="1"/>
      <w:marLeft w:val="0"/>
      <w:marRight w:val="0"/>
      <w:marTop w:val="0"/>
      <w:marBottom w:val="0"/>
      <w:divBdr>
        <w:top w:val="none" w:sz="0" w:space="0" w:color="auto"/>
        <w:left w:val="none" w:sz="0" w:space="0" w:color="auto"/>
        <w:bottom w:val="none" w:sz="0" w:space="0" w:color="auto"/>
        <w:right w:val="none" w:sz="0" w:space="0" w:color="auto"/>
      </w:divBdr>
    </w:div>
    <w:div w:id="882594882">
      <w:bodyDiv w:val="1"/>
      <w:marLeft w:val="0"/>
      <w:marRight w:val="0"/>
      <w:marTop w:val="0"/>
      <w:marBottom w:val="0"/>
      <w:divBdr>
        <w:top w:val="none" w:sz="0" w:space="0" w:color="auto"/>
        <w:left w:val="none" w:sz="0" w:space="0" w:color="auto"/>
        <w:bottom w:val="none" w:sz="0" w:space="0" w:color="auto"/>
        <w:right w:val="none" w:sz="0" w:space="0" w:color="auto"/>
      </w:divBdr>
    </w:div>
    <w:div w:id="882710531">
      <w:bodyDiv w:val="1"/>
      <w:marLeft w:val="0"/>
      <w:marRight w:val="0"/>
      <w:marTop w:val="0"/>
      <w:marBottom w:val="0"/>
      <w:divBdr>
        <w:top w:val="none" w:sz="0" w:space="0" w:color="auto"/>
        <w:left w:val="none" w:sz="0" w:space="0" w:color="auto"/>
        <w:bottom w:val="none" w:sz="0" w:space="0" w:color="auto"/>
        <w:right w:val="none" w:sz="0" w:space="0" w:color="auto"/>
      </w:divBdr>
    </w:div>
    <w:div w:id="883176478">
      <w:marLeft w:val="480"/>
      <w:marRight w:val="0"/>
      <w:marTop w:val="0"/>
      <w:marBottom w:val="0"/>
      <w:divBdr>
        <w:top w:val="none" w:sz="0" w:space="0" w:color="auto"/>
        <w:left w:val="none" w:sz="0" w:space="0" w:color="auto"/>
        <w:bottom w:val="none" w:sz="0" w:space="0" w:color="auto"/>
        <w:right w:val="none" w:sz="0" w:space="0" w:color="auto"/>
      </w:divBdr>
    </w:div>
    <w:div w:id="883785687">
      <w:bodyDiv w:val="1"/>
      <w:marLeft w:val="0"/>
      <w:marRight w:val="0"/>
      <w:marTop w:val="0"/>
      <w:marBottom w:val="0"/>
      <w:divBdr>
        <w:top w:val="none" w:sz="0" w:space="0" w:color="auto"/>
        <w:left w:val="none" w:sz="0" w:space="0" w:color="auto"/>
        <w:bottom w:val="none" w:sz="0" w:space="0" w:color="auto"/>
        <w:right w:val="none" w:sz="0" w:space="0" w:color="auto"/>
      </w:divBdr>
    </w:div>
    <w:div w:id="883832161">
      <w:bodyDiv w:val="1"/>
      <w:marLeft w:val="0"/>
      <w:marRight w:val="0"/>
      <w:marTop w:val="0"/>
      <w:marBottom w:val="0"/>
      <w:divBdr>
        <w:top w:val="none" w:sz="0" w:space="0" w:color="auto"/>
        <w:left w:val="none" w:sz="0" w:space="0" w:color="auto"/>
        <w:bottom w:val="none" w:sz="0" w:space="0" w:color="auto"/>
        <w:right w:val="none" w:sz="0" w:space="0" w:color="auto"/>
      </w:divBdr>
    </w:div>
    <w:div w:id="884020595">
      <w:bodyDiv w:val="1"/>
      <w:marLeft w:val="0"/>
      <w:marRight w:val="0"/>
      <w:marTop w:val="0"/>
      <w:marBottom w:val="0"/>
      <w:divBdr>
        <w:top w:val="none" w:sz="0" w:space="0" w:color="auto"/>
        <w:left w:val="none" w:sz="0" w:space="0" w:color="auto"/>
        <w:bottom w:val="none" w:sz="0" w:space="0" w:color="auto"/>
        <w:right w:val="none" w:sz="0" w:space="0" w:color="auto"/>
      </w:divBdr>
    </w:div>
    <w:div w:id="884026146">
      <w:bodyDiv w:val="1"/>
      <w:marLeft w:val="0"/>
      <w:marRight w:val="0"/>
      <w:marTop w:val="0"/>
      <w:marBottom w:val="0"/>
      <w:divBdr>
        <w:top w:val="none" w:sz="0" w:space="0" w:color="auto"/>
        <w:left w:val="none" w:sz="0" w:space="0" w:color="auto"/>
        <w:bottom w:val="none" w:sz="0" w:space="0" w:color="auto"/>
        <w:right w:val="none" w:sz="0" w:space="0" w:color="auto"/>
      </w:divBdr>
    </w:div>
    <w:div w:id="884105556">
      <w:bodyDiv w:val="1"/>
      <w:marLeft w:val="0"/>
      <w:marRight w:val="0"/>
      <w:marTop w:val="0"/>
      <w:marBottom w:val="0"/>
      <w:divBdr>
        <w:top w:val="none" w:sz="0" w:space="0" w:color="auto"/>
        <w:left w:val="none" w:sz="0" w:space="0" w:color="auto"/>
        <w:bottom w:val="none" w:sz="0" w:space="0" w:color="auto"/>
        <w:right w:val="none" w:sz="0" w:space="0" w:color="auto"/>
      </w:divBdr>
    </w:div>
    <w:div w:id="884177052">
      <w:marLeft w:val="480"/>
      <w:marRight w:val="0"/>
      <w:marTop w:val="0"/>
      <w:marBottom w:val="0"/>
      <w:divBdr>
        <w:top w:val="none" w:sz="0" w:space="0" w:color="auto"/>
        <w:left w:val="none" w:sz="0" w:space="0" w:color="auto"/>
        <w:bottom w:val="none" w:sz="0" w:space="0" w:color="auto"/>
        <w:right w:val="none" w:sz="0" w:space="0" w:color="auto"/>
      </w:divBdr>
    </w:div>
    <w:div w:id="884491902">
      <w:bodyDiv w:val="1"/>
      <w:marLeft w:val="0"/>
      <w:marRight w:val="0"/>
      <w:marTop w:val="0"/>
      <w:marBottom w:val="0"/>
      <w:divBdr>
        <w:top w:val="none" w:sz="0" w:space="0" w:color="auto"/>
        <w:left w:val="none" w:sz="0" w:space="0" w:color="auto"/>
        <w:bottom w:val="none" w:sz="0" w:space="0" w:color="auto"/>
        <w:right w:val="none" w:sz="0" w:space="0" w:color="auto"/>
      </w:divBdr>
    </w:div>
    <w:div w:id="884609105">
      <w:bodyDiv w:val="1"/>
      <w:marLeft w:val="0"/>
      <w:marRight w:val="0"/>
      <w:marTop w:val="0"/>
      <w:marBottom w:val="0"/>
      <w:divBdr>
        <w:top w:val="none" w:sz="0" w:space="0" w:color="auto"/>
        <w:left w:val="none" w:sz="0" w:space="0" w:color="auto"/>
        <w:bottom w:val="none" w:sz="0" w:space="0" w:color="auto"/>
        <w:right w:val="none" w:sz="0" w:space="0" w:color="auto"/>
      </w:divBdr>
    </w:div>
    <w:div w:id="884802665">
      <w:bodyDiv w:val="1"/>
      <w:marLeft w:val="0"/>
      <w:marRight w:val="0"/>
      <w:marTop w:val="0"/>
      <w:marBottom w:val="0"/>
      <w:divBdr>
        <w:top w:val="none" w:sz="0" w:space="0" w:color="auto"/>
        <w:left w:val="none" w:sz="0" w:space="0" w:color="auto"/>
        <w:bottom w:val="none" w:sz="0" w:space="0" w:color="auto"/>
        <w:right w:val="none" w:sz="0" w:space="0" w:color="auto"/>
      </w:divBdr>
    </w:div>
    <w:div w:id="885216396">
      <w:bodyDiv w:val="1"/>
      <w:marLeft w:val="0"/>
      <w:marRight w:val="0"/>
      <w:marTop w:val="0"/>
      <w:marBottom w:val="0"/>
      <w:divBdr>
        <w:top w:val="none" w:sz="0" w:space="0" w:color="auto"/>
        <w:left w:val="none" w:sz="0" w:space="0" w:color="auto"/>
        <w:bottom w:val="none" w:sz="0" w:space="0" w:color="auto"/>
        <w:right w:val="none" w:sz="0" w:space="0" w:color="auto"/>
      </w:divBdr>
    </w:div>
    <w:div w:id="885409649">
      <w:bodyDiv w:val="1"/>
      <w:marLeft w:val="0"/>
      <w:marRight w:val="0"/>
      <w:marTop w:val="0"/>
      <w:marBottom w:val="0"/>
      <w:divBdr>
        <w:top w:val="none" w:sz="0" w:space="0" w:color="auto"/>
        <w:left w:val="none" w:sz="0" w:space="0" w:color="auto"/>
        <w:bottom w:val="none" w:sz="0" w:space="0" w:color="auto"/>
        <w:right w:val="none" w:sz="0" w:space="0" w:color="auto"/>
      </w:divBdr>
    </w:div>
    <w:div w:id="885530766">
      <w:bodyDiv w:val="1"/>
      <w:marLeft w:val="0"/>
      <w:marRight w:val="0"/>
      <w:marTop w:val="0"/>
      <w:marBottom w:val="0"/>
      <w:divBdr>
        <w:top w:val="none" w:sz="0" w:space="0" w:color="auto"/>
        <w:left w:val="none" w:sz="0" w:space="0" w:color="auto"/>
        <w:bottom w:val="none" w:sz="0" w:space="0" w:color="auto"/>
        <w:right w:val="none" w:sz="0" w:space="0" w:color="auto"/>
      </w:divBdr>
    </w:div>
    <w:div w:id="885675778">
      <w:bodyDiv w:val="1"/>
      <w:marLeft w:val="0"/>
      <w:marRight w:val="0"/>
      <w:marTop w:val="0"/>
      <w:marBottom w:val="0"/>
      <w:divBdr>
        <w:top w:val="none" w:sz="0" w:space="0" w:color="auto"/>
        <w:left w:val="none" w:sz="0" w:space="0" w:color="auto"/>
        <w:bottom w:val="none" w:sz="0" w:space="0" w:color="auto"/>
        <w:right w:val="none" w:sz="0" w:space="0" w:color="auto"/>
      </w:divBdr>
    </w:div>
    <w:div w:id="885869807">
      <w:bodyDiv w:val="1"/>
      <w:marLeft w:val="0"/>
      <w:marRight w:val="0"/>
      <w:marTop w:val="0"/>
      <w:marBottom w:val="0"/>
      <w:divBdr>
        <w:top w:val="none" w:sz="0" w:space="0" w:color="auto"/>
        <w:left w:val="none" w:sz="0" w:space="0" w:color="auto"/>
        <w:bottom w:val="none" w:sz="0" w:space="0" w:color="auto"/>
        <w:right w:val="none" w:sz="0" w:space="0" w:color="auto"/>
      </w:divBdr>
    </w:div>
    <w:div w:id="885917200">
      <w:bodyDiv w:val="1"/>
      <w:marLeft w:val="0"/>
      <w:marRight w:val="0"/>
      <w:marTop w:val="0"/>
      <w:marBottom w:val="0"/>
      <w:divBdr>
        <w:top w:val="none" w:sz="0" w:space="0" w:color="auto"/>
        <w:left w:val="none" w:sz="0" w:space="0" w:color="auto"/>
        <w:bottom w:val="none" w:sz="0" w:space="0" w:color="auto"/>
        <w:right w:val="none" w:sz="0" w:space="0" w:color="auto"/>
      </w:divBdr>
    </w:div>
    <w:div w:id="886256566">
      <w:bodyDiv w:val="1"/>
      <w:marLeft w:val="0"/>
      <w:marRight w:val="0"/>
      <w:marTop w:val="0"/>
      <w:marBottom w:val="0"/>
      <w:divBdr>
        <w:top w:val="none" w:sz="0" w:space="0" w:color="auto"/>
        <w:left w:val="none" w:sz="0" w:space="0" w:color="auto"/>
        <w:bottom w:val="none" w:sz="0" w:space="0" w:color="auto"/>
        <w:right w:val="none" w:sz="0" w:space="0" w:color="auto"/>
      </w:divBdr>
    </w:div>
    <w:div w:id="886525065">
      <w:bodyDiv w:val="1"/>
      <w:marLeft w:val="0"/>
      <w:marRight w:val="0"/>
      <w:marTop w:val="0"/>
      <w:marBottom w:val="0"/>
      <w:divBdr>
        <w:top w:val="none" w:sz="0" w:space="0" w:color="auto"/>
        <w:left w:val="none" w:sz="0" w:space="0" w:color="auto"/>
        <w:bottom w:val="none" w:sz="0" w:space="0" w:color="auto"/>
        <w:right w:val="none" w:sz="0" w:space="0" w:color="auto"/>
      </w:divBdr>
    </w:div>
    <w:div w:id="886913989">
      <w:bodyDiv w:val="1"/>
      <w:marLeft w:val="0"/>
      <w:marRight w:val="0"/>
      <w:marTop w:val="0"/>
      <w:marBottom w:val="0"/>
      <w:divBdr>
        <w:top w:val="none" w:sz="0" w:space="0" w:color="auto"/>
        <w:left w:val="none" w:sz="0" w:space="0" w:color="auto"/>
        <w:bottom w:val="none" w:sz="0" w:space="0" w:color="auto"/>
        <w:right w:val="none" w:sz="0" w:space="0" w:color="auto"/>
      </w:divBdr>
    </w:div>
    <w:div w:id="887106115">
      <w:bodyDiv w:val="1"/>
      <w:marLeft w:val="0"/>
      <w:marRight w:val="0"/>
      <w:marTop w:val="0"/>
      <w:marBottom w:val="0"/>
      <w:divBdr>
        <w:top w:val="none" w:sz="0" w:space="0" w:color="auto"/>
        <w:left w:val="none" w:sz="0" w:space="0" w:color="auto"/>
        <w:bottom w:val="none" w:sz="0" w:space="0" w:color="auto"/>
        <w:right w:val="none" w:sz="0" w:space="0" w:color="auto"/>
      </w:divBdr>
    </w:div>
    <w:div w:id="887686268">
      <w:bodyDiv w:val="1"/>
      <w:marLeft w:val="0"/>
      <w:marRight w:val="0"/>
      <w:marTop w:val="0"/>
      <w:marBottom w:val="0"/>
      <w:divBdr>
        <w:top w:val="none" w:sz="0" w:space="0" w:color="auto"/>
        <w:left w:val="none" w:sz="0" w:space="0" w:color="auto"/>
        <w:bottom w:val="none" w:sz="0" w:space="0" w:color="auto"/>
        <w:right w:val="none" w:sz="0" w:space="0" w:color="auto"/>
      </w:divBdr>
    </w:div>
    <w:div w:id="887884507">
      <w:bodyDiv w:val="1"/>
      <w:marLeft w:val="0"/>
      <w:marRight w:val="0"/>
      <w:marTop w:val="0"/>
      <w:marBottom w:val="0"/>
      <w:divBdr>
        <w:top w:val="none" w:sz="0" w:space="0" w:color="auto"/>
        <w:left w:val="none" w:sz="0" w:space="0" w:color="auto"/>
        <w:bottom w:val="none" w:sz="0" w:space="0" w:color="auto"/>
        <w:right w:val="none" w:sz="0" w:space="0" w:color="auto"/>
      </w:divBdr>
    </w:div>
    <w:div w:id="888415727">
      <w:bodyDiv w:val="1"/>
      <w:marLeft w:val="0"/>
      <w:marRight w:val="0"/>
      <w:marTop w:val="0"/>
      <w:marBottom w:val="0"/>
      <w:divBdr>
        <w:top w:val="none" w:sz="0" w:space="0" w:color="auto"/>
        <w:left w:val="none" w:sz="0" w:space="0" w:color="auto"/>
        <w:bottom w:val="none" w:sz="0" w:space="0" w:color="auto"/>
        <w:right w:val="none" w:sz="0" w:space="0" w:color="auto"/>
      </w:divBdr>
    </w:div>
    <w:div w:id="888416722">
      <w:bodyDiv w:val="1"/>
      <w:marLeft w:val="0"/>
      <w:marRight w:val="0"/>
      <w:marTop w:val="0"/>
      <w:marBottom w:val="0"/>
      <w:divBdr>
        <w:top w:val="none" w:sz="0" w:space="0" w:color="auto"/>
        <w:left w:val="none" w:sz="0" w:space="0" w:color="auto"/>
        <w:bottom w:val="none" w:sz="0" w:space="0" w:color="auto"/>
        <w:right w:val="none" w:sz="0" w:space="0" w:color="auto"/>
      </w:divBdr>
    </w:div>
    <w:div w:id="888566259">
      <w:bodyDiv w:val="1"/>
      <w:marLeft w:val="0"/>
      <w:marRight w:val="0"/>
      <w:marTop w:val="0"/>
      <w:marBottom w:val="0"/>
      <w:divBdr>
        <w:top w:val="none" w:sz="0" w:space="0" w:color="auto"/>
        <w:left w:val="none" w:sz="0" w:space="0" w:color="auto"/>
        <w:bottom w:val="none" w:sz="0" w:space="0" w:color="auto"/>
        <w:right w:val="none" w:sz="0" w:space="0" w:color="auto"/>
      </w:divBdr>
    </w:div>
    <w:div w:id="888876990">
      <w:bodyDiv w:val="1"/>
      <w:marLeft w:val="0"/>
      <w:marRight w:val="0"/>
      <w:marTop w:val="0"/>
      <w:marBottom w:val="0"/>
      <w:divBdr>
        <w:top w:val="none" w:sz="0" w:space="0" w:color="auto"/>
        <w:left w:val="none" w:sz="0" w:space="0" w:color="auto"/>
        <w:bottom w:val="none" w:sz="0" w:space="0" w:color="auto"/>
        <w:right w:val="none" w:sz="0" w:space="0" w:color="auto"/>
      </w:divBdr>
    </w:div>
    <w:div w:id="889194432">
      <w:bodyDiv w:val="1"/>
      <w:marLeft w:val="0"/>
      <w:marRight w:val="0"/>
      <w:marTop w:val="0"/>
      <w:marBottom w:val="0"/>
      <w:divBdr>
        <w:top w:val="none" w:sz="0" w:space="0" w:color="auto"/>
        <w:left w:val="none" w:sz="0" w:space="0" w:color="auto"/>
        <w:bottom w:val="none" w:sz="0" w:space="0" w:color="auto"/>
        <w:right w:val="none" w:sz="0" w:space="0" w:color="auto"/>
      </w:divBdr>
    </w:div>
    <w:div w:id="889342006">
      <w:marLeft w:val="480"/>
      <w:marRight w:val="0"/>
      <w:marTop w:val="0"/>
      <w:marBottom w:val="0"/>
      <w:divBdr>
        <w:top w:val="none" w:sz="0" w:space="0" w:color="auto"/>
        <w:left w:val="none" w:sz="0" w:space="0" w:color="auto"/>
        <w:bottom w:val="none" w:sz="0" w:space="0" w:color="auto"/>
        <w:right w:val="none" w:sz="0" w:space="0" w:color="auto"/>
      </w:divBdr>
    </w:div>
    <w:div w:id="889345953">
      <w:bodyDiv w:val="1"/>
      <w:marLeft w:val="0"/>
      <w:marRight w:val="0"/>
      <w:marTop w:val="0"/>
      <w:marBottom w:val="0"/>
      <w:divBdr>
        <w:top w:val="none" w:sz="0" w:space="0" w:color="auto"/>
        <w:left w:val="none" w:sz="0" w:space="0" w:color="auto"/>
        <w:bottom w:val="none" w:sz="0" w:space="0" w:color="auto"/>
        <w:right w:val="none" w:sz="0" w:space="0" w:color="auto"/>
      </w:divBdr>
    </w:div>
    <w:div w:id="890075271">
      <w:bodyDiv w:val="1"/>
      <w:marLeft w:val="0"/>
      <w:marRight w:val="0"/>
      <w:marTop w:val="0"/>
      <w:marBottom w:val="0"/>
      <w:divBdr>
        <w:top w:val="none" w:sz="0" w:space="0" w:color="auto"/>
        <w:left w:val="none" w:sz="0" w:space="0" w:color="auto"/>
        <w:bottom w:val="none" w:sz="0" w:space="0" w:color="auto"/>
        <w:right w:val="none" w:sz="0" w:space="0" w:color="auto"/>
      </w:divBdr>
    </w:div>
    <w:div w:id="890120374">
      <w:marLeft w:val="480"/>
      <w:marRight w:val="0"/>
      <w:marTop w:val="0"/>
      <w:marBottom w:val="0"/>
      <w:divBdr>
        <w:top w:val="none" w:sz="0" w:space="0" w:color="auto"/>
        <w:left w:val="none" w:sz="0" w:space="0" w:color="auto"/>
        <w:bottom w:val="none" w:sz="0" w:space="0" w:color="auto"/>
        <w:right w:val="none" w:sz="0" w:space="0" w:color="auto"/>
      </w:divBdr>
    </w:div>
    <w:div w:id="890121050">
      <w:bodyDiv w:val="1"/>
      <w:marLeft w:val="0"/>
      <w:marRight w:val="0"/>
      <w:marTop w:val="0"/>
      <w:marBottom w:val="0"/>
      <w:divBdr>
        <w:top w:val="none" w:sz="0" w:space="0" w:color="auto"/>
        <w:left w:val="none" w:sz="0" w:space="0" w:color="auto"/>
        <w:bottom w:val="none" w:sz="0" w:space="0" w:color="auto"/>
        <w:right w:val="none" w:sz="0" w:space="0" w:color="auto"/>
      </w:divBdr>
    </w:div>
    <w:div w:id="890312696">
      <w:bodyDiv w:val="1"/>
      <w:marLeft w:val="0"/>
      <w:marRight w:val="0"/>
      <w:marTop w:val="0"/>
      <w:marBottom w:val="0"/>
      <w:divBdr>
        <w:top w:val="none" w:sz="0" w:space="0" w:color="auto"/>
        <w:left w:val="none" w:sz="0" w:space="0" w:color="auto"/>
        <w:bottom w:val="none" w:sz="0" w:space="0" w:color="auto"/>
        <w:right w:val="none" w:sz="0" w:space="0" w:color="auto"/>
      </w:divBdr>
    </w:div>
    <w:div w:id="890503195">
      <w:bodyDiv w:val="1"/>
      <w:marLeft w:val="0"/>
      <w:marRight w:val="0"/>
      <w:marTop w:val="0"/>
      <w:marBottom w:val="0"/>
      <w:divBdr>
        <w:top w:val="none" w:sz="0" w:space="0" w:color="auto"/>
        <w:left w:val="none" w:sz="0" w:space="0" w:color="auto"/>
        <w:bottom w:val="none" w:sz="0" w:space="0" w:color="auto"/>
        <w:right w:val="none" w:sz="0" w:space="0" w:color="auto"/>
      </w:divBdr>
    </w:div>
    <w:div w:id="890503952">
      <w:bodyDiv w:val="1"/>
      <w:marLeft w:val="0"/>
      <w:marRight w:val="0"/>
      <w:marTop w:val="0"/>
      <w:marBottom w:val="0"/>
      <w:divBdr>
        <w:top w:val="none" w:sz="0" w:space="0" w:color="auto"/>
        <w:left w:val="none" w:sz="0" w:space="0" w:color="auto"/>
        <w:bottom w:val="none" w:sz="0" w:space="0" w:color="auto"/>
        <w:right w:val="none" w:sz="0" w:space="0" w:color="auto"/>
      </w:divBdr>
    </w:div>
    <w:div w:id="890579887">
      <w:bodyDiv w:val="1"/>
      <w:marLeft w:val="0"/>
      <w:marRight w:val="0"/>
      <w:marTop w:val="0"/>
      <w:marBottom w:val="0"/>
      <w:divBdr>
        <w:top w:val="none" w:sz="0" w:space="0" w:color="auto"/>
        <w:left w:val="none" w:sz="0" w:space="0" w:color="auto"/>
        <w:bottom w:val="none" w:sz="0" w:space="0" w:color="auto"/>
        <w:right w:val="none" w:sz="0" w:space="0" w:color="auto"/>
      </w:divBdr>
    </w:div>
    <w:div w:id="890725843">
      <w:bodyDiv w:val="1"/>
      <w:marLeft w:val="0"/>
      <w:marRight w:val="0"/>
      <w:marTop w:val="0"/>
      <w:marBottom w:val="0"/>
      <w:divBdr>
        <w:top w:val="none" w:sz="0" w:space="0" w:color="auto"/>
        <w:left w:val="none" w:sz="0" w:space="0" w:color="auto"/>
        <w:bottom w:val="none" w:sz="0" w:space="0" w:color="auto"/>
        <w:right w:val="none" w:sz="0" w:space="0" w:color="auto"/>
      </w:divBdr>
    </w:div>
    <w:div w:id="891159027">
      <w:marLeft w:val="480"/>
      <w:marRight w:val="0"/>
      <w:marTop w:val="0"/>
      <w:marBottom w:val="0"/>
      <w:divBdr>
        <w:top w:val="none" w:sz="0" w:space="0" w:color="auto"/>
        <w:left w:val="none" w:sz="0" w:space="0" w:color="auto"/>
        <w:bottom w:val="none" w:sz="0" w:space="0" w:color="auto"/>
        <w:right w:val="none" w:sz="0" w:space="0" w:color="auto"/>
      </w:divBdr>
    </w:div>
    <w:div w:id="891505063">
      <w:bodyDiv w:val="1"/>
      <w:marLeft w:val="0"/>
      <w:marRight w:val="0"/>
      <w:marTop w:val="0"/>
      <w:marBottom w:val="0"/>
      <w:divBdr>
        <w:top w:val="none" w:sz="0" w:space="0" w:color="auto"/>
        <w:left w:val="none" w:sz="0" w:space="0" w:color="auto"/>
        <w:bottom w:val="none" w:sz="0" w:space="0" w:color="auto"/>
        <w:right w:val="none" w:sz="0" w:space="0" w:color="auto"/>
      </w:divBdr>
    </w:div>
    <w:div w:id="891960395">
      <w:bodyDiv w:val="1"/>
      <w:marLeft w:val="0"/>
      <w:marRight w:val="0"/>
      <w:marTop w:val="0"/>
      <w:marBottom w:val="0"/>
      <w:divBdr>
        <w:top w:val="none" w:sz="0" w:space="0" w:color="auto"/>
        <w:left w:val="none" w:sz="0" w:space="0" w:color="auto"/>
        <w:bottom w:val="none" w:sz="0" w:space="0" w:color="auto"/>
        <w:right w:val="none" w:sz="0" w:space="0" w:color="auto"/>
      </w:divBdr>
    </w:div>
    <w:div w:id="891966024">
      <w:bodyDiv w:val="1"/>
      <w:marLeft w:val="0"/>
      <w:marRight w:val="0"/>
      <w:marTop w:val="0"/>
      <w:marBottom w:val="0"/>
      <w:divBdr>
        <w:top w:val="none" w:sz="0" w:space="0" w:color="auto"/>
        <w:left w:val="none" w:sz="0" w:space="0" w:color="auto"/>
        <w:bottom w:val="none" w:sz="0" w:space="0" w:color="auto"/>
        <w:right w:val="none" w:sz="0" w:space="0" w:color="auto"/>
      </w:divBdr>
    </w:div>
    <w:div w:id="892077666">
      <w:bodyDiv w:val="1"/>
      <w:marLeft w:val="0"/>
      <w:marRight w:val="0"/>
      <w:marTop w:val="0"/>
      <w:marBottom w:val="0"/>
      <w:divBdr>
        <w:top w:val="none" w:sz="0" w:space="0" w:color="auto"/>
        <w:left w:val="none" w:sz="0" w:space="0" w:color="auto"/>
        <w:bottom w:val="none" w:sz="0" w:space="0" w:color="auto"/>
        <w:right w:val="none" w:sz="0" w:space="0" w:color="auto"/>
      </w:divBdr>
    </w:div>
    <w:div w:id="892159808">
      <w:bodyDiv w:val="1"/>
      <w:marLeft w:val="0"/>
      <w:marRight w:val="0"/>
      <w:marTop w:val="0"/>
      <w:marBottom w:val="0"/>
      <w:divBdr>
        <w:top w:val="none" w:sz="0" w:space="0" w:color="auto"/>
        <w:left w:val="none" w:sz="0" w:space="0" w:color="auto"/>
        <w:bottom w:val="none" w:sz="0" w:space="0" w:color="auto"/>
        <w:right w:val="none" w:sz="0" w:space="0" w:color="auto"/>
      </w:divBdr>
    </w:div>
    <w:div w:id="892691552">
      <w:bodyDiv w:val="1"/>
      <w:marLeft w:val="0"/>
      <w:marRight w:val="0"/>
      <w:marTop w:val="0"/>
      <w:marBottom w:val="0"/>
      <w:divBdr>
        <w:top w:val="none" w:sz="0" w:space="0" w:color="auto"/>
        <w:left w:val="none" w:sz="0" w:space="0" w:color="auto"/>
        <w:bottom w:val="none" w:sz="0" w:space="0" w:color="auto"/>
        <w:right w:val="none" w:sz="0" w:space="0" w:color="auto"/>
      </w:divBdr>
    </w:div>
    <w:div w:id="892817431">
      <w:bodyDiv w:val="1"/>
      <w:marLeft w:val="0"/>
      <w:marRight w:val="0"/>
      <w:marTop w:val="0"/>
      <w:marBottom w:val="0"/>
      <w:divBdr>
        <w:top w:val="none" w:sz="0" w:space="0" w:color="auto"/>
        <w:left w:val="none" w:sz="0" w:space="0" w:color="auto"/>
        <w:bottom w:val="none" w:sz="0" w:space="0" w:color="auto"/>
        <w:right w:val="none" w:sz="0" w:space="0" w:color="auto"/>
      </w:divBdr>
    </w:div>
    <w:div w:id="893082749">
      <w:bodyDiv w:val="1"/>
      <w:marLeft w:val="0"/>
      <w:marRight w:val="0"/>
      <w:marTop w:val="0"/>
      <w:marBottom w:val="0"/>
      <w:divBdr>
        <w:top w:val="none" w:sz="0" w:space="0" w:color="auto"/>
        <w:left w:val="none" w:sz="0" w:space="0" w:color="auto"/>
        <w:bottom w:val="none" w:sz="0" w:space="0" w:color="auto"/>
        <w:right w:val="none" w:sz="0" w:space="0" w:color="auto"/>
      </w:divBdr>
    </w:div>
    <w:div w:id="893467831">
      <w:bodyDiv w:val="1"/>
      <w:marLeft w:val="0"/>
      <w:marRight w:val="0"/>
      <w:marTop w:val="0"/>
      <w:marBottom w:val="0"/>
      <w:divBdr>
        <w:top w:val="none" w:sz="0" w:space="0" w:color="auto"/>
        <w:left w:val="none" w:sz="0" w:space="0" w:color="auto"/>
        <w:bottom w:val="none" w:sz="0" w:space="0" w:color="auto"/>
        <w:right w:val="none" w:sz="0" w:space="0" w:color="auto"/>
      </w:divBdr>
    </w:div>
    <w:div w:id="893856791">
      <w:bodyDiv w:val="1"/>
      <w:marLeft w:val="0"/>
      <w:marRight w:val="0"/>
      <w:marTop w:val="0"/>
      <w:marBottom w:val="0"/>
      <w:divBdr>
        <w:top w:val="none" w:sz="0" w:space="0" w:color="auto"/>
        <w:left w:val="none" w:sz="0" w:space="0" w:color="auto"/>
        <w:bottom w:val="none" w:sz="0" w:space="0" w:color="auto"/>
        <w:right w:val="none" w:sz="0" w:space="0" w:color="auto"/>
      </w:divBdr>
    </w:div>
    <w:div w:id="893925246">
      <w:bodyDiv w:val="1"/>
      <w:marLeft w:val="0"/>
      <w:marRight w:val="0"/>
      <w:marTop w:val="0"/>
      <w:marBottom w:val="0"/>
      <w:divBdr>
        <w:top w:val="none" w:sz="0" w:space="0" w:color="auto"/>
        <w:left w:val="none" w:sz="0" w:space="0" w:color="auto"/>
        <w:bottom w:val="none" w:sz="0" w:space="0" w:color="auto"/>
        <w:right w:val="none" w:sz="0" w:space="0" w:color="auto"/>
      </w:divBdr>
    </w:div>
    <w:div w:id="894002203">
      <w:bodyDiv w:val="1"/>
      <w:marLeft w:val="0"/>
      <w:marRight w:val="0"/>
      <w:marTop w:val="0"/>
      <w:marBottom w:val="0"/>
      <w:divBdr>
        <w:top w:val="none" w:sz="0" w:space="0" w:color="auto"/>
        <w:left w:val="none" w:sz="0" w:space="0" w:color="auto"/>
        <w:bottom w:val="none" w:sz="0" w:space="0" w:color="auto"/>
        <w:right w:val="none" w:sz="0" w:space="0" w:color="auto"/>
      </w:divBdr>
    </w:div>
    <w:div w:id="894123607">
      <w:marLeft w:val="480"/>
      <w:marRight w:val="0"/>
      <w:marTop w:val="0"/>
      <w:marBottom w:val="0"/>
      <w:divBdr>
        <w:top w:val="none" w:sz="0" w:space="0" w:color="auto"/>
        <w:left w:val="none" w:sz="0" w:space="0" w:color="auto"/>
        <w:bottom w:val="none" w:sz="0" w:space="0" w:color="auto"/>
        <w:right w:val="none" w:sz="0" w:space="0" w:color="auto"/>
      </w:divBdr>
    </w:div>
    <w:div w:id="894699027">
      <w:bodyDiv w:val="1"/>
      <w:marLeft w:val="0"/>
      <w:marRight w:val="0"/>
      <w:marTop w:val="0"/>
      <w:marBottom w:val="0"/>
      <w:divBdr>
        <w:top w:val="none" w:sz="0" w:space="0" w:color="auto"/>
        <w:left w:val="none" w:sz="0" w:space="0" w:color="auto"/>
        <w:bottom w:val="none" w:sz="0" w:space="0" w:color="auto"/>
        <w:right w:val="none" w:sz="0" w:space="0" w:color="auto"/>
      </w:divBdr>
    </w:div>
    <w:div w:id="895699805">
      <w:bodyDiv w:val="1"/>
      <w:marLeft w:val="0"/>
      <w:marRight w:val="0"/>
      <w:marTop w:val="0"/>
      <w:marBottom w:val="0"/>
      <w:divBdr>
        <w:top w:val="none" w:sz="0" w:space="0" w:color="auto"/>
        <w:left w:val="none" w:sz="0" w:space="0" w:color="auto"/>
        <w:bottom w:val="none" w:sz="0" w:space="0" w:color="auto"/>
        <w:right w:val="none" w:sz="0" w:space="0" w:color="auto"/>
      </w:divBdr>
    </w:div>
    <w:div w:id="895967290">
      <w:bodyDiv w:val="1"/>
      <w:marLeft w:val="0"/>
      <w:marRight w:val="0"/>
      <w:marTop w:val="0"/>
      <w:marBottom w:val="0"/>
      <w:divBdr>
        <w:top w:val="none" w:sz="0" w:space="0" w:color="auto"/>
        <w:left w:val="none" w:sz="0" w:space="0" w:color="auto"/>
        <w:bottom w:val="none" w:sz="0" w:space="0" w:color="auto"/>
        <w:right w:val="none" w:sz="0" w:space="0" w:color="auto"/>
      </w:divBdr>
    </w:div>
    <w:div w:id="896015749">
      <w:bodyDiv w:val="1"/>
      <w:marLeft w:val="0"/>
      <w:marRight w:val="0"/>
      <w:marTop w:val="0"/>
      <w:marBottom w:val="0"/>
      <w:divBdr>
        <w:top w:val="none" w:sz="0" w:space="0" w:color="auto"/>
        <w:left w:val="none" w:sz="0" w:space="0" w:color="auto"/>
        <w:bottom w:val="none" w:sz="0" w:space="0" w:color="auto"/>
        <w:right w:val="none" w:sz="0" w:space="0" w:color="auto"/>
      </w:divBdr>
    </w:div>
    <w:div w:id="896285754">
      <w:bodyDiv w:val="1"/>
      <w:marLeft w:val="0"/>
      <w:marRight w:val="0"/>
      <w:marTop w:val="0"/>
      <w:marBottom w:val="0"/>
      <w:divBdr>
        <w:top w:val="none" w:sz="0" w:space="0" w:color="auto"/>
        <w:left w:val="none" w:sz="0" w:space="0" w:color="auto"/>
        <w:bottom w:val="none" w:sz="0" w:space="0" w:color="auto"/>
        <w:right w:val="none" w:sz="0" w:space="0" w:color="auto"/>
      </w:divBdr>
    </w:div>
    <w:div w:id="896861558">
      <w:bodyDiv w:val="1"/>
      <w:marLeft w:val="0"/>
      <w:marRight w:val="0"/>
      <w:marTop w:val="0"/>
      <w:marBottom w:val="0"/>
      <w:divBdr>
        <w:top w:val="none" w:sz="0" w:space="0" w:color="auto"/>
        <w:left w:val="none" w:sz="0" w:space="0" w:color="auto"/>
        <w:bottom w:val="none" w:sz="0" w:space="0" w:color="auto"/>
        <w:right w:val="none" w:sz="0" w:space="0" w:color="auto"/>
      </w:divBdr>
    </w:div>
    <w:div w:id="896932684">
      <w:marLeft w:val="480"/>
      <w:marRight w:val="0"/>
      <w:marTop w:val="0"/>
      <w:marBottom w:val="0"/>
      <w:divBdr>
        <w:top w:val="none" w:sz="0" w:space="0" w:color="auto"/>
        <w:left w:val="none" w:sz="0" w:space="0" w:color="auto"/>
        <w:bottom w:val="none" w:sz="0" w:space="0" w:color="auto"/>
        <w:right w:val="none" w:sz="0" w:space="0" w:color="auto"/>
      </w:divBdr>
    </w:div>
    <w:div w:id="897089276">
      <w:bodyDiv w:val="1"/>
      <w:marLeft w:val="0"/>
      <w:marRight w:val="0"/>
      <w:marTop w:val="0"/>
      <w:marBottom w:val="0"/>
      <w:divBdr>
        <w:top w:val="none" w:sz="0" w:space="0" w:color="auto"/>
        <w:left w:val="none" w:sz="0" w:space="0" w:color="auto"/>
        <w:bottom w:val="none" w:sz="0" w:space="0" w:color="auto"/>
        <w:right w:val="none" w:sz="0" w:space="0" w:color="auto"/>
      </w:divBdr>
    </w:div>
    <w:div w:id="897285340">
      <w:bodyDiv w:val="1"/>
      <w:marLeft w:val="0"/>
      <w:marRight w:val="0"/>
      <w:marTop w:val="0"/>
      <w:marBottom w:val="0"/>
      <w:divBdr>
        <w:top w:val="none" w:sz="0" w:space="0" w:color="auto"/>
        <w:left w:val="none" w:sz="0" w:space="0" w:color="auto"/>
        <w:bottom w:val="none" w:sz="0" w:space="0" w:color="auto"/>
        <w:right w:val="none" w:sz="0" w:space="0" w:color="auto"/>
      </w:divBdr>
    </w:div>
    <w:div w:id="897327257">
      <w:bodyDiv w:val="1"/>
      <w:marLeft w:val="0"/>
      <w:marRight w:val="0"/>
      <w:marTop w:val="0"/>
      <w:marBottom w:val="0"/>
      <w:divBdr>
        <w:top w:val="none" w:sz="0" w:space="0" w:color="auto"/>
        <w:left w:val="none" w:sz="0" w:space="0" w:color="auto"/>
        <w:bottom w:val="none" w:sz="0" w:space="0" w:color="auto"/>
        <w:right w:val="none" w:sz="0" w:space="0" w:color="auto"/>
      </w:divBdr>
    </w:div>
    <w:div w:id="897395554">
      <w:marLeft w:val="480"/>
      <w:marRight w:val="0"/>
      <w:marTop w:val="0"/>
      <w:marBottom w:val="0"/>
      <w:divBdr>
        <w:top w:val="none" w:sz="0" w:space="0" w:color="auto"/>
        <w:left w:val="none" w:sz="0" w:space="0" w:color="auto"/>
        <w:bottom w:val="none" w:sz="0" w:space="0" w:color="auto"/>
        <w:right w:val="none" w:sz="0" w:space="0" w:color="auto"/>
      </w:divBdr>
    </w:div>
    <w:div w:id="897475343">
      <w:bodyDiv w:val="1"/>
      <w:marLeft w:val="0"/>
      <w:marRight w:val="0"/>
      <w:marTop w:val="0"/>
      <w:marBottom w:val="0"/>
      <w:divBdr>
        <w:top w:val="none" w:sz="0" w:space="0" w:color="auto"/>
        <w:left w:val="none" w:sz="0" w:space="0" w:color="auto"/>
        <w:bottom w:val="none" w:sz="0" w:space="0" w:color="auto"/>
        <w:right w:val="none" w:sz="0" w:space="0" w:color="auto"/>
      </w:divBdr>
    </w:div>
    <w:div w:id="897859845">
      <w:bodyDiv w:val="1"/>
      <w:marLeft w:val="0"/>
      <w:marRight w:val="0"/>
      <w:marTop w:val="0"/>
      <w:marBottom w:val="0"/>
      <w:divBdr>
        <w:top w:val="none" w:sz="0" w:space="0" w:color="auto"/>
        <w:left w:val="none" w:sz="0" w:space="0" w:color="auto"/>
        <w:bottom w:val="none" w:sz="0" w:space="0" w:color="auto"/>
        <w:right w:val="none" w:sz="0" w:space="0" w:color="auto"/>
      </w:divBdr>
    </w:div>
    <w:div w:id="897865166">
      <w:bodyDiv w:val="1"/>
      <w:marLeft w:val="0"/>
      <w:marRight w:val="0"/>
      <w:marTop w:val="0"/>
      <w:marBottom w:val="0"/>
      <w:divBdr>
        <w:top w:val="none" w:sz="0" w:space="0" w:color="auto"/>
        <w:left w:val="none" w:sz="0" w:space="0" w:color="auto"/>
        <w:bottom w:val="none" w:sz="0" w:space="0" w:color="auto"/>
        <w:right w:val="none" w:sz="0" w:space="0" w:color="auto"/>
      </w:divBdr>
    </w:div>
    <w:div w:id="898130117">
      <w:bodyDiv w:val="1"/>
      <w:marLeft w:val="0"/>
      <w:marRight w:val="0"/>
      <w:marTop w:val="0"/>
      <w:marBottom w:val="0"/>
      <w:divBdr>
        <w:top w:val="none" w:sz="0" w:space="0" w:color="auto"/>
        <w:left w:val="none" w:sz="0" w:space="0" w:color="auto"/>
        <w:bottom w:val="none" w:sz="0" w:space="0" w:color="auto"/>
        <w:right w:val="none" w:sz="0" w:space="0" w:color="auto"/>
      </w:divBdr>
    </w:div>
    <w:div w:id="898131873">
      <w:bodyDiv w:val="1"/>
      <w:marLeft w:val="0"/>
      <w:marRight w:val="0"/>
      <w:marTop w:val="0"/>
      <w:marBottom w:val="0"/>
      <w:divBdr>
        <w:top w:val="none" w:sz="0" w:space="0" w:color="auto"/>
        <w:left w:val="none" w:sz="0" w:space="0" w:color="auto"/>
        <w:bottom w:val="none" w:sz="0" w:space="0" w:color="auto"/>
        <w:right w:val="none" w:sz="0" w:space="0" w:color="auto"/>
      </w:divBdr>
    </w:div>
    <w:div w:id="898175861">
      <w:bodyDiv w:val="1"/>
      <w:marLeft w:val="0"/>
      <w:marRight w:val="0"/>
      <w:marTop w:val="0"/>
      <w:marBottom w:val="0"/>
      <w:divBdr>
        <w:top w:val="none" w:sz="0" w:space="0" w:color="auto"/>
        <w:left w:val="none" w:sz="0" w:space="0" w:color="auto"/>
        <w:bottom w:val="none" w:sz="0" w:space="0" w:color="auto"/>
        <w:right w:val="none" w:sz="0" w:space="0" w:color="auto"/>
      </w:divBdr>
    </w:div>
    <w:div w:id="898325100">
      <w:bodyDiv w:val="1"/>
      <w:marLeft w:val="0"/>
      <w:marRight w:val="0"/>
      <w:marTop w:val="0"/>
      <w:marBottom w:val="0"/>
      <w:divBdr>
        <w:top w:val="none" w:sz="0" w:space="0" w:color="auto"/>
        <w:left w:val="none" w:sz="0" w:space="0" w:color="auto"/>
        <w:bottom w:val="none" w:sz="0" w:space="0" w:color="auto"/>
        <w:right w:val="none" w:sz="0" w:space="0" w:color="auto"/>
      </w:divBdr>
    </w:div>
    <w:div w:id="898515058">
      <w:bodyDiv w:val="1"/>
      <w:marLeft w:val="0"/>
      <w:marRight w:val="0"/>
      <w:marTop w:val="0"/>
      <w:marBottom w:val="0"/>
      <w:divBdr>
        <w:top w:val="none" w:sz="0" w:space="0" w:color="auto"/>
        <w:left w:val="none" w:sz="0" w:space="0" w:color="auto"/>
        <w:bottom w:val="none" w:sz="0" w:space="0" w:color="auto"/>
        <w:right w:val="none" w:sz="0" w:space="0" w:color="auto"/>
      </w:divBdr>
    </w:div>
    <w:div w:id="898639002">
      <w:bodyDiv w:val="1"/>
      <w:marLeft w:val="0"/>
      <w:marRight w:val="0"/>
      <w:marTop w:val="0"/>
      <w:marBottom w:val="0"/>
      <w:divBdr>
        <w:top w:val="none" w:sz="0" w:space="0" w:color="auto"/>
        <w:left w:val="none" w:sz="0" w:space="0" w:color="auto"/>
        <w:bottom w:val="none" w:sz="0" w:space="0" w:color="auto"/>
        <w:right w:val="none" w:sz="0" w:space="0" w:color="auto"/>
      </w:divBdr>
    </w:div>
    <w:div w:id="898639229">
      <w:marLeft w:val="480"/>
      <w:marRight w:val="0"/>
      <w:marTop w:val="0"/>
      <w:marBottom w:val="0"/>
      <w:divBdr>
        <w:top w:val="none" w:sz="0" w:space="0" w:color="auto"/>
        <w:left w:val="none" w:sz="0" w:space="0" w:color="auto"/>
        <w:bottom w:val="none" w:sz="0" w:space="0" w:color="auto"/>
        <w:right w:val="none" w:sz="0" w:space="0" w:color="auto"/>
      </w:divBdr>
    </w:div>
    <w:div w:id="898710732">
      <w:bodyDiv w:val="1"/>
      <w:marLeft w:val="0"/>
      <w:marRight w:val="0"/>
      <w:marTop w:val="0"/>
      <w:marBottom w:val="0"/>
      <w:divBdr>
        <w:top w:val="none" w:sz="0" w:space="0" w:color="auto"/>
        <w:left w:val="none" w:sz="0" w:space="0" w:color="auto"/>
        <w:bottom w:val="none" w:sz="0" w:space="0" w:color="auto"/>
        <w:right w:val="none" w:sz="0" w:space="0" w:color="auto"/>
      </w:divBdr>
    </w:div>
    <w:div w:id="898714790">
      <w:bodyDiv w:val="1"/>
      <w:marLeft w:val="0"/>
      <w:marRight w:val="0"/>
      <w:marTop w:val="0"/>
      <w:marBottom w:val="0"/>
      <w:divBdr>
        <w:top w:val="none" w:sz="0" w:space="0" w:color="auto"/>
        <w:left w:val="none" w:sz="0" w:space="0" w:color="auto"/>
        <w:bottom w:val="none" w:sz="0" w:space="0" w:color="auto"/>
        <w:right w:val="none" w:sz="0" w:space="0" w:color="auto"/>
      </w:divBdr>
    </w:div>
    <w:div w:id="899285527">
      <w:bodyDiv w:val="1"/>
      <w:marLeft w:val="0"/>
      <w:marRight w:val="0"/>
      <w:marTop w:val="0"/>
      <w:marBottom w:val="0"/>
      <w:divBdr>
        <w:top w:val="none" w:sz="0" w:space="0" w:color="auto"/>
        <w:left w:val="none" w:sz="0" w:space="0" w:color="auto"/>
        <w:bottom w:val="none" w:sz="0" w:space="0" w:color="auto"/>
        <w:right w:val="none" w:sz="0" w:space="0" w:color="auto"/>
      </w:divBdr>
    </w:div>
    <w:div w:id="899436142">
      <w:bodyDiv w:val="1"/>
      <w:marLeft w:val="0"/>
      <w:marRight w:val="0"/>
      <w:marTop w:val="0"/>
      <w:marBottom w:val="0"/>
      <w:divBdr>
        <w:top w:val="none" w:sz="0" w:space="0" w:color="auto"/>
        <w:left w:val="none" w:sz="0" w:space="0" w:color="auto"/>
        <w:bottom w:val="none" w:sz="0" w:space="0" w:color="auto"/>
        <w:right w:val="none" w:sz="0" w:space="0" w:color="auto"/>
      </w:divBdr>
    </w:div>
    <w:div w:id="899629678">
      <w:bodyDiv w:val="1"/>
      <w:marLeft w:val="0"/>
      <w:marRight w:val="0"/>
      <w:marTop w:val="0"/>
      <w:marBottom w:val="0"/>
      <w:divBdr>
        <w:top w:val="none" w:sz="0" w:space="0" w:color="auto"/>
        <w:left w:val="none" w:sz="0" w:space="0" w:color="auto"/>
        <w:bottom w:val="none" w:sz="0" w:space="0" w:color="auto"/>
        <w:right w:val="none" w:sz="0" w:space="0" w:color="auto"/>
      </w:divBdr>
    </w:div>
    <w:div w:id="899756693">
      <w:bodyDiv w:val="1"/>
      <w:marLeft w:val="0"/>
      <w:marRight w:val="0"/>
      <w:marTop w:val="0"/>
      <w:marBottom w:val="0"/>
      <w:divBdr>
        <w:top w:val="none" w:sz="0" w:space="0" w:color="auto"/>
        <w:left w:val="none" w:sz="0" w:space="0" w:color="auto"/>
        <w:bottom w:val="none" w:sz="0" w:space="0" w:color="auto"/>
        <w:right w:val="none" w:sz="0" w:space="0" w:color="auto"/>
      </w:divBdr>
    </w:div>
    <w:div w:id="900093832">
      <w:bodyDiv w:val="1"/>
      <w:marLeft w:val="0"/>
      <w:marRight w:val="0"/>
      <w:marTop w:val="0"/>
      <w:marBottom w:val="0"/>
      <w:divBdr>
        <w:top w:val="none" w:sz="0" w:space="0" w:color="auto"/>
        <w:left w:val="none" w:sz="0" w:space="0" w:color="auto"/>
        <w:bottom w:val="none" w:sz="0" w:space="0" w:color="auto"/>
        <w:right w:val="none" w:sz="0" w:space="0" w:color="auto"/>
      </w:divBdr>
    </w:div>
    <w:div w:id="900292432">
      <w:bodyDiv w:val="1"/>
      <w:marLeft w:val="0"/>
      <w:marRight w:val="0"/>
      <w:marTop w:val="0"/>
      <w:marBottom w:val="0"/>
      <w:divBdr>
        <w:top w:val="none" w:sz="0" w:space="0" w:color="auto"/>
        <w:left w:val="none" w:sz="0" w:space="0" w:color="auto"/>
        <w:bottom w:val="none" w:sz="0" w:space="0" w:color="auto"/>
        <w:right w:val="none" w:sz="0" w:space="0" w:color="auto"/>
      </w:divBdr>
    </w:div>
    <w:div w:id="900292553">
      <w:bodyDiv w:val="1"/>
      <w:marLeft w:val="0"/>
      <w:marRight w:val="0"/>
      <w:marTop w:val="0"/>
      <w:marBottom w:val="0"/>
      <w:divBdr>
        <w:top w:val="none" w:sz="0" w:space="0" w:color="auto"/>
        <w:left w:val="none" w:sz="0" w:space="0" w:color="auto"/>
        <w:bottom w:val="none" w:sz="0" w:space="0" w:color="auto"/>
        <w:right w:val="none" w:sz="0" w:space="0" w:color="auto"/>
      </w:divBdr>
    </w:div>
    <w:div w:id="900405415">
      <w:bodyDiv w:val="1"/>
      <w:marLeft w:val="0"/>
      <w:marRight w:val="0"/>
      <w:marTop w:val="0"/>
      <w:marBottom w:val="0"/>
      <w:divBdr>
        <w:top w:val="none" w:sz="0" w:space="0" w:color="auto"/>
        <w:left w:val="none" w:sz="0" w:space="0" w:color="auto"/>
        <w:bottom w:val="none" w:sz="0" w:space="0" w:color="auto"/>
        <w:right w:val="none" w:sz="0" w:space="0" w:color="auto"/>
      </w:divBdr>
    </w:div>
    <w:div w:id="900676873">
      <w:bodyDiv w:val="1"/>
      <w:marLeft w:val="0"/>
      <w:marRight w:val="0"/>
      <w:marTop w:val="0"/>
      <w:marBottom w:val="0"/>
      <w:divBdr>
        <w:top w:val="none" w:sz="0" w:space="0" w:color="auto"/>
        <w:left w:val="none" w:sz="0" w:space="0" w:color="auto"/>
        <w:bottom w:val="none" w:sz="0" w:space="0" w:color="auto"/>
        <w:right w:val="none" w:sz="0" w:space="0" w:color="auto"/>
      </w:divBdr>
    </w:div>
    <w:div w:id="901060613">
      <w:bodyDiv w:val="1"/>
      <w:marLeft w:val="0"/>
      <w:marRight w:val="0"/>
      <w:marTop w:val="0"/>
      <w:marBottom w:val="0"/>
      <w:divBdr>
        <w:top w:val="none" w:sz="0" w:space="0" w:color="auto"/>
        <w:left w:val="none" w:sz="0" w:space="0" w:color="auto"/>
        <w:bottom w:val="none" w:sz="0" w:space="0" w:color="auto"/>
        <w:right w:val="none" w:sz="0" w:space="0" w:color="auto"/>
      </w:divBdr>
    </w:div>
    <w:div w:id="901064900">
      <w:bodyDiv w:val="1"/>
      <w:marLeft w:val="0"/>
      <w:marRight w:val="0"/>
      <w:marTop w:val="0"/>
      <w:marBottom w:val="0"/>
      <w:divBdr>
        <w:top w:val="none" w:sz="0" w:space="0" w:color="auto"/>
        <w:left w:val="none" w:sz="0" w:space="0" w:color="auto"/>
        <w:bottom w:val="none" w:sz="0" w:space="0" w:color="auto"/>
        <w:right w:val="none" w:sz="0" w:space="0" w:color="auto"/>
      </w:divBdr>
    </w:div>
    <w:div w:id="901133932">
      <w:bodyDiv w:val="1"/>
      <w:marLeft w:val="0"/>
      <w:marRight w:val="0"/>
      <w:marTop w:val="0"/>
      <w:marBottom w:val="0"/>
      <w:divBdr>
        <w:top w:val="none" w:sz="0" w:space="0" w:color="auto"/>
        <w:left w:val="none" w:sz="0" w:space="0" w:color="auto"/>
        <w:bottom w:val="none" w:sz="0" w:space="0" w:color="auto"/>
        <w:right w:val="none" w:sz="0" w:space="0" w:color="auto"/>
      </w:divBdr>
    </w:div>
    <w:div w:id="901718455">
      <w:bodyDiv w:val="1"/>
      <w:marLeft w:val="0"/>
      <w:marRight w:val="0"/>
      <w:marTop w:val="0"/>
      <w:marBottom w:val="0"/>
      <w:divBdr>
        <w:top w:val="none" w:sz="0" w:space="0" w:color="auto"/>
        <w:left w:val="none" w:sz="0" w:space="0" w:color="auto"/>
        <w:bottom w:val="none" w:sz="0" w:space="0" w:color="auto"/>
        <w:right w:val="none" w:sz="0" w:space="0" w:color="auto"/>
      </w:divBdr>
    </w:div>
    <w:div w:id="901718648">
      <w:bodyDiv w:val="1"/>
      <w:marLeft w:val="0"/>
      <w:marRight w:val="0"/>
      <w:marTop w:val="0"/>
      <w:marBottom w:val="0"/>
      <w:divBdr>
        <w:top w:val="none" w:sz="0" w:space="0" w:color="auto"/>
        <w:left w:val="none" w:sz="0" w:space="0" w:color="auto"/>
        <w:bottom w:val="none" w:sz="0" w:space="0" w:color="auto"/>
        <w:right w:val="none" w:sz="0" w:space="0" w:color="auto"/>
      </w:divBdr>
    </w:div>
    <w:div w:id="901911311">
      <w:bodyDiv w:val="1"/>
      <w:marLeft w:val="0"/>
      <w:marRight w:val="0"/>
      <w:marTop w:val="0"/>
      <w:marBottom w:val="0"/>
      <w:divBdr>
        <w:top w:val="none" w:sz="0" w:space="0" w:color="auto"/>
        <w:left w:val="none" w:sz="0" w:space="0" w:color="auto"/>
        <w:bottom w:val="none" w:sz="0" w:space="0" w:color="auto"/>
        <w:right w:val="none" w:sz="0" w:space="0" w:color="auto"/>
      </w:divBdr>
    </w:div>
    <w:div w:id="902134744">
      <w:bodyDiv w:val="1"/>
      <w:marLeft w:val="0"/>
      <w:marRight w:val="0"/>
      <w:marTop w:val="0"/>
      <w:marBottom w:val="0"/>
      <w:divBdr>
        <w:top w:val="none" w:sz="0" w:space="0" w:color="auto"/>
        <w:left w:val="none" w:sz="0" w:space="0" w:color="auto"/>
        <w:bottom w:val="none" w:sz="0" w:space="0" w:color="auto"/>
        <w:right w:val="none" w:sz="0" w:space="0" w:color="auto"/>
      </w:divBdr>
    </w:div>
    <w:div w:id="902258724">
      <w:bodyDiv w:val="1"/>
      <w:marLeft w:val="0"/>
      <w:marRight w:val="0"/>
      <w:marTop w:val="0"/>
      <w:marBottom w:val="0"/>
      <w:divBdr>
        <w:top w:val="none" w:sz="0" w:space="0" w:color="auto"/>
        <w:left w:val="none" w:sz="0" w:space="0" w:color="auto"/>
        <w:bottom w:val="none" w:sz="0" w:space="0" w:color="auto"/>
        <w:right w:val="none" w:sz="0" w:space="0" w:color="auto"/>
      </w:divBdr>
    </w:div>
    <w:div w:id="902713063">
      <w:marLeft w:val="480"/>
      <w:marRight w:val="0"/>
      <w:marTop w:val="0"/>
      <w:marBottom w:val="0"/>
      <w:divBdr>
        <w:top w:val="none" w:sz="0" w:space="0" w:color="auto"/>
        <w:left w:val="none" w:sz="0" w:space="0" w:color="auto"/>
        <w:bottom w:val="none" w:sz="0" w:space="0" w:color="auto"/>
        <w:right w:val="none" w:sz="0" w:space="0" w:color="auto"/>
      </w:divBdr>
    </w:div>
    <w:div w:id="902715037">
      <w:bodyDiv w:val="1"/>
      <w:marLeft w:val="0"/>
      <w:marRight w:val="0"/>
      <w:marTop w:val="0"/>
      <w:marBottom w:val="0"/>
      <w:divBdr>
        <w:top w:val="none" w:sz="0" w:space="0" w:color="auto"/>
        <w:left w:val="none" w:sz="0" w:space="0" w:color="auto"/>
        <w:bottom w:val="none" w:sz="0" w:space="0" w:color="auto"/>
        <w:right w:val="none" w:sz="0" w:space="0" w:color="auto"/>
      </w:divBdr>
    </w:div>
    <w:div w:id="902835395">
      <w:bodyDiv w:val="1"/>
      <w:marLeft w:val="0"/>
      <w:marRight w:val="0"/>
      <w:marTop w:val="0"/>
      <w:marBottom w:val="0"/>
      <w:divBdr>
        <w:top w:val="none" w:sz="0" w:space="0" w:color="auto"/>
        <w:left w:val="none" w:sz="0" w:space="0" w:color="auto"/>
        <w:bottom w:val="none" w:sz="0" w:space="0" w:color="auto"/>
        <w:right w:val="none" w:sz="0" w:space="0" w:color="auto"/>
      </w:divBdr>
    </w:div>
    <w:div w:id="903179083">
      <w:bodyDiv w:val="1"/>
      <w:marLeft w:val="0"/>
      <w:marRight w:val="0"/>
      <w:marTop w:val="0"/>
      <w:marBottom w:val="0"/>
      <w:divBdr>
        <w:top w:val="none" w:sz="0" w:space="0" w:color="auto"/>
        <w:left w:val="none" w:sz="0" w:space="0" w:color="auto"/>
        <w:bottom w:val="none" w:sz="0" w:space="0" w:color="auto"/>
        <w:right w:val="none" w:sz="0" w:space="0" w:color="auto"/>
      </w:divBdr>
    </w:div>
    <w:div w:id="903830983">
      <w:bodyDiv w:val="1"/>
      <w:marLeft w:val="0"/>
      <w:marRight w:val="0"/>
      <w:marTop w:val="0"/>
      <w:marBottom w:val="0"/>
      <w:divBdr>
        <w:top w:val="none" w:sz="0" w:space="0" w:color="auto"/>
        <w:left w:val="none" w:sz="0" w:space="0" w:color="auto"/>
        <w:bottom w:val="none" w:sz="0" w:space="0" w:color="auto"/>
        <w:right w:val="none" w:sz="0" w:space="0" w:color="auto"/>
      </w:divBdr>
    </w:div>
    <w:div w:id="903839003">
      <w:bodyDiv w:val="1"/>
      <w:marLeft w:val="0"/>
      <w:marRight w:val="0"/>
      <w:marTop w:val="0"/>
      <w:marBottom w:val="0"/>
      <w:divBdr>
        <w:top w:val="none" w:sz="0" w:space="0" w:color="auto"/>
        <w:left w:val="none" w:sz="0" w:space="0" w:color="auto"/>
        <w:bottom w:val="none" w:sz="0" w:space="0" w:color="auto"/>
        <w:right w:val="none" w:sz="0" w:space="0" w:color="auto"/>
      </w:divBdr>
    </w:div>
    <w:div w:id="904023845">
      <w:bodyDiv w:val="1"/>
      <w:marLeft w:val="0"/>
      <w:marRight w:val="0"/>
      <w:marTop w:val="0"/>
      <w:marBottom w:val="0"/>
      <w:divBdr>
        <w:top w:val="none" w:sz="0" w:space="0" w:color="auto"/>
        <w:left w:val="none" w:sz="0" w:space="0" w:color="auto"/>
        <w:bottom w:val="none" w:sz="0" w:space="0" w:color="auto"/>
        <w:right w:val="none" w:sz="0" w:space="0" w:color="auto"/>
      </w:divBdr>
    </w:div>
    <w:div w:id="904219563">
      <w:bodyDiv w:val="1"/>
      <w:marLeft w:val="0"/>
      <w:marRight w:val="0"/>
      <w:marTop w:val="0"/>
      <w:marBottom w:val="0"/>
      <w:divBdr>
        <w:top w:val="none" w:sz="0" w:space="0" w:color="auto"/>
        <w:left w:val="none" w:sz="0" w:space="0" w:color="auto"/>
        <w:bottom w:val="none" w:sz="0" w:space="0" w:color="auto"/>
        <w:right w:val="none" w:sz="0" w:space="0" w:color="auto"/>
      </w:divBdr>
    </w:div>
    <w:div w:id="904297033">
      <w:bodyDiv w:val="1"/>
      <w:marLeft w:val="0"/>
      <w:marRight w:val="0"/>
      <w:marTop w:val="0"/>
      <w:marBottom w:val="0"/>
      <w:divBdr>
        <w:top w:val="none" w:sz="0" w:space="0" w:color="auto"/>
        <w:left w:val="none" w:sz="0" w:space="0" w:color="auto"/>
        <w:bottom w:val="none" w:sz="0" w:space="0" w:color="auto"/>
        <w:right w:val="none" w:sz="0" w:space="0" w:color="auto"/>
      </w:divBdr>
    </w:div>
    <w:div w:id="904298147">
      <w:bodyDiv w:val="1"/>
      <w:marLeft w:val="0"/>
      <w:marRight w:val="0"/>
      <w:marTop w:val="0"/>
      <w:marBottom w:val="0"/>
      <w:divBdr>
        <w:top w:val="none" w:sz="0" w:space="0" w:color="auto"/>
        <w:left w:val="none" w:sz="0" w:space="0" w:color="auto"/>
        <w:bottom w:val="none" w:sz="0" w:space="0" w:color="auto"/>
        <w:right w:val="none" w:sz="0" w:space="0" w:color="auto"/>
      </w:divBdr>
    </w:div>
    <w:div w:id="904412014">
      <w:bodyDiv w:val="1"/>
      <w:marLeft w:val="0"/>
      <w:marRight w:val="0"/>
      <w:marTop w:val="0"/>
      <w:marBottom w:val="0"/>
      <w:divBdr>
        <w:top w:val="none" w:sz="0" w:space="0" w:color="auto"/>
        <w:left w:val="none" w:sz="0" w:space="0" w:color="auto"/>
        <w:bottom w:val="none" w:sz="0" w:space="0" w:color="auto"/>
        <w:right w:val="none" w:sz="0" w:space="0" w:color="auto"/>
      </w:divBdr>
    </w:div>
    <w:div w:id="904683946">
      <w:bodyDiv w:val="1"/>
      <w:marLeft w:val="0"/>
      <w:marRight w:val="0"/>
      <w:marTop w:val="0"/>
      <w:marBottom w:val="0"/>
      <w:divBdr>
        <w:top w:val="none" w:sz="0" w:space="0" w:color="auto"/>
        <w:left w:val="none" w:sz="0" w:space="0" w:color="auto"/>
        <w:bottom w:val="none" w:sz="0" w:space="0" w:color="auto"/>
        <w:right w:val="none" w:sz="0" w:space="0" w:color="auto"/>
      </w:divBdr>
    </w:div>
    <w:div w:id="904871377">
      <w:bodyDiv w:val="1"/>
      <w:marLeft w:val="0"/>
      <w:marRight w:val="0"/>
      <w:marTop w:val="0"/>
      <w:marBottom w:val="0"/>
      <w:divBdr>
        <w:top w:val="none" w:sz="0" w:space="0" w:color="auto"/>
        <w:left w:val="none" w:sz="0" w:space="0" w:color="auto"/>
        <w:bottom w:val="none" w:sz="0" w:space="0" w:color="auto"/>
        <w:right w:val="none" w:sz="0" w:space="0" w:color="auto"/>
      </w:divBdr>
    </w:div>
    <w:div w:id="904994491">
      <w:bodyDiv w:val="1"/>
      <w:marLeft w:val="0"/>
      <w:marRight w:val="0"/>
      <w:marTop w:val="0"/>
      <w:marBottom w:val="0"/>
      <w:divBdr>
        <w:top w:val="none" w:sz="0" w:space="0" w:color="auto"/>
        <w:left w:val="none" w:sz="0" w:space="0" w:color="auto"/>
        <w:bottom w:val="none" w:sz="0" w:space="0" w:color="auto"/>
        <w:right w:val="none" w:sz="0" w:space="0" w:color="auto"/>
      </w:divBdr>
    </w:div>
    <w:div w:id="904995915">
      <w:bodyDiv w:val="1"/>
      <w:marLeft w:val="0"/>
      <w:marRight w:val="0"/>
      <w:marTop w:val="0"/>
      <w:marBottom w:val="0"/>
      <w:divBdr>
        <w:top w:val="none" w:sz="0" w:space="0" w:color="auto"/>
        <w:left w:val="none" w:sz="0" w:space="0" w:color="auto"/>
        <w:bottom w:val="none" w:sz="0" w:space="0" w:color="auto"/>
        <w:right w:val="none" w:sz="0" w:space="0" w:color="auto"/>
      </w:divBdr>
    </w:div>
    <w:div w:id="905409873">
      <w:bodyDiv w:val="1"/>
      <w:marLeft w:val="0"/>
      <w:marRight w:val="0"/>
      <w:marTop w:val="0"/>
      <w:marBottom w:val="0"/>
      <w:divBdr>
        <w:top w:val="none" w:sz="0" w:space="0" w:color="auto"/>
        <w:left w:val="none" w:sz="0" w:space="0" w:color="auto"/>
        <w:bottom w:val="none" w:sz="0" w:space="0" w:color="auto"/>
        <w:right w:val="none" w:sz="0" w:space="0" w:color="auto"/>
      </w:divBdr>
    </w:div>
    <w:div w:id="905576542">
      <w:bodyDiv w:val="1"/>
      <w:marLeft w:val="0"/>
      <w:marRight w:val="0"/>
      <w:marTop w:val="0"/>
      <w:marBottom w:val="0"/>
      <w:divBdr>
        <w:top w:val="none" w:sz="0" w:space="0" w:color="auto"/>
        <w:left w:val="none" w:sz="0" w:space="0" w:color="auto"/>
        <w:bottom w:val="none" w:sz="0" w:space="0" w:color="auto"/>
        <w:right w:val="none" w:sz="0" w:space="0" w:color="auto"/>
      </w:divBdr>
    </w:div>
    <w:div w:id="905648751">
      <w:bodyDiv w:val="1"/>
      <w:marLeft w:val="0"/>
      <w:marRight w:val="0"/>
      <w:marTop w:val="0"/>
      <w:marBottom w:val="0"/>
      <w:divBdr>
        <w:top w:val="none" w:sz="0" w:space="0" w:color="auto"/>
        <w:left w:val="none" w:sz="0" w:space="0" w:color="auto"/>
        <w:bottom w:val="none" w:sz="0" w:space="0" w:color="auto"/>
        <w:right w:val="none" w:sz="0" w:space="0" w:color="auto"/>
      </w:divBdr>
    </w:div>
    <w:div w:id="905727893">
      <w:bodyDiv w:val="1"/>
      <w:marLeft w:val="0"/>
      <w:marRight w:val="0"/>
      <w:marTop w:val="0"/>
      <w:marBottom w:val="0"/>
      <w:divBdr>
        <w:top w:val="none" w:sz="0" w:space="0" w:color="auto"/>
        <w:left w:val="none" w:sz="0" w:space="0" w:color="auto"/>
        <w:bottom w:val="none" w:sz="0" w:space="0" w:color="auto"/>
        <w:right w:val="none" w:sz="0" w:space="0" w:color="auto"/>
      </w:divBdr>
    </w:div>
    <w:div w:id="905842422">
      <w:bodyDiv w:val="1"/>
      <w:marLeft w:val="0"/>
      <w:marRight w:val="0"/>
      <w:marTop w:val="0"/>
      <w:marBottom w:val="0"/>
      <w:divBdr>
        <w:top w:val="none" w:sz="0" w:space="0" w:color="auto"/>
        <w:left w:val="none" w:sz="0" w:space="0" w:color="auto"/>
        <w:bottom w:val="none" w:sz="0" w:space="0" w:color="auto"/>
        <w:right w:val="none" w:sz="0" w:space="0" w:color="auto"/>
      </w:divBdr>
    </w:div>
    <w:div w:id="905989280">
      <w:bodyDiv w:val="1"/>
      <w:marLeft w:val="0"/>
      <w:marRight w:val="0"/>
      <w:marTop w:val="0"/>
      <w:marBottom w:val="0"/>
      <w:divBdr>
        <w:top w:val="none" w:sz="0" w:space="0" w:color="auto"/>
        <w:left w:val="none" w:sz="0" w:space="0" w:color="auto"/>
        <w:bottom w:val="none" w:sz="0" w:space="0" w:color="auto"/>
        <w:right w:val="none" w:sz="0" w:space="0" w:color="auto"/>
      </w:divBdr>
    </w:div>
    <w:div w:id="905995099">
      <w:bodyDiv w:val="1"/>
      <w:marLeft w:val="0"/>
      <w:marRight w:val="0"/>
      <w:marTop w:val="0"/>
      <w:marBottom w:val="0"/>
      <w:divBdr>
        <w:top w:val="none" w:sz="0" w:space="0" w:color="auto"/>
        <w:left w:val="none" w:sz="0" w:space="0" w:color="auto"/>
        <w:bottom w:val="none" w:sz="0" w:space="0" w:color="auto"/>
        <w:right w:val="none" w:sz="0" w:space="0" w:color="auto"/>
      </w:divBdr>
    </w:div>
    <w:div w:id="906259714">
      <w:bodyDiv w:val="1"/>
      <w:marLeft w:val="0"/>
      <w:marRight w:val="0"/>
      <w:marTop w:val="0"/>
      <w:marBottom w:val="0"/>
      <w:divBdr>
        <w:top w:val="none" w:sz="0" w:space="0" w:color="auto"/>
        <w:left w:val="none" w:sz="0" w:space="0" w:color="auto"/>
        <w:bottom w:val="none" w:sz="0" w:space="0" w:color="auto"/>
        <w:right w:val="none" w:sz="0" w:space="0" w:color="auto"/>
      </w:divBdr>
    </w:div>
    <w:div w:id="906452276">
      <w:bodyDiv w:val="1"/>
      <w:marLeft w:val="0"/>
      <w:marRight w:val="0"/>
      <w:marTop w:val="0"/>
      <w:marBottom w:val="0"/>
      <w:divBdr>
        <w:top w:val="none" w:sz="0" w:space="0" w:color="auto"/>
        <w:left w:val="none" w:sz="0" w:space="0" w:color="auto"/>
        <w:bottom w:val="none" w:sz="0" w:space="0" w:color="auto"/>
        <w:right w:val="none" w:sz="0" w:space="0" w:color="auto"/>
      </w:divBdr>
    </w:div>
    <w:div w:id="906961048">
      <w:bodyDiv w:val="1"/>
      <w:marLeft w:val="0"/>
      <w:marRight w:val="0"/>
      <w:marTop w:val="0"/>
      <w:marBottom w:val="0"/>
      <w:divBdr>
        <w:top w:val="none" w:sz="0" w:space="0" w:color="auto"/>
        <w:left w:val="none" w:sz="0" w:space="0" w:color="auto"/>
        <w:bottom w:val="none" w:sz="0" w:space="0" w:color="auto"/>
        <w:right w:val="none" w:sz="0" w:space="0" w:color="auto"/>
      </w:divBdr>
    </w:div>
    <w:div w:id="907151157">
      <w:bodyDiv w:val="1"/>
      <w:marLeft w:val="0"/>
      <w:marRight w:val="0"/>
      <w:marTop w:val="0"/>
      <w:marBottom w:val="0"/>
      <w:divBdr>
        <w:top w:val="none" w:sz="0" w:space="0" w:color="auto"/>
        <w:left w:val="none" w:sz="0" w:space="0" w:color="auto"/>
        <w:bottom w:val="none" w:sz="0" w:space="0" w:color="auto"/>
        <w:right w:val="none" w:sz="0" w:space="0" w:color="auto"/>
      </w:divBdr>
    </w:div>
    <w:div w:id="907232139">
      <w:bodyDiv w:val="1"/>
      <w:marLeft w:val="0"/>
      <w:marRight w:val="0"/>
      <w:marTop w:val="0"/>
      <w:marBottom w:val="0"/>
      <w:divBdr>
        <w:top w:val="none" w:sz="0" w:space="0" w:color="auto"/>
        <w:left w:val="none" w:sz="0" w:space="0" w:color="auto"/>
        <w:bottom w:val="none" w:sz="0" w:space="0" w:color="auto"/>
        <w:right w:val="none" w:sz="0" w:space="0" w:color="auto"/>
      </w:divBdr>
    </w:div>
    <w:div w:id="907498853">
      <w:marLeft w:val="480"/>
      <w:marRight w:val="0"/>
      <w:marTop w:val="0"/>
      <w:marBottom w:val="0"/>
      <w:divBdr>
        <w:top w:val="none" w:sz="0" w:space="0" w:color="auto"/>
        <w:left w:val="none" w:sz="0" w:space="0" w:color="auto"/>
        <w:bottom w:val="none" w:sz="0" w:space="0" w:color="auto"/>
        <w:right w:val="none" w:sz="0" w:space="0" w:color="auto"/>
      </w:divBdr>
    </w:div>
    <w:div w:id="907768787">
      <w:bodyDiv w:val="1"/>
      <w:marLeft w:val="0"/>
      <w:marRight w:val="0"/>
      <w:marTop w:val="0"/>
      <w:marBottom w:val="0"/>
      <w:divBdr>
        <w:top w:val="none" w:sz="0" w:space="0" w:color="auto"/>
        <w:left w:val="none" w:sz="0" w:space="0" w:color="auto"/>
        <w:bottom w:val="none" w:sz="0" w:space="0" w:color="auto"/>
        <w:right w:val="none" w:sz="0" w:space="0" w:color="auto"/>
      </w:divBdr>
    </w:div>
    <w:div w:id="907880812">
      <w:bodyDiv w:val="1"/>
      <w:marLeft w:val="0"/>
      <w:marRight w:val="0"/>
      <w:marTop w:val="0"/>
      <w:marBottom w:val="0"/>
      <w:divBdr>
        <w:top w:val="none" w:sz="0" w:space="0" w:color="auto"/>
        <w:left w:val="none" w:sz="0" w:space="0" w:color="auto"/>
        <w:bottom w:val="none" w:sz="0" w:space="0" w:color="auto"/>
        <w:right w:val="none" w:sz="0" w:space="0" w:color="auto"/>
      </w:divBdr>
    </w:div>
    <w:div w:id="908073479">
      <w:bodyDiv w:val="1"/>
      <w:marLeft w:val="0"/>
      <w:marRight w:val="0"/>
      <w:marTop w:val="0"/>
      <w:marBottom w:val="0"/>
      <w:divBdr>
        <w:top w:val="none" w:sz="0" w:space="0" w:color="auto"/>
        <w:left w:val="none" w:sz="0" w:space="0" w:color="auto"/>
        <w:bottom w:val="none" w:sz="0" w:space="0" w:color="auto"/>
        <w:right w:val="none" w:sz="0" w:space="0" w:color="auto"/>
      </w:divBdr>
    </w:div>
    <w:div w:id="908226759">
      <w:bodyDiv w:val="1"/>
      <w:marLeft w:val="0"/>
      <w:marRight w:val="0"/>
      <w:marTop w:val="0"/>
      <w:marBottom w:val="0"/>
      <w:divBdr>
        <w:top w:val="none" w:sz="0" w:space="0" w:color="auto"/>
        <w:left w:val="none" w:sz="0" w:space="0" w:color="auto"/>
        <w:bottom w:val="none" w:sz="0" w:space="0" w:color="auto"/>
        <w:right w:val="none" w:sz="0" w:space="0" w:color="auto"/>
      </w:divBdr>
    </w:div>
    <w:div w:id="908274432">
      <w:bodyDiv w:val="1"/>
      <w:marLeft w:val="0"/>
      <w:marRight w:val="0"/>
      <w:marTop w:val="0"/>
      <w:marBottom w:val="0"/>
      <w:divBdr>
        <w:top w:val="none" w:sz="0" w:space="0" w:color="auto"/>
        <w:left w:val="none" w:sz="0" w:space="0" w:color="auto"/>
        <w:bottom w:val="none" w:sz="0" w:space="0" w:color="auto"/>
        <w:right w:val="none" w:sz="0" w:space="0" w:color="auto"/>
      </w:divBdr>
    </w:div>
    <w:div w:id="908465631">
      <w:bodyDiv w:val="1"/>
      <w:marLeft w:val="0"/>
      <w:marRight w:val="0"/>
      <w:marTop w:val="0"/>
      <w:marBottom w:val="0"/>
      <w:divBdr>
        <w:top w:val="none" w:sz="0" w:space="0" w:color="auto"/>
        <w:left w:val="none" w:sz="0" w:space="0" w:color="auto"/>
        <w:bottom w:val="none" w:sz="0" w:space="0" w:color="auto"/>
        <w:right w:val="none" w:sz="0" w:space="0" w:color="auto"/>
      </w:divBdr>
    </w:div>
    <w:div w:id="908686365">
      <w:bodyDiv w:val="1"/>
      <w:marLeft w:val="0"/>
      <w:marRight w:val="0"/>
      <w:marTop w:val="0"/>
      <w:marBottom w:val="0"/>
      <w:divBdr>
        <w:top w:val="none" w:sz="0" w:space="0" w:color="auto"/>
        <w:left w:val="none" w:sz="0" w:space="0" w:color="auto"/>
        <w:bottom w:val="none" w:sz="0" w:space="0" w:color="auto"/>
        <w:right w:val="none" w:sz="0" w:space="0" w:color="auto"/>
      </w:divBdr>
    </w:div>
    <w:div w:id="908735568">
      <w:marLeft w:val="480"/>
      <w:marRight w:val="0"/>
      <w:marTop w:val="0"/>
      <w:marBottom w:val="0"/>
      <w:divBdr>
        <w:top w:val="none" w:sz="0" w:space="0" w:color="auto"/>
        <w:left w:val="none" w:sz="0" w:space="0" w:color="auto"/>
        <w:bottom w:val="none" w:sz="0" w:space="0" w:color="auto"/>
        <w:right w:val="none" w:sz="0" w:space="0" w:color="auto"/>
      </w:divBdr>
    </w:div>
    <w:div w:id="908878324">
      <w:bodyDiv w:val="1"/>
      <w:marLeft w:val="0"/>
      <w:marRight w:val="0"/>
      <w:marTop w:val="0"/>
      <w:marBottom w:val="0"/>
      <w:divBdr>
        <w:top w:val="none" w:sz="0" w:space="0" w:color="auto"/>
        <w:left w:val="none" w:sz="0" w:space="0" w:color="auto"/>
        <w:bottom w:val="none" w:sz="0" w:space="0" w:color="auto"/>
        <w:right w:val="none" w:sz="0" w:space="0" w:color="auto"/>
      </w:divBdr>
    </w:div>
    <w:div w:id="909079786">
      <w:bodyDiv w:val="1"/>
      <w:marLeft w:val="0"/>
      <w:marRight w:val="0"/>
      <w:marTop w:val="0"/>
      <w:marBottom w:val="0"/>
      <w:divBdr>
        <w:top w:val="none" w:sz="0" w:space="0" w:color="auto"/>
        <w:left w:val="none" w:sz="0" w:space="0" w:color="auto"/>
        <w:bottom w:val="none" w:sz="0" w:space="0" w:color="auto"/>
        <w:right w:val="none" w:sz="0" w:space="0" w:color="auto"/>
      </w:divBdr>
    </w:div>
    <w:div w:id="909117197">
      <w:marLeft w:val="480"/>
      <w:marRight w:val="0"/>
      <w:marTop w:val="0"/>
      <w:marBottom w:val="0"/>
      <w:divBdr>
        <w:top w:val="none" w:sz="0" w:space="0" w:color="auto"/>
        <w:left w:val="none" w:sz="0" w:space="0" w:color="auto"/>
        <w:bottom w:val="none" w:sz="0" w:space="0" w:color="auto"/>
        <w:right w:val="none" w:sz="0" w:space="0" w:color="auto"/>
      </w:divBdr>
    </w:div>
    <w:div w:id="909118295">
      <w:bodyDiv w:val="1"/>
      <w:marLeft w:val="0"/>
      <w:marRight w:val="0"/>
      <w:marTop w:val="0"/>
      <w:marBottom w:val="0"/>
      <w:divBdr>
        <w:top w:val="none" w:sz="0" w:space="0" w:color="auto"/>
        <w:left w:val="none" w:sz="0" w:space="0" w:color="auto"/>
        <w:bottom w:val="none" w:sz="0" w:space="0" w:color="auto"/>
        <w:right w:val="none" w:sz="0" w:space="0" w:color="auto"/>
      </w:divBdr>
    </w:div>
    <w:div w:id="909970572">
      <w:bodyDiv w:val="1"/>
      <w:marLeft w:val="0"/>
      <w:marRight w:val="0"/>
      <w:marTop w:val="0"/>
      <w:marBottom w:val="0"/>
      <w:divBdr>
        <w:top w:val="none" w:sz="0" w:space="0" w:color="auto"/>
        <w:left w:val="none" w:sz="0" w:space="0" w:color="auto"/>
        <w:bottom w:val="none" w:sz="0" w:space="0" w:color="auto"/>
        <w:right w:val="none" w:sz="0" w:space="0" w:color="auto"/>
      </w:divBdr>
    </w:div>
    <w:div w:id="910240706">
      <w:bodyDiv w:val="1"/>
      <w:marLeft w:val="0"/>
      <w:marRight w:val="0"/>
      <w:marTop w:val="0"/>
      <w:marBottom w:val="0"/>
      <w:divBdr>
        <w:top w:val="none" w:sz="0" w:space="0" w:color="auto"/>
        <w:left w:val="none" w:sz="0" w:space="0" w:color="auto"/>
        <w:bottom w:val="none" w:sz="0" w:space="0" w:color="auto"/>
        <w:right w:val="none" w:sz="0" w:space="0" w:color="auto"/>
      </w:divBdr>
    </w:div>
    <w:div w:id="910579370">
      <w:bodyDiv w:val="1"/>
      <w:marLeft w:val="0"/>
      <w:marRight w:val="0"/>
      <w:marTop w:val="0"/>
      <w:marBottom w:val="0"/>
      <w:divBdr>
        <w:top w:val="none" w:sz="0" w:space="0" w:color="auto"/>
        <w:left w:val="none" w:sz="0" w:space="0" w:color="auto"/>
        <w:bottom w:val="none" w:sz="0" w:space="0" w:color="auto"/>
        <w:right w:val="none" w:sz="0" w:space="0" w:color="auto"/>
      </w:divBdr>
    </w:div>
    <w:div w:id="910584169">
      <w:bodyDiv w:val="1"/>
      <w:marLeft w:val="0"/>
      <w:marRight w:val="0"/>
      <w:marTop w:val="0"/>
      <w:marBottom w:val="0"/>
      <w:divBdr>
        <w:top w:val="none" w:sz="0" w:space="0" w:color="auto"/>
        <w:left w:val="none" w:sz="0" w:space="0" w:color="auto"/>
        <w:bottom w:val="none" w:sz="0" w:space="0" w:color="auto"/>
        <w:right w:val="none" w:sz="0" w:space="0" w:color="auto"/>
      </w:divBdr>
    </w:div>
    <w:div w:id="911038245">
      <w:bodyDiv w:val="1"/>
      <w:marLeft w:val="0"/>
      <w:marRight w:val="0"/>
      <w:marTop w:val="0"/>
      <w:marBottom w:val="0"/>
      <w:divBdr>
        <w:top w:val="none" w:sz="0" w:space="0" w:color="auto"/>
        <w:left w:val="none" w:sz="0" w:space="0" w:color="auto"/>
        <w:bottom w:val="none" w:sz="0" w:space="0" w:color="auto"/>
        <w:right w:val="none" w:sz="0" w:space="0" w:color="auto"/>
      </w:divBdr>
    </w:div>
    <w:div w:id="911084558">
      <w:bodyDiv w:val="1"/>
      <w:marLeft w:val="0"/>
      <w:marRight w:val="0"/>
      <w:marTop w:val="0"/>
      <w:marBottom w:val="0"/>
      <w:divBdr>
        <w:top w:val="none" w:sz="0" w:space="0" w:color="auto"/>
        <w:left w:val="none" w:sz="0" w:space="0" w:color="auto"/>
        <w:bottom w:val="none" w:sz="0" w:space="0" w:color="auto"/>
        <w:right w:val="none" w:sz="0" w:space="0" w:color="auto"/>
      </w:divBdr>
    </w:div>
    <w:div w:id="911432020">
      <w:marLeft w:val="480"/>
      <w:marRight w:val="0"/>
      <w:marTop w:val="0"/>
      <w:marBottom w:val="0"/>
      <w:divBdr>
        <w:top w:val="none" w:sz="0" w:space="0" w:color="auto"/>
        <w:left w:val="none" w:sz="0" w:space="0" w:color="auto"/>
        <w:bottom w:val="none" w:sz="0" w:space="0" w:color="auto"/>
        <w:right w:val="none" w:sz="0" w:space="0" w:color="auto"/>
      </w:divBdr>
    </w:div>
    <w:div w:id="911621299">
      <w:bodyDiv w:val="1"/>
      <w:marLeft w:val="0"/>
      <w:marRight w:val="0"/>
      <w:marTop w:val="0"/>
      <w:marBottom w:val="0"/>
      <w:divBdr>
        <w:top w:val="none" w:sz="0" w:space="0" w:color="auto"/>
        <w:left w:val="none" w:sz="0" w:space="0" w:color="auto"/>
        <w:bottom w:val="none" w:sz="0" w:space="0" w:color="auto"/>
        <w:right w:val="none" w:sz="0" w:space="0" w:color="auto"/>
      </w:divBdr>
    </w:div>
    <w:div w:id="911887478">
      <w:bodyDiv w:val="1"/>
      <w:marLeft w:val="0"/>
      <w:marRight w:val="0"/>
      <w:marTop w:val="0"/>
      <w:marBottom w:val="0"/>
      <w:divBdr>
        <w:top w:val="none" w:sz="0" w:space="0" w:color="auto"/>
        <w:left w:val="none" w:sz="0" w:space="0" w:color="auto"/>
        <w:bottom w:val="none" w:sz="0" w:space="0" w:color="auto"/>
        <w:right w:val="none" w:sz="0" w:space="0" w:color="auto"/>
      </w:divBdr>
    </w:div>
    <w:div w:id="912083623">
      <w:bodyDiv w:val="1"/>
      <w:marLeft w:val="0"/>
      <w:marRight w:val="0"/>
      <w:marTop w:val="0"/>
      <w:marBottom w:val="0"/>
      <w:divBdr>
        <w:top w:val="none" w:sz="0" w:space="0" w:color="auto"/>
        <w:left w:val="none" w:sz="0" w:space="0" w:color="auto"/>
        <w:bottom w:val="none" w:sz="0" w:space="0" w:color="auto"/>
        <w:right w:val="none" w:sz="0" w:space="0" w:color="auto"/>
      </w:divBdr>
    </w:div>
    <w:div w:id="912276000">
      <w:bodyDiv w:val="1"/>
      <w:marLeft w:val="0"/>
      <w:marRight w:val="0"/>
      <w:marTop w:val="0"/>
      <w:marBottom w:val="0"/>
      <w:divBdr>
        <w:top w:val="none" w:sz="0" w:space="0" w:color="auto"/>
        <w:left w:val="none" w:sz="0" w:space="0" w:color="auto"/>
        <w:bottom w:val="none" w:sz="0" w:space="0" w:color="auto"/>
        <w:right w:val="none" w:sz="0" w:space="0" w:color="auto"/>
      </w:divBdr>
    </w:div>
    <w:div w:id="912619776">
      <w:bodyDiv w:val="1"/>
      <w:marLeft w:val="0"/>
      <w:marRight w:val="0"/>
      <w:marTop w:val="0"/>
      <w:marBottom w:val="0"/>
      <w:divBdr>
        <w:top w:val="none" w:sz="0" w:space="0" w:color="auto"/>
        <w:left w:val="none" w:sz="0" w:space="0" w:color="auto"/>
        <w:bottom w:val="none" w:sz="0" w:space="0" w:color="auto"/>
        <w:right w:val="none" w:sz="0" w:space="0" w:color="auto"/>
      </w:divBdr>
    </w:div>
    <w:div w:id="912668578">
      <w:marLeft w:val="480"/>
      <w:marRight w:val="0"/>
      <w:marTop w:val="0"/>
      <w:marBottom w:val="0"/>
      <w:divBdr>
        <w:top w:val="none" w:sz="0" w:space="0" w:color="auto"/>
        <w:left w:val="none" w:sz="0" w:space="0" w:color="auto"/>
        <w:bottom w:val="none" w:sz="0" w:space="0" w:color="auto"/>
        <w:right w:val="none" w:sz="0" w:space="0" w:color="auto"/>
      </w:divBdr>
    </w:div>
    <w:div w:id="912814798">
      <w:bodyDiv w:val="1"/>
      <w:marLeft w:val="0"/>
      <w:marRight w:val="0"/>
      <w:marTop w:val="0"/>
      <w:marBottom w:val="0"/>
      <w:divBdr>
        <w:top w:val="none" w:sz="0" w:space="0" w:color="auto"/>
        <w:left w:val="none" w:sz="0" w:space="0" w:color="auto"/>
        <w:bottom w:val="none" w:sz="0" w:space="0" w:color="auto"/>
        <w:right w:val="none" w:sz="0" w:space="0" w:color="auto"/>
      </w:divBdr>
    </w:div>
    <w:div w:id="912935478">
      <w:marLeft w:val="480"/>
      <w:marRight w:val="0"/>
      <w:marTop w:val="0"/>
      <w:marBottom w:val="0"/>
      <w:divBdr>
        <w:top w:val="none" w:sz="0" w:space="0" w:color="auto"/>
        <w:left w:val="none" w:sz="0" w:space="0" w:color="auto"/>
        <w:bottom w:val="none" w:sz="0" w:space="0" w:color="auto"/>
        <w:right w:val="none" w:sz="0" w:space="0" w:color="auto"/>
      </w:divBdr>
    </w:div>
    <w:div w:id="913272400">
      <w:bodyDiv w:val="1"/>
      <w:marLeft w:val="0"/>
      <w:marRight w:val="0"/>
      <w:marTop w:val="0"/>
      <w:marBottom w:val="0"/>
      <w:divBdr>
        <w:top w:val="none" w:sz="0" w:space="0" w:color="auto"/>
        <w:left w:val="none" w:sz="0" w:space="0" w:color="auto"/>
        <w:bottom w:val="none" w:sz="0" w:space="0" w:color="auto"/>
        <w:right w:val="none" w:sz="0" w:space="0" w:color="auto"/>
      </w:divBdr>
    </w:div>
    <w:div w:id="913658822">
      <w:bodyDiv w:val="1"/>
      <w:marLeft w:val="0"/>
      <w:marRight w:val="0"/>
      <w:marTop w:val="0"/>
      <w:marBottom w:val="0"/>
      <w:divBdr>
        <w:top w:val="none" w:sz="0" w:space="0" w:color="auto"/>
        <w:left w:val="none" w:sz="0" w:space="0" w:color="auto"/>
        <w:bottom w:val="none" w:sz="0" w:space="0" w:color="auto"/>
        <w:right w:val="none" w:sz="0" w:space="0" w:color="auto"/>
      </w:divBdr>
    </w:div>
    <w:div w:id="913703005">
      <w:bodyDiv w:val="1"/>
      <w:marLeft w:val="0"/>
      <w:marRight w:val="0"/>
      <w:marTop w:val="0"/>
      <w:marBottom w:val="0"/>
      <w:divBdr>
        <w:top w:val="none" w:sz="0" w:space="0" w:color="auto"/>
        <w:left w:val="none" w:sz="0" w:space="0" w:color="auto"/>
        <w:bottom w:val="none" w:sz="0" w:space="0" w:color="auto"/>
        <w:right w:val="none" w:sz="0" w:space="0" w:color="auto"/>
      </w:divBdr>
    </w:div>
    <w:div w:id="913929878">
      <w:bodyDiv w:val="1"/>
      <w:marLeft w:val="0"/>
      <w:marRight w:val="0"/>
      <w:marTop w:val="0"/>
      <w:marBottom w:val="0"/>
      <w:divBdr>
        <w:top w:val="none" w:sz="0" w:space="0" w:color="auto"/>
        <w:left w:val="none" w:sz="0" w:space="0" w:color="auto"/>
        <w:bottom w:val="none" w:sz="0" w:space="0" w:color="auto"/>
        <w:right w:val="none" w:sz="0" w:space="0" w:color="auto"/>
      </w:divBdr>
    </w:div>
    <w:div w:id="914050981">
      <w:bodyDiv w:val="1"/>
      <w:marLeft w:val="0"/>
      <w:marRight w:val="0"/>
      <w:marTop w:val="0"/>
      <w:marBottom w:val="0"/>
      <w:divBdr>
        <w:top w:val="none" w:sz="0" w:space="0" w:color="auto"/>
        <w:left w:val="none" w:sz="0" w:space="0" w:color="auto"/>
        <w:bottom w:val="none" w:sz="0" w:space="0" w:color="auto"/>
        <w:right w:val="none" w:sz="0" w:space="0" w:color="auto"/>
      </w:divBdr>
    </w:div>
    <w:div w:id="914315210">
      <w:marLeft w:val="480"/>
      <w:marRight w:val="0"/>
      <w:marTop w:val="0"/>
      <w:marBottom w:val="0"/>
      <w:divBdr>
        <w:top w:val="none" w:sz="0" w:space="0" w:color="auto"/>
        <w:left w:val="none" w:sz="0" w:space="0" w:color="auto"/>
        <w:bottom w:val="none" w:sz="0" w:space="0" w:color="auto"/>
        <w:right w:val="none" w:sz="0" w:space="0" w:color="auto"/>
      </w:divBdr>
    </w:div>
    <w:div w:id="914362506">
      <w:bodyDiv w:val="1"/>
      <w:marLeft w:val="0"/>
      <w:marRight w:val="0"/>
      <w:marTop w:val="0"/>
      <w:marBottom w:val="0"/>
      <w:divBdr>
        <w:top w:val="none" w:sz="0" w:space="0" w:color="auto"/>
        <w:left w:val="none" w:sz="0" w:space="0" w:color="auto"/>
        <w:bottom w:val="none" w:sz="0" w:space="0" w:color="auto"/>
        <w:right w:val="none" w:sz="0" w:space="0" w:color="auto"/>
      </w:divBdr>
    </w:div>
    <w:div w:id="914704295">
      <w:bodyDiv w:val="1"/>
      <w:marLeft w:val="0"/>
      <w:marRight w:val="0"/>
      <w:marTop w:val="0"/>
      <w:marBottom w:val="0"/>
      <w:divBdr>
        <w:top w:val="none" w:sz="0" w:space="0" w:color="auto"/>
        <w:left w:val="none" w:sz="0" w:space="0" w:color="auto"/>
        <w:bottom w:val="none" w:sz="0" w:space="0" w:color="auto"/>
        <w:right w:val="none" w:sz="0" w:space="0" w:color="auto"/>
      </w:divBdr>
    </w:div>
    <w:div w:id="914705376">
      <w:bodyDiv w:val="1"/>
      <w:marLeft w:val="0"/>
      <w:marRight w:val="0"/>
      <w:marTop w:val="0"/>
      <w:marBottom w:val="0"/>
      <w:divBdr>
        <w:top w:val="none" w:sz="0" w:space="0" w:color="auto"/>
        <w:left w:val="none" w:sz="0" w:space="0" w:color="auto"/>
        <w:bottom w:val="none" w:sz="0" w:space="0" w:color="auto"/>
        <w:right w:val="none" w:sz="0" w:space="0" w:color="auto"/>
      </w:divBdr>
    </w:div>
    <w:div w:id="914821046">
      <w:bodyDiv w:val="1"/>
      <w:marLeft w:val="0"/>
      <w:marRight w:val="0"/>
      <w:marTop w:val="0"/>
      <w:marBottom w:val="0"/>
      <w:divBdr>
        <w:top w:val="none" w:sz="0" w:space="0" w:color="auto"/>
        <w:left w:val="none" w:sz="0" w:space="0" w:color="auto"/>
        <w:bottom w:val="none" w:sz="0" w:space="0" w:color="auto"/>
        <w:right w:val="none" w:sz="0" w:space="0" w:color="auto"/>
      </w:divBdr>
    </w:div>
    <w:div w:id="914978456">
      <w:bodyDiv w:val="1"/>
      <w:marLeft w:val="0"/>
      <w:marRight w:val="0"/>
      <w:marTop w:val="0"/>
      <w:marBottom w:val="0"/>
      <w:divBdr>
        <w:top w:val="none" w:sz="0" w:space="0" w:color="auto"/>
        <w:left w:val="none" w:sz="0" w:space="0" w:color="auto"/>
        <w:bottom w:val="none" w:sz="0" w:space="0" w:color="auto"/>
        <w:right w:val="none" w:sz="0" w:space="0" w:color="auto"/>
      </w:divBdr>
    </w:div>
    <w:div w:id="915092746">
      <w:bodyDiv w:val="1"/>
      <w:marLeft w:val="0"/>
      <w:marRight w:val="0"/>
      <w:marTop w:val="0"/>
      <w:marBottom w:val="0"/>
      <w:divBdr>
        <w:top w:val="none" w:sz="0" w:space="0" w:color="auto"/>
        <w:left w:val="none" w:sz="0" w:space="0" w:color="auto"/>
        <w:bottom w:val="none" w:sz="0" w:space="0" w:color="auto"/>
        <w:right w:val="none" w:sz="0" w:space="0" w:color="auto"/>
      </w:divBdr>
    </w:div>
    <w:div w:id="915700155">
      <w:bodyDiv w:val="1"/>
      <w:marLeft w:val="0"/>
      <w:marRight w:val="0"/>
      <w:marTop w:val="0"/>
      <w:marBottom w:val="0"/>
      <w:divBdr>
        <w:top w:val="none" w:sz="0" w:space="0" w:color="auto"/>
        <w:left w:val="none" w:sz="0" w:space="0" w:color="auto"/>
        <w:bottom w:val="none" w:sz="0" w:space="0" w:color="auto"/>
        <w:right w:val="none" w:sz="0" w:space="0" w:color="auto"/>
      </w:divBdr>
    </w:div>
    <w:div w:id="915935753">
      <w:bodyDiv w:val="1"/>
      <w:marLeft w:val="0"/>
      <w:marRight w:val="0"/>
      <w:marTop w:val="0"/>
      <w:marBottom w:val="0"/>
      <w:divBdr>
        <w:top w:val="none" w:sz="0" w:space="0" w:color="auto"/>
        <w:left w:val="none" w:sz="0" w:space="0" w:color="auto"/>
        <w:bottom w:val="none" w:sz="0" w:space="0" w:color="auto"/>
        <w:right w:val="none" w:sz="0" w:space="0" w:color="auto"/>
      </w:divBdr>
    </w:div>
    <w:div w:id="916018672">
      <w:marLeft w:val="480"/>
      <w:marRight w:val="0"/>
      <w:marTop w:val="0"/>
      <w:marBottom w:val="0"/>
      <w:divBdr>
        <w:top w:val="none" w:sz="0" w:space="0" w:color="auto"/>
        <w:left w:val="none" w:sz="0" w:space="0" w:color="auto"/>
        <w:bottom w:val="none" w:sz="0" w:space="0" w:color="auto"/>
        <w:right w:val="none" w:sz="0" w:space="0" w:color="auto"/>
      </w:divBdr>
    </w:div>
    <w:div w:id="916403830">
      <w:marLeft w:val="480"/>
      <w:marRight w:val="0"/>
      <w:marTop w:val="0"/>
      <w:marBottom w:val="0"/>
      <w:divBdr>
        <w:top w:val="none" w:sz="0" w:space="0" w:color="auto"/>
        <w:left w:val="none" w:sz="0" w:space="0" w:color="auto"/>
        <w:bottom w:val="none" w:sz="0" w:space="0" w:color="auto"/>
        <w:right w:val="none" w:sz="0" w:space="0" w:color="auto"/>
      </w:divBdr>
    </w:div>
    <w:div w:id="916521931">
      <w:marLeft w:val="480"/>
      <w:marRight w:val="0"/>
      <w:marTop w:val="0"/>
      <w:marBottom w:val="0"/>
      <w:divBdr>
        <w:top w:val="none" w:sz="0" w:space="0" w:color="auto"/>
        <w:left w:val="none" w:sz="0" w:space="0" w:color="auto"/>
        <w:bottom w:val="none" w:sz="0" w:space="0" w:color="auto"/>
        <w:right w:val="none" w:sz="0" w:space="0" w:color="auto"/>
      </w:divBdr>
    </w:div>
    <w:div w:id="916669578">
      <w:bodyDiv w:val="1"/>
      <w:marLeft w:val="0"/>
      <w:marRight w:val="0"/>
      <w:marTop w:val="0"/>
      <w:marBottom w:val="0"/>
      <w:divBdr>
        <w:top w:val="none" w:sz="0" w:space="0" w:color="auto"/>
        <w:left w:val="none" w:sz="0" w:space="0" w:color="auto"/>
        <w:bottom w:val="none" w:sz="0" w:space="0" w:color="auto"/>
        <w:right w:val="none" w:sz="0" w:space="0" w:color="auto"/>
      </w:divBdr>
    </w:div>
    <w:div w:id="916937440">
      <w:bodyDiv w:val="1"/>
      <w:marLeft w:val="0"/>
      <w:marRight w:val="0"/>
      <w:marTop w:val="0"/>
      <w:marBottom w:val="0"/>
      <w:divBdr>
        <w:top w:val="none" w:sz="0" w:space="0" w:color="auto"/>
        <w:left w:val="none" w:sz="0" w:space="0" w:color="auto"/>
        <w:bottom w:val="none" w:sz="0" w:space="0" w:color="auto"/>
        <w:right w:val="none" w:sz="0" w:space="0" w:color="auto"/>
      </w:divBdr>
    </w:div>
    <w:div w:id="917404488">
      <w:bodyDiv w:val="1"/>
      <w:marLeft w:val="0"/>
      <w:marRight w:val="0"/>
      <w:marTop w:val="0"/>
      <w:marBottom w:val="0"/>
      <w:divBdr>
        <w:top w:val="none" w:sz="0" w:space="0" w:color="auto"/>
        <w:left w:val="none" w:sz="0" w:space="0" w:color="auto"/>
        <w:bottom w:val="none" w:sz="0" w:space="0" w:color="auto"/>
        <w:right w:val="none" w:sz="0" w:space="0" w:color="auto"/>
      </w:divBdr>
    </w:div>
    <w:div w:id="917903227">
      <w:bodyDiv w:val="1"/>
      <w:marLeft w:val="0"/>
      <w:marRight w:val="0"/>
      <w:marTop w:val="0"/>
      <w:marBottom w:val="0"/>
      <w:divBdr>
        <w:top w:val="none" w:sz="0" w:space="0" w:color="auto"/>
        <w:left w:val="none" w:sz="0" w:space="0" w:color="auto"/>
        <w:bottom w:val="none" w:sz="0" w:space="0" w:color="auto"/>
        <w:right w:val="none" w:sz="0" w:space="0" w:color="auto"/>
      </w:divBdr>
    </w:div>
    <w:div w:id="917978055">
      <w:bodyDiv w:val="1"/>
      <w:marLeft w:val="0"/>
      <w:marRight w:val="0"/>
      <w:marTop w:val="0"/>
      <w:marBottom w:val="0"/>
      <w:divBdr>
        <w:top w:val="none" w:sz="0" w:space="0" w:color="auto"/>
        <w:left w:val="none" w:sz="0" w:space="0" w:color="auto"/>
        <w:bottom w:val="none" w:sz="0" w:space="0" w:color="auto"/>
        <w:right w:val="none" w:sz="0" w:space="0" w:color="auto"/>
      </w:divBdr>
    </w:div>
    <w:div w:id="917980654">
      <w:bodyDiv w:val="1"/>
      <w:marLeft w:val="0"/>
      <w:marRight w:val="0"/>
      <w:marTop w:val="0"/>
      <w:marBottom w:val="0"/>
      <w:divBdr>
        <w:top w:val="none" w:sz="0" w:space="0" w:color="auto"/>
        <w:left w:val="none" w:sz="0" w:space="0" w:color="auto"/>
        <w:bottom w:val="none" w:sz="0" w:space="0" w:color="auto"/>
        <w:right w:val="none" w:sz="0" w:space="0" w:color="auto"/>
      </w:divBdr>
    </w:div>
    <w:div w:id="918174243">
      <w:bodyDiv w:val="1"/>
      <w:marLeft w:val="0"/>
      <w:marRight w:val="0"/>
      <w:marTop w:val="0"/>
      <w:marBottom w:val="0"/>
      <w:divBdr>
        <w:top w:val="none" w:sz="0" w:space="0" w:color="auto"/>
        <w:left w:val="none" w:sz="0" w:space="0" w:color="auto"/>
        <w:bottom w:val="none" w:sz="0" w:space="0" w:color="auto"/>
        <w:right w:val="none" w:sz="0" w:space="0" w:color="auto"/>
      </w:divBdr>
    </w:div>
    <w:div w:id="918904635">
      <w:bodyDiv w:val="1"/>
      <w:marLeft w:val="0"/>
      <w:marRight w:val="0"/>
      <w:marTop w:val="0"/>
      <w:marBottom w:val="0"/>
      <w:divBdr>
        <w:top w:val="none" w:sz="0" w:space="0" w:color="auto"/>
        <w:left w:val="none" w:sz="0" w:space="0" w:color="auto"/>
        <w:bottom w:val="none" w:sz="0" w:space="0" w:color="auto"/>
        <w:right w:val="none" w:sz="0" w:space="0" w:color="auto"/>
      </w:divBdr>
    </w:div>
    <w:div w:id="918950339">
      <w:bodyDiv w:val="1"/>
      <w:marLeft w:val="0"/>
      <w:marRight w:val="0"/>
      <w:marTop w:val="0"/>
      <w:marBottom w:val="0"/>
      <w:divBdr>
        <w:top w:val="none" w:sz="0" w:space="0" w:color="auto"/>
        <w:left w:val="none" w:sz="0" w:space="0" w:color="auto"/>
        <w:bottom w:val="none" w:sz="0" w:space="0" w:color="auto"/>
        <w:right w:val="none" w:sz="0" w:space="0" w:color="auto"/>
      </w:divBdr>
    </w:div>
    <w:div w:id="919561536">
      <w:marLeft w:val="480"/>
      <w:marRight w:val="0"/>
      <w:marTop w:val="0"/>
      <w:marBottom w:val="0"/>
      <w:divBdr>
        <w:top w:val="none" w:sz="0" w:space="0" w:color="auto"/>
        <w:left w:val="none" w:sz="0" w:space="0" w:color="auto"/>
        <w:bottom w:val="none" w:sz="0" w:space="0" w:color="auto"/>
        <w:right w:val="none" w:sz="0" w:space="0" w:color="auto"/>
      </w:divBdr>
    </w:div>
    <w:div w:id="919563572">
      <w:bodyDiv w:val="1"/>
      <w:marLeft w:val="0"/>
      <w:marRight w:val="0"/>
      <w:marTop w:val="0"/>
      <w:marBottom w:val="0"/>
      <w:divBdr>
        <w:top w:val="none" w:sz="0" w:space="0" w:color="auto"/>
        <w:left w:val="none" w:sz="0" w:space="0" w:color="auto"/>
        <w:bottom w:val="none" w:sz="0" w:space="0" w:color="auto"/>
        <w:right w:val="none" w:sz="0" w:space="0" w:color="auto"/>
      </w:divBdr>
    </w:div>
    <w:div w:id="920067327">
      <w:bodyDiv w:val="1"/>
      <w:marLeft w:val="0"/>
      <w:marRight w:val="0"/>
      <w:marTop w:val="0"/>
      <w:marBottom w:val="0"/>
      <w:divBdr>
        <w:top w:val="none" w:sz="0" w:space="0" w:color="auto"/>
        <w:left w:val="none" w:sz="0" w:space="0" w:color="auto"/>
        <w:bottom w:val="none" w:sz="0" w:space="0" w:color="auto"/>
        <w:right w:val="none" w:sz="0" w:space="0" w:color="auto"/>
      </w:divBdr>
    </w:div>
    <w:div w:id="920260854">
      <w:bodyDiv w:val="1"/>
      <w:marLeft w:val="0"/>
      <w:marRight w:val="0"/>
      <w:marTop w:val="0"/>
      <w:marBottom w:val="0"/>
      <w:divBdr>
        <w:top w:val="none" w:sz="0" w:space="0" w:color="auto"/>
        <w:left w:val="none" w:sz="0" w:space="0" w:color="auto"/>
        <w:bottom w:val="none" w:sz="0" w:space="0" w:color="auto"/>
        <w:right w:val="none" w:sz="0" w:space="0" w:color="auto"/>
      </w:divBdr>
    </w:div>
    <w:div w:id="920330778">
      <w:bodyDiv w:val="1"/>
      <w:marLeft w:val="0"/>
      <w:marRight w:val="0"/>
      <w:marTop w:val="0"/>
      <w:marBottom w:val="0"/>
      <w:divBdr>
        <w:top w:val="none" w:sz="0" w:space="0" w:color="auto"/>
        <w:left w:val="none" w:sz="0" w:space="0" w:color="auto"/>
        <w:bottom w:val="none" w:sz="0" w:space="0" w:color="auto"/>
        <w:right w:val="none" w:sz="0" w:space="0" w:color="auto"/>
      </w:divBdr>
    </w:div>
    <w:div w:id="920411702">
      <w:bodyDiv w:val="1"/>
      <w:marLeft w:val="0"/>
      <w:marRight w:val="0"/>
      <w:marTop w:val="0"/>
      <w:marBottom w:val="0"/>
      <w:divBdr>
        <w:top w:val="none" w:sz="0" w:space="0" w:color="auto"/>
        <w:left w:val="none" w:sz="0" w:space="0" w:color="auto"/>
        <w:bottom w:val="none" w:sz="0" w:space="0" w:color="auto"/>
        <w:right w:val="none" w:sz="0" w:space="0" w:color="auto"/>
      </w:divBdr>
    </w:div>
    <w:div w:id="920597769">
      <w:bodyDiv w:val="1"/>
      <w:marLeft w:val="0"/>
      <w:marRight w:val="0"/>
      <w:marTop w:val="0"/>
      <w:marBottom w:val="0"/>
      <w:divBdr>
        <w:top w:val="none" w:sz="0" w:space="0" w:color="auto"/>
        <w:left w:val="none" w:sz="0" w:space="0" w:color="auto"/>
        <w:bottom w:val="none" w:sz="0" w:space="0" w:color="auto"/>
        <w:right w:val="none" w:sz="0" w:space="0" w:color="auto"/>
      </w:divBdr>
    </w:div>
    <w:div w:id="920866325">
      <w:bodyDiv w:val="1"/>
      <w:marLeft w:val="0"/>
      <w:marRight w:val="0"/>
      <w:marTop w:val="0"/>
      <w:marBottom w:val="0"/>
      <w:divBdr>
        <w:top w:val="none" w:sz="0" w:space="0" w:color="auto"/>
        <w:left w:val="none" w:sz="0" w:space="0" w:color="auto"/>
        <w:bottom w:val="none" w:sz="0" w:space="0" w:color="auto"/>
        <w:right w:val="none" w:sz="0" w:space="0" w:color="auto"/>
      </w:divBdr>
    </w:div>
    <w:div w:id="920869686">
      <w:marLeft w:val="480"/>
      <w:marRight w:val="0"/>
      <w:marTop w:val="0"/>
      <w:marBottom w:val="0"/>
      <w:divBdr>
        <w:top w:val="none" w:sz="0" w:space="0" w:color="auto"/>
        <w:left w:val="none" w:sz="0" w:space="0" w:color="auto"/>
        <w:bottom w:val="none" w:sz="0" w:space="0" w:color="auto"/>
        <w:right w:val="none" w:sz="0" w:space="0" w:color="auto"/>
      </w:divBdr>
    </w:div>
    <w:div w:id="920984310">
      <w:bodyDiv w:val="1"/>
      <w:marLeft w:val="0"/>
      <w:marRight w:val="0"/>
      <w:marTop w:val="0"/>
      <w:marBottom w:val="0"/>
      <w:divBdr>
        <w:top w:val="none" w:sz="0" w:space="0" w:color="auto"/>
        <w:left w:val="none" w:sz="0" w:space="0" w:color="auto"/>
        <w:bottom w:val="none" w:sz="0" w:space="0" w:color="auto"/>
        <w:right w:val="none" w:sz="0" w:space="0" w:color="auto"/>
      </w:divBdr>
    </w:div>
    <w:div w:id="920990695">
      <w:bodyDiv w:val="1"/>
      <w:marLeft w:val="0"/>
      <w:marRight w:val="0"/>
      <w:marTop w:val="0"/>
      <w:marBottom w:val="0"/>
      <w:divBdr>
        <w:top w:val="none" w:sz="0" w:space="0" w:color="auto"/>
        <w:left w:val="none" w:sz="0" w:space="0" w:color="auto"/>
        <w:bottom w:val="none" w:sz="0" w:space="0" w:color="auto"/>
        <w:right w:val="none" w:sz="0" w:space="0" w:color="auto"/>
      </w:divBdr>
    </w:div>
    <w:div w:id="921186358">
      <w:marLeft w:val="480"/>
      <w:marRight w:val="0"/>
      <w:marTop w:val="0"/>
      <w:marBottom w:val="0"/>
      <w:divBdr>
        <w:top w:val="none" w:sz="0" w:space="0" w:color="auto"/>
        <w:left w:val="none" w:sz="0" w:space="0" w:color="auto"/>
        <w:bottom w:val="none" w:sz="0" w:space="0" w:color="auto"/>
        <w:right w:val="none" w:sz="0" w:space="0" w:color="auto"/>
      </w:divBdr>
    </w:div>
    <w:div w:id="921379246">
      <w:bodyDiv w:val="1"/>
      <w:marLeft w:val="0"/>
      <w:marRight w:val="0"/>
      <w:marTop w:val="0"/>
      <w:marBottom w:val="0"/>
      <w:divBdr>
        <w:top w:val="none" w:sz="0" w:space="0" w:color="auto"/>
        <w:left w:val="none" w:sz="0" w:space="0" w:color="auto"/>
        <w:bottom w:val="none" w:sz="0" w:space="0" w:color="auto"/>
        <w:right w:val="none" w:sz="0" w:space="0" w:color="auto"/>
      </w:divBdr>
    </w:div>
    <w:div w:id="921597892">
      <w:bodyDiv w:val="1"/>
      <w:marLeft w:val="0"/>
      <w:marRight w:val="0"/>
      <w:marTop w:val="0"/>
      <w:marBottom w:val="0"/>
      <w:divBdr>
        <w:top w:val="none" w:sz="0" w:space="0" w:color="auto"/>
        <w:left w:val="none" w:sz="0" w:space="0" w:color="auto"/>
        <w:bottom w:val="none" w:sz="0" w:space="0" w:color="auto"/>
        <w:right w:val="none" w:sz="0" w:space="0" w:color="auto"/>
      </w:divBdr>
    </w:div>
    <w:div w:id="921598466">
      <w:bodyDiv w:val="1"/>
      <w:marLeft w:val="0"/>
      <w:marRight w:val="0"/>
      <w:marTop w:val="0"/>
      <w:marBottom w:val="0"/>
      <w:divBdr>
        <w:top w:val="none" w:sz="0" w:space="0" w:color="auto"/>
        <w:left w:val="none" w:sz="0" w:space="0" w:color="auto"/>
        <w:bottom w:val="none" w:sz="0" w:space="0" w:color="auto"/>
        <w:right w:val="none" w:sz="0" w:space="0" w:color="auto"/>
      </w:divBdr>
    </w:div>
    <w:div w:id="921599433">
      <w:bodyDiv w:val="1"/>
      <w:marLeft w:val="0"/>
      <w:marRight w:val="0"/>
      <w:marTop w:val="0"/>
      <w:marBottom w:val="0"/>
      <w:divBdr>
        <w:top w:val="none" w:sz="0" w:space="0" w:color="auto"/>
        <w:left w:val="none" w:sz="0" w:space="0" w:color="auto"/>
        <w:bottom w:val="none" w:sz="0" w:space="0" w:color="auto"/>
        <w:right w:val="none" w:sz="0" w:space="0" w:color="auto"/>
      </w:divBdr>
    </w:div>
    <w:div w:id="922371335">
      <w:bodyDiv w:val="1"/>
      <w:marLeft w:val="0"/>
      <w:marRight w:val="0"/>
      <w:marTop w:val="0"/>
      <w:marBottom w:val="0"/>
      <w:divBdr>
        <w:top w:val="none" w:sz="0" w:space="0" w:color="auto"/>
        <w:left w:val="none" w:sz="0" w:space="0" w:color="auto"/>
        <w:bottom w:val="none" w:sz="0" w:space="0" w:color="auto"/>
        <w:right w:val="none" w:sz="0" w:space="0" w:color="auto"/>
      </w:divBdr>
    </w:div>
    <w:div w:id="922491513">
      <w:bodyDiv w:val="1"/>
      <w:marLeft w:val="0"/>
      <w:marRight w:val="0"/>
      <w:marTop w:val="0"/>
      <w:marBottom w:val="0"/>
      <w:divBdr>
        <w:top w:val="none" w:sz="0" w:space="0" w:color="auto"/>
        <w:left w:val="none" w:sz="0" w:space="0" w:color="auto"/>
        <w:bottom w:val="none" w:sz="0" w:space="0" w:color="auto"/>
        <w:right w:val="none" w:sz="0" w:space="0" w:color="auto"/>
      </w:divBdr>
    </w:div>
    <w:div w:id="922883903">
      <w:bodyDiv w:val="1"/>
      <w:marLeft w:val="0"/>
      <w:marRight w:val="0"/>
      <w:marTop w:val="0"/>
      <w:marBottom w:val="0"/>
      <w:divBdr>
        <w:top w:val="none" w:sz="0" w:space="0" w:color="auto"/>
        <w:left w:val="none" w:sz="0" w:space="0" w:color="auto"/>
        <w:bottom w:val="none" w:sz="0" w:space="0" w:color="auto"/>
        <w:right w:val="none" w:sz="0" w:space="0" w:color="auto"/>
      </w:divBdr>
    </w:div>
    <w:div w:id="923034945">
      <w:bodyDiv w:val="1"/>
      <w:marLeft w:val="0"/>
      <w:marRight w:val="0"/>
      <w:marTop w:val="0"/>
      <w:marBottom w:val="0"/>
      <w:divBdr>
        <w:top w:val="none" w:sz="0" w:space="0" w:color="auto"/>
        <w:left w:val="none" w:sz="0" w:space="0" w:color="auto"/>
        <w:bottom w:val="none" w:sz="0" w:space="0" w:color="auto"/>
        <w:right w:val="none" w:sz="0" w:space="0" w:color="auto"/>
      </w:divBdr>
    </w:div>
    <w:div w:id="923225218">
      <w:marLeft w:val="480"/>
      <w:marRight w:val="0"/>
      <w:marTop w:val="0"/>
      <w:marBottom w:val="0"/>
      <w:divBdr>
        <w:top w:val="none" w:sz="0" w:space="0" w:color="auto"/>
        <w:left w:val="none" w:sz="0" w:space="0" w:color="auto"/>
        <w:bottom w:val="none" w:sz="0" w:space="0" w:color="auto"/>
        <w:right w:val="none" w:sz="0" w:space="0" w:color="auto"/>
      </w:divBdr>
    </w:div>
    <w:div w:id="923494055">
      <w:bodyDiv w:val="1"/>
      <w:marLeft w:val="0"/>
      <w:marRight w:val="0"/>
      <w:marTop w:val="0"/>
      <w:marBottom w:val="0"/>
      <w:divBdr>
        <w:top w:val="none" w:sz="0" w:space="0" w:color="auto"/>
        <w:left w:val="none" w:sz="0" w:space="0" w:color="auto"/>
        <w:bottom w:val="none" w:sz="0" w:space="0" w:color="auto"/>
        <w:right w:val="none" w:sz="0" w:space="0" w:color="auto"/>
      </w:divBdr>
    </w:div>
    <w:div w:id="923684148">
      <w:bodyDiv w:val="1"/>
      <w:marLeft w:val="0"/>
      <w:marRight w:val="0"/>
      <w:marTop w:val="0"/>
      <w:marBottom w:val="0"/>
      <w:divBdr>
        <w:top w:val="none" w:sz="0" w:space="0" w:color="auto"/>
        <w:left w:val="none" w:sz="0" w:space="0" w:color="auto"/>
        <w:bottom w:val="none" w:sz="0" w:space="0" w:color="auto"/>
        <w:right w:val="none" w:sz="0" w:space="0" w:color="auto"/>
      </w:divBdr>
    </w:div>
    <w:div w:id="923690251">
      <w:bodyDiv w:val="1"/>
      <w:marLeft w:val="0"/>
      <w:marRight w:val="0"/>
      <w:marTop w:val="0"/>
      <w:marBottom w:val="0"/>
      <w:divBdr>
        <w:top w:val="none" w:sz="0" w:space="0" w:color="auto"/>
        <w:left w:val="none" w:sz="0" w:space="0" w:color="auto"/>
        <w:bottom w:val="none" w:sz="0" w:space="0" w:color="auto"/>
        <w:right w:val="none" w:sz="0" w:space="0" w:color="auto"/>
      </w:divBdr>
    </w:div>
    <w:div w:id="923954565">
      <w:bodyDiv w:val="1"/>
      <w:marLeft w:val="0"/>
      <w:marRight w:val="0"/>
      <w:marTop w:val="0"/>
      <w:marBottom w:val="0"/>
      <w:divBdr>
        <w:top w:val="none" w:sz="0" w:space="0" w:color="auto"/>
        <w:left w:val="none" w:sz="0" w:space="0" w:color="auto"/>
        <w:bottom w:val="none" w:sz="0" w:space="0" w:color="auto"/>
        <w:right w:val="none" w:sz="0" w:space="0" w:color="auto"/>
      </w:divBdr>
    </w:div>
    <w:div w:id="924067692">
      <w:bodyDiv w:val="1"/>
      <w:marLeft w:val="0"/>
      <w:marRight w:val="0"/>
      <w:marTop w:val="0"/>
      <w:marBottom w:val="0"/>
      <w:divBdr>
        <w:top w:val="none" w:sz="0" w:space="0" w:color="auto"/>
        <w:left w:val="none" w:sz="0" w:space="0" w:color="auto"/>
        <w:bottom w:val="none" w:sz="0" w:space="0" w:color="auto"/>
        <w:right w:val="none" w:sz="0" w:space="0" w:color="auto"/>
      </w:divBdr>
    </w:div>
    <w:div w:id="924073282">
      <w:bodyDiv w:val="1"/>
      <w:marLeft w:val="0"/>
      <w:marRight w:val="0"/>
      <w:marTop w:val="0"/>
      <w:marBottom w:val="0"/>
      <w:divBdr>
        <w:top w:val="none" w:sz="0" w:space="0" w:color="auto"/>
        <w:left w:val="none" w:sz="0" w:space="0" w:color="auto"/>
        <w:bottom w:val="none" w:sz="0" w:space="0" w:color="auto"/>
        <w:right w:val="none" w:sz="0" w:space="0" w:color="auto"/>
      </w:divBdr>
    </w:div>
    <w:div w:id="925303006">
      <w:marLeft w:val="480"/>
      <w:marRight w:val="0"/>
      <w:marTop w:val="0"/>
      <w:marBottom w:val="0"/>
      <w:divBdr>
        <w:top w:val="none" w:sz="0" w:space="0" w:color="auto"/>
        <w:left w:val="none" w:sz="0" w:space="0" w:color="auto"/>
        <w:bottom w:val="none" w:sz="0" w:space="0" w:color="auto"/>
        <w:right w:val="none" w:sz="0" w:space="0" w:color="auto"/>
      </w:divBdr>
    </w:div>
    <w:div w:id="925303141">
      <w:bodyDiv w:val="1"/>
      <w:marLeft w:val="0"/>
      <w:marRight w:val="0"/>
      <w:marTop w:val="0"/>
      <w:marBottom w:val="0"/>
      <w:divBdr>
        <w:top w:val="none" w:sz="0" w:space="0" w:color="auto"/>
        <w:left w:val="none" w:sz="0" w:space="0" w:color="auto"/>
        <w:bottom w:val="none" w:sz="0" w:space="0" w:color="auto"/>
        <w:right w:val="none" w:sz="0" w:space="0" w:color="auto"/>
      </w:divBdr>
    </w:div>
    <w:div w:id="925306305">
      <w:bodyDiv w:val="1"/>
      <w:marLeft w:val="0"/>
      <w:marRight w:val="0"/>
      <w:marTop w:val="0"/>
      <w:marBottom w:val="0"/>
      <w:divBdr>
        <w:top w:val="none" w:sz="0" w:space="0" w:color="auto"/>
        <w:left w:val="none" w:sz="0" w:space="0" w:color="auto"/>
        <w:bottom w:val="none" w:sz="0" w:space="0" w:color="auto"/>
        <w:right w:val="none" w:sz="0" w:space="0" w:color="auto"/>
      </w:divBdr>
    </w:div>
    <w:div w:id="925307202">
      <w:bodyDiv w:val="1"/>
      <w:marLeft w:val="0"/>
      <w:marRight w:val="0"/>
      <w:marTop w:val="0"/>
      <w:marBottom w:val="0"/>
      <w:divBdr>
        <w:top w:val="none" w:sz="0" w:space="0" w:color="auto"/>
        <w:left w:val="none" w:sz="0" w:space="0" w:color="auto"/>
        <w:bottom w:val="none" w:sz="0" w:space="0" w:color="auto"/>
        <w:right w:val="none" w:sz="0" w:space="0" w:color="auto"/>
      </w:divBdr>
    </w:div>
    <w:div w:id="925846524">
      <w:bodyDiv w:val="1"/>
      <w:marLeft w:val="0"/>
      <w:marRight w:val="0"/>
      <w:marTop w:val="0"/>
      <w:marBottom w:val="0"/>
      <w:divBdr>
        <w:top w:val="none" w:sz="0" w:space="0" w:color="auto"/>
        <w:left w:val="none" w:sz="0" w:space="0" w:color="auto"/>
        <w:bottom w:val="none" w:sz="0" w:space="0" w:color="auto"/>
        <w:right w:val="none" w:sz="0" w:space="0" w:color="auto"/>
      </w:divBdr>
    </w:div>
    <w:div w:id="926041968">
      <w:bodyDiv w:val="1"/>
      <w:marLeft w:val="0"/>
      <w:marRight w:val="0"/>
      <w:marTop w:val="0"/>
      <w:marBottom w:val="0"/>
      <w:divBdr>
        <w:top w:val="none" w:sz="0" w:space="0" w:color="auto"/>
        <w:left w:val="none" w:sz="0" w:space="0" w:color="auto"/>
        <w:bottom w:val="none" w:sz="0" w:space="0" w:color="auto"/>
        <w:right w:val="none" w:sz="0" w:space="0" w:color="auto"/>
      </w:divBdr>
    </w:div>
    <w:div w:id="926377794">
      <w:bodyDiv w:val="1"/>
      <w:marLeft w:val="0"/>
      <w:marRight w:val="0"/>
      <w:marTop w:val="0"/>
      <w:marBottom w:val="0"/>
      <w:divBdr>
        <w:top w:val="none" w:sz="0" w:space="0" w:color="auto"/>
        <w:left w:val="none" w:sz="0" w:space="0" w:color="auto"/>
        <w:bottom w:val="none" w:sz="0" w:space="0" w:color="auto"/>
        <w:right w:val="none" w:sz="0" w:space="0" w:color="auto"/>
      </w:divBdr>
    </w:div>
    <w:div w:id="926771801">
      <w:marLeft w:val="480"/>
      <w:marRight w:val="0"/>
      <w:marTop w:val="0"/>
      <w:marBottom w:val="0"/>
      <w:divBdr>
        <w:top w:val="none" w:sz="0" w:space="0" w:color="auto"/>
        <w:left w:val="none" w:sz="0" w:space="0" w:color="auto"/>
        <w:bottom w:val="none" w:sz="0" w:space="0" w:color="auto"/>
        <w:right w:val="none" w:sz="0" w:space="0" w:color="auto"/>
      </w:divBdr>
    </w:div>
    <w:div w:id="927037967">
      <w:bodyDiv w:val="1"/>
      <w:marLeft w:val="0"/>
      <w:marRight w:val="0"/>
      <w:marTop w:val="0"/>
      <w:marBottom w:val="0"/>
      <w:divBdr>
        <w:top w:val="none" w:sz="0" w:space="0" w:color="auto"/>
        <w:left w:val="none" w:sz="0" w:space="0" w:color="auto"/>
        <w:bottom w:val="none" w:sz="0" w:space="0" w:color="auto"/>
        <w:right w:val="none" w:sz="0" w:space="0" w:color="auto"/>
      </w:divBdr>
    </w:div>
    <w:div w:id="927151922">
      <w:marLeft w:val="480"/>
      <w:marRight w:val="0"/>
      <w:marTop w:val="0"/>
      <w:marBottom w:val="0"/>
      <w:divBdr>
        <w:top w:val="none" w:sz="0" w:space="0" w:color="auto"/>
        <w:left w:val="none" w:sz="0" w:space="0" w:color="auto"/>
        <w:bottom w:val="none" w:sz="0" w:space="0" w:color="auto"/>
        <w:right w:val="none" w:sz="0" w:space="0" w:color="auto"/>
      </w:divBdr>
    </w:div>
    <w:div w:id="927617345">
      <w:marLeft w:val="480"/>
      <w:marRight w:val="0"/>
      <w:marTop w:val="0"/>
      <w:marBottom w:val="0"/>
      <w:divBdr>
        <w:top w:val="none" w:sz="0" w:space="0" w:color="auto"/>
        <w:left w:val="none" w:sz="0" w:space="0" w:color="auto"/>
        <w:bottom w:val="none" w:sz="0" w:space="0" w:color="auto"/>
        <w:right w:val="none" w:sz="0" w:space="0" w:color="auto"/>
      </w:divBdr>
    </w:div>
    <w:div w:id="927931046">
      <w:bodyDiv w:val="1"/>
      <w:marLeft w:val="0"/>
      <w:marRight w:val="0"/>
      <w:marTop w:val="0"/>
      <w:marBottom w:val="0"/>
      <w:divBdr>
        <w:top w:val="none" w:sz="0" w:space="0" w:color="auto"/>
        <w:left w:val="none" w:sz="0" w:space="0" w:color="auto"/>
        <w:bottom w:val="none" w:sz="0" w:space="0" w:color="auto"/>
        <w:right w:val="none" w:sz="0" w:space="0" w:color="auto"/>
      </w:divBdr>
    </w:div>
    <w:div w:id="928346096">
      <w:marLeft w:val="480"/>
      <w:marRight w:val="0"/>
      <w:marTop w:val="0"/>
      <w:marBottom w:val="0"/>
      <w:divBdr>
        <w:top w:val="none" w:sz="0" w:space="0" w:color="auto"/>
        <w:left w:val="none" w:sz="0" w:space="0" w:color="auto"/>
        <w:bottom w:val="none" w:sz="0" w:space="0" w:color="auto"/>
        <w:right w:val="none" w:sz="0" w:space="0" w:color="auto"/>
      </w:divBdr>
    </w:div>
    <w:div w:id="928581563">
      <w:bodyDiv w:val="1"/>
      <w:marLeft w:val="0"/>
      <w:marRight w:val="0"/>
      <w:marTop w:val="0"/>
      <w:marBottom w:val="0"/>
      <w:divBdr>
        <w:top w:val="none" w:sz="0" w:space="0" w:color="auto"/>
        <w:left w:val="none" w:sz="0" w:space="0" w:color="auto"/>
        <w:bottom w:val="none" w:sz="0" w:space="0" w:color="auto"/>
        <w:right w:val="none" w:sz="0" w:space="0" w:color="auto"/>
      </w:divBdr>
    </w:div>
    <w:div w:id="929119157">
      <w:marLeft w:val="480"/>
      <w:marRight w:val="0"/>
      <w:marTop w:val="0"/>
      <w:marBottom w:val="0"/>
      <w:divBdr>
        <w:top w:val="none" w:sz="0" w:space="0" w:color="auto"/>
        <w:left w:val="none" w:sz="0" w:space="0" w:color="auto"/>
        <w:bottom w:val="none" w:sz="0" w:space="0" w:color="auto"/>
        <w:right w:val="none" w:sz="0" w:space="0" w:color="auto"/>
      </w:divBdr>
    </w:div>
    <w:div w:id="929313683">
      <w:bodyDiv w:val="1"/>
      <w:marLeft w:val="0"/>
      <w:marRight w:val="0"/>
      <w:marTop w:val="0"/>
      <w:marBottom w:val="0"/>
      <w:divBdr>
        <w:top w:val="none" w:sz="0" w:space="0" w:color="auto"/>
        <w:left w:val="none" w:sz="0" w:space="0" w:color="auto"/>
        <w:bottom w:val="none" w:sz="0" w:space="0" w:color="auto"/>
        <w:right w:val="none" w:sz="0" w:space="0" w:color="auto"/>
      </w:divBdr>
    </w:div>
    <w:div w:id="929315609">
      <w:bodyDiv w:val="1"/>
      <w:marLeft w:val="0"/>
      <w:marRight w:val="0"/>
      <w:marTop w:val="0"/>
      <w:marBottom w:val="0"/>
      <w:divBdr>
        <w:top w:val="none" w:sz="0" w:space="0" w:color="auto"/>
        <w:left w:val="none" w:sz="0" w:space="0" w:color="auto"/>
        <w:bottom w:val="none" w:sz="0" w:space="0" w:color="auto"/>
        <w:right w:val="none" w:sz="0" w:space="0" w:color="auto"/>
      </w:divBdr>
    </w:div>
    <w:div w:id="929461805">
      <w:bodyDiv w:val="1"/>
      <w:marLeft w:val="0"/>
      <w:marRight w:val="0"/>
      <w:marTop w:val="0"/>
      <w:marBottom w:val="0"/>
      <w:divBdr>
        <w:top w:val="none" w:sz="0" w:space="0" w:color="auto"/>
        <w:left w:val="none" w:sz="0" w:space="0" w:color="auto"/>
        <w:bottom w:val="none" w:sz="0" w:space="0" w:color="auto"/>
        <w:right w:val="none" w:sz="0" w:space="0" w:color="auto"/>
      </w:divBdr>
    </w:div>
    <w:div w:id="929585827">
      <w:bodyDiv w:val="1"/>
      <w:marLeft w:val="0"/>
      <w:marRight w:val="0"/>
      <w:marTop w:val="0"/>
      <w:marBottom w:val="0"/>
      <w:divBdr>
        <w:top w:val="none" w:sz="0" w:space="0" w:color="auto"/>
        <w:left w:val="none" w:sz="0" w:space="0" w:color="auto"/>
        <w:bottom w:val="none" w:sz="0" w:space="0" w:color="auto"/>
        <w:right w:val="none" w:sz="0" w:space="0" w:color="auto"/>
      </w:divBdr>
    </w:div>
    <w:div w:id="929852275">
      <w:bodyDiv w:val="1"/>
      <w:marLeft w:val="0"/>
      <w:marRight w:val="0"/>
      <w:marTop w:val="0"/>
      <w:marBottom w:val="0"/>
      <w:divBdr>
        <w:top w:val="none" w:sz="0" w:space="0" w:color="auto"/>
        <w:left w:val="none" w:sz="0" w:space="0" w:color="auto"/>
        <w:bottom w:val="none" w:sz="0" w:space="0" w:color="auto"/>
        <w:right w:val="none" w:sz="0" w:space="0" w:color="auto"/>
      </w:divBdr>
    </w:div>
    <w:div w:id="929854943">
      <w:marLeft w:val="480"/>
      <w:marRight w:val="0"/>
      <w:marTop w:val="0"/>
      <w:marBottom w:val="0"/>
      <w:divBdr>
        <w:top w:val="none" w:sz="0" w:space="0" w:color="auto"/>
        <w:left w:val="none" w:sz="0" w:space="0" w:color="auto"/>
        <w:bottom w:val="none" w:sz="0" w:space="0" w:color="auto"/>
        <w:right w:val="none" w:sz="0" w:space="0" w:color="auto"/>
      </w:divBdr>
    </w:div>
    <w:div w:id="929896630">
      <w:bodyDiv w:val="1"/>
      <w:marLeft w:val="0"/>
      <w:marRight w:val="0"/>
      <w:marTop w:val="0"/>
      <w:marBottom w:val="0"/>
      <w:divBdr>
        <w:top w:val="none" w:sz="0" w:space="0" w:color="auto"/>
        <w:left w:val="none" w:sz="0" w:space="0" w:color="auto"/>
        <w:bottom w:val="none" w:sz="0" w:space="0" w:color="auto"/>
        <w:right w:val="none" w:sz="0" w:space="0" w:color="auto"/>
      </w:divBdr>
    </w:div>
    <w:div w:id="930626023">
      <w:bodyDiv w:val="1"/>
      <w:marLeft w:val="0"/>
      <w:marRight w:val="0"/>
      <w:marTop w:val="0"/>
      <w:marBottom w:val="0"/>
      <w:divBdr>
        <w:top w:val="none" w:sz="0" w:space="0" w:color="auto"/>
        <w:left w:val="none" w:sz="0" w:space="0" w:color="auto"/>
        <w:bottom w:val="none" w:sz="0" w:space="0" w:color="auto"/>
        <w:right w:val="none" w:sz="0" w:space="0" w:color="auto"/>
      </w:divBdr>
    </w:div>
    <w:div w:id="930627124">
      <w:bodyDiv w:val="1"/>
      <w:marLeft w:val="0"/>
      <w:marRight w:val="0"/>
      <w:marTop w:val="0"/>
      <w:marBottom w:val="0"/>
      <w:divBdr>
        <w:top w:val="none" w:sz="0" w:space="0" w:color="auto"/>
        <w:left w:val="none" w:sz="0" w:space="0" w:color="auto"/>
        <w:bottom w:val="none" w:sz="0" w:space="0" w:color="auto"/>
        <w:right w:val="none" w:sz="0" w:space="0" w:color="auto"/>
      </w:divBdr>
    </w:div>
    <w:div w:id="930700207">
      <w:bodyDiv w:val="1"/>
      <w:marLeft w:val="0"/>
      <w:marRight w:val="0"/>
      <w:marTop w:val="0"/>
      <w:marBottom w:val="0"/>
      <w:divBdr>
        <w:top w:val="none" w:sz="0" w:space="0" w:color="auto"/>
        <w:left w:val="none" w:sz="0" w:space="0" w:color="auto"/>
        <w:bottom w:val="none" w:sz="0" w:space="0" w:color="auto"/>
        <w:right w:val="none" w:sz="0" w:space="0" w:color="auto"/>
      </w:divBdr>
    </w:div>
    <w:div w:id="930968459">
      <w:bodyDiv w:val="1"/>
      <w:marLeft w:val="0"/>
      <w:marRight w:val="0"/>
      <w:marTop w:val="0"/>
      <w:marBottom w:val="0"/>
      <w:divBdr>
        <w:top w:val="none" w:sz="0" w:space="0" w:color="auto"/>
        <w:left w:val="none" w:sz="0" w:space="0" w:color="auto"/>
        <w:bottom w:val="none" w:sz="0" w:space="0" w:color="auto"/>
        <w:right w:val="none" w:sz="0" w:space="0" w:color="auto"/>
      </w:divBdr>
    </w:div>
    <w:div w:id="931011252">
      <w:bodyDiv w:val="1"/>
      <w:marLeft w:val="0"/>
      <w:marRight w:val="0"/>
      <w:marTop w:val="0"/>
      <w:marBottom w:val="0"/>
      <w:divBdr>
        <w:top w:val="none" w:sz="0" w:space="0" w:color="auto"/>
        <w:left w:val="none" w:sz="0" w:space="0" w:color="auto"/>
        <w:bottom w:val="none" w:sz="0" w:space="0" w:color="auto"/>
        <w:right w:val="none" w:sz="0" w:space="0" w:color="auto"/>
      </w:divBdr>
    </w:div>
    <w:div w:id="931470729">
      <w:marLeft w:val="480"/>
      <w:marRight w:val="0"/>
      <w:marTop w:val="0"/>
      <w:marBottom w:val="0"/>
      <w:divBdr>
        <w:top w:val="none" w:sz="0" w:space="0" w:color="auto"/>
        <w:left w:val="none" w:sz="0" w:space="0" w:color="auto"/>
        <w:bottom w:val="none" w:sz="0" w:space="0" w:color="auto"/>
        <w:right w:val="none" w:sz="0" w:space="0" w:color="auto"/>
      </w:divBdr>
    </w:div>
    <w:div w:id="931472844">
      <w:marLeft w:val="480"/>
      <w:marRight w:val="0"/>
      <w:marTop w:val="0"/>
      <w:marBottom w:val="0"/>
      <w:divBdr>
        <w:top w:val="none" w:sz="0" w:space="0" w:color="auto"/>
        <w:left w:val="none" w:sz="0" w:space="0" w:color="auto"/>
        <w:bottom w:val="none" w:sz="0" w:space="0" w:color="auto"/>
        <w:right w:val="none" w:sz="0" w:space="0" w:color="auto"/>
      </w:divBdr>
    </w:div>
    <w:div w:id="931621792">
      <w:bodyDiv w:val="1"/>
      <w:marLeft w:val="0"/>
      <w:marRight w:val="0"/>
      <w:marTop w:val="0"/>
      <w:marBottom w:val="0"/>
      <w:divBdr>
        <w:top w:val="none" w:sz="0" w:space="0" w:color="auto"/>
        <w:left w:val="none" w:sz="0" w:space="0" w:color="auto"/>
        <w:bottom w:val="none" w:sz="0" w:space="0" w:color="auto"/>
        <w:right w:val="none" w:sz="0" w:space="0" w:color="auto"/>
      </w:divBdr>
    </w:div>
    <w:div w:id="931622266">
      <w:bodyDiv w:val="1"/>
      <w:marLeft w:val="0"/>
      <w:marRight w:val="0"/>
      <w:marTop w:val="0"/>
      <w:marBottom w:val="0"/>
      <w:divBdr>
        <w:top w:val="none" w:sz="0" w:space="0" w:color="auto"/>
        <w:left w:val="none" w:sz="0" w:space="0" w:color="auto"/>
        <w:bottom w:val="none" w:sz="0" w:space="0" w:color="auto"/>
        <w:right w:val="none" w:sz="0" w:space="0" w:color="auto"/>
      </w:divBdr>
    </w:div>
    <w:div w:id="931864928">
      <w:bodyDiv w:val="1"/>
      <w:marLeft w:val="0"/>
      <w:marRight w:val="0"/>
      <w:marTop w:val="0"/>
      <w:marBottom w:val="0"/>
      <w:divBdr>
        <w:top w:val="none" w:sz="0" w:space="0" w:color="auto"/>
        <w:left w:val="none" w:sz="0" w:space="0" w:color="auto"/>
        <w:bottom w:val="none" w:sz="0" w:space="0" w:color="auto"/>
        <w:right w:val="none" w:sz="0" w:space="0" w:color="auto"/>
      </w:divBdr>
    </w:div>
    <w:div w:id="931939909">
      <w:marLeft w:val="480"/>
      <w:marRight w:val="0"/>
      <w:marTop w:val="0"/>
      <w:marBottom w:val="0"/>
      <w:divBdr>
        <w:top w:val="none" w:sz="0" w:space="0" w:color="auto"/>
        <w:left w:val="none" w:sz="0" w:space="0" w:color="auto"/>
        <w:bottom w:val="none" w:sz="0" w:space="0" w:color="auto"/>
        <w:right w:val="none" w:sz="0" w:space="0" w:color="auto"/>
      </w:divBdr>
    </w:div>
    <w:div w:id="932205775">
      <w:bodyDiv w:val="1"/>
      <w:marLeft w:val="0"/>
      <w:marRight w:val="0"/>
      <w:marTop w:val="0"/>
      <w:marBottom w:val="0"/>
      <w:divBdr>
        <w:top w:val="none" w:sz="0" w:space="0" w:color="auto"/>
        <w:left w:val="none" w:sz="0" w:space="0" w:color="auto"/>
        <w:bottom w:val="none" w:sz="0" w:space="0" w:color="auto"/>
        <w:right w:val="none" w:sz="0" w:space="0" w:color="auto"/>
      </w:divBdr>
    </w:div>
    <w:div w:id="932393670">
      <w:bodyDiv w:val="1"/>
      <w:marLeft w:val="0"/>
      <w:marRight w:val="0"/>
      <w:marTop w:val="0"/>
      <w:marBottom w:val="0"/>
      <w:divBdr>
        <w:top w:val="none" w:sz="0" w:space="0" w:color="auto"/>
        <w:left w:val="none" w:sz="0" w:space="0" w:color="auto"/>
        <w:bottom w:val="none" w:sz="0" w:space="0" w:color="auto"/>
        <w:right w:val="none" w:sz="0" w:space="0" w:color="auto"/>
      </w:divBdr>
    </w:div>
    <w:div w:id="932591723">
      <w:bodyDiv w:val="1"/>
      <w:marLeft w:val="0"/>
      <w:marRight w:val="0"/>
      <w:marTop w:val="0"/>
      <w:marBottom w:val="0"/>
      <w:divBdr>
        <w:top w:val="none" w:sz="0" w:space="0" w:color="auto"/>
        <w:left w:val="none" w:sz="0" w:space="0" w:color="auto"/>
        <w:bottom w:val="none" w:sz="0" w:space="0" w:color="auto"/>
        <w:right w:val="none" w:sz="0" w:space="0" w:color="auto"/>
      </w:divBdr>
    </w:div>
    <w:div w:id="932662262">
      <w:bodyDiv w:val="1"/>
      <w:marLeft w:val="0"/>
      <w:marRight w:val="0"/>
      <w:marTop w:val="0"/>
      <w:marBottom w:val="0"/>
      <w:divBdr>
        <w:top w:val="none" w:sz="0" w:space="0" w:color="auto"/>
        <w:left w:val="none" w:sz="0" w:space="0" w:color="auto"/>
        <w:bottom w:val="none" w:sz="0" w:space="0" w:color="auto"/>
        <w:right w:val="none" w:sz="0" w:space="0" w:color="auto"/>
      </w:divBdr>
    </w:div>
    <w:div w:id="932668663">
      <w:bodyDiv w:val="1"/>
      <w:marLeft w:val="0"/>
      <w:marRight w:val="0"/>
      <w:marTop w:val="0"/>
      <w:marBottom w:val="0"/>
      <w:divBdr>
        <w:top w:val="none" w:sz="0" w:space="0" w:color="auto"/>
        <w:left w:val="none" w:sz="0" w:space="0" w:color="auto"/>
        <w:bottom w:val="none" w:sz="0" w:space="0" w:color="auto"/>
        <w:right w:val="none" w:sz="0" w:space="0" w:color="auto"/>
      </w:divBdr>
    </w:div>
    <w:div w:id="933246002">
      <w:bodyDiv w:val="1"/>
      <w:marLeft w:val="0"/>
      <w:marRight w:val="0"/>
      <w:marTop w:val="0"/>
      <w:marBottom w:val="0"/>
      <w:divBdr>
        <w:top w:val="none" w:sz="0" w:space="0" w:color="auto"/>
        <w:left w:val="none" w:sz="0" w:space="0" w:color="auto"/>
        <w:bottom w:val="none" w:sz="0" w:space="0" w:color="auto"/>
        <w:right w:val="none" w:sz="0" w:space="0" w:color="auto"/>
      </w:divBdr>
    </w:div>
    <w:div w:id="933325845">
      <w:bodyDiv w:val="1"/>
      <w:marLeft w:val="0"/>
      <w:marRight w:val="0"/>
      <w:marTop w:val="0"/>
      <w:marBottom w:val="0"/>
      <w:divBdr>
        <w:top w:val="none" w:sz="0" w:space="0" w:color="auto"/>
        <w:left w:val="none" w:sz="0" w:space="0" w:color="auto"/>
        <w:bottom w:val="none" w:sz="0" w:space="0" w:color="auto"/>
        <w:right w:val="none" w:sz="0" w:space="0" w:color="auto"/>
      </w:divBdr>
    </w:div>
    <w:div w:id="933704278">
      <w:bodyDiv w:val="1"/>
      <w:marLeft w:val="0"/>
      <w:marRight w:val="0"/>
      <w:marTop w:val="0"/>
      <w:marBottom w:val="0"/>
      <w:divBdr>
        <w:top w:val="none" w:sz="0" w:space="0" w:color="auto"/>
        <w:left w:val="none" w:sz="0" w:space="0" w:color="auto"/>
        <w:bottom w:val="none" w:sz="0" w:space="0" w:color="auto"/>
        <w:right w:val="none" w:sz="0" w:space="0" w:color="auto"/>
      </w:divBdr>
    </w:div>
    <w:div w:id="934283974">
      <w:bodyDiv w:val="1"/>
      <w:marLeft w:val="0"/>
      <w:marRight w:val="0"/>
      <w:marTop w:val="0"/>
      <w:marBottom w:val="0"/>
      <w:divBdr>
        <w:top w:val="none" w:sz="0" w:space="0" w:color="auto"/>
        <w:left w:val="none" w:sz="0" w:space="0" w:color="auto"/>
        <w:bottom w:val="none" w:sz="0" w:space="0" w:color="auto"/>
        <w:right w:val="none" w:sz="0" w:space="0" w:color="auto"/>
      </w:divBdr>
    </w:div>
    <w:div w:id="934440610">
      <w:bodyDiv w:val="1"/>
      <w:marLeft w:val="0"/>
      <w:marRight w:val="0"/>
      <w:marTop w:val="0"/>
      <w:marBottom w:val="0"/>
      <w:divBdr>
        <w:top w:val="none" w:sz="0" w:space="0" w:color="auto"/>
        <w:left w:val="none" w:sz="0" w:space="0" w:color="auto"/>
        <w:bottom w:val="none" w:sz="0" w:space="0" w:color="auto"/>
        <w:right w:val="none" w:sz="0" w:space="0" w:color="auto"/>
      </w:divBdr>
    </w:div>
    <w:div w:id="934479646">
      <w:bodyDiv w:val="1"/>
      <w:marLeft w:val="0"/>
      <w:marRight w:val="0"/>
      <w:marTop w:val="0"/>
      <w:marBottom w:val="0"/>
      <w:divBdr>
        <w:top w:val="none" w:sz="0" w:space="0" w:color="auto"/>
        <w:left w:val="none" w:sz="0" w:space="0" w:color="auto"/>
        <w:bottom w:val="none" w:sz="0" w:space="0" w:color="auto"/>
        <w:right w:val="none" w:sz="0" w:space="0" w:color="auto"/>
      </w:divBdr>
    </w:div>
    <w:div w:id="935015098">
      <w:marLeft w:val="480"/>
      <w:marRight w:val="0"/>
      <w:marTop w:val="0"/>
      <w:marBottom w:val="0"/>
      <w:divBdr>
        <w:top w:val="none" w:sz="0" w:space="0" w:color="auto"/>
        <w:left w:val="none" w:sz="0" w:space="0" w:color="auto"/>
        <w:bottom w:val="none" w:sz="0" w:space="0" w:color="auto"/>
        <w:right w:val="none" w:sz="0" w:space="0" w:color="auto"/>
      </w:divBdr>
    </w:div>
    <w:div w:id="935018358">
      <w:bodyDiv w:val="1"/>
      <w:marLeft w:val="0"/>
      <w:marRight w:val="0"/>
      <w:marTop w:val="0"/>
      <w:marBottom w:val="0"/>
      <w:divBdr>
        <w:top w:val="none" w:sz="0" w:space="0" w:color="auto"/>
        <w:left w:val="none" w:sz="0" w:space="0" w:color="auto"/>
        <w:bottom w:val="none" w:sz="0" w:space="0" w:color="auto"/>
        <w:right w:val="none" w:sz="0" w:space="0" w:color="auto"/>
      </w:divBdr>
    </w:div>
    <w:div w:id="935138521">
      <w:bodyDiv w:val="1"/>
      <w:marLeft w:val="0"/>
      <w:marRight w:val="0"/>
      <w:marTop w:val="0"/>
      <w:marBottom w:val="0"/>
      <w:divBdr>
        <w:top w:val="none" w:sz="0" w:space="0" w:color="auto"/>
        <w:left w:val="none" w:sz="0" w:space="0" w:color="auto"/>
        <w:bottom w:val="none" w:sz="0" w:space="0" w:color="auto"/>
        <w:right w:val="none" w:sz="0" w:space="0" w:color="auto"/>
      </w:divBdr>
    </w:div>
    <w:div w:id="935556222">
      <w:bodyDiv w:val="1"/>
      <w:marLeft w:val="0"/>
      <w:marRight w:val="0"/>
      <w:marTop w:val="0"/>
      <w:marBottom w:val="0"/>
      <w:divBdr>
        <w:top w:val="none" w:sz="0" w:space="0" w:color="auto"/>
        <w:left w:val="none" w:sz="0" w:space="0" w:color="auto"/>
        <w:bottom w:val="none" w:sz="0" w:space="0" w:color="auto"/>
        <w:right w:val="none" w:sz="0" w:space="0" w:color="auto"/>
      </w:divBdr>
    </w:div>
    <w:div w:id="935745182">
      <w:bodyDiv w:val="1"/>
      <w:marLeft w:val="0"/>
      <w:marRight w:val="0"/>
      <w:marTop w:val="0"/>
      <w:marBottom w:val="0"/>
      <w:divBdr>
        <w:top w:val="none" w:sz="0" w:space="0" w:color="auto"/>
        <w:left w:val="none" w:sz="0" w:space="0" w:color="auto"/>
        <w:bottom w:val="none" w:sz="0" w:space="0" w:color="auto"/>
        <w:right w:val="none" w:sz="0" w:space="0" w:color="auto"/>
      </w:divBdr>
    </w:div>
    <w:div w:id="935940027">
      <w:bodyDiv w:val="1"/>
      <w:marLeft w:val="0"/>
      <w:marRight w:val="0"/>
      <w:marTop w:val="0"/>
      <w:marBottom w:val="0"/>
      <w:divBdr>
        <w:top w:val="none" w:sz="0" w:space="0" w:color="auto"/>
        <w:left w:val="none" w:sz="0" w:space="0" w:color="auto"/>
        <w:bottom w:val="none" w:sz="0" w:space="0" w:color="auto"/>
        <w:right w:val="none" w:sz="0" w:space="0" w:color="auto"/>
      </w:divBdr>
    </w:div>
    <w:div w:id="936132867">
      <w:bodyDiv w:val="1"/>
      <w:marLeft w:val="0"/>
      <w:marRight w:val="0"/>
      <w:marTop w:val="0"/>
      <w:marBottom w:val="0"/>
      <w:divBdr>
        <w:top w:val="none" w:sz="0" w:space="0" w:color="auto"/>
        <w:left w:val="none" w:sz="0" w:space="0" w:color="auto"/>
        <w:bottom w:val="none" w:sz="0" w:space="0" w:color="auto"/>
        <w:right w:val="none" w:sz="0" w:space="0" w:color="auto"/>
      </w:divBdr>
    </w:div>
    <w:div w:id="936255103">
      <w:bodyDiv w:val="1"/>
      <w:marLeft w:val="0"/>
      <w:marRight w:val="0"/>
      <w:marTop w:val="0"/>
      <w:marBottom w:val="0"/>
      <w:divBdr>
        <w:top w:val="none" w:sz="0" w:space="0" w:color="auto"/>
        <w:left w:val="none" w:sz="0" w:space="0" w:color="auto"/>
        <w:bottom w:val="none" w:sz="0" w:space="0" w:color="auto"/>
        <w:right w:val="none" w:sz="0" w:space="0" w:color="auto"/>
      </w:divBdr>
    </w:div>
    <w:div w:id="936788283">
      <w:bodyDiv w:val="1"/>
      <w:marLeft w:val="0"/>
      <w:marRight w:val="0"/>
      <w:marTop w:val="0"/>
      <w:marBottom w:val="0"/>
      <w:divBdr>
        <w:top w:val="none" w:sz="0" w:space="0" w:color="auto"/>
        <w:left w:val="none" w:sz="0" w:space="0" w:color="auto"/>
        <w:bottom w:val="none" w:sz="0" w:space="0" w:color="auto"/>
        <w:right w:val="none" w:sz="0" w:space="0" w:color="auto"/>
      </w:divBdr>
    </w:div>
    <w:div w:id="936980829">
      <w:bodyDiv w:val="1"/>
      <w:marLeft w:val="0"/>
      <w:marRight w:val="0"/>
      <w:marTop w:val="0"/>
      <w:marBottom w:val="0"/>
      <w:divBdr>
        <w:top w:val="none" w:sz="0" w:space="0" w:color="auto"/>
        <w:left w:val="none" w:sz="0" w:space="0" w:color="auto"/>
        <w:bottom w:val="none" w:sz="0" w:space="0" w:color="auto"/>
        <w:right w:val="none" w:sz="0" w:space="0" w:color="auto"/>
      </w:divBdr>
    </w:div>
    <w:div w:id="937179781">
      <w:bodyDiv w:val="1"/>
      <w:marLeft w:val="0"/>
      <w:marRight w:val="0"/>
      <w:marTop w:val="0"/>
      <w:marBottom w:val="0"/>
      <w:divBdr>
        <w:top w:val="none" w:sz="0" w:space="0" w:color="auto"/>
        <w:left w:val="none" w:sz="0" w:space="0" w:color="auto"/>
        <w:bottom w:val="none" w:sz="0" w:space="0" w:color="auto"/>
        <w:right w:val="none" w:sz="0" w:space="0" w:color="auto"/>
      </w:divBdr>
    </w:div>
    <w:div w:id="937714755">
      <w:marLeft w:val="480"/>
      <w:marRight w:val="0"/>
      <w:marTop w:val="0"/>
      <w:marBottom w:val="0"/>
      <w:divBdr>
        <w:top w:val="none" w:sz="0" w:space="0" w:color="auto"/>
        <w:left w:val="none" w:sz="0" w:space="0" w:color="auto"/>
        <w:bottom w:val="none" w:sz="0" w:space="0" w:color="auto"/>
        <w:right w:val="none" w:sz="0" w:space="0" w:color="auto"/>
      </w:divBdr>
    </w:div>
    <w:div w:id="938096989">
      <w:bodyDiv w:val="1"/>
      <w:marLeft w:val="0"/>
      <w:marRight w:val="0"/>
      <w:marTop w:val="0"/>
      <w:marBottom w:val="0"/>
      <w:divBdr>
        <w:top w:val="none" w:sz="0" w:space="0" w:color="auto"/>
        <w:left w:val="none" w:sz="0" w:space="0" w:color="auto"/>
        <w:bottom w:val="none" w:sz="0" w:space="0" w:color="auto"/>
        <w:right w:val="none" w:sz="0" w:space="0" w:color="auto"/>
      </w:divBdr>
    </w:div>
    <w:div w:id="938148138">
      <w:bodyDiv w:val="1"/>
      <w:marLeft w:val="0"/>
      <w:marRight w:val="0"/>
      <w:marTop w:val="0"/>
      <w:marBottom w:val="0"/>
      <w:divBdr>
        <w:top w:val="none" w:sz="0" w:space="0" w:color="auto"/>
        <w:left w:val="none" w:sz="0" w:space="0" w:color="auto"/>
        <w:bottom w:val="none" w:sz="0" w:space="0" w:color="auto"/>
        <w:right w:val="none" w:sz="0" w:space="0" w:color="auto"/>
      </w:divBdr>
    </w:div>
    <w:div w:id="938290572">
      <w:bodyDiv w:val="1"/>
      <w:marLeft w:val="0"/>
      <w:marRight w:val="0"/>
      <w:marTop w:val="0"/>
      <w:marBottom w:val="0"/>
      <w:divBdr>
        <w:top w:val="none" w:sz="0" w:space="0" w:color="auto"/>
        <w:left w:val="none" w:sz="0" w:space="0" w:color="auto"/>
        <w:bottom w:val="none" w:sz="0" w:space="0" w:color="auto"/>
        <w:right w:val="none" w:sz="0" w:space="0" w:color="auto"/>
      </w:divBdr>
    </w:div>
    <w:div w:id="938298389">
      <w:bodyDiv w:val="1"/>
      <w:marLeft w:val="0"/>
      <w:marRight w:val="0"/>
      <w:marTop w:val="0"/>
      <w:marBottom w:val="0"/>
      <w:divBdr>
        <w:top w:val="none" w:sz="0" w:space="0" w:color="auto"/>
        <w:left w:val="none" w:sz="0" w:space="0" w:color="auto"/>
        <w:bottom w:val="none" w:sz="0" w:space="0" w:color="auto"/>
        <w:right w:val="none" w:sz="0" w:space="0" w:color="auto"/>
      </w:divBdr>
    </w:div>
    <w:div w:id="938486467">
      <w:bodyDiv w:val="1"/>
      <w:marLeft w:val="0"/>
      <w:marRight w:val="0"/>
      <w:marTop w:val="0"/>
      <w:marBottom w:val="0"/>
      <w:divBdr>
        <w:top w:val="none" w:sz="0" w:space="0" w:color="auto"/>
        <w:left w:val="none" w:sz="0" w:space="0" w:color="auto"/>
        <w:bottom w:val="none" w:sz="0" w:space="0" w:color="auto"/>
        <w:right w:val="none" w:sz="0" w:space="0" w:color="auto"/>
      </w:divBdr>
    </w:div>
    <w:div w:id="938679742">
      <w:bodyDiv w:val="1"/>
      <w:marLeft w:val="0"/>
      <w:marRight w:val="0"/>
      <w:marTop w:val="0"/>
      <w:marBottom w:val="0"/>
      <w:divBdr>
        <w:top w:val="none" w:sz="0" w:space="0" w:color="auto"/>
        <w:left w:val="none" w:sz="0" w:space="0" w:color="auto"/>
        <w:bottom w:val="none" w:sz="0" w:space="0" w:color="auto"/>
        <w:right w:val="none" w:sz="0" w:space="0" w:color="auto"/>
      </w:divBdr>
    </w:div>
    <w:div w:id="938680027">
      <w:bodyDiv w:val="1"/>
      <w:marLeft w:val="0"/>
      <w:marRight w:val="0"/>
      <w:marTop w:val="0"/>
      <w:marBottom w:val="0"/>
      <w:divBdr>
        <w:top w:val="none" w:sz="0" w:space="0" w:color="auto"/>
        <w:left w:val="none" w:sz="0" w:space="0" w:color="auto"/>
        <w:bottom w:val="none" w:sz="0" w:space="0" w:color="auto"/>
        <w:right w:val="none" w:sz="0" w:space="0" w:color="auto"/>
      </w:divBdr>
    </w:div>
    <w:div w:id="938830075">
      <w:bodyDiv w:val="1"/>
      <w:marLeft w:val="0"/>
      <w:marRight w:val="0"/>
      <w:marTop w:val="0"/>
      <w:marBottom w:val="0"/>
      <w:divBdr>
        <w:top w:val="none" w:sz="0" w:space="0" w:color="auto"/>
        <w:left w:val="none" w:sz="0" w:space="0" w:color="auto"/>
        <w:bottom w:val="none" w:sz="0" w:space="0" w:color="auto"/>
        <w:right w:val="none" w:sz="0" w:space="0" w:color="auto"/>
      </w:divBdr>
    </w:div>
    <w:div w:id="939147487">
      <w:bodyDiv w:val="1"/>
      <w:marLeft w:val="0"/>
      <w:marRight w:val="0"/>
      <w:marTop w:val="0"/>
      <w:marBottom w:val="0"/>
      <w:divBdr>
        <w:top w:val="none" w:sz="0" w:space="0" w:color="auto"/>
        <w:left w:val="none" w:sz="0" w:space="0" w:color="auto"/>
        <w:bottom w:val="none" w:sz="0" w:space="0" w:color="auto"/>
        <w:right w:val="none" w:sz="0" w:space="0" w:color="auto"/>
      </w:divBdr>
    </w:div>
    <w:div w:id="939534509">
      <w:bodyDiv w:val="1"/>
      <w:marLeft w:val="0"/>
      <w:marRight w:val="0"/>
      <w:marTop w:val="0"/>
      <w:marBottom w:val="0"/>
      <w:divBdr>
        <w:top w:val="none" w:sz="0" w:space="0" w:color="auto"/>
        <w:left w:val="none" w:sz="0" w:space="0" w:color="auto"/>
        <w:bottom w:val="none" w:sz="0" w:space="0" w:color="auto"/>
        <w:right w:val="none" w:sz="0" w:space="0" w:color="auto"/>
      </w:divBdr>
    </w:div>
    <w:div w:id="939684263">
      <w:bodyDiv w:val="1"/>
      <w:marLeft w:val="0"/>
      <w:marRight w:val="0"/>
      <w:marTop w:val="0"/>
      <w:marBottom w:val="0"/>
      <w:divBdr>
        <w:top w:val="none" w:sz="0" w:space="0" w:color="auto"/>
        <w:left w:val="none" w:sz="0" w:space="0" w:color="auto"/>
        <w:bottom w:val="none" w:sz="0" w:space="0" w:color="auto"/>
        <w:right w:val="none" w:sz="0" w:space="0" w:color="auto"/>
      </w:divBdr>
    </w:div>
    <w:div w:id="939876351">
      <w:bodyDiv w:val="1"/>
      <w:marLeft w:val="0"/>
      <w:marRight w:val="0"/>
      <w:marTop w:val="0"/>
      <w:marBottom w:val="0"/>
      <w:divBdr>
        <w:top w:val="none" w:sz="0" w:space="0" w:color="auto"/>
        <w:left w:val="none" w:sz="0" w:space="0" w:color="auto"/>
        <w:bottom w:val="none" w:sz="0" w:space="0" w:color="auto"/>
        <w:right w:val="none" w:sz="0" w:space="0" w:color="auto"/>
      </w:divBdr>
    </w:div>
    <w:div w:id="940066259">
      <w:bodyDiv w:val="1"/>
      <w:marLeft w:val="0"/>
      <w:marRight w:val="0"/>
      <w:marTop w:val="0"/>
      <w:marBottom w:val="0"/>
      <w:divBdr>
        <w:top w:val="none" w:sz="0" w:space="0" w:color="auto"/>
        <w:left w:val="none" w:sz="0" w:space="0" w:color="auto"/>
        <w:bottom w:val="none" w:sz="0" w:space="0" w:color="auto"/>
        <w:right w:val="none" w:sz="0" w:space="0" w:color="auto"/>
      </w:divBdr>
    </w:div>
    <w:div w:id="940068769">
      <w:bodyDiv w:val="1"/>
      <w:marLeft w:val="0"/>
      <w:marRight w:val="0"/>
      <w:marTop w:val="0"/>
      <w:marBottom w:val="0"/>
      <w:divBdr>
        <w:top w:val="none" w:sz="0" w:space="0" w:color="auto"/>
        <w:left w:val="none" w:sz="0" w:space="0" w:color="auto"/>
        <w:bottom w:val="none" w:sz="0" w:space="0" w:color="auto"/>
        <w:right w:val="none" w:sz="0" w:space="0" w:color="auto"/>
      </w:divBdr>
    </w:div>
    <w:div w:id="940263892">
      <w:bodyDiv w:val="1"/>
      <w:marLeft w:val="0"/>
      <w:marRight w:val="0"/>
      <w:marTop w:val="0"/>
      <w:marBottom w:val="0"/>
      <w:divBdr>
        <w:top w:val="none" w:sz="0" w:space="0" w:color="auto"/>
        <w:left w:val="none" w:sz="0" w:space="0" w:color="auto"/>
        <w:bottom w:val="none" w:sz="0" w:space="0" w:color="auto"/>
        <w:right w:val="none" w:sz="0" w:space="0" w:color="auto"/>
      </w:divBdr>
    </w:div>
    <w:div w:id="940650692">
      <w:bodyDiv w:val="1"/>
      <w:marLeft w:val="0"/>
      <w:marRight w:val="0"/>
      <w:marTop w:val="0"/>
      <w:marBottom w:val="0"/>
      <w:divBdr>
        <w:top w:val="none" w:sz="0" w:space="0" w:color="auto"/>
        <w:left w:val="none" w:sz="0" w:space="0" w:color="auto"/>
        <w:bottom w:val="none" w:sz="0" w:space="0" w:color="auto"/>
        <w:right w:val="none" w:sz="0" w:space="0" w:color="auto"/>
      </w:divBdr>
    </w:div>
    <w:div w:id="940917128">
      <w:bodyDiv w:val="1"/>
      <w:marLeft w:val="0"/>
      <w:marRight w:val="0"/>
      <w:marTop w:val="0"/>
      <w:marBottom w:val="0"/>
      <w:divBdr>
        <w:top w:val="none" w:sz="0" w:space="0" w:color="auto"/>
        <w:left w:val="none" w:sz="0" w:space="0" w:color="auto"/>
        <w:bottom w:val="none" w:sz="0" w:space="0" w:color="auto"/>
        <w:right w:val="none" w:sz="0" w:space="0" w:color="auto"/>
      </w:divBdr>
    </w:div>
    <w:div w:id="941037754">
      <w:bodyDiv w:val="1"/>
      <w:marLeft w:val="0"/>
      <w:marRight w:val="0"/>
      <w:marTop w:val="0"/>
      <w:marBottom w:val="0"/>
      <w:divBdr>
        <w:top w:val="none" w:sz="0" w:space="0" w:color="auto"/>
        <w:left w:val="none" w:sz="0" w:space="0" w:color="auto"/>
        <w:bottom w:val="none" w:sz="0" w:space="0" w:color="auto"/>
        <w:right w:val="none" w:sz="0" w:space="0" w:color="auto"/>
      </w:divBdr>
    </w:div>
    <w:div w:id="941105142">
      <w:bodyDiv w:val="1"/>
      <w:marLeft w:val="0"/>
      <w:marRight w:val="0"/>
      <w:marTop w:val="0"/>
      <w:marBottom w:val="0"/>
      <w:divBdr>
        <w:top w:val="none" w:sz="0" w:space="0" w:color="auto"/>
        <w:left w:val="none" w:sz="0" w:space="0" w:color="auto"/>
        <w:bottom w:val="none" w:sz="0" w:space="0" w:color="auto"/>
        <w:right w:val="none" w:sz="0" w:space="0" w:color="auto"/>
      </w:divBdr>
    </w:div>
    <w:div w:id="941255505">
      <w:bodyDiv w:val="1"/>
      <w:marLeft w:val="0"/>
      <w:marRight w:val="0"/>
      <w:marTop w:val="0"/>
      <w:marBottom w:val="0"/>
      <w:divBdr>
        <w:top w:val="none" w:sz="0" w:space="0" w:color="auto"/>
        <w:left w:val="none" w:sz="0" w:space="0" w:color="auto"/>
        <w:bottom w:val="none" w:sz="0" w:space="0" w:color="auto"/>
        <w:right w:val="none" w:sz="0" w:space="0" w:color="auto"/>
      </w:divBdr>
    </w:div>
    <w:div w:id="941451290">
      <w:bodyDiv w:val="1"/>
      <w:marLeft w:val="0"/>
      <w:marRight w:val="0"/>
      <w:marTop w:val="0"/>
      <w:marBottom w:val="0"/>
      <w:divBdr>
        <w:top w:val="none" w:sz="0" w:space="0" w:color="auto"/>
        <w:left w:val="none" w:sz="0" w:space="0" w:color="auto"/>
        <w:bottom w:val="none" w:sz="0" w:space="0" w:color="auto"/>
        <w:right w:val="none" w:sz="0" w:space="0" w:color="auto"/>
      </w:divBdr>
    </w:div>
    <w:div w:id="941457317">
      <w:bodyDiv w:val="1"/>
      <w:marLeft w:val="0"/>
      <w:marRight w:val="0"/>
      <w:marTop w:val="0"/>
      <w:marBottom w:val="0"/>
      <w:divBdr>
        <w:top w:val="none" w:sz="0" w:space="0" w:color="auto"/>
        <w:left w:val="none" w:sz="0" w:space="0" w:color="auto"/>
        <w:bottom w:val="none" w:sz="0" w:space="0" w:color="auto"/>
        <w:right w:val="none" w:sz="0" w:space="0" w:color="auto"/>
      </w:divBdr>
    </w:div>
    <w:div w:id="941648598">
      <w:marLeft w:val="480"/>
      <w:marRight w:val="0"/>
      <w:marTop w:val="0"/>
      <w:marBottom w:val="0"/>
      <w:divBdr>
        <w:top w:val="none" w:sz="0" w:space="0" w:color="auto"/>
        <w:left w:val="none" w:sz="0" w:space="0" w:color="auto"/>
        <w:bottom w:val="none" w:sz="0" w:space="0" w:color="auto"/>
        <w:right w:val="none" w:sz="0" w:space="0" w:color="auto"/>
      </w:divBdr>
    </w:div>
    <w:div w:id="941837625">
      <w:marLeft w:val="480"/>
      <w:marRight w:val="0"/>
      <w:marTop w:val="0"/>
      <w:marBottom w:val="0"/>
      <w:divBdr>
        <w:top w:val="none" w:sz="0" w:space="0" w:color="auto"/>
        <w:left w:val="none" w:sz="0" w:space="0" w:color="auto"/>
        <w:bottom w:val="none" w:sz="0" w:space="0" w:color="auto"/>
        <w:right w:val="none" w:sz="0" w:space="0" w:color="auto"/>
      </w:divBdr>
    </w:div>
    <w:div w:id="942109023">
      <w:marLeft w:val="480"/>
      <w:marRight w:val="0"/>
      <w:marTop w:val="0"/>
      <w:marBottom w:val="0"/>
      <w:divBdr>
        <w:top w:val="none" w:sz="0" w:space="0" w:color="auto"/>
        <w:left w:val="none" w:sz="0" w:space="0" w:color="auto"/>
        <w:bottom w:val="none" w:sz="0" w:space="0" w:color="auto"/>
        <w:right w:val="none" w:sz="0" w:space="0" w:color="auto"/>
      </w:divBdr>
    </w:div>
    <w:div w:id="942305009">
      <w:bodyDiv w:val="1"/>
      <w:marLeft w:val="0"/>
      <w:marRight w:val="0"/>
      <w:marTop w:val="0"/>
      <w:marBottom w:val="0"/>
      <w:divBdr>
        <w:top w:val="none" w:sz="0" w:space="0" w:color="auto"/>
        <w:left w:val="none" w:sz="0" w:space="0" w:color="auto"/>
        <w:bottom w:val="none" w:sz="0" w:space="0" w:color="auto"/>
        <w:right w:val="none" w:sz="0" w:space="0" w:color="auto"/>
      </w:divBdr>
    </w:div>
    <w:div w:id="942347905">
      <w:bodyDiv w:val="1"/>
      <w:marLeft w:val="0"/>
      <w:marRight w:val="0"/>
      <w:marTop w:val="0"/>
      <w:marBottom w:val="0"/>
      <w:divBdr>
        <w:top w:val="none" w:sz="0" w:space="0" w:color="auto"/>
        <w:left w:val="none" w:sz="0" w:space="0" w:color="auto"/>
        <w:bottom w:val="none" w:sz="0" w:space="0" w:color="auto"/>
        <w:right w:val="none" w:sz="0" w:space="0" w:color="auto"/>
      </w:divBdr>
    </w:div>
    <w:div w:id="942418357">
      <w:bodyDiv w:val="1"/>
      <w:marLeft w:val="0"/>
      <w:marRight w:val="0"/>
      <w:marTop w:val="0"/>
      <w:marBottom w:val="0"/>
      <w:divBdr>
        <w:top w:val="none" w:sz="0" w:space="0" w:color="auto"/>
        <w:left w:val="none" w:sz="0" w:space="0" w:color="auto"/>
        <w:bottom w:val="none" w:sz="0" w:space="0" w:color="auto"/>
        <w:right w:val="none" w:sz="0" w:space="0" w:color="auto"/>
      </w:divBdr>
    </w:div>
    <w:div w:id="942495352">
      <w:bodyDiv w:val="1"/>
      <w:marLeft w:val="0"/>
      <w:marRight w:val="0"/>
      <w:marTop w:val="0"/>
      <w:marBottom w:val="0"/>
      <w:divBdr>
        <w:top w:val="none" w:sz="0" w:space="0" w:color="auto"/>
        <w:left w:val="none" w:sz="0" w:space="0" w:color="auto"/>
        <w:bottom w:val="none" w:sz="0" w:space="0" w:color="auto"/>
        <w:right w:val="none" w:sz="0" w:space="0" w:color="auto"/>
      </w:divBdr>
    </w:div>
    <w:div w:id="942686710">
      <w:bodyDiv w:val="1"/>
      <w:marLeft w:val="0"/>
      <w:marRight w:val="0"/>
      <w:marTop w:val="0"/>
      <w:marBottom w:val="0"/>
      <w:divBdr>
        <w:top w:val="none" w:sz="0" w:space="0" w:color="auto"/>
        <w:left w:val="none" w:sz="0" w:space="0" w:color="auto"/>
        <w:bottom w:val="none" w:sz="0" w:space="0" w:color="auto"/>
        <w:right w:val="none" w:sz="0" w:space="0" w:color="auto"/>
      </w:divBdr>
    </w:div>
    <w:div w:id="943002927">
      <w:bodyDiv w:val="1"/>
      <w:marLeft w:val="0"/>
      <w:marRight w:val="0"/>
      <w:marTop w:val="0"/>
      <w:marBottom w:val="0"/>
      <w:divBdr>
        <w:top w:val="none" w:sz="0" w:space="0" w:color="auto"/>
        <w:left w:val="none" w:sz="0" w:space="0" w:color="auto"/>
        <w:bottom w:val="none" w:sz="0" w:space="0" w:color="auto"/>
        <w:right w:val="none" w:sz="0" w:space="0" w:color="auto"/>
      </w:divBdr>
    </w:div>
    <w:div w:id="943154597">
      <w:bodyDiv w:val="1"/>
      <w:marLeft w:val="0"/>
      <w:marRight w:val="0"/>
      <w:marTop w:val="0"/>
      <w:marBottom w:val="0"/>
      <w:divBdr>
        <w:top w:val="none" w:sz="0" w:space="0" w:color="auto"/>
        <w:left w:val="none" w:sz="0" w:space="0" w:color="auto"/>
        <w:bottom w:val="none" w:sz="0" w:space="0" w:color="auto"/>
        <w:right w:val="none" w:sz="0" w:space="0" w:color="auto"/>
      </w:divBdr>
    </w:div>
    <w:div w:id="943346446">
      <w:bodyDiv w:val="1"/>
      <w:marLeft w:val="0"/>
      <w:marRight w:val="0"/>
      <w:marTop w:val="0"/>
      <w:marBottom w:val="0"/>
      <w:divBdr>
        <w:top w:val="none" w:sz="0" w:space="0" w:color="auto"/>
        <w:left w:val="none" w:sz="0" w:space="0" w:color="auto"/>
        <w:bottom w:val="none" w:sz="0" w:space="0" w:color="auto"/>
        <w:right w:val="none" w:sz="0" w:space="0" w:color="auto"/>
      </w:divBdr>
    </w:div>
    <w:div w:id="943421421">
      <w:marLeft w:val="480"/>
      <w:marRight w:val="0"/>
      <w:marTop w:val="0"/>
      <w:marBottom w:val="0"/>
      <w:divBdr>
        <w:top w:val="none" w:sz="0" w:space="0" w:color="auto"/>
        <w:left w:val="none" w:sz="0" w:space="0" w:color="auto"/>
        <w:bottom w:val="none" w:sz="0" w:space="0" w:color="auto"/>
        <w:right w:val="none" w:sz="0" w:space="0" w:color="auto"/>
      </w:divBdr>
    </w:div>
    <w:div w:id="943652963">
      <w:bodyDiv w:val="1"/>
      <w:marLeft w:val="0"/>
      <w:marRight w:val="0"/>
      <w:marTop w:val="0"/>
      <w:marBottom w:val="0"/>
      <w:divBdr>
        <w:top w:val="none" w:sz="0" w:space="0" w:color="auto"/>
        <w:left w:val="none" w:sz="0" w:space="0" w:color="auto"/>
        <w:bottom w:val="none" w:sz="0" w:space="0" w:color="auto"/>
        <w:right w:val="none" w:sz="0" w:space="0" w:color="auto"/>
      </w:divBdr>
    </w:div>
    <w:div w:id="943727396">
      <w:bodyDiv w:val="1"/>
      <w:marLeft w:val="0"/>
      <w:marRight w:val="0"/>
      <w:marTop w:val="0"/>
      <w:marBottom w:val="0"/>
      <w:divBdr>
        <w:top w:val="none" w:sz="0" w:space="0" w:color="auto"/>
        <w:left w:val="none" w:sz="0" w:space="0" w:color="auto"/>
        <w:bottom w:val="none" w:sz="0" w:space="0" w:color="auto"/>
        <w:right w:val="none" w:sz="0" w:space="0" w:color="auto"/>
      </w:divBdr>
    </w:div>
    <w:div w:id="943927069">
      <w:bodyDiv w:val="1"/>
      <w:marLeft w:val="0"/>
      <w:marRight w:val="0"/>
      <w:marTop w:val="0"/>
      <w:marBottom w:val="0"/>
      <w:divBdr>
        <w:top w:val="none" w:sz="0" w:space="0" w:color="auto"/>
        <w:left w:val="none" w:sz="0" w:space="0" w:color="auto"/>
        <w:bottom w:val="none" w:sz="0" w:space="0" w:color="auto"/>
        <w:right w:val="none" w:sz="0" w:space="0" w:color="auto"/>
      </w:divBdr>
    </w:div>
    <w:div w:id="944386508">
      <w:bodyDiv w:val="1"/>
      <w:marLeft w:val="0"/>
      <w:marRight w:val="0"/>
      <w:marTop w:val="0"/>
      <w:marBottom w:val="0"/>
      <w:divBdr>
        <w:top w:val="none" w:sz="0" w:space="0" w:color="auto"/>
        <w:left w:val="none" w:sz="0" w:space="0" w:color="auto"/>
        <w:bottom w:val="none" w:sz="0" w:space="0" w:color="auto"/>
        <w:right w:val="none" w:sz="0" w:space="0" w:color="auto"/>
      </w:divBdr>
    </w:div>
    <w:div w:id="944734040">
      <w:bodyDiv w:val="1"/>
      <w:marLeft w:val="0"/>
      <w:marRight w:val="0"/>
      <w:marTop w:val="0"/>
      <w:marBottom w:val="0"/>
      <w:divBdr>
        <w:top w:val="none" w:sz="0" w:space="0" w:color="auto"/>
        <w:left w:val="none" w:sz="0" w:space="0" w:color="auto"/>
        <w:bottom w:val="none" w:sz="0" w:space="0" w:color="auto"/>
        <w:right w:val="none" w:sz="0" w:space="0" w:color="auto"/>
      </w:divBdr>
    </w:div>
    <w:div w:id="944852182">
      <w:bodyDiv w:val="1"/>
      <w:marLeft w:val="0"/>
      <w:marRight w:val="0"/>
      <w:marTop w:val="0"/>
      <w:marBottom w:val="0"/>
      <w:divBdr>
        <w:top w:val="none" w:sz="0" w:space="0" w:color="auto"/>
        <w:left w:val="none" w:sz="0" w:space="0" w:color="auto"/>
        <w:bottom w:val="none" w:sz="0" w:space="0" w:color="auto"/>
        <w:right w:val="none" w:sz="0" w:space="0" w:color="auto"/>
      </w:divBdr>
    </w:div>
    <w:div w:id="945966005">
      <w:bodyDiv w:val="1"/>
      <w:marLeft w:val="0"/>
      <w:marRight w:val="0"/>
      <w:marTop w:val="0"/>
      <w:marBottom w:val="0"/>
      <w:divBdr>
        <w:top w:val="none" w:sz="0" w:space="0" w:color="auto"/>
        <w:left w:val="none" w:sz="0" w:space="0" w:color="auto"/>
        <w:bottom w:val="none" w:sz="0" w:space="0" w:color="auto"/>
        <w:right w:val="none" w:sz="0" w:space="0" w:color="auto"/>
      </w:divBdr>
    </w:div>
    <w:div w:id="946155033">
      <w:bodyDiv w:val="1"/>
      <w:marLeft w:val="0"/>
      <w:marRight w:val="0"/>
      <w:marTop w:val="0"/>
      <w:marBottom w:val="0"/>
      <w:divBdr>
        <w:top w:val="none" w:sz="0" w:space="0" w:color="auto"/>
        <w:left w:val="none" w:sz="0" w:space="0" w:color="auto"/>
        <w:bottom w:val="none" w:sz="0" w:space="0" w:color="auto"/>
        <w:right w:val="none" w:sz="0" w:space="0" w:color="auto"/>
      </w:divBdr>
    </w:div>
    <w:div w:id="946231346">
      <w:bodyDiv w:val="1"/>
      <w:marLeft w:val="0"/>
      <w:marRight w:val="0"/>
      <w:marTop w:val="0"/>
      <w:marBottom w:val="0"/>
      <w:divBdr>
        <w:top w:val="none" w:sz="0" w:space="0" w:color="auto"/>
        <w:left w:val="none" w:sz="0" w:space="0" w:color="auto"/>
        <w:bottom w:val="none" w:sz="0" w:space="0" w:color="auto"/>
        <w:right w:val="none" w:sz="0" w:space="0" w:color="auto"/>
      </w:divBdr>
    </w:div>
    <w:div w:id="946306922">
      <w:bodyDiv w:val="1"/>
      <w:marLeft w:val="0"/>
      <w:marRight w:val="0"/>
      <w:marTop w:val="0"/>
      <w:marBottom w:val="0"/>
      <w:divBdr>
        <w:top w:val="none" w:sz="0" w:space="0" w:color="auto"/>
        <w:left w:val="none" w:sz="0" w:space="0" w:color="auto"/>
        <w:bottom w:val="none" w:sz="0" w:space="0" w:color="auto"/>
        <w:right w:val="none" w:sz="0" w:space="0" w:color="auto"/>
      </w:divBdr>
    </w:div>
    <w:div w:id="946355694">
      <w:bodyDiv w:val="1"/>
      <w:marLeft w:val="0"/>
      <w:marRight w:val="0"/>
      <w:marTop w:val="0"/>
      <w:marBottom w:val="0"/>
      <w:divBdr>
        <w:top w:val="none" w:sz="0" w:space="0" w:color="auto"/>
        <w:left w:val="none" w:sz="0" w:space="0" w:color="auto"/>
        <w:bottom w:val="none" w:sz="0" w:space="0" w:color="auto"/>
        <w:right w:val="none" w:sz="0" w:space="0" w:color="auto"/>
      </w:divBdr>
    </w:div>
    <w:div w:id="946500306">
      <w:bodyDiv w:val="1"/>
      <w:marLeft w:val="0"/>
      <w:marRight w:val="0"/>
      <w:marTop w:val="0"/>
      <w:marBottom w:val="0"/>
      <w:divBdr>
        <w:top w:val="none" w:sz="0" w:space="0" w:color="auto"/>
        <w:left w:val="none" w:sz="0" w:space="0" w:color="auto"/>
        <w:bottom w:val="none" w:sz="0" w:space="0" w:color="auto"/>
        <w:right w:val="none" w:sz="0" w:space="0" w:color="auto"/>
      </w:divBdr>
    </w:div>
    <w:div w:id="946543784">
      <w:bodyDiv w:val="1"/>
      <w:marLeft w:val="0"/>
      <w:marRight w:val="0"/>
      <w:marTop w:val="0"/>
      <w:marBottom w:val="0"/>
      <w:divBdr>
        <w:top w:val="none" w:sz="0" w:space="0" w:color="auto"/>
        <w:left w:val="none" w:sz="0" w:space="0" w:color="auto"/>
        <w:bottom w:val="none" w:sz="0" w:space="0" w:color="auto"/>
        <w:right w:val="none" w:sz="0" w:space="0" w:color="auto"/>
      </w:divBdr>
    </w:div>
    <w:div w:id="946617334">
      <w:bodyDiv w:val="1"/>
      <w:marLeft w:val="0"/>
      <w:marRight w:val="0"/>
      <w:marTop w:val="0"/>
      <w:marBottom w:val="0"/>
      <w:divBdr>
        <w:top w:val="none" w:sz="0" w:space="0" w:color="auto"/>
        <w:left w:val="none" w:sz="0" w:space="0" w:color="auto"/>
        <w:bottom w:val="none" w:sz="0" w:space="0" w:color="auto"/>
        <w:right w:val="none" w:sz="0" w:space="0" w:color="auto"/>
      </w:divBdr>
    </w:div>
    <w:div w:id="946693895">
      <w:bodyDiv w:val="1"/>
      <w:marLeft w:val="0"/>
      <w:marRight w:val="0"/>
      <w:marTop w:val="0"/>
      <w:marBottom w:val="0"/>
      <w:divBdr>
        <w:top w:val="none" w:sz="0" w:space="0" w:color="auto"/>
        <w:left w:val="none" w:sz="0" w:space="0" w:color="auto"/>
        <w:bottom w:val="none" w:sz="0" w:space="0" w:color="auto"/>
        <w:right w:val="none" w:sz="0" w:space="0" w:color="auto"/>
      </w:divBdr>
    </w:div>
    <w:div w:id="946698881">
      <w:bodyDiv w:val="1"/>
      <w:marLeft w:val="0"/>
      <w:marRight w:val="0"/>
      <w:marTop w:val="0"/>
      <w:marBottom w:val="0"/>
      <w:divBdr>
        <w:top w:val="none" w:sz="0" w:space="0" w:color="auto"/>
        <w:left w:val="none" w:sz="0" w:space="0" w:color="auto"/>
        <w:bottom w:val="none" w:sz="0" w:space="0" w:color="auto"/>
        <w:right w:val="none" w:sz="0" w:space="0" w:color="auto"/>
      </w:divBdr>
    </w:div>
    <w:div w:id="946735656">
      <w:bodyDiv w:val="1"/>
      <w:marLeft w:val="0"/>
      <w:marRight w:val="0"/>
      <w:marTop w:val="0"/>
      <w:marBottom w:val="0"/>
      <w:divBdr>
        <w:top w:val="none" w:sz="0" w:space="0" w:color="auto"/>
        <w:left w:val="none" w:sz="0" w:space="0" w:color="auto"/>
        <w:bottom w:val="none" w:sz="0" w:space="0" w:color="auto"/>
        <w:right w:val="none" w:sz="0" w:space="0" w:color="auto"/>
      </w:divBdr>
    </w:div>
    <w:div w:id="946962354">
      <w:bodyDiv w:val="1"/>
      <w:marLeft w:val="0"/>
      <w:marRight w:val="0"/>
      <w:marTop w:val="0"/>
      <w:marBottom w:val="0"/>
      <w:divBdr>
        <w:top w:val="none" w:sz="0" w:space="0" w:color="auto"/>
        <w:left w:val="none" w:sz="0" w:space="0" w:color="auto"/>
        <w:bottom w:val="none" w:sz="0" w:space="0" w:color="auto"/>
        <w:right w:val="none" w:sz="0" w:space="0" w:color="auto"/>
      </w:divBdr>
    </w:div>
    <w:div w:id="947389195">
      <w:bodyDiv w:val="1"/>
      <w:marLeft w:val="0"/>
      <w:marRight w:val="0"/>
      <w:marTop w:val="0"/>
      <w:marBottom w:val="0"/>
      <w:divBdr>
        <w:top w:val="none" w:sz="0" w:space="0" w:color="auto"/>
        <w:left w:val="none" w:sz="0" w:space="0" w:color="auto"/>
        <w:bottom w:val="none" w:sz="0" w:space="0" w:color="auto"/>
        <w:right w:val="none" w:sz="0" w:space="0" w:color="auto"/>
      </w:divBdr>
    </w:div>
    <w:div w:id="947660656">
      <w:bodyDiv w:val="1"/>
      <w:marLeft w:val="0"/>
      <w:marRight w:val="0"/>
      <w:marTop w:val="0"/>
      <w:marBottom w:val="0"/>
      <w:divBdr>
        <w:top w:val="none" w:sz="0" w:space="0" w:color="auto"/>
        <w:left w:val="none" w:sz="0" w:space="0" w:color="auto"/>
        <w:bottom w:val="none" w:sz="0" w:space="0" w:color="auto"/>
        <w:right w:val="none" w:sz="0" w:space="0" w:color="auto"/>
      </w:divBdr>
    </w:div>
    <w:div w:id="948899111">
      <w:bodyDiv w:val="1"/>
      <w:marLeft w:val="0"/>
      <w:marRight w:val="0"/>
      <w:marTop w:val="0"/>
      <w:marBottom w:val="0"/>
      <w:divBdr>
        <w:top w:val="none" w:sz="0" w:space="0" w:color="auto"/>
        <w:left w:val="none" w:sz="0" w:space="0" w:color="auto"/>
        <w:bottom w:val="none" w:sz="0" w:space="0" w:color="auto"/>
        <w:right w:val="none" w:sz="0" w:space="0" w:color="auto"/>
      </w:divBdr>
    </w:div>
    <w:div w:id="948968670">
      <w:bodyDiv w:val="1"/>
      <w:marLeft w:val="0"/>
      <w:marRight w:val="0"/>
      <w:marTop w:val="0"/>
      <w:marBottom w:val="0"/>
      <w:divBdr>
        <w:top w:val="none" w:sz="0" w:space="0" w:color="auto"/>
        <w:left w:val="none" w:sz="0" w:space="0" w:color="auto"/>
        <w:bottom w:val="none" w:sz="0" w:space="0" w:color="auto"/>
        <w:right w:val="none" w:sz="0" w:space="0" w:color="auto"/>
      </w:divBdr>
    </w:div>
    <w:div w:id="949046506">
      <w:bodyDiv w:val="1"/>
      <w:marLeft w:val="0"/>
      <w:marRight w:val="0"/>
      <w:marTop w:val="0"/>
      <w:marBottom w:val="0"/>
      <w:divBdr>
        <w:top w:val="none" w:sz="0" w:space="0" w:color="auto"/>
        <w:left w:val="none" w:sz="0" w:space="0" w:color="auto"/>
        <w:bottom w:val="none" w:sz="0" w:space="0" w:color="auto"/>
        <w:right w:val="none" w:sz="0" w:space="0" w:color="auto"/>
      </w:divBdr>
    </w:div>
    <w:div w:id="949047210">
      <w:marLeft w:val="480"/>
      <w:marRight w:val="0"/>
      <w:marTop w:val="0"/>
      <w:marBottom w:val="0"/>
      <w:divBdr>
        <w:top w:val="none" w:sz="0" w:space="0" w:color="auto"/>
        <w:left w:val="none" w:sz="0" w:space="0" w:color="auto"/>
        <w:bottom w:val="none" w:sz="0" w:space="0" w:color="auto"/>
        <w:right w:val="none" w:sz="0" w:space="0" w:color="auto"/>
      </w:divBdr>
    </w:div>
    <w:div w:id="949167129">
      <w:bodyDiv w:val="1"/>
      <w:marLeft w:val="0"/>
      <w:marRight w:val="0"/>
      <w:marTop w:val="0"/>
      <w:marBottom w:val="0"/>
      <w:divBdr>
        <w:top w:val="none" w:sz="0" w:space="0" w:color="auto"/>
        <w:left w:val="none" w:sz="0" w:space="0" w:color="auto"/>
        <w:bottom w:val="none" w:sz="0" w:space="0" w:color="auto"/>
        <w:right w:val="none" w:sz="0" w:space="0" w:color="auto"/>
      </w:divBdr>
    </w:div>
    <w:div w:id="949508945">
      <w:bodyDiv w:val="1"/>
      <w:marLeft w:val="0"/>
      <w:marRight w:val="0"/>
      <w:marTop w:val="0"/>
      <w:marBottom w:val="0"/>
      <w:divBdr>
        <w:top w:val="none" w:sz="0" w:space="0" w:color="auto"/>
        <w:left w:val="none" w:sz="0" w:space="0" w:color="auto"/>
        <w:bottom w:val="none" w:sz="0" w:space="0" w:color="auto"/>
        <w:right w:val="none" w:sz="0" w:space="0" w:color="auto"/>
      </w:divBdr>
    </w:div>
    <w:div w:id="949581559">
      <w:bodyDiv w:val="1"/>
      <w:marLeft w:val="0"/>
      <w:marRight w:val="0"/>
      <w:marTop w:val="0"/>
      <w:marBottom w:val="0"/>
      <w:divBdr>
        <w:top w:val="none" w:sz="0" w:space="0" w:color="auto"/>
        <w:left w:val="none" w:sz="0" w:space="0" w:color="auto"/>
        <w:bottom w:val="none" w:sz="0" w:space="0" w:color="auto"/>
        <w:right w:val="none" w:sz="0" w:space="0" w:color="auto"/>
      </w:divBdr>
    </w:div>
    <w:div w:id="949582087">
      <w:bodyDiv w:val="1"/>
      <w:marLeft w:val="0"/>
      <w:marRight w:val="0"/>
      <w:marTop w:val="0"/>
      <w:marBottom w:val="0"/>
      <w:divBdr>
        <w:top w:val="none" w:sz="0" w:space="0" w:color="auto"/>
        <w:left w:val="none" w:sz="0" w:space="0" w:color="auto"/>
        <w:bottom w:val="none" w:sz="0" w:space="0" w:color="auto"/>
        <w:right w:val="none" w:sz="0" w:space="0" w:color="auto"/>
      </w:divBdr>
    </w:div>
    <w:div w:id="949699713">
      <w:bodyDiv w:val="1"/>
      <w:marLeft w:val="0"/>
      <w:marRight w:val="0"/>
      <w:marTop w:val="0"/>
      <w:marBottom w:val="0"/>
      <w:divBdr>
        <w:top w:val="none" w:sz="0" w:space="0" w:color="auto"/>
        <w:left w:val="none" w:sz="0" w:space="0" w:color="auto"/>
        <w:bottom w:val="none" w:sz="0" w:space="0" w:color="auto"/>
        <w:right w:val="none" w:sz="0" w:space="0" w:color="auto"/>
      </w:divBdr>
    </w:div>
    <w:div w:id="949775333">
      <w:bodyDiv w:val="1"/>
      <w:marLeft w:val="0"/>
      <w:marRight w:val="0"/>
      <w:marTop w:val="0"/>
      <w:marBottom w:val="0"/>
      <w:divBdr>
        <w:top w:val="none" w:sz="0" w:space="0" w:color="auto"/>
        <w:left w:val="none" w:sz="0" w:space="0" w:color="auto"/>
        <w:bottom w:val="none" w:sz="0" w:space="0" w:color="auto"/>
        <w:right w:val="none" w:sz="0" w:space="0" w:color="auto"/>
      </w:divBdr>
    </w:div>
    <w:div w:id="950089110">
      <w:marLeft w:val="480"/>
      <w:marRight w:val="0"/>
      <w:marTop w:val="0"/>
      <w:marBottom w:val="0"/>
      <w:divBdr>
        <w:top w:val="none" w:sz="0" w:space="0" w:color="auto"/>
        <w:left w:val="none" w:sz="0" w:space="0" w:color="auto"/>
        <w:bottom w:val="none" w:sz="0" w:space="0" w:color="auto"/>
        <w:right w:val="none" w:sz="0" w:space="0" w:color="auto"/>
      </w:divBdr>
    </w:div>
    <w:div w:id="950356817">
      <w:bodyDiv w:val="1"/>
      <w:marLeft w:val="0"/>
      <w:marRight w:val="0"/>
      <w:marTop w:val="0"/>
      <w:marBottom w:val="0"/>
      <w:divBdr>
        <w:top w:val="none" w:sz="0" w:space="0" w:color="auto"/>
        <w:left w:val="none" w:sz="0" w:space="0" w:color="auto"/>
        <w:bottom w:val="none" w:sz="0" w:space="0" w:color="auto"/>
        <w:right w:val="none" w:sz="0" w:space="0" w:color="auto"/>
      </w:divBdr>
    </w:div>
    <w:div w:id="950630841">
      <w:bodyDiv w:val="1"/>
      <w:marLeft w:val="0"/>
      <w:marRight w:val="0"/>
      <w:marTop w:val="0"/>
      <w:marBottom w:val="0"/>
      <w:divBdr>
        <w:top w:val="none" w:sz="0" w:space="0" w:color="auto"/>
        <w:left w:val="none" w:sz="0" w:space="0" w:color="auto"/>
        <w:bottom w:val="none" w:sz="0" w:space="0" w:color="auto"/>
        <w:right w:val="none" w:sz="0" w:space="0" w:color="auto"/>
      </w:divBdr>
    </w:div>
    <w:div w:id="950937281">
      <w:bodyDiv w:val="1"/>
      <w:marLeft w:val="0"/>
      <w:marRight w:val="0"/>
      <w:marTop w:val="0"/>
      <w:marBottom w:val="0"/>
      <w:divBdr>
        <w:top w:val="none" w:sz="0" w:space="0" w:color="auto"/>
        <w:left w:val="none" w:sz="0" w:space="0" w:color="auto"/>
        <w:bottom w:val="none" w:sz="0" w:space="0" w:color="auto"/>
        <w:right w:val="none" w:sz="0" w:space="0" w:color="auto"/>
      </w:divBdr>
    </w:div>
    <w:div w:id="950937287">
      <w:bodyDiv w:val="1"/>
      <w:marLeft w:val="0"/>
      <w:marRight w:val="0"/>
      <w:marTop w:val="0"/>
      <w:marBottom w:val="0"/>
      <w:divBdr>
        <w:top w:val="none" w:sz="0" w:space="0" w:color="auto"/>
        <w:left w:val="none" w:sz="0" w:space="0" w:color="auto"/>
        <w:bottom w:val="none" w:sz="0" w:space="0" w:color="auto"/>
        <w:right w:val="none" w:sz="0" w:space="0" w:color="auto"/>
      </w:divBdr>
    </w:div>
    <w:div w:id="951206933">
      <w:bodyDiv w:val="1"/>
      <w:marLeft w:val="0"/>
      <w:marRight w:val="0"/>
      <w:marTop w:val="0"/>
      <w:marBottom w:val="0"/>
      <w:divBdr>
        <w:top w:val="none" w:sz="0" w:space="0" w:color="auto"/>
        <w:left w:val="none" w:sz="0" w:space="0" w:color="auto"/>
        <w:bottom w:val="none" w:sz="0" w:space="0" w:color="auto"/>
        <w:right w:val="none" w:sz="0" w:space="0" w:color="auto"/>
      </w:divBdr>
    </w:div>
    <w:div w:id="951279645">
      <w:bodyDiv w:val="1"/>
      <w:marLeft w:val="0"/>
      <w:marRight w:val="0"/>
      <w:marTop w:val="0"/>
      <w:marBottom w:val="0"/>
      <w:divBdr>
        <w:top w:val="none" w:sz="0" w:space="0" w:color="auto"/>
        <w:left w:val="none" w:sz="0" w:space="0" w:color="auto"/>
        <w:bottom w:val="none" w:sz="0" w:space="0" w:color="auto"/>
        <w:right w:val="none" w:sz="0" w:space="0" w:color="auto"/>
      </w:divBdr>
    </w:div>
    <w:div w:id="951321248">
      <w:bodyDiv w:val="1"/>
      <w:marLeft w:val="0"/>
      <w:marRight w:val="0"/>
      <w:marTop w:val="0"/>
      <w:marBottom w:val="0"/>
      <w:divBdr>
        <w:top w:val="none" w:sz="0" w:space="0" w:color="auto"/>
        <w:left w:val="none" w:sz="0" w:space="0" w:color="auto"/>
        <w:bottom w:val="none" w:sz="0" w:space="0" w:color="auto"/>
        <w:right w:val="none" w:sz="0" w:space="0" w:color="auto"/>
      </w:divBdr>
    </w:div>
    <w:div w:id="951404834">
      <w:bodyDiv w:val="1"/>
      <w:marLeft w:val="0"/>
      <w:marRight w:val="0"/>
      <w:marTop w:val="0"/>
      <w:marBottom w:val="0"/>
      <w:divBdr>
        <w:top w:val="none" w:sz="0" w:space="0" w:color="auto"/>
        <w:left w:val="none" w:sz="0" w:space="0" w:color="auto"/>
        <w:bottom w:val="none" w:sz="0" w:space="0" w:color="auto"/>
        <w:right w:val="none" w:sz="0" w:space="0" w:color="auto"/>
      </w:divBdr>
    </w:div>
    <w:div w:id="951472681">
      <w:bodyDiv w:val="1"/>
      <w:marLeft w:val="0"/>
      <w:marRight w:val="0"/>
      <w:marTop w:val="0"/>
      <w:marBottom w:val="0"/>
      <w:divBdr>
        <w:top w:val="none" w:sz="0" w:space="0" w:color="auto"/>
        <w:left w:val="none" w:sz="0" w:space="0" w:color="auto"/>
        <w:bottom w:val="none" w:sz="0" w:space="0" w:color="auto"/>
        <w:right w:val="none" w:sz="0" w:space="0" w:color="auto"/>
      </w:divBdr>
    </w:div>
    <w:div w:id="951478654">
      <w:bodyDiv w:val="1"/>
      <w:marLeft w:val="0"/>
      <w:marRight w:val="0"/>
      <w:marTop w:val="0"/>
      <w:marBottom w:val="0"/>
      <w:divBdr>
        <w:top w:val="none" w:sz="0" w:space="0" w:color="auto"/>
        <w:left w:val="none" w:sz="0" w:space="0" w:color="auto"/>
        <w:bottom w:val="none" w:sz="0" w:space="0" w:color="auto"/>
        <w:right w:val="none" w:sz="0" w:space="0" w:color="auto"/>
      </w:divBdr>
    </w:div>
    <w:div w:id="951942127">
      <w:bodyDiv w:val="1"/>
      <w:marLeft w:val="0"/>
      <w:marRight w:val="0"/>
      <w:marTop w:val="0"/>
      <w:marBottom w:val="0"/>
      <w:divBdr>
        <w:top w:val="none" w:sz="0" w:space="0" w:color="auto"/>
        <w:left w:val="none" w:sz="0" w:space="0" w:color="auto"/>
        <w:bottom w:val="none" w:sz="0" w:space="0" w:color="auto"/>
        <w:right w:val="none" w:sz="0" w:space="0" w:color="auto"/>
      </w:divBdr>
    </w:div>
    <w:div w:id="952051685">
      <w:bodyDiv w:val="1"/>
      <w:marLeft w:val="0"/>
      <w:marRight w:val="0"/>
      <w:marTop w:val="0"/>
      <w:marBottom w:val="0"/>
      <w:divBdr>
        <w:top w:val="none" w:sz="0" w:space="0" w:color="auto"/>
        <w:left w:val="none" w:sz="0" w:space="0" w:color="auto"/>
        <w:bottom w:val="none" w:sz="0" w:space="0" w:color="auto"/>
        <w:right w:val="none" w:sz="0" w:space="0" w:color="auto"/>
      </w:divBdr>
    </w:div>
    <w:div w:id="952245896">
      <w:bodyDiv w:val="1"/>
      <w:marLeft w:val="0"/>
      <w:marRight w:val="0"/>
      <w:marTop w:val="0"/>
      <w:marBottom w:val="0"/>
      <w:divBdr>
        <w:top w:val="none" w:sz="0" w:space="0" w:color="auto"/>
        <w:left w:val="none" w:sz="0" w:space="0" w:color="auto"/>
        <w:bottom w:val="none" w:sz="0" w:space="0" w:color="auto"/>
        <w:right w:val="none" w:sz="0" w:space="0" w:color="auto"/>
      </w:divBdr>
    </w:div>
    <w:div w:id="952513571">
      <w:bodyDiv w:val="1"/>
      <w:marLeft w:val="0"/>
      <w:marRight w:val="0"/>
      <w:marTop w:val="0"/>
      <w:marBottom w:val="0"/>
      <w:divBdr>
        <w:top w:val="none" w:sz="0" w:space="0" w:color="auto"/>
        <w:left w:val="none" w:sz="0" w:space="0" w:color="auto"/>
        <w:bottom w:val="none" w:sz="0" w:space="0" w:color="auto"/>
        <w:right w:val="none" w:sz="0" w:space="0" w:color="auto"/>
      </w:divBdr>
    </w:div>
    <w:div w:id="952830330">
      <w:bodyDiv w:val="1"/>
      <w:marLeft w:val="0"/>
      <w:marRight w:val="0"/>
      <w:marTop w:val="0"/>
      <w:marBottom w:val="0"/>
      <w:divBdr>
        <w:top w:val="none" w:sz="0" w:space="0" w:color="auto"/>
        <w:left w:val="none" w:sz="0" w:space="0" w:color="auto"/>
        <w:bottom w:val="none" w:sz="0" w:space="0" w:color="auto"/>
        <w:right w:val="none" w:sz="0" w:space="0" w:color="auto"/>
      </w:divBdr>
    </w:div>
    <w:div w:id="953052767">
      <w:bodyDiv w:val="1"/>
      <w:marLeft w:val="0"/>
      <w:marRight w:val="0"/>
      <w:marTop w:val="0"/>
      <w:marBottom w:val="0"/>
      <w:divBdr>
        <w:top w:val="none" w:sz="0" w:space="0" w:color="auto"/>
        <w:left w:val="none" w:sz="0" w:space="0" w:color="auto"/>
        <w:bottom w:val="none" w:sz="0" w:space="0" w:color="auto"/>
        <w:right w:val="none" w:sz="0" w:space="0" w:color="auto"/>
      </w:divBdr>
    </w:div>
    <w:div w:id="953093028">
      <w:bodyDiv w:val="1"/>
      <w:marLeft w:val="0"/>
      <w:marRight w:val="0"/>
      <w:marTop w:val="0"/>
      <w:marBottom w:val="0"/>
      <w:divBdr>
        <w:top w:val="none" w:sz="0" w:space="0" w:color="auto"/>
        <w:left w:val="none" w:sz="0" w:space="0" w:color="auto"/>
        <w:bottom w:val="none" w:sz="0" w:space="0" w:color="auto"/>
        <w:right w:val="none" w:sz="0" w:space="0" w:color="auto"/>
      </w:divBdr>
    </w:div>
    <w:div w:id="953362303">
      <w:marLeft w:val="480"/>
      <w:marRight w:val="0"/>
      <w:marTop w:val="0"/>
      <w:marBottom w:val="0"/>
      <w:divBdr>
        <w:top w:val="none" w:sz="0" w:space="0" w:color="auto"/>
        <w:left w:val="none" w:sz="0" w:space="0" w:color="auto"/>
        <w:bottom w:val="none" w:sz="0" w:space="0" w:color="auto"/>
        <w:right w:val="none" w:sz="0" w:space="0" w:color="auto"/>
      </w:divBdr>
    </w:div>
    <w:div w:id="953681421">
      <w:bodyDiv w:val="1"/>
      <w:marLeft w:val="0"/>
      <w:marRight w:val="0"/>
      <w:marTop w:val="0"/>
      <w:marBottom w:val="0"/>
      <w:divBdr>
        <w:top w:val="none" w:sz="0" w:space="0" w:color="auto"/>
        <w:left w:val="none" w:sz="0" w:space="0" w:color="auto"/>
        <w:bottom w:val="none" w:sz="0" w:space="0" w:color="auto"/>
        <w:right w:val="none" w:sz="0" w:space="0" w:color="auto"/>
      </w:divBdr>
    </w:div>
    <w:div w:id="954562994">
      <w:bodyDiv w:val="1"/>
      <w:marLeft w:val="0"/>
      <w:marRight w:val="0"/>
      <w:marTop w:val="0"/>
      <w:marBottom w:val="0"/>
      <w:divBdr>
        <w:top w:val="none" w:sz="0" w:space="0" w:color="auto"/>
        <w:left w:val="none" w:sz="0" w:space="0" w:color="auto"/>
        <w:bottom w:val="none" w:sz="0" w:space="0" w:color="auto"/>
        <w:right w:val="none" w:sz="0" w:space="0" w:color="auto"/>
      </w:divBdr>
    </w:div>
    <w:div w:id="954873911">
      <w:bodyDiv w:val="1"/>
      <w:marLeft w:val="0"/>
      <w:marRight w:val="0"/>
      <w:marTop w:val="0"/>
      <w:marBottom w:val="0"/>
      <w:divBdr>
        <w:top w:val="none" w:sz="0" w:space="0" w:color="auto"/>
        <w:left w:val="none" w:sz="0" w:space="0" w:color="auto"/>
        <w:bottom w:val="none" w:sz="0" w:space="0" w:color="auto"/>
        <w:right w:val="none" w:sz="0" w:space="0" w:color="auto"/>
      </w:divBdr>
    </w:div>
    <w:div w:id="954944243">
      <w:marLeft w:val="480"/>
      <w:marRight w:val="0"/>
      <w:marTop w:val="0"/>
      <w:marBottom w:val="0"/>
      <w:divBdr>
        <w:top w:val="none" w:sz="0" w:space="0" w:color="auto"/>
        <w:left w:val="none" w:sz="0" w:space="0" w:color="auto"/>
        <w:bottom w:val="none" w:sz="0" w:space="0" w:color="auto"/>
        <w:right w:val="none" w:sz="0" w:space="0" w:color="auto"/>
      </w:divBdr>
    </w:div>
    <w:div w:id="955059042">
      <w:marLeft w:val="480"/>
      <w:marRight w:val="0"/>
      <w:marTop w:val="0"/>
      <w:marBottom w:val="0"/>
      <w:divBdr>
        <w:top w:val="none" w:sz="0" w:space="0" w:color="auto"/>
        <w:left w:val="none" w:sz="0" w:space="0" w:color="auto"/>
        <w:bottom w:val="none" w:sz="0" w:space="0" w:color="auto"/>
        <w:right w:val="none" w:sz="0" w:space="0" w:color="auto"/>
      </w:divBdr>
    </w:div>
    <w:div w:id="955140814">
      <w:marLeft w:val="480"/>
      <w:marRight w:val="0"/>
      <w:marTop w:val="0"/>
      <w:marBottom w:val="0"/>
      <w:divBdr>
        <w:top w:val="none" w:sz="0" w:space="0" w:color="auto"/>
        <w:left w:val="none" w:sz="0" w:space="0" w:color="auto"/>
        <w:bottom w:val="none" w:sz="0" w:space="0" w:color="auto"/>
        <w:right w:val="none" w:sz="0" w:space="0" w:color="auto"/>
      </w:divBdr>
    </w:div>
    <w:div w:id="955335706">
      <w:bodyDiv w:val="1"/>
      <w:marLeft w:val="0"/>
      <w:marRight w:val="0"/>
      <w:marTop w:val="0"/>
      <w:marBottom w:val="0"/>
      <w:divBdr>
        <w:top w:val="none" w:sz="0" w:space="0" w:color="auto"/>
        <w:left w:val="none" w:sz="0" w:space="0" w:color="auto"/>
        <w:bottom w:val="none" w:sz="0" w:space="0" w:color="auto"/>
        <w:right w:val="none" w:sz="0" w:space="0" w:color="auto"/>
      </w:divBdr>
    </w:div>
    <w:div w:id="955411053">
      <w:bodyDiv w:val="1"/>
      <w:marLeft w:val="0"/>
      <w:marRight w:val="0"/>
      <w:marTop w:val="0"/>
      <w:marBottom w:val="0"/>
      <w:divBdr>
        <w:top w:val="none" w:sz="0" w:space="0" w:color="auto"/>
        <w:left w:val="none" w:sz="0" w:space="0" w:color="auto"/>
        <w:bottom w:val="none" w:sz="0" w:space="0" w:color="auto"/>
        <w:right w:val="none" w:sz="0" w:space="0" w:color="auto"/>
      </w:divBdr>
    </w:div>
    <w:div w:id="955596763">
      <w:bodyDiv w:val="1"/>
      <w:marLeft w:val="0"/>
      <w:marRight w:val="0"/>
      <w:marTop w:val="0"/>
      <w:marBottom w:val="0"/>
      <w:divBdr>
        <w:top w:val="none" w:sz="0" w:space="0" w:color="auto"/>
        <w:left w:val="none" w:sz="0" w:space="0" w:color="auto"/>
        <w:bottom w:val="none" w:sz="0" w:space="0" w:color="auto"/>
        <w:right w:val="none" w:sz="0" w:space="0" w:color="auto"/>
      </w:divBdr>
    </w:div>
    <w:div w:id="955719286">
      <w:bodyDiv w:val="1"/>
      <w:marLeft w:val="0"/>
      <w:marRight w:val="0"/>
      <w:marTop w:val="0"/>
      <w:marBottom w:val="0"/>
      <w:divBdr>
        <w:top w:val="none" w:sz="0" w:space="0" w:color="auto"/>
        <w:left w:val="none" w:sz="0" w:space="0" w:color="auto"/>
        <w:bottom w:val="none" w:sz="0" w:space="0" w:color="auto"/>
        <w:right w:val="none" w:sz="0" w:space="0" w:color="auto"/>
      </w:divBdr>
    </w:div>
    <w:div w:id="955721112">
      <w:bodyDiv w:val="1"/>
      <w:marLeft w:val="0"/>
      <w:marRight w:val="0"/>
      <w:marTop w:val="0"/>
      <w:marBottom w:val="0"/>
      <w:divBdr>
        <w:top w:val="none" w:sz="0" w:space="0" w:color="auto"/>
        <w:left w:val="none" w:sz="0" w:space="0" w:color="auto"/>
        <w:bottom w:val="none" w:sz="0" w:space="0" w:color="auto"/>
        <w:right w:val="none" w:sz="0" w:space="0" w:color="auto"/>
      </w:divBdr>
    </w:div>
    <w:div w:id="956183090">
      <w:bodyDiv w:val="1"/>
      <w:marLeft w:val="0"/>
      <w:marRight w:val="0"/>
      <w:marTop w:val="0"/>
      <w:marBottom w:val="0"/>
      <w:divBdr>
        <w:top w:val="none" w:sz="0" w:space="0" w:color="auto"/>
        <w:left w:val="none" w:sz="0" w:space="0" w:color="auto"/>
        <w:bottom w:val="none" w:sz="0" w:space="0" w:color="auto"/>
        <w:right w:val="none" w:sz="0" w:space="0" w:color="auto"/>
      </w:divBdr>
    </w:div>
    <w:div w:id="956913468">
      <w:bodyDiv w:val="1"/>
      <w:marLeft w:val="0"/>
      <w:marRight w:val="0"/>
      <w:marTop w:val="0"/>
      <w:marBottom w:val="0"/>
      <w:divBdr>
        <w:top w:val="none" w:sz="0" w:space="0" w:color="auto"/>
        <w:left w:val="none" w:sz="0" w:space="0" w:color="auto"/>
        <w:bottom w:val="none" w:sz="0" w:space="0" w:color="auto"/>
        <w:right w:val="none" w:sz="0" w:space="0" w:color="auto"/>
      </w:divBdr>
    </w:div>
    <w:div w:id="956915439">
      <w:marLeft w:val="480"/>
      <w:marRight w:val="0"/>
      <w:marTop w:val="0"/>
      <w:marBottom w:val="0"/>
      <w:divBdr>
        <w:top w:val="none" w:sz="0" w:space="0" w:color="auto"/>
        <w:left w:val="none" w:sz="0" w:space="0" w:color="auto"/>
        <w:bottom w:val="none" w:sz="0" w:space="0" w:color="auto"/>
        <w:right w:val="none" w:sz="0" w:space="0" w:color="auto"/>
      </w:divBdr>
    </w:div>
    <w:div w:id="957418685">
      <w:bodyDiv w:val="1"/>
      <w:marLeft w:val="0"/>
      <w:marRight w:val="0"/>
      <w:marTop w:val="0"/>
      <w:marBottom w:val="0"/>
      <w:divBdr>
        <w:top w:val="none" w:sz="0" w:space="0" w:color="auto"/>
        <w:left w:val="none" w:sz="0" w:space="0" w:color="auto"/>
        <w:bottom w:val="none" w:sz="0" w:space="0" w:color="auto"/>
        <w:right w:val="none" w:sz="0" w:space="0" w:color="auto"/>
      </w:divBdr>
    </w:div>
    <w:div w:id="957754959">
      <w:bodyDiv w:val="1"/>
      <w:marLeft w:val="0"/>
      <w:marRight w:val="0"/>
      <w:marTop w:val="0"/>
      <w:marBottom w:val="0"/>
      <w:divBdr>
        <w:top w:val="none" w:sz="0" w:space="0" w:color="auto"/>
        <w:left w:val="none" w:sz="0" w:space="0" w:color="auto"/>
        <w:bottom w:val="none" w:sz="0" w:space="0" w:color="auto"/>
        <w:right w:val="none" w:sz="0" w:space="0" w:color="auto"/>
      </w:divBdr>
    </w:div>
    <w:div w:id="958100664">
      <w:bodyDiv w:val="1"/>
      <w:marLeft w:val="0"/>
      <w:marRight w:val="0"/>
      <w:marTop w:val="0"/>
      <w:marBottom w:val="0"/>
      <w:divBdr>
        <w:top w:val="none" w:sz="0" w:space="0" w:color="auto"/>
        <w:left w:val="none" w:sz="0" w:space="0" w:color="auto"/>
        <w:bottom w:val="none" w:sz="0" w:space="0" w:color="auto"/>
        <w:right w:val="none" w:sz="0" w:space="0" w:color="auto"/>
      </w:divBdr>
    </w:div>
    <w:div w:id="958299932">
      <w:bodyDiv w:val="1"/>
      <w:marLeft w:val="0"/>
      <w:marRight w:val="0"/>
      <w:marTop w:val="0"/>
      <w:marBottom w:val="0"/>
      <w:divBdr>
        <w:top w:val="none" w:sz="0" w:space="0" w:color="auto"/>
        <w:left w:val="none" w:sz="0" w:space="0" w:color="auto"/>
        <w:bottom w:val="none" w:sz="0" w:space="0" w:color="auto"/>
        <w:right w:val="none" w:sz="0" w:space="0" w:color="auto"/>
      </w:divBdr>
    </w:div>
    <w:div w:id="958416190">
      <w:marLeft w:val="480"/>
      <w:marRight w:val="0"/>
      <w:marTop w:val="0"/>
      <w:marBottom w:val="0"/>
      <w:divBdr>
        <w:top w:val="none" w:sz="0" w:space="0" w:color="auto"/>
        <w:left w:val="none" w:sz="0" w:space="0" w:color="auto"/>
        <w:bottom w:val="none" w:sz="0" w:space="0" w:color="auto"/>
        <w:right w:val="none" w:sz="0" w:space="0" w:color="auto"/>
      </w:divBdr>
    </w:div>
    <w:div w:id="958491689">
      <w:bodyDiv w:val="1"/>
      <w:marLeft w:val="0"/>
      <w:marRight w:val="0"/>
      <w:marTop w:val="0"/>
      <w:marBottom w:val="0"/>
      <w:divBdr>
        <w:top w:val="none" w:sz="0" w:space="0" w:color="auto"/>
        <w:left w:val="none" w:sz="0" w:space="0" w:color="auto"/>
        <w:bottom w:val="none" w:sz="0" w:space="0" w:color="auto"/>
        <w:right w:val="none" w:sz="0" w:space="0" w:color="auto"/>
      </w:divBdr>
    </w:div>
    <w:div w:id="958611715">
      <w:bodyDiv w:val="1"/>
      <w:marLeft w:val="0"/>
      <w:marRight w:val="0"/>
      <w:marTop w:val="0"/>
      <w:marBottom w:val="0"/>
      <w:divBdr>
        <w:top w:val="none" w:sz="0" w:space="0" w:color="auto"/>
        <w:left w:val="none" w:sz="0" w:space="0" w:color="auto"/>
        <w:bottom w:val="none" w:sz="0" w:space="0" w:color="auto"/>
        <w:right w:val="none" w:sz="0" w:space="0" w:color="auto"/>
      </w:divBdr>
    </w:div>
    <w:div w:id="958683244">
      <w:bodyDiv w:val="1"/>
      <w:marLeft w:val="0"/>
      <w:marRight w:val="0"/>
      <w:marTop w:val="0"/>
      <w:marBottom w:val="0"/>
      <w:divBdr>
        <w:top w:val="none" w:sz="0" w:space="0" w:color="auto"/>
        <w:left w:val="none" w:sz="0" w:space="0" w:color="auto"/>
        <w:bottom w:val="none" w:sz="0" w:space="0" w:color="auto"/>
        <w:right w:val="none" w:sz="0" w:space="0" w:color="auto"/>
      </w:divBdr>
    </w:div>
    <w:div w:id="958955398">
      <w:bodyDiv w:val="1"/>
      <w:marLeft w:val="0"/>
      <w:marRight w:val="0"/>
      <w:marTop w:val="0"/>
      <w:marBottom w:val="0"/>
      <w:divBdr>
        <w:top w:val="none" w:sz="0" w:space="0" w:color="auto"/>
        <w:left w:val="none" w:sz="0" w:space="0" w:color="auto"/>
        <w:bottom w:val="none" w:sz="0" w:space="0" w:color="auto"/>
        <w:right w:val="none" w:sz="0" w:space="0" w:color="auto"/>
      </w:divBdr>
    </w:div>
    <w:div w:id="959070753">
      <w:bodyDiv w:val="1"/>
      <w:marLeft w:val="0"/>
      <w:marRight w:val="0"/>
      <w:marTop w:val="0"/>
      <w:marBottom w:val="0"/>
      <w:divBdr>
        <w:top w:val="none" w:sz="0" w:space="0" w:color="auto"/>
        <w:left w:val="none" w:sz="0" w:space="0" w:color="auto"/>
        <w:bottom w:val="none" w:sz="0" w:space="0" w:color="auto"/>
        <w:right w:val="none" w:sz="0" w:space="0" w:color="auto"/>
      </w:divBdr>
    </w:div>
    <w:div w:id="959142764">
      <w:bodyDiv w:val="1"/>
      <w:marLeft w:val="0"/>
      <w:marRight w:val="0"/>
      <w:marTop w:val="0"/>
      <w:marBottom w:val="0"/>
      <w:divBdr>
        <w:top w:val="none" w:sz="0" w:space="0" w:color="auto"/>
        <w:left w:val="none" w:sz="0" w:space="0" w:color="auto"/>
        <w:bottom w:val="none" w:sz="0" w:space="0" w:color="auto"/>
        <w:right w:val="none" w:sz="0" w:space="0" w:color="auto"/>
      </w:divBdr>
    </w:div>
    <w:div w:id="959650625">
      <w:bodyDiv w:val="1"/>
      <w:marLeft w:val="0"/>
      <w:marRight w:val="0"/>
      <w:marTop w:val="0"/>
      <w:marBottom w:val="0"/>
      <w:divBdr>
        <w:top w:val="none" w:sz="0" w:space="0" w:color="auto"/>
        <w:left w:val="none" w:sz="0" w:space="0" w:color="auto"/>
        <w:bottom w:val="none" w:sz="0" w:space="0" w:color="auto"/>
        <w:right w:val="none" w:sz="0" w:space="0" w:color="auto"/>
      </w:divBdr>
    </w:div>
    <w:div w:id="959994503">
      <w:bodyDiv w:val="1"/>
      <w:marLeft w:val="0"/>
      <w:marRight w:val="0"/>
      <w:marTop w:val="0"/>
      <w:marBottom w:val="0"/>
      <w:divBdr>
        <w:top w:val="none" w:sz="0" w:space="0" w:color="auto"/>
        <w:left w:val="none" w:sz="0" w:space="0" w:color="auto"/>
        <w:bottom w:val="none" w:sz="0" w:space="0" w:color="auto"/>
        <w:right w:val="none" w:sz="0" w:space="0" w:color="auto"/>
      </w:divBdr>
    </w:div>
    <w:div w:id="959996373">
      <w:bodyDiv w:val="1"/>
      <w:marLeft w:val="0"/>
      <w:marRight w:val="0"/>
      <w:marTop w:val="0"/>
      <w:marBottom w:val="0"/>
      <w:divBdr>
        <w:top w:val="none" w:sz="0" w:space="0" w:color="auto"/>
        <w:left w:val="none" w:sz="0" w:space="0" w:color="auto"/>
        <w:bottom w:val="none" w:sz="0" w:space="0" w:color="auto"/>
        <w:right w:val="none" w:sz="0" w:space="0" w:color="auto"/>
      </w:divBdr>
    </w:div>
    <w:div w:id="960186707">
      <w:marLeft w:val="480"/>
      <w:marRight w:val="0"/>
      <w:marTop w:val="0"/>
      <w:marBottom w:val="0"/>
      <w:divBdr>
        <w:top w:val="none" w:sz="0" w:space="0" w:color="auto"/>
        <w:left w:val="none" w:sz="0" w:space="0" w:color="auto"/>
        <w:bottom w:val="none" w:sz="0" w:space="0" w:color="auto"/>
        <w:right w:val="none" w:sz="0" w:space="0" w:color="auto"/>
      </w:divBdr>
    </w:div>
    <w:div w:id="960258198">
      <w:bodyDiv w:val="1"/>
      <w:marLeft w:val="0"/>
      <w:marRight w:val="0"/>
      <w:marTop w:val="0"/>
      <w:marBottom w:val="0"/>
      <w:divBdr>
        <w:top w:val="none" w:sz="0" w:space="0" w:color="auto"/>
        <w:left w:val="none" w:sz="0" w:space="0" w:color="auto"/>
        <w:bottom w:val="none" w:sz="0" w:space="0" w:color="auto"/>
        <w:right w:val="none" w:sz="0" w:space="0" w:color="auto"/>
      </w:divBdr>
    </w:div>
    <w:div w:id="960376513">
      <w:bodyDiv w:val="1"/>
      <w:marLeft w:val="0"/>
      <w:marRight w:val="0"/>
      <w:marTop w:val="0"/>
      <w:marBottom w:val="0"/>
      <w:divBdr>
        <w:top w:val="none" w:sz="0" w:space="0" w:color="auto"/>
        <w:left w:val="none" w:sz="0" w:space="0" w:color="auto"/>
        <w:bottom w:val="none" w:sz="0" w:space="0" w:color="auto"/>
        <w:right w:val="none" w:sz="0" w:space="0" w:color="auto"/>
      </w:divBdr>
    </w:div>
    <w:div w:id="960574230">
      <w:marLeft w:val="480"/>
      <w:marRight w:val="0"/>
      <w:marTop w:val="0"/>
      <w:marBottom w:val="0"/>
      <w:divBdr>
        <w:top w:val="none" w:sz="0" w:space="0" w:color="auto"/>
        <w:left w:val="none" w:sz="0" w:space="0" w:color="auto"/>
        <w:bottom w:val="none" w:sz="0" w:space="0" w:color="auto"/>
        <w:right w:val="none" w:sz="0" w:space="0" w:color="auto"/>
      </w:divBdr>
    </w:div>
    <w:div w:id="960575666">
      <w:bodyDiv w:val="1"/>
      <w:marLeft w:val="0"/>
      <w:marRight w:val="0"/>
      <w:marTop w:val="0"/>
      <w:marBottom w:val="0"/>
      <w:divBdr>
        <w:top w:val="none" w:sz="0" w:space="0" w:color="auto"/>
        <w:left w:val="none" w:sz="0" w:space="0" w:color="auto"/>
        <w:bottom w:val="none" w:sz="0" w:space="0" w:color="auto"/>
        <w:right w:val="none" w:sz="0" w:space="0" w:color="auto"/>
      </w:divBdr>
    </w:div>
    <w:div w:id="960577522">
      <w:bodyDiv w:val="1"/>
      <w:marLeft w:val="0"/>
      <w:marRight w:val="0"/>
      <w:marTop w:val="0"/>
      <w:marBottom w:val="0"/>
      <w:divBdr>
        <w:top w:val="none" w:sz="0" w:space="0" w:color="auto"/>
        <w:left w:val="none" w:sz="0" w:space="0" w:color="auto"/>
        <w:bottom w:val="none" w:sz="0" w:space="0" w:color="auto"/>
        <w:right w:val="none" w:sz="0" w:space="0" w:color="auto"/>
      </w:divBdr>
    </w:div>
    <w:div w:id="961106566">
      <w:bodyDiv w:val="1"/>
      <w:marLeft w:val="0"/>
      <w:marRight w:val="0"/>
      <w:marTop w:val="0"/>
      <w:marBottom w:val="0"/>
      <w:divBdr>
        <w:top w:val="none" w:sz="0" w:space="0" w:color="auto"/>
        <w:left w:val="none" w:sz="0" w:space="0" w:color="auto"/>
        <w:bottom w:val="none" w:sz="0" w:space="0" w:color="auto"/>
        <w:right w:val="none" w:sz="0" w:space="0" w:color="auto"/>
      </w:divBdr>
    </w:div>
    <w:div w:id="961499546">
      <w:bodyDiv w:val="1"/>
      <w:marLeft w:val="0"/>
      <w:marRight w:val="0"/>
      <w:marTop w:val="0"/>
      <w:marBottom w:val="0"/>
      <w:divBdr>
        <w:top w:val="none" w:sz="0" w:space="0" w:color="auto"/>
        <w:left w:val="none" w:sz="0" w:space="0" w:color="auto"/>
        <w:bottom w:val="none" w:sz="0" w:space="0" w:color="auto"/>
        <w:right w:val="none" w:sz="0" w:space="0" w:color="auto"/>
      </w:divBdr>
    </w:div>
    <w:div w:id="961500294">
      <w:bodyDiv w:val="1"/>
      <w:marLeft w:val="0"/>
      <w:marRight w:val="0"/>
      <w:marTop w:val="0"/>
      <w:marBottom w:val="0"/>
      <w:divBdr>
        <w:top w:val="none" w:sz="0" w:space="0" w:color="auto"/>
        <w:left w:val="none" w:sz="0" w:space="0" w:color="auto"/>
        <w:bottom w:val="none" w:sz="0" w:space="0" w:color="auto"/>
        <w:right w:val="none" w:sz="0" w:space="0" w:color="auto"/>
      </w:divBdr>
    </w:div>
    <w:div w:id="961691470">
      <w:bodyDiv w:val="1"/>
      <w:marLeft w:val="0"/>
      <w:marRight w:val="0"/>
      <w:marTop w:val="0"/>
      <w:marBottom w:val="0"/>
      <w:divBdr>
        <w:top w:val="none" w:sz="0" w:space="0" w:color="auto"/>
        <w:left w:val="none" w:sz="0" w:space="0" w:color="auto"/>
        <w:bottom w:val="none" w:sz="0" w:space="0" w:color="auto"/>
        <w:right w:val="none" w:sz="0" w:space="0" w:color="auto"/>
      </w:divBdr>
    </w:div>
    <w:div w:id="961806783">
      <w:bodyDiv w:val="1"/>
      <w:marLeft w:val="0"/>
      <w:marRight w:val="0"/>
      <w:marTop w:val="0"/>
      <w:marBottom w:val="0"/>
      <w:divBdr>
        <w:top w:val="none" w:sz="0" w:space="0" w:color="auto"/>
        <w:left w:val="none" w:sz="0" w:space="0" w:color="auto"/>
        <w:bottom w:val="none" w:sz="0" w:space="0" w:color="auto"/>
        <w:right w:val="none" w:sz="0" w:space="0" w:color="auto"/>
      </w:divBdr>
    </w:div>
    <w:div w:id="961960004">
      <w:bodyDiv w:val="1"/>
      <w:marLeft w:val="0"/>
      <w:marRight w:val="0"/>
      <w:marTop w:val="0"/>
      <w:marBottom w:val="0"/>
      <w:divBdr>
        <w:top w:val="none" w:sz="0" w:space="0" w:color="auto"/>
        <w:left w:val="none" w:sz="0" w:space="0" w:color="auto"/>
        <w:bottom w:val="none" w:sz="0" w:space="0" w:color="auto"/>
        <w:right w:val="none" w:sz="0" w:space="0" w:color="auto"/>
      </w:divBdr>
    </w:div>
    <w:div w:id="962425314">
      <w:bodyDiv w:val="1"/>
      <w:marLeft w:val="0"/>
      <w:marRight w:val="0"/>
      <w:marTop w:val="0"/>
      <w:marBottom w:val="0"/>
      <w:divBdr>
        <w:top w:val="none" w:sz="0" w:space="0" w:color="auto"/>
        <w:left w:val="none" w:sz="0" w:space="0" w:color="auto"/>
        <w:bottom w:val="none" w:sz="0" w:space="0" w:color="auto"/>
        <w:right w:val="none" w:sz="0" w:space="0" w:color="auto"/>
      </w:divBdr>
    </w:div>
    <w:div w:id="962544267">
      <w:marLeft w:val="480"/>
      <w:marRight w:val="0"/>
      <w:marTop w:val="0"/>
      <w:marBottom w:val="0"/>
      <w:divBdr>
        <w:top w:val="none" w:sz="0" w:space="0" w:color="auto"/>
        <w:left w:val="none" w:sz="0" w:space="0" w:color="auto"/>
        <w:bottom w:val="none" w:sz="0" w:space="0" w:color="auto"/>
        <w:right w:val="none" w:sz="0" w:space="0" w:color="auto"/>
      </w:divBdr>
    </w:div>
    <w:div w:id="962614242">
      <w:bodyDiv w:val="1"/>
      <w:marLeft w:val="0"/>
      <w:marRight w:val="0"/>
      <w:marTop w:val="0"/>
      <w:marBottom w:val="0"/>
      <w:divBdr>
        <w:top w:val="none" w:sz="0" w:space="0" w:color="auto"/>
        <w:left w:val="none" w:sz="0" w:space="0" w:color="auto"/>
        <w:bottom w:val="none" w:sz="0" w:space="0" w:color="auto"/>
        <w:right w:val="none" w:sz="0" w:space="0" w:color="auto"/>
      </w:divBdr>
    </w:div>
    <w:div w:id="962729059">
      <w:bodyDiv w:val="1"/>
      <w:marLeft w:val="0"/>
      <w:marRight w:val="0"/>
      <w:marTop w:val="0"/>
      <w:marBottom w:val="0"/>
      <w:divBdr>
        <w:top w:val="none" w:sz="0" w:space="0" w:color="auto"/>
        <w:left w:val="none" w:sz="0" w:space="0" w:color="auto"/>
        <w:bottom w:val="none" w:sz="0" w:space="0" w:color="auto"/>
        <w:right w:val="none" w:sz="0" w:space="0" w:color="auto"/>
      </w:divBdr>
    </w:div>
    <w:div w:id="962882766">
      <w:bodyDiv w:val="1"/>
      <w:marLeft w:val="0"/>
      <w:marRight w:val="0"/>
      <w:marTop w:val="0"/>
      <w:marBottom w:val="0"/>
      <w:divBdr>
        <w:top w:val="none" w:sz="0" w:space="0" w:color="auto"/>
        <w:left w:val="none" w:sz="0" w:space="0" w:color="auto"/>
        <w:bottom w:val="none" w:sz="0" w:space="0" w:color="auto"/>
        <w:right w:val="none" w:sz="0" w:space="0" w:color="auto"/>
      </w:divBdr>
    </w:div>
    <w:div w:id="963461896">
      <w:bodyDiv w:val="1"/>
      <w:marLeft w:val="0"/>
      <w:marRight w:val="0"/>
      <w:marTop w:val="0"/>
      <w:marBottom w:val="0"/>
      <w:divBdr>
        <w:top w:val="none" w:sz="0" w:space="0" w:color="auto"/>
        <w:left w:val="none" w:sz="0" w:space="0" w:color="auto"/>
        <w:bottom w:val="none" w:sz="0" w:space="0" w:color="auto"/>
        <w:right w:val="none" w:sz="0" w:space="0" w:color="auto"/>
      </w:divBdr>
    </w:div>
    <w:div w:id="963535386">
      <w:bodyDiv w:val="1"/>
      <w:marLeft w:val="0"/>
      <w:marRight w:val="0"/>
      <w:marTop w:val="0"/>
      <w:marBottom w:val="0"/>
      <w:divBdr>
        <w:top w:val="none" w:sz="0" w:space="0" w:color="auto"/>
        <w:left w:val="none" w:sz="0" w:space="0" w:color="auto"/>
        <w:bottom w:val="none" w:sz="0" w:space="0" w:color="auto"/>
        <w:right w:val="none" w:sz="0" w:space="0" w:color="auto"/>
      </w:divBdr>
    </w:div>
    <w:div w:id="963657254">
      <w:bodyDiv w:val="1"/>
      <w:marLeft w:val="0"/>
      <w:marRight w:val="0"/>
      <w:marTop w:val="0"/>
      <w:marBottom w:val="0"/>
      <w:divBdr>
        <w:top w:val="none" w:sz="0" w:space="0" w:color="auto"/>
        <w:left w:val="none" w:sz="0" w:space="0" w:color="auto"/>
        <w:bottom w:val="none" w:sz="0" w:space="0" w:color="auto"/>
        <w:right w:val="none" w:sz="0" w:space="0" w:color="auto"/>
      </w:divBdr>
    </w:div>
    <w:div w:id="963777884">
      <w:bodyDiv w:val="1"/>
      <w:marLeft w:val="0"/>
      <w:marRight w:val="0"/>
      <w:marTop w:val="0"/>
      <w:marBottom w:val="0"/>
      <w:divBdr>
        <w:top w:val="none" w:sz="0" w:space="0" w:color="auto"/>
        <w:left w:val="none" w:sz="0" w:space="0" w:color="auto"/>
        <w:bottom w:val="none" w:sz="0" w:space="0" w:color="auto"/>
        <w:right w:val="none" w:sz="0" w:space="0" w:color="auto"/>
      </w:divBdr>
    </w:div>
    <w:div w:id="963926322">
      <w:bodyDiv w:val="1"/>
      <w:marLeft w:val="0"/>
      <w:marRight w:val="0"/>
      <w:marTop w:val="0"/>
      <w:marBottom w:val="0"/>
      <w:divBdr>
        <w:top w:val="none" w:sz="0" w:space="0" w:color="auto"/>
        <w:left w:val="none" w:sz="0" w:space="0" w:color="auto"/>
        <w:bottom w:val="none" w:sz="0" w:space="0" w:color="auto"/>
        <w:right w:val="none" w:sz="0" w:space="0" w:color="auto"/>
      </w:divBdr>
    </w:div>
    <w:div w:id="964317054">
      <w:bodyDiv w:val="1"/>
      <w:marLeft w:val="0"/>
      <w:marRight w:val="0"/>
      <w:marTop w:val="0"/>
      <w:marBottom w:val="0"/>
      <w:divBdr>
        <w:top w:val="none" w:sz="0" w:space="0" w:color="auto"/>
        <w:left w:val="none" w:sz="0" w:space="0" w:color="auto"/>
        <w:bottom w:val="none" w:sz="0" w:space="0" w:color="auto"/>
        <w:right w:val="none" w:sz="0" w:space="0" w:color="auto"/>
      </w:divBdr>
    </w:div>
    <w:div w:id="964699626">
      <w:bodyDiv w:val="1"/>
      <w:marLeft w:val="0"/>
      <w:marRight w:val="0"/>
      <w:marTop w:val="0"/>
      <w:marBottom w:val="0"/>
      <w:divBdr>
        <w:top w:val="none" w:sz="0" w:space="0" w:color="auto"/>
        <w:left w:val="none" w:sz="0" w:space="0" w:color="auto"/>
        <w:bottom w:val="none" w:sz="0" w:space="0" w:color="auto"/>
        <w:right w:val="none" w:sz="0" w:space="0" w:color="auto"/>
      </w:divBdr>
    </w:div>
    <w:div w:id="964962959">
      <w:bodyDiv w:val="1"/>
      <w:marLeft w:val="0"/>
      <w:marRight w:val="0"/>
      <w:marTop w:val="0"/>
      <w:marBottom w:val="0"/>
      <w:divBdr>
        <w:top w:val="none" w:sz="0" w:space="0" w:color="auto"/>
        <w:left w:val="none" w:sz="0" w:space="0" w:color="auto"/>
        <w:bottom w:val="none" w:sz="0" w:space="0" w:color="auto"/>
        <w:right w:val="none" w:sz="0" w:space="0" w:color="auto"/>
      </w:divBdr>
    </w:div>
    <w:div w:id="964969595">
      <w:marLeft w:val="480"/>
      <w:marRight w:val="0"/>
      <w:marTop w:val="0"/>
      <w:marBottom w:val="0"/>
      <w:divBdr>
        <w:top w:val="none" w:sz="0" w:space="0" w:color="auto"/>
        <w:left w:val="none" w:sz="0" w:space="0" w:color="auto"/>
        <w:bottom w:val="none" w:sz="0" w:space="0" w:color="auto"/>
        <w:right w:val="none" w:sz="0" w:space="0" w:color="auto"/>
      </w:divBdr>
    </w:div>
    <w:div w:id="965699686">
      <w:bodyDiv w:val="1"/>
      <w:marLeft w:val="0"/>
      <w:marRight w:val="0"/>
      <w:marTop w:val="0"/>
      <w:marBottom w:val="0"/>
      <w:divBdr>
        <w:top w:val="none" w:sz="0" w:space="0" w:color="auto"/>
        <w:left w:val="none" w:sz="0" w:space="0" w:color="auto"/>
        <w:bottom w:val="none" w:sz="0" w:space="0" w:color="auto"/>
        <w:right w:val="none" w:sz="0" w:space="0" w:color="auto"/>
      </w:divBdr>
    </w:div>
    <w:div w:id="965817091">
      <w:bodyDiv w:val="1"/>
      <w:marLeft w:val="0"/>
      <w:marRight w:val="0"/>
      <w:marTop w:val="0"/>
      <w:marBottom w:val="0"/>
      <w:divBdr>
        <w:top w:val="none" w:sz="0" w:space="0" w:color="auto"/>
        <w:left w:val="none" w:sz="0" w:space="0" w:color="auto"/>
        <w:bottom w:val="none" w:sz="0" w:space="0" w:color="auto"/>
        <w:right w:val="none" w:sz="0" w:space="0" w:color="auto"/>
      </w:divBdr>
    </w:div>
    <w:div w:id="966400164">
      <w:bodyDiv w:val="1"/>
      <w:marLeft w:val="0"/>
      <w:marRight w:val="0"/>
      <w:marTop w:val="0"/>
      <w:marBottom w:val="0"/>
      <w:divBdr>
        <w:top w:val="none" w:sz="0" w:space="0" w:color="auto"/>
        <w:left w:val="none" w:sz="0" w:space="0" w:color="auto"/>
        <w:bottom w:val="none" w:sz="0" w:space="0" w:color="auto"/>
        <w:right w:val="none" w:sz="0" w:space="0" w:color="auto"/>
      </w:divBdr>
    </w:div>
    <w:div w:id="966473352">
      <w:bodyDiv w:val="1"/>
      <w:marLeft w:val="0"/>
      <w:marRight w:val="0"/>
      <w:marTop w:val="0"/>
      <w:marBottom w:val="0"/>
      <w:divBdr>
        <w:top w:val="none" w:sz="0" w:space="0" w:color="auto"/>
        <w:left w:val="none" w:sz="0" w:space="0" w:color="auto"/>
        <w:bottom w:val="none" w:sz="0" w:space="0" w:color="auto"/>
        <w:right w:val="none" w:sz="0" w:space="0" w:color="auto"/>
      </w:divBdr>
    </w:div>
    <w:div w:id="966663330">
      <w:bodyDiv w:val="1"/>
      <w:marLeft w:val="0"/>
      <w:marRight w:val="0"/>
      <w:marTop w:val="0"/>
      <w:marBottom w:val="0"/>
      <w:divBdr>
        <w:top w:val="none" w:sz="0" w:space="0" w:color="auto"/>
        <w:left w:val="none" w:sz="0" w:space="0" w:color="auto"/>
        <w:bottom w:val="none" w:sz="0" w:space="0" w:color="auto"/>
        <w:right w:val="none" w:sz="0" w:space="0" w:color="auto"/>
      </w:divBdr>
    </w:div>
    <w:div w:id="966741476">
      <w:bodyDiv w:val="1"/>
      <w:marLeft w:val="0"/>
      <w:marRight w:val="0"/>
      <w:marTop w:val="0"/>
      <w:marBottom w:val="0"/>
      <w:divBdr>
        <w:top w:val="none" w:sz="0" w:space="0" w:color="auto"/>
        <w:left w:val="none" w:sz="0" w:space="0" w:color="auto"/>
        <w:bottom w:val="none" w:sz="0" w:space="0" w:color="auto"/>
        <w:right w:val="none" w:sz="0" w:space="0" w:color="auto"/>
      </w:divBdr>
    </w:div>
    <w:div w:id="966743517">
      <w:bodyDiv w:val="1"/>
      <w:marLeft w:val="0"/>
      <w:marRight w:val="0"/>
      <w:marTop w:val="0"/>
      <w:marBottom w:val="0"/>
      <w:divBdr>
        <w:top w:val="none" w:sz="0" w:space="0" w:color="auto"/>
        <w:left w:val="none" w:sz="0" w:space="0" w:color="auto"/>
        <w:bottom w:val="none" w:sz="0" w:space="0" w:color="auto"/>
        <w:right w:val="none" w:sz="0" w:space="0" w:color="auto"/>
      </w:divBdr>
    </w:div>
    <w:div w:id="966818939">
      <w:bodyDiv w:val="1"/>
      <w:marLeft w:val="0"/>
      <w:marRight w:val="0"/>
      <w:marTop w:val="0"/>
      <w:marBottom w:val="0"/>
      <w:divBdr>
        <w:top w:val="none" w:sz="0" w:space="0" w:color="auto"/>
        <w:left w:val="none" w:sz="0" w:space="0" w:color="auto"/>
        <w:bottom w:val="none" w:sz="0" w:space="0" w:color="auto"/>
        <w:right w:val="none" w:sz="0" w:space="0" w:color="auto"/>
      </w:divBdr>
    </w:div>
    <w:div w:id="967467924">
      <w:bodyDiv w:val="1"/>
      <w:marLeft w:val="0"/>
      <w:marRight w:val="0"/>
      <w:marTop w:val="0"/>
      <w:marBottom w:val="0"/>
      <w:divBdr>
        <w:top w:val="none" w:sz="0" w:space="0" w:color="auto"/>
        <w:left w:val="none" w:sz="0" w:space="0" w:color="auto"/>
        <w:bottom w:val="none" w:sz="0" w:space="0" w:color="auto"/>
        <w:right w:val="none" w:sz="0" w:space="0" w:color="auto"/>
      </w:divBdr>
    </w:div>
    <w:div w:id="967665633">
      <w:bodyDiv w:val="1"/>
      <w:marLeft w:val="0"/>
      <w:marRight w:val="0"/>
      <w:marTop w:val="0"/>
      <w:marBottom w:val="0"/>
      <w:divBdr>
        <w:top w:val="none" w:sz="0" w:space="0" w:color="auto"/>
        <w:left w:val="none" w:sz="0" w:space="0" w:color="auto"/>
        <w:bottom w:val="none" w:sz="0" w:space="0" w:color="auto"/>
        <w:right w:val="none" w:sz="0" w:space="0" w:color="auto"/>
      </w:divBdr>
    </w:div>
    <w:div w:id="968432391">
      <w:bodyDiv w:val="1"/>
      <w:marLeft w:val="0"/>
      <w:marRight w:val="0"/>
      <w:marTop w:val="0"/>
      <w:marBottom w:val="0"/>
      <w:divBdr>
        <w:top w:val="none" w:sz="0" w:space="0" w:color="auto"/>
        <w:left w:val="none" w:sz="0" w:space="0" w:color="auto"/>
        <w:bottom w:val="none" w:sz="0" w:space="0" w:color="auto"/>
        <w:right w:val="none" w:sz="0" w:space="0" w:color="auto"/>
      </w:divBdr>
    </w:div>
    <w:div w:id="968433078">
      <w:bodyDiv w:val="1"/>
      <w:marLeft w:val="0"/>
      <w:marRight w:val="0"/>
      <w:marTop w:val="0"/>
      <w:marBottom w:val="0"/>
      <w:divBdr>
        <w:top w:val="none" w:sz="0" w:space="0" w:color="auto"/>
        <w:left w:val="none" w:sz="0" w:space="0" w:color="auto"/>
        <w:bottom w:val="none" w:sz="0" w:space="0" w:color="auto"/>
        <w:right w:val="none" w:sz="0" w:space="0" w:color="auto"/>
      </w:divBdr>
    </w:div>
    <w:div w:id="968434423">
      <w:bodyDiv w:val="1"/>
      <w:marLeft w:val="0"/>
      <w:marRight w:val="0"/>
      <w:marTop w:val="0"/>
      <w:marBottom w:val="0"/>
      <w:divBdr>
        <w:top w:val="none" w:sz="0" w:space="0" w:color="auto"/>
        <w:left w:val="none" w:sz="0" w:space="0" w:color="auto"/>
        <w:bottom w:val="none" w:sz="0" w:space="0" w:color="auto"/>
        <w:right w:val="none" w:sz="0" w:space="0" w:color="auto"/>
      </w:divBdr>
    </w:div>
    <w:div w:id="968828662">
      <w:bodyDiv w:val="1"/>
      <w:marLeft w:val="0"/>
      <w:marRight w:val="0"/>
      <w:marTop w:val="0"/>
      <w:marBottom w:val="0"/>
      <w:divBdr>
        <w:top w:val="none" w:sz="0" w:space="0" w:color="auto"/>
        <w:left w:val="none" w:sz="0" w:space="0" w:color="auto"/>
        <w:bottom w:val="none" w:sz="0" w:space="0" w:color="auto"/>
        <w:right w:val="none" w:sz="0" w:space="0" w:color="auto"/>
      </w:divBdr>
    </w:div>
    <w:div w:id="968902229">
      <w:marLeft w:val="480"/>
      <w:marRight w:val="0"/>
      <w:marTop w:val="0"/>
      <w:marBottom w:val="0"/>
      <w:divBdr>
        <w:top w:val="none" w:sz="0" w:space="0" w:color="auto"/>
        <w:left w:val="none" w:sz="0" w:space="0" w:color="auto"/>
        <w:bottom w:val="none" w:sz="0" w:space="0" w:color="auto"/>
        <w:right w:val="none" w:sz="0" w:space="0" w:color="auto"/>
      </w:divBdr>
    </w:div>
    <w:div w:id="969478355">
      <w:bodyDiv w:val="1"/>
      <w:marLeft w:val="0"/>
      <w:marRight w:val="0"/>
      <w:marTop w:val="0"/>
      <w:marBottom w:val="0"/>
      <w:divBdr>
        <w:top w:val="none" w:sz="0" w:space="0" w:color="auto"/>
        <w:left w:val="none" w:sz="0" w:space="0" w:color="auto"/>
        <w:bottom w:val="none" w:sz="0" w:space="0" w:color="auto"/>
        <w:right w:val="none" w:sz="0" w:space="0" w:color="auto"/>
      </w:divBdr>
    </w:div>
    <w:div w:id="969631309">
      <w:bodyDiv w:val="1"/>
      <w:marLeft w:val="0"/>
      <w:marRight w:val="0"/>
      <w:marTop w:val="0"/>
      <w:marBottom w:val="0"/>
      <w:divBdr>
        <w:top w:val="none" w:sz="0" w:space="0" w:color="auto"/>
        <w:left w:val="none" w:sz="0" w:space="0" w:color="auto"/>
        <w:bottom w:val="none" w:sz="0" w:space="0" w:color="auto"/>
        <w:right w:val="none" w:sz="0" w:space="0" w:color="auto"/>
      </w:divBdr>
    </w:div>
    <w:div w:id="969633581">
      <w:bodyDiv w:val="1"/>
      <w:marLeft w:val="0"/>
      <w:marRight w:val="0"/>
      <w:marTop w:val="0"/>
      <w:marBottom w:val="0"/>
      <w:divBdr>
        <w:top w:val="none" w:sz="0" w:space="0" w:color="auto"/>
        <w:left w:val="none" w:sz="0" w:space="0" w:color="auto"/>
        <w:bottom w:val="none" w:sz="0" w:space="0" w:color="auto"/>
        <w:right w:val="none" w:sz="0" w:space="0" w:color="auto"/>
      </w:divBdr>
    </w:div>
    <w:div w:id="969750527">
      <w:bodyDiv w:val="1"/>
      <w:marLeft w:val="0"/>
      <w:marRight w:val="0"/>
      <w:marTop w:val="0"/>
      <w:marBottom w:val="0"/>
      <w:divBdr>
        <w:top w:val="none" w:sz="0" w:space="0" w:color="auto"/>
        <w:left w:val="none" w:sz="0" w:space="0" w:color="auto"/>
        <w:bottom w:val="none" w:sz="0" w:space="0" w:color="auto"/>
        <w:right w:val="none" w:sz="0" w:space="0" w:color="auto"/>
      </w:divBdr>
    </w:div>
    <w:div w:id="970019555">
      <w:bodyDiv w:val="1"/>
      <w:marLeft w:val="0"/>
      <w:marRight w:val="0"/>
      <w:marTop w:val="0"/>
      <w:marBottom w:val="0"/>
      <w:divBdr>
        <w:top w:val="none" w:sz="0" w:space="0" w:color="auto"/>
        <w:left w:val="none" w:sz="0" w:space="0" w:color="auto"/>
        <w:bottom w:val="none" w:sz="0" w:space="0" w:color="auto"/>
        <w:right w:val="none" w:sz="0" w:space="0" w:color="auto"/>
      </w:divBdr>
    </w:div>
    <w:div w:id="970209615">
      <w:bodyDiv w:val="1"/>
      <w:marLeft w:val="0"/>
      <w:marRight w:val="0"/>
      <w:marTop w:val="0"/>
      <w:marBottom w:val="0"/>
      <w:divBdr>
        <w:top w:val="none" w:sz="0" w:space="0" w:color="auto"/>
        <w:left w:val="none" w:sz="0" w:space="0" w:color="auto"/>
        <w:bottom w:val="none" w:sz="0" w:space="0" w:color="auto"/>
        <w:right w:val="none" w:sz="0" w:space="0" w:color="auto"/>
      </w:divBdr>
    </w:div>
    <w:div w:id="970399184">
      <w:bodyDiv w:val="1"/>
      <w:marLeft w:val="0"/>
      <w:marRight w:val="0"/>
      <w:marTop w:val="0"/>
      <w:marBottom w:val="0"/>
      <w:divBdr>
        <w:top w:val="none" w:sz="0" w:space="0" w:color="auto"/>
        <w:left w:val="none" w:sz="0" w:space="0" w:color="auto"/>
        <w:bottom w:val="none" w:sz="0" w:space="0" w:color="auto"/>
        <w:right w:val="none" w:sz="0" w:space="0" w:color="auto"/>
      </w:divBdr>
    </w:div>
    <w:div w:id="970479914">
      <w:bodyDiv w:val="1"/>
      <w:marLeft w:val="0"/>
      <w:marRight w:val="0"/>
      <w:marTop w:val="0"/>
      <w:marBottom w:val="0"/>
      <w:divBdr>
        <w:top w:val="none" w:sz="0" w:space="0" w:color="auto"/>
        <w:left w:val="none" w:sz="0" w:space="0" w:color="auto"/>
        <w:bottom w:val="none" w:sz="0" w:space="0" w:color="auto"/>
        <w:right w:val="none" w:sz="0" w:space="0" w:color="auto"/>
      </w:divBdr>
    </w:div>
    <w:div w:id="970553733">
      <w:marLeft w:val="480"/>
      <w:marRight w:val="0"/>
      <w:marTop w:val="0"/>
      <w:marBottom w:val="0"/>
      <w:divBdr>
        <w:top w:val="none" w:sz="0" w:space="0" w:color="auto"/>
        <w:left w:val="none" w:sz="0" w:space="0" w:color="auto"/>
        <w:bottom w:val="none" w:sz="0" w:space="0" w:color="auto"/>
        <w:right w:val="none" w:sz="0" w:space="0" w:color="auto"/>
      </w:divBdr>
    </w:div>
    <w:div w:id="970591948">
      <w:bodyDiv w:val="1"/>
      <w:marLeft w:val="0"/>
      <w:marRight w:val="0"/>
      <w:marTop w:val="0"/>
      <w:marBottom w:val="0"/>
      <w:divBdr>
        <w:top w:val="none" w:sz="0" w:space="0" w:color="auto"/>
        <w:left w:val="none" w:sz="0" w:space="0" w:color="auto"/>
        <w:bottom w:val="none" w:sz="0" w:space="0" w:color="auto"/>
        <w:right w:val="none" w:sz="0" w:space="0" w:color="auto"/>
      </w:divBdr>
    </w:div>
    <w:div w:id="971249935">
      <w:bodyDiv w:val="1"/>
      <w:marLeft w:val="0"/>
      <w:marRight w:val="0"/>
      <w:marTop w:val="0"/>
      <w:marBottom w:val="0"/>
      <w:divBdr>
        <w:top w:val="none" w:sz="0" w:space="0" w:color="auto"/>
        <w:left w:val="none" w:sz="0" w:space="0" w:color="auto"/>
        <w:bottom w:val="none" w:sz="0" w:space="0" w:color="auto"/>
        <w:right w:val="none" w:sz="0" w:space="0" w:color="auto"/>
      </w:divBdr>
    </w:div>
    <w:div w:id="971442910">
      <w:bodyDiv w:val="1"/>
      <w:marLeft w:val="0"/>
      <w:marRight w:val="0"/>
      <w:marTop w:val="0"/>
      <w:marBottom w:val="0"/>
      <w:divBdr>
        <w:top w:val="none" w:sz="0" w:space="0" w:color="auto"/>
        <w:left w:val="none" w:sz="0" w:space="0" w:color="auto"/>
        <w:bottom w:val="none" w:sz="0" w:space="0" w:color="auto"/>
        <w:right w:val="none" w:sz="0" w:space="0" w:color="auto"/>
      </w:divBdr>
    </w:div>
    <w:div w:id="971520542">
      <w:bodyDiv w:val="1"/>
      <w:marLeft w:val="0"/>
      <w:marRight w:val="0"/>
      <w:marTop w:val="0"/>
      <w:marBottom w:val="0"/>
      <w:divBdr>
        <w:top w:val="none" w:sz="0" w:space="0" w:color="auto"/>
        <w:left w:val="none" w:sz="0" w:space="0" w:color="auto"/>
        <w:bottom w:val="none" w:sz="0" w:space="0" w:color="auto"/>
        <w:right w:val="none" w:sz="0" w:space="0" w:color="auto"/>
      </w:divBdr>
    </w:div>
    <w:div w:id="971714357">
      <w:bodyDiv w:val="1"/>
      <w:marLeft w:val="0"/>
      <w:marRight w:val="0"/>
      <w:marTop w:val="0"/>
      <w:marBottom w:val="0"/>
      <w:divBdr>
        <w:top w:val="none" w:sz="0" w:space="0" w:color="auto"/>
        <w:left w:val="none" w:sz="0" w:space="0" w:color="auto"/>
        <w:bottom w:val="none" w:sz="0" w:space="0" w:color="auto"/>
        <w:right w:val="none" w:sz="0" w:space="0" w:color="auto"/>
      </w:divBdr>
    </w:div>
    <w:div w:id="971981842">
      <w:bodyDiv w:val="1"/>
      <w:marLeft w:val="0"/>
      <w:marRight w:val="0"/>
      <w:marTop w:val="0"/>
      <w:marBottom w:val="0"/>
      <w:divBdr>
        <w:top w:val="none" w:sz="0" w:space="0" w:color="auto"/>
        <w:left w:val="none" w:sz="0" w:space="0" w:color="auto"/>
        <w:bottom w:val="none" w:sz="0" w:space="0" w:color="auto"/>
        <w:right w:val="none" w:sz="0" w:space="0" w:color="auto"/>
      </w:divBdr>
    </w:div>
    <w:div w:id="972175544">
      <w:bodyDiv w:val="1"/>
      <w:marLeft w:val="0"/>
      <w:marRight w:val="0"/>
      <w:marTop w:val="0"/>
      <w:marBottom w:val="0"/>
      <w:divBdr>
        <w:top w:val="none" w:sz="0" w:space="0" w:color="auto"/>
        <w:left w:val="none" w:sz="0" w:space="0" w:color="auto"/>
        <w:bottom w:val="none" w:sz="0" w:space="0" w:color="auto"/>
        <w:right w:val="none" w:sz="0" w:space="0" w:color="auto"/>
      </w:divBdr>
    </w:div>
    <w:div w:id="972759965">
      <w:bodyDiv w:val="1"/>
      <w:marLeft w:val="0"/>
      <w:marRight w:val="0"/>
      <w:marTop w:val="0"/>
      <w:marBottom w:val="0"/>
      <w:divBdr>
        <w:top w:val="none" w:sz="0" w:space="0" w:color="auto"/>
        <w:left w:val="none" w:sz="0" w:space="0" w:color="auto"/>
        <w:bottom w:val="none" w:sz="0" w:space="0" w:color="auto"/>
        <w:right w:val="none" w:sz="0" w:space="0" w:color="auto"/>
      </w:divBdr>
    </w:div>
    <w:div w:id="972909141">
      <w:bodyDiv w:val="1"/>
      <w:marLeft w:val="0"/>
      <w:marRight w:val="0"/>
      <w:marTop w:val="0"/>
      <w:marBottom w:val="0"/>
      <w:divBdr>
        <w:top w:val="none" w:sz="0" w:space="0" w:color="auto"/>
        <w:left w:val="none" w:sz="0" w:space="0" w:color="auto"/>
        <w:bottom w:val="none" w:sz="0" w:space="0" w:color="auto"/>
        <w:right w:val="none" w:sz="0" w:space="0" w:color="auto"/>
      </w:divBdr>
    </w:div>
    <w:div w:id="973025767">
      <w:marLeft w:val="480"/>
      <w:marRight w:val="0"/>
      <w:marTop w:val="0"/>
      <w:marBottom w:val="0"/>
      <w:divBdr>
        <w:top w:val="none" w:sz="0" w:space="0" w:color="auto"/>
        <w:left w:val="none" w:sz="0" w:space="0" w:color="auto"/>
        <w:bottom w:val="none" w:sz="0" w:space="0" w:color="auto"/>
        <w:right w:val="none" w:sz="0" w:space="0" w:color="auto"/>
      </w:divBdr>
    </w:div>
    <w:div w:id="973681026">
      <w:bodyDiv w:val="1"/>
      <w:marLeft w:val="0"/>
      <w:marRight w:val="0"/>
      <w:marTop w:val="0"/>
      <w:marBottom w:val="0"/>
      <w:divBdr>
        <w:top w:val="none" w:sz="0" w:space="0" w:color="auto"/>
        <w:left w:val="none" w:sz="0" w:space="0" w:color="auto"/>
        <w:bottom w:val="none" w:sz="0" w:space="0" w:color="auto"/>
        <w:right w:val="none" w:sz="0" w:space="0" w:color="auto"/>
      </w:divBdr>
    </w:div>
    <w:div w:id="973952168">
      <w:bodyDiv w:val="1"/>
      <w:marLeft w:val="0"/>
      <w:marRight w:val="0"/>
      <w:marTop w:val="0"/>
      <w:marBottom w:val="0"/>
      <w:divBdr>
        <w:top w:val="none" w:sz="0" w:space="0" w:color="auto"/>
        <w:left w:val="none" w:sz="0" w:space="0" w:color="auto"/>
        <w:bottom w:val="none" w:sz="0" w:space="0" w:color="auto"/>
        <w:right w:val="none" w:sz="0" w:space="0" w:color="auto"/>
      </w:divBdr>
    </w:div>
    <w:div w:id="974137476">
      <w:bodyDiv w:val="1"/>
      <w:marLeft w:val="0"/>
      <w:marRight w:val="0"/>
      <w:marTop w:val="0"/>
      <w:marBottom w:val="0"/>
      <w:divBdr>
        <w:top w:val="none" w:sz="0" w:space="0" w:color="auto"/>
        <w:left w:val="none" w:sz="0" w:space="0" w:color="auto"/>
        <w:bottom w:val="none" w:sz="0" w:space="0" w:color="auto"/>
        <w:right w:val="none" w:sz="0" w:space="0" w:color="auto"/>
      </w:divBdr>
    </w:div>
    <w:div w:id="974332836">
      <w:bodyDiv w:val="1"/>
      <w:marLeft w:val="0"/>
      <w:marRight w:val="0"/>
      <w:marTop w:val="0"/>
      <w:marBottom w:val="0"/>
      <w:divBdr>
        <w:top w:val="none" w:sz="0" w:space="0" w:color="auto"/>
        <w:left w:val="none" w:sz="0" w:space="0" w:color="auto"/>
        <w:bottom w:val="none" w:sz="0" w:space="0" w:color="auto"/>
        <w:right w:val="none" w:sz="0" w:space="0" w:color="auto"/>
      </w:divBdr>
    </w:div>
    <w:div w:id="974411471">
      <w:bodyDiv w:val="1"/>
      <w:marLeft w:val="0"/>
      <w:marRight w:val="0"/>
      <w:marTop w:val="0"/>
      <w:marBottom w:val="0"/>
      <w:divBdr>
        <w:top w:val="none" w:sz="0" w:space="0" w:color="auto"/>
        <w:left w:val="none" w:sz="0" w:space="0" w:color="auto"/>
        <w:bottom w:val="none" w:sz="0" w:space="0" w:color="auto"/>
        <w:right w:val="none" w:sz="0" w:space="0" w:color="auto"/>
      </w:divBdr>
    </w:div>
    <w:div w:id="974532787">
      <w:bodyDiv w:val="1"/>
      <w:marLeft w:val="0"/>
      <w:marRight w:val="0"/>
      <w:marTop w:val="0"/>
      <w:marBottom w:val="0"/>
      <w:divBdr>
        <w:top w:val="none" w:sz="0" w:space="0" w:color="auto"/>
        <w:left w:val="none" w:sz="0" w:space="0" w:color="auto"/>
        <w:bottom w:val="none" w:sz="0" w:space="0" w:color="auto"/>
        <w:right w:val="none" w:sz="0" w:space="0" w:color="auto"/>
      </w:divBdr>
    </w:div>
    <w:div w:id="974602312">
      <w:bodyDiv w:val="1"/>
      <w:marLeft w:val="0"/>
      <w:marRight w:val="0"/>
      <w:marTop w:val="0"/>
      <w:marBottom w:val="0"/>
      <w:divBdr>
        <w:top w:val="none" w:sz="0" w:space="0" w:color="auto"/>
        <w:left w:val="none" w:sz="0" w:space="0" w:color="auto"/>
        <w:bottom w:val="none" w:sz="0" w:space="0" w:color="auto"/>
        <w:right w:val="none" w:sz="0" w:space="0" w:color="auto"/>
      </w:divBdr>
    </w:div>
    <w:div w:id="975338043">
      <w:marLeft w:val="480"/>
      <w:marRight w:val="0"/>
      <w:marTop w:val="0"/>
      <w:marBottom w:val="0"/>
      <w:divBdr>
        <w:top w:val="none" w:sz="0" w:space="0" w:color="auto"/>
        <w:left w:val="none" w:sz="0" w:space="0" w:color="auto"/>
        <w:bottom w:val="none" w:sz="0" w:space="0" w:color="auto"/>
        <w:right w:val="none" w:sz="0" w:space="0" w:color="auto"/>
      </w:divBdr>
    </w:div>
    <w:div w:id="975569134">
      <w:bodyDiv w:val="1"/>
      <w:marLeft w:val="0"/>
      <w:marRight w:val="0"/>
      <w:marTop w:val="0"/>
      <w:marBottom w:val="0"/>
      <w:divBdr>
        <w:top w:val="none" w:sz="0" w:space="0" w:color="auto"/>
        <w:left w:val="none" w:sz="0" w:space="0" w:color="auto"/>
        <w:bottom w:val="none" w:sz="0" w:space="0" w:color="auto"/>
        <w:right w:val="none" w:sz="0" w:space="0" w:color="auto"/>
      </w:divBdr>
    </w:div>
    <w:div w:id="975717526">
      <w:bodyDiv w:val="1"/>
      <w:marLeft w:val="0"/>
      <w:marRight w:val="0"/>
      <w:marTop w:val="0"/>
      <w:marBottom w:val="0"/>
      <w:divBdr>
        <w:top w:val="none" w:sz="0" w:space="0" w:color="auto"/>
        <w:left w:val="none" w:sz="0" w:space="0" w:color="auto"/>
        <w:bottom w:val="none" w:sz="0" w:space="0" w:color="auto"/>
        <w:right w:val="none" w:sz="0" w:space="0" w:color="auto"/>
      </w:divBdr>
    </w:div>
    <w:div w:id="975718913">
      <w:bodyDiv w:val="1"/>
      <w:marLeft w:val="0"/>
      <w:marRight w:val="0"/>
      <w:marTop w:val="0"/>
      <w:marBottom w:val="0"/>
      <w:divBdr>
        <w:top w:val="none" w:sz="0" w:space="0" w:color="auto"/>
        <w:left w:val="none" w:sz="0" w:space="0" w:color="auto"/>
        <w:bottom w:val="none" w:sz="0" w:space="0" w:color="auto"/>
        <w:right w:val="none" w:sz="0" w:space="0" w:color="auto"/>
      </w:divBdr>
    </w:div>
    <w:div w:id="975843019">
      <w:marLeft w:val="480"/>
      <w:marRight w:val="0"/>
      <w:marTop w:val="0"/>
      <w:marBottom w:val="0"/>
      <w:divBdr>
        <w:top w:val="none" w:sz="0" w:space="0" w:color="auto"/>
        <w:left w:val="none" w:sz="0" w:space="0" w:color="auto"/>
        <w:bottom w:val="none" w:sz="0" w:space="0" w:color="auto"/>
        <w:right w:val="none" w:sz="0" w:space="0" w:color="auto"/>
      </w:divBdr>
    </w:div>
    <w:div w:id="975992287">
      <w:bodyDiv w:val="1"/>
      <w:marLeft w:val="0"/>
      <w:marRight w:val="0"/>
      <w:marTop w:val="0"/>
      <w:marBottom w:val="0"/>
      <w:divBdr>
        <w:top w:val="none" w:sz="0" w:space="0" w:color="auto"/>
        <w:left w:val="none" w:sz="0" w:space="0" w:color="auto"/>
        <w:bottom w:val="none" w:sz="0" w:space="0" w:color="auto"/>
        <w:right w:val="none" w:sz="0" w:space="0" w:color="auto"/>
      </w:divBdr>
    </w:div>
    <w:div w:id="976031686">
      <w:bodyDiv w:val="1"/>
      <w:marLeft w:val="0"/>
      <w:marRight w:val="0"/>
      <w:marTop w:val="0"/>
      <w:marBottom w:val="0"/>
      <w:divBdr>
        <w:top w:val="none" w:sz="0" w:space="0" w:color="auto"/>
        <w:left w:val="none" w:sz="0" w:space="0" w:color="auto"/>
        <w:bottom w:val="none" w:sz="0" w:space="0" w:color="auto"/>
        <w:right w:val="none" w:sz="0" w:space="0" w:color="auto"/>
      </w:divBdr>
    </w:div>
    <w:div w:id="976108194">
      <w:bodyDiv w:val="1"/>
      <w:marLeft w:val="0"/>
      <w:marRight w:val="0"/>
      <w:marTop w:val="0"/>
      <w:marBottom w:val="0"/>
      <w:divBdr>
        <w:top w:val="none" w:sz="0" w:space="0" w:color="auto"/>
        <w:left w:val="none" w:sz="0" w:space="0" w:color="auto"/>
        <w:bottom w:val="none" w:sz="0" w:space="0" w:color="auto"/>
        <w:right w:val="none" w:sz="0" w:space="0" w:color="auto"/>
      </w:divBdr>
    </w:div>
    <w:div w:id="976179145">
      <w:bodyDiv w:val="1"/>
      <w:marLeft w:val="0"/>
      <w:marRight w:val="0"/>
      <w:marTop w:val="0"/>
      <w:marBottom w:val="0"/>
      <w:divBdr>
        <w:top w:val="none" w:sz="0" w:space="0" w:color="auto"/>
        <w:left w:val="none" w:sz="0" w:space="0" w:color="auto"/>
        <w:bottom w:val="none" w:sz="0" w:space="0" w:color="auto"/>
        <w:right w:val="none" w:sz="0" w:space="0" w:color="auto"/>
      </w:divBdr>
    </w:div>
    <w:div w:id="976253285">
      <w:bodyDiv w:val="1"/>
      <w:marLeft w:val="0"/>
      <w:marRight w:val="0"/>
      <w:marTop w:val="0"/>
      <w:marBottom w:val="0"/>
      <w:divBdr>
        <w:top w:val="none" w:sz="0" w:space="0" w:color="auto"/>
        <w:left w:val="none" w:sz="0" w:space="0" w:color="auto"/>
        <w:bottom w:val="none" w:sz="0" w:space="0" w:color="auto"/>
        <w:right w:val="none" w:sz="0" w:space="0" w:color="auto"/>
      </w:divBdr>
    </w:div>
    <w:div w:id="976295887">
      <w:bodyDiv w:val="1"/>
      <w:marLeft w:val="0"/>
      <w:marRight w:val="0"/>
      <w:marTop w:val="0"/>
      <w:marBottom w:val="0"/>
      <w:divBdr>
        <w:top w:val="none" w:sz="0" w:space="0" w:color="auto"/>
        <w:left w:val="none" w:sz="0" w:space="0" w:color="auto"/>
        <w:bottom w:val="none" w:sz="0" w:space="0" w:color="auto"/>
        <w:right w:val="none" w:sz="0" w:space="0" w:color="auto"/>
      </w:divBdr>
    </w:div>
    <w:div w:id="976380628">
      <w:bodyDiv w:val="1"/>
      <w:marLeft w:val="0"/>
      <w:marRight w:val="0"/>
      <w:marTop w:val="0"/>
      <w:marBottom w:val="0"/>
      <w:divBdr>
        <w:top w:val="none" w:sz="0" w:space="0" w:color="auto"/>
        <w:left w:val="none" w:sz="0" w:space="0" w:color="auto"/>
        <w:bottom w:val="none" w:sz="0" w:space="0" w:color="auto"/>
        <w:right w:val="none" w:sz="0" w:space="0" w:color="auto"/>
      </w:divBdr>
    </w:div>
    <w:div w:id="976489245">
      <w:bodyDiv w:val="1"/>
      <w:marLeft w:val="0"/>
      <w:marRight w:val="0"/>
      <w:marTop w:val="0"/>
      <w:marBottom w:val="0"/>
      <w:divBdr>
        <w:top w:val="none" w:sz="0" w:space="0" w:color="auto"/>
        <w:left w:val="none" w:sz="0" w:space="0" w:color="auto"/>
        <w:bottom w:val="none" w:sz="0" w:space="0" w:color="auto"/>
        <w:right w:val="none" w:sz="0" w:space="0" w:color="auto"/>
      </w:divBdr>
    </w:div>
    <w:div w:id="976492043">
      <w:bodyDiv w:val="1"/>
      <w:marLeft w:val="0"/>
      <w:marRight w:val="0"/>
      <w:marTop w:val="0"/>
      <w:marBottom w:val="0"/>
      <w:divBdr>
        <w:top w:val="none" w:sz="0" w:space="0" w:color="auto"/>
        <w:left w:val="none" w:sz="0" w:space="0" w:color="auto"/>
        <w:bottom w:val="none" w:sz="0" w:space="0" w:color="auto"/>
        <w:right w:val="none" w:sz="0" w:space="0" w:color="auto"/>
      </w:divBdr>
    </w:div>
    <w:div w:id="976566375">
      <w:bodyDiv w:val="1"/>
      <w:marLeft w:val="0"/>
      <w:marRight w:val="0"/>
      <w:marTop w:val="0"/>
      <w:marBottom w:val="0"/>
      <w:divBdr>
        <w:top w:val="none" w:sz="0" w:space="0" w:color="auto"/>
        <w:left w:val="none" w:sz="0" w:space="0" w:color="auto"/>
        <w:bottom w:val="none" w:sz="0" w:space="0" w:color="auto"/>
        <w:right w:val="none" w:sz="0" w:space="0" w:color="auto"/>
      </w:divBdr>
    </w:div>
    <w:div w:id="976685724">
      <w:bodyDiv w:val="1"/>
      <w:marLeft w:val="0"/>
      <w:marRight w:val="0"/>
      <w:marTop w:val="0"/>
      <w:marBottom w:val="0"/>
      <w:divBdr>
        <w:top w:val="none" w:sz="0" w:space="0" w:color="auto"/>
        <w:left w:val="none" w:sz="0" w:space="0" w:color="auto"/>
        <w:bottom w:val="none" w:sz="0" w:space="0" w:color="auto"/>
        <w:right w:val="none" w:sz="0" w:space="0" w:color="auto"/>
      </w:divBdr>
    </w:div>
    <w:div w:id="977297014">
      <w:bodyDiv w:val="1"/>
      <w:marLeft w:val="0"/>
      <w:marRight w:val="0"/>
      <w:marTop w:val="0"/>
      <w:marBottom w:val="0"/>
      <w:divBdr>
        <w:top w:val="none" w:sz="0" w:space="0" w:color="auto"/>
        <w:left w:val="none" w:sz="0" w:space="0" w:color="auto"/>
        <w:bottom w:val="none" w:sz="0" w:space="0" w:color="auto"/>
        <w:right w:val="none" w:sz="0" w:space="0" w:color="auto"/>
      </w:divBdr>
    </w:div>
    <w:div w:id="977803215">
      <w:bodyDiv w:val="1"/>
      <w:marLeft w:val="0"/>
      <w:marRight w:val="0"/>
      <w:marTop w:val="0"/>
      <w:marBottom w:val="0"/>
      <w:divBdr>
        <w:top w:val="none" w:sz="0" w:space="0" w:color="auto"/>
        <w:left w:val="none" w:sz="0" w:space="0" w:color="auto"/>
        <w:bottom w:val="none" w:sz="0" w:space="0" w:color="auto"/>
        <w:right w:val="none" w:sz="0" w:space="0" w:color="auto"/>
      </w:divBdr>
    </w:div>
    <w:div w:id="977881059">
      <w:bodyDiv w:val="1"/>
      <w:marLeft w:val="0"/>
      <w:marRight w:val="0"/>
      <w:marTop w:val="0"/>
      <w:marBottom w:val="0"/>
      <w:divBdr>
        <w:top w:val="none" w:sz="0" w:space="0" w:color="auto"/>
        <w:left w:val="none" w:sz="0" w:space="0" w:color="auto"/>
        <w:bottom w:val="none" w:sz="0" w:space="0" w:color="auto"/>
        <w:right w:val="none" w:sz="0" w:space="0" w:color="auto"/>
      </w:divBdr>
    </w:div>
    <w:div w:id="978267568">
      <w:bodyDiv w:val="1"/>
      <w:marLeft w:val="0"/>
      <w:marRight w:val="0"/>
      <w:marTop w:val="0"/>
      <w:marBottom w:val="0"/>
      <w:divBdr>
        <w:top w:val="none" w:sz="0" w:space="0" w:color="auto"/>
        <w:left w:val="none" w:sz="0" w:space="0" w:color="auto"/>
        <w:bottom w:val="none" w:sz="0" w:space="0" w:color="auto"/>
        <w:right w:val="none" w:sz="0" w:space="0" w:color="auto"/>
      </w:divBdr>
    </w:div>
    <w:div w:id="978459798">
      <w:marLeft w:val="480"/>
      <w:marRight w:val="0"/>
      <w:marTop w:val="0"/>
      <w:marBottom w:val="0"/>
      <w:divBdr>
        <w:top w:val="none" w:sz="0" w:space="0" w:color="auto"/>
        <w:left w:val="none" w:sz="0" w:space="0" w:color="auto"/>
        <w:bottom w:val="none" w:sz="0" w:space="0" w:color="auto"/>
        <w:right w:val="none" w:sz="0" w:space="0" w:color="auto"/>
      </w:divBdr>
    </w:div>
    <w:div w:id="978537532">
      <w:bodyDiv w:val="1"/>
      <w:marLeft w:val="0"/>
      <w:marRight w:val="0"/>
      <w:marTop w:val="0"/>
      <w:marBottom w:val="0"/>
      <w:divBdr>
        <w:top w:val="none" w:sz="0" w:space="0" w:color="auto"/>
        <w:left w:val="none" w:sz="0" w:space="0" w:color="auto"/>
        <w:bottom w:val="none" w:sz="0" w:space="0" w:color="auto"/>
        <w:right w:val="none" w:sz="0" w:space="0" w:color="auto"/>
      </w:divBdr>
    </w:div>
    <w:div w:id="979071092">
      <w:bodyDiv w:val="1"/>
      <w:marLeft w:val="0"/>
      <w:marRight w:val="0"/>
      <w:marTop w:val="0"/>
      <w:marBottom w:val="0"/>
      <w:divBdr>
        <w:top w:val="none" w:sz="0" w:space="0" w:color="auto"/>
        <w:left w:val="none" w:sz="0" w:space="0" w:color="auto"/>
        <w:bottom w:val="none" w:sz="0" w:space="0" w:color="auto"/>
        <w:right w:val="none" w:sz="0" w:space="0" w:color="auto"/>
      </w:divBdr>
    </w:div>
    <w:div w:id="979118114">
      <w:bodyDiv w:val="1"/>
      <w:marLeft w:val="0"/>
      <w:marRight w:val="0"/>
      <w:marTop w:val="0"/>
      <w:marBottom w:val="0"/>
      <w:divBdr>
        <w:top w:val="none" w:sz="0" w:space="0" w:color="auto"/>
        <w:left w:val="none" w:sz="0" w:space="0" w:color="auto"/>
        <w:bottom w:val="none" w:sz="0" w:space="0" w:color="auto"/>
        <w:right w:val="none" w:sz="0" w:space="0" w:color="auto"/>
      </w:divBdr>
    </w:div>
    <w:div w:id="979186588">
      <w:marLeft w:val="480"/>
      <w:marRight w:val="0"/>
      <w:marTop w:val="0"/>
      <w:marBottom w:val="0"/>
      <w:divBdr>
        <w:top w:val="none" w:sz="0" w:space="0" w:color="auto"/>
        <w:left w:val="none" w:sz="0" w:space="0" w:color="auto"/>
        <w:bottom w:val="none" w:sz="0" w:space="0" w:color="auto"/>
        <w:right w:val="none" w:sz="0" w:space="0" w:color="auto"/>
      </w:divBdr>
    </w:div>
    <w:div w:id="979190956">
      <w:bodyDiv w:val="1"/>
      <w:marLeft w:val="0"/>
      <w:marRight w:val="0"/>
      <w:marTop w:val="0"/>
      <w:marBottom w:val="0"/>
      <w:divBdr>
        <w:top w:val="none" w:sz="0" w:space="0" w:color="auto"/>
        <w:left w:val="none" w:sz="0" w:space="0" w:color="auto"/>
        <w:bottom w:val="none" w:sz="0" w:space="0" w:color="auto"/>
        <w:right w:val="none" w:sz="0" w:space="0" w:color="auto"/>
      </w:divBdr>
    </w:div>
    <w:div w:id="979457707">
      <w:bodyDiv w:val="1"/>
      <w:marLeft w:val="0"/>
      <w:marRight w:val="0"/>
      <w:marTop w:val="0"/>
      <w:marBottom w:val="0"/>
      <w:divBdr>
        <w:top w:val="none" w:sz="0" w:space="0" w:color="auto"/>
        <w:left w:val="none" w:sz="0" w:space="0" w:color="auto"/>
        <w:bottom w:val="none" w:sz="0" w:space="0" w:color="auto"/>
        <w:right w:val="none" w:sz="0" w:space="0" w:color="auto"/>
      </w:divBdr>
    </w:div>
    <w:div w:id="979574645">
      <w:marLeft w:val="480"/>
      <w:marRight w:val="0"/>
      <w:marTop w:val="0"/>
      <w:marBottom w:val="0"/>
      <w:divBdr>
        <w:top w:val="none" w:sz="0" w:space="0" w:color="auto"/>
        <w:left w:val="none" w:sz="0" w:space="0" w:color="auto"/>
        <w:bottom w:val="none" w:sz="0" w:space="0" w:color="auto"/>
        <w:right w:val="none" w:sz="0" w:space="0" w:color="auto"/>
      </w:divBdr>
    </w:div>
    <w:div w:id="979650985">
      <w:bodyDiv w:val="1"/>
      <w:marLeft w:val="0"/>
      <w:marRight w:val="0"/>
      <w:marTop w:val="0"/>
      <w:marBottom w:val="0"/>
      <w:divBdr>
        <w:top w:val="none" w:sz="0" w:space="0" w:color="auto"/>
        <w:left w:val="none" w:sz="0" w:space="0" w:color="auto"/>
        <w:bottom w:val="none" w:sz="0" w:space="0" w:color="auto"/>
        <w:right w:val="none" w:sz="0" w:space="0" w:color="auto"/>
      </w:divBdr>
    </w:div>
    <w:div w:id="979698394">
      <w:bodyDiv w:val="1"/>
      <w:marLeft w:val="0"/>
      <w:marRight w:val="0"/>
      <w:marTop w:val="0"/>
      <w:marBottom w:val="0"/>
      <w:divBdr>
        <w:top w:val="none" w:sz="0" w:space="0" w:color="auto"/>
        <w:left w:val="none" w:sz="0" w:space="0" w:color="auto"/>
        <w:bottom w:val="none" w:sz="0" w:space="0" w:color="auto"/>
        <w:right w:val="none" w:sz="0" w:space="0" w:color="auto"/>
      </w:divBdr>
    </w:div>
    <w:div w:id="979991625">
      <w:bodyDiv w:val="1"/>
      <w:marLeft w:val="0"/>
      <w:marRight w:val="0"/>
      <w:marTop w:val="0"/>
      <w:marBottom w:val="0"/>
      <w:divBdr>
        <w:top w:val="none" w:sz="0" w:space="0" w:color="auto"/>
        <w:left w:val="none" w:sz="0" w:space="0" w:color="auto"/>
        <w:bottom w:val="none" w:sz="0" w:space="0" w:color="auto"/>
        <w:right w:val="none" w:sz="0" w:space="0" w:color="auto"/>
      </w:divBdr>
    </w:div>
    <w:div w:id="980235533">
      <w:bodyDiv w:val="1"/>
      <w:marLeft w:val="0"/>
      <w:marRight w:val="0"/>
      <w:marTop w:val="0"/>
      <w:marBottom w:val="0"/>
      <w:divBdr>
        <w:top w:val="none" w:sz="0" w:space="0" w:color="auto"/>
        <w:left w:val="none" w:sz="0" w:space="0" w:color="auto"/>
        <w:bottom w:val="none" w:sz="0" w:space="0" w:color="auto"/>
        <w:right w:val="none" w:sz="0" w:space="0" w:color="auto"/>
      </w:divBdr>
    </w:div>
    <w:div w:id="980621029">
      <w:marLeft w:val="480"/>
      <w:marRight w:val="0"/>
      <w:marTop w:val="0"/>
      <w:marBottom w:val="0"/>
      <w:divBdr>
        <w:top w:val="none" w:sz="0" w:space="0" w:color="auto"/>
        <w:left w:val="none" w:sz="0" w:space="0" w:color="auto"/>
        <w:bottom w:val="none" w:sz="0" w:space="0" w:color="auto"/>
        <w:right w:val="none" w:sz="0" w:space="0" w:color="auto"/>
      </w:divBdr>
    </w:div>
    <w:div w:id="980621558">
      <w:bodyDiv w:val="1"/>
      <w:marLeft w:val="0"/>
      <w:marRight w:val="0"/>
      <w:marTop w:val="0"/>
      <w:marBottom w:val="0"/>
      <w:divBdr>
        <w:top w:val="none" w:sz="0" w:space="0" w:color="auto"/>
        <w:left w:val="none" w:sz="0" w:space="0" w:color="auto"/>
        <w:bottom w:val="none" w:sz="0" w:space="0" w:color="auto"/>
        <w:right w:val="none" w:sz="0" w:space="0" w:color="auto"/>
      </w:divBdr>
    </w:div>
    <w:div w:id="980890612">
      <w:bodyDiv w:val="1"/>
      <w:marLeft w:val="0"/>
      <w:marRight w:val="0"/>
      <w:marTop w:val="0"/>
      <w:marBottom w:val="0"/>
      <w:divBdr>
        <w:top w:val="none" w:sz="0" w:space="0" w:color="auto"/>
        <w:left w:val="none" w:sz="0" w:space="0" w:color="auto"/>
        <w:bottom w:val="none" w:sz="0" w:space="0" w:color="auto"/>
        <w:right w:val="none" w:sz="0" w:space="0" w:color="auto"/>
      </w:divBdr>
    </w:div>
    <w:div w:id="980959802">
      <w:bodyDiv w:val="1"/>
      <w:marLeft w:val="0"/>
      <w:marRight w:val="0"/>
      <w:marTop w:val="0"/>
      <w:marBottom w:val="0"/>
      <w:divBdr>
        <w:top w:val="none" w:sz="0" w:space="0" w:color="auto"/>
        <w:left w:val="none" w:sz="0" w:space="0" w:color="auto"/>
        <w:bottom w:val="none" w:sz="0" w:space="0" w:color="auto"/>
        <w:right w:val="none" w:sz="0" w:space="0" w:color="auto"/>
      </w:divBdr>
    </w:div>
    <w:div w:id="981033553">
      <w:bodyDiv w:val="1"/>
      <w:marLeft w:val="0"/>
      <w:marRight w:val="0"/>
      <w:marTop w:val="0"/>
      <w:marBottom w:val="0"/>
      <w:divBdr>
        <w:top w:val="none" w:sz="0" w:space="0" w:color="auto"/>
        <w:left w:val="none" w:sz="0" w:space="0" w:color="auto"/>
        <w:bottom w:val="none" w:sz="0" w:space="0" w:color="auto"/>
        <w:right w:val="none" w:sz="0" w:space="0" w:color="auto"/>
      </w:divBdr>
    </w:div>
    <w:div w:id="981076391">
      <w:bodyDiv w:val="1"/>
      <w:marLeft w:val="0"/>
      <w:marRight w:val="0"/>
      <w:marTop w:val="0"/>
      <w:marBottom w:val="0"/>
      <w:divBdr>
        <w:top w:val="none" w:sz="0" w:space="0" w:color="auto"/>
        <w:left w:val="none" w:sz="0" w:space="0" w:color="auto"/>
        <w:bottom w:val="none" w:sz="0" w:space="0" w:color="auto"/>
        <w:right w:val="none" w:sz="0" w:space="0" w:color="auto"/>
      </w:divBdr>
    </w:div>
    <w:div w:id="981665298">
      <w:bodyDiv w:val="1"/>
      <w:marLeft w:val="0"/>
      <w:marRight w:val="0"/>
      <w:marTop w:val="0"/>
      <w:marBottom w:val="0"/>
      <w:divBdr>
        <w:top w:val="none" w:sz="0" w:space="0" w:color="auto"/>
        <w:left w:val="none" w:sz="0" w:space="0" w:color="auto"/>
        <w:bottom w:val="none" w:sz="0" w:space="0" w:color="auto"/>
        <w:right w:val="none" w:sz="0" w:space="0" w:color="auto"/>
      </w:divBdr>
    </w:div>
    <w:div w:id="982005031">
      <w:bodyDiv w:val="1"/>
      <w:marLeft w:val="0"/>
      <w:marRight w:val="0"/>
      <w:marTop w:val="0"/>
      <w:marBottom w:val="0"/>
      <w:divBdr>
        <w:top w:val="none" w:sz="0" w:space="0" w:color="auto"/>
        <w:left w:val="none" w:sz="0" w:space="0" w:color="auto"/>
        <w:bottom w:val="none" w:sz="0" w:space="0" w:color="auto"/>
        <w:right w:val="none" w:sz="0" w:space="0" w:color="auto"/>
      </w:divBdr>
    </w:div>
    <w:div w:id="982008501">
      <w:bodyDiv w:val="1"/>
      <w:marLeft w:val="0"/>
      <w:marRight w:val="0"/>
      <w:marTop w:val="0"/>
      <w:marBottom w:val="0"/>
      <w:divBdr>
        <w:top w:val="none" w:sz="0" w:space="0" w:color="auto"/>
        <w:left w:val="none" w:sz="0" w:space="0" w:color="auto"/>
        <w:bottom w:val="none" w:sz="0" w:space="0" w:color="auto"/>
        <w:right w:val="none" w:sz="0" w:space="0" w:color="auto"/>
      </w:divBdr>
    </w:div>
    <w:div w:id="982079212">
      <w:bodyDiv w:val="1"/>
      <w:marLeft w:val="0"/>
      <w:marRight w:val="0"/>
      <w:marTop w:val="0"/>
      <w:marBottom w:val="0"/>
      <w:divBdr>
        <w:top w:val="none" w:sz="0" w:space="0" w:color="auto"/>
        <w:left w:val="none" w:sz="0" w:space="0" w:color="auto"/>
        <w:bottom w:val="none" w:sz="0" w:space="0" w:color="auto"/>
        <w:right w:val="none" w:sz="0" w:space="0" w:color="auto"/>
      </w:divBdr>
    </w:div>
    <w:div w:id="982193714">
      <w:bodyDiv w:val="1"/>
      <w:marLeft w:val="0"/>
      <w:marRight w:val="0"/>
      <w:marTop w:val="0"/>
      <w:marBottom w:val="0"/>
      <w:divBdr>
        <w:top w:val="none" w:sz="0" w:space="0" w:color="auto"/>
        <w:left w:val="none" w:sz="0" w:space="0" w:color="auto"/>
        <w:bottom w:val="none" w:sz="0" w:space="0" w:color="auto"/>
        <w:right w:val="none" w:sz="0" w:space="0" w:color="auto"/>
      </w:divBdr>
    </w:div>
    <w:div w:id="982273455">
      <w:bodyDiv w:val="1"/>
      <w:marLeft w:val="0"/>
      <w:marRight w:val="0"/>
      <w:marTop w:val="0"/>
      <w:marBottom w:val="0"/>
      <w:divBdr>
        <w:top w:val="none" w:sz="0" w:space="0" w:color="auto"/>
        <w:left w:val="none" w:sz="0" w:space="0" w:color="auto"/>
        <w:bottom w:val="none" w:sz="0" w:space="0" w:color="auto"/>
        <w:right w:val="none" w:sz="0" w:space="0" w:color="auto"/>
      </w:divBdr>
    </w:div>
    <w:div w:id="982345986">
      <w:bodyDiv w:val="1"/>
      <w:marLeft w:val="0"/>
      <w:marRight w:val="0"/>
      <w:marTop w:val="0"/>
      <w:marBottom w:val="0"/>
      <w:divBdr>
        <w:top w:val="none" w:sz="0" w:space="0" w:color="auto"/>
        <w:left w:val="none" w:sz="0" w:space="0" w:color="auto"/>
        <w:bottom w:val="none" w:sz="0" w:space="0" w:color="auto"/>
        <w:right w:val="none" w:sz="0" w:space="0" w:color="auto"/>
      </w:divBdr>
    </w:div>
    <w:div w:id="982585908">
      <w:bodyDiv w:val="1"/>
      <w:marLeft w:val="0"/>
      <w:marRight w:val="0"/>
      <w:marTop w:val="0"/>
      <w:marBottom w:val="0"/>
      <w:divBdr>
        <w:top w:val="none" w:sz="0" w:space="0" w:color="auto"/>
        <w:left w:val="none" w:sz="0" w:space="0" w:color="auto"/>
        <w:bottom w:val="none" w:sz="0" w:space="0" w:color="auto"/>
        <w:right w:val="none" w:sz="0" w:space="0" w:color="auto"/>
      </w:divBdr>
    </w:div>
    <w:div w:id="982661189">
      <w:bodyDiv w:val="1"/>
      <w:marLeft w:val="0"/>
      <w:marRight w:val="0"/>
      <w:marTop w:val="0"/>
      <w:marBottom w:val="0"/>
      <w:divBdr>
        <w:top w:val="none" w:sz="0" w:space="0" w:color="auto"/>
        <w:left w:val="none" w:sz="0" w:space="0" w:color="auto"/>
        <w:bottom w:val="none" w:sz="0" w:space="0" w:color="auto"/>
        <w:right w:val="none" w:sz="0" w:space="0" w:color="auto"/>
      </w:divBdr>
    </w:div>
    <w:div w:id="982848691">
      <w:marLeft w:val="480"/>
      <w:marRight w:val="0"/>
      <w:marTop w:val="0"/>
      <w:marBottom w:val="0"/>
      <w:divBdr>
        <w:top w:val="none" w:sz="0" w:space="0" w:color="auto"/>
        <w:left w:val="none" w:sz="0" w:space="0" w:color="auto"/>
        <w:bottom w:val="none" w:sz="0" w:space="0" w:color="auto"/>
        <w:right w:val="none" w:sz="0" w:space="0" w:color="auto"/>
      </w:divBdr>
    </w:div>
    <w:div w:id="983003217">
      <w:bodyDiv w:val="1"/>
      <w:marLeft w:val="0"/>
      <w:marRight w:val="0"/>
      <w:marTop w:val="0"/>
      <w:marBottom w:val="0"/>
      <w:divBdr>
        <w:top w:val="none" w:sz="0" w:space="0" w:color="auto"/>
        <w:left w:val="none" w:sz="0" w:space="0" w:color="auto"/>
        <w:bottom w:val="none" w:sz="0" w:space="0" w:color="auto"/>
        <w:right w:val="none" w:sz="0" w:space="0" w:color="auto"/>
      </w:divBdr>
    </w:div>
    <w:div w:id="983043795">
      <w:bodyDiv w:val="1"/>
      <w:marLeft w:val="0"/>
      <w:marRight w:val="0"/>
      <w:marTop w:val="0"/>
      <w:marBottom w:val="0"/>
      <w:divBdr>
        <w:top w:val="none" w:sz="0" w:space="0" w:color="auto"/>
        <w:left w:val="none" w:sz="0" w:space="0" w:color="auto"/>
        <w:bottom w:val="none" w:sz="0" w:space="0" w:color="auto"/>
        <w:right w:val="none" w:sz="0" w:space="0" w:color="auto"/>
      </w:divBdr>
    </w:div>
    <w:div w:id="983047827">
      <w:bodyDiv w:val="1"/>
      <w:marLeft w:val="0"/>
      <w:marRight w:val="0"/>
      <w:marTop w:val="0"/>
      <w:marBottom w:val="0"/>
      <w:divBdr>
        <w:top w:val="none" w:sz="0" w:space="0" w:color="auto"/>
        <w:left w:val="none" w:sz="0" w:space="0" w:color="auto"/>
        <w:bottom w:val="none" w:sz="0" w:space="0" w:color="auto"/>
        <w:right w:val="none" w:sz="0" w:space="0" w:color="auto"/>
      </w:divBdr>
    </w:div>
    <w:div w:id="983199830">
      <w:bodyDiv w:val="1"/>
      <w:marLeft w:val="0"/>
      <w:marRight w:val="0"/>
      <w:marTop w:val="0"/>
      <w:marBottom w:val="0"/>
      <w:divBdr>
        <w:top w:val="none" w:sz="0" w:space="0" w:color="auto"/>
        <w:left w:val="none" w:sz="0" w:space="0" w:color="auto"/>
        <w:bottom w:val="none" w:sz="0" w:space="0" w:color="auto"/>
        <w:right w:val="none" w:sz="0" w:space="0" w:color="auto"/>
      </w:divBdr>
    </w:div>
    <w:div w:id="983390345">
      <w:bodyDiv w:val="1"/>
      <w:marLeft w:val="0"/>
      <w:marRight w:val="0"/>
      <w:marTop w:val="0"/>
      <w:marBottom w:val="0"/>
      <w:divBdr>
        <w:top w:val="none" w:sz="0" w:space="0" w:color="auto"/>
        <w:left w:val="none" w:sz="0" w:space="0" w:color="auto"/>
        <w:bottom w:val="none" w:sz="0" w:space="0" w:color="auto"/>
        <w:right w:val="none" w:sz="0" w:space="0" w:color="auto"/>
      </w:divBdr>
    </w:div>
    <w:div w:id="983579859">
      <w:marLeft w:val="480"/>
      <w:marRight w:val="0"/>
      <w:marTop w:val="0"/>
      <w:marBottom w:val="0"/>
      <w:divBdr>
        <w:top w:val="none" w:sz="0" w:space="0" w:color="auto"/>
        <w:left w:val="none" w:sz="0" w:space="0" w:color="auto"/>
        <w:bottom w:val="none" w:sz="0" w:space="0" w:color="auto"/>
        <w:right w:val="none" w:sz="0" w:space="0" w:color="auto"/>
      </w:divBdr>
    </w:div>
    <w:div w:id="983587717">
      <w:bodyDiv w:val="1"/>
      <w:marLeft w:val="0"/>
      <w:marRight w:val="0"/>
      <w:marTop w:val="0"/>
      <w:marBottom w:val="0"/>
      <w:divBdr>
        <w:top w:val="none" w:sz="0" w:space="0" w:color="auto"/>
        <w:left w:val="none" w:sz="0" w:space="0" w:color="auto"/>
        <w:bottom w:val="none" w:sz="0" w:space="0" w:color="auto"/>
        <w:right w:val="none" w:sz="0" w:space="0" w:color="auto"/>
      </w:divBdr>
    </w:div>
    <w:div w:id="984630063">
      <w:marLeft w:val="480"/>
      <w:marRight w:val="0"/>
      <w:marTop w:val="0"/>
      <w:marBottom w:val="0"/>
      <w:divBdr>
        <w:top w:val="none" w:sz="0" w:space="0" w:color="auto"/>
        <w:left w:val="none" w:sz="0" w:space="0" w:color="auto"/>
        <w:bottom w:val="none" w:sz="0" w:space="0" w:color="auto"/>
        <w:right w:val="none" w:sz="0" w:space="0" w:color="auto"/>
      </w:divBdr>
    </w:div>
    <w:div w:id="984940546">
      <w:bodyDiv w:val="1"/>
      <w:marLeft w:val="0"/>
      <w:marRight w:val="0"/>
      <w:marTop w:val="0"/>
      <w:marBottom w:val="0"/>
      <w:divBdr>
        <w:top w:val="none" w:sz="0" w:space="0" w:color="auto"/>
        <w:left w:val="none" w:sz="0" w:space="0" w:color="auto"/>
        <w:bottom w:val="none" w:sz="0" w:space="0" w:color="auto"/>
        <w:right w:val="none" w:sz="0" w:space="0" w:color="auto"/>
      </w:divBdr>
    </w:div>
    <w:div w:id="985088574">
      <w:bodyDiv w:val="1"/>
      <w:marLeft w:val="0"/>
      <w:marRight w:val="0"/>
      <w:marTop w:val="0"/>
      <w:marBottom w:val="0"/>
      <w:divBdr>
        <w:top w:val="none" w:sz="0" w:space="0" w:color="auto"/>
        <w:left w:val="none" w:sz="0" w:space="0" w:color="auto"/>
        <w:bottom w:val="none" w:sz="0" w:space="0" w:color="auto"/>
        <w:right w:val="none" w:sz="0" w:space="0" w:color="auto"/>
      </w:divBdr>
    </w:div>
    <w:div w:id="985278752">
      <w:bodyDiv w:val="1"/>
      <w:marLeft w:val="0"/>
      <w:marRight w:val="0"/>
      <w:marTop w:val="0"/>
      <w:marBottom w:val="0"/>
      <w:divBdr>
        <w:top w:val="none" w:sz="0" w:space="0" w:color="auto"/>
        <w:left w:val="none" w:sz="0" w:space="0" w:color="auto"/>
        <w:bottom w:val="none" w:sz="0" w:space="0" w:color="auto"/>
        <w:right w:val="none" w:sz="0" w:space="0" w:color="auto"/>
      </w:divBdr>
    </w:div>
    <w:div w:id="985474057">
      <w:bodyDiv w:val="1"/>
      <w:marLeft w:val="0"/>
      <w:marRight w:val="0"/>
      <w:marTop w:val="0"/>
      <w:marBottom w:val="0"/>
      <w:divBdr>
        <w:top w:val="none" w:sz="0" w:space="0" w:color="auto"/>
        <w:left w:val="none" w:sz="0" w:space="0" w:color="auto"/>
        <w:bottom w:val="none" w:sz="0" w:space="0" w:color="auto"/>
        <w:right w:val="none" w:sz="0" w:space="0" w:color="auto"/>
      </w:divBdr>
    </w:div>
    <w:div w:id="985739445">
      <w:bodyDiv w:val="1"/>
      <w:marLeft w:val="0"/>
      <w:marRight w:val="0"/>
      <w:marTop w:val="0"/>
      <w:marBottom w:val="0"/>
      <w:divBdr>
        <w:top w:val="none" w:sz="0" w:space="0" w:color="auto"/>
        <w:left w:val="none" w:sz="0" w:space="0" w:color="auto"/>
        <w:bottom w:val="none" w:sz="0" w:space="0" w:color="auto"/>
        <w:right w:val="none" w:sz="0" w:space="0" w:color="auto"/>
      </w:divBdr>
    </w:div>
    <w:div w:id="985740231">
      <w:bodyDiv w:val="1"/>
      <w:marLeft w:val="0"/>
      <w:marRight w:val="0"/>
      <w:marTop w:val="0"/>
      <w:marBottom w:val="0"/>
      <w:divBdr>
        <w:top w:val="none" w:sz="0" w:space="0" w:color="auto"/>
        <w:left w:val="none" w:sz="0" w:space="0" w:color="auto"/>
        <w:bottom w:val="none" w:sz="0" w:space="0" w:color="auto"/>
        <w:right w:val="none" w:sz="0" w:space="0" w:color="auto"/>
      </w:divBdr>
    </w:div>
    <w:div w:id="985820656">
      <w:bodyDiv w:val="1"/>
      <w:marLeft w:val="0"/>
      <w:marRight w:val="0"/>
      <w:marTop w:val="0"/>
      <w:marBottom w:val="0"/>
      <w:divBdr>
        <w:top w:val="none" w:sz="0" w:space="0" w:color="auto"/>
        <w:left w:val="none" w:sz="0" w:space="0" w:color="auto"/>
        <w:bottom w:val="none" w:sz="0" w:space="0" w:color="auto"/>
        <w:right w:val="none" w:sz="0" w:space="0" w:color="auto"/>
      </w:divBdr>
    </w:div>
    <w:div w:id="986204519">
      <w:bodyDiv w:val="1"/>
      <w:marLeft w:val="0"/>
      <w:marRight w:val="0"/>
      <w:marTop w:val="0"/>
      <w:marBottom w:val="0"/>
      <w:divBdr>
        <w:top w:val="none" w:sz="0" w:space="0" w:color="auto"/>
        <w:left w:val="none" w:sz="0" w:space="0" w:color="auto"/>
        <w:bottom w:val="none" w:sz="0" w:space="0" w:color="auto"/>
        <w:right w:val="none" w:sz="0" w:space="0" w:color="auto"/>
      </w:divBdr>
    </w:div>
    <w:div w:id="986937658">
      <w:bodyDiv w:val="1"/>
      <w:marLeft w:val="0"/>
      <w:marRight w:val="0"/>
      <w:marTop w:val="0"/>
      <w:marBottom w:val="0"/>
      <w:divBdr>
        <w:top w:val="none" w:sz="0" w:space="0" w:color="auto"/>
        <w:left w:val="none" w:sz="0" w:space="0" w:color="auto"/>
        <w:bottom w:val="none" w:sz="0" w:space="0" w:color="auto"/>
        <w:right w:val="none" w:sz="0" w:space="0" w:color="auto"/>
      </w:divBdr>
    </w:div>
    <w:div w:id="987170844">
      <w:bodyDiv w:val="1"/>
      <w:marLeft w:val="0"/>
      <w:marRight w:val="0"/>
      <w:marTop w:val="0"/>
      <w:marBottom w:val="0"/>
      <w:divBdr>
        <w:top w:val="none" w:sz="0" w:space="0" w:color="auto"/>
        <w:left w:val="none" w:sz="0" w:space="0" w:color="auto"/>
        <w:bottom w:val="none" w:sz="0" w:space="0" w:color="auto"/>
        <w:right w:val="none" w:sz="0" w:space="0" w:color="auto"/>
      </w:divBdr>
    </w:div>
    <w:div w:id="987172694">
      <w:bodyDiv w:val="1"/>
      <w:marLeft w:val="0"/>
      <w:marRight w:val="0"/>
      <w:marTop w:val="0"/>
      <w:marBottom w:val="0"/>
      <w:divBdr>
        <w:top w:val="none" w:sz="0" w:space="0" w:color="auto"/>
        <w:left w:val="none" w:sz="0" w:space="0" w:color="auto"/>
        <w:bottom w:val="none" w:sz="0" w:space="0" w:color="auto"/>
        <w:right w:val="none" w:sz="0" w:space="0" w:color="auto"/>
      </w:divBdr>
    </w:div>
    <w:div w:id="987249968">
      <w:bodyDiv w:val="1"/>
      <w:marLeft w:val="0"/>
      <w:marRight w:val="0"/>
      <w:marTop w:val="0"/>
      <w:marBottom w:val="0"/>
      <w:divBdr>
        <w:top w:val="none" w:sz="0" w:space="0" w:color="auto"/>
        <w:left w:val="none" w:sz="0" w:space="0" w:color="auto"/>
        <w:bottom w:val="none" w:sz="0" w:space="0" w:color="auto"/>
        <w:right w:val="none" w:sz="0" w:space="0" w:color="auto"/>
      </w:divBdr>
    </w:div>
    <w:div w:id="987396512">
      <w:marLeft w:val="480"/>
      <w:marRight w:val="0"/>
      <w:marTop w:val="0"/>
      <w:marBottom w:val="0"/>
      <w:divBdr>
        <w:top w:val="none" w:sz="0" w:space="0" w:color="auto"/>
        <w:left w:val="none" w:sz="0" w:space="0" w:color="auto"/>
        <w:bottom w:val="none" w:sz="0" w:space="0" w:color="auto"/>
        <w:right w:val="none" w:sz="0" w:space="0" w:color="auto"/>
      </w:divBdr>
    </w:div>
    <w:div w:id="987519317">
      <w:bodyDiv w:val="1"/>
      <w:marLeft w:val="0"/>
      <w:marRight w:val="0"/>
      <w:marTop w:val="0"/>
      <w:marBottom w:val="0"/>
      <w:divBdr>
        <w:top w:val="none" w:sz="0" w:space="0" w:color="auto"/>
        <w:left w:val="none" w:sz="0" w:space="0" w:color="auto"/>
        <w:bottom w:val="none" w:sz="0" w:space="0" w:color="auto"/>
        <w:right w:val="none" w:sz="0" w:space="0" w:color="auto"/>
      </w:divBdr>
    </w:div>
    <w:div w:id="987592730">
      <w:bodyDiv w:val="1"/>
      <w:marLeft w:val="0"/>
      <w:marRight w:val="0"/>
      <w:marTop w:val="0"/>
      <w:marBottom w:val="0"/>
      <w:divBdr>
        <w:top w:val="none" w:sz="0" w:space="0" w:color="auto"/>
        <w:left w:val="none" w:sz="0" w:space="0" w:color="auto"/>
        <w:bottom w:val="none" w:sz="0" w:space="0" w:color="auto"/>
        <w:right w:val="none" w:sz="0" w:space="0" w:color="auto"/>
      </w:divBdr>
    </w:div>
    <w:div w:id="987855691">
      <w:bodyDiv w:val="1"/>
      <w:marLeft w:val="0"/>
      <w:marRight w:val="0"/>
      <w:marTop w:val="0"/>
      <w:marBottom w:val="0"/>
      <w:divBdr>
        <w:top w:val="none" w:sz="0" w:space="0" w:color="auto"/>
        <w:left w:val="none" w:sz="0" w:space="0" w:color="auto"/>
        <w:bottom w:val="none" w:sz="0" w:space="0" w:color="auto"/>
        <w:right w:val="none" w:sz="0" w:space="0" w:color="auto"/>
      </w:divBdr>
    </w:div>
    <w:div w:id="987973920">
      <w:bodyDiv w:val="1"/>
      <w:marLeft w:val="0"/>
      <w:marRight w:val="0"/>
      <w:marTop w:val="0"/>
      <w:marBottom w:val="0"/>
      <w:divBdr>
        <w:top w:val="none" w:sz="0" w:space="0" w:color="auto"/>
        <w:left w:val="none" w:sz="0" w:space="0" w:color="auto"/>
        <w:bottom w:val="none" w:sz="0" w:space="0" w:color="auto"/>
        <w:right w:val="none" w:sz="0" w:space="0" w:color="auto"/>
      </w:divBdr>
    </w:div>
    <w:div w:id="987979364">
      <w:bodyDiv w:val="1"/>
      <w:marLeft w:val="0"/>
      <w:marRight w:val="0"/>
      <w:marTop w:val="0"/>
      <w:marBottom w:val="0"/>
      <w:divBdr>
        <w:top w:val="none" w:sz="0" w:space="0" w:color="auto"/>
        <w:left w:val="none" w:sz="0" w:space="0" w:color="auto"/>
        <w:bottom w:val="none" w:sz="0" w:space="0" w:color="auto"/>
        <w:right w:val="none" w:sz="0" w:space="0" w:color="auto"/>
      </w:divBdr>
    </w:div>
    <w:div w:id="988091015">
      <w:bodyDiv w:val="1"/>
      <w:marLeft w:val="0"/>
      <w:marRight w:val="0"/>
      <w:marTop w:val="0"/>
      <w:marBottom w:val="0"/>
      <w:divBdr>
        <w:top w:val="none" w:sz="0" w:space="0" w:color="auto"/>
        <w:left w:val="none" w:sz="0" w:space="0" w:color="auto"/>
        <w:bottom w:val="none" w:sz="0" w:space="0" w:color="auto"/>
        <w:right w:val="none" w:sz="0" w:space="0" w:color="auto"/>
      </w:divBdr>
    </w:div>
    <w:div w:id="988094224">
      <w:bodyDiv w:val="1"/>
      <w:marLeft w:val="0"/>
      <w:marRight w:val="0"/>
      <w:marTop w:val="0"/>
      <w:marBottom w:val="0"/>
      <w:divBdr>
        <w:top w:val="none" w:sz="0" w:space="0" w:color="auto"/>
        <w:left w:val="none" w:sz="0" w:space="0" w:color="auto"/>
        <w:bottom w:val="none" w:sz="0" w:space="0" w:color="auto"/>
        <w:right w:val="none" w:sz="0" w:space="0" w:color="auto"/>
      </w:divBdr>
    </w:div>
    <w:div w:id="988169910">
      <w:bodyDiv w:val="1"/>
      <w:marLeft w:val="0"/>
      <w:marRight w:val="0"/>
      <w:marTop w:val="0"/>
      <w:marBottom w:val="0"/>
      <w:divBdr>
        <w:top w:val="none" w:sz="0" w:space="0" w:color="auto"/>
        <w:left w:val="none" w:sz="0" w:space="0" w:color="auto"/>
        <w:bottom w:val="none" w:sz="0" w:space="0" w:color="auto"/>
        <w:right w:val="none" w:sz="0" w:space="0" w:color="auto"/>
      </w:divBdr>
    </w:div>
    <w:div w:id="988703638">
      <w:bodyDiv w:val="1"/>
      <w:marLeft w:val="0"/>
      <w:marRight w:val="0"/>
      <w:marTop w:val="0"/>
      <w:marBottom w:val="0"/>
      <w:divBdr>
        <w:top w:val="none" w:sz="0" w:space="0" w:color="auto"/>
        <w:left w:val="none" w:sz="0" w:space="0" w:color="auto"/>
        <w:bottom w:val="none" w:sz="0" w:space="0" w:color="auto"/>
        <w:right w:val="none" w:sz="0" w:space="0" w:color="auto"/>
      </w:divBdr>
    </w:div>
    <w:div w:id="988940971">
      <w:bodyDiv w:val="1"/>
      <w:marLeft w:val="0"/>
      <w:marRight w:val="0"/>
      <w:marTop w:val="0"/>
      <w:marBottom w:val="0"/>
      <w:divBdr>
        <w:top w:val="none" w:sz="0" w:space="0" w:color="auto"/>
        <w:left w:val="none" w:sz="0" w:space="0" w:color="auto"/>
        <w:bottom w:val="none" w:sz="0" w:space="0" w:color="auto"/>
        <w:right w:val="none" w:sz="0" w:space="0" w:color="auto"/>
      </w:divBdr>
    </w:div>
    <w:div w:id="989021848">
      <w:bodyDiv w:val="1"/>
      <w:marLeft w:val="0"/>
      <w:marRight w:val="0"/>
      <w:marTop w:val="0"/>
      <w:marBottom w:val="0"/>
      <w:divBdr>
        <w:top w:val="none" w:sz="0" w:space="0" w:color="auto"/>
        <w:left w:val="none" w:sz="0" w:space="0" w:color="auto"/>
        <w:bottom w:val="none" w:sz="0" w:space="0" w:color="auto"/>
        <w:right w:val="none" w:sz="0" w:space="0" w:color="auto"/>
      </w:divBdr>
    </w:div>
    <w:div w:id="989867983">
      <w:marLeft w:val="480"/>
      <w:marRight w:val="0"/>
      <w:marTop w:val="0"/>
      <w:marBottom w:val="0"/>
      <w:divBdr>
        <w:top w:val="none" w:sz="0" w:space="0" w:color="auto"/>
        <w:left w:val="none" w:sz="0" w:space="0" w:color="auto"/>
        <w:bottom w:val="none" w:sz="0" w:space="0" w:color="auto"/>
        <w:right w:val="none" w:sz="0" w:space="0" w:color="auto"/>
      </w:divBdr>
    </w:div>
    <w:div w:id="989989607">
      <w:bodyDiv w:val="1"/>
      <w:marLeft w:val="0"/>
      <w:marRight w:val="0"/>
      <w:marTop w:val="0"/>
      <w:marBottom w:val="0"/>
      <w:divBdr>
        <w:top w:val="none" w:sz="0" w:space="0" w:color="auto"/>
        <w:left w:val="none" w:sz="0" w:space="0" w:color="auto"/>
        <w:bottom w:val="none" w:sz="0" w:space="0" w:color="auto"/>
        <w:right w:val="none" w:sz="0" w:space="0" w:color="auto"/>
      </w:divBdr>
    </w:div>
    <w:div w:id="990131769">
      <w:bodyDiv w:val="1"/>
      <w:marLeft w:val="0"/>
      <w:marRight w:val="0"/>
      <w:marTop w:val="0"/>
      <w:marBottom w:val="0"/>
      <w:divBdr>
        <w:top w:val="none" w:sz="0" w:space="0" w:color="auto"/>
        <w:left w:val="none" w:sz="0" w:space="0" w:color="auto"/>
        <w:bottom w:val="none" w:sz="0" w:space="0" w:color="auto"/>
        <w:right w:val="none" w:sz="0" w:space="0" w:color="auto"/>
      </w:divBdr>
    </w:div>
    <w:div w:id="990211465">
      <w:bodyDiv w:val="1"/>
      <w:marLeft w:val="0"/>
      <w:marRight w:val="0"/>
      <w:marTop w:val="0"/>
      <w:marBottom w:val="0"/>
      <w:divBdr>
        <w:top w:val="none" w:sz="0" w:space="0" w:color="auto"/>
        <w:left w:val="none" w:sz="0" w:space="0" w:color="auto"/>
        <w:bottom w:val="none" w:sz="0" w:space="0" w:color="auto"/>
        <w:right w:val="none" w:sz="0" w:space="0" w:color="auto"/>
      </w:divBdr>
    </w:div>
    <w:div w:id="990255539">
      <w:bodyDiv w:val="1"/>
      <w:marLeft w:val="0"/>
      <w:marRight w:val="0"/>
      <w:marTop w:val="0"/>
      <w:marBottom w:val="0"/>
      <w:divBdr>
        <w:top w:val="none" w:sz="0" w:space="0" w:color="auto"/>
        <w:left w:val="none" w:sz="0" w:space="0" w:color="auto"/>
        <w:bottom w:val="none" w:sz="0" w:space="0" w:color="auto"/>
        <w:right w:val="none" w:sz="0" w:space="0" w:color="auto"/>
      </w:divBdr>
    </w:div>
    <w:div w:id="990403329">
      <w:bodyDiv w:val="1"/>
      <w:marLeft w:val="0"/>
      <w:marRight w:val="0"/>
      <w:marTop w:val="0"/>
      <w:marBottom w:val="0"/>
      <w:divBdr>
        <w:top w:val="none" w:sz="0" w:space="0" w:color="auto"/>
        <w:left w:val="none" w:sz="0" w:space="0" w:color="auto"/>
        <w:bottom w:val="none" w:sz="0" w:space="0" w:color="auto"/>
        <w:right w:val="none" w:sz="0" w:space="0" w:color="auto"/>
      </w:divBdr>
    </w:div>
    <w:div w:id="991063267">
      <w:bodyDiv w:val="1"/>
      <w:marLeft w:val="0"/>
      <w:marRight w:val="0"/>
      <w:marTop w:val="0"/>
      <w:marBottom w:val="0"/>
      <w:divBdr>
        <w:top w:val="none" w:sz="0" w:space="0" w:color="auto"/>
        <w:left w:val="none" w:sz="0" w:space="0" w:color="auto"/>
        <w:bottom w:val="none" w:sz="0" w:space="0" w:color="auto"/>
        <w:right w:val="none" w:sz="0" w:space="0" w:color="auto"/>
      </w:divBdr>
    </w:div>
    <w:div w:id="991178367">
      <w:bodyDiv w:val="1"/>
      <w:marLeft w:val="0"/>
      <w:marRight w:val="0"/>
      <w:marTop w:val="0"/>
      <w:marBottom w:val="0"/>
      <w:divBdr>
        <w:top w:val="none" w:sz="0" w:space="0" w:color="auto"/>
        <w:left w:val="none" w:sz="0" w:space="0" w:color="auto"/>
        <w:bottom w:val="none" w:sz="0" w:space="0" w:color="auto"/>
        <w:right w:val="none" w:sz="0" w:space="0" w:color="auto"/>
      </w:divBdr>
    </w:div>
    <w:div w:id="991367421">
      <w:bodyDiv w:val="1"/>
      <w:marLeft w:val="0"/>
      <w:marRight w:val="0"/>
      <w:marTop w:val="0"/>
      <w:marBottom w:val="0"/>
      <w:divBdr>
        <w:top w:val="none" w:sz="0" w:space="0" w:color="auto"/>
        <w:left w:val="none" w:sz="0" w:space="0" w:color="auto"/>
        <w:bottom w:val="none" w:sz="0" w:space="0" w:color="auto"/>
        <w:right w:val="none" w:sz="0" w:space="0" w:color="auto"/>
      </w:divBdr>
    </w:div>
    <w:div w:id="991641651">
      <w:bodyDiv w:val="1"/>
      <w:marLeft w:val="0"/>
      <w:marRight w:val="0"/>
      <w:marTop w:val="0"/>
      <w:marBottom w:val="0"/>
      <w:divBdr>
        <w:top w:val="none" w:sz="0" w:space="0" w:color="auto"/>
        <w:left w:val="none" w:sz="0" w:space="0" w:color="auto"/>
        <w:bottom w:val="none" w:sz="0" w:space="0" w:color="auto"/>
        <w:right w:val="none" w:sz="0" w:space="0" w:color="auto"/>
      </w:divBdr>
    </w:div>
    <w:div w:id="991718801">
      <w:bodyDiv w:val="1"/>
      <w:marLeft w:val="0"/>
      <w:marRight w:val="0"/>
      <w:marTop w:val="0"/>
      <w:marBottom w:val="0"/>
      <w:divBdr>
        <w:top w:val="none" w:sz="0" w:space="0" w:color="auto"/>
        <w:left w:val="none" w:sz="0" w:space="0" w:color="auto"/>
        <w:bottom w:val="none" w:sz="0" w:space="0" w:color="auto"/>
        <w:right w:val="none" w:sz="0" w:space="0" w:color="auto"/>
      </w:divBdr>
    </w:div>
    <w:div w:id="991788091">
      <w:bodyDiv w:val="1"/>
      <w:marLeft w:val="0"/>
      <w:marRight w:val="0"/>
      <w:marTop w:val="0"/>
      <w:marBottom w:val="0"/>
      <w:divBdr>
        <w:top w:val="none" w:sz="0" w:space="0" w:color="auto"/>
        <w:left w:val="none" w:sz="0" w:space="0" w:color="auto"/>
        <w:bottom w:val="none" w:sz="0" w:space="0" w:color="auto"/>
        <w:right w:val="none" w:sz="0" w:space="0" w:color="auto"/>
      </w:divBdr>
    </w:div>
    <w:div w:id="992833555">
      <w:bodyDiv w:val="1"/>
      <w:marLeft w:val="0"/>
      <w:marRight w:val="0"/>
      <w:marTop w:val="0"/>
      <w:marBottom w:val="0"/>
      <w:divBdr>
        <w:top w:val="none" w:sz="0" w:space="0" w:color="auto"/>
        <w:left w:val="none" w:sz="0" w:space="0" w:color="auto"/>
        <w:bottom w:val="none" w:sz="0" w:space="0" w:color="auto"/>
        <w:right w:val="none" w:sz="0" w:space="0" w:color="auto"/>
      </w:divBdr>
    </w:div>
    <w:div w:id="993073457">
      <w:bodyDiv w:val="1"/>
      <w:marLeft w:val="0"/>
      <w:marRight w:val="0"/>
      <w:marTop w:val="0"/>
      <w:marBottom w:val="0"/>
      <w:divBdr>
        <w:top w:val="none" w:sz="0" w:space="0" w:color="auto"/>
        <w:left w:val="none" w:sz="0" w:space="0" w:color="auto"/>
        <w:bottom w:val="none" w:sz="0" w:space="0" w:color="auto"/>
        <w:right w:val="none" w:sz="0" w:space="0" w:color="auto"/>
      </w:divBdr>
    </w:div>
    <w:div w:id="993223612">
      <w:bodyDiv w:val="1"/>
      <w:marLeft w:val="0"/>
      <w:marRight w:val="0"/>
      <w:marTop w:val="0"/>
      <w:marBottom w:val="0"/>
      <w:divBdr>
        <w:top w:val="none" w:sz="0" w:space="0" w:color="auto"/>
        <w:left w:val="none" w:sz="0" w:space="0" w:color="auto"/>
        <w:bottom w:val="none" w:sz="0" w:space="0" w:color="auto"/>
        <w:right w:val="none" w:sz="0" w:space="0" w:color="auto"/>
      </w:divBdr>
    </w:div>
    <w:div w:id="993492769">
      <w:bodyDiv w:val="1"/>
      <w:marLeft w:val="0"/>
      <w:marRight w:val="0"/>
      <w:marTop w:val="0"/>
      <w:marBottom w:val="0"/>
      <w:divBdr>
        <w:top w:val="none" w:sz="0" w:space="0" w:color="auto"/>
        <w:left w:val="none" w:sz="0" w:space="0" w:color="auto"/>
        <w:bottom w:val="none" w:sz="0" w:space="0" w:color="auto"/>
        <w:right w:val="none" w:sz="0" w:space="0" w:color="auto"/>
      </w:divBdr>
    </w:div>
    <w:div w:id="993681497">
      <w:bodyDiv w:val="1"/>
      <w:marLeft w:val="0"/>
      <w:marRight w:val="0"/>
      <w:marTop w:val="0"/>
      <w:marBottom w:val="0"/>
      <w:divBdr>
        <w:top w:val="none" w:sz="0" w:space="0" w:color="auto"/>
        <w:left w:val="none" w:sz="0" w:space="0" w:color="auto"/>
        <w:bottom w:val="none" w:sz="0" w:space="0" w:color="auto"/>
        <w:right w:val="none" w:sz="0" w:space="0" w:color="auto"/>
      </w:divBdr>
    </w:div>
    <w:div w:id="993798173">
      <w:bodyDiv w:val="1"/>
      <w:marLeft w:val="0"/>
      <w:marRight w:val="0"/>
      <w:marTop w:val="0"/>
      <w:marBottom w:val="0"/>
      <w:divBdr>
        <w:top w:val="none" w:sz="0" w:space="0" w:color="auto"/>
        <w:left w:val="none" w:sz="0" w:space="0" w:color="auto"/>
        <w:bottom w:val="none" w:sz="0" w:space="0" w:color="auto"/>
        <w:right w:val="none" w:sz="0" w:space="0" w:color="auto"/>
      </w:divBdr>
    </w:div>
    <w:div w:id="994452170">
      <w:bodyDiv w:val="1"/>
      <w:marLeft w:val="0"/>
      <w:marRight w:val="0"/>
      <w:marTop w:val="0"/>
      <w:marBottom w:val="0"/>
      <w:divBdr>
        <w:top w:val="none" w:sz="0" w:space="0" w:color="auto"/>
        <w:left w:val="none" w:sz="0" w:space="0" w:color="auto"/>
        <w:bottom w:val="none" w:sz="0" w:space="0" w:color="auto"/>
        <w:right w:val="none" w:sz="0" w:space="0" w:color="auto"/>
      </w:divBdr>
    </w:div>
    <w:div w:id="994457957">
      <w:bodyDiv w:val="1"/>
      <w:marLeft w:val="0"/>
      <w:marRight w:val="0"/>
      <w:marTop w:val="0"/>
      <w:marBottom w:val="0"/>
      <w:divBdr>
        <w:top w:val="none" w:sz="0" w:space="0" w:color="auto"/>
        <w:left w:val="none" w:sz="0" w:space="0" w:color="auto"/>
        <w:bottom w:val="none" w:sz="0" w:space="0" w:color="auto"/>
        <w:right w:val="none" w:sz="0" w:space="0" w:color="auto"/>
      </w:divBdr>
    </w:div>
    <w:div w:id="994724327">
      <w:marLeft w:val="480"/>
      <w:marRight w:val="0"/>
      <w:marTop w:val="0"/>
      <w:marBottom w:val="0"/>
      <w:divBdr>
        <w:top w:val="none" w:sz="0" w:space="0" w:color="auto"/>
        <w:left w:val="none" w:sz="0" w:space="0" w:color="auto"/>
        <w:bottom w:val="none" w:sz="0" w:space="0" w:color="auto"/>
        <w:right w:val="none" w:sz="0" w:space="0" w:color="auto"/>
      </w:divBdr>
    </w:div>
    <w:div w:id="995112851">
      <w:bodyDiv w:val="1"/>
      <w:marLeft w:val="0"/>
      <w:marRight w:val="0"/>
      <w:marTop w:val="0"/>
      <w:marBottom w:val="0"/>
      <w:divBdr>
        <w:top w:val="none" w:sz="0" w:space="0" w:color="auto"/>
        <w:left w:val="none" w:sz="0" w:space="0" w:color="auto"/>
        <w:bottom w:val="none" w:sz="0" w:space="0" w:color="auto"/>
        <w:right w:val="none" w:sz="0" w:space="0" w:color="auto"/>
      </w:divBdr>
    </w:div>
    <w:div w:id="995305439">
      <w:bodyDiv w:val="1"/>
      <w:marLeft w:val="0"/>
      <w:marRight w:val="0"/>
      <w:marTop w:val="0"/>
      <w:marBottom w:val="0"/>
      <w:divBdr>
        <w:top w:val="none" w:sz="0" w:space="0" w:color="auto"/>
        <w:left w:val="none" w:sz="0" w:space="0" w:color="auto"/>
        <w:bottom w:val="none" w:sz="0" w:space="0" w:color="auto"/>
        <w:right w:val="none" w:sz="0" w:space="0" w:color="auto"/>
      </w:divBdr>
    </w:div>
    <w:div w:id="995645261">
      <w:marLeft w:val="480"/>
      <w:marRight w:val="0"/>
      <w:marTop w:val="0"/>
      <w:marBottom w:val="0"/>
      <w:divBdr>
        <w:top w:val="none" w:sz="0" w:space="0" w:color="auto"/>
        <w:left w:val="none" w:sz="0" w:space="0" w:color="auto"/>
        <w:bottom w:val="none" w:sz="0" w:space="0" w:color="auto"/>
        <w:right w:val="none" w:sz="0" w:space="0" w:color="auto"/>
      </w:divBdr>
    </w:div>
    <w:div w:id="995690411">
      <w:bodyDiv w:val="1"/>
      <w:marLeft w:val="0"/>
      <w:marRight w:val="0"/>
      <w:marTop w:val="0"/>
      <w:marBottom w:val="0"/>
      <w:divBdr>
        <w:top w:val="none" w:sz="0" w:space="0" w:color="auto"/>
        <w:left w:val="none" w:sz="0" w:space="0" w:color="auto"/>
        <w:bottom w:val="none" w:sz="0" w:space="0" w:color="auto"/>
        <w:right w:val="none" w:sz="0" w:space="0" w:color="auto"/>
      </w:divBdr>
    </w:div>
    <w:div w:id="995913037">
      <w:bodyDiv w:val="1"/>
      <w:marLeft w:val="0"/>
      <w:marRight w:val="0"/>
      <w:marTop w:val="0"/>
      <w:marBottom w:val="0"/>
      <w:divBdr>
        <w:top w:val="none" w:sz="0" w:space="0" w:color="auto"/>
        <w:left w:val="none" w:sz="0" w:space="0" w:color="auto"/>
        <w:bottom w:val="none" w:sz="0" w:space="0" w:color="auto"/>
        <w:right w:val="none" w:sz="0" w:space="0" w:color="auto"/>
      </w:divBdr>
    </w:div>
    <w:div w:id="995953965">
      <w:bodyDiv w:val="1"/>
      <w:marLeft w:val="0"/>
      <w:marRight w:val="0"/>
      <w:marTop w:val="0"/>
      <w:marBottom w:val="0"/>
      <w:divBdr>
        <w:top w:val="none" w:sz="0" w:space="0" w:color="auto"/>
        <w:left w:val="none" w:sz="0" w:space="0" w:color="auto"/>
        <w:bottom w:val="none" w:sz="0" w:space="0" w:color="auto"/>
        <w:right w:val="none" w:sz="0" w:space="0" w:color="auto"/>
      </w:divBdr>
    </w:div>
    <w:div w:id="996569201">
      <w:bodyDiv w:val="1"/>
      <w:marLeft w:val="0"/>
      <w:marRight w:val="0"/>
      <w:marTop w:val="0"/>
      <w:marBottom w:val="0"/>
      <w:divBdr>
        <w:top w:val="none" w:sz="0" w:space="0" w:color="auto"/>
        <w:left w:val="none" w:sz="0" w:space="0" w:color="auto"/>
        <w:bottom w:val="none" w:sz="0" w:space="0" w:color="auto"/>
        <w:right w:val="none" w:sz="0" w:space="0" w:color="auto"/>
      </w:divBdr>
    </w:div>
    <w:div w:id="996767348">
      <w:bodyDiv w:val="1"/>
      <w:marLeft w:val="0"/>
      <w:marRight w:val="0"/>
      <w:marTop w:val="0"/>
      <w:marBottom w:val="0"/>
      <w:divBdr>
        <w:top w:val="none" w:sz="0" w:space="0" w:color="auto"/>
        <w:left w:val="none" w:sz="0" w:space="0" w:color="auto"/>
        <w:bottom w:val="none" w:sz="0" w:space="0" w:color="auto"/>
        <w:right w:val="none" w:sz="0" w:space="0" w:color="auto"/>
      </w:divBdr>
    </w:div>
    <w:div w:id="996767452">
      <w:bodyDiv w:val="1"/>
      <w:marLeft w:val="0"/>
      <w:marRight w:val="0"/>
      <w:marTop w:val="0"/>
      <w:marBottom w:val="0"/>
      <w:divBdr>
        <w:top w:val="none" w:sz="0" w:space="0" w:color="auto"/>
        <w:left w:val="none" w:sz="0" w:space="0" w:color="auto"/>
        <w:bottom w:val="none" w:sz="0" w:space="0" w:color="auto"/>
        <w:right w:val="none" w:sz="0" w:space="0" w:color="auto"/>
      </w:divBdr>
    </w:div>
    <w:div w:id="996805925">
      <w:bodyDiv w:val="1"/>
      <w:marLeft w:val="0"/>
      <w:marRight w:val="0"/>
      <w:marTop w:val="0"/>
      <w:marBottom w:val="0"/>
      <w:divBdr>
        <w:top w:val="none" w:sz="0" w:space="0" w:color="auto"/>
        <w:left w:val="none" w:sz="0" w:space="0" w:color="auto"/>
        <w:bottom w:val="none" w:sz="0" w:space="0" w:color="auto"/>
        <w:right w:val="none" w:sz="0" w:space="0" w:color="auto"/>
      </w:divBdr>
    </w:div>
    <w:div w:id="996880435">
      <w:marLeft w:val="480"/>
      <w:marRight w:val="0"/>
      <w:marTop w:val="0"/>
      <w:marBottom w:val="0"/>
      <w:divBdr>
        <w:top w:val="none" w:sz="0" w:space="0" w:color="auto"/>
        <w:left w:val="none" w:sz="0" w:space="0" w:color="auto"/>
        <w:bottom w:val="none" w:sz="0" w:space="0" w:color="auto"/>
        <w:right w:val="none" w:sz="0" w:space="0" w:color="auto"/>
      </w:divBdr>
    </w:div>
    <w:div w:id="997272465">
      <w:bodyDiv w:val="1"/>
      <w:marLeft w:val="0"/>
      <w:marRight w:val="0"/>
      <w:marTop w:val="0"/>
      <w:marBottom w:val="0"/>
      <w:divBdr>
        <w:top w:val="none" w:sz="0" w:space="0" w:color="auto"/>
        <w:left w:val="none" w:sz="0" w:space="0" w:color="auto"/>
        <w:bottom w:val="none" w:sz="0" w:space="0" w:color="auto"/>
        <w:right w:val="none" w:sz="0" w:space="0" w:color="auto"/>
      </w:divBdr>
    </w:div>
    <w:div w:id="997459190">
      <w:bodyDiv w:val="1"/>
      <w:marLeft w:val="0"/>
      <w:marRight w:val="0"/>
      <w:marTop w:val="0"/>
      <w:marBottom w:val="0"/>
      <w:divBdr>
        <w:top w:val="none" w:sz="0" w:space="0" w:color="auto"/>
        <w:left w:val="none" w:sz="0" w:space="0" w:color="auto"/>
        <w:bottom w:val="none" w:sz="0" w:space="0" w:color="auto"/>
        <w:right w:val="none" w:sz="0" w:space="0" w:color="auto"/>
      </w:divBdr>
    </w:div>
    <w:div w:id="997537460">
      <w:bodyDiv w:val="1"/>
      <w:marLeft w:val="0"/>
      <w:marRight w:val="0"/>
      <w:marTop w:val="0"/>
      <w:marBottom w:val="0"/>
      <w:divBdr>
        <w:top w:val="none" w:sz="0" w:space="0" w:color="auto"/>
        <w:left w:val="none" w:sz="0" w:space="0" w:color="auto"/>
        <w:bottom w:val="none" w:sz="0" w:space="0" w:color="auto"/>
        <w:right w:val="none" w:sz="0" w:space="0" w:color="auto"/>
      </w:divBdr>
    </w:div>
    <w:div w:id="997657425">
      <w:bodyDiv w:val="1"/>
      <w:marLeft w:val="0"/>
      <w:marRight w:val="0"/>
      <w:marTop w:val="0"/>
      <w:marBottom w:val="0"/>
      <w:divBdr>
        <w:top w:val="none" w:sz="0" w:space="0" w:color="auto"/>
        <w:left w:val="none" w:sz="0" w:space="0" w:color="auto"/>
        <w:bottom w:val="none" w:sz="0" w:space="0" w:color="auto"/>
        <w:right w:val="none" w:sz="0" w:space="0" w:color="auto"/>
      </w:divBdr>
    </w:div>
    <w:div w:id="997684836">
      <w:bodyDiv w:val="1"/>
      <w:marLeft w:val="0"/>
      <w:marRight w:val="0"/>
      <w:marTop w:val="0"/>
      <w:marBottom w:val="0"/>
      <w:divBdr>
        <w:top w:val="none" w:sz="0" w:space="0" w:color="auto"/>
        <w:left w:val="none" w:sz="0" w:space="0" w:color="auto"/>
        <w:bottom w:val="none" w:sz="0" w:space="0" w:color="auto"/>
        <w:right w:val="none" w:sz="0" w:space="0" w:color="auto"/>
      </w:divBdr>
    </w:div>
    <w:div w:id="998076924">
      <w:bodyDiv w:val="1"/>
      <w:marLeft w:val="0"/>
      <w:marRight w:val="0"/>
      <w:marTop w:val="0"/>
      <w:marBottom w:val="0"/>
      <w:divBdr>
        <w:top w:val="none" w:sz="0" w:space="0" w:color="auto"/>
        <w:left w:val="none" w:sz="0" w:space="0" w:color="auto"/>
        <w:bottom w:val="none" w:sz="0" w:space="0" w:color="auto"/>
        <w:right w:val="none" w:sz="0" w:space="0" w:color="auto"/>
      </w:divBdr>
    </w:div>
    <w:div w:id="998341545">
      <w:bodyDiv w:val="1"/>
      <w:marLeft w:val="0"/>
      <w:marRight w:val="0"/>
      <w:marTop w:val="0"/>
      <w:marBottom w:val="0"/>
      <w:divBdr>
        <w:top w:val="none" w:sz="0" w:space="0" w:color="auto"/>
        <w:left w:val="none" w:sz="0" w:space="0" w:color="auto"/>
        <w:bottom w:val="none" w:sz="0" w:space="0" w:color="auto"/>
        <w:right w:val="none" w:sz="0" w:space="0" w:color="auto"/>
      </w:divBdr>
    </w:div>
    <w:div w:id="998532657">
      <w:bodyDiv w:val="1"/>
      <w:marLeft w:val="0"/>
      <w:marRight w:val="0"/>
      <w:marTop w:val="0"/>
      <w:marBottom w:val="0"/>
      <w:divBdr>
        <w:top w:val="none" w:sz="0" w:space="0" w:color="auto"/>
        <w:left w:val="none" w:sz="0" w:space="0" w:color="auto"/>
        <w:bottom w:val="none" w:sz="0" w:space="0" w:color="auto"/>
        <w:right w:val="none" w:sz="0" w:space="0" w:color="auto"/>
      </w:divBdr>
    </w:div>
    <w:div w:id="998577734">
      <w:bodyDiv w:val="1"/>
      <w:marLeft w:val="0"/>
      <w:marRight w:val="0"/>
      <w:marTop w:val="0"/>
      <w:marBottom w:val="0"/>
      <w:divBdr>
        <w:top w:val="none" w:sz="0" w:space="0" w:color="auto"/>
        <w:left w:val="none" w:sz="0" w:space="0" w:color="auto"/>
        <w:bottom w:val="none" w:sz="0" w:space="0" w:color="auto"/>
        <w:right w:val="none" w:sz="0" w:space="0" w:color="auto"/>
      </w:divBdr>
    </w:div>
    <w:div w:id="998582712">
      <w:bodyDiv w:val="1"/>
      <w:marLeft w:val="0"/>
      <w:marRight w:val="0"/>
      <w:marTop w:val="0"/>
      <w:marBottom w:val="0"/>
      <w:divBdr>
        <w:top w:val="none" w:sz="0" w:space="0" w:color="auto"/>
        <w:left w:val="none" w:sz="0" w:space="0" w:color="auto"/>
        <w:bottom w:val="none" w:sz="0" w:space="0" w:color="auto"/>
        <w:right w:val="none" w:sz="0" w:space="0" w:color="auto"/>
      </w:divBdr>
    </w:div>
    <w:div w:id="998726370">
      <w:bodyDiv w:val="1"/>
      <w:marLeft w:val="0"/>
      <w:marRight w:val="0"/>
      <w:marTop w:val="0"/>
      <w:marBottom w:val="0"/>
      <w:divBdr>
        <w:top w:val="none" w:sz="0" w:space="0" w:color="auto"/>
        <w:left w:val="none" w:sz="0" w:space="0" w:color="auto"/>
        <w:bottom w:val="none" w:sz="0" w:space="0" w:color="auto"/>
        <w:right w:val="none" w:sz="0" w:space="0" w:color="auto"/>
      </w:divBdr>
    </w:div>
    <w:div w:id="998726377">
      <w:bodyDiv w:val="1"/>
      <w:marLeft w:val="0"/>
      <w:marRight w:val="0"/>
      <w:marTop w:val="0"/>
      <w:marBottom w:val="0"/>
      <w:divBdr>
        <w:top w:val="none" w:sz="0" w:space="0" w:color="auto"/>
        <w:left w:val="none" w:sz="0" w:space="0" w:color="auto"/>
        <w:bottom w:val="none" w:sz="0" w:space="0" w:color="auto"/>
        <w:right w:val="none" w:sz="0" w:space="0" w:color="auto"/>
      </w:divBdr>
    </w:div>
    <w:div w:id="999387442">
      <w:bodyDiv w:val="1"/>
      <w:marLeft w:val="0"/>
      <w:marRight w:val="0"/>
      <w:marTop w:val="0"/>
      <w:marBottom w:val="0"/>
      <w:divBdr>
        <w:top w:val="none" w:sz="0" w:space="0" w:color="auto"/>
        <w:left w:val="none" w:sz="0" w:space="0" w:color="auto"/>
        <w:bottom w:val="none" w:sz="0" w:space="0" w:color="auto"/>
        <w:right w:val="none" w:sz="0" w:space="0" w:color="auto"/>
      </w:divBdr>
    </w:div>
    <w:div w:id="999624913">
      <w:bodyDiv w:val="1"/>
      <w:marLeft w:val="0"/>
      <w:marRight w:val="0"/>
      <w:marTop w:val="0"/>
      <w:marBottom w:val="0"/>
      <w:divBdr>
        <w:top w:val="none" w:sz="0" w:space="0" w:color="auto"/>
        <w:left w:val="none" w:sz="0" w:space="0" w:color="auto"/>
        <w:bottom w:val="none" w:sz="0" w:space="0" w:color="auto"/>
        <w:right w:val="none" w:sz="0" w:space="0" w:color="auto"/>
      </w:divBdr>
    </w:div>
    <w:div w:id="999776248">
      <w:marLeft w:val="480"/>
      <w:marRight w:val="0"/>
      <w:marTop w:val="0"/>
      <w:marBottom w:val="0"/>
      <w:divBdr>
        <w:top w:val="none" w:sz="0" w:space="0" w:color="auto"/>
        <w:left w:val="none" w:sz="0" w:space="0" w:color="auto"/>
        <w:bottom w:val="none" w:sz="0" w:space="0" w:color="auto"/>
        <w:right w:val="none" w:sz="0" w:space="0" w:color="auto"/>
      </w:divBdr>
    </w:div>
    <w:div w:id="999818003">
      <w:bodyDiv w:val="1"/>
      <w:marLeft w:val="0"/>
      <w:marRight w:val="0"/>
      <w:marTop w:val="0"/>
      <w:marBottom w:val="0"/>
      <w:divBdr>
        <w:top w:val="none" w:sz="0" w:space="0" w:color="auto"/>
        <w:left w:val="none" w:sz="0" w:space="0" w:color="auto"/>
        <w:bottom w:val="none" w:sz="0" w:space="0" w:color="auto"/>
        <w:right w:val="none" w:sz="0" w:space="0" w:color="auto"/>
      </w:divBdr>
    </w:div>
    <w:div w:id="1000426420">
      <w:bodyDiv w:val="1"/>
      <w:marLeft w:val="0"/>
      <w:marRight w:val="0"/>
      <w:marTop w:val="0"/>
      <w:marBottom w:val="0"/>
      <w:divBdr>
        <w:top w:val="none" w:sz="0" w:space="0" w:color="auto"/>
        <w:left w:val="none" w:sz="0" w:space="0" w:color="auto"/>
        <w:bottom w:val="none" w:sz="0" w:space="0" w:color="auto"/>
        <w:right w:val="none" w:sz="0" w:space="0" w:color="auto"/>
      </w:divBdr>
    </w:div>
    <w:div w:id="1000432216">
      <w:bodyDiv w:val="1"/>
      <w:marLeft w:val="0"/>
      <w:marRight w:val="0"/>
      <w:marTop w:val="0"/>
      <w:marBottom w:val="0"/>
      <w:divBdr>
        <w:top w:val="none" w:sz="0" w:space="0" w:color="auto"/>
        <w:left w:val="none" w:sz="0" w:space="0" w:color="auto"/>
        <w:bottom w:val="none" w:sz="0" w:space="0" w:color="auto"/>
        <w:right w:val="none" w:sz="0" w:space="0" w:color="auto"/>
      </w:divBdr>
    </w:div>
    <w:div w:id="1000620902">
      <w:bodyDiv w:val="1"/>
      <w:marLeft w:val="0"/>
      <w:marRight w:val="0"/>
      <w:marTop w:val="0"/>
      <w:marBottom w:val="0"/>
      <w:divBdr>
        <w:top w:val="none" w:sz="0" w:space="0" w:color="auto"/>
        <w:left w:val="none" w:sz="0" w:space="0" w:color="auto"/>
        <w:bottom w:val="none" w:sz="0" w:space="0" w:color="auto"/>
        <w:right w:val="none" w:sz="0" w:space="0" w:color="auto"/>
      </w:divBdr>
    </w:div>
    <w:div w:id="1000814802">
      <w:bodyDiv w:val="1"/>
      <w:marLeft w:val="0"/>
      <w:marRight w:val="0"/>
      <w:marTop w:val="0"/>
      <w:marBottom w:val="0"/>
      <w:divBdr>
        <w:top w:val="none" w:sz="0" w:space="0" w:color="auto"/>
        <w:left w:val="none" w:sz="0" w:space="0" w:color="auto"/>
        <w:bottom w:val="none" w:sz="0" w:space="0" w:color="auto"/>
        <w:right w:val="none" w:sz="0" w:space="0" w:color="auto"/>
      </w:divBdr>
    </w:div>
    <w:div w:id="1000885112">
      <w:bodyDiv w:val="1"/>
      <w:marLeft w:val="0"/>
      <w:marRight w:val="0"/>
      <w:marTop w:val="0"/>
      <w:marBottom w:val="0"/>
      <w:divBdr>
        <w:top w:val="none" w:sz="0" w:space="0" w:color="auto"/>
        <w:left w:val="none" w:sz="0" w:space="0" w:color="auto"/>
        <w:bottom w:val="none" w:sz="0" w:space="0" w:color="auto"/>
        <w:right w:val="none" w:sz="0" w:space="0" w:color="auto"/>
      </w:divBdr>
    </w:div>
    <w:div w:id="1000886329">
      <w:bodyDiv w:val="1"/>
      <w:marLeft w:val="0"/>
      <w:marRight w:val="0"/>
      <w:marTop w:val="0"/>
      <w:marBottom w:val="0"/>
      <w:divBdr>
        <w:top w:val="none" w:sz="0" w:space="0" w:color="auto"/>
        <w:left w:val="none" w:sz="0" w:space="0" w:color="auto"/>
        <w:bottom w:val="none" w:sz="0" w:space="0" w:color="auto"/>
        <w:right w:val="none" w:sz="0" w:space="0" w:color="auto"/>
      </w:divBdr>
    </w:div>
    <w:div w:id="1001347352">
      <w:bodyDiv w:val="1"/>
      <w:marLeft w:val="0"/>
      <w:marRight w:val="0"/>
      <w:marTop w:val="0"/>
      <w:marBottom w:val="0"/>
      <w:divBdr>
        <w:top w:val="none" w:sz="0" w:space="0" w:color="auto"/>
        <w:left w:val="none" w:sz="0" w:space="0" w:color="auto"/>
        <w:bottom w:val="none" w:sz="0" w:space="0" w:color="auto"/>
        <w:right w:val="none" w:sz="0" w:space="0" w:color="auto"/>
      </w:divBdr>
    </w:div>
    <w:div w:id="1001393581">
      <w:bodyDiv w:val="1"/>
      <w:marLeft w:val="0"/>
      <w:marRight w:val="0"/>
      <w:marTop w:val="0"/>
      <w:marBottom w:val="0"/>
      <w:divBdr>
        <w:top w:val="none" w:sz="0" w:space="0" w:color="auto"/>
        <w:left w:val="none" w:sz="0" w:space="0" w:color="auto"/>
        <w:bottom w:val="none" w:sz="0" w:space="0" w:color="auto"/>
        <w:right w:val="none" w:sz="0" w:space="0" w:color="auto"/>
      </w:divBdr>
    </w:div>
    <w:div w:id="1001396175">
      <w:bodyDiv w:val="1"/>
      <w:marLeft w:val="0"/>
      <w:marRight w:val="0"/>
      <w:marTop w:val="0"/>
      <w:marBottom w:val="0"/>
      <w:divBdr>
        <w:top w:val="none" w:sz="0" w:space="0" w:color="auto"/>
        <w:left w:val="none" w:sz="0" w:space="0" w:color="auto"/>
        <w:bottom w:val="none" w:sz="0" w:space="0" w:color="auto"/>
        <w:right w:val="none" w:sz="0" w:space="0" w:color="auto"/>
      </w:divBdr>
    </w:div>
    <w:div w:id="1001588228">
      <w:bodyDiv w:val="1"/>
      <w:marLeft w:val="0"/>
      <w:marRight w:val="0"/>
      <w:marTop w:val="0"/>
      <w:marBottom w:val="0"/>
      <w:divBdr>
        <w:top w:val="none" w:sz="0" w:space="0" w:color="auto"/>
        <w:left w:val="none" w:sz="0" w:space="0" w:color="auto"/>
        <w:bottom w:val="none" w:sz="0" w:space="0" w:color="auto"/>
        <w:right w:val="none" w:sz="0" w:space="0" w:color="auto"/>
      </w:divBdr>
    </w:div>
    <w:div w:id="1001926582">
      <w:bodyDiv w:val="1"/>
      <w:marLeft w:val="0"/>
      <w:marRight w:val="0"/>
      <w:marTop w:val="0"/>
      <w:marBottom w:val="0"/>
      <w:divBdr>
        <w:top w:val="none" w:sz="0" w:space="0" w:color="auto"/>
        <w:left w:val="none" w:sz="0" w:space="0" w:color="auto"/>
        <w:bottom w:val="none" w:sz="0" w:space="0" w:color="auto"/>
        <w:right w:val="none" w:sz="0" w:space="0" w:color="auto"/>
      </w:divBdr>
    </w:div>
    <w:div w:id="1003240536">
      <w:bodyDiv w:val="1"/>
      <w:marLeft w:val="0"/>
      <w:marRight w:val="0"/>
      <w:marTop w:val="0"/>
      <w:marBottom w:val="0"/>
      <w:divBdr>
        <w:top w:val="none" w:sz="0" w:space="0" w:color="auto"/>
        <w:left w:val="none" w:sz="0" w:space="0" w:color="auto"/>
        <w:bottom w:val="none" w:sz="0" w:space="0" w:color="auto"/>
        <w:right w:val="none" w:sz="0" w:space="0" w:color="auto"/>
      </w:divBdr>
    </w:div>
    <w:div w:id="1003702720">
      <w:bodyDiv w:val="1"/>
      <w:marLeft w:val="0"/>
      <w:marRight w:val="0"/>
      <w:marTop w:val="0"/>
      <w:marBottom w:val="0"/>
      <w:divBdr>
        <w:top w:val="none" w:sz="0" w:space="0" w:color="auto"/>
        <w:left w:val="none" w:sz="0" w:space="0" w:color="auto"/>
        <w:bottom w:val="none" w:sz="0" w:space="0" w:color="auto"/>
        <w:right w:val="none" w:sz="0" w:space="0" w:color="auto"/>
      </w:divBdr>
    </w:div>
    <w:div w:id="1004015909">
      <w:bodyDiv w:val="1"/>
      <w:marLeft w:val="0"/>
      <w:marRight w:val="0"/>
      <w:marTop w:val="0"/>
      <w:marBottom w:val="0"/>
      <w:divBdr>
        <w:top w:val="none" w:sz="0" w:space="0" w:color="auto"/>
        <w:left w:val="none" w:sz="0" w:space="0" w:color="auto"/>
        <w:bottom w:val="none" w:sz="0" w:space="0" w:color="auto"/>
        <w:right w:val="none" w:sz="0" w:space="0" w:color="auto"/>
      </w:divBdr>
    </w:div>
    <w:div w:id="1004162634">
      <w:bodyDiv w:val="1"/>
      <w:marLeft w:val="0"/>
      <w:marRight w:val="0"/>
      <w:marTop w:val="0"/>
      <w:marBottom w:val="0"/>
      <w:divBdr>
        <w:top w:val="none" w:sz="0" w:space="0" w:color="auto"/>
        <w:left w:val="none" w:sz="0" w:space="0" w:color="auto"/>
        <w:bottom w:val="none" w:sz="0" w:space="0" w:color="auto"/>
        <w:right w:val="none" w:sz="0" w:space="0" w:color="auto"/>
      </w:divBdr>
    </w:div>
    <w:div w:id="1004285946">
      <w:bodyDiv w:val="1"/>
      <w:marLeft w:val="0"/>
      <w:marRight w:val="0"/>
      <w:marTop w:val="0"/>
      <w:marBottom w:val="0"/>
      <w:divBdr>
        <w:top w:val="none" w:sz="0" w:space="0" w:color="auto"/>
        <w:left w:val="none" w:sz="0" w:space="0" w:color="auto"/>
        <w:bottom w:val="none" w:sz="0" w:space="0" w:color="auto"/>
        <w:right w:val="none" w:sz="0" w:space="0" w:color="auto"/>
      </w:divBdr>
    </w:div>
    <w:div w:id="1004629670">
      <w:bodyDiv w:val="1"/>
      <w:marLeft w:val="0"/>
      <w:marRight w:val="0"/>
      <w:marTop w:val="0"/>
      <w:marBottom w:val="0"/>
      <w:divBdr>
        <w:top w:val="none" w:sz="0" w:space="0" w:color="auto"/>
        <w:left w:val="none" w:sz="0" w:space="0" w:color="auto"/>
        <w:bottom w:val="none" w:sz="0" w:space="0" w:color="auto"/>
        <w:right w:val="none" w:sz="0" w:space="0" w:color="auto"/>
      </w:divBdr>
    </w:div>
    <w:div w:id="1004817235">
      <w:bodyDiv w:val="1"/>
      <w:marLeft w:val="0"/>
      <w:marRight w:val="0"/>
      <w:marTop w:val="0"/>
      <w:marBottom w:val="0"/>
      <w:divBdr>
        <w:top w:val="none" w:sz="0" w:space="0" w:color="auto"/>
        <w:left w:val="none" w:sz="0" w:space="0" w:color="auto"/>
        <w:bottom w:val="none" w:sz="0" w:space="0" w:color="auto"/>
        <w:right w:val="none" w:sz="0" w:space="0" w:color="auto"/>
      </w:divBdr>
    </w:div>
    <w:div w:id="1004935825">
      <w:bodyDiv w:val="1"/>
      <w:marLeft w:val="0"/>
      <w:marRight w:val="0"/>
      <w:marTop w:val="0"/>
      <w:marBottom w:val="0"/>
      <w:divBdr>
        <w:top w:val="none" w:sz="0" w:space="0" w:color="auto"/>
        <w:left w:val="none" w:sz="0" w:space="0" w:color="auto"/>
        <w:bottom w:val="none" w:sz="0" w:space="0" w:color="auto"/>
        <w:right w:val="none" w:sz="0" w:space="0" w:color="auto"/>
      </w:divBdr>
    </w:div>
    <w:div w:id="1004938383">
      <w:bodyDiv w:val="1"/>
      <w:marLeft w:val="0"/>
      <w:marRight w:val="0"/>
      <w:marTop w:val="0"/>
      <w:marBottom w:val="0"/>
      <w:divBdr>
        <w:top w:val="none" w:sz="0" w:space="0" w:color="auto"/>
        <w:left w:val="none" w:sz="0" w:space="0" w:color="auto"/>
        <w:bottom w:val="none" w:sz="0" w:space="0" w:color="auto"/>
        <w:right w:val="none" w:sz="0" w:space="0" w:color="auto"/>
      </w:divBdr>
    </w:div>
    <w:div w:id="1005092372">
      <w:bodyDiv w:val="1"/>
      <w:marLeft w:val="0"/>
      <w:marRight w:val="0"/>
      <w:marTop w:val="0"/>
      <w:marBottom w:val="0"/>
      <w:divBdr>
        <w:top w:val="none" w:sz="0" w:space="0" w:color="auto"/>
        <w:left w:val="none" w:sz="0" w:space="0" w:color="auto"/>
        <w:bottom w:val="none" w:sz="0" w:space="0" w:color="auto"/>
        <w:right w:val="none" w:sz="0" w:space="0" w:color="auto"/>
      </w:divBdr>
    </w:div>
    <w:div w:id="1005128822">
      <w:bodyDiv w:val="1"/>
      <w:marLeft w:val="0"/>
      <w:marRight w:val="0"/>
      <w:marTop w:val="0"/>
      <w:marBottom w:val="0"/>
      <w:divBdr>
        <w:top w:val="none" w:sz="0" w:space="0" w:color="auto"/>
        <w:left w:val="none" w:sz="0" w:space="0" w:color="auto"/>
        <w:bottom w:val="none" w:sz="0" w:space="0" w:color="auto"/>
        <w:right w:val="none" w:sz="0" w:space="0" w:color="auto"/>
      </w:divBdr>
    </w:div>
    <w:div w:id="1005282407">
      <w:bodyDiv w:val="1"/>
      <w:marLeft w:val="0"/>
      <w:marRight w:val="0"/>
      <w:marTop w:val="0"/>
      <w:marBottom w:val="0"/>
      <w:divBdr>
        <w:top w:val="none" w:sz="0" w:space="0" w:color="auto"/>
        <w:left w:val="none" w:sz="0" w:space="0" w:color="auto"/>
        <w:bottom w:val="none" w:sz="0" w:space="0" w:color="auto"/>
        <w:right w:val="none" w:sz="0" w:space="0" w:color="auto"/>
      </w:divBdr>
    </w:div>
    <w:div w:id="1005286253">
      <w:bodyDiv w:val="1"/>
      <w:marLeft w:val="0"/>
      <w:marRight w:val="0"/>
      <w:marTop w:val="0"/>
      <w:marBottom w:val="0"/>
      <w:divBdr>
        <w:top w:val="none" w:sz="0" w:space="0" w:color="auto"/>
        <w:left w:val="none" w:sz="0" w:space="0" w:color="auto"/>
        <w:bottom w:val="none" w:sz="0" w:space="0" w:color="auto"/>
        <w:right w:val="none" w:sz="0" w:space="0" w:color="auto"/>
      </w:divBdr>
    </w:div>
    <w:div w:id="1005399422">
      <w:bodyDiv w:val="1"/>
      <w:marLeft w:val="0"/>
      <w:marRight w:val="0"/>
      <w:marTop w:val="0"/>
      <w:marBottom w:val="0"/>
      <w:divBdr>
        <w:top w:val="none" w:sz="0" w:space="0" w:color="auto"/>
        <w:left w:val="none" w:sz="0" w:space="0" w:color="auto"/>
        <w:bottom w:val="none" w:sz="0" w:space="0" w:color="auto"/>
        <w:right w:val="none" w:sz="0" w:space="0" w:color="auto"/>
      </w:divBdr>
    </w:div>
    <w:div w:id="1005547724">
      <w:bodyDiv w:val="1"/>
      <w:marLeft w:val="0"/>
      <w:marRight w:val="0"/>
      <w:marTop w:val="0"/>
      <w:marBottom w:val="0"/>
      <w:divBdr>
        <w:top w:val="none" w:sz="0" w:space="0" w:color="auto"/>
        <w:left w:val="none" w:sz="0" w:space="0" w:color="auto"/>
        <w:bottom w:val="none" w:sz="0" w:space="0" w:color="auto"/>
        <w:right w:val="none" w:sz="0" w:space="0" w:color="auto"/>
      </w:divBdr>
    </w:div>
    <w:div w:id="1005671373">
      <w:bodyDiv w:val="1"/>
      <w:marLeft w:val="0"/>
      <w:marRight w:val="0"/>
      <w:marTop w:val="0"/>
      <w:marBottom w:val="0"/>
      <w:divBdr>
        <w:top w:val="none" w:sz="0" w:space="0" w:color="auto"/>
        <w:left w:val="none" w:sz="0" w:space="0" w:color="auto"/>
        <w:bottom w:val="none" w:sz="0" w:space="0" w:color="auto"/>
        <w:right w:val="none" w:sz="0" w:space="0" w:color="auto"/>
      </w:divBdr>
    </w:div>
    <w:div w:id="1005786806">
      <w:bodyDiv w:val="1"/>
      <w:marLeft w:val="0"/>
      <w:marRight w:val="0"/>
      <w:marTop w:val="0"/>
      <w:marBottom w:val="0"/>
      <w:divBdr>
        <w:top w:val="none" w:sz="0" w:space="0" w:color="auto"/>
        <w:left w:val="none" w:sz="0" w:space="0" w:color="auto"/>
        <w:bottom w:val="none" w:sz="0" w:space="0" w:color="auto"/>
        <w:right w:val="none" w:sz="0" w:space="0" w:color="auto"/>
      </w:divBdr>
    </w:div>
    <w:div w:id="1005786954">
      <w:bodyDiv w:val="1"/>
      <w:marLeft w:val="0"/>
      <w:marRight w:val="0"/>
      <w:marTop w:val="0"/>
      <w:marBottom w:val="0"/>
      <w:divBdr>
        <w:top w:val="none" w:sz="0" w:space="0" w:color="auto"/>
        <w:left w:val="none" w:sz="0" w:space="0" w:color="auto"/>
        <w:bottom w:val="none" w:sz="0" w:space="0" w:color="auto"/>
        <w:right w:val="none" w:sz="0" w:space="0" w:color="auto"/>
      </w:divBdr>
    </w:div>
    <w:div w:id="1005867280">
      <w:bodyDiv w:val="1"/>
      <w:marLeft w:val="0"/>
      <w:marRight w:val="0"/>
      <w:marTop w:val="0"/>
      <w:marBottom w:val="0"/>
      <w:divBdr>
        <w:top w:val="none" w:sz="0" w:space="0" w:color="auto"/>
        <w:left w:val="none" w:sz="0" w:space="0" w:color="auto"/>
        <w:bottom w:val="none" w:sz="0" w:space="0" w:color="auto"/>
        <w:right w:val="none" w:sz="0" w:space="0" w:color="auto"/>
      </w:divBdr>
    </w:div>
    <w:div w:id="1005982317">
      <w:bodyDiv w:val="1"/>
      <w:marLeft w:val="0"/>
      <w:marRight w:val="0"/>
      <w:marTop w:val="0"/>
      <w:marBottom w:val="0"/>
      <w:divBdr>
        <w:top w:val="none" w:sz="0" w:space="0" w:color="auto"/>
        <w:left w:val="none" w:sz="0" w:space="0" w:color="auto"/>
        <w:bottom w:val="none" w:sz="0" w:space="0" w:color="auto"/>
        <w:right w:val="none" w:sz="0" w:space="0" w:color="auto"/>
      </w:divBdr>
    </w:div>
    <w:div w:id="1006204844">
      <w:bodyDiv w:val="1"/>
      <w:marLeft w:val="0"/>
      <w:marRight w:val="0"/>
      <w:marTop w:val="0"/>
      <w:marBottom w:val="0"/>
      <w:divBdr>
        <w:top w:val="none" w:sz="0" w:space="0" w:color="auto"/>
        <w:left w:val="none" w:sz="0" w:space="0" w:color="auto"/>
        <w:bottom w:val="none" w:sz="0" w:space="0" w:color="auto"/>
        <w:right w:val="none" w:sz="0" w:space="0" w:color="auto"/>
      </w:divBdr>
    </w:div>
    <w:div w:id="1006328054">
      <w:bodyDiv w:val="1"/>
      <w:marLeft w:val="0"/>
      <w:marRight w:val="0"/>
      <w:marTop w:val="0"/>
      <w:marBottom w:val="0"/>
      <w:divBdr>
        <w:top w:val="none" w:sz="0" w:space="0" w:color="auto"/>
        <w:left w:val="none" w:sz="0" w:space="0" w:color="auto"/>
        <w:bottom w:val="none" w:sz="0" w:space="0" w:color="auto"/>
        <w:right w:val="none" w:sz="0" w:space="0" w:color="auto"/>
      </w:divBdr>
    </w:div>
    <w:div w:id="1006396790">
      <w:marLeft w:val="480"/>
      <w:marRight w:val="0"/>
      <w:marTop w:val="0"/>
      <w:marBottom w:val="0"/>
      <w:divBdr>
        <w:top w:val="none" w:sz="0" w:space="0" w:color="auto"/>
        <w:left w:val="none" w:sz="0" w:space="0" w:color="auto"/>
        <w:bottom w:val="none" w:sz="0" w:space="0" w:color="auto"/>
        <w:right w:val="none" w:sz="0" w:space="0" w:color="auto"/>
      </w:divBdr>
    </w:div>
    <w:div w:id="1006639492">
      <w:bodyDiv w:val="1"/>
      <w:marLeft w:val="0"/>
      <w:marRight w:val="0"/>
      <w:marTop w:val="0"/>
      <w:marBottom w:val="0"/>
      <w:divBdr>
        <w:top w:val="none" w:sz="0" w:space="0" w:color="auto"/>
        <w:left w:val="none" w:sz="0" w:space="0" w:color="auto"/>
        <w:bottom w:val="none" w:sz="0" w:space="0" w:color="auto"/>
        <w:right w:val="none" w:sz="0" w:space="0" w:color="auto"/>
      </w:divBdr>
    </w:div>
    <w:div w:id="1006709788">
      <w:bodyDiv w:val="1"/>
      <w:marLeft w:val="0"/>
      <w:marRight w:val="0"/>
      <w:marTop w:val="0"/>
      <w:marBottom w:val="0"/>
      <w:divBdr>
        <w:top w:val="none" w:sz="0" w:space="0" w:color="auto"/>
        <w:left w:val="none" w:sz="0" w:space="0" w:color="auto"/>
        <w:bottom w:val="none" w:sz="0" w:space="0" w:color="auto"/>
        <w:right w:val="none" w:sz="0" w:space="0" w:color="auto"/>
      </w:divBdr>
    </w:div>
    <w:div w:id="1006904917">
      <w:bodyDiv w:val="1"/>
      <w:marLeft w:val="0"/>
      <w:marRight w:val="0"/>
      <w:marTop w:val="0"/>
      <w:marBottom w:val="0"/>
      <w:divBdr>
        <w:top w:val="none" w:sz="0" w:space="0" w:color="auto"/>
        <w:left w:val="none" w:sz="0" w:space="0" w:color="auto"/>
        <w:bottom w:val="none" w:sz="0" w:space="0" w:color="auto"/>
        <w:right w:val="none" w:sz="0" w:space="0" w:color="auto"/>
      </w:divBdr>
    </w:div>
    <w:div w:id="1007558999">
      <w:bodyDiv w:val="1"/>
      <w:marLeft w:val="0"/>
      <w:marRight w:val="0"/>
      <w:marTop w:val="0"/>
      <w:marBottom w:val="0"/>
      <w:divBdr>
        <w:top w:val="none" w:sz="0" w:space="0" w:color="auto"/>
        <w:left w:val="none" w:sz="0" w:space="0" w:color="auto"/>
        <w:bottom w:val="none" w:sz="0" w:space="0" w:color="auto"/>
        <w:right w:val="none" w:sz="0" w:space="0" w:color="auto"/>
      </w:divBdr>
    </w:div>
    <w:div w:id="1007562970">
      <w:bodyDiv w:val="1"/>
      <w:marLeft w:val="0"/>
      <w:marRight w:val="0"/>
      <w:marTop w:val="0"/>
      <w:marBottom w:val="0"/>
      <w:divBdr>
        <w:top w:val="none" w:sz="0" w:space="0" w:color="auto"/>
        <w:left w:val="none" w:sz="0" w:space="0" w:color="auto"/>
        <w:bottom w:val="none" w:sz="0" w:space="0" w:color="auto"/>
        <w:right w:val="none" w:sz="0" w:space="0" w:color="auto"/>
      </w:divBdr>
    </w:div>
    <w:div w:id="1007634041">
      <w:bodyDiv w:val="1"/>
      <w:marLeft w:val="0"/>
      <w:marRight w:val="0"/>
      <w:marTop w:val="0"/>
      <w:marBottom w:val="0"/>
      <w:divBdr>
        <w:top w:val="none" w:sz="0" w:space="0" w:color="auto"/>
        <w:left w:val="none" w:sz="0" w:space="0" w:color="auto"/>
        <w:bottom w:val="none" w:sz="0" w:space="0" w:color="auto"/>
        <w:right w:val="none" w:sz="0" w:space="0" w:color="auto"/>
      </w:divBdr>
    </w:div>
    <w:div w:id="1007826930">
      <w:bodyDiv w:val="1"/>
      <w:marLeft w:val="0"/>
      <w:marRight w:val="0"/>
      <w:marTop w:val="0"/>
      <w:marBottom w:val="0"/>
      <w:divBdr>
        <w:top w:val="none" w:sz="0" w:space="0" w:color="auto"/>
        <w:left w:val="none" w:sz="0" w:space="0" w:color="auto"/>
        <w:bottom w:val="none" w:sz="0" w:space="0" w:color="auto"/>
        <w:right w:val="none" w:sz="0" w:space="0" w:color="auto"/>
      </w:divBdr>
    </w:div>
    <w:div w:id="1008171032">
      <w:bodyDiv w:val="1"/>
      <w:marLeft w:val="0"/>
      <w:marRight w:val="0"/>
      <w:marTop w:val="0"/>
      <w:marBottom w:val="0"/>
      <w:divBdr>
        <w:top w:val="none" w:sz="0" w:space="0" w:color="auto"/>
        <w:left w:val="none" w:sz="0" w:space="0" w:color="auto"/>
        <w:bottom w:val="none" w:sz="0" w:space="0" w:color="auto"/>
        <w:right w:val="none" w:sz="0" w:space="0" w:color="auto"/>
      </w:divBdr>
    </w:div>
    <w:div w:id="1008294346">
      <w:bodyDiv w:val="1"/>
      <w:marLeft w:val="0"/>
      <w:marRight w:val="0"/>
      <w:marTop w:val="0"/>
      <w:marBottom w:val="0"/>
      <w:divBdr>
        <w:top w:val="none" w:sz="0" w:space="0" w:color="auto"/>
        <w:left w:val="none" w:sz="0" w:space="0" w:color="auto"/>
        <w:bottom w:val="none" w:sz="0" w:space="0" w:color="auto"/>
        <w:right w:val="none" w:sz="0" w:space="0" w:color="auto"/>
      </w:divBdr>
    </w:div>
    <w:div w:id="1008480972">
      <w:bodyDiv w:val="1"/>
      <w:marLeft w:val="0"/>
      <w:marRight w:val="0"/>
      <w:marTop w:val="0"/>
      <w:marBottom w:val="0"/>
      <w:divBdr>
        <w:top w:val="none" w:sz="0" w:space="0" w:color="auto"/>
        <w:left w:val="none" w:sz="0" w:space="0" w:color="auto"/>
        <w:bottom w:val="none" w:sz="0" w:space="0" w:color="auto"/>
        <w:right w:val="none" w:sz="0" w:space="0" w:color="auto"/>
      </w:divBdr>
    </w:div>
    <w:div w:id="1008484026">
      <w:marLeft w:val="480"/>
      <w:marRight w:val="0"/>
      <w:marTop w:val="0"/>
      <w:marBottom w:val="0"/>
      <w:divBdr>
        <w:top w:val="none" w:sz="0" w:space="0" w:color="auto"/>
        <w:left w:val="none" w:sz="0" w:space="0" w:color="auto"/>
        <w:bottom w:val="none" w:sz="0" w:space="0" w:color="auto"/>
        <w:right w:val="none" w:sz="0" w:space="0" w:color="auto"/>
      </w:divBdr>
    </w:div>
    <w:div w:id="1008602239">
      <w:bodyDiv w:val="1"/>
      <w:marLeft w:val="0"/>
      <w:marRight w:val="0"/>
      <w:marTop w:val="0"/>
      <w:marBottom w:val="0"/>
      <w:divBdr>
        <w:top w:val="none" w:sz="0" w:space="0" w:color="auto"/>
        <w:left w:val="none" w:sz="0" w:space="0" w:color="auto"/>
        <w:bottom w:val="none" w:sz="0" w:space="0" w:color="auto"/>
        <w:right w:val="none" w:sz="0" w:space="0" w:color="auto"/>
      </w:divBdr>
    </w:div>
    <w:div w:id="1008751004">
      <w:bodyDiv w:val="1"/>
      <w:marLeft w:val="0"/>
      <w:marRight w:val="0"/>
      <w:marTop w:val="0"/>
      <w:marBottom w:val="0"/>
      <w:divBdr>
        <w:top w:val="none" w:sz="0" w:space="0" w:color="auto"/>
        <w:left w:val="none" w:sz="0" w:space="0" w:color="auto"/>
        <w:bottom w:val="none" w:sz="0" w:space="0" w:color="auto"/>
        <w:right w:val="none" w:sz="0" w:space="0" w:color="auto"/>
      </w:divBdr>
    </w:div>
    <w:div w:id="1008753108">
      <w:bodyDiv w:val="1"/>
      <w:marLeft w:val="0"/>
      <w:marRight w:val="0"/>
      <w:marTop w:val="0"/>
      <w:marBottom w:val="0"/>
      <w:divBdr>
        <w:top w:val="none" w:sz="0" w:space="0" w:color="auto"/>
        <w:left w:val="none" w:sz="0" w:space="0" w:color="auto"/>
        <w:bottom w:val="none" w:sz="0" w:space="0" w:color="auto"/>
        <w:right w:val="none" w:sz="0" w:space="0" w:color="auto"/>
      </w:divBdr>
    </w:div>
    <w:div w:id="1008755672">
      <w:bodyDiv w:val="1"/>
      <w:marLeft w:val="0"/>
      <w:marRight w:val="0"/>
      <w:marTop w:val="0"/>
      <w:marBottom w:val="0"/>
      <w:divBdr>
        <w:top w:val="none" w:sz="0" w:space="0" w:color="auto"/>
        <w:left w:val="none" w:sz="0" w:space="0" w:color="auto"/>
        <w:bottom w:val="none" w:sz="0" w:space="0" w:color="auto"/>
        <w:right w:val="none" w:sz="0" w:space="0" w:color="auto"/>
      </w:divBdr>
    </w:div>
    <w:div w:id="1008874586">
      <w:marLeft w:val="480"/>
      <w:marRight w:val="0"/>
      <w:marTop w:val="0"/>
      <w:marBottom w:val="0"/>
      <w:divBdr>
        <w:top w:val="none" w:sz="0" w:space="0" w:color="auto"/>
        <w:left w:val="none" w:sz="0" w:space="0" w:color="auto"/>
        <w:bottom w:val="none" w:sz="0" w:space="0" w:color="auto"/>
        <w:right w:val="none" w:sz="0" w:space="0" w:color="auto"/>
      </w:divBdr>
    </w:div>
    <w:div w:id="1009018346">
      <w:bodyDiv w:val="1"/>
      <w:marLeft w:val="0"/>
      <w:marRight w:val="0"/>
      <w:marTop w:val="0"/>
      <w:marBottom w:val="0"/>
      <w:divBdr>
        <w:top w:val="none" w:sz="0" w:space="0" w:color="auto"/>
        <w:left w:val="none" w:sz="0" w:space="0" w:color="auto"/>
        <w:bottom w:val="none" w:sz="0" w:space="0" w:color="auto"/>
        <w:right w:val="none" w:sz="0" w:space="0" w:color="auto"/>
      </w:divBdr>
    </w:div>
    <w:div w:id="1009019934">
      <w:bodyDiv w:val="1"/>
      <w:marLeft w:val="0"/>
      <w:marRight w:val="0"/>
      <w:marTop w:val="0"/>
      <w:marBottom w:val="0"/>
      <w:divBdr>
        <w:top w:val="none" w:sz="0" w:space="0" w:color="auto"/>
        <w:left w:val="none" w:sz="0" w:space="0" w:color="auto"/>
        <w:bottom w:val="none" w:sz="0" w:space="0" w:color="auto"/>
        <w:right w:val="none" w:sz="0" w:space="0" w:color="auto"/>
      </w:divBdr>
    </w:div>
    <w:div w:id="1009333824">
      <w:bodyDiv w:val="1"/>
      <w:marLeft w:val="0"/>
      <w:marRight w:val="0"/>
      <w:marTop w:val="0"/>
      <w:marBottom w:val="0"/>
      <w:divBdr>
        <w:top w:val="none" w:sz="0" w:space="0" w:color="auto"/>
        <w:left w:val="none" w:sz="0" w:space="0" w:color="auto"/>
        <w:bottom w:val="none" w:sz="0" w:space="0" w:color="auto"/>
        <w:right w:val="none" w:sz="0" w:space="0" w:color="auto"/>
      </w:divBdr>
    </w:div>
    <w:div w:id="1009404977">
      <w:bodyDiv w:val="1"/>
      <w:marLeft w:val="0"/>
      <w:marRight w:val="0"/>
      <w:marTop w:val="0"/>
      <w:marBottom w:val="0"/>
      <w:divBdr>
        <w:top w:val="none" w:sz="0" w:space="0" w:color="auto"/>
        <w:left w:val="none" w:sz="0" w:space="0" w:color="auto"/>
        <w:bottom w:val="none" w:sz="0" w:space="0" w:color="auto"/>
        <w:right w:val="none" w:sz="0" w:space="0" w:color="auto"/>
      </w:divBdr>
    </w:div>
    <w:div w:id="1009673117">
      <w:marLeft w:val="480"/>
      <w:marRight w:val="0"/>
      <w:marTop w:val="0"/>
      <w:marBottom w:val="0"/>
      <w:divBdr>
        <w:top w:val="none" w:sz="0" w:space="0" w:color="auto"/>
        <w:left w:val="none" w:sz="0" w:space="0" w:color="auto"/>
        <w:bottom w:val="none" w:sz="0" w:space="0" w:color="auto"/>
        <w:right w:val="none" w:sz="0" w:space="0" w:color="auto"/>
      </w:divBdr>
    </w:div>
    <w:div w:id="1009715531">
      <w:bodyDiv w:val="1"/>
      <w:marLeft w:val="0"/>
      <w:marRight w:val="0"/>
      <w:marTop w:val="0"/>
      <w:marBottom w:val="0"/>
      <w:divBdr>
        <w:top w:val="none" w:sz="0" w:space="0" w:color="auto"/>
        <w:left w:val="none" w:sz="0" w:space="0" w:color="auto"/>
        <w:bottom w:val="none" w:sz="0" w:space="0" w:color="auto"/>
        <w:right w:val="none" w:sz="0" w:space="0" w:color="auto"/>
      </w:divBdr>
    </w:div>
    <w:div w:id="1009720348">
      <w:bodyDiv w:val="1"/>
      <w:marLeft w:val="0"/>
      <w:marRight w:val="0"/>
      <w:marTop w:val="0"/>
      <w:marBottom w:val="0"/>
      <w:divBdr>
        <w:top w:val="none" w:sz="0" w:space="0" w:color="auto"/>
        <w:left w:val="none" w:sz="0" w:space="0" w:color="auto"/>
        <w:bottom w:val="none" w:sz="0" w:space="0" w:color="auto"/>
        <w:right w:val="none" w:sz="0" w:space="0" w:color="auto"/>
      </w:divBdr>
    </w:div>
    <w:div w:id="1009871000">
      <w:bodyDiv w:val="1"/>
      <w:marLeft w:val="0"/>
      <w:marRight w:val="0"/>
      <w:marTop w:val="0"/>
      <w:marBottom w:val="0"/>
      <w:divBdr>
        <w:top w:val="none" w:sz="0" w:space="0" w:color="auto"/>
        <w:left w:val="none" w:sz="0" w:space="0" w:color="auto"/>
        <w:bottom w:val="none" w:sz="0" w:space="0" w:color="auto"/>
        <w:right w:val="none" w:sz="0" w:space="0" w:color="auto"/>
      </w:divBdr>
    </w:div>
    <w:div w:id="1009872525">
      <w:bodyDiv w:val="1"/>
      <w:marLeft w:val="0"/>
      <w:marRight w:val="0"/>
      <w:marTop w:val="0"/>
      <w:marBottom w:val="0"/>
      <w:divBdr>
        <w:top w:val="none" w:sz="0" w:space="0" w:color="auto"/>
        <w:left w:val="none" w:sz="0" w:space="0" w:color="auto"/>
        <w:bottom w:val="none" w:sz="0" w:space="0" w:color="auto"/>
        <w:right w:val="none" w:sz="0" w:space="0" w:color="auto"/>
      </w:divBdr>
    </w:div>
    <w:div w:id="1010065890">
      <w:bodyDiv w:val="1"/>
      <w:marLeft w:val="0"/>
      <w:marRight w:val="0"/>
      <w:marTop w:val="0"/>
      <w:marBottom w:val="0"/>
      <w:divBdr>
        <w:top w:val="none" w:sz="0" w:space="0" w:color="auto"/>
        <w:left w:val="none" w:sz="0" w:space="0" w:color="auto"/>
        <w:bottom w:val="none" w:sz="0" w:space="0" w:color="auto"/>
        <w:right w:val="none" w:sz="0" w:space="0" w:color="auto"/>
      </w:divBdr>
    </w:div>
    <w:div w:id="1010256768">
      <w:bodyDiv w:val="1"/>
      <w:marLeft w:val="0"/>
      <w:marRight w:val="0"/>
      <w:marTop w:val="0"/>
      <w:marBottom w:val="0"/>
      <w:divBdr>
        <w:top w:val="none" w:sz="0" w:space="0" w:color="auto"/>
        <w:left w:val="none" w:sz="0" w:space="0" w:color="auto"/>
        <w:bottom w:val="none" w:sz="0" w:space="0" w:color="auto"/>
        <w:right w:val="none" w:sz="0" w:space="0" w:color="auto"/>
      </w:divBdr>
    </w:div>
    <w:div w:id="1010333218">
      <w:bodyDiv w:val="1"/>
      <w:marLeft w:val="0"/>
      <w:marRight w:val="0"/>
      <w:marTop w:val="0"/>
      <w:marBottom w:val="0"/>
      <w:divBdr>
        <w:top w:val="none" w:sz="0" w:space="0" w:color="auto"/>
        <w:left w:val="none" w:sz="0" w:space="0" w:color="auto"/>
        <w:bottom w:val="none" w:sz="0" w:space="0" w:color="auto"/>
        <w:right w:val="none" w:sz="0" w:space="0" w:color="auto"/>
      </w:divBdr>
    </w:div>
    <w:div w:id="1011372760">
      <w:bodyDiv w:val="1"/>
      <w:marLeft w:val="0"/>
      <w:marRight w:val="0"/>
      <w:marTop w:val="0"/>
      <w:marBottom w:val="0"/>
      <w:divBdr>
        <w:top w:val="none" w:sz="0" w:space="0" w:color="auto"/>
        <w:left w:val="none" w:sz="0" w:space="0" w:color="auto"/>
        <w:bottom w:val="none" w:sz="0" w:space="0" w:color="auto"/>
        <w:right w:val="none" w:sz="0" w:space="0" w:color="auto"/>
      </w:divBdr>
    </w:div>
    <w:div w:id="1011495537">
      <w:bodyDiv w:val="1"/>
      <w:marLeft w:val="0"/>
      <w:marRight w:val="0"/>
      <w:marTop w:val="0"/>
      <w:marBottom w:val="0"/>
      <w:divBdr>
        <w:top w:val="none" w:sz="0" w:space="0" w:color="auto"/>
        <w:left w:val="none" w:sz="0" w:space="0" w:color="auto"/>
        <w:bottom w:val="none" w:sz="0" w:space="0" w:color="auto"/>
        <w:right w:val="none" w:sz="0" w:space="0" w:color="auto"/>
      </w:divBdr>
    </w:div>
    <w:div w:id="1011639450">
      <w:bodyDiv w:val="1"/>
      <w:marLeft w:val="0"/>
      <w:marRight w:val="0"/>
      <w:marTop w:val="0"/>
      <w:marBottom w:val="0"/>
      <w:divBdr>
        <w:top w:val="none" w:sz="0" w:space="0" w:color="auto"/>
        <w:left w:val="none" w:sz="0" w:space="0" w:color="auto"/>
        <w:bottom w:val="none" w:sz="0" w:space="0" w:color="auto"/>
        <w:right w:val="none" w:sz="0" w:space="0" w:color="auto"/>
      </w:divBdr>
    </w:div>
    <w:div w:id="1011688447">
      <w:bodyDiv w:val="1"/>
      <w:marLeft w:val="0"/>
      <w:marRight w:val="0"/>
      <w:marTop w:val="0"/>
      <w:marBottom w:val="0"/>
      <w:divBdr>
        <w:top w:val="none" w:sz="0" w:space="0" w:color="auto"/>
        <w:left w:val="none" w:sz="0" w:space="0" w:color="auto"/>
        <w:bottom w:val="none" w:sz="0" w:space="0" w:color="auto"/>
        <w:right w:val="none" w:sz="0" w:space="0" w:color="auto"/>
      </w:divBdr>
    </w:div>
    <w:div w:id="1011955923">
      <w:bodyDiv w:val="1"/>
      <w:marLeft w:val="0"/>
      <w:marRight w:val="0"/>
      <w:marTop w:val="0"/>
      <w:marBottom w:val="0"/>
      <w:divBdr>
        <w:top w:val="none" w:sz="0" w:space="0" w:color="auto"/>
        <w:left w:val="none" w:sz="0" w:space="0" w:color="auto"/>
        <w:bottom w:val="none" w:sz="0" w:space="0" w:color="auto"/>
        <w:right w:val="none" w:sz="0" w:space="0" w:color="auto"/>
      </w:divBdr>
    </w:div>
    <w:div w:id="1012757606">
      <w:bodyDiv w:val="1"/>
      <w:marLeft w:val="0"/>
      <w:marRight w:val="0"/>
      <w:marTop w:val="0"/>
      <w:marBottom w:val="0"/>
      <w:divBdr>
        <w:top w:val="none" w:sz="0" w:space="0" w:color="auto"/>
        <w:left w:val="none" w:sz="0" w:space="0" w:color="auto"/>
        <w:bottom w:val="none" w:sz="0" w:space="0" w:color="auto"/>
        <w:right w:val="none" w:sz="0" w:space="0" w:color="auto"/>
      </w:divBdr>
    </w:div>
    <w:div w:id="1013192698">
      <w:bodyDiv w:val="1"/>
      <w:marLeft w:val="0"/>
      <w:marRight w:val="0"/>
      <w:marTop w:val="0"/>
      <w:marBottom w:val="0"/>
      <w:divBdr>
        <w:top w:val="none" w:sz="0" w:space="0" w:color="auto"/>
        <w:left w:val="none" w:sz="0" w:space="0" w:color="auto"/>
        <w:bottom w:val="none" w:sz="0" w:space="0" w:color="auto"/>
        <w:right w:val="none" w:sz="0" w:space="0" w:color="auto"/>
      </w:divBdr>
    </w:div>
    <w:div w:id="1013265095">
      <w:bodyDiv w:val="1"/>
      <w:marLeft w:val="0"/>
      <w:marRight w:val="0"/>
      <w:marTop w:val="0"/>
      <w:marBottom w:val="0"/>
      <w:divBdr>
        <w:top w:val="none" w:sz="0" w:space="0" w:color="auto"/>
        <w:left w:val="none" w:sz="0" w:space="0" w:color="auto"/>
        <w:bottom w:val="none" w:sz="0" w:space="0" w:color="auto"/>
        <w:right w:val="none" w:sz="0" w:space="0" w:color="auto"/>
      </w:divBdr>
    </w:div>
    <w:div w:id="1013530424">
      <w:bodyDiv w:val="1"/>
      <w:marLeft w:val="0"/>
      <w:marRight w:val="0"/>
      <w:marTop w:val="0"/>
      <w:marBottom w:val="0"/>
      <w:divBdr>
        <w:top w:val="none" w:sz="0" w:space="0" w:color="auto"/>
        <w:left w:val="none" w:sz="0" w:space="0" w:color="auto"/>
        <w:bottom w:val="none" w:sz="0" w:space="0" w:color="auto"/>
        <w:right w:val="none" w:sz="0" w:space="0" w:color="auto"/>
      </w:divBdr>
    </w:div>
    <w:div w:id="1013804349">
      <w:marLeft w:val="480"/>
      <w:marRight w:val="0"/>
      <w:marTop w:val="0"/>
      <w:marBottom w:val="0"/>
      <w:divBdr>
        <w:top w:val="none" w:sz="0" w:space="0" w:color="auto"/>
        <w:left w:val="none" w:sz="0" w:space="0" w:color="auto"/>
        <w:bottom w:val="none" w:sz="0" w:space="0" w:color="auto"/>
        <w:right w:val="none" w:sz="0" w:space="0" w:color="auto"/>
      </w:divBdr>
    </w:div>
    <w:div w:id="1014380260">
      <w:bodyDiv w:val="1"/>
      <w:marLeft w:val="0"/>
      <w:marRight w:val="0"/>
      <w:marTop w:val="0"/>
      <w:marBottom w:val="0"/>
      <w:divBdr>
        <w:top w:val="none" w:sz="0" w:space="0" w:color="auto"/>
        <w:left w:val="none" w:sz="0" w:space="0" w:color="auto"/>
        <w:bottom w:val="none" w:sz="0" w:space="0" w:color="auto"/>
        <w:right w:val="none" w:sz="0" w:space="0" w:color="auto"/>
      </w:divBdr>
    </w:div>
    <w:div w:id="1015039745">
      <w:bodyDiv w:val="1"/>
      <w:marLeft w:val="0"/>
      <w:marRight w:val="0"/>
      <w:marTop w:val="0"/>
      <w:marBottom w:val="0"/>
      <w:divBdr>
        <w:top w:val="none" w:sz="0" w:space="0" w:color="auto"/>
        <w:left w:val="none" w:sz="0" w:space="0" w:color="auto"/>
        <w:bottom w:val="none" w:sz="0" w:space="0" w:color="auto"/>
        <w:right w:val="none" w:sz="0" w:space="0" w:color="auto"/>
      </w:divBdr>
    </w:div>
    <w:div w:id="1015424211">
      <w:bodyDiv w:val="1"/>
      <w:marLeft w:val="0"/>
      <w:marRight w:val="0"/>
      <w:marTop w:val="0"/>
      <w:marBottom w:val="0"/>
      <w:divBdr>
        <w:top w:val="none" w:sz="0" w:space="0" w:color="auto"/>
        <w:left w:val="none" w:sz="0" w:space="0" w:color="auto"/>
        <w:bottom w:val="none" w:sz="0" w:space="0" w:color="auto"/>
        <w:right w:val="none" w:sz="0" w:space="0" w:color="auto"/>
      </w:divBdr>
    </w:div>
    <w:div w:id="1015814380">
      <w:bodyDiv w:val="1"/>
      <w:marLeft w:val="0"/>
      <w:marRight w:val="0"/>
      <w:marTop w:val="0"/>
      <w:marBottom w:val="0"/>
      <w:divBdr>
        <w:top w:val="none" w:sz="0" w:space="0" w:color="auto"/>
        <w:left w:val="none" w:sz="0" w:space="0" w:color="auto"/>
        <w:bottom w:val="none" w:sz="0" w:space="0" w:color="auto"/>
        <w:right w:val="none" w:sz="0" w:space="0" w:color="auto"/>
      </w:divBdr>
    </w:div>
    <w:div w:id="1015887977">
      <w:bodyDiv w:val="1"/>
      <w:marLeft w:val="0"/>
      <w:marRight w:val="0"/>
      <w:marTop w:val="0"/>
      <w:marBottom w:val="0"/>
      <w:divBdr>
        <w:top w:val="none" w:sz="0" w:space="0" w:color="auto"/>
        <w:left w:val="none" w:sz="0" w:space="0" w:color="auto"/>
        <w:bottom w:val="none" w:sz="0" w:space="0" w:color="auto"/>
        <w:right w:val="none" w:sz="0" w:space="0" w:color="auto"/>
      </w:divBdr>
    </w:div>
    <w:div w:id="1016344653">
      <w:bodyDiv w:val="1"/>
      <w:marLeft w:val="0"/>
      <w:marRight w:val="0"/>
      <w:marTop w:val="0"/>
      <w:marBottom w:val="0"/>
      <w:divBdr>
        <w:top w:val="none" w:sz="0" w:space="0" w:color="auto"/>
        <w:left w:val="none" w:sz="0" w:space="0" w:color="auto"/>
        <w:bottom w:val="none" w:sz="0" w:space="0" w:color="auto"/>
        <w:right w:val="none" w:sz="0" w:space="0" w:color="auto"/>
      </w:divBdr>
    </w:div>
    <w:div w:id="1016492982">
      <w:bodyDiv w:val="1"/>
      <w:marLeft w:val="0"/>
      <w:marRight w:val="0"/>
      <w:marTop w:val="0"/>
      <w:marBottom w:val="0"/>
      <w:divBdr>
        <w:top w:val="none" w:sz="0" w:space="0" w:color="auto"/>
        <w:left w:val="none" w:sz="0" w:space="0" w:color="auto"/>
        <w:bottom w:val="none" w:sz="0" w:space="0" w:color="auto"/>
        <w:right w:val="none" w:sz="0" w:space="0" w:color="auto"/>
      </w:divBdr>
    </w:div>
    <w:div w:id="1016540259">
      <w:bodyDiv w:val="1"/>
      <w:marLeft w:val="0"/>
      <w:marRight w:val="0"/>
      <w:marTop w:val="0"/>
      <w:marBottom w:val="0"/>
      <w:divBdr>
        <w:top w:val="none" w:sz="0" w:space="0" w:color="auto"/>
        <w:left w:val="none" w:sz="0" w:space="0" w:color="auto"/>
        <w:bottom w:val="none" w:sz="0" w:space="0" w:color="auto"/>
        <w:right w:val="none" w:sz="0" w:space="0" w:color="auto"/>
      </w:divBdr>
    </w:div>
    <w:div w:id="1016663091">
      <w:bodyDiv w:val="1"/>
      <w:marLeft w:val="0"/>
      <w:marRight w:val="0"/>
      <w:marTop w:val="0"/>
      <w:marBottom w:val="0"/>
      <w:divBdr>
        <w:top w:val="none" w:sz="0" w:space="0" w:color="auto"/>
        <w:left w:val="none" w:sz="0" w:space="0" w:color="auto"/>
        <w:bottom w:val="none" w:sz="0" w:space="0" w:color="auto"/>
        <w:right w:val="none" w:sz="0" w:space="0" w:color="auto"/>
      </w:divBdr>
    </w:div>
    <w:div w:id="1016737416">
      <w:bodyDiv w:val="1"/>
      <w:marLeft w:val="0"/>
      <w:marRight w:val="0"/>
      <w:marTop w:val="0"/>
      <w:marBottom w:val="0"/>
      <w:divBdr>
        <w:top w:val="none" w:sz="0" w:space="0" w:color="auto"/>
        <w:left w:val="none" w:sz="0" w:space="0" w:color="auto"/>
        <w:bottom w:val="none" w:sz="0" w:space="0" w:color="auto"/>
        <w:right w:val="none" w:sz="0" w:space="0" w:color="auto"/>
      </w:divBdr>
    </w:div>
    <w:div w:id="1017006001">
      <w:bodyDiv w:val="1"/>
      <w:marLeft w:val="0"/>
      <w:marRight w:val="0"/>
      <w:marTop w:val="0"/>
      <w:marBottom w:val="0"/>
      <w:divBdr>
        <w:top w:val="none" w:sz="0" w:space="0" w:color="auto"/>
        <w:left w:val="none" w:sz="0" w:space="0" w:color="auto"/>
        <w:bottom w:val="none" w:sz="0" w:space="0" w:color="auto"/>
        <w:right w:val="none" w:sz="0" w:space="0" w:color="auto"/>
      </w:divBdr>
    </w:div>
    <w:div w:id="1017195714">
      <w:bodyDiv w:val="1"/>
      <w:marLeft w:val="0"/>
      <w:marRight w:val="0"/>
      <w:marTop w:val="0"/>
      <w:marBottom w:val="0"/>
      <w:divBdr>
        <w:top w:val="none" w:sz="0" w:space="0" w:color="auto"/>
        <w:left w:val="none" w:sz="0" w:space="0" w:color="auto"/>
        <w:bottom w:val="none" w:sz="0" w:space="0" w:color="auto"/>
        <w:right w:val="none" w:sz="0" w:space="0" w:color="auto"/>
      </w:divBdr>
    </w:div>
    <w:div w:id="1017927684">
      <w:bodyDiv w:val="1"/>
      <w:marLeft w:val="0"/>
      <w:marRight w:val="0"/>
      <w:marTop w:val="0"/>
      <w:marBottom w:val="0"/>
      <w:divBdr>
        <w:top w:val="none" w:sz="0" w:space="0" w:color="auto"/>
        <w:left w:val="none" w:sz="0" w:space="0" w:color="auto"/>
        <w:bottom w:val="none" w:sz="0" w:space="0" w:color="auto"/>
        <w:right w:val="none" w:sz="0" w:space="0" w:color="auto"/>
      </w:divBdr>
    </w:div>
    <w:div w:id="1017971486">
      <w:bodyDiv w:val="1"/>
      <w:marLeft w:val="0"/>
      <w:marRight w:val="0"/>
      <w:marTop w:val="0"/>
      <w:marBottom w:val="0"/>
      <w:divBdr>
        <w:top w:val="none" w:sz="0" w:space="0" w:color="auto"/>
        <w:left w:val="none" w:sz="0" w:space="0" w:color="auto"/>
        <w:bottom w:val="none" w:sz="0" w:space="0" w:color="auto"/>
        <w:right w:val="none" w:sz="0" w:space="0" w:color="auto"/>
      </w:divBdr>
    </w:div>
    <w:div w:id="1018043871">
      <w:bodyDiv w:val="1"/>
      <w:marLeft w:val="0"/>
      <w:marRight w:val="0"/>
      <w:marTop w:val="0"/>
      <w:marBottom w:val="0"/>
      <w:divBdr>
        <w:top w:val="none" w:sz="0" w:space="0" w:color="auto"/>
        <w:left w:val="none" w:sz="0" w:space="0" w:color="auto"/>
        <w:bottom w:val="none" w:sz="0" w:space="0" w:color="auto"/>
        <w:right w:val="none" w:sz="0" w:space="0" w:color="auto"/>
      </w:divBdr>
    </w:div>
    <w:div w:id="1018117079">
      <w:bodyDiv w:val="1"/>
      <w:marLeft w:val="0"/>
      <w:marRight w:val="0"/>
      <w:marTop w:val="0"/>
      <w:marBottom w:val="0"/>
      <w:divBdr>
        <w:top w:val="none" w:sz="0" w:space="0" w:color="auto"/>
        <w:left w:val="none" w:sz="0" w:space="0" w:color="auto"/>
        <w:bottom w:val="none" w:sz="0" w:space="0" w:color="auto"/>
        <w:right w:val="none" w:sz="0" w:space="0" w:color="auto"/>
      </w:divBdr>
    </w:div>
    <w:div w:id="1018191734">
      <w:bodyDiv w:val="1"/>
      <w:marLeft w:val="0"/>
      <w:marRight w:val="0"/>
      <w:marTop w:val="0"/>
      <w:marBottom w:val="0"/>
      <w:divBdr>
        <w:top w:val="none" w:sz="0" w:space="0" w:color="auto"/>
        <w:left w:val="none" w:sz="0" w:space="0" w:color="auto"/>
        <w:bottom w:val="none" w:sz="0" w:space="0" w:color="auto"/>
        <w:right w:val="none" w:sz="0" w:space="0" w:color="auto"/>
      </w:divBdr>
    </w:div>
    <w:div w:id="1018195372">
      <w:bodyDiv w:val="1"/>
      <w:marLeft w:val="0"/>
      <w:marRight w:val="0"/>
      <w:marTop w:val="0"/>
      <w:marBottom w:val="0"/>
      <w:divBdr>
        <w:top w:val="none" w:sz="0" w:space="0" w:color="auto"/>
        <w:left w:val="none" w:sz="0" w:space="0" w:color="auto"/>
        <w:bottom w:val="none" w:sz="0" w:space="0" w:color="auto"/>
        <w:right w:val="none" w:sz="0" w:space="0" w:color="auto"/>
      </w:divBdr>
    </w:div>
    <w:div w:id="1018657916">
      <w:bodyDiv w:val="1"/>
      <w:marLeft w:val="0"/>
      <w:marRight w:val="0"/>
      <w:marTop w:val="0"/>
      <w:marBottom w:val="0"/>
      <w:divBdr>
        <w:top w:val="none" w:sz="0" w:space="0" w:color="auto"/>
        <w:left w:val="none" w:sz="0" w:space="0" w:color="auto"/>
        <w:bottom w:val="none" w:sz="0" w:space="0" w:color="auto"/>
        <w:right w:val="none" w:sz="0" w:space="0" w:color="auto"/>
      </w:divBdr>
    </w:div>
    <w:div w:id="1018847327">
      <w:bodyDiv w:val="1"/>
      <w:marLeft w:val="0"/>
      <w:marRight w:val="0"/>
      <w:marTop w:val="0"/>
      <w:marBottom w:val="0"/>
      <w:divBdr>
        <w:top w:val="none" w:sz="0" w:space="0" w:color="auto"/>
        <w:left w:val="none" w:sz="0" w:space="0" w:color="auto"/>
        <w:bottom w:val="none" w:sz="0" w:space="0" w:color="auto"/>
        <w:right w:val="none" w:sz="0" w:space="0" w:color="auto"/>
      </w:divBdr>
    </w:div>
    <w:div w:id="1019358960">
      <w:bodyDiv w:val="1"/>
      <w:marLeft w:val="0"/>
      <w:marRight w:val="0"/>
      <w:marTop w:val="0"/>
      <w:marBottom w:val="0"/>
      <w:divBdr>
        <w:top w:val="none" w:sz="0" w:space="0" w:color="auto"/>
        <w:left w:val="none" w:sz="0" w:space="0" w:color="auto"/>
        <w:bottom w:val="none" w:sz="0" w:space="0" w:color="auto"/>
        <w:right w:val="none" w:sz="0" w:space="0" w:color="auto"/>
      </w:divBdr>
    </w:div>
    <w:div w:id="1019503187">
      <w:bodyDiv w:val="1"/>
      <w:marLeft w:val="0"/>
      <w:marRight w:val="0"/>
      <w:marTop w:val="0"/>
      <w:marBottom w:val="0"/>
      <w:divBdr>
        <w:top w:val="none" w:sz="0" w:space="0" w:color="auto"/>
        <w:left w:val="none" w:sz="0" w:space="0" w:color="auto"/>
        <w:bottom w:val="none" w:sz="0" w:space="0" w:color="auto"/>
        <w:right w:val="none" w:sz="0" w:space="0" w:color="auto"/>
      </w:divBdr>
    </w:div>
    <w:div w:id="1019546681">
      <w:bodyDiv w:val="1"/>
      <w:marLeft w:val="0"/>
      <w:marRight w:val="0"/>
      <w:marTop w:val="0"/>
      <w:marBottom w:val="0"/>
      <w:divBdr>
        <w:top w:val="none" w:sz="0" w:space="0" w:color="auto"/>
        <w:left w:val="none" w:sz="0" w:space="0" w:color="auto"/>
        <w:bottom w:val="none" w:sz="0" w:space="0" w:color="auto"/>
        <w:right w:val="none" w:sz="0" w:space="0" w:color="auto"/>
      </w:divBdr>
    </w:div>
    <w:div w:id="1019743520">
      <w:bodyDiv w:val="1"/>
      <w:marLeft w:val="0"/>
      <w:marRight w:val="0"/>
      <w:marTop w:val="0"/>
      <w:marBottom w:val="0"/>
      <w:divBdr>
        <w:top w:val="none" w:sz="0" w:space="0" w:color="auto"/>
        <w:left w:val="none" w:sz="0" w:space="0" w:color="auto"/>
        <w:bottom w:val="none" w:sz="0" w:space="0" w:color="auto"/>
        <w:right w:val="none" w:sz="0" w:space="0" w:color="auto"/>
      </w:divBdr>
    </w:div>
    <w:div w:id="1019892300">
      <w:bodyDiv w:val="1"/>
      <w:marLeft w:val="0"/>
      <w:marRight w:val="0"/>
      <w:marTop w:val="0"/>
      <w:marBottom w:val="0"/>
      <w:divBdr>
        <w:top w:val="none" w:sz="0" w:space="0" w:color="auto"/>
        <w:left w:val="none" w:sz="0" w:space="0" w:color="auto"/>
        <w:bottom w:val="none" w:sz="0" w:space="0" w:color="auto"/>
        <w:right w:val="none" w:sz="0" w:space="0" w:color="auto"/>
      </w:divBdr>
    </w:div>
    <w:div w:id="1019896981">
      <w:marLeft w:val="480"/>
      <w:marRight w:val="0"/>
      <w:marTop w:val="0"/>
      <w:marBottom w:val="0"/>
      <w:divBdr>
        <w:top w:val="none" w:sz="0" w:space="0" w:color="auto"/>
        <w:left w:val="none" w:sz="0" w:space="0" w:color="auto"/>
        <w:bottom w:val="none" w:sz="0" w:space="0" w:color="auto"/>
        <w:right w:val="none" w:sz="0" w:space="0" w:color="auto"/>
      </w:divBdr>
    </w:div>
    <w:div w:id="1020089359">
      <w:bodyDiv w:val="1"/>
      <w:marLeft w:val="0"/>
      <w:marRight w:val="0"/>
      <w:marTop w:val="0"/>
      <w:marBottom w:val="0"/>
      <w:divBdr>
        <w:top w:val="none" w:sz="0" w:space="0" w:color="auto"/>
        <w:left w:val="none" w:sz="0" w:space="0" w:color="auto"/>
        <w:bottom w:val="none" w:sz="0" w:space="0" w:color="auto"/>
        <w:right w:val="none" w:sz="0" w:space="0" w:color="auto"/>
      </w:divBdr>
    </w:div>
    <w:div w:id="1020736669">
      <w:bodyDiv w:val="1"/>
      <w:marLeft w:val="0"/>
      <w:marRight w:val="0"/>
      <w:marTop w:val="0"/>
      <w:marBottom w:val="0"/>
      <w:divBdr>
        <w:top w:val="none" w:sz="0" w:space="0" w:color="auto"/>
        <w:left w:val="none" w:sz="0" w:space="0" w:color="auto"/>
        <w:bottom w:val="none" w:sz="0" w:space="0" w:color="auto"/>
        <w:right w:val="none" w:sz="0" w:space="0" w:color="auto"/>
      </w:divBdr>
    </w:div>
    <w:div w:id="1021013383">
      <w:bodyDiv w:val="1"/>
      <w:marLeft w:val="0"/>
      <w:marRight w:val="0"/>
      <w:marTop w:val="0"/>
      <w:marBottom w:val="0"/>
      <w:divBdr>
        <w:top w:val="none" w:sz="0" w:space="0" w:color="auto"/>
        <w:left w:val="none" w:sz="0" w:space="0" w:color="auto"/>
        <w:bottom w:val="none" w:sz="0" w:space="0" w:color="auto"/>
        <w:right w:val="none" w:sz="0" w:space="0" w:color="auto"/>
      </w:divBdr>
    </w:div>
    <w:div w:id="1021054794">
      <w:bodyDiv w:val="1"/>
      <w:marLeft w:val="0"/>
      <w:marRight w:val="0"/>
      <w:marTop w:val="0"/>
      <w:marBottom w:val="0"/>
      <w:divBdr>
        <w:top w:val="none" w:sz="0" w:space="0" w:color="auto"/>
        <w:left w:val="none" w:sz="0" w:space="0" w:color="auto"/>
        <w:bottom w:val="none" w:sz="0" w:space="0" w:color="auto"/>
        <w:right w:val="none" w:sz="0" w:space="0" w:color="auto"/>
      </w:divBdr>
    </w:div>
    <w:div w:id="1021198815">
      <w:bodyDiv w:val="1"/>
      <w:marLeft w:val="0"/>
      <w:marRight w:val="0"/>
      <w:marTop w:val="0"/>
      <w:marBottom w:val="0"/>
      <w:divBdr>
        <w:top w:val="none" w:sz="0" w:space="0" w:color="auto"/>
        <w:left w:val="none" w:sz="0" w:space="0" w:color="auto"/>
        <w:bottom w:val="none" w:sz="0" w:space="0" w:color="auto"/>
        <w:right w:val="none" w:sz="0" w:space="0" w:color="auto"/>
      </w:divBdr>
    </w:div>
    <w:div w:id="1021206351">
      <w:bodyDiv w:val="1"/>
      <w:marLeft w:val="0"/>
      <w:marRight w:val="0"/>
      <w:marTop w:val="0"/>
      <w:marBottom w:val="0"/>
      <w:divBdr>
        <w:top w:val="none" w:sz="0" w:space="0" w:color="auto"/>
        <w:left w:val="none" w:sz="0" w:space="0" w:color="auto"/>
        <w:bottom w:val="none" w:sz="0" w:space="0" w:color="auto"/>
        <w:right w:val="none" w:sz="0" w:space="0" w:color="auto"/>
      </w:divBdr>
    </w:div>
    <w:div w:id="1021316368">
      <w:bodyDiv w:val="1"/>
      <w:marLeft w:val="0"/>
      <w:marRight w:val="0"/>
      <w:marTop w:val="0"/>
      <w:marBottom w:val="0"/>
      <w:divBdr>
        <w:top w:val="none" w:sz="0" w:space="0" w:color="auto"/>
        <w:left w:val="none" w:sz="0" w:space="0" w:color="auto"/>
        <w:bottom w:val="none" w:sz="0" w:space="0" w:color="auto"/>
        <w:right w:val="none" w:sz="0" w:space="0" w:color="auto"/>
      </w:divBdr>
    </w:div>
    <w:div w:id="1021316598">
      <w:bodyDiv w:val="1"/>
      <w:marLeft w:val="0"/>
      <w:marRight w:val="0"/>
      <w:marTop w:val="0"/>
      <w:marBottom w:val="0"/>
      <w:divBdr>
        <w:top w:val="none" w:sz="0" w:space="0" w:color="auto"/>
        <w:left w:val="none" w:sz="0" w:space="0" w:color="auto"/>
        <w:bottom w:val="none" w:sz="0" w:space="0" w:color="auto"/>
        <w:right w:val="none" w:sz="0" w:space="0" w:color="auto"/>
      </w:divBdr>
    </w:div>
    <w:div w:id="1021398717">
      <w:bodyDiv w:val="1"/>
      <w:marLeft w:val="0"/>
      <w:marRight w:val="0"/>
      <w:marTop w:val="0"/>
      <w:marBottom w:val="0"/>
      <w:divBdr>
        <w:top w:val="none" w:sz="0" w:space="0" w:color="auto"/>
        <w:left w:val="none" w:sz="0" w:space="0" w:color="auto"/>
        <w:bottom w:val="none" w:sz="0" w:space="0" w:color="auto"/>
        <w:right w:val="none" w:sz="0" w:space="0" w:color="auto"/>
      </w:divBdr>
    </w:div>
    <w:div w:id="1021594155">
      <w:bodyDiv w:val="1"/>
      <w:marLeft w:val="0"/>
      <w:marRight w:val="0"/>
      <w:marTop w:val="0"/>
      <w:marBottom w:val="0"/>
      <w:divBdr>
        <w:top w:val="none" w:sz="0" w:space="0" w:color="auto"/>
        <w:left w:val="none" w:sz="0" w:space="0" w:color="auto"/>
        <w:bottom w:val="none" w:sz="0" w:space="0" w:color="auto"/>
        <w:right w:val="none" w:sz="0" w:space="0" w:color="auto"/>
      </w:divBdr>
    </w:div>
    <w:div w:id="1021975721">
      <w:bodyDiv w:val="1"/>
      <w:marLeft w:val="0"/>
      <w:marRight w:val="0"/>
      <w:marTop w:val="0"/>
      <w:marBottom w:val="0"/>
      <w:divBdr>
        <w:top w:val="none" w:sz="0" w:space="0" w:color="auto"/>
        <w:left w:val="none" w:sz="0" w:space="0" w:color="auto"/>
        <w:bottom w:val="none" w:sz="0" w:space="0" w:color="auto"/>
        <w:right w:val="none" w:sz="0" w:space="0" w:color="auto"/>
      </w:divBdr>
    </w:div>
    <w:div w:id="1022128338">
      <w:bodyDiv w:val="1"/>
      <w:marLeft w:val="0"/>
      <w:marRight w:val="0"/>
      <w:marTop w:val="0"/>
      <w:marBottom w:val="0"/>
      <w:divBdr>
        <w:top w:val="none" w:sz="0" w:space="0" w:color="auto"/>
        <w:left w:val="none" w:sz="0" w:space="0" w:color="auto"/>
        <w:bottom w:val="none" w:sz="0" w:space="0" w:color="auto"/>
        <w:right w:val="none" w:sz="0" w:space="0" w:color="auto"/>
      </w:divBdr>
    </w:div>
    <w:div w:id="1022246161">
      <w:bodyDiv w:val="1"/>
      <w:marLeft w:val="0"/>
      <w:marRight w:val="0"/>
      <w:marTop w:val="0"/>
      <w:marBottom w:val="0"/>
      <w:divBdr>
        <w:top w:val="none" w:sz="0" w:space="0" w:color="auto"/>
        <w:left w:val="none" w:sz="0" w:space="0" w:color="auto"/>
        <w:bottom w:val="none" w:sz="0" w:space="0" w:color="auto"/>
        <w:right w:val="none" w:sz="0" w:space="0" w:color="auto"/>
      </w:divBdr>
    </w:div>
    <w:div w:id="1022363233">
      <w:bodyDiv w:val="1"/>
      <w:marLeft w:val="0"/>
      <w:marRight w:val="0"/>
      <w:marTop w:val="0"/>
      <w:marBottom w:val="0"/>
      <w:divBdr>
        <w:top w:val="none" w:sz="0" w:space="0" w:color="auto"/>
        <w:left w:val="none" w:sz="0" w:space="0" w:color="auto"/>
        <w:bottom w:val="none" w:sz="0" w:space="0" w:color="auto"/>
        <w:right w:val="none" w:sz="0" w:space="0" w:color="auto"/>
      </w:divBdr>
    </w:div>
    <w:div w:id="1022392783">
      <w:bodyDiv w:val="1"/>
      <w:marLeft w:val="0"/>
      <w:marRight w:val="0"/>
      <w:marTop w:val="0"/>
      <w:marBottom w:val="0"/>
      <w:divBdr>
        <w:top w:val="none" w:sz="0" w:space="0" w:color="auto"/>
        <w:left w:val="none" w:sz="0" w:space="0" w:color="auto"/>
        <w:bottom w:val="none" w:sz="0" w:space="0" w:color="auto"/>
        <w:right w:val="none" w:sz="0" w:space="0" w:color="auto"/>
      </w:divBdr>
    </w:div>
    <w:div w:id="1022628947">
      <w:bodyDiv w:val="1"/>
      <w:marLeft w:val="0"/>
      <w:marRight w:val="0"/>
      <w:marTop w:val="0"/>
      <w:marBottom w:val="0"/>
      <w:divBdr>
        <w:top w:val="none" w:sz="0" w:space="0" w:color="auto"/>
        <w:left w:val="none" w:sz="0" w:space="0" w:color="auto"/>
        <w:bottom w:val="none" w:sz="0" w:space="0" w:color="auto"/>
        <w:right w:val="none" w:sz="0" w:space="0" w:color="auto"/>
      </w:divBdr>
    </w:div>
    <w:div w:id="1022706712">
      <w:bodyDiv w:val="1"/>
      <w:marLeft w:val="0"/>
      <w:marRight w:val="0"/>
      <w:marTop w:val="0"/>
      <w:marBottom w:val="0"/>
      <w:divBdr>
        <w:top w:val="none" w:sz="0" w:space="0" w:color="auto"/>
        <w:left w:val="none" w:sz="0" w:space="0" w:color="auto"/>
        <w:bottom w:val="none" w:sz="0" w:space="0" w:color="auto"/>
        <w:right w:val="none" w:sz="0" w:space="0" w:color="auto"/>
      </w:divBdr>
    </w:div>
    <w:div w:id="1022781134">
      <w:bodyDiv w:val="1"/>
      <w:marLeft w:val="0"/>
      <w:marRight w:val="0"/>
      <w:marTop w:val="0"/>
      <w:marBottom w:val="0"/>
      <w:divBdr>
        <w:top w:val="none" w:sz="0" w:space="0" w:color="auto"/>
        <w:left w:val="none" w:sz="0" w:space="0" w:color="auto"/>
        <w:bottom w:val="none" w:sz="0" w:space="0" w:color="auto"/>
        <w:right w:val="none" w:sz="0" w:space="0" w:color="auto"/>
      </w:divBdr>
    </w:div>
    <w:div w:id="1022786319">
      <w:bodyDiv w:val="1"/>
      <w:marLeft w:val="0"/>
      <w:marRight w:val="0"/>
      <w:marTop w:val="0"/>
      <w:marBottom w:val="0"/>
      <w:divBdr>
        <w:top w:val="none" w:sz="0" w:space="0" w:color="auto"/>
        <w:left w:val="none" w:sz="0" w:space="0" w:color="auto"/>
        <w:bottom w:val="none" w:sz="0" w:space="0" w:color="auto"/>
        <w:right w:val="none" w:sz="0" w:space="0" w:color="auto"/>
      </w:divBdr>
    </w:div>
    <w:div w:id="1022971827">
      <w:bodyDiv w:val="1"/>
      <w:marLeft w:val="0"/>
      <w:marRight w:val="0"/>
      <w:marTop w:val="0"/>
      <w:marBottom w:val="0"/>
      <w:divBdr>
        <w:top w:val="none" w:sz="0" w:space="0" w:color="auto"/>
        <w:left w:val="none" w:sz="0" w:space="0" w:color="auto"/>
        <w:bottom w:val="none" w:sz="0" w:space="0" w:color="auto"/>
        <w:right w:val="none" w:sz="0" w:space="0" w:color="auto"/>
      </w:divBdr>
    </w:div>
    <w:div w:id="1023245014">
      <w:bodyDiv w:val="1"/>
      <w:marLeft w:val="0"/>
      <w:marRight w:val="0"/>
      <w:marTop w:val="0"/>
      <w:marBottom w:val="0"/>
      <w:divBdr>
        <w:top w:val="none" w:sz="0" w:space="0" w:color="auto"/>
        <w:left w:val="none" w:sz="0" w:space="0" w:color="auto"/>
        <w:bottom w:val="none" w:sz="0" w:space="0" w:color="auto"/>
        <w:right w:val="none" w:sz="0" w:space="0" w:color="auto"/>
      </w:divBdr>
    </w:div>
    <w:div w:id="1023284652">
      <w:bodyDiv w:val="1"/>
      <w:marLeft w:val="0"/>
      <w:marRight w:val="0"/>
      <w:marTop w:val="0"/>
      <w:marBottom w:val="0"/>
      <w:divBdr>
        <w:top w:val="none" w:sz="0" w:space="0" w:color="auto"/>
        <w:left w:val="none" w:sz="0" w:space="0" w:color="auto"/>
        <w:bottom w:val="none" w:sz="0" w:space="0" w:color="auto"/>
        <w:right w:val="none" w:sz="0" w:space="0" w:color="auto"/>
      </w:divBdr>
    </w:div>
    <w:div w:id="1023439381">
      <w:bodyDiv w:val="1"/>
      <w:marLeft w:val="0"/>
      <w:marRight w:val="0"/>
      <w:marTop w:val="0"/>
      <w:marBottom w:val="0"/>
      <w:divBdr>
        <w:top w:val="none" w:sz="0" w:space="0" w:color="auto"/>
        <w:left w:val="none" w:sz="0" w:space="0" w:color="auto"/>
        <w:bottom w:val="none" w:sz="0" w:space="0" w:color="auto"/>
        <w:right w:val="none" w:sz="0" w:space="0" w:color="auto"/>
      </w:divBdr>
    </w:div>
    <w:div w:id="1023703819">
      <w:bodyDiv w:val="1"/>
      <w:marLeft w:val="0"/>
      <w:marRight w:val="0"/>
      <w:marTop w:val="0"/>
      <w:marBottom w:val="0"/>
      <w:divBdr>
        <w:top w:val="none" w:sz="0" w:space="0" w:color="auto"/>
        <w:left w:val="none" w:sz="0" w:space="0" w:color="auto"/>
        <w:bottom w:val="none" w:sz="0" w:space="0" w:color="auto"/>
        <w:right w:val="none" w:sz="0" w:space="0" w:color="auto"/>
      </w:divBdr>
    </w:div>
    <w:div w:id="1023705013">
      <w:bodyDiv w:val="1"/>
      <w:marLeft w:val="0"/>
      <w:marRight w:val="0"/>
      <w:marTop w:val="0"/>
      <w:marBottom w:val="0"/>
      <w:divBdr>
        <w:top w:val="none" w:sz="0" w:space="0" w:color="auto"/>
        <w:left w:val="none" w:sz="0" w:space="0" w:color="auto"/>
        <w:bottom w:val="none" w:sz="0" w:space="0" w:color="auto"/>
        <w:right w:val="none" w:sz="0" w:space="0" w:color="auto"/>
      </w:divBdr>
    </w:div>
    <w:div w:id="1023743566">
      <w:bodyDiv w:val="1"/>
      <w:marLeft w:val="0"/>
      <w:marRight w:val="0"/>
      <w:marTop w:val="0"/>
      <w:marBottom w:val="0"/>
      <w:divBdr>
        <w:top w:val="none" w:sz="0" w:space="0" w:color="auto"/>
        <w:left w:val="none" w:sz="0" w:space="0" w:color="auto"/>
        <w:bottom w:val="none" w:sz="0" w:space="0" w:color="auto"/>
        <w:right w:val="none" w:sz="0" w:space="0" w:color="auto"/>
      </w:divBdr>
    </w:div>
    <w:div w:id="1023744450">
      <w:bodyDiv w:val="1"/>
      <w:marLeft w:val="0"/>
      <w:marRight w:val="0"/>
      <w:marTop w:val="0"/>
      <w:marBottom w:val="0"/>
      <w:divBdr>
        <w:top w:val="none" w:sz="0" w:space="0" w:color="auto"/>
        <w:left w:val="none" w:sz="0" w:space="0" w:color="auto"/>
        <w:bottom w:val="none" w:sz="0" w:space="0" w:color="auto"/>
        <w:right w:val="none" w:sz="0" w:space="0" w:color="auto"/>
      </w:divBdr>
    </w:div>
    <w:div w:id="1023869753">
      <w:bodyDiv w:val="1"/>
      <w:marLeft w:val="0"/>
      <w:marRight w:val="0"/>
      <w:marTop w:val="0"/>
      <w:marBottom w:val="0"/>
      <w:divBdr>
        <w:top w:val="none" w:sz="0" w:space="0" w:color="auto"/>
        <w:left w:val="none" w:sz="0" w:space="0" w:color="auto"/>
        <w:bottom w:val="none" w:sz="0" w:space="0" w:color="auto"/>
        <w:right w:val="none" w:sz="0" w:space="0" w:color="auto"/>
      </w:divBdr>
    </w:div>
    <w:div w:id="1023899186">
      <w:bodyDiv w:val="1"/>
      <w:marLeft w:val="0"/>
      <w:marRight w:val="0"/>
      <w:marTop w:val="0"/>
      <w:marBottom w:val="0"/>
      <w:divBdr>
        <w:top w:val="none" w:sz="0" w:space="0" w:color="auto"/>
        <w:left w:val="none" w:sz="0" w:space="0" w:color="auto"/>
        <w:bottom w:val="none" w:sz="0" w:space="0" w:color="auto"/>
        <w:right w:val="none" w:sz="0" w:space="0" w:color="auto"/>
      </w:divBdr>
    </w:div>
    <w:div w:id="1023938046">
      <w:bodyDiv w:val="1"/>
      <w:marLeft w:val="0"/>
      <w:marRight w:val="0"/>
      <w:marTop w:val="0"/>
      <w:marBottom w:val="0"/>
      <w:divBdr>
        <w:top w:val="none" w:sz="0" w:space="0" w:color="auto"/>
        <w:left w:val="none" w:sz="0" w:space="0" w:color="auto"/>
        <w:bottom w:val="none" w:sz="0" w:space="0" w:color="auto"/>
        <w:right w:val="none" w:sz="0" w:space="0" w:color="auto"/>
      </w:divBdr>
    </w:div>
    <w:div w:id="1024137608">
      <w:bodyDiv w:val="1"/>
      <w:marLeft w:val="0"/>
      <w:marRight w:val="0"/>
      <w:marTop w:val="0"/>
      <w:marBottom w:val="0"/>
      <w:divBdr>
        <w:top w:val="none" w:sz="0" w:space="0" w:color="auto"/>
        <w:left w:val="none" w:sz="0" w:space="0" w:color="auto"/>
        <w:bottom w:val="none" w:sz="0" w:space="0" w:color="auto"/>
        <w:right w:val="none" w:sz="0" w:space="0" w:color="auto"/>
      </w:divBdr>
    </w:div>
    <w:div w:id="1024402976">
      <w:bodyDiv w:val="1"/>
      <w:marLeft w:val="0"/>
      <w:marRight w:val="0"/>
      <w:marTop w:val="0"/>
      <w:marBottom w:val="0"/>
      <w:divBdr>
        <w:top w:val="none" w:sz="0" w:space="0" w:color="auto"/>
        <w:left w:val="none" w:sz="0" w:space="0" w:color="auto"/>
        <w:bottom w:val="none" w:sz="0" w:space="0" w:color="auto"/>
        <w:right w:val="none" w:sz="0" w:space="0" w:color="auto"/>
      </w:divBdr>
    </w:div>
    <w:div w:id="1025211939">
      <w:marLeft w:val="480"/>
      <w:marRight w:val="0"/>
      <w:marTop w:val="0"/>
      <w:marBottom w:val="0"/>
      <w:divBdr>
        <w:top w:val="none" w:sz="0" w:space="0" w:color="auto"/>
        <w:left w:val="none" w:sz="0" w:space="0" w:color="auto"/>
        <w:bottom w:val="none" w:sz="0" w:space="0" w:color="auto"/>
        <w:right w:val="none" w:sz="0" w:space="0" w:color="auto"/>
      </w:divBdr>
    </w:div>
    <w:div w:id="1025591478">
      <w:bodyDiv w:val="1"/>
      <w:marLeft w:val="0"/>
      <w:marRight w:val="0"/>
      <w:marTop w:val="0"/>
      <w:marBottom w:val="0"/>
      <w:divBdr>
        <w:top w:val="none" w:sz="0" w:space="0" w:color="auto"/>
        <w:left w:val="none" w:sz="0" w:space="0" w:color="auto"/>
        <w:bottom w:val="none" w:sz="0" w:space="0" w:color="auto"/>
        <w:right w:val="none" w:sz="0" w:space="0" w:color="auto"/>
      </w:divBdr>
    </w:div>
    <w:div w:id="1025600187">
      <w:bodyDiv w:val="1"/>
      <w:marLeft w:val="0"/>
      <w:marRight w:val="0"/>
      <w:marTop w:val="0"/>
      <w:marBottom w:val="0"/>
      <w:divBdr>
        <w:top w:val="none" w:sz="0" w:space="0" w:color="auto"/>
        <w:left w:val="none" w:sz="0" w:space="0" w:color="auto"/>
        <w:bottom w:val="none" w:sz="0" w:space="0" w:color="auto"/>
        <w:right w:val="none" w:sz="0" w:space="0" w:color="auto"/>
      </w:divBdr>
    </w:div>
    <w:div w:id="1025865388">
      <w:bodyDiv w:val="1"/>
      <w:marLeft w:val="0"/>
      <w:marRight w:val="0"/>
      <w:marTop w:val="0"/>
      <w:marBottom w:val="0"/>
      <w:divBdr>
        <w:top w:val="none" w:sz="0" w:space="0" w:color="auto"/>
        <w:left w:val="none" w:sz="0" w:space="0" w:color="auto"/>
        <w:bottom w:val="none" w:sz="0" w:space="0" w:color="auto"/>
        <w:right w:val="none" w:sz="0" w:space="0" w:color="auto"/>
      </w:divBdr>
    </w:div>
    <w:div w:id="1025906891">
      <w:bodyDiv w:val="1"/>
      <w:marLeft w:val="0"/>
      <w:marRight w:val="0"/>
      <w:marTop w:val="0"/>
      <w:marBottom w:val="0"/>
      <w:divBdr>
        <w:top w:val="none" w:sz="0" w:space="0" w:color="auto"/>
        <w:left w:val="none" w:sz="0" w:space="0" w:color="auto"/>
        <w:bottom w:val="none" w:sz="0" w:space="0" w:color="auto"/>
        <w:right w:val="none" w:sz="0" w:space="0" w:color="auto"/>
      </w:divBdr>
    </w:div>
    <w:div w:id="1025910249">
      <w:bodyDiv w:val="1"/>
      <w:marLeft w:val="0"/>
      <w:marRight w:val="0"/>
      <w:marTop w:val="0"/>
      <w:marBottom w:val="0"/>
      <w:divBdr>
        <w:top w:val="none" w:sz="0" w:space="0" w:color="auto"/>
        <w:left w:val="none" w:sz="0" w:space="0" w:color="auto"/>
        <w:bottom w:val="none" w:sz="0" w:space="0" w:color="auto"/>
        <w:right w:val="none" w:sz="0" w:space="0" w:color="auto"/>
      </w:divBdr>
    </w:div>
    <w:div w:id="1026516024">
      <w:bodyDiv w:val="1"/>
      <w:marLeft w:val="0"/>
      <w:marRight w:val="0"/>
      <w:marTop w:val="0"/>
      <w:marBottom w:val="0"/>
      <w:divBdr>
        <w:top w:val="none" w:sz="0" w:space="0" w:color="auto"/>
        <w:left w:val="none" w:sz="0" w:space="0" w:color="auto"/>
        <w:bottom w:val="none" w:sz="0" w:space="0" w:color="auto"/>
        <w:right w:val="none" w:sz="0" w:space="0" w:color="auto"/>
      </w:divBdr>
    </w:div>
    <w:div w:id="1026517583">
      <w:bodyDiv w:val="1"/>
      <w:marLeft w:val="0"/>
      <w:marRight w:val="0"/>
      <w:marTop w:val="0"/>
      <w:marBottom w:val="0"/>
      <w:divBdr>
        <w:top w:val="none" w:sz="0" w:space="0" w:color="auto"/>
        <w:left w:val="none" w:sz="0" w:space="0" w:color="auto"/>
        <w:bottom w:val="none" w:sz="0" w:space="0" w:color="auto"/>
        <w:right w:val="none" w:sz="0" w:space="0" w:color="auto"/>
      </w:divBdr>
    </w:div>
    <w:div w:id="1026517631">
      <w:bodyDiv w:val="1"/>
      <w:marLeft w:val="0"/>
      <w:marRight w:val="0"/>
      <w:marTop w:val="0"/>
      <w:marBottom w:val="0"/>
      <w:divBdr>
        <w:top w:val="none" w:sz="0" w:space="0" w:color="auto"/>
        <w:left w:val="none" w:sz="0" w:space="0" w:color="auto"/>
        <w:bottom w:val="none" w:sz="0" w:space="0" w:color="auto"/>
        <w:right w:val="none" w:sz="0" w:space="0" w:color="auto"/>
      </w:divBdr>
    </w:div>
    <w:div w:id="1026518445">
      <w:bodyDiv w:val="1"/>
      <w:marLeft w:val="0"/>
      <w:marRight w:val="0"/>
      <w:marTop w:val="0"/>
      <w:marBottom w:val="0"/>
      <w:divBdr>
        <w:top w:val="none" w:sz="0" w:space="0" w:color="auto"/>
        <w:left w:val="none" w:sz="0" w:space="0" w:color="auto"/>
        <w:bottom w:val="none" w:sz="0" w:space="0" w:color="auto"/>
        <w:right w:val="none" w:sz="0" w:space="0" w:color="auto"/>
      </w:divBdr>
    </w:div>
    <w:div w:id="1026714049">
      <w:bodyDiv w:val="1"/>
      <w:marLeft w:val="0"/>
      <w:marRight w:val="0"/>
      <w:marTop w:val="0"/>
      <w:marBottom w:val="0"/>
      <w:divBdr>
        <w:top w:val="none" w:sz="0" w:space="0" w:color="auto"/>
        <w:left w:val="none" w:sz="0" w:space="0" w:color="auto"/>
        <w:bottom w:val="none" w:sz="0" w:space="0" w:color="auto"/>
        <w:right w:val="none" w:sz="0" w:space="0" w:color="auto"/>
      </w:divBdr>
    </w:div>
    <w:div w:id="1026755338">
      <w:bodyDiv w:val="1"/>
      <w:marLeft w:val="0"/>
      <w:marRight w:val="0"/>
      <w:marTop w:val="0"/>
      <w:marBottom w:val="0"/>
      <w:divBdr>
        <w:top w:val="none" w:sz="0" w:space="0" w:color="auto"/>
        <w:left w:val="none" w:sz="0" w:space="0" w:color="auto"/>
        <w:bottom w:val="none" w:sz="0" w:space="0" w:color="auto"/>
        <w:right w:val="none" w:sz="0" w:space="0" w:color="auto"/>
      </w:divBdr>
    </w:div>
    <w:div w:id="1026829252">
      <w:bodyDiv w:val="1"/>
      <w:marLeft w:val="0"/>
      <w:marRight w:val="0"/>
      <w:marTop w:val="0"/>
      <w:marBottom w:val="0"/>
      <w:divBdr>
        <w:top w:val="none" w:sz="0" w:space="0" w:color="auto"/>
        <w:left w:val="none" w:sz="0" w:space="0" w:color="auto"/>
        <w:bottom w:val="none" w:sz="0" w:space="0" w:color="auto"/>
        <w:right w:val="none" w:sz="0" w:space="0" w:color="auto"/>
      </w:divBdr>
    </w:div>
    <w:div w:id="1026831320">
      <w:bodyDiv w:val="1"/>
      <w:marLeft w:val="0"/>
      <w:marRight w:val="0"/>
      <w:marTop w:val="0"/>
      <w:marBottom w:val="0"/>
      <w:divBdr>
        <w:top w:val="none" w:sz="0" w:space="0" w:color="auto"/>
        <w:left w:val="none" w:sz="0" w:space="0" w:color="auto"/>
        <w:bottom w:val="none" w:sz="0" w:space="0" w:color="auto"/>
        <w:right w:val="none" w:sz="0" w:space="0" w:color="auto"/>
      </w:divBdr>
    </w:div>
    <w:div w:id="1026906600">
      <w:bodyDiv w:val="1"/>
      <w:marLeft w:val="0"/>
      <w:marRight w:val="0"/>
      <w:marTop w:val="0"/>
      <w:marBottom w:val="0"/>
      <w:divBdr>
        <w:top w:val="none" w:sz="0" w:space="0" w:color="auto"/>
        <w:left w:val="none" w:sz="0" w:space="0" w:color="auto"/>
        <w:bottom w:val="none" w:sz="0" w:space="0" w:color="auto"/>
        <w:right w:val="none" w:sz="0" w:space="0" w:color="auto"/>
      </w:divBdr>
    </w:div>
    <w:div w:id="1027022525">
      <w:marLeft w:val="480"/>
      <w:marRight w:val="0"/>
      <w:marTop w:val="0"/>
      <w:marBottom w:val="0"/>
      <w:divBdr>
        <w:top w:val="none" w:sz="0" w:space="0" w:color="auto"/>
        <w:left w:val="none" w:sz="0" w:space="0" w:color="auto"/>
        <w:bottom w:val="none" w:sz="0" w:space="0" w:color="auto"/>
        <w:right w:val="none" w:sz="0" w:space="0" w:color="auto"/>
      </w:divBdr>
    </w:div>
    <w:div w:id="1027029603">
      <w:marLeft w:val="480"/>
      <w:marRight w:val="0"/>
      <w:marTop w:val="0"/>
      <w:marBottom w:val="0"/>
      <w:divBdr>
        <w:top w:val="none" w:sz="0" w:space="0" w:color="auto"/>
        <w:left w:val="none" w:sz="0" w:space="0" w:color="auto"/>
        <w:bottom w:val="none" w:sz="0" w:space="0" w:color="auto"/>
        <w:right w:val="none" w:sz="0" w:space="0" w:color="auto"/>
      </w:divBdr>
    </w:div>
    <w:div w:id="1027101156">
      <w:bodyDiv w:val="1"/>
      <w:marLeft w:val="0"/>
      <w:marRight w:val="0"/>
      <w:marTop w:val="0"/>
      <w:marBottom w:val="0"/>
      <w:divBdr>
        <w:top w:val="none" w:sz="0" w:space="0" w:color="auto"/>
        <w:left w:val="none" w:sz="0" w:space="0" w:color="auto"/>
        <w:bottom w:val="none" w:sz="0" w:space="0" w:color="auto"/>
        <w:right w:val="none" w:sz="0" w:space="0" w:color="auto"/>
      </w:divBdr>
    </w:div>
    <w:div w:id="1027563539">
      <w:bodyDiv w:val="1"/>
      <w:marLeft w:val="0"/>
      <w:marRight w:val="0"/>
      <w:marTop w:val="0"/>
      <w:marBottom w:val="0"/>
      <w:divBdr>
        <w:top w:val="none" w:sz="0" w:space="0" w:color="auto"/>
        <w:left w:val="none" w:sz="0" w:space="0" w:color="auto"/>
        <w:bottom w:val="none" w:sz="0" w:space="0" w:color="auto"/>
        <w:right w:val="none" w:sz="0" w:space="0" w:color="auto"/>
      </w:divBdr>
    </w:div>
    <w:div w:id="1027607566">
      <w:bodyDiv w:val="1"/>
      <w:marLeft w:val="0"/>
      <w:marRight w:val="0"/>
      <w:marTop w:val="0"/>
      <w:marBottom w:val="0"/>
      <w:divBdr>
        <w:top w:val="none" w:sz="0" w:space="0" w:color="auto"/>
        <w:left w:val="none" w:sz="0" w:space="0" w:color="auto"/>
        <w:bottom w:val="none" w:sz="0" w:space="0" w:color="auto"/>
        <w:right w:val="none" w:sz="0" w:space="0" w:color="auto"/>
      </w:divBdr>
    </w:div>
    <w:div w:id="1027676499">
      <w:bodyDiv w:val="1"/>
      <w:marLeft w:val="0"/>
      <w:marRight w:val="0"/>
      <w:marTop w:val="0"/>
      <w:marBottom w:val="0"/>
      <w:divBdr>
        <w:top w:val="none" w:sz="0" w:space="0" w:color="auto"/>
        <w:left w:val="none" w:sz="0" w:space="0" w:color="auto"/>
        <w:bottom w:val="none" w:sz="0" w:space="0" w:color="auto"/>
        <w:right w:val="none" w:sz="0" w:space="0" w:color="auto"/>
      </w:divBdr>
    </w:div>
    <w:div w:id="1027759592">
      <w:bodyDiv w:val="1"/>
      <w:marLeft w:val="0"/>
      <w:marRight w:val="0"/>
      <w:marTop w:val="0"/>
      <w:marBottom w:val="0"/>
      <w:divBdr>
        <w:top w:val="none" w:sz="0" w:space="0" w:color="auto"/>
        <w:left w:val="none" w:sz="0" w:space="0" w:color="auto"/>
        <w:bottom w:val="none" w:sz="0" w:space="0" w:color="auto"/>
        <w:right w:val="none" w:sz="0" w:space="0" w:color="auto"/>
      </w:divBdr>
    </w:div>
    <w:div w:id="1027870682">
      <w:bodyDiv w:val="1"/>
      <w:marLeft w:val="0"/>
      <w:marRight w:val="0"/>
      <w:marTop w:val="0"/>
      <w:marBottom w:val="0"/>
      <w:divBdr>
        <w:top w:val="none" w:sz="0" w:space="0" w:color="auto"/>
        <w:left w:val="none" w:sz="0" w:space="0" w:color="auto"/>
        <w:bottom w:val="none" w:sz="0" w:space="0" w:color="auto"/>
        <w:right w:val="none" w:sz="0" w:space="0" w:color="auto"/>
      </w:divBdr>
    </w:div>
    <w:div w:id="1028138400">
      <w:bodyDiv w:val="1"/>
      <w:marLeft w:val="0"/>
      <w:marRight w:val="0"/>
      <w:marTop w:val="0"/>
      <w:marBottom w:val="0"/>
      <w:divBdr>
        <w:top w:val="none" w:sz="0" w:space="0" w:color="auto"/>
        <w:left w:val="none" w:sz="0" w:space="0" w:color="auto"/>
        <w:bottom w:val="none" w:sz="0" w:space="0" w:color="auto"/>
        <w:right w:val="none" w:sz="0" w:space="0" w:color="auto"/>
      </w:divBdr>
    </w:div>
    <w:div w:id="1028142416">
      <w:bodyDiv w:val="1"/>
      <w:marLeft w:val="0"/>
      <w:marRight w:val="0"/>
      <w:marTop w:val="0"/>
      <w:marBottom w:val="0"/>
      <w:divBdr>
        <w:top w:val="none" w:sz="0" w:space="0" w:color="auto"/>
        <w:left w:val="none" w:sz="0" w:space="0" w:color="auto"/>
        <w:bottom w:val="none" w:sz="0" w:space="0" w:color="auto"/>
        <w:right w:val="none" w:sz="0" w:space="0" w:color="auto"/>
      </w:divBdr>
    </w:div>
    <w:div w:id="1028221532">
      <w:bodyDiv w:val="1"/>
      <w:marLeft w:val="0"/>
      <w:marRight w:val="0"/>
      <w:marTop w:val="0"/>
      <w:marBottom w:val="0"/>
      <w:divBdr>
        <w:top w:val="none" w:sz="0" w:space="0" w:color="auto"/>
        <w:left w:val="none" w:sz="0" w:space="0" w:color="auto"/>
        <w:bottom w:val="none" w:sz="0" w:space="0" w:color="auto"/>
        <w:right w:val="none" w:sz="0" w:space="0" w:color="auto"/>
      </w:divBdr>
    </w:div>
    <w:div w:id="1028290177">
      <w:bodyDiv w:val="1"/>
      <w:marLeft w:val="0"/>
      <w:marRight w:val="0"/>
      <w:marTop w:val="0"/>
      <w:marBottom w:val="0"/>
      <w:divBdr>
        <w:top w:val="none" w:sz="0" w:space="0" w:color="auto"/>
        <w:left w:val="none" w:sz="0" w:space="0" w:color="auto"/>
        <w:bottom w:val="none" w:sz="0" w:space="0" w:color="auto"/>
        <w:right w:val="none" w:sz="0" w:space="0" w:color="auto"/>
      </w:divBdr>
    </w:div>
    <w:div w:id="1028333793">
      <w:bodyDiv w:val="1"/>
      <w:marLeft w:val="0"/>
      <w:marRight w:val="0"/>
      <w:marTop w:val="0"/>
      <w:marBottom w:val="0"/>
      <w:divBdr>
        <w:top w:val="none" w:sz="0" w:space="0" w:color="auto"/>
        <w:left w:val="none" w:sz="0" w:space="0" w:color="auto"/>
        <w:bottom w:val="none" w:sz="0" w:space="0" w:color="auto"/>
        <w:right w:val="none" w:sz="0" w:space="0" w:color="auto"/>
      </w:divBdr>
    </w:div>
    <w:div w:id="1028723695">
      <w:bodyDiv w:val="1"/>
      <w:marLeft w:val="0"/>
      <w:marRight w:val="0"/>
      <w:marTop w:val="0"/>
      <w:marBottom w:val="0"/>
      <w:divBdr>
        <w:top w:val="none" w:sz="0" w:space="0" w:color="auto"/>
        <w:left w:val="none" w:sz="0" w:space="0" w:color="auto"/>
        <w:bottom w:val="none" w:sz="0" w:space="0" w:color="auto"/>
        <w:right w:val="none" w:sz="0" w:space="0" w:color="auto"/>
      </w:divBdr>
    </w:div>
    <w:div w:id="1028995232">
      <w:bodyDiv w:val="1"/>
      <w:marLeft w:val="0"/>
      <w:marRight w:val="0"/>
      <w:marTop w:val="0"/>
      <w:marBottom w:val="0"/>
      <w:divBdr>
        <w:top w:val="none" w:sz="0" w:space="0" w:color="auto"/>
        <w:left w:val="none" w:sz="0" w:space="0" w:color="auto"/>
        <w:bottom w:val="none" w:sz="0" w:space="0" w:color="auto"/>
        <w:right w:val="none" w:sz="0" w:space="0" w:color="auto"/>
      </w:divBdr>
    </w:div>
    <w:div w:id="1029137631">
      <w:bodyDiv w:val="1"/>
      <w:marLeft w:val="0"/>
      <w:marRight w:val="0"/>
      <w:marTop w:val="0"/>
      <w:marBottom w:val="0"/>
      <w:divBdr>
        <w:top w:val="none" w:sz="0" w:space="0" w:color="auto"/>
        <w:left w:val="none" w:sz="0" w:space="0" w:color="auto"/>
        <w:bottom w:val="none" w:sz="0" w:space="0" w:color="auto"/>
        <w:right w:val="none" w:sz="0" w:space="0" w:color="auto"/>
      </w:divBdr>
    </w:div>
    <w:div w:id="1029258992">
      <w:bodyDiv w:val="1"/>
      <w:marLeft w:val="0"/>
      <w:marRight w:val="0"/>
      <w:marTop w:val="0"/>
      <w:marBottom w:val="0"/>
      <w:divBdr>
        <w:top w:val="none" w:sz="0" w:space="0" w:color="auto"/>
        <w:left w:val="none" w:sz="0" w:space="0" w:color="auto"/>
        <w:bottom w:val="none" w:sz="0" w:space="0" w:color="auto"/>
        <w:right w:val="none" w:sz="0" w:space="0" w:color="auto"/>
      </w:divBdr>
    </w:div>
    <w:div w:id="1029376896">
      <w:bodyDiv w:val="1"/>
      <w:marLeft w:val="0"/>
      <w:marRight w:val="0"/>
      <w:marTop w:val="0"/>
      <w:marBottom w:val="0"/>
      <w:divBdr>
        <w:top w:val="none" w:sz="0" w:space="0" w:color="auto"/>
        <w:left w:val="none" w:sz="0" w:space="0" w:color="auto"/>
        <w:bottom w:val="none" w:sz="0" w:space="0" w:color="auto"/>
        <w:right w:val="none" w:sz="0" w:space="0" w:color="auto"/>
      </w:divBdr>
    </w:div>
    <w:div w:id="1029380741">
      <w:bodyDiv w:val="1"/>
      <w:marLeft w:val="0"/>
      <w:marRight w:val="0"/>
      <w:marTop w:val="0"/>
      <w:marBottom w:val="0"/>
      <w:divBdr>
        <w:top w:val="none" w:sz="0" w:space="0" w:color="auto"/>
        <w:left w:val="none" w:sz="0" w:space="0" w:color="auto"/>
        <w:bottom w:val="none" w:sz="0" w:space="0" w:color="auto"/>
        <w:right w:val="none" w:sz="0" w:space="0" w:color="auto"/>
      </w:divBdr>
    </w:div>
    <w:div w:id="1029835091">
      <w:bodyDiv w:val="1"/>
      <w:marLeft w:val="0"/>
      <w:marRight w:val="0"/>
      <w:marTop w:val="0"/>
      <w:marBottom w:val="0"/>
      <w:divBdr>
        <w:top w:val="none" w:sz="0" w:space="0" w:color="auto"/>
        <w:left w:val="none" w:sz="0" w:space="0" w:color="auto"/>
        <w:bottom w:val="none" w:sz="0" w:space="0" w:color="auto"/>
        <w:right w:val="none" w:sz="0" w:space="0" w:color="auto"/>
      </w:divBdr>
    </w:div>
    <w:div w:id="1029840647">
      <w:bodyDiv w:val="1"/>
      <w:marLeft w:val="0"/>
      <w:marRight w:val="0"/>
      <w:marTop w:val="0"/>
      <w:marBottom w:val="0"/>
      <w:divBdr>
        <w:top w:val="none" w:sz="0" w:space="0" w:color="auto"/>
        <w:left w:val="none" w:sz="0" w:space="0" w:color="auto"/>
        <w:bottom w:val="none" w:sz="0" w:space="0" w:color="auto"/>
        <w:right w:val="none" w:sz="0" w:space="0" w:color="auto"/>
      </w:divBdr>
    </w:div>
    <w:div w:id="1029914396">
      <w:bodyDiv w:val="1"/>
      <w:marLeft w:val="0"/>
      <w:marRight w:val="0"/>
      <w:marTop w:val="0"/>
      <w:marBottom w:val="0"/>
      <w:divBdr>
        <w:top w:val="none" w:sz="0" w:space="0" w:color="auto"/>
        <w:left w:val="none" w:sz="0" w:space="0" w:color="auto"/>
        <w:bottom w:val="none" w:sz="0" w:space="0" w:color="auto"/>
        <w:right w:val="none" w:sz="0" w:space="0" w:color="auto"/>
      </w:divBdr>
    </w:div>
    <w:div w:id="1030106137">
      <w:bodyDiv w:val="1"/>
      <w:marLeft w:val="0"/>
      <w:marRight w:val="0"/>
      <w:marTop w:val="0"/>
      <w:marBottom w:val="0"/>
      <w:divBdr>
        <w:top w:val="none" w:sz="0" w:space="0" w:color="auto"/>
        <w:left w:val="none" w:sz="0" w:space="0" w:color="auto"/>
        <w:bottom w:val="none" w:sz="0" w:space="0" w:color="auto"/>
        <w:right w:val="none" w:sz="0" w:space="0" w:color="auto"/>
      </w:divBdr>
    </w:div>
    <w:div w:id="1030303038">
      <w:marLeft w:val="480"/>
      <w:marRight w:val="0"/>
      <w:marTop w:val="0"/>
      <w:marBottom w:val="0"/>
      <w:divBdr>
        <w:top w:val="none" w:sz="0" w:space="0" w:color="auto"/>
        <w:left w:val="none" w:sz="0" w:space="0" w:color="auto"/>
        <w:bottom w:val="none" w:sz="0" w:space="0" w:color="auto"/>
        <w:right w:val="none" w:sz="0" w:space="0" w:color="auto"/>
      </w:divBdr>
    </w:div>
    <w:div w:id="1030641287">
      <w:bodyDiv w:val="1"/>
      <w:marLeft w:val="0"/>
      <w:marRight w:val="0"/>
      <w:marTop w:val="0"/>
      <w:marBottom w:val="0"/>
      <w:divBdr>
        <w:top w:val="none" w:sz="0" w:space="0" w:color="auto"/>
        <w:left w:val="none" w:sz="0" w:space="0" w:color="auto"/>
        <w:bottom w:val="none" w:sz="0" w:space="0" w:color="auto"/>
        <w:right w:val="none" w:sz="0" w:space="0" w:color="auto"/>
      </w:divBdr>
    </w:div>
    <w:div w:id="1030766839">
      <w:bodyDiv w:val="1"/>
      <w:marLeft w:val="0"/>
      <w:marRight w:val="0"/>
      <w:marTop w:val="0"/>
      <w:marBottom w:val="0"/>
      <w:divBdr>
        <w:top w:val="none" w:sz="0" w:space="0" w:color="auto"/>
        <w:left w:val="none" w:sz="0" w:space="0" w:color="auto"/>
        <w:bottom w:val="none" w:sz="0" w:space="0" w:color="auto"/>
        <w:right w:val="none" w:sz="0" w:space="0" w:color="auto"/>
      </w:divBdr>
    </w:div>
    <w:div w:id="1031028847">
      <w:bodyDiv w:val="1"/>
      <w:marLeft w:val="0"/>
      <w:marRight w:val="0"/>
      <w:marTop w:val="0"/>
      <w:marBottom w:val="0"/>
      <w:divBdr>
        <w:top w:val="none" w:sz="0" w:space="0" w:color="auto"/>
        <w:left w:val="none" w:sz="0" w:space="0" w:color="auto"/>
        <w:bottom w:val="none" w:sz="0" w:space="0" w:color="auto"/>
        <w:right w:val="none" w:sz="0" w:space="0" w:color="auto"/>
      </w:divBdr>
    </w:div>
    <w:div w:id="1031107143">
      <w:bodyDiv w:val="1"/>
      <w:marLeft w:val="0"/>
      <w:marRight w:val="0"/>
      <w:marTop w:val="0"/>
      <w:marBottom w:val="0"/>
      <w:divBdr>
        <w:top w:val="none" w:sz="0" w:space="0" w:color="auto"/>
        <w:left w:val="none" w:sz="0" w:space="0" w:color="auto"/>
        <w:bottom w:val="none" w:sz="0" w:space="0" w:color="auto"/>
        <w:right w:val="none" w:sz="0" w:space="0" w:color="auto"/>
      </w:divBdr>
    </w:div>
    <w:div w:id="1031145219">
      <w:bodyDiv w:val="1"/>
      <w:marLeft w:val="0"/>
      <w:marRight w:val="0"/>
      <w:marTop w:val="0"/>
      <w:marBottom w:val="0"/>
      <w:divBdr>
        <w:top w:val="none" w:sz="0" w:space="0" w:color="auto"/>
        <w:left w:val="none" w:sz="0" w:space="0" w:color="auto"/>
        <w:bottom w:val="none" w:sz="0" w:space="0" w:color="auto"/>
        <w:right w:val="none" w:sz="0" w:space="0" w:color="auto"/>
      </w:divBdr>
    </w:div>
    <w:div w:id="1031226298">
      <w:bodyDiv w:val="1"/>
      <w:marLeft w:val="0"/>
      <w:marRight w:val="0"/>
      <w:marTop w:val="0"/>
      <w:marBottom w:val="0"/>
      <w:divBdr>
        <w:top w:val="none" w:sz="0" w:space="0" w:color="auto"/>
        <w:left w:val="none" w:sz="0" w:space="0" w:color="auto"/>
        <w:bottom w:val="none" w:sz="0" w:space="0" w:color="auto"/>
        <w:right w:val="none" w:sz="0" w:space="0" w:color="auto"/>
      </w:divBdr>
    </w:div>
    <w:div w:id="1031303416">
      <w:bodyDiv w:val="1"/>
      <w:marLeft w:val="0"/>
      <w:marRight w:val="0"/>
      <w:marTop w:val="0"/>
      <w:marBottom w:val="0"/>
      <w:divBdr>
        <w:top w:val="none" w:sz="0" w:space="0" w:color="auto"/>
        <w:left w:val="none" w:sz="0" w:space="0" w:color="auto"/>
        <w:bottom w:val="none" w:sz="0" w:space="0" w:color="auto"/>
        <w:right w:val="none" w:sz="0" w:space="0" w:color="auto"/>
      </w:divBdr>
    </w:div>
    <w:div w:id="1031371007">
      <w:bodyDiv w:val="1"/>
      <w:marLeft w:val="0"/>
      <w:marRight w:val="0"/>
      <w:marTop w:val="0"/>
      <w:marBottom w:val="0"/>
      <w:divBdr>
        <w:top w:val="none" w:sz="0" w:space="0" w:color="auto"/>
        <w:left w:val="none" w:sz="0" w:space="0" w:color="auto"/>
        <w:bottom w:val="none" w:sz="0" w:space="0" w:color="auto"/>
        <w:right w:val="none" w:sz="0" w:space="0" w:color="auto"/>
      </w:divBdr>
    </w:div>
    <w:div w:id="1031537818">
      <w:bodyDiv w:val="1"/>
      <w:marLeft w:val="0"/>
      <w:marRight w:val="0"/>
      <w:marTop w:val="0"/>
      <w:marBottom w:val="0"/>
      <w:divBdr>
        <w:top w:val="none" w:sz="0" w:space="0" w:color="auto"/>
        <w:left w:val="none" w:sz="0" w:space="0" w:color="auto"/>
        <w:bottom w:val="none" w:sz="0" w:space="0" w:color="auto"/>
        <w:right w:val="none" w:sz="0" w:space="0" w:color="auto"/>
      </w:divBdr>
    </w:div>
    <w:div w:id="1031996997">
      <w:bodyDiv w:val="1"/>
      <w:marLeft w:val="0"/>
      <w:marRight w:val="0"/>
      <w:marTop w:val="0"/>
      <w:marBottom w:val="0"/>
      <w:divBdr>
        <w:top w:val="none" w:sz="0" w:space="0" w:color="auto"/>
        <w:left w:val="none" w:sz="0" w:space="0" w:color="auto"/>
        <w:bottom w:val="none" w:sz="0" w:space="0" w:color="auto"/>
        <w:right w:val="none" w:sz="0" w:space="0" w:color="auto"/>
      </w:divBdr>
    </w:div>
    <w:div w:id="1032219865">
      <w:bodyDiv w:val="1"/>
      <w:marLeft w:val="0"/>
      <w:marRight w:val="0"/>
      <w:marTop w:val="0"/>
      <w:marBottom w:val="0"/>
      <w:divBdr>
        <w:top w:val="none" w:sz="0" w:space="0" w:color="auto"/>
        <w:left w:val="none" w:sz="0" w:space="0" w:color="auto"/>
        <w:bottom w:val="none" w:sz="0" w:space="0" w:color="auto"/>
        <w:right w:val="none" w:sz="0" w:space="0" w:color="auto"/>
      </w:divBdr>
    </w:div>
    <w:div w:id="1032609936">
      <w:bodyDiv w:val="1"/>
      <w:marLeft w:val="0"/>
      <w:marRight w:val="0"/>
      <w:marTop w:val="0"/>
      <w:marBottom w:val="0"/>
      <w:divBdr>
        <w:top w:val="none" w:sz="0" w:space="0" w:color="auto"/>
        <w:left w:val="none" w:sz="0" w:space="0" w:color="auto"/>
        <w:bottom w:val="none" w:sz="0" w:space="0" w:color="auto"/>
        <w:right w:val="none" w:sz="0" w:space="0" w:color="auto"/>
      </w:divBdr>
    </w:div>
    <w:div w:id="1032994454">
      <w:bodyDiv w:val="1"/>
      <w:marLeft w:val="0"/>
      <w:marRight w:val="0"/>
      <w:marTop w:val="0"/>
      <w:marBottom w:val="0"/>
      <w:divBdr>
        <w:top w:val="none" w:sz="0" w:space="0" w:color="auto"/>
        <w:left w:val="none" w:sz="0" w:space="0" w:color="auto"/>
        <w:bottom w:val="none" w:sz="0" w:space="0" w:color="auto"/>
        <w:right w:val="none" w:sz="0" w:space="0" w:color="auto"/>
      </w:divBdr>
    </w:div>
    <w:div w:id="1032995273">
      <w:bodyDiv w:val="1"/>
      <w:marLeft w:val="0"/>
      <w:marRight w:val="0"/>
      <w:marTop w:val="0"/>
      <w:marBottom w:val="0"/>
      <w:divBdr>
        <w:top w:val="none" w:sz="0" w:space="0" w:color="auto"/>
        <w:left w:val="none" w:sz="0" w:space="0" w:color="auto"/>
        <w:bottom w:val="none" w:sz="0" w:space="0" w:color="auto"/>
        <w:right w:val="none" w:sz="0" w:space="0" w:color="auto"/>
      </w:divBdr>
    </w:div>
    <w:div w:id="1033070667">
      <w:bodyDiv w:val="1"/>
      <w:marLeft w:val="0"/>
      <w:marRight w:val="0"/>
      <w:marTop w:val="0"/>
      <w:marBottom w:val="0"/>
      <w:divBdr>
        <w:top w:val="none" w:sz="0" w:space="0" w:color="auto"/>
        <w:left w:val="none" w:sz="0" w:space="0" w:color="auto"/>
        <w:bottom w:val="none" w:sz="0" w:space="0" w:color="auto"/>
        <w:right w:val="none" w:sz="0" w:space="0" w:color="auto"/>
      </w:divBdr>
    </w:div>
    <w:div w:id="1033072336">
      <w:bodyDiv w:val="1"/>
      <w:marLeft w:val="0"/>
      <w:marRight w:val="0"/>
      <w:marTop w:val="0"/>
      <w:marBottom w:val="0"/>
      <w:divBdr>
        <w:top w:val="none" w:sz="0" w:space="0" w:color="auto"/>
        <w:left w:val="none" w:sz="0" w:space="0" w:color="auto"/>
        <w:bottom w:val="none" w:sz="0" w:space="0" w:color="auto"/>
        <w:right w:val="none" w:sz="0" w:space="0" w:color="auto"/>
      </w:divBdr>
    </w:div>
    <w:div w:id="1033387435">
      <w:bodyDiv w:val="1"/>
      <w:marLeft w:val="0"/>
      <w:marRight w:val="0"/>
      <w:marTop w:val="0"/>
      <w:marBottom w:val="0"/>
      <w:divBdr>
        <w:top w:val="none" w:sz="0" w:space="0" w:color="auto"/>
        <w:left w:val="none" w:sz="0" w:space="0" w:color="auto"/>
        <w:bottom w:val="none" w:sz="0" w:space="0" w:color="auto"/>
        <w:right w:val="none" w:sz="0" w:space="0" w:color="auto"/>
      </w:divBdr>
    </w:div>
    <w:div w:id="1034303286">
      <w:bodyDiv w:val="1"/>
      <w:marLeft w:val="0"/>
      <w:marRight w:val="0"/>
      <w:marTop w:val="0"/>
      <w:marBottom w:val="0"/>
      <w:divBdr>
        <w:top w:val="none" w:sz="0" w:space="0" w:color="auto"/>
        <w:left w:val="none" w:sz="0" w:space="0" w:color="auto"/>
        <w:bottom w:val="none" w:sz="0" w:space="0" w:color="auto"/>
        <w:right w:val="none" w:sz="0" w:space="0" w:color="auto"/>
      </w:divBdr>
    </w:div>
    <w:div w:id="1034304800">
      <w:bodyDiv w:val="1"/>
      <w:marLeft w:val="0"/>
      <w:marRight w:val="0"/>
      <w:marTop w:val="0"/>
      <w:marBottom w:val="0"/>
      <w:divBdr>
        <w:top w:val="none" w:sz="0" w:space="0" w:color="auto"/>
        <w:left w:val="none" w:sz="0" w:space="0" w:color="auto"/>
        <w:bottom w:val="none" w:sz="0" w:space="0" w:color="auto"/>
        <w:right w:val="none" w:sz="0" w:space="0" w:color="auto"/>
      </w:divBdr>
    </w:div>
    <w:div w:id="1034422200">
      <w:bodyDiv w:val="1"/>
      <w:marLeft w:val="0"/>
      <w:marRight w:val="0"/>
      <w:marTop w:val="0"/>
      <w:marBottom w:val="0"/>
      <w:divBdr>
        <w:top w:val="none" w:sz="0" w:space="0" w:color="auto"/>
        <w:left w:val="none" w:sz="0" w:space="0" w:color="auto"/>
        <w:bottom w:val="none" w:sz="0" w:space="0" w:color="auto"/>
        <w:right w:val="none" w:sz="0" w:space="0" w:color="auto"/>
      </w:divBdr>
    </w:div>
    <w:div w:id="1034424173">
      <w:bodyDiv w:val="1"/>
      <w:marLeft w:val="0"/>
      <w:marRight w:val="0"/>
      <w:marTop w:val="0"/>
      <w:marBottom w:val="0"/>
      <w:divBdr>
        <w:top w:val="none" w:sz="0" w:space="0" w:color="auto"/>
        <w:left w:val="none" w:sz="0" w:space="0" w:color="auto"/>
        <w:bottom w:val="none" w:sz="0" w:space="0" w:color="auto"/>
        <w:right w:val="none" w:sz="0" w:space="0" w:color="auto"/>
      </w:divBdr>
    </w:div>
    <w:div w:id="1034498346">
      <w:bodyDiv w:val="1"/>
      <w:marLeft w:val="0"/>
      <w:marRight w:val="0"/>
      <w:marTop w:val="0"/>
      <w:marBottom w:val="0"/>
      <w:divBdr>
        <w:top w:val="none" w:sz="0" w:space="0" w:color="auto"/>
        <w:left w:val="none" w:sz="0" w:space="0" w:color="auto"/>
        <w:bottom w:val="none" w:sz="0" w:space="0" w:color="auto"/>
        <w:right w:val="none" w:sz="0" w:space="0" w:color="auto"/>
      </w:divBdr>
    </w:div>
    <w:div w:id="1034576066">
      <w:bodyDiv w:val="1"/>
      <w:marLeft w:val="0"/>
      <w:marRight w:val="0"/>
      <w:marTop w:val="0"/>
      <w:marBottom w:val="0"/>
      <w:divBdr>
        <w:top w:val="none" w:sz="0" w:space="0" w:color="auto"/>
        <w:left w:val="none" w:sz="0" w:space="0" w:color="auto"/>
        <w:bottom w:val="none" w:sz="0" w:space="0" w:color="auto"/>
        <w:right w:val="none" w:sz="0" w:space="0" w:color="auto"/>
      </w:divBdr>
    </w:div>
    <w:div w:id="1034621234">
      <w:bodyDiv w:val="1"/>
      <w:marLeft w:val="0"/>
      <w:marRight w:val="0"/>
      <w:marTop w:val="0"/>
      <w:marBottom w:val="0"/>
      <w:divBdr>
        <w:top w:val="none" w:sz="0" w:space="0" w:color="auto"/>
        <w:left w:val="none" w:sz="0" w:space="0" w:color="auto"/>
        <w:bottom w:val="none" w:sz="0" w:space="0" w:color="auto"/>
        <w:right w:val="none" w:sz="0" w:space="0" w:color="auto"/>
      </w:divBdr>
    </w:div>
    <w:div w:id="1034771015">
      <w:bodyDiv w:val="1"/>
      <w:marLeft w:val="0"/>
      <w:marRight w:val="0"/>
      <w:marTop w:val="0"/>
      <w:marBottom w:val="0"/>
      <w:divBdr>
        <w:top w:val="none" w:sz="0" w:space="0" w:color="auto"/>
        <w:left w:val="none" w:sz="0" w:space="0" w:color="auto"/>
        <w:bottom w:val="none" w:sz="0" w:space="0" w:color="auto"/>
        <w:right w:val="none" w:sz="0" w:space="0" w:color="auto"/>
      </w:divBdr>
    </w:div>
    <w:div w:id="1035041658">
      <w:bodyDiv w:val="1"/>
      <w:marLeft w:val="0"/>
      <w:marRight w:val="0"/>
      <w:marTop w:val="0"/>
      <w:marBottom w:val="0"/>
      <w:divBdr>
        <w:top w:val="none" w:sz="0" w:space="0" w:color="auto"/>
        <w:left w:val="none" w:sz="0" w:space="0" w:color="auto"/>
        <w:bottom w:val="none" w:sz="0" w:space="0" w:color="auto"/>
        <w:right w:val="none" w:sz="0" w:space="0" w:color="auto"/>
      </w:divBdr>
    </w:div>
    <w:div w:id="1035233551">
      <w:marLeft w:val="480"/>
      <w:marRight w:val="0"/>
      <w:marTop w:val="0"/>
      <w:marBottom w:val="0"/>
      <w:divBdr>
        <w:top w:val="none" w:sz="0" w:space="0" w:color="auto"/>
        <w:left w:val="none" w:sz="0" w:space="0" w:color="auto"/>
        <w:bottom w:val="none" w:sz="0" w:space="0" w:color="auto"/>
        <w:right w:val="none" w:sz="0" w:space="0" w:color="auto"/>
      </w:divBdr>
    </w:div>
    <w:div w:id="1035276468">
      <w:bodyDiv w:val="1"/>
      <w:marLeft w:val="0"/>
      <w:marRight w:val="0"/>
      <w:marTop w:val="0"/>
      <w:marBottom w:val="0"/>
      <w:divBdr>
        <w:top w:val="none" w:sz="0" w:space="0" w:color="auto"/>
        <w:left w:val="none" w:sz="0" w:space="0" w:color="auto"/>
        <w:bottom w:val="none" w:sz="0" w:space="0" w:color="auto"/>
        <w:right w:val="none" w:sz="0" w:space="0" w:color="auto"/>
      </w:divBdr>
    </w:div>
    <w:div w:id="1035348517">
      <w:bodyDiv w:val="1"/>
      <w:marLeft w:val="0"/>
      <w:marRight w:val="0"/>
      <w:marTop w:val="0"/>
      <w:marBottom w:val="0"/>
      <w:divBdr>
        <w:top w:val="none" w:sz="0" w:space="0" w:color="auto"/>
        <w:left w:val="none" w:sz="0" w:space="0" w:color="auto"/>
        <w:bottom w:val="none" w:sz="0" w:space="0" w:color="auto"/>
        <w:right w:val="none" w:sz="0" w:space="0" w:color="auto"/>
      </w:divBdr>
    </w:div>
    <w:div w:id="1035350200">
      <w:bodyDiv w:val="1"/>
      <w:marLeft w:val="0"/>
      <w:marRight w:val="0"/>
      <w:marTop w:val="0"/>
      <w:marBottom w:val="0"/>
      <w:divBdr>
        <w:top w:val="none" w:sz="0" w:space="0" w:color="auto"/>
        <w:left w:val="none" w:sz="0" w:space="0" w:color="auto"/>
        <w:bottom w:val="none" w:sz="0" w:space="0" w:color="auto"/>
        <w:right w:val="none" w:sz="0" w:space="0" w:color="auto"/>
      </w:divBdr>
    </w:div>
    <w:div w:id="1035426248">
      <w:bodyDiv w:val="1"/>
      <w:marLeft w:val="0"/>
      <w:marRight w:val="0"/>
      <w:marTop w:val="0"/>
      <w:marBottom w:val="0"/>
      <w:divBdr>
        <w:top w:val="none" w:sz="0" w:space="0" w:color="auto"/>
        <w:left w:val="none" w:sz="0" w:space="0" w:color="auto"/>
        <w:bottom w:val="none" w:sz="0" w:space="0" w:color="auto"/>
        <w:right w:val="none" w:sz="0" w:space="0" w:color="auto"/>
      </w:divBdr>
    </w:div>
    <w:div w:id="1035429182">
      <w:bodyDiv w:val="1"/>
      <w:marLeft w:val="0"/>
      <w:marRight w:val="0"/>
      <w:marTop w:val="0"/>
      <w:marBottom w:val="0"/>
      <w:divBdr>
        <w:top w:val="none" w:sz="0" w:space="0" w:color="auto"/>
        <w:left w:val="none" w:sz="0" w:space="0" w:color="auto"/>
        <w:bottom w:val="none" w:sz="0" w:space="0" w:color="auto"/>
        <w:right w:val="none" w:sz="0" w:space="0" w:color="auto"/>
      </w:divBdr>
    </w:div>
    <w:div w:id="1035498592">
      <w:bodyDiv w:val="1"/>
      <w:marLeft w:val="0"/>
      <w:marRight w:val="0"/>
      <w:marTop w:val="0"/>
      <w:marBottom w:val="0"/>
      <w:divBdr>
        <w:top w:val="none" w:sz="0" w:space="0" w:color="auto"/>
        <w:left w:val="none" w:sz="0" w:space="0" w:color="auto"/>
        <w:bottom w:val="none" w:sz="0" w:space="0" w:color="auto"/>
        <w:right w:val="none" w:sz="0" w:space="0" w:color="auto"/>
      </w:divBdr>
    </w:div>
    <w:div w:id="1035693401">
      <w:bodyDiv w:val="1"/>
      <w:marLeft w:val="0"/>
      <w:marRight w:val="0"/>
      <w:marTop w:val="0"/>
      <w:marBottom w:val="0"/>
      <w:divBdr>
        <w:top w:val="none" w:sz="0" w:space="0" w:color="auto"/>
        <w:left w:val="none" w:sz="0" w:space="0" w:color="auto"/>
        <w:bottom w:val="none" w:sz="0" w:space="0" w:color="auto"/>
        <w:right w:val="none" w:sz="0" w:space="0" w:color="auto"/>
      </w:divBdr>
    </w:div>
    <w:div w:id="1035958692">
      <w:bodyDiv w:val="1"/>
      <w:marLeft w:val="0"/>
      <w:marRight w:val="0"/>
      <w:marTop w:val="0"/>
      <w:marBottom w:val="0"/>
      <w:divBdr>
        <w:top w:val="none" w:sz="0" w:space="0" w:color="auto"/>
        <w:left w:val="none" w:sz="0" w:space="0" w:color="auto"/>
        <w:bottom w:val="none" w:sz="0" w:space="0" w:color="auto"/>
        <w:right w:val="none" w:sz="0" w:space="0" w:color="auto"/>
      </w:divBdr>
    </w:div>
    <w:div w:id="1036153037">
      <w:bodyDiv w:val="1"/>
      <w:marLeft w:val="0"/>
      <w:marRight w:val="0"/>
      <w:marTop w:val="0"/>
      <w:marBottom w:val="0"/>
      <w:divBdr>
        <w:top w:val="none" w:sz="0" w:space="0" w:color="auto"/>
        <w:left w:val="none" w:sz="0" w:space="0" w:color="auto"/>
        <w:bottom w:val="none" w:sz="0" w:space="0" w:color="auto"/>
        <w:right w:val="none" w:sz="0" w:space="0" w:color="auto"/>
      </w:divBdr>
    </w:div>
    <w:div w:id="1036155942">
      <w:bodyDiv w:val="1"/>
      <w:marLeft w:val="0"/>
      <w:marRight w:val="0"/>
      <w:marTop w:val="0"/>
      <w:marBottom w:val="0"/>
      <w:divBdr>
        <w:top w:val="none" w:sz="0" w:space="0" w:color="auto"/>
        <w:left w:val="none" w:sz="0" w:space="0" w:color="auto"/>
        <w:bottom w:val="none" w:sz="0" w:space="0" w:color="auto"/>
        <w:right w:val="none" w:sz="0" w:space="0" w:color="auto"/>
      </w:divBdr>
    </w:div>
    <w:div w:id="1036194586">
      <w:bodyDiv w:val="1"/>
      <w:marLeft w:val="0"/>
      <w:marRight w:val="0"/>
      <w:marTop w:val="0"/>
      <w:marBottom w:val="0"/>
      <w:divBdr>
        <w:top w:val="none" w:sz="0" w:space="0" w:color="auto"/>
        <w:left w:val="none" w:sz="0" w:space="0" w:color="auto"/>
        <w:bottom w:val="none" w:sz="0" w:space="0" w:color="auto"/>
        <w:right w:val="none" w:sz="0" w:space="0" w:color="auto"/>
      </w:divBdr>
    </w:div>
    <w:div w:id="1036199125">
      <w:bodyDiv w:val="1"/>
      <w:marLeft w:val="0"/>
      <w:marRight w:val="0"/>
      <w:marTop w:val="0"/>
      <w:marBottom w:val="0"/>
      <w:divBdr>
        <w:top w:val="none" w:sz="0" w:space="0" w:color="auto"/>
        <w:left w:val="none" w:sz="0" w:space="0" w:color="auto"/>
        <w:bottom w:val="none" w:sz="0" w:space="0" w:color="auto"/>
        <w:right w:val="none" w:sz="0" w:space="0" w:color="auto"/>
      </w:divBdr>
    </w:div>
    <w:div w:id="1036394432">
      <w:bodyDiv w:val="1"/>
      <w:marLeft w:val="0"/>
      <w:marRight w:val="0"/>
      <w:marTop w:val="0"/>
      <w:marBottom w:val="0"/>
      <w:divBdr>
        <w:top w:val="none" w:sz="0" w:space="0" w:color="auto"/>
        <w:left w:val="none" w:sz="0" w:space="0" w:color="auto"/>
        <w:bottom w:val="none" w:sz="0" w:space="0" w:color="auto"/>
        <w:right w:val="none" w:sz="0" w:space="0" w:color="auto"/>
      </w:divBdr>
    </w:div>
    <w:div w:id="1036585844">
      <w:bodyDiv w:val="1"/>
      <w:marLeft w:val="0"/>
      <w:marRight w:val="0"/>
      <w:marTop w:val="0"/>
      <w:marBottom w:val="0"/>
      <w:divBdr>
        <w:top w:val="none" w:sz="0" w:space="0" w:color="auto"/>
        <w:left w:val="none" w:sz="0" w:space="0" w:color="auto"/>
        <w:bottom w:val="none" w:sz="0" w:space="0" w:color="auto"/>
        <w:right w:val="none" w:sz="0" w:space="0" w:color="auto"/>
      </w:divBdr>
    </w:div>
    <w:div w:id="1036614719">
      <w:bodyDiv w:val="1"/>
      <w:marLeft w:val="0"/>
      <w:marRight w:val="0"/>
      <w:marTop w:val="0"/>
      <w:marBottom w:val="0"/>
      <w:divBdr>
        <w:top w:val="none" w:sz="0" w:space="0" w:color="auto"/>
        <w:left w:val="none" w:sz="0" w:space="0" w:color="auto"/>
        <w:bottom w:val="none" w:sz="0" w:space="0" w:color="auto"/>
        <w:right w:val="none" w:sz="0" w:space="0" w:color="auto"/>
      </w:divBdr>
    </w:div>
    <w:div w:id="1036740175">
      <w:bodyDiv w:val="1"/>
      <w:marLeft w:val="0"/>
      <w:marRight w:val="0"/>
      <w:marTop w:val="0"/>
      <w:marBottom w:val="0"/>
      <w:divBdr>
        <w:top w:val="none" w:sz="0" w:space="0" w:color="auto"/>
        <w:left w:val="none" w:sz="0" w:space="0" w:color="auto"/>
        <w:bottom w:val="none" w:sz="0" w:space="0" w:color="auto"/>
        <w:right w:val="none" w:sz="0" w:space="0" w:color="auto"/>
      </w:divBdr>
    </w:div>
    <w:div w:id="1036857747">
      <w:bodyDiv w:val="1"/>
      <w:marLeft w:val="0"/>
      <w:marRight w:val="0"/>
      <w:marTop w:val="0"/>
      <w:marBottom w:val="0"/>
      <w:divBdr>
        <w:top w:val="none" w:sz="0" w:space="0" w:color="auto"/>
        <w:left w:val="none" w:sz="0" w:space="0" w:color="auto"/>
        <w:bottom w:val="none" w:sz="0" w:space="0" w:color="auto"/>
        <w:right w:val="none" w:sz="0" w:space="0" w:color="auto"/>
      </w:divBdr>
    </w:div>
    <w:div w:id="1036927435">
      <w:bodyDiv w:val="1"/>
      <w:marLeft w:val="0"/>
      <w:marRight w:val="0"/>
      <w:marTop w:val="0"/>
      <w:marBottom w:val="0"/>
      <w:divBdr>
        <w:top w:val="none" w:sz="0" w:space="0" w:color="auto"/>
        <w:left w:val="none" w:sz="0" w:space="0" w:color="auto"/>
        <w:bottom w:val="none" w:sz="0" w:space="0" w:color="auto"/>
        <w:right w:val="none" w:sz="0" w:space="0" w:color="auto"/>
      </w:divBdr>
    </w:div>
    <w:div w:id="1036927752">
      <w:bodyDiv w:val="1"/>
      <w:marLeft w:val="0"/>
      <w:marRight w:val="0"/>
      <w:marTop w:val="0"/>
      <w:marBottom w:val="0"/>
      <w:divBdr>
        <w:top w:val="none" w:sz="0" w:space="0" w:color="auto"/>
        <w:left w:val="none" w:sz="0" w:space="0" w:color="auto"/>
        <w:bottom w:val="none" w:sz="0" w:space="0" w:color="auto"/>
        <w:right w:val="none" w:sz="0" w:space="0" w:color="auto"/>
      </w:divBdr>
    </w:div>
    <w:div w:id="1037045990">
      <w:marLeft w:val="480"/>
      <w:marRight w:val="0"/>
      <w:marTop w:val="0"/>
      <w:marBottom w:val="0"/>
      <w:divBdr>
        <w:top w:val="none" w:sz="0" w:space="0" w:color="auto"/>
        <w:left w:val="none" w:sz="0" w:space="0" w:color="auto"/>
        <w:bottom w:val="none" w:sz="0" w:space="0" w:color="auto"/>
        <w:right w:val="none" w:sz="0" w:space="0" w:color="auto"/>
      </w:divBdr>
    </w:div>
    <w:div w:id="1037122634">
      <w:bodyDiv w:val="1"/>
      <w:marLeft w:val="0"/>
      <w:marRight w:val="0"/>
      <w:marTop w:val="0"/>
      <w:marBottom w:val="0"/>
      <w:divBdr>
        <w:top w:val="none" w:sz="0" w:space="0" w:color="auto"/>
        <w:left w:val="none" w:sz="0" w:space="0" w:color="auto"/>
        <w:bottom w:val="none" w:sz="0" w:space="0" w:color="auto"/>
        <w:right w:val="none" w:sz="0" w:space="0" w:color="auto"/>
      </w:divBdr>
    </w:div>
    <w:div w:id="1037506754">
      <w:bodyDiv w:val="1"/>
      <w:marLeft w:val="0"/>
      <w:marRight w:val="0"/>
      <w:marTop w:val="0"/>
      <w:marBottom w:val="0"/>
      <w:divBdr>
        <w:top w:val="none" w:sz="0" w:space="0" w:color="auto"/>
        <w:left w:val="none" w:sz="0" w:space="0" w:color="auto"/>
        <w:bottom w:val="none" w:sz="0" w:space="0" w:color="auto"/>
        <w:right w:val="none" w:sz="0" w:space="0" w:color="auto"/>
      </w:divBdr>
    </w:div>
    <w:div w:id="1037849920">
      <w:bodyDiv w:val="1"/>
      <w:marLeft w:val="0"/>
      <w:marRight w:val="0"/>
      <w:marTop w:val="0"/>
      <w:marBottom w:val="0"/>
      <w:divBdr>
        <w:top w:val="none" w:sz="0" w:space="0" w:color="auto"/>
        <w:left w:val="none" w:sz="0" w:space="0" w:color="auto"/>
        <w:bottom w:val="none" w:sz="0" w:space="0" w:color="auto"/>
        <w:right w:val="none" w:sz="0" w:space="0" w:color="auto"/>
      </w:divBdr>
    </w:div>
    <w:div w:id="1038356938">
      <w:bodyDiv w:val="1"/>
      <w:marLeft w:val="0"/>
      <w:marRight w:val="0"/>
      <w:marTop w:val="0"/>
      <w:marBottom w:val="0"/>
      <w:divBdr>
        <w:top w:val="none" w:sz="0" w:space="0" w:color="auto"/>
        <w:left w:val="none" w:sz="0" w:space="0" w:color="auto"/>
        <w:bottom w:val="none" w:sz="0" w:space="0" w:color="auto"/>
        <w:right w:val="none" w:sz="0" w:space="0" w:color="auto"/>
      </w:divBdr>
    </w:div>
    <w:div w:id="1038512072">
      <w:bodyDiv w:val="1"/>
      <w:marLeft w:val="0"/>
      <w:marRight w:val="0"/>
      <w:marTop w:val="0"/>
      <w:marBottom w:val="0"/>
      <w:divBdr>
        <w:top w:val="none" w:sz="0" w:space="0" w:color="auto"/>
        <w:left w:val="none" w:sz="0" w:space="0" w:color="auto"/>
        <w:bottom w:val="none" w:sz="0" w:space="0" w:color="auto"/>
        <w:right w:val="none" w:sz="0" w:space="0" w:color="auto"/>
      </w:divBdr>
    </w:div>
    <w:div w:id="1039747931">
      <w:bodyDiv w:val="1"/>
      <w:marLeft w:val="0"/>
      <w:marRight w:val="0"/>
      <w:marTop w:val="0"/>
      <w:marBottom w:val="0"/>
      <w:divBdr>
        <w:top w:val="none" w:sz="0" w:space="0" w:color="auto"/>
        <w:left w:val="none" w:sz="0" w:space="0" w:color="auto"/>
        <w:bottom w:val="none" w:sz="0" w:space="0" w:color="auto"/>
        <w:right w:val="none" w:sz="0" w:space="0" w:color="auto"/>
      </w:divBdr>
    </w:div>
    <w:div w:id="1039936627">
      <w:bodyDiv w:val="1"/>
      <w:marLeft w:val="0"/>
      <w:marRight w:val="0"/>
      <w:marTop w:val="0"/>
      <w:marBottom w:val="0"/>
      <w:divBdr>
        <w:top w:val="none" w:sz="0" w:space="0" w:color="auto"/>
        <w:left w:val="none" w:sz="0" w:space="0" w:color="auto"/>
        <w:bottom w:val="none" w:sz="0" w:space="0" w:color="auto"/>
        <w:right w:val="none" w:sz="0" w:space="0" w:color="auto"/>
      </w:divBdr>
    </w:div>
    <w:div w:id="1040518296">
      <w:bodyDiv w:val="1"/>
      <w:marLeft w:val="0"/>
      <w:marRight w:val="0"/>
      <w:marTop w:val="0"/>
      <w:marBottom w:val="0"/>
      <w:divBdr>
        <w:top w:val="none" w:sz="0" w:space="0" w:color="auto"/>
        <w:left w:val="none" w:sz="0" w:space="0" w:color="auto"/>
        <w:bottom w:val="none" w:sz="0" w:space="0" w:color="auto"/>
        <w:right w:val="none" w:sz="0" w:space="0" w:color="auto"/>
      </w:divBdr>
    </w:div>
    <w:div w:id="1040592906">
      <w:bodyDiv w:val="1"/>
      <w:marLeft w:val="0"/>
      <w:marRight w:val="0"/>
      <w:marTop w:val="0"/>
      <w:marBottom w:val="0"/>
      <w:divBdr>
        <w:top w:val="none" w:sz="0" w:space="0" w:color="auto"/>
        <w:left w:val="none" w:sz="0" w:space="0" w:color="auto"/>
        <w:bottom w:val="none" w:sz="0" w:space="0" w:color="auto"/>
        <w:right w:val="none" w:sz="0" w:space="0" w:color="auto"/>
      </w:divBdr>
    </w:div>
    <w:div w:id="1040935331">
      <w:bodyDiv w:val="1"/>
      <w:marLeft w:val="0"/>
      <w:marRight w:val="0"/>
      <w:marTop w:val="0"/>
      <w:marBottom w:val="0"/>
      <w:divBdr>
        <w:top w:val="none" w:sz="0" w:space="0" w:color="auto"/>
        <w:left w:val="none" w:sz="0" w:space="0" w:color="auto"/>
        <w:bottom w:val="none" w:sz="0" w:space="0" w:color="auto"/>
        <w:right w:val="none" w:sz="0" w:space="0" w:color="auto"/>
      </w:divBdr>
    </w:div>
    <w:div w:id="1041127375">
      <w:marLeft w:val="480"/>
      <w:marRight w:val="0"/>
      <w:marTop w:val="0"/>
      <w:marBottom w:val="0"/>
      <w:divBdr>
        <w:top w:val="none" w:sz="0" w:space="0" w:color="auto"/>
        <w:left w:val="none" w:sz="0" w:space="0" w:color="auto"/>
        <w:bottom w:val="none" w:sz="0" w:space="0" w:color="auto"/>
        <w:right w:val="none" w:sz="0" w:space="0" w:color="auto"/>
      </w:divBdr>
    </w:div>
    <w:div w:id="1041131542">
      <w:bodyDiv w:val="1"/>
      <w:marLeft w:val="0"/>
      <w:marRight w:val="0"/>
      <w:marTop w:val="0"/>
      <w:marBottom w:val="0"/>
      <w:divBdr>
        <w:top w:val="none" w:sz="0" w:space="0" w:color="auto"/>
        <w:left w:val="none" w:sz="0" w:space="0" w:color="auto"/>
        <w:bottom w:val="none" w:sz="0" w:space="0" w:color="auto"/>
        <w:right w:val="none" w:sz="0" w:space="0" w:color="auto"/>
      </w:divBdr>
    </w:div>
    <w:div w:id="1041444299">
      <w:bodyDiv w:val="1"/>
      <w:marLeft w:val="0"/>
      <w:marRight w:val="0"/>
      <w:marTop w:val="0"/>
      <w:marBottom w:val="0"/>
      <w:divBdr>
        <w:top w:val="none" w:sz="0" w:space="0" w:color="auto"/>
        <w:left w:val="none" w:sz="0" w:space="0" w:color="auto"/>
        <w:bottom w:val="none" w:sz="0" w:space="0" w:color="auto"/>
        <w:right w:val="none" w:sz="0" w:space="0" w:color="auto"/>
      </w:divBdr>
    </w:div>
    <w:div w:id="1041705080">
      <w:bodyDiv w:val="1"/>
      <w:marLeft w:val="0"/>
      <w:marRight w:val="0"/>
      <w:marTop w:val="0"/>
      <w:marBottom w:val="0"/>
      <w:divBdr>
        <w:top w:val="none" w:sz="0" w:space="0" w:color="auto"/>
        <w:left w:val="none" w:sz="0" w:space="0" w:color="auto"/>
        <w:bottom w:val="none" w:sz="0" w:space="0" w:color="auto"/>
        <w:right w:val="none" w:sz="0" w:space="0" w:color="auto"/>
      </w:divBdr>
    </w:div>
    <w:div w:id="1041709114">
      <w:bodyDiv w:val="1"/>
      <w:marLeft w:val="0"/>
      <w:marRight w:val="0"/>
      <w:marTop w:val="0"/>
      <w:marBottom w:val="0"/>
      <w:divBdr>
        <w:top w:val="none" w:sz="0" w:space="0" w:color="auto"/>
        <w:left w:val="none" w:sz="0" w:space="0" w:color="auto"/>
        <w:bottom w:val="none" w:sz="0" w:space="0" w:color="auto"/>
        <w:right w:val="none" w:sz="0" w:space="0" w:color="auto"/>
      </w:divBdr>
    </w:div>
    <w:div w:id="1041826904">
      <w:bodyDiv w:val="1"/>
      <w:marLeft w:val="0"/>
      <w:marRight w:val="0"/>
      <w:marTop w:val="0"/>
      <w:marBottom w:val="0"/>
      <w:divBdr>
        <w:top w:val="none" w:sz="0" w:space="0" w:color="auto"/>
        <w:left w:val="none" w:sz="0" w:space="0" w:color="auto"/>
        <w:bottom w:val="none" w:sz="0" w:space="0" w:color="auto"/>
        <w:right w:val="none" w:sz="0" w:space="0" w:color="auto"/>
      </w:divBdr>
    </w:div>
    <w:div w:id="1041982405">
      <w:bodyDiv w:val="1"/>
      <w:marLeft w:val="0"/>
      <w:marRight w:val="0"/>
      <w:marTop w:val="0"/>
      <w:marBottom w:val="0"/>
      <w:divBdr>
        <w:top w:val="none" w:sz="0" w:space="0" w:color="auto"/>
        <w:left w:val="none" w:sz="0" w:space="0" w:color="auto"/>
        <w:bottom w:val="none" w:sz="0" w:space="0" w:color="auto"/>
        <w:right w:val="none" w:sz="0" w:space="0" w:color="auto"/>
      </w:divBdr>
    </w:div>
    <w:div w:id="1042093259">
      <w:bodyDiv w:val="1"/>
      <w:marLeft w:val="0"/>
      <w:marRight w:val="0"/>
      <w:marTop w:val="0"/>
      <w:marBottom w:val="0"/>
      <w:divBdr>
        <w:top w:val="none" w:sz="0" w:space="0" w:color="auto"/>
        <w:left w:val="none" w:sz="0" w:space="0" w:color="auto"/>
        <w:bottom w:val="none" w:sz="0" w:space="0" w:color="auto"/>
        <w:right w:val="none" w:sz="0" w:space="0" w:color="auto"/>
      </w:divBdr>
    </w:div>
    <w:div w:id="1042168270">
      <w:bodyDiv w:val="1"/>
      <w:marLeft w:val="0"/>
      <w:marRight w:val="0"/>
      <w:marTop w:val="0"/>
      <w:marBottom w:val="0"/>
      <w:divBdr>
        <w:top w:val="none" w:sz="0" w:space="0" w:color="auto"/>
        <w:left w:val="none" w:sz="0" w:space="0" w:color="auto"/>
        <w:bottom w:val="none" w:sz="0" w:space="0" w:color="auto"/>
        <w:right w:val="none" w:sz="0" w:space="0" w:color="auto"/>
      </w:divBdr>
    </w:div>
    <w:div w:id="1042443274">
      <w:bodyDiv w:val="1"/>
      <w:marLeft w:val="0"/>
      <w:marRight w:val="0"/>
      <w:marTop w:val="0"/>
      <w:marBottom w:val="0"/>
      <w:divBdr>
        <w:top w:val="none" w:sz="0" w:space="0" w:color="auto"/>
        <w:left w:val="none" w:sz="0" w:space="0" w:color="auto"/>
        <w:bottom w:val="none" w:sz="0" w:space="0" w:color="auto"/>
        <w:right w:val="none" w:sz="0" w:space="0" w:color="auto"/>
      </w:divBdr>
    </w:div>
    <w:div w:id="1042631521">
      <w:bodyDiv w:val="1"/>
      <w:marLeft w:val="0"/>
      <w:marRight w:val="0"/>
      <w:marTop w:val="0"/>
      <w:marBottom w:val="0"/>
      <w:divBdr>
        <w:top w:val="none" w:sz="0" w:space="0" w:color="auto"/>
        <w:left w:val="none" w:sz="0" w:space="0" w:color="auto"/>
        <w:bottom w:val="none" w:sz="0" w:space="0" w:color="auto"/>
        <w:right w:val="none" w:sz="0" w:space="0" w:color="auto"/>
      </w:divBdr>
    </w:div>
    <w:div w:id="1042825195">
      <w:bodyDiv w:val="1"/>
      <w:marLeft w:val="0"/>
      <w:marRight w:val="0"/>
      <w:marTop w:val="0"/>
      <w:marBottom w:val="0"/>
      <w:divBdr>
        <w:top w:val="none" w:sz="0" w:space="0" w:color="auto"/>
        <w:left w:val="none" w:sz="0" w:space="0" w:color="auto"/>
        <w:bottom w:val="none" w:sz="0" w:space="0" w:color="auto"/>
        <w:right w:val="none" w:sz="0" w:space="0" w:color="auto"/>
      </w:divBdr>
    </w:div>
    <w:div w:id="1042900014">
      <w:bodyDiv w:val="1"/>
      <w:marLeft w:val="0"/>
      <w:marRight w:val="0"/>
      <w:marTop w:val="0"/>
      <w:marBottom w:val="0"/>
      <w:divBdr>
        <w:top w:val="none" w:sz="0" w:space="0" w:color="auto"/>
        <w:left w:val="none" w:sz="0" w:space="0" w:color="auto"/>
        <w:bottom w:val="none" w:sz="0" w:space="0" w:color="auto"/>
        <w:right w:val="none" w:sz="0" w:space="0" w:color="auto"/>
      </w:divBdr>
    </w:div>
    <w:div w:id="1043024260">
      <w:bodyDiv w:val="1"/>
      <w:marLeft w:val="0"/>
      <w:marRight w:val="0"/>
      <w:marTop w:val="0"/>
      <w:marBottom w:val="0"/>
      <w:divBdr>
        <w:top w:val="none" w:sz="0" w:space="0" w:color="auto"/>
        <w:left w:val="none" w:sz="0" w:space="0" w:color="auto"/>
        <w:bottom w:val="none" w:sz="0" w:space="0" w:color="auto"/>
        <w:right w:val="none" w:sz="0" w:space="0" w:color="auto"/>
      </w:divBdr>
    </w:div>
    <w:div w:id="1043291622">
      <w:bodyDiv w:val="1"/>
      <w:marLeft w:val="0"/>
      <w:marRight w:val="0"/>
      <w:marTop w:val="0"/>
      <w:marBottom w:val="0"/>
      <w:divBdr>
        <w:top w:val="none" w:sz="0" w:space="0" w:color="auto"/>
        <w:left w:val="none" w:sz="0" w:space="0" w:color="auto"/>
        <w:bottom w:val="none" w:sz="0" w:space="0" w:color="auto"/>
        <w:right w:val="none" w:sz="0" w:space="0" w:color="auto"/>
      </w:divBdr>
    </w:div>
    <w:div w:id="1043596199">
      <w:bodyDiv w:val="1"/>
      <w:marLeft w:val="0"/>
      <w:marRight w:val="0"/>
      <w:marTop w:val="0"/>
      <w:marBottom w:val="0"/>
      <w:divBdr>
        <w:top w:val="none" w:sz="0" w:space="0" w:color="auto"/>
        <w:left w:val="none" w:sz="0" w:space="0" w:color="auto"/>
        <w:bottom w:val="none" w:sz="0" w:space="0" w:color="auto"/>
        <w:right w:val="none" w:sz="0" w:space="0" w:color="auto"/>
      </w:divBdr>
    </w:div>
    <w:div w:id="1043752252">
      <w:bodyDiv w:val="1"/>
      <w:marLeft w:val="0"/>
      <w:marRight w:val="0"/>
      <w:marTop w:val="0"/>
      <w:marBottom w:val="0"/>
      <w:divBdr>
        <w:top w:val="none" w:sz="0" w:space="0" w:color="auto"/>
        <w:left w:val="none" w:sz="0" w:space="0" w:color="auto"/>
        <w:bottom w:val="none" w:sz="0" w:space="0" w:color="auto"/>
        <w:right w:val="none" w:sz="0" w:space="0" w:color="auto"/>
      </w:divBdr>
    </w:div>
    <w:div w:id="1044212092">
      <w:bodyDiv w:val="1"/>
      <w:marLeft w:val="0"/>
      <w:marRight w:val="0"/>
      <w:marTop w:val="0"/>
      <w:marBottom w:val="0"/>
      <w:divBdr>
        <w:top w:val="none" w:sz="0" w:space="0" w:color="auto"/>
        <w:left w:val="none" w:sz="0" w:space="0" w:color="auto"/>
        <w:bottom w:val="none" w:sz="0" w:space="0" w:color="auto"/>
        <w:right w:val="none" w:sz="0" w:space="0" w:color="auto"/>
      </w:divBdr>
    </w:div>
    <w:div w:id="1044215672">
      <w:bodyDiv w:val="1"/>
      <w:marLeft w:val="0"/>
      <w:marRight w:val="0"/>
      <w:marTop w:val="0"/>
      <w:marBottom w:val="0"/>
      <w:divBdr>
        <w:top w:val="none" w:sz="0" w:space="0" w:color="auto"/>
        <w:left w:val="none" w:sz="0" w:space="0" w:color="auto"/>
        <w:bottom w:val="none" w:sz="0" w:space="0" w:color="auto"/>
        <w:right w:val="none" w:sz="0" w:space="0" w:color="auto"/>
      </w:divBdr>
    </w:div>
    <w:div w:id="1044255283">
      <w:bodyDiv w:val="1"/>
      <w:marLeft w:val="0"/>
      <w:marRight w:val="0"/>
      <w:marTop w:val="0"/>
      <w:marBottom w:val="0"/>
      <w:divBdr>
        <w:top w:val="none" w:sz="0" w:space="0" w:color="auto"/>
        <w:left w:val="none" w:sz="0" w:space="0" w:color="auto"/>
        <w:bottom w:val="none" w:sz="0" w:space="0" w:color="auto"/>
        <w:right w:val="none" w:sz="0" w:space="0" w:color="auto"/>
      </w:divBdr>
    </w:div>
    <w:div w:id="1044408474">
      <w:bodyDiv w:val="1"/>
      <w:marLeft w:val="0"/>
      <w:marRight w:val="0"/>
      <w:marTop w:val="0"/>
      <w:marBottom w:val="0"/>
      <w:divBdr>
        <w:top w:val="none" w:sz="0" w:space="0" w:color="auto"/>
        <w:left w:val="none" w:sz="0" w:space="0" w:color="auto"/>
        <w:bottom w:val="none" w:sz="0" w:space="0" w:color="auto"/>
        <w:right w:val="none" w:sz="0" w:space="0" w:color="auto"/>
      </w:divBdr>
    </w:div>
    <w:div w:id="1044788544">
      <w:bodyDiv w:val="1"/>
      <w:marLeft w:val="0"/>
      <w:marRight w:val="0"/>
      <w:marTop w:val="0"/>
      <w:marBottom w:val="0"/>
      <w:divBdr>
        <w:top w:val="none" w:sz="0" w:space="0" w:color="auto"/>
        <w:left w:val="none" w:sz="0" w:space="0" w:color="auto"/>
        <w:bottom w:val="none" w:sz="0" w:space="0" w:color="auto"/>
        <w:right w:val="none" w:sz="0" w:space="0" w:color="auto"/>
      </w:divBdr>
    </w:div>
    <w:div w:id="1044982275">
      <w:bodyDiv w:val="1"/>
      <w:marLeft w:val="0"/>
      <w:marRight w:val="0"/>
      <w:marTop w:val="0"/>
      <w:marBottom w:val="0"/>
      <w:divBdr>
        <w:top w:val="none" w:sz="0" w:space="0" w:color="auto"/>
        <w:left w:val="none" w:sz="0" w:space="0" w:color="auto"/>
        <w:bottom w:val="none" w:sz="0" w:space="0" w:color="auto"/>
        <w:right w:val="none" w:sz="0" w:space="0" w:color="auto"/>
      </w:divBdr>
    </w:div>
    <w:div w:id="1045257691">
      <w:bodyDiv w:val="1"/>
      <w:marLeft w:val="0"/>
      <w:marRight w:val="0"/>
      <w:marTop w:val="0"/>
      <w:marBottom w:val="0"/>
      <w:divBdr>
        <w:top w:val="none" w:sz="0" w:space="0" w:color="auto"/>
        <w:left w:val="none" w:sz="0" w:space="0" w:color="auto"/>
        <w:bottom w:val="none" w:sz="0" w:space="0" w:color="auto"/>
        <w:right w:val="none" w:sz="0" w:space="0" w:color="auto"/>
      </w:divBdr>
    </w:div>
    <w:div w:id="1045446842">
      <w:bodyDiv w:val="1"/>
      <w:marLeft w:val="0"/>
      <w:marRight w:val="0"/>
      <w:marTop w:val="0"/>
      <w:marBottom w:val="0"/>
      <w:divBdr>
        <w:top w:val="none" w:sz="0" w:space="0" w:color="auto"/>
        <w:left w:val="none" w:sz="0" w:space="0" w:color="auto"/>
        <w:bottom w:val="none" w:sz="0" w:space="0" w:color="auto"/>
        <w:right w:val="none" w:sz="0" w:space="0" w:color="auto"/>
      </w:divBdr>
    </w:div>
    <w:div w:id="1045524981">
      <w:bodyDiv w:val="1"/>
      <w:marLeft w:val="0"/>
      <w:marRight w:val="0"/>
      <w:marTop w:val="0"/>
      <w:marBottom w:val="0"/>
      <w:divBdr>
        <w:top w:val="none" w:sz="0" w:space="0" w:color="auto"/>
        <w:left w:val="none" w:sz="0" w:space="0" w:color="auto"/>
        <w:bottom w:val="none" w:sz="0" w:space="0" w:color="auto"/>
        <w:right w:val="none" w:sz="0" w:space="0" w:color="auto"/>
      </w:divBdr>
    </w:div>
    <w:div w:id="1045566419">
      <w:marLeft w:val="480"/>
      <w:marRight w:val="0"/>
      <w:marTop w:val="0"/>
      <w:marBottom w:val="0"/>
      <w:divBdr>
        <w:top w:val="none" w:sz="0" w:space="0" w:color="auto"/>
        <w:left w:val="none" w:sz="0" w:space="0" w:color="auto"/>
        <w:bottom w:val="none" w:sz="0" w:space="0" w:color="auto"/>
        <w:right w:val="none" w:sz="0" w:space="0" w:color="auto"/>
      </w:divBdr>
    </w:div>
    <w:div w:id="1045759127">
      <w:bodyDiv w:val="1"/>
      <w:marLeft w:val="0"/>
      <w:marRight w:val="0"/>
      <w:marTop w:val="0"/>
      <w:marBottom w:val="0"/>
      <w:divBdr>
        <w:top w:val="none" w:sz="0" w:space="0" w:color="auto"/>
        <w:left w:val="none" w:sz="0" w:space="0" w:color="auto"/>
        <w:bottom w:val="none" w:sz="0" w:space="0" w:color="auto"/>
        <w:right w:val="none" w:sz="0" w:space="0" w:color="auto"/>
      </w:divBdr>
    </w:div>
    <w:div w:id="1045788068">
      <w:marLeft w:val="480"/>
      <w:marRight w:val="0"/>
      <w:marTop w:val="0"/>
      <w:marBottom w:val="0"/>
      <w:divBdr>
        <w:top w:val="none" w:sz="0" w:space="0" w:color="auto"/>
        <w:left w:val="none" w:sz="0" w:space="0" w:color="auto"/>
        <w:bottom w:val="none" w:sz="0" w:space="0" w:color="auto"/>
        <w:right w:val="none" w:sz="0" w:space="0" w:color="auto"/>
      </w:divBdr>
    </w:div>
    <w:div w:id="1045835344">
      <w:bodyDiv w:val="1"/>
      <w:marLeft w:val="0"/>
      <w:marRight w:val="0"/>
      <w:marTop w:val="0"/>
      <w:marBottom w:val="0"/>
      <w:divBdr>
        <w:top w:val="none" w:sz="0" w:space="0" w:color="auto"/>
        <w:left w:val="none" w:sz="0" w:space="0" w:color="auto"/>
        <w:bottom w:val="none" w:sz="0" w:space="0" w:color="auto"/>
        <w:right w:val="none" w:sz="0" w:space="0" w:color="auto"/>
      </w:divBdr>
    </w:div>
    <w:div w:id="1045837452">
      <w:bodyDiv w:val="1"/>
      <w:marLeft w:val="0"/>
      <w:marRight w:val="0"/>
      <w:marTop w:val="0"/>
      <w:marBottom w:val="0"/>
      <w:divBdr>
        <w:top w:val="none" w:sz="0" w:space="0" w:color="auto"/>
        <w:left w:val="none" w:sz="0" w:space="0" w:color="auto"/>
        <w:bottom w:val="none" w:sz="0" w:space="0" w:color="auto"/>
        <w:right w:val="none" w:sz="0" w:space="0" w:color="auto"/>
      </w:divBdr>
    </w:div>
    <w:div w:id="1046100252">
      <w:bodyDiv w:val="1"/>
      <w:marLeft w:val="0"/>
      <w:marRight w:val="0"/>
      <w:marTop w:val="0"/>
      <w:marBottom w:val="0"/>
      <w:divBdr>
        <w:top w:val="none" w:sz="0" w:space="0" w:color="auto"/>
        <w:left w:val="none" w:sz="0" w:space="0" w:color="auto"/>
        <w:bottom w:val="none" w:sz="0" w:space="0" w:color="auto"/>
        <w:right w:val="none" w:sz="0" w:space="0" w:color="auto"/>
      </w:divBdr>
    </w:div>
    <w:div w:id="1046104672">
      <w:bodyDiv w:val="1"/>
      <w:marLeft w:val="0"/>
      <w:marRight w:val="0"/>
      <w:marTop w:val="0"/>
      <w:marBottom w:val="0"/>
      <w:divBdr>
        <w:top w:val="none" w:sz="0" w:space="0" w:color="auto"/>
        <w:left w:val="none" w:sz="0" w:space="0" w:color="auto"/>
        <w:bottom w:val="none" w:sz="0" w:space="0" w:color="auto"/>
        <w:right w:val="none" w:sz="0" w:space="0" w:color="auto"/>
      </w:divBdr>
    </w:div>
    <w:div w:id="1046175091">
      <w:marLeft w:val="480"/>
      <w:marRight w:val="0"/>
      <w:marTop w:val="0"/>
      <w:marBottom w:val="0"/>
      <w:divBdr>
        <w:top w:val="none" w:sz="0" w:space="0" w:color="auto"/>
        <w:left w:val="none" w:sz="0" w:space="0" w:color="auto"/>
        <w:bottom w:val="none" w:sz="0" w:space="0" w:color="auto"/>
        <w:right w:val="none" w:sz="0" w:space="0" w:color="auto"/>
      </w:divBdr>
    </w:div>
    <w:div w:id="1046371894">
      <w:bodyDiv w:val="1"/>
      <w:marLeft w:val="0"/>
      <w:marRight w:val="0"/>
      <w:marTop w:val="0"/>
      <w:marBottom w:val="0"/>
      <w:divBdr>
        <w:top w:val="none" w:sz="0" w:space="0" w:color="auto"/>
        <w:left w:val="none" w:sz="0" w:space="0" w:color="auto"/>
        <w:bottom w:val="none" w:sz="0" w:space="0" w:color="auto"/>
        <w:right w:val="none" w:sz="0" w:space="0" w:color="auto"/>
      </w:divBdr>
    </w:div>
    <w:div w:id="1046416387">
      <w:marLeft w:val="480"/>
      <w:marRight w:val="0"/>
      <w:marTop w:val="0"/>
      <w:marBottom w:val="0"/>
      <w:divBdr>
        <w:top w:val="none" w:sz="0" w:space="0" w:color="auto"/>
        <w:left w:val="none" w:sz="0" w:space="0" w:color="auto"/>
        <w:bottom w:val="none" w:sz="0" w:space="0" w:color="auto"/>
        <w:right w:val="none" w:sz="0" w:space="0" w:color="auto"/>
      </w:divBdr>
    </w:div>
    <w:div w:id="1046762711">
      <w:bodyDiv w:val="1"/>
      <w:marLeft w:val="0"/>
      <w:marRight w:val="0"/>
      <w:marTop w:val="0"/>
      <w:marBottom w:val="0"/>
      <w:divBdr>
        <w:top w:val="none" w:sz="0" w:space="0" w:color="auto"/>
        <w:left w:val="none" w:sz="0" w:space="0" w:color="auto"/>
        <w:bottom w:val="none" w:sz="0" w:space="0" w:color="auto"/>
        <w:right w:val="none" w:sz="0" w:space="0" w:color="auto"/>
      </w:divBdr>
    </w:div>
    <w:div w:id="1047100092">
      <w:bodyDiv w:val="1"/>
      <w:marLeft w:val="0"/>
      <w:marRight w:val="0"/>
      <w:marTop w:val="0"/>
      <w:marBottom w:val="0"/>
      <w:divBdr>
        <w:top w:val="none" w:sz="0" w:space="0" w:color="auto"/>
        <w:left w:val="none" w:sz="0" w:space="0" w:color="auto"/>
        <w:bottom w:val="none" w:sz="0" w:space="0" w:color="auto"/>
        <w:right w:val="none" w:sz="0" w:space="0" w:color="auto"/>
      </w:divBdr>
    </w:div>
    <w:div w:id="1047803733">
      <w:bodyDiv w:val="1"/>
      <w:marLeft w:val="0"/>
      <w:marRight w:val="0"/>
      <w:marTop w:val="0"/>
      <w:marBottom w:val="0"/>
      <w:divBdr>
        <w:top w:val="none" w:sz="0" w:space="0" w:color="auto"/>
        <w:left w:val="none" w:sz="0" w:space="0" w:color="auto"/>
        <w:bottom w:val="none" w:sz="0" w:space="0" w:color="auto"/>
        <w:right w:val="none" w:sz="0" w:space="0" w:color="auto"/>
      </w:divBdr>
    </w:div>
    <w:div w:id="1048064517">
      <w:bodyDiv w:val="1"/>
      <w:marLeft w:val="0"/>
      <w:marRight w:val="0"/>
      <w:marTop w:val="0"/>
      <w:marBottom w:val="0"/>
      <w:divBdr>
        <w:top w:val="none" w:sz="0" w:space="0" w:color="auto"/>
        <w:left w:val="none" w:sz="0" w:space="0" w:color="auto"/>
        <w:bottom w:val="none" w:sz="0" w:space="0" w:color="auto"/>
        <w:right w:val="none" w:sz="0" w:space="0" w:color="auto"/>
      </w:divBdr>
    </w:div>
    <w:div w:id="1048528687">
      <w:bodyDiv w:val="1"/>
      <w:marLeft w:val="0"/>
      <w:marRight w:val="0"/>
      <w:marTop w:val="0"/>
      <w:marBottom w:val="0"/>
      <w:divBdr>
        <w:top w:val="none" w:sz="0" w:space="0" w:color="auto"/>
        <w:left w:val="none" w:sz="0" w:space="0" w:color="auto"/>
        <w:bottom w:val="none" w:sz="0" w:space="0" w:color="auto"/>
        <w:right w:val="none" w:sz="0" w:space="0" w:color="auto"/>
      </w:divBdr>
    </w:div>
    <w:div w:id="1049115153">
      <w:bodyDiv w:val="1"/>
      <w:marLeft w:val="0"/>
      <w:marRight w:val="0"/>
      <w:marTop w:val="0"/>
      <w:marBottom w:val="0"/>
      <w:divBdr>
        <w:top w:val="none" w:sz="0" w:space="0" w:color="auto"/>
        <w:left w:val="none" w:sz="0" w:space="0" w:color="auto"/>
        <w:bottom w:val="none" w:sz="0" w:space="0" w:color="auto"/>
        <w:right w:val="none" w:sz="0" w:space="0" w:color="auto"/>
      </w:divBdr>
    </w:div>
    <w:div w:id="1049258215">
      <w:bodyDiv w:val="1"/>
      <w:marLeft w:val="0"/>
      <w:marRight w:val="0"/>
      <w:marTop w:val="0"/>
      <w:marBottom w:val="0"/>
      <w:divBdr>
        <w:top w:val="none" w:sz="0" w:space="0" w:color="auto"/>
        <w:left w:val="none" w:sz="0" w:space="0" w:color="auto"/>
        <w:bottom w:val="none" w:sz="0" w:space="0" w:color="auto"/>
        <w:right w:val="none" w:sz="0" w:space="0" w:color="auto"/>
      </w:divBdr>
    </w:div>
    <w:div w:id="1049494379">
      <w:bodyDiv w:val="1"/>
      <w:marLeft w:val="0"/>
      <w:marRight w:val="0"/>
      <w:marTop w:val="0"/>
      <w:marBottom w:val="0"/>
      <w:divBdr>
        <w:top w:val="none" w:sz="0" w:space="0" w:color="auto"/>
        <w:left w:val="none" w:sz="0" w:space="0" w:color="auto"/>
        <w:bottom w:val="none" w:sz="0" w:space="0" w:color="auto"/>
        <w:right w:val="none" w:sz="0" w:space="0" w:color="auto"/>
      </w:divBdr>
    </w:div>
    <w:div w:id="1049575530">
      <w:bodyDiv w:val="1"/>
      <w:marLeft w:val="0"/>
      <w:marRight w:val="0"/>
      <w:marTop w:val="0"/>
      <w:marBottom w:val="0"/>
      <w:divBdr>
        <w:top w:val="none" w:sz="0" w:space="0" w:color="auto"/>
        <w:left w:val="none" w:sz="0" w:space="0" w:color="auto"/>
        <w:bottom w:val="none" w:sz="0" w:space="0" w:color="auto"/>
        <w:right w:val="none" w:sz="0" w:space="0" w:color="auto"/>
      </w:divBdr>
    </w:div>
    <w:div w:id="1049644019">
      <w:bodyDiv w:val="1"/>
      <w:marLeft w:val="0"/>
      <w:marRight w:val="0"/>
      <w:marTop w:val="0"/>
      <w:marBottom w:val="0"/>
      <w:divBdr>
        <w:top w:val="none" w:sz="0" w:space="0" w:color="auto"/>
        <w:left w:val="none" w:sz="0" w:space="0" w:color="auto"/>
        <w:bottom w:val="none" w:sz="0" w:space="0" w:color="auto"/>
        <w:right w:val="none" w:sz="0" w:space="0" w:color="auto"/>
      </w:divBdr>
    </w:div>
    <w:div w:id="1049647945">
      <w:bodyDiv w:val="1"/>
      <w:marLeft w:val="0"/>
      <w:marRight w:val="0"/>
      <w:marTop w:val="0"/>
      <w:marBottom w:val="0"/>
      <w:divBdr>
        <w:top w:val="none" w:sz="0" w:space="0" w:color="auto"/>
        <w:left w:val="none" w:sz="0" w:space="0" w:color="auto"/>
        <w:bottom w:val="none" w:sz="0" w:space="0" w:color="auto"/>
        <w:right w:val="none" w:sz="0" w:space="0" w:color="auto"/>
      </w:divBdr>
    </w:div>
    <w:div w:id="1050034635">
      <w:bodyDiv w:val="1"/>
      <w:marLeft w:val="0"/>
      <w:marRight w:val="0"/>
      <w:marTop w:val="0"/>
      <w:marBottom w:val="0"/>
      <w:divBdr>
        <w:top w:val="none" w:sz="0" w:space="0" w:color="auto"/>
        <w:left w:val="none" w:sz="0" w:space="0" w:color="auto"/>
        <w:bottom w:val="none" w:sz="0" w:space="0" w:color="auto"/>
        <w:right w:val="none" w:sz="0" w:space="0" w:color="auto"/>
      </w:divBdr>
    </w:div>
    <w:div w:id="1050496831">
      <w:bodyDiv w:val="1"/>
      <w:marLeft w:val="0"/>
      <w:marRight w:val="0"/>
      <w:marTop w:val="0"/>
      <w:marBottom w:val="0"/>
      <w:divBdr>
        <w:top w:val="none" w:sz="0" w:space="0" w:color="auto"/>
        <w:left w:val="none" w:sz="0" w:space="0" w:color="auto"/>
        <w:bottom w:val="none" w:sz="0" w:space="0" w:color="auto"/>
        <w:right w:val="none" w:sz="0" w:space="0" w:color="auto"/>
      </w:divBdr>
    </w:div>
    <w:div w:id="1050689161">
      <w:bodyDiv w:val="1"/>
      <w:marLeft w:val="0"/>
      <w:marRight w:val="0"/>
      <w:marTop w:val="0"/>
      <w:marBottom w:val="0"/>
      <w:divBdr>
        <w:top w:val="none" w:sz="0" w:space="0" w:color="auto"/>
        <w:left w:val="none" w:sz="0" w:space="0" w:color="auto"/>
        <w:bottom w:val="none" w:sz="0" w:space="0" w:color="auto"/>
        <w:right w:val="none" w:sz="0" w:space="0" w:color="auto"/>
      </w:divBdr>
    </w:div>
    <w:div w:id="1050806483">
      <w:bodyDiv w:val="1"/>
      <w:marLeft w:val="0"/>
      <w:marRight w:val="0"/>
      <w:marTop w:val="0"/>
      <w:marBottom w:val="0"/>
      <w:divBdr>
        <w:top w:val="none" w:sz="0" w:space="0" w:color="auto"/>
        <w:left w:val="none" w:sz="0" w:space="0" w:color="auto"/>
        <w:bottom w:val="none" w:sz="0" w:space="0" w:color="auto"/>
        <w:right w:val="none" w:sz="0" w:space="0" w:color="auto"/>
      </w:divBdr>
    </w:div>
    <w:div w:id="1050878535">
      <w:bodyDiv w:val="1"/>
      <w:marLeft w:val="0"/>
      <w:marRight w:val="0"/>
      <w:marTop w:val="0"/>
      <w:marBottom w:val="0"/>
      <w:divBdr>
        <w:top w:val="none" w:sz="0" w:space="0" w:color="auto"/>
        <w:left w:val="none" w:sz="0" w:space="0" w:color="auto"/>
        <w:bottom w:val="none" w:sz="0" w:space="0" w:color="auto"/>
        <w:right w:val="none" w:sz="0" w:space="0" w:color="auto"/>
      </w:divBdr>
    </w:div>
    <w:div w:id="1051147388">
      <w:marLeft w:val="480"/>
      <w:marRight w:val="0"/>
      <w:marTop w:val="0"/>
      <w:marBottom w:val="0"/>
      <w:divBdr>
        <w:top w:val="none" w:sz="0" w:space="0" w:color="auto"/>
        <w:left w:val="none" w:sz="0" w:space="0" w:color="auto"/>
        <w:bottom w:val="none" w:sz="0" w:space="0" w:color="auto"/>
        <w:right w:val="none" w:sz="0" w:space="0" w:color="auto"/>
      </w:divBdr>
    </w:div>
    <w:div w:id="1051271911">
      <w:bodyDiv w:val="1"/>
      <w:marLeft w:val="0"/>
      <w:marRight w:val="0"/>
      <w:marTop w:val="0"/>
      <w:marBottom w:val="0"/>
      <w:divBdr>
        <w:top w:val="none" w:sz="0" w:space="0" w:color="auto"/>
        <w:left w:val="none" w:sz="0" w:space="0" w:color="auto"/>
        <w:bottom w:val="none" w:sz="0" w:space="0" w:color="auto"/>
        <w:right w:val="none" w:sz="0" w:space="0" w:color="auto"/>
      </w:divBdr>
    </w:div>
    <w:div w:id="1051616239">
      <w:bodyDiv w:val="1"/>
      <w:marLeft w:val="0"/>
      <w:marRight w:val="0"/>
      <w:marTop w:val="0"/>
      <w:marBottom w:val="0"/>
      <w:divBdr>
        <w:top w:val="none" w:sz="0" w:space="0" w:color="auto"/>
        <w:left w:val="none" w:sz="0" w:space="0" w:color="auto"/>
        <w:bottom w:val="none" w:sz="0" w:space="0" w:color="auto"/>
        <w:right w:val="none" w:sz="0" w:space="0" w:color="auto"/>
      </w:divBdr>
    </w:div>
    <w:div w:id="1052196008">
      <w:bodyDiv w:val="1"/>
      <w:marLeft w:val="0"/>
      <w:marRight w:val="0"/>
      <w:marTop w:val="0"/>
      <w:marBottom w:val="0"/>
      <w:divBdr>
        <w:top w:val="none" w:sz="0" w:space="0" w:color="auto"/>
        <w:left w:val="none" w:sz="0" w:space="0" w:color="auto"/>
        <w:bottom w:val="none" w:sz="0" w:space="0" w:color="auto"/>
        <w:right w:val="none" w:sz="0" w:space="0" w:color="auto"/>
      </w:divBdr>
    </w:div>
    <w:div w:id="1052268931">
      <w:bodyDiv w:val="1"/>
      <w:marLeft w:val="0"/>
      <w:marRight w:val="0"/>
      <w:marTop w:val="0"/>
      <w:marBottom w:val="0"/>
      <w:divBdr>
        <w:top w:val="none" w:sz="0" w:space="0" w:color="auto"/>
        <w:left w:val="none" w:sz="0" w:space="0" w:color="auto"/>
        <w:bottom w:val="none" w:sz="0" w:space="0" w:color="auto"/>
        <w:right w:val="none" w:sz="0" w:space="0" w:color="auto"/>
      </w:divBdr>
    </w:div>
    <w:div w:id="1052464075">
      <w:bodyDiv w:val="1"/>
      <w:marLeft w:val="0"/>
      <w:marRight w:val="0"/>
      <w:marTop w:val="0"/>
      <w:marBottom w:val="0"/>
      <w:divBdr>
        <w:top w:val="none" w:sz="0" w:space="0" w:color="auto"/>
        <w:left w:val="none" w:sz="0" w:space="0" w:color="auto"/>
        <w:bottom w:val="none" w:sz="0" w:space="0" w:color="auto"/>
        <w:right w:val="none" w:sz="0" w:space="0" w:color="auto"/>
      </w:divBdr>
    </w:div>
    <w:div w:id="1052582052">
      <w:bodyDiv w:val="1"/>
      <w:marLeft w:val="0"/>
      <w:marRight w:val="0"/>
      <w:marTop w:val="0"/>
      <w:marBottom w:val="0"/>
      <w:divBdr>
        <w:top w:val="none" w:sz="0" w:space="0" w:color="auto"/>
        <w:left w:val="none" w:sz="0" w:space="0" w:color="auto"/>
        <w:bottom w:val="none" w:sz="0" w:space="0" w:color="auto"/>
        <w:right w:val="none" w:sz="0" w:space="0" w:color="auto"/>
      </w:divBdr>
    </w:div>
    <w:div w:id="1052730432">
      <w:bodyDiv w:val="1"/>
      <w:marLeft w:val="0"/>
      <w:marRight w:val="0"/>
      <w:marTop w:val="0"/>
      <w:marBottom w:val="0"/>
      <w:divBdr>
        <w:top w:val="none" w:sz="0" w:space="0" w:color="auto"/>
        <w:left w:val="none" w:sz="0" w:space="0" w:color="auto"/>
        <w:bottom w:val="none" w:sz="0" w:space="0" w:color="auto"/>
        <w:right w:val="none" w:sz="0" w:space="0" w:color="auto"/>
      </w:divBdr>
    </w:div>
    <w:div w:id="1053118510">
      <w:bodyDiv w:val="1"/>
      <w:marLeft w:val="0"/>
      <w:marRight w:val="0"/>
      <w:marTop w:val="0"/>
      <w:marBottom w:val="0"/>
      <w:divBdr>
        <w:top w:val="none" w:sz="0" w:space="0" w:color="auto"/>
        <w:left w:val="none" w:sz="0" w:space="0" w:color="auto"/>
        <w:bottom w:val="none" w:sz="0" w:space="0" w:color="auto"/>
        <w:right w:val="none" w:sz="0" w:space="0" w:color="auto"/>
      </w:divBdr>
    </w:div>
    <w:div w:id="1053122093">
      <w:bodyDiv w:val="1"/>
      <w:marLeft w:val="0"/>
      <w:marRight w:val="0"/>
      <w:marTop w:val="0"/>
      <w:marBottom w:val="0"/>
      <w:divBdr>
        <w:top w:val="none" w:sz="0" w:space="0" w:color="auto"/>
        <w:left w:val="none" w:sz="0" w:space="0" w:color="auto"/>
        <w:bottom w:val="none" w:sz="0" w:space="0" w:color="auto"/>
        <w:right w:val="none" w:sz="0" w:space="0" w:color="auto"/>
      </w:divBdr>
    </w:div>
    <w:div w:id="1053195857">
      <w:marLeft w:val="480"/>
      <w:marRight w:val="0"/>
      <w:marTop w:val="0"/>
      <w:marBottom w:val="0"/>
      <w:divBdr>
        <w:top w:val="none" w:sz="0" w:space="0" w:color="auto"/>
        <w:left w:val="none" w:sz="0" w:space="0" w:color="auto"/>
        <w:bottom w:val="none" w:sz="0" w:space="0" w:color="auto"/>
        <w:right w:val="none" w:sz="0" w:space="0" w:color="auto"/>
      </w:divBdr>
    </w:div>
    <w:div w:id="1053231135">
      <w:bodyDiv w:val="1"/>
      <w:marLeft w:val="0"/>
      <w:marRight w:val="0"/>
      <w:marTop w:val="0"/>
      <w:marBottom w:val="0"/>
      <w:divBdr>
        <w:top w:val="none" w:sz="0" w:space="0" w:color="auto"/>
        <w:left w:val="none" w:sz="0" w:space="0" w:color="auto"/>
        <w:bottom w:val="none" w:sz="0" w:space="0" w:color="auto"/>
        <w:right w:val="none" w:sz="0" w:space="0" w:color="auto"/>
      </w:divBdr>
    </w:div>
    <w:div w:id="1053236786">
      <w:bodyDiv w:val="1"/>
      <w:marLeft w:val="0"/>
      <w:marRight w:val="0"/>
      <w:marTop w:val="0"/>
      <w:marBottom w:val="0"/>
      <w:divBdr>
        <w:top w:val="none" w:sz="0" w:space="0" w:color="auto"/>
        <w:left w:val="none" w:sz="0" w:space="0" w:color="auto"/>
        <w:bottom w:val="none" w:sz="0" w:space="0" w:color="auto"/>
        <w:right w:val="none" w:sz="0" w:space="0" w:color="auto"/>
      </w:divBdr>
    </w:div>
    <w:div w:id="1053699587">
      <w:bodyDiv w:val="1"/>
      <w:marLeft w:val="0"/>
      <w:marRight w:val="0"/>
      <w:marTop w:val="0"/>
      <w:marBottom w:val="0"/>
      <w:divBdr>
        <w:top w:val="none" w:sz="0" w:space="0" w:color="auto"/>
        <w:left w:val="none" w:sz="0" w:space="0" w:color="auto"/>
        <w:bottom w:val="none" w:sz="0" w:space="0" w:color="auto"/>
        <w:right w:val="none" w:sz="0" w:space="0" w:color="auto"/>
      </w:divBdr>
    </w:div>
    <w:div w:id="1054231534">
      <w:bodyDiv w:val="1"/>
      <w:marLeft w:val="0"/>
      <w:marRight w:val="0"/>
      <w:marTop w:val="0"/>
      <w:marBottom w:val="0"/>
      <w:divBdr>
        <w:top w:val="none" w:sz="0" w:space="0" w:color="auto"/>
        <w:left w:val="none" w:sz="0" w:space="0" w:color="auto"/>
        <w:bottom w:val="none" w:sz="0" w:space="0" w:color="auto"/>
        <w:right w:val="none" w:sz="0" w:space="0" w:color="auto"/>
      </w:divBdr>
    </w:div>
    <w:div w:id="1054475552">
      <w:bodyDiv w:val="1"/>
      <w:marLeft w:val="0"/>
      <w:marRight w:val="0"/>
      <w:marTop w:val="0"/>
      <w:marBottom w:val="0"/>
      <w:divBdr>
        <w:top w:val="none" w:sz="0" w:space="0" w:color="auto"/>
        <w:left w:val="none" w:sz="0" w:space="0" w:color="auto"/>
        <w:bottom w:val="none" w:sz="0" w:space="0" w:color="auto"/>
        <w:right w:val="none" w:sz="0" w:space="0" w:color="auto"/>
      </w:divBdr>
    </w:div>
    <w:div w:id="1054502909">
      <w:bodyDiv w:val="1"/>
      <w:marLeft w:val="0"/>
      <w:marRight w:val="0"/>
      <w:marTop w:val="0"/>
      <w:marBottom w:val="0"/>
      <w:divBdr>
        <w:top w:val="none" w:sz="0" w:space="0" w:color="auto"/>
        <w:left w:val="none" w:sz="0" w:space="0" w:color="auto"/>
        <w:bottom w:val="none" w:sz="0" w:space="0" w:color="auto"/>
        <w:right w:val="none" w:sz="0" w:space="0" w:color="auto"/>
      </w:divBdr>
    </w:div>
    <w:div w:id="1055004709">
      <w:bodyDiv w:val="1"/>
      <w:marLeft w:val="0"/>
      <w:marRight w:val="0"/>
      <w:marTop w:val="0"/>
      <w:marBottom w:val="0"/>
      <w:divBdr>
        <w:top w:val="none" w:sz="0" w:space="0" w:color="auto"/>
        <w:left w:val="none" w:sz="0" w:space="0" w:color="auto"/>
        <w:bottom w:val="none" w:sz="0" w:space="0" w:color="auto"/>
        <w:right w:val="none" w:sz="0" w:space="0" w:color="auto"/>
      </w:divBdr>
    </w:div>
    <w:div w:id="1055741280">
      <w:bodyDiv w:val="1"/>
      <w:marLeft w:val="0"/>
      <w:marRight w:val="0"/>
      <w:marTop w:val="0"/>
      <w:marBottom w:val="0"/>
      <w:divBdr>
        <w:top w:val="none" w:sz="0" w:space="0" w:color="auto"/>
        <w:left w:val="none" w:sz="0" w:space="0" w:color="auto"/>
        <w:bottom w:val="none" w:sz="0" w:space="0" w:color="auto"/>
        <w:right w:val="none" w:sz="0" w:space="0" w:color="auto"/>
      </w:divBdr>
    </w:div>
    <w:div w:id="1056322846">
      <w:bodyDiv w:val="1"/>
      <w:marLeft w:val="0"/>
      <w:marRight w:val="0"/>
      <w:marTop w:val="0"/>
      <w:marBottom w:val="0"/>
      <w:divBdr>
        <w:top w:val="none" w:sz="0" w:space="0" w:color="auto"/>
        <w:left w:val="none" w:sz="0" w:space="0" w:color="auto"/>
        <w:bottom w:val="none" w:sz="0" w:space="0" w:color="auto"/>
        <w:right w:val="none" w:sz="0" w:space="0" w:color="auto"/>
      </w:divBdr>
    </w:div>
    <w:div w:id="1056471487">
      <w:bodyDiv w:val="1"/>
      <w:marLeft w:val="0"/>
      <w:marRight w:val="0"/>
      <w:marTop w:val="0"/>
      <w:marBottom w:val="0"/>
      <w:divBdr>
        <w:top w:val="none" w:sz="0" w:space="0" w:color="auto"/>
        <w:left w:val="none" w:sz="0" w:space="0" w:color="auto"/>
        <w:bottom w:val="none" w:sz="0" w:space="0" w:color="auto"/>
        <w:right w:val="none" w:sz="0" w:space="0" w:color="auto"/>
      </w:divBdr>
    </w:div>
    <w:div w:id="1056977984">
      <w:bodyDiv w:val="1"/>
      <w:marLeft w:val="0"/>
      <w:marRight w:val="0"/>
      <w:marTop w:val="0"/>
      <w:marBottom w:val="0"/>
      <w:divBdr>
        <w:top w:val="none" w:sz="0" w:space="0" w:color="auto"/>
        <w:left w:val="none" w:sz="0" w:space="0" w:color="auto"/>
        <w:bottom w:val="none" w:sz="0" w:space="0" w:color="auto"/>
        <w:right w:val="none" w:sz="0" w:space="0" w:color="auto"/>
      </w:divBdr>
    </w:div>
    <w:div w:id="1057433293">
      <w:marLeft w:val="480"/>
      <w:marRight w:val="0"/>
      <w:marTop w:val="0"/>
      <w:marBottom w:val="0"/>
      <w:divBdr>
        <w:top w:val="none" w:sz="0" w:space="0" w:color="auto"/>
        <w:left w:val="none" w:sz="0" w:space="0" w:color="auto"/>
        <w:bottom w:val="none" w:sz="0" w:space="0" w:color="auto"/>
        <w:right w:val="none" w:sz="0" w:space="0" w:color="auto"/>
      </w:divBdr>
    </w:div>
    <w:div w:id="1057511308">
      <w:bodyDiv w:val="1"/>
      <w:marLeft w:val="0"/>
      <w:marRight w:val="0"/>
      <w:marTop w:val="0"/>
      <w:marBottom w:val="0"/>
      <w:divBdr>
        <w:top w:val="none" w:sz="0" w:space="0" w:color="auto"/>
        <w:left w:val="none" w:sz="0" w:space="0" w:color="auto"/>
        <w:bottom w:val="none" w:sz="0" w:space="0" w:color="auto"/>
        <w:right w:val="none" w:sz="0" w:space="0" w:color="auto"/>
      </w:divBdr>
    </w:div>
    <w:div w:id="1057969536">
      <w:bodyDiv w:val="1"/>
      <w:marLeft w:val="0"/>
      <w:marRight w:val="0"/>
      <w:marTop w:val="0"/>
      <w:marBottom w:val="0"/>
      <w:divBdr>
        <w:top w:val="none" w:sz="0" w:space="0" w:color="auto"/>
        <w:left w:val="none" w:sz="0" w:space="0" w:color="auto"/>
        <w:bottom w:val="none" w:sz="0" w:space="0" w:color="auto"/>
        <w:right w:val="none" w:sz="0" w:space="0" w:color="auto"/>
      </w:divBdr>
    </w:div>
    <w:div w:id="1058019102">
      <w:bodyDiv w:val="1"/>
      <w:marLeft w:val="0"/>
      <w:marRight w:val="0"/>
      <w:marTop w:val="0"/>
      <w:marBottom w:val="0"/>
      <w:divBdr>
        <w:top w:val="none" w:sz="0" w:space="0" w:color="auto"/>
        <w:left w:val="none" w:sz="0" w:space="0" w:color="auto"/>
        <w:bottom w:val="none" w:sz="0" w:space="0" w:color="auto"/>
        <w:right w:val="none" w:sz="0" w:space="0" w:color="auto"/>
      </w:divBdr>
    </w:div>
    <w:div w:id="1058280604">
      <w:bodyDiv w:val="1"/>
      <w:marLeft w:val="0"/>
      <w:marRight w:val="0"/>
      <w:marTop w:val="0"/>
      <w:marBottom w:val="0"/>
      <w:divBdr>
        <w:top w:val="none" w:sz="0" w:space="0" w:color="auto"/>
        <w:left w:val="none" w:sz="0" w:space="0" w:color="auto"/>
        <w:bottom w:val="none" w:sz="0" w:space="0" w:color="auto"/>
        <w:right w:val="none" w:sz="0" w:space="0" w:color="auto"/>
      </w:divBdr>
    </w:div>
    <w:div w:id="1058434055">
      <w:bodyDiv w:val="1"/>
      <w:marLeft w:val="0"/>
      <w:marRight w:val="0"/>
      <w:marTop w:val="0"/>
      <w:marBottom w:val="0"/>
      <w:divBdr>
        <w:top w:val="none" w:sz="0" w:space="0" w:color="auto"/>
        <w:left w:val="none" w:sz="0" w:space="0" w:color="auto"/>
        <w:bottom w:val="none" w:sz="0" w:space="0" w:color="auto"/>
        <w:right w:val="none" w:sz="0" w:space="0" w:color="auto"/>
      </w:divBdr>
    </w:div>
    <w:div w:id="1058557528">
      <w:bodyDiv w:val="1"/>
      <w:marLeft w:val="0"/>
      <w:marRight w:val="0"/>
      <w:marTop w:val="0"/>
      <w:marBottom w:val="0"/>
      <w:divBdr>
        <w:top w:val="none" w:sz="0" w:space="0" w:color="auto"/>
        <w:left w:val="none" w:sz="0" w:space="0" w:color="auto"/>
        <w:bottom w:val="none" w:sz="0" w:space="0" w:color="auto"/>
        <w:right w:val="none" w:sz="0" w:space="0" w:color="auto"/>
      </w:divBdr>
    </w:div>
    <w:div w:id="1058701256">
      <w:bodyDiv w:val="1"/>
      <w:marLeft w:val="0"/>
      <w:marRight w:val="0"/>
      <w:marTop w:val="0"/>
      <w:marBottom w:val="0"/>
      <w:divBdr>
        <w:top w:val="none" w:sz="0" w:space="0" w:color="auto"/>
        <w:left w:val="none" w:sz="0" w:space="0" w:color="auto"/>
        <w:bottom w:val="none" w:sz="0" w:space="0" w:color="auto"/>
        <w:right w:val="none" w:sz="0" w:space="0" w:color="auto"/>
      </w:divBdr>
    </w:div>
    <w:div w:id="1059017983">
      <w:bodyDiv w:val="1"/>
      <w:marLeft w:val="0"/>
      <w:marRight w:val="0"/>
      <w:marTop w:val="0"/>
      <w:marBottom w:val="0"/>
      <w:divBdr>
        <w:top w:val="none" w:sz="0" w:space="0" w:color="auto"/>
        <w:left w:val="none" w:sz="0" w:space="0" w:color="auto"/>
        <w:bottom w:val="none" w:sz="0" w:space="0" w:color="auto"/>
        <w:right w:val="none" w:sz="0" w:space="0" w:color="auto"/>
      </w:divBdr>
    </w:div>
    <w:div w:id="1059129105">
      <w:bodyDiv w:val="1"/>
      <w:marLeft w:val="0"/>
      <w:marRight w:val="0"/>
      <w:marTop w:val="0"/>
      <w:marBottom w:val="0"/>
      <w:divBdr>
        <w:top w:val="none" w:sz="0" w:space="0" w:color="auto"/>
        <w:left w:val="none" w:sz="0" w:space="0" w:color="auto"/>
        <w:bottom w:val="none" w:sz="0" w:space="0" w:color="auto"/>
        <w:right w:val="none" w:sz="0" w:space="0" w:color="auto"/>
      </w:divBdr>
    </w:div>
    <w:div w:id="1059136399">
      <w:bodyDiv w:val="1"/>
      <w:marLeft w:val="0"/>
      <w:marRight w:val="0"/>
      <w:marTop w:val="0"/>
      <w:marBottom w:val="0"/>
      <w:divBdr>
        <w:top w:val="none" w:sz="0" w:space="0" w:color="auto"/>
        <w:left w:val="none" w:sz="0" w:space="0" w:color="auto"/>
        <w:bottom w:val="none" w:sz="0" w:space="0" w:color="auto"/>
        <w:right w:val="none" w:sz="0" w:space="0" w:color="auto"/>
      </w:divBdr>
    </w:div>
    <w:div w:id="1059592377">
      <w:bodyDiv w:val="1"/>
      <w:marLeft w:val="0"/>
      <w:marRight w:val="0"/>
      <w:marTop w:val="0"/>
      <w:marBottom w:val="0"/>
      <w:divBdr>
        <w:top w:val="none" w:sz="0" w:space="0" w:color="auto"/>
        <w:left w:val="none" w:sz="0" w:space="0" w:color="auto"/>
        <w:bottom w:val="none" w:sz="0" w:space="0" w:color="auto"/>
        <w:right w:val="none" w:sz="0" w:space="0" w:color="auto"/>
      </w:divBdr>
    </w:div>
    <w:div w:id="1059860202">
      <w:bodyDiv w:val="1"/>
      <w:marLeft w:val="0"/>
      <w:marRight w:val="0"/>
      <w:marTop w:val="0"/>
      <w:marBottom w:val="0"/>
      <w:divBdr>
        <w:top w:val="none" w:sz="0" w:space="0" w:color="auto"/>
        <w:left w:val="none" w:sz="0" w:space="0" w:color="auto"/>
        <w:bottom w:val="none" w:sz="0" w:space="0" w:color="auto"/>
        <w:right w:val="none" w:sz="0" w:space="0" w:color="auto"/>
      </w:divBdr>
    </w:div>
    <w:div w:id="1059937198">
      <w:bodyDiv w:val="1"/>
      <w:marLeft w:val="0"/>
      <w:marRight w:val="0"/>
      <w:marTop w:val="0"/>
      <w:marBottom w:val="0"/>
      <w:divBdr>
        <w:top w:val="none" w:sz="0" w:space="0" w:color="auto"/>
        <w:left w:val="none" w:sz="0" w:space="0" w:color="auto"/>
        <w:bottom w:val="none" w:sz="0" w:space="0" w:color="auto"/>
        <w:right w:val="none" w:sz="0" w:space="0" w:color="auto"/>
      </w:divBdr>
    </w:div>
    <w:div w:id="1059937368">
      <w:bodyDiv w:val="1"/>
      <w:marLeft w:val="0"/>
      <w:marRight w:val="0"/>
      <w:marTop w:val="0"/>
      <w:marBottom w:val="0"/>
      <w:divBdr>
        <w:top w:val="none" w:sz="0" w:space="0" w:color="auto"/>
        <w:left w:val="none" w:sz="0" w:space="0" w:color="auto"/>
        <w:bottom w:val="none" w:sz="0" w:space="0" w:color="auto"/>
        <w:right w:val="none" w:sz="0" w:space="0" w:color="auto"/>
      </w:divBdr>
    </w:div>
    <w:div w:id="1060205788">
      <w:bodyDiv w:val="1"/>
      <w:marLeft w:val="0"/>
      <w:marRight w:val="0"/>
      <w:marTop w:val="0"/>
      <w:marBottom w:val="0"/>
      <w:divBdr>
        <w:top w:val="none" w:sz="0" w:space="0" w:color="auto"/>
        <w:left w:val="none" w:sz="0" w:space="0" w:color="auto"/>
        <w:bottom w:val="none" w:sz="0" w:space="0" w:color="auto"/>
        <w:right w:val="none" w:sz="0" w:space="0" w:color="auto"/>
      </w:divBdr>
    </w:div>
    <w:div w:id="1060251492">
      <w:bodyDiv w:val="1"/>
      <w:marLeft w:val="0"/>
      <w:marRight w:val="0"/>
      <w:marTop w:val="0"/>
      <w:marBottom w:val="0"/>
      <w:divBdr>
        <w:top w:val="none" w:sz="0" w:space="0" w:color="auto"/>
        <w:left w:val="none" w:sz="0" w:space="0" w:color="auto"/>
        <w:bottom w:val="none" w:sz="0" w:space="0" w:color="auto"/>
        <w:right w:val="none" w:sz="0" w:space="0" w:color="auto"/>
      </w:divBdr>
    </w:div>
    <w:div w:id="1060396943">
      <w:bodyDiv w:val="1"/>
      <w:marLeft w:val="0"/>
      <w:marRight w:val="0"/>
      <w:marTop w:val="0"/>
      <w:marBottom w:val="0"/>
      <w:divBdr>
        <w:top w:val="none" w:sz="0" w:space="0" w:color="auto"/>
        <w:left w:val="none" w:sz="0" w:space="0" w:color="auto"/>
        <w:bottom w:val="none" w:sz="0" w:space="0" w:color="auto"/>
        <w:right w:val="none" w:sz="0" w:space="0" w:color="auto"/>
      </w:divBdr>
    </w:div>
    <w:div w:id="1060401258">
      <w:bodyDiv w:val="1"/>
      <w:marLeft w:val="0"/>
      <w:marRight w:val="0"/>
      <w:marTop w:val="0"/>
      <w:marBottom w:val="0"/>
      <w:divBdr>
        <w:top w:val="none" w:sz="0" w:space="0" w:color="auto"/>
        <w:left w:val="none" w:sz="0" w:space="0" w:color="auto"/>
        <w:bottom w:val="none" w:sz="0" w:space="0" w:color="auto"/>
        <w:right w:val="none" w:sz="0" w:space="0" w:color="auto"/>
      </w:divBdr>
    </w:div>
    <w:div w:id="1060594956">
      <w:bodyDiv w:val="1"/>
      <w:marLeft w:val="0"/>
      <w:marRight w:val="0"/>
      <w:marTop w:val="0"/>
      <w:marBottom w:val="0"/>
      <w:divBdr>
        <w:top w:val="none" w:sz="0" w:space="0" w:color="auto"/>
        <w:left w:val="none" w:sz="0" w:space="0" w:color="auto"/>
        <w:bottom w:val="none" w:sz="0" w:space="0" w:color="auto"/>
        <w:right w:val="none" w:sz="0" w:space="0" w:color="auto"/>
      </w:divBdr>
    </w:div>
    <w:div w:id="1060982490">
      <w:bodyDiv w:val="1"/>
      <w:marLeft w:val="0"/>
      <w:marRight w:val="0"/>
      <w:marTop w:val="0"/>
      <w:marBottom w:val="0"/>
      <w:divBdr>
        <w:top w:val="none" w:sz="0" w:space="0" w:color="auto"/>
        <w:left w:val="none" w:sz="0" w:space="0" w:color="auto"/>
        <w:bottom w:val="none" w:sz="0" w:space="0" w:color="auto"/>
        <w:right w:val="none" w:sz="0" w:space="0" w:color="auto"/>
      </w:divBdr>
    </w:div>
    <w:div w:id="1060982866">
      <w:marLeft w:val="480"/>
      <w:marRight w:val="0"/>
      <w:marTop w:val="0"/>
      <w:marBottom w:val="0"/>
      <w:divBdr>
        <w:top w:val="none" w:sz="0" w:space="0" w:color="auto"/>
        <w:left w:val="none" w:sz="0" w:space="0" w:color="auto"/>
        <w:bottom w:val="none" w:sz="0" w:space="0" w:color="auto"/>
        <w:right w:val="none" w:sz="0" w:space="0" w:color="auto"/>
      </w:divBdr>
    </w:div>
    <w:div w:id="1061321514">
      <w:bodyDiv w:val="1"/>
      <w:marLeft w:val="0"/>
      <w:marRight w:val="0"/>
      <w:marTop w:val="0"/>
      <w:marBottom w:val="0"/>
      <w:divBdr>
        <w:top w:val="none" w:sz="0" w:space="0" w:color="auto"/>
        <w:left w:val="none" w:sz="0" w:space="0" w:color="auto"/>
        <w:bottom w:val="none" w:sz="0" w:space="0" w:color="auto"/>
        <w:right w:val="none" w:sz="0" w:space="0" w:color="auto"/>
      </w:divBdr>
    </w:div>
    <w:div w:id="1061559726">
      <w:bodyDiv w:val="1"/>
      <w:marLeft w:val="0"/>
      <w:marRight w:val="0"/>
      <w:marTop w:val="0"/>
      <w:marBottom w:val="0"/>
      <w:divBdr>
        <w:top w:val="none" w:sz="0" w:space="0" w:color="auto"/>
        <w:left w:val="none" w:sz="0" w:space="0" w:color="auto"/>
        <w:bottom w:val="none" w:sz="0" w:space="0" w:color="auto"/>
        <w:right w:val="none" w:sz="0" w:space="0" w:color="auto"/>
      </w:divBdr>
    </w:div>
    <w:div w:id="1062020561">
      <w:bodyDiv w:val="1"/>
      <w:marLeft w:val="0"/>
      <w:marRight w:val="0"/>
      <w:marTop w:val="0"/>
      <w:marBottom w:val="0"/>
      <w:divBdr>
        <w:top w:val="none" w:sz="0" w:space="0" w:color="auto"/>
        <w:left w:val="none" w:sz="0" w:space="0" w:color="auto"/>
        <w:bottom w:val="none" w:sz="0" w:space="0" w:color="auto"/>
        <w:right w:val="none" w:sz="0" w:space="0" w:color="auto"/>
      </w:divBdr>
    </w:div>
    <w:div w:id="1062296029">
      <w:bodyDiv w:val="1"/>
      <w:marLeft w:val="0"/>
      <w:marRight w:val="0"/>
      <w:marTop w:val="0"/>
      <w:marBottom w:val="0"/>
      <w:divBdr>
        <w:top w:val="none" w:sz="0" w:space="0" w:color="auto"/>
        <w:left w:val="none" w:sz="0" w:space="0" w:color="auto"/>
        <w:bottom w:val="none" w:sz="0" w:space="0" w:color="auto"/>
        <w:right w:val="none" w:sz="0" w:space="0" w:color="auto"/>
      </w:divBdr>
    </w:div>
    <w:div w:id="1062557823">
      <w:bodyDiv w:val="1"/>
      <w:marLeft w:val="0"/>
      <w:marRight w:val="0"/>
      <w:marTop w:val="0"/>
      <w:marBottom w:val="0"/>
      <w:divBdr>
        <w:top w:val="none" w:sz="0" w:space="0" w:color="auto"/>
        <w:left w:val="none" w:sz="0" w:space="0" w:color="auto"/>
        <w:bottom w:val="none" w:sz="0" w:space="0" w:color="auto"/>
        <w:right w:val="none" w:sz="0" w:space="0" w:color="auto"/>
      </w:divBdr>
    </w:div>
    <w:div w:id="1062558823">
      <w:bodyDiv w:val="1"/>
      <w:marLeft w:val="0"/>
      <w:marRight w:val="0"/>
      <w:marTop w:val="0"/>
      <w:marBottom w:val="0"/>
      <w:divBdr>
        <w:top w:val="none" w:sz="0" w:space="0" w:color="auto"/>
        <w:left w:val="none" w:sz="0" w:space="0" w:color="auto"/>
        <w:bottom w:val="none" w:sz="0" w:space="0" w:color="auto"/>
        <w:right w:val="none" w:sz="0" w:space="0" w:color="auto"/>
      </w:divBdr>
    </w:div>
    <w:div w:id="1062562331">
      <w:marLeft w:val="480"/>
      <w:marRight w:val="0"/>
      <w:marTop w:val="0"/>
      <w:marBottom w:val="0"/>
      <w:divBdr>
        <w:top w:val="none" w:sz="0" w:space="0" w:color="auto"/>
        <w:left w:val="none" w:sz="0" w:space="0" w:color="auto"/>
        <w:bottom w:val="none" w:sz="0" w:space="0" w:color="auto"/>
        <w:right w:val="none" w:sz="0" w:space="0" w:color="auto"/>
      </w:divBdr>
    </w:div>
    <w:div w:id="1062757178">
      <w:bodyDiv w:val="1"/>
      <w:marLeft w:val="0"/>
      <w:marRight w:val="0"/>
      <w:marTop w:val="0"/>
      <w:marBottom w:val="0"/>
      <w:divBdr>
        <w:top w:val="none" w:sz="0" w:space="0" w:color="auto"/>
        <w:left w:val="none" w:sz="0" w:space="0" w:color="auto"/>
        <w:bottom w:val="none" w:sz="0" w:space="0" w:color="auto"/>
        <w:right w:val="none" w:sz="0" w:space="0" w:color="auto"/>
      </w:divBdr>
    </w:div>
    <w:div w:id="1063023199">
      <w:bodyDiv w:val="1"/>
      <w:marLeft w:val="0"/>
      <w:marRight w:val="0"/>
      <w:marTop w:val="0"/>
      <w:marBottom w:val="0"/>
      <w:divBdr>
        <w:top w:val="none" w:sz="0" w:space="0" w:color="auto"/>
        <w:left w:val="none" w:sz="0" w:space="0" w:color="auto"/>
        <w:bottom w:val="none" w:sz="0" w:space="0" w:color="auto"/>
        <w:right w:val="none" w:sz="0" w:space="0" w:color="auto"/>
      </w:divBdr>
    </w:div>
    <w:div w:id="1063063208">
      <w:bodyDiv w:val="1"/>
      <w:marLeft w:val="0"/>
      <w:marRight w:val="0"/>
      <w:marTop w:val="0"/>
      <w:marBottom w:val="0"/>
      <w:divBdr>
        <w:top w:val="none" w:sz="0" w:space="0" w:color="auto"/>
        <w:left w:val="none" w:sz="0" w:space="0" w:color="auto"/>
        <w:bottom w:val="none" w:sz="0" w:space="0" w:color="auto"/>
        <w:right w:val="none" w:sz="0" w:space="0" w:color="auto"/>
      </w:divBdr>
    </w:div>
    <w:div w:id="1063216230">
      <w:bodyDiv w:val="1"/>
      <w:marLeft w:val="0"/>
      <w:marRight w:val="0"/>
      <w:marTop w:val="0"/>
      <w:marBottom w:val="0"/>
      <w:divBdr>
        <w:top w:val="none" w:sz="0" w:space="0" w:color="auto"/>
        <w:left w:val="none" w:sz="0" w:space="0" w:color="auto"/>
        <w:bottom w:val="none" w:sz="0" w:space="0" w:color="auto"/>
        <w:right w:val="none" w:sz="0" w:space="0" w:color="auto"/>
      </w:divBdr>
    </w:div>
    <w:div w:id="1063219325">
      <w:bodyDiv w:val="1"/>
      <w:marLeft w:val="0"/>
      <w:marRight w:val="0"/>
      <w:marTop w:val="0"/>
      <w:marBottom w:val="0"/>
      <w:divBdr>
        <w:top w:val="none" w:sz="0" w:space="0" w:color="auto"/>
        <w:left w:val="none" w:sz="0" w:space="0" w:color="auto"/>
        <w:bottom w:val="none" w:sz="0" w:space="0" w:color="auto"/>
        <w:right w:val="none" w:sz="0" w:space="0" w:color="auto"/>
      </w:divBdr>
    </w:div>
    <w:div w:id="1063333651">
      <w:marLeft w:val="480"/>
      <w:marRight w:val="0"/>
      <w:marTop w:val="0"/>
      <w:marBottom w:val="0"/>
      <w:divBdr>
        <w:top w:val="none" w:sz="0" w:space="0" w:color="auto"/>
        <w:left w:val="none" w:sz="0" w:space="0" w:color="auto"/>
        <w:bottom w:val="none" w:sz="0" w:space="0" w:color="auto"/>
        <w:right w:val="none" w:sz="0" w:space="0" w:color="auto"/>
      </w:divBdr>
    </w:div>
    <w:div w:id="1063335948">
      <w:bodyDiv w:val="1"/>
      <w:marLeft w:val="0"/>
      <w:marRight w:val="0"/>
      <w:marTop w:val="0"/>
      <w:marBottom w:val="0"/>
      <w:divBdr>
        <w:top w:val="none" w:sz="0" w:space="0" w:color="auto"/>
        <w:left w:val="none" w:sz="0" w:space="0" w:color="auto"/>
        <w:bottom w:val="none" w:sz="0" w:space="0" w:color="auto"/>
        <w:right w:val="none" w:sz="0" w:space="0" w:color="auto"/>
      </w:divBdr>
    </w:div>
    <w:div w:id="1063912892">
      <w:bodyDiv w:val="1"/>
      <w:marLeft w:val="0"/>
      <w:marRight w:val="0"/>
      <w:marTop w:val="0"/>
      <w:marBottom w:val="0"/>
      <w:divBdr>
        <w:top w:val="none" w:sz="0" w:space="0" w:color="auto"/>
        <w:left w:val="none" w:sz="0" w:space="0" w:color="auto"/>
        <w:bottom w:val="none" w:sz="0" w:space="0" w:color="auto"/>
        <w:right w:val="none" w:sz="0" w:space="0" w:color="auto"/>
      </w:divBdr>
    </w:div>
    <w:div w:id="1063912934">
      <w:bodyDiv w:val="1"/>
      <w:marLeft w:val="0"/>
      <w:marRight w:val="0"/>
      <w:marTop w:val="0"/>
      <w:marBottom w:val="0"/>
      <w:divBdr>
        <w:top w:val="none" w:sz="0" w:space="0" w:color="auto"/>
        <w:left w:val="none" w:sz="0" w:space="0" w:color="auto"/>
        <w:bottom w:val="none" w:sz="0" w:space="0" w:color="auto"/>
        <w:right w:val="none" w:sz="0" w:space="0" w:color="auto"/>
      </w:divBdr>
    </w:div>
    <w:div w:id="1064068335">
      <w:bodyDiv w:val="1"/>
      <w:marLeft w:val="0"/>
      <w:marRight w:val="0"/>
      <w:marTop w:val="0"/>
      <w:marBottom w:val="0"/>
      <w:divBdr>
        <w:top w:val="none" w:sz="0" w:space="0" w:color="auto"/>
        <w:left w:val="none" w:sz="0" w:space="0" w:color="auto"/>
        <w:bottom w:val="none" w:sz="0" w:space="0" w:color="auto"/>
        <w:right w:val="none" w:sz="0" w:space="0" w:color="auto"/>
      </w:divBdr>
    </w:div>
    <w:div w:id="1064136887">
      <w:bodyDiv w:val="1"/>
      <w:marLeft w:val="0"/>
      <w:marRight w:val="0"/>
      <w:marTop w:val="0"/>
      <w:marBottom w:val="0"/>
      <w:divBdr>
        <w:top w:val="none" w:sz="0" w:space="0" w:color="auto"/>
        <w:left w:val="none" w:sz="0" w:space="0" w:color="auto"/>
        <w:bottom w:val="none" w:sz="0" w:space="0" w:color="auto"/>
        <w:right w:val="none" w:sz="0" w:space="0" w:color="auto"/>
      </w:divBdr>
    </w:div>
    <w:div w:id="1064254253">
      <w:bodyDiv w:val="1"/>
      <w:marLeft w:val="0"/>
      <w:marRight w:val="0"/>
      <w:marTop w:val="0"/>
      <w:marBottom w:val="0"/>
      <w:divBdr>
        <w:top w:val="none" w:sz="0" w:space="0" w:color="auto"/>
        <w:left w:val="none" w:sz="0" w:space="0" w:color="auto"/>
        <w:bottom w:val="none" w:sz="0" w:space="0" w:color="auto"/>
        <w:right w:val="none" w:sz="0" w:space="0" w:color="auto"/>
      </w:divBdr>
    </w:div>
    <w:div w:id="1064372889">
      <w:bodyDiv w:val="1"/>
      <w:marLeft w:val="0"/>
      <w:marRight w:val="0"/>
      <w:marTop w:val="0"/>
      <w:marBottom w:val="0"/>
      <w:divBdr>
        <w:top w:val="none" w:sz="0" w:space="0" w:color="auto"/>
        <w:left w:val="none" w:sz="0" w:space="0" w:color="auto"/>
        <w:bottom w:val="none" w:sz="0" w:space="0" w:color="auto"/>
        <w:right w:val="none" w:sz="0" w:space="0" w:color="auto"/>
      </w:divBdr>
    </w:div>
    <w:div w:id="1064643941">
      <w:bodyDiv w:val="1"/>
      <w:marLeft w:val="0"/>
      <w:marRight w:val="0"/>
      <w:marTop w:val="0"/>
      <w:marBottom w:val="0"/>
      <w:divBdr>
        <w:top w:val="none" w:sz="0" w:space="0" w:color="auto"/>
        <w:left w:val="none" w:sz="0" w:space="0" w:color="auto"/>
        <w:bottom w:val="none" w:sz="0" w:space="0" w:color="auto"/>
        <w:right w:val="none" w:sz="0" w:space="0" w:color="auto"/>
      </w:divBdr>
    </w:div>
    <w:div w:id="1064987823">
      <w:bodyDiv w:val="1"/>
      <w:marLeft w:val="0"/>
      <w:marRight w:val="0"/>
      <w:marTop w:val="0"/>
      <w:marBottom w:val="0"/>
      <w:divBdr>
        <w:top w:val="none" w:sz="0" w:space="0" w:color="auto"/>
        <w:left w:val="none" w:sz="0" w:space="0" w:color="auto"/>
        <w:bottom w:val="none" w:sz="0" w:space="0" w:color="auto"/>
        <w:right w:val="none" w:sz="0" w:space="0" w:color="auto"/>
      </w:divBdr>
    </w:div>
    <w:div w:id="1064992309">
      <w:bodyDiv w:val="1"/>
      <w:marLeft w:val="0"/>
      <w:marRight w:val="0"/>
      <w:marTop w:val="0"/>
      <w:marBottom w:val="0"/>
      <w:divBdr>
        <w:top w:val="none" w:sz="0" w:space="0" w:color="auto"/>
        <w:left w:val="none" w:sz="0" w:space="0" w:color="auto"/>
        <w:bottom w:val="none" w:sz="0" w:space="0" w:color="auto"/>
        <w:right w:val="none" w:sz="0" w:space="0" w:color="auto"/>
      </w:divBdr>
    </w:div>
    <w:div w:id="1065252277">
      <w:bodyDiv w:val="1"/>
      <w:marLeft w:val="0"/>
      <w:marRight w:val="0"/>
      <w:marTop w:val="0"/>
      <w:marBottom w:val="0"/>
      <w:divBdr>
        <w:top w:val="none" w:sz="0" w:space="0" w:color="auto"/>
        <w:left w:val="none" w:sz="0" w:space="0" w:color="auto"/>
        <w:bottom w:val="none" w:sz="0" w:space="0" w:color="auto"/>
        <w:right w:val="none" w:sz="0" w:space="0" w:color="auto"/>
      </w:divBdr>
    </w:div>
    <w:div w:id="1065566292">
      <w:bodyDiv w:val="1"/>
      <w:marLeft w:val="0"/>
      <w:marRight w:val="0"/>
      <w:marTop w:val="0"/>
      <w:marBottom w:val="0"/>
      <w:divBdr>
        <w:top w:val="none" w:sz="0" w:space="0" w:color="auto"/>
        <w:left w:val="none" w:sz="0" w:space="0" w:color="auto"/>
        <w:bottom w:val="none" w:sz="0" w:space="0" w:color="auto"/>
        <w:right w:val="none" w:sz="0" w:space="0" w:color="auto"/>
      </w:divBdr>
    </w:div>
    <w:div w:id="1065684867">
      <w:bodyDiv w:val="1"/>
      <w:marLeft w:val="0"/>
      <w:marRight w:val="0"/>
      <w:marTop w:val="0"/>
      <w:marBottom w:val="0"/>
      <w:divBdr>
        <w:top w:val="none" w:sz="0" w:space="0" w:color="auto"/>
        <w:left w:val="none" w:sz="0" w:space="0" w:color="auto"/>
        <w:bottom w:val="none" w:sz="0" w:space="0" w:color="auto"/>
        <w:right w:val="none" w:sz="0" w:space="0" w:color="auto"/>
      </w:divBdr>
    </w:div>
    <w:div w:id="1065764874">
      <w:marLeft w:val="480"/>
      <w:marRight w:val="0"/>
      <w:marTop w:val="0"/>
      <w:marBottom w:val="0"/>
      <w:divBdr>
        <w:top w:val="none" w:sz="0" w:space="0" w:color="auto"/>
        <w:left w:val="none" w:sz="0" w:space="0" w:color="auto"/>
        <w:bottom w:val="none" w:sz="0" w:space="0" w:color="auto"/>
        <w:right w:val="none" w:sz="0" w:space="0" w:color="auto"/>
      </w:divBdr>
    </w:div>
    <w:div w:id="1066220676">
      <w:bodyDiv w:val="1"/>
      <w:marLeft w:val="0"/>
      <w:marRight w:val="0"/>
      <w:marTop w:val="0"/>
      <w:marBottom w:val="0"/>
      <w:divBdr>
        <w:top w:val="none" w:sz="0" w:space="0" w:color="auto"/>
        <w:left w:val="none" w:sz="0" w:space="0" w:color="auto"/>
        <w:bottom w:val="none" w:sz="0" w:space="0" w:color="auto"/>
        <w:right w:val="none" w:sz="0" w:space="0" w:color="auto"/>
      </w:divBdr>
    </w:div>
    <w:div w:id="1066412251">
      <w:bodyDiv w:val="1"/>
      <w:marLeft w:val="0"/>
      <w:marRight w:val="0"/>
      <w:marTop w:val="0"/>
      <w:marBottom w:val="0"/>
      <w:divBdr>
        <w:top w:val="none" w:sz="0" w:space="0" w:color="auto"/>
        <w:left w:val="none" w:sz="0" w:space="0" w:color="auto"/>
        <w:bottom w:val="none" w:sz="0" w:space="0" w:color="auto"/>
        <w:right w:val="none" w:sz="0" w:space="0" w:color="auto"/>
      </w:divBdr>
    </w:div>
    <w:div w:id="1066760077">
      <w:bodyDiv w:val="1"/>
      <w:marLeft w:val="0"/>
      <w:marRight w:val="0"/>
      <w:marTop w:val="0"/>
      <w:marBottom w:val="0"/>
      <w:divBdr>
        <w:top w:val="none" w:sz="0" w:space="0" w:color="auto"/>
        <w:left w:val="none" w:sz="0" w:space="0" w:color="auto"/>
        <w:bottom w:val="none" w:sz="0" w:space="0" w:color="auto"/>
        <w:right w:val="none" w:sz="0" w:space="0" w:color="auto"/>
      </w:divBdr>
    </w:div>
    <w:div w:id="1066998842">
      <w:bodyDiv w:val="1"/>
      <w:marLeft w:val="0"/>
      <w:marRight w:val="0"/>
      <w:marTop w:val="0"/>
      <w:marBottom w:val="0"/>
      <w:divBdr>
        <w:top w:val="none" w:sz="0" w:space="0" w:color="auto"/>
        <w:left w:val="none" w:sz="0" w:space="0" w:color="auto"/>
        <w:bottom w:val="none" w:sz="0" w:space="0" w:color="auto"/>
        <w:right w:val="none" w:sz="0" w:space="0" w:color="auto"/>
      </w:divBdr>
    </w:div>
    <w:div w:id="1067343820">
      <w:bodyDiv w:val="1"/>
      <w:marLeft w:val="0"/>
      <w:marRight w:val="0"/>
      <w:marTop w:val="0"/>
      <w:marBottom w:val="0"/>
      <w:divBdr>
        <w:top w:val="none" w:sz="0" w:space="0" w:color="auto"/>
        <w:left w:val="none" w:sz="0" w:space="0" w:color="auto"/>
        <w:bottom w:val="none" w:sz="0" w:space="0" w:color="auto"/>
        <w:right w:val="none" w:sz="0" w:space="0" w:color="auto"/>
      </w:divBdr>
    </w:div>
    <w:div w:id="1067415339">
      <w:bodyDiv w:val="1"/>
      <w:marLeft w:val="0"/>
      <w:marRight w:val="0"/>
      <w:marTop w:val="0"/>
      <w:marBottom w:val="0"/>
      <w:divBdr>
        <w:top w:val="none" w:sz="0" w:space="0" w:color="auto"/>
        <w:left w:val="none" w:sz="0" w:space="0" w:color="auto"/>
        <w:bottom w:val="none" w:sz="0" w:space="0" w:color="auto"/>
        <w:right w:val="none" w:sz="0" w:space="0" w:color="auto"/>
      </w:divBdr>
    </w:div>
    <w:div w:id="1067605772">
      <w:marLeft w:val="480"/>
      <w:marRight w:val="0"/>
      <w:marTop w:val="0"/>
      <w:marBottom w:val="0"/>
      <w:divBdr>
        <w:top w:val="none" w:sz="0" w:space="0" w:color="auto"/>
        <w:left w:val="none" w:sz="0" w:space="0" w:color="auto"/>
        <w:bottom w:val="none" w:sz="0" w:space="0" w:color="auto"/>
        <w:right w:val="none" w:sz="0" w:space="0" w:color="auto"/>
      </w:divBdr>
    </w:div>
    <w:div w:id="1067612321">
      <w:bodyDiv w:val="1"/>
      <w:marLeft w:val="0"/>
      <w:marRight w:val="0"/>
      <w:marTop w:val="0"/>
      <w:marBottom w:val="0"/>
      <w:divBdr>
        <w:top w:val="none" w:sz="0" w:space="0" w:color="auto"/>
        <w:left w:val="none" w:sz="0" w:space="0" w:color="auto"/>
        <w:bottom w:val="none" w:sz="0" w:space="0" w:color="auto"/>
        <w:right w:val="none" w:sz="0" w:space="0" w:color="auto"/>
      </w:divBdr>
    </w:div>
    <w:div w:id="1067805947">
      <w:bodyDiv w:val="1"/>
      <w:marLeft w:val="0"/>
      <w:marRight w:val="0"/>
      <w:marTop w:val="0"/>
      <w:marBottom w:val="0"/>
      <w:divBdr>
        <w:top w:val="none" w:sz="0" w:space="0" w:color="auto"/>
        <w:left w:val="none" w:sz="0" w:space="0" w:color="auto"/>
        <w:bottom w:val="none" w:sz="0" w:space="0" w:color="auto"/>
        <w:right w:val="none" w:sz="0" w:space="0" w:color="auto"/>
      </w:divBdr>
    </w:div>
    <w:div w:id="1067806900">
      <w:bodyDiv w:val="1"/>
      <w:marLeft w:val="0"/>
      <w:marRight w:val="0"/>
      <w:marTop w:val="0"/>
      <w:marBottom w:val="0"/>
      <w:divBdr>
        <w:top w:val="none" w:sz="0" w:space="0" w:color="auto"/>
        <w:left w:val="none" w:sz="0" w:space="0" w:color="auto"/>
        <w:bottom w:val="none" w:sz="0" w:space="0" w:color="auto"/>
        <w:right w:val="none" w:sz="0" w:space="0" w:color="auto"/>
      </w:divBdr>
    </w:div>
    <w:div w:id="1067847312">
      <w:marLeft w:val="480"/>
      <w:marRight w:val="0"/>
      <w:marTop w:val="0"/>
      <w:marBottom w:val="0"/>
      <w:divBdr>
        <w:top w:val="none" w:sz="0" w:space="0" w:color="auto"/>
        <w:left w:val="none" w:sz="0" w:space="0" w:color="auto"/>
        <w:bottom w:val="none" w:sz="0" w:space="0" w:color="auto"/>
        <w:right w:val="none" w:sz="0" w:space="0" w:color="auto"/>
      </w:divBdr>
    </w:div>
    <w:div w:id="1068184510">
      <w:bodyDiv w:val="1"/>
      <w:marLeft w:val="0"/>
      <w:marRight w:val="0"/>
      <w:marTop w:val="0"/>
      <w:marBottom w:val="0"/>
      <w:divBdr>
        <w:top w:val="none" w:sz="0" w:space="0" w:color="auto"/>
        <w:left w:val="none" w:sz="0" w:space="0" w:color="auto"/>
        <w:bottom w:val="none" w:sz="0" w:space="0" w:color="auto"/>
        <w:right w:val="none" w:sz="0" w:space="0" w:color="auto"/>
      </w:divBdr>
    </w:div>
    <w:div w:id="1068307182">
      <w:bodyDiv w:val="1"/>
      <w:marLeft w:val="0"/>
      <w:marRight w:val="0"/>
      <w:marTop w:val="0"/>
      <w:marBottom w:val="0"/>
      <w:divBdr>
        <w:top w:val="none" w:sz="0" w:space="0" w:color="auto"/>
        <w:left w:val="none" w:sz="0" w:space="0" w:color="auto"/>
        <w:bottom w:val="none" w:sz="0" w:space="0" w:color="auto"/>
        <w:right w:val="none" w:sz="0" w:space="0" w:color="auto"/>
      </w:divBdr>
    </w:div>
    <w:div w:id="1068579059">
      <w:bodyDiv w:val="1"/>
      <w:marLeft w:val="0"/>
      <w:marRight w:val="0"/>
      <w:marTop w:val="0"/>
      <w:marBottom w:val="0"/>
      <w:divBdr>
        <w:top w:val="none" w:sz="0" w:space="0" w:color="auto"/>
        <w:left w:val="none" w:sz="0" w:space="0" w:color="auto"/>
        <w:bottom w:val="none" w:sz="0" w:space="0" w:color="auto"/>
        <w:right w:val="none" w:sz="0" w:space="0" w:color="auto"/>
      </w:divBdr>
    </w:div>
    <w:div w:id="1068839678">
      <w:bodyDiv w:val="1"/>
      <w:marLeft w:val="0"/>
      <w:marRight w:val="0"/>
      <w:marTop w:val="0"/>
      <w:marBottom w:val="0"/>
      <w:divBdr>
        <w:top w:val="none" w:sz="0" w:space="0" w:color="auto"/>
        <w:left w:val="none" w:sz="0" w:space="0" w:color="auto"/>
        <w:bottom w:val="none" w:sz="0" w:space="0" w:color="auto"/>
        <w:right w:val="none" w:sz="0" w:space="0" w:color="auto"/>
      </w:divBdr>
    </w:div>
    <w:div w:id="1068960298">
      <w:bodyDiv w:val="1"/>
      <w:marLeft w:val="0"/>
      <w:marRight w:val="0"/>
      <w:marTop w:val="0"/>
      <w:marBottom w:val="0"/>
      <w:divBdr>
        <w:top w:val="none" w:sz="0" w:space="0" w:color="auto"/>
        <w:left w:val="none" w:sz="0" w:space="0" w:color="auto"/>
        <w:bottom w:val="none" w:sz="0" w:space="0" w:color="auto"/>
        <w:right w:val="none" w:sz="0" w:space="0" w:color="auto"/>
      </w:divBdr>
    </w:div>
    <w:div w:id="1069035470">
      <w:bodyDiv w:val="1"/>
      <w:marLeft w:val="0"/>
      <w:marRight w:val="0"/>
      <w:marTop w:val="0"/>
      <w:marBottom w:val="0"/>
      <w:divBdr>
        <w:top w:val="none" w:sz="0" w:space="0" w:color="auto"/>
        <w:left w:val="none" w:sz="0" w:space="0" w:color="auto"/>
        <w:bottom w:val="none" w:sz="0" w:space="0" w:color="auto"/>
        <w:right w:val="none" w:sz="0" w:space="0" w:color="auto"/>
      </w:divBdr>
    </w:div>
    <w:div w:id="1069155964">
      <w:bodyDiv w:val="1"/>
      <w:marLeft w:val="0"/>
      <w:marRight w:val="0"/>
      <w:marTop w:val="0"/>
      <w:marBottom w:val="0"/>
      <w:divBdr>
        <w:top w:val="none" w:sz="0" w:space="0" w:color="auto"/>
        <w:left w:val="none" w:sz="0" w:space="0" w:color="auto"/>
        <w:bottom w:val="none" w:sz="0" w:space="0" w:color="auto"/>
        <w:right w:val="none" w:sz="0" w:space="0" w:color="auto"/>
      </w:divBdr>
    </w:div>
    <w:div w:id="1069308515">
      <w:bodyDiv w:val="1"/>
      <w:marLeft w:val="0"/>
      <w:marRight w:val="0"/>
      <w:marTop w:val="0"/>
      <w:marBottom w:val="0"/>
      <w:divBdr>
        <w:top w:val="none" w:sz="0" w:space="0" w:color="auto"/>
        <w:left w:val="none" w:sz="0" w:space="0" w:color="auto"/>
        <w:bottom w:val="none" w:sz="0" w:space="0" w:color="auto"/>
        <w:right w:val="none" w:sz="0" w:space="0" w:color="auto"/>
      </w:divBdr>
    </w:div>
    <w:div w:id="1069497385">
      <w:marLeft w:val="480"/>
      <w:marRight w:val="0"/>
      <w:marTop w:val="0"/>
      <w:marBottom w:val="0"/>
      <w:divBdr>
        <w:top w:val="none" w:sz="0" w:space="0" w:color="auto"/>
        <w:left w:val="none" w:sz="0" w:space="0" w:color="auto"/>
        <w:bottom w:val="none" w:sz="0" w:space="0" w:color="auto"/>
        <w:right w:val="none" w:sz="0" w:space="0" w:color="auto"/>
      </w:divBdr>
    </w:div>
    <w:div w:id="1069841554">
      <w:bodyDiv w:val="1"/>
      <w:marLeft w:val="0"/>
      <w:marRight w:val="0"/>
      <w:marTop w:val="0"/>
      <w:marBottom w:val="0"/>
      <w:divBdr>
        <w:top w:val="none" w:sz="0" w:space="0" w:color="auto"/>
        <w:left w:val="none" w:sz="0" w:space="0" w:color="auto"/>
        <w:bottom w:val="none" w:sz="0" w:space="0" w:color="auto"/>
        <w:right w:val="none" w:sz="0" w:space="0" w:color="auto"/>
      </w:divBdr>
    </w:div>
    <w:div w:id="1069956499">
      <w:bodyDiv w:val="1"/>
      <w:marLeft w:val="0"/>
      <w:marRight w:val="0"/>
      <w:marTop w:val="0"/>
      <w:marBottom w:val="0"/>
      <w:divBdr>
        <w:top w:val="none" w:sz="0" w:space="0" w:color="auto"/>
        <w:left w:val="none" w:sz="0" w:space="0" w:color="auto"/>
        <w:bottom w:val="none" w:sz="0" w:space="0" w:color="auto"/>
        <w:right w:val="none" w:sz="0" w:space="0" w:color="auto"/>
      </w:divBdr>
    </w:div>
    <w:div w:id="1070418740">
      <w:bodyDiv w:val="1"/>
      <w:marLeft w:val="0"/>
      <w:marRight w:val="0"/>
      <w:marTop w:val="0"/>
      <w:marBottom w:val="0"/>
      <w:divBdr>
        <w:top w:val="none" w:sz="0" w:space="0" w:color="auto"/>
        <w:left w:val="none" w:sz="0" w:space="0" w:color="auto"/>
        <w:bottom w:val="none" w:sz="0" w:space="0" w:color="auto"/>
        <w:right w:val="none" w:sz="0" w:space="0" w:color="auto"/>
      </w:divBdr>
    </w:div>
    <w:div w:id="1070426101">
      <w:marLeft w:val="480"/>
      <w:marRight w:val="0"/>
      <w:marTop w:val="0"/>
      <w:marBottom w:val="0"/>
      <w:divBdr>
        <w:top w:val="none" w:sz="0" w:space="0" w:color="auto"/>
        <w:left w:val="none" w:sz="0" w:space="0" w:color="auto"/>
        <w:bottom w:val="none" w:sz="0" w:space="0" w:color="auto"/>
        <w:right w:val="none" w:sz="0" w:space="0" w:color="auto"/>
      </w:divBdr>
    </w:div>
    <w:div w:id="1070620429">
      <w:bodyDiv w:val="1"/>
      <w:marLeft w:val="0"/>
      <w:marRight w:val="0"/>
      <w:marTop w:val="0"/>
      <w:marBottom w:val="0"/>
      <w:divBdr>
        <w:top w:val="none" w:sz="0" w:space="0" w:color="auto"/>
        <w:left w:val="none" w:sz="0" w:space="0" w:color="auto"/>
        <w:bottom w:val="none" w:sz="0" w:space="0" w:color="auto"/>
        <w:right w:val="none" w:sz="0" w:space="0" w:color="auto"/>
      </w:divBdr>
    </w:div>
    <w:div w:id="1070887810">
      <w:bodyDiv w:val="1"/>
      <w:marLeft w:val="0"/>
      <w:marRight w:val="0"/>
      <w:marTop w:val="0"/>
      <w:marBottom w:val="0"/>
      <w:divBdr>
        <w:top w:val="none" w:sz="0" w:space="0" w:color="auto"/>
        <w:left w:val="none" w:sz="0" w:space="0" w:color="auto"/>
        <w:bottom w:val="none" w:sz="0" w:space="0" w:color="auto"/>
        <w:right w:val="none" w:sz="0" w:space="0" w:color="auto"/>
      </w:divBdr>
    </w:div>
    <w:div w:id="1071466377">
      <w:bodyDiv w:val="1"/>
      <w:marLeft w:val="0"/>
      <w:marRight w:val="0"/>
      <w:marTop w:val="0"/>
      <w:marBottom w:val="0"/>
      <w:divBdr>
        <w:top w:val="none" w:sz="0" w:space="0" w:color="auto"/>
        <w:left w:val="none" w:sz="0" w:space="0" w:color="auto"/>
        <w:bottom w:val="none" w:sz="0" w:space="0" w:color="auto"/>
        <w:right w:val="none" w:sz="0" w:space="0" w:color="auto"/>
      </w:divBdr>
    </w:div>
    <w:div w:id="1071586022">
      <w:bodyDiv w:val="1"/>
      <w:marLeft w:val="0"/>
      <w:marRight w:val="0"/>
      <w:marTop w:val="0"/>
      <w:marBottom w:val="0"/>
      <w:divBdr>
        <w:top w:val="none" w:sz="0" w:space="0" w:color="auto"/>
        <w:left w:val="none" w:sz="0" w:space="0" w:color="auto"/>
        <w:bottom w:val="none" w:sz="0" w:space="0" w:color="auto"/>
        <w:right w:val="none" w:sz="0" w:space="0" w:color="auto"/>
      </w:divBdr>
    </w:div>
    <w:div w:id="1071806211">
      <w:bodyDiv w:val="1"/>
      <w:marLeft w:val="0"/>
      <w:marRight w:val="0"/>
      <w:marTop w:val="0"/>
      <w:marBottom w:val="0"/>
      <w:divBdr>
        <w:top w:val="none" w:sz="0" w:space="0" w:color="auto"/>
        <w:left w:val="none" w:sz="0" w:space="0" w:color="auto"/>
        <w:bottom w:val="none" w:sz="0" w:space="0" w:color="auto"/>
        <w:right w:val="none" w:sz="0" w:space="0" w:color="auto"/>
      </w:divBdr>
    </w:div>
    <w:div w:id="1072195772">
      <w:bodyDiv w:val="1"/>
      <w:marLeft w:val="0"/>
      <w:marRight w:val="0"/>
      <w:marTop w:val="0"/>
      <w:marBottom w:val="0"/>
      <w:divBdr>
        <w:top w:val="none" w:sz="0" w:space="0" w:color="auto"/>
        <w:left w:val="none" w:sz="0" w:space="0" w:color="auto"/>
        <w:bottom w:val="none" w:sz="0" w:space="0" w:color="auto"/>
        <w:right w:val="none" w:sz="0" w:space="0" w:color="auto"/>
      </w:divBdr>
    </w:div>
    <w:div w:id="1072509088">
      <w:bodyDiv w:val="1"/>
      <w:marLeft w:val="0"/>
      <w:marRight w:val="0"/>
      <w:marTop w:val="0"/>
      <w:marBottom w:val="0"/>
      <w:divBdr>
        <w:top w:val="none" w:sz="0" w:space="0" w:color="auto"/>
        <w:left w:val="none" w:sz="0" w:space="0" w:color="auto"/>
        <w:bottom w:val="none" w:sz="0" w:space="0" w:color="auto"/>
        <w:right w:val="none" w:sz="0" w:space="0" w:color="auto"/>
      </w:divBdr>
    </w:div>
    <w:div w:id="1072654817">
      <w:bodyDiv w:val="1"/>
      <w:marLeft w:val="0"/>
      <w:marRight w:val="0"/>
      <w:marTop w:val="0"/>
      <w:marBottom w:val="0"/>
      <w:divBdr>
        <w:top w:val="none" w:sz="0" w:space="0" w:color="auto"/>
        <w:left w:val="none" w:sz="0" w:space="0" w:color="auto"/>
        <w:bottom w:val="none" w:sz="0" w:space="0" w:color="auto"/>
        <w:right w:val="none" w:sz="0" w:space="0" w:color="auto"/>
      </w:divBdr>
    </w:div>
    <w:div w:id="1072657533">
      <w:bodyDiv w:val="1"/>
      <w:marLeft w:val="0"/>
      <w:marRight w:val="0"/>
      <w:marTop w:val="0"/>
      <w:marBottom w:val="0"/>
      <w:divBdr>
        <w:top w:val="none" w:sz="0" w:space="0" w:color="auto"/>
        <w:left w:val="none" w:sz="0" w:space="0" w:color="auto"/>
        <w:bottom w:val="none" w:sz="0" w:space="0" w:color="auto"/>
        <w:right w:val="none" w:sz="0" w:space="0" w:color="auto"/>
      </w:divBdr>
    </w:div>
    <w:div w:id="1072896988">
      <w:bodyDiv w:val="1"/>
      <w:marLeft w:val="0"/>
      <w:marRight w:val="0"/>
      <w:marTop w:val="0"/>
      <w:marBottom w:val="0"/>
      <w:divBdr>
        <w:top w:val="none" w:sz="0" w:space="0" w:color="auto"/>
        <w:left w:val="none" w:sz="0" w:space="0" w:color="auto"/>
        <w:bottom w:val="none" w:sz="0" w:space="0" w:color="auto"/>
        <w:right w:val="none" w:sz="0" w:space="0" w:color="auto"/>
      </w:divBdr>
    </w:div>
    <w:div w:id="1073045749">
      <w:bodyDiv w:val="1"/>
      <w:marLeft w:val="0"/>
      <w:marRight w:val="0"/>
      <w:marTop w:val="0"/>
      <w:marBottom w:val="0"/>
      <w:divBdr>
        <w:top w:val="none" w:sz="0" w:space="0" w:color="auto"/>
        <w:left w:val="none" w:sz="0" w:space="0" w:color="auto"/>
        <w:bottom w:val="none" w:sz="0" w:space="0" w:color="auto"/>
        <w:right w:val="none" w:sz="0" w:space="0" w:color="auto"/>
      </w:divBdr>
    </w:div>
    <w:div w:id="1073116596">
      <w:bodyDiv w:val="1"/>
      <w:marLeft w:val="0"/>
      <w:marRight w:val="0"/>
      <w:marTop w:val="0"/>
      <w:marBottom w:val="0"/>
      <w:divBdr>
        <w:top w:val="none" w:sz="0" w:space="0" w:color="auto"/>
        <w:left w:val="none" w:sz="0" w:space="0" w:color="auto"/>
        <w:bottom w:val="none" w:sz="0" w:space="0" w:color="auto"/>
        <w:right w:val="none" w:sz="0" w:space="0" w:color="auto"/>
      </w:divBdr>
    </w:div>
    <w:div w:id="1073312458">
      <w:bodyDiv w:val="1"/>
      <w:marLeft w:val="0"/>
      <w:marRight w:val="0"/>
      <w:marTop w:val="0"/>
      <w:marBottom w:val="0"/>
      <w:divBdr>
        <w:top w:val="none" w:sz="0" w:space="0" w:color="auto"/>
        <w:left w:val="none" w:sz="0" w:space="0" w:color="auto"/>
        <w:bottom w:val="none" w:sz="0" w:space="0" w:color="auto"/>
        <w:right w:val="none" w:sz="0" w:space="0" w:color="auto"/>
      </w:divBdr>
    </w:div>
    <w:div w:id="1073744106">
      <w:bodyDiv w:val="1"/>
      <w:marLeft w:val="0"/>
      <w:marRight w:val="0"/>
      <w:marTop w:val="0"/>
      <w:marBottom w:val="0"/>
      <w:divBdr>
        <w:top w:val="none" w:sz="0" w:space="0" w:color="auto"/>
        <w:left w:val="none" w:sz="0" w:space="0" w:color="auto"/>
        <w:bottom w:val="none" w:sz="0" w:space="0" w:color="auto"/>
        <w:right w:val="none" w:sz="0" w:space="0" w:color="auto"/>
      </w:divBdr>
    </w:div>
    <w:div w:id="1073820493">
      <w:bodyDiv w:val="1"/>
      <w:marLeft w:val="0"/>
      <w:marRight w:val="0"/>
      <w:marTop w:val="0"/>
      <w:marBottom w:val="0"/>
      <w:divBdr>
        <w:top w:val="none" w:sz="0" w:space="0" w:color="auto"/>
        <w:left w:val="none" w:sz="0" w:space="0" w:color="auto"/>
        <w:bottom w:val="none" w:sz="0" w:space="0" w:color="auto"/>
        <w:right w:val="none" w:sz="0" w:space="0" w:color="auto"/>
      </w:divBdr>
    </w:div>
    <w:div w:id="1073966583">
      <w:bodyDiv w:val="1"/>
      <w:marLeft w:val="0"/>
      <w:marRight w:val="0"/>
      <w:marTop w:val="0"/>
      <w:marBottom w:val="0"/>
      <w:divBdr>
        <w:top w:val="none" w:sz="0" w:space="0" w:color="auto"/>
        <w:left w:val="none" w:sz="0" w:space="0" w:color="auto"/>
        <w:bottom w:val="none" w:sz="0" w:space="0" w:color="auto"/>
        <w:right w:val="none" w:sz="0" w:space="0" w:color="auto"/>
      </w:divBdr>
    </w:div>
    <w:div w:id="1074354133">
      <w:marLeft w:val="480"/>
      <w:marRight w:val="0"/>
      <w:marTop w:val="0"/>
      <w:marBottom w:val="0"/>
      <w:divBdr>
        <w:top w:val="none" w:sz="0" w:space="0" w:color="auto"/>
        <w:left w:val="none" w:sz="0" w:space="0" w:color="auto"/>
        <w:bottom w:val="none" w:sz="0" w:space="0" w:color="auto"/>
        <w:right w:val="none" w:sz="0" w:space="0" w:color="auto"/>
      </w:divBdr>
    </w:div>
    <w:div w:id="1074397573">
      <w:bodyDiv w:val="1"/>
      <w:marLeft w:val="0"/>
      <w:marRight w:val="0"/>
      <w:marTop w:val="0"/>
      <w:marBottom w:val="0"/>
      <w:divBdr>
        <w:top w:val="none" w:sz="0" w:space="0" w:color="auto"/>
        <w:left w:val="none" w:sz="0" w:space="0" w:color="auto"/>
        <w:bottom w:val="none" w:sz="0" w:space="0" w:color="auto"/>
        <w:right w:val="none" w:sz="0" w:space="0" w:color="auto"/>
      </w:divBdr>
    </w:div>
    <w:div w:id="1074856348">
      <w:bodyDiv w:val="1"/>
      <w:marLeft w:val="0"/>
      <w:marRight w:val="0"/>
      <w:marTop w:val="0"/>
      <w:marBottom w:val="0"/>
      <w:divBdr>
        <w:top w:val="none" w:sz="0" w:space="0" w:color="auto"/>
        <w:left w:val="none" w:sz="0" w:space="0" w:color="auto"/>
        <w:bottom w:val="none" w:sz="0" w:space="0" w:color="auto"/>
        <w:right w:val="none" w:sz="0" w:space="0" w:color="auto"/>
      </w:divBdr>
    </w:div>
    <w:div w:id="1074857654">
      <w:bodyDiv w:val="1"/>
      <w:marLeft w:val="0"/>
      <w:marRight w:val="0"/>
      <w:marTop w:val="0"/>
      <w:marBottom w:val="0"/>
      <w:divBdr>
        <w:top w:val="none" w:sz="0" w:space="0" w:color="auto"/>
        <w:left w:val="none" w:sz="0" w:space="0" w:color="auto"/>
        <w:bottom w:val="none" w:sz="0" w:space="0" w:color="auto"/>
        <w:right w:val="none" w:sz="0" w:space="0" w:color="auto"/>
      </w:divBdr>
    </w:div>
    <w:div w:id="1075007755">
      <w:bodyDiv w:val="1"/>
      <w:marLeft w:val="0"/>
      <w:marRight w:val="0"/>
      <w:marTop w:val="0"/>
      <w:marBottom w:val="0"/>
      <w:divBdr>
        <w:top w:val="none" w:sz="0" w:space="0" w:color="auto"/>
        <w:left w:val="none" w:sz="0" w:space="0" w:color="auto"/>
        <w:bottom w:val="none" w:sz="0" w:space="0" w:color="auto"/>
        <w:right w:val="none" w:sz="0" w:space="0" w:color="auto"/>
      </w:divBdr>
    </w:div>
    <w:div w:id="1075129337">
      <w:bodyDiv w:val="1"/>
      <w:marLeft w:val="0"/>
      <w:marRight w:val="0"/>
      <w:marTop w:val="0"/>
      <w:marBottom w:val="0"/>
      <w:divBdr>
        <w:top w:val="none" w:sz="0" w:space="0" w:color="auto"/>
        <w:left w:val="none" w:sz="0" w:space="0" w:color="auto"/>
        <w:bottom w:val="none" w:sz="0" w:space="0" w:color="auto"/>
        <w:right w:val="none" w:sz="0" w:space="0" w:color="auto"/>
      </w:divBdr>
    </w:div>
    <w:div w:id="1075318661">
      <w:bodyDiv w:val="1"/>
      <w:marLeft w:val="0"/>
      <w:marRight w:val="0"/>
      <w:marTop w:val="0"/>
      <w:marBottom w:val="0"/>
      <w:divBdr>
        <w:top w:val="none" w:sz="0" w:space="0" w:color="auto"/>
        <w:left w:val="none" w:sz="0" w:space="0" w:color="auto"/>
        <w:bottom w:val="none" w:sz="0" w:space="0" w:color="auto"/>
        <w:right w:val="none" w:sz="0" w:space="0" w:color="auto"/>
      </w:divBdr>
    </w:div>
    <w:div w:id="1075473163">
      <w:bodyDiv w:val="1"/>
      <w:marLeft w:val="0"/>
      <w:marRight w:val="0"/>
      <w:marTop w:val="0"/>
      <w:marBottom w:val="0"/>
      <w:divBdr>
        <w:top w:val="none" w:sz="0" w:space="0" w:color="auto"/>
        <w:left w:val="none" w:sz="0" w:space="0" w:color="auto"/>
        <w:bottom w:val="none" w:sz="0" w:space="0" w:color="auto"/>
        <w:right w:val="none" w:sz="0" w:space="0" w:color="auto"/>
      </w:divBdr>
    </w:div>
    <w:div w:id="1075664511">
      <w:bodyDiv w:val="1"/>
      <w:marLeft w:val="0"/>
      <w:marRight w:val="0"/>
      <w:marTop w:val="0"/>
      <w:marBottom w:val="0"/>
      <w:divBdr>
        <w:top w:val="none" w:sz="0" w:space="0" w:color="auto"/>
        <w:left w:val="none" w:sz="0" w:space="0" w:color="auto"/>
        <w:bottom w:val="none" w:sz="0" w:space="0" w:color="auto"/>
        <w:right w:val="none" w:sz="0" w:space="0" w:color="auto"/>
      </w:divBdr>
    </w:div>
    <w:div w:id="1075785522">
      <w:bodyDiv w:val="1"/>
      <w:marLeft w:val="0"/>
      <w:marRight w:val="0"/>
      <w:marTop w:val="0"/>
      <w:marBottom w:val="0"/>
      <w:divBdr>
        <w:top w:val="none" w:sz="0" w:space="0" w:color="auto"/>
        <w:left w:val="none" w:sz="0" w:space="0" w:color="auto"/>
        <w:bottom w:val="none" w:sz="0" w:space="0" w:color="auto"/>
        <w:right w:val="none" w:sz="0" w:space="0" w:color="auto"/>
      </w:divBdr>
    </w:div>
    <w:div w:id="1075861050">
      <w:bodyDiv w:val="1"/>
      <w:marLeft w:val="0"/>
      <w:marRight w:val="0"/>
      <w:marTop w:val="0"/>
      <w:marBottom w:val="0"/>
      <w:divBdr>
        <w:top w:val="none" w:sz="0" w:space="0" w:color="auto"/>
        <w:left w:val="none" w:sz="0" w:space="0" w:color="auto"/>
        <w:bottom w:val="none" w:sz="0" w:space="0" w:color="auto"/>
        <w:right w:val="none" w:sz="0" w:space="0" w:color="auto"/>
      </w:divBdr>
    </w:div>
    <w:div w:id="1076048793">
      <w:bodyDiv w:val="1"/>
      <w:marLeft w:val="0"/>
      <w:marRight w:val="0"/>
      <w:marTop w:val="0"/>
      <w:marBottom w:val="0"/>
      <w:divBdr>
        <w:top w:val="none" w:sz="0" w:space="0" w:color="auto"/>
        <w:left w:val="none" w:sz="0" w:space="0" w:color="auto"/>
        <w:bottom w:val="none" w:sz="0" w:space="0" w:color="auto"/>
        <w:right w:val="none" w:sz="0" w:space="0" w:color="auto"/>
      </w:divBdr>
    </w:div>
    <w:div w:id="1076049789">
      <w:bodyDiv w:val="1"/>
      <w:marLeft w:val="0"/>
      <w:marRight w:val="0"/>
      <w:marTop w:val="0"/>
      <w:marBottom w:val="0"/>
      <w:divBdr>
        <w:top w:val="none" w:sz="0" w:space="0" w:color="auto"/>
        <w:left w:val="none" w:sz="0" w:space="0" w:color="auto"/>
        <w:bottom w:val="none" w:sz="0" w:space="0" w:color="auto"/>
        <w:right w:val="none" w:sz="0" w:space="0" w:color="auto"/>
      </w:divBdr>
    </w:div>
    <w:div w:id="1076197835">
      <w:bodyDiv w:val="1"/>
      <w:marLeft w:val="0"/>
      <w:marRight w:val="0"/>
      <w:marTop w:val="0"/>
      <w:marBottom w:val="0"/>
      <w:divBdr>
        <w:top w:val="none" w:sz="0" w:space="0" w:color="auto"/>
        <w:left w:val="none" w:sz="0" w:space="0" w:color="auto"/>
        <w:bottom w:val="none" w:sz="0" w:space="0" w:color="auto"/>
        <w:right w:val="none" w:sz="0" w:space="0" w:color="auto"/>
      </w:divBdr>
    </w:div>
    <w:div w:id="1076240559">
      <w:bodyDiv w:val="1"/>
      <w:marLeft w:val="0"/>
      <w:marRight w:val="0"/>
      <w:marTop w:val="0"/>
      <w:marBottom w:val="0"/>
      <w:divBdr>
        <w:top w:val="none" w:sz="0" w:space="0" w:color="auto"/>
        <w:left w:val="none" w:sz="0" w:space="0" w:color="auto"/>
        <w:bottom w:val="none" w:sz="0" w:space="0" w:color="auto"/>
        <w:right w:val="none" w:sz="0" w:space="0" w:color="auto"/>
      </w:divBdr>
    </w:div>
    <w:div w:id="1076246736">
      <w:bodyDiv w:val="1"/>
      <w:marLeft w:val="0"/>
      <w:marRight w:val="0"/>
      <w:marTop w:val="0"/>
      <w:marBottom w:val="0"/>
      <w:divBdr>
        <w:top w:val="none" w:sz="0" w:space="0" w:color="auto"/>
        <w:left w:val="none" w:sz="0" w:space="0" w:color="auto"/>
        <w:bottom w:val="none" w:sz="0" w:space="0" w:color="auto"/>
        <w:right w:val="none" w:sz="0" w:space="0" w:color="auto"/>
      </w:divBdr>
    </w:div>
    <w:div w:id="1076319021">
      <w:bodyDiv w:val="1"/>
      <w:marLeft w:val="0"/>
      <w:marRight w:val="0"/>
      <w:marTop w:val="0"/>
      <w:marBottom w:val="0"/>
      <w:divBdr>
        <w:top w:val="none" w:sz="0" w:space="0" w:color="auto"/>
        <w:left w:val="none" w:sz="0" w:space="0" w:color="auto"/>
        <w:bottom w:val="none" w:sz="0" w:space="0" w:color="auto"/>
        <w:right w:val="none" w:sz="0" w:space="0" w:color="auto"/>
      </w:divBdr>
    </w:div>
    <w:div w:id="1076436291">
      <w:bodyDiv w:val="1"/>
      <w:marLeft w:val="0"/>
      <w:marRight w:val="0"/>
      <w:marTop w:val="0"/>
      <w:marBottom w:val="0"/>
      <w:divBdr>
        <w:top w:val="none" w:sz="0" w:space="0" w:color="auto"/>
        <w:left w:val="none" w:sz="0" w:space="0" w:color="auto"/>
        <w:bottom w:val="none" w:sz="0" w:space="0" w:color="auto"/>
        <w:right w:val="none" w:sz="0" w:space="0" w:color="auto"/>
      </w:divBdr>
    </w:div>
    <w:div w:id="1076631363">
      <w:bodyDiv w:val="1"/>
      <w:marLeft w:val="0"/>
      <w:marRight w:val="0"/>
      <w:marTop w:val="0"/>
      <w:marBottom w:val="0"/>
      <w:divBdr>
        <w:top w:val="none" w:sz="0" w:space="0" w:color="auto"/>
        <w:left w:val="none" w:sz="0" w:space="0" w:color="auto"/>
        <w:bottom w:val="none" w:sz="0" w:space="0" w:color="auto"/>
        <w:right w:val="none" w:sz="0" w:space="0" w:color="auto"/>
      </w:divBdr>
    </w:div>
    <w:div w:id="1077051050">
      <w:marLeft w:val="480"/>
      <w:marRight w:val="0"/>
      <w:marTop w:val="0"/>
      <w:marBottom w:val="0"/>
      <w:divBdr>
        <w:top w:val="none" w:sz="0" w:space="0" w:color="auto"/>
        <w:left w:val="none" w:sz="0" w:space="0" w:color="auto"/>
        <w:bottom w:val="none" w:sz="0" w:space="0" w:color="auto"/>
        <w:right w:val="none" w:sz="0" w:space="0" w:color="auto"/>
      </w:divBdr>
    </w:div>
    <w:div w:id="1077286514">
      <w:bodyDiv w:val="1"/>
      <w:marLeft w:val="0"/>
      <w:marRight w:val="0"/>
      <w:marTop w:val="0"/>
      <w:marBottom w:val="0"/>
      <w:divBdr>
        <w:top w:val="none" w:sz="0" w:space="0" w:color="auto"/>
        <w:left w:val="none" w:sz="0" w:space="0" w:color="auto"/>
        <w:bottom w:val="none" w:sz="0" w:space="0" w:color="auto"/>
        <w:right w:val="none" w:sz="0" w:space="0" w:color="auto"/>
      </w:divBdr>
    </w:div>
    <w:div w:id="1077559152">
      <w:bodyDiv w:val="1"/>
      <w:marLeft w:val="0"/>
      <w:marRight w:val="0"/>
      <w:marTop w:val="0"/>
      <w:marBottom w:val="0"/>
      <w:divBdr>
        <w:top w:val="none" w:sz="0" w:space="0" w:color="auto"/>
        <w:left w:val="none" w:sz="0" w:space="0" w:color="auto"/>
        <w:bottom w:val="none" w:sz="0" w:space="0" w:color="auto"/>
        <w:right w:val="none" w:sz="0" w:space="0" w:color="auto"/>
      </w:divBdr>
    </w:div>
    <w:div w:id="1077634479">
      <w:bodyDiv w:val="1"/>
      <w:marLeft w:val="0"/>
      <w:marRight w:val="0"/>
      <w:marTop w:val="0"/>
      <w:marBottom w:val="0"/>
      <w:divBdr>
        <w:top w:val="none" w:sz="0" w:space="0" w:color="auto"/>
        <w:left w:val="none" w:sz="0" w:space="0" w:color="auto"/>
        <w:bottom w:val="none" w:sz="0" w:space="0" w:color="auto"/>
        <w:right w:val="none" w:sz="0" w:space="0" w:color="auto"/>
      </w:divBdr>
    </w:div>
    <w:div w:id="1077753382">
      <w:bodyDiv w:val="1"/>
      <w:marLeft w:val="0"/>
      <w:marRight w:val="0"/>
      <w:marTop w:val="0"/>
      <w:marBottom w:val="0"/>
      <w:divBdr>
        <w:top w:val="none" w:sz="0" w:space="0" w:color="auto"/>
        <w:left w:val="none" w:sz="0" w:space="0" w:color="auto"/>
        <w:bottom w:val="none" w:sz="0" w:space="0" w:color="auto"/>
        <w:right w:val="none" w:sz="0" w:space="0" w:color="auto"/>
      </w:divBdr>
    </w:div>
    <w:div w:id="1077902774">
      <w:bodyDiv w:val="1"/>
      <w:marLeft w:val="0"/>
      <w:marRight w:val="0"/>
      <w:marTop w:val="0"/>
      <w:marBottom w:val="0"/>
      <w:divBdr>
        <w:top w:val="none" w:sz="0" w:space="0" w:color="auto"/>
        <w:left w:val="none" w:sz="0" w:space="0" w:color="auto"/>
        <w:bottom w:val="none" w:sz="0" w:space="0" w:color="auto"/>
        <w:right w:val="none" w:sz="0" w:space="0" w:color="auto"/>
      </w:divBdr>
    </w:div>
    <w:div w:id="1077943127">
      <w:bodyDiv w:val="1"/>
      <w:marLeft w:val="0"/>
      <w:marRight w:val="0"/>
      <w:marTop w:val="0"/>
      <w:marBottom w:val="0"/>
      <w:divBdr>
        <w:top w:val="none" w:sz="0" w:space="0" w:color="auto"/>
        <w:left w:val="none" w:sz="0" w:space="0" w:color="auto"/>
        <w:bottom w:val="none" w:sz="0" w:space="0" w:color="auto"/>
        <w:right w:val="none" w:sz="0" w:space="0" w:color="auto"/>
      </w:divBdr>
    </w:div>
    <w:div w:id="1078022303">
      <w:bodyDiv w:val="1"/>
      <w:marLeft w:val="0"/>
      <w:marRight w:val="0"/>
      <w:marTop w:val="0"/>
      <w:marBottom w:val="0"/>
      <w:divBdr>
        <w:top w:val="none" w:sz="0" w:space="0" w:color="auto"/>
        <w:left w:val="none" w:sz="0" w:space="0" w:color="auto"/>
        <w:bottom w:val="none" w:sz="0" w:space="0" w:color="auto"/>
        <w:right w:val="none" w:sz="0" w:space="0" w:color="auto"/>
      </w:divBdr>
    </w:div>
    <w:div w:id="1078476171">
      <w:bodyDiv w:val="1"/>
      <w:marLeft w:val="0"/>
      <w:marRight w:val="0"/>
      <w:marTop w:val="0"/>
      <w:marBottom w:val="0"/>
      <w:divBdr>
        <w:top w:val="none" w:sz="0" w:space="0" w:color="auto"/>
        <w:left w:val="none" w:sz="0" w:space="0" w:color="auto"/>
        <w:bottom w:val="none" w:sz="0" w:space="0" w:color="auto"/>
        <w:right w:val="none" w:sz="0" w:space="0" w:color="auto"/>
      </w:divBdr>
    </w:div>
    <w:div w:id="1078478442">
      <w:bodyDiv w:val="1"/>
      <w:marLeft w:val="0"/>
      <w:marRight w:val="0"/>
      <w:marTop w:val="0"/>
      <w:marBottom w:val="0"/>
      <w:divBdr>
        <w:top w:val="none" w:sz="0" w:space="0" w:color="auto"/>
        <w:left w:val="none" w:sz="0" w:space="0" w:color="auto"/>
        <w:bottom w:val="none" w:sz="0" w:space="0" w:color="auto"/>
        <w:right w:val="none" w:sz="0" w:space="0" w:color="auto"/>
      </w:divBdr>
    </w:div>
    <w:div w:id="1078670715">
      <w:bodyDiv w:val="1"/>
      <w:marLeft w:val="0"/>
      <w:marRight w:val="0"/>
      <w:marTop w:val="0"/>
      <w:marBottom w:val="0"/>
      <w:divBdr>
        <w:top w:val="none" w:sz="0" w:space="0" w:color="auto"/>
        <w:left w:val="none" w:sz="0" w:space="0" w:color="auto"/>
        <w:bottom w:val="none" w:sz="0" w:space="0" w:color="auto"/>
        <w:right w:val="none" w:sz="0" w:space="0" w:color="auto"/>
      </w:divBdr>
    </w:div>
    <w:div w:id="1078746389">
      <w:bodyDiv w:val="1"/>
      <w:marLeft w:val="0"/>
      <w:marRight w:val="0"/>
      <w:marTop w:val="0"/>
      <w:marBottom w:val="0"/>
      <w:divBdr>
        <w:top w:val="none" w:sz="0" w:space="0" w:color="auto"/>
        <w:left w:val="none" w:sz="0" w:space="0" w:color="auto"/>
        <w:bottom w:val="none" w:sz="0" w:space="0" w:color="auto"/>
        <w:right w:val="none" w:sz="0" w:space="0" w:color="auto"/>
      </w:divBdr>
    </w:div>
    <w:div w:id="1078868495">
      <w:bodyDiv w:val="1"/>
      <w:marLeft w:val="0"/>
      <w:marRight w:val="0"/>
      <w:marTop w:val="0"/>
      <w:marBottom w:val="0"/>
      <w:divBdr>
        <w:top w:val="none" w:sz="0" w:space="0" w:color="auto"/>
        <w:left w:val="none" w:sz="0" w:space="0" w:color="auto"/>
        <w:bottom w:val="none" w:sz="0" w:space="0" w:color="auto"/>
        <w:right w:val="none" w:sz="0" w:space="0" w:color="auto"/>
      </w:divBdr>
    </w:div>
    <w:div w:id="1079327679">
      <w:bodyDiv w:val="1"/>
      <w:marLeft w:val="0"/>
      <w:marRight w:val="0"/>
      <w:marTop w:val="0"/>
      <w:marBottom w:val="0"/>
      <w:divBdr>
        <w:top w:val="none" w:sz="0" w:space="0" w:color="auto"/>
        <w:left w:val="none" w:sz="0" w:space="0" w:color="auto"/>
        <w:bottom w:val="none" w:sz="0" w:space="0" w:color="auto"/>
        <w:right w:val="none" w:sz="0" w:space="0" w:color="auto"/>
      </w:divBdr>
    </w:div>
    <w:div w:id="1079408069">
      <w:bodyDiv w:val="1"/>
      <w:marLeft w:val="0"/>
      <w:marRight w:val="0"/>
      <w:marTop w:val="0"/>
      <w:marBottom w:val="0"/>
      <w:divBdr>
        <w:top w:val="none" w:sz="0" w:space="0" w:color="auto"/>
        <w:left w:val="none" w:sz="0" w:space="0" w:color="auto"/>
        <w:bottom w:val="none" w:sz="0" w:space="0" w:color="auto"/>
        <w:right w:val="none" w:sz="0" w:space="0" w:color="auto"/>
      </w:divBdr>
    </w:div>
    <w:div w:id="1079451093">
      <w:bodyDiv w:val="1"/>
      <w:marLeft w:val="0"/>
      <w:marRight w:val="0"/>
      <w:marTop w:val="0"/>
      <w:marBottom w:val="0"/>
      <w:divBdr>
        <w:top w:val="none" w:sz="0" w:space="0" w:color="auto"/>
        <w:left w:val="none" w:sz="0" w:space="0" w:color="auto"/>
        <w:bottom w:val="none" w:sz="0" w:space="0" w:color="auto"/>
        <w:right w:val="none" w:sz="0" w:space="0" w:color="auto"/>
      </w:divBdr>
    </w:div>
    <w:div w:id="1079670239">
      <w:bodyDiv w:val="1"/>
      <w:marLeft w:val="0"/>
      <w:marRight w:val="0"/>
      <w:marTop w:val="0"/>
      <w:marBottom w:val="0"/>
      <w:divBdr>
        <w:top w:val="none" w:sz="0" w:space="0" w:color="auto"/>
        <w:left w:val="none" w:sz="0" w:space="0" w:color="auto"/>
        <w:bottom w:val="none" w:sz="0" w:space="0" w:color="auto"/>
        <w:right w:val="none" w:sz="0" w:space="0" w:color="auto"/>
      </w:divBdr>
    </w:div>
    <w:div w:id="1079981448">
      <w:bodyDiv w:val="1"/>
      <w:marLeft w:val="0"/>
      <w:marRight w:val="0"/>
      <w:marTop w:val="0"/>
      <w:marBottom w:val="0"/>
      <w:divBdr>
        <w:top w:val="none" w:sz="0" w:space="0" w:color="auto"/>
        <w:left w:val="none" w:sz="0" w:space="0" w:color="auto"/>
        <w:bottom w:val="none" w:sz="0" w:space="0" w:color="auto"/>
        <w:right w:val="none" w:sz="0" w:space="0" w:color="auto"/>
      </w:divBdr>
    </w:div>
    <w:div w:id="1080179447">
      <w:bodyDiv w:val="1"/>
      <w:marLeft w:val="0"/>
      <w:marRight w:val="0"/>
      <w:marTop w:val="0"/>
      <w:marBottom w:val="0"/>
      <w:divBdr>
        <w:top w:val="none" w:sz="0" w:space="0" w:color="auto"/>
        <w:left w:val="none" w:sz="0" w:space="0" w:color="auto"/>
        <w:bottom w:val="none" w:sz="0" w:space="0" w:color="auto"/>
        <w:right w:val="none" w:sz="0" w:space="0" w:color="auto"/>
      </w:divBdr>
    </w:div>
    <w:div w:id="1080713429">
      <w:bodyDiv w:val="1"/>
      <w:marLeft w:val="0"/>
      <w:marRight w:val="0"/>
      <w:marTop w:val="0"/>
      <w:marBottom w:val="0"/>
      <w:divBdr>
        <w:top w:val="none" w:sz="0" w:space="0" w:color="auto"/>
        <w:left w:val="none" w:sz="0" w:space="0" w:color="auto"/>
        <w:bottom w:val="none" w:sz="0" w:space="0" w:color="auto"/>
        <w:right w:val="none" w:sz="0" w:space="0" w:color="auto"/>
      </w:divBdr>
    </w:div>
    <w:div w:id="1081024926">
      <w:bodyDiv w:val="1"/>
      <w:marLeft w:val="0"/>
      <w:marRight w:val="0"/>
      <w:marTop w:val="0"/>
      <w:marBottom w:val="0"/>
      <w:divBdr>
        <w:top w:val="none" w:sz="0" w:space="0" w:color="auto"/>
        <w:left w:val="none" w:sz="0" w:space="0" w:color="auto"/>
        <w:bottom w:val="none" w:sz="0" w:space="0" w:color="auto"/>
        <w:right w:val="none" w:sz="0" w:space="0" w:color="auto"/>
      </w:divBdr>
    </w:div>
    <w:div w:id="1081223528">
      <w:marLeft w:val="480"/>
      <w:marRight w:val="0"/>
      <w:marTop w:val="0"/>
      <w:marBottom w:val="0"/>
      <w:divBdr>
        <w:top w:val="none" w:sz="0" w:space="0" w:color="auto"/>
        <w:left w:val="none" w:sz="0" w:space="0" w:color="auto"/>
        <w:bottom w:val="none" w:sz="0" w:space="0" w:color="auto"/>
        <w:right w:val="none" w:sz="0" w:space="0" w:color="auto"/>
      </w:divBdr>
    </w:div>
    <w:div w:id="1081289723">
      <w:bodyDiv w:val="1"/>
      <w:marLeft w:val="0"/>
      <w:marRight w:val="0"/>
      <w:marTop w:val="0"/>
      <w:marBottom w:val="0"/>
      <w:divBdr>
        <w:top w:val="none" w:sz="0" w:space="0" w:color="auto"/>
        <w:left w:val="none" w:sz="0" w:space="0" w:color="auto"/>
        <w:bottom w:val="none" w:sz="0" w:space="0" w:color="auto"/>
        <w:right w:val="none" w:sz="0" w:space="0" w:color="auto"/>
      </w:divBdr>
    </w:div>
    <w:div w:id="1081299022">
      <w:bodyDiv w:val="1"/>
      <w:marLeft w:val="0"/>
      <w:marRight w:val="0"/>
      <w:marTop w:val="0"/>
      <w:marBottom w:val="0"/>
      <w:divBdr>
        <w:top w:val="none" w:sz="0" w:space="0" w:color="auto"/>
        <w:left w:val="none" w:sz="0" w:space="0" w:color="auto"/>
        <w:bottom w:val="none" w:sz="0" w:space="0" w:color="auto"/>
        <w:right w:val="none" w:sz="0" w:space="0" w:color="auto"/>
      </w:divBdr>
    </w:div>
    <w:div w:id="1081567690">
      <w:bodyDiv w:val="1"/>
      <w:marLeft w:val="0"/>
      <w:marRight w:val="0"/>
      <w:marTop w:val="0"/>
      <w:marBottom w:val="0"/>
      <w:divBdr>
        <w:top w:val="none" w:sz="0" w:space="0" w:color="auto"/>
        <w:left w:val="none" w:sz="0" w:space="0" w:color="auto"/>
        <w:bottom w:val="none" w:sz="0" w:space="0" w:color="auto"/>
        <w:right w:val="none" w:sz="0" w:space="0" w:color="auto"/>
      </w:divBdr>
    </w:div>
    <w:div w:id="1081606430">
      <w:bodyDiv w:val="1"/>
      <w:marLeft w:val="0"/>
      <w:marRight w:val="0"/>
      <w:marTop w:val="0"/>
      <w:marBottom w:val="0"/>
      <w:divBdr>
        <w:top w:val="none" w:sz="0" w:space="0" w:color="auto"/>
        <w:left w:val="none" w:sz="0" w:space="0" w:color="auto"/>
        <w:bottom w:val="none" w:sz="0" w:space="0" w:color="auto"/>
        <w:right w:val="none" w:sz="0" w:space="0" w:color="auto"/>
      </w:divBdr>
    </w:div>
    <w:div w:id="1081676192">
      <w:bodyDiv w:val="1"/>
      <w:marLeft w:val="0"/>
      <w:marRight w:val="0"/>
      <w:marTop w:val="0"/>
      <w:marBottom w:val="0"/>
      <w:divBdr>
        <w:top w:val="none" w:sz="0" w:space="0" w:color="auto"/>
        <w:left w:val="none" w:sz="0" w:space="0" w:color="auto"/>
        <w:bottom w:val="none" w:sz="0" w:space="0" w:color="auto"/>
        <w:right w:val="none" w:sz="0" w:space="0" w:color="auto"/>
      </w:divBdr>
    </w:div>
    <w:div w:id="1082026060">
      <w:bodyDiv w:val="1"/>
      <w:marLeft w:val="0"/>
      <w:marRight w:val="0"/>
      <w:marTop w:val="0"/>
      <w:marBottom w:val="0"/>
      <w:divBdr>
        <w:top w:val="none" w:sz="0" w:space="0" w:color="auto"/>
        <w:left w:val="none" w:sz="0" w:space="0" w:color="auto"/>
        <w:bottom w:val="none" w:sz="0" w:space="0" w:color="auto"/>
        <w:right w:val="none" w:sz="0" w:space="0" w:color="auto"/>
      </w:divBdr>
    </w:div>
    <w:div w:id="1082488468">
      <w:bodyDiv w:val="1"/>
      <w:marLeft w:val="0"/>
      <w:marRight w:val="0"/>
      <w:marTop w:val="0"/>
      <w:marBottom w:val="0"/>
      <w:divBdr>
        <w:top w:val="none" w:sz="0" w:space="0" w:color="auto"/>
        <w:left w:val="none" w:sz="0" w:space="0" w:color="auto"/>
        <w:bottom w:val="none" w:sz="0" w:space="0" w:color="auto"/>
        <w:right w:val="none" w:sz="0" w:space="0" w:color="auto"/>
      </w:divBdr>
    </w:div>
    <w:div w:id="1082532107">
      <w:bodyDiv w:val="1"/>
      <w:marLeft w:val="0"/>
      <w:marRight w:val="0"/>
      <w:marTop w:val="0"/>
      <w:marBottom w:val="0"/>
      <w:divBdr>
        <w:top w:val="none" w:sz="0" w:space="0" w:color="auto"/>
        <w:left w:val="none" w:sz="0" w:space="0" w:color="auto"/>
        <w:bottom w:val="none" w:sz="0" w:space="0" w:color="auto"/>
        <w:right w:val="none" w:sz="0" w:space="0" w:color="auto"/>
      </w:divBdr>
    </w:div>
    <w:div w:id="1082601025">
      <w:bodyDiv w:val="1"/>
      <w:marLeft w:val="0"/>
      <w:marRight w:val="0"/>
      <w:marTop w:val="0"/>
      <w:marBottom w:val="0"/>
      <w:divBdr>
        <w:top w:val="none" w:sz="0" w:space="0" w:color="auto"/>
        <w:left w:val="none" w:sz="0" w:space="0" w:color="auto"/>
        <w:bottom w:val="none" w:sz="0" w:space="0" w:color="auto"/>
        <w:right w:val="none" w:sz="0" w:space="0" w:color="auto"/>
      </w:divBdr>
    </w:div>
    <w:div w:id="1082870045">
      <w:bodyDiv w:val="1"/>
      <w:marLeft w:val="0"/>
      <w:marRight w:val="0"/>
      <w:marTop w:val="0"/>
      <w:marBottom w:val="0"/>
      <w:divBdr>
        <w:top w:val="none" w:sz="0" w:space="0" w:color="auto"/>
        <w:left w:val="none" w:sz="0" w:space="0" w:color="auto"/>
        <w:bottom w:val="none" w:sz="0" w:space="0" w:color="auto"/>
        <w:right w:val="none" w:sz="0" w:space="0" w:color="auto"/>
      </w:divBdr>
    </w:div>
    <w:div w:id="1082871034">
      <w:bodyDiv w:val="1"/>
      <w:marLeft w:val="0"/>
      <w:marRight w:val="0"/>
      <w:marTop w:val="0"/>
      <w:marBottom w:val="0"/>
      <w:divBdr>
        <w:top w:val="none" w:sz="0" w:space="0" w:color="auto"/>
        <w:left w:val="none" w:sz="0" w:space="0" w:color="auto"/>
        <w:bottom w:val="none" w:sz="0" w:space="0" w:color="auto"/>
        <w:right w:val="none" w:sz="0" w:space="0" w:color="auto"/>
      </w:divBdr>
    </w:div>
    <w:div w:id="1083256395">
      <w:marLeft w:val="480"/>
      <w:marRight w:val="0"/>
      <w:marTop w:val="0"/>
      <w:marBottom w:val="0"/>
      <w:divBdr>
        <w:top w:val="none" w:sz="0" w:space="0" w:color="auto"/>
        <w:left w:val="none" w:sz="0" w:space="0" w:color="auto"/>
        <w:bottom w:val="none" w:sz="0" w:space="0" w:color="auto"/>
        <w:right w:val="none" w:sz="0" w:space="0" w:color="auto"/>
      </w:divBdr>
    </w:div>
    <w:div w:id="1083449188">
      <w:bodyDiv w:val="1"/>
      <w:marLeft w:val="0"/>
      <w:marRight w:val="0"/>
      <w:marTop w:val="0"/>
      <w:marBottom w:val="0"/>
      <w:divBdr>
        <w:top w:val="none" w:sz="0" w:space="0" w:color="auto"/>
        <w:left w:val="none" w:sz="0" w:space="0" w:color="auto"/>
        <w:bottom w:val="none" w:sz="0" w:space="0" w:color="auto"/>
        <w:right w:val="none" w:sz="0" w:space="0" w:color="auto"/>
      </w:divBdr>
    </w:div>
    <w:div w:id="1083650068">
      <w:marLeft w:val="480"/>
      <w:marRight w:val="0"/>
      <w:marTop w:val="0"/>
      <w:marBottom w:val="0"/>
      <w:divBdr>
        <w:top w:val="none" w:sz="0" w:space="0" w:color="auto"/>
        <w:left w:val="none" w:sz="0" w:space="0" w:color="auto"/>
        <w:bottom w:val="none" w:sz="0" w:space="0" w:color="auto"/>
        <w:right w:val="none" w:sz="0" w:space="0" w:color="auto"/>
      </w:divBdr>
    </w:div>
    <w:div w:id="1083795280">
      <w:bodyDiv w:val="1"/>
      <w:marLeft w:val="0"/>
      <w:marRight w:val="0"/>
      <w:marTop w:val="0"/>
      <w:marBottom w:val="0"/>
      <w:divBdr>
        <w:top w:val="none" w:sz="0" w:space="0" w:color="auto"/>
        <w:left w:val="none" w:sz="0" w:space="0" w:color="auto"/>
        <w:bottom w:val="none" w:sz="0" w:space="0" w:color="auto"/>
        <w:right w:val="none" w:sz="0" w:space="0" w:color="auto"/>
      </w:divBdr>
    </w:div>
    <w:div w:id="1084032902">
      <w:bodyDiv w:val="1"/>
      <w:marLeft w:val="0"/>
      <w:marRight w:val="0"/>
      <w:marTop w:val="0"/>
      <w:marBottom w:val="0"/>
      <w:divBdr>
        <w:top w:val="none" w:sz="0" w:space="0" w:color="auto"/>
        <w:left w:val="none" w:sz="0" w:space="0" w:color="auto"/>
        <w:bottom w:val="none" w:sz="0" w:space="0" w:color="auto"/>
        <w:right w:val="none" w:sz="0" w:space="0" w:color="auto"/>
      </w:divBdr>
    </w:div>
    <w:div w:id="1084300536">
      <w:bodyDiv w:val="1"/>
      <w:marLeft w:val="0"/>
      <w:marRight w:val="0"/>
      <w:marTop w:val="0"/>
      <w:marBottom w:val="0"/>
      <w:divBdr>
        <w:top w:val="none" w:sz="0" w:space="0" w:color="auto"/>
        <w:left w:val="none" w:sz="0" w:space="0" w:color="auto"/>
        <w:bottom w:val="none" w:sz="0" w:space="0" w:color="auto"/>
        <w:right w:val="none" w:sz="0" w:space="0" w:color="auto"/>
      </w:divBdr>
    </w:div>
    <w:div w:id="1084382094">
      <w:bodyDiv w:val="1"/>
      <w:marLeft w:val="0"/>
      <w:marRight w:val="0"/>
      <w:marTop w:val="0"/>
      <w:marBottom w:val="0"/>
      <w:divBdr>
        <w:top w:val="none" w:sz="0" w:space="0" w:color="auto"/>
        <w:left w:val="none" w:sz="0" w:space="0" w:color="auto"/>
        <w:bottom w:val="none" w:sz="0" w:space="0" w:color="auto"/>
        <w:right w:val="none" w:sz="0" w:space="0" w:color="auto"/>
      </w:divBdr>
    </w:div>
    <w:div w:id="1084688855">
      <w:bodyDiv w:val="1"/>
      <w:marLeft w:val="0"/>
      <w:marRight w:val="0"/>
      <w:marTop w:val="0"/>
      <w:marBottom w:val="0"/>
      <w:divBdr>
        <w:top w:val="none" w:sz="0" w:space="0" w:color="auto"/>
        <w:left w:val="none" w:sz="0" w:space="0" w:color="auto"/>
        <w:bottom w:val="none" w:sz="0" w:space="0" w:color="auto"/>
        <w:right w:val="none" w:sz="0" w:space="0" w:color="auto"/>
      </w:divBdr>
    </w:div>
    <w:div w:id="1084834940">
      <w:bodyDiv w:val="1"/>
      <w:marLeft w:val="0"/>
      <w:marRight w:val="0"/>
      <w:marTop w:val="0"/>
      <w:marBottom w:val="0"/>
      <w:divBdr>
        <w:top w:val="none" w:sz="0" w:space="0" w:color="auto"/>
        <w:left w:val="none" w:sz="0" w:space="0" w:color="auto"/>
        <w:bottom w:val="none" w:sz="0" w:space="0" w:color="auto"/>
        <w:right w:val="none" w:sz="0" w:space="0" w:color="auto"/>
      </w:divBdr>
    </w:div>
    <w:div w:id="1084884274">
      <w:bodyDiv w:val="1"/>
      <w:marLeft w:val="0"/>
      <w:marRight w:val="0"/>
      <w:marTop w:val="0"/>
      <w:marBottom w:val="0"/>
      <w:divBdr>
        <w:top w:val="none" w:sz="0" w:space="0" w:color="auto"/>
        <w:left w:val="none" w:sz="0" w:space="0" w:color="auto"/>
        <w:bottom w:val="none" w:sz="0" w:space="0" w:color="auto"/>
        <w:right w:val="none" w:sz="0" w:space="0" w:color="auto"/>
      </w:divBdr>
    </w:div>
    <w:div w:id="1084884315">
      <w:bodyDiv w:val="1"/>
      <w:marLeft w:val="0"/>
      <w:marRight w:val="0"/>
      <w:marTop w:val="0"/>
      <w:marBottom w:val="0"/>
      <w:divBdr>
        <w:top w:val="none" w:sz="0" w:space="0" w:color="auto"/>
        <w:left w:val="none" w:sz="0" w:space="0" w:color="auto"/>
        <w:bottom w:val="none" w:sz="0" w:space="0" w:color="auto"/>
        <w:right w:val="none" w:sz="0" w:space="0" w:color="auto"/>
      </w:divBdr>
    </w:div>
    <w:div w:id="1084911580">
      <w:bodyDiv w:val="1"/>
      <w:marLeft w:val="0"/>
      <w:marRight w:val="0"/>
      <w:marTop w:val="0"/>
      <w:marBottom w:val="0"/>
      <w:divBdr>
        <w:top w:val="none" w:sz="0" w:space="0" w:color="auto"/>
        <w:left w:val="none" w:sz="0" w:space="0" w:color="auto"/>
        <w:bottom w:val="none" w:sz="0" w:space="0" w:color="auto"/>
        <w:right w:val="none" w:sz="0" w:space="0" w:color="auto"/>
      </w:divBdr>
    </w:div>
    <w:div w:id="1085033567">
      <w:bodyDiv w:val="1"/>
      <w:marLeft w:val="0"/>
      <w:marRight w:val="0"/>
      <w:marTop w:val="0"/>
      <w:marBottom w:val="0"/>
      <w:divBdr>
        <w:top w:val="none" w:sz="0" w:space="0" w:color="auto"/>
        <w:left w:val="none" w:sz="0" w:space="0" w:color="auto"/>
        <w:bottom w:val="none" w:sz="0" w:space="0" w:color="auto"/>
        <w:right w:val="none" w:sz="0" w:space="0" w:color="auto"/>
      </w:divBdr>
    </w:div>
    <w:div w:id="1085151770">
      <w:bodyDiv w:val="1"/>
      <w:marLeft w:val="0"/>
      <w:marRight w:val="0"/>
      <w:marTop w:val="0"/>
      <w:marBottom w:val="0"/>
      <w:divBdr>
        <w:top w:val="none" w:sz="0" w:space="0" w:color="auto"/>
        <w:left w:val="none" w:sz="0" w:space="0" w:color="auto"/>
        <w:bottom w:val="none" w:sz="0" w:space="0" w:color="auto"/>
        <w:right w:val="none" w:sz="0" w:space="0" w:color="auto"/>
      </w:divBdr>
    </w:div>
    <w:div w:id="1085568991">
      <w:bodyDiv w:val="1"/>
      <w:marLeft w:val="0"/>
      <w:marRight w:val="0"/>
      <w:marTop w:val="0"/>
      <w:marBottom w:val="0"/>
      <w:divBdr>
        <w:top w:val="none" w:sz="0" w:space="0" w:color="auto"/>
        <w:left w:val="none" w:sz="0" w:space="0" w:color="auto"/>
        <w:bottom w:val="none" w:sz="0" w:space="0" w:color="auto"/>
        <w:right w:val="none" w:sz="0" w:space="0" w:color="auto"/>
      </w:divBdr>
    </w:div>
    <w:div w:id="1085688593">
      <w:bodyDiv w:val="1"/>
      <w:marLeft w:val="0"/>
      <w:marRight w:val="0"/>
      <w:marTop w:val="0"/>
      <w:marBottom w:val="0"/>
      <w:divBdr>
        <w:top w:val="none" w:sz="0" w:space="0" w:color="auto"/>
        <w:left w:val="none" w:sz="0" w:space="0" w:color="auto"/>
        <w:bottom w:val="none" w:sz="0" w:space="0" w:color="auto"/>
        <w:right w:val="none" w:sz="0" w:space="0" w:color="auto"/>
      </w:divBdr>
    </w:div>
    <w:div w:id="1086270556">
      <w:bodyDiv w:val="1"/>
      <w:marLeft w:val="0"/>
      <w:marRight w:val="0"/>
      <w:marTop w:val="0"/>
      <w:marBottom w:val="0"/>
      <w:divBdr>
        <w:top w:val="none" w:sz="0" w:space="0" w:color="auto"/>
        <w:left w:val="none" w:sz="0" w:space="0" w:color="auto"/>
        <w:bottom w:val="none" w:sz="0" w:space="0" w:color="auto"/>
        <w:right w:val="none" w:sz="0" w:space="0" w:color="auto"/>
      </w:divBdr>
    </w:div>
    <w:div w:id="1086341678">
      <w:bodyDiv w:val="1"/>
      <w:marLeft w:val="0"/>
      <w:marRight w:val="0"/>
      <w:marTop w:val="0"/>
      <w:marBottom w:val="0"/>
      <w:divBdr>
        <w:top w:val="none" w:sz="0" w:space="0" w:color="auto"/>
        <w:left w:val="none" w:sz="0" w:space="0" w:color="auto"/>
        <w:bottom w:val="none" w:sz="0" w:space="0" w:color="auto"/>
        <w:right w:val="none" w:sz="0" w:space="0" w:color="auto"/>
      </w:divBdr>
    </w:div>
    <w:div w:id="1086419243">
      <w:bodyDiv w:val="1"/>
      <w:marLeft w:val="0"/>
      <w:marRight w:val="0"/>
      <w:marTop w:val="0"/>
      <w:marBottom w:val="0"/>
      <w:divBdr>
        <w:top w:val="none" w:sz="0" w:space="0" w:color="auto"/>
        <w:left w:val="none" w:sz="0" w:space="0" w:color="auto"/>
        <w:bottom w:val="none" w:sz="0" w:space="0" w:color="auto"/>
        <w:right w:val="none" w:sz="0" w:space="0" w:color="auto"/>
      </w:divBdr>
    </w:div>
    <w:div w:id="1086422079">
      <w:marLeft w:val="480"/>
      <w:marRight w:val="0"/>
      <w:marTop w:val="0"/>
      <w:marBottom w:val="0"/>
      <w:divBdr>
        <w:top w:val="none" w:sz="0" w:space="0" w:color="auto"/>
        <w:left w:val="none" w:sz="0" w:space="0" w:color="auto"/>
        <w:bottom w:val="none" w:sz="0" w:space="0" w:color="auto"/>
        <w:right w:val="none" w:sz="0" w:space="0" w:color="auto"/>
      </w:divBdr>
    </w:div>
    <w:div w:id="1086732621">
      <w:bodyDiv w:val="1"/>
      <w:marLeft w:val="0"/>
      <w:marRight w:val="0"/>
      <w:marTop w:val="0"/>
      <w:marBottom w:val="0"/>
      <w:divBdr>
        <w:top w:val="none" w:sz="0" w:space="0" w:color="auto"/>
        <w:left w:val="none" w:sz="0" w:space="0" w:color="auto"/>
        <w:bottom w:val="none" w:sz="0" w:space="0" w:color="auto"/>
        <w:right w:val="none" w:sz="0" w:space="0" w:color="auto"/>
      </w:divBdr>
    </w:div>
    <w:div w:id="1087114873">
      <w:bodyDiv w:val="1"/>
      <w:marLeft w:val="0"/>
      <w:marRight w:val="0"/>
      <w:marTop w:val="0"/>
      <w:marBottom w:val="0"/>
      <w:divBdr>
        <w:top w:val="none" w:sz="0" w:space="0" w:color="auto"/>
        <w:left w:val="none" w:sz="0" w:space="0" w:color="auto"/>
        <w:bottom w:val="none" w:sz="0" w:space="0" w:color="auto"/>
        <w:right w:val="none" w:sz="0" w:space="0" w:color="auto"/>
      </w:divBdr>
    </w:div>
    <w:div w:id="1087845746">
      <w:bodyDiv w:val="1"/>
      <w:marLeft w:val="0"/>
      <w:marRight w:val="0"/>
      <w:marTop w:val="0"/>
      <w:marBottom w:val="0"/>
      <w:divBdr>
        <w:top w:val="none" w:sz="0" w:space="0" w:color="auto"/>
        <w:left w:val="none" w:sz="0" w:space="0" w:color="auto"/>
        <w:bottom w:val="none" w:sz="0" w:space="0" w:color="auto"/>
        <w:right w:val="none" w:sz="0" w:space="0" w:color="auto"/>
      </w:divBdr>
    </w:div>
    <w:div w:id="1088238203">
      <w:bodyDiv w:val="1"/>
      <w:marLeft w:val="0"/>
      <w:marRight w:val="0"/>
      <w:marTop w:val="0"/>
      <w:marBottom w:val="0"/>
      <w:divBdr>
        <w:top w:val="none" w:sz="0" w:space="0" w:color="auto"/>
        <w:left w:val="none" w:sz="0" w:space="0" w:color="auto"/>
        <w:bottom w:val="none" w:sz="0" w:space="0" w:color="auto"/>
        <w:right w:val="none" w:sz="0" w:space="0" w:color="auto"/>
      </w:divBdr>
    </w:div>
    <w:div w:id="1088304017">
      <w:bodyDiv w:val="1"/>
      <w:marLeft w:val="0"/>
      <w:marRight w:val="0"/>
      <w:marTop w:val="0"/>
      <w:marBottom w:val="0"/>
      <w:divBdr>
        <w:top w:val="none" w:sz="0" w:space="0" w:color="auto"/>
        <w:left w:val="none" w:sz="0" w:space="0" w:color="auto"/>
        <w:bottom w:val="none" w:sz="0" w:space="0" w:color="auto"/>
        <w:right w:val="none" w:sz="0" w:space="0" w:color="auto"/>
      </w:divBdr>
    </w:div>
    <w:div w:id="1088429441">
      <w:bodyDiv w:val="1"/>
      <w:marLeft w:val="0"/>
      <w:marRight w:val="0"/>
      <w:marTop w:val="0"/>
      <w:marBottom w:val="0"/>
      <w:divBdr>
        <w:top w:val="none" w:sz="0" w:space="0" w:color="auto"/>
        <w:left w:val="none" w:sz="0" w:space="0" w:color="auto"/>
        <w:bottom w:val="none" w:sz="0" w:space="0" w:color="auto"/>
        <w:right w:val="none" w:sz="0" w:space="0" w:color="auto"/>
      </w:divBdr>
    </w:div>
    <w:div w:id="1088841354">
      <w:bodyDiv w:val="1"/>
      <w:marLeft w:val="0"/>
      <w:marRight w:val="0"/>
      <w:marTop w:val="0"/>
      <w:marBottom w:val="0"/>
      <w:divBdr>
        <w:top w:val="none" w:sz="0" w:space="0" w:color="auto"/>
        <w:left w:val="none" w:sz="0" w:space="0" w:color="auto"/>
        <w:bottom w:val="none" w:sz="0" w:space="0" w:color="auto"/>
        <w:right w:val="none" w:sz="0" w:space="0" w:color="auto"/>
      </w:divBdr>
    </w:div>
    <w:div w:id="1089228096">
      <w:bodyDiv w:val="1"/>
      <w:marLeft w:val="0"/>
      <w:marRight w:val="0"/>
      <w:marTop w:val="0"/>
      <w:marBottom w:val="0"/>
      <w:divBdr>
        <w:top w:val="none" w:sz="0" w:space="0" w:color="auto"/>
        <w:left w:val="none" w:sz="0" w:space="0" w:color="auto"/>
        <w:bottom w:val="none" w:sz="0" w:space="0" w:color="auto"/>
        <w:right w:val="none" w:sz="0" w:space="0" w:color="auto"/>
      </w:divBdr>
    </w:div>
    <w:div w:id="1089497445">
      <w:bodyDiv w:val="1"/>
      <w:marLeft w:val="0"/>
      <w:marRight w:val="0"/>
      <w:marTop w:val="0"/>
      <w:marBottom w:val="0"/>
      <w:divBdr>
        <w:top w:val="none" w:sz="0" w:space="0" w:color="auto"/>
        <w:left w:val="none" w:sz="0" w:space="0" w:color="auto"/>
        <w:bottom w:val="none" w:sz="0" w:space="0" w:color="auto"/>
        <w:right w:val="none" w:sz="0" w:space="0" w:color="auto"/>
      </w:divBdr>
    </w:div>
    <w:div w:id="1089547647">
      <w:bodyDiv w:val="1"/>
      <w:marLeft w:val="0"/>
      <w:marRight w:val="0"/>
      <w:marTop w:val="0"/>
      <w:marBottom w:val="0"/>
      <w:divBdr>
        <w:top w:val="none" w:sz="0" w:space="0" w:color="auto"/>
        <w:left w:val="none" w:sz="0" w:space="0" w:color="auto"/>
        <w:bottom w:val="none" w:sz="0" w:space="0" w:color="auto"/>
        <w:right w:val="none" w:sz="0" w:space="0" w:color="auto"/>
      </w:divBdr>
    </w:div>
    <w:div w:id="1090126761">
      <w:bodyDiv w:val="1"/>
      <w:marLeft w:val="0"/>
      <w:marRight w:val="0"/>
      <w:marTop w:val="0"/>
      <w:marBottom w:val="0"/>
      <w:divBdr>
        <w:top w:val="none" w:sz="0" w:space="0" w:color="auto"/>
        <w:left w:val="none" w:sz="0" w:space="0" w:color="auto"/>
        <w:bottom w:val="none" w:sz="0" w:space="0" w:color="auto"/>
        <w:right w:val="none" w:sz="0" w:space="0" w:color="auto"/>
      </w:divBdr>
    </w:div>
    <w:div w:id="1090155434">
      <w:bodyDiv w:val="1"/>
      <w:marLeft w:val="0"/>
      <w:marRight w:val="0"/>
      <w:marTop w:val="0"/>
      <w:marBottom w:val="0"/>
      <w:divBdr>
        <w:top w:val="none" w:sz="0" w:space="0" w:color="auto"/>
        <w:left w:val="none" w:sz="0" w:space="0" w:color="auto"/>
        <w:bottom w:val="none" w:sz="0" w:space="0" w:color="auto"/>
        <w:right w:val="none" w:sz="0" w:space="0" w:color="auto"/>
      </w:divBdr>
    </w:div>
    <w:div w:id="1090275526">
      <w:bodyDiv w:val="1"/>
      <w:marLeft w:val="0"/>
      <w:marRight w:val="0"/>
      <w:marTop w:val="0"/>
      <w:marBottom w:val="0"/>
      <w:divBdr>
        <w:top w:val="none" w:sz="0" w:space="0" w:color="auto"/>
        <w:left w:val="none" w:sz="0" w:space="0" w:color="auto"/>
        <w:bottom w:val="none" w:sz="0" w:space="0" w:color="auto"/>
        <w:right w:val="none" w:sz="0" w:space="0" w:color="auto"/>
      </w:divBdr>
    </w:div>
    <w:div w:id="1090348046">
      <w:bodyDiv w:val="1"/>
      <w:marLeft w:val="0"/>
      <w:marRight w:val="0"/>
      <w:marTop w:val="0"/>
      <w:marBottom w:val="0"/>
      <w:divBdr>
        <w:top w:val="none" w:sz="0" w:space="0" w:color="auto"/>
        <w:left w:val="none" w:sz="0" w:space="0" w:color="auto"/>
        <w:bottom w:val="none" w:sz="0" w:space="0" w:color="auto"/>
        <w:right w:val="none" w:sz="0" w:space="0" w:color="auto"/>
      </w:divBdr>
    </w:div>
    <w:div w:id="1090467966">
      <w:bodyDiv w:val="1"/>
      <w:marLeft w:val="0"/>
      <w:marRight w:val="0"/>
      <w:marTop w:val="0"/>
      <w:marBottom w:val="0"/>
      <w:divBdr>
        <w:top w:val="none" w:sz="0" w:space="0" w:color="auto"/>
        <w:left w:val="none" w:sz="0" w:space="0" w:color="auto"/>
        <w:bottom w:val="none" w:sz="0" w:space="0" w:color="auto"/>
        <w:right w:val="none" w:sz="0" w:space="0" w:color="auto"/>
      </w:divBdr>
    </w:div>
    <w:div w:id="1090470817">
      <w:bodyDiv w:val="1"/>
      <w:marLeft w:val="0"/>
      <w:marRight w:val="0"/>
      <w:marTop w:val="0"/>
      <w:marBottom w:val="0"/>
      <w:divBdr>
        <w:top w:val="none" w:sz="0" w:space="0" w:color="auto"/>
        <w:left w:val="none" w:sz="0" w:space="0" w:color="auto"/>
        <w:bottom w:val="none" w:sz="0" w:space="0" w:color="auto"/>
        <w:right w:val="none" w:sz="0" w:space="0" w:color="auto"/>
      </w:divBdr>
    </w:div>
    <w:div w:id="1090585045">
      <w:bodyDiv w:val="1"/>
      <w:marLeft w:val="0"/>
      <w:marRight w:val="0"/>
      <w:marTop w:val="0"/>
      <w:marBottom w:val="0"/>
      <w:divBdr>
        <w:top w:val="none" w:sz="0" w:space="0" w:color="auto"/>
        <w:left w:val="none" w:sz="0" w:space="0" w:color="auto"/>
        <w:bottom w:val="none" w:sz="0" w:space="0" w:color="auto"/>
        <w:right w:val="none" w:sz="0" w:space="0" w:color="auto"/>
      </w:divBdr>
    </w:div>
    <w:div w:id="1090664291">
      <w:bodyDiv w:val="1"/>
      <w:marLeft w:val="0"/>
      <w:marRight w:val="0"/>
      <w:marTop w:val="0"/>
      <w:marBottom w:val="0"/>
      <w:divBdr>
        <w:top w:val="none" w:sz="0" w:space="0" w:color="auto"/>
        <w:left w:val="none" w:sz="0" w:space="0" w:color="auto"/>
        <w:bottom w:val="none" w:sz="0" w:space="0" w:color="auto"/>
        <w:right w:val="none" w:sz="0" w:space="0" w:color="auto"/>
      </w:divBdr>
    </w:div>
    <w:div w:id="1090812331">
      <w:bodyDiv w:val="1"/>
      <w:marLeft w:val="0"/>
      <w:marRight w:val="0"/>
      <w:marTop w:val="0"/>
      <w:marBottom w:val="0"/>
      <w:divBdr>
        <w:top w:val="none" w:sz="0" w:space="0" w:color="auto"/>
        <w:left w:val="none" w:sz="0" w:space="0" w:color="auto"/>
        <w:bottom w:val="none" w:sz="0" w:space="0" w:color="auto"/>
        <w:right w:val="none" w:sz="0" w:space="0" w:color="auto"/>
      </w:divBdr>
    </w:div>
    <w:div w:id="1091007414">
      <w:bodyDiv w:val="1"/>
      <w:marLeft w:val="0"/>
      <w:marRight w:val="0"/>
      <w:marTop w:val="0"/>
      <w:marBottom w:val="0"/>
      <w:divBdr>
        <w:top w:val="none" w:sz="0" w:space="0" w:color="auto"/>
        <w:left w:val="none" w:sz="0" w:space="0" w:color="auto"/>
        <w:bottom w:val="none" w:sz="0" w:space="0" w:color="auto"/>
        <w:right w:val="none" w:sz="0" w:space="0" w:color="auto"/>
      </w:divBdr>
    </w:div>
    <w:div w:id="1091270393">
      <w:bodyDiv w:val="1"/>
      <w:marLeft w:val="0"/>
      <w:marRight w:val="0"/>
      <w:marTop w:val="0"/>
      <w:marBottom w:val="0"/>
      <w:divBdr>
        <w:top w:val="none" w:sz="0" w:space="0" w:color="auto"/>
        <w:left w:val="none" w:sz="0" w:space="0" w:color="auto"/>
        <w:bottom w:val="none" w:sz="0" w:space="0" w:color="auto"/>
        <w:right w:val="none" w:sz="0" w:space="0" w:color="auto"/>
      </w:divBdr>
    </w:div>
    <w:div w:id="1091271248">
      <w:bodyDiv w:val="1"/>
      <w:marLeft w:val="0"/>
      <w:marRight w:val="0"/>
      <w:marTop w:val="0"/>
      <w:marBottom w:val="0"/>
      <w:divBdr>
        <w:top w:val="none" w:sz="0" w:space="0" w:color="auto"/>
        <w:left w:val="none" w:sz="0" w:space="0" w:color="auto"/>
        <w:bottom w:val="none" w:sz="0" w:space="0" w:color="auto"/>
        <w:right w:val="none" w:sz="0" w:space="0" w:color="auto"/>
      </w:divBdr>
    </w:div>
    <w:div w:id="1091664933">
      <w:bodyDiv w:val="1"/>
      <w:marLeft w:val="0"/>
      <w:marRight w:val="0"/>
      <w:marTop w:val="0"/>
      <w:marBottom w:val="0"/>
      <w:divBdr>
        <w:top w:val="none" w:sz="0" w:space="0" w:color="auto"/>
        <w:left w:val="none" w:sz="0" w:space="0" w:color="auto"/>
        <w:bottom w:val="none" w:sz="0" w:space="0" w:color="auto"/>
        <w:right w:val="none" w:sz="0" w:space="0" w:color="auto"/>
      </w:divBdr>
    </w:div>
    <w:div w:id="1092119790">
      <w:bodyDiv w:val="1"/>
      <w:marLeft w:val="0"/>
      <w:marRight w:val="0"/>
      <w:marTop w:val="0"/>
      <w:marBottom w:val="0"/>
      <w:divBdr>
        <w:top w:val="none" w:sz="0" w:space="0" w:color="auto"/>
        <w:left w:val="none" w:sz="0" w:space="0" w:color="auto"/>
        <w:bottom w:val="none" w:sz="0" w:space="0" w:color="auto"/>
        <w:right w:val="none" w:sz="0" w:space="0" w:color="auto"/>
      </w:divBdr>
    </w:div>
    <w:div w:id="1092318288">
      <w:bodyDiv w:val="1"/>
      <w:marLeft w:val="0"/>
      <w:marRight w:val="0"/>
      <w:marTop w:val="0"/>
      <w:marBottom w:val="0"/>
      <w:divBdr>
        <w:top w:val="none" w:sz="0" w:space="0" w:color="auto"/>
        <w:left w:val="none" w:sz="0" w:space="0" w:color="auto"/>
        <w:bottom w:val="none" w:sz="0" w:space="0" w:color="auto"/>
        <w:right w:val="none" w:sz="0" w:space="0" w:color="auto"/>
      </w:divBdr>
    </w:div>
    <w:div w:id="1092508772">
      <w:bodyDiv w:val="1"/>
      <w:marLeft w:val="0"/>
      <w:marRight w:val="0"/>
      <w:marTop w:val="0"/>
      <w:marBottom w:val="0"/>
      <w:divBdr>
        <w:top w:val="none" w:sz="0" w:space="0" w:color="auto"/>
        <w:left w:val="none" w:sz="0" w:space="0" w:color="auto"/>
        <w:bottom w:val="none" w:sz="0" w:space="0" w:color="auto"/>
        <w:right w:val="none" w:sz="0" w:space="0" w:color="auto"/>
      </w:divBdr>
    </w:div>
    <w:div w:id="1092704670">
      <w:bodyDiv w:val="1"/>
      <w:marLeft w:val="0"/>
      <w:marRight w:val="0"/>
      <w:marTop w:val="0"/>
      <w:marBottom w:val="0"/>
      <w:divBdr>
        <w:top w:val="none" w:sz="0" w:space="0" w:color="auto"/>
        <w:left w:val="none" w:sz="0" w:space="0" w:color="auto"/>
        <w:bottom w:val="none" w:sz="0" w:space="0" w:color="auto"/>
        <w:right w:val="none" w:sz="0" w:space="0" w:color="auto"/>
      </w:divBdr>
    </w:div>
    <w:div w:id="1092821585">
      <w:bodyDiv w:val="1"/>
      <w:marLeft w:val="0"/>
      <w:marRight w:val="0"/>
      <w:marTop w:val="0"/>
      <w:marBottom w:val="0"/>
      <w:divBdr>
        <w:top w:val="none" w:sz="0" w:space="0" w:color="auto"/>
        <w:left w:val="none" w:sz="0" w:space="0" w:color="auto"/>
        <w:bottom w:val="none" w:sz="0" w:space="0" w:color="auto"/>
        <w:right w:val="none" w:sz="0" w:space="0" w:color="auto"/>
      </w:divBdr>
    </w:div>
    <w:div w:id="1093010449">
      <w:bodyDiv w:val="1"/>
      <w:marLeft w:val="0"/>
      <w:marRight w:val="0"/>
      <w:marTop w:val="0"/>
      <w:marBottom w:val="0"/>
      <w:divBdr>
        <w:top w:val="none" w:sz="0" w:space="0" w:color="auto"/>
        <w:left w:val="none" w:sz="0" w:space="0" w:color="auto"/>
        <w:bottom w:val="none" w:sz="0" w:space="0" w:color="auto"/>
        <w:right w:val="none" w:sz="0" w:space="0" w:color="auto"/>
      </w:divBdr>
    </w:div>
    <w:div w:id="1093161269">
      <w:bodyDiv w:val="1"/>
      <w:marLeft w:val="0"/>
      <w:marRight w:val="0"/>
      <w:marTop w:val="0"/>
      <w:marBottom w:val="0"/>
      <w:divBdr>
        <w:top w:val="none" w:sz="0" w:space="0" w:color="auto"/>
        <w:left w:val="none" w:sz="0" w:space="0" w:color="auto"/>
        <w:bottom w:val="none" w:sz="0" w:space="0" w:color="auto"/>
        <w:right w:val="none" w:sz="0" w:space="0" w:color="auto"/>
      </w:divBdr>
    </w:div>
    <w:div w:id="1093279326">
      <w:bodyDiv w:val="1"/>
      <w:marLeft w:val="0"/>
      <w:marRight w:val="0"/>
      <w:marTop w:val="0"/>
      <w:marBottom w:val="0"/>
      <w:divBdr>
        <w:top w:val="none" w:sz="0" w:space="0" w:color="auto"/>
        <w:left w:val="none" w:sz="0" w:space="0" w:color="auto"/>
        <w:bottom w:val="none" w:sz="0" w:space="0" w:color="auto"/>
        <w:right w:val="none" w:sz="0" w:space="0" w:color="auto"/>
      </w:divBdr>
    </w:div>
    <w:div w:id="1093817358">
      <w:marLeft w:val="480"/>
      <w:marRight w:val="0"/>
      <w:marTop w:val="0"/>
      <w:marBottom w:val="0"/>
      <w:divBdr>
        <w:top w:val="none" w:sz="0" w:space="0" w:color="auto"/>
        <w:left w:val="none" w:sz="0" w:space="0" w:color="auto"/>
        <w:bottom w:val="none" w:sz="0" w:space="0" w:color="auto"/>
        <w:right w:val="none" w:sz="0" w:space="0" w:color="auto"/>
      </w:divBdr>
    </w:div>
    <w:div w:id="1094202361">
      <w:marLeft w:val="480"/>
      <w:marRight w:val="0"/>
      <w:marTop w:val="0"/>
      <w:marBottom w:val="0"/>
      <w:divBdr>
        <w:top w:val="none" w:sz="0" w:space="0" w:color="auto"/>
        <w:left w:val="none" w:sz="0" w:space="0" w:color="auto"/>
        <w:bottom w:val="none" w:sz="0" w:space="0" w:color="auto"/>
        <w:right w:val="none" w:sz="0" w:space="0" w:color="auto"/>
      </w:divBdr>
    </w:div>
    <w:div w:id="1094470475">
      <w:bodyDiv w:val="1"/>
      <w:marLeft w:val="0"/>
      <w:marRight w:val="0"/>
      <w:marTop w:val="0"/>
      <w:marBottom w:val="0"/>
      <w:divBdr>
        <w:top w:val="none" w:sz="0" w:space="0" w:color="auto"/>
        <w:left w:val="none" w:sz="0" w:space="0" w:color="auto"/>
        <w:bottom w:val="none" w:sz="0" w:space="0" w:color="auto"/>
        <w:right w:val="none" w:sz="0" w:space="0" w:color="auto"/>
      </w:divBdr>
    </w:div>
    <w:div w:id="1094595566">
      <w:bodyDiv w:val="1"/>
      <w:marLeft w:val="0"/>
      <w:marRight w:val="0"/>
      <w:marTop w:val="0"/>
      <w:marBottom w:val="0"/>
      <w:divBdr>
        <w:top w:val="none" w:sz="0" w:space="0" w:color="auto"/>
        <w:left w:val="none" w:sz="0" w:space="0" w:color="auto"/>
        <w:bottom w:val="none" w:sz="0" w:space="0" w:color="auto"/>
        <w:right w:val="none" w:sz="0" w:space="0" w:color="auto"/>
      </w:divBdr>
    </w:div>
    <w:div w:id="1094671839">
      <w:bodyDiv w:val="1"/>
      <w:marLeft w:val="0"/>
      <w:marRight w:val="0"/>
      <w:marTop w:val="0"/>
      <w:marBottom w:val="0"/>
      <w:divBdr>
        <w:top w:val="none" w:sz="0" w:space="0" w:color="auto"/>
        <w:left w:val="none" w:sz="0" w:space="0" w:color="auto"/>
        <w:bottom w:val="none" w:sz="0" w:space="0" w:color="auto"/>
        <w:right w:val="none" w:sz="0" w:space="0" w:color="auto"/>
      </w:divBdr>
    </w:div>
    <w:div w:id="1094672023">
      <w:marLeft w:val="480"/>
      <w:marRight w:val="0"/>
      <w:marTop w:val="0"/>
      <w:marBottom w:val="0"/>
      <w:divBdr>
        <w:top w:val="none" w:sz="0" w:space="0" w:color="auto"/>
        <w:left w:val="none" w:sz="0" w:space="0" w:color="auto"/>
        <w:bottom w:val="none" w:sz="0" w:space="0" w:color="auto"/>
        <w:right w:val="none" w:sz="0" w:space="0" w:color="auto"/>
      </w:divBdr>
    </w:div>
    <w:div w:id="1094745689">
      <w:bodyDiv w:val="1"/>
      <w:marLeft w:val="0"/>
      <w:marRight w:val="0"/>
      <w:marTop w:val="0"/>
      <w:marBottom w:val="0"/>
      <w:divBdr>
        <w:top w:val="none" w:sz="0" w:space="0" w:color="auto"/>
        <w:left w:val="none" w:sz="0" w:space="0" w:color="auto"/>
        <w:bottom w:val="none" w:sz="0" w:space="0" w:color="auto"/>
        <w:right w:val="none" w:sz="0" w:space="0" w:color="auto"/>
      </w:divBdr>
    </w:div>
    <w:div w:id="1095054579">
      <w:bodyDiv w:val="1"/>
      <w:marLeft w:val="0"/>
      <w:marRight w:val="0"/>
      <w:marTop w:val="0"/>
      <w:marBottom w:val="0"/>
      <w:divBdr>
        <w:top w:val="none" w:sz="0" w:space="0" w:color="auto"/>
        <w:left w:val="none" w:sz="0" w:space="0" w:color="auto"/>
        <w:bottom w:val="none" w:sz="0" w:space="0" w:color="auto"/>
        <w:right w:val="none" w:sz="0" w:space="0" w:color="auto"/>
      </w:divBdr>
    </w:div>
    <w:div w:id="1095134545">
      <w:marLeft w:val="480"/>
      <w:marRight w:val="0"/>
      <w:marTop w:val="0"/>
      <w:marBottom w:val="0"/>
      <w:divBdr>
        <w:top w:val="none" w:sz="0" w:space="0" w:color="auto"/>
        <w:left w:val="none" w:sz="0" w:space="0" w:color="auto"/>
        <w:bottom w:val="none" w:sz="0" w:space="0" w:color="auto"/>
        <w:right w:val="none" w:sz="0" w:space="0" w:color="auto"/>
      </w:divBdr>
    </w:div>
    <w:div w:id="1095590332">
      <w:bodyDiv w:val="1"/>
      <w:marLeft w:val="0"/>
      <w:marRight w:val="0"/>
      <w:marTop w:val="0"/>
      <w:marBottom w:val="0"/>
      <w:divBdr>
        <w:top w:val="none" w:sz="0" w:space="0" w:color="auto"/>
        <w:left w:val="none" w:sz="0" w:space="0" w:color="auto"/>
        <w:bottom w:val="none" w:sz="0" w:space="0" w:color="auto"/>
        <w:right w:val="none" w:sz="0" w:space="0" w:color="auto"/>
      </w:divBdr>
    </w:div>
    <w:div w:id="1095632951">
      <w:bodyDiv w:val="1"/>
      <w:marLeft w:val="0"/>
      <w:marRight w:val="0"/>
      <w:marTop w:val="0"/>
      <w:marBottom w:val="0"/>
      <w:divBdr>
        <w:top w:val="none" w:sz="0" w:space="0" w:color="auto"/>
        <w:left w:val="none" w:sz="0" w:space="0" w:color="auto"/>
        <w:bottom w:val="none" w:sz="0" w:space="0" w:color="auto"/>
        <w:right w:val="none" w:sz="0" w:space="0" w:color="auto"/>
      </w:divBdr>
    </w:div>
    <w:div w:id="1095829499">
      <w:bodyDiv w:val="1"/>
      <w:marLeft w:val="0"/>
      <w:marRight w:val="0"/>
      <w:marTop w:val="0"/>
      <w:marBottom w:val="0"/>
      <w:divBdr>
        <w:top w:val="none" w:sz="0" w:space="0" w:color="auto"/>
        <w:left w:val="none" w:sz="0" w:space="0" w:color="auto"/>
        <w:bottom w:val="none" w:sz="0" w:space="0" w:color="auto"/>
        <w:right w:val="none" w:sz="0" w:space="0" w:color="auto"/>
      </w:divBdr>
    </w:div>
    <w:div w:id="1095907526">
      <w:bodyDiv w:val="1"/>
      <w:marLeft w:val="0"/>
      <w:marRight w:val="0"/>
      <w:marTop w:val="0"/>
      <w:marBottom w:val="0"/>
      <w:divBdr>
        <w:top w:val="none" w:sz="0" w:space="0" w:color="auto"/>
        <w:left w:val="none" w:sz="0" w:space="0" w:color="auto"/>
        <w:bottom w:val="none" w:sz="0" w:space="0" w:color="auto"/>
        <w:right w:val="none" w:sz="0" w:space="0" w:color="auto"/>
      </w:divBdr>
    </w:div>
    <w:div w:id="1095978088">
      <w:bodyDiv w:val="1"/>
      <w:marLeft w:val="0"/>
      <w:marRight w:val="0"/>
      <w:marTop w:val="0"/>
      <w:marBottom w:val="0"/>
      <w:divBdr>
        <w:top w:val="none" w:sz="0" w:space="0" w:color="auto"/>
        <w:left w:val="none" w:sz="0" w:space="0" w:color="auto"/>
        <w:bottom w:val="none" w:sz="0" w:space="0" w:color="auto"/>
        <w:right w:val="none" w:sz="0" w:space="0" w:color="auto"/>
      </w:divBdr>
    </w:div>
    <w:div w:id="1096056298">
      <w:bodyDiv w:val="1"/>
      <w:marLeft w:val="0"/>
      <w:marRight w:val="0"/>
      <w:marTop w:val="0"/>
      <w:marBottom w:val="0"/>
      <w:divBdr>
        <w:top w:val="none" w:sz="0" w:space="0" w:color="auto"/>
        <w:left w:val="none" w:sz="0" w:space="0" w:color="auto"/>
        <w:bottom w:val="none" w:sz="0" w:space="0" w:color="auto"/>
        <w:right w:val="none" w:sz="0" w:space="0" w:color="auto"/>
      </w:divBdr>
    </w:div>
    <w:div w:id="1096094626">
      <w:bodyDiv w:val="1"/>
      <w:marLeft w:val="0"/>
      <w:marRight w:val="0"/>
      <w:marTop w:val="0"/>
      <w:marBottom w:val="0"/>
      <w:divBdr>
        <w:top w:val="none" w:sz="0" w:space="0" w:color="auto"/>
        <w:left w:val="none" w:sz="0" w:space="0" w:color="auto"/>
        <w:bottom w:val="none" w:sz="0" w:space="0" w:color="auto"/>
        <w:right w:val="none" w:sz="0" w:space="0" w:color="auto"/>
      </w:divBdr>
    </w:div>
    <w:div w:id="1096292537">
      <w:marLeft w:val="480"/>
      <w:marRight w:val="0"/>
      <w:marTop w:val="0"/>
      <w:marBottom w:val="0"/>
      <w:divBdr>
        <w:top w:val="none" w:sz="0" w:space="0" w:color="auto"/>
        <w:left w:val="none" w:sz="0" w:space="0" w:color="auto"/>
        <w:bottom w:val="none" w:sz="0" w:space="0" w:color="auto"/>
        <w:right w:val="none" w:sz="0" w:space="0" w:color="auto"/>
      </w:divBdr>
    </w:div>
    <w:div w:id="1096441397">
      <w:bodyDiv w:val="1"/>
      <w:marLeft w:val="0"/>
      <w:marRight w:val="0"/>
      <w:marTop w:val="0"/>
      <w:marBottom w:val="0"/>
      <w:divBdr>
        <w:top w:val="none" w:sz="0" w:space="0" w:color="auto"/>
        <w:left w:val="none" w:sz="0" w:space="0" w:color="auto"/>
        <w:bottom w:val="none" w:sz="0" w:space="0" w:color="auto"/>
        <w:right w:val="none" w:sz="0" w:space="0" w:color="auto"/>
      </w:divBdr>
    </w:div>
    <w:div w:id="1096561227">
      <w:bodyDiv w:val="1"/>
      <w:marLeft w:val="0"/>
      <w:marRight w:val="0"/>
      <w:marTop w:val="0"/>
      <w:marBottom w:val="0"/>
      <w:divBdr>
        <w:top w:val="none" w:sz="0" w:space="0" w:color="auto"/>
        <w:left w:val="none" w:sz="0" w:space="0" w:color="auto"/>
        <w:bottom w:val="none" w:sz="0" w:space="0" w:color="auto"/>
        <w:right w:val="none" w:sz="0" w:space="0" w:color="auto"/>
      </w:divBdr>
    </w:div>
    <w:div w:id="1096748227">
      <w:bodyDiv w:val="1"/>
      <w:marLeft w:val="0"/>
      <w:marRight w:val="0"/>
      <w:marTop w:val="0"/>
      <w:marBottom w:val="0"/>
      <w:divBdr>
        <w:top w:val="none" w:sz="0" w:space="0" w:color="auto"/>
        <w:left w:val="none" w:sz="0" w:space="0" w:color="auto"/>
        <w:bottom w:val="none" w:sz="0" w:space="0" w:color="auto"/>
        <w:right w:val="none" w:sz="0" w:space="0" w:color="auto"/>
      </w:divBdr>
    </w:div>
    <w:div w:id="1096823563">
      <w:bodyDiv w:val="1"/>
      <w:marLeft w:val="0"/>
      <w:marRight w:val="0"/>
      <w:marTop w:val="0"/>
      <w:marBottom w:val="0"/>
      <w:divBdr>
        <w:top w:val="none" w:sz="0" w:space="0" w:color="auto"/>
        <w:left w:val="none" w:sz="0" w:space="0" w:color="auto"/>
        <w:bottom w:val="none" w:sz="0" w:space="0" w:color="auto"/>
        <w:right w:val="none" w:sz="0" w:space="0" w:color="auto"/>
      </w:divBdr>
    </w:div>
    <w:div w:id="1096825285">
      <w:bodyDiv w:val="1"/>
      <w:marLeft w:val="0"/>
      <w:marRight w:val="0"/>
      <w:marTop w:val="0"/>
      <w:marBottom w:val="0"/>
      <w:divBdr>
        <w:top w:val="none" w:sz="0" w:space="0" w:color="auto"/>
        <w:left w:val="none" w:sz="0" w:space="0" w:color="auto"/>
        <w:bottom w:val="none" w:sz="0" w:space="0" w:color="auto"/>
        <w:right w:val="none" w:sz="0" w:space="0" w:color="auto"/>
      </w:divBdr>
    </w:div>
    <w:div w:id="1097098128">
      <w:bodyDiv w:val="1"/>
      <w:marLeft w:val="0"/>
      <w:marRight w:val="0"/>
      <w:marTop w:val="0"/>
      <w:marBottom w:val="0"/>
      <w:divBdr>
        <w:top w:val="none" w:sz="0" w:space="0" w:color="auto"/>
        <w:left w:val="none" w:sz="0" w:space="0" w:color="auto"/>
        <w:bottom w:val="none" w:sz="0" w:space="0" w:color="auto"/>
        <w:right w:val="none" w:sz="0" w:space="0" w:color="auto"/>
      </w:divBdr>
    </w:div>
    <w:div w:id="1097167569">
      <w:bodyDiv w:val="1"/>
      <w:marLeft w:val="0"/>
      <w:marRight w:val="0"/>
      <w:marTop w:val="0"/>
      <w:marBottom w:val="0"/>
      <w:divBdr>
        <w:top w:val="none" w:sz="0" w:space="0" w:color="auto"/>
        <w:left w:val="none" w:sz="0" w:space="0" w:color="auto"/>
        <w:bottom w:val="none" w:sz="0" w:space="0" w:color="auto"/>
        <w:right w:val="none" w:sz="0" w:space="0" w:color="auto"/>
      </w:divBdr>
    </w:div>
    <w:div w:id="1097288747">
      <w:bodyDiv w:val="1"/>
      <w:marLeft w:val="0"/>
      <w:marRight w:val="0"/>
      <w:marTop w:val="0"/>
      <w:marBottom w:val="0"/>
      <w:divBdr>
        <w:top w:val="none" w:sz="0" w:space="0" w:color="auto"/>
        <w:left w:val="none" w:sz="0" w:space="0" w:color="auto"/>
        <w:bottom w:val="none" w:sz="0" w:space="0" w:color="auto"/>
        <w:right w:val="none" w:sz="0" w:space="0" w:color="auto"/>
      </w:divBdr>
    </w:div>
    <w:div w:id="1097482207">
      <w:bodyDiv w:val="1"/>
      <w:marLeft w:val="0"/>
      <w:marRight w:val="0"/>
      <w:marTop w:val="0"/>
      <w:marBottom w:val="0"/>
      <w:divBdr>
        <w:top w:val="none" w:sz="0" w:space="0" w:color="auto"/>
        <w:left w:val="none" w:sz="0" w:space="0" w:color="auto"/>
        <w:bottom w:val="none" w:sz="0" w:space="0" w:color="auto"/>
        <w:right w:val="none" w:sz="0" w:space="0" w:color="auto"/>
      </w:divBdr>
    </w:div>
    <w:div w:id="1097484180">
      <w:bodyDiv w:val="1"/>
      <w:marLeft w:val="0"/>
      <w:marRight w:val="0"/>
      <w:marTop w:val="0"/>
      <w:marBottom w:val="0"/>
      <w:divBdr>
        <w:top w:val="none" w:sz="0" w:space="0" w:color="auto"/>
        <w:left w:val="none" w:sz="0" w:space="0" w:color="auto"/>
        <w:bottom w:val="none" w:sz="0" w:space="0" w:color="auto"/>
        <w:right w:val="none" w:sz="0" w:space="0" w:color="auto"/>
      </w:divBdr>
    </w:div>
    <w:div w:id="1097484905">
      <w:marLeft w:val="480"/>
      <w:marRight w:val="0"/>
      <w:marTop w:val="0"/>
      <w:marBottom w:val="0"/>
      <w:divBdr>
        <w:top w:val="none" w:sz="0" w:space="0" w:color="auto"/>
        <w:left w:val="none" w:sz="0" w:space="0" w:color="auto"/>
        <w:bottom w:val="none" w:sz="0" w:space="0" w:color="auto"/>
        <w:right w:val="none" w:sz="0" w:space="0" w:color="auto"/>
      </w:divBdr>
    </w:div>
    <w:div w:id="1097943852">
      <w:bodyDiv w:val="1"/>
      <w:marLeft w:val="0"/>
      <w:marRight w:val="0"/>
      <w:marTop w:val="0"/>
      <w:marBottom w:val="0"/>
      <w:divBdr>
        <w:top w:val="none" w:sz="0" w:space="0" w:color="auto"/>
        <w:left w:val="none" w:sz="0" w:space="0" w:color="auto"/>
        <w:bottom w:val="none" w:sz="0" w:space="0" w:color="auto"/>
        <w:right w:val="none" w:sz="0" w:space="0" w:color="auto"/>
      </w:divBdr>
    </w:div>
    <w:div w:id="1098018965">
      <w:bodyDiv w:val="1"/>
      <w:marLeft w:val="0"/>
      <w:marRight w:val="0"/>
      <w:marTop w:val="0"/>
      <w:marBottom w:val="0"/>
      <w:divBdr>
        <w:top w:val="none" w:sz="0" w:space="0" w:color="auto"/>
        <w:left w:val="none" w:sz="0" w:space="0" w:color="auto"/>
        <w:bottom w:val="none" w:sz="0" w:space="0" w:color="auto"/>
        <w:right w:val="none" w:sz="0" w:space="0" w:color="auto"/>
      </w:divBdr>
    </w:div>
    <w:div w:id="1098283921">
      <w:bodyDiv w:val="1"/>
      <w:marLeft w:val="0"/>
      <w:marRight w:val="0"/>
      <w:marTop w:val="0"/>
      <w:marBottom w:val="0"/>
      <w:divBdr>
        <w:top w:val="none" w:sz="0" w:space="0" w:color="auto"/>
        <w:left w:val="none" w:sz="0" w:space="0" w:color="auto"/>
        <w:bottom w:val="none" w:sz="0" w:space="0" w:color="auto"/>
        <w:right w:val="none" w:sz="0" w:space="0" w:color="auto"/>
      </w:divBdr>
    </w:div>
    <w:div w:id="1098334715">
      <w:bodyDiv w:val="1"/>
      <w:marLeft w:val="0"/>
      <w:marRight w:val="0"/>
      <w:marTop w:val="0"/>
      <w:marBottom w:val="0"/>
      <w:divBdr>
        <w:top w:val="none" w:sz="0" w:space="0" w:color="auto"/>
        <w:left w:val="none" w:sz="0" w:space="0" w:color="auto"/>
        <w:bottom w:val="none" w:sz="0" w:space="0" w:color="auto"/>
        <w:right w:val="none" w:sz="0" w:space="0" w:color="auto"/>
      </w:divBdr>
    </w:div>
    <w:div w:id="1098717828">
      <w:bodyDiv w:val="1"/>
      <w:marLeft w:val="0"/>
      <w:marRight w:val="0"/>
      <w:marTop w:val="0"/>
      <w:marBottom w:val="0"/>
      <w:divBdr>
        <w:top w:val="none" w:sz="0" w:space="0" w:color="auto"/>
        <w:left w:val="none" w:sz="0" w:space="0" w:color="auto"/>
        <w:bottom w:val="none" w:sz="0" w:space="0" w:color="auto"/>
        <w:right w:val="none" w:sz="0" w:space="0" w:color="auto"/>
      </w:divBdr>
    </w:div>
    <w:div w:id="1098718776">
      <w:bodyDiv w:val="1"/>
      <w:marLeft w:val="0"/>
      <w:marRight w:val="0"/>
      <w:marTop w:val="0"/>
      <w:marBottom w:val="0"/>
      <w:divBdr>
        <w:top w:val="none" w:sz="0" w:space="0" w:color="auto"/>
        <w:left w:val="none" w:sz="0" w:space="0" w:color="auto"/>
        <w:bottom w:val="none" w:sz="0" w:space="0" w:color="auto"/>
        <w:right w:val="none" w:sz="0" w:space="0" w:color="auto"/>
      </w:divBdr>
    </w:div>
    <w:div w:id="1098873082">
      <w:bodyDiv w:val="1"/>
      <w:marLeft w:val="0"/>
      <w:marRight w:val="0"/>
      <w:marTop w:val="0"/>
      <w:marBottom w:val="0"/>
      <w:divBdr>
        <w:top w:val="none" w:sz="0" w:space="0" w:color="auto"/>
        <w:left w:val="none" w:sz="0" w:space="0" w:color="auto"/>
        <w:bottom w:val="none" w:sz="0" w:space="0" w:color="auto"/>
        <w:right w:val="none" w:sz="0" w:space="0" w:color="auto"/>
      </w:divBdr>
    </w:div>
    <w:div w:id="1099179005">
      <w:bodyDiv w:val="1"/>
      <w:marLeft w:val="0"/>
      <w:marRight w:val="0"/>
      <w:marTop w:val="0"/>
      <w:marBottom w:val="0"/>
      <w:divBdr>
        <w:top w:val="none" w:sz="0" w:space="0" w:color="auto"/>
        <w:left w:val="none" w:sz="0" w:space="0" w:color="auto"/>
        <w:bottom w:val="none" w:sz="0" w:space="0" w:color="auto"/>
        <w:right w:val="none" w:sz="0" w:space="0" w:color="auto"/>
      </w:divBdr>
    </w:div>
    <w:div w:id="1099331570">
      <w:marLeft w:val="480"/>
      <w:marRight w:val="0"/>
      <w:marTop w:val="0"/>
      <w:marBottom w:val="0"/>
      <w:divBdr>
        <w:top w:val="none" w:sz="0" w:space="0" w:color="auto"/>
        <w:left w:val="none" w:sz="0" w:space="0" w:color="auto"/>
        <w:bottom w:val="none" w:sz="0" w:space="0" w:color="auto"/>
        <w:right w:val="none" w:sz="0" w:space="0" w:color="auto"/>
      </w:divBdr>
    </w:div>
    <w:div w:id="1099370914">
      <w:bodyDiv w:val="1"/>
      <w:marLeft w:val="0"/>
      <w:marRight w:val="0"/>
      <w:marTop w:val="0"/>
      <w:marBottom w:val="0"/>
      <w:divBdr>
        <w:top w:val="none" w:sz="0" w:space="0" w:color="auto"/>
        <w:left w:val="none" w:sz="0" w:space="0" w:color="auto"/>
        <w:bottom w:val="none" w:sz="0" w:space="0" w:color="auto"/>
        <w:right w:val="none" w:sz="0" w:space="0" w:color="auto"/>
      </w:divBdr>
    </w:div>
    <w:div w:id="1099450879">
      <w:bodyDiv w:val="1"/>
      <w:marLeft w:val="0"/>
      <w:marRight w:val="0"/>
      <w:marTop w:val="0"/>
      <w:marBottom w:val="0"/>
      <w:divBdr>
        <w:top w:val="none" w:sz="0" w:space="0" w:color="auto"/>
        <w:left w:val="none" w:sz="0" w:space="0" w:color="auto"/>
        <w:bottom w:val="none" w:sz="0" w:space="0" w:color="auto"/>
        <w:right w:val="none" w:sz="0" w:space="0" w:color="auto"/>
      </w:divBdr>
    </w:div>
    <w:div w:id="1099523712">
      <w:bodyDiv w:val="1"/>
      <w:marLeft w:val="0"/>
      <w:marRight w:val="0"/>
      <w:marTop w:val="0"/>
      <w:marBottom w:val="0"/>
      <w:divBdr>
        <w:top w:val="none" w:sz="0" w:space="0" w:color="auto"/>
        <w:left w:val="none" w:sz="0" w:space="0" w:color="auto"/>
        <w:bottom w:val="none" w:sz="0" w:space="0" w:color="auto"/>
        <w:right w:val="none" w:sz="0" w:space="0" w:color="auto"/>
      </w:divBdr>
    </w:div>
    <w:div w:id="1099563139">
      <w:bodyDiv w:val="1"/>
      <w:marLeft w:val="0"/>
      <w:marRight w:val="0"/>
      <w:marTop w:val="0"/>
      <w:marBottom w:val="0"/>
      <w:divBdr>
        <w:top w:val="none" w:sz="0" w:space="0" w:color="auto"/>
        <w:left w:val="none" w:sz="0" w:space="0" w:color="auto"/>
        <w:bottom w:val="none" w:sz="0" w:space="0" w:color="auto"/>
        <w:right w:val="none" w:sz="0" w:space="0" w:color="auto"/>
      </w:divBdr>
    </w:div>
    <w:div w:id="1099837026">
      <w:bodyDiv w:val="1"/>
      <w:marLeft w:val="0"/>
      <w:marRight w:val="0"/>
      <w:marTop w:val="0"/>
      <w:marBottom w:val="0"/>
      <w:divBdr>
        <w:top w:val="none" w:sz="0" w:space="0" w:color="auto"/>
        <w:left w:val="none" w:sz="0" w:space="0" w:color="auto"/>
        <w:bottom w:val="none" w:sz="0" w:space="0" w:color="auto"/>
        <w:right w:val="none" w:sz="0" w:space="0" w:color="auto"/>
      </w:divBdr>
    </w:div>
    <w:div w:id="1099983901">
      <w:bodyDiv w:val="1"/>
      <w:marLeft w:val="0"/>
      <w:marRight w:val="0"/>
      <w:marTop w:val="0"/>
      <w:marBottom w:val="0"/>
      <w:divBdr>
        <w:top w:val="none" w:sz="0" w:space="0" w:color="auto"/>
        <w:left w:val="none" w:sz="0" w:space="0" w:color="auto"/>
        <w:bottom w:val="none" w:sz="0" w:space="0" w:color="auto"/>
        <w:right w:val="none" w:sz="0" w:space="0" w:color="auto"/>
      </w:divBdr>
    </w:div>
    <w:div w:id="1099987655">
      <w:bodyDiv w:val="1"/>
      <w:marLeft w:val="0"/>
      <w:marRight w:val="0"/>
      <w:marTop w:val="0"/>
      <w:marBottom w:val="0"/>
      <w:divBdr>
        <w:top w:val="none" w:sz="0" w:space="0" w:color="auto"/>
        <w:left w:val="none" w:sz="0" w:space="0" w:color="auto"/>
        <w:bottom w:val="none" w:sz="0" w:space="0" w:color="auto"/>
        <w:right w:val="none" w:sz="0" w:space="0" w:color="auto"/>
      </w:divBdr>
    </w:div>
    <w:div w:id="1100224151">
      <w:bodyDiv w:val="1"/>
      <w:marLeft w:val="0"/>
      <w:marRight w:val="0"/>
      <w:marTop w:val="0"/>
      <w:marBottom w:val="0"/>
      <w:divBdr>
        <w:top w:val="none" w:sz="0" w:space="0" w:color="auto"/>
        <w:left w:val="none" w:sz="0" w:space="0" w:color="auto"/>
        <w:bottom w:val="none" w:sz="0" w:space="0" w:color="auto"/>
        <w:right w:val="none" w:sz="0" w:space="0" w:color="auto"/>
      </w:divBdr>
    </w:div>
    <w:div w:id="1100681331">
      <w:bodyDiv w:val="1"/>
      <w:marLeft w:val="0"/>
      <w:marRight w:val="0"/>
      <w:marTop w:val="0"/>
      <w:marBottom w:val="0"/>
      <w:divBdr>
        <w:top w:val="none" w:sz="0" w:space="0" w:color="auto"/>
        <w:left w:val="none" w:sz="0" w:space="0" w:color="auto"/>
        <w:bottom w:val="none" w:sz="0" w:space="0" w:color="auto"/>
        <w:right w:val="none" w:sz="0" w:space="0" w:color="auto"/>
      </w:divBdr>
    </w:div>
    <w:div w:id="1101295476">
      <w:bodyDiv w:val="1"/>
      <w:marLeft w:val="0"/>
      <w:marRight w:val="0"/>
      <w:marTop w:val="0"/>
      <w:marBottom w:val="0"/>
      <w:divBdr>
        <w:top w:val="none" w:sz="0" w:space="0" w:color="auto"/>
        <w:left w:val="none" w:sz="0" w:space="0" w:color="auto"/>
        <w:bottom w:val="none" w:sz="0" w:space="0" w:color="auto"/>
        <w:right w:val="none" w:sz="0" w:space="0" w:color="auto"/>
      </w:divBdr>
    </w:div>
    <w:div w:id="1101296492">
      <w:bodyDiv w:val="1"/>
      <w:marLeft w:val="0"/>
      <w:marRight w:val="0"/>
      <w:marTop w:val="0"/>
      <w:marBottom w:val="0"/>
      <w:divBdr>
        <w:top w:val="none" w:sz="0" w:space="0" w:color="auto"/>
        <w:left w:val="none" w:sz="0" w:space="0" w:color="auto"/>
        <w:bottom w:val="none" w:sz="0" w:space="0" w:color="auto"/>
        <w:right w:val="none" w:sz="0" w:space="0" w:color="auto"/>
      </w:divBdr>
    </w:div>
    <w:div w:id="1101415957">
      <w:bodyDiv w:val="1"/>
      <w:marLeft w:val="0"/>
      <w:marRight w:val="0"/>
      <w:marTop w:val="0"/>
      <w:marBottom w:val="0"/>
      <w:divBdr>
        <w:top w:val="none" w:sz="0" w:space="0" w:color="auto"/>
        <w:left w:val="none" w:sz="0" w:space="0" w:color="auto"/>
        <w:bottom w:val="none" w:sz="0" w:space="0" w:color="auto"/>
        <w:right w:val="none" w:sz="0" w:space="0" w:color="auto"/>
      </w:divBdr>
    </w:div>
    <w:div w:id="1101996548">
      <w:bodyDiv w:val="1"/>
      <w:marLeft w:val="0"/>
      <w:marRight w:val="0"/>
      <w:marTop w:val="0"/>
      <w:marBottom w:val="0"/>
      <w:divBdr>
        <w:top w:val="none" w:sz="0" w:space="0" w:color="auto"/>
        <w:left w:val="none" w:sz="0" w:space="0" w:color="auto"/>
        <w:bottom w:val="none" w:sz="0" w:space="0" w:color="auto"/>
        <w:right w:val="none" w:sz="0" w:space="0" w:color="auto"/>
      </w:divBdr>
    </w:div>
    <w:div w:id="1102191504">
      <w:bodyDiv w:val="1"/>
      <w:marLeft w:val="0"/>
      <w:marRight w:val="0"/>
      <w:marTop w:val="0"/>
      <w:marBottom w:val="0"/>
      <w:divBdr>
        <w:top w:val="none" w:sz="0" w:space="0" w:color="auto"/>
        <w:left w:val="none" w:sz="0" w:space="0" w:color="auto"/>
        <w:bottom w:val="none" w:sz="0" w:space="0" w:color="auto"/>
        <w:right w:val="none" w:sz="0" w:space="0" w:color="auto"/>
      </w:divBdr>
    </w:div>
    <w:div w:id="1102260135">
      <w:bodyDiv w:val="1"/>
      <w:marLeft w:val="0"/>
      <w:marRight w:val="0"/>
      <w:marTop w:val="0"/>
      <w:marBottom w:val="0"/>
      <w:divBdr>
        <w:top w:val="none" w:sz="0" w:space="0" w:color="auto"/>
        <w:left w:val="none" w:sz="0" w:space="0" w:color="auto"/>
        <w:bottom w:val="none" w:sz="0" w:space="0" w:color="auto"/>
        <w:right w:val="none" w:sz="0" w:space="0" w:color="auto"/>
      </w:divBdr>
    </w:div>
    <w:div w:id="1102334569">
      <w:bodyDiv w:val="1"/>
      <w:marLeft w:val="0"/>
      <w:marRight w:val="0"/>
      <w:marTop w:val="0"/>
      <w:marBottom w:val="0"/>
      <w:divBdr>
        <w:top w:val="none" w:sz="0" w:space="0" w:color="auto"/>
        <w:left w:val="none" w:sz="0" w:space="0" w:color="auto"/>
        <w:bottom w:val="none" w:sz="0" w:space="0" w:color="auto"/>
        <w:right w:val="none" w:sz="0" w:space="0" w:color="auto"/>
      </w:divBdr>
    </w:div>
    <w:div w:id="1102385400">
      <w:bodyDiv w:val="1"/>
      <w:marLeft w:val="0"/>
      <w:marRight w:val="0"/>
      <w:marTop w:val="0"/>
      <w:marBottom w:val="0"/>
      <w:divBdr>
        <w:top w:val="none" w:sz="0" w:space="0" w:color="auto"/>
        <w:left w:val="none" w:sz="0" w:space="0" w:color="auto"/>
        <w:bottom w:val="none" w:sz="0" w:space="0" w:color="auto"/>
        <w:right w:val="none" w:sz="0" w:space="0" w:color="auto"/>
      </w:divBdr>
    </w:div>
    <w:div w:id="1102840797">
      <w:bodyDiv w:val="1"/>
      <w:marLeft w:val="0"/>
      <w:marRight w:val="0"/>
      <w:marTop w:val="0"/>
      <w:marBottom w:val="0"/>
      <w:divBdr>
        <w:top w:val="none" w:sz="0" w:space="0" w:color="auto"/>
        <w:left w:val="none" w:sz="0" w:space="0" w:color="auto"/>
        <w:bottom w:val="none" w:sz="0" w:space="0" w:color="auto"/>
        <w:right w:val="none" w:sz="0" w:space="0" w:color="auto"/>
      </w:divBdr>
    </w:div>
    <w:div w:id="1102992438">
      <w:bodyDiv w:val="1"/>
      <w:marLeft w:val="0"/>
      <w:marRight w:val="0"/>
      <w:marTop w:val="0"/>
      <w:marBottom w:val="0"/>
      <w:divBdr>
        <w:top w:val="none" w:sz="0" w:space="0" w:color="auto"/>
        <w:left w:val="none" w:sz="0" w:space="0" w:color="auto"/>
        <w:bottom w:val="none" w:sz="0" w:space="0" w:color="auto"/>
        <w:right w:val="none" w:sz="0" w:space="0" w:color="auto"/>
      </w:divBdr>
    </w:div>
    <w:div w:id="1103188067">
      <w:bodyDiv w:val="1"/>
      <w:marLeft w:val="0"/>
      <w:marRight w:val="0"/>
      <w:marTop w:val="0"/>
      <w:marBottom w:val="0"/>
      <w:divBdr>
        <w:top w:val="none" w:sz="0" w:space="0" w:color="auto"/>
        <w:left w:val="none" w:sz="0" w:space="0" w:color="auto"/>
        <w:bottom w:val="none" w:sz="0" w:space="0" w:color="auto"/>
        <w:right w:val="none" w:sz="0" w:space="0" w:color="auto"/>
      </w:divBdr>
    </w:div>
    <w:div w:id="1103502363">
      <w:marLeft w:val="480"/>
      <w:marRight w:val="0"/>
      <w:marTop w:val="0"/>
      <w:marBottom w:val="0"/>
      <w:divBdr>
        <w:top w:val="none" w:sz="0" w:space="0" w:color="auto"/>
        <w:left w:val="none" w:sz="0" w:space="0" w:color="auto"/>
        <w:bottom w:val="none" w:sz="0" w:space="0" w:color="auto"/>
        <w:right w:val="none" w:sz="0" w:space="0" w:color="auto"/>
      </w:divBdr>
    </w:div>
    <w:div w:id="1103889062">
      <w:bodyDiv w:val="1"/>
      <w:marLeft w:val="0"/>
      <w:marRight w:val="0"/>
      <w:marTop w:val="0"/>
      <w:marBottom w:val="0"/>
      <w:divBdr>
        <w:top w:val="none" w:sz="0" w:space="0" w:color="auto"/>
        <w:left w:val="none" w:sz="0" w:space="0" w:color="auto"/>
        <w:bottom w:val="none" w:sz="0" w:space="0" w:color="auto"/>
        <w:right w:val="none" w:sz="0" w:space="0" w:color="auto"/>
      </w:divBdr>
    </w:div>
    <w:div w:id="1103956801">
      <w:bodyDiv w:val="1"/>
      <w:marLeft w:val="0"/>
      <w:marRight w:val="0"/>
      <w:marTop w:val="0"/>
      <w:marBottom w:val="0"/>
      <w:divBdr>
        <w:top w:val="none" w:sz="0" w:space="0" w:color="auto"/>
        <w:left w:val="none" w:sz="0" w:space="0" w:color="auto"/>
        <w:bottom w:val="none" w:sz="0" w:space="0" w:color="auto"/>
        <w:right w:val="none" w:sz="0" w:space="0" w:color="auto"/>
      </w:divBdr>
    </w:div>
    <w:div w:id="1104156763">
      <w:bodyDiv w:val="1"/>
      <w:marLeft w:val="0"/>
      <w:marRight w:val="0"/>
      <w:marTop w:val="0"/>
      <w:marBottom w:val="0"/>
      <w:divBdr>
        <w:top w:val="none" w:sz="0" w:space="0" w:color="auto"/>
        <w:left w:val="none" w:sz="0" w:space="0" w:color="auto"/>
        <w:bottom w:val="none" w:sz="0" w:space="0" w:color="auto"/>
        <w:right w:val="none" w:sz="0" w:space="0" w:color="auto"/>
      </w:divBdr>
    </w:div>
    <w:div w:id="1104226271">
      <w:marLeft w:val="480"/>
      <w:marRight w:val="0"/>
      <w:marTop w:val="0"/>
      <w:marBottom w:val="0"/>
      <w:divBdr>
        <w:top w:val="none" w:sz="0" w:space="0" w:color="auto"/>
        <w:left w:val="none" w:sz="0" w:space="0" w:color="auto"/>
        <w:bottom w:val="none" w:sz="0" w:space="0" w:color="auto"/>
        <w:right w:val="none" w:sz="0" w:space="0" w:color="auto"/>
      </w:divBdr>
    </w:div>
    <w:div w:id="1104423017">
      <w:bodyDiv w:val="1"/>
      <w:marLeft w:val="0"/>
      <w:marRight w:val="0"/>
      <w:marTop w:val="0"/>
      <w:marBottom w:val="0"/>
      <w:divBdr>
        <w:top w:val="none" w:sz="0" w:space="0" w:color="auto"/>
        <w:left w:val="none" w:sz="0" w:space="0" w:color="auto"/>
        <w:bottom w:val="none" w:sz="0" w:space="0" w:color="auto"/>
        <w:right w:val="none" w:sz="0" w:space="0" w:color="auto"/>
      </w:divBdr>
    </w:div>
    <w:div w:id="1104691792">
      <w:bodyDiv w:val="1"/>
      <w:marLeft w:val="0"/>
      <w:marRight w:val="0"/>
      <w:marTop w:val="0"/>
      <w:marBottom w:val="0"/>
      <w:divBdr>
        <w:top w:val="none" w:sz="0" w:space="0" w:color="auto"/>
        <w:left w:val="none" w:sz="0" w:space="0" w:color="auto"/>
        <w:bottom w:val="none" w:sz="0" w:space="0" w:color="auto"/>
        <w:right w:val="none" w:sz="0" w:space="0" w:color="auto"/>
      </w:divBdr>
    </w:div>
    <w:div w:id="1105150087">
      <w:bodyDiv w:val="1"/>
      <w:marLeft w:val="0"/>
      <w:marRight w:val="0"/>
      <w:marTop w:val="0"/>
      <w:marBottom w:val="0"/>
      <w:divBdr>
        <w:top w:val="none" w:sz="0" w:space="0" w:color="auto"/>
        <w:left w:val="none" w:sz="0" w:space="0" w:color="auto"/>
        <w:bottom w:val="none" w:sz="0" w:space="0" w:color="auto"/>
        <w:right w:val="none" w:sz="0" w:space="0" w:color="auto"/>
      </w:divBdr>
    </w:div>
    <w:div w:id="1105344530">
      <w:bodyDiv w:val="1"/>
      <w:marLeft w:val="0"/>
      <w:marRight w:val="0"/>
      <w:marTop w:val="0"/>
      <w:marBottom w:val="0"/>
      <w:divBdr>
        <w:top w:val="none" w:sz="0" w:space="0" w:color="auto"/>
        <w:left w:val="none" w:sz="0" w:space="0" w:color="auto"/>
        <w:bottom w:val="none" w:sz="0" w:space="0" w:color="auto"/>
        <w:right w:val="none" w:sz="0" w:space="0" w:color="auto"/>
      </w:divBdr>
    </w:div>
    <w:div w:id="1105468427">
      <w:bodyDiv w:val="1"/>
      <w:marLeft w:val="0"/>
      <w:marRight w:val="0"/>
      <w:marTop w:val="0"/>
      <w:marBottom w:val="0"/>
      <w:divBdr>
        <w:top w:val="none" w:sz="0" w:space="0" w:color="auto"/>
        <w:left w:val="none" w:sz="0" w:space="0" w:color="auto"/>
        <w:bottom w:val="none" w:sz="0" w:space="0" w:color="auto"/>
        <w:right w:val="none" w:sz="0" w:space="0" w:color="auto"/>
      </w:divBdr>
    </w:div>
    <w:div w:id="1105727795">
      <w:bodyDiv w:val="1"/>
      <w:marLeft w:val="0"/>
      <w:marRight w:val="0"/>
      <w:marTop w:val="0"/>
      <w:marBottom w:val="0"/>
      <w:divBdr>
        <w:top w:val="none" w:sz="0" w:space="0" w:color="auto"/>
        <w:left w:val="none" w:sz="0" w:space="0" w:color="auto"/>
        <w:bottom w:val="none" w:sz="0" w:space="0" w:color="auto"/>
        <w:right w:val="none" w:sz="0" w:space="0" w:color="auto"/>
      </w:divBdr>
    </w:div>
    <w:div w:id="1106075685">
      <w:bodyDiv w:val="1"/>
      <w:marLeft w:val="0"/>
      <w:marRight w:val="0"/>
      <w:marTop w:val="0"/>
      <w:marBottom w:val="0"/>
      <w:divBdr>
        <w:top w:val="none" w:sz="0" w:space="0" w:color="auto"/>
        <w:left w:val="none" w:sz="0" w:space="0" w:color="auto"/>
        <w:bottom w:val="none" w:sz="0" w:space="0" w:color="auto"/>
        <w:right w:val="none" w:sz="0" w:space="0" w:color="auto"/>
      </w:divBdr>
    </w:div>
    <w:div w:id="1106773519">
      <w:bodyDiv w:val="1"/>
      <w:marLeft w:val="0"/>
      <w:marRight w:val="0"/>
      <w:marTop w:val="0"/>
      <w:marBottom w:val="0"/>
      <w:divBdr>
        <w:top w:val="none" w:sz="0" w:space="0" w:color="auto"/>
        <w:left w:val="none" w:sz="0" w:space="0" w:color="auto"/>
        <w:bottom w:val="none" w:sz="0" w:space="0" w:color="auto"/>
        <w:right w:val="none" w:sz="0" w:space="0" w:color="auto"/>
      </w:divBdr>
    </w:div>
    <w:div w:id="1107040931">
      <w:bodyDiv w:val="1"/>
      <w:marLeft w:val="0"/>
      <w:marRight w:val="0"/>
      <w:marTop w:val="0"/>
      <w:marBottom w:val="0"/>
      <w:divBdr>
        <w:top w:val="none" w:sz="0" w:space="0" w:color="auto"/>
        <w:left w:val="none" w:sz="0" w:space="0" w:color="auto"/>
        <w:bottom w:val="none" w:sz="0" w:space="0" w:color="auto"/>
        <w:right w:val="none" w:sz="0" w:space="0" w:color="auto"/>
      </w:divBdr>
    </w:div>
    <w:div w:id="1107584114">
      <w:bodyDiv w:val="1"/>
      <w:marLeft w:val="0"/>
      <w:marRight w:val="0"/>
      <w:marTop w:val="0"/>
      <w:marBottom w:val="0"/>
      <w:divBdr>
        <w:top w:val="none" w:sz="0" w:space="0" w:color="auto"/>
        <w:left w:val="none" w:sz="0" w:space="0" w:color="auto"/>
        <w:bottom w:val="none" w:sz="0" w:space="0" w:color="auto"/>
        <w:right w:val="none" w:sz="0" w:space="0" w:color="auto"/>
      </w:divBdr>
    </w:div>
    <w:div w:id="1107697642">
      <w:bodyDiv w:val="1"/>
      <w:marLeft w:val="0"/>
      <w:marRight w:val="0"/>
      <w:marTop w:val="0"/>
      <w:marBottom w:val="0"/>
      <w:divBdr>
        <w:top w:val="none" w:sz="0" w:space="0" w:color="auto"/>
        <w:left w:val="none" w:sz="0" w:space="0" w:color="auto"/>
        <w:bottom w:val="none" w:sz="0" w:space="0" w:color="auto"/>
        <w:right w:val="none" w:sz="0" w:space="0" w:color="auto"/>
      </w:divBdr>
    </w:div>
    <w:div w:id="1107892936">
      <w:bodyDiv w:val="1"/>
      <w:marLeft w:val="0"/>
      <w:marRight w:val="0"/>
      <w:marTop w:val="0"/>
      <w:marBottom w:val="0"/>
      <w:divBdr>
        <w:top w:val="none" w:sz="0" w:space="0" w:color="auto"/>
        <w:left w:val="none" w:sz="0" w:space="0" w:color="auto"/>
        <w:bottom w:val="none" w:sz="0" w:space="0" w:color="auto"/>
        <w:right w:val="none" w:sz="0" w:space="0" w:color="auto"/>
      </w:divBdr>
    </w:div>
    <w:div w:id="1107966989">
      <w:bodyDiv w:val="1"/>
      <w:marLeft w:val="0"/>
      <w:marRight w:val="0"/>
      <w:marTop w:val="0"/>
      <w:marBottom w:val="0"/>
      <w:divBdr>
        <w:top w:val="none" w:sz="0" w:space="0" w:color="auto"/>
        <w:left w:val="none" w:sz="0" w:space="0" w:color="auto"/>
        <w:bottom w:val="none" w:sz="0" w:space="0" w:color="auto"/>
        <w:right w:val="none" w:sz="0" w:space="0" w:color="auto"/>
      </w:divBdr>
    </w:div>
    <w:div w:id="1108112784">
      <w:marLeft w:val="480"/>
      <w:marRight w:val="0"/>
      <w:marTop w:val="0"/>
      <w:marBottom w:val="0"/>
      <w:divBdr>
        <w:top w:val="none" w:sz="0" w:space="0" w:color="auto"/>
        <w:left w:val="none" w:sz="0" w:space="0" w:color="auto"/>
        <w:bottom w:val="none" w:sz="0" w:space="0" w:color="auto"/>
        <w:right w:val="none" w:sz="0" w:space="0" w:color="auto"/>
      </w:divBdr>
    </w:div>
    <w:div w:id="1108162756">
      <w:bodyDiv w:val="1"/>
      <w:marLeft w:val="0"/>
      <w:marRight w:val="0"/>
      <w:marTop w:val="0"/>
      <w:marBottom w:val="0"/>
      <w:divBdr>
        <w:top w:val="none" w:sz="0" w:space="0" w:color="auto"/>
        <w:left w:val="none" w:sz="0" w:space="0" w:color="auto"/>
        <w:bottom w:val="none" w:sz="0" w:space="0" w:color="auto"/>
        <w:right w:val="none" w:sz="0" w:space="0" w:color="auto"/>
      </w:divBdr>
    </w:div>
    <w:div w:id="1108813520">
      <w:marLeft w:val="480"/>
      <w:marRight w:val="0"/>
      <w:marTop w:val="0"/>
      <w:marBottom w:val="0"/>
      <w:divBdr>
        <w:top w:val="none" w:sz="0" w:space="0" w:color="auto"/>
        <w:left w:val="none" w:sz="0" w:space="0" w:color="auto"/>
        <w:bottom w:val="none" w:sz="0" w:space="0" w:color="auto"/>
        <w:right w:val="none" w:sz="0" w:space="0" w:color="auto"/>
      </w:divBdr>
    </w:div>
    <w:div w:id="1108816162">
      <w:bodyDiv w:val="1"/>
      <w:marLeft w:val="0"/>
      <w:marRight w:val="0"/>
      <w:marTop w:val="0"/>
      <w:marBottom w:val="0"/>
      <w:divBdr>
        <w:top w:val="none" w:sz="0" w:space="0" w:color="auto"/>
        <w:left w:val="none" w:sz="0" w:space="0" w:color="auto"/>
        <w:bottom w:val="none" w:sz="0" w:space="0" w:color="auto"/>
        <w:right w:val="none" w:sz="0" w:space="0" w:color="auto"/>
      </w:divBdr>
    </w:div>
    <w:div w:id="1108891807">
      <w:bodyDiv w:val="1"/>
      <w:marLeft w:val="0"/>
      <w:marRight w:val="0"/>
      <w:marTop w:val="0"/>
      <w:marBottom w:val="0"/>
      <w:divBdr>
        <w:top w:val="none" w:sz="0" w:space="0" w:color="auto"/>
        <w:left w:val="none" w:sz="0" w:space="0" w:color="auto"/>
        <w:bottom w:val="none" w:sz="0" w:space="0" w:color="auto"/>
        <w:right w:val="none" w:sz="0" w:space="0" w:color="auto"/>
      </w:divBdr>
    </w:div>
    <w:div w:id="1108893368">
      <w:bodyDiv w:val="1"/>
      <w:marLeft w:val="0"/>
      <w:marRight w:val="0"/>
      <w:marTop w:val="0"/>
      <w:marBottom w:val="0"/>
      <w:divBdr>
        <w:top w:val="none" w:sz="0" w:space="0" w:color="auto"/>
        <w:left w:val="none" w:sz="0" w:space="0" w:color="auto"/>
        <w:bottom w:val="none" w:sz="0" w:space="0" w:color="auto"/>
        <w:right w:val="none" w:sz="0" w:space="0" w:color="auto"/>
      </w:divBdr>
    </w:div>
    <w:div w:id="1109542424">
      <w:marLeft w:val="480"/>
      <w:marRight w:val="0"/>
      <w:marTop w:val="0"/>
      <w:marBottom w:val="0"/>
      <w:divBdr>
        <w:top w:val="none" w:sz="0" w:space="0" w:color="auto"/>
        <w:left w:val="none" w:sz="0" w:space="0" w:color="auto"/>
        <w:bottom w:val="none" w:sz="0" w:space="0" w:color="auto"/>
        <w:right w:val="none" w:sz="0" w:space="0" w:color="auto"/>
      </w:divBdr>
    </w:div>
    <w:div w:id="1109737279">
      <w:bodyDiv w:val="1"/>
      <w:marLeft w:val="0"/>
      <w:marRight w:val="0"/>
      <w:marTop w:val="0"/>
      <w:marBottom w:val="0"/>
      <w:divBdr>
        <w:top w:val="none" w:sz="0" w:space="0" w:color="auto"/>
        <w:left w:val="none" w:sz="0" w:space="0" w:color="auto"/>
        <w:bottom w:val="none" w:sz="0" w:space="0" w:color="auto"/>
        <w:right w:val="none" w:sz="0" w:space="0" w:color="auto"/>
      </w:divBdr>
    </w:div>
    <w:div w:id="1109930080">
      <w:bodyDiv w:val="1"/>
      <w:marLeft w:val="0"/>
      <w:marRight w:val="0"/>
      <w:marTop w:val="0"/>
      <w:marBottom w:val="0"/>
      <w:divBdr>
        <w:top w:val="none" w:sz="0" w:space="0" w:color="auto"/>
        <w:left w:val="none" w:sz="0" w:space="0" w:color="auto"/>
        <w:bottom w:val="none" w:sz="0" w:space="0" w:color="auto"/>
        <w:right w:val="none" w:sz="0" w:space="0" w:color="auto"/>
      </w:divBdr>
    </w:div>
    <w:div w:id="1109932969">
      <w:bodyDiv w:val="1"/>
      <w:marLeft w:val="0"/>
      <w:marRight w:val="0"/>
      <w:marTop w:val="0"/>
      <w:marBottom w:val="0"/>
      <w:divBdr>
        <w:top w:val="none" w:sz="0" w:space="0" w:color="auto"/>
        <w:left w:val="none" w:sz="0" w:space="0" w:color="auto"/>
        <w:bottom w:val="none" w:sz="0" w:space="0" w:color="auto"/>
        <w:right w:val="none" w:sz="0" w:space="0" w:color="auto"/>
      </w:divBdr>
    </w:div>
    <w:div w:id="1110052708">
      <w:bodyDiv w:val="1"/>
      <w:marLeft w:val="0"/>
      <w:marRight w:val="0"/>
      <w:marTop w:val="0"/>
      <w:marBottom w:val="0"/>
      <w:divBdr>
        <w:top w:val="none" w:sz="0" w:space="0" w:color="auto"/>
        <w:left w:val="none" w:sz="0" w:space="0" w:color="auto"/>
        <w:bottom w:val="none" w:sz="0" w:space="0" w:color="auto"/>
        <w:right w:val="none" w:sz="0" w:space="0" w:color="auto"/>
      </w:divBdr>
    </w:div>
    <w:div w:id="1110466317">
      <w:bodyDiv w:val="1"/>
      <w:marLeft w:val="0"/>
      <w:marRight w:val="0"/>
      <w:marTop w:val="0"/>
      <w:marBottom w:val="0"/>
      <w:divBdr>
        <w:top w:val="none" w:sz="0" w:space="0" w:color="auto"/>
        <w:left w:val="none" w:sz="0" w:space="0" w:color="auto"/>
        <w:bottom w:val="none" w:sz="0" w:space="0" w:color="auto"/>
        <w:right w:val="none" w:sz="0" w:space="0" w:color="auto"/>
      </w:divBdr>
    </w:div>
    <w:div w:id="1110466784">
      <w:bodyDiv w:val="1"/>
      <w:marLeft w:val="0"/>
      <w:marRight w:val="0"/>
      <w:marTop w:val="0"/>
      <w:marBottom w:val="0"/>
      <w:divBdr>
        <w:top w:val="none" w:sz="0" w:space="0" w:color="auto"/>
        <w:left w:val="none" w:sz="0" w:space="0" w:color="auto"/>
        <w:bottom w:val="none" w:sz="0" w:space="0" w:color="auto"/>
        <w:right w:val="none" w:sz="0" w:space="0" w:color="auto"/>
      </w:divBdr>
    </w:div>
    <w:div w:id="1110709631">
      <w:marLeft w:val="480"/>
      <w:marRight w:val="0"/>
      <w:marTop w:val="0"/>
      <w:marBottom w:val="0"/>
      <w:divBdr>
        <w:top w:val="none" w:sz="0" w:space="0" w:color="auto"/>
        <w:left w:val="none" w:sz="0" w:space="0" w:color="auto"/>
        <w:bottom w:val="none" w:sz="0" w:space="0" w:color="auto"/>
        <w:right w:val="none" w:sz="0" w:space="0" w:color="auto"/>
      </w:divBdr>
    </w:div>
    <w:div w:id="1110779389">
      <w:bodyDiv w:val="1"/>
      <w:marLeft w:val="0"/>
      <w:marRight w:val="0"/>
      <w:marTop w:val="0"/>
      <w:marBottom w:val="0"/>
      <w:divBdr>
        <w:top w:val="none" w:sz="0" w:space="0" w:color="auto"/>
        <w:left w:val="none" w:sz="0" w:space="0" w:color="auto"/>
        <w:bottom w:val="none" w:sz="0" w:space="0" w:color="auto"/>
        <w:right w:val="none" w:sz="0" w:space="0" w:color="auto"/>
      </w:divBdr>
    </w:div>
    <w:div w:id="1110900965">
      <w:bodyDiv w:val="1"/>
      <w:marLeft w:val="0"/>
      <w:marRight w:val="0"/>
      <w:marTop w:val="0"/>
      <w:marBottom w:val="0"/>
      <w:divBdr>
        <w:top w:val="none" w:sz="0" w:space="0" w:color="auto"/>
        <w:left w:val="none" w:sz="0" w:space="0" w:color="auto"/>
        <w:bottom w:val="none" w:sz="0" w:space="0" w:color="auto"/>
        <w:right w:val="none" w:sz="0" w:space="0" w:color="auto"/>
      </w:divBdr>
    </w:div>
    <w:div w:id="1110974552">
      <w:bodyDiv w:val="1"/>
      <w:marLeft w:val="0"/>
      <w:marRight w:val="0"/>
      <w:marTop w:val="0"/>
      <w:marBottom w:val="0"/>
      <w:divBdr>
        <w:top w:val="none" w:sz="0" w:space="0" w:color="auto"/>
        <w:left w:val="none" w:sz="0" w:space="0" w:color="auto"/>
        <w:bottom w:val="none" w:sz="0" w:space="0" w:color="auto"/>
        <w:right w:val="none" w:sz="0" w:space="0" w:color="auto"/>
      </w:divBdr>
    </w:div>
    <w:div w:id="1111051720">
      <w:bodyDiv w:val="1"/>
      <w:marLeft w:val="0"/>
      <w:marRight w:val="0"/>
      <w:marTop w:val="0"/>
      <w:marBottom w:val="0"/>
      <w:divBdr>
        <w:top w:val="none" w:sz="0" w:space="0" w:color="auto"/>
        <w:left w:val="none" w:sz="0" w:space="0" w:color="auto"/>
        <w:bottom w:val="none" w:sz="0" w:space="0" w:color="auto"/>
        <w:right w:val="none" w:sz="0" w:space="0" w:color="auto"/>
      </w:divBdr>
    </w:div>
    <w:div w:id="1111318701">
      <w:bodyDiv w:val="1"/>
      <w:marLeft w:val="0"/>
      <w:marRight w:val="0"/>
      <w:marTop w:val="0"/>
      <w:marBottom w:val="0"/>
      <w:divBdr>
        <w:top w:val="none" w:sz="0" w:space="0" w:color="auto"/>
        <w:left w:val="none" w:sz="0" w:space="0" w:color="auto"/>
        <w:bottom w:val="none" w:sz="0" w:space="0" w:color="auto"/>
        <w:right w:val="none" w:sz="0" w:space="0" w:color="auto"/>
      </w:divBdr>
    </w:div>
    <w:div w:id="1111508496">
      <w:bodyDiv w:val="1"/>
      <w:marLeft w:val="0"/>
      <w:marRight w:val="0"/>
      <w:marTop w:val="0"/>
      <w:marBottom w:val="0"/>
      <w:divBdr>
        <w:top w:val="none" w:sz="0" w:space="0" w:color="auto"/>
        <w:left w:val="none" w:sz="0" w:space="0" w:color="auto"/>
        <w:bottom w:val="none" w:sz="0" w:space="0" w:color="auto"/>
        <w:right w:val="none" w:sz="0" w:space="0" w:color="auto"/>
      </w:divBdr>
    </w:div>
    <w:div w:id="1111587743">
      <w:bodyDiv w:val="1"/>
      <w:marLeft w:val="0"/>
      <w:marRight w:val="0"/>
      <w:marTop w:val="0"/>
      <w:marBottom w:val="0"/>
      <w:divBdr>
        <w:top w:val="none" w:sz="0" w:space="0" w:color="auto"/>
        <w:left w:val="none" w:sz="0" w:space="0" w:color="auto"/>
        <w:bottom w:val="none" w:sz="0" w:space="0" w:color="auto"/>
        <w:right w:val="none" w:sz="0" w:space="0" w:color="auto"/>
      </w:divBdr>
    </w:div>
    <w:div w:id="1112164863">
      <w:marLeft w:val="480"/>
      <w:marRight w:val="0"/>
      <w:marTop w:val="0"/>
      <w:marBottom w:val="0"/>
      <w:divBdr>
        <w:top w:val="none" w:sz="0" w:space="0" w:color="auto"/>
        <w:left w:val="none" w:sz="0" w:space="0" w:color="auto"/>
        <w:bottom w:val="none" w:sz="0" w:space="0" w:color="auto"/>
        <w:right w:val="none" w:sz="0" w:space="0" w:color="auto"/>
      </w:divBdr>
    </w:div>
    <w:div w:id="1112285366">
      <w:bodyDiv w:val="1"/>
      <w:marLeft w:val="0"/>
      <w:marRight w:val="0"/>
      <w:marTop w:val="0"/>
      <w:marBottom w:val="0"/>
      <w:divBdr>
        <w:top w:val="none" w:sz="0" w:space="0" w:color="auto"/>
        <w:left w:val="none" w:sz="0" w:space="0" w:color="auto"/>
        <w:bottom w:val="none" w:sz="0" w:space="0" w:color="auto"/>
        <w:right w:val="none" w:sz="0" w:space="0" w:color="auto"/>
      </w:divBdr>
    </w:div>
    <w:div w:id="1112550946">
      <w:bodyDiv w:val="1"/>
      <w:marLeft w:val="0"/>
      <w:marRight w:val="0"/>
      <w:marTop w:val="0"/>
      <w:marBottom w:val="0"/>
      <w:divBdr>
        <w:top w:val="none" w:sz="0" w:space="0" w:color="auto"/>
        <w:left w:val="none" w:sz="0" w:space="0" w:color="auto"/>
        <w:bottom w:val="none" w:sz="0" w:space="0" w:color="auto"/>
        <w:right w:val="none" w:sz="0" w:space="0" w:color="auto"/>
      </w:divBdr>
    </w:div>
    <w:div w:id="1112702584">
      <w:bodyDiv w:val="1"/>
      <w:marLeft w:val="0"/>
      <w:marRight w:val="0"/>
      <w:marTop w:val="0"/>
      <w:marBottom w:val="0"/>
      <w:divBdr>
        <w:top w:val="none" w:sz="0" w:space="0" w:color="auto"/>
        <w:left w:val="none" w:sz="0" w:space="0" w:color="auto"/>
        <w:bottom w:val="none" w:sz="0" w:space="0" w:color="auto"/>
        <w:right w:val="none" w:sz="0" w:space="0" w:color="auto"/>
      </w:divBdr>
    </w:div>
    <w:div w:id="1112867895">
      <w:bodyDiv w:val="1"/>
      <w:marLeft w:val="0"/>
      <w:marRight w:val="0"/>
      <w:marTop w:val="0"/>
      <w:marBottom w:val="0"/>
      <w:divBdr>
        <w:top w:val="none" w:sz="0" w:space="0" w:color="auto"/>
        <w:left w:val="none" w:sz="0" w:space="0" w:color="auto"/>
        <w:bottom w:val="none" w:sz="0" w:space="0" w:color="auto"/>
        <w:right w:val="none" w:sz="0" w:space="0" w:color="auto"/>
      </w:divBdr>
    </w:div>
    <w:div w:id="1112941501">
      <w:bodyDiv w:val="1"/>
      <w:marLeft w:val="0"/>
      <w:marRight w:val="0"/>
      <w:marTop w:val="0"/>
      <w:marBottom w:val="0"/>
      <w:divBdr>
        <w:top w:val="none" w:sz="0" w:space="0" w:color="auto"/>
        <w:left w:val="none" w:sz="0" w:space="0" w:color="auto"/>
        <w:bottom w:val="none" w:sz="0" w:space="0" w:color="auto"/>
        <w:right w:val="none" w:sz="0" w:space="0" w:color="auto"/>
      </w:divBdr>
    </w:div>
    <w:div w:id="1113326090">
      <w:bodyDiv w:val="1"/>
      <w:marLeft w:val="0"/>
      <w:marRight w:val="0"/>
      <w:marTop w:val="0"/>
      <w:marBottom w:val="0"/>
      <w:divBdr>
        <w:top w:val="none" w:sz="0" w:space="0" w:color="auto"/>
        <w:left w:val="none" w:sz="0" w:space="0" w:color="auto"/>
        <w:bottom w:val="none" w:sz="0" w:space="0" w:color="auto"/>
        <w:right w:val="none" w:sz="0" w:space="0" w:color="auto"/>
      </w:divBdr>
    </w:div>
    <w:div w:id="1113479644">
      <w:bodyDiv w:val="1"/>
      <w:marLeft w:val="0"/>
      <w:marRight w:val="0"/>
      <w:marTop w:val="0"/>
      <w:marBottom w:val="0"/>
      <w:divBdr>
        <w:top w:val="none" w:sz="0" w:space="0" w:color="auto"/>
        <w:left w:val="none" w:sz="0" w:space="0" w:color="auto"/>
        <w:bottom w:val="none" w:sz="0" w:space="0" w:color="auto"/>
        <w:right w:val="none" w:sz="0" w:space="0" w:color="auto"/>
      </w:divBdr>
    </w:div>
    <w:div w:id="1113741837">
      <w:bodyDiv w:val="1"/>
      <w:marLeft w:val="0"/>
      <w:marRight w:val="0"/>
      <w:marTop w:val="0"/>
      <w:marBottom w:val="0"/>
      <w:divBdr>
        <w:top w:val="none" w:sz="0" w:space="0" w:color="auto"/>
        <w:left w:val="none" w:sz="0" w:space="0" w:color="auto"/>
        <w:bottom w:val="none" w:sz="0" w:space="0" w:color="auto"/>
        <w:right w:val="none" w:sz="0" w:space="0" w:color="auto"/>
      </w:divBdr>
    </w:div>
    <w:div w:id="1113938784">
      <w:bodyDiv w:val="1"/>
      <w:marLeft w:val="0"/>
      <w:marRight w:val="0"/>
      <w:marTop w:val="0"/>
      <w:marBottom w:val="0"/>
      <w:divBdr>
        <w:top w:val="none" w:sz="0" w:space="0" w:color="auto"/>
        <w:left w:val="none" w:sz="0" w:space="0" w:color="auto"/>
        <w:bottom w:val="none" w:sz="0" w:space="0" w:color="auto"/>
        <w:right w:val="none" w:sz="0" w:space="0" w:color="auto"/>
      </w:divBdr>
    </w:div>
    <w:div w:id="1113985181">
      <w:bodyDiv w:val="1"/>
      <w:marLeft w:val="0"/>
      <w:marRight w:val="0"/>
      <w:marTop w:val="0"/>
      <w:marBottom w:val="0"/>
      <w:divBdr>
        <w:top w:val="none" w:sz="0" w:space="0" w:color="auto"/>
        <w:left w:val="none" w:sz="0" w:space="0" w:color="auto"/>
        <w:bottom w:val="none" w:sz="0" w:space="0" w:color="auto"/>
        <w:right w:val="none" w:sz="0" w:space="0" w:color="auto"/>
      </w:divBdr>
    </w:div>
    <w:div w:id="1114328641">
      <w:bodyDiv w:val="1"/>
      <w:marLeft w:val="0"/>
      <w:marRight w:val="0"/>
      <w:marTop w:val="0"/>
      <w:marBottom w:val="0"/>
      <w:divBdr>
        <w:top w:val="none" w:sz="0" w:space="0" w:color="auto"/>
        <w:left w:val="none" w:sz="0" w:space="0" w:color="auto"/>
        <w:bottom w:val="none" w:sz="0" w:space="0" w:color="auto"/>
        <w:right w:val="none" w:sz="0" w:space="0" w:color="auto"/>
      </w:divBdr>
    </w:div>
    <w:div w:id="1114402228">
      <w:bodyDiv w:val="1"/>
      <w:marLeft w:val="0"/>
      <w:marRight w:val="0"/>
      <w:marTop w:val="0"/>
      <w:marBottom w:val="0"/>
      <w:divBdr>
        <w:top w:val="none" w:sz="0" w:space="0" w:color="auto"/>
        <w:left w:val="none" w:sz="0" w:space="0" w:color="auto"/>
        <w:bottom w:val="none" w:sz="0" w:space="0" w:color="auto"/>
        <w:right w:val="none" w:sz="0" w:space="0" w:color="auto"/>
      </w:divBdr>
    </w:div>
    <w:div w:id="1115054999">
      <w:bodyDiv w:val="1"/>
      <w:marLeft w:val="0"/>
      <w:marRight w:val="0"/>
      <w:marTop w:val="0"/>
      <w:marBottom w:val="0"/>
      <w:divBdr>
        <w:top w:val="none" w:sz="0" w:space="0" w:color="auto"/>
        <w:left w:val="none" w:sz="0" w:space="0" w:color="auto"/>
        <w:bottom w:val="none" w:sz="0" w:space="0" w:color="auto"/>
        <w:right w:val="none" w:sz="0" w:space="0" w:color="auto"/>
      </w:divBdr>
    </w:div>
    <w:div w:id="1115101297">
      <w:bodyDiv w:val="1"/>
      <w:marLeft w:val="0"/>
      <w:marRight w:val="0"/>
      <w:marTop w:val="0"/>
      <w:marBottom w:val="0"/>
      <w:divBdr>
        <w:top w:val="none" w:sz="0" w:space="0" w:color="auto"/>
        <w:left w:val="none" w:sz="0" w:space="0" w:color="auto"/>
        <w:bottom w:val="none" w:sz="0" w:space="0" w:color="auto"/>
        <w:right w:val="none" w:sz="0" w:space="0" w:color="auto"/>
      </w:divBdr>
    </w:div>
    <w:div w:id="1115103747">
      <w:bodyDiv w:val="1"/>
      <w:marLeft w:val="0"/>
      <w:marRight w:val="0"/>
      <w:marTop w:val="0"/>
      <w:marBottom w:val="0"/>
      <w:divBdr>
        <w:top w:val="none" w:sz="0" w:space="0" w:color="auto"/>
        <w:left w:val="none" w:sz="0" w:space="0" w:color="auto"/>
        <w:bottom w:val="none" w:sz="0" w:space="0" w:color="auto"/>
        <w:right w:val="none" w:sz="0" w:space="0" w:color="auto"/>
      </w:divBdr>
    </w:div>
    <w:div w:id="1115559938">
      <w:bodyDiv w:val="1"/>
      <w:marLeft w:val="0"/>
      <w:marRight w:val="0"/>
      <w:marTop w:val="0"/>
      <w:marBottom w:val="0"/>
      <w:divBdr>
        <w:top w:val="none" w:sz="0" w:space="0" w:color="auto"/>
        <w:left w:val="none" w:sz="0" w:space="0" w:color="auto"/>
        <w:bottom w:val="none" w:sz="0" w:space="0" w:color="auto"/>
        <w:right w:val="none" w:sz="0" w:space="0" w:color="auto"/>
      </w:divBdr>
    </w:div>
    <w:div w:id="1115560883">
      <w:marLeft w:val="480"/>
      <w:marRight w:val="0"/>
      <w:marTop w:val="0"/>
      <w:marBottom w:val="0"/>
      <w:divBdr>
        <w:top w:val="none" w:sz="0" w:space="0" w:color="auto"/>
        <w:left w:val="none" w:sz="0" w:space="0" w:color="auto"/>
        <w:bottom w:val="none" w:sz="0" w:space="0" w:color="auto"/>
        <w:right w:val="none" w:sz="0" w:space="0" w:color="auto"/>
      </w:divBdr>
    </w:div>
    <w:div w:id="1115833004">
      <w:bodyDiv w:val="1"/>
      <w:marLeft w:val="0"/>
      <w:marRight w:val="0"/>
      <w:marTop w:val="0"/>
      <w:marBottom w:val="0"/>
      <w:divBdr>
        <w:top w:val="none" w:sz="0" w:space="0" w:color="auto"/>
        <w:left w:val="none" w:sz="0" w:space="0" w:color="auto"/>
        <w:bottom w:val="none" w:sz="0" w:space="0" w:color="auto"/>
        <w:right w:val="none" w:sz="0" w:space="0" w:color="auto"/>
      </w:divBdr>
    </w:div>
    <w:div w:id="1116096474">
      <w:bodyDiv w:val="1"/>
      <w:marLeft w:val="0"/>
      <w:marRight w:val="0"/>
      <w:marTop w:val="0"/>
      <w:marBottom w:val="0"/>
      <w:divBdr>
        <w:top w:val="none" w:sz="0" w:space="0" w:color="auto"/>
        <w:left w:val="none" w:sz="0" w:space="0" w:color="auto"/>
        <w:bottom w:val="none" w:sz="0" w:space="0" w:color="auto"/>
        <w:right w:val="none" w:sz="0" w:space="0" w:color="auto"/>
      </w:divBdr>
    </w:div>
    <w:div w:id="1116411369">
      <w:bodyDiv w:val="1"/>
      <w:marLeft w:val="0"/>
      <w:marRight w:val="0"/>
      <w:marTop w:val="0"/>
      <w:marBottom w:val="0"/>
      <w:divBdr>
        <w:top w:val="none" w:sz="0" w:space="0" w:color="auto"/>
        <w:left w:val="none" w:sz="0" w:space="0" w:color="auto"/>
        <w:bottom w:val="none" w:sz="0" w:space="0" w:color="auto"/>
        <w:right w:val="none" w:sz="0" w:space="0" w:color="auto"/>
      </w:divBdr>
    </w:div>
    <w:div w:id="1116484776">
      <w:bodyDiv w:val="1"/>
      <w:marLeft w:val="0"/>
      <w:marRight w:val="0"/>
      <w:marTop w:val="0"/>
      <w:marBottom w:val="0"/>
      <w:divBdr>
        <w:top w:val="none" w:sz="0" w:space="0" w:color="auto"/>
        <w:left w:val="none" w:sz="0" w:space="0" w:color="auto"/>
        <w:bottom w:val="none" w:sz="0" w:space="0" w:color="auto"/>
        <w:right w:val="none" w:sz="0" w:space="0" w:color="auto"/>
      </w:divBdr>
    </w:div>
    <w:div w:id="1116556663">
      <w:bodyDiv w:val="1"/>
      <w:marLeft w:val="0"/>
      <w:marRight w:val="0"/>
      <w:marTop w:val="0"/>
      <w:marBottom w:val="0"/>
      <w:divBdr>
        <w:top w:val="none" w:sz="0" w:space="0" w:color="auto"/>
        <w:left w:val="none" w:sz="0" w:space="0" w:color="auto"/>
        <w:bottom w:val="none" w:sz="0" w:space="0" w:color="auto"/>
        <w:right w:val="none" w:sz="0" w:space="0" w:color="auto"/>
      </w:divBdr>
    </w:div>
    <w:div w:id="1116635040">
      <w:bodyDiv w:val="1"/>
      <w:marLeft w:val="0"/>
      <w:marRight w:val="0"/>
      <w:marTop w:val="0"/>
      <w:marBottom w:val="0"/>
      <w:divBdr>
        <w:top w:val="none" w:sz="0" w:space="0" w:color="auto"/>
        <w:left w:val="none" w:sz="0" w:space="0" w:color="auto"/>
        <w:bottom w:val="none" w:sz="0" w:space="0" w:color="auto"/>
        <w:right w:val="none" w:sz="0" w:space="0" w:color="auto"/>
      </w:divBdr>
    </w:div>
    <w:div w:id="1116830122">
      <w:marLeft w:val="480"/>
      <w:marRight w:val="0"/>
      <w:marTop w:val="0"/>
      <w:marBottom w:val="0"/>
      <w:divBdr>
        <w:top w:val="none" w:sz="0" w:space="0" w:color="auto"/>
        <w:left w:val="none" w:sz="0" w:space="0" w:color="auto"/>
        <w:bottom w:val="none" w:sz="0" w:space="0" w:color="auto"/>
        <w:right w:val="none" w:sz="0" w:space="0" w:color="auto"/>
      </w:divBdr>
    </w:div>
    <w:div w:id="1117019678">
      <w:bodyDiv w:val="1"/>
      <w:marLeft w:val="0"/>
      <w:marRight w:val="0"/>
      <w:marTop w:val="0"/>
      <w:marBottom w:val="0"/>
      <w:divBdr>
        <w:top w:val="none" w:sz="0" w:space="0" w:color="auto"/>
        <w:left w:val="none" w:sz="0" w:space="0" w:color="auto"/>
        <w:bottom w:val="none" w:sz="0" w:space="0" w:color="auto"/>
        <w:right w:val="none" w:sz="0" w:space="0" w:color="auto"/>
      </w:divBdr>
    </w:div>
    <w:div w:id="1117066266">
      <w:bodyDiv w:val="1"/>
      <w:marLeft w:val="0"/>
      <w:marRight w:val="0"/>
      <w:marTop w:val="0"/>
      <w:marBottom w:val="0"/>
      <w:divBdr>
        <w:top w:val="none" w:sz="0" w:space="0" w:color="auto"/>
        <w:left w:val="none" w:sz="0" w:space="0" w:color="auto"/>
        <w:bottom w:val="none" w:sz="0" w:space="0" w:color="auto"/>
        <w:right w:val="none" w:sz="0" w:space="0" w:color="auto"/>
      </w:divBdr>
    </w:div>
    <w:div w:id="1117217447">
      <w:bodyDiv w:val="1"/>
      <w:marLeft w:val="0"/>
      <w:marRight w:val="0"/>
      <w:marTop w:val="0"/>
      <w:marBottom w:val="0"/>
      <w:divBdr>
        <w:top w:val="none" w:sz="0" w:space="0" w:color="auto"/>
        <w:left w:val="none" w:sz="0" w:space="0" w:color="auto"/>
        <w:bottom w:val="none" w:sz="0" w:space="0" w:color="auto"/>
        <w:right w:val="none" w:sz="0" w:space="0" w:color="auto"/>
      </w:divBdr>
    </w:div>
    <w:div w:id="1117289979">
      <w:bodyDiv w:val="1"/>
      <w:marLeft w:val="0"/>
      <w:marRight w:val="0"/>
      <w:marTop w:val="0"/>
      <w:marBottom w:val="0"/>
      <w:divBdr>
        <w:top w:val="none" w:sz="0" w:space="0" w:color="auto"/>
        <w:left w:val="none" w:sz="0" w:space="0" w:color="auto"/>
        <w:bottom w:val="none" w:sz="0" w:space="0" w:color="auto"/>
        <w:right w:val="none" w:sz="0" w:space="0" w:color="auto"/>
      </w:divBdr>
    </w:div>
    <w:div w:id="1117914353">
      <w:bodyDiv w:val="1"/>
      <w:marLeft w:val="0"/>
      <w:marRight w:val="0"/>
      <w:marTop w:val="0"/>
      <w:marBottom w:val="0"/>
      <w:divBdr>
        <w:top w:val="none" w:sz="0" w:space="0" w:color="auto"/>
        <w:left w:val="none" w:sz="0" w:space="0" w:color="auto"/>
        <w:bottom w:val="none" w:sz="0" w:space="0" w:color="auto"/>
        <w:right w:val="none" w:sz="0" w:space="0" w:color="auto"/>
      </w:divBdr>
    </w:div>
    <w:div w:id="1117918407">
      <w:marLeft w:val="480"/>
      <w:marRight w:val="0"/>
      <w:marTop w:val="0"/>
      <w:marBottom w:val="0"/>
      <w:divBdr>
        <w:top w:val="none" w:sz="0" w:space="0" w:color="auto"/>
        <w:left w:val="none" w:sz="0" w:space="0" w:color="auto"/>
        <w:bottom w:val="none" w:sz="0" w:space="0" w:color="auto"/>
        <w:right w:val="none" w:sz="0" w:space="0" w:color="auto"/>
      </w:divBdr>
    </w:div>
    <w:div w:id="1117988723">
      <w:bodyDiv w:val="1"/>
      <w:marLeft w:val="0"/>
      <w:marRight w:val="0"/>
      <w:marTop w:val="0"/>
      <w:marBottom w:val="0"/>
      <w:divBdr>
        <w:top w:val="none" w:sz="0" w:space="0" w:color="auto"/>
        <w:left w:val="none" w:sz="0" w:space="0" w:color="auto"/>
        <w:bottom w:val="none" w:sz="0" w:space="0" w:color="auto"/>
        <w:right w:val="none" w:sz="0" w:space="0" w:color="auto"/>
      </w:divBdr>
    </w:div>
    <w:div w:id="1118186308">
      <w:bodyDiv w:val="1"/>
      <w:marLeft w:val="0"/>
      <w:marRight w:val="0"/>
      <w:marTop w:val="0"/>
      <w:marBottom w:val="0"/>
      <w:divBdr>
        <w:top w:val="none" w:sz="0" w:space="0" w:color="auto"/>
        <w:left w:val="none" w:sz="0" w:space="0" w:color="auto"/>
        <w:bottom w:val="none" w:sz="0" w:space="0" w:color="auto"/>
        <w:right w:val="none" w:sz="0" w:space="0" w:color="auto"/>
      </w:divBdr>
    </w:div>
    <w:div w:id="1118257561">
      <w:bodyDiv w:val="1"/>
      <w:marLeft w:val="0"/>
      <w:marRight w:val="0"/>
      <w:marTop w:val="0"/>
      <w:marBottom w:val="0"/>
      <w:divBdr>
        <w:top w:val="none" w:sz="0" w:space="0" w:color="auto"/>
        <w:left w:val="none" w:sz="0" w:space="0" w:color="auto"/>
        <w:bottom w:val="none" w:sz="0" w:space="0" w:color="auto"/>
        <w:right w:val="none" w:sz="0" w:space="0" w:color="auto"/>
      </w:divBdr>
    </w:div>
    <w:div w:id="1118378499">
      <w:bodyDiv w:val="1"/>
      <w:marLeft w:val="0"/>
      <w:marRight w:val="0"/>
      <w:marTop w:val="0"/>
      <w:marBottom w:val="0"/>
      <w:divBdr>
        <w:top w:val="none" w:sz="0" w:space="0" w:color="auto"/>
        <w:left w:val="none" w:sz="0" w:space="0" w:color="auto"/>
        <w:bottom w:val="none" w:sz="0" w:space="0" w:color="auto"/>
        <w:right w:val="none" w:sz="0" w:space="0" w:color="auto"/>
      </w:divBdr>
    </w:div>
    <w:div w:id="1118454366">
      <w:bodyDiv w:val="1"/>
      <w:marLeft w:val="0"/>
      <w:marRight w:val="0"/>
      <w:marTop w:val="0"/>
      <w:marBottom w:val="0"/>
      <w:divBdr>
        <w:top w:val="none" w:sz="0" w:space="0" w:color="auto"/>
        <w:left w:val="none" w:sz="0" w:space="0" w:color="auto"/>
        <w:bottom w:val="none" w:sz="0" w:space="0" w:color="auto"/>
        <w:right w:val="none" w:sz="0" w:space="0" w:color="auto"/>
      </w:divBdr>
    </w:div>
    <w:div w:id="1118597454">
      <w:bodyDiv w:val="1"/>
      <w:marLeft w:val="0"/>
      <w:marRight w:val="0"/>
      <w:marTop w:val="0"/>
      <w:marBottom w:val="0"/>
      <w:divBdr>
        <w:top w:val="none" w:sz="0" w:space="0" w:color="auto"/>
        <w:left w:val="none" w:sz="0" w:space="0" w:color="auto"/>
        <w:bottom w:val="none" w:sz="0" w:space="0" w:color="auto"/>
        <w:right w:val="none" w:sz="0" w:space="0" w:color="auto"/>
      </w:divBdr>
    </w:div>
    <w:div w:id="1119108135">
      <w:bodyDiv w:val="1"/>
      <w:marLeft w:val="0"/>
      <w:marRight w:val="0"/>
      <w:marTop w:val="0"/>
      <w:marBottom w:val="0"/>
      <w:divBdr>
        <w:top w:val="none" w:sz="0" w:space="0" w:color="auto"/>
        <w:left w:val="none" w:sz="0" w:space="0" w:color="auto"/>
        <w:bottom w:val="none" w:sz="0" w:space="0" w:color="auto"/>
        <w:right w:val="none" w:sz="0" w:space="0" w:color="auto"/>
      </w:divBdr>
    </w:div>
    <w:div w:id="1119492777">
      <w:bodyDiv w:val="1"/>
      <w:marLeft w:val="0"/>
      <w:marRight w:val="0"/>
      <w:marTop w:val="0"/>
      <w:marBottom w:val="0"/>
      <w:divBdr>
        <w:top w:val="none" w:sz="0" w:space="0" w:color="auto"/>
        <w:left w:val="none" w:sz="0" w:space="0" w:color="auto"/>
        <w:bottom w:val="none" w:sz="0" w:space="0" w:color="auto"/>
        <w:right w:val="none" w:sz="0" w:space="0" w:color="auto"/>
      </w:divBdr>
    </w:div>
    <w:div w:id="1120101814">
      <w:bodyDiv w:val="1"/>
      <w:marLeft w:val="0"/>
      <w:marRight w:val="0"/>
      <w:marTop w:val="0"/>
      <w:marBottom w:val="0"/>
      <w:divBdr>
        <w:top w:val="none" w:sz="0" w:space="0" w:color="auto"/>
        <w:left w:val="none" w:sz="0" w:space="0" w:color="auto"/>
        <w:bottom w:val="none" w:sz="0" w:space="0" w:color="auto"/>
        <w:right w:val="none" w:sz="0" w:space="0" w:color="auto"/>
      </w:divBdr>
    </w:div>
    <w:div w:id="1120223404">
      <w:bodyDiv w:val="1"/>
      <w:marLeft w:val="0"/>
      <w:marRight w:val="0"/>
      <w:marTop w:val="0"/>
      <w:marBottom w:val="0"/>
      <w:divBdr>
        <w:top w:val="none" w:sz="0" w:space="0" w:color="auto"/>
        <w:left w:val="none" w:sz="0" w:space="0" w:color="auto"/>
        <w:bottom w:val="none" w:sz="0" w:space="0" w:color="auto"/>
        <w:right w:val="none" w:sz="0" w:space="0" w:color="auto"/>
      </w:divBdr>
    </w:div>
    <w:div w:id="1120536819">
      <w:bodyDiv w:val="1"/>
      <w:marLeft w:val="0"/>
      <w:marRight w:val="0"/>
      <w:marTop w:val="0"/>
      <w:marBottom w:val="0"/>
      <w:divBdr>
        <w:top w:val="none" w:sz="0" w:space="0" w:color="auto"/>
        <w:left w:val="none" w:sz="0" w:space="0" w:color="auto"/>
        <w:bottom w:val="none" w:sz="0" w:space="0" w:color="auto"/>
        <w:right w:val="none" w:sz="0" w:space="0" w:color="auto"/>
      </w:divBdr>
    </w:div>
    <w:div w:id="1120610580">
      <w:bodyDiv w:val="1"/>
      <w:marLeft w:val="0"/>
      <w:marRight w:val="0"/>
      <w:marTop w:val="0"/>
      <w:marBottom w:val="0"/>
      <w:divBdr>
        <w:top w:val="none" w:sz="0" w:space="0" w:color="auto"/>
        <w:left w:val="none" w:sz="0" w:space="0" w:color="auto"/>
        <w:bottom w:val="none" w:sz="0" w:space="0" w:color="auto"/>
        <w:right w:val="none" w:sz="0" w:space="0" w:color="auto"/>
      </w:divBdr>
    </w:div>
    <w:div w:id="1120998208">
      <w:bodyDiv w:val="1"/>
      <w:marLeft w:val="0"/>
      <w:marRight w:val="0"/>
      <w:marTop w:val="0"/>
      <w:marBottom w:val="0"/>
      <w:divBdr>
        <w:top w:val="none" w:sz="0" w:space="0" w:color="auto"/>
        <w:left w:val="none" w:sz="0" w:space="0" w:color="auto"/>
        <w:bottom w:val="none" w:sz="0" w:space="0" w:color="auto"/>
        <w:right w:val="none" w:sz="0" w:space="0" w:color="auto"/>
      </w:divBdr>
    </w:div>
    <w:div w:id="1120999420">
      <w:bodyDiv w:val="1"/>
      <w:marLeft w:val="0"/>
      <w:marRight w:val="0"/>
      <w:marTop w:val="0"/>
      <w:marBottom w:val="0"/>
      <w:divBdr>
        <w:top w:val="none" w:sz="0" w:space="0" w:color="auto"/>
        <w:left w:val="none" w:sz="0" w:space="0" w:color="auto"/>
        <w:bottom w:val="none" w:sz="0" w:space="0" w:color="auto"/>
        <w:right w:val="none" w:sz="0" w:space="0" w:color="auto"/>
      </w:divBdr>
    </w:div>
    <w:div w:id="1121147849">
      <w:bodyDiv w:val="1"/>
      <w:marLeft w:val="0"/>
      <w:marRight w:val="0"/>
      <w:marTop w:val="0"/>
      <w:marBottom w:val="0"/>
      <w:divBdr>
        <w:top w:val="none" w:sz="0" w:space="0" w:color="auto"/>
        <w:left w:val="none" w:sz="0" w:space="0" w:color="auto"/>
        <w:bottom w:val="none" w:sz="0" w:space="0" w:color="auto"/>
        <w:right w:val="none" w:sz="0" w:space="0" w:color="auto"/>
      </w:divBdr>
    </w:div>
    <w:div w:id="1121461959">
      <w:bodyDiv w:val="1"/>
      <w:marLeft w:val="0"/>
      <w:marRight w:val="0"/>
      <w:marTop w:val="0"/>
      <w:marBottom w:val="0"/>
      <w:divBdr>
        <w:top w:val="none" w:sz="0" w:space="0" w:color="auto"/>
        <w:left w:val="none" w:sz="0" w:space="0" w:color="auto"/>
        <w:bottom w:val="none" w:sz="0" w:space="0" w:color="auto"/>
        <w:right w:val="none" w:sz="0" w:space="0" w:color="auto"/>
      </w:divBdr>
    </w:div>
    <w:div w:id="1121992944">
      <w:bodyDiv w:val="1"/>
      <w:marLeft w:val="0"/>
      <w:marRight w:val="0"/>
      <w:marTop w:val="0"/>
      <w:marBottom w:val="0"/>
      <w:divBdr>
        <w:top w:val="none" w:sz="0" w:space="0" w:color="auto"/>
        <w:left w:val="none" w:sz="0" w:space="0" w:color="auto"/>
        <w:bottom w:val="none" w:sz="0" w:space="0" w:color="auto"/>
        <w:right w:val="none" w:sz="0" w:space="0" w:color="auto"/>
      </w:divBdr>
    </w:div>
    <w:div w:id="1122072207">
      <w:bodyDiv w:val="1"/>
      <w:marLeft w:val="0"/>
      <w:marRight w:val="0"/>
      <w:marTop w:val="0"/>
      <w:marBottom w:val="0"/>
      <w:divBdr>
        <w:top w:val="none" w:sz="0" w:space="0" w:color="auto"/>
        <w:left w:val="none" w:sz="0" w:space="0" w:color="auto"/>
        <w:bottom w:val="none" w:sz="0" w:space="0" w:color="auto"/>
        <w:right w:val="none" w:sz="0" w:space="0" w:color="auto"/>
      </w:divBdr>
    </w:div>
    <w:div w:id="1122187729">
      <w:bodyDiv w:val="1"/>
      <w:marLeft w:val="0"/>
      <w:marRight w:val="0"/>
      <w:marTop w:val="0"/>
      <w:marBottom w:val="0"/>
      <w:divBdr>
        <w:top w:val="none" w:sz="0" w:space="0" w:color="auto"/>
        <w:left w:val="none" w:sz="0" w:space="0" w:color="auto"/>
        <w:bottom w:val="none" w:sz="0" w:space="0" w:color="auto"/>
        <w:right w:val="none" w:sz="0" w:space="0" w:color="auto"/>
      </w:divBdr>
    </w:div>
    <w:div w:id="1122501649">
      <w:bodyDiv w:val="1"/>
      <w:marLeft w:val="0"/>
      <w:marRight w:val="0"/>
      <w:marTop w:val="0"/>
      <w:marBottom w:val="0"/>
      <w:divBdr>
        <w:top w:val="none" w:sz="0" w:space="0" w:color="auto"/>
        <w:left w:val="none" w:sz="0" w:space="0" w:color="auto"/>
        <w:bottom w:val="none" w:sz="0" w:space="0" w:color="auto"/>
        <w:right w:val="none" w:sz="0" w:space="0" w:color="auto"/>
      </w:divBdr>
    </w:div>
    <w:div w:id="1122573402">
      <w:bodyDiv w:val="1"/>
      <w:marLeft w:val="0"/>
      <w:marRight w:val="0"/>
      <w:marTop w:val="0"/>
      <w:marBottom w:val="0"/>
      <w:divBdr>
        <w:top w:val="none" w:sz="0" w:space="0" w:color="auto"/>
        <w:left w:val="none" w:sz="0" w:space="0" w:color="auto"/>
        <w:bottom w:val="none" w:sz="0" w:space="0" w:color="auto"/>
        <w:right w:val="none" w:sz="0" w:space="0" w:color="auto"/>
      </w:divBdr>
    </w:div>
    <w:div w:id="1122647352">
      <w:bodyDiv w:val="1"/>
      <w:marLeft w:val="0"/>
      <w:marRight w:val="0"/>
      <w:marTop w:val="0"/>
      <w:marBottom w:val="0"/>
      <w:divBdr>
        <w:top w:val="none" w:sz="0" w:space="0" w:color="auto"/>
        <w:left w:val="none" w:sz="0" w:space="0" w:color="auto"/>
        <w:bottom w:val="none" w:sz="0" w:space="0" w:color="auto"/>
        <w:right w:val="none" w:sz="0" w:space="0" w:color="auto"/>
      </w:divBdr>
    </w:div>
    <w:div w:id="1122697914">
      <w:bodyDiv w:val="1"/>
      <w:marLeft w:val="0"/>
      <w:marRight w:val="0"/>
      <w:marTop w:val="0"/>
      <w:marBottom w:val="0"/>
      <w:divBdr>
        <w:top w:val="none" w:sz="0" w:space="0" w:color="auto"/>
        <w:left w:val="none" w:sz="0" w:space="0" w:color="auto"/>
        <w:bottom w:val="none" w:sz="0" w:space="0" w:color="auto"/>
        <w:right w:val="none" w:sz="0" w:space="0" w:color="auto"/>
      </w:divBdr>
    </w:div>
    <w:div w:id="1123113359">
      <w:bodyDiv w:val="1"/>
      <w:marLeft w:val="0"/>
      <w:marRight w:val="0"/>
      <w:marTop w:val="0"/>
      <w:marBottom w:val="0"/>
      <w:divBdr>
        <w:top w:val="none" w:sz="0" w:space="0" w:color="auto"/>
        <w:left w:val="none" w:sz="0" w:space="0" w:color="auto"/>
        <w:bottom w:val="none" w:sz="0" w:space="0" w:color="auto"/>
        <w:right w:val="none" w:sz="0" w:space="0" w:color="auto"/>
      </w:divBdr>
    </w:div>
    <w:div w:id="1123158411">
      <w:bodyDiv w:val="1"/>
      <w:marLeft w:val="0"/>
      <w:marRight w:val="0"/>
      <w:marTop w:val="0"/>
      <w:marBottom w:val="0"/>
      <w:divBdr>
        <w:top w:val="none" w:sz="0" w:space="0" w:color="auto"/>
        <w:left w:val="none" w:sz="0" w:space="0" w:color="auto"/>
        <w:bottom w:val="none" w:sz="0" w:space="0" w:color="auto"/>
        <w:right w:val="none" w:sz="0" w:space="0" w:color="auto"/>
      </w:divBdr>
    </w:div>
    <w:div w:id="1123378414">
      <w:bodyDiv w:val="1"/>
      <w:marLeft w:val="0"/>
      <w:marRight w:val="0"/>
      <w:marTop w:val="0"/>
      <w:marBottom w:val="0"/>
      <w:divBdr>
        <w:top w:val="none" w:sz="0" w:space="0" w:color="auto"/>
        <w:left w:val="none" w:sz="0" w:space="0" w:color="auto"/>
        <w:bottom w:val="none" w:sz="0" w:space="0" w:color="auto"/>
        <w:right w:val="none" w:sz="0" w:space="0" w:color="auto"/>
      </w:divBdr>
    </w:div>
    <w:div w:id="1123622765">
      <w:bodyDiv w:val="1"/>
      <w:marLeft w:val="0"/>
      <w:marRight w:val="0"/>
      <w:marTop w:val="0"/>
      <w:marBottom w:val="0"/>
      <w:divBdr>
        <w:top w:val="none" w:sz="0" w:space="0" w:color="auto"/>
        <w:left w:val="none" w:sz="0" w:space="0" w:color="auto"/>
        <w:bottom w:val="none" w:sz="0" w:space="0" w:color="auto"/>
        <w:right w:val="none" w:sz="0" w:space="0" w:color="auto"/>
      </w:divBdr>
    </w:div>
    <w:div w:id="1123691388">
      <w:marLeft w:val="480"/>
      <w:marRight w:val="0"/>
      <w:marTop w:val="0"/>
      <w:marBottom w:val="0"/>
      <w:divBdr>
        <w:top w:val="none" w:sz="0" w:space="0" w:color="auto"/>
        <w:left w:val="none" w:sz="0" w:space="0" w:color="auto"/>
        <w:bottom w:val="none" w:sz="0" w:space="0" w:color="auto"/>
        <w:right w:val="none" w:sz="0" w:space="0" w:color="auto"/>
      </w:divBdr>
    </w:div>
    <w:div w:id="1124423664">
      <w:marLeft w:val="480"/>
      <w:marRight w:val="0"/>
      <w:marTop w:val="0"/>
      <w:marBottom w:val="0"/>
      <w:divBdr>
        <w:top w:val="none" w:sz="0" w:space="0" w:color="auto"/>
        <w:left w:val="none" w:sz="0" w:space="0" w:color="auto"/>
        <w:bottom w:val="none" w:sz="0" w:space="0" w:color="auto"/>
        <w:right w:val="none" w:sz="0" w:space="0" w:color="auto"/>
      </w:divBdr>
    </w:div>
    <w:div w:id="1124495012">
      <w:bodyDiv w:val="1"/>
      <w:marLeft w:val="0"/>
      <w:marRight w:val="0"/>
      <w:marTop w:val="0"/>
      <w:marBottom w:val="0"/>
      <w:divBdr>
        <w:top w:val="none" w:sz="0" w:space="0" w:color="auto"/>
        <w:left w:val="none" w:sz="0" w:space="0" w:color="auto"/>
        <w:bottom w:val="none" w:sz="0" w:space="0" w:color="auto"/>
        <w:right w:val="none" w:sz="0" w:space="0" w:color="auto"/>
      </w:divBdr>
    </w:div>
    <w:div w:id="1124932922">
      <w:bodyDiv w:val="1"/>
      <w:marLeft w:val="0"/>
      <w:marRight w:val="0"/>
      <w:marTop w:val="0"/>
      <w:marBottom w:val="0"/>
      <w:divBdr>
        <w:top w:val="none" w:sz="0" w:space="0" w:color="auto"/>
        <w:left w:val="none" w:sz="0" w:space="0" w:color="auto"/>
        <w:bottom w:val="none" w:sz="0" w:space="0" w:color="auto"/>
        <w:right w:val="none" w:sz="0" w:space="0" w:color="auto"/>
      </w:divBdr>
    </w:div>
    <w:div w:id="1125319217">
      <w:bodyDiv w:val="1"/>
      <w:marLeft w:val="0"/>
      <w:marRight w:val="0"/>
      <w:marTop w:val="0"/>
      <w:marBottom w:val="0"/>
      <w:divBdr>
        <w:top w:val="none" w:sz="0" w:space="0" w:color="auto"/>
        <w:left w:val="none" w:sz="0" w:space="0" w:color="auto"/>
        <w:bottom w:val="none" w:sz="0" w:space="0" w:color="auto"/>
        <w:right w:val="none" w:sz="0" w:space="0" w:color="auto"/>
      </w:divBdr>
    </w:div>
    <w:div w:id="1125386600">
      <w:bodyDiv w:val="1"/>
      <w:marLeft w:val="0"/>
      <w:marRight w:val="0"/>
      <w:marTop w:val="0"/>
      <w:marBottom w:val="0"/>
      <w:divBdr>
        <w:top w:val="none" w:sz="0" w:space="0" w:color="auto"/>
        <w:left w:val="none" w:sz="0" w:space="0" w:color="auto"/>
        <w:bottom w:val="none" w:sz="0" w:space="0" w:color="auto"/>
        <w:right w:val="none" w:sz="0" w:space="0" w:color="auto"/>
      </w:divBdr>
    </w:div>
    <w:div w:id="1125388620">
      <w:marLeft w:val="480"/>
      <w:marRight w:val="0"/>
      <w:marTop w:val="0"/>
      <w:marBottom w:val="0"/>
      <w:divBdr>
        <w:top w:val="none" w:sz="0" w:space="0" w:color="auto"/>
        <w:left w:val="none" w:sz="0" w:space="0" w:color="auto"/>
        <w:bottom w:val="none" w:sz="0" w:space="0" w:color="auto"/>
        <w:right w:val="none" w:sz="0" w:space="0" w:color="auto"/>
      </w:divBdr>
    </w:div>
    <w:div w:id="1125463174">
      <w:bodyDiv w:val="1"/>
      <w:marLeft w:val="0"/>
      <w:marRight w:val="0"/>
      <w:marTop w:val="0"/>
      <w:marBottom w:val="0"/>
      <w:divBdr>
        <w:top w:val="none" w:sz="0" w:space="0" w:color="auto"/>
        <w:left w:val="none" w:sz="0" w:space="0" w:color="auto"/>
        <w:bottom w:val="none" w:sz="0" w:space="0" w:color="auto"/>
        <w:right w:val="none" w:sz="0" w:space="0" w:color="auto"/>
      </w:divBdr>
    </w:div>
    <w:div w:id="1125806012">
      <w:bodyDiv w:val="1"/>
      <w:marLeft w:val="0"/>
      <w:marRight w:val="0"/>
      <w:marTop w:val="0"/>
      <w:marBottom w:val="0"/>
      <w:divBdr>
        <w:top w:val="none" w:sz="0" w:space="0" w:color="auto"/>
        <w:left w:val="none" w:sz="0" w:space="0" w:color="auto"/>
        <w:bottom w:val="none" w:sz="0" w:space="0" w:color="auto"/>
        <w:right w:val="none" w:sz="0" w:space="0" w:color="auto"/>
      </w:divBdr>
      <w:divsChild>
        <w:div w:id="1840778423">
          <w:marLeft w:val="0"/>
          <w:marRight w:val="0"/>
          <w:marTop w:val="0"/>
          <w:marBottom w:val="0"/>
          <w:divBdr>
            <w:top w:val="none" w:sz="0" w:space="0" w:color="auto"/>
            <w:left w:val="none" w:sz="0" w:space="0" w:color="auto"/>
            <w:bottom w:val="none" w:sz="0" w:space="0" w:color="auto"/>
            <w:right w:val="none" w:sz="0" w:space="0" w:color="auto"/>
          </w:divBdr>
          <w:divsChild>
            <w:div w:id="564726507">
              <w:marLeft w:val="0"/>
              <w:marRight w:val="0"/>
              <w:marTop w:val="0"/>
              <w:marBottom w:val="0"/>
              <w:divBdr>
                <w:top w:val="none" w:sz="0" w:space="0" w:color="auto"/>
                <w:left w:val="none" w:sz="0" w:space="0" w:color="auto"/>
                <w:bottom w:val="none" w:sz="0" w:space="0" w:color="auto"/>
                <w:right w:val="none" w:sz="0" w:space="0" w:color="auto"/>
              </w:divBdr>
              <w:divsChild>
                <w:div w:id="17613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848619">
      <w:bodyDiv w:val="1"/>
      <w:marLeft w:val="0"/>
      <w:marRight w:val="0"/>
      <w:marTop w:val="0"/>
      <w:marBottom w:val="0"/>
      <w:divBdr>
        <w:top w:val="none" w:sz="0" w:space="0" w:color="auto"/>
        <w:left w:val="none" w:sz="0" w:space="0" w:color="auto"/>
        <w:bottom w:val="none" w:sz="0" w:space="0" w:color="auto"/>
        <w:right w:val="none" w:sz="0" w:space="0" w:color="auto"/>
      </w:divBdr>
    </w:div>
    <w:div w:id="1125854323">
      <w:bodyDiv w:val="1"/>
      <w:marLeft w:val="0"/>
      <w:marRight w:val="0"/>
      <w:marTop w:val="0"/>
      <w:marBottom w:val="0"/>
      <w:divBdr>
        <w:top w:val="none" w:sz="0" w:space="0" w:color="auto"/>
        <w:left w:val="none" w:sz="0" w:space="0" w:color="auto"/>
        <w:bottom w:val="none" w:sz="0" w:space="0" w:color="auto"/>
        <w:right w:val="none" w:sz="0" w:space="0" w:color="auto"/>
      </w:divBdr>
    </w:div>
    <w:div w:id="1125855350">
      <w:bodyDiv w:val="1"/>
      <w:marLeft w:val="0"/>
      <w:marRight w:val="0"/>
      <w:marTop w:val="0"/>
      <w:marBottom w:val="0"/>
      <w:divBdr>
        <w:top w:val="none" w:sz="0" w:space="0" w:color="auto"/>
        <w:left w:val="none" w:sz="0" w:space="0" w:color="auto"/>
        <w:bottom w:val="none" w:sz="0" w:space="0" w:color="auto"/>
        <w:right w:val="none" w:sz="0" w:space="0" w:color="auto"/>
      </w:divBdr>
    </w:div>
    <w:div w:id="1126435598">
      <w:bodyDiv w:val="1"/>
      <w:marLeft w:val="0"/>
      <w:marRight w:val="0"/>
      <w:marTop w:val="0"/>
      <w:marBottom w:val="0"/>
      <w:divBdr>
        <w:top w:val="none" w:sz="0" w:space="0" w:color="auto"/>
        <w:left w:val="none" w:sz="0" w:space="0" w:color="auto"/>
        <w:bottom w:val="none" w:sz="0" w:space="0" w:color="auto"/>
        <w:right w:val="none" w:sz="0" w:space="0" w:color="auto"/>
      </w:divBdr>
    </w:div>
    <w:div w:id="1126700533">
      <w:bodyDiv w:val="1"/>
      <w:marLeft w:val="0"/>
      <w:marRight w:val="0"/>
      <w:marTop w:val="0"/>
      <w:marBottom w:val="0"/>
      <w:divBdr>
        <w:top w:val="none" w:sz="0" w:space="0" w:color="auto"/>
        <w:left w:val="none" w:sz="0" w:space="0" w:color="auto"/>
        <w:bottom w:val="none" w:sz="0" w:space="0" w:color="auto"/>
        <w:right w:val="none" w:sz="0" w:space="0" w:color="auto"/>
      </w:divBdr>
    </w:div>
    <w:div w:id="1127241613">
      <w:marLeft w:val="480"/>
      <w:marRight w:val="0"/>
      <w:marTop w:val="0"/>
      <w:marBottom w:val="0"/>
      <w:divBdr>
        <w:top w:val="none" w:sz="0" w:space="0" w:color="auto"/>
        <w:left w:val="none" w:sz="0" w:space="0" w:color="auto"/>
        <w:bottom w:val="none" w:sz="0" w:space="0" w:color="auto"/>
        <w:right w:val="none" w:sz="0" w:space="0" w:color="auto"/>
      </w:divBdr>
    </w:div>
    <w:div w:id="1127696173">
      <w:bodyDiv w:val="1"/>
      <w:marLeft w:val="0"/>
      <w:marRight w:val="0"/>
      <w:marTop w:val="0"/>
      <w:marBottom w:val="0"/>
      <w:divBdr>
        <w:top w:val="none" w:sz="0" w:space="0" w:color="auto"/>
        <w:left w:val="none" w:sz="0" w:space="0" w:color="auto"/>
        <w:bottom w:val="none" w:sz="0" w:space="0" w:color="auto"/>
        <w:right w:val="none" w:sz="0" w:space="0" w:color="auto"/>
      </w:divBdr>
    </w:div>
    <w:div w:id="1127700615">
      <w:bodyDiv w:val="1"/>
      <w:marLeft w:val="0"/>
      <w:marRight w:val="0"/>
      <w:marTop w:val="0"/>
      <w:marBottom w:val="0"/>
      <w:divBdr>
        <w:top w:val="none" w:sz="0" w:space="0" w:color="auto"/>
        <w:left w:val="none" w:sz="0" w:space="0" w:color="auto"/>
        <w:bottom w:val="none" w:sz="0" w:space="0" w:color="auto"/>
        <w:right w:val="none" w:sz="0" w:space="0" w:color="auto"/>
      </w:divBdr>
    </w:div>
    <w:div w:id="1127896461">
      <w:bodyDiv w:val="1"/>
      <w:marLeft w:val="0"/>
      <w:marRight w:val="0"/>
      <w:marTop w:val="0"/>
      <w:marBottom w:val="0"/>
      <w:divBdr>
        <w:top w:val="none" w:sz="0" w:space="0" w:color="auto"/>
        <w:left w:val="none" w:sz="0" w:space="0" w:color="auto"/>
        <w:bottom w:val="none" w:sz="0" w:space="0" w:color="auto"/>
        <w:right w:val="none" w:sz="0" w:space="0" w:color="auto"/>
      </w:divBdr>
    </w:div>
    <w:div w:id="1128234624">
      <w:bodyDiv w:val="1"/>
      <w:marLeft w:val="0"/>
      <w:marRight w:val="0"/>
      <w:marTop w:val="0"/>
      <w:marBottom w:val="0"/>
      <w:divBdr>
        <w:top w:val="none" w:sz="0" w:space="0" w:color="auto"/>
        <w:left w:val="none" w:sz="0" w:space="0" w:color="auto"/>
        <w:bottom w:val="none" w:sz="0" w:space="0" w:color="auto"/>
        <w:right w:val="none" w:sz="0" w:space="0" w:color="auto"/>
      </w:divBdr>
    </w:div>
    <w:div w:id="1128283210">
      <w:bodyDiv w:val="1"/>
      <w:marLeft w:val="0"/>
      <w:marRight w:val="0"/>
      <w:marTop w:val="0"/>
      <w:marBottom w:val="0"/>
      <w:divBdr>
        <w:top w:val="none" w:sz="0" w:space="0" w:color="auto"/>
        <w:left w:val="none" w:sz="0" w:space="0" w:color="auto"/>
        <w:bottom w:val="none" w:sz="0" w:space="0" w:color="auto"/>
        <w:right w:val="none" w:sz="0" w:space="0" w:color="auto"/>
      </w:divBdr>
    </w:div>
    <w:div w:id="1128355550">
      <w:bodyDiv w:val="1"/>
      <w:marLeft w:val="0"/>
      <w:marRight w:val="0"/>
      <w:marTop w:val="0"/>
      <w:marBottom w:val="0"/>
      <w:divBdr>
        <w:top w:val="none" w:sz="0" w:space="0" w:color="auto"/>
        <w:left w:val="none" w:sz="0" w:space="0" w:color="auto"/>
        <w:bottom w:val="none" w:sz="0" w:space="0" w:color="auto"/>
        <w:right w:val="none" w:sz="0" w:space="0" w:color="auto"/>
      </w:divBdr>
    </w:div>
    <w:div w:id="1128544594">
      <w:bodyDiv w:val="1"/>
      <w:marLeft w:val="0"/>
      <w:marRight w:val="0"/>
      <w:marTop w:val="0"/>
      <w:marBottom w:val="0"/>
      <w:divBdr>
        <w:top w:val="none" w:sz="0" w:space="0" w:color="auto"/>
        <w:left w:val="none" w:sz="0" w:space="0" w:color="auto"/>
        <w:bottom w:val="none" w:sz="0" w:space="0" w:color="auto"/>
        <w:right w:val="none" w:sz="0" w:space="0" w:color="auto"/>
      </w:divBdr>
    </w:div>
    <w:div w:id="1128819373">
      <w:bodyDiv w:val="1"/>
      <w:marLeft w:val="0"/>
      <w:marRight w:val="0"/>
      <w:marTop w:val="0"/>
      <w:marBottom w:val="0"/>
      <w:divBdr>
        <w:top w:val="none" w:sz="0" w:space="0" w:color="auto"/>
        <w:left w:val="none" w:sz="0" w:space="0" w:color="auto"/>
        <w:bottom w:val="none" w:sz="0" w:space="0" w:color="auto"/>
        <w:right w:val="none" w:sz="0" w:space="0" w:color="auto"/>
      </w:divBdr>
    </w:div>
    <w:div w:id="1128862082">
      <w:bodyDiv w:val="1"/>
      <w:marLeft w:val="0"/>
      <w:marRight w:val="0"/>
      <w:marTop w:val="0"/>
      <w:marBottom w:val="0"/>
      <w:divBdr>
        <w:top w:val="none" w:sz="0" w:space="0" w:color="auto"/>
        <w:left w:val="none" w:sz="0" w:space="0" w:color="auto"/>
        <w:bottom w:val="none" w:sz="0" w:space="0" w:color="auto"/>
        <w:right w:val="none" w:sz="0" w:space="0" w:color="auto"/>
      </w:divBdr>
    </w:div>
    <w:div w:id="1128888637">
      <w:bodyDiv w:val="1"/>
      <w:marLeft w:val="0"/>
      <w:marRight w:val="0"/>
      <w:marTop w:val="0"/>
      <w:marBottom w:val="0"/>
      <w:divBdr>
        <w:top w:val="none" w:sz="0" w:space="0" w:color="auto"/>
        <w:left w:val="none" w:sz="0" w:space="0" w:color="auto"/>
        <w:bottom w:val="none" w:sz="0" w:space="0" w:color="auto"/>
        <w:right w:val="none" w:sz="0" w:space="0" w:color="auto"/>
      </w:divBdr>
    </w:div>
    <w:div w:id="1129278842">
      <w:bodyDiv w:val="1"/>
      <w:marLeft w:val="0"/>
      <w:marRight w:val="0"/>
      <w:marTop w:val="0"/>
      <w:marBottom w:val="0"/>
      <w:divBdr>
        <w:top w:val="none" w:sz="0" w:space="0" w:color="auto"/>
        <w:left w:val="none" w:sz="0" w:space="0" w:color="auto"/>
        <w:bottom w:val="none" w:sz="0" w:space="0" w:color="auto"/>
        <w:right w:val="none" w:sz="0" w:space="0" w:color="auto"/>
      </w:divBdr>
    </w:div>
    <w:div w:id="1130054660">
      <w:bodyDiv w:val="1"/>
      <w:marLeft w:val="0"/>
      <w:marRight w:val="0"/>
      <w:marTop w:val="0"/>
      <w:marBottom w:val="0"/>
      <w:divBdr>
        <w:top w:val="none" w:sz="0" w:space="0" w:color="auto"/>
        <w:left w:val="none" w:sz="0" w:space="0" w:color="auto"/>
        <w:bottom w:val="none" w:sz="0" w:space="0" w:color="auto"/>
        <w:right w:val="none" w:sz="0" w:space="0" w:color="auto"/>
      </w:divBdr>
    </w:div>
    <w:div w:id="1130055730">
      <w:bodyDiv w:val="1"/>
      <w:marLeft w:val="0"/>
      <w:marRight w:val="0"/>
      <w:marTop w:val="0"/>
      <w:marBottom w:val="0"/>
      <w:divBdr>
        <w:top w:val="none" w:sz="0" w:space="0" w:color="auto"/>
        <w:left w:val="none" w:sz="0" w:space="0" w:color="auto"/>
        <w:bottom w:val="none" w:sz="0" w:space="0" w:color="auto"/>
        <w:right w:val="none" w:sz="0" w:space="0" w:color="auto"/>
      </w:divBdr>
    </w:div>
    <w:div w:id="1130438299">
      <w:bodyDiv w:val="1"/>
      <w:marLeft w:val="0"/>
      <w:marRight w:val="0"/>
      <w:marTop w:val="0"/>
      <w:marBottom w:val="0"/>
      <w:divBdr>
        <w:top w:val="none" w:sz="0" w:space="0" w:color="auto"/>
        <w:left w:val="none" w:sz="0" w:space="0" w:color="auto"/>
        <w:bottom w:val="none" w:sz="0" w:space="0" w:color="auto"/>
        <w:right w:val="none" w:sz="0" w:space="0" w:color="auto"/>
      </w:divBdr>
    </w:div>
    <w:div w:id="1131093837">
      <w:bodyDiv w:val="1"/>
      <w:marLeft w:val="0"/>
      <w:marRight w:val="0"/>
      <w:marTop w:val="0"/>
      <w:marBottom w:val="0"/>
      <w:divBdr>
        <w:top w:val="none" w:sz="0" w:space="0" w:color="auto"/>
        <w:left w:val="none" w:sz="0" w:space="0" w:color="auto"/>
        <w:bottom w:val="none" w:sz="0" w:space="0" w:color="auto"/>
        <w:right w:val="none" w:sz="0" w:space="0" w:color="auto"/>
      </w:divBdr>
    </w:div>
    <w:div w:id="1131288955">
      <w:bodyDiv w:val="1"/>
      <w:marLeft w:val="0"/>
      <w:marRight w:val="0"/>
      <w:marTop w:val="0"/>
      <w:marBottom w:val="0"/>
      <w:divBdr>
        <w:top w:val="none" w:sz="0" w:space="0" w:color="auto"/>
        <w:left w:val="none" w:sz="0" w:space="0" w:color="auto"/>
        <w:bottom w:val="none" w:sz="0" w:space="0" w:color="auto"/>
        <w:right w:val="none" w:sz="0" w:space="0" w:color="auto"/>
      </w:divBdr>
    </w:div>
    <w:div w:id="1131482166">
      <w:bodyDiv w:val="1"/>
      <w:marLeft w:val="0"/>
      <w:marRight w:val="0"/>
      <w:marTop w:val="0"/>
      <w:marBottom w:val="0"/>
      <w:divBdr>
        <w:top w:val="none" w:sz="0" w:space="0" w:color="auto"/>
        <w:left w:val="none" w:sz="0" w:space="0" w:color="auto"/>
        <w:bottom w:val="none" w:sz="0" w:space="0" w:color="auto"/>
        <w:right w:val="none" w:sz="0" w:space="0" w:color="auto"/>
      </w:divBdr>
    </w:div>
    <w:div w:id="1131747692">
      <w:bodyDiv w:val="1"/>
      <w:marLeft w:val="0"/>
      <w:marRight w:val="0"/>
      <w:marTop w:val="0"/>
      <w:marBottom w:val="0"/>
      <w:divBdr>
        <w:top w:val="none" w:sz="0" w:space="0" w:color="auto"/>
        <w:left w:val="none" w:sz="0" w:space="0" w:color="auto"/>
        <w:bottom w:val="none" w:sz="0" w:space="0" w:color="auto"/>
        <w:right w:val="none" w:sz="0" w:space="0" w:color="auto"/>
      </w:divBdr>
    </w:div>
    <w:div w:id="1131945110">
      <w:bodyDiv w:val="1"/>
      <w:marLeft w:val="0"/>
      <w:marRight w:val="0"/>
      <w:marTop w:val="0"/>
      <w:marBottom w:val="0"/>
      <w:divBdr>
        <w:top w:val="none" w:sz="0" w:space="0" w:color="auto"/>
        <w:left w:val="none" w:sz="0" w:space="0" w:color="auto"/>
        <w:bottom w:val="none" w:sz="0" w:space="0" w:color="auto"/>
        <w:right w:val="none" w:sz="0" w:space="0" w:color="auto"/>
      </w:divBdr>
    </w:div>
    <w:div w:id="1132014456">
      <w:bodyDiv w:val="1"/>
      <w:marLeft w:val="0"/>
      <w:marRight w:val="0"/>
      <w:marTop w:val="0"/>
      <w:marBottom w:val="0"/>
      <w:divBdr>
        <w:top w:val="none" w:sz="0" w:space="0" w:color="auto"/>
        <w:left w:val="none" w:sz="0" w:space="0" w:color="auto"/>
        <w:bottom w:val="none" w:sz="0" w:space="0" w:color="auto"/>
        <w:right w:val="none" w:sz="0" w:space="0" w:color="auto"/>
      </w:divBdr>
    </w:div>
    <w:div w:id="1132210111">
      <w:bodyDiv w:val="1"/>
      <w:marLeft w:val="0"/>
      <w:marRight w:val="0"/>
      <w:marTop w:val="0"/>
      <w:marBottom w:val="0"/>
      <w:divBdr>
        <w:top w:val="none" w:sz="0" w:space="0" w:color="auto"/>
        <w:left w:val="none" w:sz="0" w:space="0" w:color="auto"/>
        <w:bottom w:val="none" w:sz="0" w:space="0" w:color="auto"/>
        <w:right w:val="none" w:sz="0" w:space="0" w:color="auto"/>
      </w:divBdr>
    </w:div>
    <w:div w:id="1132404523">
      <w:bodyDiv w:val="1"/>
      <w:marLeft w:val="0"/>
      <w:marRight w:val="0"/>
      <w:marTop w:val="0"/>
      <w:marBottom w:val="0"/>
      <w:divBdr>
        <w:top w:val="none" w:sz="0" w:space="0" w:color="auto"/>
        <w:left w:val="none" w:sz="0" w:space="0" w:color="auto"/>
        <w:bottom w:val="none" w:sz="0" w:space="0" w:color="auto"/>
        <w:right w:val="none" w:sz="0" w:space="0" w:color="auto"/>
      </w:divBdr>
    </w:div>
    <w:div w:id="1132552044">
      <w:bodyDiv w:val="1"/>
      <w:marLeft w:val="0"/>
      <w:marRight w:val="0"/>
      <w:marTop w:val="0"/>
      <w:marBottom w:val="0"/>
      <w:divBdr>
        <w:top w:val="none" w:sz="0" w:space="0" w:color="auto"/>
        <w:left w:val="none" w:sz="0" w:space="0" w:color="auto"/>
        <w:bottom w:val="none" w:sz="0" w:space="0" w:color="auto"/>
        <w:right w:val="none" w:sz="0" w:space="0" w:color="auto"/>
      </w:divBdr>
    </w:div>
    <w:div w:id="1132748969">
      <w:marLeft w:val="480"/>
      <w:marRight w:val="0"/>
      <w:marTop w:val="0"/>
      <w:marBottom w:val="0"/>
      <w:divBdr>
        <w:top w:val="none" w:sz="0" w:space="0" w:color="auto"/>
        <w:left w:val="none" w:sz="0" w:space="0" w:color="auto"/>
        <w:bottom w:val="none" w:sz="0" w:space="0" w:color="auto"/>
        <w:right w:val="none" w:sz="0" w:space="0" w:color="auto"/>
      </w:divBdr>
    </w:div>
    <w:div w:id="1132867314">
      <w:bodyDiv w:val="1"/>
      <w:marLeft w:val="0"/>
      <w:marRight w:val="0"/>
      <w:marTop w:val="0"/>
      <w:marBottom w:val="0"/>
      <w:divBdr>
        <w:top w:val="none" w:sz="0" w:space="0" w:color="auto"/>
        <w:left w:val="none" w:sz="0" w:space="0" w:color="auto"/>
        <w:bottom w:val="none" w:sz="0" w:space="0" w:color="auto"/>
        <w:right w:val="none" w:sz="0" w:space="0" w:color="auto"/>
      </w:divBdr>
    </w:div>
    <w:div w:id="1133064709">
      <w:bodyDiv w:val="1"/>
      <w:marLeft w:val="0"/>
      <w:marRight w:val="0"/>
      <w:marTop w:val="0"/>
      <w:marBottom w:val="0"/>
      <w:divBdr>
        <w:top w:val="none" w:sz="0" w:space="0" w:color="auto"/>
        <w:left w:val="none" w:sz="0" w:space="0" w:color="auto"/>
        <w:bottom w:val="none" w:sz="0" w:space="0" w:color="auto"/>
        <w:right w:val="none" w:sz="0" w:space="0" w:color="auto"/>
      </w:divBdr>
    </w:div>
    <w:div w:id="1133402507">
      <w:bodyDiv w:val="1"/>
      <w:marLeft w:val="0"/>
      <w:marRight w:val="0"/>
      <w:marTop w:val="0"/>
      <w:marBottom w:val="0"/>
      <w:divBdr>
        <w:top w:val="none" w:sz="0" w:space="0" w:color="auto"/>
        <w:left w:val="none" w:sz="0" w:space="0" w:color="auto"/>
        <w:bottom w:val="none" w:sz="0" w:space="0" w:color="auto"/>
        <w:right w:val="none" w:sz="0" w:space="0" w:color="auto"/>
      </w:divBdr>
    </w:div>
    <w:div w:id="1133475991">
      <w:bodyDiv w:val="1"/>
      <w:marLeft w:val="0"/>
      <w:marRight w:val="0"/>
      <w:marTop w:val="0"/>
      <w:marBottom w:val="0"/>
      <w:divBdr>
        <w:top w:val="none" w:sz="0" w:space="0" w:color="auto"/>
        <w:left w:val="none" w:sz="0" w:space="0" w:color="auto"/>
        <w:bottom w:val="none" w:sz="0" w:space="0" w:color="auto"/>
        <w:right w:val="none" w:sz="0" w:space="0" w:color="auto"/>
      </w:divBdr>
    </w:div>
    <w:div w:id="1133674388">
      <w:bodyDiv w:val="1"/>
      <w:marLeft w:val="0"/>
      <w:marRight w:val="0"/>
      <w:marTop w:val="0"/>
      <w:marBottom w:val="0"/>
      <w:divBdr>
        <w:top w:val="none" w:sz="0" w:space="0" w:color="auto"/>
        <w:left w:val="none" w:sz="0" w:space="0" w:color="auto"/>
        <w:bottom w:val="none" w:sz="0" w:space="0" w:color="auto"/>
        <w:right w:val="none" w:sz="0" w:space="0" w:color="auto"/>
      </w:divBdr>
    </w:div>
    <w:div w:id="1133716741">
      <w:bodyDiv w:val="1"/>
      <w:marLeft w:val="0"/>
      <w:marRight w:val="0"/>
      <w:marTop w:val="0"/>
      <w:marBottom w:val="0"/>
      <w:divBdr>
        <w:top w:val="none" w:sz="0" w:space="0" w:color="auto"/>
        <w:left w:val="none" w:sz="0" w:space="0" w:color="auto"/>
        <w:bottom w:val="none" w:sz="0" w:space="0" w:color="auto"/>
        <w:right w:val="none" w:sz="0" w:space="0" w:color="auto"/>
      </w:divBdr>
    </w:div>
    <w:div w:id="1134064275">
      <w:bodyDiv w:val="1"/>
      <w:marLeft w:val="0"/>
      <w:marRight w:val="0"/>
      <w:marTop w:val="0"/>
      <w:marBottom w:val="0"/>
      <w:divBdr>
        <w:top w:val="none" w:sz="0" w:space="0" w:color="auto"/>
        <w:left w:val="none" w:sz="0" w:space="0" w:color="auto"/>
        <w:bottom w:val="none" w:sz="0" w:space="0" w:color="auto"/>
        <w:right w:val="none" w:sz="0" w:space="0" w:color="auto"/>
      </w:divBdr>
    </w:div>
    <w:div w:id="1134257535">
      <w:bodyDiv w:val="1"/>
      <w:marLeft w:val="0"/>
      <w:marRight w:val="0"/>
      <w:marTop w:val="0"/>
      <w:marBottom w:val="0"/>
      <w:divBdr>
        <w:top w:val="none" w:sz="0" w:space="0" w:color="auto"/>
        <w:left w:val="none" w:sz="0" w:space="0" w:color="auto"/>
        <w:bottom w:val="none" w:sz="0" w:space="0" w:color="auto"/>
        <w:right w:val="none" w:sz="0" w:space="0" w:color="auto"/>
      </w:divBdr>
    </w:div>
    <w:div w:id="1134369921">
      <w:marLeft w:val="480"/>
      <w:marRight w:val="0"/>
      <w:marTop w:val="0"/>
      <w:marBottom w:val="0"/>
      <w:divBdr>
        <w:top w:val="none" w:sz="0" w:space="0" w:color="auto"/>
        <w:left w:val="none" w:sz="0" w:space="0" w:color="auto"/>
        <w:bottom w:val="none" w:sz="0" w:space="0" w:color="auto"/>
        <w:right w:val="none" w:sz="0" w:space="0" w:color="auto"/>
      </w:divBdr>
    </w:div>
    <w:div w:id="1134450721">
      <w:bodyDiv w:val="1"/>
      <w:marLeft w:val="0"/>
      <w:marRight w:val="0"/>
      <w:marTop w:val="0"/>
      <w:marBottom w:val="0"/>
      <w:divBdr>
        <w:top w:val="none" w:sz="0" w:space="0" w:color="auto"/>
        <w:left w:val="none" w:sz="0" w:space="0" w:color="auto"/>
        <w:bottom w:val="none" w:sz="0" w:space="0" w:color="auto"/>
        <w:right w:val="none" w:sz="0" w:space="0" w:color="auto"/>
      </w:divBdr>
    </w:div>
    <w:div w:id="1134562614">
      <w:bodyDiv w:val="1"/>
      <w:marLeft w:val="0"/>
      <w:marRight w:val="0"/>
      <w:marTop w:val="0"/>
      <w:marBottom w:val="0"/>
      <w:divBdr>
        <w:top w:val="none" w:sz="0" w:space="0" w:color="auto"/>
        <w:left w:val="none" w:sz="0" w:space="0" w:color="auto"/>
        <w:bottom w:val="none" w:sz="0" w:space="0" w:color="auto"/>
        <w:right w:val="none" w:sz="0" w:space="0" w:color="auto"/>
      </w:divBdr>
    </w:div>
    <w:div w:id="1134567625">
      <w:bodyDiv w:val="1"/>
      <w:marLeft w:val="0"/>
      <w:marRight w:val="0"/>
      <w:marTop w:val="0"/>
      <w:marBottom w:val="0"/>
      <w:divBdr>
        <w:top w:val="none" w:sz="0" w:space="0" w:color="auto"/>
        <w:left w:val="none" w:sz="0" w:space="0" w:color="auto"/>
        <w:bottom w:val="none" w:sz="0" w:space="0" w:color="auto"/>
        <w:right w:val="none" w:sz="0" w:space="0" w:color="auto"/>
      </w:divBdr>
    </w:div>
    <w:div w:id="1134712181">
      <w:bodyDiv w:val="1"/>
      <w:marLeft w:val="0"/>
      <w:marRight w:val="0"/>
      <w:marTop w:val="0"/>
      <w:marBottom w:val="0"/>
      <w:divBdr>
        <w:top w:val="none" w:sz="0" w:space="0" w:color="auto"/>
        <w:left w:val="none" w:sz="0" w:space="0" w:color="auto"/>
        <w:bottom w:val="none" w:sz="0" w:space="0" w:color="auto"/>
        <w:right w:val="none" w:sz="0" w:space="0" w:color="auto"/>
      </w:divBdr>
    </w:div>
    <w:div w:id="1134715363">
      <w:bodyDiv w:val="1"/>
      <w:marLeft w:val="0"/>
      <w:marRight w:val="0"/>
      <w:marTop w:val="0"/>
      <w:marBottom w:val="0"/>
      <w:divBdr>
        <w:top w:val="none" w:sz="0" w:space="0" w:color="auto"/>
        <w:left w:val="none" w:sz="0" w:space="0" w:color="auto"/>
        <w:bottom w:val="none" w:sz="0" w:space="0" w:color="auto"/>
        <w:right w:val="none" w:sz="0" w:space="0" w:color="auto"/>
      </w:divBdr>
    </w:div>
    <w:div w:id="1134834853">
      <w:bodyDiv w:val="1"/>
      <w:marLeft w:val="0"/>
      <w:marRight w:val="0"/>
      <w:marTop w:val="0"/>
      <w:marBottom w:val="0"/>
      <w:divBdr>
        <w:top w:val="none" w:sz="0" w:space="0" w:color="auto"/>
        <w:left w:val="none" w:sz="0" w:space="0" w:color="auto"/>
        <w:bottom w:val="none" w:sz="0" w:space="0" w:color="auto"/>
        <w:right w:val="none" w:sz="0" w:space="0" w:color="auto"/>
      </w:divBdr>
    </w:div>
    <w:div w:id="1134982459">
      <w:bodyDiv w:val="1"/>
      <w:marLeft w:val="0"/>
      <w:marRight w:val="0"/>
      <w:marTop w:val="0"/>
      <w:marBottom w:val="0"/>
      <w:divBdr>
        <w:top w:val="none" w:sz="0" w:space="0" w:color="auto"/>
        <w:left w:val="none" w:sz="0" w:space="0" w:color="auto"/>
        <w:bottom w:val="none" w:sz="0" w:space="0" w:color="auto"/>
        <w:right w:val="none" w:sz="0" w:space="0" w:color="auto"/>
      </w:divBdr>
    </w:div>
    <w:div w:id="1135023449">
      <w:bodyDiv w:val="1"/>
      <w:marLeft w:val="0"/>
      <w:marRight w:val="0"/>
      <w:marTop w:val="0"/>
      <w:marBottom w:val="0"/>
      <w:divBdr>
        <w:top w:val="none" w:sz="0" w:space="0" w:color="auto"/>
        <w:left w:val="none" w:sz="0" w:space="0" w:color="auto"/>
        <w:bottom w:val="none" w:sz="0" w:space="0" w:color="auto"/>
        <w:right w:val="none" w:sz="0" w:space="0" w:color="auto"/>
      </w:divBdr>
    </w:div>
    <w:div w:id="1135219931">
      <w:bodyDiv w:val="1"/>
      <w:marLeft w:val="0"/>
      <w:marRight w:val="0"/>
      <w:marTop w:val="0"/>
      <w:marBottom w:val="0"/>
      <w:divBdr>
        <w:top w:val="none" w:sz="0" w:space="0" w:color="auto"/>
        <w:left w:val="none" w:sz="0" w:space="0" w:color="auto"/>
        <w:bottom w:val="none" w:sz="0" w:space="0" w:color="auto"/>
        <w:right w:val="none" w:sz="0" w:space="0" w:color="auto"/>
      </w:divBdr>
    </w:div>
    <w:div w:id="1135374895">
      <w:bodyDiv w:val="1"/>
      <w:marLeft w:val="0"/>
      <w:marRight w:val="0"/>
      <w:marTop w:val="0"/>
      <w:marBottom w:val="0"/>
      <w:divBdr>
        <w:top w:val="none" w:sz="0" w:space="0" w:color="auto"/>
        <w:left w:val="none" w:sz="0" w:space="0" w:color="auto"/>
        <w:bottom w:val="none" w:sz="0" w:space="0" w:color="auto"/>
        <w:right w:val="none" w:sz="0" w:space="0" w:color="auto"/>
      </w:divBdr>
    </w:div>
    <w:div w:id="1135567985">
      <w:bodyDiv w:val="1"/>
      <w:marLeft w:val="0"/>
      <w:marRight w:val="0"/>
      <w:marTop w:val="0"/>
      <w:marBottom w:val="0"/>
      <w:divBdr>
        <w:top w:val="none" w:sz="0" w:space="0" w:color="auto"/>
        <w:left w:val="none" w:sz="0" w:space="0" w:color="auto"/>
        <w:bottom w:val="none" w:sz="0" w:space="0" w:color="auto"/>
        <w:right w:val="none" w:sz="0" w:space="0" w:color="auto"/>
      </w:divBdr>
    </w:div>
    <w:div w:id="1135836922">
      <w:bodyDiv w:val="1"/>
      <w:marLeft w:val="0"/>
      <w:marRight w:val="0"/>
      <w:marTop w:val="0"/>
      <w:marBottom w:val="0"/>
      <w:divBdr>
        <w:top w:val="none" w:sz="0" w:space="0" w:color="auto"/>
        <w:left w:val="none" w:sz="0" w:space="0" w:color="auto"/>
        <w:bottom w:val="none" w:sz="0" w:space="0" w:color="auto"/>
        <w:right w:val="none" w:sz="0" w:space="0" w:color="auto"/>
      </w:divBdr>
    </w:div>
    <w:div w:id="1135871017">
      <w:bodyDiv w:val="1"/>
      <w:marLeft w:val="0"/>
      <w:marRight w:val="0"/>
      <w:marTop w:val="0"/>
      <w:marBottom w:val="0"/>
      <w:divBdr>
        <w:top w:val="none" w:sz="0" w:space="0" w:color="auto"/>
        <w:left w:val="none" w:sz="0" w:space="0" w:color="auto"/>
        <w:bottom w:val="none" w:sz="0" w:space="0" w:color="auto"/>
        <w:right w:val="none" w:sz="0" w:space="0" w:color="auto"/>
      </w:divBdr>
    </w:div>
    <w:div w:id="1135953586">
      <w:marLeft w:val="480"/>
      <w:marRight w:val="0"/>
      <w:marTop w:val="0"/>
      <w:marBottom w:val="0"/>
      <w:divBdr>
        <w:top w:val="none" w:sz="0" w:space="0" w:color="auto"/>
        <w:left w:val="none" w:sz="0" w:space="0" w:color="auto"/>
        <w:bottom w:val="none" w:sz="0" w:space="0" w:color="auto"/>
        <w:right w:val="none" w:sz="0" w:space="0" w:color="auto"/>
      </w:divBdr>
    </w:div>
    <w:div w:id="1136070872">
      <w:bodyDiv w:val="1"/>
      <w:marLeft w:val="0"/>
      <w:marRight w:val="0"/>
      <w:marTop w:val="0"/>
      <w:marBottom w:val="0"/>
      <w:divBdr>
        <w:top w:val="none" w:sz="0" w:space="0" w:color="auto"/>
        <w:left w:val="none" w:sz="0" w:space="0" w:color="auto"/>
        <w:bottom w:val="none" w:sz="0" w:space="0" w:color="auto"/>
        <w:right w:val="none" w:sz="0" w:space="0" w:color="auto"/>
      </w:divBdr>
    </w:div>
    <w:div w:id="1136097495">
      <w:bodyDiv w:val="1"/>
      <w:marLeft w:val="0"/>
      <w:marRight w:val="0"/>
      <w:marTop w:val="0"/>
      <w:marBottom w:val="0"/>
      <w:divBdr>
        <w:top w:val="none" w:sz="0" w:space="0" w:color="auto"/>
        <w:left w:val="none" w:sz="0" w:space="0" w:color="auto"/>
        <w:bottom w:val="none" w:sz="0" w:space="0" w:color="auto"/>
        <w:right w:val="none" w:sz="0" w:space="0" w:color="auto"/>
      </w:divBdr>
    </w:div>
    <w:div w:id="1136265929">
      <w:bodyDiv w:val="1"/>
      <w:marLeft w:val="0"/>
      <w:marRight w:val="0"/>
      <w:marTop w:val="0"/>
      <w:marBottom w:val="0"/>
      <w:divBdr>
        <w:top w:val="none" w:sz="0" w:space="0" w:color="auto"/>
        <w:left w:val="none" w:sz="0" w:space="0" w:color="auto"/>
        <w:bottom w:val="none" w:sz="0" w:space="0" w:color="auto"/>
        <w:right w:val="none" w:sz="0" w:space="0" w:color="auto"/>
      </w:divBdr>
    </w:div>
    <w:div w:id="1137183083">
      <w:bodyDiv w:val="1"/>
      <w:marLeft w:val="0"/>
      <w:marRight w:val="0"/>
      <w:marTop w:val="0"/>
      <w:marBottom w:val="0"/>
      <w:divBdr>
        <w:top w:val="none" w:sz="0" w:space="0" w:color="auto"/>
        <w:left w:val="none" w:sz="0" w:space="0" w:color="auto"/>
        <w:bottom w:val="none" w:sz="0" w:space="0" w:color="auto"/>
        <w:right w:val="none" w:sz="0" w:space="0" w:color="auto"/>
      </w:divBdr>
    </w:div>
    <w:div w:id="1137265386">
      <w:bodyDiv w:val="1"/>
      <w:marLeft w:val="0"/>
      <w:marRight w:val="0"/>
      <w:marTop w:val="0"/>
      <w:marBottom w:val="0"/>
      <w:divBdr>
        <w:top w:val="none" w:sz="0" w:space="0" w:color="auto"/>
        <w:left w:val="none" w:sz="0" w:space="0" w:color="auto"/>
        <w:bottom w:val="none" w:sz="0" w:space="0" w:color="auto"/>
        <w:right w:val="none" w:sz="0" w:space="0" w:color="auto"/>
      </w:divBdr>
    </w:div>
    <w:div w:id="1137408721">
      <w:bodyDiv w:val="1"/>
      <w:marLeft w:val="0"/>
      <w:marRight w:val="0"/>
      <w:marTop w:val="0"/>
      <w:marBottom w:val="0"/>
      <w:divBdr>
        <w:top w:val="none" w:sz="0" w:space="0" w:color="auto"/>
        <w:left w:val="none" w:sz="0" w:space="0" w:color="auto"/>
        <w:bottom w:val="none" w:sz="0" w:space="0" w:color="auto"/>
        <w:right w:val="none" w:sz="0" w:space="0" w:color="auto"/>
      </w:divBdr>
    </w:div>
    <w:div w:id="1137839291">
      <w:bodyDiv w:val="1"/>
      <w:marLeft w:val="0"/>
      <w:marRight w:val="0"/>
      <w:marTop w:val="0"/>
      <w:marBottom w:val="0"/>
      <w:divBdr>
        <w:top w:val="none" w:sz="0" w:space="0" w:color="auto"/>
        <w:left w:val="none" w:sz="0" w:space="0" w:color="auto"/>
        <w:bottom w:val="none" w:sz="0" w:space="0" w:color="auto"/>
        <w:right w:val="none" w:sz="0" w:space="0" w:color="auto"/>
      </w:divBdr>
    </w:div>
    <w:div w:id="1137917920">
      <w:bodyDiv w:val="1"/>
      <w:marLeft w:val="0"/>
      <w:marRight w:val="0"/>
      <w:marTop w:val="0"/>
      <w:marBottom w:val="0"/>
      <w:divBdr>
        <w:top w:val="none" w:sz="0" w:space="0" w:color="auto"/>
        <w:left w:val="none" w:sz="0" w:space="0" w:color="auto"/>
        <w:bottom w:val="none" w:sz="0" w:space="0" w:color="auto"/>
        <w:right w:val="none" w:sz="0" w:space="0" w:color="auto"/>
      </w:divBdr>
    </w:div>
    <w:div w:id="1137987804">
      <w:marLeft w:val="480"/>
      <w:marRight w:val="0"/>
      <w:marTop w:val="0"/>
      <w:marBottom w:val="0"/>
      <w:divBdr>
        <w:top w:val="none" w:sz="0" w:space="0" w:color="auto"/>
        <w:left w:val="none" w:sz="0" w:space="0" w:color="auto"/>
        <w:bottom w:val="none" w:sz="0" w:space="0" w:color="auto"/>
        <w:right w:val="none" w:sz="0" w:space="0" w:color="auto"/>
      </w:divBdr>
    </w:div>
    <w:div w:id="1138033984">
      <w:bodyDiv w:val="1"/>
      <w:marLeft w:val="0"/>
      <w:marRight w:val="0"/>
      <w:marTop w:val="0"/>
      <w:marBottom w:val="0"/>
      <w:divBdr>
        <w:top w:val="none" w:sz="0" w:space="0" w:color="auto"/>
        <w:left w:val="none" w:sz="0" w:space="0" w:color="auto"/>
        <w:bottom w:val="none" w:sz="0" w:space="0" w:color="auto"/>
        <w:right w:val="none" w:sz="0" w:space="0" w:color="auto"/>
      </w:divBdr>
    </w:div>
    <w:div w:id="1138108476">
      <w:marLeft w:val="480"/>
      <w:marRight w:val="0"/>
      <w:marTop w:val="0"/>
      <w:marBottom w:val="0"/>
      <w:divBdr>
        <w:top w:val="none" w:sz="0" w:space="0" w:color="auto"/>
        <w:left w:val="none" w:sz="0" w:space="0" w:color="auto"/>
        <w:bottom w:val="none" w:sz="0" w:space="0" w:color="auto"/>
        <w:right w:val="none" w:sz="0" w:space="0" w:color="auto"/>
      </w:divBdr>
    </w:div>
    <w:div w:id="1138648695">
      <w:bodyDiv w:val="1"/>
      <w:marLeft w:val="0"/>
      <w:marRight w:val="0"/>
      <w:marTop w:val="0"/>
      <w:marBottom w:val="0"/>
      <w:divBdr>
        <w:top w:val="none" w:sz="0" w:space="0" w:color="auto"/>
        <w:left w:val="none" w:sz="0" w:space="0" w:color="auto"/>
        <w:bottom w:val="none" w:sz="0" w:space="0" w:color="auto"/>
        <w:right w:val="none" w:sz="0" w:space="0" w:color="auto"/>
      </w:divBdr>
    </w:div>
    <w:div w:id="1138690881">
      <w:bodyDiv w:val="1"/>
      <w:marLeft w:val="0"/>
      <w:marRight w:val="0"/>
      <w:marTop w:val="0"/>
      <w:marBottom w:val="0"/>
      <w:divBdr>
        <w:top w:val="none" w:sz="0" w:space="0" w:color="auto"/>
        <w:left w:val="none" w:sz="0" w:space="0" w:color="auto"/>
        <w:bottom w:val="none" w:sz="0" w:space="0" w:color="auto"/>
        <w:right w:val="none" w:sz="0" w:space="0" w:color="auto"/>
      </w:divBdr>
    </w:div>
    <w:div w:id="1138767371">
      <w:bodyDiv w:val="1"/>
      <w:marLeft w:val="0"/>
      <w:marRight w:val="0"/>
      <w:marTop w:val="0"/>
      <w:marBottom w:val="0"/>
      <w:divBdr>
        <w:top w:val="none" w:sz="0" w:space="0" w:color="auto"/>
        <w:left w:val="none" w:sz="0" w:space="0" w:color="auto"/>
        <w:bottom w:val="none" w:sz="0" w:space="0" w:color="auto"/>
        <w:right w:val="none" w:sz="0" w:space="0" w:color="auto"/>
      </w:divBdr>
    </w:div>
    <w:div w:id="1138912094">
      <w:bodyDiv w:val="1"/>
      <w:marLeft w:val="0"/>
      <w:marRight w:val="0"/>
      <w:marTop w:val="0"/>
      <w:marBottom w:val="0"/>
      <w:divBdr>
        <w:top w:val="none" w:sz="0" w:space="0" w:color="auto"/>
        <w:left w:val="none" w:sz="0" w:space="0" w:color="auto"/>
        <w:bottom w:val="none" w:sz="0" w:space="0" w:color="auto"/>
        <w:right w:val="none" w:sz="0" w:space="0" w:color="auto"/>
      </w:divBdr>
    </w:div>
    <w:div w:id="1138916717">
      <w:bodyDiv w:val="1"/>
      <w:marLeft w:val="0"/>
      <w:marRight w:val="0"/>
      <w:marTop w:val="0"/>
      <w:marBottom w:val="0"/>
      <w:divBdr>
        <w:top w:val="none" w:sz="0" w:space="0" w:color="auto"/>
        <w:left w:val="none" w:sz="0" w:space="0" w:color="auto"/>
        <w:bottom w:val="none" w:sz="0" w:space="0" w:color="auto"/>
        <w:right w:val="none" w:sz="0" w:space="0" w:color="auto"/>
      </w:divBdr>
    </w:div>
    <w:div w:id="1139107492">
      <w:marLeft w:val="480"/>
      <w:marRight w:val="0"/>
      <w:marTop w:val="0"/>
      <w:marBottom w:val="0"/>
      <w:divBdr>
        <w:top w:val="none" w:sz="0" w:space="0" w:color="auto"/>
        <w:left w:val="none" w:sz="0" w:space="0" w:color="auto"/>
        <w:bottom w:val="none" w:sz="0" w:space="0" w:color="auto"/>
        <w:right w:val="none" w:sz="0" w:space="0" w:color="auto"/>
      </w:divBdr>
    </w:div>
    <w:div w:id="1139108160">
      <w:marLeft w:val="480"/>
      <w:marRight w:val="0"/>
      <w:marTop w:val="0"/>
      <w:marBottom w:val="0"/>
      <w:divBdr>
        <w:top w:val="none" w:sz="0" w:space="0" w:color="auto"/>
        <w:left w:val="none" w:sz="0" w:space="0" w:color="auto"/>
        <w:bottom w:val="none" w:sz="0" w:space="0" w:color="auto"/>
        <w:right w:val="none" w:sz="0" w:space="0" w:color="auto"/>
      </w:divBdr>
    </w:div>
    <w:div w:id="1139224207">
      <w:bodyDiv w:val="1"/>
      <w:marLeft w:val="0"/>
      <w:marRight w:val="0"/>
      <w:marTop w:val="0"/>
      <w:marBottom w:val="0"/>
      <w:divBdr>
        <w:top w:val="none" w:sz="0" w:space="0" w:color="auto"/>
        <w:left w:val="none" w:sz="0" w:space="0" w:color="auto"/>
        <w:bottom w:val="none" w:sz="0" w:space="0" w:color="auto"/>
        <w:right w:val="none" w:sz="0" w:space="0" w:color="auto"/>
      </w:divBdr>
    </w:div>
    <w:div w:id="1139229797">
      <w:marLeft w:val="480"/>
      <w:marRight w:val="0"/>
      <w:marTop w:val="0"/>
      <w:marBottom w:val="0"/>
      <w:divBdr>
        <w:top w:val="none" w:sz="0" w:space="0" w:color="auto"/>
        <w:left w:val="none" w:sz="0" w:space="0" w:color="auto"/>
        <w:bottom w:val="none" w:sz="0" w:space="0" w:color="auto"/>
        <w:right w:val="none" w:sz="0" w:space="0" w:color="auto"/>
      </w:divBdr>
    </w:div>
    <w:div w:id="1139231064">
      <w:marLeft w:val="480"/>
      <w:marRight w:val="0"/>
      <w:marTop w:val="0"/>
      <w:marBottom w:val="0"/>
      <w:divBdr>
        <w:top w:val="none" w:sz="0" w:space="0" w:color="auto"/>
        <w:left w:val="none" w:sz="0" w:space="0" w:color="auto"/>
        <w:bottom w:val="none" w:sz="0" w:space="0" w:color="auto"/>
        <w:right w:val="none" w:sz="0" w:space="0" w:color="auto"/>
      </w:divBdr>
    </w:div>
    <w:div w:id="1139494324">
      <w:bodyDiv w:val="1"/>
      <w:marLeft w:val="0"/>
      <w:marRight w:val="0"/>
      <w:marTop w:val="0"/>
      <w:marBottom w:val="0"/>
      <w:divBdr>
        <w:top w:val="none" w:sz="0" w:space="0" w:color="auto"/>
        <w:left w:val="none" w:sz="0" w:space="0" w:color="auto"/>
        <w:bottom w:val="none" w:sz="0" w:space="0" w:color="auto"/>
        <w:right w:val="none" w:sz="0" w:space="0" w:color="auto"/>
      </w:divBdr>
    </w:div>
    <w:div w:id="1139570885">
      <w:bodyDiv w:val="1"/>
      <w:marLeft w:val="0"/>
      <w:marRight w:val="0"/>
      <w:marTop w:val="0"/>
      <w:marBottom w:val="0"/>
      <w:divBdr>
        <w:top w:val="none" w:sz="0" w:space="0" w:color="auto"/>
        <w:left w:val="none" w:sz="0" w:space="0" w:color="auto"/>
        <w:bottom w:val="none" w:sz="0" w:space="0" w:color="auto"/>
        <w:right w:val="none" w:sz="0" w:space="0" w:color="auto"/>
      </w:divBdr>
    </w:div>
    <w:div w:id="1140077208">
      <w:bodyDiv w:val="1"/>
      <w:marLeft w:val="0"/>
      <w:marRight w:val="0"/>
      <w:marTop w:val="0"/>
      <w:marBottom w:val="0"/>
      <w:divBdr>
        <w:top w:val="none" w:sz="0" w:space="0" w:color="auto"/>
        <w:left w:val="none" w:sz="0" w:space="0" w:color="auto"/>
        <w:bottom w:val="none" w:sz="0" w:space="0" w:color="auto"/>
        <w:right w:val="none" w:sz="0" w:space="0" w:color="auto"/>
      </w:divBdr>
    </w:div>
    <w:div w:id="1140346794">
      <w:bodyDiv w:val="1"/>
      <w:marLeft w:val="0"/>
      <w:marRight w:val="0"/>
      <w:marTop w:val="0"/>
      <w:marBottom w:val="0"/>
      <w:divBdr>
        <w:top w:val="none" w:sz="0" w:space="0" w:color="auto"/>
        <w:left w:val="none" w:sz="0" w:space="0" w:color="auto"/>
        <w:bottom w:val="none" w:sz="0" w:space="0" w:color="auto"/>
        <w:right w:val="none" w:sz="0" w:space="0" w:color="auto"/>
      </w:divBdr>
    </w:div>
    <w:div w:id="1140541095">
      <w:marLeft w:val="480"/>
      <w:marRight w:val="0"/>
      <w:marTop w:val="0"/>
      <w:marBottom w:val="0"/>
      <w:divBdr>
        <w:top w:val="none" w:sz="0" w:space="0" w:color="auto"/>
        <w:left w:val="none" w:sz="0" w:space="0" w:color="auto"/>
        <w:bottom w:val="none" w:sz="0" w:space="0" w:color="auto"/>
        <w:right w:val="none" w:sz="0" w:space="0" w:color="auto"/>
      </w:divBdr>
    </w:div>
    <w:div w:id="1140686272">
      <w:bodyDiv w:val="1"/>
      <w:marLeft w:val="0"/>
      <w:marRight w:val="0"/>
      <w:marTop w:val="0"/>
      <w:marBottom w:val="0"/>
      <w:divBdr>
        <w:top w:val="none" w:sz="0" w:space="0" w:color="auto"/>
        <w:left w:val="none" w:sz="0" w:space="0" w:color="auto"/>
        <w:bottom w:val="none" w:sz="0" w:space="0" w:color="auto"/>
        <w:right w:val="none" w:sz="0" w:space="0" w:color="auto"/>
      </w:divBdr>
    </w:div>
    <w:div w:id="1140920515">
      <w:bodyDiv w:val="1"/>
      <w:marLeft w:val="0"/>
      <w:marRight w:val="0"/>
      <w:marTop w:val="0"/>
      <w:marBottom w:val="0"/>
      <w:divBdr>
        <w:top w:val="none" w:sz="0" w:space="0" w:color="auto"/>
        <w:left w:val="none" w:sz="0" w:space="0" w:color="auto"/>
        <w:bottom w:val="none" w:sz="0" w:space="0" w:color="auto"/>
        <w:right w:val="none" w:sz="0" w:space="0" w:color="auto"/>
      </w:divBdr>
    </w:div>
    <w:div w:id="1140924206">
      <w:bodyDiv w:val="1"/>
      <w:marLeft w:val="0"/>
      <w:marRight w:val="0"/>
      <w:marTop w:val="0"/>
      <w:marBottom w:val="0"/>
      <w:divBdr>
        <w:top w:val="none" w:sz="0" w:space="0" w:color="auto"/>
        <w:left w:val="none" w:sz="0" w:space="0" w:color="auto"/>
        <w:bottom w:val="none" w:sz="0" w:space="0" w:color="auto"/>
        <w:right w:val="none" w:sz="0" w:space="0" w:color="auto"/>
      </w:divBdr>
    </w:div>
    <w:div w:id="1141071265">
      <w:marLeft w:val="480"/>
      <w:marRight w:val="0"/>
      <w:marTop w:val="0"/>
      <w:marBottom w:val="0"/>
      <w:divBdr>
        <w:top w:val="none" w:sz="0" w:space="0" w:color="auto"/>
        <w:left w:val="none" w:sz="0" w:space="0" w:color="auto"/>
        <w:bottom w:val="none" w:sz="0" w:space="0" w:color="auto"/>
        <w:right w:val="none" w:sz="0" w:space="0" w:color="auto"/>
      </w:divBdr>
    </w:div>
    <w:div w:id="1141073784">
      <w:bodyDiv w:val="1"/>
      <w:marLeft w:val="0"/>
      <w:marRight w:val="0"/>
      <w:marTop w:val="0"/>
      <w:marBottom w:val="0"/>
      <w:divBdr>
        <w:top w:val="none" w:sz="0" w:space="0" w:color="auto"/>
        <w:left w:val="none" w:sz="0" w:space="0" w:color="auto"/>
        <w:bottom w:val="none" w:sz="0" w:space="0" w:color="auto"/>
        <w:right w:val="none" w:sz="0" w:space="0" w:color="auto"/>
      </w:divBdr>
    </w:div>
    <w:div w:id="1141270231">
      <w:bodyDiv w:val="1"/>
      <w:marLeft w:val="0"/>
      <w:marRight w:val="0"/>
      <w:marTop w:val="0"/>
      <w:marBottom w:val="0"/>
      <w:divBdr>
        <w:top w:val="none" w:sz="0" w:space="0" w:color="auto"/>
        <w:left w:val="none" w:sz="0" w:space="0" w:color="auto"/>
        <w:bottom w:val="none" w:sz="0" w:space="0" w:color="auto"/>
        <w:right w:val="none" w:sz="0" w:space="0" w:color="auto"/>
      </w:divBdr>
    </w:div>
    <w:div w:id="1141464276">
      <w:bodyDiv w:val="1"/>
      <w:marLeft w:val="0"/>
      <w:marRight w:val="0"/>
      <w:marTop w:val="0"/>
      <w:marBottom w:val="0"/>
      <w:divBdr>
        <w:top w:val="none" w:sz="0" w:space="0" w:color="auto"/>
        <w:left w:val="none" w:sz="0" w:space="0" w:color="auto"/>
        <w:bottom w:val="none" w:sz="0" w:space="0" w:color="auto"/>
        <w:right w:val="none" w:sz="0" w:space="0" w:color="auto"/>
      </w:divBdr>
    </w:div>
    <w:div w:id="1141775396">
      <w:bodyDiv w:val="1"/>
      <w:marLeft w:val="0"/>
      <w:marRight w:val="0"/>
      <w:marTop w:val="0"/>
      <w:marBottom w:val="0"/>
      <w:divBdr>
        <w:top w:val="none" w:sz="0" w:space="0" w:color="auto"/>
        <w:left w:val="none" w:sz="0" w:space="0" w:color="auto"/>
        <w:bottom w:val="none" w:sz="0" w:space="0" w:color="auto"/>
        <w:right w:val="none" w:sz="0" w:space="0" w:color="auto"/>
      </w:divBdr>
    </w:div>
    <w:div w:id="1142120402">
      <w:bodyDiv w:val="1"/>
      <w:marLeft w:val="0"/>
      <w:marRight w:val="0"/>
      <w:marTop w:val="0"/>
      <w:marBottom w:val="0"/>
      <w:divBdr>
        <w:top w:val="none" w:sz="0" w:space="0" w:color="auto"/>
        <w:left w:val="none" w:sz="0" w:space="0" w:color="auto"/>
        <w:bottom w:val="none" w:sz="0" w:space="0" w:color="auto"/>
        <w:right w:val="none" w:sz="0" w:space="0" w:color="auto"/>
      </w:divBdr>
    </w:div>
    <w:div w:id="1142579062">
      <w:bodyDiv w:val="1"/>
      <w:marLeft w:val="0"/>
      <w:marRight w:val="0"/>
      <w:marTop w:val="0"/>
      <w:marBottom w:val="0"/>
      <w:divBdr>
        <w:top w:val="none" w:sz="0" w:space="0" w:color="auto"/>
        <w:left w:val="none" w:sz="0" w:space="0" w:color="auto"/>
        <w:bottom w:val="none" w:sz="0" w:space="0" w:color="auto"/>
        <w:right w:val="none" w:sz="0" w:space="0" w:color="auto"/>
      </w:divBdr>
    </w:div>
    <w:div w:id="1142652167">
      <w:bodyDiv w:val="1"/>
      <w:marLeft w:val="0"/>
      <w:marRight w:val="0"/>
      <w:marTop w:val="0"/>
      <w:marBottom w:val="0"/>
      <w:divBdr>
        <w:top w:val="none" w:sz="0" w:space="0" w:color="auto"/>
        <w:left w:val="none" w:sz="0" w:space="0" w:color="auto"/>
        <w:bottom w:val="none" w:sz="0" w:space="0" w:color="auto"/>
        <w:right w:val="none" w:sz="0" w:space="0" w:color="auto"/>
      </w:divBdr>
    </w:div>
    <w:div w:id="1142967963">
      <w:bodyDiv w:val="1"/>
      <w:marLeft w:val="0"/>
      <w:marRight w:val="0"/>
      <w:marTop w:val="0"/>
      <w:marBottom w:val="0"/>
      <w:divBdr>
        <w:top w:val="none" w:sz="0" w:space="0" w:color="auto"/>
        <w:left w:val="none" w:sz="0" w:space="0" w:color="auto"/>
        <w:bottom w:val="none" w:sz="0" w:space="0" w:color="auto"/>
        <w:right w:val="none" w:sz="0" w:space="0" w:color="auto"/>
      </w:divBdr>
    </w:div>
    <w:div w:id="1143082435">
      <w:bodyDiv w:val="1"/>
      <w:marLeft w:val="0"/>
      <w:marRight w:val="0"/>
      <w:marTop w:val="0"/>
      <w:marBottom w:val="0"/>
      <w:divBdr>
        <w:top w:val="none" w:sz="0" w:space="0" w:color="auto"/>
        <w:left w:val="none" w:sz="0" w:space="0" w:color="auto"/>
        <w:bottom w:val="none" w:sz="0" w:space="0" w:color="auto"/>
        <w:right w:val="none" w:sz="0" w:space="0" w:color="auto"/>
      </w:divBdr>
    </w:div>
    <w:div w:id="1143155593">
      <w:bodyDiv w:val="1"/>
      <w:marLeft w:val="0"/>
      <w:marRight w:val="0"/>
      <w:marTop w:val="0"/>
      <w:marBottom w:val="0"/>
      <w:divBdr>
        <w:top w:val="none" w:sz="0" w:space="0" w:color="auto"/>
        <w:left w:val="none" w:sz="0" w:space="0" w:color="auto"/>
        <w:bottom w:val="none" w:sz="0" w:space="0" w:color="auto"/>
        <w:right w:val="none" w:sz="0" w:space="0" w:color="auto"/>
      </w:divBdr>
    </w:div>
    <w:div w:id="1143619868">
      <w:bodyDiv w:val="1"/>
      <w:marLeft w:val="0"/>
      <w:marRight w:val="0"/>
      <w:marTop w:val="0"/>
      <w:marBottom w:val="0"/>
      <w:divBdr>
        <w:top w:val="none" w:sz="0" w:space="0" w:color="auto"/>
        <w:left w:val="none" w:sz="0" w:space="0" w:color="auto"/>
        <w:bottom w:val="none" w:sz="0" w:space="0" w:color="auto"/>
        <w:right w:val="none" w:sz="0" w:space="0" w:color="auto"/>
      </w:divBdr>
    </w:div>
    <w:div w:id="1143963567">
      <w:bodyDiv w:val="1"/>
      <w:marLeft w:val="0"/>
      <w:marRight w:val="0"/>
      <w:marTop w:val="0"/>
      <w:marBottom w:val="0"/>
      <w:divBdr>
        <w:top w:val="none" w:sz="0" w:space="0" w:color="auto"/>
        <w:left w:val="none" w:sz="0" w:space="0" w:color="auto"/>
        <w:bottom w:val="none" w:sz="0" w:space="0" w:color="auto"/>
        <w:right w:val="none" w:sz="0" w:space="0" w:color="auto"/>
      </w:divBdr>
    </w:div>
    <w:div w:id="1144153979">
      <w:bodyDiv w:val="1"/>
      <w:marLeft w:val="0"/>
      <w:marRight w:val="0"/>
      <w:marTop w:val="0"/>
      <w:marBottom w:val="0"/>
      <w:divBdr>
        <w:top w:val="none" w:sz="0" w:space="0" w:color="auto"/>
        <w:left w:val="none" w:sz="0" w:space="0" w:color="auto"/>
        <w:bottom w:val="none" w:sz="0" w:space="0" w:color="auto"/>
        <w:right w:val="none" w:sz="0" w:space="0" w:color="auto"/>
      </w:divBdr>
    </w:div>
    <w:div w:id="1144157053">
      <w:bodyDiv w:val="1"/>
      <w:marLeft w:val="0"/>
      <w:marRight w:val="0"/>
      <w:marTop w:val="0"/>
      <w:marBottom w:val="0"/>
      <w:divBdr>
        <w:top w:val="none" w:sz="0" w:space="0" w:color="auto"/>
        <w:left w:val="none" w:sz="0" w:space="0" w:color="auto"/>
        <w:bottom w:val="none" w:sz="0" w:space="0" w:color="auto"/>
        <w:right w:val="none" w:sz="0" w:space="0" w:color="auto"/>
      </w:divBdr>
    </w:div>
    <w:div w:id="1144272739">
      <w:bodyDiv w:val="1"/>
      <w:marLeft w:val="0"/>
      <w:marRight w:val="0"/>
      <w:marTop w:val="0"/>
      <w:marBottom w:val="0"/>
      <w:divBdr>
        <w:top w:val="none" w:sz="0" w:space="0" w:color="auto"/>
        <w:left w:val="none" w:sz="0" w:space="0" w:color="auto"/>
        <w:bottom w:val="none" w:sz="0" w:space="0" w:color="auto"/>
        <w:right w:val="none" w:sz="0" w:space="0" w:color="auto"/>
      </w:divBdr>
    </w:div>
    <w:div w:id="1144853446">
      <w:bodyDiv w:val="1"/>
      <w:marLeft w:val="0"/>
      <w:marRight w:val="0"/>
      <w:marTop w:val="0"/>
      <w:marBottom w:val="0"/>
      <w:divBdr>
        <w:top w:val="none" w:sz="0" w:space="0" w:color="auto"/>
        <w:left w:val="none" w:sz="0" w:space="0" w:color="auto"/>
        <w:bottom w:val="none" w:sz="0" w:space="0" w:color="auto"/>
        <w:right w:val="none" w:sz="0" w:space="0" w:color="auto"/>
      </w:divBdr>
    </w:div>
    <w:div w:id="1144859277">
      <w:bodyDiv w:val="1"/>
      <w:marLeft w:val="0"/>
      <w:marRight w:val="0"/>
      <w:marTop w:val="0"/>
      <w:marBottom w:val="0"/>
      <w:divBdr>
        <w:top w:val="none" w:sz="0" w:space="0" w:color="auto"/>
        <w:left w:val="none" w:sz="0" w:space="0" w:color="auto"/>
        <w:bottom w:val="none" w:sz="0" w:space="0" w:color="auto"/>
        <w:right w:val="none" w:sz="0" w:space="0" w:color="auto"/>
      </w:divBdr>
    </w:div>
    <w:div w:id="1145051464">
      <w:bodyDiv w:val="1"/>
      <w:marLeft w:val="0"/>
      <w:marRight w:val="0"/>
      <w:marTop w:val="0"/>
      <w:marBottom w:val="0"/>
      <w:divBdr>
        <w:top w:val="none" w:sz="0" w:space="0" w:color="auto"/>
        <w:left w:val="none" w:sz="0" w:space="0" w:color="auto"/>
        <w:bottom w:val="none" w:sz="0" w:space="0" w:color="auto"/>
        <w:right w:val="none" w:sz="0" w:space="0" w:color="auto"/>
      </w:divBdr>
    </w:div>
    <w:div w:id="1145271207">
      <w:bodyDiv w:val="1"/>
      <w:marLeft w:val="0"/>
      <w:marRight w:val="0"/>
      <w:marTop w:val="0"/>
      <w:marBottom w:val="0"/>
      <w:divBdr>
        <w:top w:val="none" w:sz="0" w:space="0" w:color="auto"/>
        <w:left w:val="none" w:sz="0" w:space="0" w:color="auto"/>
        <w:bottom w:val="none" w:sz="0" w:space="0" w:color="auto"/>
        <w:right w:val="none" w:sz="0" w:space="0" w:color="auto"/>
      </w:divBdr>
    </w:div>
    <w:div w:id="1145394616">
      <w:bodyDiv w:val="1"/>
      <w:marLeft w:val="0"/>
      <w:marRight w:val="0"/>
      <w:marTop w:val="0"/>
      <w:marBottom w:val="0"/>
      <w:divBdr>
        <w:top w:val="none" w:sz="0" w:space="0" w:color="auto"/>
        <w:left w:val="none" w:sz="0" w:space="0" w:color="auto"/>
        <w:bottom w:val="none" w:sz="0" w:space="0" w:color="auto"/>
        <w:right w:val="none" w:sz="0" w:space="0" w:color="auto"/>
      </w:divBdr>
    </w:div>
    <w:div w:id="1145707115">
      <w:bodyDiv w:val="1"/>
      <w:marLeft w:val="0"/>
      <w:marRight w:val="0"/>
      <w:marTop w:val="0"/>
      <w:marBottom w:val="0"/>
      <w:divBdr>
        <w:top w:val="none" w:sz="0" w:space="0" w:color="auto"/>
        <w:left w:val="none" w:sz="0" w:space="0" w:color="auto"/>
        <w:bottom w:val="none" w:sz="0" w:space="0" w:color="auto"/>
        <w:right w:val="none" w:sz="0" w:space="0" w:color="auto"/>
      </w:divBdr>
    </w:div>
    <w:div w:id="1145775711">
      <w:bodyDiv w:val="1"/>
      <w:marLeft w:val="0"/>
      <w:marRight w:val="0"/>
      <w:marTop w:val="0"/>
      <w:marBottom w:val="0"/>
      <w:divBdr>
        <w:top w:val="none" w:sz="0" w:space="0" w:color="auto"/>
        <w:left w:val="none" w:sz="0" w:space="0" w:color="auto"/>
        <w:bottom w:val="none" w:sz="0" w:space="0" w:color="auto"/>
        <w:right w:val="none" w:sz="0" w:space="0" w:color="auto"/>
      </w:divBdr>
    </w:div>
    <w:div w:id="1145851183">
      <w:bodyDiv w:val="1"/>
      <w:marLeft w:val="0"/>
      <w:marRight w:val="0"/>
      <w:marTop w:val="0"/>
      <w:marBottom w:val="0"/>
      <w:divBdr>
        <w:top w:val="none" w:sz="0" w:space="0" w:color="auto"/>
        <w:left w:val="none" w:sz="0" w:space="0" w:color="auto"/>
        <w:bottom w:val="none" w:sz="0" w:space="0" w:color="auto"/>
        <w:right w:val="none" w:sz="0" w:space="0" w:color="auto"/>
      </w:divBdr>
    </w:div>
    <w:div w:id="1145926139">
      <w:marLeft w:val="480"/>
      <w:marRight w:val="0"/>
      <w:marTop w:val="0"/>
      <w:marBottom w:val="0"/>
      <w:divBdr>
        <w:top w:val="none" w:sz="0" w:space="0" w:color="auto"/>
        <w:left w:val="none" w:sz="0" w:space="0" w:color="auto"/>
        <w:bottom w:val="none" w:sz="0" w:space="0" w:color="auto"/>
        <w:right w:val="none" w:sz="0" w:space="0" w:color="auto"/>
      </w:divBdr>
    </w:div>
    <w:div w:id="1145976219">
      <w:bodyDiv w:val="1"/>
      <w:marLeft w:val="0"/>
      <w:marRight w:val="0"/>
      <w:marTop w:val="0"/>
      <w:marBottom w:val="0"/>
      <w:divBdr>
        <w:top w:val="none" w:sz="0" w:space="0" w:color="auto"/>
        <w:left w:val="none" w:sz="0" w:space="0" w:color="auto"/>
        <w:bottom w:val="none" w:sz="0" w:space="0" w:color="auto"/>
        <w:right w:val="none" w:sz="0" w:space="0" w:color="auto"/>
      </w:divBdr>
    </w:div>
    <w:div w:id="1146319508">
      <w:bodyDiv w:val="1"/>
      <w:marLeft w:val="0"/>
      <w:marRight w:val="0"/>
      <w:marTop w:val="0"/>
      <w:marBottom w:val="0"/>
      <w:divBdr>
        <w:top w:val="none" w:sz="0" w:space="0" w:color="auto"/>
        <w:left w:val="none" w:sz="0" w:space="0" w:color="auto"/>
        <w:bottom w:val="none" w:sz="0" w:space="0" w:color="auto"/>
        <w:right w:val="none" w:sz="0" w:space="0" w:color="auto"/>
      </w:divBdr>
    </w:div>
    <w:div w:id="1146362915">
      <w:bodyDiv w:val="1"/>
      <w:marLeft w:val="0"/>
      <w:marRight w:val="0"/>
      <w:marTop w:val="0"/>
      <w:marBottom w:val="0"/>
      <w:divBdr>
        <w:top w:val="none" w:sz="0" w:space="0" w:color="auto"/>
        <w:left w:val="none" w:sz="0" w:space="0" w:color="auto"/>
        <w:bottom w:val="none" w:sz="0" w:space="0" w:color="auto"/>
        <w:right w:val="none" w:sz="0" w:space="0" w:color="auto"/>
      </w:divBdr>
    </w:div>
    <w:div w:id="1146705389">
      <w:bodyDiv w:val="1"/>
      <w:marLeft w:val="0"/>
      <w:marRight w:val="0"/>
      <w:marTop w:val="0"/>
      <w:marBottom w:val="0"/>
      <w:divBdr>
        <w:top w:val="none" w:sz="0" w:space="0" w:color="auto"/>
        <w:left w:val="none" w:sz="0" w:space="0" w:color="auto"/>
        <w:bottom w:val="none" w:sz="0" w:space="0" w:color="auto"/>
        <w:right w:val="none" w:sz="0" w:space="0" w:color="auto"/>
      </w:divBdr>
    </w:div>
    <w:div w:id="1147549202">
      <w:bodyDiv w:val="1"/>
      <w:marLeft w:val="0"/>
      <w:marRight w:val="0"/>
      <w:marTop w:val="0"/>
      <w:marBottom w:val="0"/>
      <w:divBdr>
        <w:top w:val="none" w:sz="0" w:space="0" w:color="auto"/>
        <w:left w:val="none" w:sz="0" w:space="0" w:color="auto"/>
        <w:bottom w:val="none" w:sz="0" w:space="0" w:color="auto"/>
        <w:right w:val="none" w:sz="0" w:space="0" w:color="auto"/>
      </w:divBdr>
    </w:div>
    <w:div w:id="1147552479">
      <w:marLeft w:val="480"/>
      <w:marRight w:val="0"/>
      <w:marTop w:val="0"/>
      <w:marBottom w:val="0"/>
      <w:divBdr>
        <w:top w:val="none" w:sz="0" w:space="0" w:color="auto"/>
        <w:left w:val="none" w:sz="0" w:space="0" w:color="auto"/>
        <w:bottom w:val="none" w:sz="0" w:space="0" w:color="auto"/>
        <w:right w:val="none" w:sz="0" w:space="0" w:color="auto"/>
      </w:divBdr>
    </w:div>
    <w:div w:id="1147624902">
      <w:bodyDiv w:val="1"/>
      <w:marLeft w:val="0"/>
      <w:marRight w:val="0"/>
      <w:marTop w:val="0"/>
      <w:marBottom w:val="0"/>
      <w:divBdr>
        <w:top w:val="none" w:sz="0" w:space="0" w:color="auto"/>
        <w:left w:val="none" w:sz="0" w:space="0" w:color="auto"/>
        <w:bottom w:val="none" w:sz="0" w:space="0" w:color="auto"/>
        <w:right w:val="none" w:sz="0" w:space="0" w:color="auto"/>
      </w:divBdr>
    </w:div>
    <w:div w:id="1147749769">
      <w:bodyDiv w:val="1"/>
      <w:marLeft w:val="0"/>
      <w:marRight w:val="0"/>
      <w:marTop w:val="0"/>
      <w:marBottom w:val="0"/>
      <w:divBdr>
        <w:top w:val="none" w:sz="0" w:space="0" w:color="auto"/>
        <w:left w:val="none" w:sz="0" w:space="0" w:color="auto"/>
        <w:bottom w:val="none" w:sz="0" w:space="0" w:color="auto"/>
        <w:right w:val="none" w:sz="0" w:space="0" w:color="auto"/>
      </w:divBdr>
    </w:div>
    <w:div w:id="1147823704">
      <w:bodyDiv w:val="1"/>
      <w:marLeft w:val="0"/>
      <w:marRight w:val="0"/>
      <w:marTop w:val="0"/>
      <w:marBottom w:val="0"/>
      <w:divBdr>
        <w:top w:val="none" w:sz="0" w:space="0" w:color="auto"/>
        <w:left w:val="none" w:sz="0" w:space="0" w:color="auto"/>
        <w:bottom w:val="none" w:sz="0" w:space="0" w:color="auto"/>
        <w:right w:val="none" w:sz="0" w:space="0" w:color="auto"/>
      </w:divBdr>
    </w:div>
    <w:div w:id="1148088148">
      <w:bodyDiv w:val="1"/>
      <w:marLeft w:val="0"/>
      <w:marRight w:val="0"/>
      <w:marTop w:val="0"/>
      <w:marBottom w:val="0"/>
      <w:divBdr>
        <w:top w:val="none" w:sz="0" w:space="0" w:color="auto"/>
        <w:left w:val="none" w:sz="0" w:space="0" w:color="auto"/>
        <w:bottom w:val="none" w:sz="0" w:space="0" w:color="auto"/>
        <w:right w:val="none" w:sz="0" w:space="0" w:color="auto"/>
      </w:divBdr>
    </w:div>
    <w:div w:id="1148135585">
      <w:bodyDiv w:val="1"/>
      <w:marLeft w:val="0"/>
      <w:marRight w:val="0"/>
      <w:marTop w:val="0"/>
      <w:marBottom w:val="0"/>
      <w:divBdr>
        <w:top w:val="none" w:sz="0" w:space="0" w:color="auto"/>
        <w:left w:val="none" w:sz="0" w:space="0" w:color="auto"/>
        <w:bottom w:val="none" w:sz="0" w:space="0" w:color="auto"/>
        <w:right w:val="none" w:sz="0" w:space="0" w:color="auto"/>
      </w:divBdr>
    </w:div>
    <w:div w:id="1148399527">
      <w:bodyDiv w:val="1"/>
      <w:marLeft w:val="0"/>
      <w:marRight w:val="0"/>
      <w:marTop w:val="0"/>
      <w:marBottom w:val="0"/>
      <w:divBdr>
        <w:top w:val="none" w:sz="0" w:space="0" w:color="auto"/>
        <w:left w:val="none" w:sz="0" w:space="0" w:color="auto"/>
        <w:bottom w:val="none" w:sz="0" w:space="0" w:color="auto"/>
        <w:right w:val="none" w:sz="0" w:space="0" w:color="auto"/>
      </w:divBdr>
    </w:div>
    <w:div w:id="1148474923">
      <w:bodyDiv w:val="1"/>
      <w:marLeft w:val="0"/>
      <w:marRight w:val="0"/>
      <w:marTop w:val="0"/>
      <w:marBottom w:val="0"/>
      <w:divBdr>
        <w:top w:val="none" w:sz="0" w:space="0" w:color="auto"/>
        <w:left w:val="none" w:sz="0" w:space="0" w:color="auto"/>
        <w:bottom w:val="none" w:sz="0" w:space="0" w:color="auto"/>
        <w:right w:val="none" w:sz="0" w:space="0" w:color="auto"/>
      </w:divBdr>
    </w:div>
    <w:div w:id="1148547200">
      <w:bodyDiv w:val="1"/>
      <w:marLeft w:val="0"/>
      <w:marRight w:val="0"/>
      <w:marTop w:val="0"/>
      <w:marBottom w:val="0"/>
      <w:divBdr>
        <w:top w:val="none" w:sz="0" w:space="0" w:color="auto"/>
        <w:left w:val="none" w:sz="0" w:space="0" w:color="auto"/>
        <w:bottom w:val="none" w:sz="0" w:space="0" w:color="auto"/>
        <w:right w:val="none" w:sz="0" w:space="0" w:color="auto"/>
      </w:divBdr>
    </w:div>
    <w:div w:id="1148591759">
      <w:bodyDiv w:val="1"/>
      <w:marLeft w:val="0"/>
      <w:marRight w:val="0"/>
      <w:marTop w:val="0"/>
      <w:marBottom w:val="0"/>
      <w:divBdr>
        <w:top w:val="none" w:sz="0" w:space="0" w:color="auto"/>
        <w:left w:val="none" w:sz="0" w:space="0" w:color="auto"/>
        <w:bottom w:val="none" w:sz="0" w:space="0" w:color="auto"/>
        <w:right w:val="none" w:sz="0" w:space="0" w:color="auto"/>
      </w:divBdr>
    </w:div>
    <w:div w:id="1148933663">
      <w:bodyDiv w:val="1"/>
      <w:marLeft w:val="0"/>
      <w:marRight w:val="0"/>
      <w:marTop w:val="0"/>
      <w:marBottom w:val="0"/>
      <w:divBdr>
        <w:top w:val="none" w:sz="0" w:space="0" w:color="auto"/>
        <w:left w:val="none" w:sz="0" w:space="0" w:color="auto"/>
        <w:bottom w:val="none" w:sz="0" w:space="0" w:color="auto"/>
        <w:right w:val="none" w:sz="0" w:space="0" w:color="auto"/>
      </w:divBdr>
    </w:div>
    <w:div w:id="1148939150">
      <w:bodyDiv w:val="1"/>
      <w:marLeft w:val="0"/>
      <w:marRight w:val="0"/>
      <w:marTop w:val="0"/>
      <w:marBottom w:val="0"/>
      <w:divBdr>
        <w:top w:val="none" w:sz="0" w:space="0" w:color="auto"/>
        <w:left w:val="none" w:sz="0" w:space="0" w:color="auto"/>
        <w:bottom w:val="none" w:sz="0" w:space="0" w:color="auto"/>
        <w:right w:val="none" w:sz="0" w:space="0" w:color="auto"/>
      </w:divBdr>
    </w:div>
    <w:div w:id="1149860551">
      <w:bodyDiv w:val="1"/>
      <w:marLeft w:val="0"/>
      <w:marRight w:val="0"/>
      <w:marTop w:val="0"/>
      <w:marBottom w:val="0"/>
      <w:divBdr>
        <w:top w:val="none" w:sz="0" w:space="0" w:color="auto"/>
        <w:left w:val="none" w:sz="0" w:space="0" w:color="auto"/>
        <w:bottom w:val="none" w:sz="0" w:space="0" w:color="auto"/>
        <w:right w:val="none" w:sz="0" w:space="0" w:color="auto"/>
      </w:divBdr>
    </w:div>
    <w:div w:id="1150555005">
      <w:bodyDiv w:val="1"/>
      <w:marLeft w:val="0"/>
      <w:marRight w:val="0"/>
      <w:marTop w:val="0"/>
      <w:marBottom w:val="0"/>
      <w:divBdr>
        <w:top w:val="none" w:sz="0" w:space="0" w:color="auto"/>
        <w:left w:val="none" w:sz="0" w:space="0" w:color="auto"/>
        <w:bottom w:val="none" w:sz="0" w:space="0" w:color="auto"/>
        <w:right w:val="none" w:sz="0" w:space="0" w:color="auto"/>
      </w:divBdr>
    </w:div>
    <w:div w:id="1150708191">
      <w:bodyDiv w:val="1"/>
      <w:marLeft w:val="0"/>
      <w:marRight w:val="0"/>
      <w:marTop w:val="0"/>
      <w:marBottom w:val="0"/>
      <w:divBdr>
        <w:top w:val="none" w:sz="0" w:space="0" w:color="auto"/>
        <w:left w:val="none" w:sz="0" w:space="0" w:color="auto"/>
        <w:bottom w:val="none" w:sz="0" w:space="0" w:color="auto"/>
        <w:right w:val="none" w:sz="0" w:space="0" w:color="auto"/>
      </w:divBdr>
    </w:div>
    <w:div w:id="1150757503">
      <w:bodyDiv w:val="1"/>
      <w:marLeft w:val="0"/>
      <w:marRight w:val="0"/>
      <w:marTop w:val="0"/>
      <w:marBottom w:val="0"/>
      <w:divBdr>
        <w:top w:val="none" w:sz="0" w:space="0" w:color="auto"/>
        <w:left w:val="none" w:sz="0" w:space="0" w:color="auto"/>
        <w:bottom w:val="none" w:sz="0" w:space="0" w:color="auto"/>
        <w:right w:val="none" w:sz="0" w:space="0" w:color="auto"/>
      </w:divBdr>
    </w:div>
    <w:div w:id="1150824235">
      <w:bodyDiv w:val="1"/>
      <w:marLeft w:val="0"/>
      <w:marRight w:val="0"/>
      <w:marTop w:val="0"/>
      <w:marBottom w:val="0"/>
      <w:divBdr>
        <w:top w:val="none" w:sz="0" w:space="0" w:color="auto"/>
        <w:left w:val="none" w:sz="0" w:space="0" w:color="auto"/>
        <w:bottom w:val="none" w:sz="0" w:space="0" w:color="auto"/>
        <w:right w:val="none" w:sz="0" w:space="0" w:color="auto"/>
      </w:divBdr>
    </w:div>
    <w:div w:id="1151142481">
      <w:bodyDiv w:val="1"/>
      <w:marLeft w:val="0"/>
      <w:marRight w:val="0"/>
      <w:marTop w:val="0"/>
      <w:marBottom w:val="0"/>
      <w:divBdr>
        <w:top w:val="none" w:sz="0" w:space="0" w:color="auto"/>
        <w:left w:val="none" w:sz="0" w:space="0" w:color="auto"/>
        <w:bottom w:val="none" w:sz="0" w:space="0" w:color="auto"/>
        <w:right w:val="none" w:sz="0" w:space="0" w:color="auto"/>
      </w:divBdr>
    </w:div>
    <w:div w:id="1151404800">
      <w:bodyDiv w:val="1"/>
      <w:marLeft w:val="0"/>
      <w:marRight w:val="0"/>
      <w:marTop w:val="0"/>
      <w:marBottom w:val="0"/>
      <w:divBdr>
        <w:top w:val="none" w:sz="0" w:space="0" w:color="auto"/>
        <w:left w:val="none" w:sz="0" w:space="0" w:color="auto"/>
        <w:bottom w:val="none" w:sz="0" w:space="0" w:color="auto"/>
        <w:right w:val="none" w:sz="0" w:space="0" w:color="auto"/>
      </w:divBdr>
    </w:div>
    <w:div w:id="1151602621">
      <w:bodyDiv w:val="1"/>
      <w:marLeft w:val="0"/>
      <w:marRight w:val="0"/>
      <w:marTop w:val="0"/>
      <w:marBottom w:val="0"/>
      <w:divBdr>
        <w:top w:val="none" w:sz="0" w:space="0" w:color="auto"/>
        <w:left w:val="none" w:sz="0" w:space="0" w:color="auto"/>
        <w:bottom w:val="none" w:sz="0" w:space="0" w:color="auto"/>
        <w:right w:val="none" w:sz="0" w:space="0" w:color="auto"/>
      </w:divBdr>
    </w:div>
    <w:div w:id="1152024318">
      <w:bodyDiv w:val="1"/>
      <w:marLeft w:val="0"/>
      <w:marRight w:val="0"/>
      <w:marTop w:val="0"/>
      <w:marBottom w:val="0"/>
      <w:divBdr>
        <w:top w:val="none" w:sz="0" w:space="0" w:color="auto"/>
        <w:left w:val="none" w:sz="0" w:space="0" w:color="auto"/>
        <w:bottom w:val="none" w:sz="0" w:space="0" w:color="auto"/>
        <w:right w:val="none" w:sz="0" w:space="0" w:color="auto"/>
      </w:divBdr>
    </w:div>
    <w:div w:id="1152061126">
      <w:bodyDiv w:val="1"/>
      <w:marLeft w:val="0"/>
      <w:marRight w:val="0"/>
      <w:marTop w:val="0"/>
      <w:marBottom w:val="0"/>
      <w:divBdr>
        <w:top w:val="none" w:sz="0" w:space="0" w:color="auto"/>
        <w:left w:val="none" w:sz="0" w:space="0" w:color="auto"/>
        <w:bottom w:val="none" w:sz="0" w:space="0" w:color="auto"/>
        <w:right w:val="none" w:sz="0" w:space="0" w:color="auto"/>
      </w:divBdr>
    </w:div>
    <w:div w:id="1152136159">
      <w:bodyDiv w:val="1"/>
      <w:marLeft w:val="0"/>
      <w:marRight w:val="0"/>
      <w:marTop w:val="0"/>
      <w:marBottom w:val="0"/>
      <w:divBdr>
        <w:top w:val="none" w:sz="0" w:space="0" w:color="auto"/>
        <w:left w:val="none" w:sz="0" w:space="0" w:color="auto"/>
        <w:bottom w:val="none" w:sz="0" w:space="0" w:color="auto"/>
        <w:right w:val="none" w:sz="0" w:space="0" w:color="auto"/>
      </w:divBdr>
    </w:div>
    <w:div w:id="1152410192">
      <w:bodyDiv w:val="1"/>
      <w:marLeft w:val="0"/>
      <w:marRight w:val="0"/>
      <w:marTop w:val="0"/>
      <w:marBottom w:val="0"/>
      <w:divBdr>
        <w:top w:val="none" w:sz="0" w:space="0" w:color="auto"/>
        <w:left w:val="none" w:sz="0" w:space="0" w:color="auto"/>
        <w:bottom w:val="none" w:sz="0" w:space="0" w:color="auto"/>
        <w:right w:val="none" w:sz="0" w:space="0" w:color="auto"/>
      </w:divBdr>
    </w:div>
    <w:div w:id="1152411407">
      <w:bodyDiv w:val="1"/>
      <w:marLeft w:val="0"/>
      <w:marRight w:val="0"/>
      <w:marTop w:val="0"/>
      <w:marBottom w:val="0"/>
      <w:divBdr>
        <w:top w:val="none" w:sz="0" w:space="0" w:color="auto"/>
        <w:left w:val="none" w:sz="0" w:space="0" w:color="auto"/>
        <w:bottom w:val="none" w:sz="0" w:space="0" w:color="auto"/>
        <w:right w:val="none" w:sz="0" w:space="0" w:color="auto"/>
      </w:divBdr>
    </w:div>
    <w:div w:id="1152719360">
      <w:bodyDiv w:val="1"/>
      <w:marLeft w:val="0"/>
      <w:marRight w:val="0"/>
      <w:marTop w:val="0"/>
      <w:marBottom w:val="0"/>
      <w:divBdr>
        <w:top w:val="none" w:sz="0" w:space="0" w:color="auto"/>
        <w:left w:val="none" w:sz="0" w:space="0" w:color="auto"/>
        <w:bottom w:val="none" w:sz="0" w:space="0" w:color="auto"/>
        <w:right w:val="none" w:sz="0" w:space="0" w:color="auto"/>
      </w:divBdr>
    </w:div>
    <w:div w:id="1152872665">
      <w:bodyDiv w:val="1"/>
      <w:marLeft w:val="0"/>
      <w:marRight w:val="0"/>
      <w:marTop w:val="0"/>
      <w:marBottom w:val="0"/>
      <w:divBdr>
        <w:top w:val="none" w:sz="0" w:space="0" w:color="auto"/>
        <w:left w:val="none" w:sz="0" w:space="0" w:color="auto"/>
        <w:bottom w:val="none" w:sz="0" w:space="0" w:color="auto"/>
        <w:right w:val="none" w:sz="0" w:space="0" w:color="auto"/>
      </w:divBdr>
    </w:div>
    <w:div w:id="1153181949">
      <w:bodyDiv w:val="1"/>
      <w:marLeft w:val="0"/>
      <w:marRight w:val="0"/>
      <w:marTop w:val="0"/>
      <w:marBottom w:val="0"/>
      <w:divBdr>
        <w:top w:val="none" w:sz="0" w:space="0" w:color="auto"/>
        <w:left w:val="none" w:sz="0" w:space="0" w:color="auto"/>
        <w:bottom w:val="none" w:sz="0" w:space="0" w:color="auto"/>
        <w:right w:val="none" w:sz="0" w:space="0" w:color="auto"/>
      </w:divBdr>
    </w:div>
    <w:div w:id="1153525061">
      <w:bodyDiv w:val="1"/>
      <w:marLeft w:val="0"/>
      <w:marRight w:val="0"/>
      <w:marTop w:val="0"/>
      <w:marBottom w:val="0"/>
      <w:divBdr>
        <w:top w:val="none" w:sz="0" w:space="0" w:color="auto"/>
        <w:left w:val="none" w:sz="0" w:space="0" w:color="auto"/>
        <w:bottom w:val="none" w:sz="0" w:space="0" w:color="auto"/>
        <w:right w:val="none" w:sz="0" w:space="0" w:color="auto"/>
      </w:divBdr>
    </w:div>
    <w:div w:id="1153568057">
      <w:bodyDiv w:val="1"/>
      <w:marLeft w:val="0"/>
      <w:marRight w:val="0"/>
      <w:marTop w:val="0"/>
      <w:marBottom w:val="0"/>
      <w:divBdr>
        <w:top w:val="none" w:sz="0" w:space="0" w:color="auto"/>
        <w:left w:val="none" w:sz="0" w:space="0" w:color="auto"/>
        <w:bottom w:val="none" w:sz="0" w:space="0" w:color="auto"/>
        <w:right w:val="none" w:sz="0" w:space="0" w:color="auto"/>
      </w:divBdr>
    </w:div>
    <w:div w:id="1153641261">
      <w:bodyDiv w:val="1"/>
      <w:marLeft w:val="0"/>
      <w:marRight w:val="0"/>
      <w:marTop w:val="0"/>
      <w:marBottom w:val="0"/>
      <w:divBdr>
        <w:top w:val="none" w:sz="0" w:space="0" w:color="auto"/>
        <w:left w:val="none" w:sz="0" w:space="0" w:color="auto"/>
        <w:bottom w:val="none" w:sz="0" w:space="0" w:color="auto"/>
        <w:right w:val="none" w:sz="0" w:space="0" w:color="auto"/>
      </w:divBdr>
    </w:div>
    <w:div w:id="1153913389">
      <w:bodyDiv w:val="1"/>
      <w:marLeft w:val="0"/>
      <w:marRight w:val="0"/>
      <w:marTop w:val="0"/>
      <w:marBottom w:val="0"/>
      <w:divBdr>
        <w:top w:val="none" w:sz="0" w:space="0" w:color="auto"/>
        <w:left w:val="none" w:sz="0" w:space="0" w:color="auto"/>
        <w:bottom w:val="none" w:sz="0" w:space="0" w:color="auto"/>
        <w:right w:val="none" w:sz="0" w:space="0" w:color="auto"/>
      </w:divBdr>
    </w:div>
    <w:div w:id="1153915532">
      <w:bodyDiv w:val="1"/>
      <w:marLeft w:val="0"/>
      <w:marRight w:val="0"/>
      <w:marTop w:val="0"/>
      <w:marBottom w:val="0"/>
      <w:divBdr>
        <w:top w:val="none" w:sz="0" w:space="0" w:color="auto"/>
        <w:left w:val="none" w:sz="0" w:space="0" w:color="auto"/>
        <w:bottom w:val="none" w:sz="0" w:space="0" w:color="auto"/>
        <w:right w:val="none" w:sz="0" w:space="0" w:color="auto"/>
      </w:divBdr>
    </w:div>
    <w:div w:id="1154103961">
      <w:bodyDiv w:val="1"/>
      <w:marLeft w:val="0"/>
      <w:marRight w:val="0"/>
      <w:marTop w:val="0"/>
      <w:marBottom w:val="0"/>
      <w:divBdr>
        <w:top w:val="none" w:sz="0" w:space="0" w:color="auto"/>
        <w:left w:val="none" w:sz="0" w:space="0" w:color="auto"/>
        <w:bottom w:val="none" w:sz="0" w:space="0" w:color="auto"/>
        <w:right w:val="none" w:sz="0" w:space="0" w:color="auto"/>
      </w:divBdr>
    </w:div>
    <w:div w:id="1154177043">
      <w:bodyDiv w:val="1"/>
      <w:marLeft w:val="0"/>
      <w:marRight w:val="0"/>
      <w:marTop w:val="0"/>
      <w:marBottom w:val="0"/>
      <w:divBdr>
        <w:top w:val="none" w:sz="0" w:space="0" w:color="auto"/>
        <w:left w:val="none" w:sz="0" w:space="0" w:color="auto"/>
        <w:bottom w:val="none" w:sz="0" w:space="0" w:color="auto"/>
        <w:right w:val="none" w:sz="0" w:space="0" w:color="auto"/>
      </w:divBdr>
    </w:div>
    <w:div w:id="1154220632">
      <w:marLeft w:val="480"/>
      <w:marRight w:val="0"/>
      <w:marTop w:val="0"/>
      <w:marBottom w:val="0"/>
      <w:divBdr>
        <w:top w:val="none" w:sz="0" w:space="0" w:color="auto"/>
        <w:left w:val="none" w:sz="0" w:space="0" w:color="auto"/>
        <w:bottom w:val="none" w:sz="0" w:space="0" w:color="auto"/>
        <w:right w:val="none" w:sz="0" w:space="0" w:color="auto"/>
      </w:divBdr>
    </w:div>
    <w:div w:id="1154293699">
      <w:bodyDiv w:val="1"/>
      <w:marLeft w:val="0"/>
      <w:marRight w:val="0"/>
      <w:marTop w:val="0"/>
      <w:marBottom w:val="0"/>
      <w:divBdr>
        <w:top w:val="none" w:sz="0" w:space="0" w:color="auto"/>
        <w:left w:val="none" w:sz="0" w:space="0" w:color="auto"/>
        <w:bottom w:val="none" w:sz="0" w:space="0" w:color="auto"/>
        <w:right w:val="none" w:sz="0" w:space="0" w:color="auto"/>
      </w:divBdr>
    </w:div>
    <w:div w:id="1155222012">
      <w:bodyDiv w:val="1"/>
      <w:marLeft w:val="0"/>
      <w:marRight w:val="0"/>
      <w:marTop w:val="0"/>
      <w:marBottom w:val="0"/>
      <w:divBdr>
        <w:top w:val="none" w:sz="0" w:space="0" w:color="auto"/>
        <w:left w:val="none" w:sz="0" w:space="0" w:color="auto"/>
        <w:bottom w:val="none" w:sz="0" w:space="0" w:color="auto"/>
        <w:right w:val="none" w:sz="0" w:space="0" w:color="auto"/>
      </w:divBdr>
    </w:div>
    <w:div w:id="1155413926">
      <w:bodyDiv w:val="1"/>
      <w:marLeft w:val="0"/>
      <w:marRight w:val="0"/>
      <w:marTop w:val="0"/>
      <w:marBottom w:val="0"/>
      <w:divBdr>
        <w:top w:val="none" w:sz="0" w:space="0" w:color="auto"/>
        <w:left w:val="none" w:sz="0" w:space="0" w:color="auto"/>
        <w:bottom w:val="none" w:sz="0" w:space="0" w:color="auto"/>
        <w:right w:val="none" w:sz="0" w:space="0" w:color="auto"/>
      </w:divBdr>
    </w:div>
    <w:div w:id="1155493291">
      <w:bodyDiv w:val="1"/>
      <w:marLeft w:val="0"/>
      <w:marRight w:val="0"/>
      <w:marTop w:val="0"/>
      <w:marBottom w:val="0"/>
      <w:divBdr>
        <w:top w:val="none" w:sz="0" w:space="0" w:color="auto"/>
        <w:left w:val="none" w:sz="0" w:space="0" w:color="auto"/>
        <w:bottom w:val="none" w:sz="0" w:space="0" w:color="auto"/>
        <w:right w:val="none" w:sz="0" w:space="0" w:color="auto"/>
      </w:divBdr>
    </w:div>
    <w:div w:id="1155953524">
      <w:bodyDiv w:val="1"/>
      <w:marLeft w:val="0"/>
      <w:marRight w:val="0"/>
      <w:marTop w:val="0"/>
      <w:marBottom w:val="0"/>
      <w:divBdr>
        <w:top w:val="none" w:sz="0" w:space="0" w:color="auto"/>
        <w:left w:val="none" w:sz="0" w:space="0" w:color="auto"/>
        <w:bottom w:val="none" w:sz="0" w:space="0" w:color="auto"/>
        <w:right w:val="none" w:sz="0" w:space="0" w:color="auto"/>
      </w:divBdr>
    </w:div>
    <w:div w:id="1155999078">
      <w:bodyDiv w:val="1"/>
      <w:marLeft w:val="0"/>
      <w:marRight w:val="0"/>
      <w:marTop w:val="0"/>
      <w:marBottom w:val="0"/>
      <w:divBdr>
        <w:top w:val="none" w:sz="0" w:space="0" w:color="auto"/>
        <w:left w:val="none" w:sz="0" w:space="0" w:color="auto"/>
        <w:bottom w:val="none" w:sz="0" w:space="0" w:color="auto"/>
        <w:right w:val="none" w:sz="0" w:space="0" w:color="auto"/>
      </w:divBdr>
    </w:div>
    <w:div w:id="1156066164">
      <w:bodyDiv w:val="1"/>
      <w:marLeft w:val="0"/>
      <w:marRight w:val="0"/>
      <w:marTop w:val="0"/>
      <w:marBottom w:val="0"/>
      <w:divBdr>
        <w:top w:val="none" w:sz="0" w:space="0" w:color="auto"/>
        <w:left w:val="none" w:sz="0" w:space="0" w:color="auto"/>
        <w:bottom w:val="none" w:sz="0" w:space="0" w:color="auto"/>
        <w:right w:val="none" w:sz="0" w:space="0" w:color="auto"/>
      </w:divBdr>
    </w:div>
    <w:div w:id="1156218850">
      <w:bodyDiv w:val="1"/>
      <w:marLeft w:val="0"/>
      <w:marRight w:val="0"/>
      <w:marTop w:val="0"/>
      <w:marBottom w:val="0"/>
      <w:divBdr>
        <w:top w:val="none" w:sz="0" w:space="0" w:color="auto"/>
        <w:left w:val="none" w:sz="0" w:space="0" w:color="auto"/>
        <w:bottom w:val="none" w:sz="0" w:space="0" w:color="auto"/>
        <w:right w:val="none" w:sz="0" w:space="0" w:color="auto"/>
      </w:divBdr>
    </w:div>
    <w:div w:id="1156608381">
      <w:bodyDiv w:val="1"/>
      <w:marLeft w:val="0"/>
      <w:marRight w:val="0"/>
      <w:marTop w:val="0"/>
      <w:marBottom w:val="0"/>
      <w:divBdr>
        <w:top w:val="none" w:sz="0" w:space="0" w:color="auto"/>
        <w:left w:val="none" w:sz="0" w:space="0" w:color="auto"/>
        <w:bottom w:val="none" w:sz="0" w:space="0" w:color="auto"/>
        <w:right w:val="none" w:sz="0" w:space="0" w:color="auto"/>
      </w:divBdr>
    </w:div>
    <w:div w:id="1156610024">
      <w:bodyDiv w:val="1"/>
      <w:marLeft w:val="0"/>
      <w:marRight w:val="0"/>
      <w:marTop w:val="0"/>
      <w:marBottom w:val="0"/>
      <w:divBdr>
        <w:top w:val="none" w:sz="0" w:space="0" w:color="auto"/>
        <w:left w:val="none" w:sz="0" w:space="0" w:color="auto"/>
        <w:bottom w:val="none" w:sz="0" w:space="0" w:color="auto"/>
        <w:right w:val="none" w:sz="0" w:space="0" w:color="auto"/>
      </w:divBdr>
    </w:div>
    <w:div w:id="1157109523">
      <w:bodyDiv w:val="1"/>
      <w:marLeft w:val="0"/>
      <w:marRight w:val="0"/>
      <w:marTop w:val="0"/>
      <w:marBottom w:val="0"/>
      <w:divBdr>
        <w:top w:val="none" w:sz="0" w:space="0" w:color="auto"/>
        <w:left w:val="none" w:sz="0" w:space="0" w:color="auto"/>
        <w:bottom w:val="none" w:sz="0" w:space="0" w:color="auto"/>
        <w:right w:val="none" w:sz="0" w:space="0" w:color="auto"/>
      </w:divBdr>
    </w:div>
    <w:div w:id="1157384854">
      <w:bodyDiv w:val="1"/>
      <w:marLeft w:val="0"/>
      <w:marRight w:val="0"/>
      <w:marTop w:val="0"/>
      <w:marBottom w:val="0"/>
      <w:divBdr>
        <w:top w:val="none" w:sz="0" w:space="0" w:color="auto"/>
        <w:left w:val="none" w:sz="0" w:space="0" w:color="auto"/>
        <w:bottom w:val="none" w:sz="0" w:space="0" w:color="auto"/>
        <w:right w:val="none" w:sz="0" w:space="0" w:color="auto"/>
      </w:divBdr>
    </w:div>
    <w:div w:id="1157451643">
      <w:bodyDiv w:val="1"/>
      <w:marLeft w:val="0"/>
      <w:marRight w:val="0"/>
      <w:marTop w:val="0"/>
      <w:marBottom w:val="0"/>
      <w:divBdr>
        <w:top w:val="none" w:sz="0" w:space="0" w:color="auto"/>
        <w:left w:val="none" w:sz="0" w:space="0" w:color="auto"/>
        <w:bottom w:val="none" w:sz="0" w:space="0" w:color="auto"/>
        <w:right w:val="none" w:sz="0" w:space="0" w:color="auto"/>
      </w:divBdr>
    </w:div>
    <w:div w:id="1157499353">
      <w:bodyDiv w:val="1"/>
      <w:marLeft w:val="0"/>
      <w:marRight w:val="0"/>
      <w:marTop w:val="0"/>
      <w:marBottom w:val="0"/>
      <w:divBdr>
        <w:top w:val="none" w:sz="0" w:space="0" w:color="auto"/>
        <w:left w:val="none" w:sz="0" w:space="0" w:color="auto"/>
        <w:bottom w:val="none" w:sz="0" w:space="0" w:color="auto"/>
        <w:right w:val="none" w:sz="0" w:space="0" w:color="auto"/>
      </w:divBdr>
    </w:div>
    <w:div w:id="1157499609">
      <w:bodyDiv w:val="1"/>
      <w:marLeft w:val="0"/>
      <w:marRight w:val="0"/>
      <w:marTop w:val="0"/>
      <w:marBottom w:val="0"/>
      <w:divBdr>
        <w:top w:val="none" w:sz="0" w:space="0" w:color="auto"/>
        <w:left w:val="none" w:sz="0" w:space="0" w:color="auto"/>
        <w:bottom w:val="none" w:sz="0" w:space="0" w:color="auto"/>
        <w:right w:val="none" w:sz="0" w:space="0" w:color="auto"/>
      </w:divBdr>
    </w:div>
    <w:div w:id="1157572976">
      <w:bodyDiv w:val="1"/>
      <w:marLeft w:val="0"/>
      <w:marRight w:val="0"/>
      <w:marTop w:val="0"/>
      <w:marBottom w:val="0"/>
      <w:divBdr>
        <w:top w:val="none" w:sz="0" w:space="0" w:color="auto"/>
        <w:left w:val="none" w:sz="0" w:space="0" w:color="auto"/>
        <w:bottom w:val="none" w:sz="0" w:space="0" w:color="auto"/>
        <w:right w:val="none" w:sz="0" w:space="0" w:color="auto"/>
      </w:divBdr>
    </w:div>
    <w:div w:id="1157922350">
      <w:bodyDiv w:val="1"/>
      <w:marLeft w:val="0"/>
      <w:marRight w:val="0"/>
      <w:marTop w:val="0"/>
      <w:marBottom w:val="0"/>
      <w:divBdr>
        <w:top w:val="none" w:sz="0" w:space="0" w:color="auto"/>
        <w:left w:val="none" w:sz="0" w:space="0" w:color="auto"/>
        <w:bottom w:val="none" w:sz="0" w:space="0" w:color="auto"/>
        <w:right w:val="none" w:sz="0" w:space="0" w:color="auto"/>
      </w:divBdr>
    </w:div>
    <w:div w:id="1158031403">
      <w:bodyDiv w:val="1"/>
      <w:marLeft w:val="0"/>
      <w:marRight w:val="0"/>
      <w:marTop w:val="0"/>
      <w:marBottom w:val="0"/>
      <w:divBdr>
        <w:top w:val="none" w:sz="0" w:space="0" w:color="auto"/>
        <w:left w:val="none" w:sz="0" w:space="0" w:color="auto"/>
        <w:bottom w:val="none" w:sz="0" w:space="0" w:color="auto"/>
        <w:right w:val="none" w:sz="0" w:space="0" w:color="auto"/>
      </w:divBdr>
    </w:div>
    <w:div w:id="1158182905">
      <w:bodyDiv w:val="1"/>
      <w:marLeft w:val="0"/>
      <w:marRight w:val="0"/>
      <w:marTop w:val="0"/>
      <w:marBottom w:val="0"/>
      <w:divBdr>
        <w:top w:val="none" w:sz="0" w:space="0" w:color="auto"/>
        <w:left w:val="none" w:sz="0" w:space="0" w:color="auto"/>
        <w:bottom w:val="none" w:sz="0" w:space="0" w:color="auto"/>
        <w:right w:val="none" w:sz="0" w:space="0" w:color="auto"/>
      </w:divBdr>
    </w:div>
    <w:div w:id="1158377131">
      <w:bodyDiv w:val="1"/>
      <w:marLeft w:val="0"/>
      <w:marRight w:val="0"/>
      <w:marTop w:val="0"/>
      <w:marBottom w:val="0"/>
      <w:divBdr>
        <w:top w:val="none" w:sz="0" w:space="0" w:color="auto"/>
        <w:left w:val="none" w:sz="0" w:space="0" w:color="auto"/>
        <w:bottom w:val="none" w:sz="0" w:space="0" w:color="auto"/>
        <w:right w:val="none" w:sz="0" w:space="0" w:color="auto"/>
      </w:divBdr>
    </w:div>
    <w:div w:id="1158762216">
      <w:bodyDiv w:val="1"/>
      <w:marLeft w:val="0"/>
      <w:marRight w:val="0"/>
      <w:marTop w:val="0"/>
      <w:marBottom w:val="0"/>
      <w:divBdr>
        <w:top w:val="none" w:sz="0" w:space="0" w:color="auto"/>
        <w:left w:val="none" w:sz="0" w:space="0" w:color="auto"/>
        <w:bottom w:val="none" w:sz="0" w:space="0" w:color="auto"/>
        <w:right w:val="none" w:sz="0" w:space="0" w:color="auto"/>
      </w:divBdr>
    </w:div>
    <w:div w:id="1158837538">
      <w:bodyDiv w:val="1"/>
      <w:marLeft w:val="0"/>
      <w:marRight w:val="0"/>
      <w:marTop w:val="0"/>
      <w:marBottom w:val="0"/>
      <w:divBdr>
        <w:top w:val="none" w:sz="0" w:space="0" w:color="auto"/>
        <w:left w:val="none" w:sz="0" w:space="0" w:color="auto"/>
        <w:bottom w:val="none" w:sz="0" w:space="0" w:color="auto"/>
        <w:right w:val="none" w:sz="0" w:space="0" w:color="auto"/>
      </w:divBdr>
    </w:div>
    <w:div w:id="1158885098">
      <w:bodyDiv w:val="1"/>
      <w:marLeft w:val="0"/>
      <w:marRight w:val="0"/>
      <w:marTop w:val="0"/>
      <w:marBottom w:val="0"/>
      <w:divBdr>
        <w:top w:val="none" w:sz="0" w:space="0" w:color="auto"/>
        <w:left w:val="none" w:sz="0" w:space="0" w:color="auto"/>
        <w:bottom w:val="none" w:sz="0" w:space="0" w:color="auto"/>
        <w:right w:val="none" w:sz="0" w:space="0" w:color="auto"/>
      </w:divBdr>
    </w:div>
    <w:div w:id="1158885527">
      <w:bodyDiv w:val="1"/>
      <w:marLeft w:val="0"/>
      <w:marRight w:val="0"/>
      <w:marTop w:val="0"/>
      <w:marBottom w:val="0"/>
      <w:divBdr>
        <w:top w:val="none" w:sz="0" w:space="0" w:color="auto"/>
        <w:left w:val="none" w:sz="0" w:space="0" w:color="auto"/>
        <w:bottom w:val="none" w:sz="0" w:space="0" w:color="auto"/>
        <w:right w:val="none" w:sz="0" w:space="0" w:color="auto"/>
      </w:divBdr>
    </w:div>
    <w:div w:id="1158959669">
      <w:bodyDiv w:val="1"/>
      <w:marLeft w:val="0"/>
      <w:marRight w:val="0"/>
      <w:marTop w:val="0"/>
      <w:marBottom w:val="0"/>
      <w:divBdr>
        <w:top w:val="none" w:sz="0" w:space="0" w:color="auto"/>
        <w:left w:val="none" w:sz="0" w:space="0" w:color="auto"/>
        <w:bottom w:val="none" w:sz="0" w:space="0" w:color="auto"/>
        <w:right w:val="none" w:sz="0" w:space="0" w:color="auto"/>
      </w:divBdr>
    </w:div>
    <w:div w:id="1159032590">
      <w:bodyDiv w:val="1"/>
      <w:marLeft w:val="0"/>
      <w:marRight w:val="0"/>
      <w:marTop w:val="0"/>
      <w:marBottom w:val="0"/>
      <w:divBdr>
        <w:top w:val="none" w:sz="0" w:space="0" w:color="auto"/>
        <w:left w:val="none" w:sz="0" w:space="0" w:color="auto"/>
        <w:bottom w:val="none" w:sz="0" w:space="0" w:color="auto"/>
        <w:right w:val="none" w:sz="0" w:space="0" w:color="auto"/>
      </w:divBdr>
    </w:div>
    <w:div w:id="1159729269">
      <w:bodyDiv w:val="1"/>
      <w:marLeft w:val="0"/>
      <w:marRight w:val="0"/>
      <w:marTop w:val="0"/>
      <w:marBottom w:val="0"/>
      <w:divBdr>
        <w:top w:val="none" w:sz="0" w:space="0" w:color="auto"/>
        <w:left w:val="none" w:sz="0" w:space="0" w:color="auto"/>
        <w:bottom w:val="none" w:sz="0" w:space="0" w:color="auto"/>
        <w:right w:val="none" w:sz="0" w:space="0" w:color="auto"/>
      </w:divBdr>
    </w:div>
    <w:div w:id="1159729411">
      <w:marLeft w:val="480"/>
      <w:marRight w:val="0"/>
      <w:marTop w:val="0"/>
      <w:marBottom w:val="0"/>
      <w:divBdr>
        <w:top w:val="none" w:sz="0" w:space="0" w:color="auto"/>
        <w:left w:val="none" w:sz="0" w:space="0" w:color="auto"/>
        <w:bottom w:val="none" w:sz="0" w:space="0" w:color="auto"/>
        <w:right w:val="none" w:sz="0" w:space="0" w:color="auto"/>
      </w:divBdr>
    </w:div>
    <w:div w:id="1159924318">
      <w:bodyDiv w:val="1"/>
      <w:marLeft w:val="0"/>
      <w:marRight w:val="0"/>
      <w:marTop w:val="0"/>
      <w:marBottom w:val="0"/>
      <w:divBdr>
        <w:top w:val="none" w:sz="0" w:space="0" w:color="auto"/>
        <w:left w:val="none" w:sz="0" w:space="0" w:color="auto"/>
        <w:bottom w:val="none" w:sz="0" w:space="0" w:color="auto"/>
        <w:right w:val="none" w:sz="0" w:space="0" w:color="auto"/>
      </w:divBdr>
    </w:div>
    <w:div w:id="1159930352">
      <w:bodyDiv w:val="1"/>
      <w:marLeft w:val="0"/>
      <w:marRight w:val="0"/>
      <w:marTop w:val="0"/>
      <w:marBottom w:val="0"/>
      <w:divBdr>
        <w:top w:val="none" w:sz="0" w:space="0" w:color="auto"/>
        <w:left w:val="none" w:sz="0" w:space="0" w:color="auto"/>
        <w:bottom w:val="none" w:sz="0" w:space="0" w:color="auto"/>
        <w:right w:val="none" w:sz="0" w:space="0" w:color="auto"/>
      </w:divBdr>
    </w:div>
    <w:div w:id="1160078070">
      <w:bodyDiv w:val="1"/>
      <w:marLeft w:val="0"/>
      <w:marRight w:val="0"/>
      <w:marTop w:val="0"/>
      <w:marBottom w:val="0"/>
      <w:divBdr>
        <w:top w:val="none" w:sz="0" w:space="0" w:color="auto"/>
        <w:left w:val="none" w:sz="0" w:space="0" w:color="auto"/>
        <w:bottom w:val="none" w:sz="0" w:space="0" w:color="auto"/>
        <w:right w:val="none" w:sz="0" w:space="0" w:color="auto"/>
      </w:divBdr>
    </w:div>
    <w:div w:id="1160195245">
      <w:bodyDiv w:val="1"/>
      <w:marLeft w:val="0"/>
      <w:marRight w:val="0"/>
      <w:marTop w:val="0"/>
      <w:marBottom w:val="0"/>
      <w:divBdr>
        <w:top w:val="none" w:sz="0" w:space="0" w:color="auto"/>
        <w:left w:val="none" w:sz="0" w:space="0" w:color="auto"/>
        <w:bottom w:val="none" w:sz="0" w:space="0" w:color="auto"/>
        <w:right w:val="none" w:sz="0" w:space="0" w:color="auto"/>
      </w:divBdr>
    </w:div>
    <w:div w:id="1160266311">
      <w:bodyDiv w:val="1"/>
      <w:marLeft w:val="0"/>
      <w:marRight w:val="0"/>
      <w:marTop w:val="0"/>
      <w:marBottom w:val="0"/>
      <w:divBdr>
        <w:top w:val="none" w:sz="0" w:space="0" w:color="auto"/>
        <w:left w:val="none" w:sz="0" w:space="0" w:color="auto"/>
        <w:bottom w:val="none" w:sz="0" w:space="0" w:color="auto"/>
        <w:right w:val="none" w:sz="0" w:space="0" w:color="auto"/>
      </w:divBdr>
    </w:div>
    <w:div w:id="1160465041">
      <w:bodyDiv w:val="1"/>
      <w:marLeft w:val="0"/>
      <w:marRight w:val="0"/>
      <w:marTop w:val="0"/>
      <w:marBottom w:val="0"/>
      <w:divBdr>
        <w:top w:val="none" w:sz="0" w:space="0" w:color="auto"/>
        <w:left w:val="none" w:sz="0" w:space="0" w:color="auto"/>
        <w:bottom w:val="none" w:sz="0" w:space="0" w:color="auto"/>
        <w:right w:val="none" w:sz="0" w:space="0" w:color="auto"/>
      </w:divBdr>
    </w:div>
    <w:div w:id="1160928218">
      <w:marLeft w:val="480"/>
      <w:marRight w:val="0"/>
      <w:marTop w:val="0"/>
      <w:marBottom w:val="0"/>
      <w:divBdr>
        <w:top w:val="none" w:sz="0" w:space="0" w:color="auto"/>
        <w:left w:val="none" w:sz="0" w:space="0" w:color="auto"/>
        <w:bottom w:val="none" w:sz="0" w:space="0" w:color="auto"/>
        <w:right w:val="none" w:sz="0" w:space="0" w:color="auto"/>
      </w:divBdr>
    </w:div>
    <w:div w:id="1161576553">
      <w:bodyDiv w:val="1"/>
      <w:marLeft w:val="0"/>
      <w:marRight w:val="0"/>
      <w:marTop w:val="0"/>
      <w:marBottom w:val="0"/>
      <w:divBdr>
        <w:top w:val="none" w:sz="0" w:space="0" w:color="auto"/>
        <w:left w:val="none" w:sz="0" w:space="0" w:color="auto"/>
        <w:bottom w:val="none" w:sz="0" w:space="0" w:color="auto"/>
        <w:right w:val="none" w:sz="0" w:space="0" w:color="auto"/>
      </w:divBdr>
    </w:div>
    <w:div w:id="1161580721">
      <w:bodyDiv w:val="1"/>
      <w:marLeft w:val="0"/>
      <w:marRight w:val="0"/>
      <w:marTop w:val="0"/>
      <w:marBottom w:val="0"/>
      <w:divBdr>
        <w:top w:val="none" w:sz="0" w:space="0" w:color="auto"/>
        <w:left w:val="none" w:sz="0" w:space="0" w:color="auto"/>
        <w:bottom w:val="none" w:sz="0" w:space="0" w:color="auto"/>
        <w:right w:val="none" w:sz="0" w:space="0" w:color="auto"/>
      </w:divBdr>
    </w:div>
    <w:div w:id="1161656139">
      <w:bodyDiv w:val="1"/>
      <w:marLeft w:val="0"/>
      <w:marRight w:val="0"/>
      <w:marTop w:val="0"/>
      <w:marBottom w:val="0"/>
      <w:divBdr>
        <w:top w:val="none" w:sz="0" w:space="0" w:color="auto"/>
        <w:left w:val="none" w:sz="0" w:space="0" w:color="auto"/>
        <w:bottom w:val="none" w:sz="0" w:space="0" w:color="auto"/>
        <w:right w:val="none" w:sz="0" w:space="0" w:color="auto"/>
      </w:divBdr>
    </w:div>
    <w:div w:id="1162090049">
      <w:bodyDiv w:val="1"/>
      <w:marLeft w:val="0"/>
      <w:marRight w:val="0"/>
      <w:marTop w:val="0"/>
      <w:marBottom w:val="0"/>
      <w:divBdr>
        <w:top w:val="none" w:sz="0" w:space="0" w:color="auto"/>
        <w:left w:val="none" w:sz="0" w:space="0" w:color="auto"/>
        <w:bottom w:val="none" w:sz="0" w:space="0" w:color="auto"/>
        <w:right w:val="none" w:sz="0" w:space="0" w:color="auto"/>
      </w:divBdr>
    </w:div>
    <w:div w:id="1162356724">
      <w:bodyDiv w:val="1"/>
      <w:marLeft w:val="0"/>
      <w:marRight w:val="0"/>
      <w:marTop w:val="0"/>
      <w:marBottom w:val="0"/>
      <w:divBdr>
        <w:top w:val="none" w:sz="0" w:space="0" w:color="auto"/>
        <w:left w:val="none" w:sz="0" w:space="0" w:color="auto"/>
        <w:bottom w:val="none" w:sz="0" w:space="0" w:color="auto"/>
        <w:right w:val="none" w:sz="0" w:space="0" w:color="auto"/>
      </w:divBdr>
    </w:div>
    <w:div w:id="1163009967">
      <w:bodyDiv w:val="1"/>
      <w:marLeft w:val="0"/>
      <w:marRight w:val="0"/>
      <w:marTop w:val="0"/>
      <w:marBottom w:val="0"/>
      <w:divBdr>
        <w:top w:val="none" w:sz="0" w:space="0" w:color="auto"/>
        <w:left w:val="none" w:sz="0" w:space="0" w:color="auto"/>
        <w:bottom w:val="none" w:sz="0" w:space="0" w:color="auto"/>
        <w:right w:val="none" w:sz="0" w:space="0" w:color="auto"/>
      </w:divBdr>
    </w:div>
    <w:div w:id="1163012220">
      <w:bodyDiv w:val="1"/>
      <w:marLeft w:val="0"/>
      <w:marRight w:val="0"/>
      <w:marTop w:val="0"/>
      <w:marBottom w:val="0"/>
      <w:divBdr>
        <w:top w:val="none" w:sz="0" w:space="0" w:color="auto"/>
        <w:left w:val="none" w:sz="0" w:space="0" w:color="auto"/>
        <w:bottom w:val="none" w:sz="0" w:space="0" w:color="auto"/>
        <w:right w:val="none" w:sz="0" w:space="0" w:color="auto"/>
      </w:divBdr>
    </w:div>
    <w:div w:id="1163397017">
      <w:marLeft w:val="480"/>
      <w:marRight w:val="0"/>
      <w:marTop w:val="0"/>
      <w:marBottom w:val="0"/>
      <w:divBdr>
        <w:top w:val="none" w:sz="0" w:space="0" w:color="auto"/>
        <w:left w:val="none" w:sz="0" w:space="0" w:color="auto"/>
        <w:bottom w:val="none" w:sz="0" w:space="0" w:color="auto"/>
        <w:right w:val="none" w:sz="0" w:space="0" w:color="auto"/>
      </w:divBdr>
    </w:div>
    <w:div w:id="1163815611">
      <w:bodyDiv w:val="1"/>
      <w:marLeft w:val="0"/>
      <w:marRight w:val="0"/>
      <w:marTop w:val="0"/>
      <w:marBottom w:val="0"/>
      <w:divBdr>
        <w:top w:val="none" w:sz="0" w:space="0" w:color="auto"/>
        <w:left w:val="none" w:sz="0" w:space="0" w:color="auto"/>
        <w:bottom w:val="none" w:sz="0" w:space="0" w:color="auto"/>
        <w:right w:val="none" w:sz="0" w:space="0" w:color="auto"/>
      </w:divBdr>
    </w:div>
    <w:div w:id="1164248401">
      <w:bodyDiv w:val="1"/>
      <w:marLeft w:val="0"/>
      <w:marRight w:val="0"/>
      <w:marTop w:val="0"/>
      <w:marBottom w:val="0"/>
      <w:divBdr>
        <w:top w:val="none" w:sz="0" w:space="0" w:color="auto"/>
        <w:left w:val="none" w:sz="0" w:space="0" w:color="auto"/>
        <w:bottom w:val="none" w:sz="0" w:space="0" w:color="auto"/>
        <w:right w:val="none" w:sz="0" w:space="0" w:color="auto"/>
      </w:divBdr>
    </w:div>
    <w:div w:id="1164323666">
      <w:bodyDiv w:val="1"/>
      <w:marLeft w:val="0"/>
      <w:marRight w:val="0"/>
      <w:marTop w:val="0"/>
      <w:marBottom w:val="0"/>
      <w:divBdr>
        <w:top w:val="none" w:sz="0" w:space="0" w:color="auto"/>
        <w:left w:val="none" w:sz="0" w:space="0" w:color="auto"/>
        <w:bottom w:val="none" w:sz="0" w:space="0" w:color="auto"/>
        <w:right w:val="none" w:sz="0" w:space="0" w:color="auto"/>
      </w:divBdr>
    </w:div>
    <w:div w:id="1164393651">
      <w:bodyDiv w:val="1"/>
      <w:marLeft w:val="0"/>
      <w:marRight w:val="0"/>
      <w:marTop w:val="0"/>
      <w:marBottom w:val="0"/>
      <w:divBdr>
        <w:top w:val="none" w:sz="0" w:space="0" w:color="auto"/>
        <w:left w:val="none" w:sz="0" w:space="0" w:color="auto"/>
        <w:bottom w:val="none" w:sz="0" w:space="0" w:color="auto"/>
        <w:right w:val="none" w:sz="0" w:space="0" w:color="auto"/>
      </w:divBdr>
    </w:div>
    <w:div w:id="1164395418">
      <w:bodyDiv w:val="1"/>
      <w:marLeft w:val="0"/>
      <w:marRight w:val="0"/>
      <w:marTop w:val="0"/>
      <w:marBottom w:val="0"/>
      <w:divBdr>
        <w:top w:val="none" w:sz="0" w:space="0" w:color="auto"/>
        <w:left w:val="none" w:sz="0" w:space="0" w:color="auto"/>
        <w:bottom w:val="none" w:sz="0" w:space="0" w:color="auto"/>
        <w:right w:val="none" w:sz="0" w:space="0" w:color="auto"/>
      </w:divBdr>
    </w:div>
    <w:div w:id="1164472127">
      <w:bodyDiv w:val="1"/>
      <w:marLeft w:val="0"/>
      <w:marRight w:val="0"/>
      <w:marTop w:val="0"/>
      <w:marBottom w:val="0"/>
      <w:divBdr>
        <w:top w:val="none" w:sz="0" w:space="0" w:color="auto"/>
        <w:left w:val="none" w:sz="0" w:space="0" w:color="auto"/>
        <w:bottom w:val="none" w:sz="0" w:space="0" w:color="auto"/>
        <w:right w:val="none" w:sz="0" w:space="0" w:color="auto"/>
      </w:divBdr>
    </w:div>
    <w:div w:id="1164663018">
      <w:bodyDiv w:val="1"/>
      <w:marLeft w:val="0"/>
      <w:marRight w:val="0"/>
      <w:marTop w:val="0"/>
      <w:marBottom w:val="0"/>
      <w:divBdr>
        <w:top w:val="none" w:sz="0" w:space="0" w:color="auto"/>
        <w:left w:val="none" w:sz="0" w:space="0" w:color="auto"/>
        <w:bottom w:val="none" w:sz="0" w:space="0" w:color="auto"/>
        <w:right w:val="none" w:sz="0" w:space="0" w:color="auto"/>
      </w:divBdr>
    </w:div>
    <w:div w:id="1164857800">
      <w:bodyDiv w:val="1"/>
      <w:marLeft w:val="0"/>
      <w:marRight w:val="0"/>
      <w:marTop w:val="0"/>
      <w:marBottom w:val="0"/>
      <w:divBdr>
        <w:top w:val="none" w:sz="0" w:space="0" w:color="auto"/>
        <w:left w:val="none" w:sz="0" w:space="0" w:color="auto"/>
        <w:bottom w:val="none" w:sz="0" w:space="0" w:color="auto"/>
        <w:right w:val="none" w:sz="0" w:space="0" w:color="auto"/>
      </w:divBdr>
    </w:div>
    <w:div w:id="1164931041">
      <w:bodyDiv w:val="1"/>
      <w:marLeft w:val="0"/>
      <w:marRight w:val="0"/>
      <w:marTop w:val="0"/>
      <w:marBottom w:val="0"/>
      <w:divBdr>
        <w:top w:val="none" w:sz="0" w:space="0" w:color="auto"/>
        <w:left w:val="none" w:sz="0" w:space="0" w:color="auto"/>
        <w:bottom w:val="none" w:sz="0" w:space="0" w:color="auto"/>
        <w:right w:val="none" w:sz="0" w:space="0" w:color="auto"/>
      </w:divBdr>
    </w:div>
    <w:div w:id="1164932252">
      <w:bodyDiv w:val="1"/>
      <w:marLeft w:val="0"/>
      <w:marRight w:val="0"/>
      <w:marTop w:val="0"/>
      <w:marBottom w:val="0"/>
      <w:divBdr>
        <w:top w:val="none" w:sz="0" w:space="0" w:color="auto"/>
        <w:left w:val="none" w:sz="0" w:space="0" w:color="auto"/>
        <w:bottom w:val="none" w:sz="0" w:space="0" w:color="auto"/>
        <w:right w:val="none" w:sz="0" w:space="0" w:color="auto"/>
      </w:divBdr>
    </w:div>
    <w:div w:id="1164934196">
      <w:bodyDiv w:val="1"/>
      <w:marLeft w:val="0"/>
      <w:marRight w:val="0"/>
      <w:marTop w:val="0"/>
      <w:marBottom w:val="0"/>
      <w:divBdr>
        <w:top w:val="none" w:sz="0" w:space="0" w:color="auto"/>
        <w:left w:val="none" w:sz="0" w:space="0" w:color="auto"/>
        <w:bottom w:val="none" w:sz="0" w:space="0" w:color="auto"/>
        <w:right w:val="none" w:sz="0" w:space="0" w:color="auto"/>
      </w:divBdr>
    </w:div>
    <w:div w:id="1165126639">
      <w:marLeft w:val="480"/>
      <w:marRight w:val="0"/>
      <w:marTop w:val="0"/>
      <w:marBottom w:val="0"/>
      <w:divBdr>
        <w:top w:val="none" w:sz="0" w:space="0" w:color="auto"/>
        <w:left w:val="none" w:sz="0" w:space="0" w:color="auto"/>
        <w:bottom w:val="none" w:sz="0" w:space="0" w:color="auto"/>
        <w:right w:val="none" w:sz="0" w:space="0" w:color="auto"/>
      </w:divBdr>
    </w:div>
    <w:div w:id="1165242298">
      <w:bodyDiv w:val="1"/>
      <w:marLeft w:val="0"/>
      <w:marRight w:val="0"/>
      <w:marTop w:val="0"/>
      <w:marBottom w:val="0"/>
      <w:divBdr>
        <w:top w:val="none" w:sz="0" w:space="0" w:color="auto"/>
        <w:left w:val="none" w:sz="0" w:space="0" w:color="auto"/>
        <w:bottom w:val="none" w:sz="0" w:space="0" w:color="auto"/>
        <w:right w:val="none" w:sz="0" w:space="0" w:color="auto"/>
      </w:divBdr>
    </w:div>
    <w:div w:id="1165363510">
      <w:bodyDiv w:val="1"/>
      <w:marLeft w:val="0"/>
      <w:marRight w:val="0"/>
      <w:marTop w:val="0"/>
      <w:marBottom w:val="0"/>
      <w:divBdr>
        <w:top w:val="none" w:sz="0" w:space="0" w:color="auto"/>
        <w:left w:val="none" w:sz="0" w:space="0" w:color="auto"/>
        <w:bottom w:val="none" w:sz="0" w:space="0" w:color="auto"/>
        <w:right w:val="none" w:sz="0" w:space="0" w:color="auto"/>
      </w:divBdr>
    </w:div>
    <w:div w:id="1165441782">
      <w:bodyDiv w:val="1"/>
      <w:marLeft w:val="0"/>
      <w:marRight w:val="0"/>
      <w:marTop w:val="0"/>
      <w:marBottom w:val="0"/>
      <w:divBdr>
        <w:top w:val="none" w:sz="0" w:space="0" w:color="auto"/>
        <w:left w:val="none" w:sz="0" w:space="0" w:color="auto"/>
        <w:bottom w:val="none" w:sz="0" w:space="0" w:color="auto"/>
        <w:right w:val="none" w:sz="0" w:space="0" w:color="auto"/>
      </w:divBdr>
    </w:div>
    <w:div w:id="1165777312">
      <w:bodyDiv w:val="1"/>
      <w:marLeft w:val="0"/>
      <w:marRight w:val="0"/>
      <w:marTop w:val="0"/>
      <w:marBottom w:val="0"/>
      <w:divBdr>
        <w:top w:val="none" w:sz="0" w:space="0" w:color="auto"/>
        <w:left w:val="none" w:sz="0" w:space="0" w:color="auto"/>
        <w:bottom w:val="none" w:sz="0" w:space="0" w:color="auto"/>
        <w:right w:val="none" w:sz="0" w:space="0" w:color="auto"/>
      </w:divBdr>
    </w:div>
    <w:div w:id="1165823455">
      <w:bodyDiv w:val="1"/>
      <w:marLeft w:val="0"/>
      <w:marRight w:val="0"/>
      <w:marTop w:val="0"/>
      <w:marBottom w:val="0"/>
      <w:divBdr>
        <w:top w:val="none" w:sz="0" w:space="0" w:color="auto"/>
        <w:left w:val="none" w:sz="0" w:space="0" w:color="auto"/>
        <w:bottom w:val="none" w:sz="0" w:space="0" w:color="auto"/>
        <w:right w:val="none" w:sz="0" w:space="0" w:color="auto"/>
      </w:divBdr>
    </w:div>
    <w:div w:id="1165899514">
      <w:bodyDiv w:val="1"/>
      <w:marLeft w:val="0"/>
      <w:marRight w:val="0"/>
      <w:marTop w:val="0"/>
      <w:marBottom w:val="0"/>
      <w:divBdr>
        <w:top w:val="none" w:sz="0" w:space="0" w:color="auto"/>
        <w:left w:val="none" w:sz="0" w:space="0" w:color="auto"/>
        <w:bottom w:val="none" w:sz="0" w:space="0" w:color="auto"/>
        <w:right w:val="none" w:sz="0" w:space="0" w:color="auto"/>
      </w:divBdr>
    </w:div>
    <w:div w:id="1166096746">
      <w:bodyDiv w:val="1"/>
      <w:marLeft w:val="0"/>
      <w:marRight w:val="0"/>
      <w:marTop w:val="0"/>
      <w:marBottom w:val="0"/>
      <w:divBdr>
        <w:top w:val="none" w:sz="0" w:space="0" w:color="auto"/>
        <w:left w:val="none" w:sz="0" w:space="0" w:color="auto"/>
        <w:bottom w:val="none" w:sz="0" w:space="0" w:color="auto"/>
        <w:right w:val="none" w:sz="0" w:space="0" w:color="auto"/>
      </w:divBdr>
    </w:div>
    <w:div w:id="1166238877">
      <w:bodyDiv w:val="1"/>
      <w:marLeft w:val="0"/>
      <w:marRight w:val="0"/>
      <w:marTop w:val="0"/>
      <w:marBottom w:val="0"/>
      <w:divBdr>
        <w:top w:val="none" w:sz="0" w:space="0" w:color="auto"/>
        <w:left w:val="none" w:sz="0" w:space="0" w:color="auto"/>
        <w:bottom w:val="none" w:sz="0" w:space="0" w:color="auto"/>
        <w:right w:val="none" w:sz="0" w:space="0" w:color="auto"/>
      </w:divBdr>
    </w:div>
    <w:div w:id="1166481667">
      <w:bodyDiv w:val="1"/>
      <w:marLeft w:val="0"/>
      <w:marRight w:val="0"/>
      <w:marTop w:val="0"/>
      <w:marBottom w:val="0"/>
      <w:divBdr>
        <w:top w:val="none" w:sz="0" w:space="0" w:color="auto"/>
        <w:left w:val="none" w:sz="0" w:space="0" w:color="auto"/>
        <w:bottom w:val="none" w:sz="0" w:space="0" w:color="auto"/>
        <w:right w:val="none" w:sz="0" w:space="0" w:color="auto"/>
      </w:divBdr>
    </w:div>
    <w:div w:id="1166675937">
      <w:bodyDiv w:val="1"/>
      <w:marLeft w:val="0"/>
      <w:marRight w:val="0"/>
      <w:marTop w:val="0"/>
      <w:marBottom w:val="0"/>
      <w:divBdr>
        <w:top w:val="none" w:sz="0" w:space="0" w:color="auto"/>
        <w:left w:val="none" w:sz="0" w:space="0" w:color="auto"/>
        <w:bottom w:val="none" w:sz="0" w:space="0" w:color="auto"/>
        <w:right w:val="none" w:sz="0" w:space="0" w:color="auto"/>
      </w:divBdr>
    </w:div>
    <w:div w:id="1167402760">
      <w:bodyDiv w:val="1"/>
      <w:marLeft w:val="0"/>
      <w:marRight w:val="0"/>
      <w:marTop w:val="0"/>
      <w:marBottom w:val="0"/>
      <w:divBdr>
        <w:top w:val="none" w:sz="0" w:space="0" w:color="auto"/>
        <w:left w:val="none" w:sz="0" w:space="0" w:color="auto"/>
        <w:bottom w:val="none" w:sz="0" w:space="0" w:color="auto"/>
        <w:right w:val="none" w:sz="0" w:space="0" w:color="auto"/>
      </w:divBdr>
    </w:div>
    <w:div w:id="1167405999">
      <w:bodyDiv w:val="1"/>
      <w:marLeft w:val="0"/>
      <w:marRight w:val="0"/>
      <w:marTop w:val="0"/>
      <w:marBottom w:val="0"/>
      <w:divBdr>
        <w:top w:val="none" w:sz="0" w:space="0" w:color="auto"/>
        <w:left w:val="none" w:sz="0" w:space="0" w:color="auto"/>
        <w:bottom w:val="none" w:sz="0" w:space="0" w:color="auto"/>
        <w:right w:val="none" w:sz="0" w:space="0" w:color="auto"/>
      </w:divBdr>
    </w:div>
    <w:div w:id="1167556411">
      <w:bodyDiv w:val="1"/>
      <w:marLeft w:val="0"/>
      <w:marRight w:val="0"/>
      <w:marTop w:val="0"/>
      <w:marBottom w:val="0"/>
      <w:divBdr>
        <w:top w:val="none" w:sz="0" w:space="0" w:color="auto"/>
        <w:left w:val="none" w:sz="0" w:space="0" w:color="auto"/>
        <w:bottom w:val="none" w:sz="0" w:space="0" w:color="auto"/>
        <w:right w:val="none" w:sz="0" w:space="0" w:color="auto"/>
      </w:divBdr>
    </w:div>
    <w:div w:id="1167669148">
      <w:bodyDiv w:val="1"/>
      <w:marLeft w:val="0"/>
      <w:marRight w:val="0"/>
      <w:marTop w:val="0"/>
      <w:marBottom w:val="0"/>
      <w:divBdr>
        <w:top w:val="none" w:sz="0" w:space="0" w:color="auto"/>
        <w:left w:val="none" w:sz="0" w:space="0" w:color="auto"/>
        <w:bottom w:val="none" w:sz="0" w:space="0" w:color="auto"/>
        <w:right w:val="none" w:sz="0" w:space="0" w:color="auto"/>
      </w:divBdr>
    </w:div>
    <w:div w:id="1167788373">
      <w:bodyDiv w:val="1"/>
      <w:marLeft w:val="0"/>
      <w:marRight w:val="0"/>
      <w:marTop w:val="0"/>
      <w:marBottom w:val="0"/>
      <w:divBdr>
        <w:top w:val="none" w:sz="0" w:space="0" w:color="auto"/>
        <w:left w:val="none" w:sz="0" w:space="0" w:color="auto"/>
        <w:bottom w:val="none" w:sz="0" w:space="0" w:color="auto"/>
        <w:right w:val="none" w:sz="0" w:space="0" w:color="auto"/>
      </w:divBdr>
    </w:div>
    <w:div w:id="1168445405">
      <w:bodyDiv w:val="1"/>
      <w:marLeft w:val="0"/>
      <w:marRight w:val="0"/>
      <w:marTop w:val="0"/>
      <w:marBottom w:val="0"/>
      <w:divBdr>
        <w:top w:val="none" w:sz="0" w:space="0" w:color="auto"/>
        <w:left w:val="none" w:sz="0" w:space="0" w:color="auto"/>
        <w:bottom w:val="none" w:sz="0" w:space="0" w:color="auto"/>
        <w:right w:val="none" w:sz="0" w:space="0" w:color="auto"/>
      </w:divBdr>
    </w:div>
    <w:div w:id="1168785265">
      <w:bodyDiv w:val="1"/>
      <w:marLeft w:val="0"/>
      <w:marRight w:val="0"/>
      <w:marTop w:val="0"/>
      <w:marBottom w:val="0"/>
      <w:divBdr>
        <w:top w:val="none" w:sz="0" w:space="0" w:color="auto"/>
        <w:left w:val="none" w:sz="0" w:space="0" w:color="auto"/>
        <w:bottom w:val="none" w:sz="0" w:space="0" w:color="auto"/>
        <w:right w:val="none" w:sz="0" w:space="0" w:color="auto"/>
      </w:divBdr>
    </w:div>
    <w:div w:id="1168789269">
      <w:bodyDiv w:val="1"/>
      <w:marLeft w:val="0"/>
      <w:marRight w:val="0"/>
      <w:marTop w:val="0"/>
      <w:marBottom w:val="0"/>
      <w:divBdr>
        <w:top w:val="none" w:sz="0" w:space="0" w:color="auto"/>
        <w:left w:val="none" w:sz="0" w:space="0" w:color="auto"/>
        <w:bottom w:val="none" w:sz="0" w:space="0" w:color="auto"/>
        <w:right w:val="none" w:sz="0" w:space="0" w:color="auto"/>
      </w:divBdr>
    </w:div>
    <w:div w:id="1169055290">
      <w:bodyDiv w:val="1"/>
      <w:marLeft w:val="0"/>
      <w:marRight w:val="0"/>
      <w:marTop w:val="0"/>
      <w:marBottom w:val="0"/>
      <w:divBdr>
        <w:top w:val="none" w:sz="0" w:space="0" w:color="auto"/>
        <w:left w:val="none" w:sz="0" w:space="0" w:color="auto"/>
        <w:bottom w:val="none" w:sz="0" w:space="0" w:color="auto"/>
        <w:right w:val="none" w:sz="0" w:space="0" w:color="auto"/>
      </w:divBdr>
    </w:div>
    <w:div w:id="1169255672">
      <w:marLeft w:val="480"/>
      <w:marRight w:val="0"/>
      <w:marTop w:val="0"/>
      <w:marBottom w:val="0"/>
      <w:divBdr>
        <w:top w:val="none" w:sz="0" w:space="0" w:color="auto"/>
        <w:left w:val="none" w:sz="0" w:space="0" w:color="auto"/>
        <w:bottom w:val="none" w:sz="0" w:space="0" w:color="auto"/>
        <w:right w:val="none" w:sz="0" w:space="0" w:color="auto"/>
      </w:divBdr>
    </w:div>
    <w:div w:id="1169293747">
      <w:marLeft w:val="480"/>
      <w:marRight w:val="0"/>
      <w:marTop w:val="0"/>
      <w:marBottom w:val="0"/>
      <w:divBdr>
        <w:top w:val="none" w:sz="0" w:space="0" w:color="auto"/>
        <w:left w:val="none" w:sz="0" w:space="0" w:color="auto"/>
        <w:bottom w:val="none" w:sz="0" w:space="0" w:color="auto"/>
        <w:right w:val="none" w:sz="0" w:space="0" w:color="auto"/>
      </w:divBdr>
    </w:div>
    <w:div w:id="1169325955">
      <w:bodyDiv w:val="1"/>
      <w:marLeft w:val="0"/>
      <w:marRight w:val="0"/>
      <w:marTop w:val="0"/>
      <w:marBottom w:val="0"/>
      <w:divBdr>
        <w:top w:val="none" w:sz="0" w:space="0" w:color="auto"/>
        <w:left w:val="none" w:sz="0" w:space="0" w:color="auto"/>
        <w:bottom w:val="none" w:sz="0" w:space="0" w:color="auto"/>
        <w:right w:val="none" w:sz="0" w:space="0" w:color="auto"/>
      </w:divBdr>
    </w:div>
    <w:div w:id="1169521138">
      <w:bodyDiv w:val="1"/>
      <w:marLeft w:val="0"/>
      <w:marRight w:val="0"/>
      <w:marTop w:val="0"/>
      <w:marBottom w:val="0"/>
      <w:divBdr>
        <w:top w:val="none" w:sz="0" w:space="0" w:color="auto"/>
        <w:left w:val="none" w:sz="0" w:space="0" w:color="auto"/>
        <w:bottom w:val="none" w:sz="0" w:space="0" w:color="auto"/>
        <w:right w:val="none" w:sz="0" w:space="0" w:color="auto"/>
      </w:divBdr>
    </w:div>
    <w:div w:id="1169521715">
      <w:bodyDiv w:val="1"/>
      <w:marLeft w:val="0"/>
      <w:marRight w:val="0"/>
      <w:marTop w:val="0"/>
      <w:marBottom w:val="0"/>
      <w:divBdr>
        <w:top w:val="none" w:sz="0" w:space="0" w:color="auto"/>
        <w:left w:val="none" w:sz="0" w:space="0" w:color="auto"/>
        <w:bottom w:val="none" w:sz="0" w:space="0" w:color="auto"/>
        <w:right w:val="none" w:sz="0" w:space="0" w:color="auto"/>
      </w:divBdr>
    </w:div>
    <w:div w:id="1169636994">
      <w:bodyDiv w:val="1"/>
      <w:marLeft w:val="0"/>
      <w:marRight w:val="0"/>
      <w:marTop w:val="0"/>
      <w:marBottom w:val="0"/>
      <w:divBdr>
        <w:top w:val="none" w:sz="0" w:space="0" w:color="auto"/>
        <w:left w:val="none" w:sz="0" w:space="0" w:color="auto"/>
        <w:bottom w:val="none" w:sz="0" w:space="0" w:color="auto"/>
        <w:right w:val="none" w:sz="0" w:space="0" w:color="auto"/>
      </w:divBdr>
    </w:div>
    <w:div w:id="1170020228">
      <w:bodyDiv w:val="1"/>
      <w:marLeft w:val="0"/>
      <w:marRight w:val="0"/>
      <w:marTop w:val="0"/>
      <w:marBottom w:val="0"/>
      <w:divBdr>
        <w:top w:val="none" w:sz="0" w:space="0" w:color="auto"/>
        <w:left w:val="none" w:sz="0" w:space="0" w:color="auto"/>
        <w:bottom w:val="none" w:sz="0" w:space="0" w:color="auto"/>
        <w:right w:val="none" w:sz="0" w:space="0" w:color="auto"/>
      </w:divBdr>
    </w:div>
    <w:div w:id="1170028726">
      <w:marLeft w:val="480"/>
      <w:marRight w:val="0"/>
      <w:marTop w:val="0"/>
      <w:marBottom w:val="0"/>
      <w:divBdr>
        <w:top w:val="none" w:sz="0" w:space="0" w:color="auto"/>
        <w:left w:val="none" w:sz="0" w:space="0" w:color="auto"/>
        <w:bottom w:val="none" w:sz="0" w:space="0" w:color="auto"/>
        <w:right w:val="none" w:sz="0" w:space="0" w:color="auto"/>
      </w:divBdr>
    </w:div>
    <w:div w:id="1170028923">
      <w:bodyDiv w:val="1"/>
      <w:marLeft w:val="0"/>
      <w:marRight w:val="0"/>
      <w:marTop w:val="0"/>
      <w:marBottom w:val="0"/>
      <w:divBdr>
        <w:top w:val="none" w:sz="0" w:space="0" w:color="auto"/>
        <w:left w:val="none" w:sz="0" w:space="0" w:color="auto"/>
        <w:bottom w:val="none" w:sz="0" w:space="0" w:color="auto"/>
        <w:right w:val="none" w:sz="0" w:space="0" w:color="auto"/>
      </w:divBdr>
    </w:div>
    <w:div w:id="1170411871">
      <w:bodyDiv w:val="1"/>
      <w:marLeft w:val="0"/>
      <w:marRight w:val="0"/>
      <w:marTop w:val="0"/>
      <w:marBottom w:val="0"/>
      <w:divBdr>
        <w:top w:val="none" w:sz="0" w:space="0" w:color="auto"/>
        <w:left w:val="none" w:sz="0" w:space="0" w:color="auto"/>
        <w:bottom w:val="none" w:sz="0" w:space="0" w:color="auto"/>
        <w:right w:val="none" w:sz="0" w:space="0" w:color="auto"/>
      </w:divBdr>
    </w:div>
    <w:div w:id="1170674914">
      <w:bodyDiv w:val="1"/>
      <w:marLeft w:val="0"/>
      <w:marRight w:val="0"/>
      <w:marTop w:val="0"/>
      <w:marBottom w:val="0"/>
      <w:divBdr>
        <w:top w:val="none" w:sz="0" w:space="0" w:color="auto"/>
        <w:left w:val="none" w:sz="0" w:space="0" w:color="auto"/>
        <w:bottom w:val="none" w:sz="0" w:space="0" w:color="auto"/>
        <w:right w:val="none" w:sz="0" w:space="0" w:color="auto"/>
      </w:divBdr>
    </w:div>
    <w:div w:id="1170750083">
      <w:bodyDiv w:val="1"/>
      <w:marLeft w:val="0"/>
      <w:marRight w:val="0"/>
      <w:marTop w:val="0"/>
      <w:marBottom w:val="0"/>
      <w:divBdr>
        <w:top w:val="none" w:sz="0" w:space="0" w:color="auto"/>
        <w:left w:val="none" w:sz="0" w:space="0" w:color="auto"/>
        <w:bottom w:val="none" w:sz="0" w:space="0" w:color="auto"/>
        <w:right w:val="none" w:sz="0" w:space="0" w:color="auto"/>
      </w:divBdr>
    </w:div>
    <w:div w:id="1170868192">
      <w:bodyDiv w:val="1"/>
      <w:marLeft w:val="0"/>
      <w:marRight w:val="0"/>
      <w:marTop w:val="0"/>
      <w:marBottom w:val="0"/>
      <w:divBdr>
        <w:top w:val="none" w:sz="0" w:space="0" w:color="auto"/>
        <w:left w:val="none" w:sz="0" w:space="0" w:color="auto"/>
        <w:bottom w:val="none" w:sz="0" w:space="0" w:color="auto"/>
        <w:right w:val="none" w:sz="0" w:space="0" w:color="auto"/>
      </w:divBdr>
    </w:div>
    <w:div w:id="1170870210">
      <w:bodyDiv w:val="1"/>
      <w:marLeft w:val="0"/>
      <w:marRight w:val="0"/>
      <w:marTop w:val="0"/>
      <w:marBottom w:val="0"/>
      <w:divBdr>
        <w:top w:val="none" w:sz="0" w:space="0" w:color="auto"/>
        <w:left w:val="none" w:sz="0" w:space="0" w:color="auto"/>
        <w:bottom w:val="none" w:sz="0" w:space="0" w:color="auto"/>
        <w:right w:val="none" w:sz="0" w:space="0" w:color="auto"/>
      </w:divBdr>
    </w:div>
    <w:div w:id="1170950391">
      <w:bodyDiv w:val="1"/>
      <w:marLeft w:val="0"/>
      <w:marRight w:val="0"/>
      <w:marTop w:val="0"/>
      <w:marBottom w:val="0"/>
      <w:divBdr>
        <w:top w:val="none" w:sz="0" w:space="0" w:color="auto"/>
        <w:left w:val="none" w:sz="0" w:space="0" w:color="auto"/>
        <w:bottom w:val="none" w:sz="0" w:space="0" w:color="auto"/>
        <w:right w:val="none" w:sz="0" w:space="0" w:color="auto"/>
      </w:divBdr>
    </w:div>
    <w:div w:id="1171019805">
      <w:bodyDiv w:val="1"/>
      <w:marLeft w:val="0"/>
      <w:marRight w:val="0"/>
      <w:marTop w:val="0"/>
      <w:marBottom w:val="0"/>
      <w:divBdr>
        <w:top w:val="none" w:sz="0" w:space="0" w:color="auto"/>
        <w:left w:val="none" w:sz="0" w:space="0" w:color="auto"/>
        <w:bottom w:val="none" w:sz="0" w:space="0" w:color="auto"/>
        <w:right w:val="none" w:sz="0" w:space="0" w:color="auto"/>
      </w:divBdr>
    </w:div>
    <w:div w:id="1171094841">
      <w:marLeft w:val="480"/>
      <w:marRight w:val="0"/>
      <w:marTop w:val="0"/>
      <w:marBottom w:val="0"/>
      <w:divBdr>
        <w:top w:val="none" w:sz="0" w:space="0" w:color="auto"/>
        <w:left w:val="none" w:sz="0" w:space="0" w:color="auto"/>
        <w:bottom w:val="none" w:sz="0" w:space="0" w:color="auto"/>
        <w:right w:val="none" w:sz="0" w:space="0" w:color="auto"/>
      </w:divBdr>
    </w:div>
    <w:div w:id="1171095102">
      <w:bodyDiv w:val="1"/>
      <w:marLeft w:val="0"/>
      <w:marRight w:val="0"/>
      <w:marTop w:val="0"/>
      <w:marBottom w:val="0"/>
      <w:divBdr>
        <w:top w:val="none" w:sz="0" w:space="0" w:color="auto"/>
        <w:left w:val="none" w:sz="0" w:space="0" w:color="auto"/>
        <w:bottom w:val="none" w:sz="0" w:space="0" w:color="auto"/>
        <w:right w:val="none" w:sz="0" w:space="0" w:color="auto"/>
      </w:divBdr>
    </w:div>
    <w:div w:id="1171868800">
      <w:marLeft w:val="480"/>
      <w:marRight w:val="0"/>
      <w:marTop w:val="0"/>
      <w:marBottom w:val="0"/>
      <w:divBdr>
        <w:top w:val="none" w:sz="0" w:space="0" w:color="auto"/>
        <w:left w:val="none" w:sz="0" w:space="0" w:color="auto"/>
        <w:bottom w:val="none" w:sz="0" w:space="0" w:color="auto"/>
        <w:right w:val="none" w:sz="0" w:space="0" w:color="auto"/>
      </w:divBdr>
    </w:div>
    <w:div w:id="1171988144">
      <w:bodyDiv w:val="1"/>
      <w:marLeft w:val="0"/>
      <w:marRight w:val="0"/>
      <w:marTop w:val="0"/>
      <w:marBottom w:val="0"/>
      <w:divBdr>
        <w:top w:val="none" w:sz="0" w:space="0" w:color="auto"/>
        <w:left w:val="none" w:sz="0" w:space="0" w:color="auto"/>
        <w:bottom w:val="none" w:sz="0" w:space="0" w:color="auto"/>
        <w:right w:val="none" w:sz="0" w:space="0" w:color="auto"/>
      </w:divBdr>
    </w:div>
    <w:div w:id="1172137492">
      <w:bodyDiv w:val="1"/>
      <w:marLeft w:val="0"/>
      <w:marRight w:val="0"/>
      <w:marTop w:val="0"/>
      <w:marBottom w:val="0"/>
      <w:divBdr>
        <w:top w:val="none" w:sz="0" w:space="0" w:color="auto"/>
        <w:left w:val="none" w:sz="0" w:space="0" w:color="auto"/>
        <w:bottom w:val="none" w:sz="0" w:space="0" w:color="auto"/>
        <w:right w:val="none" w:sz="0" w:space="0" w:color="auto"/>
      </w:divBdr>
    </w:div>
    <w:div w:id="1172451033">
      <w:bodyDiv w:val="1"/>
      <w:marLeft w:val="0"/>
      <w:marRight w:val="0"/>
      <w:marTop w:val="0"/>
      <w:marBottom w:val="0"/>
      <w:divBdr>
        <w:top w:val="none" w:sz="0" w:space="0" w:color="auto"/>
        <w:left w:val="none" w:sz="0" w:space="0" w:color="auto"/>
        <w:bottom w:val="none" w:sz="0" w:space="0" w:color="auto"/>
        <w:right w:val="none" w:sz="0" w:space="0" w:color="auto"/>
      </w:divBdr>
    </w:div>
    <w:div w:id="1172720977">
      <w:bodyDiv w:val="1"/>
      <w:marLeft w:val="0"/>
      <w:marRight w:val="0"/>
      <w:marTop w:val="0"/>
      <w:marBottom w:val="0"/>
      <w:divBdr>
        <w:top w:val="none" w:sz="0" w:space="0" w:color="auto"/>
        <w:left w:val="none" w:sz="0" w:space="0" w:color="auto"/>
        <w:bottom w:val="none" w:sz="0" w:space="0" w:color="auto"/>
        <w:right w:val="none" w:sz="0" w:space="0" w:color="auto"/>
      </w:divBdr>
    </w:div>
    <w:div w:id="1172834554">
      <w:bodyDiv w:val="1"/>
      <w:marLeft w:val="0"/>
      <w:marRight w:val="0"/>
      <w:marTop w:val="0"/>
      <w:marBottom w:val="0"/>
      <w:divBdr>
        <w:top w:val="none" w:sz="0" w:space="0" w:color="auto"/>
        <w:left w:val="none" w:sz="0" w:space="0" w:color="auto"/>
        <w:bottom w:val="none" w:sz="0" w:space="0" w:color="auto"/>
        <w:right w:val="none" w:sz="0" w:space="0" w:color="auto"/>
      </w:divBdr>
    </w:div>
    <w:div w:id="1173179256">
      <w:bodyDiv w:val="1"/>
      <w:marLeft w:val="0"/>
      <w:marRight w:val="0"/>
      <w:marTop w:val="0"/>
      <w:marBottom w:val="0"/>
      <w:divBdr>
        <w:top w:val="none" w:sz="0" w:space="0" w:color="auto"/>
        <w:left w:val="none" w:sz="0" w:space="0" w:color="auto"/>
        <w:bottom w:val="none" w:sz="0" w:space="0" w:color="auto"/>
        <w:right w:val="none" w:sz="0" w:space="0" w:color="auto"/>
      </w:divBdr>
    </w:div>
    <w:div w:id="1173185241">
      <w:bodyDiv w:val="1"/>
      <w:marLeft w:val="0"/>
      <w:marRight w:val="0"/>
      <w:marTop w:val="0"/>
      <w:marBottom w:val="0"/>
      <w:divBdr>
        <w:top w:val="none" w:sz="0" w:space="0" w:color="auto"/>
        <w:left w:val="none" w:sz="0" w:space="0" w:color="auto"/>
        <w:bottom w:val="none" w:sz="0" w:space="0" w:color="auto"/>
        <w:right w:val="none" w:sz="0" w:space="0" w:color="auto"/>
      </w:divBdr>
    </w:div>
    <w:div w:id="1173226981">
      <w:bodyDiv w:val="1"/>
      <w:marLeft w:val="0"/>
      <w:marRight w:val="0"/>
      <w:marTop w:val="0"/>
      <w:marBottom w:val="0"/>
      <w:divBdr>
        <w:top w:val="none" w:sz="0" w:space="0" w:color="auto"/>
        <w:left w:val="none" w:sz="0" w:space="0" w:color="auto"/>
        <w:bottom w:val="none" w:sz="0" w:space="0" w:color="auto"/>
        <w:right w:val="none" w:sz="0" w:space="0" w:color="auto"/>
      </w:divBdr>
    </w:div>
    <w:div w:id="1173255844">
      <w:bodyDiv w:val="1"/>
      <w:marLeft w:val="0"/>
      <w:marRight w:val="0"/>
      <w:marTop w:val="0"/>
      <w:marBottom w:val="0"/>
      <w:divBdr>
        <w:top w:val="none" w:sz="0" w:space="0" w:color="auto"/>
        <w:left w:val="none" w:sz="0" w:space="0" w:color="auto"/>
        <w:bottom w:val="none" w:sz="0" w:space="0" w:color="auto"/>
        <w:right w:val="none" w:sz="0" w:space="0" w:color="auto"/>
      </w:divBdr>
    </w:div>
    <w:div w:id="1173376336">
      <w:bodyDiv w:val="1"/>
      <w:marLeft w:val="0"/>
      <w:marRight w:val="0"/>
      <w:marTop w:val="0"/>
      <w:marBottom w:val="0"/>
      <w:divBdr>
        <w:top w:val="none" w:sz="0" w:space="0" w:color="auto"/>
        <w:left w:val="none" w:sz="0" w:space="0" w:color="auto"/>
        <w:bottom w:val="none" w:sz="0" w:space="0" w:color="auto"/>
        <w:right w:val="none" w:sz="0" w:space="0" w:color="auto"/>
      </w:divBdr>
    </w:div>
    <w:div w:id="1173760973">
      <w:marLeft w:val="480"/>
      <w:marRight w:val="0"/>
      <w:marTop w:val="0"/>
      <w:marBottom w:val="0"/>
      <w:divBdr>
        <w:top w:val="none" w:sz="0" w:space="0" w:color="auto"/>
        <w:left w:val="none" w:sz="0" w:space="0" w:color="auto"/>
        <w:bottom w:val="none" w:sz="0" w:space="0" w:color="auto"/>
        <w:right w:val="none" w:sz="0" w:space="0" w:color="auto"/>
      </w:divBdr>
    </w:div>
    <w:div w:id="1174033507">
      <w:bodyDiv w:val="1"/>
      <w:marLeft w:val="0"/>
      <w:marRight w:val="0"/>
      <w:marTop w:val="0"/>
      <w:marBottom w:val="0"/>
      <w:divBdr>
        <w:top w:val="none" w:sz="0" w:space="0" w:color="auto"/>
        <w:left w:val="none" w:sz="0" w:space="0" w:color="auto"/>
        <w:bottom w:val="none" w:sz="0" w:space="0" w:color="auto"/>
        <w:right w:val="none" w:sz="0" w:space="0" w:color="auto"/>
      </w:divBdr>
    </w:div>
    <w:div w:id="1174345073">
      <w:bodyDiv w:val="1"/>
      <w:marLeft w:val="0"/>
      <w:marRight w:val="0"/>
      <w:marTop w:val="0"/>
      <w:marBottom w:val="0"/>
      <w:divBdr>
        <w:top w:val="none" w:sz="0" w:space="0" w:color="auto"/>
        <w:left w:val="none" w:sz="0" w:space="0" w:color="auto"/>
        <w:bottom w:val="none" w:sz="0" w:space="0" w:color="auto"/>
        <w:right w:val="none" w:sz="0" w:space="0" w:color="auto"/>
      </w:divBdr>
    </w:div>
    <w:div w:id="1174608518">
      <w:bodyDiv w:val="1"/>
      <w:marLeft w:val="0"/>
      <w:marRight w:val="0"/>
      <w:marTop w:val="0"/>
      <w:marBottom w:val="0"/>
      <w:divBdr>
        <w:top w:val="none" w:sz="0" w:space="0" w:color="auto"/>
        <w:left w:val="none" w:sz="0" w:space="0" w:color="auto"/>
        <w:bottom w:val="none" w:sz="0" w:space="0" w:color="auto"/>
        <w:right w:val="none" w:sz="0" w:space="0" w:color="auto"/>
      </w:divBdr>
    </w:div>
    <w:div w:id="1174763066">
      <w:bodyDiv w:val="1"/>
      <w:marLeft w:val="0"/>
      <w:marRight w:val="0"/>
      <w:marTop w:val="0"/>
      <w:marBottom w:val="0"/>
      <w:divBdr>
        <w:top w:val="none" w:sz="0" w:space="0" w:color="auto"/>
        <w:left w:val="none" w:sz="0" w:space="0" w:color="auto"/>
        <w:bottom w:val="none" w:sz="0" w:space="0" w:color="auto"/>
        <w:right w:val="none" w:sz="0" w:space="0" w:color="auto"/>
      </w:divBdr>
    </w:div>
    <w:div w:id="1174875577">
      <w:bodyDiv w:val="1"/>
      <w:marLeft w:val="0"/>
      <w:marRight w:val="0"/>
      <w:marTop w:val="0"/>
      <w:marBottom w:val="0"/>
      <w:divBdr>
        <w:top w:val="none" w:sz="0" w:space="0" w:color="auto"/>
        <w:left w:val="none" w:sz="0" w:space="0" w:color="auto"/>
        <w:bottom w:val="none" w:sz="0" w:space="0" w:color="auto"/>
        <w:right w:val="none" w:sz="0" w:space="0" w:color="auto"/>
      </w:divBdr>
    </w:div>
    <w:div w:id="1174883897">
      <w:bodyDiv w:val="1"/>
      <w:marLeft w:val="0"/>
      <w:marRight w:val="0"/>
      <w:marTop w:val="0"/>
      <w:marBottom w:val="0"/>
      <w:divBdr>
        <w:top w:val="none" w:sz="0" w:space="0" w:color="auto"/>
        <w:left w:val="none" w:sz="0" w:space="0" w:color="auto"/>
        <w:bottom w:val="none" w:sz="0" w:space="0" w:color="auto"/>
        <w:right w:val="none" w:sz="0" w:space="0" w:color="auto"/>
      </w:divBdr>
    </w:div>
    <w:div w:id="1175152806">
      <w:bodyDiv w:val="1"/>
      <w:marLeft w:val="0"/>
      <w:marRight w:val="0"/>
      <w:marTop w:val="0"/>
      <w:marBottom w:val="0"/>
      <w:divBdr>
        <w:top w:val="none" w:sz="0" w:space="0" w:color="auto"/>
        <w:left w:val="none" w:sz="0" w:space="0" w:color="auto"/>
        <w:bottom w:val="none" w:sz="0" w:space="0" w:color="auto"/>
        <w:right w:val="none" w:sz="0" w:space="0" w:color="auto"/>
      </w:divBdr>
    </w:div>
    <w:div w:id="1175346250">
      <w:bodyDiv w:val="1"/>
      <w:marLeft w:val="0"/>
      <w:marRight w:val="0"/>
      <w:marTop w:val="0"/>
      <w:marBottom w:val="0"/>
      <w:divBdr>
        <w:top w:val="none" w:sz="0" w:space="0" w:color="auto"/>
        <w:left w:val="none" w:sz="0" w:space="0" w:color="auto"/>
        <w:bottom w:val="none" w:sz="0" w:space="0" w:color="auto"/>
        <w:right w:val="none" w:sz="0" w:space="0" w:color="auto"/>
      </w:divBdr>
    </w:div>
    <w:div w:id="1175611537">
      <w:bodyDiv w:val="1"/>
      <w:marLeft w:val="0"/>
      <w:marRight w:val="0"/>
      <w:marTop w:val="0"/>
      <w:marBottom w:val="0"/>
      <w:divBdr>
        <w:top w:val="none" w:sz="0" w:space="0" w:color="auto"/>
        <w:left w:val="none" w:sz="0" w:space="0" w:color="auto"/>
        <w:bottom w:val="none" w:sz="0" w:space="0" w:color="auto"/>
        <w:right w:val="none" w:sz="0" w:space="0" w:color="auto"/>
      </w:divBdr>
    </w:div>
    <w:div w:id="1175802185">
      <w:bodyDiv w:val="1"/>
      <w:marLeft w:val="0"/>
      <w:marRight w:val="0"/>
      <w:marTop w:val="0"/>
      <w:marBottom w:val="0"/>
      <w:divBdr>
        <w:top w:val="none" w:sz="0" w:space="0" w:color="auto"/>
        <w:left w:val="none" w:sz="0" w:space="0" w:color="auto"/>
        <w:bottom w:val="none" w:sz="0" w:space="0" w:color="auto"/>
        <w:right w:val="none" w:sz="0" w:space="0" w:color="auto"/>
      </w:divBdr>
    </w:div>
    <w:div w:id="1175876389">
      <w:bodyDiv w:val="1"/>
      <w:marLeft w:val="0"/>
      <w:marRight w:val="0"/>
      <w:marTop w:val="0"/>
      <w:marBottom w:val="0"/>
      <w:divBdr>
        <w:top w:val="none" w:sz="0" w:space="0" w:color="auto"/>
        <w:left w:val="none" w:sz="0" w:space="0" w:color="auto"/>
        <w:bottom w:val="none" w:sz="0" w:space="0" w:color="auto"/>
        <w:right w:val="none" w:sz="0" w:space="0" w:color="auto"/>
      </w:divBdr>
    </w:div>
    <w:div w:id="1176454197">
      <w:bodyDiv w:val="1"/>
      <w:marLeft w:val="0"/>
      <w:marRight w:val="0"/>
      <w:marTop w:val="0"/>
      <w:marBottom w:val="0"/>
      <w:divBdr>
        <w:top w:val="none" w:sz="0" w:space="0" w:color="auto"/>
        <w:left w:val="none" w:sz="0" w:space="0" w:color="auto"/>
        <w:bottom w:val="none" w:sz="0" w:space="0" w:color="auto"/>
        <w:right w:val="none" w:sz="0" w:space="0" w:color="auto"/>
      </w:divBdr>
    </w:div>
    <w:div w:id="1176531593">
      <w:bodyDiv w:val="1"/>
      <w:marLeft w:val="0"/>
      <w:marRight w:val="0"/>
      <w:marTop w:val="0"/>
      <w:marBottom w:val="0"/>
      <w:divBdr>
        <w:top w:val="none" w:sz="0" w:space="0" w:color="auto"/>
        <w:left w:val="none" w:sz="0" w:space="0" w:color="auto"/>
        <w:bottom w:val="none" w:sz="0" w:space="0" w:color="auto"/>
        <w:right w:val="none" w:sz="0" w:space="0" w:color="auto"/>
      </w:divBdr>
    </w:div>
    <w:div w:id="1176576233">
      <w:bodyDiv w:val="1"/>
      <w:marLeft w:val="0"/>
      <w:marRight w:val="0"/>
      <w:marTop w:val="0"/>
      <w:marBottom w:val="0"/>
      <w:divBdr>
        <w:top w:val="none" w:sz="0" w:space="0" w:color="auto"/>
        <w:left w:val="none" w:sz="0" w:space="0" w:color="auto"/>
        <w:bottom w:val="none" w:sz="0" w:space="0" w:color="auto"/>
        <w:right w:val="none" w:sz="0" w:space="0" w:color="auto"/>
      </w:divBdr>
    </w:div>
    <w:div w:id="1176655411">
      <w:bodyDiv w:val="1"/>
      <w:marLeft w:val="0"/>
      <w:marRight w:val="0"/>
      <w:marTop w:val="0"/>
      <w:marBottom w:val="0"/>
      <w:divBdr>
        <w:top w:val="none" w:sz="0" w:space="0" w:color="auto"/>
        <w:left w:val="none" w:sz="0" w:space="0" w:color="auto"/>
        <w:bottom w:val="none" w:sz="0" w:space="0" w:color="auto"/>
        <w:right w:val="none" w:sz="0" w:space="0" w:color="auto"/>
      </w:divBdr>
    </w:div>
    <w:div w:id="1176918119">
      <w:bodyDiv w:val="1"/>
      <w:marLeft w:val="0"/>
      <w:marRight w:val="0"/>
      <w:marTop w:val="0"/>
      <w:marBottom w:val="0"/>
      <w:divBdr>
        <w:top w:val="none" w:sz="0" w:space="0" w:color="auto"/>
        <w:left w:val="none" w:sz="0" w:space="0" w:color="auto"/>
        <w:bottom w:val="none" w:sz="0" w:space="0" w:color="auto"/>
        <w:right w:val="none" w:sz="0" w:space="0" w:color="auto"/>
      </w:divBdr>
    </w:div>
    <w:div w:id="1177035279">
      <w:marLeft w:val="480"/>
      <w:marRight w:val="0"/>
      <w:marTop w:val="0"/>
      <w:marBottom w:val="0"/>
      <w:divBdr>
        <w:top w:val="none" w:sz="0" w:space="0" w:color="auto"/>
        <w:left w:val="none" w:sz="0" w:space="0" w:color="auto"/>
        <w:bottom w:val="none" w:sz="0" w:space="0" w:color="auto"/>
        <w:right w:val="none" w:sz="0" w:space="0" w:color="auto"/>
      </w:divBdr>
    </w:div>
    <w:div w:id="1177230552">
      <w:bodyDiv w:val="1"/>
      <w:marLeft w:val="0"/>
      <w:marRight w:val="0"/>
      <w:marTop w:val="0"/>
      <w:marBottom w:val="0"/>
      <w:divBdr>
        <w:top w:val="none" w:sz="0" w:space="0" w:color="auto"/>
        <w:left w:val="none" w:sz="0" w:space="0" w:color="auto"/>
        <w:bottom w:val="none" w:sz="0" w:space="0" w:color="auto"/>
        <w:right w:val="none" w:sz="0" w:space="0" w:color="auto"/>
      </w:divBdr>
    </w:div>
    <w:div w:id="1177496796">
      <w:bodyDiv w:val="1"/>
      <w:marLeft w:val="0"/>
      <w:marRight w:val="0"/>
      <w:marTop w:val="0"/>
      <w:marBottom w:val="0"/>
      <w:divBdr>
        <w:top w:val="none" w:sz="0" w:space="0" w:color="auto"/>
        <w:left w:val="none" w:sz="0" w:space="0" w:color="auto"/>
        <w:bottom w:val="none" w:sz="0" w:space="0" w:color="auto"/>
        <w:right w:val="none" w:sz="0" w:space="0" w:color="auto"/>
      </w:divBdr>
    </w:div>
    <w:div w:id="1177500255">
      <w:bodyDiv w:val="1"/>
      <w:marLeft w:val="0"/>
      <w:marRight w:val="0"/>
      <w:marTop w:val="0"/>
      <w:marBottom w:val="0"/>
      <w:divBdr>
        <w:top w:val="none" w:sz="0" w:space="0" w:color="auto"/>
        <w:left w:val="none" w:sz="0" w:space="0" w:color="auto"/>
        <w:bottom w:val="none" w:sz="0" w:space="0" w:color="auto"/>
        <w:right w:val="none" w:sz="0" w:space="0" w:color="auto"/>
      </w:divBdr>
    </w:div>
    <w:div w:id="1177696410">
      <w:bodyDiv w:val="1"/>
      <w:marLeft w:val="0"/>
      <w:marRight w:val="0"/>
      <w:marTop w:val="0"/>
      <w:marBottom w:val="0"/>
      <w:divBdr>
        <w:top w:val="none" w:sz="0" w:space="0" w:color="auto"/>
        <w:left w:val="none" w:sz="0" w:space="0" w:color="auto"/>
        <w:bottom w:val="none" w:sz="0" w:space="0" w:color="auto"/>
        <w:right w:val="none" w:sz="0" w:space="0" w:color="auto"/>
      </w:divBdr>
    </w:div>
    <w:div w:id="1177773665">
      <w:bodyDiv w:val="1"/>
      <w:marLeft w:val="0"/>
      <w:marRight w:val="0"/>
      <w:marTop w:val="0"/>
      <w:marBottom w:val="0"/>
      <w:divBdr>
        <w:top w:val="none" w:sz="0" w:space="0" w:color="auto"/>
        <w:left w:val="none" w:sz="0" w:space="0" w:color="auto"/>
        <w:bottom w:val="none" w:sz="0" w:space="0" w:color="auto"/>
        <w:right w:val="none" w:sz="0" w:space="0" w:color="auto"/>
      </w:divBdr>
    </w:div>
    <w:div w:id="1178495317">
      <w:bodyDiv w:val="1"/>
      <w:marLeft w:val="0"/>
      <w:marRight w:val="0"/>
      <w:marTop w:val="0"/>
      <w:marBottom w:val="0"/>
      <w:divBdr>
        <w:top w:val="none" w:sz="0" w:space="0" w:color="auto"/>
        <w:left w:val="none" w:sz="0" w:space="0" w:color="auto"/>
        <w:bottom w:val="none" w:sz="0" w:space="0" w:color="auto"/>
        <w:right w:val="none" w:sz="0" w:space="0" w:color="auto"/>
      </w:divBdr>
    </w:div>
    <w:div w:id="1178542446">
      <w:bodyDiv w:val="1"/>
      <w:marLeft w:val="0"/>
      <w:marRight w:val="0"/>
      <w:marTop w:val="0"/>
      <w:marBottom w:val="0"/>
      <w:divBdr>
        <w:top w:val="none" w:sz="0" w:space="0" w:color="auto"/>
        <w:left w:val="none" w:sz="0" w:space="0" w:color="auto"/>
        <w:bottom w:val="none" w:sz="0" w:space="0" w:color="auto"/>
        <w:right w:val="none" w:sz="0" w:space="0" w:color="auto"/>
      </w:divBdr>
    </w:div>
    <w:div w:id="1179390201">
      <w:marLeft w:val="480"/>
      <w:marRight w:val="0"/>
      <w:marTop w:val="0"/>
      <w:marBottom w:val="0"/>
      <w:divBdr>
        <w:top w:val="none" w:sz="0" w:space="0" w:color="auto"/>
        <w:left w:val="none" w:sz="0" w:space="0" w:color="auto"/>
        <w:bottom w:val="none" w:sz="0" w:space="0" w:color="auto"/>
        <w:right w:val="none" w:sz="0" w:space="0" w:color="auto"/>
      </w:divBdr>
    </w:div>
    <w:div w:id="1179739830">
      <w:bodyDiv w:val="1"/>
      <w:marLeft w:val="0"/>
      <w:marRight w:val="0"/>
      <w:marTop w:val="0"/>
      <w:marBottom w:val="0"/>
      <w:divBdr>
        <w:top w:val="none" w:sz="0" w:space="0" w:color="auto"/>
        <w:left w:val="none" w:sz="0" w:space="0" w:color="auto"/>
        <w:bottom w:val="none" w:sz="0" w:space="0" w:color="auto"/>
        <w:right w:val="none" w:sz="0" w:space="0" w:color="auto"/>
      </w:divBdr>
    </w:div>
    <w:div w:id="1179810990">
      <w:bodyDiv w:val="1"/>
      <w:marLeft w:val="0"/>
      <w:marRight w:val="0"/>
      <w:marTop w:val="0"/>
      <w:marBottom w:val="0"/>
      <w:divBdr>
        <w:top w:val="none" w:sz="0" w:space="0" w:color="auto"/>
        <w:left w:val="none" w:sz="0" w:space="0" w:color="auto"/>
        <w:bottom w:val="none" w:sz="0" w:space="0" w:color="auto"/>
        <w:right w:val="none" w:sz="0" w:space="0" w:color="auto"/>
      </w:divBdr>
    </w:div>
    <w:div w:id="1179999542">
      <w:bodyDiv w:val="1"/>
      <w:marLeft w:val="0"/>
      <w:marRight w:val="0"/>
      <w:marTop w:val="0"/>
      <w:marBottom w:val="0"/>
      <w:divBdr>
        <w:top w:val="none" w:sz="0" w:space="0" w:color="auto"/>
        <w:left w:val="none" w:sz="0" w:space="0" w:color="auto"/>
        <w:bottom w:val="none" w:sz="0" w:space="0" w:color="auto"/>
        <w:right w:val="none" w:sz="0" w:space="0" w:color="auto"/>
      </w:divBdr>
    </w:div>
    <w:div w:id="1180002866">
      <w:bodyDiv w:val="1"/>
      <w:marLeft w:val="0"/>
      <w:marRight w:val="0"/>
      <w:marTop w:val="0"/>
      <w:marBottom w:val="0"/>
      <w:divBdr>
        <w:top w:val="none" w:sz="0" w:space="0" w:color="auto"/>
        <w:left w:val="none" w:sz="0" w:space="0" w:color="auto"/>
        <w:bottom w:val="none" w:sz="0" w:space="0" w:color="auto"/>
        <w:right w:val="none" w:sz="0" w:space="0" w:color="auto"/>
      </w:divBdr>
    </w:div>
    <w:div w:id="1180315361">
      <w:bodyDiv w:val="1"/>
      <w:marLeft w:val="0"/>
      <w:marRight w:val="0"/>
      <w:marTop w:val="0"/>
      <w:marBottom w:val="0"/>
      <w:divBdr>
        <w:top w:val="none" w:sz="0" w:space="0" w:color="auto"/>
        <w:left w:val="none" w:sz="0" w:space="0" w:color="auto"/>
        <w:bottom w:val="none" w:sz="0" w:space="0" w:color="auto"/>
        <w:right w:val="none" w:sz="0" w:space="0" w:color="auto"/>
      </w:divBdr>
    </w:div>
    <w:div w:id="1180319868">
      <w:bodyDiv w:val="1"/>
      <w:marLeft w:val="0"/>
      <w:marRight w:val="0"/>
      <w:marTop w:val="0"/>
      <w:marBottom w:val="0"/>
      <w:divBdr>
        <w:top w:val="none" w:sz="0" w:space="0" w:color="auto"/>
        <w:left w:val="none" w:sz="0" w:space="0" w:color="auto"/>
        <w:bottom w:val="none" w:sz="0" w:space="0" w:color="auto"/>
        <w:right w:val="none" w:sz="0" w:space="0" w:color="auto"/>
      </w:divBdr>
    </w:div>
    <w:div w:id="1180466327">
      <w:bodyDiv w:val="1"/>
      <w:marLeft w:val="0"/>
      <w:marRight w:val="0"/>
      <w:marTop w:val="0"/>
      <w:marBottom w:val="0"/>
      <w:divBdr>
        <w:top w:val="none" w:sz="0" w:space="0" w:color="auto"/>
        <w:left w:val="none" w:sz="0" w:space="0" w:color="auto"/>
        <w:bottom w:val="none" w:sz="0" w:space="0" w:color="auto"/>
        <w:right w:val="none" w:sz="0" w:space="0" w:color="auto"/>
      </w:divBdr>
    </w:div>
    <w:div w:id="1180654625">
      <w:bodyDiv w:val="1"/>
      <w:marLeft w:val="0"/>
      <w:marRight w:val="0"/>
      <w:marTop w:val="0"/>
      <w:marBottom w:val="0"/>
      <w:divBdr>
        <w:top w:val="none" w:sz="0" w:space="0" w:color="auto"/>
        <w:left w:val="none" w:sz="0" w:space="0" w:color="auto"/>
        <w:bottom w:val="none" w:sz="0" w:space="0" w:color="auto"/>
        <w:right w:val="none" w:sz="0" w:space="0" w:color="auto"/>
      </w:divBdr>
    </w:div>
    <w:div w:id="1180657076">
      <w:bodyDiv w:val="1"/>
      <w:marLeft w:val="0"/>
      <w:marRight w:val="0"/>
      <w:marTop w:val="0"/>
      <w:marBottom w:val="0"/>
      <w:divBdr>
        <w:top w:val="none" w:sz="0" w:space="0" w:color="auto"/>
        <w:left w:val="none" w:sz="0" w:space="0" w:color="auto"/>
        <w:bottom w:val="none" w:sz="0" w:space="0" w:color="auto"/>
        <w:right w:val="none" w:sz="0" w:space="0" w:color="auto"/>
      </w:divBdr>
    </w:div>
    <w:div w:id="1180662859">
      <w:bodyDiv w:val="1"/>
      <w:marLeft w:val="0"/>
      <w:marRight w:val="0"/>
      <w:marTop w:val="0"/>
      <w:marBottom w:val="0"/>
      <w:divBdr>
        <w:top w:val="none" w:sz="0" w:space="0" w:color="auto"/>
        <w:left w:val="none" w:sz="0" w:space="0" w:color="auto"/>
        <w:bottom w:val="none" w:sz="0" w:space="0" w:color="auto"/>
        <w:right w:val="none" w:sz="0" w:space="0" w:color="auto"/>
      </w:divBdr>
    </w:div>
    <w:div w:id="1180975225">
      <w:marLeft w:val="480"/>
      <w:marRight w:val="0"/>
      <w:marTop w:val="0"/>
      <w:marBottom w:val="0"/>
      <w:divBdr>
        <w:top w:val="none" w:sz="0" w:space="0" w:color="auto"/>
        <w:left w:val="none" w:sz="0" w:space="0" w:color="auto"/>
        <w:bottom w:val="none" w:sz="0" w:space="0" w:color="auto"/>
        <w:right w:val="none" w:sz="0" w:space="0" w:color="auto"/>
      </w:divBdr>
    </w:div>
    <w:div w:id="1181358589">
      <w:bodyDiv w:val="1"/>
      <w:marLeft w:val="0"/>
      <w:marRight w:val="0"/>
      <w:marTop w:val="0"/>
      <w:marBottom w:val="0"/>
      <w:divBdr>
        <w:top w:val="none" w:sz="0" w:space="0" w:color="auto"/>
        <w:left w:val="none" w:sz="0" w:space="0" w:color="auto"/>
        <w:bottom w:val="none" w:sz="0" w:space="0" w:color="auto"/>
        <w:right w:val="none" w:sz="0" w:space="0" w:color="auto"/>
      </w:divBdr>
    </w:div>
    <w:div w:id="1181549078">
      <w:bodyDiv w:val="1"/>
      <w:marLeft w:val="0"/>
      <w:marRight w:val="0"/>
      <w:marTop w:val="0"/>
      <w:marBottom w:val="0"/>
      <w:divBdr>
        <w:top w:val="none" w:sz="0" w:space="0" w:color="auto"/>
        <w:left w:val="none" w:sz="0" w:space="0" w:color="auto"/>
        <w:bottom w:val="none" w:sz="0" w:space="0" w:color="auto"/>
        <w:right w:val="none" w:sz="0" w:space="0" w:color="auto"/>
      </w:divBdr>
    </w:div>
    <w:div w:id="1181579592">
      <w:bodyDiv w:val="1"/>
      <w:marLeft w:val="0"/>
      <w:marRight w:val="0"/>
      <w:marTop w:val="0"/>
      <w:marBottom w:val="0"/>
      <w:divBdr>
        <w:top w:val="none" w:sz="0" w:space="0" w:color="auto"/>
        <w:left w:val="none" w:sz="0" w:space="0" w:color="auto"/>
        <w:bottom w:val="none" w:sz="0" w:space="0" w:color="auto"/>
        <w:right w:val="none" w:sz="0" w:space="0" w:color="auto"/>
      </w:divBdr>
    </w:div>
    <w:div w:id="1182010682">
      <w:bodyDiv w:val="1"/>
      <w:marLeft w:val="0"/>
      <w:marRight w:val="0"/>
      <w:marTop w:val="0"/>
      <w:marBottom w:val="0"/>
      <w:divBdr>
        <w:top w:val="none" w:sz="0" w:space="0" w:color="auto"/>
        <w:left w:val="none" w:sz="0" w:space="0" w:color="auto"/>
        <w:bottom w:val="none" w:sz="0" w:space="0" w:color="auto"/>
        <w:right w:val="none" w:sz="0" w:space="0" w:color="auto"/>
      </w:divBdr>
    </w:div>
    <w:div w:id="1182085303">
      <w:bodyDiv w:val="1"/>
      <w:marLeft w:val="0"/>
      <w:marRight w:val="0"/>
      <w:marTop w:val="0"/>
      <w:marBottom w:val="0"/>
      <w:divBdr>
        <w:top w:val="none" w:sz="0" w:space="0" w:color="auto"/>
        <w:left w:val="none" w:sz="0" w:space="0" w:color="auto"/>
        <w:bottom w:val="none" w:sz="0" w:space="0" w:color="auto"/>
        <w:right w:val="none" w:sz="0" w:space="0" w:color="auto"/>
      </w:divBdr>
    </w:div>
    <w:div w:id="1182158193">
      <w:bodyDiv w:val="1"/>
      <w:marLeft w:val="0"/>
      <w:marRight w:val="0"/>
      <w:marTop w:val="0"/>
      <w:marBottom w:val="0"/>
      <w:divBdr>
        <w:top w:val="none" w:sz="0" w:space="0" w:color="auto"/>
        <w:left w:val="none" w:sz="0" w:space="0" w:color="auto"/>
        <w:bottom w:val="none" w:sz="0" w:space="0" w:color="auto"/>
        <w:right w:val="none" w:sz="0" w:space="0" w:color="auto"/>
      </w:divBdr>
    </w:div>
    <w:div w:id="1182472961">
      <w:bodyDiv w:val="1"/>
      <w:marLeft w:val="0"/>
      <w:marRight w:val="0"/>
      <w:marTop w:val="0"/>
      <w:marBottom w:val="0"/>
      <w:divBdr>
        <w:top w:val="none" w:sz="0" w:space="0" w:color="auto"/>
        <w:left w:val="none" w:sz="0" w:space="0" w:color="auto"/>
        <w:bottom w:val="none" w:sz="0" w:space="0" w:color="auto"/>
        <w:right w:val="none" w:sz="0" w:space="0" w:color="auto"/>
      </w:divBdr>
    </w:div>
    <w:div w:id="1182475059">
      <w:bodyDiv w:val="1"/>
      <w:marLeft w:val="0"/>
      <w:marRight w:val="0"/>
      <w:marTop w:val="0"/>
      <w:marBottom w:val="0"/>
      <w:divBdr>
        <w:top w:val="none" w:sz="0" w:space="0" w:color="auto"/>
        <w:left w:val="none" w:sz="0" w:space="0" w:color="auto"/>
        <w:bottom w:val="none" w:sz="0" w:space="0" w:color="auto"/>
        <w:right w:val="none" w:sz="0" w:space="0" w:color="auto"/>
      </w:divBdr>
    </w:div>
    <w:div w:id="1182664336">
      <w:bodyDiv w:val="1"/>
      <w:marLeft w:val="0"/>
      <w:marRight w:val="0"/>
      <w:marTop w:val="0"/>
      <w:marBottom w:val="0"/>
      <w:divBdr>
        <w:top w:val="none" w:sz="0" w:space="0" w:color="auto"/>
        <w:left w:val="none" w:sz="0" w:space="0" w:color="auto"/>
        <w:bottom w:val="none" w:sz="0" w:space="0" w:color="auto"/>
        <w:right w:val="none" w:sz="0" w:space="0" w:color="auto"/>
      </w:divBdr>
    </w:div>
    <w:div w:id="1182739021">
      <w:bodyDiv w:val="1"/>
      <w:marLeft w:val="0"/>
      <w:marRight w:val="0"/>
      <w:marTop w:val="0"/>
      <w:marBottom w:val="0"/>
      <w:divBdr>
        <w:top w:val="none" w:sz="0" w:space="0" w:color="auto"/>
        <w:left w:val="none" w:sz="0" w:space="0" w:color="auto"/>
        <w:bottom w:val="none" w:sz="0" w:space="0" w:color="auto"/>
        <w:right w:val="none" w:sz="0" w:space="0" w:color="auto"/>
      </w:divBdr>
    </w:div>
    <w:div w:id="1182890528">
      <w:bodyDiv w:val="1"/>
      <w:marLeft w:val="0"/>
      <w:marRight w:val="0"/>
      <w:marTop w:val="0"/>
      <w:marBottom w:val="0"/>
      <w:divBdr>
        <w:top w:val="none" w:sz="0" w:space="0" w:color="auto"/>
        <w:left w:val="none" w:sz="0" w:space="0" w:color="auto"/>
        <w:bottom w:val="none" w:sz="0" w:space="0" w:color="auto"/>
        <w:right w:val="none" w:sz="0" w:space="0" w:color="auto"/>
      </w:divBdr>
    </w:div>
    <w:div w:id="1183057656">
      <w:bodyDiv w:val="1"/>
      <w:marLeft w:val="0"/>
      <w:marRight w:val="0"/>
      <w:marTop w:val="0"/>
      <w:marBottom w:val="0"/>
      <w:divBdr>
        <w:top w:val="none" w:sz="0" w:space="0" w:color="auto"/>
        <w:left w:val="none" w:sz="0" w:space="0" w:color="auto"/>
        <w:bottom w:val="none" w:sz="0" w:space="0" w:color="auto"/>
        <w:right w:val="none" w:sz="0" w:space="0" w:color="auto"/>
      </w:divBdr>
    </w:div>
    <w:div w:id="1183280363">
      <w:bodyDiv w:val="1"/>
      <w:marLeft w:val="0"/>
      <w:marRight w:val="0"/>
      <w:marTop w:val="0"/>
      <w:marBottom w:val="0"/>
      <w:divBdr>
        <w:top w:val="none" w:sz="0" w:space="0" w:color="auto"/>
        <w:left w:val="none" w:sz="0" w:space="0" w:color="auto"/>
        <w:bottom w:val="none" w:sz="0" w:space="0" w:color="auto"/>
        <w:right w:val="none" w:sz="0" w:space="0" w:color="auto"/>
      </w:divBdr>
    </w:div>
    <w:div w:id="1183975350">
      <w:bodyDiv w:val="1"/>
      <w:marLeft w:val="0"/>
      <w:marRight w:val="0"/>
      <w:marTop w:val="0"/>
      <w:marBottom w:val="0"/>
      <w:divBdr>
        <w:top w:val="none" w:sz="0" w:space="0" w:color="auto"/>
        <w:left w:val="none" w:sz="0" w:space="0" w:color="auto"/>
        <w:bottom w:val="none" w:sz="0" w:space="0" w:color="auto"/>
        <w:right w:val="none" w:sz="0" w:space="0" w:color="auto"/>
      </w:divBdr>
    </w:div>
    <w:div w:id="1184324637">
      <w:bodyDiv w:val="1"/>
      <w:marLeft w:val="0"/>
      <w:marRight w:val="0"/>
      <w:marTop w:val="0"/>
      <w:marBottom w:val="0"/>
      <w:divBdr>
        <w:top w:val="none" w:sz="0" w:space="0" w:color="auto"/>
        <w:left w:val="none" w:sz="0" w:space="0" w:color="auto"/>
        <w:bottom w:val="none" w:sz="0" w:space="0" w:color="auto"/>
        <w:right w:val="none" w:sz="0" w:space="0" w:color="auto"/>
      </w:divBdr>
    </w:div>
    <w:div w:id="1184439293">
      <w:bodyDiv w:val="1"/>
      <w:marLeft w:val="0"/>
      <w:marRight w:val="0"/>
      <w:marTop w:val="0"/>
      <w:marBottom w:val="0"/>
      <w:divBdr>
        <w:top w:val="none" w:sz="0" w:space="0" w:color="auto"/>
        <w:left w:val="none" w:sz="0" w:space="0" w:color="auto"/>
        <w:bottom w:val="none" w:sz="0" w:space="0" w:color="auto"/>
        <w:right w:val="none" w:sz="0" w:space="0" w:color="auto"/>
      </w:divBdr>
    </w:div>
    <w:div w:id="1184518716">
      <w:bodyDiv w:val="1"/>
      <w:marLeft w:val="0"/>
      <w:marRight w:val="0"/>
      <w:marTop w:val="0"/>
      <w:marBottom w:val="0"/>
      <w:divBdr>
        <w:top w:val="none" w:sz="0" w:space="0" w:color="auto"/>
        <w:left w:val="none" w:sz="0" w:space="0" w:color="auto"/>
        <w:bottom w:val="none" w:sz="0" w:space="0" w:color="auto"/>
        <w:right w:val="none" w:sz="0" w:space="0" w:color="auto"/>
      </w:divBdr>
    </w:div>
    <w:div w:id="1185051055">
      <w:bodyDiv w:val="1"/>
      <w:marLeft w:val="0"/>
      <w:marRight w:val="0"/>
      <w:marTop w:val="0"/>
      <w:marBottom w:val="0"/>
      <w:divBdr>
        <w:top w:val="none" w:sz="0" w:space="0" w:color="auto"/>
        <w:left w:val="none" w:sz="0" w:space="0" w:color="auto"/>
        <w:bottom w:val="none" w:sz="0" w:space="0" w:color="auto"/>
        <w:right w:val="none" w:sz="0" w:space="0" w:color="auto"/>
      </w:divBdr>
    </w:div>
    <w:div w:id="1185091456">
      <w:bodyDiv w:val="1"/>
      <w:marLeft w:val="0"/>
      <w:marRight w:val="0"/>
      <w:marTop w:val="0"/>
      <w:marBottom w:val="0"/>
      <w:divBdr>
        <w:top w:val="none" w:sz="0" w:space="0" w:color="auto"/>
        <w:left w:val="none" w:sz="0" w:space="0" w:color="auto"/>
        <w:bottom w:val="none" w:sz="0" w:space="0" w:color="auto"/>
        <w:right w:val="none" w:sz="0" w:space="0" w:color="auto"/>
      </w:divBdr>
    </w:div>
    <w:div w:id="1185172704">
      <w:bodyDiv w:val="1"/>
      <w:marLeft w:val="0"/>
      <w:marRight w:val="0"/>
      <w:marTop w:val="0"/>
      <w:marBottom w:val="0"/>
      <w:divBdr>
        <w:top w:val="none" w:sz="0" w:space="0" w:color="auto"/>
        <w:left w:val="none" w:sz="0" w:space="0" w:color="auto"/>
        <w:bottom w:val="none" w:sz="0" w:space="0" w:color="auto"/>
        <w:right w:val="none" w:sz="0" w:space="0" w:color="auto"/>
      </w:divBdr>
    </w:div>
    <w:div w:id="1185292262">
      <w:marLeft w:val="480"/>
      <w:marRight w:val="0"/>
      <w:marTop w:val="0"/>
      <w:marBottom w:val="0"/>
      <w:divBdr>
        <w:top w:val="none" w:sz="0" w:space="0" w:color="auto"/>
        <w:left w:val="none" w:sz="0" w:space="0" w:color="auto"/>
        <w:bottom w:val="none" w:sz="0" w:space="0" w:color="auto"/>
        <w:right w:val="none" w:sz="0" w:space="0" w:color="auto"/>
      </w:divBdr>
    </w:div>
    <w:div w:id="1185443209">
      <w:bodyDiv w:val="1"/>
      <w:marLeft w:val="0"/>
      <w:marRight w:val="0"/>
      <w:marTop w:val="0"/>
      <w:marBottom w:val="0"/>
      <w:divBdr>
        <w:top w:val="none" w:sz="0" w:space="0" w:color="auto"/>
        <w:left w:val="none" w:sz="0" w:space="0" w:color="auto"/>
        <w:bottom w:val="none" w:sz="0" w:space="0" w:color="auto"/>
        <w:right w:val="none" w:sz="0" w:space="0" w:color="auto"/>
      </w:divBdr>
    </w:div>
    <w:div w:id="1185482972">
      <w:bodyDiv w:val="1"/>
      <w:marLeft w:val="0"/>
      <w:marRight w:val="0"/>
      <w:marTop w:val="0"/>
      <w:marBottom w:val="0"/>
      <w:divBdr>
        <w:top w:val="none" w:sz="0" w:space="0" w:color="auto"/>
        <w:left w:val="none" w:sz="0" w:space="0" w:color="auto"/>
        <w:bottom w:val="none" w:sz="0" w:space="0" w:color="auto"/>
        <w:right w:val="none" w:sz="0" w:space="0" w:color="auto"/>
      </w:divBdr>
    </w:div>
    <w:div w:id="1185753215">
      <w:bodyDiv w:val="1"/>
      <w:marLeft w:val="0"/>
      <w:marRight w:val="0"/>
      <w:marTop w:val="0"/>
      <w:marBottom w:val="0"/>
      <w:divBdr>
        <w:top w:val="none" w:sz="0" w:space="0" w:color="auto"/>
        <w:left w:val="none" w:sz="0" w:space="0" w:color="auto"/>
        <w:bottom w:val="none" w:sz="0" w:space="0" w:color="auto"/>
        <w:right w:val="none" w:sz="0" w:space="0" w:color="auto"/>
      </w:divBdr>
    </w:div>
    <w:div w:id="1186019845">
      <w:bodyDiv w:val="1"/>
      <w:marLeft w:val="0"/>
      <w:marRight w:val="0"/>
      <w:marTop w:val="0"/>
      <w:marBottom w:val="0"/>
      <w:divBdr>
        <w:top w:val="none" w:sz="0" w:space="0" w:color="auto"/>
        <w:left w:val="none" w:sz="0" w:space="0" w:color="auto"/>
        <w:bottom w:val="none" w:sz="0" w:space="0" w:color="auto"/>
        <w:right w:val="none" w:sz="0" w:space="0" w:color="auto"/>
      </w:divBdr>
    </w:div>
    <w:div w:id="1186141983">
      <w:bodyDiv w:val="1"/>
      <w:marLeft w:val="0"/>
      <w:marRight w:val="0"/>
      <w:marTop w:val="0"/>
      <w:marBottom w:val="0"/>
      <w:divBdr>
        <w:top w:val="none" w:sz="0" w:space="0" w:color="auto"/>
        <w:left w:val="none" w:sz="0" w:space="0" w:color="auto"/>
        <w:bottom w:val="none" w:sz="0" w:space="0" w:color="auto"/>
        <w:right w:val="none" w:sz="0" w:space="0" w:color="auto"/>
      </w:divBdr>
    </w:div>
    <w:div w:id="1186215329">
      <w:bodyDiv w:val="1"/>
      <w:marLeft w:val="0"/>
      <w:marRight w:val="0"/>
      <w:marTop w:val="0"/>
      <w:marBottom w:val="0"/>
      <w:divBdr>
        <w:top w:val="none" w:sz="0" w:space="0" w:color="auto"/>
        <w:left w:val="none" w:sz="0" w:space="0" w:color="auto"/>
        <w:bottom w:val="none" w:sz="0" w:space="0" w:color="auto"/>
        <w:right w:val="none" w:sz="0" w:space="0" w:color="auto"/>
      </w:divBdr>
    </w:div>
    <w:div w:id="1186410601">
      <w:bodyDiv w:val="1"/>
      <w:marLeft w:val="0"/>
      <w:marRight w:val="0"/>
      <w:marTop w:val="0"/>
      <w:marBottom w:val="0"/>
      <w:divBdr>
        <w:top w:val="none" w:sz="0" w:space="0" w:color="auto"/>
        <w:left w:val="none" w:sz="0" w:space="0" w:color="auto"/>
        <w:bottom w:val="none" w:sz="0" w:space="0" w:color="auto"/>
        <w:right w:val="none" w:sz="0" w:space="0" w:color="auto"/>
      </w:divBdr>
    </w:div>
    <w:div w:id="1186553014">
      <w:bodyDiv w:val="1"/>
      <w:marLeft w:val="0"/>
      <w:marRight w:val="0"/>
      <w:marTop w:val="0"/>
      <w:marBottom w:val="0"/>
      <w:divBdr>
        <w:top w:val="none" w:sz="0" w:space="0" w:color="auto"/>
        <w:left w:val="none" w:sz="0" w:space="0" w:color="auto"/>
        <w:bottom w:val="none" w:sz="0" w:space="0" w:color="auto"/>
        <w:right w:val="none" w:sz="0" w:space="0" w:color="auto"/>
      </w:divBdr>
    </w:div>
    <w:div w:id="1186672968">
      <w:bodyDiv w:val="1"/>
      <w:marLeft w:val="0"/>
      <w:marRight w:val="0"/>
      <w:marTop w:val="0"/>
      <w:marBottom w:val="0"/>
      <w:divBdr>
        <w:top w:val="none" w:sz="0" w:space="0" w:color="auto"/>
        <w:left w:val="none" w:sz="0" w:space="0" w:color="auto"/>
        <w:bottom w:val="none" w:sz="0" w:space="0" w:color="auto"/>
        <w:right w:val="none" w:sz="0" w:space="0" w:color="auto"/>
      </w:divBdr>
    </w:div>
    <w:div w:id="1186750905">
      <w:bodyDiv w:val="1"/>
      <w:marLeft w:val="0"/>
      <w:marRight w:val="0"/>
      <w:marTop w:val="0"/>
      <w:marBottom w:val="0"/>
      <w:divBdr>
        <w:top w:val="none" w:sz="0" w:space="0" w:color="auto"/>
        <w:left w:val="none" w:sz="0" w:space="0" w:color="auto"/>
        <w:bottom w:val="none" w:sz="0" w:space="0" w:color="auto"/>
        <w:right w:val="none" w:sz="0" w:space="0" w:color="auto"/>
      </w:divBdr>
    </w:div>
    <w:div w:id="1186944043">
      <w:bodyDiv w:val="1"/>
      <w:marLeft w:val="0"/>
      <w:marRight w:val="0"/>
      <w:marTop w:val="0"/>
      <w:marBottom w:val="0"/>
      <w:divBdr>
        <w:top w:val="none" w:sz="0" w:space="0" w:color="auto"/>
        <w:left w:val="none" w:sz="0" w:space="0" w:color="auto"/>
        <w:bottom w:val="none" w:sz="0" w:space="0" w:color="auto"/>
        <w:right w:val="none" w:sz="0" w:space="0" w:color="auto"/>
      </w:divBdr>
    </w:div>
    <w:div w:id="1186944328">
      <w:bodyDiv w:val="1"/>
      <w:marLeft w:val="0"/>
      <w:marRight w:val="0"/>
      <w:marTop w:val="0"/>
      <w:marBottom w:val="0"/>
      <w:divBdr>
        <w:top w:val="none" w:sz="0" w:space="0" w:color="auto"/>
        <w:left w:val="none" w:sz="0" w:space="0" w:color="auto"/>
        <w:bottom w:val="none" w:sz="0" w:space="0" w:color="auto"/>
        <w:right w:val="none" w:sz="0" w:space="0" w:color="auto"/>
      </w:divBdr>
    </w:div>
    <w:div w:id="1187330496">
      <w:bodyDiv w:val="1"/>
      <w:marLeft w:val="0"/>
      <w:marRight w:val="0"/>
      <w:marTop w:val="0"/>
      <w:marBottom w:val="0"/>
      <w:divBdr>
        <w:top w:val="none" w:sz="0" w:space="0" w:color="auto"/>
        <w:left w:val="none" w:sz="0" w:space="0" w:color="auto"/>
        <w:bottom w:val="none" w:sz="0" w:space="0" w:color="auto"/>
        <w:right w:val="none" w:sz="0" w:space="0" w:color="auto"/>
      </w:divBdr>
    </w:div>
    <w:div w:id="1187404643">
      <w:bodyDiv w:val="1"/>
      <w:marLeft w:val="0"/>
      <w:marRight w:val="0"/>
      <w:marTop w:val="0"/>
      <w:marBottom w:val="0"/>
      <w:divBdr>
        <w:top w:val="none" w:sz="0" w:space="0" w:color="auto"/>
        <w:left w:val="none" w:sz="0" w:space="0" w:color="auto"/>
        <w:bottom w:val="none" w:sz="0" w:space="0" w:color="auto"/>
        <w:right w:val="none" w:sz="0" w:space="0" w:color="auto"/>
      </w:divBdr>
    </w:div>
    <w:div w:id="1187477828">
      <w:bodyDiv w:val="1"/>
      <w:marLeft w:val="0"/>
      <w:marRight w:val="0"/>
      <w:marTop w:val="0"/>
      <w:marBottom w:val="0"/>
      <w:divBdr>
        <w:top w:val="none" w:sz="0" w:space="0" w:color="auto"/>
        <w:left w:val="none" w:sz="0" w:space="0" w:color="auto"/>
        <w:bottom w:val="none" w:sz="0" w:space="0" w:color="auto"/>
        <w:right w:val="none" w:sz="0" w:space="0" w:color="auto"/>
      </w:divBdr>
    </w:div>
    <w:div w:id="1187862572">
      <w:marLeft w:val="480"/>
      <w:marRight w:val="0"/>
      <w:marTop w:val="0"/>
      <w:marBottom w:val="0"/>
      <w:divBdr>
        <w:top w:val="none" w:sz="0" w:space="0" w:color="auto"/>
        <w:left w:val="none" w:sz="0" w:space="0" w:color="auto"/>
        <w:bottom w:val="none" w:sz="0" w:space="0" w:color="auto"/>
        <w:right w:val="none" w:sz="0" w:space="0" w:color="auto"/>
      </w:divBdr>
    </w:div>
    <w:div w:id="1187864653">
      <w:bodyDiv w:val="1"/>
      <w:marLeft w:val="0"/>
      <w:marRight w:val="0"/>
      <w:marTop w:val="0"/>
      <w:marBottom w:val="0"/>
      <w:divBdr>
        <w:top w:val="none" w:sz="0" w:space="0" w:color="auto"/>
        <w:left w:val="none" w:sz="0" w:space="0" w:color="auto"/>
        <w:bottom w:val="none" w:sz="0" w:space="0" w:color="auto"/>
        <w:right w:val="none" w:sz="0" w:space="0" w:color="auto"/>
      </w:divBdr>
    </w:div>
    <w:div w:id="1188133469">
      <w:bodyDiv w:val="1"/>
      <w:marLeft w:val="0"/>
      <w:marRight w:val="0"/>
      <w:marTop w:val="0"/>
      <w:marBottom w:val="0"/>
      <w:divBdr>
        <w:top w:val="none" w:sz="0" w:space="0" w:color="auto"/>
        <w:left w:val="none" w:sz="0" w:space="0" w:color="auto"/>
        <w:bottom w:val="none" w:sz="0" w:space="0" w:color="auto"/>
        <w:right w:val="none" w:sz="0" w:space="0" w:color="auto"/>
      </w:divBdr>
    </w:div>
    <w:div w:id="1188642786">
      <w:bodyDiv w:val="1"/>
      <w:marLeft w:val="0"/>
      <w:marRight w:val="0"/>
      <w:marTop w:val="0"/>
      <w:marBottom w:val="0"/>
      <w:divBdr>
        <w:top w:val="none" w:sz="0" w:space="0" w:color="auto"/>
        <w:left w:val="none" w:sz="0" w:space="0" w:color="auto"/>
        <w:bottom w:val="none" w:sz="0" w:space="0" w:color="auto"/>
        <w:right w:val="none" w:sz="0" w:space="0" w:color="auto"/>
      </w:divBdr>
    </w:div>
    <w:div w:id="1188833803">
      <w:bodyDiv w:val="1"/>
      <w:marLeft w:val="0"/>
      <w:marRight w:val="0"/>
      <w:marTop w:val="0"/>
      <w:marBottom w:val="0"/>
      <w:divBdr>
        <w:top w:val="none" w:sz="0" w:space="0" w:color="auto"/>
        <w:left w:val="none" w:sz="0" w:space="0" w:color="auto"/>
        <w:bottom w:val="none" w:sz="0" w:space="0" w:color="auto"/>
        <w:right w:val="none" w:sz="0" w:space="0" w:color="auto"/>
      </w:divBdr>
      <w:divsChild>
        <w:div w:id="2056074629">
          <w:marLeft w:val="0"/>
          <w:marRight w:val="0"/>
          <w:marTop w:val="0"/>
          <w:marBottom w:val="0"/>
          <w:divBdr>
            <w:top w:val="none" w:sz="0" w:space="0" w:color="auto"/>
            <w:left w:val="none" w:sz="0" w:space="0" w:color="auto"/>
            <w:bottom w:val="none" w:sz="0" w:space="0" w:color="auto"/>
            <w:right w:val="none" w:sz="0" w:space="0" w:color="auto"/>
          </w:divBdr>
          <w:divsChild>
            <w:div w:id="2032144738">
              <w:marLeft w:val="0"/>
              <w:marRight w:val="0"/>
              <w:marTop w:val="0"/>
              <w:marBottom w:val="0"/>
              <w:divBdr>
                <w:top w:val="none" w:sz="0" w:space="0" w:color="auto"/>
                <w:left w:val="none" w:sz="0" w:space="0" w:color="auto"/>
                <w:bottom w:val="none" w:sz="0" w:space="0" w:color="auto"/>
                <w:right w:val="none" w:sz="0" w:space="0" w:color="auto"/>
              </w:divBdr>
              <w:divsChild>
                <w:div w:id="758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024491">
      <w:bodyDiv w:val="1"/>
      <w:marLeft w:val="0"/>
      <w:marRight w:val="0"/>
      <w:marTop w:val="0"/>
      <w:marBottom w:val="0"/>
      <w:divBdr>
        <w:top w:val="none" w:sz="0" w:space="0" w:color="auto"/>
        <w:left w:val="none" w:sz="0" w:space="0" w:color="auto"/>
        <w:bottom w:val="none" w:sz="0" w:space="0" w:color="auto"/>
        <w:right w:val="none" w:sz="0" w:space="0" w:color="auto"/>
      </w:divBdr>
    </w:div>
    <w:div w:id="1189179044">
      <w:bodyDiv w:val="1"/>
      <w:marLeft w:val="0"/>
      <w:marRight w:val="0"/>
      <w:marTop w:val="0"/>
      <w:marBottom w:val="0"/>
      <w:divBdr>
        <w:top w:val="none" w:sz="0" w:space="0" w:color="auto"/>
        <w:left w:val="none" w:sz="0" w:space="0" w:color="auto"/>
        <w:bottom w:val="none" w:sz="0" w:space="0" w:color="auto"/>
        <w:right w:val="none" w:sz="0" w:space="0" w:color="auto"/>
      </w:divBdr>
    </w:div>
    <w:div w:id="1189179830">
      <w:bodyDiv w:val="1"/>
      <w:marLeft w:val="0"/>
      <w:marRight w:val="0"/>
      <w:marTop w:val="0"/>
      <w:marBottom w:val="0"/>
      <w:divBdr>
        <w:top w:val="none" w:sz="0" w:space="0" w:color="auto"/>
        <w:left w:val="none" w:sz="0" w:space="0" w:color="auto"/>
        <w:bottom w:val="none" w:sz="0" w:space="0" w:color="auto"/>
        <w:right w:val="none" w:sz="0" w:space="0" w:color="auto"/>
      </w:divBdr>
    </w:div>
    <w:div w:id="1189415887">
      <w:bodyDiv w:val="1"/>
      <w:marLeft w:val="0"/>
      <w:marRight w:val="0"/>
      <w:marTop w:val="0"/>
      <w:marBottom w:val="0"/>
      <w:divBdr>
        <w:top w:val="none" w:sz="0" w:space="0" w:color="auto"/>
        <w:left w:val="none" w:sz="0" w:space="0" w:color="auto"/>
        <w:bottom w:val="none" w:sz="0" w:space="0" w:color="auto"/>
        <w:right w:val="none" w:sz="0" w:space="0" w:color="auto"/>
      </w:divBdr>
    </w:div>
    <w:div w:id="1189757641">
      <w:bodyDiv w:val="1"/>
      <w:marLeft w:val="0"/>
      <w:marRight w:val="0"/>
      <w:marTop w:val="0"/>
      <w:marBottom w:val="0"/>
      <w:divBdr>
        <w:top w:val="none" w:sz="0" w:space="0" w:color="auto"/>
        <w:left w:val="none" w:sz="0" w:space="0" w:color="auto"/>
        <w:bottom w:val="none" w:sz="0" w:space="0" w:color="auto"/>
        <w:right w:val="none" w:sz="0" w:space="0" w:color="auto"/>
      </w:divBdr>
    </w:div>
    <w:div w:id="1189829114">
      <w:marLeft w:val="480"/>
      <w:marRight w:val="0"/>
      <w:marTop w:val="0"/>
      <w:marBottom w:val="0"/>
      <w:divBdr>
        <w:top w:val="none" w:sz="0" w:space="0" w:color="auto"/>
        <w:left w:val="none" w:sz="0" w:space="0" w:color="auto"/>
        <w:bottom w:val="none" w:sz="0" w:space="0" w:color="auto"/>
        <w:right w:val="none" w:sz="0" w:space="0" w:color="auto"/>
      </w:divBdr>
    </w:div>
    <w:div w:id="1189833008">
      <w:marLeft w:val="480"/>
      <w:marRight w:val="0"/>
      <w:marTop w:val="0"/>
      <w:marBottom w:val="0"/>
      <w:divBdr>
        <w:top w:val="none" w:sz="0" w:space="0" w:color="auto"/>
        <w:left w:val="none" w:sz="0" w:space="0" w:color="auto"/>
        <w:bottom w:val="none" w:sz="0" w:space="0" w:color="auto"/>
        <w:right w:val="none" w:sz="0" w:space="0" w:color="auto"/>
      </w:divBdr>
    </w:div>
    <w:div w:id="1190026918">
      <w:bodyDiv w:val="1"/>
      <w:marLeft w:val="0"/>
      <w:marRight w:val="0"/>
      <w:marTop w:val="0"/>
      <w:marBottom w:val="0"/>
      <w:divBdr>
        <w:top w:val="none" w:sz="0" w:space="0" w:color="auto"/>
        <w:left w:val="none" w:sz="0" w:space="0" w:color="auto"/>
        <w:bottom w:val="none" w:sz="0" w:space="0" w:color="auto"/>
        <w:right w:val="none" w:sz="0" w:space="0" w:color="auto"/>
      </w:divBdr>
    </w:div>
    <w:div w:id="1190215163">
      <w:bodyDiv w:val="1"/>
      <w:marLeft w:val="0"/>
      <w:marRight w:val="0"/>
      <w:marTop w:val="0"/>
      <w:marBottom w:val="0"/>
      <w:divBdr>
        <w:top w:val="none" w:sz="0" w:space="0" w:color="auto"/>
        <w:left w:val="none" w:sz="0" w:space="0" w:color="auto"/>
        <w:bottom w:val="none" w:sz="0" w:space="0" w:color="auto"/>
        <w:right w:val="none" w:sz="0" w:space="0" w:color="auto"/>
      </w:divBdr>
    </w:div>
    <w:div w:id="1190533113">
      <w:bodyDiv w:val="1"/>
      <w:marLeft w:val="0"/>
      <w:marRight w:val="0"/>
      <w:marTop w:val="0"/>
      <w:marBottom w:val="0"/>
      <w:divBdr>
        <w:top w:val="none" w:sz="0" w:space="0" w:color="auto"/>
        <w:left w:val="none" w:sz="0" w:space="0" w:color="auto"/>
        <w:bottom w:val="none" w:sz="0" w:space="0" w:color="auto"/>
        <w:right w:val="none" w:sz="0" w:space="0" w:color="auto"/>
      </w:divBdr>
    </w:div>
    <w:div w:id="1190678791">
      <w:bodyDiv w:val="1"/>
      <w:marLeft w:val="0"/>
      <w:marRight w:val="0"/>
      <w:marTop w:val="0"/>
      <w:marBottom w:val="0"/>
      <w:divBdr>
        <w:top w:val="none" w:sz="0" w:space="0" w:color="auto"/>
        <w:left w:val="none" w:sz="0" w:space="0" w:color="auto"/>
        <w:bottom w:val="none" w:sz="0" w:space="0" w:color="auto"/>
        <w:right w:val="none" w:sz="0" w:space="0" w:color="auto"/>
      </w:divBdr>
    </w:div>
    <w:div w:id="1190795235">
      <w:bodyDiv w:val="1"/>
      <w:marLeft w:val="0"/>
      <w:marRight w:val="0"/>
      <w:marTop w:val="0"/>
      <w:marBottom w:val="0"/>
      <w:divBdr>
        <w:top w:val="none" w:sz="0" w:space="0" w:color="auto"/>
        <w:left w:val="none" w:sz="0" w:space="0" w:color="auto"/>
        <w:bottom w:val="none" w:sz="0" w:space="0" w:color="auto"/>
        <w:right w:val="none" w:sz="0" w:space="0" w:color="auto"/>
      </w:divBdr>
    </w:div>
    <w:div w:id="1191452324">
      <w:bodyDiv w:val="1"/>
      <w:marLeft w:val="0"/>
      <w:marRight w:val="0"/>
      <w:marTop w:val="0"/>
      <w:marBottom w:val="0"/>
      <w:divBdr>
        <w:top w:val="none" w:sz="0" w:space="0" w:color="auto"/>
        <w:left w:val="none" w:sz="0" w:space="0" w:color="auto"/>
        <w:bottom w:val="none" w:sz="0" w:space="0" w:color="auto"/>
        <w:right w:val="none" w:sz="0" w:space="0" w:color="auto"/>
      </w:divBdr>
    </w:div>
    <w:div w:id="1191844821">
      <w:bodyDiv w:val="1"/>
      <w:marLeft w:val="0"/>
      <w:marRight w:val="0"/>
      <w:marTop w:val="0"/>
      <w:marBottom w:val="0"/>
      <w:divBdr>
        <w:top w:val="none" w:sz="0" w:space="0" w:color="auto"/>
        <w:left w:val="none" w:sz="0" w:space="0" w:color="auto"/>
        <w:bottom w:val="none" w:sz="0" w:space="0" w:color="auto"/>
        <w:right w:val="none" w:sz="0" w:space="0" w:color="auto"/>
      </w:divBdr>
    </w:div>
    <w:div w:id="1191919193">
      <w:bodyDiv w:val="1"/>
      <w:marLeft w:val="0"/>
      <w:marRight w:val="0"/>
      <w:marTop w:val="0"/>
      <w:marBottom w:val="0"/>
      <w:divBdr>
        <w:top w:val="none" w:sz="0" w:space="0" w:color="auto"/>
        <w:left w:val="none" w:sz="0" w:space="0" w:color="auto"/>
        <w:bottom w:val="none" w:sz="0" w:space="0" w:color="auto"/>
        <w:right w:val="none" w:sz="0" w:space="0" w:color="auto"/>
      </w:divBdr>
    </w:div>
    <w:div w:id="1191994628">
      <w:bodyDiv w:val="1"/>
      <w:marLeft w:val="0"/>
      <w:marRight w:val="0"/>
      <w:marTop w:val="0"/>
      <w:marBottom w:val="0"/>
      <w:divBdr>
        <w:top w:val="none" w:sz="0" w:space="0" w:color="auto"/>
        <w:left w:val="none" w:sz="0" w:space="0" w:color="auto"/>
        <w:bottom w:val="none" w:sz="0" w:space="0" w:color="auto"/>
        <w:right w:val="none" w:sz="0" w:space="0" w:color="auto"/>
      </w:divBdr>
    </w:div>
    <w:div w:id="1191995980">
      <w:bodyDiv w:val="1"/>
      <w:marLeft w:val="0"/>
      <w:marRight w:val="0"/>
      <w:marTop w:val="0"/>
      <w:marBottom w:val="0"/>
      <w:divBdr>
        <w:top w:val="none" w:sz="0" w:space="0" w:color="auto"/>
        <w:left w:val="none" w:sz="0" w:space="0" w:color="auto"/>
        <w:bottom w:val="none" w:sz="0" w:space="0" w:color="auto"/>
        <w:right w:val="none" w:sz="0" w:space="0" w:color="auto"/>
      </w:divBdr>
    </w:div>
    <w:div w:id="1192036171">
      <w:bodyDiv w:val="1"/>
      <w:marLeft w:val="0"/>
      <w:marRight w:val="0"/>
      <w:marTop w:val="0"/>
      <w:marBottom w:val="0"/>
      <w:divBdr>
        <w:top w:val="none" w:sz="0" w:space="0" w:color="auto"/>
        <w:left w:val="none" w:sz="0" w:space="0" w:color="auto"/>
        <w:bottom w:val="none" w:sz="0" w:space="0" w:color="auto"/>
        <w:right w:val="none" w:sz="0" w:space="0" w:color="auto"/>
      </w:divBdr>
    </w:div>
    <w:div w:id="1192451624">
      <w:marLeft w:val="480"/>
      <w:marRight w:val="0"/>
      <w:marTop w:val="0"/>
      <w:marBottom w:val="0"/>
      <w:divBdr>
        <w:top w:val="none" w:sz="0" w:space="0" w:color="auto"/>
        <w:left w:val="none" w:sz="0" w:space="0" w:color="auto"/>
        <w:bottom w:val="none" w:sz="0" w:space="0" w:color="auto"/>
        <w:right w:val="none" w:sz="0" w:space="0" w:color="auto"/>
      </w:divBdr>
    </w:div>
    <w:div w:id="1192500931">
      <w:bodyDiv w:val="1"/>
      <w:marLeft w:val="0"/>
      <w:marRight w:val="0"/>
      <w:marTop w:val="0"/>
      <w:marBottom w:val="0"/>
      <w:divBdr>
        <w:top w:val="none" w:sz="0" w:space="0" w:color="auto"/>
        <w:left w:val="none" w:sz="0" w:space="0" w:color="auto"/>
        <w:bottom w:val="none" w:sz="0" w:space="0" w:color="auto"/>
        <w:right w:val="none" w:sz="0" w:space="0" w:color="auto"/>
      </w:divBdr>
    </w:div>
    <w:div w:id="1192718133">
      <w:bodyDiv w:val="1"/>
      <w:marLeft w:val="0"/>
      <w:marRight w:val="0"/>
      <w:marTop w:val="0"/>
      <w:marBottom w:val="0"/>
      <w:divBdr>
        <w:top w:val="none" w:sz="0" w:space="0" w:color="auto"/>
        <w:left w:val="none" w:sz="0" w:space="0" w:color="auto"/>
        <w:bottom w:val="none" w:sz="0" w:space="0" w:color="auto"/>
        <w:right w:val="none" w:sz="0" w:space="0" w:color="auto"/>
      </w:divBdr>
    </w:div>
    <w:div w:id="1192841998">
      <w:bodyDiv w:val="1"/>
      <w:marLeft w:val="0"/>
      <w:marRight w:val="0"/>
      <w:marTop w:val="0"/>
      <w:marBottom w:val="0"/>
      <w:divBdr>
        <w:top w:val="none" w:sz="0" w:space="0" w:color="auto"/>
        <w:left w:val="none" w:sz="0" w:space="0" w:color="auto"/>
        <w:bottom w:val="none" w:sz="0" w:space="0" w:color="auto"/>
        <w:right w:val="none" w:sz="0" w:space="0" w:color="auto"/>
      </w:divBdr>
    </w:div>
    <w:div w:id="1193109323">
      <w:bodyDiv w:val="1"/>
      <w:marLeft w:val="0"/>
      <w:marRight w:val="0"/>
      <w:marTop w:val="0"/>
      <w:marBottom w:val="0"/>
      <w:divBdr>
        <w:top w:val="none" w:sz="0" w:space="0" w:color="auto"/>
        <w:left w:val="none" w:sz="0" w:space="0" w:color="auto"/>
        <w:bottom w:val="none" w:sz="0" w:space="0" w:color="auto"/>
        <w:right w:val="none" w:sz="0" w:space="0" w:color="auto"/>
      </w:divBdr>
    </w:div>
    <w:div w:id="1193109651">
      <w:bodyDiv w:val="1"/>
      <w:marLeft w:val="0"/>
      <w:marRight w:val="0"/>
      <w:marTop w:val="0"/>
      <w:marBottom w:val="0"/>
      <w:divBdr>
        <w:top w:val="none" w:sz="0" w:space="0" w:color="auto"/>
        <w:left w:val="none" w:sz="0" w:space="0" w:color="auto"/>
        <w:bottom w:val="none" w:sz="0" w:space="0" w:color="auto"/>
        <w:right w:val="none" w:sz="0" w:space="0" w:color="auto"/>
      </w:divBdr>
    </w:div>
    <w:div w:id="1193155070">
      <w:bodyDiv w:val="1"/>
      <w:marLeft w:val="0"/>
      <w:marRight w:val="0"/>
      <w:marTop w:val="0"/>
      <w:marBottom w:val="0"/>
      <w:divBdr>
        <w:top w:val="none" w:sz="0" w:space="0" w:color="auto"/>
        <w:left w:val="none" w:sz="0" w:space="0" w:color="auto"/>
        <w:bottom w:val="none" w:sz="0" w:space="0" w:color="auto"/>
        <w:right w:val="none" w:sz="0" w:space="0" w:color="auto"/>
      </w:divBdr>
    </w:div>
    <w:div w:id="1193542224">
      <w:bodyDiv w:val="1"/>
      <w:marLeft w:val="0"/>
      <w:marRight w:val="0"/>
      <w:marTop w:val="0"/>
      <w:marBottom w:val="0"/>
      <w:divBdr>
        <w:top w:val="none" w:sz="0" w:space="0" w:color="auto"/>
        <w:left w:val="none" w:sz="0" w:space="0" w:color="auto"/>
        <w:bottom w:val="none" w:sz="0" w:space="0" w:color="auto"/>
        <w:right w:val="none" w:sz="0" w:space="0" w:color="auto"/>
      </w:divBdr>
    </w:div>
    <w:div w:id="1193808598">
      <w:bodyDiv w:val="1"/>
      <w:marLeft w:val="0"/>
      <w:marRight w:val="0"/>
      <w:marTop w:val="0"/>
      <w:marBottom w:val="0"/>
      <w:divBdr>
        <w:top w:val="none" w:sz="0" w:space="0" w:color="auto"/>
        <w:left w:val="none" w:sz="0" w:space="0" w:color="auto"/>
        <w:bottom w:val="none" w:sz="0" w:space="0" w:color="auto"/>
        <w:right w:val="none" w:sz="0" w:space="0" w:color="auto"/>
      </w:divBdr>
    </w:div>
    <w:div w:id="1193881440">
      <w:bodyDiv w:val="1"/>
      <w:marLeft w:val="0"/>
      <w:marRight w:val="0"/>
      <w:marTop w:val="0"/>
      <w:marBottom w:val="0"/>
      <w:divBdr>
        <w:top w:val="none" w:sz="0" w:space="0" w:color="auto"/>
        <w:left w:val="none" w:sz="0" w:space="0" w:color="auto"/>
        <w:bottom w:val="none" w:sz="0" w:space="0" w:color="auto"/>
        <w:right w:val="none" w:sz="0" w:space="0" w:color="auto"/>
      </w:divBdr>
    </w:div>
    <w:div w:id="1194002764">
      <w:marLeft w:val="480"/>
      <w:marRight w:val="0"/>
      <w:marTop w:val="0"/>
      <w:marBottom w:val="0"/>
      <w:divBdr>
        <w:top w:val="none" w:sz="0" w:space="0" w:color="auto"/>
        <w:left w:val="none" w:sz="0" w:space="0" w:color="auto"/>
        <w:bottom w:val="none" w:sz="0" w:space="0" w:color="auto"/>
        <w:right w:val="none" w:sz="0" w:space="0" w:color="auto"/>
      </w:divBdr>
    </w:div>
    <w:div w:id="1194343700">
      <w:bodyDiv w:val="1"/>
      <w:marLeft w:val="0"/>
      <w:marRight w:val="0"/>
      <w:marTop w:val="0"/>
      <w:marBottom w:val="0"/>
      <w:divBdr>
        <w:top w:val="none" w:sz="0" w:space="0" w:color="auto"/>
        <w:left w:val="none" w:sz="0" w:space="0" w:color="auto"/>
        <w:bottom w:val="none" w:sz="0" w:space="0" w:color="auto"/>
        <w:right w:val="none" w:sz="0" w:space="0" w:color="auto"/>
      </w:divBdr>
    </w:div>
    <w:div w:id="1194423923">
      <w:marLeft w:val="480"/>
      <w:marRight w:val="0"/>
      <w:marTop w:val="0"/>
      <w:marBottom w:val="0"/>
      <w:divBdr>
        <w:top w:val="none" w:sz="0" w:space="0" w:color="auto"/>
        <w:left w:val="none" w:sz="0" w:space="0" w:color="auto"/>
        <w:bottom w:val="none" w:sz="0" w:space="0" w:color="auto"/>
        <w:right w:val="none" w:sz="0" w:space="0" w:color="auto"/>
      </w:divBdr>
    </w:div>
    <w:div w:id="1194726260">
      <w:bodyDiv w:val="1"/>
      <w:marLeft w:val="0"/>
      <w:marRight w:val="0"/>
      <w:marTop w:val="0"/>
      <w:marBottom w:val="0"/>
      <w:divBdr>
        <w:top w:val="none" w:sz="0" w:space="0" w:color="auto"/>
        <w:left w:val="none" w:sz="0" w:space="0" w:color="auto"/>
        <w:bottom w:val="none" w:sz="0" w:space="0" w:color="auto"/>
        <w:right w:val="none" w:sz="0" w:space="0" w:color="auto"/>
      </w:divBdr>
    </w:div>
    <w:div w:id="1194806790">
      <w:bodyDiv w:val="1"/>
      <w:marLeft w:val="0"/>
      <w:marRight w:val="0"/>
      <w:marTop w:val="0"/>
      <w:marBottom w:val="0"/>
      <w:divBdr>
        <w:top w:val="none" w:sz="0" w:space="0" w:color="auto"/>
        <w:left w:val="none" w:sz="0" w:space="0" w:color="auto"/>
        <w:bottom w:val="none" w:sz="0" w:space="0" w:color="auto"/>
        <w:right w:val="none" w:sz="0" w:space="0" w:color="auto"/>
      </w:divBdr>
    </w:div>
    <w:div w:id="1194880456">
      <w:bodyDiv w:val="1"/>
      <w:marLeft w:val="0"/>
      <w:marRight w:val="0"/>
      <w:marTop w:val="0"/>
      <w:marBottom w:val="0"/>
      <w:divBdr>
        <w:top w:val="none" w:sz="0" w:space="0" w:color="auto"/>
        <w:left w:val="none" w:sz="0" w:space="0" w:color="auto"/>
        <w:bottom w:val="none" w:sz="0" w:space="0" w:color="auto"/>
        <w:right w:val="none" w:sz="0" w:space="0" w:color="auto"/>
      </w:divBdr>
    </w:div>
    <w:div w:id="1194921981">
      <w:bodyDiv w:val="1"/>
      <w:marLeft w:val="0"/>
      <w:marRight w:val="0"/>
      <w:marTop w:val="0"/>
      <w:marBottom w:val="0"/>
      <w:divBdr>
        <w:top w:val="none" w:sz="0" w:space="0" w:color="auto"/>
        <w:left w:val="none" w:sz="0" w:space="0" w:color="auto"/>
        <w:bottom w:val="none" w:sz="0" w:space="0" w:color="auto"/>
        <w:right w:val="none" w:sz="0" w:space="0" w:color="auto"/>
      </w:divBdr>
    </w:div>
    <w:div w:id="1195121170">
      <w:bodyDiv w:val="1"/>
      <w:marLeft w:val="0"/>
      <w:marRight w:val="0"/>
      <w:marTop w:val="0"/>
      <w:marBottom w:val="0"/>
      <w:divBdr>
        <w:top w:val="none" w:sz="0" w:space="0" w:color="auto"/>
        <w:left w:val="none" w:sz="0" w:space="0" w:color="auto"/>
        <w:bottom w:val="none" w:sz="0" w:space="0" w:color="auto"/>
        <w:right w:val="none" w:sz="0" w:space="0" w:color="auto"/>
      </w:divBdr>
    </w:div>
    <w:div w:id="1195340976">
      <w:bodyDiv w:val="1"/>
      <w:marLeft w:val="0"/>
      <w:marRight w:val="0"/>
      <w:marTop w:val="0"/>
      <w:marBottom w:val="0"/>
      <w:divBdr>
        <w:top w:val="none" w:sz="0" w:space="0" w:color="auto"/>
        <w:left w:val="none" w:sz="0" w:space="0" w:color="auto"/>
        <w:bottom w:val="none" w:sz="0" w:space="0" w:color="auto"/>
        <w:right w:val="none" w:sz="0" w:space="0" w:color="auto"/>
      </w:divBdr>
    </w:div>
    <w:div w:id="1195656247">
      <w:bodyDiv w:val="1"/>
      <w:marLeft w:val="0"/>
      <w:marRight w:val="0"/>
      <w:marTop w:val="0"/>
      <w:marBottom w:val="0"/>
      <w:divBdr>
        <w:top w:val="none" w:sz="0" w:space="0" w:color="auto"/>
        <w:left w:val="none" w:sz="0" w:space="0" w:color="auto"/>
        <w:bottom w:val="none" w:sz="0" w:space="0" w:color="auto"/>
        <w:right w:val="none" w:sz="0" w:space="0" w:color="auto"/>
      </w:divBdr>
    </w:div>
    <w:div w:id="1195775735">
      <w:bodyDiv w:val="1"/>
      <w:marLeft w:val="0"/>
      <w:marRight w:val="0"/>
      <w:marTop w:val="0"/>
      <w:marBottom w:val="0"/>
      <w:divBdr>
        <w:top w:val="none" w:sz="0" w:space="0" w:color="auto"/>
        <w:left w:val="none" w:sz="0" w:space="0" w:color="auto"/>
        <w:bottom w:val="none" w:sz="0" w:space="0" w:color="auto"/>
        <w:right w:val="none" w:sz="0" w:space="0" w:color="auto"/>
      </w:divBdr>
    </w:div>
    <w:div w:id="1195927443">
      <w:bodyDiv w:val="1"/>
      <w:marLeft w:val="0"/>
      <w:marRight w:val="0"/>
      <w:marTop w:val="0"/>
      <w:marBottom w:val="0"/>
      <w:divBdr>
        <w:top w:val="none" w:sz="0" w:space="0" w:color="auto"/>
        <w:left w:val="none" w:sz="0" w:space="0" w:color="auto"/>
        <w:bottom w:val="none" w:sz="0" w:space="0" w:color="auto"/>
        <w:right w:val="none" w:sz="0" w:space="0" w:color="auto"/>
      </w:divBdr>
    </w:div>
    <w:div w:id="1196430048">
      <w:bodyDiv w:val="1"/>
      <w:marLeft w:val="0"/>
      <w:marRight w:val="0"/>
      <w:marTop w:val="0"/>
      <w:marBottom w:val="0"/>
      <w:divBdr>
        <w:top w:val="none" w:sz="0" w:space="0" w:color="auto"/>
        <w:left w:val="none" w:sz="0" w:space="0" w:color="auto"/>
        <w:bottom w:val="none" w:sz="0" w:space="0" w:color="auto"/>
        <w:right w:val="none" w:sz="0" w:space="0" w:color="auto"/>
      </w:divBdr>
    </w:div>
    <w:div w:id="1196506775">
      <w:bodyDiv w:val="1"/>
      <w:marLeft w:val="0"/>
      <w:marRight w:val="0"/>
      <w:marTop w:val="0"/>
      <w:marBottom w:val="0"/>
      <w:divBdr>
        <w:top w:val="none" w:sz="0" w:space="0" w:color="auto"/>
        <w:left w:val="none" w:sz="0" w:space="0" w:color="auto"/>
        <w:bottom w:val="none" w:sz="0" w:space="0" w:color="auto"/>
        <w:right w:val="none" w:sz="0" w:space="0" w:color="auto"/>
      </w:divBdr>
    </w:div>
    <w:div w:id="1196776144">
      <w:bodyDiv w:val="1"/>
      <w:marLeft w:val="0"/>
      <w:marRight w:val="0"/>
      <w:marTop w:val="0"/>
      <w:marBottom w:val="0"/>
      <w:divBdr>
        <w:top w:val="none" w:sz="0" w:space="0" w:color="auto"/>
        <w:left w:val="none" w:sz="0" w:space="0" w:color="auto"/>
        <w:bottom w:val="none" w:sz="0" w:space="0" w:color="auto"/>
        <w:right w:val="none" w:sz="0" w:space="0" w:color="auto"/>
      </w:divBdr>
    </w:div>
    <w:div w:id="1197080727">
      <w:bodyDiv w:val="1"/>
      <w:marLeft w:val="0"/>
      <w:marRight w:val="0"/>
      <w:marTop w:val="0"/>
      <w:marBottom w:val="0"/>
      <w:divBdr>
        <w:top w:val="none" w:sz="0" w:space="0" w:color="auto"/>
        <w:left w:val="none" w:sz="0" w:space="0" w:color="auto"/>
        <w:bottom w:val="none" w:sz="0" w:space="0" w:color="auto"/>
        <w:right w:val="none" w:sz="0" w:space="0" w:color="auto"/>
      </w:divBdr>
    </w:div>
    <w:div w:id="1197112544">
      <w:bodyDiv w:val="1"/>
      <w:marLeft w:val="0"/>
      <w:marRight w:val="0"/>
      <w:marTop w:val="0"/>
      <w:marBottom w:val="0"/>
      <w:divBdr>
        <w:top w:val="none" w:sz="0" w:space="0" w:color="auto"/>
        <w:left w:val="none" w:sz="0" w:space="0" w:color="auto"/>
        <w:bottom w:val="none" w:sz="0" w:space="0" w:color="auto"/>
        <w:right w:val="none" w:sz="0" w:space="0" w:color="auto"/>
      </w:divBdr>
    </w:div>
    <w:div w:id="1197112616">
      <w:bodyDiv w:val="1"/>
      <w:marLeft w:val="0"/>
      <w:marRight w:val="0"/>
      <w:marTop w:val="0"/>
      <w:marBottom w:val="0"/>
      <w:divBdr>
        <w:top w:val="none" w:sz="0" w:space="0" w:color="auto"/>
        <w:left w:val="none" w:sz="0" w:space="0" w:color="auto"/>
        <w:bottom w:val="none" w:sz="0" w:space="0" w:color="auto"/>
        <w:right w:val="none" w:sz="0" w:space="0" w:color="auto"/>
      </w:divBdr>
    </w:div>
    <w:div w:id="1197306260">
      <w:bodyDiv w:val="1"/>
      <w:marLeft w:val="0"/>
      <w:marRight w:val="0"/>
      <w:marTop w:val="0"/>
      <w:marBottom w:val="0"/>
      <w:divBdr>
        <w:top w:val="none" w:sz="0" w:space="0" w:color="auto"/>
        <w:left w:val="none" w:sz="0" w:space="0" w:color="auto"/>
        <w:bottom w:val="none" w:sz="0" w:space="0" w:color="auto"/>
        <w:right w:val="none" w:sz="0" w:space="0" w:color="auto"/>
      </w:divBdr>
    </w:div>
    <w:div w:id="1197355049">
      <w:bodyDiv w:val="1"/>
      <w:marLeft w:val="0"/>
      <w:marRight w:val="0"/>
      <w:marTop w:val="0"/>
      <w:marBottom w:val="0"/>
      <w:divBdr>
        <w:top w:val="none" w:sz="0" w:space="0" w:color="auto"/>
        <w:left w:val="none" w:sz="0" w:space="0" w:color="auto"/>
        <w:bottom w:val="none" w:sz="0" w:space="0" w:color="auto"/>
        <w:right w:val="none" w:sz="0" w:space="0" w:color="auto"/>
      </w:divBdr>
    </w:div>
    <w:div w:id="1197356075">
      <w:marLeft w:val="480"/>
      <w:marRight w:val="0"/>
      <w:marTop w:val="0"/>
      <w:marBottom w:val="0"/>
      <w:divBdr>
        <w:top w:val="none" w:sz="0" w:space="0" w:color="auto"/>
        <w:left w:val="none" w:sz="0" w:space="0" w:color="auto"/>
        <w:bottom w:val="none" w:sz="0" w:space="0" w:color="auto"/>
        <w:right w:val="none" w:sz="0" w:space="0" w:color="auto"/>
      </w:divBdr>
    </w:div>
    <w:div w:id="1197891617">
      <w:bodyDiv w:val="1"/>
      <w:marLeft w:val="0"/>
      <w:marRight w:val="0"/>
      <w:marTop w:val="0"/>
      <w:marBottom w:val="0"/>
      <w:divBdr>
        <w:top w:val="none" w:sz="0" w:space="0" w:color="auto"/>
        <w:left w:val="none" w:sz="0" w:space="0" w:color="auto"/>
        <w:bottom w:val="none" w:sz="0" w:space="0" w:color="auto"/>
        <w:right w:val="none" w:sz="0" w:space="0" w:color="auto"/>
      </w:divBdr>
    </w:div>
    <w:div w:id="1198004017">
      <w:bodyDiv w:val="1"/>
      <w:marLeft w:val="0"/>
      <w:marRight w:val="0"/>
      <w:marTop w:val="0"/>
      <w:marBottom w:val="0"/>
      <w:divBdr>
        <w:top w:val="none" w:sz="0" w:space="0" w:color="auto"/>
        <w:left w:val="none" w:sz="0" w:space="0" w:color="auto"/>
        <w:bottom w:val="none" w:sz="0" w:space="0" w:color="auto"/>
        <w:right w:val="none" w:sz="0" w:space="0" w:color="auto"/>
      </w:divBdr>
    </w:div>
    <w:div w:id="1198009183">
      <w:bodyDiv w:val="1"/>
      <w:marLeft w:val="0"/>
      <w:marRight w:val="0"/>
      <w:marTop w:val="0"/>
      <w:marBottom w:val="0"/>
      <w:divBdr>
        <w:top w:val="none" w:sz="0" w:space="0" w:color="auto"/>
        <w:left w:val="none" w:sz="0" w:space="0" w:color="auto"/>
        <w:bottom w:val="none" w:sz="0" w:space="0" w:color="auto"/>
        <w:right w:val="none" w:sz="0" w:space="0" w:color="auto"/>
      </w:divBdr>
    </w:div>
    <w:div w:id="1198277003">
      <w:bodyDiv w:val="1"/>
      <w:marLeft w:val="0"/>
      <w:marRight w:val="0"/>
      <w:marTop w:val="0"/>
      <w:marBottom w:val="0"/>
      <w:divBdr>
        <w:top w:val="none" w:sz="0" w:space="0" w:color="auto"/>
        <w:left w:val="none" w:sz="0" w:space="0" w:color="auto"/>
        <w:bottom w:val="none" w:sz="0" w:space="0" w:color="auto"/>
        <w:right w:val="none" w:sz="0" w:space="0" w:color="auto"/>
      </w:divBdr>
    </w:div>
    <w:div w:id="1198349281">
      <w:bodyDiv w:val="1"/>
      <w:marLeft w:val="0"/>
      <w:marRight w:val="0"/>
      <w:marTop w:val="0"/>
      <w:marBottom w:val="0"/>
      <w:divBdr>
        <w:top w:val="none" w:sz="0" w:space="0" w:color="auto"/>
        <w:left w:val="none" w:sz="0" w:space="0" w:color="auto"/>
        <w:bottom w:val="none" w:sz="0" w:space="0" w:color="auto"/>
        <w:right w:val="none" w:sz="0" w:space="0" w:color="auto"/>
      </w:divBdr>
    </w:div>
    <w:div w:id="1198398222">
      <w:bodyDiv w:val="1"/>
      <w:marLeft w:val="0"/>
      <w:marRight w:val="0"/>
      <w:marTop w:val="0"/>
      <w:marBottom w:val="0"/>
      <w:divBdr>
        <w:top w:val="none" w:sz="0" w:space="0" w:color="auto"/>
        <w:left w:val="none" w:sz="0" w:space="0" w:color="auto"/>
        <w:bottom w:val="none" w:sz="0" w:space="0" w:color="auto"/>
        <w:right w:val="none" w:sz="0" w:space="0" w:color="auto"/>
      </w:divBdr>
    </w:div>
    <w:div w:id="1198733539">
      <w:bodyDiv w:val="1"/>
      <w:marLeft w:val="0"/>
      <w:marRight w:val="0"/>
      <w:marTop w:val="0"/>
      <w:marBottom w:val="0"/>
      <w:divBdr>
        <w:top w:val="none" w:sz="0" w:space="0" w:color="auto"/>
        <w:left w:val="none" w:sz="0" w:space="0" w:color="auto"/>
        <w:bottom w:val="none" w:sz="0" w:space="0" w:color="auto"/>
        <w:right w:val="none" w:sz="0" w:space="0" w:color="auto"/>
      </w:divBdr>
    </w:div>
    <w:div w:id="1198742432">
      <w:bodyDiv w:val="1"/>
      <w:marLeft w:val="0"/>
      <w:marRight w:val="0"/>
      <w:marTop w:val="0"/>
      <w:marBottom w:val="0"/>
      <w:divBdr>
        <w:top w:val="none" w:sz="0" w:space="0" w:color="auto"/>
        <w:left w:val="none" w:sz="0" w:space="0" w:color="auto"/>
        <w:bottom w:val="none" w:sz="0" w:space="0" w:color="auto"/>
        <w:right w:val="none" w:sz="0" w:space="0" w:color="auto"/>
      </w:divBdr>
    </w:div>
    <w:div w:id="1198929526">
      <w:bodyDiv w:val="1"/>
      <w:marLeft w:val="0"/>
      <w:marRight w:val="0"/>
      <w:marTop w:val="0"/>
      <w:marBottom w:val="0"/>
      <w:divBdr>
        <w:top w:val="none" w:sz="0" w:space="0" w:color="auto"/>
        <w:left w:val="none" w:sz="0" w:space="0" w:color="auto"/>
        <w:bottom w:val="none" w:sz="0" w:space="0" w:color="auto"/>
        <w:right w:val="none" w:sz="0" w:space="0" w:color="auto"/>
      </w:divBdr>
    </w:div>
    <w:div w:id="1199780103">
      <w:bodyDiv w:val="1"/>
      <w:marLeft w:val="0"/>
      <w:marRight w:val="0"/>
      <w:marTop w:val="0"/>
      <w:marBottom w:val="0"/>
      <w:divBdr>
        <w:top w:val="none" w:sz="0" w:space="0" w:color="auto"/>
        <w:left w:val="none" w:sz="0" w:space="0" w:color="auto"/>
        <w:bottom w:val="none" w:sz="0" w:space="0" w:color="auto"/>
        <w:right w:val="none" w:sz="0" w:space="0" w:color="auto"/>
      </w:divBdr>
    </w:div>
    <w:div w:id="1200555952">
      <w:bodyDiv w:val="1"/>
      <w:marLeft w:val="0"/>
      <w:marRight w:val="0"/>
      <w:marTop w:val="0"/>
      <w:marBottom w:val="0"/>
      <w:divBdr>
        <w:top w:val="none" w:sz="0" w:space="0" w:color="auto"/>
        <w:left w:val="none" w:sz="0" w:space="0" w:color="auto"/>
        <w:bottom w:val="none" w:sz="0" w:space="0" w:color="auto"/>
        <w:right w:val="none" w:sz="0" w:space="0" w:color="auto"/>
      </w:divBdr>
    </w:div>
    <w:div w:id="1201018632">
      <w:bodyDiv w:val="1"/>
      <w:marLeft w:val="0"/>
      <w:marRight w:val="0"/>
      <w:marTop w:val="0"/>
      <w:marBottom w:val="0"/>
      <w:divBdr>
        <w:top w:val="none" w:sz="0" w:space="0" w:color="auto"/>
        <w:left w:val="none" w:sz="0" w:space="0" w:color="auto"/>
        <w:bottom w:val="none" w:sz="0" w:space="0" w:color="auto"/>
        <w:right w:val="none" w:sz="0" w:space="0" w:color="auto"/>
      </w:divBdr>
    </w:div>
    <w:div w:id="1201043410">
      <w:bodyDiv w:val="1"/>
      <w:marLeft w:val="0"/>
      <w:marRight w:val="0"/>
      <w:marTop w:val="0"/>
      <w:marBottom w:val="0"/>
      <w:divBdr>
        <w:top w:val="none" w:sz="0" w:space="0" w:color="auto"/>
        <w:left w:val="none" w:sz="0" w:space="0" w:color="auto"/>
        <w:bottom w:val="none" w:sz="0" w:space="0" w:color="auto"/>
        <w:right w:val="none" w:sz="0" w:space="0" w:color="auto"/>
      </w:divBdr>
    </w:div>
    <w:div w:id="1201286086">
      <w:bodyDiv w:val="1"/>
      <w:marLeft w:val="0"/>
      <w:marRight w:val="0"/>
      <w:marTop w:val="0"/>
      <w:marBottom w:val="0"/>
      <w:divBdr>
        <w:top w:val="none" w:sz="0" w:space="0" w:color="auto"/>
        <w:left w:val="none" w:sz="0" w:space="0" w:color="auto"/>
        <w:bottom w:val="none" w:sz="0" w:space="0" w:color="auto"/>
        <w:right w:val="none" w:sz="0" w:space="0" w:color="auto"/>
      </w:divBdr>
    </w:div>
    <w:div w:id="1201359792">
      <w:bodyDiv w:val="1"/>
      <w:marLeft w:val="0"/>
      <w:marRight w:val="0"/>
      <w:marTop w:val="0"/>
      <w:marBottom w:val="0"/>
      <w:divBdr>
        <w:top w:val="none" w:sz="0" w:space="0" w:color="auto"/>
        <w:left w:val="none" w:sz="0" w:space="0" w:color="auto"/>
        <w:bottom w:val="none" w:sz="0" w:space="0" w:color="auto"/>
        <w:right w:val="none" w:sz="0" w:space="0" w:color="auto"/>
      </w:divBdr>
    </w:div>
    <w:div w:id="1201438016">
      <w:marLeft w:val="480"/>
      <w:marRight w:val="0"/>
      <w:marTop w:val="0"/>
      <w:marBottom w:val="0"/>
      <w:divBdr>
        <w:top w:val="none" w:sz="0" w:space="0" w:color="auto"/>
        <w:left w:val="none" w:sz="0" w:space="0" w:color="auto"/>
        <w:bottom w:val="none" w:sz="0" w:space="0" w:color="auto"/>
        <w:right w:val="none" w:sz="0" w:space="0" w:color="auto"/>
      </w:divBdr>
    </w:div>
    <w:div w:id="1201475376">
      <w:bodyDiv w:val="1"/>
      <w:marLeft w:val="0"/>
      <w:marRight w:val="0"/>
      <w:marTop w:val="0"/>
      <w:marBottom w:val="0"/>
      <w:divBdr>
        <w:top w:val="none" w:sz="0" w:space="0" w:color="auto"/>
        <w:left w:val="none" w:sz="0" w:space="0" w:color="auto"/>
        <w:bottom w:val="none" w:sz="0" w:space="0" w:color="auto"/>
        <w:right w:val="none" w:sz="0" w:space="0" w:color="auto"/>
      </w:divBdr>
    </w:div>
    <w:div w:id="1201550210">
      <w:bodyDiv w:val="1"/>
      <w:marLeft w:val="0"/>
      <w:marRight w:val="0"/>
      <w:marTop w:val="0"/>
      <w:marBottom w:val="0"/>
      <w:divBdr>
        <w:top w:val="none" w:sz="0" w:space="0" w:color="auto"/>
        <w:left w:val="none" w:sz="0" w:space="0" w:color="auto"/>
        <w:bottom w:val="none" w:sz="0" w:space="0" w:color="auto"/>
        <w:right w:val="none" w:sz="0" w:space="0" w:color="auto"/>
      </w:divBdr>
    </w:div>
    <w:div w:id="1201630629">
      <w:bodyDiv w:val="1"/>
      <w:marLeft w:val="0"/>
      <w:marRight w:val="0"/>
      <w:marTop w:val="0"/>
      <w:marBottom w:val="0"/>
      <w:divBdr>
        <w:top w:val="none" w:sz="0" w:space="0" w:color="auto"/>
        <w:left w:val="none" w:sz="0" w:space="0" w:color="auto"/>
        <w:bottom w:val="none" w:sz="0" w:space="0" w:color="auto"/>
        <w:right w:val="none" w:sz="0" w:space="0" w:color="auto"/>
      </w:divBdr>
    </w:div>
    <w:div w:id="1202475000">
      <w:bodyDiv w:val="1"/>
      <w:marLeft w:val="0"/>
      <w:marRight w:val="0"/>
      <w:marTop w:val="0"/>
      <w:marBottom w:val="0"/>
      <w:divBdr>
        <w:top w:val="none" w:sz="0" w:space="0" w:color="auto"/>
        <w:left w:val="none" w:sz="0" w:space="0" w:color="auto"/>
        <w:bottom w:val="none" w:sz="0" w:space="0" w:color="auto"/>
        <w:right w:val="none" w:sz="0" w:space="0" w:color="auto"/>
      </w:divBdr>
    </w:div>
    <w:div w:id="1202592836">
      <w:bodyDiv w:val="1"/>
      <w:marLeft w:val="0"/>
      <w:marRight w:val="0"/>
      <w:marTop w:val="0"/>
      <w:marBottom w:val="0"/>
      <w:divBdr>
        <w:top w:val="none" w:sz="0" w:space="0" w:color="auto"/>
        <w:left w:val="none" w:sz="0" w:space="0" w:color="auto"/>
        <w:bottom w:val="none" w:sz="0" w:space="0" w:color="auto"/>
        <w:right w:val="none" w:sz="0" w:space="0" w:color="auto"/>
      </w:divBdr>
    </w:div>
    <w:div w:id="1202791271">
      <w:bodyDiv w:val="1"/>
      <w:marLeft w:val="0"/>
      <w:marRight w:val="0"/>
      <w:marTop w:val="0"/>
      <w:marBottom w:val="0"/>
      <w:divBdr>
        <w:top w:val="none" w:sz="0" w:space="0" w:color="auto"/>
        <w:left w:val="none" w:sz="0" w:space="0" w:color="auto"/>
        <w:bottom w:val="none" w:sz="0" w:space="0" w:color="auto"/>
        <w:right w:val="none" w:sz="0" w:space="0" w:color="auto"/>
      </w:divBdr>
    </w:div>
    <w:div w:id="1203176044">
      <w:bodyDiv w:val="1"/>
      <w:marLeft w:val="0"/>
      <w:marRight w:val="0"/>
      <w:marTop w:val="0"/>
      <w:marBottom w:val="0"/>
      <w:divBdr>
        <w:top w:val="none" w:sz="0" w:space="0" w:color="auto"/>
        <w:left w:val="none" w:sz="0" w:space="0" w:color="auto"/>
        <w:bottom w:val="none" w:sz="0" w:space="0" w:color="auto"/>
        <w:right w:val="none" w:sz="0" w:space="0" w:color="auto"/>
      </w:divBdr>
    </w:div>
    <w:div w:id="1204362804">
      <w:bodyDiv w:val="1"/>
      <w:marLeft w:val="0"/>
      <w:marRight w:val="0"/>
      <w:marTop w:val="0"/>
      <w:marBottom w:val="0"/>
      <w:divBdr>
        <w:top w:val="none" w:sz="0" w:space="0" w:color="auto"/>
        <w:left w:val="none" w:sz="0" w:space="0" w:color="auto"/>
        <w:bottom w:val="none" w:sz="0" w:space="0" w:color="auto"/>
        <w:right w:val="none" w:sz="0" w:space="0" w:color="auto"/>
      </w:divBdr>
    </w:div>
    <w:div w:id="1204829368">
      <w:bodyDiv w:val="1"/>
      <w:marLeft w:val="0"/>
      <w:marRight w:val="0"/>
      <w:marTop w:val="0"/>
      <w:marBottom w:val="0"/>
      <w:divBdr>
        <w:top w:val="none" w:sz="0" w:space="0" w:color="auto"/>
        <w:left w:val="none" w:sz="0" w:space="0" w:color="auto"/>
        <w:bottom w:val="none" w:sz="0" w:space="0" w:color="auto"/>
        <w:right w:val="none" w:sz="0" w:space="0" w:color="auto"/>
      </w:divBdr>
    </w:div>
    <w:div w:id="1204906698">
      <w:bodyDiv w:val="1"/>
      <w:marLeft w:val="0"/>
      <w:marRight w:val="0"/>
      <w:marTop w:val="0"/>
      <w:marBottom w:val="0"/>
      <w:divBdr>
        <w:top w:val="none" w:sz="0" w:space="0" w:color="auto"/>
        <w:left w:val="none" w:sz="0" w:space="0" w:color="auto"/>
        <w:bottom w:val="none" w:sz="0" w:space="0" w:color="auto"/>
        <w:right w:val="none" w:sz="0" w:space="0" w:color="auto"/>
      </w:divBdr>
    </w:div>
    <w:div w:id="1205099174">
      <w:bodyDiv w:val="1"/>
      <w:marLeft w:val="0"/>
      <w:marRight w:val="0"/>
      <w:marTop w:val="0"/>
      <w:marBottom w:val="0"/>
      <w:divBdr>
        <w:top w:val="none" w:sz="0" w:space="0" w:color="auto"/>
        <w:left w:val="none" w:sz="0" w:space="0" w:color="auto"/>
        <w:bottom w:val="none" w:sz="0" w:space="0" w:color="auto"/>
        <w:right w:val="none" w:sz="0" w:space="0" w:color="auto"/>
      </w:divBdr>
    </w:div>
    <w:div w:id="1205141595">
      <w:bodyDiv w:val="1"/>
      <w:marLeft w:val="0"/>
      <w:marRight w:val="0"/>
      <w:marTop w:val="0"/>
      <w:marBottom w:val="0"/>
      <w:divBdr>
        <w:top w:val="none" w:sz="0" w:space="0" w:color="auto"/>
        <w:left w:val="none" w:sz="0" w:space="0" w:color="auto"/>
        <w:bottom w:val="none" w:sz="0" w:space="0" w:color="auto"/>
        <w:right w:val="none" w:sz="0" w:space="0" w:color="auto"/>
      </w:divBdr>
    </w:div>
    <w:div w:id="1205363063">
      <w:bodyDiv w:val="1"/>
      <w:marLeft w:val="0"/>
      <w:marRight w:val="0"/>
      <w:marTop w:val="0"/>
      <w:marBottom w:val="0"/>
      <w:divBdr>
        <w:top w:val="none" w:sz="0" w:space="0" w:color="auto"/>
        <w:left w:val="none" w:sz="0" w:space="0" w:color="auto"/>
        <w:bottom w:val="none" w:sz="0" w:space="0" w:color="auto"/>
        <w:right w:val="none" w:sz="0" w:space="0" w:color="auto"/>
      </w:divBdr>
    </w:div>
    <w:div w:id="1205405351">
      <w:bodyDiv w:val="1"/>
      <w:marLeft w:val="0"/>
      <w:marRight w:val="0"/>
      <w:marTop w:val="0"/>
      <w:marBottom w:val="0"/>
      <w:divBdr>
        <w:top w:val="none" w:sz="0" w:space="0" w:color="auto"/>
        <w:left w:val="none" w:sz="0" w:space="0" w:color="auto"/>
        <w:bottom w:val="none" w:sz="0" w:space="0" w:color="auto"/>
        <w:right w:val="none" w:sz="0" w:space="0" w:color="auto"/>
      </w:divBdr>
    </w:div>
    <w:div w:id="1205564064">
      <w:bodyDiv w:val="1"/>
      <w:marLeft w:val="0"/>
      <w:marRight w:val="0"/>
      <w:marTop w:val="0"/>
      <w:marBottom w:val="0"/>
      <w:divBdr>
        <w:top w:val="none" w:sz="0" w:space="0" w:color="auto"/>
        <w:left w:val="none" w:sz="0" w:space="0" w:color="auto"/>
        <w:bottom w:val="none" w:sz="0" w:space="0" w:color="auto"/>
        <w:right w:val="none" w:sz="0" w:space="0" w:color="auto"/>
      </w:divBdr>
    </w:div>
    <w:div w:id="1205681083">
      <w:bodyDiv w:val="1"/>
      <w:marLeft w:val="0"/>
      <w:marRight w:val="0"/>
      <w:marTop w:val="0"/>
      <w:marBottom w:val="0"/>
      <w:divBdr>
        <w:top w:val="none" w:sz="0" w:space="0" w:color="auto"/>
        <w:left w:val="none" w:sz="0" w:space="0" w:color="auto"/>
        <w:bottom w:val="none" w:sz="0" w:space="0" w:color="auto"/>
        <w:right w:val="none" w:sz="0" w:space="0" w:color="auto"/>
      </w:divBdr>
    </w:div>
    <w:div w:id="1205751036">
      <w:marLeft w:val="480"/>
      <w:marRight w:val="0"/>
      <w:marTop w:val="0"/>
      <w:marBottom w:val="0"/>
      <w:divBdr>
        <w:top w:val="none" w:sz="0" w:space="0" w:color="auto"/>
        <w:left w:val="none" w:sz="0" w:space="0" w:color="auto"/>
        <w:bottom w:val="none" w:sz="0" w:space="0" w:color="auto"/>
        <w:right w:val="none" w:sz="0" w:space="0" w:color="auto"/>
      </w:divBdr>
    </w:div>
    <w:div w:id="1206021593">
      <w:bodyDiv w:val="1"/>
      <w:marLeft w:val="0"/>
      <w:marRight w:val="0"/>
      <w:marTop w:val="0"/>
      <w:marBottom w:val="0"/>
      <w:divBdr>
        <w:top w:val="none" w:sz="0" w:space="0" w:color="auto"/>
        <w:left w:val="none" w:sz="0" w:space="0" w:color="auto"/>
        <w:bottom w:val="none" w:sz="0" w:space="0" w:color="auto"/>
        <w:right w:val="none" w:sz="0" w:space="0" w:color="auto"/>
      </w:divBdr>
    </w:div>
    <w:div w:id="1206066208">
      <w:bodyDiv w:val="1"/>
      <w:marLeft w:val="0"/>
      <w:marRight w:val="0"/>
      <w:marTop w:val="0"/>
      <w:marBottom w:val="0"/>
      <w:divBdr>
        <w:top w:val="none" w:sz="0" w:space="0" w:color="auto"/>
        <w:left w:val="none" w:sz="0" w:space="0" w:color="auto"/>
        <w:bottom w:val="none" w:sz="0" w:space="0" w:color="auto"/>
        <w:right w:val="none" w:sz="0" w:space="0" w:color="auto"/>
      </w:divBdr>
    </w:div>
    <w:div w:id="1206213392">
      <w:marLeft w:val="480"/>
      <w:marRight w:val="0"/>
      <w:marTop w:val="0"/>
      <w:marBottom w:val="0"/>
      <w:divBdr>
        <w:top w:val="none" w:sz="0" w:space="0" w:color="auto"/>
        <w:left w:val="none" w:sz="0" w:space="0" w:color="auto"/>
        <w:bottom w:val="none" w:sz="0" w:space="0" w:color="auto"/>
        <w:right w:val="none" w:sz="0" w:space="0" w:color="auto"/>
      </w:divBdr>
    </w:div>
    <w:div w:id="1206452907">
      <w:bodyDiv w:val="1"/>
      <w:marLeft w:val="0"/>
      <w:marRight w:val="0"/>
      <w:marTop w:val="0"/>
      <w:marBottom w:val="0"/>
      <w:divBdr>
        <w:top w:val="none" w:sz="0" w:space="0" w:color="auto"/>
        <w:left w:val="none" w:sz="0" w:space="0" w:color="auto"/>
        <w:bottom w:val="none" w:sz="0" w:space="0" w:color="auto"/>
        <w:right w:val="none" w:sz="0" w:space="0" w:color="auto"/>
      </w:divBdr>
    </w:div>
    <w:div w:id="1206601424">
      <w:bodyDiv w:val="1"/>
      <w:marLeft w:val="0"/>
      <w:marRight w:val="0"/>
      <w:marTop w:val="0"/>
      <w:marBottom w:val="0"/>
      <w:divBdr>
        <w:top w:val="none" w:sz="0" w:space="0" w:color="auto"/>
        <w:left w:val="none" w:sz="0" w:space="0" w:color="auto"/>
        <w:bottom w:val="none" w:sz="0" w:space="0" w:color="auto"/>
        <w:right w:val="none" w:sz="0" w:space="0" w:color="auto"/>
      </w:divBdr>
    </w:div>
    <w:div w:id="1206673287">
      <w:bodyDiv w:val="1"/>
      <w:marLeft w:val="0"/>
      <w:marRight w:val="0"/>
      <w:marTop w:val="0"/>
      <w:marBottom w:val="0"/>
      <w:divBdr>
        <w:top w:val="none" w:sz="0" w:space="0" w:color="auto"/>
        <w:left w:val="none" w:sz="0" w:space="0" w:color="auto"/>
        <w:bottom w:val="none" w:sz="0" w:space="0" w:color="auto"/>
        <w:right w:val="none" w:sz="0" w:space="0" w:color="auto"/>
      </w:divBdr>
    </w:div>
    <w:div w:id="1206792265">
      <w:bodyDiv w:val="1"/>
      <w:marLeft w:val="0"/>
      <w:marRight w:val="0"/>
      <w:marTop w:val="0"/>
      <w:marBottom w:val="0"/>
      <w:divBdr>
        <w:top w:val="none" w:sz="0" w:space="0" w:color="auto"/>
        <w:left w:val="none" w:sz="0" w:space="0" w:color="auto"/>
        <w:bottom w:val="none" w:sz="0" w:space="0" w:color="auto"/>
        <w:right w:val="none" w:sz="0" w:space="0" w:color="auto"/>
      </w:divBdr>
    </w:div>
    <w:div w:id="1206869765">
      <w:marLeft w:val="480"/>
      <w:marRight w:val="0"/>
      <w:marTop w:val="0"/>
      <w:marBottom w:val="0"/>
      <w:divBdr>
        <w:top w:val="none" w:sz="0" w:space="0" w:color="auto"/>
        <w:left w:val="none" w:sz="0" w:space="0" w:color="auto"/>
        <w:bottom w:val="none" w:sz="0" w:space="0" w:color="auto"/>
        <w:right w:val="none" w:sz="0" w:space="0" w:color="auto"/>
      </w:divBdr>
    </w:div>
    <w:div w:id="1206872530">
      <w:bodyDiv w:val="1"/>
      <w:marLeft w:val="0"/>
      <w:marRight w:val="0"/>
      <w:marTop w:val="0"/>
      <w:marBottom w:val="0"/>
      <w:divBdr>
        <w:top w:val="none" w:sz="0" w:space="0" w:color="auto"/>
        <w:left w:val="none" w:sz="0" w:space="0" w:color="auto"/>
        <w:bottom w:val="none" w:sz="0" w:space="0" w:color="auto"/>
        <w:right w:val="none" w:sz="0" w:space="0" w:color="auto"/>
      </w:divBdr>
    </w:div>
    <w:div w:id="1206914145">
      <w:bodyDiv w:val="1"/>
      <w:marLeft w:val="0"/>
      <w:marRight w:val="0"/>
      <w:marTop w:val="0"/>
      <w:marBottom w:val="0"/>
      <w:divBdr>
        <w:top w:val="none" w:sz="0" w:space="0" w:color="auto"/>
        <w:left w:val="none" w:sz="0" w:space="0" w:color="auto"/>
        <w:bottom w:val="none" w:sz="0" w:space="0" w:color="auto"/>
        <w:right w:val="none" w:sz="0" w:space="0" w:color="auto"/>
      </w:divBdr>
    </w:div>
    <w:div w:id="1206914946">
      <w:bodyDiv w:val="1"/>
      <w:marLeft w:val="0"/>
      <w:marRight w:val="0"/>
      <w:marTop w:val="0"/>
      <w:marBottom w:val="0"/>
      <w:divBdr>
        <w:top w:val="none" w:sz="0" w:space="0" w:color="auto"/>
        <w:left w:val="none" w:sz="0" w:space="0" w:color="auto"/>
        <w:bottom w:val="none" w:sz="0" w:space="0" w:color="auto"/>
        <w:right w:val="none" w:sz="0" w:space="0" w:color="auto"/>
      </w:divBdr>
    </w:div>
    <w:div w:id="1207139571">
      <w:bodyDiv w:val="1"/>
      <w:marLeft w:val="0"/>
      <w:marRight w:val="0"/>
      <w:marTop w:val="0"/>
      <w:marBottom w:val="0"/>
      <w:divBdr>
        <w:top w:val="none" w:sz="0" w:space="0" w:color="auto"/>
        <w:left w:val="none" w:sz="0" w:space="0" w:color="auto"/>
        <w:bottom w:val="none" w:sz="0" w:space="0" w:color="auto"/>
        <w:right w:val="none" w:sz="0" w:space="0" w:color="auto"/>
      </w:divBdr>
    </w:div>
    <w:div w:id="1207260399">
      <w:bodyDiv w:val="1"/>
      <w:marLeft w:val="0"/>
      <w:marRight w:val="0"/>
      <w:marTop w:val="0"/>
      <w:marBottom w:val="0"/>
      <w:divBdr>
        <w:top w:val="none" w:sz="0" w:space="0" w:color="auto"/>
        <w:left w:val="none" w:sz="0" w:space="0" w:color="auto"/>
        <w:bottom w:val="none" w:sz="0" w:space="0" w:color="auto"/>
        <w:right w:val="none" w:sz="0" w:space="0" w:color="auto"/>
      </w:divBdr>
    </w:div>
    <w:div w:id="1207447499">
      <w:marLeft w:val="480"/>
      <w:marRight w:val="0"/>
      <w:marTop w:val="0"/>
      <w:marBottom w:val="0"/>
      <w:divBdr>
        <w:top w:val="none" w:sz="0" w:space="0" w:color="auto"/>
        <w:left w:val="none" w:sz="0" w:space="0" w:color="auto"/>
        <w:bottom w:val="none" w:sz="0" w:space="0" w:color="auto"/>
        <w:right w:val="none" w:sz="0" w:space="0" w:color="auto"/>
      </w:divBdr>
    </w:div>
    <w:div w:id="1207523327">
      <w:marLeft w:val="480"/>
      <w:marRight w:val="0"/>
      <w:marTop w:val="0"/>
      <w:marBottom w:val="0"/>
      <w:divBdr>
        <w:top w:val="none" w:sz="0" w:space="0" w:color="auto"/>
        <w:left w:val="none" w:sz="0" w:space="0" w:color="auto"/>
        <w:bottom w:val="none" w:sz="0" w:space="0" w:color="auto"/>
        <w:right w:val="none" w:sz="0" w:space="0" w:color="auto"/>
      </w:divBdr>
    </w:div>
    <w:div w:id="1207569527">
      <w:bodyDiv w:val="1"/>
      <w:marLeft w:val="0"/>
      <w:marRight w:val="0"/>
      <w:marTop w:val="0"/>
      <w:marBottom w:val="0"/>
      <w:divBdr>
        <w:top w:val="none" w:sz="0" w:space="0" w:color="auto"/>
        <w:left w:val="none" w:sz="0" w:space="0" w:color="auto"/>
        <w:bottom w:val="none" w:sz="0" w:space="0" w:color="auto"/>
        <w:right w:val="none" w:sz="0" w:space="0" w:color="auto"/>
      </w:divBdr>
    </w:div>
    <w:div w:id="1207638761">
      <w:bodyDiv w:val="1"/>
      <w:marLeft w:val="0"/>
      <w:marRight w:val="0"/>
      <w:marTop w:val="0"/>
      <w:marBottom w:val="0"/>
      <w:divBdr>
        <w:top w:val="none" w:sz="0" w:space="0" w:color="auto"/>
        <w:left w:val="none" w:sz="0" w:space="0" w:color="auto"/>
        <w:bottom w:val="none" w:sz="0" w:space="0" w:color="auto"/>
        <w:right w:val="none" w:sz="0" w:space="0" w:color="auto"/>
      </w:divBdr>
    </w:div>
    <w:div w:id="1207763494">
      <w:marLeft w:val="480"/>
      <w:marRight w:val="0"/>
      <w:marTop w:val="0"/>
      <w:marBottom w:val="0"/>
      <w:divBdr>
        <w:top w:val="none" w:sz="0" w:space="0" w:color="auto"/>
        <w:left w:val="none" w:sz="0" w:space="0" w:color="auto"/>
        <w:bottom w:val="none" w:sz="0" w:space="0" w:color="auto"/>
        <w:right w:val="none" w:sz="0" w:space="0" w:color="auto"/>
      </w:divBdr>
    </w:div>
    <w:div w:id="1207765745">
      <w:marLeft w:val="480"/>
      <w:marRight w:val="0"/>
      <w:marTop w:val="0"/>
      <w:marBottom w:val="0"/>
      <w:divBdr>
        <w:top w:val="none" w:sz="0" w:space="0" w:color="auto"/>
        <w:left w:val="none" w:sz="0" w:space="0" w:color="auto"/>
        <w:bottom w:val="none" w:sz="0" w:space="0" w:color="auto"/>
        <w:right w:val="none" w:sz="0" w:space="0" w:color="auto"/>
      </w:divBdr>
    </w:div>
    <w:div w:id="1207910128">
      <w:bodyDiv w:val="1"/>
      <w:marLeft w:val="0"/>
      <w:marRight w:val="0"/>
      <w:marTop w:val="0"/>
      <w:marBottom w:val="0"/>
      <w:divBdr>
        <w:top w:val="none" w:sz="0" w:space="0" w:color="auto"/>
        <w:left w:val="none" w:sz="0" w:space="0" w:color="auto"/>
        <w:bottom w:val="none" w:sz="0" w:space="0" w:color="auto"/>
        <w:right w:val="none" w:sz="0" w:space="0" w:color="auto"/>
      </w:divBdr>
    </w:div>
    <w:div w:id="1208101956">
      <w:bodyDiv w:val="1"/>
      <w:marLeft w:val="0"/>
      <w:marRight w:val="0"/>
      <w:marTop w:val="0"/>
      <w:marBottom w:val="0"/>
      <w:divBdr>
        <w:top w:val="none" w:sz="0" w:space="0" w:color="auto"/>
        <w:left w:val="none" w:sz="0" w:space="0" w:color="auto"/>
        <w:bottom w:val="none" w:sz="0" w:space="0" w:color="auto"/>
        <w:right w:val="none" w:sz="0" w:space="0" w:color="auto"/>
      </w:divBdr>
    </w:div>
    <w:div w:id="1208185333">
      <w:bodyDiv w:val="1"/>
      <w:marLeft w:val="0"/>
      <w:marRight w:val="0"/>
      <w:marTop w:val="0"/>
      <w:marBottom w:val="0"/>
      <w:divBdr>
        <w:top w:val="none" w:sz="0" w:space="0" w:color="auto"/>
        <w:left w:val="none" w:sz="0" w:space="0" w:color="auto"/>
        <w:bottom w:val="none" w:sz="0" w:space="0" w:color="auto"/>
        <w:right w:val="none" w:sz="0" w:space="0" w:color="auto"/>
      </w:divBdr>
    </w:div>
    <w:div w:id="1208225040">
      <w:bodyDiv w:val="1"/>
      <w:marLeft w:val="0"/>
      <w:marRight w:val="0"/>
      <w:marTop w:val="0"/>
      <w:marBottom w:val="0"/>
      <w:divBdr>
        <w:top w:val="none" w:sz="0" w:space="0" w:color="auto"/>
        <w:left w:val="none" w:sz="0" w:space="0" w:color="auto"/>
        <w:bottom w:val="none" w:sz="0" w:space="0" w:color="auto"/>
        <w:right w:val="none" w:sz="0" w:space="0" w:color="auto"/>
      </w:divBdr>
    </w:div>
    <w:div w:id="1208252020">
      <w:bodyDiv w:val="1"/>
      <w:marLeft w:val="0"/>
      <w:marRight w:val="0"/>
      <w:marTop w:val="0"/>
      <w:marBottom w:val="0"/>
      <w:divBdr>
        <w:top w:val="none" w:sz="0" w:space="0" w:color="auto"/>
        <w:left w:val="none" w:sz="0" w:space="0" w:color="auto"/>
        <w:bottom w:val="none" w:sz="0" w:space="0" w:color="auto"/>
        <w:right w:val="none" w:sz="0" w:space="0" w:color="auto"/>
      </w:divBdr>
    </w:div>
    <w:div w:id="1208298667">
      <w:bodyDiv w:val="1"/>
      <w:marLeft w:val="0"/>
      <w:marRight w:val="0"/>
      <w:marTop w:val="0"/>
      <w:marBottom w:val="0"/>
      <w:divBdr>
        <w:top w:val="none" w:sz="0" w:space="0" w:color="auto"/>
        <w:left w:val="none" w:sz="0" w:space="0" w:color="auto"/>
        <w:bottom w:val="none" w:sz="0" w:space="0" w:color="auto"/>
        <w:right w:val="none" w:sz="0" w:space="0" w:color="auto"/>
      </w:divBdr>
    </w:div>
    <w:div w:id="1208877714">
      <w:bodyDiv w:val="1"/>
      <w:marLeft w:val="0"/>
      <w:marRight w:val="0"/>
      <w:marTop w:val="0"/>
      <w:marBottom w:val="0"/>
      <w:divBdr>
        <w:top w:val="none" w:sz="0" w:space="0" w:color="auto"/>
        <w:left w:val="none" w:sz="0" w:space="0" w:color="auto"/>
        <w:bottom w:val="none" w:sz="0" w:space="0" w:color="auto"/>
        <w:right w:val="none" w:sz="0" w:space="0" w:color="auto"/>
      </w:divBdr>
    </w:div>
    <w:div w:id="1209031079">
      <w:bodyDiv w:val="1"/>
      <w:marLeft w:val="0"/>
      <w:marRight w:val="0"/>
      <w:marTop w:val="0"/>
      <w:marBottom w:val="0"/>
      <w:divBdr>
        <w:top w:val="none" w:sz="0" w:space="0" w:color="auto"/>
        <w:left w:val="none" w:sz="0" w:space="0" w:color="auto"/>
        <w:bottom w:val="none" w:sz="0" w:space="0" w:color="auto"/>
        <w:right w:val="none" w:sz="0" w:space="0" w:color="auto"/>
      </w:divBdr>
    </w:div>
    <w:div w:id="1209219888">
      <w:bodyDiv w:val="1"/>
      <w:marLeft w:val="0"/>
      <w:marRight w:val="0"/>
      <w:marTop w:val="0"/>
      <w:marBottom w:val="0"/>
      <w:divBdr>
        <w:top w:val="none" w:sz="0" w:space="0" w:color="auto"/>
        <w:left w:val="none" w:sz="0" w:space="0" w:color="auto"/>
        <w:bottom w:val="none" w:sz="0" w:space="0" w:color="auto"/>
        <w:right w:val="none" w:sz="0" w:space="0" w:color="auto"/>
      </w:divBdr>
    </w:div>
    <w:div w:id="1209368539">
      <w:bodyDiv w:val="1"/>
      <w:marLeft w:val="0"/>
      <w:marRight w:val="0"/>
      <w:marTop w:val="0"/>
      <w:marBottom w:val="0"/>
      <w:divBdr>
        <w:top w:val="none" w:sz="0" w:space="0" w:color="auto"/>
        <w:left w:val="none" w:sz="0" w:space="0" w:color="auto"/>
        <w:bottom w:val="none" w:sz="0" w:space="0" w:color="auto"/>
        <w:right w:val="none" w:sz="0" w:space="0" w:color="auto"/>
      </w:divBdr>
    </w:div>
    <w:div w:id="1209759408">
      <w:bodyDiv w:val="1"/>
      <w:marLeft w:val="0"/>
      <w:marRight w:val="0"/>
      <w:marTop w:val="0"/>
      <w:marBottom w:val="0"/>
      <w:divBdr>
        <w:top w:val="none" w:sz="0" w:space="0" w:color="auto"/>
        <w:left w:val="none" w:sz="0" w:space="0" w:color="auto"/>
        <w:bottom w:val="none" w:sz="0" w:space="0" w:color="auto"/>
        <w:right w:val="none" w:sz="0" w:space="0" w:color="auto"/>
      </w:divBdr>
    </w:div>
    <w:div w:id="1209876913">
      <w:bodyDiv w:val="1"/>
      <w:marLeft w:val="0"/>
      <w:marRight w:val="0"/>
      <w:marTop w:val="0"/>
      <w:marBottom w:val="0"/>
      <w:divBdr>
        <w:top w:val="none" w:sz="0" w:space="0" w:color="auto"/>
        <w:left w:val="none" w:sz="0" w:space="0" w:color="auto"/>
        <w:bottom w:val="none" w:sz="0" w:space="0" w:color="auto"/>
        <w:right w:val="none" w:sz="0" w:space="0" w:color="auto"/>
      </w:divBdr>
    </w:div>
    <w:div w:id="1209877644">
      <w:bodyDiv w:val="1"/>
      <w:marLeft w:val="0"/>
      <w:marRight w:val="0"/>
      <w:marTop w:val="0"/>
      <w:marBottom w:val="0"/>
      <w:divBdr>
        <w:top w:val="none" w:sz="0" w:space="0" w:color="auto"/>
        <w:left w:val="none" w:sz="0" w:space="0" w:color="auto"/>
        <w:bottom w:val="none" w:sz="0" w:space="0" w:color="auto"/>
        <w:right w:val="none" w:sz="0" w:space="0" w:color="auto"/>
      </w:divBdr>
    </w:div>
    <w:div w:id="1210071184">
      <w:bodyDiv w:val="1"/>
      <w:marLeft w:val="0"/>
      <w:marRight w:val="0"/>
      <w:marTop w:val="0"/>
      <w:marBottom w:val="0"/>
      <w:divBdr>
        <w:top w:val="none" w:sz="0" w:space="0" w:color="auto"/>
        <w:left w:val="none" w:sz="0" w:space="0" w:color="auto"/>
        <w:bottom w:val="none" w:sz="0" w:space="0" w:color="auto"/>
        <w:right w:val="none" w:sz="0" w:space="0" w:color="auto"/>
      </w:divBdr>
    </w:div>
    <w:div w:id="1210073750">
      <w:bodyDiv w:val="1"/>
      <w:marLeft w:val="0"/>
      <w:marRight w:val="0"/>
      <w:marTop w:val="0"/>
      <w:marBottom w:val="0"/>
      <w:divBdr>
        <w:top w:val="none" w:sz="0" w:space="0" w:color="auto"/>
        <w:left w:val="none" w:sz="0" w:space="0" w:color="auto"/>
        <w:bottom w:val="none" w:sz="0" w:space="0" w:color="auto"/>
        <w:right w:val="none" w:sz="0" w:space="0" w:color="auto"/>
      </w:divBdr>
    </w:div>
    <w:div w:id="1210190670">
      <w:marLeft w:val="480"/>
      <w:marRight w:val="0"/>
      <w:marTop w:val="0"/>
      <w:marBottom w:val="0"/>
      <w:divBdr>
        <w:top w:val="none" w:sz="0" w:space="0" w:color="auto"/>
        <w:left w:val="none" w:sz="0" w:space="0" w:color="auto"/>
        <w:bottom w:val="none" w:sz="0" w:space="0" w:color="auto"/>
        <w:right w:val="none" w:sz="0" w:space="0" w:color="auto"/>
      </w:divBdr>
    </w:div>
    <w:div w:id="1210264299">
      <w:bodyDiv w:val="1"/>
      <w:marLeft w:val="0"/>
      <w:marRight w:val="0"/>
      <w:marTop w:val="0"/>
      <w:marBottom w:val="0"/>
      <w:divBdr>
        <w:top w:val="none" w:sz="0" w:space="0" w:color="auto"/>
        <w:left w:val="none" w:sz="0" w:space="0" w:color="auto"/>
        <w:bottom w:val="none" w:sz="0" w:space="0" w:color="auto"/>
        <w:right w:val="none" w:sz="0" w:space="0" w:color="auto"/>
      </w:divBdr>
    </w:div>
    <w:div w:id="1210343722">
      <w:bodyDiv w:val="1"/>
      <w:marLeft w:val="0"/>
      <w:marRight w:val="0"/>
      <w:marTop w:val="0"/>
      <w:marBottom w:val="0"/>
      <w:divBdr>
        <w:top w:val="none" w:sz="0" w:space="0" w:color="auto"/>
        <w:left w:val="none" w:sz="0" w:space="0" w:color="auto"/>
        <w:bottom w:val="none" w:sz="0" w:space="0" w:color="auto"/>
        <w:right w:val="none" w:sz="0" w:space="0" w:color="auto"/>
      </w:divBdr>
    </w:div>
    <w:div w:id="1210456219">
      <w:bodyDiv w:val="1"/>
      <w:marLeft w:val="0"/>
      <w:marRight w:val="0"/>
      <w:marTop w:val="0"/>
      <w:marBottom w:val="0"/>
      <w:divBdr>
        <w:top w:val="none" w:sz="0" w:space="0" w:color="auto"/>
        <w:left w:val="none" w:sz="0" w:space="0" w:color="auto"/>
        <w:bottom w:val="none" w:sz="0" w:space="0" w:color="auto"/>
        <w:right w:val="none" w:sz="0" w:space="0" w:color="auto"/>
      </w:divBdr>
    </w:div>
    <w:div w:id="1210607683">
      <w:bodyDiv w:val="1"/>
      <w:marLeft w:val="0"/>
      <w:marRight w:val="0"/>
      <w:marTop w:val="0"/>
      <w:marBottom w:val="0"/>
      <w:divBdr>
        <w:top w:val="none" w:sz="0" w:space="0" w:color="auto"/>
        <w:left w:val="none" w:sz="0" w:space="0" w:color="auto"/>
        <w:bottom w:val="none" w:sz="0" w:space="0" w:color="auto"/>
        <w:right w:val="none" w:sz="0" w:space="0" w:color="auto"/>
      </w:divBdr>
    </w:div>
    <w:div w:id="1210919409">
      <w:bodyDiv w:val="1"/>
      <w:marLeft w:val="0"/>
      <w:marRight w:val="0"/>
      <w:marTop w:val="0"/>
      <w:marBottom w:val="0"/>
      <w:divBdr>
        <w:top w:val="none" w:sz="0" w:space="0" w:color="auto"/>
        <w:left w:val="none" w:sz="0" w:space="0" w:color="auto"/>
        <w:bottom w:val="none" w:sz="0" w:space="0" w:color="auto"/>
        <w:right w:val="none" w:sz="0" w:space="0" w:color="auto"/>
      </w:divBdr>
    </w:div>
    <w:div w:id="1211763544">
      <w:bodyDiv w:val="1"/>
      <w:marLeft w:val="0"/>
      <w:marRight w:val="0"/>
      <w:marTop w:val="0"/>
      <w:marBottom w:val="0"/>
      <w:divBdr>
        <w:top w:val="none" w:sz="0" w:space="0" w:color="auto"/>
        <w:left w:val="none" w:sz="0" w:space="0" w:color="auto"/>
        <w:bottom w:val="none" w:sz="0" w:space="0" w:color="auto"/>
        <w:right w:val="none" w:sz="0" w:space="0" w:color="auto"/>
      </w:divBdr>
    </w:div>
    <w:div w:id="1211768284">
      <w:bodyDiv w:val="1"/>
      <w:marLeft w:val="0"/>
      <w:marRight w:val="0"/>
      <w:marTop w:val="0"/>
      <w:marBottom w:val="0"/>
      <w:divBdr>
        <w:top w:val="none" w:sz="0" w:space="0" w:color="auto"/>
        <w:left w:val="none" w:sz="0" w:space="0" w:color="auto"/>
        <w:bottom w:val="none" w:sz="0" w:space="0" w:color="auto"/>
        <w:right w:val="none" w:sz="0" w:space="0" w:color="auto"/>
      </w:divBdr>
    </w:div>
    <w:div w:id="1211959461">
      <w:bodyDiv w:val="1"/>
      <w:marLeft w:val="0"/>
      <w:marRight w:val="0"/>
      <w:marTop w:val="0"/>
      <w:marBottom w:val="0"/>
      <w:divBdr>
        <w:top w:val="none" w:sz="0" w:space="0" w:color="auto"/>
        <w:left w:val="none" w:sz="0" w:space="0" w:color="auto"/>
        <w:bottom w:val="none" w:sz="0" w:space="0" w:color="auto"/>
        <w:right w:val="none" w:sz="0" w:space="0" w:color="auto"/>
      </w:divBdr>
    </w:div>
    <w:div w:id="1212182729">
      <w:bodyDiv w:val="1"/>
      <w:marLeft w:val="0"/>
      <w:marRight w:val="0"/>
      <w:marTop w:val="0"/>
      <w:marBottom w:val="0"/>
      <w:divBdr>
        <w:top w:val="none" w:sz="0" w:space="0" w:color="auto"/>
        <w:left w:val="none" w:sz="0" w:space="0" w:color="auto"/>
        <w:bottom w:val="none" w:sz="0" w:space="0" w:color="auto"/>
        <w:right w:val="none" w:sz="0" w:space="0" w:color="auto"/>
      </w:divBdr>
    </w:div>
    <w:div w:id="1212307730">
      <w:bodyDiv w:val="1"/>
      <w:marLeft w:val="0"/>
      <w:marRight w:val="0"/>
      <w:marTop w:val="0"/>
      <w:marBottom w:val="0"/>
      <w:divBdr>
        <w:top w:val="none" w:sz="0" w:space="0" w:color="auto"/>
        <w:left w:val="none" w:sz="0" w:space="0" w:color="auto"/>
        <w:bottom w:val="none" w:sz="0" w:space="0" w:color="auto"/>
        <w:right w:val="none" w:sz="0" w:space="0" w:color="auto"/>
      </w:divBdr>
    </w:div>
    <w:div w:id="1212696297">
      <w:bodyDiv w:val="1"/>
      <w:marLeft w:val="0"/>
      <w:marRight w:val="0"/>
      <w:marTop w:val="0"/>
      <w:marBottom w:val="0"/>
      <w:divBdr>
        <w:top w:val="none" w:sz="0" w:space="0" w:color="auto"/>
        <w:left w:val="none" w:sz="0" w:space="0" w:color="auto"/>
        <w:bottom w:val="none" w:sz="0" w:space="0" w:color="auto"/>
        <w:right w:val="none" w:sz="0" w:space="0" w:color="auto"/>
      </w:divBdr>
    </w:div>
    <w:div w:id="1212766235">
      <w:marLeft w:val="480"/>
      <w:marRight w:val="0"/>
      <w:marTop w:val="0"/>
      <w:marBottom w:val="0"/>
      <w:divBdr>
        <w:top w:val="none" w:sz="0" w:space="0" w:color="auto"/>
        <w:left w:val="none" w:sz="0" w:space="0" w:color="auto"/>
        <w:bottom w:val="none" w:sz="0" w:space="0" w:color="auto"/>
        <w:right w:val="none" w:sz="0" w:space="0" w:color="auto"/>
      </w:divBdr>
    </w:div>
    <w:div w:id="1213149840">
      <w:bodyDiv w:val="1"/>
      <w:marLeft w:val="0"/>
      <w:marRight w:val="0"/>
      <w:marTop w:val="0"/>
      <w:marBottom w:val="0"/>
      <w:divBdr>
        <w:top w:val="none" w:sz="0" w:space="0" w:color="auto"/>
        <w:left w:val="none" w:sz="0" w:space="0" w:color="auto"/>
        <w:bottom w:val="none" w:sz="0" w:space="0" w:color="auto"/>
        <w:right w:val="none" w:sz="0" w:space="0" w:color="auto"/>
      </w:divBdr>
    </w:div>
    <w:div w:id="1213419996">
      <w:bodyDiv w:val="1"/>
      <w:marLeft w:val="0"/>
      <w:marRight w:val="0"/>
      <w:marTop w:val="0"/>
      <w:marBottom w:val="0"/>
      <w:divBdr>
        <w:top w:val="none" w:sz="0" w:space="0" w:color="auto"/>
        <w:left w:val="none" w:sz="0" w:space="0" w:color="auto"/>
        <w:bottom w:val="none" w:sz="0" w:space="0" w:color="auto"/>
        <w:right w:val="none" w:sz="0" w:space="0" w:color="auto"/>
      </w:divBdr>
    </w:div>
    <w:div w:id="1213427341">
      <w:bodyDiv w:val="1"/>
      <w:marLeft w:val="0"/>
      <w:marRight w:val="0"/>
      <w:marTop w:val="0"/>
      <w:marBottom w:val="0"/>
      <w:divBdr>
        <w:top w:val="none" w:sz="0" w:space="0" w:color="auto"/>
        <w:left w:val="none" w:sz="0" w:space="0" w:color="auto"/>
        <w:bottom w:val="none" w:sz="0" w:space="0" w:color="auto"/>
        <w:right w:val="none" w:sz="0" w:space="0" w:color="auto"/>
      </w:divBdr>
    </w:div>
    <w:div w:id="1213619503">
      <w:bodyDiv w:val="1"/>
      <w:marLeft w:val="0"/>
      <w:marRight w:val="0"/>
      <w:marTop w:val="0"/>
      <w:marBottom w:val="0"/>
      <w:divBdr>
        <w:top w:val="none" w:sz="0" w:space="0" w:color="auto"/>
        <w:left w:val="none" w:sz="0" w:space="0" w:color="auto"/>
        <w:bottom w:val="none" w:sz="0" w:space="0" w:color="auto"/>
        <w:right w:val="none" w:sz="0" w:space="0" w:color="auto"/>
      </w:divBdr>
    </w:div>
    <w:div w:id="1213881361">
      <w:bodyDiv w:val="1"/>
      <w:marLeft w:val="0"/>
      <w:marRight w:val="0"/>
      <w:marTop w:val="0"/>
      <w:marBottom w:val="0"/>
      <w:divBdr>
        <w:top w:val="none" w:sz="0" w:space="0" w:color="auto"/>
        <w:left w:val="none" w:sz="0" w:space="0" w:color="auto"/>
        <w:bottom w:val="none" w:sz="0" w:space="0" w:color="auto"/>
        <w:right w:val="none" w:sz="0" w:space="0" w:color="auto"/>
      </w:divBdr>
    </w:div>
    <w:div w:id="1213998903">
      <w:bodyDiv w:val="1"/>
      <w:marLeft w:val="0"/>
      <w:marRight w:val="0"/>
      <w:marTop w:val="0"/>
      <w:marBottom w:val="0"/>
      <w:divBdr>
        <w:top w:val="none" w:sz="0" w:space="0" w:color="auto"/>
        <w:left w:val="none" w:sz="0" w:space="0" w:color="auto"/>
        <w:bottom w:val="none" w:sz="0" w:space="0" w:color="auto"/>
        <w:right w:val="none" w:sz="0" w:space="0" w:color="auto"/>
      </w:divBdr>
    </w:div>
    <w:div w:id="1214002662">
      <w:bodyDiv w:val="1"/>
      <w:marLeft w:val="0"/>
      <w:marRight w:val="0"/>
      <w:marTop w:val="0"/>
      <w:marBottom w:val="0"/>
      <w:divBdr>
        <w:top w:val="none" w:sz="0" w:space="0" w:color="auto"/>
        <w:left w:val="none" w:sz="0" w:space="0" w:color="auto"/>
        <w:bottom w:val="none" w:sz="0" w:space="0" w:color="auto"/>
        <w:right w:val="none" w:sz="0" w:space="0" w:color="auto"/>
      </w:divBdr>
    </w:div>
    <w:div w:id="1214073304">
      <w:bodyDiv w:val="1"/>
      <w:marLeft w:val="0"/>
      <w:marRight w:val="0"/>
      <w:marTop w:val="0"/>
      <w:marBottom w:val="0"/>
      <w:divBdr>
        <w:top w:val="none" w:sz="0" w:space="0" w:color="auto"/>
        <w:left w:val="none" w:sz="0" w:space="0" w:color="auto"/>
        <w:bottom w:val="none" w:sz="0" w:space="0" w:color="auto"/>
        <w:right w:val="none" w:sz="0" w:space="0" w:color="auto"/>
      </w:divBdr>
    </w:div>
    <w:div w:id="1214997367">
      <w:marLeft w:val="480"/>
      <w:marRight w:val="0"/>
      <w:marTop w:val="0"/>
      <w:marBottom w:val="0"/>
      <w:divBdr>
        <w:top w:val="none" w:sz="0" w:space="0" w:color="auto"/>
        <w:left w:val="none" w:sz="0" w:space="0" w:color="auto"/>
        <w:bottom w:val="none" w:sz="0" w:space="0" w:color="auto"/>
        <w:right w:val="none" w:sz="0" w:space="0" w:color="auto"/>
      </w:divBdr>
    </w:div>
    <w:div w:id="1215431144">
      <w:bodyDiv w:val="1"/>
      <w:marLeft w:val="0"/>
      <w:marRight w:val="0"/>
      <w:marTop w:val="0"/>
      <w:marBottom w:val="0"/>
      <w:divBdr>
        <w:top w:val="none" w:sz="0" w:space="0" w:color="auto"/>
        <w:left w:val="none" w:sz="0" w:space="0" w:color="auto"/>
        <w:bottom w:val="none" w:sz="0" w:space="0" w:color="auto"/>
        <w:right w:val="none" w:sz="0" w:space="0" w:color="auto"/>
      </w:divBdr>
    </w:div>
    <w:div w:id="1215848536">
      <w:marLeft w:val="480"/>
      <w:marRight w:val="0"/>
      <w:marTop w:val="0"/>
      <w:marBottom w:val="0"/>
      <w:divBdr>
        <w:top w:val="none" w:sz="0" w:space="0" w:color="auto"/>
        <w:left w:val="none" w:sz="0" w:space="0" w:color="auto"/>
        <w:bottom w:val="none" w:sz="0" w:space="0" w:color="auto"/>
        <w:right w:val="none" w:sz="0" w:space="0" w:color="auto"/>
      </w:divBdr>
    </w:div>
    <w:div w:id="1216508280">
      <w:bodyDiv w:val="1"/>
      <w:marLeft w:val="0"/>
      <w:marRight w:val="0"/>
      <w:marTop w:val="0"/>
      <w:marBottom w:val="0"/>
      <w:divBdr>
        <w:top w:val="none" w:sz="0" w:space="0" w:color="auto"/>
        <w:left w:val="none" w:sz="0" w:space="0" w:color="auto"/>
        <w:bottom w:val="none" w:sz="0" w:space="0" w:color="auto"/>
        <w:right w:val="none" w:sz="0" w:space="0" w:color="auto"/>
      </w:divBdr>
    </w:div>
    <w:div w:id="1216700577">
      <w:bodyDiv w:val="1"/>
      <w:marLeft w:val="0"/>
      <w:marRight w:val="0"/>
      <w:marTop w:val="0"/>
      <w:marBottom w:val="0"/>
      <w:divBdr>
        <w:top w:val="none" w:sz="0" w:space="0" w:color="auto"/>
        <w:left w:val="none" w:sz="0" w:space="0" w:color="auto"/>
        <w:bottom w:val="none" w:sz="0" w:space="0" w:color="auto"/>
        <w:right w:val="none" w:sz="0" w:space="0" w:color="auto"/>
      </w:divBdr>
    </w:div>
    <w:div w:id="1216893475">
      <w:bodyDiv w:val="1"/>
      <w:marLeft w:val="0"/>
      <w:marRight w:val="0"/>
      <w:marTop w:val="0"/>
      <w:marBottom w:val="0"/>
      <w:divBdr>
        <w:top w:val="none" w:sz="0" w:space="0" w:color="auto"/>
        <w:left w:val="none" w:sz="0" w:space="0" w:color="auto"/>
        <w:bottom w:val="none" w:sz="0" w:space="0" w:color="auto"/>
        <w:right w:val="none" w:sz="0" w:space="0" w:color="auto"/>
      </w:divBdr>
    </w:div>
    <w:div w:id="1217281502">
      <w:bodyDiv w:val="1"/>
      <w:marLeft w:val="0"/>
      <w:marRight w:val="0"/>
      <w:marTop w:val="0"/>
      <w:marBottom w:val="0"/>
      <w:divBdr>
        <w:top w:val="none" w:sz="0" w:space="0" w:color="auto"/>
        <w:left w:val="none" w:sz="0" w:space="0" w:color="auto"/>
        <w:bottom w:val="none" w:sz="0" w:space="0" w:color="auto"/>
        <w:right w:val="none" w:sz="0" w:space="0" w:color="auto"/>
      </w:divBdr>
    </w:div>
    <w:div w:id="1217350926">
      <w:bodyDiv w:val="1"/>
      <w:marLeft w:val="0"/>
      <w:marRight w:val="0"/>
      <w:marTop w:val="0"/>
      <w:marBottom w:val="0"/>
      <w:divBdr>
        <w:top w:val="none" w:sz="0" w:space="0" w:color="auto"/>
        <w:left w:val="none" w:sz="0" w:space="0" w:color="auto"/>
        <w:bottom w:val="none" w:sz="0" w:space="0" w:color="auto"/>
        <w:right w:val="none" w:sz="0" w:space="0" w:color="auto"/>
      </w:divBdr>
    </w:div>
    <w:div w:id="1217351369">
      <w:bodyDiv w:val="1"/>
      <w:marLeft w:val="0"/>
      <w:marRight w:val="0"/>
      <w:marTop w:val="0"/>
      <w:marBottom w:val="0"/>
      <w:divBdr>
        <w:top w:val="none" w:sz="0" w:space="0" w:color="auto"/>
        <w:left w:val="none" w:sz="0" w:space="0" w:color="auto"/>
        <w:bottom w:val="none" w:sz="0" w:space="0" w:color="auto"/>
        <w:right w:val="none" w:sz="0" w:space="0" w:color="auto"/>
      </w:divBdr>
    </w:div>
    <w:div w:id="1217355026">
      <w:bodyDiv w:val="1"/>
      <w:marLeft w:val="0"/>
      <w:marRight w:val="0"/>
      <w:marTop w:val="0"/>
      <w:marBottom w:val="0"/>
      <w:divBdr>
        <w:top w:val="none" w:sz="0" w:space="0" w:color="auto"/>
        <w:left w:val="none" w:sz="0" w:space="0" w:color="auto"/>
        <w:bottom w:val="none" w:sz="0" w:space="0" w:color="auto"/>
        <w:right w:val="none" w:sz="0" w:space="0" w:color="auto"/>
      </w:divBdr>
    </w:div>
    <w:div w:id="1217426128">
      <w:bodyDiv w:val="1"/>
      <w:marLeft w:val="0"/>
      <w:marRight w:val="0"/>
      <w:marTop w:val="0"/>
      <w:marBottom w:val="0"/>
      <w:divBdr>
        <w:top w:val="none" w:sz="0" w:space="0" w:color="auto"/>
        <w:left w:val="none" w:sz="0" w:space="0" w:color="auto"/>
        <w:bottom w:val="none" w:sz="0" w:space="0" w:color="auto"/>
        <w:right w:val="none" w:sz="0" w:space="0" w:color="auto"/>
      </w:divBdr>
    </w:div>
    <w:div w:id="1217469666">
      <w:bodyDiv w:val="1"/>
      <w:marLeft w:val="0"/>
      <w:marRight w:val="0"/>
      <w:marTop w:val="0"/>
      <w:marBottom w:val="0"/>
      <w:divBdr>
        <w:top w:val="none" w:sz="0" w:space="0" w:color="auto"/>
        <w:left w:val="none" w:sz="0" w:space="0" w:color="auto"/>
        <w:bottom w:val="none" w:sz="0" w:space="0" w:color="auto"/>
        <w:right w:val="none" w:sz="0" w:space="0" w:color="auto"/>
      </w:divBdr>
    </w:div>
    <w:div w:id="1217552073">
      <w:marLeft w:val="480"/>
      <w:marRight w:val="0"/>
      <w:marTop w:val="0"/>
      <w:marBottom w:val="0"/>
      <w:divBdr>
        <w:top w:val="none" w:sz="0" w:space="0" w:color="auto"/>
        <w:left w:val="none" w:sz="0" w:space="0" w:color="auto"/>
        <w:bottom w:val="none" w:sz="0" w:space="0" w:color="auto"/>
        <w:right w:val="none" w:sz="0" w:space="0" w:color="auto"/>
      </w:divBdr>
    </w:div>
    <w:div w:id="1217741825">
      <w:bodyDiv w:val="1"/>
      <w:marLeft w:val="0"/>
      <w:marRight w:val="0"/>
      <w:marTop w:val="0"/>
      <w:marBottom w:val="0"/>
      <w:divBdr>
        <w:top w:val="none" w:sz="0" w:space="0" w:color="auto"/>
        <w:left w:val="none" w:sz="0" w:space="0" w:color="auto"/>
        <w:bottom w:val="none" w:sz="0" w:space="0" w:color="auto"/>
        <w:right w:val="none" w:sz="0" w:space="0" w:color="auto"/>
      </w:divBdr>
    </w:div>
    <w:div w:id="1218083081">
      <w:bodyDiv w:val="1"/>
      <w:marLeft w:val="0"/>
      <w:marRight w:val="0"/>
      <w:marTop w:val="0"/>
      <w:marBottom w:val="0"/>
      <w:divBdr>
        <w:top w:val="none" w:sz="0" w:space="0" w:color="auto"/>
        <w:left w:val="none" w:sz="0" w:space="0" w:color="auto"/>
        <w:bottom w:val="none" w:sz="0" w:space="0" w:color="auto"/>
        <w:right w:val="none" w:sz="0" w:space="0" w:color="auto"/>
      </w:divBdr>
    </w:div>
    <w:div w:id="1218202748">
      <w:bodyDiv w:val="1"/>
      <w:marLeft w:val="0"/>
      <w:marRight w:val="0"/>
      <w:marTop w:val="0"/>
      <w:marBottom w:val="0"/>
      <w:divBdr>
        <w:top w:val="none" w:sz="0" w:space="0" w:color="auto"/>
        <w:left w:val="none" w:sz="0" w:space="0" w:color="auto"/>
        <w:bottom w:val="none" w:sz="0" w:space="0" w:color="auto"/>
        <w:right w:val="none" w:sz="0" w:space="0" w:color="auto"/>
      </w:divBdr>
    </w:div>
    <w:div w:id="1218397871">
      <w:bodyDiv w:val="1"/>
      <w:marLeft w:val="0"/>
      <w:marRight w:val="0"/>
      <w:marTop w:val="0"/>
      <w:marBottom w:val="0"/>
      <w:divBdr>
        <w:top w:val="none" w:sz="0" w:space="0" w:color="auto"/>
        <w:left w:val="none" w:sz="0" w:space="0" w:color="auto"/>
        <w:bottom w:val="none" w:sz="0" w:space="0" w:color="auto"/>
        <w:right w:val="none" w:sz="0" w:space="0" w:color="auto"/>
      </w:divBdr>
    </w:div>
    <w:div w:id="1218472528">
      <w:bodyDiv w:val="1"/>
      <w:marLeft w:val="0"/>
      <w:marRight w:val="0"/>
      <w:marTop w:val="0"/>
      <w:marBottom w:val="0"/>
      <w:divBdr>
        <w:top w:val="none" w:sz="0" w:space="0" w:color="auto"/>
        <w:left w:val="none" w:sz="0" w:space="0" w:color="auto"/>
        <w:bottom w:val="none" w:sz="0" w:space="0" w:color="auto"/>
        <w:right w:val="none" w:sz="0" w:space="0" w:color="auto"/>
      </w:divBdr>
    </w:div>
    <w:div w:id="1218512711">
      <w:bodyDiv w:val="1"/>
      <w:marLeft w:val="0"/>
      <w:marRight w:val="0"/>
      <w:marTop w:val="0"/>
      <w:marBottom w:val="0"/>
      <w:divBdr>
        <w:top w:val="none" w:sz="0" w:space="0" w:color="auto"/>
        <w:left w:val="none" w:sz="0" w:space="0" w:color="auto"/>
        <w:bottom w:val="none" w:sz="0" w:space="0" w:color="auto"/>
        <w:right w:val="none" w:sz="0" w:space="0" w:color="auto"/>
      </w:divBdr>
    </w:div>
    <w:div w:id="1218737835">
      <w:bodyDiv w:val="1"/>
      <w:marLeft w:val="0"/>
      <w:marRight w:val="0"/>
      <w:marTop w:val="0"/>
      <w:marBottom w:val="0"/>
      <w:divBdr>
        <w:top w:val="none" w:sz="0" w:space="0" w:color="auto"/>
        <w:left w:val="none" w:sz="0" w:space="0" w:color="auto"/>
        <w:bottom w:val="none" w:sz="0" w:space="0" w:color="auto"/>
        <w:right w:val="none" w:sz="0" w:space="0" w:color="auto"/>
      </w:divBdr>
    </w:div>
    <w:div w:id="1218780126">
      <w:bodyDiv w:val="1"/>
      <w:marLeft w:val="0"/>
      <w:marRight w:val="0"/>
      <w:marTop w:val="0"/>
      <w:marBottom w:val="0"/>
      <w:divBdr>
        <w:top w:val="none" w:sz="0" w:space="0" w:color="auto"/>
        <w:left w:val="none" w:sz="0" w:space="0" w:color="auto"/>
        <w:bottom w:val="none" w:sz="0" w:space="0" w:color="auto"/>
        <w:right w:val="none" w:sz="0" w:space="0" w:color="auto"/>
      </w:divBdr>
    </w:div>
    <w:div w:id="1218862514">
      <w:bodyDiv w:val="1"/>
      <w:marLeft w:val="0"/>
      <w:marRight w:val="0"/>
      <w:marTop w:val="0"/>
      <w:marBottom w:val="0"/>
      <w:divBdr>
        <w:top w:val="none" w:sz="0" w:space="0" w:color="auto"/>
        <w:left w:val="none" w:sz="0" w:space="0" w:color="auto"/>
        <w:bottom w:val="none" w:sz="0" w:space="0" w:color="auto"/>
        <w:right w:val="none" w:sz="0" w:space="0" w:color="auto"/>
      </w:divBdr>
    </w:div>
    <w:div w:id="1219047198">
      <w:bodyDiv w:val="1"/>
      <w:marLeft w:val="0"/>
      <w:marRight w:val="0"/>
      <w:marTop w:val="0"/>
      <w:marBottom w:val="0"/>
      <w:divBdr>
        <w:top w:val="none" w:sz="0" w:space="0" w:color="auto"/>
        <w:left w:val="none" w:sz="0" w:space="0" w:color="auto"/>
        <w:bottom w:val="none" w:sz="0" w:space="0" w:color="auto"/>
        <w:right w:val="none" w:sz="0" w:space="0" w:color="auto"/>
      </w:divBdr>
    </w:div>
    <w:div w:id="1219050832">
      <w:bodyDiv w:val="1"/>
      <w:marLeft w:val="0"/>
      <w:marRight w:val="0"/>
      <w:marTop w:val="0"/>
      <w:marBottom w:val="0"/>
      <w:divBdr>
        <w:top w:val="none" w:sz="0" w:space="0" w:color="auto"/>
        <w:left w:val="none" w:sz="0" w:space="0" w:color="auto"/>
        <w:bottom w:val="none" w:sz="0" w:space="0" w:color="auto"/>
        <w:right w:val="none" w:sz="0" w:space="0" w:color="auto"/>
      </w:divBdr>
    </w:div>
    <w:div w:id="1219240933">
      <w:bodyDiv w:val="1"/>
      <w:marLeft w:val="0"/>
      <w:marRight w:val="0"/>
      <w:marTop w:val="0"/>
      <w:marBottom w:val="0"/>
      <w:divBdr>
        <w:top w:val="none" w:sz="0" w:space="0" w:color="auto"/>
        <w:left w:val="none" w:sz="0" w:space="0" w:color="auto"/>
        <w:bottom w:val="none" w:sz="0" w:space="0" w:color="auto"/>
        <w:right w:val="none" w:sz="0" w:space="0" w:color="auto"/>
      </w:divBdr>
    </w:div>
    <w:div w:id="1219317285">
      <w:bodyDiv w:val="1"/>
      <w:marLeft w:val="0"/>
      <w:marRight w:val="0"/>
      <w:marTop w:val="0"/>
      <w:marBottom w:val="0"/>
      <w:divBdr>
        <w:top w:val="none" w:sz="0" w:space="0" w:color="auto"/>
        <w:left w:val="none" w:sz="0" w:space="0" w:color="auto"/>
        <w:bottom w:val="none" w:sz="0" w:space="0" w:color="auto"/>
        <w:right w:val="none" w:sz="0" w:space="0" w:color="auto"/>
      </w:divBdr>
    </w:div>
    <w:div w:id="1219366267">
      <w:marLeft w:val="480"/>
      <w:marRight w:val="0"/>
      <w:marTop w:val="0"/>
      <w:marBottom w:val="0"/>
      <w:divBdr>
        <w:top w:val="none" w:sz="0" w:space="0" w:color="auto"/>
        <w:left w:val="none" w:sz="0" w:space="0" w:color="auto"/>
        <w:bottom w:val="none" w:sz="0" w:space="0" w:color="auto"/>
        <w:right w:val="none" w:sz="0" w:space="0" w:color="auto"/>
      </w:divBdr>
    </w:div>
    <w:div w:id="1219439236">
      <w:marLeft w:val="480"/>
      <w:marRight w:val="0"/>
      <w:marTop w:val="0"/>
      <w:marBottom w:val="0"/>
      <w:divBdr>
        <w:top w:val="none" w:sz="0" w:space="0" w:color="auto"/>
        <w:left w:val="none" w:sz="0" w:space="0" w:color="auto"/>
        <w:bottom w:val="none" w:sz="0" w:space="0" w:color="auto"/>
        <w:right w:val="none" w:sz="0" w:space="0" w:color="auto"/>
      </w:divBdr>
    </w:div>
    <w:div w:id="1219441636">
      <w:bodyDiv w:val="1"/>
      <w:marLeft w:val="0"/>
      <w:marRight w:val="0"/>
      <w:marTop w:val="0"/>
      <w:marBottom w:val="0"/>
      <w:divBdr>
        <w:top w:val="none" w:sz="0" w:space="0" w:color="auto"/>
        <w:left w:val="none" w:sz="0" w:space="0" w:color="auto"/>
        <w:bottom w:val="none" w:sz="0" w:space="0" w:color="auto"/>
        <w:right w:val="none" w:sz="0" w:space="0" w:color="auto"/>
      </w:divBdr>
    </w:div>
    <w:div w:id="1219589510">
      <w:bodyDiv w:val="1"/>
      <w:marLeft w:val="0"/>
      <w:marRight w:val="0"/>
      <w:marTop w:val="0"/>
      <w:marBottom w:val="0"/>
      <w:divBdr>
        <w:top w:val="none" w:sz="0" w:space="0" w:color="auto"/>
        <w:left w:val="none" w:sz="0" w:space="0" w:color="auto"/>
        <w:bottom w:val="none" w:sz="0" w:space="0" w:color="auto"/>
        <w:right w:val="none" w:sz="0" w:space="0" w:color="auto"/>
      </w:divBdr>
    </w:div>
    <w:div w:id="1219631825">
      <w:bodyDiv w:val="1"/>
      <w:marLeft w:val="0"/>
      <w:marRight w:val="0"/>
      <w:marTop w:val="0"/>
      <w:marBottom w:val="0"/>
      <w:divBdr>
        <w:top w:val="none" w:sz="0" w:space="0" w:color="auto"/>
        <w:left w:val="none" w:sz="0" w:space="0" w:color="auto"/>
        <w:bottom w:val="none" w:sz="0" w:space="0" w:color="auto"/>
        <w:right w:val="none" w:sz="0" w:space="0" w:color="auto"/>
      </w:divBdr>
    </w:div>
    <w:div w:id="1219634870">
      <w:bodyDiv w:val="1"/>
      <w:marLeft w:val="0"/>
      <w:marRight w:val="0"/>
      <w:marTop w:val="0"/>
      <w:marBottom w:val="0"/>
      <w:divBdr>
        <w:top w:val="none" w:sz="0" w:space="0" w:color="auto"/>
        <w:left w:val="none" w:sz="0" w:space="0" w:color="auto"/>
        <w:bottom w:val="none" w:sz="0" w:space="0" w:color="auto"/>
        <w:right w:val="none" w:sz="0" w:space="0" w:color="auto"/>
      </w:divBdr>
    </w:div>
    <w:div w:id="1219786515">
      <w:bodyDiv w:val="1"/>
      <w:marLeft w:val="0"/>
      <w:marRight w:val="0"/>
      <w:marTop w:val="0"/>
      <w:marBottom w:val="0"/>
      <w:divBdr>
        <w:top w:val="none" w:sz="0" w:space="0" w:color="auto"/>
        <w:left w:val="none" w:sz="0" w:space="0" w:color="auto"/>
        <w:bottom w:val="none" w:sz="0" w:space="0" w:color="auto"/>
        <w:right w:val="none" w:sz="0" w:space="0" w:color="auto"/>
      </w:divBdr>
    </w:div>
    <w:div w:id="1220021532">
      <w:bodyDiv w:val="1"/>
      <w:marLeft w:val="0"/>
      <w:marRight w:val="0"/>
      <w:marTop w:val="0"/>
      <w:marBottom w:val="0"/>
      <w:divBdr>
        <w:top w:val="none" w:sz="0" w:space="0" w:color="auto"/>
        <w:left w:val="none" w:sz="0" w:space="0" w:color="auto"/>
        <w:bottom w:val="none" w:sz="0" w:space="0" w:color="auto"/>
        <w:right w:val="none" w:sz="0" w:space="0" w:color="auto"/>
      </w:divBdr>
    </w:div>
    <w:div w:id="1220215463">
      <w:bodyDiv w:val="1"/>
      <w:marLeft w:val="0"/>
      <w:marRight w:val="0"/>
      <w:marTop w:val="0"/>
      <w:marBottom w:val="0"/>
      <w:divBdr>
        <w:top w:val="none" w:sz="0" w:space="0" w:color="auto"/>
        <w:left w:val="none" w:sz="0" w:space="0" w:color="auto"/>
        <w:bottom w:val="none" w:sz="0" w:space="0" w:color="auto"/>
        <w:right w:val="none" w:sz="0" w:space="0" w:color="auto"/>
      </w:divBdr>
    </w:div>
    <w:div w:id="1220362557">
      <w:bodyDiv w:val="1"/>
      <w:marLeft w:val="0"/>
      <w:marRight w:val="0"/>
      <w:marTop w:val="0"/>
      <w:marBottom w:val="0"/>
      <w:divBdr>
        <w:top w:val="none" w:sz="0" w:space="0" w:color="auto"/>
        <w:left w:val="none" w:sz="0" w:space="0" w:color="auto"/>
        <w:bottom w:val="none" w:sz="0" w:space="0" w:color="auto"/>
        <w:right w:val="none" w:sz="0" w:space="0" w:color="auto"/>
      </w:divBdr>
    </w:div>
    <w:div w:id="1220553234">
      <w:bodyDiv w:val="1"/>
      <w:marLeft w:val="0"/>
      <w:marRight w:val="0"/>
      <w:marTop w:val="0"/>
      <w:marBottom w:val="0"/>
      <w:divBdr>
        <w:top w:val="none" w:sz="0" w:space="0" w:color="auto"/>
        <w:left w:val="none" w:sz="0" w:space="0" w:color="auto"/>
        <w:bottom w:val="none" w:sz="0" w:space="0" w:color="auto"/>
        <w:right w:val="none" w:sz="0" w:space="0" w:color="auto"/>
      </w:divBdr>
    </w:div>
    <w:div w:id="1221094605">
      <w:bodyDiv w:val="1"/>
      <w:marLeft w:val="0"/>
      <w:marRight w:val="0"/>
      <w:marTop w:val="0"/>
      <w:marBottom w:val="0"/>
      <w:divBdr>
        <w:top w:val="none" w:sz="0" w:space="0" w:color="auto"/>
        <w:left w:val="none" w:sz="0" w:space="0" w:color="auto"/>
        <w:bottom w:val="none" w:sz="0" w:space="0" w:color="auto"/>
        <w:right w:val="none" w:sz="0" w:space="0" w:color="auto"/>
      </w:divBdr>
    </w:div>
    <w:div w:id="1221135825">
      <w:bodyDiv w:val="1"/>
      <w:marLeft w:val="0"/>
      <w:marRight w:val="0"/>
      <w:marTop w:val="0"/>
      <w:marBottom w:val="0"/>
      <w:divBdr>
        <w:top w:val="none" w:sz="0" w:space="0" w:color="auto"/>
        <w:left w:val="none" w:sz="0" w:space="0" w:color="auto"/>
        <w:bottom w:val="none" w:sz="0" w:space="0" w:color="auto"/>
        <w:right w:val="none" w:sz="0" w:space="0" w:color="auto"/>
      </w:divBdr>
    </w:div>
    <w:div w:id="1221210314">
      <w:bodyDiv w:val="1"/>
      <w:marLeft w:val="0"/>
      <w:marRight w:val="0"/>
      <w:marTop w:val="0"/>
      <w:marBottom w:val="0"/>
      <w:divBdr>
        <w:top w:val="none" w:sz="0" w:space="0" w:color="auto"/>
        <w:left w:val="none" w:sz="0" w:space="0" w:color="auto"/>
        <w:bottom w:val="none" w:sz="0" w:space="0" w:color="auto"/>
        <w:right w:val="none" w:sz="0" w:space="0" w:color="auto"/>
      </w:divBdr>
    </w:div>
    <w:div w:id="1221287110">
      <w:bodyDiv w:val="1"/>
      <w:marLeft w:val="0"/>
      <w:marRight w:val="0"/>
      <w:marTop w:val="0"/>
      <w:marBottom w:val="0"/>
      <w:divBdr>
        <w:top w:val="none" w:sz="0" w:space="0" w:color="auto"/>
        <w:left w:val="none" w:sz="0" w:space="0" w:color="auto"/>
        <w:bottom w:val="none" w:sz="0" w:space="0" w:color="auto"/>
        <w:right w:val="none" w:sz="0" w:space="0" w:color="auto"/>
      </w:divBdr>
    </w:div>
    <w:div w:id="1221594914">
      <w:bodyDiv w:val="1"/>
      <w:marLeft w:val="0"/>
      <w:marRight w:val="0"/>
      <w:marTop w:val="0"/>
      <w:marBottom w:val="0"/>
      <w:divBdr>
        <w:top w:val="none" w:sz="0" w:space="0" w:color="auto"/>
        <w:left w:val="none" w:sz="0" w:space="0" w:color="auto"/>
        <w:bottom w:val="none" w:sz="0" w:space="0" w:color="auto"/>
        <w:right w:val="none" w:sz="0" w:space="0" w:color="auto"/>
      </w:divBdr>
    </w:div>
    <w:div w:id="1221676389">
      <w:bodyDiv w:val="1"/>
      <w:marLeft w:val="0"/>
      <w:marRight w:val="0"/>
      <w:marTop w:val="0"/>
      <w:marBottom w:val="0"/>
      <w:divBdr>
        <w:top w:val="none" w:sz="0" w:space="0" w:color="auto"/>
        <w:left w:val="none" w:sz="0" w:space="0" w:color="auto"/>
        <w:bottom w:val="none" w:sz="0" w:space="0" w:color="auto"/>
        <w:right w:val="none" w:sz="0" w:space="0" w:color="auto"/>
      </w:divBdr>
    </w:div>
    <w:div w:id="1221987504">
      <w:bodyDiv w:val="1"/>
      <w:marLeft w:val="0"/>
      <w:marRight w:val="0"/>
      <w:marTop w:val="0"/>
      <w:marBottom w:val="0"/>
      <w:divBdr>
        <w:top w:val="none" w:sz="0" w:space="0" w:color="auto"/>
        <w:left w:val="none" w:sz="0" w:space="0" w:color="auto"/>
        <w:bottom w:val="none" w:sz="0" w:space="0" w:color="auto"/>
        <w:right w:val="none" w:sz="0" w:space="0" w:color="auto"/>
      </w:divBdr>
    </w:div>
    <w:div w:id="1222129646">
      <w:bodyDiv w:val="1"/>
      <w:marLeft w:val="0"/>
      <w:marRight w:val="0"/>
      <w:marTop w:val="0"/>
      <w:marBottom w:val="0"/>
      <w:divBdr>
        <w:top w:val="none" w:sz="0" w:space="0" w:color="auto"/>
        <w:left w:val="none" w:sz="0" w:space="0" w:color="auto"/>
        <w:bottom w:val="none" w:sz="0" w:space="0" w:color="auto"/>
        <w:right w:val="none" w:sz="0" w:space="0" w:color="auto"/>
      </w:divBdr>
    </w:div>
    <w:div w:id="1222134401">
      <w:bodyDiv w:val="1"/>
      <w:marLeft w:val="0"/>
      <w:marRight w:val="0"/>
      <w:marTop w:val="0"/>
      <w:marBottom w:val="0"/>
      <w:divBdr>
        <w:top w:val="none" w:sz="0" w:space="0" w:color="auto"/>
        <w:left w:val="none" w:sz="0" w:space="0" w:color="auto"/>
        <w:bottom w:val="none" w:sz="0" w:space="0" w:color="auto"/>
        <w:right w:val="none" w:sz="0" w:space="0" w:color="auto"/>
      </w:divBdr>
    </w:div>
    <w:div w:id="1222249273">
      <w:bodyDiv w:val="1"/>
      <w:marLeft w:val="0"/>
      <w:marRight w:val="0"/>
      <w:marTop w:val="0"/>
      <w:marBottom w:val="0"/>
      <w:divBdr>
        <w:top w:val="none" w:sz="0" w:space="0" w:color="auto"/>
        <w:left w:val="none" w:sz="0" w:space="0" w:color="auto"/>
        <w:bottom w:val="none" w:sz="0" w:space="0" w:color="auto"/>
        <w:right w:val="none" w:sz="0" w:space="0" w:color="auto"/>
      </w:divBdr>
    </w:div>
    <w:div w:id="1222642949">
      <w:bodyDiv w:val="1"/>
      <w:marLeft w:val="0"/>
      <w:marRight w:val="0"/>
      <w:marTop w:val="0"/>
      <w:marBottom w:val="0"/>
      <w:divBdr>
        <w:top w:val="none" w:sz="0" w:space="0" w:color="auto"/>
        <w:left w:val="none" w:sz="0" w:space="0" w:color="auto"/>
        <w:bottom w:val="none" w:sz="0" w:space="0" w:color="auto"/>
        <w:right w:val="none" w:sz="0" w:space="0" w:color="auto"/>
      </w:divBdr>
    </w:div>
    <w:div w:id="1222714801">
      <w:bodyDiv w:val="1"/>
      <w:marLeft w:val="0"/>
      <w:marRight w:val="0"/>
      <w:marTop w:val="0"/>
      <w:marBottom w:val="0"/>
      <w:divBdr>
        <w:top w:val="none" w:sz="0" w:space="0" w:color="auto"/>
        <w:left w:val="none" w:sz="0" w:space="0" w:color="auto"/>
        <w:bottom w:val="none" w:sz="0" w:space="0" w:color="auto"/>
        <w:right w:val="none" w:sz="0" w:space="0" w:color="auto"/>
      </w:divBdr>
    </w:div>
    <w:div w:id="1223103345">
      <w:bodyDiv w:val="1"/>
      <w:marLeft w:val="0"/>
      <w:marRight w:val="0"/>
      <w:marTop w:val="0"/>
      <w:marBottom w:val="0"/>
      <w:divBdr>
        <w:top w:val="none" w:sz="0" w:space="0" w:color="auto"/>
        <w:left w:val="none" w:sz="0" w:space="0" w:color="auto"/>
        <w:bottom w:val="none" w:sz="0" w:space="0" w:color="auto"/>
        <w:right w:val="none" w:sz="0" w:space="0" w:color="auto"/>
      </w:divBdr>
    </w:div>
    <w:div w:id="1223298043">
      <w:bodyDiv w:val="1"/>
      <w:marLeft w:val="0"/>
      <w:marRight w:val="0"/>
      <w:marTop w:val="0"/>
      <w:marBottom w:val="0"/>
      <w:divBdr>
        <w:top w:val="none" w:sz="0" w:space="0" w:color="auto"/>
        <w:left w:val="none" w:sz="0" w:space="0" w:color="auto"/>
        <w:bottom w:val="none" w:sz="0" w:space="0" w:color="auto"/>
        <w:right w:val="none" w:sz="0" w:space="0" w:color="auto"/>
      </w:divBdr>
    </w:div>
    <w:div w:id="1223441933">
      <w:bodyDiv w:val="1"/>
      <w:marLeft w:val="0"/>
      <w:marRight w:val="0"/>
      <w:marTop w:val="0"/>
      <w:marBottom w:val="0"/>
      <w:divBdr>
        <w:top w:val="none" w:sz="0" w:space="0" w:color="auto"/>
        <w:left w:val="none" w:sz="0" w:space="0" w:color="auto"/>
        <w:bottom w:val="none" w:sz="0" w:space="0" w:color="auto"/>
        <w:right w:val="none" w:sz="0" w:space="0" w:color="auto"/>
      </w:divBdr>
    </w:div>
    <w:div w:id="1223443875">
      <w:marLeft w:val="480"/>
      <w:marRight w:val="0"/>
      <w:marTop w:val="0"/>
      <w:marBottom w:val="0"/>
      <w:divBdr>
        <w:top w:val="none" w:sz="0" w:space="0" w:color="auto"/>
        <w:left w:val="none" w:sz="0" w:space="0" w:color="auto"/>
        <w:bottom w:val="none" w:sz="0" w:space="0" w:color="auto"/>
        <w:right w:val="none" w:sz="0" w:space="0" w:color="auto"/>
      </w:divBdr>
    </w:div>
    <w:div w:id="1223515642">
      <w:marLeft w:val="480"/>
      <w:marRight w:val="0"/>
      <w:marTop w:val="0"/>
      <w:marBottom w:val="0"/>
      <w:divBdr>
        <w:top w:val="none" w:sz="0" w:space="0" w:color="auto"/>
        <w:left w:val="none" w:sz="0" w:space="0" w:color="auto"/>
        <w:bottom w:val="none" w:sz="0" w:space="0" w:color="auto"/>
        <w:right w:val="none" w:sz="0" w:space="0" w:color="auto"/>
      </w:divBdr>
    </w:div>
    <w:div w:id="1223710914">
      <w:bodyDiv w:val="1"/>
      <w:marLeft w:val="0"/>
      <w:marRight w:val="0"/>
      <w:marTop w:val="0"/>
      <w:marBottom w:val="0"/>
      <w:divBdr>
        <w:top w:val="none" w:sz="0" w:space="0" w:color="auto"/>
        <w:left w:val="none" w:sz="0" w:space="0" w:color="auto"/>
        <w:bottom w:val="none" w:sz="0" w:space="0" w:color="auto"/>
        <w:right w:val="none" w:sz="0" w:space="0" w:color="auto"/>
      </w:divBdr>
    </w:div>
    <w:div w:id="1223711155">
      <w:bodyDiv w:val="1"/>
      <w:marLeft w:val="0"/>
      <w:marRight w:val="0"/>
      <w:marTop w:val="0"/>
      <w:marBottom w:val="0"/>
      <w:divBdr>
        <w:top w:val="none" w:sz="0" w:space="0" w:color="auto"/>
        <w:left w:val="none" w:sz="0" w:space="0" w:color="auto"/>
        <w:bottom w:val="none" w:sz="0" w:space="0" w:color="auto"/>
        <w:right w:val="none" w:sz="0" w:space="0" w:color="auto"/>
      </w:divBdr>
    </w:div>
    <w:div w:id="1223834699">
      <w:marLeft w:val="480"/>
      <w:marRight w:val="0"/>
      <w:marTop w:val="0"/>
      <w:marBottom w:val="0"/>
      <w:divBdr>
        <w:top w:val="none" w:sz="0" w:space="0" w:color="auto"/>
        <w:left w:val="none" w:sz="0" w:space="0" w:color="auto"/>
        <w:bottom w:val="none" w:sz="0" w:space="0" w:color="auto"/>
        <w:right w:val="none" w:sz="0" w:space="0" w:color="auto"/>
      </w:divBdr>
    </w:div>
    <w:div w:id="1224021798">
      <w:bodyDiv w:val="1"/>
      <w:marLeft w:val="0"/>
      <w:marRight w:val="0"/>
      <w:marTop w:val="0"/>
      <w:marBottom w:val="0"/>
      <w:divBdr>
        <w:top w:val="none" w:sz="0" w:space="0" w:color="auto"/>
        <w:left w:val="none" w:sz="0" w:space="0" w:color="auto"/>
        <w:bottom w:val="none" w:sz="0" w:space="0" w:color="auto"/>
        <w:right w:val="none" w:sz="0" w:space="0" w:color="auto"/>
      </w:divBdr>
    </w:div>
    <w:div w:id="1224173210">
      <w:bodyDiv w:val="1"/>
      <w:marLeft w:val="0"/>
      <w:marRight w:val="0"/>
      <w:marTop w:val="0"/>
      <w:marBottom w:val="0"/>
      <w:divBdr>
        <w:top w:val="none" w:sz="0" w:space="0" w:color="auto"/>
        <w:left w:val="none" w:sz="0" w:space="0" w:color="auto"/>
        <w:bottom w:val="none" w:sz="0" w:space="0" w:color="auto"/>
        <w:right w:val="none" w:sz="0" w:space="0" w:color="auto"/>
      </w:divBdr>
    </w:div>
    <w:div w:id="1224607944">
      <w:bodyDiv w:val="1"/>
      <w:marLeft w:val="0"/>
      <w:marRight w:val="0"/>
      <w:marTop w:val="0"/>
      <w:marBottom w:val="0"/>
      <w:divBdr>
        <w:top w:val="none" w:sz="0" w:space="0" w:color="auto"/>
        <w:left w:val="none" w:sz="0" w:space="0" w:color="auto"/>
        <w:bottom w:val="none" w:sz="0" w:space="0" w:color="auto"/>
        <w:right w:val="none" w:sz="0" w:space="0" w:color="auto"/>
      </w:divBdr>
    </w:div>
    <w:div w:id="1224753065">
      <w:marLeft w:val="480"/>
      <w:marRight w:val="0"/>
      <w:marTop w:val="0"/>
      <w:marBottom w:val="0"/>
      <w:divBdr>
        <w:top w:val="none" w:sz="0" w:space="0" w:color="auto"/>
        <w:left w:val="none" w:sz="0" w:space="0" w:color="auto"/>
        <w:bottom w:val="none" w:sz="0" w:space="0" w:color="auto"/>
        <w:right w:val="none" w:sz="0" w:space="0" w:color="auto"/>
      </w:divBdr>
    </w:div>
    <w:div w:id="1224756866">
      <w:bodyDiv w:val="1"/>
      <w:marLeft w:val="0"/>
      <w:marRight w:val="0"/>
      <w:marTop w:val="0"/>
      <w:marBottom w:val="0"/>
      <w:divBdr>
        <w:top w:val="none" w:sz="0" w:space="0" w:color="auto"/>
        <w:left w:val="none" w:sz="0" w:space="0" w:color="auto"/>
        <w:bottom w:val="none" w:sz="0" w:space="0" w:color="auto"/>
        <w:right w:val="none" w:sz="0" w:space="0" w:color="auto"/>
      </w:divBdr>
    </w:div>
    <w:div w:id="1224872669">
      <w:bodyDiv w:val="1"/>
      <w:marLeft w:val="0"/>
      <w:marRight w:val="0"/>
      <w:marTop w:val="0"/>
      <w:marBottom w:val="0"/>
      <w:divBdr>
        <w:top w:val="none" w:sz="0" w:space="0" w:color="auto"/>
        <w:left w:val="none" w:sz="0" w:space="0" w:color="auto"/>
        <w:bottom w:val="none" w:sz="0" w:space="0" w:color="auto"/>
        <w:right w:val="none" w:sz="0" w:space="0" w:color="auto"/>
      </w:divBdr>
    </w:div>
    <w:div w:id="1224944383">
      <w:bodyDiv w:val="1"/>
      <w:marLeft w:val="0"/>
      <w:marRight w:val="0"/>
      <w:marTop w:val="0"/>
      <w:marBottom w:val="0"/>
      <w:divBdr>
        <w:top w:val="none" w:sz="0" w:space="0" w:color="auto"/>
        <w:left w:val="none" w:sz="0" w:space="0" w:color="auto"/>
        <w:bottom w:val="none" w:sz="0" w:space="0" w:color="auto"/>
        <w:right w:val="none" w:sz="0" w:space="0" w:color="auto"/>
      </w:divBdr>
    </w:div>
    <w:div w:id="1225288938">
      <w:bodyDiv w:val="1"/>
      <w:marLeft w:val="0"/>
      <w:marRight w:val="0"/>
      <w:marTop w:val="0"/>
      <w:marBottom w:val="0"/>
      <w:divBdr>
        <w:top w:val="none" w:sz="0" w:space="0" w:color="auto"/>
        <w:left w:val="none" w:sz="0" w:space="0" w:color="auto"/>
        <w:bottom w:val="none" w:sz="0" w:space="0" w:color="auto"/>
        <w:right w:val="none" w:sz="0" w:space="0" w:color="auto"/>
      </w:divBdr>
    </w:div>
    <w:div w:id="1225334659">
      <w:bodyDiv w:val="1"/>
      <w:marLeft w:val="0"/>
      <w:marRight w:val="0"/>
      <w:marTop w:val="0"/>
      <w:marBottom w:val="0"/>
      <w:divBdr>
        <w:top w:val="none" w:sz="0" w:space="0" w:color="auto"/>
        <w:left w:val="none" w:sz="0" w:space="0" w:color="auto"/>
        <w:bottom w:val="none" w:sz="0" w:space="0" w:color="auto"/>
        <w:right w:val="none" w:sz="0" w:space="0" w:color="auto"/>
      </w:divBdr>
    </w:div>
    <w:div w:id="1225490145">
      <w:bodyDiv w:val="1"/>
      <w:marLeft w:val="0"/>
      <w:marRight w:val="0"/>
      <w:marTop w:val="0"/>
      <w:marBottom w:val="0"/>
      <w:divBdr>
        <w:top w:val="none" w:sz="0" w:space="0" w:color="auto"/>
        <w:left w:val="none" w:sz="0" w:space="0" w:color="auto"/>
        <w:bottom w:val="none" w:sz="0" w:space="0" w:color="auto"/>
        <w:right w:val="none" w:sz="0" w:space="0" w:color="auto"/>
      </w:divBdr>
    </w:div>
    <w:div w:id="1225869348">
      <w:bodyDiv w:val="1"/>
      <w:marLeft w:val="0"/>
      <w:marRight w:val="0"/>
      <w:marTop w:val="0"/>
      <w:marBottom w:val="0"/>
      <w:divBdr>
        <w:top w:val="none" w:sz="0" w:space="0" w:color="auto"/>
        <w:left w:val="none" w:sz="0" w:space="0" w:color="auto"/>
        <w:bottom w:val="none" w:sz="0" w:space="0" w:color="auto"/>
        <w:right w:val="none" w:sz="0" w:space="0" w:color="auto"/>
      </w:divBdr>
    </w:div>
    <w:div w:id="1226062159">
      <w:bodyDiv w:val="1"/>
      <w:marLeft w:val="0"/>
      <w:marRight w:val="0"/>
      <w:marTop w:val="0"/>
      <w:marBottom w:val="0"/>
      <w:divBdr>
        <w:top w:val="none" w:sz="0" w:space="0" w:color="auto"/>
        <w:left w:val="none" w:sz="0" w:space="0" w:color="auto"/>
        <w:bottom w:val="none" w:sz="0" w:space="0" w:color="auto"/>
        <w:right w:val="none" w:sz="0" w:space="0" w:color="auto"/>
      </w:divBdr>
    </w:div>
    <w:div w:id="1226184525">
      <w:bodyDiv w:val="1"/>
      <w:marLeft w:val="0"/>
      <w:marRight w:val="0"/>
      <w:marTop w:val="0"/>
      <w:marBottom w:val="0"/>
      <w:divBdr>
        <w:top w:val="none" w:sz="0" w:space="0" w:color="auto"/>
        <w:left w:val="none" w:sz="0" w:space="0" w:color="auto"/>
        <w:bottom w:val="none" w:sz="0" w:space="0" w:color="auto"/>
        <w:right w:val="none" w:sz="0" w:space="0" w:color="auto"/>
      </w:divBdr>
    </w:div>
    <w:div w:id="1226184853">
      <w:bodyDiv w:val="1"/>
      <w:marLeft w:val="0"/>
      <w:marRight w:val="0"/>
      <w:marTop w:val="0"/>
      <w:marBottom w:val="0"/>
      <w:divBdr>
        <w:top w:val="none" w:sz="0" w:space="0" w:color="auto"/>
        <w:left w:val="none" w:sz="0" w:space="0" w:color="auto"/>
        <w:bottom w:val="none" w:sz="0" w:space="0" w:color="auto"/>
        <w:right w:val="none" w:sz="0" w:space="0" w:color="auto"/>
      </w:divBdr>
    </w:div>
    <w:div w:id="1226260639">
      <w:marLeft w:val="480"/>
      <w:marRight w:val="0"/>
      <w:marTop w:val="0"/>
      <w:marBottom w:val="0"/>
      <w:divBdr>
        <w:top w:val="none" w:sz="0" w:space="0" w:color="auto"/>
        <w:left w:val="none" w:sz="0" w:space="0" w:color="auto"/>
        <w:bottom w:val="none" w:sz="0" w:space="0" w:color="auto"/>
        <w:right w:val="none" w:sz="0" w:space="0" w:color="auto"/>
      </w:divBdr>
    </w:div>
    <w:div w:id="1226530426">
      <w:bodyDiv w:val="1"/>
      <w:marLeft w:val="0"/>
      <w:marRight w:val="0"/>
      <w:marTop w:val="0"/>
      <w:marBottom w:val="0"/>
      <w:divBdr>
        <w:top w:val="none" w:sz="0" w:space="0" w:color="auto"/>
        <w:left w:val="none" w:sz="0" w:space="0" w:color="auto"/>
        <w:bottom w:val="none" w:sz="0" w:space="0" w:color="auto"/>
        <w:right w:val="none" w:sz="0" w:space="0" w:color="auto"/>
      </w:divBdr>
    </w:div>
    <w:div w:id="1226838201">
      <w:bodyDiv w:val="1"/>
      <w:marLeft w:val="0"/>
      <w:marRight w:val="0"/>
      <w:marTop w:val="0"/>
      <w:marBottom w:val="0"/>
      <w:divBdr>
        <w:top w:val="none" w:sz="0" w:space="0" w:color="auto"/>
        <w:left w:val="none" w:sz="0" w:space="0" w:color="auto"/>
        <w:bottom w:val="none" w:sz="0" w:space="0" w:color="auto"/>
        <w:right w:val="none" w:sz="0" w:space="0" w:color="auto"/>
      </w:divBdr>
    </w:div>
    <w:div w:id="1227228743">
      <w:bodyDiv w:val="1"/>
      <w:marLeft w:val="0"/>
      <w:marRight w:val="0"/>
      <w:marTop w:val="0"/>
      <w:marBottom w:val="0"/>
      <w:divBdr>
        <w:top w:val="none" w:sz="0" w:space="0" w:color="auto"/>
        <w:left w:val="none" w:sz="0" w:space="0" w:color="auto"/>
        <w:bottom w:val="none" w:sz="0" w:space="0" w:color="auto"/>
        <w:right w:val="none" w:sz="0" w:space="0" w:color="auto"/>
      </w:divBdr>
    </w:div>
    <w:div w:id="1227448612">
      <w:bodyDiv w:val="1"/>
      <w:marLeft w:val="0"/>
      <w:marRight w:val="0"/>
      <w:marTop w:val="0"/>
      <w:marBottom w:val="0"/>
      <w:divBdr>
        <w:top w:val="none" w:sz="0" w:space="0" w:color="auto"/>
        <w:left w:val="none" w:sz="0" w:space="0" w:color="auto"/>
        <w:bottom w:val="none" w:sz="0" w:space="0" w:color="auto"/>
        <w:right w:val="none" w:sz="0" w:space="0" w:color="auto"/>
      </w:divBdr>
    </w:div>
    <w:div w:id="1227448651">
      <w:marLeft w:val="480"/>
      <w:marRight w:val="0"/>
      <w:marTop w:val="0"/>
      <w:marBottom w:val="0"/>
      <w:divBdr>
        <w:top w:val="none" w:sz="0" w:space="0" w:color="auto"/>
        <w:left w:val="none" w:sz="0" w:space="0" w:color="auto"/>
        <w:bottom w:val="none" w:sz="0" w:space="0" w:color="auto"/>
        <w:right w:val="none" w:sz="0" w:space="0" w:color="auto"/>
      </w:divBdr>
    </w:div>
    <w:div w:id="1227644793">
      <w:bodyDiv w:val="1"/>
      <w:marLeft w:val="0"/>
      <w:marRight w:val="0"/>
      <w:marTop w:val="0"/>
      <w:marBottom w:val="0"/>
      <w:divBdr>
        <w:top w:val="none" w:sz="0" w:space="0" w:color="auto"/>
        <w:left w:val="none" w:sz="0" w:space="0" w:color="auto"/>
        <w:bottom w:val="none" w:sz="0" w:space="0" w:color="auto"/>
        <w:right w:val="none" w:sz="0" w:space="0" w:color="auto"/>
      </w:divBdr>
    </w:div>
    <w:div w:id="1227910028">
      <w:bodyDiv w:val="1"/>
      <w:marLeft w:val="0"/>
      <w:marRight w:val="0"/>
      <w:marTop w:val="0"/>
      <w:marBottom w:val="0"/>
      <w:divBdr>
        <w:top w:val="none" w:sz="0" w:space="0" w:color="auto"/>
        <w:left w:val="none" w:sz="0" w:space="0" w:color="auto"/>
        <w:bottom w:val="none" w:sz="0" w:space="0" w:color="auto"/>
        <w:right w:val="none" w:sz="0" w:space="0" w:color="auto"/>
      </w:divBdr>
    </w:div>
    <w:div w:id="1229194134">
      <w:bodyDiv w:val="1"/>
      <w:marLeft w:val="0"/>
      <w:marRight w:val="0"/>
      <w:marTop w:val="0"/>
      <w:marBottom w:val="0"/>
      <w:divBdr>
        <w:top w:val="none" w:sz="0" w:space="0" w:color="auto"/>
        <w:left w:val="none" w:sz="0" w:space="0" w:color="auto"/>
        <w:bottom w:val="none" w:sz="0" w:space="0" w:color="auto"/>
        <w:right w:val="none" w:sz="0" w:space="0" w:color="auto"/>
      </w:divBdr>
    </w:div>
    <w:div w:id="1229221406">
      <w:bodyDiv w:val="1"/>
      <w:marLeft w:val="0"/>
      <w:marRight w:val="0"/>
      <w:marTop w:val="0"/>
      <w:marBottom w:val="0"/>
      <w:divBdr>
        <w:top w:val="none" w:sz="0" w:space="0" w:color="auto"/>
        <w:left w:val="none" w:sz="0" w:space="0" w:color="auto"/>
        <w:bottom w:val="none" w:sz="0" w:space="0" w:color="auto"/>
        <w:right w:val="none" w:sz="0" w:space="0" w:color="auto"/>
      </w:divBdr>
    </w:div>
    <w:div w:id="1229264887">
      <w:bodyDiv w:val="1"/>
      <w:marLeft w:val="0"/>
      <w:marRight w:val="0"/>
      <w:marTop w:val="0"/>
      <w:marBottom w:val="0"/>
      <w:divBdr>
        <w:top w:val="none" w:sz="0" w:space="0" w:color="auto"/>
        <w:left w:val="none" w:sz="0" w:space="0" w:color="auto"/>
        <w:bottom w:val="none" w:sz="0" w:space="0" w:color="auto"/>
        <w:right w:val="none" w:sz="0" w:space="0" w:color="auto"/>
      </w:divBdr>
    </w:div>
    <w:div w:id="1229536800">
      <w:bodyDiv w:val="1"/>
      <w:marLeft w:val="0"/>
      <w:marRight w:val="0"/>
      <w:marTop w:val="0"/>
      <w:marBottom w:val="0"/>
      <w:divBdr>
        <w:top w:val="none" w:sz="0" w:space="0" w:color="auto"/>
        <w:left w:val="none" w:sz="0" w:space="0" w:color="auto"/>
        <w:bottom w:val="none" w:sz="0" w:space="0" w:color="auto"/>
        <w:right w:val="none" w:sz="0" w:space="0" w:color="auto"/>
      </w:divBdr>
    </w:div>
    <w:div w:id="1229540357">
      <w:bodyDiv w:val="1"/>
      <w:marLeft w:val="0"/>
      <w:marRight w:val="0"/>
      <w:marTop w:val="0"/>
      <w:marBottom w:val="0"/>
      <w:divBdr>
        <w:top w:val="none" w:sz="0" w:space="0" w:color="auto"/>
        <w:left w:val="none" w:sz="0" w:space="0" w:color="auto"/>
        <w:bottom w:val="none" w:sz="0" w:space="0" w:color="auto"/>
        <w:right w:val="none" w:sz="0" w:space="0" w:color="auto"/>
      </w:divBdr>
    </w:div>
    <w:div w:id="1229998054">
      <w:bodyDiv w:val="1"/>
      <w:marLeft w:val="0"/>
      <w:marRight w:val="0"/>
      <w:marTop w:val="0"/>
      <w:marBottom w:val="0"/>
      <w:divBdr>
        <w:top w:val="none" w:sz="0" w:space="0" w:color="auto"/>
        <w:left w:val="none" w:sz="0" w:space="0" w:color="auto"/>
        <w:bottom w:val="none" w:sz="0" w:space="0" w:color="auto"/>
        <w:right w:val="none" w:sz="0" w:space="0" w:color="auto"/>
      </w:divBdr>
    </w:div>
    <w:div w:id="1230307892">
      <w:bodyDiv w:val="1"/>
      <w:marLeft w:val="0"/>
      <w:marRight w:val="0"/>
      <w:marTop w:val="0"/>
      <w:marBottom w:val="0"/>
      <w:divBdr>
        <w:top w:val="none" w:sz="0" w:space="0" w:color="auto"/>
        <w:left w:val="none" w:sz="0" w:space="0" w:color="auto"/>
        <w:bottom w:val="none" w:sz="0" w:space="0" w:color="auto"/>
        <w:right w:val="none" w:sz="0" w:space="0" w:color="auto"/>
      </w:divBdr>
    </w:div>
    <w:div w:id="1230460365">
      <w:bodyDiv w:val="1"/>
      <w:marLeft w:val="0"/>
      <w:marRight w:val="0"/>
      <w:marTop w:val="0"/>
      <w:marBottom w:val="0"/>
      <w:divBdr>
        <w:top w:val="none" w:sz="0" w:space="0" w:color="auto"/>
        <w:left w:val="none" w:sz="0" w:space="0" w:color="auto"/>
        <w:bottom w:val="none" w:sz="0" w:space="0" w:color="auto"/>
        <w:right w:val="none" w:sz="0" w:space="0" w:color="auto"/>
      </w:divBdr>
    </w:div>
    <w:div w:id="1230580355">
      <w:bodyDiv w:val="1"/>
      <w:marLeft w:val="0"/>
      <w:marRight w:val="0"/>
      <w:marTop w:val="0"/>
      <w:marBottom w:val="0"/>
      <w:divBdr>
        <w:top w:val="none" w:sz="0" w:space="0" w:color="auto"/>
        <w:left w:val="none" w:sz="0" w:space="0" w:color="auto"/>
        <w:bottom w:val="none" w:sz="0" w:space="0" w:color="auto"/>
        <w:right w:val="none" w:sz="0" w:space="0" w:color="auto"/>
      </w:divBdr>
    </w:div>
    <w:div w:id="1230655771">
      <w:bodyDiv w:val="1"/>
      <w:marLeft w:val="0"/>
      <w:marRight w:val="0"/>
      <w:marTop w:val="0"/>
      <w:marBottom w:val="0"/>
      <w:divBdr>
        <w:top w:val="none" w:sz="0" w:space="0" w:color="auto"/>
        <w:left w:val="none" w:sz="0" w:space="0" w:color="auto"/>
        <w:bottom w:val="none" w:sz="0" w:space="0" w:color="auto"/>
        <w:right w:val="none" w:sz="0" w:space="0" w:color="auto"/>
      </w:divBdr>
    </w:div>
    <w:div w:id="1231038349">
      <w:bodyDiv w:val="1"/>
      <w:marLeft w:val="0"/>
      <w:marRight w:val="0"/>
      <w:marTop w:val="0"/>
      <w:marBottom w:val="0"/>
      <w:divBdr>
        <w:top w:val="none" w:sz="0" w:space="0" w:color="auto"/>
        <w:left w:val="none" w:sz="0" w:space="0" w:color="auto"/>
        <w:bottom w:val="none" w:sz="0" w:space="0" w:color="auto"/>
        <w:right w:val="none" w:sz="0" w:space="0" w:color="auto"/>
      </w:divBdr>
    </w:div>
    <w:div w:id="1231111407">
      <w:bodyDiv w:val="1"/>
      <w:marLeft w:val="0"/>
      <w:marRight w:val="0"/>
      <w:marTop w:val="0"/>
      <w:marBottom w:val="0"/>
      <w:divBdr>
        <w:top w:val="none" w:sz="0" w:space="0" w:color="auto"/>
        <w:left w:val="none" w:sz="0" w:space="0" w:color="auto"/>
        <w:bottom w:val="none" w:sz="0" w:space="0" w:color="auto"/>
        <w:right w:val="none" w:sz="0" w:space="0" w:color="auto"/>
      </w:divBdr>
    </w:div>
    <w:div w:id="1231385518">
      <w:bodyDiv w:val="1"/>
      <w:marLeft w:val="0"/>
      <w:marRight w:val="0"/>
      <w:marTop w:val="0"/>
      <w:marBottom w:val="0"/>
      <w:divBdr>
        <w:top w:val="none" w:sz="0" w:space="0" w:color="auto"/>
        <w:left w:val="none" w:sz="0" w:space="0" w:color="auto"/>
        <w:bottom w:val="none" w:sz="0" w:space="0" w:color="auto"/>
        <w:right w:val="none" w:sz="0" w:space="0" w:color="auto"/>
      </w:divBdr>
    </w:div>
    <w:div w:id="1231504807">
      <w:bodyDiv w:val="1"/>
      <w:marLeft w:val="0"/>
      <w:marRight w:val="0"/>
      <w:marTop w:val="0"/>
      <w:marBottom w:val="0"/>
      <w:divBdr>
        <w:top w:val="none" w:sz="0" w:space="0" w:color="auto"/>
        <w:left w:val="none" w:sz="0" w:space="0" w:color="auto"/>
        <w:bottom w:val="none" w:sz="0" w:space="0" w:color="auto"/>
        <w:right w:val="none" w:sz="0" w:space="0" w:color="auto"/>
      </w:divBdr>
    </w:div>
    <w:div w:id="1231621339">
      <w:bodyDiv w:val="1"/>
      <w:marLeft w:val="0"/>
      <w:marRight w:val="0"/>
      <w:marTop w:val="0"/>
      <w:marBottom w:val="0"/>
      <w:divBdr>
        <w:top w:val="none" w:sz="0" w:space="0" w:color="auto"/>
        <w:left w:val="none" w:sz="0" w:space="0" w:color="auto"/>
        <w:bottom w:val="none" w:sz="0" w:space="0" w:color="auto"/>
        <w:right w:val="none" w:sz="0" w:space="0" w:color="auto"/>
      </w:divBdr>
    </w:div>
    <w:div w:id="1231694129">
      <w:bodyDiv w:val="1"/>
      <w:marLeft w:val="0"/>
      <w:marRight w:val="0"/>
      <w:marTop w:val="0"/>
      <w:marBottom w:val="0"/>
      <w:divBdr>
        <w:top w:val="none" w:sz="0" w:space="0" w:color="auto"/>
        <w:left w:val="none" w:sz="0" w:space="0" w:color="auto"/>
        <w:bottom w:val="none" w:sz="0" w:space="0" w:color="auto"/>
        <w:right w:val="none" w:sz="0" w:space="0" w:color="auto"/>
      </w:divBdr>
    </w:div>
    <w:div w:id="1231890874">
      <w:bodyDiv w:val="1"/>
      <w:marLeft w:val="0"/>
      <w:marRight w:val="0"/>
      <w:marTop w:val="0"/>
      <w:marBottom w:val="0"/>
      <w:divBdr>
        <w:top w:val="none" w:sz="0" w:space="0" w:color="auto"/>
        <w:left w:val="none" w:sz="0" w:space="0" w:color="auto"/>
        <w:bottom w:val="none" w:sz="0" w:space="0" w:color="auto"/>
        <w:right w:val="none" w:sz="0" w:space="0" w:color="auto"/>
      </w:divBdr>
    </w:div>
    <w:div w:id="1232040881">
      <w:bodyDiv w:val="1"/>
      <w:marLeft w:val="0"/>
      <w:marRight w:val="0"/>
      <w:marTop w:val="0"/>
      <w:marBottom w:val="0"/>
      <w:divBdr>
        <w:top w:val="none" w:sz="0" w:space="0" w:color="auto"/>
        <w:left w:val="none" w:sz="0" w:space="0" w:color="auto"/>
        <w:bottom w:val="none" w:sz="0" w:space="0" w:color="auto"/>
        <w:right w:val="none" w:sz="0" w:space="0" w:color="auto"/>
      </w:divBdr>
    </w:div>
    <w:div w:id="1232156992">
      <w:bodyDiv w:val="1"/>
      <w:marLeft w:val="0"/>
      <w:marRight w:val="0"/>
      <w:marTop w:val="0"/>
      <w:marBottom w:val="0"/>
      <w:divBdr>
        <w:top w:val="none" w:sz="0" w:space="0" w:color="auto"/>
        <w:left w:val="none" w:sz="0" w:space="0" w:color="auto"/>
        <w:bottom w:val="none" w:sz="0" w:space="0" w:color="auto"/>
        <w:right w:val="none" w:sz="0" w:space="0" w:color="auto"/>
      </w:divBdr>
    </w:div>
    <w:div w:id="1233153172">
      <w:bodyDiv w:val="1"/>
      <w:marLeft w:val="0"/>
      <w:marRight w:val="0"/>
      <w:marTop w:val="0"/>
      <w:marBottom w:val="0"/>
      <w:divBdr>
        <w:top w:val="none" w:sz="0" w:space="0" w:color="auto"/>
        <w:left w:val="none" w:sz="0" w:space="0" w:color="auto"/>
        <w:bottom w:val="none" w:sz="0" w:space="0" w:color="auto"/>
        <w:right w:val="none" w:sz="0" w:space="0" w:color="auto"/>
      </w:divBdr>
    </w:div>
    <w:div w:id="1233203259">
      <w:marLeft w:val="480"/>
      <w:marRight w:val="0"/>
      <w:marTop w:val="0"/>
      <w:marBottom w:val="0"/>
      <w:divBdr>
        <w:top w:val="none" w:sz="0" w:space="0" w:color="auto"/>
        <w:left w:val="none" w:sz="0" w:space="0" w:color="auto"/>
        <w:bottom w:val="none" w:sz="0" w:space="0" w:color="auto"/>
        <w:right w:val="none" w:sz="0" w:space="0" w:color="auto"/>
      </w:divBdr>
    </w:div>
    <w:div w:id="1233391762">
      <w:bodyDiv w:val="1"/>
      <w:marLeft w:val="0"/>
      <w:marRight w:val="0"/>
      <w:marTop w:val="0"/>
      <w:marBottom w:val="0"/>
      <w:divBdr>
        <w:top w:val="none" w:sz="0" w:space="0" w:color="auto"/>
        <w:left w:val="none" w:sz="0" w:space="0" w:color="auto"/>
        <w:bottom w:val="none" w:sz="0" w:space="0" w:color="auto"/>
        <w:right w:val="none" w:sz="0" w:space="0" w:color="auto"/>
      </w:divBdr>
    </w:div>
    <w:div w:id="1233467810">
      <w:bodyDiv w:val="1"/>
      <w:marLeft w:val="0"/>
      <w:marRight w:val="0"/>
      <w:marTop w:val="0"/>
      <w:marBottom w:val="0"/>
      <w:divBdr>
        <w:top w:val="none" w:sz="0" w:space="0" w:color="auto"/>
        <w:left w:val="none" w:sz="0" w:space="0" w:color="auto"/>
        <w:bottom w:val="none" w:sz="0" w:space="0" w:color="auto"/>
        <w:right w:val="none" w:sz="0" w:space="0" w:color="auto"/>
      </w:divBdr>
    </w:div>
    <w:div w:id="1233928411">
      <w:bodyDiv w:val="1"/>
      <w:marLeft w:val="0"/>
      <w:marRight w:val="0"/>
      <w:marTop w:val="0"/>
      <w:marBottom w:val="0"/>
      <w:divBdr>
        <w:top w:val="none" w:sz="0" w:space="0" w:color="auto"/>
        <w:left w:val="none" w:sz="0" w:space="0" w:color="auto"/>
        <w:bottom w:val="none" w:sz="0" w:space="0" w:color="auto"/>
        <w:right w:val="none" w:sz="0" w:space="0" w:color="auto"/>
      </w:divBdr>
    </w:div>
    <w:div w:id="1234270856">
      <w:bodyDiv w:val="1"/>
      <w:marLeft w:val="0"/>
      <w:marRight w:val="0"/>
      <w:marTop w:val="0"/>
      <w:marBottom w:val="0"/>
      <w:divBdr>
        <w:top w:val="none" w:sz="0" w:space="0" w:color="auto"/>
        <w:left w:val="none" w:sz="0" w:space="0" w:color="auto"/>
        <w:bottom w:val="none" w:sz="0" w:space="0" w:color="auto"/>
        <w:right w:val="none" w:sz="0" w:space="0" w:color="auto"/>
      </w:divBdr>
    </w:div>
    <w:div w:id="1234581733">
      <w:bodyDiv w:val="1"/>
      <w:marLeft w:val="0"/>
      <w:marRight w:val="0"/>
      <w:marTop w:val="0"/>
      <w:marBottom w:val="0"/>
      <w:divBdr>
        <w:top w:val="none" w:sz="0" w:space="0" w:color="auto"/>
        <w:left w:val="none" w:sz="0" w:space="0" w:color="auto"/>
        <w:bottom w:val="none" w:sz="0" w:space="0" w:color="auto"/>
        <w:right w:val="none" w:sz="0" w:space="0" w:color="auto"/>
      </w:divBdr>
    </w:div>
    <w:div w:id="1234896609">
      <w:marLeft w:val="480"/>
      <w:marRight w:val="0"/>
      <w:marTop w:val="0"/>
      <w:marBottom w:val="0"/>
      <w:divBdr>
        <w:top w:val="none" w:sz="0" w:space="0" w:color="auto"/>
        <w:left w:val="none" w:sz="0" w:space="0" w:color="auto"/>
        <w:bottom w:val="none" w:sz="0" w:space="0" w:color="auto"/>
        <w:right w:val="none" w:sz="0" w:space="0" w:color="auto"/>
      </w:divBdr>
    </w:div>
    <w:div w:id="1235050965">
      <w:bodyDiv w:val="1"/>
      <w:marLeft w:val="0"/>
      <w:marRight w:val="0"/>
      <w:marTop w:val="0"/>
      <w:marBottom w:val="0"/>
      <w:divBdr>
        <w:top w:val="none" w:sz="0" w:space="0" w:color="auto"/>
        <w:left w:val="none" w:sz="0" w:space="0" w:color="auto"/>
        <w:bottom w:val="none" w:sz="0" w:space="0" w:color="auto"/>
        <w:right w:val="none" w:sz="0" w:space="0" w:color="auto"/>
      </w:divBdr>
    </w:div>
    <w:div w:id="1235509707">
      <w:bodyDiv w:val="1"/>
      <w:marLeft w:val="0"/>
      <w:marRight w:val="0"/>
      <w:marTop w:val="0"/>
      <w:marBottom w:val="0"/>
      <w:divBdr>
        <w:top w:val="none" w:sz="0" w:space="0" w:color="auto"/>
        <w:left w:val="none" w:sz="0" w:space="0" w:color="auto"/>
        <w:bottom w:val="none" w:sz="0" w:space="0" w:color="auto"/>
        <w:right w:val="none" w:sz="0" w:space="0" w:color="auto"/>
      </w:divBdr>
    </w:div>
    <w:div w:id="1235550519">
      <w:marLeft w:val="480"/>
      <w:marRight w:val="0"/>
      <w:marTop w:val="0"/>
      <w:marBottom w:val="0"/>
      <w:divBdr>
        <w:top w:val="none" w:sz="0" w:space="0" w:color="auto"/>
        <w:left w:val="none" w:sz="0" w:space="0" w:color="auto"/>
        <w:bottom w:val="none" w:sz="0" w:space="0" w:color="auto"/>
        <w:right w:val="none" w:sz="0" w:space="0" w:color="auto"/>
      </w:divBdr>
    </w:div>
    <w:div w:id="1235625529">
      <w:bodyDiv w:val="1"/>
      <w:marLeft w:val="0"/>
      <w:marRight w:val="0"/>
      <w:marTop w:val="0"/>
      <w:marBottom w:val="0"/>
      <w:divBdr>
        <w:top w:val="none" w:sz="0" w:space="0" w:color="auto"/>
        <w:left w:val="none" w:sz="0" w:space="0" w:color="auto"/>
        <w:bottom w:val="none" w:sz="0" w:space="0" w:color="auto"/>
        <w:right w:val="none" w:sz="0" w:space="0" w:color="auto"/>
      </w:divBdr>
    </w:div>
    <w:div w:id="1235630311">
      <w:marLeft w:val="480"/>
      <w:marRight w:val="0"/>
      <w:marTop w:val="0"/>
      <w:marBottom w:val="0"/>
      <w:divBdr>
        <w:top w:val="none" w:sz="0" w:space="0" w:color="auto"/>
        <w:left w:val="none" w:sz="0" w:space="0" w:color="auto"/>
        <w:bottom w:val="none" w:sz="0" w:space="0" w:color="auto"/>
        <w:right w:val="none" w:sz="0" w:space="0" w:color="auto"/>
      </w:divBdr>
    </w:div>
    <w:div w:id="1235776694">
      <w:bodyDiv w:val="1"/>
      <w:marLeft w:val="0"/>
      <w:marRight w:val="0"/>
      <w:marTop w:val="0"/>
      <w:marBottom w:val="0"/>
      <w:divBdr>
        <w:top w:val="none" w:sz="0" w:space="0" w:color="auto"/>
        <w:left w:val="none" w:sz="0" w:space="0" w:color="auto"/>
        <w:bottom w:val="none" w:sz="0" w:space="0" w:color="auto"/>
        <w:right w:val="none" w:sz="0" w:space="0" w:color="auto"/>
      </w:divBdr>
    </w:div>
    <w:div w:id="1235818808">
      <w:bodyDiv w:val="1"/>
      <w:marLeft w:val="0"/>
      <w:marRight w:val="0"/>
      <w:marTop w:val="0"/>
      <w:marBottom w:val="0"/>
      <w:divBdr>
        <w:top w:val="none" w:sz="0" w:space="0" w:color="auto"/>
        <w:left w:val="none" w:sz="0" w:space="0" w:color="auto"/>
        <w:bottom w:val="none" w:sz="0" w:space="0" w:color="auto"/>
        <w:right w:val="none" w:sz="0" w:space="0" w:color="auto"/>
      </w:divBdr>
    </w:div>
    <w:div w:id="1235894231">
      <w:bodyDiv w:val="1"/>
      <w:marLeft w:val="0"/>
      <w:marRight w:val="0"/>
      <w:marTop w:val="0"/>
      <w:marBottom w:val="0"/>
      <w:divBdr>
        <w:top w:val="none" w:sz="0" w:space="0" w:color="auto"/>
        <w:left w:val="none" w:sz="0" w:space="0" w:color="auto"/>
        <w:bottom w:val="none" w:sz="0" w:space="0" w:color="auto"/>
        <w:right w:val="none" w:sz="0" w:space="0" w:color="auto"/>
      </w:divBdr>
    </w:div>
    <w:div w:id="1236009357">
      <w:bodyDiv w:val="1"/>
      <w:marLeft w:val="0"/>
      <w:marRight w:val="0"/>
      <w:marTop w:val="0"/>
      <w:marBottom w:val="0"/>
      <w:divBdr>
        <w:top w:val="none" w:sz="0" w:space="0" w:color="auto"/>
        <w:left w:val="none" w:sz="0" w:space="0" w:color="auto"/>
        <w:bottom w:val="none" w:sz="0" w:space="0" w:color="auto"/>
        <w:right w:val="none" w:sz="0" w:space="0" w:color="auto"/>
      </w:divBdr>
    </w:div>
    <w:div w:id="1236168022">
      <w:bodyDiv w:val="1"/>
      <w:marLeft w:val="0"/>
      <w:marRight w:val="0"/>
      <w:marTop w:val="0"/>
      <w:marBottom w:val="0"/>
      <w:divBdr>
        <w:top w:val="none" w:sz="0" w:space="0" w:color="auto"/>
        <w:left w:val="none" w:sz="0" w:space="0" w:color="auto"/>
        <w:bottom w:val="none" w:sz="0" w:space="0" w:color="auto"/>
        <w:right w:val="none" w:sz="0" w:space="0" w:color="auto"/>
      </w:divBdr>
    </w:div>
    <w:div w:id="1237326611">
      <w:bodyDiv w:val="1"/>
      <w:marLeft w:val="0"/>
      <w:marRight w:val="0"/>
      <w:marTop w:val="0"/>
      <w:marBottom w:val="0"/>
      <w:divBdr>
        <w:top w:val="none" w:sz="0" w:space="0" w:color="auto"/>
        <w:left w:val="none" w:sz="0" w:space="0" w:color="auto"/>
        <w:bottom w:val="none" w:sz="0" w:space="0" w:color="auto"/>
        <w:right w:val="none" w:sz="0" w:space="0" w:color="auto"/>
      </w:divBdr>
    </w:div>
    <w:div w:id="1237519484">
      <w:bodyDiv w:val="1"/>
      <w:marLeft w:val="0"/>
      <w:marRight w:val="0"/>
      <w:marTop w:val="0"/>
      <w:marBottom w:val="0"/>
      <w:divBdr>
        <w:top w:val="none" w:sz="0" w:space="0" w:color="auto"/>
        <w:left w:val="none" w:sz="0" w:space="0" w:color="auto"/>
        <w:bottom w:val="none" w:sz="0" w:space="0" w:color="auto"/>
        <w:right w:val="none" w:sz="0" w:space="0" w:color="auto"/>
      </w:divBdr>
    </w:div>
    <w:div w:id="1237934566">
      <w:bodyDiv w:val="1"/>
      <w:marLeft w:val="0"/>
      <w:marRight w:val="0"/>
      <w:marTop w:val="0"/>
      <w:marBottom w:val="0"/>
      <w:divBdr>
        <w:top w:val="none" w:sz="0" w:space="0" w:color="auto"/>
        <w:left w:val="none" w:sz="0" w:space="0" w:color="auto"/>
        <w:bottom w:val="none" w:sz="0" w:space="0" w:color="auto"/>
        <w:right w:val="none" w:sz="0" w:space="0" w:color="auto"/>
      </w:divBdr>
    </w:div>
    <w:div w:id="1238175567">
      <w:marLeft w:val="480"/>
      <w:marRight w:val="0"/>
      <w:marTop w:val="0"/>
      <w:marBottom w:val="0"/>
      <w:divBdr>
        <w:top w:val="none" w:sz="0" w:space="0" w:color="auto"/>
        <w:left w:val="none" w:sz="0" w:space="0" w:color="auto"/>
        <w:bottom w:val="none" w:sz="0" w:space="0" w:color="auto"/>
        <w:right w:val="none" w:sz="0" w:space="0" w:color="auto"/>
      </w:divBdr>
    </w:div>
    <w:div w:id="1238318392">
      <w:bodyDiv w:val="1"/>
      <w:marLeft w:val="0"/>
      <w:marRight w:val="0"/>
      <w:marTop w:val="0"/>
      <w:marBottom w:val="0"/>
      <w:divBdr>
        <w:top w:val="none" w:sz="0" w:space="0" w:color="auto"/>
        <w:left w:val="none" w:sz="0" w:space="0" w:color="auto"/>
        <w:bottom w:val="none" w:sz="0" w:space="0" w:color="auto"/>
        <w:right w:val="none" w:sz="0" w:space="0" w:color="auto"/>
      </w:divBdr>
    </w:div>
    <w:div w:id="1238591679">
      <w:bodyDiv w:val="1"/>
      <w:marLeft w:val="0"/>
      <w:marRight w:val="0"/>
      <w:marTop w:val="0"/>
      <w:marBottom w:val="0"/>
      <w:divBdr>
        <w:top w:val="none" w:sz="0" w:space="0" w:color="auto"/>
        <w:left w:val="none" w:sz="0" w:space="0" w:color="auto"/>
        <w:bottom w:val="none" w:sz="0" w:space="0" w:color="auto"/>
        <w:right w:val="none" w:sz="0" w:space="0" w:color="auto"/>
      </w:divBdr>
    </w:div>
    <w:div w:id="1238906085">
      <w:bodyDiv w:val="1"/>
      <w:marLeft w:val="0"/>
      <w:marRight w:val="0"/>
      <w:marTop w:val="0"/>
      <w:marBottom w:val="0"/>
      <w:divBdr>
        <w:top w:val="none" w:sz="0" w:space="0" w:color="auto"/>
        <w:left w:val="none" w:sz="0" w:space="0" w:color="auto"/>
        <w:bottom w:val="none" w:sz="0" w:space="0" w:color="auto"/>
        <w:right w:val="none" w:sz="0" w:space="0" w:color="auto"/>
      </w:divBdr>
    </w:div>
    <w:div w:id="1239248537">
      <w:bodyDiv w:val="1"/>
      <w:marLeft w:val="0"/>
      <w:marRight w:val="0"/>
      <w:marTop w:val="0"/>
      <w:marBottom w:val="0"/>
      <w:divBdr>
        <w:top w:val="none" w:sz="0" w:space="0" w:color="auto"/>
        <w:left w:val="none" w:sz="0" w:space="0" w:color="auto"/>
        <w:bottom w:val="none" w:sz="0" w:space="0" w:color="auto"/>
        <w:right w:val="none" w:sz="0" w:space="0" w:color="auto"/>
      </w:divBdr>
    </w:div>
    <w:div w:id="1239436719">
      <w:bodyDiv w:val="1"/>
      <w:marLeft w:val="0"/>
      <w:marRight w:val="0"/>
      <w:marTop w:val="0"/>
      <w:marBottom w:val="0"/>
      <w:divBdr>
        <w:top w:val="none" w:sz="0" w:space="0" w:color="auto"/>
        <w:left w:val="none" w:sz="0" w:space="0" w:color="auto"/>
        <w:bottom w:val="none" w:sz="0" w:space="0" w:color="auto"/>
        <w:right w:val="none" w:sz="0" w:space="0" w:color="auto"/>
      </w:divBdr>
    </w:div>
    <w:div w:id="1239825346">
      <w:bodyDiv w:val="1"/>
      <w:marLeft w:val="0"/>
      <w:marRight w:val="0"/>
      <w:marTop w:val="0"/>
      <w:marBottom w:val="0"/>
      <w:divBdr>
        <w:top w:val="none" w:sz="0" w:space="0" w:color="auto"/>
        <w:left w:val="none" w:sz="0" w:space="0" w:color="auto"/>
        <w:bottom w:val="none" w:sz="0" w:space="0" w:color="auto"/>
        <w:right w:val="none" w:sz="0" w:space="0" w:color="auto"/>
      </w:divBdr>
    </w:div>
    <w:div w:id="1239826646">
      <w:bodyDiv w:val="1"/>
      <w:marLeft w:val="0"/>
      <w:marRight w:val="0"/>
      <w:marTop w:val="0"/>
      <w:marBottom w:val="0"/>
      <w:divBdr>
        <w:top w:val="none" w:sz="0" w:space="0" w:color="auto"/>
        <w:left w:val="none" w:sz="0" w:space="0" w:color="auto"/>
        <w:bottom w:val="none" w:sz="0" w:space="0" w:color="auto"/>
        <w:right w:val="none" w:sz="0" w:space="0" w:color="auto"/>
      </w:divBdr>
    </w:div>
    <w:div w:id="1239973167">
      <w:bodyDiv w:val="1"/>
      <w:marLeft w:val="0"/>
      <w:marRight w:val="0"/>
      <w:marTop w:val="0"/>
      <w:marBottom w:val="0"/>
      <w:divBdr>
        <w:top w:val="none" w:sz="0" w:space="0" w:color="auto"/>
        <w:left w:val="none" w:sz="0" w:space="0" w:color="auto"/>
        <w:bottom w:val="none" w:sz="0" w:space="0" w:color="auto"/>
        <w:right w:val="none" w:sz="0" w:space="0" w:color="auto"/>
      </w:divBdr>
    </w:div>
    <w:div w:id="1240291715">
      <w:bodyDiv w:val="1"/>
      <w:marLeft w:val="0"/>
      <w:marRight w:val="0"/>
      <w:marTop w:val="0"/>
      <w:marBottom w:val="0"/>
      <w:divBdr>
        <w:top w:val="none" w:sz="0" w:space="0" w:color="auto"/>
        <w:left w:val="none" w:sz="0" w:space="0" w:color="auto"/>
        <w:bottom w:val="none" w:sz="0" w:space="0" w:color="auto"/>
        <w:right w:val="none" w:sz="0" w:space="0" w:color="auto"/>
      </w:divBdr>
    </w:div>
    <w:div w:id="1240359237">
      <w:bodyDiv w:val="1"/>
      <w:marLeft w:val="0"/>
      <w:marRight w:val="0"/>
      <w:marTop w:val="0"/>
      <w:marBottom w:val="0"/>
      <w:divBdr>
        <w:top w:val="none" w:sz="0" w:space="0" w:color="auto"/>
        <w:left w:val="none" w:sz="0" w:space="0" w:color="auto"/>
        <w:bottom w:val="none" w:sz="0" w:space="0" w:color="auto"/>
        <w:right w:val="none" w:sz="0" w:space="0" w:color="auto"/>
      </w:divBdr>
    </w:div>
    <w:div w:id="1240822808">
      <w:bodyDiv w:val="1"/>
      <w:marLeft w:val="0"/>
      <w:marRight w:val="0"/>
      <w:marTop w:val="0"/>
      <w:marBottom w:val="0"/>
      <w:divBdr>
        <w:top w:val="none" w:sz="0" w:space="0" w:color="auto"/>
        <w:left w:val="none" w:sz="0" w:space="0" w:color="auto"/>
        <w:bottom w:val="none" w:sz="0" w:space="0" w:color="auto"/>
        <w:right w:val="none" w:sz="0" w:space="0" w:color="auto"/>
      </w:divBdr>
    </w:div>
    <w:div w:id="1240946847">
      <w:bodyDiv w:val="1"/>
      <w:marLeft w:val="0"/>
      <w:marRight w:val="0"/>
      <w:marTop w:val="0"/>
      <w:marBottom w:val="0"/>
      <w:divBdr>
        <w:top w:val="none" w:sz="0" w:space="0" w:color="auto"/>
        <w:left w:val="none" w:sz="0" w:space="0" w:color="auto"/>
        <w:bottom w:val="none" w:sz="0" w:space="0" w:color="auto"/>
        <w:right w:val="none" w:sz="0" w:space="0" w:color="auto"/>
      </w:divBdr>
    </w:div>
    <w:div w:id="1241210326">
      <w:bodyDiv w:val="1"/>
      <w:marLeft w:val="0"/>
      <w:marRight w:val="0"/>
      <w:marTop w:val="0"/>
      <w:marBottom w:val="0"/>
      <w:divBdr>
        <w:top w:val="none" w:sz="0" w:space="0" w:color="auto"/>
        <w:left w:val="none" w:sz="0" w:space="0" w:color="auto"/>
        <w:bottom w:val="none" w:sz="0" w:space="0" w:color="auto"/>
        <w:right w:val="none" w:sz="0" w:space="0" w:color="auto"/>
      </w:divBdr>
    </w:div>
    <w:div w:id="1241523343">
      <w:bodyDiv w:val="1"/>
      <w:marLeft w:val="0"/>
      <w:marRight w:val="0"/>
      <w:marTop w:val="0"/>
      <w:marBottom w:val="0"/>
      <w:divBdr>
        <w:top w:val="none" w:sz="0" w:space="0" w:color="auto"/>
        <w:left w:val="none" w:sz="0" w:space="0" w:color="auto"/>
        <w:bottom w:val="none" w:sz="0" w:space="0" w:color="auto"/>
        <w:right w:val="none" w:sz="0" w:space="0" w:color="auto"/>
      </w:divBdr>
    </w:div>
    <w:div w:id="1241673708">
      <w:marLeft w:val="480"/>
      <w:marRight w:val="0"/>
      <w:marTop w:val="0"/>
      <w:marBottom w:val="0"/>
      <w:divBdr>
        <w:top w:val="none" w:sz="0" w:space="0" w:color="auto"/>
        <w:left w:val="none" w:sz="0" w:space="0" w:color="auto"/>
        <w:bottom w:val="none" w:sz="0" w:space="0" w:color="auto"/>
        <w:right w:val="none" w:sz="0" w:space="0" w:color="auto"/>
      </w:divBdr>
    </w:div>
    <w:div w:id="1241788697">
      <w:bodyDiv w:val="1"/>
      <w:marLeft w:val="0"/>
      <w:marRight w:val="0"/>
      <w:marTop w:val="0"/>
      <w:marBottom w:val="0"/>
      <w:divBdr>
        <w:top w:val="none" w:sz="0" w:space="0" w:color="auto"/>
        <w:left w:val="none" w:sz="0" w:space="0" w:color="auto"/>
        <w:bottom w:val="none" w:sz="0" w:space="0" w:color="auto"/>
        <w:right w:val="none" w:sz="0" w:space="0" w:color="auto"/>
      </w:divBdr>
    </w:div>
    <w:div w:id="1241939190">
      <w:bodyDiv w:val="1"/>
      <w:marLeft w:val="0"/>
      <w:marRight w:val="0"/>
      <w:marTop w:val="0"/>
      <w:marBottom w:val="0"/>
      <w:divBdr>
        <w:top w:val="none" w:sz="0" w:space="0" w:color="auto"/>
        <w:left w:val="none" w:sz="0" w:space="0" w:color="auto"/>
        <w:bottom w:val="none" w:sz="0" w:space="0" w:color="auto"/>
        <w:right w:val="none" w:sz="0" w:space="0" w:color="auto"/>
      </w:divBdr>
    </w:div>
    <w:div w:id="1242180016">
      <w:marLeft w:val="480"/>
      <w:marRight w:val="0"/>
      <w:marTop w:val="0"/>
      <w:marBottom w:val="0"/>
      <w:divBdr>
        <w:top w:val="none" w:sz="0" w:space="0" w:color="auto"/>
        <w:left w:val="none" w:sz="0" w:space="0" w:color="auto"/>
        <w:bottom w:val="none" w:sz="0" w:space="0" w:color="auto"/>
        <w:right w:val="none" w:sz="0" w:space="0" w:color="auto"/>
      </w:divBdr>
    </w:div>
    <w:div w:id="1242331810">
      <w:bodyDiv w:val="1"/>
      <w:marLeft w:val="0"/>
      <w:marRight w:val="0"/>
      <w:marTop w:val="0"/>
      <w:marBottom w:val="0"/>
      <w:divBdr>
        <w:top w:val="none" w:sz="0" w:space="0" w:color="auto"/>
        <w:left w:val="none" w:sz="0" w:space="0" w:color="auto"/>
        <w:bottom w:val="none" w:sz="0" w:space="0" w:color="auto"/>
        <w:right w:val="none" w:sz="0" w:space="0" w:color="auto"/>
      </w:divBdr>
    </w:div>
    <w:div w:id="1242369702">
      <w:bodyDiv w:val="1"/>
      <w:marLeft w:val="0"/>
      <w:marRight w:val="0"/>
      <w:marTop w:val="0"/>
      <w:marBottom w:val="0"/>
      <w:divBdr>
        <w:top w:val="none" w:sz="0" w:space="0" w:color="auto"/>
        <w:left w:val="none" w:sz="0" w:space="0" w:color="auto"/>
        <w:bottom w:val="none" w:sz="0" w:space="0" w:color="auto"/>
        <w:right w:val="none" w:sz="0" w:space="0" w:color="auto"/>
      </w:divBdr>
    </w:div>
    <w:div w:id="1242373699">
      <w:bodyDiv w:val="1"/>
      <w:marLeft w:val="0"/>
      <w:marRight w:val="0"/>
      <w:marTop w:val="0"/>
      <w:marBottom w:val="0"/>
      <w:divBdr>
        <w:top w:val="none" w:sz="0" w:space="0" w:color="auto"/>
        <w:left w:val="none" w:sz="0" w:space="0" w:color="auto"/>
        <w:bottom w:val="none" w:sz="0" w:space="0" w:color="auto"/>
        <w:right w:val="none" w:sz="0" w:space="0" w:color="auto"/>
      </w:divBdr>
    </w:div>
    <w:div w:id="1242527238">
      <w:bodyDiv w:val="1"/>
      <w:marLeft w:val="0"/>
      <w:marRight w:val="0"/>
      <w:marTop w:val="0"/>
      <w:marBottom w:val="0"/>
      <w:divBdr>
        <w:top w:val="none" w:sz="0" w:space="0" w:color="auto"/>
        <w:left w:val="none" w:sz="0" w:space="0" w:color="auto"/>
        <w:bottom w:val="none" w:sz="0" w:space="0" w:color="auto"/>
        <w:right w:val="none" w:sz="0" w:space="0" w:color="auto"/>
      </w:divBdr>
    </w:div>
    <w:div w:id="1242911777">
      <w:bodyDiv w:val="1"/>
      <w:marLeft w:val="0"/>
      <w:marRight w:val="0"/>
      <w:marTop w:val="0"/>
      <w:marBottom w:val="0"/>
      <w:divBdr>
        <w:top w:val="none" w:sz="0" w:space="0" w:color="auto"/>
        <w:left w:val="none" w:sz="0" w:space="0" w:color="auto"/>
        <w:bottom w:val="none" w:sz="0" w:space="0" w:color="auto"/>
        <w:right w:val="none" w:sz="0" w:space="0" w:color="auto"/>
      </w:divBdr>
    </w:div>
    <w:div w:id="1242986555">
      <w:bodyDiv w:val="1"/>
      <w:marLeft w:val="0"/>
      <w:marRight w:val="0"/>
      <w:marTop w:val="0"/>
      <w:marBottom w:val="0"/>
      <w:divBdr>
        <w:top w:val="none" w:sz="0" w:space="0" w:color="auto"/>
        <w:left w:val="none" w:sz="0" w:space="0" w:color="auto"/>
        <w:bottom w:val="none" w:sz="0" w:space="0" w:color="auto"/>
        <w:right w:val="none" w:sz="0" w:space="0" w:color="auto"/>
      </w:divBdr>
    </w:div>
    <w:div w:id="1243369196">
      <w:bodyDiv w:val="1"/>
      <w:marLeft w:val="0"/>
      <w:marRight w:val="0"/>
      <w:marTop w:val="0"/>
      <w:marBottom w:val="0"/>
      <w:divBdr>
        <w:top w:val="none" w:sz="0" w:space="0" w:color="auto"/>
        <w:left w:val="none" w:sz="0" w:space="0" w:color="auto"/>
        <w:bottom w:val="none" w:sz="0" w:space="0" w:color="auto"/>
        <w:right w:val="none" w:sz="0" w:space="0" w:color="auto"/>
      </w:divBdr>
    </w:div>
    <w:div w:id="1243638030">
      <w:bodyDiv w:val="1"/>
      <w:marLeft w:val="0"/>
      <w:marRight w:val="0"/>
      <w:marTop w:val="0"/>
      <w:marBottom w:val="0"/>
      <w:divBdr>
        <w:top w:val="none" w:sz="0" w:space="0" w:color="auto"/>
        <w:left w:val="none" w:sz="0" w:space="0" w:color="auto"/>
        <w:bottom w:val="none" w:sz="0" w:space="0" w:color="auto"/>
        <w:right w:val="none" w:sz="0" w:space="0" w:color="auto"/>
      </w:divBdr>
    </w:div>
    <w:div w:id="1243642881">
      <w:marLeft w:val="480"/>
      <w:marRight w:val="0"/>
      <w:marTop w:val="0"/>
      <w:marBottom w:val="0"/>
      <w:divBdr>
        <w:top w:val="none" w:sz="0" w:space="0" w:color="auto"/>
        <w:left w:val="none" w:sz="0" w:space="0" w:color="auto"/>
        <w:bottom w:val="none" w:sz="0" w:space="0" w:color="auto"/>
        <w:right w:val="none" w:sz="0" w:space="0" w:color="auto"/>
      </w:divBdr>
    </w:div>
    <w:div w:id="1244074051">
      <w:bodyDiv w:val="1"/>
      <w:marLeft w:val="0"/>
      <w:marRight w:val="0"/>
      <w:marTop w:val="0"/>
      <w:marBottom w:val="0"/>
      <w:divBdr>
        <w:top w:val="none" w:sz="0" w:space="0" w:color="auto"/>
        <w:left w:val="none" w:sz="0" w:space="0" w:color="auto"/>
        <w:bottom w:val="none" w:sz="0" w:space="0" w:color="auto"/>
        <w:right w:val="none" w:sz="0" w:space="0" w:color="auto"/>
      </w:divBdr>
    </w:div>
    <w:div w:id="1244339778">
      <w:bodyDiv w:val="1"/>
      <w:marLeft w:val="0"/>
      <w:marRight w:val="0"/>
      <w:marTop w:val="0"/>
      <w:marBottom w:val="0"/>
      <w:divBdr>
        <w:top w:val="none" w:sz="0" w:space="0" w:color="auto"/>
        <w:left w:val="none" w:sz="0" w:space="0" w:color="auto"/>
        <w:bottom w:val="none" w:sz="0" w:space="0" w:color="auto"/>
        <w:right w:val="none" w:sz="0" w:space="0" w:color="auto"/>
      </w:divBdr>
    </w:div>
    <w:div w:id="1244795579">
      <w:bodyDiv w:val="1"/>
      <w:marLeft w:val="0"/>
      <w:marRight w:val="0"/>
      <w:marTop w:val="0"/>
      <w:marBottom w:val="0"/>
      <w:divBdr>
        <w:top w:val="none" w:sz="0" w:space="0" w:color="auto"/>
        <w:left w:val="none" w:sz="0" w:space="0" w:color="auto"/>
        <w:bottom w:val="none" w:sz="0" w:space="0" w:color="auto"/>
        <w:right w:val="none" w:sz="0" w:space="0" w:color="auto"/>
      </w:divBdr>
    </w:div>
    <w:div w:id="1244796508">
      <w:bodyDiv w:val="1"/>
      <w:marLeft w:val="0"/>
      <w:marRight w:val="0"/>
      <w:marTop w:val="0"/>
      <w:marBottom w:val="0"/>
      <w:divBdr>
        <w:top w:val="none" w:sz="0" w:space="0" w:color="auto"/>
        <w:left w:val="none" w:sz="0" w:space="0" w:color="auto"/>
        <w:bottom w:val="none" w:sz="0" w:space="0" w:color="auto"/>
        <w:right w:val="none" w:sz="0" w:space="0" w:color="auto"/>
      </w:divBdr>
    </w:div>
    <w:div w:id="1244796695">
      <w:bodyDiv w:val="1"/>
      <w:marLeft w:val="0"/>
      <w:marRight w:val="0"/>
      <w:marTop w:val="0"/>
      <w:marBottom w:val="0"/>
      <w:divBdr>
        <w:top w:val="none" w:sz="0" w:space="0" w:color="auto"/>
        <w:left w:val="none" w:sz="0" w:space="0" w:color="auto"/>
        <w:bottom w:val="none" w:sz="0" w:space="0" w:color="auto"/>
        <w:right w:val="none" w:sz="0" w:space="0" w:color="auto"/>
      </w:divBdr>
    </w:div>
    <w:div w:id="1244951523">
      <w:bodyDiv w:val="1"/>
      <w:marLeft w:val="0"/>
      <w:marRight w:val="0"/>
      <w:marTop w:val="0"/>
      <w:marBottom w:val="0"/>
      <w:divBdr>
        <w:top w:val="none" w:sz="0" w:space="0" w:color="auto"/>
        <w:left w:val="none" w:sz="0" w:space="0" w:color="auto"/>
        <w:bottom w:val="none" w:sz="0" w:space="0" w:color="auto"/>
        <w:right w:val="none" w:sz="0" w:space="0" w:color="auto"/>
      </w:divBdr>
    </w:div>
    <w:div w:id="1245215366">
      <w:marLeft w:val="480"/>
      <w:marRight w:val="0"/>
      <w:marTop w:val="0"/>
      <w:marBottom w:val="0"/>
      <w:divBdr>
        <w:top w:val="none" w:sz="0" w:space="0" w:color="auto"/>
        <w:left w:val="none" w:sz="0" w:space="0" w:color="auto"/>
        <w:bottom w:val="none" w:sz="0" w:space="0" w:color="auto"/>
        <w:right w:val="none" w:sz="0" w:space="0" w:color="auto"/>
      </w:divBdr>
    </w:div>
    <w:div w:id="1245648589">
      <w:bodyDiv w:val="1"/>
      <w:marLeft w:val="0"/>
      <w:marRight w:val="0"/>
      <w:marTop w:val="0"/>
      <w:marBottom w:val="0"/>
      <w:divBdr>
        <w:top w:val="none" w:sz="0" w:space="0" w:color="auto"/>
        <w:left w:val="none" w:sz="0" w:space="0" w:color="auto"/>
        <w:bottom w:val="none" w:sz="0" w:space="0" w:color="auto"/>
        <w:right w:val="none" w:sz="0" w:space="0" w:color="auto"/>
      </w:divBdr>
    </w:div>
    <w:div w:id="1245913958">
      <w:bodyDiv w:val="1"/>
      <w:marLeft w:val="0"/>
      <w:marRight w:val="0"/>
      <w:marTop w:val="0"/>
      <w:marBottom w:val="0"/>
      <w:divBdr>
        <w:top w:val="none" w:sz="0" w:space="0" w:color="auto"/>
        <w:left w:val="none" w:sz="0" w:space="0" w:color="auto"/>
        <w:bottom w:val="none" w:sz="0" w:space="0" w:color="auto"/>
        <w:right w:val="none" w:sz="0" w:space="0" w:color="auto"/>
      </w:divBdr>
    </w:div>
    <w:div w:id="1245997100">
      <w:bodyDiv w:val="1"/>
      <w:marLeft w:val="0"/>
      <w:marRight w:val="0"/>
      <w:marTop w:val="0"/>
      <w:marBottom w:val="0"/>
      <w:divBdr>
        <w:top w:val="none" w:sz="0" w:space="0" w:color="auto"/>
        <w:left w:val="none" w:sz="0" w:space="0" w:color="auto"/>
        <w:bottom w:val="none" w:sz="0" w:space="0" w:color="auto"/>
        <w:right w:val="none" w:sz="0" w:space="0" w:color="auto"/>
      </w:divBdr>
    </w:div>
    <w:div w:id="1246038412">
      <w:bodyDiv w:val="1"/>
      <w:marLeft w:val="0"/>
      <w:marRight w:val="0"/>
      <w:marTop w:val="0"/>
      <w:marBottom w:val="0"/>
      <w:divBdr>
        <w:top w:val="none" w:sz="0" w:space="0" w:color="auto"/>
        <w:left w:val="none" w:sz="0" w:space="0" w:color="auto"/>
        <w:bottom w:val="none" w:sz="0" w:space="0" w:color="auto"/>
        <w:right w:val="none" w:sz="0" w:space="0" w:color="auto"/>
      </w:divBdr>
    </w:div>
    <w:div w:id="1246064185">
      <w:bodyDiv w:val="1"/>
      <w:marLeft w:val="0"/>
      <w:marRight w:val="0"/>
      <w:marTop w:val="0"/>
      <w:marBottom w:val="0"/>
      <w:divBdr>
        <w:top w:val="none" w:sz="0" w:space="0" w:color="auto"/>
        <w:left w:val="none" w:sz="0" w:space="0" w:color="auto"/>
        <w:bottom w:val="none" w:sz="0" w:space="0" w:color="auto"/>
        <w:right w:val="none" w:sz="0" w:space="0" w:color="auto"/>
      </w:divBdr>
    </w:div>
    <w:div w:id="1246181897">
      <w:bodyDiv w:val="1"/>
      <w:marLeft w:val="0"/>
      <w:marRight w:val="0"/>
      <w:marTop w:val="0"/>
      <w:marBottom w:val="0"/>
      <w:divBdr>
        <w:top w:val="none" w:sz="0" w:space="0" w:color="auto"/>
        <w:left w:val="none" w:sz="0" w:space="0" w:color="auto"/>
        <w:bottom w:val="none" w:sz="0" w:space="0" w:color="auto"/>
        <w:right w:val="none" w:sz="0" w:space="0" w:color="auto"/>
      </w:divBdr>
    </w:div>
    <w:div w:id="1246501913">
      <w:bodyDiv w:val="1"/>
      <w:marLeft w:val="0"/>
      <w:marRight w:val="0"/>
      <w:marTop w:val="0"/>
      <w:marBottom w:val="0"/>
      <w:divBdr>
        <w:top w:val="none" w:sz="0" w:space="0" w:color="auto"/>
        <w:left w:val="none" w:sz="0" w:space="0" w:color="auto"/>
        <w:bottom w:val="none" w:sz="0" w:space="0" w:color="auto"/>
        <w:right w:val="none" w:sz="0" w:space="0" w:color="auto"/>
      </w:divBdr>
    </w:div>
    <w:div w:id="1246960809">
      <w:bodyDiv w:val="1"/>
      <w:marLeft w:val="0"/>
      <w:marRight w:val="0"/>
      <w:marTop w:val="0"/>
      <w:marBottom w:val="0"/>
      <w:divBdr>
        <w:top w:val="none" w:sz="0" w:space="0" w:color="auto"/>
        <w:left w:val="none" w:sz="0" w:space="0" w:color="auto"/>
        <w:bottom w:val="none" w:sz="0" w:space="0" w:color="auto"/>
        <w:right w:val="none" w:sz="0" w:space="0" w:color="auto"/>
      </w:divBdr>
    </w:div>
    <w:div w:id="1247033956">
      <w:bodyDiv w:val="1"/>
      <w:marLeft w:val="0"/>
      <w:marRight w:val="0"/>
      <w:marTop w:val="0"/>
      <w:marBottom w:val="0"/>
      <w:divBdr>
        <w:top w:val="none" w:sz="0" w:space="0" w:color="auto"/>
        <w:left w:val="none" w:sz="0" w:space="0" w:color="auto"/>
        <w:bottom w:val="none" w:sz="0" w:space="0" w:color="auto"/>
        <w:right w:val="none" w:sz="0" w:space="0" w:color="auto"/>
      </w:divBdr>
    </w:div>
    <w:div w:id="1247154842">
      <w:bodyDiv w:val="1"/>
      <w:marLeft w:val="0"/>
      <w:marRight w:val="0"/>
      <w:marTop w:val="0"/>
      <w:marBottom w:val="0"/>
      <w:divBdr>
        <w:top w:val="none" w:sz="0" w:space="0" w:color="auto"/>
        <w:left w:val="none" w:sz="0" w:space="0" w:color="auto"/>
        <w:bottom w:val="none" w:sz="0" w:space="0" w:color="auto"/>
        <w:right w:val="none" w:sz="0" w:space="0" w:color="auto"/>
      </w:divBdr>
    </w:div>
    <w:div w:id="1247419495">
      <w:bodyDiv w:val="1"/>
      <w:marLeft w:val="0"/>
      <w:marRight w:val="0"/>
      <w:marTop w:val="0"/>
      <w:marBottom w:val="0"/>
      <w:divBdr>
        <w:top w:val="none" w:sz="0" w:space="0" w:color="auto"/>
        <w:left w:val="none" w:sz="0" w:space="0" w:color="auto"/>
        <w:bottom w:val="none" w:sz="0" w:space="0" w:color="auto"/>
        <w:right w:val="none" w:sz="0" w:space="0" w:color="auto"/>
      </w:divBdr>
    </w:div>
    <w:div w:id="1247687717">
      <w:bodyDiv w:val="1"/>
      <w:marLeft w:val="0"/>
      <w:marRight w:val="0"/>
      <w:marTop w:val="0"/>
      <w:marBottom w:val="0"/>
      <w:divBdr>
        <w:top w:val="none" w:sz="0" w:space="0" w:color="auto"/>
        <w:left w:val="none" w:sz="0" w:space="0" w:color="auto"/>
        <w:bottom w:val="none" w:sz="0" w:space="0" w:color="auto"/>
        <w:right w:val="none" w:sz="0" w:space="0" w:color="auto"/>
      </w:divBdr>
    </w:div>
    <w:div w:id="1247692362">
      <w:bodyDiv w:val="1"/>
      <w:marLeft w:val="0"/>
      <w:marRight w:val="0"/>
      <w:marTop w:val="0"/>
      <w:marBottom w:val="0"/>
      <w:divBdr>
        <w:top w:val="none" w:sz="0" w:space="0" w:color="auto"/>
        <w:left w:val="none" w:sz="0" w:space="0" w:color="auto"/>
        <w:bottom w:val="none" w:sz="0" w:space="0" w:color="auto"/>
        <w:right w:val="none" w:sz="0" w:space="0" w:color="auto"/>
      </w:divBdr>
    </w:div>
    <w:div w:id="1248076447">
      <w:marLeft w:val="480"/>
      <w:marRight w:val="0"/>
      <w:marTop w:val="0"/>
      <w:marBottom w:val="0"/>
      <w:divBdr>
        <w:top w:val="none" w:sz="0" w:space="0" w:color="auto"/>
        <w:left w:val="none" w:sz="0" w:space="0" w:color="auto"/>
        <w:bottom w:val="none" w:sz="0" w:space="0" w:color="auto"/>
        <w:right w:val="none" w:sz="0" w:space="0" w:color="auto"/>
      </w:divBdr>
    </w:div>
    <w:div w:id="1248226495">
      <w:bodyDiv w:val="1"/>
      <w:marLeft w:val="0"/>
      <w:marRight w:val="0"/>
      <w:marTop w:val="0"/>
      <w:marBottom w:val="0"/>
      <w:divBdr>
        <w:top w:val="none" w:sz="0" w:space="0" w:color="auto"/>
        <w:left w:val="none" w:sz="0" w:space="0" w:color="auto"/>
        <w:bottom w:val="none" w:sz="0" w:space="0" w:color="auto"/>
        <w:right w:val="none" w:sz="0" w:space="0" w:color="auto"/>
      </w:divBdr>
    </w:div>
    <w:div w:id="1248346917">
      <w:bodyDiv w:val="1"/>
      <w:marLeft w:val="0"/>
      <w:marRight w:val="0"/>
      <w:marTop w:val="0"/>
      <w:marBottom w:val="0"/>
      <w:divBdr>
        <w:top w:val="none" w:sz="0" w:space="0" w:color="auto"/>
        <w:left w:val="none" w:sz="0" w:space="0" w:color="auto"/>
        <w:bottom w:val="none" w:sz="0" w:space="0" w:color="auto"/>
        <w:right w:val="none" w:sz="0" w:space="0" w:color="auto"/>
      </w:divBdr>
    </w:div>
    <w:div w:id="1248466012">
      <w:bodyDiv w:val="1"/>
      <w:marLeft w:val="0"/>
      <w:marRight w:val="0"/>
      <w:marTop w:val="0"/>
      <w:marBottom w:val="0"/>
      <w:divBdr>
        <w:top w:val="none" w:sz="0" w:space="0" w:color="auto"/>
        <w:left w:val="none" w:sz="0" w:space="0" w:color="auto"/>
        <w:bottom w:val="none" w:sz="0" w:space="0" w:color="auto"/>
        <w:right w:val="none" w:sz="0" w:space="0" w:color="auto"/>
      </w:divBdr>
    </w:div>
    <w:div w:id="1248612801">
      <w:bodyDiv w:val="1"/>
      <w:marLeft w:val="0"/>
      <w:marRight w:val="0"/>
      <w:marTop w:val="0"/>
      <w:marBottom w:val="0"/>
      <w:divBdr>
        <w:top w:val="none" w:sz="0" w:space="0" w:color="auto"/>
        <w:left w:val="none" w:sz="0" w:space="0" w:color="auto"/>
        <w:bottom w:val="none" w:sz="0" w:space="0" w:color="auto"/>
        <w:right w:val="none" w:sz="0" w:space="0" w:color="auto"/>
      </w:divBdr>
    </w:div>
    <w:div w:id="1248802282">
      <w:marLeft w:val="480"/>
      <w:marRight w:val="0"/>
      <w:marTop w:val="0"/>
      <w:marBottom w:val="0"/>
      <w:divBdr>
        <w:top w:val="none" w:sz="0" w:space="0" w:color="auto"/>
        <w:left w:val="none" w:sz="0" w:space="0" w:color="auto"/>
        <w:bottom w:val="none" w:sz="0" w:space="0" w:color="auto"/>
        <w:right w:val="none" w:sz="0" w:space="0" w:color="auto"/>
      </w:divBdr>
    </w:div>
    <w:div w:id="1248882805">
      <w:bodyDiv w:val="1"/>
      <w:marLeft w:val="0"/>
      <w:marRight w:val="0"/>
      <w:marTop w:val="0"/>
      <w:marBottom w:val="0"/>
      <w:divBdr>
        <w:top w:val="none" w:sz="0" w:space="0" w:color="auto"/>
        <w:left w:val="none" w:sz="0" w:space="0" w:color="auto"/>
        <w:bottom w:val="none" w:sz="0" w:space="0" w:color="auto"/>
        <w:right w:val="none" w:sz="0" w:space="0" w:color="auto"/>
      </w:divBdr>
    </w:div>
    <w:div w:id="1248926350">
      <w:bodyDiv w:val="1"/>
      <w:marLeft w:val="0"/>
      <w:marRight w:val="0"/>
      <w:marTop w:val="0"/>
      <w:marBottom w:val="0"/>
      <w:divBdr>
        <w:top w:val="none" w:sz="0" w:space="0" w:color="auto"/>
        <w:left w:val="none" w:sz="0" w:space="0" w:color="auto"/>
        <w:bottom w:val="none" w:sz="0" w:space="0" w:color="auto"/>
        <w:right w:val="none" w:sz="0" w:space="0" w:color="auto"/>
      </w:divBdr>
    </w:div>
    <w:div w:id="1249074264">
      <w:bodyDiv w:val="1"/>
      <w:marLeft w:val="0"/>
      <w:marRight w:val="0"/>
      <w:marTop w:val="0"/>
      <w:marBottom w:val="0"/>
      <w:divBdr>
        <w:top w:val="none" w:sz="0" w:space="0" w:color="auto"/>
        <w:left w:val="none" w:sz="0" w:space="0" w:color="auto"/>
        <w:bottom w:val="none" w:sz="0" w:space="0" w:color="auto"/>
        <w:right w:val="none" w:sz="0" w:space="0" w:color="auto"/>
      </w:divBdr>
    </w:div>
    <w:div w:id="1249076458">
      <w:bodyDiv w:val="1"/>
      <w:marLeft w:val="0"/>
      <w:marRight w:val="0"/>
      <w:marTop w:val="0"/>
      <w:marBottom w:val="0"/>
      <w:divBdr>
        <w:top w:val="none" w:sz="0" w:space="0" w:color="auto"/>
        <w:left w:val="none" w:sz="0" w:space="0" w:color="auto"/>
        <w:bottom w:val="none" w:sz="0" w:space="0" w:color="auto"/>
        <w:right w:val="none" w:sz="0" w:space="0" w:color="auto"/>
      </w:divBdr>
    </w:div>
    <w:div w:id="1249266153">
      <w:bodyDiv w:val="1"/>
      <w:marLeft w:val="0"/>
      <w:marRight w:val="0"/>
      <w:marTop w:val="0"/>
      <w:marBottom w:val="0"/>
      <w:divBdr>
        <w:top w:val="none" w:sz="0" w:space="0" w:color="auto"/>
        <w:left w:val="none" w:sz="0" w:space="0" w:color="auto"/>
        <w:bottom w:val="none" w:sz="0" w:space="0" w:color="auto"/>
        <w:right w:val="none" w:sz="0" w:space="0" w:color="auto"/>
      </w:divBdr>
    </w:div>
    <w:div w:id="1249343039">
      <w:bodyDiv w:val="1"/>
      <w:marLeft w:val="0"/>
      <w:marRight w:val="0"/>
      <w:marTop w:val="0"/>
      <w:marBottom w:val="0"/>
      <w:divBdr>
        <w:top w:val="none" w:sz="0" w:space="0" w:color="auto"/>
        <w:left w:val="none" w:sz="0" w:space="0" w:color="auto"/>
        <w:bottom w:val="none" w:sz="0" w:space="0" w:color="auto"/>
        <w:right w:val="none" w:sz="0" w:space="0" w:color="auto"/>
      </w:divBdr>
    </w:div>
    <w:div w:id="1249390670">
      <w:bodyDiv w:val="1"/>
      <w:marLeft w:val="0"/>
      <w:marRight w:val="0"/>
      <w:marTop w:val="0"/>
      <w:marBottom w:val="0"/>
      <w:divBdr>
        <w:top w:val="none" w:sz="0" w:space="0" w:color="auto"/>
        <w:left w:val="none" w:sz="0" w:space="0" w:color="auto"/>
        <w:bottom w:val="none" w:sz="0" w:space="0" w:color="auto"/>
        <w:right w:val="none" w:sz="0" w:space="0" w:color="auto"/>
      </w:divBdr>
    </w:div>
    <w:div w:id="1250116125">
      <w:bodyDiv w:val="1"/>
      <w:marLeft w:val="0"/>
      <w:marRight w:val="0"/>
      <w:marTop w:val="0"/>
      <w:marBottom w:val="0"/>
      <w:divBdr>
        <w:top w:val="none" w:sz="0" w:space="0" w:color="auto"/>
        <w:left w:val="none" w:sz="0" w:space="0" w:color="auto"/>
        <w:bottom w:val="none" w:sz="0" w:space="0" w:color="auto"/>
        <w:right w:val="none" w:sz="0" w:space="0" w:color="auto"/>
      </w:divBdr>
    </w:div>
    <w:div w:id="1250315596">
      <w:bodyDiv w:val="1"/>
      <w:marLeft w:val="0"/>
      <w:marRight w:val="0"/>
      <w:marTop w:val="0"/>
      <w:marBottom w:val="0"/>
      <w:divBdr>
        <w:top w:val="none" w:sz="0" w:space="0" w:color="auto"/>
        <w:left w:val="none" w:sz="0" w:space="0" w:color="auto"/>
        <w:bottom w:val="none" w:sz="0" w:space="0" w:color="auto"/>
        <w:right w:val="none" w:sz="0" w:space="0" w:color="auto"/>
      </w:divBdr>
    </w:div>
    <w:div w:id="1250651410">
      <w:marLeft w:val="480"/>
      <w:marRight w:val="0"/>
      <w:marTop w:val="0"/>
      <w:marBottom w:val="0"/>
      <w:divBdr>
        <w:top w:val="none" w:sz="0" w:space="0" w:color="auto"/>
        <w:left w:val="none" w:sz="0" w:space="0" w:color="auto"/>
        <w:bottom w:val="none" w:sz="0" w:space="0" w:color="auto"/>
        <w:right w:val="none" w:sz="0" w:space="0" w:color="auto"/>
      </w:divBdr>
    </w:div>
    <w:div w:id="1250695794">
      <w:bodyDiv w:val="1"/>
      <w:marLeft w:val="0"/>
      <w:marRight w:val="0"/>
      <w:marTop w:val="0"/>
      <w:marBottom w:val="0"/>
      <w:divBdr>
        <w:top w:val="none" w:sz="0" w:space="0" w:color="auto"/>
        <w:left w:val="none" w:sz="0" w:space="0" w:color="auto"/>
        <w:bottom w:val="none" w:sz="0" w:space="0" w:color="auto"/>
        <w:right w:val="none" w:sz="0" w:space="0" w:color="auto"/>
      </w:divBdr>
    </w:div>
    <w:div w:id="1251040275">
      <w:bodyDiv w:val="1"/>
      <w:marLeft w:val="0"/>
      <w:marRight w:val="0"/>
      <w:marTop w:val="0"/>
      <w:marBottom w:val="0"/>
      <w:divBdr>
        <w:top w:val="none" w:sz="0" w:space="0" w:color="auto"/>
        <w:left w:val="none" w:sz="0" w:space="0" w:color="auto"/>
        <w:bottom w:val="none" w:sz="0" w:space="0" w:color="auto"/>
        <w:right w:val="none" w:sz="0" w:space="0" w:color="auto"/>
      </w:divBdr>
    </w:div>
    <w:div w:id="1251311022">
      <w:bodyDiv w:val="1"/>
      <w:marLeft w:val="0"/>
      <w:marRight w:val="0"/>
      <w:marTop w:val="0"/>
      <w:marBottom w:val="0"/>
      <w:divBdr>
        <w:top w:val="none" w:sz="0" w:space="0" w:color="auto"/>
        <w:left w:val="none" w:sz="0" w:space="0" w:color="auto"/>
        <w:bottom w:val="none" w:sz="0" w:space="0" w:color="auto"/>
        <w:right w:val="none" w:sz="0" w:space="0" w:color="auto"/>
      </w:divBdr>
    </w:div>
    <w:div w:id="1251428728">
      <w:bodyDiv w:val="1"/>
      <w:marLeft w:val="0"/>
      <w:marRight w:val="0"/>
      <w:marTop w:val="0"/>
      <w:marBottom w:val="0"/>
      <w:divBdr>
        <w:top w:val="none" w:sz="0" w:space="0" w:color="auto"/>
        <w:left w:val="none" w:sz="0" w:space="0" w:color="auto"/>
        <w:bottom w:val="none" w:sz="0" w:space="0" w:color="auto"/>
        <w:right w:val="none" w:sz="0" w:space="0" w:color="auto"/>
      </w:divBdr>
    </w:div>
    <w:div w:id="1251618056">
      <w:marLeft w:val="480"/>
      <w:marRight w:val="0"/>
      <w:marTop w:val="0"/>
      <w:marBottom w:val="0"/>
      <w:divBdr>
        <w:top w:val="none" w:sz="0" w:space="0" w:color="auto"/>
        <w:left w:val="none" w:sz="0" w:space="0" w:color="auto"/>
        <w:bottom w:val="none" w:sz="0" w:space="0" w:color="auto"/>
        <w:right w:val="none" w:sz="0" w:space="0" w:color="auto"/>
      </w:divBdr>
    </w:div>
    <w:div w:id="1251740130">
      <w:bodyDiv w:val="1"/>
      <w:marLeft w:val="0"/>
      <w:marRight w:val="0"/>
      <w:marTop w:val="0"/>
      <w:marBottom w:val="0"/>
      <w:divBdr>
        <w:top w:val="none" w:sz="0" w:space="0" w:color="auto"/>
        <w:left w:val="none" w:sz="0" w:space="0" w:color="auto"/>
        <w:bottom w:val="none" w:sz="0" w:space="0" w:color="auto"/>
        <w:right w:val="none" w:sz="0" w:space="0" w:color="auto"/>
      </w:divBdr>
    </w:div>
    <w:div w:id="1251815911">
      <w:bodyDiv w:val="1"/>
      <w:marLeft w:val="0"/>
      <w:marRight w:val="0"/>
      <w:marTop w:val="0"/>
      <w:marBottom w:val="0"/>
      <w:divBdr>
        <w:top w:val="none" w:sz="0" w:space="0" w:color="auto"/>
        <w:left w:val="none" w:sz="0" w:space="0" w:color="auto"/>
        <w:bottom w:val="none" w:sz="0" w:space="0" w:color="auto"/>
        <w:right w:val="none" w:sz="0" w:space="0" w:color="auto"/>
      </w:divBdr>
    </w:div>
    <w:div w:id="1252010113">
      <w:bodyDiv w:val="1"/>
      <w:marLeft w:val="0"/>
      <w:marRight w:val="0"/>
      <w:marTop w:val="0"/>
      <w:marBottom w:val="0"/>
      <w:divBdr>
        <w:top w:val="none" w:sz="0" w:space="0" w:color="auto"/>
        <w:left w:val="none" w:sz="0" w:space="0" w:color="auto"/>
        <w:bottom w:val="none" w:sz="0" w:space="0" w:color="auto"/>
        <w:right w:val="none" w:sz="0" w:space="0" w:color="auto"/>
      </w:divBdr>
    </w:div>
    <w:div w:id="1252087910">
      <w:bodyDiv w:val="1"/>
      <w:marLeft w:val="0"/>
      <w:marRight w:val="0"/>
      <w:marTop w:val="0"/>
      <w:marBottom w:val="0"/>
      <w:divBdr>
        <w:top w:val="none" w:sz="0" w:space="0" w:color="auto"/>
        <w:left w:val="none" w:sz="0" w:space="0" w:color="auto"/>
        <w:bottom w:val="none" w:sz="0" w:space="0" w:color="auto"/>
        <w:right w:val="none" w:sz="0" w:space="0" w:color="auto"/>
      </w:divBdr>
    </w:div>
    <w:div w:id="1252157247">
      <w:bodyDiv w:val="1"/>
      <w:marLeft w:val="0"/>
      <w:marRight w:val="0"/>
      <w:marTop w:val="0"/>
      <w:marBottom w:val="0"/>
      <w:divBdr>
        <w:top w:val="none" w:sz="0" w:space="0" w:color="auto"/>
        <w:left w:val="none" w:sz="0" w:space="0" w:color="auto"/>
        <w:bottom w:val="none" w:sz="0" w:space="0" w:color="auto"/>
        <w:right w:val="none" w:sz="0" w:space="0" w:color="auto"/>
      </w:divBdr>
    </w:div>
    <w:div w:id="1252203616">
      <w:bodyDiv w:val="1"/>
      <w:marLeft w:val="0"/>
      <w:marRight w:val="0"/>
      <w:marTop w:val="0"/>
      <w:marBottom w:val="0"/>
      <w:divBdr>
        <w:top w:val="none" w:sz="0" w:space="0" w:color="auto"/>
        <w:left w:val="none" w:sz="0" w:space="0" w:color="auto"/>
        <w:bottom w:val="none" w:sz="0" w:space="0" w:color="auto"/>
        <w:right w:val="none" w:sz="0" w:space="0" w:color="auto"/>
      </w:divBdr>
    </w:div>
    <w:div w:id="1252397197">
      <w:bodyDiv w:val="1"/>
      <w:marLeft w:val="0"/>
      <w:marRight w:val="0"/>
      <w:marTop w:val="0"/>
      <w:marBottom w:val="0"/>
      <w:divBdr>
        <w:top w:val="none" w:sz="0" w:space="0" w:color="auto"/>
        <w:left w:val="none" w:sz="0" w:space="0" w:color="auto"/>
        <w:bottom w:val="none" w:sz="0" w:space="0" w:color="auto"/>
        <w:right w:val="none" w:sz="0" w:space="0" w:color="auto"/>
      </w:divBdr>
    </w:div>
    <w:div w:id="1252617867">
      <w:bodyDiv w:val="1"/>
      <w:marLeft w:val="0"/>
      <w:marRight w:val="0"/>
      <w:marTop w:val="0"/>
      <w:marBottom w:val="0"/>
      <w:divBdr>
        <w:top w:val="none" w:sz="0" w:space="0" w:color="auto"/>
        <w:left w:val="none" w:sz="0" w:space="0" w:color="auto"/>
        <w:bottom w:val="none" w:sz="0" w:space="0" w:color="auto"/>
        <w:right w:val="none" w:sz="0" w:space="0" w:color="auto"/>
      </w:divBdr>
    </w:div>
    <w:div w:id="1252735990">
      <w:bodyDiv w:val="1"/>
      <w:marLeft w:val="0"/>
      <w:marRight w:val="0"/>
      <w:marTop w:val="0"/>
      <w:marBottom w:val="0"/>
      <w:divBdr>
        <w:top w:val="none" w:sz="0" w:space="0" w:color="auto"/>
        <w:left w:val="none" w:sz="0" w:space="0" w:color="auto"/>
        <w:bottom w:val="none" w:sz="0" w:space="0" w:color="auto"/>
        <w:right w:val="none" w:sz="0" w:space="0" w:color="auto"/>
      </w:divBdr>
    </w:div>
    <w:div w:id="1252741065">
      <w:bodyDiv w:val="1"/>
      <w:marLeft w:val="0"/>
      <w:marRight w:val="0"/>
      <w:marTop w:val="0"/>
      <w:marBottom w:val="0"/>
      <w:divBdr>
        <w:top w:val="none" w:sz="0" w:space="0" w:color="auto"/>
        <w:left w:val="none" w:sz="0" w:space="0" w:color="auto"/>
        <w:bottom w:val="none" w:sz="0" w:space="0" w:color="auto"/>
        <w:right w:val="none" w:sz="0" w:space="0" w:color="auto"/>
      </w:divBdr>
    </w:div>
    <w:div w:id="1252853133">
      <w:bodyDiv w:val="1"/>
      <w:marLeft w:val="0"/>
      <w:marRight w:val="0"/>
      <w:marTop w:val="0"/>
      <w:marBottom w:val="0"/>
      <w:divBdr>
        <w:top w:val="none" w:sz="0" w:space="0" w:color="auto"/>
        <w:left w:val="none" w:sz="0" w:space="0" w:color="auto"/>
        <w:bottom w:val="none" w:sz="0" w:space="0" w:color="auto"/>
        <w:right w:val="none" w:sz="0" w:space="0" w:color="auto"/>
      </w:divBdr>
    </w:div>
    <w:div w:id="1252861071">
      <w:bodyDiv w:val="1"/>
      <w:marLeft w:val="0"/>
      <w:marRight w:val="0"/>
      <w:marTop w:val="0"/>
      <w:marBottom w:val="0"/>
      <w:divBdr>
        <w:top w:val="none" w:sz="0" w:space="0" w:color="auto"/>
        <w:left w:val="none" w:sz="0" w:space="0" w:color="auto"/>
        <w:bottom w:val="none" w:sz="0" w:space="0" w:color="auto"/>
        <w:right w:val="none" w:sz="0" w:space="0" w:color="auto"/>
      </w:divBdr>
    </w:div>
    <w:div w:id="1253320837">
      <w:bodyDiv w:val="1"/>
      <w:marLeft w:val="0"/>
      <w:marRight w:val="0"/>
      <w:marTop w:val="0"/>
      <w:marBottom w:val="0"/>
      <w:divBdr>
        <w:top w:val="none" w:sz="0" w:space="0" w:color="auto"/>
        <w:left w:val="none" w:sz="0" w:space="0" w:color="auto"/>
        <w:bottom w:val="none" w:sz="0" w:space="0" w:color="auto"/>
        <w:right w:val="none" w:sz="0" w:space="0" w:color="auto"/>
      </w:divBdr>
    </w:div>
    <w:div w:id="1253584246">
      <w:bodyDiv w:val="1"/>
      <w:marLeft w:val="0"/>
      <w:marRight w:val="0"/>
      <w:marTop w:val="0"/>
      <w:marBottom w:val="0"/>
      <w:divBdr>
        <w:top w:val="none" w:sz="0" w:space="0" w:color="auto"/>
        <w:left w:val="none" w:sz="0" w:space="0" w:color="auto"/>
        <w:bottom w:val="none" w:sz="0" w:space="0" w:color="auto"/>
        <w:right w:val="none" w:sz="0" w:space="0" w:color="auto"/>
      </w:divBdr>
    </w:div>
    <w:div w:id="1253930405">
      <w:bodyDiv w:val="1"/>
      <w:marLeft w:val="0"/>
      <w:marRight w:val="0"/>
      <w:marTop w:val="0"/>
      <w:marBottom w:val="0"/>
      <w:divBdr>
        <w:top w:val="none" w:sz="0" w:space="0" w:color="auto"/>
        <w:left w:val="none" w:sz="0" w:space="0" w:color="auto"/>
        <w:bottom w:val="none" w:sz="0" w:space="0" w:color="auto"/>
        <w:right w:val="none" w:sz="0" w:space="0" w:color="auto"/>
      </w:divBdr>
    </w:div>
    <w:div w:id="1254317275">
      <w:bodyDiv w:val="1"/>
      <w:marLeft w:val="0"/>
      <w:marRight w:val="0"/>
      <w:marTop w:val="0"/>
      <w:marBottom w:val="0"/>
      <w:divBdr>
        <w:top w:val="none" w:sz="0" w:space="0" w:color="auto"/>
        <w:left w:val="none" w:sz="0" w:space="0" w:color="auto"/>
        <w:bottom w:val="none" w:sz="0" w:space="0" w:color="auto"/>
        <w:right w:val="none" w:sz="0" w:space="0" w:color="auto"/>
      </w:divBdr>
    </w:div>
    <w:div w:id="1254558063">
      <w:bodyDiv w:val="1"/>
      <w:marLeft w:val="0"/>
      <w:marRight w:val="0"/>
      <w:marTop w:val="0"/>
      <w:marBottom w:val="0"/>
      <w:divBdr>
        <w:top w:val="none" w:sz="0" w:space="0" w:color="auto"/>
        <w:left w:val="none" w:sz="0" w:space="0" w:color="auto"/>
        <w:bottom w:val="none" w:sz="0" w:space="0" w:color="auto"/>
        <w:right w:val="none" w:sz="0" w:space="0" w:color="auto"/>
      </w:divBdr>
    </w:div>
    <w:div w:id="1254974182">
      <w:bodyDiv w:val="1"/>
      <w:marLeft w:val="0"/>
      <w:marRight w:val="0"/>
      <w:marTop w:val="0"/>
      <w:marBottom w:val="0"/>
      <w:divBdr>
        <w:top w:val="none" w:sz="0" w:space="0" w:color="auto"/>
        <w:left w:val="none" w:sz="0" w:space="0" w:color="auto"/>
        <w:bottom w:val="none" w:sz="0" w:space="0" w:color="auto"/>
        <w:right w:val="none" w:sz="0" w:space="0" w:color="auto"/>
      </w:divBdr>
    </w:div>
    <w:div w:id="1255090761">
      <w:bodyDiv w:val="1"/>
      <w:marLeft w:val="0"/>
      <w:marRight w:val="0"/>
      <w:marTop w:val="0"/>
      <w:marBottom w:val="0"/>
      <w:divBdr>
        <w:top w:val="none" w:sz="0" w:space="0" w:color="auto"/>
        <w:left w:val="none" w:sz="0" w:space="0" w:color="auto"/>
        <w:bottom w:val="none" w:sz="0" w:space="0" w:color="auto"/>
        <w:right w:val="none" w:sz="0" w:space="0" w:color="auto"/>
      </w:divBdr>
    </w:div>
    <w:div w:id="1255095946">
      <w:bodyDiv w:val="1"/>
      <w:marLeft w:val="0"/>
      <w:marRight w:val="0"/>
      <w:marTop w:val="0"/>
      <w:marBottom w:val="0"/>
      <w:divBdr>
        <w:top w:val="none" w:sz="0" w:space="0" w:color="auto"/>
        <w:left w:val="none" w:sz="0" w:space="0" w:color="auto"/>
        <w:bottom w:val="none" w:sz="0" w:space="0" w:color="auto"/>
        <w:right w:val="none" w:sz="0" w:space="0" w:color="auto"/>
      </w:divBdr>
    </w:div>
    <w:div w:id="1255238259">
      <w:bodyDiv w:val="1"/>
      <w:marLeft w:val="0"/>
      <w:marRight w:val="0"/>
      <w:marTop w:val="0"/>
      <w:marBottom w:val="0"/>
      <w:divBdr>
        <w:top w:val="none" w:sz="0" w:space="0" w:color="auto"/>
        <w:left w:val="none" w:sz="0" w:space="0" w:color="auto"/>
        <w:bottom w:val="none" w:sz="0" w:space="0" w:color="auto"/>
        <w:right w:val="none" w:sz="0" w:space="0" w:color="auto"/>
      </w:divBdr>
    </w:div>
    <w:div w:id="1255285379">
      <w:bodyDiv w:val="1"/>
      <w:marLeft w:val="0"/>
      <w:marRight w:val="0"/>
      <w:marTop w:val="0"/>
      <w:marBottom w:val="0"/>
      <w:divBdr>
        <w:top w:val="none" w:sz="0" w:space="0" w:color="auto"/>
        <w:left w:val="none" w:sz="0" w:space="0" w:color="auto"/>
        <w:bottom w:val="none" w:sz="0" w:space="0" w:color="auto"/>
        <w:right w:val="none" w:sz="0" w:space="0" w:color="auto"/>
      </w:divBdr>
    </w:div>
    <w:div w:id="1255359655">
      <w:bodyDiv w:val="1"/>
      <w:marLeft w:val="0"/>
      <w:marRight w:val="0"/>
      <w:marTop w:val="0"/>
      <w:marBottom w:val="0"/>
      <w:divBdr>
        <w:top w:val="none" w:sz="0" w:space="0" w:color="auto"/>
        <w:left w:val="none" w:sz="0" w:space="0" w:color="auto"/>
        <w:bottom w:val="none" w:sz="0" w:space="0" w:color="auto"/>
        <w:right w:val="none" w:sz="0" w:space="0" w:color="auto"/>
      </w:divBdr>
    </w:div>
    <w:div w:id="1255550964">
      <w:marLeft w:val="480"/>
      <w:marRight w:val="0"/>
      <w:marTop w:val="0"/>
      <w:marBottom w:val="0"/>
      <w:divBdr>
        <w:top w:val="none" w:sz="0" w:space="0" w:color="auto"/>
        <w:left w:val="none" w:sz="0" w:space="0" w:color="auto"/>
        <w:bottom w:val="none" w:sz="0" w:space="0" w:color="auto"/>
        <w:right w:val="none" w:sz="0" w:space="0" w:color="auto"/>
      </w:divBdr>
    </w:div>
    <w:div w:id="1255892640">
      <w:bodyDiv w:val="1"/>
      <w:marLeft w:val="0"/>
      <w:marRight w:val="0"/>
      <w:marTop w:val="0"/>
      <w:marBottom w:val="0"/>
      <w:divBdr>
        <w:top w:val="none" w:sz="0" w:space="0" w:color="auto"/>
        <w:left w:val="none" w:sz="0" w:space="0" w:color="auto"/>
        <w:bottom w:val="none" w:sz="0" w:space="0" w:color="auto"/>
        <w:right w:val="none" w:sz="0" w:space="0" w:color="auto"/>
      </w:divBdr>
    </w:div>
    <w:div w:id="1255939628">
      <w:bodyDiv w:val="1"/>
      <w:marLeft w:val="0"/>
      <w:marRight w:val="0"/>
      <w:marTop w:val="0"/>
      <w:marBottom w:val="0"/>
      <w:divBdr>
        <w:top w:val="none" w:sz="0" w:space="0" w:color="auto"/>
        <w:left w:val="none" w:sz="0" w:space="0" w:color="auto"/>
        <w:bottom w:val="none" w:sz="0" w:space="0" w:color="auto"/>
        <w:right w:val="none" w:sz="0" w:space="0" w:color="auto"/>
      </w:divBdr>
    </w:div>
    <w:div w:id="1256091651">
      <w:bodyDiv w:val="1"/>
      <w:marLeft w:val="0"/>
      <w:marRight w:val="0"/>
      <w:marTop w:val="0"/>
      <w:marBottom w:val="0"/>
      <w:divBdr>
        <w:top w:val="none" w:sz="0" w:space="0" w:color="auto"/>
        <w:left w:val="none" w:sz="0" w:space="0" w:color="auto"/>
        <w:bottom w:val="none" w:sz="0" w:space="0" w:color="auto"/>
        <w:right w:val="none" w:sz="0" w:space="0" w:color="auto"/>
      </w:divBdr>
    </w:div>
    <w:div w:id="1256212691">
      <w:bodyDiv w:val="1"/>
      <w:marLeft w:val="0"/>
      <w:marRight w:val="0"/>
      <w:marTop w:val="0"/>
      <w:marBottom w:val="0"/>
      <w:divBdr>
        <w:top w:val="none" w:sz="0" w:space="0" w:color="auto"/>
        <w:left w:val="none" w:sz="0" w:space="0" w:color="auto"/>
        <w:bottom w:val="none" w:sz="0" w:space="0" w:color="auto"/>
        <w:right w:val="none" w:sz="0" w:space="0" w:color="auto"/>
      </w:divBdr>
    </w:div>
    <w:div w:id="1256476843">
      <w:bodyDiv w:val="1"/>
      <w:marLeft w:val="0"/>
      <w:marRight w:val="0"/>
      <w:marTop w:val="0"/>
      <w:marBottom w:val="0"/>
      <w:divBdr>
        <w:top w:val="none" w:sz="0" w:space="0" w:color="auto"/>
        <w:left w:val="none" w:sz="0" w:space="0" w:color="auto"/>
        <w:bottom w:val="none" w:sz="0" w:space="0" w:color="auto"/>
        <w:right w:val="none" w:sz="0" w:space="0" w:color="auto"/>
      </w:divBdr>
    </w:div>
    <w:div w:id="1256552467">
      <w:bodyDiv w:val="1"/>
      <w:marLeft w:val="0"/>
      <w:marRight w:val="0"/>
      <w:marTop w:val="0"/>
      <w:marBottom w:val="0"/>
      <w:divBdr>
        <w:top w:val="none" w:sz="0" w:space="0" w:color="auto"/>
        <w:left w:val="none" w:sz="0" w:space="0" w:color="auto"/>
        <w:bottom w:val="none" w:sz="0" w:space="0" w:color="auto"/>
        <w:right w:val="none" w:sz="0" w:space="0" w:color="auto"/>
      </w:divBdr>
    </w:div>
    <w:div w:id="1256670415">
      <w:bodyDiv w:val="1"/>
      <w:marLeft w:val="0"/>
      <w:marRight w:val="0"/>
      <w:marTop w:val="0"/>
      <w:marBottom w:val="0"/>
      <w:divBdr>
        <w:top w:val="none" w:sz="0" w:space="0" w:color="auto"/>
        <w:left w:val="none" w:sz="0" w:space="0" w:color="auto"/>
        <w:bottom w:val="none" w:sz="0" w:space="0" w:color="auto"/>
        <w:right w:val="none" w:sz="0" w:space="0" w:color="auto"/>
      </w:divBdr>
    </w:div>
    <w:div w:id="1256785829">
      <w:bodyDiv w:val="1"/>
      <w:marLeft w:val="0"/>
      <w:marRight w:val="0"/>
      <w:marTop w:val="0"/>
      <w:marBottom w:val="0"/>
      <w:divBdr>
        <w:top w:val="none" w:sz="0" w:space="0" w:color="auto"/>
        <w:left w:val="none" w:sz="0" w:space="0" w:color="auto"/>
        <w:bottom w:val="none" w:sz="0" w:space="0" w:color="auto"/>
        <w:right w:val="none" w:sz="0" w:space="0" w:color="auto"/>
      </w:divBdr>
    </w:div>
    <w:div w:id="1256792236">
      <w:bodyDiv w:val="1"/>
      <w:marLeft w:val="0"/>
      <w:marRight w:val="0"/>
      <w:marTop w:val="0"/>
      <w:marBottom w:val="0"/>
      <w:divBdr>
        <w:top w:val="none" w:sz="0" w:space="0" w:color="auto"/>
        <w:left w:val="none" w:sz="0" w:space="0" w:color="auto"/>
        <w:bottom w:val="none" w:sz="0" w:space="0" w:color="auto"/>
        <w:right w:val="none" w:sz="0" w:space="0" w:color="auto"/>
      </w:divBdr>
    </w:div>
    <w:div w:id="1257205316">
      <w:bodyDiv w:val="1"/>
      <w:marLeft w:val="0"/>
      <w:marRight w:val="0"/>
      <w:marTop w:val="0"/>
      <w:marBottom w:val="0"/>
      <w:divBdr>
        <w:top w:val="none" w:sz="0" w:space="0" w:color="auto"/>
        <w:left w:val="none" w:sz="0" w:space="0" w:color="auto"/>
        <w:bottom w:val="none" w:sz="0" w:space="0" w:color="auto"/>
        <w:right w:val="none" w:sz="0" w:space="0" w:color="auto"/>
      </w:divBdr>
    </w:div>
    <w:div w:id="1257515703">
      <w:bodyDiv w:val="1"/>
      <w:marLeft w:val="0"/>
      <w:marRight w:val="0"/>
      <w:marTop w:val="0"/>
      <w:marBottom w:val="0"/>
      <w:divBdr>
        <w:top w:val="none" w:sz="0" w:space="0" w:color="auto"/>
        <w:left w:val="none" w:sz="0" w:space="0" w:color="auto"/>
        <w:bottom w:val="none" w:sz="0" w:space="0" w:color="auto"/>
        <w:right w:val="none" w:sz="0" w:space="0" w:color="auto"/>
      </w:divBdr>
    </w:div>
    <w:div w:id="1257594813">
      <w:bodyDiv w:val="1"/>
      <w:marLeft w:val="0"/>
      <w:marRight w:val="0"/>
      <w:marTop w:val="0"/>
      <w:marBottom w:val="0"/>
      <w:divBdr>
        <w:top w:val="none" w:sz="0" w:space="0" w:color="auto"/>
        <w:left w:val="none" w:sz="0" w:space="0" w:color="auto"/>
        <w:bottom w:val="none" w:sz="0" w:space="0" w:color="auto"/>
        <w:right w:val="none" w:sz="0" w:space="0" w:color="auto"/>
      </w:divBdr>
    </w:div>
    <w:div w:id="1257595993">
      <w:bodyDiv w:val="1"/>
      <w:marLeft w:val="0"/>
      <w:marRight w:val="0"/>
      <w:marTop w:val="0"/>
      <w:marBottom w:val="0"/>
      <w:divBdr>
        <w:top w:val="none" w:sz="0" w:space="0" w:color="auto"/>
        <w:left w:val="none" w:sz="0" w:space="0" w:color="auto"/>
        <w:bottom w:val="none" w:sz="0" w:space="0" w:color="auto"/>
        <w:right w:val="none" w:sz="0" w:space="0" w:color="auto"/>
      </w:divBdr>
    </w:div>
    <w:div w:id="1257864745">
      <w:bodyDiv w:val="1"/>
      <w:marLeft w:val="0"/>
      <w:marRight w:val="0"/>
      <w:marTop w:val="0"/>
      <w:marBottom w:val="0"/>
      <w:divBdr>
        <w:top w:val="none" w:sz="0" w:space="0" w:color="auto"/>
        <w:left w:val="none" w:sz="0" w:space="0" w:color="auto"/>
        <w:bottom w:val="none" w:sz="0" w:space="0" w:color="auto"/>
        <w:right w:val="none" w:sz="0" w:space="0" w:color="auto"/>
      </w:divBdr>
    </w:div>
    <w:div w:id="1258051525">
      <w:marLeft w:val="480"/>
      <w:marRight w:val="0"/>
      <w:marTop w:val="0"/>
      <w:marBottom w:val="0"/>
      <w:divBdr>
        <w:top w:val="none" w:sz="0" w:space="0" w:color="auto"/>
        <w:left w:val="none" w:sz="0" w:space="0" w:color="auto"/>
        <w:bottom w:val="none" w:sz="0" w:space="0" w:color="auto"/>
        <w:right w:val="none" w:sz="0" w:space="0" w:color="auto"/>
      </w:divBdr>
    </w:div>
    <w:div w:id="1258296273">
      <w:bodyDiv w:val="1"/>
      <w:marLeft w:val="0"/>
      <w:marRight w:val="0"/>
      <w:marTop w:val="0"/>
      <w:marBottom w:val="0"/>
      <w:divBdr>
        <w:top w:val="none" w:sz="0" w:space="0" w:color="auto"/>
        <w:left w:val="none" w:sz="0" w:space="0" w:color="auto"/>
        <w:bottom w:val="none" w:sz="0" w:space="0" w:color="auto"/>
        <w:right w:val="none" w:sz="0" w:space="0" w:color="auto"/>
      </w:divBdr>
    </w:div>
    <w:div w:id="1258447530">
      <w:bodyDiv w:val="1"/>
      <w:marLeft w:val="0"/>
      <w:marRight w:val="0"/>
      <w:marTop w:val="0"/>
      <w:marBottom w:val="0"/>
      <w:divBdr>
        <w:top w:val="none" w:sz="0" w:space="0" w:color="auto"/>
        <w:left w:val="none" w:sz="0" w:space="0" w:color="auto"/>
        <w:bottom w:val="none" w:sz="0" w:space="0" w:color="auto"/>
        <w:right w:val="none" w:sz="0" w:space="0" w:color="auto"/>
      </w:divBdr>
    </w:div>
    <w:div w:id="1258558649">
      <w:bodyDiv w:val="1"/>
      <w:marLeft w:val="0"/>
      <w:marRight w:val="0"/>
      <w:marTop w:val="0"/>
      <w:marBottom w:val="0"/>
      <w:divBdr>
        <w:top w:val="none" w:sz="0" w:space="0" w:color="auto"/>
        <w:left w:val="none" w:sz="0" w:space="0" w:color="auto"/>
        <w:bottom w:val="none" w:sz="0" w:space="0" w:color="auto"/>
        <w:right w:val="none" w:sz="0" w:space="0" w:color="auto"/>
      </w:divBdr>
    </w:div>
    <w:div w:id="1258708364">
      <w:bodyDiv w:val="1"/>
      <w:marLeft w:val="0"/>
      <w:marRight w:val="0"/>
      <w:marTop w:val="0"/>
      <w:marBottom w:val="0"/>
      <w:divBdr>
        <w:top w:val="none" w:sz="0" w:space="0" w:color="auto"/>
        <w:left w:val="none" w:sz="0" w:space="0" w:color="auto"/>
        <w:bottom w:val="none" w:sz="0" w:space="0" w:color="auto"/>
        <w:right w:val="none" w:sz="0" w:space="0" w:color="auto"/>
      </w:divBdr>
    </w:div>
    <w:div w:id="1258712209">
      <w:bodyDiv w:val="1"/>
      <w:marLeft w:val="0"/>
      <w:marRight w:val="0"/>
      <w:marTop w:val="0"/>
      <w:marBottom w:val="0"/>
      <w:divBdr>
        <w:top w:val="none" w:sz="0" w:space="0" w:color="auto"/>
        <w:left w:val="none" w:sz="0" w:space="0" w:color="auto"/>
        <w:bottom w:val="none" w:sz="0" w:space="0" w:color="auto"/>
        <w:right w:val="none" w:sz="0" w:space="0" w:color="auto"/>
      </w:divBdr>
    </w:div>
    <w:div w:id="1259094461">
      <w:bodyDiv w:val="1"/>
      <w:marLeft w:val="0"/>
      <w:marRight w:val="0"/>
      <w:marTop w:val="0"/>
      <w:marBottom w:val="0"/>
      <w:divBdr>
        <w:top w:val="none" w:sz="0" w:space="0" w:color="auto"/>
        <w:left w:val="none" w:sz="0" w:space="0" w:color="auto"/>
        <w:bottom w:val="none" w:sz="0" w:space="0" w:color="auto"/>
        <w:right w:val="none" w:sz="0" w:space="0" w:color="auto"/>
      </w:divBdr>
    </w:div>
    <w:div w:id="1259295901">
      <w:bodyDiv w:val="1"/>
      <w:marLeft w:val="0"/>
      <w:marRight w:val="0"/>
      <w:marTop w:val="0"/>
      <w:marBottom w:val="0"/>
      <w:divBdr>
        <w:top w:val="none" w:sz="0" w:space="0" w:color="auto"/>
        <w:left w:val="none" w:sz="0" w:space="0" w:color="auto"/>
        <w:bottom w:val="none" w:sz="0" w:space="0" w:color="auto"/>
        <w:right w:val="none" w:sz="0" w:space="0" w:color="auto"/>
      </w:divBdr>
    </w:div>
    <w:div w:id="1259632671">
      <w:bodyDiv w:val="1"/>
      <w:marLeft w:val="0"/>
      <w:marRight w:val="0"/>
      <w:marTop w:val="0"/>
      <w:marBottom w:val="0"/>
      <w:divBdr>
        <w:top w:val="none" w:sz="0" w:space="0" w:color="auto"/>
        <w:left w:val="none" w:sz="0" w:space="0" w:color="auto"/>
        <w:bottom w:val="none" w:sz="0" w:space="0" w:color="auto"/>
        <w:right w:val="none" w:sz="0" w:space="0" w:color="auto"/>
      </w:divBdr>
    </w:div>
    <w:div w:id="1260018418">
      <w:bodyDiv w:val="1"/>
      <w:marLeft w:val="0"/>
      <w:marRight w:val="0"/>
      <w:marTop w:val="0"/>
      <w:marBottom w:val="0"/>
      <w:divBdr>
        <w:top w:val="none" w:sz="0" w:space="0" w:color="auto"/>
        <w:left w:val="none" w:sz="0" w:space="0" w:color="auto"/>
        <w:bottom w:val="none" w:sz="0" w:space="0" w:color="auto"/>
        <w:right w:val="none" w:sz="0" w:space="0" w:color="auto"/>
      </w:divBdr>
    </w:div>
    <w:div w:id="1260066539">
      <w:bodyDiv w:val="1"/>
      <w:marLeft w:val="0"/>
      <w:marRight w:val="0"/>
      <w:marTop w:val="0"/>
      <w:marBottom w:val="0"/>
      <w:divBdr>
        <w:top w:val="none" w:sz="0" w:space="0" w:color="auto"/>
        <w:left w:val="none" w:sz="0" w:space="0" w:color="auto"/>
        <w:bottom w:val="none" w:sz="0" w:space="0" w:color="auto"/>
        <w:right w:val="none" w:sz="0" w:space="0" w:color="auto"/>
      </w:divBdr>
    </w:div>
    <w:div w:id="1260142257">
      <w:bodyDiv w:val="1"/>
      <w:marLeft w:val="0"/>
      <w:marRight w:val="0"/>
      <w:marTop w:val="0"/>
      <w:marBottom w:val="0"/>
      <w:divBdr>
        <w:top w:val="none" w:sz="0" w:space="0" w:color="auto"/>
        <w:left w:val="none" w:sz="0" w:space="0" w:color="auto"/>
        <w:bottom w:val="none" w:sz="0" w:space="0" w:color="auto"/>
        <w:right w:val="none" w:sz="0" w:space="0" w:color="auto"/>
      </w:divBdr>
    </w:div>
    <w:div w:id="1260259469">
      <w:bodyDiv w:val="1"/>
      <w:marLeft w:val="0"/>
      <w:marRight w:val="0"/>
      <w:marTop w:val="0"/>
      <w:marBottom w:val="0"/>
      <w:divBdr>
        <w:top w:val="none" w:sz="0" w:space="0" w:color="auto"/>
        <w:left w:val="none" w:sz="0" w:space="0" w:color="auto"/>
        <w:bottom w:val="none" w:sz="0" w:space="0" w:color="auto"/>
        <w:right w:val="none" w:sz="0" w:space="0" w:color="auto"/>
      </w:divBdr>
    </w:div>
    <w:div w:id="1260328548">
      <w:marLeft w:val="480"/>
      <w:marRight w:val="0"/>
      <w:marTop w:val="0"/>
      <w:marBottom w:val="0"/>
      <w:divBdr>
        <w:top w:val="none" w:sz="0" w:space="0" w:color="auto"/>
        <w:left w:val="none" w:sz="0" w:space="0" w:color="auto"/>
        <w:bottom w:val="none" w:sz="0" w:space="0" w:color="auto"/>
        <w:right w:val="none" w:sz="0" w:space="0" w:color="auto"/>
      </w:divBdr>
    </w:div>
    <w:div w:id="1260672817">
      <w:marLeft w:val="480"/>
      <w:marRight w:val="0"/>
      <w:marTop w:val="0"/>
      <w:marBottom w:val="0"/>
      <w:divBdr>
        <w:top w:val="none" w:sz="0" w:space="0" w:color="auto"/>
        <w:left w:val="none" w:sz="0" w:space="0" w:color="auto"/>
        <w:bottom w:val="none" w:sz="0" w:space="0" w:color="auto"/>
        <w:right w:val="none" w:sz="0" w:space="0" w:color="auto"/>
      </w:divBdr>
    </w:div>
    <w:div w:id="1261333777">
      <w:bodyDiv w:val="1"/>
      <w:marLeft w:val="0"/>
      <w:marRight w:val="0"/>
      <w:marTop w:val="0"/>
      <w:marBottom w:val="0"/>
      <w:divBdr>
        <w:top w:val="none" w:sz="0" w:space="0" w:color="auto"/>
        <w:left w:val="none" w:sz="0" w:space="0" w:color="auto"/>
        <w:bottom w:val="none" w:sz="0" w:space="0" w:color="auto"/>
        <w:right w:val="none" w:sz="0" w:space="0" w:color="auto"/>
      </w:divBdr>
    </w:div>
    <w:div w:id="1261454080">
      <w:bodyDiv w:val="1"/>
      <w:marLeft w:val="0"/>
      <w:marRight w:val="0"/>
      <w:marTop w:val="0"/>
      <w:marBottom w:val="0"/>
      <w:divBdr>
        <w:top w:val="none" w:sz="0" w:space="0" w:color="auto"/>
        <w:left w:val="none" w:sz="0" w:space="0" w:color="auto"/>
        <w:bottom w:val="none" w:sz="0" w:space="0" w:color="auto"/>
        <w:right w:val="none" w:sz="0" w:space="0" w:color="auto"/>
      </w:divBdr>
    </w:div>
    <w:div w:id="1261454524">
      <w:bodyDiv w:val="1"/>
      <w:marLeft w:val="0"/>
      <w:marRight w:val="0"/>
      <w:marTop w:val="0"/>
      <w:marBottom w:val="0"/>
      <w:divBdr>
        <w:top w:val="none" w:sz="0" w:space="0" w:color="auto"/>
        <w:left w:val="none" w:sz="0" w:space="0" w:color="auto"/>
        <w:bottom w:val="none" w:sz="0" w:space="0" w:color="auto"/>
        <w:right w:val="none" w:sz="0" w:space="0" w:color="auto"/>
      </w:divBdr>
    </w:div>
    <w:div w:id="1261839181">
      <w:bodyDiv w:val="1"/>
      <w:marLeft w:val="0"/>
      <w:marRight w:val="0"/>
      <w:marTop w:val="0"/>
      <w:marBottom w:val="0"/>
      <w:divBdr>
        <w:top w:val="none" w:sz="0" w:space="0" w:color="auto"/>
        <w:left w:val="none" w:sz="0" w:space="0" w:color="auto"/>
        <w:bottom w:val="none" w:sz="0" w:space="0" w:color="auto"/>
        <w:right w:val="none" w:sz="0" w:space="0" w:color="auto"/>
      </w:divBdr>
    </w:div>
    <w:div w:id="1261991294">
      <w:bodyDiv w:val="1"/>
      <w:marLeft w:val="0"/>
      <w:marRight w:val="0"/>
      <w:marTop w:val="0"/>
      <w:marBottom w:val="0"/>
      <w:divBdr>
        <w:top w:val="none" w:sz="0" w:space="0" w:color="auto"/>
        <w:left w:val="none" w:sz="0" w:space="0" w:color="auto"/>
        <w:bottom w:val="none" w:sz="0" w:space="0" w:color="auto"/>
        <w:right w:val="none" w:sz="0" w:space="0" w:color="auto"/>
      </w:divBdr>
    </w:div>
    <w:div w:id="1261991904">
      <w:bodyDiv w:val="1"/>
      <w:marLeft w:val="0"/>
      <w:marRight w:val="0"/>
      <w:marTop w:val="0"/>
      <w:marBottom w:val="0"/>
      <w:divBdr>
        <w:top w:val="none" w:sz="0" w:space="0" w:color="auto"/>
        <w:left w:val="none" w:sz="0" w:space="0" w:color="auto"/>
        <w:bottom w:val="none" w:sz="0" w:space="0" w:color="auto"/>
        <w:right w:val="none" w:sz="0" w:space="0" w:color="auto"/>
      </w:divBdr>
    </w:div>
    <w:div w:id="1262058351">
      <w:marLeft w:val="480"/>
      <w:marRight w:val="0"/>
      <w:marTop w:val="0"/>
      <w:marBottom w:val="0"/>
      <w:divBdr>
        <w:top w:val="none" w:sz="0" w:space="0" w:color="auto"/>
        <w:left w:val="none" w:sz="0" w:space="0" w:color="auto"/>
        <w:bottom w:val="none" w:sz="0" w:space="0" w:color="auto"/>
        <w:right w:val="none" w:sz="0" w:space="0" w:color="auto"/>
      </w:divBdr>
    </w:div>
    <w:div w:id="1262420803">
      <w:bodyDiv w:val="1"/>
      <w:marLeft w:val="0"/>
      <w:marRight w:val="0"/>
      <w:marTop w:val="0"/>
      <w:marBottom w:val="0"/>
      <w:divBdr>
        <w:top w:val="none" w:sz="0" w:space="0" w:color="auto"/>
        <w:left w:val="none" w:sz="0" w:space="0" w:color="auto"/>
        <w:bottom w:val="none" w:sz="0" w:space="0" w:color="auto"/>
        <w:right w:val="none" w:sz="0" w:space="0" w:color="auto"/>
      </w:divBdr>
    </w:div>
    <w:div w:id="1262687341">
      <w:bodyDiv w:val="1"/>
      <w:marLeft w:val="0"/>
      <w:marRight w:val="0"/>
      <w:marTop w:val="0"/>
      <w:marBottom w:val="0"/>
      <w:divBdr>
        <w:top w:val="none" w:sz="0" w:space="0" w:color="auto"/>
        <w:left w:val="none" w:sz="0" w:space="0" w:color="auto"/>
        <w:bottom w:val="none" w:sz="0" w:space="0" w:color="auto"/>
        <w:right w:val="none" w:sz="0" w:space="0" w:color="auto"/>
      </w:divBdr>
    </w:div>
    <w:div w:id="1262689374">
      <w:bodyDiv w:val="1"/>
      <w:marLeft w:val="0"/>
      <w:marRight w:val="0"/>
      <w:marTop w:val="0"/>
      <w:marBottom w:val="0"/>
      <w:divBdr>
        <w:top w:val="none" w:sz="0" w:space="0" w:color="auto"/>
        <w:left w:val="none" w:sz="0" w:space="0" w:color="auto"/>
        <w:bottom w:val="none" w:sz="0" w:space="0" w:color="auto"/>
        <w:right w:val="none" w:sz="0" w:space="0" w:color="auto"/>
      </w:divBdr>
    </w:div>
    <w:div w:id="1262881897">
      <w:marLeft w:val="480"/>
      <w:marRight w:val="0"/>
      <w:marTop w:val="0"/>
      <w:marBottom w:val="0"/>
      <w:divBdr>
        <w:top w:val="none" w:sz="0" w:space="0" w:color="auto"/>
        <w:left w:val="none" w:sz="0" w:space="0" w:color="auto"/>
        <w:bottom w:val="none" w:sz="0" w:space="0" w:color="auto"/>
        <w:right w:val="none" w:sz="0" w:space="0" w:color="auto"/>
      </w:divBdr>
    </w:div>
    <w:div w:id="1263026560">
      <w:bodyDiv w:val="1"/>
      <w:marLeft w:val="0"/>
      <w:marRight w:val="0"/>
      <w:marTop w:val="0"/>
      <w:marBottom w:val="0"/>
      <w:divBdr>
        <w:top w:val="none" w:sz="0" w:space="0" w:color="auto"/>
        <w:left w:val="none" w:sz="0" w:space="0" w:color="auto"/>
        <w:bottom w:val="none" w:sz="0" w:space="0" w:color="auto"/>
        <w:right w:val="none" w:sz="0" w:space="0" w:color="auto"/>
      </w:divBdr>
    </w:div>
    <w:div w:id="1263296691">
      <w:bodyDiv w:val="1"/>
      <w:marLeft w:val="0"/>
      <w:marRight w:val="0"/>
      <w:marTop w:val="0"/>
      <w:marBottom w:val="0"/>
      <w:divBdr>
        <w:top w:val="none" w:sz="0" w:space="0" w:color="auto"/>
        <w:left w:val="none" w:sz="0" w:space="0" w:color="auto"/>
        <w:bottom w:val="none" w:sz="0" w:space="0" w:color="auto"/>
        <w:right w:val="none" w:sz="0" w:space="0" w:color="auto"/>
      </w:divBdr>
    </w:div>
    <w:div w:id="1263535644">
      <w:bodyDiv w:val="1"/>
      <w:marLeft w:val="0"/>
      <w:marRight w:val="0"/>
      <w:marTop w:val="0"/>
      <w:marBottom w:val="0"/>
      <w:divBdr>
        <w:top w:val="none" w:sz="0" w:space="0" w:color="auto"/>
        <w:left w:val="none" w:sz="0" w:space="0" w:color="auto"/>
        <w:bottom w:val="none" w:sz="0" w:space="0" w:color="auto"/>
        <w:right w:val="none" w:sz="0" w:space="0" w:color="auto"/>
      </w:divBdr>
    </w:div>
    <w:div w:id="1263566736">
      <w:bodyDiv w:val="1"/>
      <w:marLeft w:val="0"/>
      <w:marRight w:val="0"/>
      <w:marTop w:val="0"/>
      <w:marBottom w:val="0"/>
      <w:divBdr>
        <w:top w:val="none" w:sz="0" w:space="0" w:color="auto"/>
        <w:left w:val="none" w:sz="0" w:space="0" w:color="auto"/>
        <w:bottom w:val="none" w:sz="0" w:space="0" w:color="auto"/>
        <w:right w:val="none" w:sz="0" w:space="0" w:color="auto"/>
      </w:divBdr>
    </w:div>
    <w:div w:id="1263760624">
      <w:bodyDiv w:val="1"/>
      <w:marLeft w:val="0"/>
      <w:marRight w:val="0"/>
      <w:marTop w:val="0"/>
      <w:marBottom w:val="0"/>
      <w:divBdr>
        <w:top w:val="none" w:sz="0" w:space="0" w:color="auto"/>
        <w:left w:val="none" w:sz="0" w:space="0" w:color="auto"/>
        <w:bottom w:val="none" w:sz="0" w:space="0" w:color="auto"/>
        <w:right w:val="none" w:sz="0" w:space="0" w:color="auto"/>
      </w:divBdr>
    </w:div>
    <w:div w:id="1263806384">
      <w:bodyDiv w:val="1"/>
      <w:marLeft w:val="0"/>
      <w:marRight w:val="0"/>
      <w:marTop w:val="0"/>
      <w:marBottom w:val="0"/>
      <w:divBdr>
        <w:top w:val="none" w:sz="0" w:space="0" w:color="auto"/>
        <w:left w:val="none" w:sz="0" w:space="0" w:color="auto"/>
        <w:bottom w:val="none" w:sz="0" w:space="0" w:color="auto"/>
        <w:right w:val="none" w:sz="0" w:space="0" w:color="auto"/>
      </w:divBdr>
    </w:div>
    <w:div w:id="1264261100">
      <w:bodyDiv w:val="1"/>
      <w:marLeft w:val="0"/>
      <w:marRight w:val="0"/>
      <w:marTop w:val="0"/>
      <w:marBottom w:val="0"/>
      <w:divBdr>
        <w:top w:val="none" w:sz="0" w:space="0" w:color="auto"/>
        <w:left w:val="none" w:sz="0" w:space="0" w:color="auto"/>
        <w:bottom w:val="none" w:sz="0" w:space="0" w:color="auto"/>
        <w:right w:val="none" w:sz="0" w:space="0" w:color="auto"/>
      </w:divBdr>
    </w:div>
    <w:div w:id="1264336304">
      <w:bodyDiv w:val="1"/>
      <w:marLeft w:val="0"/>
      <w:marRight w:val="0"/>
      <w:marTop w:val="0"/>
      <w:marBottom w:val="0"/>
      <w:divBdr>
        <w:top w:val="none" w:sz="0" w:space="0" w:color="auto"/>
        <w:left w:val="none" w:sz="0" w:space="0" w:color="auto"/>
        <w:bottom w:val="none" w:sz="0" w:space="0" w:color="auto"/>
        <w:right w:val="none" w:sz="0" w:space="0" w:color="auto"/>
      </w:divBdr>
    </w:div>
    <w:div w:id="1264339714">
      <w:bodyDiv w:val="1"/>
      <w:marLeft w:val="0"/>
      <w:marRight w:val="0"/>
      <w:marTop w:val="0"/>
      <w:marBottom w:val="0"/>
      <w:divBdr>
        <w:top w:val="none" w:sz="0" w:space="0" w:color="auto"/>
        <w:left w:val="none" w:sz="0" w:space="0" w:color="auto"/>
        <w:bottom w:val="none" w:sz="0" w:space="0" w:color="auto"/>
        <w:right w:val="none" w:sz="0" w:space="0" w:color="auto"/>
      </w:divBdr>
    </w:div>
    <w:div w:id="1264342861">
      <w:bodyDiv w:val="1"/>
      <w:marLeft w:val="0"/>
      <w:marRight w:val="0"/>
      <w:marTop w:val="0"/>
      <w:marBottom w:val="0"/>
      <w:divBdr>
        <w:top w:val="none" w:sz="0" w:space="0" w:color="auto"/>
        <w:left w:val="none" w:sz="0" w:space="0" w:color="auto"/>
        <w:bottom w:val="none" w:sz="0" w:space="0" w:color="auto"/>
        <w:right w:val="none" w:sz="0" w:space="0" w:color="auto"/>
      </w:divBdr>
    </w:div>
    <w:div w:id="1264457241">
      <w:bodyDiv w:val="1"/>
      <w:marLeft w:val="0"/>
      <w:marRight w:val="0"/>
      <w:marTop w:val="0"/>
      <w:marBottom w:val="0"/>
      <w:divBdr>
        <w:top w:val="none" w:sz="0" w:space="0" w:color="auto"/>
        <w:left w:val="none" w:sz="0" w:space="0" w:color="auto"/>
        <w:bottom w:val="none" w:sz="0" w:space="0" w:color="auto"/>
        <w:right w:val="none" w:sz="0" w:space="0" w:color="auto"/>
      </w:divBdr>
    </w:div>
    <w:div w:id="1264652124">
      <w:bodyDiv w:val="1"/>
      <w:marLeft w:val="0"/>
      <w:marRight w:val="0"/>
      <w:marTop w:val="0"/>
      <w:marBottom w:val="0"/>
      <w:divBdr>
        <w:top w:val="none" w:sz="0" w:space="0" w:color="auto"/>
        <w:left w:val="none" w:sz="0" w:space="0" w:color="auto"/>
        <w:bottom w:val="none" w:sz="0" w:space="0" w:color="auto"/>
        <w:right w:val="none" w:sz="0" w:space="0" w:color="auto"/>
      </w:divBdr>
    </w:div>
    <w:div w:id="1265267924">
      <w:bodyDiv w:val="1"/>
      <w:marLeft w:val="0"/>
      <w:marRight w:val="0"/>
      <w:marTop w:val="0"/>
      <w:marBottom w:val="0"/>
      <w:divBdr>
        <w:top w:val="none" w:sz="0" w:space="0" w:color="auto"/>
        <w:left w:val="none" w:sz="0" w:space="0" w:color="auto"/>
        <w:bottom w:val="none" w:sz="0" w:space="0" w:color="auto"/>
        <w:right w:val="none" w:sz="0" w:space="0" w:color="auto"/>
      </w:divBdr>
    </w:div>
    <w:div w:id="1265650828">
      <w:bodyDiv w:val="1"/>
      <w:marLeft w:val="0"/>
      <w:marRight w:val="0"/>
      <w:marTop w:val="0"/>
      <w:marBottom w:val="0"/>
      <w:divBdr>
        <w:top w:val="none" w:sz="0" w:space="0" w:color="auto"/>
        <w:left w:val="none" w:sz="0" w:space="0" w:color="auto"/>
        <w:bottom w:val="none" w:sz="0" w:space="0" w:color="auto"/>
        <w:right w:val="none" w:sz="0" w:space="0" w:color="auto"/>
      </w:divBdr>
    </w:div>
    <w:div w:id="1265764836">
      <w:bodyDiv w:val="1"/>
      <w:marLeft w:val="0"/>
      <w:marRight w:val="0"/>
      <w:marTop w:val="0"/>
      <w:marBottom w:val="0"/>
      <w:divBdr>
        <w:top w:val="none" w:sz="0" w:space="0" w:color="auto"/>
        <w:left w:val="none" w:sz="0" w:space="0" w:color="auto"/>
        <w:bottom w:val="none" w:sz="0" w:space="0" w:color="auto"/>
        <w:right w:val="none" w:sz="0" w:space="0" w:color="auto"/>
      </w:divBdr>
    </w:div>
    <w:div w:id="1266691146">
      <w:bodyDiv w:val="1"/>
      <w:marLeft w:val="0"/>
      <w:marRight w:val="0"/>
      <w:marTop w:val="0"/>
      <w:marBottom w:val="0"/>
      <w:divBdr>
        <w:top w:val="none" w:sz="0" w:space="0" w:color="auto"/>
        <w:left w:val="none" w:sz="0" w:space="0" w:color="auto"/>
        <w:bottom w:val="none" w:sz="0" w:space="0" w:color="auto"/>
        <w:right w:val="none" w:sz="0" w:space="0" w:color="auto"/>
      </w:divBdr>
    </w:div>
    <w:div w:id="1266962028">
      <w:bodyDiv w:val="1"/>
      <w:marLeft w:val="0"/>
      <w:marRight w:val="0"/>
      <w:marTop w:val="0"/>
      <w:marBottom w:val="0"/>
      <w:divBdr>
        <w:top w:val="none" w:sz="0" w:space="0" w:color="auto"/>
        <w:left w:val="none" w:sz="0" w:space="0" w:color="auto"/>
        <w:bottom w:val="none" w:sz="0" w:space="0" w:color="auto"/>
        <w:right w:val="none" w:sz="0" w:space="0" w:color="auto"/>
      </w:divBdr>
    </w:div>
    <w:div w:id="1266966064">
      <w:bodyDiv w:val="1"/>
      <w:marLeft w:val="0"/>
      <w:marRight w:val="0"/>
      <w:marTop w:val="0"/>
      <w:marBottom w:val="0"/>
      <w:divBdr>
        <w:top w:val="none" w:sz="0" w:space="0" w:color="auto"/>
        <w:left w:val="none" w:sz="0" w:space="0" w:color="auto"/>
        <w:bottom w:val="none" w:sz="0" w:space="0" w:color="auto"/>
        <w:right w:val="none" w:sz="0" w:space="0" w:color="auto"/>
      </w:divBdr>
    </w:div>
    <w:div w:id="1267158096">
      <w:bodyDiv w:val="1"/>
      <w:marLeft w:val="0"/>
      <w:marRight w:val="0"/>
      <w:marTop w:val="0"/>
      <w:marBottom w:val="0"/>
      <w:divBdr>
        <w:top w:val="none" w:sz="0" w:space="0" w:color="auto"/>
        <w:left w:val="none" w:sz="0" w:space="0" w:color="auto"/>
        <w:bottom w:val="none" w:sz="0" w:space="0" w:color="auto"/>
        <w:right w:val="none" w:sz="0" w:space="0" w:color="auto"/>
      </w:divBdr>
    </w:div>
    <w:div w:id="1267276745">
      <w:bodyDiv w:val="1"/>
      <w:marLeft w:val="0"/>
      <w:marRight w:val="0"/>
      <w:marTop w:val="0"/>
      <w:marBottom w:val="0"/>
      <w:divBdr>
        <w:top w:val="none" w:sz="0" w:space="0" w:color="auto"/>
        <w:left w:val="none" w:sz="0" w:space="0" w:color="auto"/>
        <w:bottom w:val="none" w:sz="0" w:space="0" w:color="auto"/>
        <w:right w:val="none" w:sz="0" w:space="0" w:color="auto"/>
      </w:divBdr>
    </w:div>
    <w:div w:id="1267468118">
      <w:bodyDiv w:val="1"/>
      <w:marLeft w:val="0"/>
      <w:marRight w:val="0"/>
      <w:marTop w:val="0"/>
      <w:marBottom w:val="0"/>
      <w:divBdr>
        <w:top w:val="none" w:sz="0" w:space="0" w:color="auto"/>
        <w:left w:val="none" w:sz="0" w:space="0" w:color="auto"/>
        <w:bottom w:val="none" w:sz="0" w:space="0" w:color="auto"/>
        <w:right w:val="none" w:sz="0" w:space="0" w:color="auto"/>
      </w:divBdr>
    </w:div>
    <w:div w:id="1267732385">
      <w:bodyDiv w:val="1"/>
      <w:marLeft w:val="0"/>
      <w:marRight w:val="0"/>
      <w:marTop w:val="0"/>
      <w:marBottom w:val="0"/>
      <w:divBdr>
        <w:top w:val="none" w:sz="0" w:space="0" w:color="auto"/>
        <w:left w:val="none" w:sz="0" w:space="0" w:color="auto"/>
        <w:bottom w:val="none" w:sz="0" w:space="0" w:color="auto"/>
        <w:right w:val="none" w:sz="0" w:space="0" w:color="auto"/>
      </w:divBdr>
    </w:div>
    <w:div w:id="1267736213">
      <w:bodyDiv w:val="1"/>
      <w:marLeft w:val="0"/>
      <w:marRight w:val="0"/>
      <w:marTop w:val="0"/>
      <w:marBottom w:val="0"/>
      <w:divBdr>
        <w:top w:val="none" w:sz="0" w:space="0" w:color="auto"/>
        <w:left w:val="none" w:sz="0" w:space="0" w:color="auto"/>
        <w:bottom w:val="none" w:sz="0" w:space="0" w:color="auto"/>
        <w:right w:val="none" w:sz="0" w:space="0" w:color="auto"/>
      </w:divBdr>
    </w:div>
    <w:div w:id="1267925180">
      <w:bodyDiv w:val="1"/>
      <w:marLeft w:val="0"/>
      <w:marRight w:val="0"/>
      <w:marTop w:val="0"/>
      <w:marBottom w:val="0"/>
      <w:divBdr>
        <w:top w:val="none" w:sz="0" w:space="0" w:color="auto"/>
        <w:left w:val="none" w:sz="0" w:space="0" w:color="auto"/>
        <w:bottom w:val="none" w:sz="0" w:space="0" w:color="auto"/>
        <w:right w:val="none" w:sz="0" w:space="0" w:color="auto"/>
      </w:divBdr>
    </w:div>
    <w:div w:id="1268124021">
      <w:bodyDiv w:val="1"/>
      <w:marLeft w:val="0"/>
      <w:marRight w:val="0"/>
      <w:marTop w:val="0"/>
      <w:marBottom w:val="0"/>
      <w:divBdr>
        <w:top w:val="none" w:sz="0" w:space="0" w:color="auto"/>
        <w:left w:val="none" w:sz="0" w:space="0" w:color="auto"/>
        <w:bottom w:val="none" w:sz="0" w:space="0" w:color="auto"/>
        <w:right w:val="none" w:sz="0" w:space="0" w:color="auto"/>
      </w:divBdr>
    </w:div>
    <w:div w:id="1268195565">
      <w:bodyDiv w:val="1"/>
      <w:marLeft w:val="0"/>
      <w:marRight w:val="0"/>
      <w:marTop w:val="0"/>
      <w:marBottom w:val="0"/>
      <w:divBdr>
        <w:top w:val="none" w:sz="0" w:space="0" w:color="auto"/>
        <w:left w:val="none" w:sz="0" w:space="0" w:color="auto"/>
        <w:bottom w:val="none" w:sz="0" w:space="0" w:color="auto"/>
        <w:right w:val="none" w:sz="0" w:space="0" w:color="auto"/>
      </w:divBdr>
    </w:div>
    <w:div w:id="1268268314">
      <w:bodyDiv w:val="1"/>
      <w:marLeft w:val="0"/>
      <w:marRight w:val="0"/>
      <w:marTop w:val="0"/>
      <w:marBottom w:val="0"/>
      <w:divBdr>
        <w:top w:val="none" w:sz="0" w:space="0" w:color="auto"/>
        <w:left w:val="none" w:sz="0" w:space="0" w:color="auto"/>
        <w:bottom w:val="none" w:sz="0" w:space="0" w:color="auto"/>
        <w:right w:val="none" w:sz="0" w:space="0" w:color="auto"/>
      </w:divBdr>
    </w:div>
    <w:div w:id="1268394583">
      <w:bodyDiv w:val="1"/>
      <w:marLeft w:val="0"/>
      <w:marRight w:val="0"/>
      <w:marTop w:val="0"/>
      <w:marBottom w:val="0"/>
      <w:divBdr>
        <w:top w:val="none" w:sz="0" w:space="0" w:color="auto"/>
        <w:left w:val="none" w:sz="0" w:space="0" w:color="auto"/>
        <w:bottom w:val="none" w:sz="0" w:space="0" w:color="auto"/>
        <w:right w:val="none" w:sz="0" w:space="0" w:color="auto"/>
      </w:divBdr>
    </w:div>
    <w:div w:id="1268461730">
      <w:marLeft w:val="480"/>
      <w:marRight w:val="0"/>
      <w:marTop w:val="0"/>
      <w:marBottom w:val="0"/>
      <w:divBdr>
        <w:top w:val="none" w:sz="0" w:space="0" w:color="auto"/>
        <w:left w:val="none" w:sz="0" w:space="0" w:color="auto"/>
        <w:bottom w:val="none" w:sz="0" w:space="0" w:color="auto"/>
        <w:right w:val="none" w:sz="0" w:space="0" w:color="auto"/>
      </w:divBdr>
    </w:div>
    <w:div w:id="1268582603">
      <w:bodyDiv w:val="1"/>
      <w:marLeft w:val="0"/>
      <w:marRight w:val="0"/>
      <w:marTop w:val="0"/>
      <w:marBottom w:val="0"/>
      <w:divBdr>
        <w:top w:val="none" w:sz="0" w:space="0" w:color="auto"/>
        <w:left w:val="none" w:sz="0" w:space="0" w:color="auto"/>
        <w:bottom w:val="none" w:sz="0" w:space="0" w:color="auto"/>
        <w:right w:val="none" w:sz="0" w:space="0" w:color="auto"/>
      </w:divBdr>
    </w:div>
    <w:div w:id="1268847327">
      <w:bodyDiv w:val="1"/>
      <w:marLeft w:val="0"/>
      <w:marRight w:val="0"/>
      <w:marTop w:val="0"/>
      <w:marBottom w:val="0"/>
      <w:divBdr>
        <w:top w:val="none" w:sz="0" w:space="0" w:color="auto"/>
        <w:left w:val="none" w:sz="0" w:space="0" w:color="auto"/>
        <w:bottom w:val="none" w:sz="0" w:space="0" w:color="auto"/>
        <w:right w:val="none" w:sz="0" w:space="0" w:color="auto"/>
      </w:divBdr>
    </w:div>
    <w:div w:id="1269315726">
      <w:bodyDiv w:val="1"/>
      <w:marLeft w:val="0"/>
      <w:marRight w:val="0"/>
      <w:marTop w:val="0"/>
      <w:marBottom w:val="0"/>
      <w:divBdr>
        <w:top w:val="none" w:sz="0" w:space="0" w:color="auto"/>
        <w:left w:val="none" w:sz="0" w:space="0" w:color="auto"/>
        <w:bottom w:val="none" w:sz="0" w:space="0" w:color="auto"/>
        <w:right w:val="none" w:sz="0" w:space="0" w:color="auto"/>
      </w:divBdr>
    </w:div>
    <w:div w:id="1269388622">
      <w:bodyDiv w:val="1"/>
      <w:marLeft w:val="0"/>
      <w:marRight w:val="0"/>
      <w:marTop w:val="0"/>
      <w:marBottom w:val="0"/>
      <w:divBdr>
        <w:top w:val="none" w:sz="0" w:space="0" w:color="auto"/>
        <w:left w:val="none" w:sz="0" w:space="0" w:color="auto"/>
        <w:bottom w:val="none" w:sz="0" w:space="0" w:color="auto"/>
        <w:right w:val="none" w:sz="0" w:space="0" w:color="auto"/>
      </w:divBdr>
    </w:div>
    <w:div w:id="1269580063">
      <w:bodyDiv w:val="1"/>
      <w:marLeft w:val="0"/>
      <w:marRight w:val="0"/>
      <w:marTop w:val="0"/>
      <w:marBottom w:val="0"/>
      <w:divBdr>
        <w:top w:val="none" w:sz="0" w:space="0" w:color="auto"/>
        <w:left w:val="none" w:sz="0" w:space="0" w:color="auto"/>
        <w:bottom w:val="none" w:sz="0" w:space="0" w:color="auto"/>
        <w:right w:val="none" w:sz="0" w:space="0" w:color="auto"/>
      </w:divBdr>
    </w:div>
    <w:div w:id="1269773248">
      <w:bodyDiv w:val="1"/>
      <w:marLeft w:val="0"/>
      <w:marRight w:val="0"/>
      <w:marTop w:val="0"/>
      <w:marBottom w:val="0"/>
      <w:divBdr>
        <w:top w:val="none" w:sz="0" w:space="0" w:color="auto"/>
        <w:left w:val="none" w:sz="0" w:space="0" w:color="auto"/>
        <w:bottom w:val="none" w:sz="0" w:space="0" w:color="auto"/>
        <w:right w:val="none" w:sz="0" w:space="0" w:color="auto"/>
      </w:divBdr>
    </w:div>
    <w:div w:id="1269778025">
      <w:bodyDiv w:val="1"/>
      <w:marLeft w:val="0"/>
      <w:marRight w:val="0"/>
      <w:marTop w:val="0"/>
      <w:marBottom w:val="0"/>
      <w:divBdr>
        <w:top w:val="none" w:sz="0" w:space="0" w:color="auto"/>
        <w:left w:val="none" w:sz="0" w:space="0" w:color="auto"/>
        <w:bottom w:val="none" w:sz="0" w:space="0" w:color="auto"/>
        <w:right w:val="none" w:sz="0" w:space="0" w:color="auto"/>
      </w:divBdr>
    </w:div>
    <w:div w:id="1269848463">
      <w:bodyDiv w:val="1"/>
      <w:marLeft w:val="0"/>
      <w:marRight w:val="0"/>
      <w:marTop w:val="0"/>
      <w:marBottom w:val="0"/>
      <w:divBdr>
        <w:top w:val="none" w:sz="0" w:space="0" w:color="auto"/>
        <w:left w:val="none" w:sz="0" w:space="0" w:color="auto"/>
        <w:bottom w:val="none" w:sz="0" w:space="0" w:color="auto"/>
        <w:right w:val="none" w:sz="0" w:space="0" w:color="auto"/>
      </w:divBdr>
    </w:div>
    <w:div w:id="1269894136">
      <w:bodyDiv w:val="1"/>
      <w:marLeft w:val="0"/>
      <w:marRight w:val="0"/>
      <w:marTop w:val="0"/>
      <w:marBottom w:val="0"/>
      <w:divBdr>
        <w:top w:val="none" w:sz="0" w:space="0" w:color="auto"/>
        <w:left w:val="none" w:sz="0" w:space="0" w:color="auto"/>
        <w:bottom w:val="none" w:sz="0" w:space="0" w:color="auto"/>
        <w:right w:val="none" w:sz="0" w:space="0" w:color="auto"/>
      </w:divBdr>
    </w:div>
    <w:div w:id="1270090521">
      <w:bodyDiv w:val="1"/>
      <w:marLeft w:val="0"/>
      <w:marRight w:val="0"/>
      <w:marTop w:val="0"/>
      <w:marBottom w:val="0"/>
      <w:divBdr>
        <w:top w:val="none" w:sz="0" w:space="0" w:color="auto"/>
        <w:left w:val="none" w:sz="0" w:space="0" w:color="auto"/>
        <w:bottom w:val="none" w:sz="0" w:space="0" w:color="auto"/>
        <w:right w:val="none" w:sz="0" w:space="0" w:color="auto"/>
      </w:divBdr>
    </w:div>
    <w:div w:id="1270090578">
      <w:bodyDiv w:val="1"/>
      <w:marLeft w:val="0"/>
      <w:marRight w:val="0"/>
      <w:marTop w:val="0"/>
      <w:marBottom w:val="0"/>
      <w:divBdr>
        <w:top w:val="none" w:sz="0" w:space="0" w:color="auto"/>
        <w:left w:val="none" w:sz="0" w:space="0" w:color="auto"/>
        <w:bottom w:val="none" w:sz="0" w:space="0" w:color="auto"/>
        <w:right w:val="none" w:sz="0" w:space="0" w:color="auto"/>
      </w:divBdr>
    </w:div>
    <w:div w:id="1270238068">
      <w:bodyDiv w:val="1"/>
      <w:marLeft w:val="0"/>
      <w:marRight w:val="0"/>
      <w:marTop w:val="0"/>
      <w:marBottom w:val="0"/>
      <w:divBdr>
        <w:top w:val="none" w:sz="0" w:space="0" w:color="auto"/>
        <w:left w:val="none" w:sz="0" w:space="0" w:color="auto"/>
        <w:bottom w:val="none" w:sz="0" w:space="0" w:color="auto"/>
        <w:right w:val="none" w:sz="0" w:space="0" w:color="auto"/>
      </w:divBdr>
    </w:div>
    <w:div w:id="1270357544">
      <w:bodyDiv w:val="1"/>
      <w:marLeft w:val="0"/>
      <w:marRight w:val="0"/>
      <w:marTop w:val="0"/>
      <w:marBottom w:val="0"/>
      <w:divBdr>
        <w:top w:val="none" w:sz="0" w:space="0" w:color="auto"/>
        <w:left w:val="none" w:sz="0" w:space="0" w:color="auto"/>
        <w:bottom w:val="none" w:sz="0" w:space="0" w:color="auto"/>
        <w:right w:val="none" w:sz="0" w:space="0" w:color="auto"/>
      </w:divBdr>
    </w:div>
    <w:div w:id="1270431439">
      <w:bodyDiv w:val="1"/>
      <w:marLeft w:val="0"/>
      <w:marRight w:val="0"/>
      <w:marTop w:val="0"/>
      <w:marBottom w:val="0"/>
      <w:divBdr>
        <w:top w:val="none" w:sz="0" w:space="0" w:color="auto"/>
        <w:left w:val="none" w:sz="0" w:space="0" w:color="auto"/>
        <w:bottom w:val="none" w:sz="0" w:space="0" w:color="auto"/>
        <w:right w:val="none" w:sz="0" w:space="0" w:color="auto"/>
      </w:divBdr>
    </w:div>
    <w:div w:id="1270549847">
      <w:bodyDiv w:val="1"/>
      <w:marLeft w:val="0"/>
      <w:marRight w:val="0"/>
      <w:marTop w:val="0"/>
      <w:marBottom w:val="0"/>
      <w:divBdr>
        <w:top w:val="none" w:sz="0" w:space="0" w:color="auto"/>
        <w:left w:val="none" w:sz="0" w:space="0" w:color="auto"/>
        <w:bottom w:val="none" w:sz="0" w:space="0" w:color="auto"/>
        <w:right w:val="none" w:sz="0" w:space="0" w:color="auto"/>
      </w:divBdr>
    </w:div>
    <w:div w:id="1270893105">
      <w:bodyDiv w:val="1"/>
      <w:marLeft w:val="0"/>
      <w:marRight w:val="0"/>
      <w:marTop w:val="0"/>
      <w:marBottom w:val="0"/>
      <w:divBdr>
        <w:top w:val="none" w:sz="0" w:space="0" w:color="auto"/>
        <w:left w:val="none" w:sz="0" w:space="0" w:color="auto"/>
        <w:bottom w:val="none" w:sz="0" w:space="0" w:color="auto"/>
        <w:right w:val="none" w:sz="0" w:space="0" w:color="auto"/>
      </w:divBdr>
    </w:div>
    <w:div w:id="1271201921">
      <w:bodyDiv w:val="1"/>
      <w:marLeft w:val="0"/>
      <w:marRight w:val="0"/>
      <w:marTop w:val="0"/>
      <w:marBottom w:val="0"/>
      <w:divBdr>
        <w:top w:val="none" w:sz="0" w:space="0" w:color="auto"/>
        <w:left w:val="none" w:sz="0" w:space="0" w:color="auto"/>
        <w:bottom w:val="none" w:sz="0" w:space="0" w:color="auto"/>
        <w:right w:val="none" w:sz="0" w:space="0" w:color="auto"/>
      </w:divBdr>
    </w:div>
    <w:div w:id="1271284431">
      <w:bodyDiv w:val="1"/>
      <w:marLeft w:val="0"/>
      <w:marRight w:val="0"/>
      <w:marTop w:val="0"/>
      <w:marBottom w:val="0"/>
      <w:divBdr>
        <w:top w:val="none" w:sz="0" w:space="0" w:color="auto"/>
        <w:left w:val="none" w:sz="0" w:space="0" w:color="auto"/>
        <w:bottom w:val="none" w:sz="0" w:space="0" w:color="auto"/>
        <w:right w:val="none" w:sz="0" w:space="0" w:color="auto"/>
      </w:divBdr>
    </w:div>
    <w:div w:id="1273247480">
      <w:marLeft w:val="480"/>
      <w:marRight w:val="0"/>
      <w:marTop w:val="0"/>
      <w:marBottom w:val="0"/>
      <w:divBdr>
        <w:top w:val="none" w:sz="0" w:space="0" w:color="auto"/>
        <w:left w:val="none" w:sz="0" w:space="0" w:color="auto"/>
        <w:bottom w:val="none" w:sz="0" w:space="0" w:color="auto"/>
        <w:right w:val="none" w:sz="0" w:space="0" w:color="auto"/>
      </w:divBdr>
    </w:div>
    <w:div w:id="1273316697">
      <w:bodyDiv w:val="1"/>
      <w:marLeft w:val="0"/>
      <w:marRight w:val="0"/>
      <w:marTop w:val="0"/>
      <w:marBottom w:val="0"/>
      <w:divBdr>
        <w:top w:val="none" w:sz="0" w:space="0" w:color="auto"/>
        <w:left w:val="none" w:sz="0" w:space="0" w:color="auto"/>
        <w:bottom w:val="none" w:sz="0" w:space="0" w:color="auto"/>
        <w:right w:val="none" w:sz="0" w:space="0" w:color="auto"/>
      </w:divBdr>
    </w:div>
    <w:div w:id="1273440677">
      <w:bodyDiv w:val="1"/>
      <w:marLeft w:val="0"/>
      <w:marRight w:val="0"/>
      <w:marTop w:val="0"/>
      <w:marBottom w:val="0"/>
      <w:divBdr>
        <w:top w:val="none" w:sz="0" w:space="0" w:color="auto"/>
        <w:left w:val="none" w:sz="0" w:space="0" w:color="auto"/>
        <w:bottom w:val="none" w:sz="0" w:space="0" w:color="auto"/>
        <w:right w:val="none" w:sz="0" w:space="0" w:color="auto"/>
      </w:divBdr>
    </w:div>
    <w:div w:id="1273706284">
      <w:bodyDiv w:val="1"/>
      <w:marLeft w:val="0"/>
      <w:marRight w:val="0"/>
      <w:marTop w:val="0"/>
      <w:marBottom w:val="0"/>
      <w:divBdr>
        <w:top w:val="none" w:sz="0" w:space="0" w:color="auto"/>
        <w:left w:val="none" w:sz="0" w:space="0" w:color="auto"/>
        <w:bottom w:val="none" w:sz="0" w:space="0" w:color="auto"/>
        <w:right w:val="none" w:sz="0" w:space="0" w:color="auto"/>
      </w:divBdr>
    </w:div>
    <w:div w:id="1273711191">
      <w:bodyDiv w:val="1"/>
      <w:marLeft w:val="0"/>
      <w:marRight w:val="0"/>
      <w:marTop w:val="0"/>
      <w:marBottom w:val="0"/>
      <w:divBdr>
        <w:top w:val="none" w:sz="0" w:space="0" w:color="auto"/>
        <w:left w:val="none" w:sz="0" w:space="0" w:color="auto"/>
        <w:bottom w:val="none" w:sz="0" w:space="0" w:color="auto"/>
        <w:right w:val="none" w:sz="0" w:space="0" w:color="auto"/>
      </w:divBdr>
    </w:div>
    <w:div w:id="1273779447">
      <w:bodyDiv w:val="1"/>
      <w:marLeft w:val="0"/>
      <w:marRight w:val="0"/>
      <w:marTop w:val="0"/>
      <w:marBottom w:val="0"/>
      <w:divBdr>
        <w:top w:val="none" w:sz="0" w:space="0" w:color="auto"/>
        <w:left w:val="none" w:sz="0" w:space="0" w:color="auto"/>
        <w:bottom w:val="none" w:sz="0" w:space="0" w:color="auto"/>
        <w:right w:val="none" w:sz="0" w:space="0" w:color="auto"/>
      </w:divBdr>
    </w:div>
    <w:div w:id="1273853599">
      <w:bodyDiv w:val="1"/>
      <w:marLeft w:val="0"/>
      <w:marRight w:val="0"/>
      <w:marTop w:val="0"/>
      <w:marBottom w:val="0"/>
      <w:divBdr>
        <w:top w:val="none" w:sz="0" w:space="0" w:color="auto"/>
        <w:left w:val="none" w:sz="0" w:space="0" w:color="auto"/>
        <w:bottom w:val="none" w:sz="0" w:space="0" w:color="auto"/>
        <w:right w:val="none" w:sz="0" w:space="0" w:color="auto"/>
      </w:divBdr>
    </w:div>
    <w:div w:id="1274165276">
      <w:bodyDiv w:val="1"/>
      <w:marLeft w:val="0"/>
      <w:marRight w:val="0"/>
      <w:marTop w:val="0"/>
      <w:marBottom w:val="0"/>
      <w:divBdr>
        <w:top w:val="none" w:sz="0" w:space="0" w:color="auto"/>
        <w:left w:val="none" w:sz="0" w:space="0" w:color="auto"/>
        <w:bottom w:val="none" w:sz="0" w:space="0" w:color="auto"/>
        <w:right w:val="none" w:sz="0" w:space="0" w:color="auto"/>
      </w:divBdr>
    </w:div>
    <w:div w:id="1275209121">
      <w:bodyDiv w:val="1"/>
      <w:marLeft w:val="0"/>
      <w:marRight w:val="0"/>
      <w:marTop w:val="0"/>
      <w:marBottom w:val="0"/>
      <w:divBdr>
        <w:top w:val="none" w:sz="0" w:space="0" w:color="auto"/>
        <w:left w:val="none" w:sz="0" w:space="0" w:color="auto"/>
        <w:bottom w:val="none" w:sz="0" w:space="0" w:color="auto"/>
        <w:right w:val="none" w:sz="0" w:space="0" w:color="auto"/>
      </w:divBdr>
    </w:div>
    <w:div w:id="1275215788">
      <w:bodyDiv w:val="1"/>
      <w:marLeft w:val="0"/>
      <w:marRight w:val="0"/>
      <w:marTop w:val="0"/>
      <w:marBottom w:val="0"/>
      <w:divBdr>
        <w:top w:val="none" w:sz="0" w:space="0" w:color="auto"/>
        <w:left w:val="none" w:sz="0" w:space="0" w:color="auto"/>
        <w:bottom w:val="none" w:sz="0" w:space="0" w:color="auto"/>
        <w:right w:val="none" w:sz="0" w:space="0" w:color="auto"/>
      </w:divBdr>
    </w:div>
    <w:div w:id="1275283575">
      <w:bodyDiv w:val="1"/>
      <w:marLeft w:val="0"/>
      <w:marRight w:val="0"/>
      <w:marTop w:val="0"/>
      <w:marBottom w:val="0"/>
      <w:divBdr>
        <w:top w:val="none" w:sz="0" w:space="0" w:color="auto"/>
        <w:left w:val="none" w:sz="0" w:space="0" w:color="auto"/>
        <w:bottom w:val="none" w:sz="0" w:space="0" w:color="auto"/>
        <w:right w:val="none" w:sz="0" w:space="0" w:color="auto"/>
      </w:divBdr>
    </w:div>
    <w:div w:id="1275403451">
      <w:bodyDiv w:val="1"/>
      <w:marLeft w:val="0"/>
      <w:marRight w:val="0"/>
      <w:marTop w:val="0"/>
      <w:marBottom w:val="0"/>
      <w:divBdr>
        <w:top w:val="none" w:sz="0" w:space="0" w:color="auto"/>
        <w:left w:val="none" w:sz="0" w:space="0" w:color="auto"/>
        <w:bottom w:val="none" w:sz="0" w:space="0" w:color="auto"/>
        <w:right w:val="none" w:sz="0" w:space="0" w:color="auto"/>
      </w:divBdr>
    </w:div>
    <w:div w:id="1275408114">
      <w:bodyDiv w:val="1"/>
      <w:marLeft w:val="0"/>
      <w:marRight w:val="0"/>
      <w:marTop w:val="0"/>
      <w:marBottom w:val="0"/>
      <w:divBdr>
        <w:top w:val="none" w:sz="0" w:space="0" w:color="auto"/>
        <w:left w:val="none" w:sz="0" w:space="0" w:color="auto"/>
        <w:bottom w:val="none" w:sz="0" w:space="0" w:color="auto"/>
        <w:right w:val="none" w:sz="0" w:space="0" w:color="auto"/>
      </w:divBdr>
    </w:div>
    <w:div w:id="1275556827">
      <w:bodyDiv w:val="1"/>
      <w:marLeft w:val="0"/>
      <w:marRight w:val="0"/>
      <w:marTop w:val="0"/>
      <w:marBottom w:val="0"/>
      <w:divBdr>
        <w:top w:val="none" w:sz="0" w:space="0" w:color="auto"/>
        <w:left w:val="none" w:sz="0" w:space="0" w:color="auto"/>
        <w:bottom w:val="none" w:sz="0" w:space="0" w:color="auto"/>
        <w:right w:val="none" w:sz="0" w:space="0" w:color="auto"/>
      </w:divBdr>
    </w:div>
    <w:div w:id="1276908702">
      <w:bodyDiv w:val="1"/>
      <w:marLeft w:val="0"/>
      <w:marRight w:val="0"/>
      <w:marTop w:val="0"/>
      <w:marBottom w:val="0"/>
      <w:divBdr>
        <w:top w:val="none" w:sz="0" w:space="0" w:color="auto"/>
        <w:left w:val="none" w:sz="0" w:space="0" w:color="auto"/>
        <w:bottom w:val="none" w:sz="0" w:space="0" w:color="auto"/>
        <w:right w:val="none" w:sz="0" w:space="0" w:color="auto"/>
      </w:divBdr>
    </w:div>
    <w:div w:id="1277058031">
      <w:bodyDiv w:val="1"/>
      <w:marLeft w:val="0"/>
      <w:marRight w:val="0"/>
      <w:marTop w:val="0"/>
      <w:marBottom w:val="0"/>
      <w:divBdr>
        <w:top w:val="none" w:sz="0" w:space="0" w:color="auto"/>
        <w:left w:val="none" w:sz="0" w:space="0" w:color="auto"/>
        <w:bottom w:val="none" w:sz="0" w:space="0" w:color="auto"/>
        <w:right w:val="none" w:sz="0" w:space="0" w:color="auto"/>
      </w:divBdr>
    </w:div>
    <w:div w:id="1277175803">
      <w:bodyDiv w:val="1"/>
      <w:marLeft w:val="0"/>
      <w:marRight w:val="0"/>
      <w:marTop w:val="0"/>
      <w:marBottom w:val="0"/>
      <w:divBdr>
        <w:top w:val="none" w:sz="0" w:space="0" w:color="auto"/>
        <w:left w:val="none" w:sz="0" w:space="0" w:color="auto"/>
        <w:bottom w:val="none" w:sz="0" w:space="0" w:color="auto"/>
        <w:right w:val="none" w:sz="0" w:space="0" w:color="auto"/>
      </w:divBdr>
    </w:div>
    <w:div w:id="1277368068">
      <w:bodyDiv w:val="1"/>
      <w:marLeft w:val="0"/>
      <w:marRight w:val="0"/>
      <w:marTop w:val="0"/>
      <w:marBottom w:val="0"/>
      <w:divBdr>
        <w:top w:val="none" w:sz="0" w:space="0" w:color="auto"/>
        <w:left w:val="none" w:sz="0" w:space="0" w:color="auto"/>
        <w:bottom w:val="none" w:sz="0" w:space="0" w:color="auto"/>
        <w:right w:val="none" w:sz="0" w:space="0" w:color="auto"/>
      </w:divBdr>
    </w:div>
    <w:div w:id="1277516429">
      <w:bodyDiv w:val="1"/>
      <w:marLeft w:val="0"/>
      <w:marRight w:val="0"/>
      <w:marTop w:val="0"/>
      <w:marBottom w:val="0"/>
      <w:divBdr>
        <w:top w:val="none" w:sz="0" w:space="0" w:color="auto"/>
        <w:left w:val="none" w:sz="0" w:space="0" w:color="auto"/>
        <w:bottom w:val="none" w:sz="0" w:space="0" w:color="auto"/>
        <w:right w:val="none" w:sz="0" w:space="0" w:color="auto"/>
      </w:divBdr>
    </w:div>
    <w:div w:id="1277565414">
      <w:bodyDiv w:val="1"/>
      <w:marLeft w:val="0"/>
      <w:marRight w:val="0"/>
      <w:marTop w:val="0"/>
      <w:marBottom w:val="0"/>
      <w:divBdr>
        <w:top w:val="none" w:sz="0" w:space="0" w:color="auto"/>
        <w:left w:val="none" w:sz="0" w:space="0" w:color="auto"/>
        <w:bottom w:val="none" w:sz="0" w:space="0" w:color="auto"/>
        <w:right w:val="none" w:sz="0" w:space="0" w:color="auto"/>
      </w:divBdr>
    </w:div>
    <w:div w:id="1277758468">
      <w:bodyDiv w:val="1"/>
      <w:marLeft w:val="0"/>
      <w:marRight w:val="0"/>
      <w:marTop w:val="0"/>
      <w:marBottom w:val="0"/>
      <w:divBdr>
        <w:top w:val="none" w:sz="0" w:space="0" w:color="auto"/>
        <w:left w:val="none" w:sz="0" w:space="0" w:color="auto"/>
        <w:bottom w:val="none" w:sz="0" w:space="0" w:color="auto"/>
        <w:right w:val="none" w:sz="0" w:space="0" w:color="auto"/>
      </w:divBdr>
    </w:div>
    <w:div w:id="1278374136">
      <w:bodyDiv w:val="1"/>
      <w:marLeft w:val="0"/>
      <w:marRight w:val="0"/>
      <w:marTop w:val="0"/>
      <w:marBottom w:val="0"/>
      <w:divBdr>
        <w:top w:val="none" w:sz="0" w:space="0" w:color="auto"/>
        <w:left w:val="none" w:sz="0" w:space="0" w:color="auto"/>
        <w:bottom w:val="none" w:sz="0" w:space="0" w:color="auto"/>
        <w:right w:val="none" w:sz="0" w:space="0" w:color="auto"/>
      </w:divBdr>
    </w:div>
    <w:div w:id="1278490074">
      <w:bodyDiv w:val="1"/>
      <w:marLeft w:val="0"/>
      <w:marRight w:val="0"/>
      <w:marTop w:val="0"/>
      <w:marBottom w:val="0"/>
      <w:divBdr>
        <w:top w:val="none" w:sz="0" w:space="0" w:color="auto"/>
        <w:left w:val="none" w:sz="0" w:space="0" w:color="auto"/>
        <w:bottom w:val="none" w:sz="0" w:space="0" w:color="auto"/>
        <w:right w:val="none" w:sz="0" w:space="0" w:color="auto"/>
      </w:divBdr>
    </w:div>
    <w:div w:id="1278679282">
      <w:bodyDiv w:val="1"/>
      <w:marLeft w:val="0"/>
      <w:marRight w:val="0"/>
      <w:marTop w:val="0"/>
      <w:marBottom w:val="0"/>
      <w:divBdr>
        <w:top w:val="none" w:sz="0" w:space="0" w:color="auto"/>
        <w:left w:val="none" w:sz="0" w:space="0" w:color="auto"/>
        <w:bottom w:val="none" w:sz="0" w:space="0" w:color="auto"/>
        <w:right w:val="none" w:sz="0" w:space="0" w:color="auto"/>
      </w:divBdr>
    </w:div>
    <w:div w:id="1279023085">
      <w:bodyDiv w:val="1"/>
      <w:marLeft w:val="0"/>
      <w:marRight w:val="0"/>
      <w:marTop w:val="0"/>
      <w:marBottom w:val="0"/>
      <w:divBdr>
        <w:top w:val="none" w:sz="0" w:space="0" w:color="auto"/>
        <w:left w:val="none" w:sz="0" w:space="0" w:color="auto"/>
        <w:bottom w:val="none" w:sz="0" w:space="0" w:color="auto"/>
        <w:right w:val="none" w:sz="0" w:space="0" w:color="auto"/>
      </w:divBdr>
    </w:div>
    <w:div w:id="1279409080">
      <w:bodyDiv w:val="1"/>
      <w:marLeft w:val="0"/>
      <w:marRight w:val="0"/>
      <w:marTop w:val="0"/>
      <w:marBottom w:val="0"/>
      <w:divBdr>
        <w:top w:val="none" w:sz="0" w:space="0" w:color="auto"/>
        <w:left w:val="none" w:sz="0" w:space="0" w:color="auto"/>
        <w:bottom w:val="none" w:sz="0" w:space="0" w:color="auto"/>
        <w:right w:val="none" w:sz="0" w:space="0" w:color="auto"/>
      </w:divBdr>
    </w:div>
    <w:div w:id="1279488064">
      <w:bodyDiv w:val="1"/>
      <w:marLeft w:val="0"/>
      <w:marRight w:val="0"/>
      <w:marTop w:val="0"/>
      <w:marBottom w:val="0"/>
      <w:divBdr>
        <w:top w:val="none" w:sz="0" w:space="0" w:color="auto"/>
        <w:left w:val="none" w:sz="0" w:space="0" w:color="auto"/>
        <w:bottom w:val="none" w:sz="0" w:space="0" w:color="auto"/>
        <w:right w:val="none" w:sz="0" w:space="0" w:color="auto"/>
      </w:divBdr>
    </w:div>
    <w:div w:id="1279794316">
      <w:bodyDiv w:val="1"/>
      <w:marLeft w:val="0"/>
      <w:marRight w:val="0"/>
      <w:marTop w:val="0"/>
      <w:marBottom w:val="0"/>
      <w:divBdr>
        <w:top w:val="none" w:sz="0" w:space="0" w:color="auto"/>
        <w:left w:val="none" w:sz="0" w:space="0" w:color="auto"/>
        <w:bottom w:val="none" w:sz="0" w:space="0" w:color="auto"/>
        <w:right w:val="none" w:sz="0" w:space="0" w:color="auto"/>
      </w:divBdr>
    </w:div>
    <w:div w:id="1279871739">
      <w:marLeft w:val="480"/>
      <w:marRight w:val="0"/>
      <w:marTop w:val="0"/>
      <w:marBottom w:val="0"/>
      <w:divBdr>
        <w:top w:val="none" w:sz="0" w:space="0" w:color="auto"/>
        <w:left w:val="none" w:sz="0" w:space="0" w:color="auto"/>
        <w:bottom w:val="none" w:sz="0" w:space="0" w:color="auto"/>
        <w:right w:val="none" w:sz="0" w:space="0" w:color="auto"/>
      </w:divBdr>
    </w:div>
    <w:div w:id="1279873242">
      <w:marLeft w:val="480"/>
      <w:marRight w:val="0"/>
      <w:marTop w:val="0"/>
      <w:marBottom w:val="0"/>
      <w:divBdr>
        <w:top w:val="none" w:sz="0" w:space="0" w:color="auto"/>
        <w:left w:val="none" w:sz="0" w:space="0" w:color="auto"/>
        <w:bottom w:val="none" w:sz="0" w:space="0" w:color="auto"/>
        <w:right w:val="none" w:sz="0" w:space="0" w:color="auto"/>
      </w:divBdr>
    </w:div>
    <w:div w:id="1280452856">
      <w:bodyDiv w:val="1"/>
      <w:marLeft w:val="0"/>
      <w:marRight w:val="0"/>
      <w:marTop w:val="0"/>
      <w:marBottom w:val="0"/>
      <w:divBdr>
        <w:top w:val="none" w:sz="0" w:space="0" w:color="auto"/>
        <w:left w:val="none" w:sz="0" w:space="0" w:color="auto"/>
        <w:bottom w:val="none" w:sz="0" w:space="0" w:color="auto"/>
        <w:right w:val="none" w:sz="0" w:space="0" w:color="auto"/>
      </w:divBdr>
    </w:div>
    <w:div w:id="1280645944">
      <w:bodyDiv w:val="1"/>
      <w:marLeft w:val="0"/>
      <w:marRight w:val="0"/>
      <w:marTop w:val="0"/>
      <w:marBottom w:val="0"/>
      <w:divBdr>
        <w:top w:val="none" w:sz="0" w:space="0" w:color="auto"/>
        <w:left w:val="none" w:sz="0" w:space="0" w:color="auto"/>
        <w:bottom w:val="none" w:sz="0" w:space="0" w:color="auto"/>
        <w:right w:val="none" w:sz="0" w:space="0" w:color="auto"/>
      </w:divBdr>
    </w:div>
    <w:div w:id="1280724727">
      <w:bodyDiv w:val="1"/>
      <w:marLeft w:val="0"/>
      <w:marRight w:val="0"/>
      <w:marTop w:val="0"/>
      <w:marBottom w:val="0"/>
      <w:divBdr>
        <w:top w:val="none" w:sz="0" w:space="0" w:color="auto"/>
        <w:left w:val="none" w:sz="0" w:space="0" w:color="auto"/>
        <w:bottom w:val="none" w:sz="0" w:space="0" w:color="auto"/>
        <w:right w:val="none" w:sz="0" w:space="0" w:color="auto"/>
      </w:divBdr>
    </w:div>
    <w:div w:id="1280793443">
      <w:bodyDiv w:val="1"/>
      <w:marLeft w:val="0"/>
      <w:marRight w:val="0"/>
      <w:marTop w:val="0"/>
      <w:marBottom w:val="0"/>
      <w:divBdr>
        <w:top w:val="none" w:sz="0" w:space="0" w:color="auto"/>
        <w:left w:val="none" w:sz="0" w:space="0" w:color="auto"/>
        <w:bottom w:val="none" w:sz="0" w:space="0" w:color="auto"/>
        <w:right w:val="none" w:sz="0" w:space="0" w:color="auto"/>
      </w:divBdr>
    </w:div>
    <w:div w:id="1281260820">
      <w:bodyDiv w:val="1"/>
      <w:marLeft w:val="0"/>
      <w:marRight w:val="0"/>
      <w:marTop w:val="0"/>
      <w:marBottom w:val="0"/>
      <w:divBdr>
        <w:top w:val="none" w:sz="0" w:space="0" w:color="auto"/>
        <w:left w:val="none" w:sz="0" w:space="0" w:color="auto"/>
        <w:bottom w:val="none" w:sz="0" w:space="0" w:color="auto"/>
        <w:right w:val="none" w:sz="0" w:space="0" w:color="auto"/>
      </w:divBdr>
    </w:div>
    <w:div w:id="1281380041">
      <w:bodyDiv w:val="1"/>
      <w:marLeft w:val="0"/>
      <w:marRight w:val="0"/>
      <w:marTop w:val="0"/>
      <w:marBottom w:val="0"/>
      <w:divBdr>
        <w:top w:val="none" w:sz="0" w:space="0" w:color="auto"/>
        <w:left w:val="none" w:sz="0" w:space="0" w:color="auto"/>
        <w:bottom w:val="none" w:sz="0" w:space="0" w:color="auto"/>
        <w:right w:val="none" w:sz="0" w:space="0" w:color="auto"/>
      </w:divBdr>
    </w:div>
    <w:div w:id="1281572554">
      <w:bodyDiv w:val="1"/>
      <w:marLeft w:val="0"/>
      <w:marRight w:val="0"/>
      <w:marTop w:val="0"/>
      <w:marBottom w:val="0"/>
      <w:divBdr>
        <w:top w:val="none" w:sz="0" w:space="0" w:color="auto"/>
        <w:left w:val="none" w:sz="0" w:space="0" w:color="auto"/>
        <w:bottom w:val="none" w:sz="0" w:space="0" w:color="auto"/>
        <w:right w:val="none" w:sz="0" w:space="0" w:color="auto"/>
      </w:divBdr>
    </w:div>
    <w:div w:id="1281648371">
      <w:bodyDiv w:val="1"/>
      <w:marLeft w:val="0"/>
      <w:marRight w:val="0"/>
      <w:marTop w:val="0"/>
      <w:marBottom w:val="0"/>
      <w:divBdr>
        <w:top w:val="none" w:sz="0" w:space="0" w:color="auto"/>
        <w:left w:val="none" w:sz="0" w:space="0" w:color="auto"/>
        <w:bottom w:val="none" w:sz="0" w:space="0" w:color="auto"/>
        <w:right w:val="none" w:sz="0" w:space="0" w:color="auto"/>
      </w:divBdr>
    </w:div>
    <w:div w:id="1282027836">
      <w:bodyDiv w:val="1"/>
      <w:marLeft w:val="0"/>
      <w:marRight w:val="0"/>
      <w:marTop w:val="0"/>
      <w:marBottom w:val="0"/>
      <w:divBdr>
        <w:top w:val="none" w:sz="0" w:space="0" w:color="auto"/>
        <w:left w:val="none" w:sz="0" w:space="0" w:color="auto"/>
        <w:bottom w:val="none" w:sz="0" w:space="0" w:color="auto"/>
        <w:right w:val="none" w:sz="0" w:space="0" w:color="auto"/>
      </w:divBdr>
    </w:div>
    <w:div w:id="1282028883">
      <w:bodyDiv w:val="1"/>
      <w:marLeft w:val="0"/>
      <w:marRight w:val="0"/>
      <w:marTop w:val="0"/>
      <w:marBottom w:val="0"/>
      <w:divBdr>
        <w:top w:val="none" w:sz="0" w:space="0" w:color="auto"/>
        <w:left w:val="none" w:sz="0" w:space="0" w:color="auto"/>
        <w:bottom w:val="none" w:sz="0" w:space="0" w:color="auto"/>
        <w:right w:val="none" w:sz="0" w:space="0" w:color="auto"/>
      </w:divBdr>
    </w:div>
    <w:div w:id="1282154944">
      <w:bodyDiv w:val="1"/>
      <w:marLeft w:val="0"/>
      <w:marRight w:val="0"/>
      <w:marTop w:val="0"/>
      <w:marBottom w:val="0"/>
      <w:divBdr>
        <w:top w:val="none" w:sz="0" w:space="0" w:color="auto"/>
        <w:left w:val="none" w:sz="0" w:space="0" w:color="auto"/>
        <w:bottom w:val="none" w:sz="0" w:space="0" w:color="auto"/>
        <w:right w:val="none" w:sz="0" w:space="0" w:color="auto"/>
      </w:divBdr>
    </w:div>
    <w:div w:id="1282345730">
      <w:marLeft w:val="480"/>
      <w:marRight w:val="0"/>
      <w:marTop w:val="0"/>
      <w:marBottom w:val="0"/>
      <w:divBdr>
        <w:top w:val="none" w:sz="0" w:space="0" w:color="auto"/>
        <w:left w:val="none" w:sz="0" w:space="0" w:color="auto"/>
        <w:bottom w:val="none" w:sz="0" w:space="0" w:color="auto"/>
        <w:right w:val="none" w:sz="0" w:space="0" w:color="auto"/>
      </w:divBdr>
    </w:div>
    <w:div w:id="1282608335">
      <w:bodyDiv w:val="1"/>
      <w:marLeft w:val="0"/>
      <w:marRight w:val="0"/>
      <w:marTop w:val="0"/>
      <w:marBottom w:val="0"/>
      <w:divBdr>
        <w:top w:val="none" w:sz="0" w:space="0" w:color="auto"/>
        <w:left w:val="none" w:sz="0" w:space="0" w:color="auto"/>
        <w:bottom w:val="none" w:sz="0" w:space="0" w:color="auto"/>
        <w:right w:val="none" w:sz="0" w:space="0" w:color="auto"/>
      </w:divBdr>
    </w:div>
    <w:div w:id="1283030828">
      <w:bodyDiv w:val="1"/>
      <w:marLeft w:val="0"/>
      <w:marRight w:val="0"/>
      <w:marTop w:val="0"/>
      <w:marBottom w:val="0"/>
      <w:divBdr>
        <w:top w:val="none" w:sz="0" w:space="0" w:color="auto"/>
        <w:left w:val="none" w:sz="0" w:space="0" w:color="auto"/>
        <w:bottom w:val="none" w:sz="0" w:space="0" w:color="auto"/>
        <w:right w:val="none" w:sz="0" w:space="0" w:color="auto"/>
      </w:divBdr>
    </w:div>
    <w:div w:id="1283338933">
      <w:bodyDiv w:val="1"/>
      <w:marLeft w:val="0"/>
      <w:marRight w:val="0"/>
      <w:marTop w:val="0"/>
      <w:marBottom w:val="0"/>
      <w:divBdr>
        <w:top w:val="none" w:sz="0" w:space="0" w:color="auto"/>
        <w:left w:val="none" w:sz="0" w:space="0" w:color="auto"/>
        <w:bottom w:val="none" w:sz="0" w:space="0" w:color="auto"/>
        <w:right w:val="none" w:sz="0" w:space="0" w:color="auto"/>
      </w:divBdr>
    </w:div>
    <w:div w:id="1283416522">
      <w:bodyDiv w:val="1"/>
      <w:marLeft w:val="0"/>
      <w:marRight w:val="0"/>
      <w:marTop w:val="0"/>
      <w:marBottom w:val="0"/>
      <w:divBdr>
        <w:top w:val="none" w:sz="0" w:space="0" w:color="auto"/>
        <w:left w:val="none" w:sz="0" w:space="0" w:color="auto"/>
        <w:bottom w:val="none" w:sz="0" w:space="0" w:color="auto"/>
        <w:right w:val="none" w:sz="0" w:space="0" w:color="auto"/>
      </w:divBdr>
    </w:div>
    <w:div w:id="1283464168">
      <w:bodyDiv w:val="1"/>
      <w:marLeft w:val="0"/>
      <w:marRight w:val="0"/>
      <w:marTop w:val="0"/>
      <w:marBottom w:val="0"/>
      <w:divBdr>
        <w:top w:val="none" w:sz="0" w:space="0" w:color="auto"/>
        <w:left w:val="none" w:sz="0" w:space="0" w:color="auto"/>
        <w:bottom w:val="none" w:sz="0" w:space="0" w:color="auto"/>
        <w:right w:val="none" w:sz="0" w:space="0" w:color="auto"/>
      </w:divBdr>
    </w:div>
    <w:div w:id="1283727456">
      <w:marLeft w:val="480"/>
      <w:marRight w:val="0"/>
      <w:marTop w:val="0"/>
      <w:marBottom w:val="0"/>
      <w:divBdr>
        <w:top w:val="none" w:sz="0" w:space="0" w:color="auto"/>
        <w:left w:val="none" w:sz="0" w:space="0" w:color="auto"/>
        <w:bottom w:val="none" w:sz="0" w:space="0" w:color="auto"/>
        <w:right w:val="none" w:sz="0" w:space="0" w:color="auto"/>
      </w:divBdr>
    </w:div>
    <w:div w:id="1283800157">
      <w:bodyDiv w:val="1"/>
      <w:marLeft w:val="0"/>
      <w:marRight w:val="0"/>
      <w:marTop w:val="0"/>
      <w:marBottom w:val="0"/>
      <w:divBdr>
        <w:top w:val="none" w:sz="0" w:space="0" w:color="auto"/>
        <w:left w:val="none" w:sz="0" w:space="0" w:color="auto"/>
        <w:bottom w:val="none" w:sz="0" w:space="0" w:color="auto"/>
        <w:right w:val="none" w:sz="0" w:space="0" w:color="auto"/>
      </w:divBdr>
    </w:div>
    <w:div w:id="1283801501">
      <w:marLeft w:val="480"/>
      <w:marRight w:val="0"/>
      <w:marTop w:val="0"/>
      <w:marBottom w:val="0"/>
      <w:divBdr>
        <w:top w:val="none" w:sz="0" w:space="0" w:color="auto"/>
        <w:left w:val="none" w:sz="0" w:space="0" w:color="auto"/>
        <w:bottom w:val="none" w:sz="0" w:space="0" w:color="auto"/>
        <w:right w:val="none" w:sz="0" w:space="0" w:color="auto"/>
      </w:divBdr>
    </w:div>
    <w:div w:id="1283851387">
      <w:bodyDiv w:val="1"/>
      <w:marLeft w:val="0"/>
      <w:marRight w:val="0"/>
      <w:marTop w:val="0"/>
      <w:marBottom w:val="0"/>
      <w:divBdr>
        <w:top w:val="none" w:sz="0" w:space="0" w:color="auto"/>
        <w:left w:val="none" w:sz="0" w:space="0" w:color="auto"/>
        <w:bottom w:val="none" w:sz="0" w:space="0" w:color="auto"/>
        <w:right w:val="none" w:sz="0" w:space="0" w:color="auto"/>
      </w:divBdr>
    </w:div>
    <w:div w:id="1284077222">
      <w:bodyDiv w:val="1"/>
      <w:marLeft w:val="0"/>
      <w:marRight w:val="0"/>
      <w:marTop w:val="0"/>
      <w:marBottom w:val="0"/>
      <w:divBdr>
        <w:top w:val="none" w:sz="0" w:space="0" w:color="auto"/>
        <w:left w:val="none" w:sz="0" w:space="0" w:color="auto"/>
        <w:bottom w:val="none" w:sz="0" w:space="0" w:color="auto"/>
        <w:right w:val="none" w:sz="0" w:space="0" w:color="auto"/>
      </w:divBdr>
    </w:div>
    <w:div w:id="1284269013">
      <w:bodyDiv w:val="1"/>
      <w:marLeft w:val="0"/>
      <w:marRight w:val="0"/>
      <w:marTop w:val="0"/>
      <w:marBottom w:val="0"/>
      <w:divBdr>
        <w:top w:val="none" w:sz="0" w:space="0" w:color="auto"/>
        <w:left w:val="none" w:sz="0" w:space="0" w:color="auto"/>
        <w:bottom w:val="none" w:sz="0" w:space="0" w:color="auto"/>
        <w:right w:val="none" w:sz="0" w:space="0" w:color="auto"/>
      </w:divBdr>
    </w:div>
    <w:div w:id="1284383371">
      <w:bodyDiv w:val="1"/>
      <w:marLeft w:val="0"/>
      <w:marRight w:val="0"/>
      <w:marTop w:val="0"/>
      <w:marBottom w:val="0"/>
      <w:divBdr>
        <w:top w:val="none" w:sz="0" w:space="0" w:color="auto"/>
        <w:left w:val="none" w:sz="0" w:space="0" w:color="auto"/>
        <w:bottom w:val="none" w:sz="0" w:space="0" w:color="auto"/>
        <w:right w:val="none" w:sz="0" w:space="0" w:color="auto"/>
      </w:divBdr>
    </w:div>
    <w:div w:id="1284532659">
      <w:bodyDiv w:val="1"/>
      <w:marLeft w:val="0"/>
      <w:marRight w:val="0"/>
      <w:marTop w:val="0"/>
      <w:marBottom w:val="0"/>
      <w:divBdr>
        <w:top w:val="none" w:sz="0" w:space="0" w:color="auto"/>
        <w:left w:val="none" w:sz="0" w:space="0" w:color="auto"/>
        <w:bottom w:val="none" w:sz="0" w:space="0" w:color="auto"/>
        <w:right w:val="none" w:sz="0" w:space="0" w:color="auto"/>
      </w:divBdr>
    </w:div>
    <w:div w:id="1284654901">
      <w:bodyDiv w:val="1"/>
      <w:marLeft w:val="0"/>
      <w:marRight w:val="0"/>
      <w:marTop w:val="0"/>
      <w:marBottom w:val="0"/>
      <w:divBdr>
        <w:top w:val="none" w:sz="0" w:space="0" w:color="auto"/>
        <w:left w:val="none" w:sz="0" w:space="0" w:color="auto"/>
        <w:bottom w:val="none" w:sz="0" w:space="0" w:color="auto"/>
        <w:right w:val="none" w:sz="0" w:space="0" w:color="auto"/>
      </w:divBdr>
    </w:div>
    <w:div w:id="1284844038">
      <w:bodyDiv w:val="1"/>
      <w:marLeft w:val="0"/>
      <w:marRight w:val="0"/>
      <w:marTop w:val="0"/>
      <w:marBottom w:val="0"/>
      <w:divBdr>
        <w:top w:val="none" w:sz="0" w:space="0" w:color="auto"/>
        <w:left w:val="none" w:sz="0" w:space="0" w:color="auto"/>
        <w:bottom w:val="none" w:sz="0" w:space="0" w:color="auto"/>
        <w:right w:val="none" w:sz="0" w:space="0" w:color="auto"/>
      </w:divBdr>
    </w:div>
    <w:div w:id="1285191228">
      <w:bodyDiv w:val="1"/>
      <w:marLeft w:val="0"/>
      <w:marRight w:val="0"/>
      <w:marTop w:val="0"/>
      <w:marBottom w:val="0"/>
      <w:divBdr>
        <w:top w:val="none" w:sz="0" w:space="0" w:color="auto"/>
        <w:left w:val="none" w:sz="0" w:space="0" w:color="auto"/>
        <w:bottom w:val="none" w:sz="0" w:space="0" w:color="auto"/>
        <w:right w:val="none" w:sz="0" w:space="0" w:color="auto"/>
      </w:divBdr>
    </w:div>
    <w:div w:id="1285228918">
      <w:bodyDiv w:val="1"/>
      <w:marLeft w:val="0"/>
      <w:marRight w:val="0"/>
      <w:marTop w:val="0"/>
      <w:marBottom w:val="0"/>
      <w:divBdr>
        <w:top w:val="none" w:sz="0" w:space="0" w:color="auto"/>
        <w:left w:val="none" w:sz="0" w:space="0" w:color="auto"/>
        <w:bottom w:val="none" w:sz="0" w:space="0" w:color="auto"/>
        <w:right w:val="none" w:sz="0" w:space="0" w:color="auto"/>
      </w:divBdr>
    </w:div>
    <w:div w:id="1285382624">
      <w:bodyDiv w:val="1"/>
      <w:marLeft w:val="0"/>
      <w:marRight w:val="0"/>
      <w:marTop w:val="0"/>
      <w:marBottom w:val="0"/>
      <w:divBdr>
        <w:top w:val="none" w:sz="0" w:space="0" w:color="auto"/>
        <w:left w:val="none" w:sz="0" w:space="0" w:color="auto"/>
        <w:bottom w:val="none" w:sz="0" w:space="0" w:color="auto"/>
        <w:right w:val="none" w:sz="0" w:space="0" w:color="auto"/>
      </w:divBdr>
    </w:div>
    <w:div w:id="1285430904">
      <w:bodyDiv w:val="1"/>
      <w:marLeft w:val="0"/>
      <w:marRight w:val="0"/>
      <w:marTop w:val="0"/>
      <w:marBottom w:val="0"/>
      <w:divBdr>
        <w:top w:val="none" w:sz="0" w:space="0" w:color="auto"/>
        <w:left w:val="none" w:sz="0" w:space="0" w:color="auto"/>
        <w:bottom w:val="none" w:sz="0" w:space="0" w:color="auto"/>
        <w:right w:val="none" w:sz="0" w:space="0" w:color="auto"/>
      </w:divBdr>
    </w:div>
    <w:div w:id="1285505498">
      <w:bodyDiv w:val="1"/>
      <w:marLeft w:val="0"/>
      <w:marRight w:val="0"/>
      <w:marTop w:val="0"/>
      <w:marBottom w:val="0"/>
      <w:divBdr>
        <w:top w:val="none" w:sz="0" w:space="0" w:color="auto"/>
        <w:left w:val="none" w:sz="0" w:space="0" w:color="auto"/>
        <w:bottom w:val="none" w:sz="0" w:space="0" w:color="auto"/>
        <w:right w:val="none" w:sz="0" w:space="0" w:color="auto"/>
      </w:divBdr>
    </w:div>
    <w:div w:id="1285620777">
      <w:bodyDiv w:val="1"/>
      <w:marLeft w:val="0"/>
      <w:marRight w:val="0"/>
      <w:marTop w:val="0"/>
      <w:marBottom w:val="0"/>
      <w:divBdr>
        <w:top w:val="none" w:sz="0" w:space="0" w:color="auto"/>
        <w:left w:val="none" w:sz="0" w:space="0" w:color="auto"/>
        <w:bottom w:val="none" w:sz="0" w:space="0" w:color="auto"/>
        <w:right w:val="none" w:sz="0" w:space="0" w:color="auto"/>
      </w:divBdr>
    </w:div>
    <w:div w:id="1285648058">
      <w:bodyDiv w:val="1"/>
      <w:marLeft w:val="0"/>
      <w:marRight w:val="0"/>
      <w:marTop w:val="0"/>
      <w:marBottom w:val="0"/>
      <w:divBdr>
        <w:top w:val="none" w:sz="0" w:space="0" w:color="auto"/>
        <w:left w:val="none" w:sz="0" w:space="0" w:color="auto"/>
        <w:bottom w:val="none" w:sz="0" w:space="0" w:color="auto"/>
        <w:right w:val="none" w:sz="0" w:space="0" w:color="auto"/>
      </w:divBdr>
    </w:div>
    <w:div w:id="1285848786">
      <w:bodyDiv w:val="1"/>
      <w:marLeft w:val="0"/>
      <w:marRight w:val="0"/>
      <w:marTop w:val="0"/>
      <w:marBottom w:val="0"/>
      <w:divBdr>
        <w:top w:val="none" w:sz="0" w:space="0" w:color="auto"/>
        <w:left w:val="none" w:sz="0" w:space="0" w:color="auto"/>
        <w:bottom w:val="none" w:sz="0" w:space="0" w:color="auto"/>
        <w:right w:val="none" w:sz="0" w:space="0" w:color="auto"/>
      </w:divBdr>
    </w:div>
    <w:div w:id="1285889606">
      <w:marLeft w:val="480"/>
      <w:marRight w:val="0"/>
      <w:marTop w:val="0"/>
      <w:marBottom w:val="0"/>
      <w:divBdr>
        <w:top w:val="none" w:sz="0" w:space="0" w:color="auto"/>
        <w:left w:val="none" w:sz="0" w:space="0" w:color="auto"/>
        <w:bottom w:val="none" w:sz="0" w:space="0" w:color="auto"/>
        <w:right w:val="none" w:sz="0" w:space="0" w:color="auto"/>
      </w:divBdr>
    </w:div>
    <w:div w:id="1286079080">
      <w:bodyDiv w:val="1"/>
      <w:marLeft w:val="0"/>
      <w:marRight w:val="0"/>
      <w:marTop w:val="0"/>
      <w:marBottom w:val="0"/>
      <w:divBdr>
        <w:top w:val="none" w:sz="0" w:space="0" w:color="auto"/>
        <w:left w:val="none" w:sz="0" w:space="0" w:color="auto"/>
        <w:bottom w:val="none" w:sz="0" w:space="0" w:color="auto"/>
        <w:right w:val="none" w:sz="0" w:space="0" w:color="auto"/>
      </w:divBdr>
    </w:div>
    <w:div w:id="1286083671">
      <w:marLeft w:val="480"/>
      <w:marRight w:val="0"/>
      <w:marTop w:val="0"/>
      <w:marBottom w:val="0"/>
      <w:divBdr>
        <w:top w:val="none" w:sz="0" w:space="0" w:color="auto"/>
        <w:left w:val="none" w:sz="0" w:space="0" w:color="auto"/>
        <w:bottom w:val="none" w:sz="0" w:space="0" w:color="auto"/>
        <w:right w:val="none" w:sz="0" w:space="0" w:color="auto"/>
      </w:divBdr>
    </w:div>
    <w:div w:id="1286233311">
      <w:bodyDiv w:val="1"/>
      <w:marLeft w:val="0"/>
      <w:marRight w:val="0"/>
      <w:marTop w:val="0"/>
      <w:marBottom w:val="0"/>
      <w:divBdr>
        <w:top w:val="none" w:sz="0" w:space="0" w:color="auto"/>
        <w:left w:val="none" w:sz="0" w:space="0" w:color="auto"/>
        <w:bottom w:val="none" w:sz="0" w:space="0" w:color="auto"/>
        <w:right w:val="none" w:sz="0" w:space="0" w:color="auto"/>
      </w:divBdr>
    </w:div>
    <w:div w:id="1286422833">
      <w:bodyDiv w:val="1"/>
      <w:marLeft w:val="0"/>
      <w:marRight w:val="0"/>
      <w:marTop w:val="0"/>
      <w:marBottom w:val="0"/>
      <w:divBdr>
        <w:top w:val="none" w:sz="0" w:space="0" w:color="auto"/>
        <w:left w:val="none" w:sz="0" w:space="0" w:color="auto"/>
        <w:bottom w:val="none" w:sz="0" w:space="0" w:color="auto"/>
        <w:right w:val="none" w:sz="0" w:space="0" w:color="auto"/>
      </w:divBdr>
    </w:div>
    <w:div w:id="1286429884">
      <w:bodyDiv w:val="1"/>
      <w:marLeft w:val="0"/>
      <w:marRight w:val="0"/>
      <w:marTop w:val="0"/>
      <w:marBottom w:val="0"/>
      <w:divBdr>
        <w:top w:val="none" w:sz="0" w:space="0" w:color="auto"/>
        <w:left w:val="none" w:sz="0" w:space="0" w:color="auto"/>
        <w:bottom w:val="none" w:sz="0" w:space="0" w:color="auto"/>
        <w:right w:val="none" w:sz="0" w:space="0" w:color="auto"/>
      </w:divBdr>
    </w:div>
    <w:div w:id="1286429918">
      <w:bodyDiv w:val="1"/>
      <w:marLeft w:val="0"/>
      <w:marRight w:val="0"/>
      <w:marTop w:val="0"/>
      <w:marBottom w:val="0"/>
      <w:divBdr>
        <w:top w:val="none" w:sz="0" w:space="0" w:color="auto"/>
        <w:left w:val="none" w:sz="0" w:space="0" w:color="auto"/>
        <w:bottom w:val="none" w:sz="0" w:space="0" w:color="auto"/>
        <w:right w:val="none" w:sz="0" w:space="0" w:color="auto"/>
      </w:divBdr>
    </w:div>
    <w:div w:id="1286497917">
      <w:bodyDiv w:val="1"/>
      <w:marLeft w:val="0"/>
      <w:marRight w:val="0"/>
      <w:marTop w:val="0"/>
      <w:marBottom w:val="0"/>
      <w:divBdr>
        <w:top w:val="none" w:sz="0" w:space="0" w:color="auto"/>
        <w:left w:val="none" w:sz="0" w:space="0" w:color="auto"/>
        <w:bottom w:val="none" w:sz="0" w:space="0" w:color="auto"/>
        <w:right w:val="none" w:sz="0" w:space="0" w:color="auto"/>
      </w:divBdr>
    </w:div>
    <w:div w:id="1286618580">
      <w:bodyDiv w:val="1"/>
      <w:marLeft w:val="0"/>
      <w:marRight w:val="0"/>
      <w:marTop w:val="0"/>
      <w:marBottom w:val="0"/>
      <w:divBdr>
        <w:top w:val="none" w:sz="0" w:space="0" w:color="auto"/>
        <w:left w:val="none" w:sz="0" w:space="0" w:color="auto"/>
        <w:bottom w:val="none" w:sz="0" w:space="0" w:color="auto"/>
        <w:right w:val="none" w:sz="0" w:space="0" w:color="auto"/>
      </w:divBdr>
    </w:div>
    <w:div w:id="1286692555">
      <w:bodyDiv w:val="1"/>
      <w:marLeft w:val="0"/>
      <w:marRight w:val="0"/>
      <w:marTop w:val="0"/>
      <w:marBottom w:val="0"/>
      <w:divBdr>
        <w:top w:val="none" w:sz="0" w:space="0" w:color="auto"/>
        <w:left w:val="none" w:sz="0" w:space="0" w:color="auto"/>
        <w:bottom w:val="none" w:sz="0" w:space="0" w:color="auto"/>
        <w:right w:val="none" w:sz="0" w:space="0" w:color="auto"/>
      </w:divBdr>
    </w:div>
    <w:div w:id="1286813619">
      <w:bodyDiv w:val="1"/>
      <w:marLeft w:val="0"/>
      <w:marRight w:val="0"/>
      <w:marTop w:val="0"/>
      <w:marBottom w:val="0"/>
      <w:divBdr>
        <w:top w:val="none" w:sz="0" w:space="0" w:color="auto"/>
        <w:left w:val="none" w:sz="0" w:space="0" w:color="auto"/>
        <w:bottom w:val="none" w:sz="0" w:space="0" w:color="auto"/>
        <w:right w:val="none" w:sz="0" w:space="0" w:color="auto"/>
      </w:divBdr>
    </w:div>
    <w:div w:id="1286816169">
      <w:bodyDiv w:val="1"/>
      <w:marLeft w:val="0"/>
      <w:marRight w:val="0"/>
      <w:marTop w:val="0"/>
      <w:marBottom w:val="0"/>
      <w:divBdr>
        <w:top w:val="none" w:sz="0" w:space="0" w:color="auto"/>
        <w:left w:val="none" w:sz="0" w:space="0" w:color="auto"/>
        <w:bottom w:val="none" w:sz="0" w:space="0" w:color="auto"/>
        <w:right w:val="none" w:sz="0" w:space="0" w:color="auto"/>
      </w:divBdr>
    </w:div>
    <w:div w:id="1287079160">
      <w:bodyDiv w:val="1"/>
      <w:marLeft w:val="0"/>
      <w:marRight w:val="0"/>
      <w:marTop w:val="0"/>
      <w:marBottom w:val="0"/>
      <w:divBdr>
        <w:top w:val="none" w:sz="0" w:space="0" w:color="auto"/>
        <w:left w:val="none" w:sz="0" w:space="0" w:color="auto"/>
        <w:bottom w:val="none" w:sz="0" w:space="0" w:color="auto"/>
        <w:right w:val="none" w:sz="0" w:space="0" w:color="auto"/>
      </w:divBdr>
    </w:div>
    <w:div w:id="1287084604">
      <w:bodyDiv w:val="1"/>
      <w:marLeft w:val="0"/>
      <w:marRight w:val="0"/>
      <w:marTop w:val="0"/>
      <w:marBottom w:val="0"/>
      <w:divBdr>
        <w:top w:val="none" w:sz="0" w:space="0" w:color="auto"/>
        <w:left w:val="none" w:sz="0" w:space="0" w:color="auto"/>
        <w:bottom w:val="none" w:sz="0" w:space="0" w:color="auto"/>
        <w:right w:val="none" w:sz="0" w:space="0" w:color="auto"/>
      </w:divBdr>
    </w:div>
    <w:div w:id="1287199645">
      <w:bodyDiv w:val="1"/>
      <w:marLeft w:val="0"/>
      <w:marRight w:val="0"/>
      <w:marTop w:val="0"/>
      <w:marBottom w:val="0"/>
      <w:divBdr>
        <w:top w:val="none" w:sz="0" w:space="0" w:color="auto"/>
        <w:left w:val="none" w:sz="0" w:space="0" w:color="auto"/>
        <w:bottom w:val="none" w:sz="0" w:space="0" w:color="auto"/>
        <w:right w:val="none" w:sz="0" w:space="0" w:color="auto"/>
      </w:divBdr>
    </w:div>
    <w:div w:id="1287272883">
      <w:bodyDiv w:val="1"/>
      <w:marLeft w:val="0"/>
      <w:marRight w:val="0"/>
      <w:marTop w:val="0"/>
      <w:marBottom w:val="0"/>
      <w:divBdr>
        <w:top w:val="none" w:sz="0" w:space="0" w:color="auto"/>
        <w:left w:val="none" w:sz="0" w:space="0" w:color="auto"/>
        <w:bottom w:val="none" w:sz="0" w:space="0" w:color="auto"/>
        <w:right w:val="none" w:sz="0" w:space="0" w:color="auto"/>
      </w:divBdr>
    </w:div>
    <w:div w:id="1287345701">
      <w:bodyDiv w:val="1"/>
      <w:marLeft w:val="0"/>
      <w:marRight w:val="0"/>
      <w:marTop w:val="0"/>
      <w:marBottom w:val="0"/>
      <w:divBdr>
        <w:top w:val="none" w:sz="0" w:space="0" w:color="auto"/>
        <w:left w:val="none" w:sz="0" w:space="0" w:color="auto"/>
        <w:bottom w:val="none" w:sz="0" w:space="0" w:color="auto"/>
        <w:right w:val="none" w:sz="0" w:space="0" w:color="auto"/>
      </w:divBdr>
    </w:div>
    <w:div w:id="1287421176">
      <w:bodyDiv w:val="1"/>
      <w:marLeft w:val="0"/>
      <w:marRight w:val="0"/>
      <w:marTop w:val="0"/>
      <w:marBottom w:val="0"/>
      <w:divBdr>
        <w:top w:val="none" w:sz="0" w:space="0" w:color="auto"/>
        <w:left w:val="none" w:sz="0" w:space="0" w:color="auto"/>
        <w:bottom w:val="none" w:sz="0" w:space="0" w:color="auto"/>
        <w:right w:val="none" w:sz="0" w:space="0" w:color="auto"/>
      </w:divBdr>
    </w:div>
    <w:div w:id="1287466318">
      <w:bodyDiv w:val="1"/>
      <w:marLeft w:val="0"/>
      <w:marRight w:val="0"/>
      <w:marTop w:val="0"/>
      <w:marBottom w:val="0"/>
      <w:divBdr>
        <w:top w:val="none" w:sz="0" w:space="0" w:color="auto"/>
        <w:left w:val="none" w:sz="0" w:space="0" w:color="auto"/>
        <w:bottom w:val="none" w:sz="0" w:space="0" w:color="auto"/>
        <w:right w:val="none" w:sz="0" w:space="0" w:color="auto"/>
      </w:divBdr>
    </w:div>
    <w:div w:id="1287587323">
      <w:bodyDiv w:val="1"/>
      <w:marLeft w:val="0"/>
      <w:marRight w:val="0"/>
      <w:marTop w:val="0"/>
      <w:marBottom w:val="0"/>
      <w:divBdr>
        <w:top w:val="none" w:sz="0" w:space="0" w:color="auto"/>
        <w:left w:val="none" w:sz="0" w:space="0" w:color="auto"/>
        <w:bottom w:val="none" w:sz="0" w:space="0" w:color="auto"/>
        <w:right w:val="none" w:sz="0" w:space="0" w:color="auto"/>
      </w:divBdr>
    </w:div>
    <w:div w:id="1287657613">
      <w:bodyDiv w:val="1"/>
      <w:marLeft w:val="0"/>
      <w:marRight w:val="0"/>
      <w:marTop w:val="0"/>
      <w:marBottom w:val="0"/>
      <w:divBdr>
        <w:top w:val="none" w:sz="0" w:space="0" w:color="auto"/>
        <w:left w:val="none" w:sz="0" w:space="0" w:color="auto"/>
        <w:bottom w:val="none" w:sz="0" w:space="0" w:color="auto"/>
        <w:right w:val="none" w:sz="0" w:space="0" w:color="auto"/>
      </w:divBdr>
    </w:div>
    <w:div w:id="1288926961">
      <w:bodyDiv w:val="1"/>
      <w:marLeft w:val="0"/>
      <w:marRight w:val="0"/>
      <w:marTop w:val="0"/>
      <w:marBottom w:val="0"/>
      <w:divBdr>
        <w:top w:val="none" w:sz="0" w:space="0" w:color="auto"/>
        <w:left w:val="none" w:sz="0" w:space="0" w:color="auto"/>
        <w:bottom w:val="none" w:sz="0" w:space="0" w:color="auto"/>
        <w:right w:val="none" w:sz="0" w:space="0" w:color="auto"/>
      </w:divBdr>
    </w:div>
    <w:div w:id="1289119771">
      <w:bodyDiv w:val="1"/>
      <w:marLeft w:val="0"/>
      <w:marRight w:val="0"/>
      <w:marTop w:val="0"/>
      <w:marBottom w:val="0"/>
      <w:divBdr>
        <w:top w:val="none" w:sz="0" w:space="0" w:color="auto"/>
        <w:left w:val="none" w:sz="0" w:space="0" w:color="auto"/>
        <w:bottom w:val="none" w:sz="0" w:space="0" w:color="auto"/>
        <w:right w:val="none" w:sz="0" w:space="0" w:color="auto"/>
      </w:divBdr>
    </w:div>
    <w:div w:id="1289123111">
      <w:bodyDiv w:val="1"/>
      <w:marLeft w:val="0"/>
      <w:marRight w:val="0"/>
      <w:marTop w:val="0"/>
      <w:marBottom w:val="0"/>
      <w:divBdr>
        <w:top w:val="none" w:sz="0" w:space="0" w:color="auto"/>
        <w:left w:val="none" w:sz="0" w:space="0" w:color="auto"/>
        <w:bottom w:val="none" w:sz="0" w:space="0" w:color="auto"/>
        <w:right w:val="none" w:sz="0" w:space="0" w:color="auto"/>
      </w:divBdr>
    </w:div>
    <w:div w:id="1289167372">
      <w:bodyDiv w:val="1"/>
      <w:marLeft w:val="0"/>
      <w:marRight w:val="0"/>
      <w:marTop w:val="0"/>
      <w:marBottom w:val="0"/>
      <w:divBdr>
        <w:top w:val="none" w:sz="0" w:space="0" w:color="auto"/>
        <w:left w:val="none" w:sz="0" w:space="0" w:color="auto"/>
        <w:bottom w:val="none" w:sz="0" w:space="0" w:color="auto"/>
        <w:right w:val="none" w:sz="0" w:space="0" w:color="auto"/>
      </w:divBdr>
    </w:div>
    <w:div w:id="1289314012">
      <w:bodyDiv w:val="1"/>
      <w:marLeft w:val="0"/>
      <w:marRight w:val="0"/>
      <w:marTop w:val="0"/>
      <w:marBottom w:val="0"/>
      <w:divBdr>
        <w:top w:val="none" w:sz="0" w:space="0" w:color="auto"/>
        <w:left w:val="none" w:sz="0" w:space="0" w:color="auto"/>
        <w:bottom w:val="none" w:sz="0" w:space="0" w:color="auto"/>
        <w:right w:val="none" w:sz="0" w:space="0" w:color="auto"/>
      </w:divBdr>
    </w:div>
    <w:div w:id="1289361210">
      <w:bodyDiv w:val="1"/>
      <w:marLeft w:val="0"/>
      <w:marRight w:val="0"/>
      <w:marTop w:val="0"/>
      <w:marBottom w:val="0"/>
      <w:divBdr>
        <w:top w:val="none" w:sz="0" w:space="0" w:color="auto"/>
        <w:left w:val="none" w:sz="0" w:space="0" w:color="auto"/>
        <w:bottom w:val="none" w:sz="0" w:space="0" w:color="auto"/>
        <w:right w:val="none" w:sz="0" w:space="0" w:color="auto"/>
      </w:divBdr>
    </w:div>
    <w:div w:id="1289701997">
      <w:bodyDiv w:val="1"/>
      <w:marLeft w:val="0"/>
      <w:marRight w:val="0"/>
      <w:marTop w:val="0"/>
      <w:marBottom w:val="0"/>
      <w:divBdr>
        <w:top w:val="none" w:sz="0" w:space="0" w:color="auto"/>
        <w:left w:val="none" w:sz="0" w:space="0" w:color="auto"/>
        <w:bottom w:val="none" w:sz="0" w:space="0" w:color="auto"/>
        <w:right w:val="none" w:sz="0" w:space="0" w:color="auto"/>
      </w:divBdr>
    </w:div>
    <w:div w:id="1289975708">
      <w:bodyDiv w:val="1"/>
      <w:marLeft w:val="0"/>
      <w:marRight w:val="0"/>
      <w:marTop w:val="0"/>
      <w:marBottom w:val="0"/>
      <w:divBdr>
        <w:top w:val="none" w:sz="0" w:space="0" w:color="auto"/>
        <w:left w:val="none" w:sz="0" w:space="0" w:color="auto"/>
        <w:bottom w:val="none" w:sz="0" w:space="0" w:color="auto"/>
        <w:right w:val="none" w:sz="0" w:space="0" w:color="auto"/>
      </w:divBdr>
    </w:div>
    <w:div w:id="1290211283">
      <w:bodyDiv w:val="1"/>
      <w:marLeft w:val="0"/>
      <w:marRight w:val="0"/>
      <w:marTop w:val="0"/>
      <w:marBottom w:val="0"/>
      <w:divBdr>
        <w:top w:val="none" w:sz="0" w:space="0" w:color="auto"/>
        <w:left w:val="none" w:sz="0" w:space="0" w:color="auto"/>
        <w:bottom w:val="none" w:sz="0" w:space="0" w:color="auto"/>
        <w:right w:val="none" w:sz="0" w:space="0" w:color="auto"/>
      </w:divBdr>
    </w:div>
    <w:div w:id="1290283558">
      <w:bodyDiv w:val="1"/>
      <w:marLeft w:val="0"/>
      <w:marRight w:val="0"/>
      <w:marTop w:val="0"/>
      <w:marBottom w:val="0"/>
      <w:divBdr>
        <w:top w:val="none" w:sz="0" w:space="0" w:color="auto"/>
        <w:left w:val="none" w:sz="0" w:space="0" w:color="auto"/>
        <w:bottom w:val="none" w:sz="0" w:space="0" w:color="auto"/>
        <w:right w:val="none" w:sz="0" w:space="0" w:color="auto"/>
      </w:divBdr>
    </w:div>
    <w:div w:id="1290286691">
      <w:bodyDiv w:val="1"/>
      <w:marLeft w:val="0"/>
      <w:marRight w:val="0"/>
      <w:marTop w:val="0"/>
      <w:marBottom w:val="0"/>
      <w:divBdr>
        <w:top w:val="none" w:sz="0" w:space="0" w:color="auto"/>
        <w:left w:val="none" w:sz="0" w:space="0" w:color="auto"/>
        <w:bottom w:val="none" w:sz="0" w:space="0" w:color="auto"/>
        <w:right w:val="none" w:sz="0" w:space="0" w:color="auto"/>
      </w:divBdr>
    </w:div>
    <w:div w:id="1290430289">
      <w:bodyDiv w:val="1"/>
      <w:marLeft w:val="0"/>
      <w:marRight w:val="0"/>
      <w:marTop w:val="0"/>
      <w:marBottom w:val="0"/>
      <w:divBdr>
        <w:top w:val="none" w:sz="0" w:space="0" w:color="auto"/>
        <w:left w:val="none" w:sz="0" w:space="0" w:color="auto"/>
        <w:bottom w:val="none" w:sz="0" w:space="0" w:color="auto"/>
        <w:right w:val="none" w:sz="0" w:space="0" w:color="auto"/>
      </w:divBdr>
    </w:div>
    <w:div w:id="1291014139">
      <w:bodyDiv w:val="1"/>
      <w:marLeft w:val="0"/>
      <w:marRight w:val="0"/>
      <w:marTop w:val="0"/>
      <w:marBottom w:val="0"/>
      <w:divBdr>
        <w:top w:val="none" w:sz="0" w:space="0" w:color="auto"/>
        <w:left w:val="none" w:sz="0" w:space="0" w:color="auto"/>
        <w:bottom w:val="none" w:sz="0" w:space="0" w:color="auto"/>
        <w:right w:val="none" w:sz="0" w:space="0" w:color="auto"/>
      </w:divBdr>
    </w:div>
    <w:div w:id="1291201859">
      <w:bodyDiv w:val="1"/>
      <w:marLeft w:val="0"/>
      <w:marRight w:val="0"/>
      <w:marTop w:val="0"/>
      <w:marBottom w:val="0"/>
      <w:divBdr>
        <w:top w:val="none" w:sz="0" w:space="0" w:color="auto"/>
        <w:left w:val="none" w:sz="0" w:space="0" w:color="auto"/>
        <w:bottom w:val="none" w:sz="0" w:space="0" w:color="auto"/>
        <w:right w:val="none" w:sz="0" w:space="0" w:color="auto"/>
      </w:divBdr>
    </w:div>
    <w:div w:id="1291397904">
      <w:marLeft w:val="480"/>
      <w:marRight w:val="0"/>
      <w:marTop w:val="0"/>
      <w:marBottom w:val="0"/>
      <w:divBdr>
        <w:top w:val="none" w:sz="0" w:space="0" w:color="auto"/>
        <w:left w:val="none" w:sz="0" w:space="0" w:color="auto"/>
        <w:bottom w:val="none" w:sz="0" w:space="0" w:color="auto"/>
        <w:right w:val="none" w:sz="0" w:space="0" w:color="auto"/>
      </w:divBdr>
    </w:div>
    <w:div w:id="1291672749">
      <w:bodyDiv w:val="1"/>
      <w:marLeft w:val="0"/>
      <w:marRight w:val="0"/>
      <w:marTop w:val="0"/>
      <w:marBottom w:val="0"/>
      <w:divBdr>
        <w:top w:val="none" w:sz="0" w:space="0" w:color="auto"/>
        <w:left w:val="none" w:sz="0" w:space="0" w:color="auto"/>
        <w:bottom w:val="none" w:sz="0" w:space="0" w:color="auto"/>
        <w:right w:val="none" w:sz="0" w:space="0" w:color="auto"/>
      </w:divBdr>
    </w:div>
    <w:div w:id="1292050643">
      <w:bodyDiv w:val="1"/>
      <w:marLeft w:val="0"/>
      <w:marRight w:val="0"/>
      <w:marTop w:val="0"/>
      <w:marBottom w:val="0"/>
      <w:divBdr>
        <w:top w:val="none" w:sz="0" w:space="0" w:color="auto"/>
        <w:left w:val="none" w:sz="0" w:space="0" w:color="auto"/>
        <w:bottom w:val="none" w:sz="0" w:space="0" w:color="auto"/>
        <w:right w:val="none" w:sz="0" w:space="0" w:color="auto"/>
      </w:divBdr>
    </w:div>
    <w:div w:id="1292518263">
      <w:bodyDiv w:val="1"/>
      <w:marLeft w:val="0"/>
      <w:marRight w:val="0"/>
      <w:marTop w:val="0"/>
      <w:marBottom w:val="0"/>
      <w:divBdr>
        <w:top w:val="none" w:sz="0" w:space="0" w:color="auto"/>
        <w:left w:val="none" w:sz="0" w:space="0" w:color="auto"/>
        <w:bottom w:val="none" w:sz="0" w:space="0" w:color="auto"/>
        <w:right w:val="none" w:sz="0" w:space="0" w:color="auto"/>
      </w:divBdr>
    </w:div>
    <w:div w:id="1292593129">
      <w:marLeft w:val="480"/>
      <w:marRight w:val="0"/>
      <w:marTop w:val="0"/>
      <w:marBottom w:val="0"/>
      <w:divBdr>
        <w:top w:val="none" w:sz="0" w:space="0" w:color="auto"/>
        <w:left w:val="none" w:sz="0" w:space="0" w:color="auto"/>
        <w:bottom w:val="none" w:sz="0" w:space="0" w:color="auto"/>
        <w:right w:val="none" w:sz="0" w:space="0" w:color="auto"/>
      </w:divBdr>
    </w:div>
    <w:div w:id="1292596169">
      <w:bodyDiv w:val="1"/>
      <w:marLeft w:val="0"/>
      <w:marRight w:val="0"/>
      <w:marTop w:val="0"/>
      <w:marBottom w:val="0"/>
      <w:divBdr>
        <w:top w:val="none" w:sz="0" w:space="0" w:color="auto"/>
        <w:left w:val="none" w:sz="0" w:space="0" w:color="auto"/>
        <w:bottom w:val="none" w:sz="0" w:space="0" w:color="auto"/>
        <w:right w:val="none" w:sz="0" w:space="0" w:color="auto"/>
      </w:divBdr>
    </w:div>
    <w:div w:id="1292711504">
      <w:bodyDiv w:val="1"/>
      <w:marLeft w:val="0"/>
      <w:marRight w:val="0"/>
      <w:marTop w:val="0"/>
      <w:marBottom w:val="0"/>
      <w:divBdr>
        <w:top w:val="none" w:sz="0" w:space="0" w:color="auto"/>
        <w:left w:val="none" w:sz="0" w:space="0" w:color="auto"/>
        <w:bottom w:val="none" w:sz="0" w:space="0" w:color="auto"/>
        <w:right w:val="none" w:sz="0" w:space="0" w:color="auto"/>
      </w:divBdr>
    </w:div>
    <w:div w:id="1293096354">
      <w:bodyDiv w:val="1"/>
      <w:marLeft w:val="0"/>
      <w:marRight w:val="0"/>
      <w:marTop w:val="0"/>
      <w:marBottom w:val="0"/>
      <w:divBdr>
        <w:top w:val="none" w:sz="0" w:space="0" w:color="auto"/>
        <w:left w:val="none" w:sz="0" w:space="0" w:color="auto"/>
        <w:bottom w:val="none" w:sz="0" w:space="0" w:color="auto"/>
        <w:right w:val="none" w:sz="0" w:space="0" w:color="auto"/>
      </w:divBdr>
    </w:div>
    <w:div w:id="1293900016">
      <w:bodyDiv w:val="1"/>
      <w:marLeft w:val="0"/>
      <w:marRight w:val="0"/>
      <w:marTop w:val="0"/>
      <w:marBottom w:val="0"/>
      <w:divBdr>
        <w:top w:val="none" w:sz="0" w:space="0" w:color="auto"/>
        <w:left w:val="none" w:sz="0" w:space="0" w:color="auto"/>
        <w:bottom w:val="none" w:sz="0" w:space="0" w:color="auto"/>
        <w:right w:val="none" w:sz="0" w:space="0" w:color="auto"/>
      </w:divBdr>
    </w:div>
    <w:div w:id="1294097845">
      <w:bodyDiv w:val="1"/>
      <w:marLeft w:val="0"/>
      <w:marRight w:val="0"/>
      <w:marTop w:val="0"/>
      <w:marBottom w:val="0"/>
      <w:divBdr>
        <w:top w:val="none" w:sz="0" w:space="0" w:color="auto"/>
        <w:left w:val="none" w:sz="0" w:space="0" w:color="auto"/>
        <w:bottom w:val="none" w:sz="0" w:space="0" w:color="auto"/>
        <w:right w:val="none" w:sz="0" w:space="0" w:color="auto"/>
      </w:divBdr>
    </w:div>
    <w:div w:id="1294404434">
      <w:bodyDiv w:val="1"/>
      <w:marLeft w:val="0"/>
      <w:marRight w:val="0"/>
      <w:marTop w:val="0"/>
      <w:marBottom w:val="0"/>
      <w:divBdr>
        <w:top w:val="none" w:sz="0" w:space="0" w:color="auto"/>
        <w:left w:val="none" w:sz="0" w:space="0" w:color="auto"/>
        <w:bottom w:val="none" w:sz="0" w:space="0" w:color="auto"/>
        <w:right w:val="none" w:sz="0" w:space="0" w:color="auto"/>
      </w:divBdr>
    </w:div>
    <w:div w:id="1294486091">
      <w:bodyDiv w:val="1"/>
      <w:marLeft w:val="0"/>
      <w:marRight w:val="0"/>
      <w:marTop w:val="0"/>
      <w:marBottom w:val="0"/>
      <w:divBdr>
        <w:top w:val="none" w:sz="0" w:space="0" w:color="auto"/>
        <w:left w:val="none" w:sz="0" w:space="0" w:color="auto"/>
        <w:bottom w:val="none" w:sz="0" w:space="0" w:color="auto"/>
        <w:right w:val="none" w:sz="0" w:space="0" w:color="auto"/>
      </w:divBdr>
    </w:div>
    <w:div w:id="1294746834">
      <w:bodyDiv w:val="1"/>
      <w:marLeft w:val="0"/>
      <w:marRight w:val="0"/>
      <w:marTop w:val="0"/>
      <w:marBottom w:val="0"/>
      <w:divBdr>
        <w:top w:val="none" w:sz="0" w:space="0" w:color="auto"/>
        <w:left w:val="none" w:sz="0" w:space="0" w:color="auto"/>
        <w:bottom w:val="none" w:sz="0" w:space="0" w:color="auto"/>
        <w:right w:val="none" w:sz="0" w:space="0" w:color="auto"/>
      </w:divBdr>
    </w:div>
    <w:div w:id="1294750440">
      <w:bodyDiv w:val="1"/>
      <w:marLeft w:val="0"/>
      <w:marRight w:val="0"/>
      <w:marTop w:val="0"/>
      <w:marBottom w:val="0"/>
      <w:divBdr>
        <w:top w:val="none" w:sz="0" w:space="0" w:color="auto"/>
        <w:left w:val="none" w:sz="0" w:space="0" w:color="auto"/>
        <w:bottom w:val="none" w:sz="0" w:space="0" w:color="auto"/>
        <w:right w:val="none" w:sz="0" w:space="0" w:color="auto"/>
      </w:divBdr>
    </w:div>
    <w:div w:id="1294823334">
      <w:bodyDiv w:val="1"/>
      <w:marLeft w:val="0"/>
      <w:marRight w:val="0"/>
      <w:marTop w:val="0"/>
      <w:marBottom w:val="0"/>
      <w:divBdr>
        <w:top w:val="none" w:sz="0" w:space="0" w:color="auto"/>
        <w:left w:val="none" w:sz="0" w:space="0" w:color="auto"/>
        <w:bottom w:val="none" w:sz="0" w:space="0" w:color="auto"/>
        <w:right w:val="none" w:sz="0" w:space="0" w:color="auto"/>
      </w:divBdr>
    </w:div>
    <w:div w:id="1295134031">
      <w:bodyDiv w:val="1"/>
      <w:marLeft w:val="0"/>
      <w:marRight w:val="0"/>
      <w:marTop w:val="0"/>
      <w:marBottom w:val="0"/>
      <w:divBdr>
        <w:top w:val="none" w:sz="0" w:space="0" w:color="auto"/>
        <w:left w:val="none" w:sz="0" w:space="0" w:color="auto"/>
        <w:bottom w:val="none" w:sz="0" w:space="0" w:color="auto"/>
        <w:right w:val="none" w:sz="0" w:space="0" w:color="auto"/>
      </w:divBdr>
    </w:div>
    <w:div w:id="1295212603">
      <w:bodyDiv w:val="1"/>
      <w:marLeft w:val="0"/>
      <w:marRight w:val="0"/>
      <w:marTop w:val="0"/>
      <w:marBottom w:val="0"/>
      <w:divBdr>
        <w:top w:val="none" w:sz="0" w:space="0" w:color="auto"/>
        <w:left w:val="none" w:sz="0" w:space="0" w:color="auto"/>
        <w:bottom w:val="none" w:sz="0" w:space="0" w:color="auto"/>
        <w:right w:val="none" w:sz="0" w:space="0" w:color="auto"/>
      </w:divBdr>
    </w:div>
    <w:div w:id="1295286196">
      <w:bodyDiv w:val="1"/>
      <w:marLeft w:val="0"/>
      <w:marRight w:val="0"/>
      <w:marTop w:val="0"/>
      <w:marBottom w:val="0"/>
      <w:divBdr>
        <w:top w:val="none" w:sz="0" w:space="0" w:color="auto"/>
        <w:left w:val="none" w:sz="0" w:space="0" w:color="auto"/>
        <w:bottom w:val="none" w:sz="0" w:space="0" w:color="auto"/>
        <w:right w:val="none" w:sz="0" w:space="0" w:color="auto"/>
      </w:divBdr>
    </w:div>
    <w:div w:id="1295793032">
      <w:bodyDiv w:val="1"/>
      <w:marLeft w:val="0"/>
      <w:marRight w:val="0"/>
      <w:marTop w:val="0"/>
      <w:marBottom w:val="0"/>
      <w:divBdr>
        <w:top w:val="none" w:sz="0" w:space="0" w:color="auto"/>
        <w:left w:val="none" w:sz="0" w:space="0" w:color="auto"/>
        <w:bottom w:val="none" w:sz="0" w:space="0" w:color="auto"/>
        <w:right w:val="none" w:sz="0" w:space="0" w:color="auto"/>
      </w:divBdr>
    </w:div>
    <w:div w:id="1295870582">
      <w:bodyDiv w:val="1"/>
      <w:marLeft w:val="0"/>
      <w:marRight w:val="0"/>
      <w:marTop w:val="0"/>
      <w:marBottom w:val="0"/>
      <w:divBdr>
        <w:top w:val="none" w:sz="0" w:space="0" w:color="auto"/>
        <w:left w:val="none" w:sz="0" w:space="0" w:color="auto"/>
        <w:bottom w:val="none" w:sz="0" w:space="0" w:color="auto"/>
        <w:right w:val="none" w:sz="0" w:space="0" w:color="auto"/>
      </w:divBdr>
    </w:div>
    <w:div w:id="1295912118">
      <w:bodyDiv w:val="1"/>
      <w:marLeft w:val="0"/>
      <w:marRight w:val="0"/>
      <w:marTop w:val="0"/>
      <w:marBottom w:val="0"/>
      <w:divBdr>
        <w:top w:val="none" w:sz="0" w:space="0" w:color="auto"/>
        <w:left w:val="none" w:sz="0" w:space="0" w:color="auto"/>
        <w:bottom w:val="none" w:sz="0" w:space="0" w:color="auto"/>
        <w:right w:val="none" w:sz="0" w:space="0" w:color="auto"/>
      </w:divBdr>
    </w:div>
    <w:div w:id="1296105651">
      <w:bodyDiv w:val="1"/>
      <w:marLeft w:val="0"/>
      <w:marRight w:val="0"/>
      <w:marTop w:val="0"/>
      <w:marBottom w:val="0"/>
      <w:divBdr>
        <w:top w:val="none" w:sz="0" w:space="0" w:color="auto"/>
        <w:left w:val="none" w:sz="0" w:space="0" w:color="auto"/>
        <w:bottom w:val="none" w:sz="0" w:space="0" w:color="auto"/>
        <w:right w:val="none" w:sz="0" w:space="0" w:color="auto"/>
      </w:divBdr>
    </w:div>
    <w:div w:id="1296176446">
      <w:bodyDiv w:val="1"/>
      <w:marLeft w:val="0"/>
      <w:marRight w:val="0"/>
      <w:marTop w:val="0"/>
      <w:marBottom w:val="0"/>
      <w:divBdr>
        <w:top w:val="none" w:sz="0" w:space="0" w:color="auto"/>
        <w:left w:val="none" w:sz="0" w:space="0" w:color="auto"/>
        <w:bottom w:val="none" w:sz="0" w:space="0" w:color="auto"/>
        <w:right w:val="none" w:sz="0" w:space="0" w:color="auto"/>
      </w:divBdr>
    </w:div>
    <w:div w:id="1296257200">
      <w:bodyDiv w:val="1"/>
      <w:marLeft w:val="0"/>
      <w:marRight w:val="0"/>
      <w:marTop w:val="0"/>
      <w:marBottom w:val="0"/>
      <w:divBdr>
        <w:top w:val="none" w:sz="0" w:space="0" w:color="auto"/>
        <w:left w:val="none" w:sz="0" w:space="0" w:color="auto"/>
        <w:bottom w:val="none" w:sz="0" w:space="0" w:color="auto"/>
        <w:right w:val="none" w:sz="0" w:space="0" w:color="auto"/>
      </w:divBdr>
    </w:div>
    <w:div w:id="1296372022">
      <w:bodyDiv w:val="1"/>
      <w:marLeft w:val="0"/>
      <w:marRight w:val="0"/>
      <w:marTop w:val="0"/>
      <w:marBottom w:val="0"/>
      <w:divBdr>
        <w:top w:val="none" w:sz="0" w:space="0" w:color="auto"/>
        <w:left w:val="none" w:sz="0" w:space="0" w:color="auto"/>
        <w:bottom w:val="none" w:sz="0" w:space="0" w:color="auto"/>
        <w:right w:val="none" w:sz="0" w:space="0" w:color="auto"/>
      </w:divBdr>
    </w:div>
    <w:div w:id="1296718247">
      <w:bodyDiv w:val="1"/>
      <w:marLeft w:val="0"/>
      <w:marRight w:val="0"/>
      <w:marTop w:val="0"/>
      <w:marBottom w:val="0"/>
      <w:divBdr>
        <w:top w:val="none" w:sz="0" w:space="0" w:color="auto"/>
        <w:left w:val="none" w:sz="0" w:space="0" w:color="auto"/>
        <w:bottom w:val="none" w:sz="0" w:space="0" w:color="auto"/>
        <w:right w:val="none" w:sz="0" w:space="0" w:color="auto"/>
      </w:divBdr>
    </w:div>
    <w:div w:id="1296832760">
      <w:bodyDiv w:val="1"/>
      <w:marLeft w:val="0"/>
      <w:marRight w:val="0"/>
      <w:marTop w:val="0"/>
      <w:marBottom w:val="0"/>
      <w:divBdr>
        <w:top w:val="none" w:sz="0" w:space="0" w:color="auto"/>
        <w:left w:val="none" w:sz="0" w:space="0" w:color="auto"/>
        <w:bottom w:val="none" w:sz="0" w:space="0" w:color="auto"/>
        <w:right w:val="none" w:sz="0" w:space="0" w:color="auto"/>
      </w:divBdr>
    </w:div>
    <w:div w:id="1297446866">
      <w:bodyDiv w:val="1"/>
      <w:marLeft w:val="0"/>
      <w:marRight w:val="0"/>
      <w:marTop w:val="0"/>
      <w:marBottom w:val="0"/>
      <w:divBdr>
        <w:top w:val="none" w:sz="0" w:space="0" w:color="auto"/>
        <w:left w:val="none" w:sz="0" w:space="0" w:color="auto"/>
        <w:bottom w:val="none" w:sz="0" w:space="0" w:color="auto"/>
        <w:right w:val="none" w:sz="0" w:space="0" w:color="auto"/>
      </w:divBdr>
    </w:div>
    <w:div w:id="1297880670">
      <w:bodyDiv w:val="1"/>
      <w:marLeft w:val="0"/>
      <w:marRight w:val="0"/>
      <w:marTop w:val="0"/>
      <w:marBottom w:val="0"/>
      <w:divBdr>
        <w:top w:val="none" w:sz="0" w:space="0" w:color="auto"/>
        <w:left w:val="none" w:sz="0" w:space="0" w:color="auto"/>
        <w:bottom w:val="none" w:sz="0" w:space="0" w:color="auto"/>
        <w:right w:val="none" w:sz="0" w:space="0" w:color="auto"/>
      </w:divBdr>
    </w:div>
    <w:div w:id="1298023975">
      <w:bodyDiv w:val="1"/>
      <w:marLeft w:val="0"/>
      <w:marRight w:val="0"/>
      <w:marTop w:val="0"/>
      <w:marBottom w:val="0"/>
      <w:divBdr>
        <w:top w:val="none" w:sz="0" w:space="0" w:color="auto"/>
        <w:left w:val="none" w:sz="0" w:space="0" w:color="auto"/>
        <w:bottom w:val="none" w:sz="0" w:space="0" w:color="auto"/>
        <w:right w:val="none" w:sz="0" w:space="0" w:color="auto"/>
      </w:divBdr>
    </w:div>
    <w:div w:id="1298224565">
      <w:bodyDiv w:val="1"/>
      <w:marLeft w:val="0"/>
      <w:marRight w:val="0"/>
      <w:marTop w:val="0"/>
      <w:marBottom w:val="0"/>
      <w:divBdr>
        <w:top w:val="none" w:sz="0" w:space="0" w:color="auto"/>
        <w:left w:val="none" w:sz="0" w:space="0" w:color="auto"/>
        <w:bottom w:val="none" w:sz="0" w:space="0" w:color="auto"/>
        <w:right w:val="none" w:sz="0" w:space="0" w:color="auto"/>
      </w:divBdr>
    </w:div>
    <w:div w:id="1298488199">
      <w:bodyDiv w:val="1"/>
      <w:marLeft w:val="0"/>
      <w:marRight w:val="0"/>
      <w:marTop w:val="0"/>
      <w:marBottom w:val="0"/>
      <w:divBdr>
        <w:top w:val="none" w:sz="0" w:space="0" w:color="auto"/>
        <w:left w:val="none" w:sz="0" w:space="0" w:color="auto"/>
        <w:bottom w:val="none" w:sz="0" w:space="0" w:color="auto"/>
        <w:right w:val="none" w:sz="0" w:space="0" w:color="auto"/>
      </w:divBdr>
    </w:div>
    <w:div w:id="1298602925">
      <w:bodyDiv w:val="1"/>
      <w:marLeft w:val="0"/>
      <w:marRight w:val="0"/>
      <w:marTop w:val="0"/>
      <w:marBottom w:val="0"/>
      <w:divBdr>
        <w:top w:val="none" w:sz="0" w:space="0" w:color="auto"/>
        <w:left w:val="none" w:sz="0" w:space="0" w:color="auto"/>
        <w:bottom w:val="none" w:sz="0" w:space="0" w:color="auto"/>
        <w:right w:val="none" w:sz="0" w:space="0" w:color="auto"/>
      </w:divBdr>
    </w:div>
    <w:div w:id="1298755976">
      <w:marLeft w:val="480"/>
      <w:marRight w:val="0"/>
      <w:marTop w:val="0"/>
      <w:marBottom w:val="0"/>
      <w:divBdr>
        <w:top w:val="none" w:sz="0" w:space="0" w:color="auto"/>
        <w:left w:val="none" w:sz="0" w:space="0" w:color="auto"/>
        <w:bottom w:val="none" w:sz="0" w:space="0" w:color="auto"/>
        <w:right w:val="none" w:sz="0" w:space="0" w:color="auto"/>
      </w:divBdr>
    </w:div>
    <w:div w:id="1298995220">
      <w:bodyDiv w:val="1"/>
      <w:marLeft w:val="0"/>
      <w:marRight w:val="0"/>
      <w:marTop w:val="0"/>
      <w:marBottom w:val="0"/>
      <w:divBdr>
        <w:top w:val="none" w:sz="0" w:space="0" w:color="auto"/>
        <w:left w:val="none" w:sz="0" w:space="0" w:color="auto"/>
        <w:bottom w:val="none" w:sz="0" w:space="0" w:color="auto"/>
        <w:right w:val="none" w:sz="0" w:space="0" w:color="auto"/>
      </w:divBdr>
    </w:div>
    <w:div w:id="1299409276">
      <w:bodyDiv w:val="1"/>
      <w:marLeft w:val="0"/>
      <w:marRight w:val="0"/>
      <w:marTop w:val="0"/>
      <w:marBottom w:val="0"/>
      <w:divBdr>
        <w:top w:val="none" w:sz="0" w:space="0" w:color="auto"/>
        <w:left w:val="none" w:sz="0" w:space="0" w:color="auto"/>
        <w:bottom w:val="none" w:sz="0" w:space="0" w:color="auto"/>
        <w:right w:val="none" w:sz="0" w:space="0" w:color="auto"/>
      </w:divBdr>
    </w:div>
    <w:div w:id="1299804722">
      <w:bodyDiv w:val="1"/>
      <w:marLeft w:val="0"/>
      <w:marRight w:val="0"/>
      <w:marTop w:val="0"/>
      <w:marBottom w:val="0"/>
      <w:divBdr>
        <w:top w:val="none" w:sz="0" w:space="0" w:color="auto"/>
        <w:left w:val="none" w:sz="0" w:space="0" w:color="auto"/>
        <w:bottom w:val="none" w:sz="0" w:space="0" w:color="auto"/>
        <w:right w:val="none" w:sz="0" w:space="0" w:color="auto"/>
      </w:divBdr>
    </w:div>
    <w:div w:id="1300264360">
      <w:bodyDiv w:val="1"/>
      <w:marLeft w:val="0"/>
      <w:marRight w:val="0"/>
      <w:marTop w:val="0"/>
      <w:marBottom w:val="0"/>
      <w:divBdr>
        <w:top w:val="none" w:sz="0" w:space="0" w:color="auto"/>
        <w:left w:val="none" w:sz="0" w:space="0" w:color="auto"/>
        <w:bottom w:val="none" w:sz="0" w:space="0" w:color="auto"/>
        <w:right w:val="none" w:sz="0" w:space="0" w:color="auto"/>
      </w:divBdr>
    </w:div>
    <w:div w:id="1300846323">
      <w:bodyDiv w:val="1"/>
      <w:marLeft w:val="0"/>
      <w:marRight w:val="0"/>
      <w:marTop w:val="0"/>
      <w:marBottom w:val="0"/>
      <w:divBdr>
        <w:top w:val="none" w:sz="0" w:space="0" w:color="auto"/>
        <w:left w:val="none" w:sz="0" w:space="0" w:color="auto"/>
        <w:bottom w:val="none" w:sz="0" w:space="0" w:color="auto"/>
        <w:right w:val="none" w:sz="0" w:space="0" w:color="auto"/>
      </w:divBdr>
    </w:div>
    <w:div w:id="1301378648">
      <w:marLeft w:val="480"/>
      <w:marRight w:val="0"/>
      <w:marTop w:val="0"/>
      <w:marBottom w:val="0"/>
      <w:divBdr>
        <w:top w:val="none" w:sz="0" w:space="0" w:color="auto"/>
        <w:left w:val="none" w:sz="0" w:space="0" w:color="auto"/>
        <w:bottom w:val="none" w:sz="0" w:space="0" w:color="auto"/>
        <w:right w:val="none" w:sz="0" w:space="0" w:color="auto"/>
      </w:divBdr>
    </w:div>
    <w:div w:id="1301617902">
      <w:bodyDiv w:val="1"/>
      <w:marLeft w:val="0"/>
      <w:marRight w:val="0"/>
      <w:marTop w:val="0"/>
      <w:marBottom w:val="0"/>
      <w:divBdr>
        <w:top w:val="none" w:sz="0" w:space="0" w:color="auto"/>
        <w:left w:val="none" w:sz="0" w:space="0" w:color="auto"/>
        <w:bottom w:val="none" w:sz="0" w:space="0" w:color="auto"/>
        <w:right w:val="none" w:sz="0" w:space="0" w:color="auto"/>
      </w:divBdr>
    </w:div>
    <w:div w:id="1301807334">
      <w:bodyDiv w:val="1"/>
      <w:marLeft w:val="0"/>
      <w:marRight w:val="0"/>
      <w:marTop w:val="0"/>
      <w:marBottom w:val="0"/>
      <w:divBdr>
        <w:top w:val="none" w:sz="0" w:space="0" w:color="auto"/>
        <w:left w:val="none" w:sz="0" w:space="0" w:color="auto"/>
        <w:bottom w:val="none" w:sz="0" w:space="0" w:color="auto"/>
        <w:right w:val="none" w:sz="0" w:space="0" w:color="auto"/>
      </w:divBdr>
    </w:div>
    <w:div w:id="1301963015">
      <w:bodyDiv w:val="1"/>
      <w:marLeft w:val="0"/>
      <w:marRight w:val="0"/>
      <w:marTop w:val="0"/>
      <w:marBottom w:val="0"/>
      <w:divBdr>
        <w:top w:val="none" w:sz="0" w:space="0" w:color="auto"/>
        <w:left w:val="none" w:sz="0" w:space="0" w:color="auto"/>
        <w:bottom w:val="none" w:sz="0" w:space="0" w:color="auto"/>
        <w:right w:val="none" w:sz="0" w:space="0" w:color="auto"/>
      </w:divBdr>
    </w:div>
    <w:div w:id="1302072819">
      <w:bodyDiv w:val="1"/>
      <w:marLeft w:val="0"/>
      <w:marRight w:val="0"/>
      <w:marTop w:val="0"/>
      <w:marBottom w:val="0"/>
      <w:divBdr>
        <w:top w:val="none" w:sz="0" w:space="0" w:color="auto"/>
        <w:left w:val="none" w:sz="0" w:space="0" w:color="auto"/>
        <w:bottom w:val="none" w:sz="0" w:space="0" w:color="auto"/>
        <w:right w:val="none" w:sz="0" w:space="0" w:color="auto"/>
      </w:divBdr>
    </w:div>
    <w:div w:id="1302156035">
      <w:bodyDiv w:val="1"/>
      <w:marLeft w:val="0"/>
      <w:marRight w:val="0"/>
      <w:marTop w:val="0"/>
      <w:marBottom w:val="0"/>
      <w:divBdr>
        <w:top w:val="none" w:sz="0" w:space="0" w:color="auto"/>
        <w:left w:val="none" w:sz="0" w:space="0" w:color="auto"/>
        <w:bottom w:val="none" w:sz="0" w:space="0" w:color="auto"/>
        <w:right w:val="none" w:sz="0" w:space="0" w:color="auto"/>
      </w:divBdr>
    </w:div>
    <w:div w:id="1302223525">
      <w:bodyDiv w:val="1"/>
      <w:marLeft w:val="0"/>
      <w:marRight w:val="0"/>
      <w:marTop w:val="0"/>
      <w:marBottom w:val="0"/>
      <w:divBdr>
        <w:top w:val="none" w:sz="0" w:space="0" w:color="auto"/>
        <w:left w:val="none" w:sz="0" w:space="0" w:color="auto"/>
        <w:bottom w:val="none" w:sz="0" w:space="0" w:color="auto"/>
        <w:right w:val="none" w:sz="0" w:space="0" w:color="auto"/>
      </w:divBdr>
    </w:div>
    <w:div w:id="1302225971">
      <w:bodyDiv w:val="1"/>
      <w:marLeft w:val="0"/>
      <w:marRight w:val="0"/>
      <w:marTop w:val="0"/>
      <w:marBottom w:val="0"/>
      <w:divBdr>
        <w:top w:val="none" w:sz="0" w:space="0" w:color="auto"/>
        <w:left w:val="none" w:sz="0" w:space="0" w:color="auto"/>
        <w:bottom w:val="none" w:sz="0" w:space="0" w:color="auto"/>
        <w:right w:val="none" w:sz="0" w:space="0" w:color="auto"/>
      </w:divBdr>
    </w:div>
    <w:div w:id="1302232489">
      <w:bodyDiv w:val="1"/>
      <w:marLeft w:val="0"/>
      <w:marRight w:val="0"/>
      <w:marTop w:val="0"/>
      <w:marBottom w:val="0"/>
      <w:divBdr>
        <w:top w:val="none" w:sz="0" w:space="0" w:color="auto"/>
        <w:left w:val="none" w:sz="0" w:space="0" w:color="auto"/>
        <w:bottom w:val="none" w:sz="0" w:space="0" w:color="auto"/>
        <w:right w:val="none" w:sz="0" w:space="0" w:color="auto"/>
      </w:divBdr>
    </w:div>
    <w:div w:id="1302347208">
      <w:bodyDiv w:val="1"/>
      <w:marLeft w:val="0"/>
      <w:marRight w:val="0"/>
      <w:marTop w:val="0"/>
      <w:marBottom w:val="0"/>
      <w:divBdr>
        <w:top w:val="none" w:sz="0" w:space="0" w:color="auto"/>
        <w:left w:val="none" w:sz="0" w:space="0" w:color="auto"/>
        <w:bottom w:val="none" w:sz="0" w:space="0" w:color="auto"/>
        <w:right w:val="none" w:sz="0" w:space="0" w:color="auto"/>
      </w:divBdr>
    </w:div>
    <w:div w:id="1302535009">
      <w:bodyDiv w:val="1"/>
      <w:marLeft w:val="0"/>
      <w:marRight w:val="0"/>
      <w:marTop w:val="0"/>
      <w:marBottom w:val="0"/>
      <w:divBdr>
        <w:top w:val="none" w:sz="0" w:space="0" w:color="auto"/>
        <w:left w:val="none" w:sz="0" w:space="0" w:color="auto"/>
        <w:bottom w:val="none" w:sz="0" w:space="0" w:color="auto"/>
        <w:right w:val="none" w:sz="0" w:space="0" w:color="auto"/>
      </w:divBdr>
    </w:div>
    <w:div w:id="1303080704">
      <w:bodyDiv w:val="1"/>
      <w:marLeft w:val="0"/>
      <w:marRight w:val="0"/>
      <w:marTop w:val="0"/>
      <w:marBottom w:val="0"/>
      <w:divBdr>
        <w:top w:val="none" w:sz="0" w:space="0" w:color="auto"/>
        <w:left w:val="none" w:sz="0" w:space="0" w:color="auto"/>
        <w:bottom w:val="none" w:sz="0" w:space="0" w:color="auto"/>
        <w:right w:val="none" w:sz="0" w:space="0" w:color="auto"/>
      </w:divBdr>
    </w:div>
    <w:div w:id="1303270071">
      <w:bodyDiv w:val="1"/>
      <w:marLeft w:val="0"/>
      <w:marRight w:val="0"/>
      <w:marTop w:val="0"/>
      <w:marBottom w:val="0"/>
      <w:divBdr>
        <w:top w:val="none" w:sz="0" w:space="0" w:color="auto"/>
        <w:left w:val="none" w:sz="0" w:space="0" w:color="auto"/>
        <w:bottom w:val="none" w:sz="0" w:space="0" w:color="auto"/>
        <w:right w:val="none" w:sz="0" w:space="0" w:color="auto"/>
      </w:divBdr>
    </w:div>
    <w:div w:id="1303389535">
      <w:bodyDiv w:val="1"/>
      <w:marLeft w:val="0"/>
      <w:marRight w:val="0"/>
      <w:marTop w:val="0"/>
      <w:marBottom w:val="0"/>
      <w:divBdr>
        <w:top w:val="none" w:sz="0" w:space="0" w:color="auto"/>
        <w:left w:val="none" w:sz="0" w:space="0" w:color="auto"/>
        <w:bottom w:val="none" w:sz="0" w:space="0" w:color="auto"/>
        <w:right w:val="none" w:sz="0" w:space="0" w:color="auto"/>
      </w:divBdr>
    </w:div>
    <w:div w:id="1303728461">
      <w:marLeft w:val="480"/>
      <w:marRight w:val="0"/>
      <w:marTop w:val="0"/>
      <w:marBottom w:val="0"/>
      <w:divBdr>
        <w:top w:val="none" w:sz="0" w:space="0" w:color="auto"/>
        <w:left w:val="none" w:sz="0" w:space="0" w:color="auto"/>
        <w:bottom w:val="none" w:sz="0" w:space="0" w:color="auto"/>
        <w:right w:val="none" w:sz="0" w:space="0" w:color="auto"/>
      </w:divBdr>
    </w:div>
    <w:div w:id="1303777363">
      <w:marLeft w:val="480"/>
      <w:marRight w:val="0"/>
      <w:marTop w:val="0"/>
      <w:marBottom w:val="0"/>
      <w:divBdr>
        <w:top w:val="none" w:sz="0" w:space="0" w:color="auto"/>
        <w:left w:val="none" w:sz="0" w:space="0" w:color="auto"/>
        <w:bottom w:val="none" w:sz="0" w:space="0" w:color="auto"/>
        <w:right w:val="none" w:sz="0" w:space="0" w:color="auto"/>
      </w:divBdr>
    </w:div>
    <w:div w:id="1303804001">
      <w:bodyDiv w:val="1"/>
      <w:marLeft w:val="0"/>
      <w:marRight w:val="0"/>
      <w:marTop w:val="0"/>
      <w:marBottom w:val="0"/>
      <w:divBdr>
        <w:top w:val="none" w:sz="0" w:space="0" w:color="auto"/>
        <w:left w:val="none" w:sz="0" w:space="0" w:color="auto"/>
        <w:bottom w:val="none" w:sz="0" w:space="0" w:color="auto"/>
        <w:right w:val="none" w:sz="0" w:space="0" w:color="auto"/>
      </w:divBdr>
    </w:div>
    <w:div w:id="1303805292">
      <w:bodyDiv w:val="1"/>
      <w:marLeft w:val="0"/>
      <w:marRight w:val="0"/>
      <w:marTop w:val="0"/>
      <w:marBottom w:val="0"/>
      <w:divBdr>
        <w:top w:val="none" w:sz="0" w:space="0" w:color="auto"/>
        <w:left w:val="none" w:sz="0" w:space="0" w:color="auto"/>
        <w:bottom w:val="none" w:sz="0" w:space="0" w:color="auto"/>
        <w:right w:val="none" w:sz="0" w:space="0" w:color="auto"/>
      </w:divBdr>
    </w:div>
    <w:div w:id="1304038847">
      <w:marLeft w:val="480"/>
      <w:marRight w:val="0"/>
      <w:marTop w:val="0"/>
      <w:marBottom w:val="0"/>
      <w:divBdr>
        <w:top w:val="none" w:sz="0" w:space="0" w:color="auto"/>
        <w:left w:val="none" w:sz="0" w:space="0" w:color="auto"/>
        <w:bottom w:val="none" w:sz="0" w:space="0" w:color="auto"/>
        <w:right w:val="none" w:sz="0" w:space="0" w:color="auto"/>
      </w:divBdr>
    </w:div>
    <w:div w:id="1304195391">
      <w:bodyDiv w:val="1"/>
      <w:marLeft w:val="0"/>
      <w:marRight w:val="0"/>
      <w:marTop w:val="0"/>
      <w:marBottom w:val="0"/>
      <w:divBdr>
        <w:top w:val="none" w:sz="0" w:space="0" w:color="auto"/>
        <w:left w:val="none" w:sz="0" w:space="0" w:color="auto"/>
        <w:bottom w:val="none" w:sz="0" w:space="0" w:color="auto"/>
        <w:right w:val="none" w:sz="0" w:space="0" w:color="auto"/>
      </w:divBdr>
    </w:div>
    <w:div w:id="1304236436">
      <w:bodyDiv w:val="1"/>
      <w:marLeft w:val="0"/>
      <w:marRight w:val="0"/>
      <w:marTop w:val="0"/>
      <w:marBottom w:val="0"/>
      <w:divBdr>
        <w:top w:val="none" w:sz="0" w:space="0" w:color="auto"/>
        <w:left w:val="none" w:sz="0" w:space="0" w:color="auto"/>
        <w:bottom w:val="none" w:sz="0" w:space="0" w:color="auto"/>
        <w:right w:val="none" w:sz="0" w:space="0" w:color="auto"/>
      </w:divBdr>
    </w:div>
    <w:div w:id="1304695395">
      <w:marLeft w:val="480"/>
      <w:marRight w:val="0"/>
      <w:marTop w:val="0"/>
      <w:marBottom w:val="0"/>
      <w:divBdr>
        <w:top w:val="none" w:sz="0" w:space="0" w:color="auto"/>
        <w:left w:val="none" w:sz="0" w:space="0" w:color="auto"/>
        <w:bottom w:val="none" w:sz="0" w:space="0" w:color="auto"/>
        <w:right w:val="none" w:sz="0" w:space="0" w:color="auto"/>
      </w:divBdr>
    </w:div>
    <w:div w:id="1305046920">
      <w:marLeft w:val="480"/>
      <w:marRight w:val="0"/>
      <w:marTop w:val="0"/>
      <w:marBottom w:val="0"/>
      <w:divBdr>
        <w:top w:val="none" w:sz="0" w:space="0" w:color="auto"/>
        <w:left w:val="none" w:sz="0" w:space="0" w:color="auto"/>
        <w:bottom w:val="none" w:sz="0" w:space="0" w:color="auto"/>
        <w:right w:val="none" w:sz="0" w:space="0" w:color="auto"/>
      </w:divBdr>
    </w:div>
    <w:div w:id="1305115736">
      <w:bodyDiv w:val="1"/>
      <w:marLeft w:val="0"/>
      <w:marRight w:val="0"/>
      <w:marTop w:val="0"/>
      <w:marBottom w:val="0"/>
      <w:divBdr>
        <w:top w:val="none" w:sz="0" w:space="0" w:color="auto"/>
        <w:left w:val="none" w:sz="0" w:space="0" w:color="auto"/>
        <w:bottom w:val="none" w:sz="0" w:space="0" w:color="auto"/>
        <w:right w:val="none" w:sz="0" w:space="0" w:color="auto"/>
      </w:divBdr>
    </w:div>
    <w:div w:id="1305236742">
      <w:marLeft w:val="480"/>
      <w:marRight w:val="0"/>
      <w:marTop w:val="0"/>
      <w:marBottom w:val="0"/>
      <w:divBdr>
        <w:top w:val="none" w:sz="0" w:space="0" w:color="auto"/>
        <w:left w:val="none" w:sz="0" w:space="0" w:color="auto"/>
        <w:bottom w:val="none" w:sz="0" w:space="0" w:color="auto"/>
        <w:right w:val="none" w:sz="0" w:space="0" w:color="auto"/>
      </w:divBdr>
    </w:div>
    <w:div w:id="1305428369">
      <w:bodyDiv w:val="1"/>
      <w:marLeft w:val="0"/>
      <w:marRight w:val="0"/>
      <w:marTop w:val="0"/>
      <w:marBottom w:val="0"/>
      <w:divBdr>
        <w:top w:val="none" w:sz="0" w:space="0" w:color="auto"/>
        <w:left w:val="none" w:sz="0" w:space="0" w:color="auto"/>
        <w:bottom w:val="none" w:sz="0" w:space="0" w:color="auto"/>
        <w:right w:val="none" w:sz="0" w:space="0" w:color="auto"/>
      </w:divBdr>
    </w:div>
    <w:div w:id="1305889350">
      <w:bodyDiv w:val="1"/>
      <w:marLeft w:val="0"/>
      <w:marRight w:val="0"/>
      <w:marTop w:val="0"/>
      <w:marBottom w:val="0"/>
      <w:divBdr>
        <w:top w:val="none" w:sz="0" w:space="0" w:color="auto"/>
        <w:left w:val="none" w:sz="0" w:space="0" w:color="auto"/>
        <w:bottom w:val="none" w:sz="0" w:space="0" w:color="auto"/>
        <w:right w:val="none" w:sz="0" w:space="0" w:color="auto"/>
      </w:divBdr>
    </w:div>
    <w:div w:id="1306736672">
      <w:bodyDiv w:val="1"/>
      <w:marLeft w:val="0"/>
      <w:marRight w:val="0"/>
      <w:marTop w:val="0"/>
      <w:marBottom w:val="0"/>
      <w:divBdr>
        <w:top w:val="none" w:sz="0" w:space="0" w:color="auto"/>
        <w:left w:val="none" w:sz="0" w:space="0" w:color="auto"/>
        <w:bottom w:val="none" w:sz="0" w:space="0" w:color="auto"/>
        <w:right w:val="none" w:sz="0" w:space="0" w:color="auto"/>
      </w:divBdr>
    </w:div>
    <w:div w:id="1307666394">
      <w:marLeft w:val="480"/>
      <w:marRight w:val="0"/>
      <w:marTop w:val="0"/>
      <w:marBottom w:val="0"/>
      <w:divBdr>
        <w:top w:val="none" w:sz="0" w:space="0" w:color="auto"/>
        <w:left w:val="none" w:sz="0" w:space="0" w:color="auto"/>
        <w:bottom w:val="none" w:sz="0" w:space="0" w:color="auto"/>
        <w:right w:val="none" w:sz="0" w:space="0" w:color="auto"/>
      </w:divBdr>
    </w:div>
    <w:div w:id="1308053121">
      <w:bodyDiv w:val="1"/>
      <w:marLeft w:val="0"/>
      <w:marRight w:val="0"/>
      <w:marTop w:val="0"/>
      <w:marBottom w:val="0"/>
      <w:divBdr>
        <w:top w:val="none" w:sz="0" w:space="0" w:color="auto"/>
        <w:left w:val="none" w:sz="0" w:space="0" w:color="auto"/>
        <w:bottom w:val="none" w:sz="0" w:space="0" w:color="auto"/>
        <w:right w:val="none" w:sz="0" w:space="0" w:color="auto"/>
      </w:divBdr>
    </w:div>
    <w:div w:id="1308127766">
      <w:bodyDiv w:val="1"/>
      <w:marLeft w:val="0"/>
      <w:marRight w:val="0"/>
      <w:marTop w:val="0"/>
      <w:marBottom w:val="0"/>
      <w:divBdr>
        <w:top w:val="none" w:sz="0" w:space="0" w:color="auto"/>
        <w:left w:val="none" w:sz="0" w:space="0" w:color="auto"/>
        <w:bottom w:val="none" w:sz="0" w:space="0" w:color="auto"/>
        <w:right w:val="none" w:sz="0" w:space="0" w:color="auto"/>
      </w:divBdr>
    </w:div>
    <w:div w:id="1308851660">
      <w:bodyDiv w:val="1"/>
      <w:marLeft w:val="0"/>
      <w:marRight w:val="0"/>
      <w:marTop w:val="0"/>
      <w:marBottom w:val="0"/>
      <w:divBdr>
        <w:top w:val="none" w:sz="0" w:space="0" w:color="auto"/>
        <w:left w:val="none" w:sz="0" w:space="0" w:color="auto"/>
        <w:bottom w:val="none" w:sz="0" w:space="0" w:color="auto"/>
        <w:right w:val="none" w:sz="0" w:space="0" w:color="auto"/>
      </w:divBdr>
    </w:div>
    <w:div w:id="1308898115">
      <w:bodyDiv w:val="1"/>
      <w:marLeft w:val="0"/>
      <w:marRight w:val="0"/>
      <w:marTop w:val="0"/>
      <w:marBottom w:val="0"/>
      <w:divBdr>
        <w:top w:val="none" w:sz="0" w:space="0" w:color="auto"/>
        <w:left w:val="none" w:sz="0" w:space="0" w:color="auto"/>
        <w:bottom w:val="none" w:sz="0" w:space="0" w:color="auto"/>
        <w:right w:val="none" w:sz="0" w:space="0" w:color="auto"/>
      </w:divBdr>
    </w:div>
    <w:div w:id="1309096636">
      <w:bodyDiv w:val="1"/>
      <w:marLeft w:val="0"/>
      <w:marRight w:val="0"/>
      <w:marTop w:val="0"/>
      <w:marBottom w:val="0"/>
      <w:divBdr>
        <w:top w:val="none" w:sz="0" w:space="0" w:color="auto"/>
        <w:left w:val="none" w:sz="0" w:space="0" w:color="auto"/>
        <w:bottom w:val="none" w:sz="0" w:space="0" w:color="auto"/>
        <w:right w:val="none" w:sz="0" w:space="0" w:color="auto"/>
      </w:divBdr>
    </w:div>
    <w:div w:id="1309282464">
      <w:marLeft w:val="480"/>
      <w:marRight w:val="0"/>
      <w:marTop w:val="0"/>
      <w:marBottom w:val="0"/>
      <w:divBdr>
        <w:top w:val="none" w:sz="0" w:space="0" w:color="auto"/>
        <w:left w:val="none" w:sz="0" w:space="0" w:color="auto"/>
        <w:bottom w:val="none" w:sz="0" w:space="0" w:color="auto"/>
        <w:right w:val="none" w:sz="0" w:space="0" w:color="auto"/>
      </w:divBdr>
    </w:div>
    <w:div w:id="1310210195">
      <w:bodyDiv w:val="1"/>
      <w:marLeft w:val="0"/>
      <w:marRight w:val="0"/>
      <w:marTop w:val="0"/>
      <w:marBottom w:val="0"/>
      <w:divBdr>
        <w:top w:val="none" w:sz="0" w:space="0" w:color="auto"/>
        <w:left w:val="none" w:sz="0" w:space="0" w:color="auto"/>
        <w:bottom w:val="none" w:sz="0" w:space="0" w:color="auto"/>
        <w:right w:val="none" w:sz="0" w:space="0" w:color="auto"/>
      </w:divBdr>
    </w:div>
    <w:div w:id="1310524263">
      <w:bodyDiv w:val="1"/>
      <w:marLeft w:val="0"/>
      <w:marRight w:val="0"/>
      <w:marTop w:val="0"/>
      <w:marBottom w:val="0"/>
      <w:divBdr>
        <w:top w:val="none" w:sz="0" w:space="0" w:color="auto"/>
        <w:left w:val="none" w:sz="0" w:space="0" w:color="auto"/>
        <w:bottom w:val="none" w:sz="0" w:space="0" w:color="auto"/>
        <w:right w:val="none" w:sz="0" w:space="0" w:color="auto"/>
      </w:divBdr>
    </w:div>
    <w:div w:id="1311204439">
      <w:bodyDiv w:val="1"/>
      <w:marLeft w:val="0"/>
      <w:marRight w:val="0"/>
      <w:marTop w:val="0"/>
      <w:marBottom w:val="0"/>
      <w:divBdr>
        <w:top w:val="none" w:sz="0" w:space="0" w:color="auto"/>
        <w:left w:val="none" w:sz="0" w:space="0" w:color="auto"/>
        <w:bottom w:val="none" w:sz="0" w:space="0" w:color="auto"/>
        <w:right w:val="none" w:sz="0" w:space="0" w:color="auto"/>
      </w:divBdr>
    </w:div>
    <w:div w:id="1311590863">
      <w:bodyDiv w:val="1"/>
      <w:marLeft w:val="0"/>
      <w:marRight w:val="0"/>
      <w:marTop w:val="0"/>
      <w:marBottom w:val="0"/>
      <w:divBdr>
        <w:top w:val="none" w:sz="0" w:space="0" w:color="auto"/>
        <w:left w:val="none" w:sz="0" w:space="0" w:color="auto"/>
        <w:bottom w:val="none" w:sz="0" w:space="0" w:color="auto"/>
        <w:right w:val="none" w:sz="0" w:space="0" w:color="auto"/>
      </w:divBdr>
    </w:div>
    <w:div w:id="1311787916">
      <w:bodyDiv w:val="1"/>
      <w:marLeft w:val="0"/>
      <w:marRight w:val="0"/>
      <w:marTop w:val="0"/>
      <w:marBottom w:val="0"/>
      <w:divBdr>
        <w:top w:val="none" w:sz="0" w:space="0" w:color="auto"/>
        <w:left w:val="none" w:sz="0" w:space="0" w:color="auto"/>
        <w:bottom w:val="none" w:sz="0" w:space="0" w:color="auto"/>
        <w:right w:val="none" w:sz="0" w:space="0" w:color="auto"/>
      </w:divBdr>
    </w:div>
    <w:div w:id="1311984866">
      <w:bodyDiv w:val="1"/>
      <w:marLeft w:val="0"/>
      <w:marRight w:val="0"/>
      <w:marTop w:val="0"/>
      <w:marBottom w:val="0"/>
      <w:divBdr>
        <w:top w:val="none" w:sz="0" w:space="0" w:color="auto"/>
        <w:left w:val="none" w:sz="0" w:space="0" w:color="auto"/>
        <w:bottom w:val="none" w:sz="0" w:space="0" w:color="auto"/>
        <w:right w:val="none" w:sz="0" w:space="0" w:color="auto"/>
      </w:divBdr>
    </w:div>
    <w:div w:id="1312176250">
      <w:bodyDiv w:val="1"/>
      <w:marLeft w:val="0"/>
      <w:marRight w:val="0"/>
      <w:marTop w:val="0"/>
      <w:marBottom w:val="0"/>
      <w:divBdr>
        <w:top w:val="none" w:sz="0" w:space="0" w:color="auto"/>
        <w:left w:val="none" w:sz="0" w:space="0" w:color="auto"/>
        <w:bottom w:val="none" w:sz="0" w:space="0" w:color="auto"/>
        <w:right w:val="none" w:sz="0" w:space="0" w:color="auto"/>
      </w:divBdr>
    </w:div>
    <w:div w:id="1312439408">
      <w:bodyDiv w:val="1"/>
      <w:marLeft w:val="0"/>
      <w:marRight w:val="0"/>
      <w:marTop w:val="0"/>
      <w:marBottom w:val="0"/>
      <w:divBdr>
        <w:top w:val="none" w:sz="0" w:space="0" w:color="auto"/>
        <w:left w:val="none" w:sz="0" w:space="0" w:color="auto"/>
        <w:bottom w:val="none" w:sz="0" w:space="0" w:color="auto"/>
        <w:right w:val="none" w:sz="0" w:space="0" w:color="auto"/>
      </w:divBdr>
    </w:div>
    <w:div w:id="1312520257">
      <w:bodyDiv w:val="1"/>
      <w:marLeft w:val="0"/>
      <w:marRight w:val="0"/>
      <w:marTop w:val="0"/>
      <w:marBottom w:val="0"/>
      <w:divBdr>
        <w:top w:val="none" w:sz="0" w:space="0" w:color="auto"/>
        <w:left w:val="none" w:sz="0" w:space="0" w:color="auto"/>
        <w:bottom w:val="none" w:sz="0" w:space="0" w:color="auto"/>
        <w:right w:val="none" w:sz="0" w:space="0" w:color="auto"/>
      </w:divBdr>
    </w:div>
    <w:div w:id="1312708468">
      <w:bodyDiv w:val="1"/>
      <w:marLeft w:val="0"/>
      <w:marRight w:val="0"/>
      <w:marTop w:val="0"/>
      <w:marBottom w:val="0"/>
      <w:divBdr>
        <w:top w:val="none" w:sz="0" w:space="0" w:color="auto"/>
        <w:left w:val="none" w:sz="0" w:space="0" w:color="auto"/>
        <w:bottom w:val="none" w:sz="0" w:space="0" w:color="auto"/>
        <w:right w:val="none" w:sz="0" w:space="0" w:color="auto"/>
      </w:divBdr>
    </w:div>
    <w:div w:id="1312831303">
      <w:bodyDiv w:val="1"/>
      <w:marLeft w:val="0"/>
      <w:marRight w:val="0"/>
      <w:marTop w:val="0"/>
      <w:marBottom w:val="0"/>
      <w:divBdr>
        <w:top w:val="none" w:sz="0" w:space="0" w:color="auto"/>
        <w:left w:val="none" w:sz="0" w:space="0" w:color="auto"/>
        <w:bottom w:val="none" w:sz="0" w:space="0" w:color="auto"/>
        <w:right w:val="none" w:sz="0" w:space="0" w:color="auto"/>
      </w:divBdr>
    </w:div>
    <w:div w:id="1312949930">
      <w:bodyDiv w:val="1"/>
      <w:marLeft w:val="0"/>
      <w:marRight w:val="0"/>
      <w:marTop w:val="0"/>
      <w:marBottom w:val="0"/>
      <w:divBdr>
        <w:top w:val="none" w:sz="0" w:space="0" w:color="auto"/>
        <w:left w:val="none" w:sz="0" w:space="0" w:color="auto"/>
        <w:bottom w:val="none" w:sz="0" w:space="0" w:color="auto"/>
        <w:right w:val="none" w:sz="0" w:space="0" w:color="auto"/>
      </w:divBdr>
    </w:div>
    <w:div w:id="1312950053">
      <w:bodyDiv w:val="1"/>
      <w:marLeft w:val="0"/>
      <w:marRight w:val="0"/>
      <w:marTop w:val="0"/>
      <w:marBottom w:val="0"/>
      <w:divBdr>
        <w:top w:val="none" w:sz="0" w:space="0" w:color="auto"/>
        <w:left w:val="none" w:sz="0" w:space="0" w:color="auto"/>
        <w:bottom w:val="none" w:sz="0" w:space="0" w:color="auto"/>
        <w:right w:val="none" w:sz="0" w:space="0" w:color="auto"/>
      </w:divBdr>
    </w:div>
    <w:div w:id="1312951462">
      <w:bodyDiv w:val="1"/>
      <w:marLeft w:val="0"/>
      <w:marRight w:val="0"/>
      <w:marTop w:val="0"/>
      <w:marBottom w:val="0"/>
      <w:divBdr>
        <w:top w:val="none" w:sz="0" w:space="0" w:color="auto"/>
        <w:left w:val="none" w:sz="0" w:space="0" w:color="auto"/>
        <w:bottom w:val="none" w:sz="0" w:space="0" w:color="auto"/>
        <w:right w:val="none" w:sz="0" w:space="0" w:color="auto"/>
      </w:divBdr>
    </w:div>
    <w:div w:id="1312980007">
      <w:bodyDiv w:val="1"/>
      <w:marLeft w:val="0"/>
      <w:marRight w:val="0"/>
      <w:marTop w:val="0"/>
      <w:marBottom w:val="0"/>
      <w:divBdr>
        <w:top w:val="none" w:sz="0" w:space="0" w:color="auto"/>
        <w:left w:val="none" w:sz="0" w:space="0" w:color="auto"/>
        <w:bottom w:val="none" w:sz="0" w:space="0" w:color="auto"/>
        <w:right w:val="none" w:sz="0" w:space="0" w:color="auto"/>
      </w:divBdr>
    </w:div>
    <w:div w:id="1313292827">
      <w:bodyDiv w:val="1"/>
      <w:marLeft w:val="0"/>
      <w:marRight w:val="0"/>
      <w:marTop w:val="0"/>
      <w:marBottom w:val="0"/>
      <w:divBdr>
        <w:top w:val="none" w:sz="0" w:space="0" w:color="auto"/>
        <w:left w:val="none" w:sz="0" w:space="0" w:color="auto"/>
        <w:bottom w:val="none" w:sz="0" w:space="0" w:color="auto"/>
        <w:right w:val="none" w:sz="0" w:space="0" w:color="auto"/>
      </w:divBdr>
    </w:div>
    <w:div w:id="1313678872">
      <w:bodyDiv w:val="1"/>
      <w:marLeft w:val="0"/>
      <w:marRight w:val="0"/>
      <w:marTop w:val="0"/>
      <w:marBottom w:val="0"/>
      <w:divBdr>
        <w:top w:val="none" w:sz="0" w:space="0" w:color="auto"/>
        <w:left w:val="none" w:sz="0" w:space="0" w:color="auto"/>
        <w:bottom w:val="none" w:sz="0" w:space="0" w:color="auto"/>
        <w:right w:val="none" w:sz="0" w:space="0" w:color="auto"/>
      </w:divBdr>
    </w:div>
    <w:div w:id="1313679012">
      <w:bodyDiv w:val="1"/>
      <w:marLeft w:val="0"/>
      <w:marRight w:val="0"/>
      <w:marTop w:val="0"/>
      <w:marBottom w:val="0"/>
      <w:divBdr>
        <w:top w:val="none" w:sz="0" w:space="0" w:color="auto"/>
        <w:left w:val="none" w:sz="0" w:space="0" w:color="auto"/>
        <w:bottom w:val="none" w:sz="0" w:space="0" w:color="auto"/>
        <w:right w:val="none" w:sz="0" w:space="0" w:color="auto"/>
      </w:divBdr>
    </w:div>
    <w:div w:id="1313753871">
      <w:bodyDiv w:val="1"/>
      <w:marLeft w:val="0"/>
      <w:marRight w:val="0"/>
      <w:marTop w:val="0"/>
      <w:marBottom w:val="0"/>
      <w:divBdr>
        <w:top w:val="none" w:sz="0" w:space="0" w:color="auto"/>
        <w:left w:val="none" w:sz="0" w:space="0" w:color="auto"/>
        <w:bottom w:val="none" w:sz="0" w:space="0" w:color="auto"/>
        <w:right w:val="none" w:sz="0" w:space="0" w:color="auto"/>
      </w:divBdr>
    </w:div>
    <w:div w:id="1313950974">
      <w:bodyDiv w:val="1"/>
      <w:marLeft w:val="0"/>
      <w:marRight w:val="0"/>
      <w:marTop w:val="0"/>
      <w:marBottom w:val="0"/>
      <w:divBdr>
        <w:top w:val="none" w:sz="0" w:space="0" w:color="auto"/>
        <w:left w:val="none" w:sz="0" w:space="0" w:color="auto"/>
        <w:bottom w:val="none" w:sz="0" w:space="0" w:color="auto"/>
        <w:right w:val="none" w:sz="0" w:space="0" w:color="auto"/>
      </w:divBdr>
    </w:div>
    <w:div w:id="1314137671">
      <w:bodyDiv w:val="1"/>
      <w:marLeft w:val="0"/>
      <w:marRight w:val="0"/>
      <w:marTop w:val="0"/>
      <w:marBottom w:val="0"/>
      <w:divBdr>
        <w:top w:val="none" w:sz="0" w:space="0" w:color="auto"/>
        <w:left w:val="none" w:sz="0" w:space="0" w:color="auto"/>
        <w:bottom w:val="none" w:sz="0" w:space="0" w:color="auto"/>
        <w:right w:val="none" w:sz="0" w:space="0" w:color="auto"/>
      </w:divBdr>
    </w:div>
    <w:div w:id="1314220977">
      <w:bodyDiv w:val="1"/>
      <w:marLeft w:val="0"/>
      <w:marRight w:val="0"/>
      <w:marTop w:val="0"/>
      <w:marBottom w:val="0"/>
      <w:divBdr>
        <w:top w:val="none" w:sz="0" w:space="0" w:color="auto"/>
        <w:left w:val="none" w:sz="0" w:space="0" w:color="auto"/>
        <w:bottom w:val="none" w:sz="0" w:space="0" w:color="auto"/>
        <w:right w:val="none" w:sz="0" w:space="0" w:color="auto"/>
      </w:divBdr>
    </w:div>
    <w:div w:id="1314336487">
      <w:bodyDiv w:val="1"/>
      <w:marLeft w:val="0"/>
      <w:marRight w:val="0"/>
      <w:marTop w:val="0"/>
      <w:marBottom w:val="0"/>
      <w:divBdr>
        <w:top w:val="none" w:sz="0" w:space="0" w:color="auto"/>
        <w:left w:val="none" w:sz="0" w:space="0" w:color="auto"/>
        <w:bottom w:val="none" w:sz="0" w:space="0" w:color="auto"/>
        <w:right w:val="none" w:sz="0" w:space="0" w:color="auto"/>
      </w:divBdr>
    </w:div>
    <w:div w:id="1314723481">
      <w:bodyDiv w:val="1"/>
      <w:marLeft w:val="0"/>
      <w:marRight w:val="0"/>
      <w:marTop w:val="0"/>
      <w:marBottom w:val="0"/>
      <w:divBdr>
        <w:top w:val="none" w:sz="0" w:space="0" w:color="auto"/>
        <w:left w:val="none" w:sz="0" w:space="0" w:color="auto"/>
        <w:bottom w:val="none" w:sz="0" w:space="0" w:color="auto"/>
        <w:right w:val="none" w:sz="0" w:space="0" w:color="auto"/>
      </w:divBdr>
    </w:div>
    <w:div w:id="1314918224">
      <w:bodyDiv w:val="1"/>
      <w:marLeft w:val="0"/>
      <w:marRight w:val="0"/>
      <w:marTop w:val="0"/>
      <w:marBottom w:val="0"/>
      <w:divBdr>
        <w:top w:val="none" w:sz="0" w:space="0" w:color="auto"/>
        <w:left w:val="none" w:sz="0" w:space="0" w:color="auto"/>
        <w:bottom w:val="none" w:sz="0" w:space="0" w:color="auto"/>
        <w:right w:val="none" w:sz="0" w:space="0" w:color="auto"/>
      </w:divBdr>
    </w:div>
    <w:div w:id="1315065337">
      <w:bodyDiv w:val="1"/>
      <w:marLeft w:val="0"/>
      <w:marRight w:val="0"/>
      <w:marTop w:val="0"/>
      <w:marBottom w:val="0"/>
      <w:divBdr>
        <w:top w:val="none" w:sz="0" w:space="0" w:color="auto"/>
        <w:left w:val="none" w:sz="0" w:space="0" w:color="auto"/>
        <w:bottom w:val="none" w:sz="0" w:space="0" w:color="auto"/>
        <w:right w:val="none" w:sz="0" w:space="0" w:color="auto"/>
      </w:divBdr>
    </w:div>
    <w:div w:id="1315135178">
      <w:bodyDiv w:val="1"/>
      <w:marLeft w:val="0"/>
      <w:marRight w:val="0"/>
      <w:marTop w:val="0"/>
      <w:marBottom w:val="0"/>
      <w:divBdr>
        <w:top w:val="none" w:sz="0" w:space="0" w:color="auto"/>
        <w:left w:val="none" w:sz="0" w:space="0" w:color="auto"/>
        <w:bottom w:val="none" w:sz="0" w:space="0" w:color="auto"/>
        <w:right w:val="none" w:sz="0" w:space="0" w:color="auto"/>
      </w:divBdr>
    </w:div>
    <w:div w:id="1315334604">
      <w:bodyDiv w:val="1"/>
      <w:marLeft w:val="0"/>
      <w:marRight w:val="0"/>
      <w:marTop w:val="0"/>
      <w:marBottom w:val="0"/>
      <w:divBdr>
        <w:top w:val="none" w:sz="0" w:space="0" w:color="auto"/>
        <w:left w:val="none" w:sz="0" w:space="0" w:color="auto"/>
        <w:bottom w:val="none" w:sz="0" w:space="0" w:color="auto"/>
        <w:right w:val="none" w:sz="0" w:space="0" w:color="auto"/>
      </w:divBdr>
    </w:div>
    <w:div w:id="1315639802">
      <w:bodyDiv w:val="1"/>
      <w:marLeft w:val="0"/>
      <w:marRight w:val="0"/>
      <w:marTop w:val="0"/>
      <w:marBottom w:val="0"/>
      <w:divBdr>
        <w:top w:val="none" w:sz="0" w:space="0" w:color="auto"/>
        <w:left w:val="none" w:sz="0" w:space="0" w:color="auto"/>
        <w:bottom w:val="none" w:sz="0" w:space="0" w:color="auto"/>
        <w:right w:val="none" w:sz="0" w:space="0" w:color="auto"/>
      </w:divBdr>
    </w:div>
    <w:div w:id="1315646193">
      <w:bodyDiv w:val="1"/>
      <w:marLeft w:val="0"/>
      <w:marRight w:val="0"/>
      <w:marTop w:val="0"/>
      <w:marBottom w:val="0"/>
      <w:divBdr>
        <w:top w:val="none" w:sz="0" w:space="0" w:color="auto"/>
        <w:left w:val="none" w:sz="0" w:space="0" w:color="auto"/>
        <w:bottom w:val="none" w:sz="0" w:space="0" w:color="auto"/>
        <w:right w:val="none" w:sz="0" w:space="0" w:color="auto"/>
      </w:divBdr>
    </w:div>
    <w:div w:id="1315795167">
      <w:bodyDiv w:val="1"/>
      <w:marLeft w:val="0"/>
      <w:marRight w:val="0"/>
      <w:marTop w:val="0"/>
      <w:marBottom w:val="0"/>
      <w:divBdr>
        <w:top w:val="none" w:sz="0" w:space="0" w:color="auto"/>
        <w:left w:val="none" w:sz="0" w:space="0" w:color="auto"/>
        <w:bottom w:val="none" w:sz="0" w:space="0" w:color="auto"/>
        <w:right w:val="none" w:sz="0" w:space="0" w:color="auto"/>
      </w:divBdr>
    </w:div>
    <w:div w:id="1316252535">
      <w:bodyDiv w:val="1"/>
      <w:marLeft w:val="0"/>
      <w:marRight w:val="0"/>
      <w:marTop w:val="0"/>
      <w:marBottom w:val="0"/>
      <w:divBdr>
        <w:top w:val="none" w:sz="0" w:space="0" w:color="auto"/>
        <w:left w:val="none" w:sz="0" w:space="0" w:color="auto"/>
        <w:bottom w:val="none" w:sz="0" w:space="0" w:color="auto"/>
        <w:right w:val="none" w:sz="0" w:space="0" w:color="auto"/>
      </w:divBdr>
    </w:div>
    <w:div w:id="1316375731">
      <w:bodyDiv w:val="1"/>
      <w:marLeft w:val="0"/>
      <w:marRight w:val="0"/>
      <w:marTop w:val="0"/>
      <w:marBottom w:val="0"/>
      <w:divBdr>
        <w:top w:val="none" w:sz="0" w:space="0" w:color="auto"/>
        <w:left w:val="none" w:sz="0" w:space="0" w:color="auto"/>
        <w:bottom w:val="none" w:sz="0" w:space="0" w:color="auto"/>
        <w:right w:val="none" w:sz="0" w:space="0" w:color="auto"/>
      </w:divBdr>
    </w:div>
    <w:div w:id="1316447804">
      <w:bodyDiv w:val="1"/>
      <w:marLeft w:val="0"/>
      <w:marRight w:val="0"/>
      <w:marTop w:val="0"/>
      <w:marBottom w:val="0"/>
      <w:divBdr>
        <w:top w:val="none" w:sz="0" w:space="0" w:color="auto"/>
        <w:left w:val="none" w:sz="0" w:space="0" w:color="auto"/>
        <w:bottom w:val="none" w:sz="0" w:space="0" w:color="auto"/>
        <w:right w:val="none" w:sz="0" w:space="0" w:color="auto"/>
      </w:divBdr>
    </w:div>
    <w:div w:id="1316958298">
      <w:bodyDiv w:val="1"/>
      <w:marLeft w:val="0"/>
      <w:marRight w:val="0"/>
      <w:marTop w:val="0"/>
      <w:marBottom w:val="0"/>
      <w:divBdr>
        <w:top w:val="none" w:sz="0" w:space="0" w:color="auto"/>
        <w:left w:val="none" w:sz="0" w:space="0" w:color="auto"/>
        <w:bottom w:val="none" w:sz="0" w:space="0" w:color="auto"/>
        <w:right w:val="none" w:sz="0" w:space="0" w:color="auto"/>
      </w:divBdr>
    </w:div>
    <w:div w:id="1317031346">
      <w:bodyDiv w:val="1"/>
      <w:marLeft w:val="0"/>
      <w:marRight w:val="0"/>
      <w:marTop w:val="0"/>
      <w:marBottom w:val="0"/>
      <w:divBdr>
        <w:top w:val="none" w:sz="0" w:space="0" w:color="auto"/>
        <w:left w:val="none" w:sz="0" w:space="0" w:color="auto"/>
        <w:bottom w:val="none" w:sz="0" w:space="0" w:color="auto"/>
        <w:right w:val="none" w:sz="0" w:space="0" w:color="auto"/>
      </w:divBdr>
    </w:div>
    <w:div w:id="1317489048">
      <w:bodyDiv w:val="1"/>
      <w:marLeft w:val="0"/>
      <w:marRight w:val="0"/>
      <w:marTop w:val="0"/>
      <w:marBottom w:val="0"/>
      <w:divBdr>
        <w:top w:val="none" w:sz="0" w:space="0" w:color="auto"/>
        <w:left w:val="none" w:sz="0" w:space="0" w:color="auto"/>
        <w:bottom w:val="none" w:sz="0" w:space="0" w:color="auto"/>
        <w:right w:val="none" w:sz="0" w:space="0" w:color="auto"/>
      </w:divBdr>
    </w:div>
    <w:div w:id="1317563425">
      <w:bodyDiv w:val="1"/>
      <w:marLeft w:val="0"/>
      <w:marRight w:val="0"/>
      <w:marTop w:val="0"/>
      <w:marBottom w:val="0"/>
      <w:divBdr>
        <w:top w:val="none" w:sz="0" w:space="0" w:color="auto"/>
        <w:left w:val="none" w:sz="0" w:space="0" w:color="auto"/>
        <w:bottom w:val="none" w:sz="0" w:space="0" w:color="auto"/>
        <w:right w:val="none" w:sz="0" w:space="0" w:color="auto"/>
      </w:divBdr>
    </w:div>
    <w:div w:id="1317687417">
      <w:bodyDiv w:val="1"/>
      <w:marLeft w:val="0"/>
      <w:marRight w:val="0"/>
      <w:marTop w:val="0"/>
      <w:marBottom w:val="0"/>
      <w:divBdr>
        <w:top w:val="none" w:sz="0" w:space="0" w:color="auto"/>
        <w:left w:val="none" w:sz="0" w:space="0" w:color="auto"/>
        <w:bottom w:val="none" w:sz="0" w:space="0" w:color="auto"/>
        <w:right w:val="none" w:sz="0" w:space="0" w:color="auto"/>
      </w:divBdr>
    </w:div>
    <w:div w:id="1317800457">
      <w:bodyDiv w:val="1"/>
      <w:marLeft w:val="0"/>
      <w:marRight w:val="0"/>
      <w:marTop w:val="0"/>
      <w:marBottom w:val="0"/>
      <w:divBdr>
        <w:top w:val="none" w:sz="0" w:space="0" w:color="auto"/>
        <w:left w:val="none" w:sz="0" w:space="0" w:color="auto"/>
        <w:bottom w:val="none" w:sz="0" w:space="0" w:color="auto"/>
        <w:right w:val="none" w:sz="0" w:space="0" w:color="auto"/>
      </w:divBdr>
    </w:div>
    <w:div w:id="1317998942">
      <w:bodyDiv w:val="1"/>
      <w:marLeft w:val="0"/>
      <w:marRight w:val="0"/>
      <w:marTop w:val="0"/>
      <w:marBottom w:val="0"/>
      <w:divBdr>
        <w:top w:val="none" w:sz="0" w:space="0" w:color="auto"/>
        <w:left w:val="none" w:sz="0" w:space="0" w:color="auto"/>
        <w:bottom w:val="none" w:sz="0" w:space="0" w:color="auto"/>
        <w:right w:val="none" w:sz="0" w:space="0" w:color="auto"/>
      </w:divBdr>
    </w:div>
    <w:div w:id="1318075403">
      <w:bodyDiv w:val="1"/>
      <w:marLeft w:val="0"/>
      <w:marRight w:val="0"/>
      <w:marTop w:val="0"/>
      <w:marBottom w:val="0"/>
      <w:divBdr>
        <w:top w:val="none" w:sz="0" w:space="0" w:color="auto"/>
        <w:left w:val="none" w:sz="0" w:space="0" w:color="auto"/>
        <w:bottom w:val="none" w:sz="0" w:space="0" w:color="auto"/>
        <w:right w:val="none" w:sz="0" w:space="0" w:color="auto"/>
      </w:divBdr>
    </w:div>
    <w:div w:id="1318218447">
      <w:bodyDiv w:val="1"/>
      <w:marLeft w:val="0"/>
      <w:marRight w:val="0"/>
      <w:marTop w:val="0"/>
      <w:marBottom w:val="0"/>
      <w:divBdr>
        <w:top w:val="none" w:sz="0" w:space="0" w:color="auto"/>
        <w:left w:val="none" w:sz="0" w:space="0" w:color="auto"/>
        <w:bottom w:val="none" w:sz="0" w:space="0" w:color="auto"/>
        <w:right w:val="none" w:sz="0" w:space="0" w:color="auto"/>
      </w:divBdr>
    </w:div>
    <w:div w:id="1318336972">
      <w:marLeft w:val="480"/>
      <w:marRight w:val="0"/>
      <w:marTop w:val="0"/>
      <w:marBottom w:val="0"/>
      <w:divBdr>
        <w:top w:val="none" w:sz="0" w:space="0" w:color="auto"/>
        <w:left w:val="none" w:sz="0" w:space="0" w:color="auto"/>
        <w:bottom w:val="none" w:sz="0" w:space="0" w:color="auto"/>
        <w:right w:val="none" w:sz="0" w:space="0" w:color="auto"/>
      </w:divBdr>
    </w:div>
    <w:div w:id="1318462726">
      <w:bodyDiv w:val="1"/>
      <w:marLeft w:val="0"/>
      <w:marRight w:val="0"/>
      <w:marTop w:val="0"/>
      <w:marBottom w:val="0"/>
      <w:divBdr>
        <w:top w:val="none" w:sz="0" w:space="0" w:color="auto"/>
        <w:left w:val="none" w:sz="0" w:space="0" w:color="auto"/>
        <w:bottom w:val="none" w:sz="0" w:space="0" w:color="auto"/>
        <w:right w:val="none" w:sz="0" w:space="0" w:color="auto"/>
      </w:divBdr>
    </w:div>
    <w:div w:id="1318878805">
      <w:bodyDiv w:val="1"/>
      <w:marLeft w:val="0"/>
      <w:marRight w:val="0"/>
      <w:marTop w:val="0"/>
      <w:marBottom w:val="0"/>
      <w:divBdr>
        <w:top w:val="none" w:sz="0" w:space="0" w:color="auto"/>
        <w:left w:val="none" w:sz="0" w:space="0" w:color="auto"/>
        <w:bottom w:val="none" w:sz="0" w:space="0" w:color="auto"/>
        <w:right w:val="none" w:sz="0" w:space="0" w:color="auto"/>
      </w:divBdr>
    </w:div>
    <w:div w:id="1319189414">
      <w:bodyDiv w:val="1"/>
      <w:marLeft w:val="0"/>
      <w:marRight w:val="0"/>
      <w:marTop w:val="0"/>
      <w:marBottom w:val="0"/>
      <w:divBdr>
        <w:top w:val="none" w:sz="0" w:space="0" w:color="auto"/>
        <w:left w:val="none" w:sz="0" w:space="0" w:color="auto"/>
        <w:bottom w:val="none" w:sz="0" w:space="0" w:color="auto"/>
        <w:right w:val="none" w:sz="0" w:space="0" w:color="auto"/>
      </w:divBdr>
    </w:div>
    <w:div w:id="1319336552">
      <w:bodyDiv w:val="1"/>
      <w:marLeft w:val="0"/>
      <w:marRight w:val="0"/>
      <w:marTop w:val="0"/>
      <w:marBottom w:val="0"/>
      <w:divBdr>
        <w:top w:val="none" w:sz="0" w:space="0" w:color="auto"/>
        <w:left w:val="none" w:sz="0" w:space="0" w:color="auto"/>
        <w:bottom w:val="none" w:sz="0" w:space="0" w:color="auto"/>
        <w:right w:val="none" w:sz="0" w:space="0" w:color="auto"/>
      </w:divBdr>
    </w:div>
    <w:div w:id="1319769202">
      <w:bodyDiv w:val="1"/>
      <w:marLeft w:val="0"/>
      <w:marRight w:val="0"/>
      <w:marTop w:val="0"/>
      <w:marBottom w:val="0"/>
      <w:divBdr>
        <w:top w:val="none" w:sz="0" w:space="0" w:color="auto"/>
        <w:left w:val="none" w:sz="0" w:space="0" w:color="auto"/>
        <w:bottom w:val="none" w:sz="0" w:space="0" w:color="auto"/>
        <w:right w:val="none" w:sz="0" w:space="0" w:color="auto"/>
      </w:divBdr>
    </w:div>
    <w:div w:id="1319843379">
      <w:bodyDiv w:val="1"/>
      <w:marLeft w:val="0"/>
      <w:marRight w:val="0"/>
      <w:marTop w:val="0"/>
      <w:marBottom w:val="0"/>
      <w:divBdr>
        <w:top w:val="none" w:sz="0" w:space="0" w:color="auto"/>
        <w:left w:val="none" w:sz="0" w:space="0" w:color="auto"/>
        <w:bottom w:val="none" w:sz="0" w:space="0" w:color="auto"/>
        <w:right w:val="none" w:sz="0" w:space="0" w:color="auto"/>
      </w:divBdr>
    </w:div>
    <w:div w:id="1319916399">
      <w:bodyDiv w:val="1"/>
      <w:marLeft w:val="0"/>
      <w:marRight w:val="0"/>
      <w:marTop w:val="0"/>
      <w:marBottom w:val="0"/>
      <w:divBdr>
        <w:top w:val="none" w:sz="0" w:space="0" w:color="auto"/>
        <w:left w:val="none" w:sz="0" w:space="0" w:color="auto"/>
        <w:bottom w:val="none" w:sz="0" w:space="0" w:color="auto"/>
        <w:right w:val="none" w:sz="0" w:space="0" w:color="auto"/>
      </w:divBdr>
    </w:div>
    <w:div w:id="1319966456">
      <w:marLeft w:val="480"/>
      <w:marRight w:val="0"/>
      <w:marTop w:val="0"/>
      <w:marBottom w:val="0"/>
      <w:divBdr>
        <w:top w:val="none" w:sz="0" w:space="0" w:color="auto"/>
        <w:left w:val="none" w:sz="0" w:space="0" w:color="auto"/>
        <w:bottom w:val="none" w:sz="0" w:space="0" w:color="auto"/>
        <w:right w:val="none" w:sz="0" w:space="0" w:color="auto"/>
      </w:divBdr>
    </w:div>
    <w:div w:id="1320226998">
      <w:bodyDiv w:val="1"/>
      <w:marLeft w:val="0"/>
      <w:marRight w:val="0"/>
      <w:marTop w:val="0"/>
      <w:marBottom w:val="0"/>
      <w:divBdr>
        <w:top w:val="none" w:sz="0" w:space="0" w:color="auto"/>
        <w:left w:val="none" w:sz="0" w:space="0" w:color="auto"/>
        <w:bottom w:val="none" w:sz="0" w:space="0" w:color="auto"/>
        <w:right w:val="none" w:sz="0" w:space="0" w:color="auto"/>
      </w:divBdr>
    </w:div>
    <w:div w:id="1320646398">
      <w:bodyDiv w:val="1"/>
      <w:marLeft w:val="0"/>
      <w:marRight w:val="0"/>
      <w:marTop w:val="0"/>
      <w:marBottom w:val="0"/>
      <w:divBdr>
        <w:top w:val="none" w:sz="0" w:space="0" w:color="auto"/>
        <w:left w:val="none" w:sz="0" w:space="0" w:color="auto"/>
        <w:bottom w:val="none" w:sz="0" w:space="0" w:color="auto"/>
        <w:right w:val="none" w:sz="0" w:space="0" w:color="auto"/>
      </w:divBdr>
    </w:div>
    <w:div w:id="1320769415">
      <w:bodyDiv w:val="1"/>
      <w:marLeft w:val="0"/>
      <w:marRight w:val="0"/>
      <w:marTop w:val="0"/>
      <w:marBottom w:val="0"/>
      <w:divBdr>
        <w:top w:val="none" w:sz="0" w:space="0" w:color="auto"/>
        <w:left w:val="none" w:sz="0" w:space="0" w:color="auto"/>
        <w:bottom w:val="none" w:sz="0" w:space="0" w:color="auto"/>
        <w:right w:val="none" w:sz="0" w:space="0" w:color="auto"/>
      </w:divBdr>
    </w:div>
    <w:div w:id="1320772835">
      <w:bodyDiv w:val="1"/>
      <w:marLeft w:val="0"/>
      <w:marRight w:val="0"/>
      <w:marTop w:val="0"/>
      <w:marBottom w:val="0"/>
      <w:divBdr>
        <w:top w:val="none" w:sz="0" w:space="0" w:color="auto"/>
        <w:left w:val="none" w:sz="0" w:space="0" w:color="auto"/>
        <w:bottom w:val="none" w:sz="0" w:space="0" w:color="auto"/>
        <w:right w:val="none" w:sz="0" w:space="0" w:color="auto"/>
      </w:divBdr>
    </w:div>
    <w:div w:id="1320957382">
      <w:bodyDiv w:val="1"/>
      <w:marLeft w:val="0"/>
      <w:marRight w:val="0"/>
      <w:marTop w:val="0"/>
      <w:marBottom w:val="0"/>
      <w:divBdr>
        <w:top w:val="none" w:sz="0" w:space="0" w:color="auto"/>
        <w:left w:val="none" w:sz="0" w:space="0" w:color="auto"/>
        <w:bottom w:val="none" w:sz="0" w:space="0" w:color="auto"/>
        <w:right w:val="none" w:sz="0" w:space="0" w:color="auto"/>
      </w:divBdr>
    </w:div>
    <w:div w:id="1320964483">
      <w:bodyDiv w:val="1"/>
      <w:marLeft w:val="0"/>
      <w:marRight w:val="0"/>
      <w:marTop w:val="0"/>
      <w:marBottom w:val="0"/>
      <w:divBdr>
        <w:top w:val="none" w:sz="0" w:space="0" w:color="auto"/>
        <w:left w:val="none" w:sz="0" w:space="0" w:color="auto"/>
        <w:bottom w:val="none" w:sz="0" w:space="0" w:color="auto"/>
        <w:right w:val="none" w:sz="0" w:space="0" w:color="auto"/>
      </w:divBdr>
    </w:div>
    <w:div w:id="1320966487">
      <w:bodyDiv w:val="1"/>
      <w:marLeft w:val="0"/>
      <w:marRight w:val="0"/>
      <w:marTop w:val="0"/>
      <w:marBottom w:val="0"/>
      <w:divBdr>
        <w:top w:val="none" w:sz="0" w:space="0" w:color="auto"/>
        <w:left w:val="none" w:sz="0" w:space="0" w:color="auto"/>
        <w:bottom w:val="none" w:sz="0" w:space="0" w:color="auto"/>
        <w:right w:val="none" w:sz="0" w:space="0" w:color="auto"/>
      </w:divBdr>
    </w:div>
    <w:div w:id="1321081939">
      <w:bodyDiv w:val="1"/>
      <w:marLeft w:val="0"/>
      <w:marRight w:val="0"/>
      <w:marTop w:val="0"/>
      <w:marBottom w:val="0"/>
      <w:divBdr>
        <w:top w:val="none" w:sz="0" w:space="0" w:color="auto"/>
        <w:left w:val="none" w:sz="0" w:space="0" w:color="auto"/>
        <w:bottom w:val="none" w:sz="0" w:space="0" w:color="auto"/>
        <w:right w:val="none" w:sz="0" w:space="0" w:color="auto"/>
      </w:divBdr>
    </w:div>
    <w:div w:id="1321153729">
      <w:bodyDiv w:val="1"/>
      <w:marLeft w:val="0"/>
      <w:marRight w:val="0"/>
      <w:marTop w:val="0"/>
      <w:marBottom w:val="0"/>
      <w:divBdr>
        <w:top w:val="none" w:sz="0" w:space="0" w:color="auto"/>
        <w:left w:val="none" w:sz="0" w:space="0" w:color="auto"/>
        <w:bottom w:val="none" w:sz="0" w:space="0" w:color="auto"/>
        <w:right w:val="none" w:sz="0" w:space="0" w:color="auto"/>
      </w:divBdr>
    </w:div>
    <w:div w:id="1321544882">
      <w:bodyDiv w:val="1"/>
      <w:marLeft w:val="0"/>
      <w:marRight w:val="0"/>
      <w:marTop w:val="0"/>
      <w:marBottom w:val="0"/>
      <w:divBdr>
        <w:top w:val="none" w:sz="0" w:space="0" w:color="auto"/>
        <w:left w:val="none" w:sz="0" w:space="0" w:color="auto"/>
        <w:bottom w:val="none" w:sz="0" w:space="0" w:color="auto"/>
        <w:right w:val="none" w:sz="0" w:space="0" w:color="auto"/>
      </w:divBdr>
    </w:div>
    <w:div w:id="1322001448">
      <w:bodyDiv w:val="1"/>
      <w:marLeft w:val="0"/>
      <w:marRight w:val="0"/>
      <w:marTop w:val="0"/>
      <w:marBottom w:val="0"/>
      <w:divBdr>
        <w:top w:val="none" w:sz="0" w:space="0" w:color="auto"/>
        <w:left w:val="none" w:sz="0" w:space="0" w:color="auto"/>
        <w:bottom w:val="none" w:sz="0" w:space="0" w:color="auto"/>
        <w:right w:val="none" w:sz="0" w:space="0" w:color="auto"/>
      </w:divBdr>
    </w:div>
    <w:div w:id="1322385876">
      <w:bodyDiv w:val="1"/>
      <w:marLeft w:val="0"/>
      <w:marRight w:val="0"/>
      <w:marTop w:val="0"/>
      <w:marBottom w:val="0"/>
      <w:divBdr>
        <w:top w:val="none" w:sz="0" w:space="0" w:color="auto"/>
        <w:left w:val="none" w:sz="0" w:space="0" w:color="auto"/>
        <w:bottom w:val="none" w:sz="0" w:space="0" w:color="auto"/>
        <w:right w:val="none" w:sz="0" w:space="0" w:color="auto"/>
      </w:divBdr>
    </w:div>
    <w:div w:id="1322661741">
      <w:bodyDiv w:val="1"/>
      <w:marLeft w:val="0"/>
      <w:marRight w:val="0"/>
      <w:marTop w:val="0"/>
      <w:marBottom w:val="0"/>
      <w:divBdr>
        <w:top w:val="none" w:sz="0" w:space="0" w:color="auto"/>
        <w:left w:val="none" w:sz="0" w:space="0" w:color="auto"/>
        <w:bottom w:val="none" w:sz="0" w:space="0" w:color="auto"/>
        <w:right w:val="none" w:sz="0" w:space="0" w:color="auto"/>
      </w:divBdr>
    </w:div>
    <w:div w:id="1322730860">
      <w:bodyDiv w:val="1"/>
      <w:marLeft w:val="0"/>
      <w:marRight w:val="0"/>
      <w:marTop w:val="0"/>
      <w:marBottom w:val="0"/>
      <w:divBdr>
        <w:top w:val="none" w:sz="0" w:space="0" w:color="auto"/>
        <w:left w:val="none" w:sz="0" w:space="0" w:color="auto"/>
        <w:bottom w:val="none" w:sz="0" w:space="0" w:color="auto"/>
        <w:right w:val="none" w:sz="0" w:space="0" w:color="auto"/>
      </w:divBdr>
    </w:div>
    <w:div w:id="1322781693">
      <w:bodyDiv w:val="1"/>
      <w:marLeft w:val="0"/>
      <w:marRight w:val="0"/>
      <w:marTop w:val="0"/>
      <w:marBottom w:val="0"/>
      <w:divBdr>
        <w:top w:val="none" w:sz="0" w:space="0" w:color="auto"/>
        <w:left w:val="none" w:sz="0" w:space="0" w:color="auto"/>
        <w:bottom w:val="none" w:sz="0" w:space="0" w:color="auto"/>
        <w:right w:val="none" w:sz="0" w:space="0" w:color="auto"/>
      </w:divBdr>
    </w:div>
    <w:div w:id="1322811216">
      <w:bodyDiv w:val="1"/>
      <w:marLeft w:val="0"/>
      <w:marRight w:val="0"/>
      <w:marTop w:val="0"/>
      <w:marBottom w:val="0"/>
      <w:divBdr>
        <w:top w:val="none" w:sz="0" w:space="0" w:color="auto"/>
        <w:left w:val="none" w:sz="0" w:space="0" w:color="auto"/>
        <w:bottom w:val="none" w:sz="0" w:space="0" w:color="auto"/>
        <w:right w:val="none" w:sz="0" w:space="0" w:color="auto"/>
      </w:divBdr>
    </w:div>
    <w:div w:id="1322848773">
      <w:bodyDiv w:val="1"/>
      <w:marLeft w:val="0"/>
      <w:marRight w:val="0"/>
      <w:marTop w:val="0"/>
      <w:marBottom w:val="0"/>
      <w:divBdr>
        <w:top w:val="none" w:sz="0" w:space="0" w:color="auto"/>
        <w:left w:val="none" w:sz="0" w:space="0" w:color="auto"/>
        <w:bottom w:val="none" w:sz="0" w:space="0" w:color="auto"/>
        <w:right w:val="none" w:sz="0" w:space="0" w:color="auto"/>
      </w:divBdr>
    </w:div>
    <w:div w:id="1323118627">
      <w:bodyDiv w:val="1"/>
      <w:marLeft w:val="0"/>
      <w:marRight w:val="0"/>
      <w:marTop w:val="0"/>
      <w:marBottom w:val="0"/>
      <w:divBdr>
        <w:top w:val="none" w:sz="0" w:space="0" w:color="auto"/>
        <w:left w:val="none" w:sz="0" w:space="0" w:color="auto"/>
        <w:bottom w:val="none" w:sz="0" w:space="0" w:color="auto"/>
        <w:right w:val="none" w:sz="0" w:space="0" w:color="auto"/>
      </w:divBdr>
    </w:div>
    <w:div w:id="1323124295">
      <w:bodyDiv w:val="1"/>
      <w:marLeft w:val="0"/>
      <w:marRight w:val="0"/>
      <w:marTop w:val="0"/>
      <w:marBottom w:val="0"/>
      <w:divBdr>
        <w:top w:val="none" w:sz="0" w:space="0" w:color="auto"/>
        <w:left w:val="none" w:sz="0" w:space="0" w:color="auto"/>
        <w:bottom w:val="none" w:sz="0" w:space="0" w:color="auto"/>
        <w:right w:val="none" w:sz="0" w:space="0" w:color="auto"/>
      </w:divBdr>
    </w:div>
    <w:div w:id="1323239934">
      <w:bodyDiv w:val="1"/>
      <w:marLeft w:val="0"/>
      <w:marRight w:val="0"/>
      <w:marTop w:val="0"/>
      <w:marBottom w:val="0"/>
      <w:divBdr>
        <w:top w:val="none" w:sz="0" w:space="0" w:color="auto"/>
        <w:left w:val="none" w:sz="0" w:space="0" w:color="auto"/>
        <w:bottom w:val="none" w:sz="0" w:space="0" w:color="auto"/>
        <w:right w:val="none" w:sz="0" w:space="0" w:color="auto"/>
      </w:divBdr>
    </w:div>
    <w:div w:id="1323775135">
      <w:bodyDiv w:val="1"/>
      <w:marLeft w:val="0"/>
      <w:marRight w:val="0"/>
      <w:marTop w:val="0"/>
      <w:marBottom w:val="0"/>
      <w:divBdr>
        <w:top w:val="none" w:sz="0" w:space="0" w:color="auto"/>
        <w:left w:val="none" w:sz="0" w:space="0" w:color="auto"/>
        <w:bottom w:val="none" w:sz="0" w:space="0" w:color="auto"/>
        <w:right w:val="none" w:sz="0" w:space="0" w:color="auto"/>
      </w:divBdr>
    </w:div>
    <w:div w:id="1324428486">
      <w:bodyDiv w:val="1"/>
      <w:marLeft w:val="0"/>
      <w:marRight w:val="0"/>
      <w:marTop w:val="0"/>
      <w:marBottom w:val="0"/>
      <w:divBdr>
        <w:top w:val="none" w:sz="0" w:space="0" w:color="auto"/>
        <w:left w:val="none" w:sz="0" w:space="0" w:color="auto"/>
        <w:bottom w:val="none" w:sz="0" w:space="0" w:color="auto"/>
        <w:right w:val="none" w:sz="0" w:space="0" w:color="auto"/>
      </w:divBdr>
    </w:div>
    <w:div w:id="1324509067">
      <w:bodyDiv w:val="1"/>
      <w:marLeft w:val="0"/>
      <w:marRight w:val="0"/>
      <w:marTop w:val="0"/>
      <w:marBottom w:val="0"/>
      <w:divBdr>
        <w:top w:val="none" w:sz="0" w:space="0" w:color="auto"/>
        <w:left w:val="none" w:sz="0" w:space="0" w:color="auto"/>
        <w:bottom w:val="none" w:sz="0" w:space="0" w:color="auto"/>
        <w:right w:val="none" w:sz="0" w:space="0" w:color="auto"/>
      </w:divBdr>
    </w:div>
    <w:div w:id="1324891977">
      <w:bodyDiv w:val="1"/>
      <w:marLeft w:val="0"/>
      <w:marRight w:val="0"/>
      <w:marTop w:val="0"/>
      <w:marBottom w:val="0"/>
      <w:divBdr>
        <w:top w:val="none" w:sz="0" w:space="0" w:color="auto"/>
        <w:left w:val="none" w:sz="0" w:space="0" w:color="auto"/>
        <w:bottom w:val="none" w:sz="0" w:space="0" w:color="auto"/>
        <w:right w:val="none" w:sz="0" w:space="0" w:color="auto"/>
      </w:divBdr>
    </w:div>
    <w:div w:id="1324967291">
      <w:bodyDiv w:val="1"/>
      <w:marLeft w:val="0"/>
      <w:marRight w:val="0"/>
      <w:marTop w:val="0"/>
      <w:marBottom w:val="0"/>
      <w:divBdr>
        <w:top w:val="none" w:sz="0" w:space="0" w:color="auto"/>
        <w:left w:val="none" w:sz="0" w:space="0" w:color="auto"/>
        <w:bottom w:val="none" w:sz="0" w:space="0" w:color="auto"/>
        <w:right w:val="none" w:sz="0" w:space="0" w:color="auto"/>
      </w:divBdr>
    </w:div>
    <w:div w:id="1325082400">
      <w:bodyDiv w:val="1"/>
      <w:marLeft w:val="0"/>
      <w:marRight w:val="0"/>
      <w:marTop w:val="0"/>
      <w:marBottom w:val="0"/>
      <w:divBdr>
        <w:top w:val="none" w:sz="0" w:space="0" w:color="auto"/>
        <w:left w:val="none" w:sz="0" w:space="0" w:color="auto"/>
        <w:bottom w:val="none" w:sz="0" w:space="0" w:color="auto"/>
        <w:right w:val="none" w:sz="0" w:space="0" w:color="auto"/>
      </w:divBdr>
    </w:div>
    <w:div w:id="1325470671">
      <w:bodyDiv w:val="1"/>
      <w:marLeft w:val="0"/>
      <w:marRight w:val="0"/>
      <w:marTop w:val="0"/>
      <w:marBottom w:val="0"/>
      <w:divBdr>
        <w:top w:val="none" w:sz="0" w:space="0" w:color="auto"/>
        <w:left w:val="none" w:sz="0" w:space="0" w:color="auto"/>
        <w:bottom w:val="none" w:sz="0" w:space="0" w:color="auto"/>
        <w:right w:val="none" w:sz="0" w:space="0" w:color="auto"/>
      </w:divBdr>
    </w:div>
    <w:div w:id="1325474109">
      <w:bodyDiv w:val="1"/>
      <w:marLeft w:val="0"/>
      <w:marRight w:val="0"/>
      <w:marTop w:val="0"/>
      <w:marBottom w:val="0"/>
      <w:divBdr>
        <w:top w:val="none" w:sz="0" w:space="0" w:color="auto"/>
        <w:left w:val="none" w:sz="0" w:space="0" w:color="auto"/>
        <w:bottom w:val="none" w:sz="0" w:space="0" w:color="auto"/>
        <w:right w:val="none" w:sz="0" w:space="0" w:color="auto"/>
      </w:divBdr>
    </w:div>
    <w:div w:id="1325621136">
      <w:marLeft w:val="480"/>
      <w:marRight w:val="0"/>
      <w:marTop w:val="0"/>
      <w:marBottom w:val="0"/>
      <w:divBdr>
        <w:top w:val="none" w:sz="0" w:space="0" w:color="auto"/>
        <w:left w:val="none" w:sz="0" w:space="0" w:color="auto"/>
        <w:bottom w:val="none" w:sz="0" w:space="0" w:color="auto"/>
        <w:right w:val="none" w:sz="0" w:space="0" w:color="auto"/>
      </w:divBdr>
    </w:div>
    <w:div w:id="1325665986">
      <w:bodyDiv w:val="1"/>
      <w:marLeft w:val="0"/>
      <w:marRight w:val="0"/>
      <w:marTop w:val="0"/>
      <w:marBottom w:val="0"/>
      <w:divBdr>
        <w:top w:val="none" w:sz="0" w:space="0" w:color="auto"/>
        <w:left w:val="none" w:sz="0" w:space="0" w:color="auto"/>
        <w:bottom w:val="none" w:sz="0" w:space="0" w:color="auto"/>
        <w:right w:val="none" w:sz="0" w:space="0" w:color="auto"/>
      </w:divBdr>
    </w:div>
    <w:div w:id="1325667603">
      <w:bodyDiv w:val="1"/>
      <w:marLeft w:val="0"/>
      <w:marRight w:val="0"/>
      <w:marTop w:val="0"/>
      <w:marBottom w:val="0"/>
      <w:divBdr>
        <w:top w:val="none" w:sz="0" w:space="0" w:color="auto"/>
        <w:left w:val="none" w:sz="0" w:space="0" w:color="auto"/>
        <w:bottom w:val="none" w:sz="0" w:space="0" w:color="auto"/>
        <w:right w:val="none" w:sz="0" w:space="0" w:color="auto"/>
      </w:divBdr>
    </w:div>
    <w:div w:id="1325668798">
      <w:bodyDiv w:val="1"/>
      <w:marLeft w:val="0"/>
      <w:marRight w:val="0"/>
      <w:marTop w:val="0"/>
      <w:marBottom w:val="0"/>
      <w:divBdr>
        <w:top w:val="none" w:sz="0" w:space="0" w:color="auto"/>
        <w:left w:val="none" w:sz="0" w:space="0" w:color="auto"/>
        <w:bottom w:val="none" w:sz="0" w:space="0" w:color="auto"/>
        <w:right w:val="none" w:sz="0" w:space="0" w:color="auto"/>
      </w:divBdr>
    </w:div>
    <w:div w:id="1326012782">
      <w:bodyDiv w:val="1"/>
      <w:marLeft w:val="0"/>
      <w:marRight w:val="0"/>
      <w:marTop w:val="0"/>
      <w:marBottom w:val="0"/>
      <w:divBdr>
        <w:top w:val="none" w:sz="0" w:space="0" w:color="auto"/>
        <w:left w:val="none" w:sz="0" w:space="0" w:color="auto"/>
        <w:bottom w:val="none" w:sz="0" w:space="0" w:color="auto"/>
        <w:right w:val="none" w:sz="0" w:space="0" w:color="auto"/>
      </w:divBdr>
    </w:div>
    <w:div w:id="1326055475">
      <w:bodyDiv w:val="1"/>
      <w:marLeft w:val="0"/>
      <w:marRight w:val="0"/>
      <w:marTop w:val="0"/>
      <w:marBottom w:val="0"/>
      <w:divBdr>
        <w:top w:val="none" w:sz="0" w:space="0" w:color="auto"/>
        <w:left w:val="none" w:sz="0" w:space="0" w:color="auto"/>
        <w:bottom w:val="none" w:sz="0" w:space="0" w:color="auto"/>
        <w:right w:val="none" w:sz="0" w:space="0" w:color="auto"/>
      </w:divBdr>
    </w:div>
    <w:div w:id="1326281930">
      <w:bodyDiv w:val="1"/>
      <w:marLeft w:val="0"/>
      <w:marRight w:val="0"/>
      <w:marTop w:val="0"/>
      <w:marBottom w:val="0"/>
      <w:divBdr>
        <w:top w:val="none" w:sz="0" w:space="0" w:color="auto"/>
        <w:left w:val="none" w:sz="0" w:space="0" w:color="auto"/>
        <w:bottom w:val="none" w:sz="0" w:space="0" w:color="auto"/>
        <w:right w:val="none" w:sz="0" w:space="0" w:color="auto"/>
      </w:divBdr>
    </w:div>
    <w:div w:id="1326319983">
      <w:bodyDiv w:val="1"/>
      <w:marLeft w:val="0"/>
      <w:marRight w:val="0"/>
      <w:marTop w:val="0"/>
      <w:marBottom w:val="0"/>
      <w:divBdr>
        <w:top w:val="none" w:sz="0" w:space="0" w:color="auto"/>
        <w:left w:val="none" w:sz="0" w:space="0" w:color="auto"/>
        <w:bottom w:val="none" w:sz="0" w:space="0" w:color="auto"/>
        <w:right w:val="none" w:sz="0" w:space="0" w:color="auto"/>
      </w:divBdr>
    </w:div>
    <w:div w:id="1326473963">
      <w:bodyDiv w:val="1"/>
      <w:marLeft w:val="0"/>
      <w:marRight w:val="0"/>
      <w:marTop w:val="0"/>
      <w:marBottom w:val="0"/>
      <w:divBdr>
        <w:top w:val="none" w:sz="0" w:space="0" w:color="auto"/>
        <w:left w:val="none" w:sz="0" w:space="0" w:color="auto"/>
        <w:bottom w:val="none" w:sz="0" w:space="0" w:color="auto"/>
        <w:right w:val="none" w:sz="0" w:space="0" w:color="auto"/>
      </w:divBdr>
    </w:div>
    <w:div w:id="1326515592">
      <w:bodyDiv w:val="1"/>
      <w:marLeft w:val="0"/>
      <w:marRight w:val="0"/>
      <w:marTop w:val="0"/>
      <w:marBottom w:val="0"/>
      <w:divBdr>
        <w:top w:val="none" w:sz="0" w:space="0" w:color="auto"/>
        <w:left w:val="none" w:sz="0" w:space="0" w:color="auto"/>
        <w:bottom w:val="none" w:sz="0" w:space="0" w:color="auto"/>
        <w:right w:val="none" w:sz="0" w:space="0" w:color="auto"/>
      </w:divBdr>
    </w:div>
    <w:div w:id="1326591947">
      <w:bodyDiv w:val="1"/>
      <w:marLeft w:val="0"/>
      <w:marRight w:val="0"/>
      <w:marTop w:val="0"/>
      <w:marBottom w:val="0"/>
      <w:divBdr>
        <w:top w:val="none" w:sz="0" w:space="0" w:color="auto"/>
        <w:left w:val="none" w:sz="0" w:space="0" w:color="auto"/>
        <w:bottom w:val="none" w:sz="0" w:space="0" w:color="auto"/>
        <w:right w:val="none" w:sz="0" w:space="0" w:color="auto"/>
      </w:divBdr>
    </w:div>
    <w:div w:id="1326742947">
      <w:bodyDiv w:val="1"/>
      <w:marLeft w:val="0"/>
      <w:marRight w:val="0"/>
      <w:marTop w:val="0"/>
      <w:marBottom w:val="0"/>
      <w:divBdr>
        <w:top w:val="none" w:sz="0" w:space="0" w:color="auto"/>
        <w:left w:val="none" w:sz="0" w:space="0" w:color="auto"/>
        <w:bottom w:val="none" w:sz="0" w:space="0" w:color="auto"/>
        <w:right w:val="none" w:sz="0" w:space="0" w:color="auto"/>
      </w:divBdr>
    </w:div>
    <w:div w:id="1327395687">
      <w:marLeft w:val="480"/>
      <w:marRight w:val="0"/>
      <w:marTop w:val="0"/>
      <w:marBottom w:val="0"/>
      <w:divBdr>
        <w:top w:val="none" w:sz="0" w:space="0" w:color="auto"/>
        <w:left w:val="none" w:sz="0" w:space="0" w:color="auto"/>
        <w:bottom w:val="none" w:sz="0" w:space="0" w:color="auto"/>
        <w:right w:val="none" w:sz="0" w:space="0" w:color="auto"/>
      </w:divBdr>
    </w:div>
    <w:div w:id="1327396178">
      <w:bodyDiv w:val="1"/>
      <w:marLeft w:val="0"/>
      <w:marRight w:val="0"/>
      <w:marTop w:val="0"/>
      <w:marBottom w:val="0"/>
      <w:divBdr>
        <w:top w:val="none" w:sz="0" w:space="0" w:color="auto"/>
        <w:left w:val="none" w:sz="0" w:space="0" w:color="auto"/>
        <w:bottom w:val="none" w:sz="0" w:space="0" w:color="auto"/>
        <w:right w:val="none" w:sz="0" w:space="0" w:color="auto"/>
      </w:divBdr>
    </w:div>
    <w:div w:id="1327517407">
      <w:bodyDiv w:val="1"/>
      <w:marLeft w:val="0"/>
      <w:marRight w:val="0"/>
      <w:marTop w:val="0"/>
      <w:marBottom w:val="0"/>
      <w:divBdr>
        <w:top w:val="none" w:sz="0" w:space="0" w:color="auto"/>
        <w:left w:val="none" w:sz="0" w:space="0" w:color="auto"/>
        <w:bottom w:val="none" w:sz="0" w:space="0" w:color="auto"/>
        <w:right w:val="none" w:sz="0" w:space="0" w:color="auto"/>
      </w:divBdr>
    </w:div>
    <w:div w:id="1327518081">
      <w:bodyDiv w:val="1"/>
      <w:marLeft w:val="0"/>
      <w:marRight w:val="0"/>
      <w:marTop w:val="0"/>
      <w:marBottom w:val="0"/>
      <w:divBdr>
        <w:top w:val="none" w:sz="0" w:space="0" w:color="auto"/>
        <w:left w:val="none" w:sz="0" w:space="0" w:color="auto"/>
        <w:bottom w:val="none" w:sz="0" w:space="0" w:color="auto"/>
        <w:right w:val="none" w:sz="0" w:space="0" w:color="auto"/>
      </w:divBdr>
    </w:div>
    <w:div w:id="1327593092">
      <w:bodyDiv w:val="1"/>
      <w:marLeft w:val="0"/>
      <w:marRight w:val="0"/>
      <w:marTop w:val="0"/>
      <w:marBottom w:val="0"/>
      <w:divBdr>
        <w:top w:val="none" w:sz="0" w:space="0" w:color="auto"/>
        <w:left w:val="none" w:sz="0" w:space="0" w:color="auto"/>
        <w:bottom w:val="none" w:sz="0" w:space="0" w:color="auto"/>
        <w:right w:val="none" w:sz="0" w:space="0" w:color="auto"/>
      </w:divBdr>
    </w:div>
    <w:div w:id="1328170735">
      <w:marLeft w:val="480"/>
      <w:marRight w:val="0"/>
      <w:marTop w:val="0"/>
      <w:marBottom w:val="0"/>
      <w:divBdr>
        <w:top w:val="none" w:sz="0" w:space="0" w:color="auto"/>
        <w:left w:val="none" w:sz="0" w:space="0" w:color="auto"/>
        <w:bottom w:val="none" w:sz="0" w:space="0" w:color="auto"/>
        <w:right w:val="none" w:sz="0" w:space="0" w:color="auto"/>
      </w:divBdr>
    </w:div>
    <w:div w:id="1328511815">
      <w:bodyDiv w:val="1"/>
      <w:marLeft w:val="0"/>
      <w:marRight w:val="0"/>
      <w:marTop w:val="0"/>
      <w:marBottom w:val="0"/>
      <w:divBdr>
        <w:top w:val="none" w:sz="0" w:space="0" w:color="auto"/>
        <w:left w:val="none" w:sz="0" w:space="0" w:color="auto"/>
        <w:bottom w:val="none" w:sz="0" w:space="0" w:color="auto"/>
        <w:right w:val="none" w:sz="0" w:space="0" w:color="auto"/>
      </w:divBdr>
    </w:div>
    <w:div w:id="1329406377">
      <w:bodyDiv w:val="1"/>
      <w:marLeft w:val="0"/>
      <w:marRight w:val="0"/>
      <w:marTop w:val="0"/>
      <w:marBottom w:val="0"/>
      <w:divBdr>
        <w:top w:val="none" w:sz="0" w:space="0" w:color="auto"/>
        <w:left w:val="none" w:sz="0" w:space="0" w:color="auto"/>
        <w:bottom w:val="none" w:sz="0" w:space="0" w:color="auto"/>
        <w:right w:val="none" w:sz="0" w:space="0" w:color="auto"/>
      </w:divBdr>
    </w:div>
    <w:div w:id="1329673696">
      <w:marLeft w:val="480"/>
      <w:marRight w:val="0"/>
      <w:marTop w:val="0"/>
      <w:marBottom w:val="0"/>
      <w:divBdr>
        <w:top w:val="none" w:sz="0" w:space="0" w:color="auto"/>
        <w:left w:val="none" w:sz="0" w:space="0" w:color="auto"/>
        <w:bottom w:val="none" w:sz="0" w:space="0" w:color="auto"/>
        <w:right w:val="none" w:sz="0" w:space="0" w:color="auto"/>
      </w:divBdr>
    </w:div>
    <w:div w:id="1329752239">
      <w:bodyDiv w:val="1"/>
      <w:marLeft w:val="0"/>
      <w:marRight w:val="0"/>
      <w:marTop w:val="0"/>
      <w:marBottom w:val="0"/>
      <w:divBdr>
        <w:top w:val="none" w:sz="0" w:space="0" w:color="auto"/>
        <w:left w:val="none" w:sz="0" w:space="0" w:color="auto"/>
        <w:bottom w:val="none" w:sz="0" w:space="0" w:color="auto"/>
        <w:right w:val="none" w:sz="0" w:space="0" w:color="auto"/>
      </w:divBdr>
    </w:div>
    <w:div w:id="1329753239">
      <w:bodyDiv w:val="1"/>
      <w:marLeft w:val="0"/>
      <w:marRight w:val="0"/>
      <w:marTop w:val="0"/>
      <w:marBottom w:val="0"/>
      <w:divBdr>
        <w:top w:val="none" w:sz="0" w:space="0" w:color="auto"/>
        <w:left w:val="none" w:sz="0" w:space="0" w:color="auto"/>
        <w:bottom w:val="none" w:sz="0" w:space="0" w:color="auto"/>
        <w:right w:val="none" w:sz="0" w:space="0" w:color="auto"/>
      </w:divBdr>
    </w:div>
    <w:div w:id="1329753674">
      <w:bodyDiv w:val="1"/>
      <w:marLeft w:val="0"/>
      <w:marRight w:val="0"/>
      <w:marTop w:val="0"/>
      <w:marBottom w:val="0"/>
      <w:divBdr>
        <w:top w:val="none" w:sz="0" w:space="0" w:color="auto"/>
        <w:left w:val="none" w:sz="0" w:space="0" w:color="auto"/>
        <w:bottom w:val="none" w:sz="0" w:space="0" w:color="auto"/>
        <w:right w:val="none" w:sz="0" w:space="0" w:color="auto"/>
      </w:divBdr>
    </w:div>
    <w:div w:id="1329792217">
      <w:marLeft w:val="480"/>
      <w:marRight w:val="0"/>
      <w:marTop w:val="0"/>
      <w:marBottom w:val="0"/>
      <w:divBdr>
        <w:top w:val="none" w:sz="0" w:space="0" w:color="auto"/>
        <w:left w:val="none" w:sz="0" w:space="0" w:color="auto"/>
        <w:bottom w:val="none" w:sz="0" w:space="0" w:color="auto"/>
        <w:right w:val="none" w:sz="0" w:space="0" w:color="auto"/>
      </w:divBdr>
    </w:div>
    <w:div w:id="1329819804">
      <w:marLeft w:val="480"/>
      <w:marRight w:val="0"/>
      <w:marTop w:val="0"/>
      <w:marBottom w:val="0"/>
      <w:divBdr>
        <w:top w:val="none" w:sz="0" w:space="0" w:color="auto"/>
        <w:left w:val="none" w:sz="0" w:space="0" w:color="auto"/>
        <w:bottom w:val="none" w:sz="0" w:space="0" w:color="auto"/>
        <w:right w:val="none" w:sz="0" w:space="0" w:color="auto"/>
      </w:divBdr>
    </w:div>
    <w:div w:id="1329942785">
      <w:bodyDiv w:val="1"/>
      <w:marLeft w:val="0"/>
      <w:marRight w:val="0"/>
      <w:marTop w:val="0"/>
      <w:marBottom w:val="0"/>
      <w:divBdr>
        <w:top w:val="none" w:sz="0" w:space="0" w:color="auto"/>
        <w:left w:val="none" w:sz="0" w:space="0" w:color="auto"/>
        <w:bottom w:val="none" w:sz="0" w:space="0" w:color="auto"/>
        <w:right w:val="none" w:sz="0" w:space="0" w:color="auto"/>
      </w:divBdr>
    </w:div>
    <w:div w:id="1330213354">
      <w:bodyDiv w:val="1"/>
      <w:marLeft w:val="0"/>
      <w:marRight w:val="0"/>
      <w:marTop w:val="0"/>
      <w:marBottom w:val="0"/>
      <w:divBdr>
        <w:top w:val="none" w:sz="0" w:space="0" w:color="auto"/>
        <w:left w:val="none" w:sz="0" w:space="0" w:color="auto"/>
        <w:bottom w:val="none" w:sz="0" w:space="0" w:color="auto"/>
        <w:right w:val="none" w:sz="0" w:space="0" w:color="auto"/>
      </w:divBdr>
    </w:div>
    <w:div w:id="1330523678">
      <w:bodyDiv w:val="1"/>
      <w:marLeft w:val="0"/>
      <w:marRight w:val="0"/>
      <w:marTop w:val="0"/>
      <w:marBottom w:val="0"/>
      <w:divBdr>
        <w:top w:val="none" w:sz="0" w:space="0" w:color="auto"/>
        <w:left w:val="none" w:sz="0" w:space="0" w:color="auto"/>
        <w:bottom w:val="none" w:sz="0" w:space="0" w:color="auto"/>
        <w:right w:val="none" w:sz="0" w:space="0" w:color="auto"/>
      </w:divBdr>
    </w:div>
    <w:div w:id="1330718275">
      <w:bodyDiv w:val="1"/>
      <w:marLeft w:val="0"/>
      <w:marRight w:val="0"/>
      <w:marTop w:val="0"/>
      <w:marBottom w:val="0"/>
      <w:divBdr>
        <w:top w:val="none" w:sz="0" w:space="0" w:color="auto"/>
        <w:left w:val="none" w:sz="0" w:space="0" w:color="auto"/>
        <w:bottom w:val="none" w:sz="0" w:space="0" w:color="auto"/>
        <w:right w:val="none" w:sz="0" w:space="0" w:color="auto"/>
      </w:divBdr>
    </w:div>
    <w:div w:id="1330905640">
      <w:bodyDiv w:val="1"/>
      <w:marLeft w:val="0"/>
      <w:marRight w:val="0"/>
      <w:marTop w:val="0"/>
      <w:marBottom w:val="0"/>
      <w:divBdr>
        <w:top w:val="none" w:sz="0" w:space="0" w:color="auto"/>
        <w:left w:val="none" w:sz="0" w:space="0" w:color="auto"/>
        <w:bottom w:val="none" w:sz="0" w:space="0" w:color="auto"/>
        <w:right w:val="none" w:sz="0" w:space="0" w:color="auto"/>
      </w:divBdr>
    </w:div>
    <w:div w:id="1331323628">
      <w:marLeft w:val="480"/>
      <w:marRight w:val="0"/>
      <w:marTop w:val="0"/>
      <w:marBottom w:val="0"/>
      <w:divBdr>
        <w:top w:val="none" w:sz="0" w:space="0" w:color="auto"/>
        <w:left w:val="none" w:sz="0" w:space="0" w:color="auto"/>
        <w:bottom w:val="none" w:sz="0" w:space="0" w:color="auto"/>
        <w:right w:val="none" w:sz="0" w:space="0" w:color="auto"/>
      </w:divBdr>
    </w:div>
    <w:div w:id="1331523665">
      <w:marLeft w:val="480"/>
      <w:marRight w:val="0"/>
      <w:marTop w:val="0"/>
      <w:marBottom w:val="0"/>
      <w:divBdr>
        <w:top w:val="none" w:sz="0" w:space="0" w:color="auto"/>
        <w:left w:val="none" w:sz="0" w:space="0" w:color="auto"/>
        <w:bottom w:val="none" w:sz="0" w:space="0" w:color="auto"/>
        <w:right w:val="none" w:sz="0" w:space="0" w:color="auto"/>
      </w:divBdr>
    </w:div>
    <w:div w:id="1331836932">
      <w:bodyDiv w:val="1"/>
      <w:marLeft w:val="0"/>
      <w:marRight w:val="0"/>
      <w:marTop w:val="0"/>
      <w:marBottom w:val="0"/>
      <w:divBdr>
        <w:top w:val="none" w:sz="0" w:space="0" w:color="auto"/>
        <w:left w:val="none" w:sz="0" w:space="0" w:color="auto"/>
        <w:bottom w:val="none" w:sz="0" w:space="0" w:color="auto"/>
        <w:right w:val="none" w:sz="0" w:space="0" w:color="auto"/>
      </w:divBdr>
    </w:div>
    <w:div w:id="1331980790">
      <w:bodyDiv w:val="1"/>
      <w:marLeft w:val="0"/>
      <w:marRight w:val="0"/>
      <w:marTop w:val="0"/>
      <w:marBottom w:val="0"/>
      <w:divBdr>
        <w:top w:val="none" w:sz="0" w:space="0" w:color="auto"/>
        <w:left w:val="none" w:sz="0" w:space="0" w:color="auto"/>
        <w:bottom w:val="none" w:sz="0" w:space="0" w:color="auto"/>
        <w:right w:val="none" w:sz="0" w:space="0" w:color="auto"/>
      </w:divBdr>
    </w:div>
    <w:div w:id="1332173457">
      <w:bodyDiv w:val="1"/>
      <w:marLeft w:val="0"/>
      <w:marRight w:val="0"/>
      <w:marTop w:val="0"/>
      <w:marBottom w:val="0"/>
      <w:divBdr>
        <w:top w:val="none" w:sz="0" w:space="0" w:color="auto"/>
        <w:left w:val="none" w:sz="0" w:space="0" w:color="auto"/>
        <w:bottom w:val="none" w:sz="0" w:space="0" w:color="auto"/>
        <w:right w:val="none" w:sz="0" w:space="0" w:color="auto"/>
      </w:divBdr>
    </w:div>
    <w:div w:id="1332224257">
      <w:bodyDiv w:val="1"/>
      <w:marLeft w:val="0"/>
      <w:marRight w:val="0"/>
      <w:marTop w:val="0"/>
      <w:marBottom w:val="0"/>
      <w:divBdr>
        <w:top w:val="none" w:sz="0" w:space="0" w:color="auto"/>
        <w:left w:val="none" w:sz="0" w:space="0" w:color="auto"/>
        <w:bottom w:val="none" w:sz="0" w:space="0" w:color="auto"/>
        <w:right w:val="none" w:sz="0" w:space="0" w:color="auto"/>
      </w:divBdr>
    </w:div>
    <w:div w:id="1332566681">
      <w:marLeft w:val="480"/>
      <w:marRight w:val="0"/>
      <w:marTop w:val="0"/>
      <w:marBottom w:val="0"/>
      <w:divBdr>
        <w:top w:val="none" w:sz="0" w:space="0" w:color="auto"/>
        <w:left w:val="none" w:sz="0" w:space="0" w:color="auto"/>
        <w:bottom w:val="none" w:sz="0" w:space="0" w:color="auto"/>
        <w:right w:val="none" w:sz="0" w:space="0" w:color="auto"/>
      </w:divBdr>
    </w:div>
    <w:div w:id="1332681785">
      <w:bodyDiv w:val="1"/>
      <w:marLeft w:val="0"/>
      <w:marRight w:val="0"/>
      <w:marTop w:val="0"/>
      <w:marBottom w:val="0"/>
      <w:divBdr>
        <w:top w:val="none" w:sz="0" w:space="0" w:color="auto"/>
        <w:left w:val="none" w:sz="0" w:space="0" w:color="auto"/>
        <w:bottom w:val="none" w:sz="0" w:space="0" w:color="auto"/>
        <w:right w:val="none" w:sz="0" w:space="0" w:color="auto"/>
      </w:divBdr>
    </w:div>
    <w:div w:id="1332684523">
      <w:marLeft w:val="480"/>
      <w:marRight w:val="0"/>
      <w:marTop w:val="0"/>
      <w:marBottom w:val="0"/>
      <w:divBdr>
        <w:top w:val="none" w:sz="0" w:space="0" w:color="auto"/>
        <w:left w:val="none" w:sz="0" w:space="0" w:color="auto"/>
        <w:bottom w:val="none" w:sz="0" w:space="0" w:color="auto"/>
        <w:right w:val="none" w:sz="0" w:space="0" w:color="auto"/>
      </w:divBdr>
    </w:div>
    <w:div w:id="1332873592">
      <w:bodyDiv w:val="1"/>
      <w:marLeft w:val="0"/>
      <w:marRight w:val="0"/>
      <w:marTop w:val="0"/>
      <w:marBottom w:val="0"/>
      <w:divBdr>
        <w:top w:val="none" w:sz="0" w:space="0" w:color="auto"/>
        <w:left w:val="none" w:sz="0" w:space="0" w:color="auto"/>
        <w:bottom w:val="none" w:sz="0" w:space="0" w:color="auto"/>
        <w:right w:val="none" w:sz="0" w:space="0" w:color="auto"/>
      </w:divBdr>
    </w:div>
    <w:div w:id="1333071116">
      <w:bodyDiv w:val="1"/>
      <w:marLeft w:val="0"/>
      <w:marRight w:val="0"/>
      <w:marTop w:val="0"/>
      <w:marBottom w:val="0"/>
      <w:divBdr>
        <w:top w:val="none" w:sz="0" w:space="0" w:color="auto"/>
        <w:left w:val="none" w:sz="0" w:space="0" w:color="auto"/>
        <w:bottom w:val="none" w:sz="0" w:space="0" w:color="auto"/>
        <w:right w:val="none" w:sz="0" w:space="0" w:color="auto"/>
      </w:divBdr>
    </w:div>
    <w:div w:id="1333219174">
      <w:bodyDiv w:val="1"/>
      <w:marLeft w:val="0"/>
      <w:marRight w:val="0"/>
      <w:marTop w:val="0"/>
      <w:marBottom w:val="0"/>
      <w:divBdr>
        <w:top w:val="none" w:sz="0" w:space="0" w:color="auto"/>
        <w:left w:val="none" w:sz="0" w:space="0" w:color="auto"/>
        <w:bottom w:val="none" w:sz="0" w:space="0" w:color="auto"/>
        <w:right w:val="none" w:sz="0" w:space="0" w:color="auto"/>
      </w:divBdr>
    </w:div>
    <w:div w:id="1333291068">
      <w:bodyDiv w:val="1"/>
      <w:marLeft w:val="0"/>
      <w:marRight w:val="0"/>
      <w:marTop w:val="0"/>
      <w:marBottom w:val="0"/>
      <w:divBdr>
        <w:top w:val="none" w:sz="0" w:space="0" w:color="auto"/>
        <w:left w:val="none" w:sz="0" w:space="0" w:color="auto"/>
        <w:bottom w:val="none" w:sz="0" w:space="0" w:color="auto"/>
        <w:right w:val="none" w:sz="0" w:space="0" w:color="auto"/>
      </w:divBdr>
    </w:div>
    <w:div w:id="1333951804">
      <w:bodyDiv w:val="1"/>
      <w:marLeft w:val="0"/>
      <w:marRight w:val="0"/>
      <w:marTop w:val="0"/>
      <w:marBottom w:val="0"/>
      <w:divBdr>
        <w:top w:val="none" w:sz="0" w:space="0" w:color="auto"/>
        <w:left w:val="none" w:sz="0" w:space="0" w:color="auto"/>
        <w:bottom w:val="none" w:sz="0" w:space="0" w:color="auto"/>
        <w:right w:val="none" w:sz="0" w:space="0" w:color="auto"/>
      </w:divBdr>
    </w:div>
    <w:div w:id="1334185715">
      <w:bodyDiv w:val="1"/>
      <w:marLeft w:val="0"/>
      <w:marRight w:val="0"/>
      <w:marTop w:val="0"/>
      <w:marBottom w:val="0"/>
      <w:divBdr>
        <w:top w:val="none" w:sz="0" w:space="0" w:color="auto"/>
        <w:left w:val="none" w:sz="0" w:space="0" w:color="auto"/>
        <w:bottom w:val="none" w:sz="0" w:space="0" w:color="auto"/>
        <w:right w:val="none" w:sz="0" w:space="0" w:color="auto"/>
      </w:divBdr>
    </w:div>
    <w:div w:id="1334379099">
      <w:bodyDiv w:val="1"/>
      <w:marLeft w:val="0"/>
      <w:marRight w:val="0"/>
      <w:marTop w:val="0"/>
      <w:marBottom w:val="0"/>
      <w:divBdr>
        <w:top w:val="none" w:sz="0" w:space="0" w:color="auto"/>
        <w:left w:val="none" w:sz="0" w:space="0" w:color="auto"/>
        <w:bottom w:val="none" w:sz="0" w:space="0" w:color="auto"/>
        <w:right w:val="none" w:sz="0" w:space="0" w:color="auto"/>
      </w:divBdr>
    </w:div>
    <w:div w:id="1334605944">
      <w:bodyDiv w:val="1"/>
      <w:marLeft w:val="0"/>
      <w:marRight w:val="0"/>
      <w:marTop w:val="0"/>
      <w:marBottom w:val="0"/>
      <w:divBdr>
        <w:top w:val="none" w:sz="0" w:space="0" w:color="auto"/>
        <w:left w:val="none" w:sz="0" w:space="0" w:color="auto"/>
        <w:bottom w:val="none" w:sz="0" w:space="0" w:color="auto"/>
        <w:right w:val="none" w:sz="0" w:space="0" w:color="auto"/>
      </w:divBdr>
    </w:div>
    <w:div w:id="1334911125">
      <w:bodyDiv w:val="1"/>
      <w:marLeft w:val="0"/>
      <w:marRight w:val="0"/>
      <w:marTop w:val="0"/>
      <w:marBottom w:val="0"/>
      <w:divBdr>
        <w:top w:val="none" w:sz="0" w:space="0" w:color="auto"/>
        <w:left w:val="none" w:sz="0" w:space="0" w:color="auto"/>
        <w:bottom w:val="none" w:sz="0" w:space="0" w:color="auto"/>
        <w:right w:val="none" w:sz="0" w:space="0" w:color="auto"/>
      </w:divBdr>
    </w:div>
    <w:div w:id="1334995663">
      <w:marLeft w:val="480"/>
      <w:marRight w:val="0"/>
      <w:marTop w:val="0"/>
      <w:marBottom w:val="0"/>
      <w:divBdr>
        <w:top w:val="none" w:sz="0" w:space="0" w:color="auto"/>
        <w:left w:val="none" w:sz="0" w:space="0" w:color="auto"/>
        <w:bottom w:val="none" w:sz="0" w:space="0" w:color="auto"/>
        <w:right w:val="none" w:sz="0" w:space="0" w:color="auto"/>
      </w:divBdr>
    </w:div>
    <w:div w:id="1335568763">
      <w:bodyDiv w:val="1"/>
      <w:marLeft w:val="0"/>
      <w:marRight w:val="0"/>
      <w:marTop w:val="0"/>
      <w:marBottom w:val="0"/>
      <w:divBdr>
        <w:top w:val="none" w:sz="0" w:space="0" w:color="auto"/>
        <w:left w:val="none" w:sz="0" w:space="0" w:color="auto"/>
        <w:bottom w:val="none" w:sz="0" w:space="0" w:color="auto"/>
        <w:right w:val="none" w:sz="0" w:space="0" w:color="auto"/>
      </w:divBdr>
    </w:div>
    <w:div w:id="1335720946">
      <w:bodyDiv w:val="1"/>
      <w:marLeft w:val="0"/>
      <w:marRight w:val="0"/>
      <w:marTop w:val="0"/>
      <w:marBottom w:val="0"/>
      <w:divBdr>
        <w:top w:val="none" w:sz="0" w:space="0" w:color="auto"/>
        <w:left w:val="none" w:sz="0" w:space="0" w:color="auto"/>
        <w:bottom w:val="none" w:sz="0" w:space="0" w:color="auto"/>
        <w:right w:val="none" w:sz="0" w:space="0" w:color="auto"/>
      </w:divBdr>
    </w:div>
    <w:div w:id="1335911890">
      <w:bodyDiv w:val="1"/>
      <w:marLeft w:val="0"/>
      <w:marRight w:val="0"/>
      <w:marTop w:val="0"/>
      <w:marBottom w:val="0"/>
      <w:divBdr>
        <w:top w:val="none" w:sz="0" w:space="0" w:color="auto"/>
        <w:left w:val="none" w:sz="0" w:space="0" w:color="auto"/>
        <w:bottom w:val="none" w:sz="0" w:space="0" w:color="auto"/>
        <w:right w:val="none" w:sz="0" w:space="0" w:color="auto"/>
      </w:divBdr>
    </w:div>
    <w:div w:id="1335914339">
      <w:bodyDiv w:val="1"/>
      <w:marLeft w:val="0"/>
      <w:marRight w:val="0"/>
      <w:marTop w:val="0"/>
      <w:marBottom w:val="0"/>
      <w:divBdr>
        <w:top w:val="none" w:sz="0" w:space="0" w:color="auto"/>
        <w:left w:val="none" w:sz="0" w:space="0" w:color="auto"/>
        <w:bottom w:val="none" w:sz="0" w:space="0" w:color="auto"/>
        <w:right w:val="none" w:sz="0" w:space="0" w:color="auto"/>
      </w:divBdr>
    </w:div>
    <w:div w:id="1335953083">
      <w:bodyDiv w:val="1"/>
      <w:marLeft w:val="0"/>
      <w:marRight w:val="0"/>
      <w:marTop w:val="0"/>
      <w:marBottom w:val="0"/>
      <w:divBdr>
        <w:top w:val="none" w:sz="0" w:space="0" w:color="auto"/>
        <w:left w:val="none" w:sz="0" w:space="0" w:color="auto"/>
        <w:bottom w:val="none" w:sz="0" w:space="0" w:color="auto"/>
        <w:right w:val="none" w:sz="0" w:space="0" w:color="auto"/>
      </w:divBdr>
    </w:div>
    <w:div w:id="1335956951">
      <w:bodyDiv w:val="1"/>
      <w:marLeft w:val="0"/>
      <w:marRight w:val="0"/>
      <w:marTop w:val="0"/>
      <w:marBottom w:val="0"/>
      <w:divBdr>
        <w:top w:val="none" w:sz="0" w:space="0" w:color="auto"/>
        <w:left w:val="none" w:sz="0" w:space="0" w:color="auto"/>
        <w:bottom w:val="none" w:sz="0" w:space="0" w:color="auto"/>
        <w:right w:val="none" w:sz="0" w:space="0" w:color="auto"/>
      </w:divBdr>
    </w:div>
    <w:div w:id="1336032428">
      <w:bodyDiv w:val="1"/>
      <w:marLeft w:val="0"/>
      <w:marRight w:val="0"/>
      <w:marTop w:val="0"/>
      <w:marBottom w:val="0"/>
      <w:divBdr>
        <w:top w:val="none" w:sz="0" w:space="0" w:color="auto"/>
        <w:left w:val="none" w:sz="0" w:space="0" w:color="auto"/>
        <w:bottom w:val="none" w:sz="0" w:space="0" w:color="auto"/>
        <w:right w:val="none" w:sz="0" w:space="0" w:color="auto"/>
      </w:divBdr>
    </w:div>
    <w:div w:id="1336345346">
      <w:bodyDiv w:val="1"/>
      <w:marLeft w:val="0"/>
      <w:marRight w:val="0"/>
      <w:marTop w:val="0"/>
      <w:marBottom w:val="0"/>
      <w:divBdr>
        <w:top w:val="none" w:sz="0" w:space="0" w:color="auto"/>
        <w:left w:val="none" w:sz="0" w:space="0" w:color="auto"/>
        <w:bottom w:val="none" w:sz="0" w:space="0" w:color="auto"/>
        <w:right w:val="none" w:sz="0" w:space="0" w:color="auto"/>
      </w:divBdr>
    </w:div>
    <w:div w:id="1336497501">
      <w:bodyDiv w:val="1"/>
      <w:marLeft w:val="0"/>
      <w:marRight w:val="0"/>
      <w:marTop w:val="0"/>
      <w:marBottom w:val="0"/>
      <w:divBdr>
        <w:top w:val="none" w:sz="0" w:space="0" w:color="auto"/>
        <w:left w:val="none" w:sz="0" w:space="0" w:color="auto"/>
        <w:bottom w:val="none" w:sz="0" w:space="0" w:color="auto"/>
        <w:right w:val="none" w:sz="0" w:space="0" w:color="auto"/>
      </w:divBdr>
    </w:div>
    <w:div w:id="1336569811">
      <w:bodyDiv w:val="1"/>
      <w:marLeft w:val="0"/>
      <w:marRight w:val="0"/>
      <w:marTop w:val="0"/>
      <w:marBottom w:val="0"/>
      <w:divBdr>
        <w:top w:val="none" w:sz="0" w:space="0" w:color="auto"/>
        <w:left w:val="none" w:sz="0" w:space="0" w:color="auto"/>
        <w:bottom w:val="none" w:sz="0" w:space="0" w:color="auto"/>
        <w:right w:val="none" w:sz="0" w:space="0" w:color="auto"/>
      </w:divBdr>
    </w:div>
    <w:div w:id="1336609465">
      <w:bodyDiv w:val="1"/>
      <w:marLeft w:val="0"/>
      <w:marRight w:val="0"/>
      <w:marTop w:val="0"/>
      <w:marBottom w:val="0"/>
      <w:divBdr>
        <w:top w:val="none" w:sz="0" w:space="0" w:color="auto"/>
        <w:left w:val="none" w:sz="0" w:space="0" w:color="auto"/>
        <w:bottom w:val="none" w:sz="0" w:space="0" w:color="auto"/>
        <w:right w:val="none" w:sz="0" w:space="0" w:color="auto"/>
      </w:divBdr>
    </w:div>
    <w:div w:id="1336961676">
      <w:marLeft w:val="480"/>
      <w:marRight w:val="0"/>
      <w:marTop w:val="0"/>
      <w:marBottom w:val="0"/>
      <w:divBdr>
        <w:top w:val="none" w:sz="0" w:space="0" w:color="auto"/>
        <w:left w:val="none" w:sz="0" w:space="0" w:color="auto"/>
        <w:bottom w:val="none" w:sz="0" w:space="0" w:color="auto"/>
        <w:right w:val="none" w:sz="0" w:space="0" w:color="auto"/>
      </w:divBdr>
    </w:div>
    <w:div w:id="1337029018">
      <w:bodyDiv w:val="1"/>
      <w:marLeft w:val="0"/>
      <w:marRight w:val="0"/>
      <w:marTop w:val="0"/>
      <w:marBottom w:val="0"/>
      <w:divBdr>
        <w:top w:val="none" w:sz="0" w:space="0" w:color="auto"/>
        <w:left w:val="none" w:sz="0" w:space="0" w:color="auto"/>
        <w:bottom w:val="none" w:sz="0" w:space="0" w:color="auto"/>
        <w:right w:val="none" w:sz="0" w:space="0" w:color="auto"/>
      </w:divBdr>
    </w:div>
    <w:div w:id="1337029312">
      <w:bodyDiv w:val="1"/>
      <w:marLeft w:val="0"/>
      <w:marRight w:val="0"/>
      <w:marTop w:val="0"/>
      <w:marBottom w:val="0"/>
      <w:divBdr>
        <w:top w:val="none" w:sz="0" w:space="0" w:color="auto"/>
        <w:left w:val="none" w:sz="0" w:space="0" w:color="auto"/>
        <w:bottom w:val="none" w:sz="0" w:space="0" w:color="auto"/>
        <w:right w:val="none" w:sz="0" w:space="0" w:color="auto"/>
      </w:divBdr>
    </w:div>
    <w:div w:id="1337070540">
      <w:bodyDiv w:val="1"/>
      <w:marLeft w:val="0"/>
      <w:marRight w:val="0"/>
      <w:marTop w:val="0"/>
      <w:marBottom w:val="0"/>
      <w:divBdr>
        <w:top w:val="none" w:sz="0" w:space="0" w:color="auto"/>
        <w:left w:val="none" w:sz="0" w:space="0" w:color="auto"/>
        <w:bottom w:val="none" w:sz="0" w:space="0" w:color="auto"/>
        <w:right w:val="none" w:sz="0" w:space="0" w:color="auto"/>
      </w:divBdr>
    </w:div>
    <w:div w:id="1337347469">
      <w:bodyDiv w:val="1"/>
      <w:marLeft w:val="0"/>
      <w:marRight w:val="0"/>
      <w:marTop w:val="0"/>
      <w:marBottom w:val="0"/>
      <w:divBdr>
        <w:top w:val="none" w:sz="0" w:space="0" w:color="auto"/>
        <w:left w:val="none" w:sz="0" w:space="0" w:color="auto"/>
        <w:bottom w:val="none" w:sz="0" w:space="0" w:color="auto"/>
        <w:right w:val="none" w:sz="0" w:space="0" w:color="auto"/>
      </w:divBdr>
    </w:div>
    <w:div w:id="1337348078">
      <w:bodyDiv w:val="1"/>
      <w:marLeft w:val="0"/>
      <w:marRight w:val="0"/>
      <w:marTop w:val="0"/>
      <w:marBottom w:val="0"/>
      <w:divBdr>
        <w:top w:val="none" w:sz="0" w:space="0" w:color="auto"/>
        <w:left w:val="none" w:sz="0" w:space="0" w:color="auto"/>
        <w:bottom w:val="none" w:sz="0" w:space="0" w:color="auto"/>
        <w:right w:val="none" w:sz="0" w:space="0" w:color="auto"/>
      </w:divBdr>
    </w:div>
    <w:div w:id="1337490505">
      <w:marLeft w:val="480"/>
      <w:marRight w:val="0"/>
      <w:marTop w:val="0"/>
      <w:marBottom w:val="0"/>
      <w:divBdr>
        <w:top w:val="none" w:sz="0" w:space="0" w:color="auto"/>
        <w:left w:val="none" w:sz="0" w:space="0" w:color="auto"/>
        <w:bottom w:val="none" w:sz="0" w:space="0" w:color="auto"/>
        <w:right w:val="none" w:sz="0" w:space="0" w:color="auto"/>
      </w:divBdr>
    </w:div>
    <w:div w:id="1337659438">
      <w:marLeft w:val="480"/>
      <w:marRight w:val="0"/>
      <w:marTop w:val="0"/>
      <w:marBottom w:val="0"/>
      <w:divBdr>
        <w:top w:val="none" w:sz="0" w:space="0" w:color="auto"/>
        <w:left w:val="none" w:sz="0" w:space="0" w:color="auto"/>
        <w:bottom w:val="none" w:sz="0" w:space="0" w:color="auto"/>
        <w:right w:val="none" w:sz="0" w:space="0" w:color="auto"/>
      </w:divBdr>
    </w:div>
    <w:div w:id="1337684492">
      <w:bodyDiv w:val="1"/>
      <w:marLeft w:val="0"/>
      <w:marRight w:val="0"/>
      <w:marTop w:val="0"/>
      <w:marBottom w:val="0"/>
      <w:divBdr>
        <w:top w:val="none" w:sz="0" w:space="0" w:color="auto"/>
        <w:left w:val="none" w:sz="0" w:space="0" w:color="auto"/>
        <w:bottom w:val="none" w:sz="0" w:space="0" w:color="auto"/>
        <w:right w:val="none" w:sz="0" w:space="0" w:color="auto"/>
      </w:divBdr>
    </w:div>
    <w:div w:id="1337882822">
      <w:bodyDiv w:val="1"/>
      <w:marLeft w:val="0"/>
      <w:marRight w:val="0"/>
      <w:marTop w:val="0"/>
      <w:marBottom w:val="0"/>
      <w:divBdr>
        <w:top w:val="none" w:sz="0" w:space="0" w:color="auto"/>
        <w:left w:val="none" w:sz="0" w:space="0" w:color="auto"/>
        <w:bottom w:val="none" w:sz="0" w:space="0" w:color="auto"/>
        <w:right w:val="none" w:sz="0" w:space="0" w:color="auto"/>
      </w:divBdr>
    </w:div>
    <w:div w:id="1337928598">
      <w:bodyDiv w:val="1"/>
      <w:marLeft w:val="0"/>
      <w:marRight w:val="0"/>
      <w:marTop w:val="0"/>
      <w:marBottom w:val="0"/>
      <w:divBdr>
        <w:top w:val="none" w:sz="0" w:space="0" w:color="auto"/>
        <w:left w:val="none" w:sz="0" w:space="0" w:color="auto"/>
        <w:bottom w:val="none" w:sz="0" w:space="0" w:color="auto"/>
        <w:right w:val="none" w:sz="0" w:space="0" w:color="auto"/>
      </w:divBdr>
    </w:div>
    <w:div w:id="1338262970">
      <w:bodyDiv w:val="1"/>
      <w:marLeft w:val="0"/>
      <w:marRight w:val="0"/>
      <w:marTop w:val="0"/>
      <w:marBottom w:val="0"/>
      <w:divBdr>
        <w:top w:val="none" w:sz="0" w:space="0" w:color="auto"/>
        <w:left w:val="none" w:sz="0" w:space="0" w:color="auto"/>
        <w:bottom w:val="none" w:sz="0" w:space="0" w:color="auto"/>
        <w:right w:val="none" w:sz="0" w:space="0" w:color="auto"/>
      </w:divBdr>
    </w:div>
    <w:div w:id="1338265054">
      <w:bodyDiv w:val="1"/>
      <w:marLeft w:val="0"/>
      <w:marRight w:val="0"/>
      <w:marTop w:val="0"/>
      <w:marBottom w:val="0"/>
      <w:divBdr>
        <w:top w:val="none" w:sz="0" w:space="0" w:color="auto"/>
        <w:left w:val="none" w:sz="0" w:space="0" w:color="auto"/>
        <w:bottom w:val="none" w:sz="0" w:space="0" w:color="auto"/>
        <w:right w:val="none" w:sz="0" w:space="0" w:color="auto"/>
      </w:divBdr>
    </w:div>
    <w:div w:id="1338575215">
      <w:bodyDiv w:val="1"/>
      <w:marLeft w:val="0"/>
      <w:marRight w:val="0"/>
      <w:marTop w:val="0"/>
      <w:marBottom w:val="0"/>
      <w:divBdr>
        <w:top w:val="none" w:sz="0" w:space="0" w:color="auto"/>
        <w:left w:val="none" w:sz="0" w:space="0" w:color="auto"/>
        <w:bottom w:val="none" w:sz="0" w:space="0" w:color="auto"/>
        <w:right w:val="none" w:sz="0" w:space="0" w:color="auto"/>
      </w:divBdr>
    </w:div>
    <w:div w:id="1338773787">
      <w:bodyDiv w:val="1"/>
      <w:marLeft w:val="0"/>
      <w:marRight w:val="0"/>
      <w:marTop w:val="0"/>
      <w:marBottom w:val="0"/>
      <w:divBdr>
        <w:top w:val="none" w:sz="0" w:space="0" w:color="auto"/>
        <w:left w:val="none" w:sz="0" w:space="0" w:color="auto"/>
        <w:bottom w:val="none" w:sz="0" w:space="0" w:color="auto"/>
        <w:right w:val="none" w:sz="0" w:space="0" w:color="auto"/>
      </w:divBdr>
    </w:div>
    <w:div w:id="1338852152">
      <w:marLeft w:val="480"/>
      <w:marRight w:val="0"/>
      <w:marTop w:val="0"/>
      <w:marBottom w:val="0"/>
      <w:divBdr>
        <w:top w:val="none" w:sz="0" w:space="0" w:color="auto"/>
        <w:left w:val="none" w:sz="0" w:space="0" w:color="auto"/>
        <w:bottom w:val="none" w:sz="0" w:space="0" w:color="auto"/>
        <w:right w:val="none" w:sz="0" w:space="0" w:color="auto"/>
      </w:divBdr>
    </w:div>
    <w:div w:id="1339111472">
      <w:bodyDiv w:val="1"/>
      <w:marLeft w:val="0"/>
      <w:marRight w:val="0"/>
      <w:marTop w:val="0"/>
      <w:marBottom w:val="0"/>
      <w:divBdr>
        <w:top w:val="none" w:sz="0" w:space="0" w:color="auto"/>
        <w:left w:val="none" w:sz="0" w:space="0" w:color="auto"/>
        <w:bottom w:val="none" w:sz="0" w:space="0" w:color="auto"/>
        <w:right w:val="none" w:sz="0" w:space="0" w:color="auto"/>
      </w:divBdr>
    </w:div>
    <w:div w:id="1339117977">
      <w:bodyDiv w:val="1"/>
      <w:marLeft w:val="0"/>
      <w:marRight w:val="0"/>
      <w:marTop w:val="0"/>
      <w:marBottom w:val="0"/>
      <w:divBdr>
        <w:top w:val="none" w:sz="0" w:space="0" w:color="auto"/>
        <w:left w:val="none" w:sz="0" w:space="0" w:color="auto"/>
        <w:bottom w:val="none" w:sz="0" w:space="0" w:color="auto"/>
        <w:right w:val="none" w:sz="0" w:space="0" w:color="auto"/>
      </w:divBdr>
    </w:div>
    <w:div w:id="1339233920">
      <w:bodyDiv w:val="1"/>
      <w:marLeft w:val="0"/>
      <w:marRight w:val="0"/>
      <w:marTop w:val="0"/>
      <w:marBottom w:val="0"/>
      <w:divBdr>
        <w:top w:val="none" w:sz="0" w:space="0" w:color="auto"/>
        <w:left w:val="none" w:sz="0" w:space="0" w:color="auto"/>
        <w:bottom w:val="none" w:sz="0" w:space="0" w:color="auto"/>
        <w:right w:val="none" w:sz="0" w:space="0" w:color="auto"/>
      </w:divBdr>
    </w:div>
    <w:div w:id="1339427280">
      <w:bodyDiv w:val="1"/>
      <w:marLeft w:val="0"/>
      <w:marRight w:val="0"/>
      <w:marTop w:val="0"/>
      <w:marBottom w:val="0"/>
      <w:divBdr>
        <w:top w:val="none" w:sz="0" w:space="0" w:color="auto"/>
        <w:left w:val="none" w:sz="0" w:space="0" w:color="auto"/>
        <w:bottom w:val="none" w:sz="0" w:space="0" w:color="auto"/>
        <w:right w:val="none" w:sz="0" w:space="0" w:color="auto"/>
      </w:divBdr>
    </w:div>
    <w:div w:id="1339505682">
      <w:bodyDiv w:val="1"/>
      <w:marLeft w:val="0"/>
      <w:marRight w:val="0"/>
      <w:marTop w:val="0"/>
      <w:marBottom w:val="0"/>
      <w:divBdr>
        <w:top w:val="none" w:sz="0" w:space="0" w:color="auto"/>
        <w:left w:val="none" w:sz="0" w:space="0" w:color="auto"/>
        <w:bottom w:val="none" w:sz="0" w:space="0" w:color="auto"/>
        <w:right w:val="none" w:sz="0" w:space="0" w:color="auto"/>
      </w:divBdr>
    </w:div>
    <w:div w:id="1339969105">
      <w:bodyDiv w:val="1"/>
      <w:marLeft w:val="0"/>
      <w:marRight w:val="0"/>
      <w:marTop w:val="0"/>
      <w:marBottom w:val="0"/>
      <w:divBdr>
        <w:top w:val="none" w:sz="0" w:space="0" w:color="auto"/>
        <w:left w:val="none" w:sz="0" w:space="0" w:color="auto"/>
        <w:bottom w:val="none" w:sz="0" w:space="0" w:color="auto"/>
        <w:right w:val="none" w:sz="0" w:space="0" w:color="auto"/>
      </w:divBdr>
    </w:div>
    <w:div w:id="1340230946">
      <w:bodyDiv w:val="1"/>
      <w:marLeft w:val="0"/>
      <w:marRight w:val="0"/>
      <w:marTop w:val="0"/>
      <w:marBottom w:val="0"/>
      <w:divBdr>
        <w:top w:val="none" w:sz="0" w:space="0" w:color="auto"/>
        <w:left w:val="none" w:sz="0" w:space="0" w:color="auto"/>
        <w:bottom w:val="none" w:sz="0" w:space="0" w:color="auto"/>
        <w:right w:val="none" w:sz="0" w:space="0" w:color="auto"/>
      </w:divBdr>
    </w:div>
    <w:div w:id="1340429463">
      <w:bodyDiv w:val="1"/>
      <w:marLeft w:val="0"/>
      <w:marRight w:val="0"/>
      <w:marTop w:val="0"/>
      <w:marBottom w:val="0"/>
      <w:divBdr>
        <w:top w:val="none" w:sz="0" w:space="0" w:color="auto"/>
        <w:left w:val="none" w:sz="0" w:space="0" w:color="auto"/>
        <w:bottom w:val="none" w:sz="0" w:space="0" w:color="auto"/>
        <w:right w:val="none" w:sz="0" w:space="0" w:color="auto"/>
      </w:divBdr>
    </w:div>
    <w:div w:id="1340887957">
      <w:bodyDiv w:val="1"/>
      <w:marLeft w:val="0"/>
      <w:marRight w:val="0"/>
      <w:marTop w:val="0"/>
      <w:marBottom w:val="0"/>
      <w:divBdr>
        <w:top w:val="none" w:sz="0" w:space="0" w:color="auto"/>
        <w:left w:val="none" w:sz="0" w:space="0" w:color="auto"/>
        <w:bottom w:val="none" w:sz="0" w:space="0" w:color="auto"/>
        <w:right w:val="none" w:sz="0" w:space="0" w:color="auto"/>
      </w:divBdr>
    </w:div>
    <w:div w:id="1341204426">
      <w:bodyDiv w:val="1"/>
      <w:marLeft w:val="0"/>
      <w:marRight w:val="0"/>
      <w:marTop w:val="0"/>
      <w:marBottom w:val="0"/>
      <w:divBdr>
        <w:top w:val="none" w:sz="0" w:space="0" w:color="auto"/>
        <w:left w:val="none" w:sz="0" w:space="0" w:color="auto"/>
        <w:bottom w:val="none" w:sz="0" w:space="0" w:color="auto"/>
        <w:right w:val="none" w:sz="0" w:space="0" w:color="auto"/>
      </w:divBdr>
    </w:div>
    <w:div w:id="1341270581">
      <w:marLeft w:val="480"/>
      <w:marRight w:val="0"/>
      <w:marTop w:val="0"/>
      <w:marBottom w:val="0"/>
      <w:divBdr>
        <w:top w:val="none" w:sz="0" w:space="0" w:color="auto"/>
        <w:left w:val="none" w:sz="0" w:space="0" w:color="auto"/>
        <w:bottom w:val="none" w:sz="0" w:space="0" w:color="auto"/>
        <w:right w:val="none" w:sz="0" w:space="0" w:color="auto"/>
      </w:divBdr>
    </w:div>
    <w:div w:id="1341422647">
      <w:bodyDiv w:val="1"/>
      <w:marLeft w:val="0"/>
      <w:marRight w:val="0"/>
      <w:marTop w:val="0"/>
      <w:marBottom w:val="0"/>
      <w:divBdr>
        <w:top w:val="none" w:sz="0" w:space="0" w:color="auto"/>
        <w:left w:val="none" w:sz="0" w:space="0" w:color="auto"/>
        <w:bottom w:val="none" w:sz="0" w:space="0" w:color="auto"/>
        <w:right w:val="none" w:sz="0" w:space="0" w:color="auto"/>
      </w:divBdr>
    </w:div>
    <w:div w:id="1341738492">
      <w:bodyDiv w:val="1"/>
      <w:marLeft w:val="0"/>
      <w:marRight w:val="0"/>
      <w:marTop w:val="0"/>
      <w:marBottom w:val="0"/>
      <w:divBdr>
        <w:top w:val="none" w:sz="0" w:space="0" w:color="auto"/>
        <w:left w:val="none" w:sz="0" w:space="0" w:color="auto"/>
        <w:bottom w:val="none" w:sz="0" w:space="0" w:color="auto"/>
        <w:right w:val="none" w:sz="0" w:space="0" w:color="auto"/>
      </w:divBdr>
    </w:div>
    <w:div w:id="1341739786">
      <w:bodyDiv w:val="1"/>
      <w:marLeft w:val="0"/>
      <w:marRight w:val="0"/>
      <w:marTop w:val="0"/>
      <w:marBottom w:val="0"/>
      <w:divBdr>
        <w:top w:val="none" w:sz="0" w:space="0" w:color="auto"/>
        <w:left w:val="none" w:sz="0" w:space="0" w:color="auto"/>
        <w:bottom w:val="none" w:sz="0" w:space="0" w:color="auto"/>
        <w:right w:val="none" w:sz="0" w:space="0" w:color="auto"/>
      </w:divBdr>
    </w:div>
    <w:div w:id="1342046684">
      <w:bodyDiv w:val="1"/>
      <w:marLeft w:val="0"/>
      <w:marRight w:val="0"/>
      <w:marTop w:val="0"/>
      <w:marBottom w:val="0"/>
      <w:divBdr>
        <w:top w:val="none" w:sz="0" w:space="0" w:color="auto"/>
        <w:left w:val="none" w:sz="0" w:space="0" w:color="auto"/>
        <w:bottom w:val="none" w:sz="0" w:space="0" w:color="auto"/>
        <w:right w:val="none" w:sz="0" w:space="0" w:color="auto"/>
      </w:divBdr>
    </w:div>
    <w:div w:id="1342052741">
      <w:bodyDiv w:val="1"/>
      <w:marLeft w:val="0"/>
      <w:marRight w:val="0"/>
      <w:marTop w:val="0"/>
      <w:marBottom w:val="0"/>
      <w:divBdr>
        <w:top w:val="none" w:sz="0" w:space="0" w:color="auto"/>
        <w:left w:val="none" w:sz="0" w:space="0" w:color="auto"/>
        <w:bottom w:val="none" w:sz="0" w:space="0" w:color="auto"/>
        <w:right w:val="none" w:sz="0" w:space="0" w:color="auto"/>
      </w:divBdr>
    </w:div>
    <w:div w:id="1342582581">
      <w:bodyDiv w:val="1"/>
      <w:marLeft w:val="0"/>
      <w:marRight w:val="0"/>
      <w:marTop w:val="0"/>
      <w:marBottom w:val="0"/>
      <w:divBdr>
        <w:top w:val="none" w:sz="0" w:space="0" w:color="auto"/>
        <w:left w:val="none" w:sz="0" w:space="0" w:color="auto"/>
        <w:bottom w:val="none" w:sz="0" w:space="0" w:color="auto"/>
        <w:right w:val="none" w:sz="0" w:space="0" w:color="auto"/>
      </w:divBdr>
    </w:div>
    <w:div w:id="1342583158">
      <w:bodyDiv w:val="1"/>
      <w:marLeft w:val="0"/>
      <w:marRight w:val="0"/>
      <w:marTop w:val="0"/>
      <w:marBottom w:val="0"/>
      <w:divBdr>
        <w:top w:val="none" w:sz="0" w:space="0" w:color="auto"/>
        <w:left w:val="none" w:sz="0" w:space="0" w:color="auto"/>
        <w:bottom w:val="none" w:sz="0" w:space="0" w:color="auto"/>
        <w:right w:val="none" w:sz="0" w:space="0" w:color="auto"/>
      </w:divBdr>
    </w:div>
    <w:div w:id="1342704378">
      <w:bodyDiv w:val="1"/>
      <w:marLeft w:val="0"/>
      <w:marRight w:val="0"/>
      <w:marTop w:val="0"/>
      <w:marBottom w:val="0"/>
      <w:divBdr>
        <w:top w:val="none" w:sz="0" w:space="0" w:color="auto"/>
        <w:left w:val="none" w:sz="0" w:space="0" w:color="auto"/>
        <w:bottom w:val="none" w:sz="0" w:space="0" w:color="auto"/>
        <w:right w:val="none" w:sz="0" w:space="0" w:color="auto"/>
      </w:divBdr>
    </w:div>
    <w:div w:id="1342975128">
      <w:bodyDiv w:val="1"/>
      <w:marLeft w:val="0"/>
      <w:marRight w:val="0"/>
      <w:marTop w:val="0"/>
      <w:marBottom w:val="0"/>
      <w:divBdr>
        <w:top w:val="none" w:sz="0" w:space="0" w:color="auto"/>
        <w:left w:val="none" w:sz="0" w:space="0" w:color="auto"/>
        <w:bottom w:val="none" w:sz="0" w:space="0" w:color="auto"/>
        <w:right w:val="none" w:sz="0" w:space="0" w:color="auto"/>
      </w:divBdr>
    </w:div>
    <w:div w:id="1343048055">
      <w:bodyDiv w:val="1"/>
      <w:marLeft w:val="0"/>
      <w:marRight w:val="0"/>
      <w:marTop w:val="0"/>
      <w:marBottom w:val="0"/>
      <w:divBdr>
        <w:top w:val="none" w:sz="0" w:space="0" w:color="auto"/>
        <w:left w:val="none" w:sz="0" w:space="0" w:color="auto"/>
        <w:bottom w:val="none" w:sz="0" w:space="0" w:color="auto"/>
        <w:right w:val="none" w:sz="0" w:space="0" w:color="auto"/>
      </w:divBdr>
    </w:div>
    <w:div w:id="1343632168">
      <w:bodyDiv w:val="1"/>
      <w:marLeft w:val="0"/>
      <w:marRight w:val="0"/>
      <w:marTop w:val="0"/>
      <w:marBottom w:val="0"/>
      <w:divBdr>
        <w:top w:val="none" w:sz="0" w:space="0" w:color="auto"/>
        <w:left w:val="none" w:sz="0" w:space="0" w:color="auto"/>
        <w:bottom w:val="none" w:sz="0" w:space="0" w:color="auto"/>
        <w:right w:val="none" w:sz="0" w:space="0" w:color="auto"/>
      </w:divBdr>
    </w:div>
    <w:div w:id="1343781487">
      <w:bodyDiv w:val="1"/>
      <w:marLeft w:val="0"/>
      <w:marRight w:val="0"/>
      <w:marTop w:val="0"/>
      <w:marBottom w:val="0"/>
      <w:divBdr>
        <w:top w:val="none" w:sz="0" w:space="0" w:color="auto"/>
        <w:left w:val="none" w:sz="0" w:space="0" w:color="auto"/>
        <w:bottom w:val="none" w:sz="0" w:space="0" w:color="auto"/>
        <w:right w:val="none" w:sz="0" w:space="0" w:color="auto"/>
      </w:divBdr>
    </w:div>
    <w:div w:id="1344015541">
      <w:bodyDiv w:val="1"/>
      <w:marLeft w:val="0"/>
      <w:marRight w:val="0"/>
      <w:marTop w:val="0"/>
      <w:marBottom w:val="0"/>
      <w:divBdr>
        <w:top w:val="none" w:sz="0" w:space="0" w:color="auto"/>
        <w:left w:val="none" w:sz="0" w:space="0" w:color="auto"/>
        <w:bottom w:val="none" w:sz="0" w:space="0" w:color="auto"/>
        <w:right w:val="none" w:sz="0" w:space="0" w:color="auto"/>
      </w:divBdr>
    </w:div>
    <w:div w:id="1344285336">
      <w:bodyDiv w:val="1"/>
      <w:marLeft w:val="0"/>
      <w:marRight w:val="0"/>
      <w:marTop w:val="0"/>
      <w:marBottom w:val="0"/>
      <w:divBdr>
        <w:top w:val="none" w:sz="0" w:space="0" w:color="auto"/>
        <w:left w:val="none" w:sz="0" w:space="0" w:color="auto"/>
        <w:bottom w:val="none" w:sz="0" w:space="0" w:color="auto"/>
        <w:right w:val="none" w:sz="0" w:space="0" w:color="auto"/>
      </w:divBdr>
    </w:div>
    <w:div w:id="1344554094">
      <w:bodyDiv w:val="1"/>
      <w:marLeft w:val="0"/>
      <w:marRight w:val="0"/>
      <w:marTop w:val="0"/>
      <w:marBottom w:val="0"/>
      <w:divBdr>
        <w:top w:val="none" w:sz="0" w:space="0" w:color="auto"/>
        <w:left w:val="none" w:sz="0" w:space="0" w:color="auto"/>
        <w:bottom w:val="none" w:sz="0" w:space="0" w:color="auto"/>
        <w:right w:val="none" w:sz="0" w:space="0" w:color="auto"/>
      </w:divBdr>
    </w:div>
    <w:div w:id="1344670308">
      <w:bodyDiv w:val="1"/>
      <w:marLeft w:val="0"/>
      <w:marRight w:val="0"/>
      <w:marTop w:val="0"/>
      <w:marBottom w:val="0"/>
      <w:divBdr>
        <w:top w:val="none" w:sz="0" w:space="0" w:color="auto"/>
        <w:left w:val="none" w:sz="0" w:space="0" w:color="auto"/>
        <w:bottom w:val="none" w:sz="0" w:space="0" w:color="auto"/>
        <w:right w:val="none" w:sz="0" w:space="0" w:color="auto"/>
      </w:divBdr>
    </w:div>
    <w:div w:id="1345400696">
      <w:bodyDiv w:val="1"/>
      <w:marLeft w:val="0"/>
      <w:marRight w:val="0"/>
      <w:marTop w:val="0"/>
      <w:marBottom w:val="0"/>
      <w:divBdr>
        <w:top w:val="none" w:sz="0" w:space="0" w:color="auto"/>
        <w:left w:val="none" w:sz="0" w:space="0" w:color="auto"/>
        <w:bottom w:val="none" w:sz="0" w:space="0" w:color="auto"/>
        <w:right w:val="none" w:sz="0" w:space="0" w:color="auto"/>
      </w:divBdr>
    </w:div>
    <w:div w:id="1345673768">
      <w:bodyDiv w:val="1"/>
      <w:marLeft w:val="0"/>
      <w:marRight w:val="0"/>
      <w:marTop w:val="0"/>
      <w:marBottom w:val="0"/>
      <w:divBdr>
        <w:top w:val="none" w:sz="0" w:space="0" w:color="auto"/>
        <w:left w:val="none" w:sz="0" w:space="0" w:color="auto"/>
        <w:bottom w:val="none" w:sz="0" w:space="0" w:color="auto"/>
        <w:right w:val="none" w:sz="0" w:space="0" w:color="auto"/>
      </w:divBdr>
    </w:div>
    <w:div w:id="1345741729">
      <w:bodyDiv w:val="1"/>
      <w:marLeft w:val="0"/>
      <w:marRight w:val="0"/>
      <w:marTop w:val="0"/>
      <w:marBottom w:val="0"/>
      <w:divBdr>
        <w:top w:val="none" w:sz="0" w:space="0" w:color="auto"/>
        <w:left w:val="none" w:sz="0" w:space="0" w:color="auto"/>
        <w:bottom w:val="none" w:sz="0" w:space="0" w:color="auto"/>
        <w:right w:val="none" w:sz="0" w:space="0" w:color="auto"/>
      </w:divBdr>
    </w:div>
    <w:div w:id="1345862578">
      <w:bodyDiv w:val="1"/>
      <w:marLeft w:val="0"/>
      <w:marRight w:val="0"/>
      <w:marTop w:val="0"/>
      <w:marBottom w:val="0"/>
      <w:divBdr>
        <w:top w:val="none" w:sz="0" w:space="0" w:color="auto"/>
        <w:left w:val="none" w:sz="0" w:space="0" w:color="auto"/>
        <w:bottom w:val="none" w:sz="0" w:space="0" w:color="auto"/>
        <w:right w:val="none" w:sz="0" w:space="0" w:color="auto"/>
      </w:divBdr>
    </w:div>
    <w:div w:id="1345863683">
      <w:bodyDiv w:val="1"/>
      <w:marLeft w:val="0"/>
      <w:marRight w:val="0"/>
      <w:marTop w:val="0"/>
      <w:marBottom w:val="0"/>
      <w:divBdr>
        <w:top w:val="none" w:sz="0" w:space="0" w:color="auto"/>
        <w:left w:val="none" w:sz="0" w:space="0" w:color="auto"/>
        <w:bottom w:val="none" w:sz="0" w:space="0" w:color="auto"/>
        <w:right w:val="none" w:sz="0" w:space="0" w:color="auto"/>
      </w:divBdr>
    </w:div>
    <w:div w:id="1345934244">
      <w:marLeft w:val="480"/>
      <w:marRight w:val="0"/>
      <w:marTop w:val="0"/>
      <w:marBottom w:val="0"/>
      <w:divBdr>
        <w:top w:val="none" w:sz="0" w:space="0" w:color="auto"/>
        <w:left w:val="none" w:sz="0" w:space="0" w:color="auto"/>
        <w:bottom w:val="none" w:sz="0" w:space="0" w:color="auto"/>
        <w:right w:val="none" w:sz="0" w:space="0" w:color="auto"/>
      </w:divBdr>
    </w:div>
    <w:div w:id="1345939356">
      <w:bodyDiv w:val="1"/>
      <w:marLeft w:val="0"/>
      <w:marRight w:val="0"/>
      <w:marTop w:val="0"/>
      <w:marBottom w:val="0"/>
      <w:divBdr>
        <w:top w:val="none" w:sz="0" w:space="0" w:color="auto"/>
        <w:left w:val="none" w:sz="0" w:space="0" w:color="auto"/>
        <w:bottom w:val="none" w:sz="0" w:space="0" w:color="auto"/>
        <w:right w:val="none" w:sz="0" w:space="0" w:color="auto"/>
      </w:divBdr>
    </w:div>
    <w:div w:id="1346059723">
      <w:bodyDiv w:val="1"/>
      <w:marLeft w:val="0"/>
      <w:marRight w:val="0"/>
      <w:marTop w:val="0"/>
      <w:marBottom w:val="0"/>
      <w:divBdr>
        <w:top w:val="none" w:sz="0" w:space="0" w:color="auto"/>
        <w:left w:val="none" w:sz="0" w:space="0" w:color="auto"/>
        <w:bottom w:val="none" w:sz="0" w:space="0" w:color="auto"/>
        <w:right w:val="none" w:sz="0" w:space="0" w:color="auto"/>
      </w:divBdr>
    </w:div>
    <w:div w:id="1346246249">
      <w:bodyDiv w:val="1"/>
      <w:marLeft w:val="0"/>
      <w:marRight w:val="0"/>
      <w:marTop w:val="0"/>
      <w:marBottom w:val="0"/>
      <w:divBdr>
        <w:top w:val="none" w:sz="0" w:space="0" w:color="auto"/>
        <w:left w:val="none" w:sz="0" w:space="0" w:color="auto"/>
        <w:bottom w:val="none" w:sz="0" w:space="0" w:color="auto"/>
        <w:right w:val="none" w:sz="0" w:space="0" w:color="auto"/>
      </w:divBdr>
    </w:div>
    <w:div w:id="1346320639">
      <w:bodyDiv w:val="1"/>
      <w:marLeft w:val="0"/>
      <w:marRight w:val="0"/>
      <w:marTop w:val="0"/>
      <w:marBottom w:val="0"/>
      <w:divBdr>
        <w:top w:val="none" w:sz="0" w:space="0" w:color="auto"/>
        <w:left w:val="none" w:sz="0" w:space="0" w:color="auto"/>
        <w:bottom w:val="none" w:sz="0" w:space="0" w:color="auto"/>
        <w:right w:val="none" w:sz="0" w:space="0" w:color="auto"/>
      </w:divBdr>
    </w:div>
    <w:div w:id="1346440242">
      <w:bodyDiv w:val="1"/>
      <w:marLeft w:val="0"/>
      <w:marRight w:val="0"/>
      <w:marTop w:val="0"/>
      <w:marBottom w:val="0"/>
      <w:divBdr>
        <w:top w:val="none" w:sz="0" w:space="0" w:color="auto"/>
        <w:left w:val="none" w:sz="0" w:space="0" w:color="auto"/>
        <w:bottom w:val="none" w:sz="0" w:space="0" w:color="auto"/>
        <w:right w:val="none" w:sz="0" w:space="0" w:color="auto"/>
      </w:divBdr>
    </w:div>
    <w:div w:id="1346593916">
      <w:bodyDiv w:val="1"/>
      <w:marLeft w:val="0"/>
      <w:marRight w:val="0"/>
      <w:marTop w:val="0"/>
      <w:marBottom w:val="0"/>
      <w:divBdr>
        <w:top w:val="none" w:sz="0" w:space="0" w:color="auto"/>
        <w:left w:val="none" w:sz="0" w:space="0" w:color="auto"/>
        <w:bottom w:val="none" w:sz="0" w:space="0" w:color="auto"/>
        <w:right w:val="none" w:sz="0" w:space="0" w:color="auto"/>
      </w:divBdr>
    </w:div>
    <w:div w:id="1346857802">
      <w:marLeft w:val="480"/>
      <w:marRight w:val="0"/>
      <w:marTop w:val="0"/>
      <w:marBottom w:val="0"/>
      <w:divBdr>
        <w:top w:val="none" w:sz="0" w:space="0" w:color="auto"/>
        <w:left w:val="none" w:sz="0" w:space="0" w:color="auto"/>
        <w:bottom w:val="none" w:sz="0" w:space="0" w:color="auto"/>
        <w:right w:val="none" w:sz="0" w:space="0" w:color="auto"/>
      </w:divBdr>
    </w:div>
    <w:div w:id="1346980793">
      <w:bodyDiv w:val="1"/>
      <w:marLeft w:val="0"/>
      <w:marRight w:val="0"/>
      <w:marTop w:val="0"/>
      <w:marBottom w:val="0"/>
      <w:divBdr>
        <w:top w:val="none" w:sz="0" w:space="0" w:color="auto"/>
        <w:left w:val="none" w:sz="0" w:space="0" w:color="auto"/>
        <w:bottom w:val="none" w:sz="0" w:space="0" w:color="auto"/>
        <w:right w:val="none" w:sz="0" w:space="0" w:color="auto"/>
      </w:divBdr>
    </w:div>
    <w:div w:id="1347248557">
      <w:bodyDiv w:val="1"/>
      <w:marLeft w:val="0"/>
      <w:marRight w:val="0"/>
      <w:marTop w:val="0"/>
      <w:marBottom w:val="0"/>
      <w:divBdr>
        <w:top w:val="none" w:sz="0" w:space="0" w:color="auto"/>
        <w:left w:val="none" w:sz="0" w:space="0" w:color="auto"/>
        <w:bottom w:val="none" w:sz="0" w:space="0" w:color="auto"/>
        <w:right w:val="none" w:sz="0" w:space="0" w:color="auto"/>
      </w:divBdr>
    </w:div>
    <w:div w:id="1347444519">
      <w:bodyDiv w:val="1"/>
      <w:marLeft w:val="0"/>
      <w:marRight w:val="0"/>
      <w:marTop w:val="0"/>
      <w:marBottom w:val="0"/>
      <w:divBdr>
        <w:top w:val="none" w:sz="0" w:space="0" w:color="auto"/>
        <w:left w:val="none" w:sz="0" w:space="0" w:color="auto"/>
        <w:bottom w:val="none" w:sz="0" w:space="0" w:color="auto"/>
        <w:right w:val="none" w:sz="0" w:space="0" w:color="auto"/>
      </w:divBdr>
    </w:div>
    <w:div w:id="1347830829">
      <w:bodyDiv w:val="1"/>
      <w:marLeft w:val="0"/>
      <w:marRight w:val="0"/>
      <w:marTop w:val="0"/>
      <w:marBottom w:val="0"/>
      <w:divBdr>
        <w:top w:val="none" w:sz="0" w:space="0" w:color="auto"/>
        <w:left w:val="none" w:sz="0" w:space="0" w:color="auto"/>
        <w:bottom w:val="none" w:sz="0" w:space="0" w:color="auto"/>
        <w:right w:val="none" w:sz="0" w:space="0" w:color="auto"/>
      </w:divBdr>
    </w:div>
    <w:div w:id="1347907293">
      <w:bodyDiv w:val="1"/>
      <w:marLeft w:val="0"/>
      <w:marRight w:val="0"/>
      <w:marTop w:val="0"/>
      <w:marBottom w:val="0"/>
      <w:divBdr>
        <w:top w:val="none" w:sz="0" w:space="0" w:color="auto"/>
        <w:left w:val="none" w:sz="0" w:space="0" w:color="auto"/>
        <w:bottom w:val="none" w:sz="0" w:space="0" w:color="auto"/>
        <w:right w:val="none" w:sz="0" w:space="0" w:color="auto"/>
      </w:divBdr>
    </w:div>
    <w:div w:id="1348213296">
      <w:bodyDiv w:val="1"/>
      <w:marLeft w:val="0"/>
      <w:marRight w:val="0"/>
      <w:marTop w:val="0"/>
      <w:marBottom w:val="0"/>
      <w:divBdr>
        <w:top w:val="none" w:sz="0" w:space="0" w:color="auto"/>
        <w:left w:val="none" w:sz="0" w:space="0" w:color="auto"/>
        <w:bottom w:val="none" w:sz="0" w:space="0" w:color="auto"/>
        <w:right w:val="none" w:sz="0" w:space="0" w:color="auto"/>
      </w:divBdr>
    </w:div>
    <w:div w:id="1348214839">
      <w:bodyDiv w:val="1"/>
      <w:marLeft w:val="0"/>
      <w:marRight w:val="0"/>
      <w:marTop w:val="0"/>
      <w:marBottom w:val="0"/>
      <w:divBdr>
        <w:top w:val="none" w:sz="0" w:space="0" w:color="auto"/>
        <w:left w:val="none" w:sz="0" w:space="0" w:color="auto"/>
        <w:bottom w:val="none" w:sz="0" w:space="0" w:color="auto"/>
        <w:right w:val="none" w:sz="0" w:space="0" w:color="auto"/>
      </w:divBdr>
    </w:div>
    <w:div w:id="1348561263">
      <w:bodyDiv w:val="1"/>
      <w:marLeft w:val="0"/>
      <w:marRight w:val="0"/>
      <w:marTop w:val="0"/>
      <w:marBottom w:val="0"/>
      <w:divBdr>
        <w:top w:val="none" w:sz="0" w:space="0" w:color="auto"/>
        <w:left w:val="none" w:sz="0" w:space="0" w:color="auto"/>
        <w:bottom w:val="none" w:sz="0" w:space="0" w:color="auto"/>
        <w:right w:val="none" w:sz="0" w:space="0" w:color="auto"/>
      </w:divBdr>
    </w:div>
    <w:div w:id="1348631352">
      <w:bodyDiv w:val="1"/>
      <w:marLeft w:val="0"/>
      <w:marRight w:val="0"/>
      <w:marTop w:val="0"/>
      <w:marBottom w:val="0"/>
      <w:divBdr>
        <w:top w:val="none" w:sz="0" w:space="0" w:color="auto"/>
        <w:left w:val="none" w:sz="0" w:space="0" w:color="auto"/>
        <w:bottom w:val="none" w:sz="0" w:space="0" w:color="auto"/>
        <w:right w:val="none" w:sz="0" w:space="0" w:color="auto"/>
      </w:divBdr>
    </w:div>
    <w:div w:id="1348675661">
      <w:bodyDiv w:val="1"/>
      <w:marLeft w:val="0"/>
      <w:marRight w:val="0"/>
      <w:marTop w:val="0"/>
      <w:marBottom w:val="0"/>
      <w:divBdr>
        <w:top w:val="none" w:sz="0" w:space="0" w:color="auto"/>
        <w:left w:val="none" w:sz="0" w:space="0" w:color="auto"/>
        <w:bottom w:val="none" w:sz="0" w:space="0" w:color="auto"/>
        <w:right w:val="none" w:sz="0" w:space="0" w:color="auto"/>
      </w:divBdr>
    </w:div>
    <w:div w:id="1348750406">
      <w:marLeft w:val="480"/>
      <w:marRight w:val="0"/>
      <w:marTop w:val="0"/>
      <w:marBottom w:val="0"/>
      <w:divBdr>
        <w:top w:val="none" w:sz="0" w:space="0" w:color="auto"/>
        <w:left w:val="none" w:sz="0" w:space="0" w:color="auto"/>
        <w:bottom w:val="none" w:sz="0" w:space="0" w:color="auto"/>
        <w:right w:val="none" w:sz="0" w:space="0" w:color="auto"/>
      </w:divBdr>
    </w:div>
    <w:div w:id="1348797550">
      <w:bodyDiv w:val="1"/>
      <w:marLeft w:val="0"/>
      <w:marRight w:val="0"/>
      <w:marTop w:val="0"/>
      <w:marBottom w:val="0"/>
      <w:divBdr>
        <w:top w:val="none" w:sz="0" w:space="0" w:color="auto"/>
        <w:left w:val="none" w:sz="0" w:space="0" w:color="auto"/>
        <w:bottom w:val="none" w:sz="0" w:space="0" w:color="auto"/>
        <w:right w:val="none" w:sz="0" w:space="0" w:color="auto"/>
      </w:divBdr>
    </w:div>
    <w:div w:id="1348873976">
      <w:bodyDiv w:val="1"/>
      <w:marLeft w:val="0"/>
      <w:marRight w:val="0"/>
      <w:marTop w:val="0"/>
      <w:marBottom w:val="0"/>
      <w:divBdr>
        <w:top w:val="none" w:sz="0" w:space="0" w:color="auto"/>
        <w:left w:val="none" w:sz="0" w:space="0" w:color="auto"/>
        <w:bottom w:val="none" w:sz="0" w:space="0" w:color="auto"/>
        <w:right w:val="none" w:sz="0" w:space="0" w:color="auto"/>
      </w:divBdr>
    </w:div>
    <w:div w:id="1349021073">
      <w:bodyDiv w:val="1"/>
      <w:marLeft w:val="0"/>
      <w:marRight w:val="0"/>
      <w:marTop w:val="0"/>
      <w:marBottom w:val="0"/>
      <w:divBdr>
        <w:top w:val="none" w:sz="0" w:space="0" w:color="auto"/>
        <w:left w:val="none" w:sz="0" w:space="0" w:color="auto"/>
        <w:bottom w:val="none" w:sz="0" w:space="0" w:color="auto"/>
        <w:right w:val="none" w:sz="0" w:space="0" w:color="auto"/>
      </w:divBdr>
    </w:div>
    <w:div w:id="1349209279">
      <w:bodyDiv w:val="1"/>
      <w:marLeft w:val="0"/>
      <w:marRight w:val="0"/>
      <w:marTop w:val="0"/>
      <w:marBottom w:val="0"/>
      <w:divBdr>
        <w:top w:val="none" w:sz="0" w:space="0" w:color="auto"/>
        <w:left w:val="none" w:sz="0" w:space="0" w:color="auto"/>
        <w:bottom w:val="none" w:sz="0" w:space="0" w:color="auto"/>
        <w:right w:val="none" w:sz="0" w:space="0" w:color="auto"/>
      </w:divBdr>
    </w:div>
    <w:div w:id="1349332502">
      <w:bodyDiv w:val="1"/>
      <w:marLeft w:val="0"/>
      <w:marRight w:val="0"/>
      <w:marTop w:val="0"/>
      <w:marBottom w:val="0"/>
      <w:divBdr>
        <w:top w:val="none" w:sz="0" w:space="0" w:color="auto"/>
        <w:left w:val="none" w:sz="0" w:space="0" w:color="auto"/>
        <w:bottom w:val="none" w:sz="0" w:space="0" w:color="auto"/>
        <w:right w:val="none" w:sz="0" w:space="0" w:color="auto"/>
      </w:divBdr>
    </w:div>
    <w:div w:id="1349453303">
      <w:bodyDiv w:val="1"/>
      <w:marLeft w:val="0"/>
      <w:marRight w:val="0"/>
      <w:marTop w:val="0"/>
      <w:marBottom w:val="0"/>
      <w:divBdr>
        <w:top w:val="none" w:sz="0" w:space="0" w:color="auto"/>
        <w:left w:val="none" w:sz="0" w:space="0" w:color="auto"/>
        <w:bottom w:val="none" w:sz="0" w:space="0" w:color="auto"/>
        <w:right w:val="none" w:sz="0" w:space="0" w:color="auto"/>
      </w:divBdr>
    </w:div>
    <w:div w:id="1349792818">
      <w:bodyDiv w:val="1"/>
      <w:marLeft w:val="0"/>
      <w:marRight w:val="0"/>
      <w:marTop w:val="0"/>
      <w:marBottom w:val="0"/>
      <w:divBdr>
        <w:top w:val="none" w:sz="0" w:space="0" w:color="auto"/>
        <w:left w:val="none" w:sz="0" w:space="0" w:color="auto"/>
        <w:bottom w:val="none" w:sz="0" w:space="0" w:color="auto"/>
        <w:right w:val="none" w:sz="0" w:space="0" w:color="auto"/>
      </w:divBdr>
    </w:div>
    <w:div w:id="1349795381">
      <w:bodyDiv w:val="1"/>
      <w:marLeft w:val="0"/>
      <w:marRight w:val="0"/>
      <w:marTop w:val="0"/>
      <w:marBottom w:val="0"/>
      <w:divBdr>
        <w:top w:val="none" w:sz="0" w:space="0" w:color="auto"/>
        <w:left w:val="none" w:sz="0" w:space="0" w:color="auto"/>
        <w:bottom w:val="none" w:sz="0" w:space="0" w:color="auto"/>
        <w:right w:val="none" w:sz="0" w:space="0" w:color="auto"/>
      </w:divBdr>
    </w:div>
    <w:div w:id="1349866158">
      <w:bodyDiv w:val="1"/>
      <w:marLeft w:val="0"/>
      <w:marRight w:val="0"/>
      <w:marTop w:val="0"/>
      <w:marBottom w:val="0"/>
      <w:divBdr>
        <w:top w:val="none" w:sz="0" w:space="0" w:color="auto"/>
        <w:left w:val="none" w:sz="0" w:space="0" w:color="auto"/>
        <w:bottom w:val="none" w:sz="0" w:space="0" w:color="auto"/>
        <w:right w:val="none" w:sz="0" w:space="0" w:color="auto"/>
      </w:divBdr>
    </w:div>
    <w:div w:id="1350177799">
      <w:bodyDiv w:val="1"/>
      <w:marLeft w:val="0"/>
      <w:marRight w:val="0"/>
      <w:marTop w:val="0"/>
      <w:marBottom w:val="0"/>
      <w:divBdr>
        <w:top w:val="none" w:sz="0" w:space="0" w:color="auto"/>
        <w:left w:val="none" w:sz="0" w:space="0" w:color="auto"/>
        <w:bottom w:val="none" w:sz="0" w:space="0" w:color="auto"/>
        <w:right w:val="none" w:sz="0" w:space="0" w:color="auto"/>
      </w:divBdr>
    </w:div>
    <w:div w:id="1350329818">
      <w:bodyDiv w:val="1"/>
      <w:marLeft w:val="0"/>
      <w:marRight w:val="0"/>
      <w:marTop w:val="0"/>
      <w:marBottom w:val="0"/>
      <w:divBdr>
        <w:top w:val="none" w:sz="0" w:space="0" w:color="auto"/>
        <w:left w:val="none" w:sz="0" w:space="0" w:color="auto"/>
        <w:bottom w:val="none" w:sz="0" w:space="0" w:color="auto"/>
        <w:right w:val="none" w:sz="0" w:space="0" w:color="auto"/>
      </w:divBdr>
    </w:div>
    <w:div w:id="1350595956">
      <w:bodyDiv w:val="1"/>
      <w:marLeft w:val="0"/>
      <w:marRight w:val="0"/>
      <w:marTop w:val="0"/>
      <w:marBottom w:val="0"/>
      <w:divBdr>
        <w:top w:val="none" w:sz="0" w:space="0" w:color="auto"/>
        <w:left w:val="none" w:sz="0" w:space="0" w:color="auto"/>
        <w:bottom w:val="none" w:sz="0" w:space="0" w:color="auto"/>
        <w:right w:val="none" w:sz="0" w:space="0" w:color="auto"/>
      </w:divBdr>
    </w:div>
    <w:div w:id="1350908067">
      <w:bodyDiv w:val="1"/>
      <w:marLeft w:val="0"/>
      <w:marRight w:val="0"/>
      <w:marTop w:val="0"/>
      <w:marBottom w:val="0"/>
      <w:divBdr>
        <w:top w:val="none" w:sz="0" w:space="0" w:color="auto"/>
        <w:left w:val="none" w:sz="0" w:space="0" w:color="auto"/>
        <w:bottom w:val="none" w:sz="0" w:space="0" w:color="auto"/>
        <w:right w:val="none" w:sz="0" w:space="0" w:color="auto"/>
      </w:divBdr>
    </w:div>
    <w:div w:id="1351027127">
      <w:bodyDiv w:val="1"/>
      <w:marLeft w:val="0"/>
      <w:marRight w:val="0"/>
      <w:marTop w:val="0"/>
      <w:marBottom w:val="0"/>
      <w:divBdr>
        <w:top w:val="none" w:sz="0" w:space="0" w:color="auto"/>
        <w:left w:val="none" w:sz="0" w:space="0" w:color="auto"/>
        <w:bottom w:val="none" w:sz="0" w:space="0" w:color="auto"/>
        <w:right w:val="none" w:sz="0" w:space="0" w:color="auto"/>
      </w:divBdr>
    </w:div>
    <w:div w:id="1351225249">
      <w:bodyDiv w:val="1"/>
      <w:marLeft w:val="0"/>
      <w:marRight w:val="0"/>
      <w:marTop w:val="0"/>
      <w:marBottom w:val="0"/>
      <w:divBdr>
        <w:top w:val="none" w:sz="0" w:space="0" w:color="auto"/>
        <w:left w:val="none" w:sz="0" w:space="0" w:color="auto"/>
        <w:bottom w:val="none" w:sz="0" w:space="0" w:color="auto"/>
        <w:right w:val="none" w:sz="0" w:space="0" w:color="auto"/>
      </w:divBdr>
    </w:div>
    <w:div w:id="1352146907">
      <w:bodyDiv w:val="1"/>
      <w:marLeft w:val="0"/>
      <w:marRight w:val="0"/>
      <w:marTop w:val="0"/>
      <w:marBottom w:val="0"/>
      <w:divBdr>
        <w:top w:val="none" w:sz="0" w:space="0" w:color="auto"/>
        <w:left w:val="none" w:sz="0" w:space="0" w:color="auto"/>
        <w:bottom w:val="none" w:sz="0" w:space="0" w:color="auto"/>
        <w:right w:val="none" w:sz="0" w:space="0" w:color="auto"/>
      </w:divBdr>
    </w:div>
    <w:div w:id="1352411449">
      <w:bodyDiv w:val="1"/>
      <w:marLeft w:val="0"/>
      <w:marRight w:val="0"/>
      <w:marTop w:val="0"/>
      <w:marBottom w:val="0"/>
      <w:divBdr>
        <w:top w:val="none" w:sz="0" w:space="0" w:color="auto"/>
        <w:left w:val="none" w:sz="0" w:space="0" w:color="auto"/>
        <w:bottom w:val="none" w:sz="0" w:space="0" w:color="auto"/>
        <w:right w:val="none" w:sz="0" w:space="0" w:color="auto"/>
      </w:divBdr>
    </w:div>
    <w:div w:id="1352490168">
      <w:bodyDiv w:val="1"/>
      <w:marLeft w:val="0"/>
      <w:marRight w:val="0"/>
      <w:marTop w:val="0"/>
      <w:marBottom w:val="0"/>
      <w:divBdr>
        <w:top w:val="none" w:sz="0" w:space="0" w:color="auto"/>
        <w:left w:val="none" w:sz="0" w:space="0" w:color="auto"/>
        <w:bottom w:val="none" w:sz="0" w:space="0" w:color="auto"/>
        <w:right w:val="none" w:sz="0" w:space="0" w:color="auto"/>
      </w:divBdr>
    </w:div>
    <w:div w:id="1352604295">
      <w:bodyDiv w:val="1"/>
      <w:marLeft w:val="0"/>
      <w:marRight w:val="0"/>
      <w:marTop w:val="0"/>
      <w:marBottom w:val="0"/>
      <w:divBdr>
        <w:top w:val="none" w:sz="0" w:space="0" w:color="auto"/>
        <w:left w:val="none" w:sz="0" w:space="0" w:color="auto"/>
        <w:bottom w:val="none" w:sz="0" w:space="0" w:color="auto"/>
        <w:right w:val="none" w:sz="0" w:space="0" w:color="auto"/>
      </w:divBdr>
    </w:div>
    <w:div w:id="1352950696">
      <w:bodyDiv w:val="1"/>
      <w:marLeft w:val="0"/>
      <w:marRight w:val="0"/>
      <w:marTop w:val="0"/>
      <w:marBottom w:val="0"/>
      <w:divBdr>
        <w:top w:val="none" w:sz="0" w:space="0" w:color="auto"/>
        <w:left w:val="none" w:sz="0" w:space="0" w:color="auto"/>
        <w:bottom w:val="none" w:sz="0" w:space="0" w:color="auto"/>
        <w:right w:val="none" w:sz="0" w:space="0" w:color="auto"/>
      </w:divBdr>
    </w:div>
    <w:div w:id="1353650089">
      <w:bodyDiv w:val="1"/>
      <w:marLeft w:val="0"/>
      <w:marRight w:val="0"/>
      <w:marTop w:val="0"/>
      <w:marBottom w:val="0"/>
      <w:divBdr>
        <w:top w:val="none" w:sz="0" w:space="0" w:color="auto"/>
        <w:left w:val="none" w:sz="0" w:space="0" w:color="auto"/>
        <w:bottom w:val="none" w:sz="0" w:space="0" w:color="auto"/>
        <w:right w:val="none" w:sz="0" w:space="0" w:color="auto"/>
      </w:divBdr>
    </w:div>
    <w:div w:id="1354114666">
      <w:bodyDiv w:val="1"/>
      <w:marLeft w:val="0"/>
      <w:marRight w:val="0"/>
      <w:marTop w:val="0"/>
      <w:marBottom w:val="0"/>
      <w:divBdr>
        <w:top w:val="none" w:sz="0" w:space="0" w:color="auto"/>
        <w:left w:val="none" w:sz="0" w:space="0" w:color="auto"/>
        <w:bottom w:val="none" w:sz="0" w:space="0" w:color="auto"/>
        <w:right w:val="none" w:sz="0" w:space="0" w:color="auto"/>
      </w:divBdr>
    </w:div>
    <w:div w:id="1354307859">
      <w:bodyDiv w:val="1"/>
      <w:marLeft w:val="0"/>
      <w:marRight w:val="0"/>
      <w:marTop w:val="0"/>
      <w:marBottom w:val="0"/>
      <w:divBdr>
        <w:top w:val="none" w:sz="0" w:space="0" w:color="auto"/>
        <w:left w:val="none" w:sz="0" w:space="0" w:color="auto"/>
        <w:bottom w:val="none" w:sz="0" w:space="0" w:color="auto"/>
        <w:right w:val="none" w:sz="0" w:space="0" w:color="auto"/>
      </w:divBdr>
    </w:div>
    <w:div w:id="1354528150">
      <w:bodyDiv w:val="1"/>
      <w:marLeft w:val="0"/>
      <w:marRight w:val="0"/>
      <w:marTop w:val="0"/>
      <w:marBottom w:val="0"/>
      <w:divBdr>
        <w:top w:val="none" w:sz="0" w:space="0" w:color="auto"/>
        <w:left w:val="none" w:sz="0" w:space="0" w:color="auto"/>
        <w:bottom w:val="none" w:sz="0" w:space="0" w:color="auto"/>
        <w:right w:val="none" w:sz="0" w:space="0" w:color="auto"/>
      </w:divBdr>
    </w:div>
    <w:div w:id="1354847373">
      <w:bodyDiv w:val="1"/>
      <w:marLeft w:val="0"/>
      <w:marRight w:val="0"/>
      <w:marTop w:val="0"/>
      <w:marBottom w:val="0"/>
      <w:divBdr>
        <w:top w:val="none" w:sz="0" w:space="0" w:color="auto"/>
        <w:left w:val="none" w:sz="0" w:space="0" w:color="auto"/>
        <w:bottom w:val="none" w:sz="0" w:space="0" w:color="auto"/>
        <w:right w:val="none" w:sz="0" w:space="0" w:color="auto"/>
      </w:divBdr>
    </w:div>
    <w:div w:id="1354957124">
      <w:bodyDiv w:val="1"/>
      <w:marLeft w:val="0"/>
      <w:marRight w:val="0"/>
      <w:marTop w:val="0"/>
      <w:marBottom w:val="0"/>
      <w:divBdr>
        <w:top w:val="none" w:sz="0" w:space="0" w:color="auto"/>
        <w:left w:val="none" w:sz="0" w:space="0" w:color="auto"/>
        <w:bottom w:val="none" w:sz="0" w:space="0" w:color="auto"/>
        <w:right w:val="none" w:sz="0" w:space="0" w:color="auto"/>
      </w:divBdr>
    </w:div>
    <w:div w:id="1355153984">
      <w:bodyDiv w:val="1"/>
      <w:marLeft w:val="0"/>
      <w:marRight w:val="0"/>
      <w:marTop w:val="0"/>
      <w:marBottom w:val="0"/>
      <w:divBdr>
        <w:top w:val="none" w:sz="0" w:space="0" w:color="auto"/>
        <w:left w:val="none" w:sz="0" w:space="0" w:color="auto"/>
        <w:bottom w:val="none" w:sz="0" w:space="0" w:color="auto"/>
        <w:right w:val="none" w:sz="0" w:space="0" w:color="auto"/>
      </w:divBdr>
    </w:div>
    <w:div w:id="1355231988">
      <w:bodyDiv w:val="1"/>
      <w:marLeft w:val="0"/>
      <w:marRight w:val="0"/>
      <w:marTop w:val="0"/>
      <w:marBottom w:val="0"/>
      <w:divBdr>
        <w:top w:val="none" w:sz="0" w:space="0" w:color="auto"/>
        <w:left w:val="none" w:sz="0" w:space="0" w:color="auto"/>
        <w:bottom w:val="none" w:sz="0" w:space="0" w:color="auto"/>
        <w:right w:val="none" w:sz="0" w:space="0" w:color="auto"/>
      </w:divBdr>
    </w:div>
    <w:div w:id="1355571366">
      <w:bodyDiv w:val="1"/>
      <w:marLeft w:val="0"/>
      <w:marRight w:val="0"/>
      <w:marTop w:val="0"/>
      <w:marBottom w:val="0"/>
      <w:divBdr>
        <w:top w:val="none" w:sz="0" w:space="0" w:color="auto"/>
        <w:left w:val="none" w:sz="0" w:space="0" w:color="auto"/>
        <w:bottom w:val="none" w:sz="0" w:space="0" w:color="auto"/>
        <w:right w:val="none" w:sz="0" w:space="0" w:color="auto"/>
      </w:divBdr>
    </w:div>
    <w:div w:id="1355695291">
      <w:bodyDiv w:val="1"/>
      <w:marLeft w:val="0"/>
      <w:marRight w:val="0"/>
      <w:marTop w:val="0"/>
      <w:marBottom w:val="0"/>
      <w:divBdr>
        <w:top w:val="none" w:sz="0" w:space="0" w:color="auto"/>
        <w:left w:val="none" w:sz="0" w:space="0" w:color="auto"/>
        <w:bottom w:val="none" w:sz="0" w:space="0" w:color="auto"/>
        <w:right w:val="none" w:sz="0" w:space="0" w:color="auto"/>
      </w:divBdr>
    </w:div>
    <w:div w:id="1355764014">
      <w:bodyDiv w:val="1"/>
      <w:marLeft w:val="0"/>
      <w:marRight w:val="0"/>
      <w:marTop w:val="0"/>
      <w:marBottom w:val="0"/>
      <w:divBdr>
        <w:top w:val="none" w:sz="0" w:space="0" w:color="auto"/>
        <w:left w:val="none" w:sz="0" w:space="0" w:color="auto"/>
        <w:bottom w:val="none" w:sz="0" w:space="0" w:color="auto"/>
        <w:right w:val="none" w:sz="0" w:space="0" w:color="auto"/>
      </w:divBdr>
    </w:div>
    <w:div w:id="1355765121">
      <w:bodyDiv w:val="1"/>
      <w:marLeft w:val="0"/>
      <w:marRight w:val="0"/>
      <w:marTop w:val="0"/>
      <w:marBottom w:val="0"/>
      <w:divBdr>
        <w:top w:val="none" w:sz="0" w:space="0" w:color="auto"/>
        <w:left w:val="none" w:sz="0" w:space="0" w:color="auto"/>
        <w:bottom w:val="none" w:sz="0" w:space="0" w:color="auto"/>
        <w:right w:val="none" w:sz="0" w:space="0" w:color="auto"/>
      </w:divBdr>
    </w:div>
    <w:div w:id="1356077083">
      <w:marLeft w:val="480"/>
      <w:marRight w:val="0"/>
      <w:marTop w:val="0"/>
      <w:marBottom w:val="0"/>
      <w:divBdr>
        <w:top w:val="none" w:sz="0" w:space="0" w:color="auto"/>
        <w:left w:val="none" w:sz="0" w:space="0" w:color="auto"/>
        <w:bottom w:val="none" w:sz="0" w:space="0" w:color="auto"/>
        <w:right w:val="none" w:sz="0" w:space="0" w:color="auto"/>
      </w:divBdr>
    </w:div>
    <w:div w:id="1356616127">
      <w:bodyDiv w:val="1"/>
      <w:marLeft w:val="0"/>
      <w:marRight w:val="0"/>
      <w:marTop w:val="0"/>
      <w:marBottom w:val="0"/>
      <w:divBdr>
        <w:top w:val="none" w:sz="0" w:space="0" w:color="auto"/>
        <w:left w:val="none" w:sz="0" w:space="0" w:color="auto"/>
        <w:bottom w:val="none" w:sz="0" w:space="0" w:color="auto"/>
        <w:right w:val="none" w:sz="0" w:space="0" w:color="auto"/>
      </w:divBdr>
    </w:div>
    <w:div w:id="1356662008">
      <w:bodyDiv w:val="1"/>
      <w:marLeft w:val="0"/>
      <w:marRight w:val="0"/>
      <w:marTop w:val="0"/>
      <w:marBottom w:val="0"/>
      <w:divBdr>
        <w:top w:val="none" w:sz="0" w:space="0" w:color="auto"/>
        <w:left w:val="none" w:sz="0" w:space="0" w:color="auto"/>
        <w:bottom w:val="none" w:sz="0" w:space="0" w:color="auto"/>
        <w:right w:val="none" w:sz="0" w:space="0" w:color="auto"/>
      </w:divBdr>
    </w:div>
    <w:div w:id="1356924267">
      <w:bodyDiv w:val="1"/>
      <w:marLeft w:val="0"/>
      <w:marRight w:val="0"/>
      <w:marTop w:val="0"/>
      <w:marBottom w:val="0"/>
      <w:divBdr>
        <w:top w:val="none" w:sz="0" w:space="0" w:color="auto"/>
        <w:left w:val="none" w:sz="0" w:space="0" w:color="auto"/>
        <w:bottom w:val="none" w:sz="0" w:space="0" w:color="auto"/>
        <w:right w:val="none" w:sz="0" w:space="0" w:color="auto"/>
      </w:divBdr>
    </w:div>
    <w:div w:id="1357078859">
      <w:bodyDiv w:val="1"/>
      <w:marLeft w:val="0"/>
      <w:marRight w:val="0"/>
      <w:marTop w:val="0"/>
      <w:marBottom w:val="0"/>
      <w:divBdr>
        <w:top w:val="none" w:sz="0" w:space="0" w:color="auto"/>
        <w:left w:val="none" w:sz="0" w:space="0" w:color="auto"/>
        <w:bottom w:val="none" w:sz="0" w:space="0" w:color="auto"/>
        <w:right w:val="none" w:sz="0" w:space="0" w:color="auto"/>
      </w:divBdr>
    </w:div>
    <w:div w:id="1357191323">
      <w:bodyDiv w:val="1"/>
      <w:marLeft w:val="0"/>
      <w:marRight w:val="0"/>
      <w:marTop w:val="0"/>
      <w:marBottom w:val="0"/>
      <w:divBdr>
        <w:top w:val="none" w:sz="0" w:space="0" w:color="auto"/>
        <w:left w:val="none" w:sz="0" w:space="0" w:color="auto"/>
        <w:bottom w:val="none" w:sz="0" w:space="0" w:color="auto"/>
        <w:right w:val="none" w:sz="0" w:space="0" w:color="auto"/>
      </w:divBdr>
    </w:div>
    <w:div w:id="1357196020">
      <w:bodyDiv w:val="1"/>
      <w:marLeft w:val="0"/>
      <w:marRight w:val="0"/>
      <w:marTop w:val="0"/>
      <w:marBottom w:val="0"/>
      <w:divBdr>
        <w:top w:val="none" w:sz="0" w:space="0" w:color="auto"/>
        <w:left w:val="none" w:sz="0" w:space="0" w:color="auto"/>
        <w:bottom w:val="none" w:sz="0" w:space="0" w:color="auto"/>
        <w:right w:val="none" w:sz="0" w:space="0" w:color="auto"/>
      </w:divBdr>
    </w:div>
    <w:div w:id="1357391060">
      <w:bodyDiv w:val="1"/>
      <w:marLeft w:val="0"/>
      <w:marRight w:val="0"/>
      <w:marTop w:val="0"/>
      <w:marBottom w:val="0"/>
      <w:divBdr>
        <w:top w:val="none" w:sz="0" w:space="0" w:color="auto"/>
        <w:left w:val="none" w:sz="0" w:space="0" w:color="auto"/>
        <w:bottom w:val="none" w:sz="0" w:space="0" w:color="auto"/>
        <w:right w:val="none" w:sz="0" w:space="0" w:color="auto"/>
      </w:divBdr>
    </w:div>
    <w:div w:id="1357464789">
      <w:bodyDiv w:val="1"/>
      <w:marLeft w:val="0"/>
      <w:marRight w:val="0"/>
      <w:marTop w:val="0"/>
      <w:marBottom w:val="0"/>
      <w:divBdr>
        <w:top w:val="none" w:sz="0" w:space="0" w:color="auto"/>
        <w:left w:val="none" w:sz="0" w:space="0" w:color="auto"/>
        <w:bottom w:val="none" w:sz="0" w:space="0" w:color="auto"/>
        <w:right w:val="none" w:sz="0" w:space="0" w:color="auto"/>
      </w:divBdr>
    </w:div>
    <w:div w:id="1357583373">
      <w:bodyDiv w:val="1"/>
      <w:marLeft w:val="0"/>
      <w:marRight w:val="0"/>
      <w:marTop w:val="0"/>
      <w:marBottom w:val="0"/>
      <w:divBdr>
        <w:top w:val="none" w:sz="0" w:space="0" w:color="auto"/>
        <w:left w:val="none" w:sz="0" w:space="0" w:color="auto"/>
        <w:bottom w:val="none" w:sz="0" w:space="0" w:color="auto"/>
        <w:right w:val="none" w:sz="0" w:space="0" w:color="auto"/>
      </w:divBdr>
    </w:div>
    <w:div w:id="1357656480">
      <w:bodyDiv w:val="1"/>
      <w:marLeft w:val="0"/>
      <w:marRight w:val="0"/>
      <w:marTop w:val="0"/>
      <w:marBottom w:val="0"/>
      <w:divBdr>
        <w:top w:val="none" w:sz="0" w:space="0" w:color="auto"/>
        <w:left w:val="none" w:sz="0" w:space="0" w:color="auto"/>
        <w:bottom w:val="none" w:sz="0" w:space="0" w:color="auto"/>
        <w:right w:val="none" w:sz="0" w:space="0" w:color="auto"/>
      </w:divBdr>
    </w:div>
    <w:div w:id="1358046366">
      <w:bodyDiv w:val="1"/>
      <w:marLeft w:val="0"/>
      <w:marRight w:val="0"/>
      <w:marTop w:val="0"/>
      <w:marBottom w:val="0"/>
      <w:divBdr>
        <w:top w:val="none" w:sz="0" w:space="0" w:color="auto"/>
        <w:left w:val="none" w:sz="0" w:space="0" w:color="auto"/>
        <w:bottom w:val="none" w:sz="0" w:space="0" w:color="auto"/>
        <w:right w:val="none" w:sz="0" w:space="0" w:color="auto"/>
      </w:divBdr>
    </w:div>
    <w:div w:id="1358197446">
      <w:bodyDiv w:val="1"/>
      <w:marLeft w:val="0"/>
      <w:marRight w:val="0"/>
      <w:marTop w:val="0"/>
      <w:marBottom w:val="0"/>
      <w:divBdr>
        <w:top w:val="none" w:sz="0" w:space="0" w:color="auto"/>
        <w:left w:val="none" w:sz="0" w:space="0" w:color="auto"/>
        <w:bottom w:val="none" w:sz="0" w:space="0" w:color="auto"/>
        <w:right w:val="none" w:sz="0" w:space="0" w:color="auto"/>
      </w:divBdr>
    </w:div>
    <w:div w:id="1358508677">
      <w:bodyDiv w:val="1"/>
      <w:marLeft w:val="0"/>
      <w:marRight w:val="0"/>
      <w:marTop w:val="0"/>
      <w:marBottom w:val="0"/>
      <w:divBdr>
        <w:top w:val="none" w:sz="0" w:space="0" w:color="auto"/>
        <w:left w:val="none" w:sz="0" w:space="0" w:color="auto"/>
        <w:bottom w:val="none" w:sz="0" w:space="0" w:color="auto"/>
        <w:right w:val="none" w:sz="0" w:space="0" w:color="auto"/>
      </w:divBdr>
    </w:div>
    <w:div w:id="1358657942">
      <w:bodyDiv w:val="1"/>
      <w:marLeft w:val="0"/>
      <w:marRight w:val="0"/>
      <w:marTop w:val="0"/>
      <w:marBottom w:val="0"/>
      <w:divBdr>
        <w:top w:val="none" w:sz="0" w:space="0" w:color="auto"/>
        <w:left w:val="none" w:sz="0" w:space="0" w:color="auto"/>
        <w:bottom w:val="none" w:sz="0" w:space="0" w:color="auto"/>
        <w:right w:val="none" w:sz="0" w:space="0" w:color="auto"/>
      </w:divBdr>
    </w:div>
    <w:div w:id="1358778287">
      <w:bodyDiv w:val="1"/>
      <w:marLeft w:val="0"/>
      <w:marRight w:val="0"/>
      <w:marTop w:val="0"/>
      <w:marBottom w:val="0"/>
      <w:divBdr>
        <w:top w:val="none" w:sz="0" w:space="0" w:color="auto"/>
        <w:left w:val="none" w:sz="0" w:space="0" w:color="auto"/>
        <w:bottom w:val="none" w:sz="0" w:space="0" w:color="auto"/>
        <w:right w:val="none" w:sz="0" w:space="0" w:color="auto"/>
      </w:divBdr>
    </w:div>
    <w:div w:id="1358851537">
      <w:bodyDiv w:val="1"/>
      <w:marLeft w:val="0"/>
      <w:marRight w:val="0"/>
      <w:marTop w:val="0"/>
      <w:marBottom w:val="0"/>
      <w:divBdr>
        <w:top w:val="none" w:sz="0" w:space="0" w:color="auto"/>
        <w:left w:val="none" w:sz="0" w:space="0" w:color="auto"/>
        <w:bottom w:val="none" w:sz="0" w:space="0" w:color="auto"/>
        <w:right w:val="none" w:sz="0" w:space="0" w:color="auto"/>
      </w:divBdr>
    </w:div>
    <w:div w:id="1359232564">
      <w:marLeft w:val="480"/>
      <w:marRight w:val="0"/>
      <w:marTop w:val="0"/>
      <w:marBottom w:val="0"/>
      <w:divBdr>
        <w:top w:val="none" w:sz="0" w:space="0" w:color="auto"/>
        <w:left w:val="none" w:sz="0" w:space="0" w:color="auto"/>
        <w:bottom w:val="none" w:sz="0" w:space="0" w:color="auto"/>
        <w:right w:val="none" w:sz="0" w:space="0" w:color="auto"/>
      </w:divBdr>
    </w:div>
    <w:div w:id="1359353532">
      <w:bodyDiv w:val="1"/>
      <w:marLeft w:val="0"/>
      <w:marRight w:val="0"/>
      <w:marTop w:val="0"/>
      <w:marBottom w:val="0"/>
      <w:divBdr>
        <w:top w:val="none" w:sz="0" w:space="0" w:color="auto"/>
        <w:left w:val="none" w:sz="0" w:space="0" w:color="auto"/>
        <w:bottom w:val="none" w:sz="0" w:space="0" w:color="auto"/>
        <w:right w:val="none" w:sz="0" w:space="0" w:color="auto"/>
      </w:divBdr>
    </w:div>
    <w:div w:id="1359354865">
      <w:bodyDiv w:val="1"/>
      <w:marLeft w:val="0"/>
      <w:marRight w:val="0"/>
      <w:marTop w:val="0"/>
      <w:marBottom w:val="0"/>
      <w:divBdr>
        <w:top w:val="none" w:sz="0" w:space="0" w:color="auto"/>
        <w:left w:val="none" w:sz="0" w:space="0" w:color="auto"/>
        <w:bottom w:val="none" w:sz="0" w:space="0" w:color="auto"/>
        <w:right w:val="none" w:sz="0" w:space="0" w:color="auto"/>
      </w:divBdr>
    </w:div>
    <w:div w:id="1359813970">
      <w:marLeft w:val="480"/>
      <w:marRight w:val="0"/>
      <w:marTop w:val="0"/>
      <w:marBottom w:val="0"/>
      <w:divBdr>
        <w:top w:val="none" w:sz="0" w:space="0" w:color="auto"/>
        <w:left w:val="none" w:sz="0" w:space="0" w:color="auto"/>
        <w:bottom w:val="none" w:sz="0" w:space="0" w:color="auto"/>
        <w:right w:val="none" w:sz="0" w:space="0" w:color="auto"/>
      </w:divBdr>
    </w:div>
    <w:div w:id="1359887452">
      <w:bodyDiv w:val="1"/>
      <w:marLeft w:val="0"/>
      <w:marRight w:val="0"/>
      <w:marTop w:val="0"/>
      <w:marBottom w:val="0"/>
      <w:divBdr>
        <w:top w:val="none" w:sz="0" w:space="0" w:color="auto"/>
        <w:left w:val="none" w:sz="0" w:space="0" w:color="auto"/>
        <w:bottom w:val="none" w:sz="0" w:space="0" w:color="auto"/>
        <w:right w:val="none" w:sz="0" w:space="0" w:color="auto"/>
      </w:divBdr>
    </w:div>
    <w:div w:id="1359967891">
      <w:bodyDiv w:val="1"/>
      <w:marLeft w:val="0"/>
      <w:marRight w:val="0"/>
      <w:marTop w:val="0"/>
      <w:marBottom w:val="0"/>
      <w:divBdr>
        <w:top w:val="none" w:sz="0" w:space="0" w:color="auto"/>
        <w:left w:val="none" w:sz="0" w:space="0" w:color="auto"/>
        <w:bottom w:val="none" w:sz="0" w:space="0" w:color="auto"/>
        <w:right w:val="none" w:sz="0" w:space="0" w:color="auto"/>
      </w:divBdr>
    </w:div>
    <w:div w:id="1360204943">
      <w:bodyDiv w:val="1"/>
      <w:marLeft w:val="0"/>
      <w:marRight w:val="0"/>
      <w:marTop w:val="0"/>
      <w:marBottom w:val="0"/>
      <w:divBdr>
        <w:top w:val="none" w:sz="0" w:space="0" w:color="auto"/>
        <w:left w:val="none" w:sz="0" w:space="0" w:color="auto"/>
        <w:bottom w:val="none" w:sz="0" w:space="0" w:color="auto"/>
        <w:right w:val="none" w:sz="0" w:space="0" w:color="auto"/>
      </w:divBdr>
    </w:div>
    <w:div w:id="1360428681">
      <w:bodyDiv w:val="1"/>
      <w:marLeft w:val="0"/>
      <w:marRight w:val="0"/>
      <w:marTop w:val="0"/>
      <w:marBottom w:val="0"/>
      <w:divBdr>
        <w:top w:val="none" w:sz="0" w:space="0" w:color="auto"/>
        <w:left w:val="none" w:sz="0" w:space="0" w:color="auto"/>
        <w:bottom w:val="none" w:sz="0" w:space="0" w:color="auto"/>
        <w:right w:val="none" w:sz="0" w:space="0" w:color="auto"/>
      </w:divBdr>
    </w:div>
    <w:div w:id="1361083829">
      <w:bodyDiv w:val="1"/>
      <w:marLeft w:val="0"/>
      <w:marRight w:val="0"/>
      <w:marTop w:val="0"/>
      <w:marBottom w:val="0"/>
      <w:divBdr>
        <w:top w:val="none" w:sz="0" w:space="0" w:color="auto"/>
        <w:left w:val="none" w:sz="0" w:space="0" w:color="auto"/>
        <w:bottom w:val="none" w:sz="0" w:space="0" w:color="auto"/>
        <w:right w:val="none" w:sz="0" w:space="0" w:color="auto"/>
      </w:divBdr>
    </w:div>
    <w:div w:id="1361320493">
      <w:bodyDiv w:val="1"/>
      <w:marLeft w:val="0"/>
      <w:marRight w:val="0"/>
      <w:marTop w:val="0"/>
      <w:marBottom w:val="0"/>
      <w:divBdr>
        <w:top w:val="none" w:sz="0" w:space="0" w:color="auto"/>
        <w:left w:val="none" w:sz="0" w:space="0" w:color="auto"/>
        <w:bottom w:val="none" w:sz="0" w:space="0" w:color="auto"/>
        <w:right w:val="none" w:sz="0" w:space="0" w:color="auto"/>
      </w:divBdr>
    </w:div>
    <w:div w:id="1361391895">
      <w:bodyDiv w:val="1"/>
      <w:marLeft w:val="0"/>
      <w:marRight w:val="0"/>
      <w:marTop w:val="0"/>
      <w:marBottom w:val="0"/>
      <w:divBdr>
        <w:top w:val="none" w:sz="0" w:space="0" w:color="auto"/>
        <w:left w:val="none" w:sz="0" w:space="0" w:color="auto"/>
        <w:bottom w:val="none" w:sz="0" w:space="0" w:color="auto"/>
        <w:right w:val="none" w:sz="0" w:space="0" w:color="auto"/>
      </w:divBdr>
    </w:div>
    <w:div w:id="1361396015">
      <w:bodyDiv w:val="1"/>
      <w:marLeft w:val="0"/>
      <w:marRight w:val="0"/>
      <w:marTop w:val="0"/>
      <w:marBottom w:val="0"/>
      <w:divBdr>
        <w:top w:val="none" w:sz="0" w:space="0" w:color="auto"/>
        <w:left w:val="none" w:sz="0" w:space="0" w:color="auto"/>
        <w:bottom w:val="none" w:sz="0" w:space="0" w:color="auto"/>
        <w:right w:val="none" w:sz="0" w:space="0" w:color="auto"/>
      </w:divBdr>
    </w:div>
    <w:div w:id="1361587675">
      <w:bodyDiv w:val="1"/>
      <w:marLeft w:val="0"/>
      <w:marRight w:val="0"/>
      <w:marTop w:val="0"/>
      <w:marBottom w:val="0"/>
      <w:divBdr>
        <w:top w:val="none" w:sz="0" w:space="0" w:color="auto"/>
        <w:left w:val="none" w:sz="0" w:space="0" w:color="auto"/>
        <w:bottom w:val="none" w:sz="0" w:space="0" w:color="auto"/>
        <w:right w:val="none" w:sz="0" w:space="0" w:color="auto"/>
      </w:divBdr>
    </w:div>
    <w:div w:id="1362170957">
      <w:bodyDiv w:val="1"/>
      <w:marLeft w:val="0"/>
      <w:marRight w:val="0"/>
      <w:marTop w:val="0"/>
      <w:marBottom w:val="0"/>
      <w:divBdr>
        <w:top w:val="none" w:sz="0" w:space="0" w:color="auto"/>
        <w:left w:val="none" w:sz="0" w:space="0" w:color="auto"/>
        <w:bottom w:val="none" w:sz="0" w:space="0" w:color="auto"/>
        <w:right w:val="none" w:sz="0" w:space="0" w:color="auto"/>
      </w:divBdr>
    </w:div>
    <w:div w:id="1362516899">
      <w:bodyDiv w:val="1"/>
      <w:marLeft w:val="0"/>
      <w:marRight w:val="0"/>
      <w:marTop w:val="0"/>
      <w:marBottom w:val="0"/>
      <w:divBdr>
        <w:top w:val="none" w:sz="0" w:space="0" w:color="auto"/>
        <w:left w:val="none" w:sz="0" w:space="0" w:color="auto"/>
        <w:bottom w:val="none" w:sz="0" w:space="0" w:color="auto"/>
        <w:right w:val="none" w:sz="0" w:space="0" w:color="auto"/>
      </w:divBdr>
    </w:div>
    <w:div w:id="1362586955">
      <w:bodyDiv w:val="1"/>
      <w:marLeft w:val="0"/>
      <w:marRight w:val="0"/>
      <w:marTop w:val="0"/>
      <w:marBottom w:val="0"/>
      <w:divBdr>
        <w:top w:val="none" w:sz="0" w:space="0" w:color="auto"/>
        <w:left w:val="none" w:sz="0" w:space="0" w:color="auto"/>
        <w:bottom w:val="none" w:sz="0" w:space="0" w:color="auto"/>
        <w:right w:val="none" w:sz="0" w:space="0" w:color="auto"/>
      </w:divBdr>
    </w:div>
    <w:div w:id="1363436571">
      <w:bodyDiv w:val="1"/>
      <w:marLeft w:val="0"/>
      <w:marRight w:val="0"/>
      <w:marTop w:val="0"/>
      <w:marBottom w:val="0"/>
      <w:divBdr>
        <w:top w:val="none" w:sz="0" w:space="0" w:color="auto"/>
        <w:left w:val="none" w:sz="0" w:space="0" w:color="auto"/>
        <w:bottom w:val="none" w:sz="0" w:space="0" w:color="auto"/>
        <w:right w:val="none" w:sz="0" w:space="0" w:color="auto"/>
      </w:divBdr>
    </w:div>
    <w:div w:id="1364018159">
      <w:bodyDiv w:val="1"/>
      <w:marLeft w:val="0"/>
      <w:marRight w:val="0"/>
      <w:marTop w:val="0"/>
      <w:marBottom w:val="0"/>
      <w:divBdr>
        <w:top w:val="none" w:sz="0" w:space="0" w:color="auto"/>
        <w:left w:val="none" w:sz="0" w:space="0" w:color="auto"/>
        <w:bottom w:val="none" w:sz="0" w:space="0" w:color="auto"/>
        <w:right w:val="none" w:sz="0" w:space="0" w:color="auto"/>
      </w:divBdr>
    </w:div>
    <w:div w:id="1364285280">
      <w:bodyDiv w:val="1"/>
      <w:marLeft w:val="0"/>
      <w:marRight w:val="0"/>
      <w:marTop w:val="0"/>
      <w:marBottom w:val="0"/>
      <w:divBdr>
        <w:top w:val="none" w:sz="0" w:space="0" w:color="auto"/>
        <w:left w:val="none" w:sz="0" w:space="0" w:color="auto"/>
        <w:bottom w:val="none" w:sz="0" w:space="0" w:color="auto"/>
        <w:right w:val="none" w:sz="0" w:space="0" w:color="auto"/>
      </w:divBdr>
    </w:div>
    <w:div w:id="1364482607">
      <w:bodyDiv w:val="1"/>
      <w:marLeft w:val="0"/>
      <w:marRight w:val="0"/>
      <w:marTop w:val="0"/>
      <w:marBottom w:val="0"/>
      <w:divBdr>
        <w:top w:val="none" w:sz="0" w:space="0" w:color="auto"/>
        <w:left w:val="none" w:sz="0" w:space="0" w:color="auto"/>
        <w:bottom w:val="none" w:sz="0" w:space="0" w:color="auto"/>
        <w:right w:val="none" w:sz="0" w:space="0" w:color="auto"/>
      </w:divBdr>
    </w:div>
    <w:div w:id="1364553671">
      <w:bodyDiv w:val="1"/>
      <w:marLeft w:val="0"/>
      <w:marRight w:val="0"/>
      <w:marTop w:val="0"/>
      <w:marBottom w:val="0"/>
      <w:divBdr>
        <w:top w:val="none" w:sz="0" w:space="0" w:color="auto"/>
        <w:left w:val="none" w:sz="0" w:space="0" w:color="auto"/>
        <w:bottom w:val="none" w:sz="0" w:space="0" w:color="auto"/>
        <w:right w:val="none" w:sz="0" w:space="0" w:color="auto"/>
      </w:divBdr>
    </w:div>
    <w:div w:id="1364790647">
      <w:bodyDiv w:val="1"/>
      <w:marLeft w:val="0"/>
      <w:marRight w:val="0"/>
      <w:marTop w:val="0"/>
      <w:marBottom w:val="0"/>
      <w:divBdr>
        <w:top w:val="none" w:sz="0" w:space="0" w:color="auto"/>
        <w:left w:val="none" w:sz="0" w:space="0" w:color="auto"/>
        <w:bottom w:val="none" w:sz="0" w:space="0" w:color="auto"/>
        <w:right w:val="none" w:sz="0" w:space="0" w:color="auto"/>
      </w:divBdr>
    </w:div>
    <w:div w:id="1364943178">
      <w:bodyDiv w:val="1"/>
      <w:marLeft w:val="0"/>
      <w:marRight w:val="0"/>
      <w:marTop w:val="0"/>
      <w:marBottom w:val="0"/>
      <w:divBdr>
        <w:top w:val="none" w:sz="0" w:space="0" w:color="auto"/>
        <w:left w:val="none" w:sz="0" w:space="0" w:color="auto"/>
        <w:bottom w:val="none" w:sz="0" w:space="0" w:color="auto"/>
        <w:right w:val="none" w:sz="0" w:space="0" w:color="auto"/>
      </w:divBdr>
    </w:div>
    <w:div w:id="1365209629">
      <w:bodyDiv w:val="1"/>
      <w:marLeft w:val="0"/>
      <w:marRight w:val="0"/>
      <w:marTop w:val="0"/>
      <w:marBottom w:val="0"/>
      <w:divBdr>
        <w:top w:val="none" w:sz="0" w:space="0" w:color="auto"/>
        <w:left w:val="none" w:sz="0" w:space="0" w:color="auto"/>
        <w:bottom w:val="none" w:sz="0" w:space="0" w:color="auto"/>
        <w:right w:val="none" w:sz="0" w:space="0" w:color="auto"/>
      </w:divBdr>
    </w:div>
    <w:div w:id="1365327833">
      <w:bodyDiv w:val="1"/>
      <w:marLeft w:val="0"/>
      <w:marRight w:val="0"/>
      <w:marTop w:val="0"/>
      <w:marBottom w:val="0"/>
      <w:divBdr>
        <w:top w:val="none" w:sz="0" w:space="0" w:color="auto"/>
        <w:left w:val="none" w:sz="0" w:space="0" w:color="auto"/>
        <w:bottom w:val="none" w:sz="0" w:space="0" w:color="auto"/>
        <w:right w:val="none" w:sz="0" w:space="0" w:color="auto"/>
      </w:divBdr>
    </w:div>
    <w:div w:id="1365473371">
      <w:bodyDiv w:val="1"/>
      <w:marLeft w:val="0"/>
      <w:marRight w:val="0"/>
      <w:marTop w:val="0"/>
      <w:marBottom w:val="0"/>
      <w:divBdr>
        <w:top w:val="none" w:sz="0" w:space="0" w:color="auto"/>
        <w:left w:val="none" w:sz="0" w:space="0" w:color="auto"/>
        <w:bottom w:val="none" w:sz="0" w:space="0" w:color="auto"/>
        <w:right w:val="none" w:sz="0" w:space="0" w:color="auto"/>
      </w:divBdr>
    </w:div>
    <w:div w:id="1365521275">
      <w:bodyDiv w:val="1"/>
      <w:marLeft w:val="0"/>
      <w:marRight w:val="0"/>
      <w:marTop w:val="0"/>
      <w:marBottom w:val="0"/>
      <w:divBdr>
        <w:top w:val="none" w:sz="0" w:space="0" w:color="auto"/>
        <w:left w:val="none" w:sz="0" w:space="0" w:color="auto"/>
        <w:bottom w:val="none" w:sz="0" w:space="0" w:color="auto"/>
        <w:right w:val="none" w:sz="0" w:space="0" w:color="auto"/>
      </w:divBdr>
    </w:div>
    <w:div w:id="1365591525">
      <w:bodyDiv w:val="1"/>
      <w:marLeft w:val="0"/>
      <w:marRight w:val="0"/>
      <w:marTop w:val="0"/>
      <w:marBottom w:val="0"/>
      <w:divBdr>
        <w:top w:val="none" w:sz="0" w:space="0" w:color="auto"/>
        <w:left w:val="none" w:sz="0" w:space="0" w:color="auto"/>
        <w:bottom w:val="none" w:sz="0" w:space="0" w:color="auto"/>
        <w:right w:val="none" w:sz="0" w:space="0" w:color="auto"/>
      </w:divBdr>
    </w:div>
    <w:div w:id="1365595012">
      <w:bodyDiv w:val="1"/>
      <w:marLeft w:val="0"/>
      <w:marRight w:val="0"/>
      <w:marTop w:val="0"/>
      <w:marBottom w:val="0"/>
      <w:divBdr>
        <w:top w:val="none" w:sz="0" w:space="0" w:color="auto"/>
        <w:left w:val="none" w:sz="0" w:space="0" w:color="auto"/>
        <w:bottom w:val="none" w:sz="0" w:space="0" w:color="auto"/>
        <w:right w:val="none" w:sz="0" w:space="0" w:color="auto"/>
      </w:divBdr>
    </w:div>
    <w:div w:id="1365715793">
      <w:bodyDiv w:val="1"/>
      <w:marLeft w:val="0"/>
      <w:marRight w:val="0"/>
      <w:marTop w:val="0"/>
      <w:marBottom w:val="0"/>
      <w:divBdr>
        <w:top w:val="none" w:sz="0" w:space="0" w:color="auto"/>
        <w:left w:val="none" w:sz="0" w:space="0" w:color="auto"/>
        <w:bottom w:val="none" w:sz="0" w:space="0" w:color="auto"/>
        <w:right w:val="none" w:sz="0" w:space="0" w:color="auto"/>
      </w:divBdr>
    </w:div>
    <w:div w:id="1365788467">
      <w:bodyDiv w:val="1"/>
      <w:marLeft w:val="0"/>
      <w:marRight w:val="0"/>
      <w:marTop w:val="0"/>
      <w:marBottom w:val="0"/>
      <w:divBdr>
        <w:top w:val="none" w:sz="0" w:space="0" w:color="auto"/>
        <w:left w:val="none" w:sz="0" w:space="0" w:color="auto"/>
        <w:bottom w:val="none" w:sz="0" w:space="0" w:color="auto"/>
        <w:right w:val="none" w:sz="0" w:space="0" w:color="auto"/>
      </w:divBdr>
    </w:div>
    <w:div w:id="1365789717">
      <w:bodyDiv w:val="1"/>
      <w:marLeft w:val="0"/>
      <w:marRight w:val="0"/>
      <w:marTop w:val="0"/>
      <w:marBottom w:val="0"/>
      <w:divBdr>
        <w:top w:val="none" w:sz="0" w:space="0" w:color="auto"/>
        <w:left w:val="none" w:sz="0" w:space="0" w:color="auto"/>
        <w:bottom w:val="none" w:sz="0" w:space="0" w:color="auto"/>
        <w:right w:val="none" w:sz="0" w:space="0" w:color="auto"/>
      </w:divBdr>
    </w:div>
    <w:div w:id="1365866624">
      <w:bodyDiv w:val="1"/>
      <w:marLeft w:val="0"/>
      <w:marRight w:val="0"/>
      <w:marTop w:val="0"/>
      <w:marBottom w:val="0"/>
      <w:divBdr>
        <w:top w:val="none" w:sz="0" w:space="0" w:color="auto"/>
        <w:left w:val="none" w:sz="0" w:space="0" w:color="auto"/>
        <w:bottom w:val="none" w:sz="0" w:space="0" w:color="auto"/>
        <w:right w:val="none" w:sz="0" w:space="0" w:color="auto"/>
      </w:divBdr>
    </w:div>
    <w:div w:id="1366056312">
      <w:bodyDiv w:val="1"/>
      <w:marLeft w:val="0"/>
      <w:marRight w:val="0"/>
      <w:marTop w:val="0"/>
      <w:marBottom w:val="0"/>
      <w:divBdr>
        <w:top w:val="none" w:sz="0" w:space="0" w:color="auto"/>
        <w:left w:val="none" w:sz="0" w:space="0" w:color="auto"/>
        <w:bottom w:val="none" w:sz="0" w:space="0" w:color="auto"/>
        <w:right w:val="none" w:sz="0" w:space="0" w:color="auto"/>
      </w:divBdr>
    </w:div>
    <w:div w:id="1366129590">
      <w:bodyDiv w:val="1"/>
      <w:marLeft w:val="0"/>
      <w:marRight w:val="0"/>
      <w:marTop w:val="0"/>
      <w:marBottom w:val="0"/>
      <w:divBdr>
        <w:top w:val="none" w:sz="0" w:space="0" w:color="auto"/>
        <w:left w:val="none" w:sz="0" w:space="0" w:color="auto"/>
        <w:bottom w:val="none" w:sz="0" w:space="0" w:color="auto"/>
        <w:right w:val="none" w:sz="0" w:space="0" w:color="auto"/>
      </w:divBdr>
    </w:div>
    <w:div w:id="1366440700">
      <w:bodyDiv w:val="1"/>
      <w:marLeft w:val="0"/>
      <w:marRight w:val="0"/>
      <w:marTop w:val="0"/>
      <w:marBottom w:val="0"/>
      <w:divBdr>
        <w:top w:val="none" w:sz="0" w:space="0" w:color="auto"/>
        <w:left w:val="none" w:sz="0" w:space="0" w:color="auto"/>
        <w:bottom w:val="none" w:sz="0" w:space="0" w:color="auto"/>
        <w:right w:val="none" w:sz="0" w:space="0" w:color="auto"/>
      </w:divBdr>
    </w:div>
    <w:div w:id="1366563058">
      <w:marLeft w:val="480"/>
      <w:marRight w:val="0"/>
      <w:marTop w:val="0"/>
      <w:marBottom w:val="0"/>
      <w:divBdr>
        <w:top w:val="none" w:sz="0" w:space="0" w:color="auto"/>
        <w:left w:val="none" w:sz="0" w:space="0" w:color="auto"/>
        <w:bottom w:val="none" w:sz="0" w:space="0" w:color="auto"/>
        <w:right w:val="none" w:sz="0" w:space="0" w:color="auto"/>
      </w:divBdr>
    </w:div>
    <w:div w:id="1366829850">
      <w:bodyDiv w:val="1"/>
      <w:marLeft w:val="0"/>
      <w:marRight w:val="0"/>
      <w:marTop w:val="0"/>
      <w:marBottom w:val="0"/>
      <w:divBdr>
        <w:top w:val="none" w:sz="0" w:space="0" w:color="auto"/>
        <w:left w:val="none" w:sz="0" w:space="0" w:color="auto"/>
        <w:bottom w:val="none" w:sz="0" w:space="0" w:color="auto"/>
        <w:right w:val="none" w:sz="0" w:space="0" w:color="auto"/>
      </w:divBdr>
    </w:div>
    <w:div w:id="1366910068">
      <w:bodyDiv w:val="1"/>
      <w:marLeft w:val="0"/>
      <w:marRight w:val="0"/>
      <w:marTop w:val="0"/>
      <w:marBottom w:val="0"/>
      <w:divBdr>
        <w:top w:val="none" w:sz="0" w:space="0" w:color="auto"/>
        <w:left w:val="none" w:sz="0" w:space="0" w:color="auto"/>
        <w:bottom w:val="none" w:sz="0" w:space="0" w:color="auto"/>
        <w:right w:val="none" w:sz="0" w:space="0" w:color="auto"/>
      </w:divBdr>
    </w:div>
    <w:div w:id="1367171713">
      <w:bodyDiv w:val="1"/>
      <w:marLeft w:val="0"/>
      <w:marRight w:val="0"/>
      <w:marTop w:val="0"/>
      <w:marBottom w:val="0"/>
      <w:divBdr>
        <w:top w:val="none" w:sz="0" w:space="0" w:color="auto"/>
        <w:left w:val="none" w:sz="0" w:space="0" w:color="auto"/>
        <w:bottom w:val="none" w:sz="0" w:space="0" w:color="auto"/>
        <w:right w:val="none" w:sz="0" w:space="0" w:color="auto"/>
      </w:divBdr>
    </w:div>
    <w:div w:id="1367366810">
      <w:bodyDiv w:val="1"/>
      <w:marLeft w:val="0"/>
      <w:marRight w:val="0"/>
      <w:marTop w:val="0"/>
      <w:marBottom w:val="0"/>
      <w:divBdr>
        <w:top w:val="none" w:sz="0" w:space="0" w:color="auto"/>
        <w:left w:val="none" w:sz="0" w:space="0" w:color="auto"/>
        <w:bottom w:val="none" w:sz="0" w:space="0" w:color="auto"/>
        <w:right w:val="none" w:sz="0" w:space="0" w:color="auto"/>
      </w:divBdr>
    </w:div>
    <w:div w:id="1367559329">
      <w:bodyDiv w:val="1"/>
      <w:marLeft w:val="0"/>
      <w:marRight w:val="0"/>
      <w:marTop w:val="0"/>
      <w:marBottom w:val="0"/>
      <w:divBdr>
        <w:top w:val="none" w:sz="0" w:space="0" w:color="auto"/>
        <w:left w:val="none" w:sz="0" w:space="0" w:color="auto"/>
        <w:bottom w:val="none" w:sz="0" w:space="0" w:color="auto"/>
        <w:right w:val="none" w:sz="0" w:space="0" w:color="auto"/>
      </w:divBdr>
    </w:div>
    <w:div w:id="1367826784">
      <w:bodyDiv w:val="1"/>
      <w:marLeft w:val="0"/>
      <w:marRight w:val="0"/>
      <w:marTop w:val="0"/>
      <w:marBottom w:val="0"/>
      <w:divBdr>
        <w:top w:val="none" w:sz="0" w:space="0" w:color="auto"/>
        <w:left w:val="none" w:sz="0" w:space="0" w:color="auto"/>
        <w:bottom w:val="none" w:sz="0" w:space="0" w:color="auto"/>
        <w:right w:val="none" w:sz="0" w:space="0" w:color="auto"/>
      </w:divBdr>
    </w:div>
    <w:div w:id="1367947662">
      <w:bodyDiv w:val="1"/>
      <w:marLeft w:val="0"/>
      <w:marRight w:val="0"/>
      <w:marTop w:val="0"/>
      <w:marBottom w:val="0"/>
      <w:divBdr>
        <w:top w:val="none" w:sz="0" w:space="0" w:color="auto"/>
        <w:left w:val="none" w:sz="0" w:space="0" w:color="auto"/>
        <w:bottom w:val="none" w:sz="0" w:space="0" w:color="auto"/>
        <w:right w:val="none" w:sz="0" w:space="0" w:color="auto"/>
      </w:divBdr>
    </w:div>
    <w:div w:id="1368213257">
      <w:bodyDiv w:val="1"/>
      <w:marLeft w:val="0"/>
      <w:marRight w:val="0"/>
      <w:marTop w:val="0"/>
      <w:marBottom w:val="0"/>
      <w:divBdr>
        <w:top w:val="none" w:sz="0" w:space="0" w:color="auto"/>
        <w:left w:val="none" w:sz="0" w:space="0" w:color="auto"/>
        <w:bottom w:val="none" w:sz="0" w:space="0" w:color="auto"/>
        <w:right w:val="none" w:sz="0" w:space="0" w:color="auto"/>
      </w:divBdr>
    </w:div>
    <w:div w:id="1368335799">
      <w:bodyDiv w:val="1"/>
      <w:marLeft w:val="0"/>
      <w:marRight w:val="0"/>
      <w:marTop w:val="0"/>
      <w:marBottom w:val="0"/>
      <w:divBdr>
        <w:top w:val="none" w:sz="0" w:space="0" w:color="auto"/>
        <w:left w:val="none" w:sz="0" w:space="0" w:color="auto"/>
        <w:bottom w:val="none" w:sz="0" w:space="0" w:color="auto"/>
        <w:right w:val="none" w:sz="0" w:space="0" w:color="auto"/>
      </w:divBdr>
    </w:div>
    <w:div w:id="1368337199">
      <w:bodyDiv w:val="1"/>
      <w:marLeft w:val="0"/>
      <w:marRight w:val="0"/>
      <w:marTop w:val="0"/>
      <w:marBottom w:val="0"/>
      <w:divBdr>
        <w:top w:val="none" w:sz="0" w:space="0" w:color="auto"/>
        <w:left w:val="none" w:sz="0" w:space="0" w:color="auto"/>
        <w:bottom w:val="none" w:sz="0" w:space="0" w:color="auto"/>
        <w:right w:val="none" w:sz="0" w:space="0" w:color="auto"/>
      </w:divBdr>
    </w:div>
    <w:div w:id="1368409603">
      <w:marLeft w:val="480"/>
      <w:marRight w:val="0"/>
      <w:marTop w:val="0"/>
      <w:marBottom w:val="0"/>
      <w:divBdr>
        <w:top w:val="none" w:sz="0" w:space="0" w:color="auto"/>
        <w:left w:val="none" w:sz="0" w:space="0" w:color="auto"/>
        <w:bottom w:val="none" w:sz="0" w:space="0" w:color="auto"/>
        <w:right w:val="none" w:sz="0" w:space="0" w:color="auto"/>
      </w:divBdr>
    </w:div>
    <w:div w:id="1368410239">
      <w:marLeft w:val="480"/>
      <w:marRight w:val="0"/>
      <w:marTop w:val="0"/>
      <w:marBottom w:val="0"/>
      <w:divBdr>
        <w:top w:val="none" w:sz="0" w:space="0" w:color="auto"/>
        <w:left w:val="none" w:sz="0" w:space="0" w:color="auto"/>
        <w:bottom w:val="none" w:sz="0" w:space="0" w:color="auto"/>
        <w:right w:val="none" w:sz="0" w:space="0" w:color="auto"/>
      </w:divBdr>
    </w:div>
    <w:div w:id="1368944642">
      <w:bodyDiv w:val="1"/>
      <w:marLeft w:val="0"/>
      <w:marRight w:val="0"/>
      <w:marTop w:val="0"/>
      <w:marBottom w:val="0"/>
      <w:divBdr>
        <w:top w:val="none" w:sz="0" w:space="0" w:color="auto"/>
        <w:left w:val="none" w:sz="0" w:space="0" w:color="auto"/>
        <w:bottom w:val="none" w:sz="0" w:space="0" w:color="auto"/>
        <w:right w:val="none" w:sz="0" w:space="0" w:color="auto"/>
      </w:divBdr>
    </w:div>
    <w:div w:id="1369182704">
      <w:bodyDiv w:val="1"/>
      <w:marLeft w:val="0"/>
      <w:marRight w:val="0"/>
      <w:marTop w:val="0"/>
      <w:marBottom w:val="0"/>
      <w:divBdr>
        <w:top w:val="none" w:sz="0" w:space="0" w:color="auto"/>
        <w:left w:val="none" w:sz="0" w:space="0" w:color="auto"/>
        <w:bottom w:val="none" w:sz="0" w:space="0" w:color="auto"/>
        <w:right w:val="none" w:sz="0" w:space="0" w:color="auto"/>
      </w:divBdr>
    </w:div>
    <w:div w:id="1370647260">
      <w:bodyDiv w:val="1"/>
      <w:marLeft w:val="0"/>
      <w:marRight w:val="0"/>
      <w:marTop w:val="0"/>
      <w:marBottom w:val="0"/>
      <w:divBdr>
        <w:top w:val="none" w:sz="0" w:space="0" w:color="auto"/>
        <w:left w:val="none" w:sz="0" w:space="0" w:color="auto"/>
        <w:bottom w:val="none" w:sz="0" w:space="0" w:color="auto"/>
        <w:right w:val="none" w:sz="0" w:space="0" w:color="auto"/>
      </w:divBdr>
    </w:div>
    <w:div w:id="1370691658">
      <w:bodyDiv w:val="1"/>
      <w:marLeft w:val="0"/>
      <w:marRight w:val="0"/>
      <w:marTop w:val="0"/>
      <w:marBottom w:val="0"/>
      <w:divBdr>
        <w:top w:val="none" w:sz="0" w:space="0" w:color="auto"/>
        <w:left w:val="none" w:sz="0" w:space="0" w:color="auto"/>
        <w:bottom w:val="none" w:sz="0" w:space="0" w:color="auto"/>
        <w:right w:val="none" w:sz="0" w:space="0" w:color="auto"/>
      </w:divBdr>
    </w:div>
    <w:div w:id="1371102656">
      <w:marLeft w:val="480"/>
      <w:marRight w:val="0"/>
      <w:marTop w:val="0"/>
      <w:marBottom w:val="0"/>
      <w:divBdr>
        <w:top w:val="none" w:sz="0" w:space="0" w:color="auto"/>
        <w:left w:val="none" w:sz="0" w:space="0" w:color="auto"/>
        <w:bottom w:val="none" w:sz="0" w:space="0" w:color="auto"/>
        <w:right w:val="none" w:sz="0" w:space="0" w:color="auto"/>
      </w:divBdr>
    </w:div>
    <w:div w:id="1371227130">
      <w:bodyDiv w:val="1"/>
      <w:marLeft w:val="0"/>
      <w:marRight w:val="0"/>
      <w:marTop w:val="0"/>
      <w:marBottom w:val="0"/>
      <w:divBdr>
        <w:top w:val="none" w:sz="0" w:space="0" w:color="auto"/>
        <w:left w:val="none" w:sz="0" w:space="0" w:color="auto"/>
        <w:bottom w:val="none" w:sz="0" w:space="0" w:color="auto"/>
        <w:right w:val="none" w:sz="0" w:space="0" w:color="auto"/>
      </w:divBdr>
    </w:div>
    <w:div w:id="1371229379">
      <w:bodyDiv w:val="1"/>
      <w:marLeft w:val="0"/>
      <w:marRight w:val="0"/>
      <w:marTop w:val="0"/>
      <w:marBottom w:val="0"/>
      <w:divBdr>
        <w:top w:val="none" w:sz="0" w:space="0" w:color="auto"/>
        <w:left w:val="none" w:sz="0" w:space="0" w:color="auto"/>
        <w:bottom w:val="none" w:sz="0" w:space="0" w:color="auto"/>
        <w:right w:val="none" w:sz="0" w:space="0" w:color="auto"/>
      </w:divBdr>
    </w:div>
    <w:div w:id="1371302988">
      <w:marLeft w:val="480"/>
      <w:marRight w:val="0"/>
      <w:marTop w:val="0"/>
      <w:marBottom w:val="0"/>
      <w:divBdr>
        <w:top w:val="none" w:sz="0" w:space="0" w:color="auto"/>
        <w:left w:val="none" w:sz="0" w:space="0" w:color="auto"/>
        <w:bottom w:val="none" w:sz="0" w:space="0" w:color="auto"/>
        <w:right w:val="none" w:sz="0" w:space="0" w:color="auto"/>
      </w:divBdr>
    </w:div>
    <w:div w:id="1371802487">
      <w:bodyDiv w:val="1"/>
      <w:marLeft w:val="0"/>
      <w:marRight w:val="0"/>
      <w:marTop w:val="0"/>
      <w:marBottom w:val="0"/>
      <w:divBdr>
        <w:top w:val="none" w:sz="0" w:space="0" w:color="auto"/>
        <w:left w:val="none" w:sz="0" w:space="0" w:color="auto"/>
        <w:bottom w:val="none" w:sz="0" w:space="0" w:color="auto"/>
        <w:right w:val="none" w:sz="0" w:space="0" w:color="auto"/>
      </w:divBdr>
    </w:div>
    <w:div w:id="1372149098">
      <w:bodyDiv w:val="1"/>
      <w:marLeft w:val="0"/>
      <w:marRight w:val="0"/>
      <w:marTop w:val="0"/>
      <w:marBottom w:val="0"/>
      <w:divBdr>
        <w:top w:val="none" w:sz="0" w:space="0" w:color="auto"/>
        <w:left w:val="none" w:sz="0" w:space="0" w:color="auto"/>
        <w:bottom w:val="none" w:sz="0" w:space="0" w:color="auto"/>
        <w:right w:val="none" w:sz="0" w:space="0" w:color="auto"/>
      </w:divBdr>
    </w:div>
    <w:div w:id="1372194601">
      <w:bodyDiv w:val="1"/>
      <w:marLeft w:val="0"/>
      <w:marRight w:val="0"/>
      <w:marTop w:val="0"/>
      <w:marBottom w:val="0"/>
      <w:divBdr>
        <w:top w:val="none" w:sz="0" w:space="0" w:color="auto"/>
        <w:left w:val="none" w:sz="0" w:space="0" w:color="auto"/>
        <w:bottom w:val="none" w:sz="0" w:space="0" w:color="auto"/>
        <w:right w:val="none" w:sz="0" w:space="0" w:color="auto"/>
      </w:divBdr>
    </w:div>
    <w:div w:id="1372219335">
      <w:bodyDiv w:val="1"/>
      <w:marLeft w:val="0"/>
      <w:marRight w:val="0"/>
      <w:marTop w:val="0"/>
      <w:marBottom w:val="0"/>
      <w:divBdr>
        <w:top w:val="none" w:sz="0" w:space="0" w:color="auto"/>
        <w:left w:val="none" w:sz="0" w:space="0" w:color="auto"/>
        <w:bottom w:val="none" w:sz="0" w:space="0" w:color="auto"/>
        <w:right w:val="none" w:sz="0" w:space="0" w:color="auto"/>
      </w:divBdr>
    </w:div>
    <w:div w:id="1372221556">
      <w:marLeft w:val="480"/>
      <w:marRight w:val="0"/>
      <w:marTop w:val="0"/>
      <w:marBottom w:val="0"/>
      <w:divBdr>
        <w:top w:val="none" w:sz="0" w:space="0" w:color="auto"/>
        <w:left w:val="none" w:sz="0" w:space="0" w:color="auto"/>
        <w:bottom w:val="none" w:sz="0" w:space="0" w:color="auto"/>
        <w:right w:val="none" w:sz="0" w:space="0" w:color="auto"/>
      </w:divBdr>
    </w:div>
    <w:div w:id="1372414014">
      <w:bodyDiv w:val="1"/>
      <w:marLeft w:val="0"/>
      <w:marRight w:val="0"/>
      <w:marTop w:val="0"/>
      <w:marBottom w:val="0"/>
      <w:divBdr>
        <w:top w:val="none" w:sz="0" w:space="0" w:color="auto"/>
        <w:left w:val="none" w:sz="0" w:space="0" w:color="auto"/>
        <w:bottom w:val="none" w:sz="0" w:space="0" w:color="auto"/>
        <w:right w:val="none" w:sz="0" w:space="0" w:color="auto"/>
      </w:divBdr>
    </w:div>
    <w:div w:id="1373067559">
      <w:marLeft w:val="480"/>
      <w:marRight w:val="0"/>
      <w:marTop w:val="0"/>
      <w:marBottom w:val="0"/>
      <w:divBdr>
        <w:top w:val="none" w:sz="0" w:space="0" w:color="auto"/>
        <w:left w:val="none" w:sz="0" w:space="0" w:color="auto"/>
        <w:bottom w:val="none" w:sz="0" w:space="0" w:color="auto"/>
        <w:right w:val="none" w:sz="0" w:space="0" w:color="auto"/>
      </w:divBdr>
    </w:div>
    <w:div w:id="1373186624">
      <w:bodyDiv w:val="1"/>
      <w:marLeft w:val="0"/>
      <w:marRight w:val="0"/>
      <w:marTop w:val="0"/>
      <w:marBottom w:val="0"/>
      <w:divBdr>
        <w:top w:val="none" w:sz="0" w:space="0" w:color="auto"/>
        <w:left w:val="none" w:sz="0" w:space="0" w:color="auto"/>
        <w:bottom w:val="none" w:sz="0" w:space="0" w:color="auto"/>
        <w:right w:val="none" w:sz="0" w:space="0" w:color="auto"/>
      </w:divBdr>
    </w:div>
    <w:div w:id="1373387388">
      <w:bodyDiv w:val="1"/>
      <w:marLeft w:val="0"/>
      <w:marRight w:val="0"/>
      <w:marTop w:val="0"/>
      <w:marBottom w:val="0"/>
      <w:divBdr>
        <w:top w:val="none" w:sz="0" w:space="0" w:color="auto"/>
        <w:left w:val="none" w:sz="0" w:space="0" w:color="auto"/>
        <w:bottom w:val="none" w:sz="0" w:space="0" w:color="auto"/>
        <w:right w:val="none" w:sz="0" w:space="0" w:color="auto"/>
      </w:divBdr>
    </w:div>
    <w:div w:id="1373530774">
      <w:bodyDiv w:val="1"/>
      <w:marLeft w:val="0"/>
      <w:marRight w:val="0"/>
      <w:marTop w:val="0"/>
      <w:marBottom w:val="0"/>
      <w:divBdr>
        <w:top w:val="none" w:sz="0" w:space="0" w:color="auto"/>
        <w:left w:val="none" w:sz="0" w:space="0" w:color="auto"/>
        <w:bottom w:val="none" w:sz="0" w:space="0" w:color="auto"/>
        <w:right w:val="none" w:sz="0" w:space="0" w:color="auto"/>
      </w:divBdr>
    </w:div>
    <w:div w:id="1373730954">
      <w:bodyDiv w:val="1"/>
      <w:marLeft w:val="0"/>
      <w:marRight w:val="0"/>
      <w:marTop w:val="0"/>
      <w:marBottom w:val="0"/>
      <w:divBdr>
        <w:top w:val="none" w:sz="0" w:space="0" w:color="auto"/>
        <w:left w:val="none" w:sz="0" w:space="0" w:color="auto"/>
        <w:bottom w:val="none" w:sz="0" w:space="0" w:color="auto"/>
        <w:right w:val="none" w:sz="0" w:space="0" w:color="auto"/>
      </w:divBdr>
    </w:div>
    <w:div w:id="1373967209">
      <w:bodyDiv w:val="1"/>
      <w:marLeft w:val="0"/>
      <w:marRight w:val="0"/>
      <w:marTop w:val="0"/>
      <w:marBottom w:val="0"/>
      <w:divBdr>
        <w:top w:val="none" w:sz="0" w:space="0" w:color="auto"/>
        <w:left w:val="none" w:sz="0" w:space="0" w:color="auto"/>
        <w:bottom w:val="none" w:sz="0" w:space="0" w:color="auto"/>
        <w:right w:val="none" w:sz="0" w:space="0" w:color="auto"/>
      </w:divBdr>
    </w:div>
    <w:div w:id="1374118529">
      <w:bodyDiv w:val="1"/>
      <w:marLeft w:val="0"/>
      <w:marRight w:val="0"/>
      <w:marTop w:val="0"/>
      <w:marBottom w:val="0"/>
      <w:divBdr>
        <w:top w:val="none" w:sz="0" w:space="0" w:color="auto"/>
        <w:left w:val="none" w:sz="0" w:space="0" w:color="auto"/>
        <w:bottom w:val="none" w:sz="0" w:space="0" w:color="auto"/>
        <w:right w:val="none" w:sz="0" w:space="0" w:color="auto"/>
      </w:divBdr>
    </w:div>
    <w:div w:id="1374228749">
      <w:bodyDiv w:val="1"/>
      <w:marLeft w:val="0"/>
      <w:marRight w:val="0"/>
      <w:marTop w:val="0"/>
      <w:marBottom w:val="0"/>
      <w:divBdr>
        <w:top w:val="none" w:sz="0" w:space="0" w:color="auto"/>
        <w:left w:val="none" w:sz="0" w:space="0" w:color="auto"/>
        <w:bottom w:val="none" w:sz="0" w:space="0" w:color="auto"/>
        <w:right w:val="none" w:sz="0" w:space="0" w:color="auto"/>
      </w:divBdr>
    </w:div>
    <w:div w:id="1374498984">
      <w:marLeft w:val="480"/>
      <w:marRight w:val="0"/>
      <w:marTop w:val="0"/>
      <w:marBottom w:val="0"/>
      <w:divBdr>
        <w:top w:val="none" w:sz="0" w:space="0" w:color="auto"/>
        <w:left w:val="none" w:sz="0" w:space="0" w:color="auto"/>
        <w:bottom w:val="none" w:sz="0" w:space="0" w:color="auto"/>
        <w:right w:val="none" w:sz="0" w:space="0" w:color="auto"/>
      </w:divBdr>
    </w:div>
    <w:div w:id="1374502867">
      <w:bodyDiv w:val="1"/>
      <w:marLeft w:val="0"/>
      <w:marRight w:val="0"/>
      <w:marTop w:val="0"/>
      <w:marBottom w:val="0"/>
      <w:divBdr>
        <w:top w:val="none" w:sz="0" w:space="0" w:color="auto"/>
        <w:left w:val="none" w:sz="0" w:space="0" w:color="auto"/>
        <w:bottom w:val="none" w:sz="0" w:space="0" w:color="auto"/>
        <w:right w:val="none" w:sz="0" w:space="0" w:color="auto"/>
      </w:divBdr>
    </w:div>
    <w:div w:id="1374572548">
      <w:bodyDiv w:val="1"/>
      <w:marLeft w:val="0"/>
      <w:marRight w:val="0"/>
      <w:marTop w:val="0"/>
      <w:marBottom w:val="0"/>
      <w:divBdr>
        <w:top w:val="none" w:sz="0" w:space="0" w:color="auto"/>
        <w:left w:val="none" w:sz="0" w:space="0" w:color="auto"/>
        <w:bottom w:val="none" w:sz="0" w:space="0" w:color="auto"/>
        <w:right w:val="none" w:sz="0" w:space="0" w:color="auto"/>
      </w:divBdr>
    </w:div>
    <w:div w:id="1374692979">
      <w:bodyDiv w:val="1"/>
      <w:marLeft w:val="0"/>
      <w:marRight w:val="0"/>
      <w:marTop w:val="0"/>
      <w:marBottom w:val="0"/>
      <w:divBdr>
        <w:top w:val="none" w:sz="0" w:space="0" w:color="auto"/>
        <w:left w:val="none" w:sz="0" w:space="0" w:color="auto"/>
        <w:bottom w:val="none" w:sz="0" w:space="0" w:color="auto"/>
        <w:right w:val="none" w:sz="0" w:space="0" w:color="auto"/>
      </w:divBdr>
    </w:div>
    <w:div w:id="1374697408">
      <w:bodyDiv w:val="1"/>
      <w:marLeft w:val="0"/>
      <w:marRight w:val="0"/>
      <w:marTop w:val="0"/>
      <w:marBottom w:val="0"/>
      <w:divBdr>
        <w:top w:val="none" w:sz="0" w:space="0" w:color="auto"/>
        <w:left w:val="none" w:sz="0" w:space="0" w:color="auto"/>
        <w:bottom w:val="none" w:sz="0" w:space="0" w:color="auto"/>
        <w:right w:val="none" w:sz="0" w:space="0" w:color="auto"/>
      </w:divBdr>
    </w:div>
    <w:div w:id="1374766616">
      <w:bodyDiv w:val="1"/>
      <w:marLeft w:val="0"/>
      <w:marRight w:val="0"/>
      <w:marTop w:val="0"/>
      <w:marBottom w:val="0"/>
      <w:divBdr>
        <w:top w:val="none" w:sz="0" w:space="0" w:color="auto"/>
        <w:left w:val="none" w:sz="0" w:space="0" w:color="auto"/>
        <w:bottom w:val="none" w:sz="0" w:space="0" w:color="auto"/>
        <w:right w:val="none" w:sz="0" w:space="0" w:color="auto"/>
      </w:divBdr>
    </w:div>
    <w:div w:id="1374769292">
      <w:bodyDiv w:val="1"/>
      <w:marLeft w:val="0"/>
      <w:marRight w:val="0"/>
      <w:marTop w:val="0"/>
      <w:marBottom w:val="0"/>
      <w:divBdr>
        <w:top w:val="none" w:sz="0" w:space="0" w:color="auto"/>
        <w:left w:val="none" w:sz="0" w:space="0" w:color="auto"/>
        <w:bottom w:val="none" w:sz="0" w:space="0" w:color="auto"/>
        <w:right w:val="none" w:sz="0" w:space="0" w:color="auto"/>
      </w:divBdr>
    </w:div>
    <w:div w:id="1374889780">
      <w:bodyDiv w:val="1"/>
      <w:marLeft w:val="0"/>
      <w:marRight w:val="0"/>
      <w:marTop w:val="0"/>
      <w:marBottom w:val="0"/>
      <w:divBdr>
        <w:top w:val="none" w:sz="0" w:space="0" w:color="auto"/>
        <w:left w:val="none" w:sz="0" w:space="0" w:color="auto"/>
        <w:bottom w:val="none" w:sz="0" w:space="0" w:color="auto"/>
        <w:right w:val="none" w:sz="0" w:space="0" w:color="auto"/>
      </w:divBdr>
    </w:div>
    <w:div w:id="1375036045">
      <w:marLeft w:val="480"/>
      <w:marRight w:val="0"/>
      <w:marTop w:val="0"/>
      <w:marBottom w:val="0"/>
      <w:divBdr>
        <w:top w:val="none" w:sz="0" w:space="0" w:color="auto"/>
        <w:left w:val="none" w:sz="0" w:space="0" w:color="auto"/>
        <w:bottom w:val="none" w:sz="0" w:space="0" w:color="auto"/>
        <w:right w:val="none" w:sz="0" w:space="0" w:color="auto"/>
      </w:divBdr>
    </w:div>
    <w:div w:id="1375693272">
      <w:bodyDiv w:val="1"/>
      <w:marLeft w:val="0"/>
      <w:marRight w:val="0"/>
      <w:marTop w:val="0"/>
      <w:marBottom w:val="0"/>
      <w:divBdr>
        <w:top w:val="none" w:sz="0" w:space="0" w:color="auto"/>
        <w:left w:val="none" w:sz="0" w:space="0" w:color="auto"/>
        <w:bottom w:val="none" w:sz="0" w:space="0" w:color="auto"/>
        <w:right w:val="none" w:sz="0" w:space="0" w:color="auto"/>
      </w:divBdr>
    </w:div>
    <w:div w:id="1375732685">
      <w:bodyDiv w:val="1"/>
      <w:marLeft w:val="0"/>
      <w:marRight w:val="0"/>
      <w:marTop w:val="0"/>
      <w:marBottom w:val="0"/>
      <w:divBdr>
        <w:top w:val="none" w:sz="0" w:space="0" w:color="auto"/>
        <w:left w:val="none" w:sz="0" w:space="0" w:color="auto"/>
        <w:bottom w:val="none" w:sz="0" w:space="0" w:color="auto"/>
        <w:right w:val="none" w:sz="0" w:space="0" w:color="auto"/>
      </w:divBdr>
    </w:div>
    <w:div w:id="1375808178">
      <w:bodyDiv w:val="1"/>
      <w:marLeft w:val="0"/>
      <w:marRight w:val="0"/>
      <w:marTop w:val="0"/>
      <w:marBottom w:val="0"/>
      <w:divBdr>
        <w:top w:val="none" w:sz="0" w:space="0" w:color="auto"/>
        <w:left w:val="none" w:sz="0" w:space="0" w:color="auto"/>
        <w:bottom w:val="none" w:sz="0" w:space="0" w:color="auto"/>
        <w:right w:val="none" w:sz="0" w:space="0" w:color="auto"/>
      </w:divBdr>
    </w:div>
    <w:div w:id="1375929503">
      <w:bodyDiv w:val="1"/>
      <w:marLeft w:val="0"/>
      <w:marRight w:val="0"/>
      <w:marTop w:val="0"/>
      <w:marBottom w:val="0"/>
      <w:divBdr>
        <w:top w:val="none" w:sz="0" w:space="0" w:color="auto"/>
        <w:left w:val="none" w:sz="0" w:space="0" w:color="auto"/>
        <w:bottom w:val="none" w:sz="0" w:space="0" w:color="auto"/>
        <w:right w:val="none" w:sz="0" w:space="0" w:color="auto"/>
      </w:divBdr>
    </w:div>
    <w:div w:id="1375960140">
      <w:bodyDiv w:val="1"/>
      <w:marLeft w:val="0"/>
      <w:marRight w:val="0"/>
      <w:marTop w:val="0"/>
      <w:marBottom w:val="0"/>
      <w:divBdr>
        <w:top w:val="none" w:sz="0" w:space="0" w:color="auto"/>
        <w:left w:val="none" w:sz="0" w:space="0" w:color="auto"/>
        <w:bottom w:val="none" w:sz="0" w:space="0" w:color="auto"/>
        <w:right w:val="none" w:sz="0" w:space="0" w:color="auto"/>
      </w:divBdr>
    </w:div>
    <w:div w:id="1376151353">
      <w:bodyDiv w:val="1"/>
      <w:marLeft w:val="0"/>
      <w:marRight w:val="0"/>
      <w:marTop w:val="0"/>
      <w:marBottom w:val="0"/>
      <w:divBdr>
        <w:top w:val="none" w:sz="0" w:space="0" w:color="auto"/>
        <w:left w:val="none" w:sz="0" w:space="0" w:color="auto"/>
        <w:bottom w:val="none" w:sz="0" w:space="0" w:color="auto"/>
        <w:right w:val="none" w:sz="0" w:space="0" w:color="auto"/>
      </w:divBdr>
    </w:div>
    <w:div w:id="1376269463">
      <w:bodyDiv w:val="1"/>
      <w:marLeft w:val="0"/>
      <w:marRight w:val="0"/>
      <w:marTop w:val="0"/>
      <w:marBottom w:val="0"/>
      <w:divBdr>
        <w:top w:val="none" w:sz="0" w:space="0" w:color="auto"/>
        <w:left w:val="none" w:sz="0" w:space="0" w:color="auto"/>
        <w:bottom w:val="none" w:sz="0" w:space="0" w:color="auto"/>
        <w:right w:val="none" w:sz="0" w:space="0" w:color="auto"/>
      </w:divBdr>
    </w:div>
    <w:div w:id="1376349296">
      <w:bodyDiv w:val="1"/>
      <w:marLeft w:val="0"/>
      <w:marRight w:val="0"/>
      <w:marTop w:val="0"/>
      <w:marBottom w:val="0"/>
      <w:divBdr>
        <w:top w:val="none" w:sz="0" w:space="0" w:color="auto"/>
        <w:left w:val="none" w:sz="0" w:space="0" w:color="auto"/>
        <w:bottom w:val="none" w:sz="0" w:space="0" w:color="auto"/>
        <w:right w:val="none" w:sz="0" w:space="0" w:color="auto"/>
      </w:divBdr>
    </w:div>
    <w:div w:id="1376419231">
      <w:bodyDiv w:val="1"/>
      <w:marLeft w:val="0"/>
      <w:marRight w:val="0"/>
      <w:marTop w:val="0"/>
      <w:marBottom w:val="0"/>
      <w:divBdr>
        <w:top w:val="none" w:sz="0" w:space="0" w:color="auto"/>
        <w:left w:val="none" w:sz="0" w:space="0" w:color="auto"/>
        <w:bottom w:val="none" w:sz="0" w:space="0" w:color="auto"/>
        <w:right w:val="none" w:sz="0" w:space="0" w:color="auto"/>
      </w:divBdr>
    </w:div>
    <w:div w:id="1376540303">
      <w:bodyDiv w:val="1"/>
      <w:marLeft w:val="0"/>
      <w:marRight w:val="0"/>
      <w:marTop w:val="0"/>
      <w:marBottom w:val="0"/>
      <w:divBdr>
        <w:top w:val="none" w:sz="0" w:space="0" w:color="auto"/>
        <w:left w:val="none" w:sz="0" w:space="0" w:color="auto"/>
        <w:bottom w:val="none" w:sz="0" w:space="0" w:color="auto"/>
        <w:right w:val="none" w:sz="0" w:space="0" w:color="auto"/>
      </w:divBdr>
    </w:div>
    <w:div w:id="1376812810">
      <w:bodyDiv w:val="1"/>
      <w:marLeft w:val="0"/>
      <w:marRight w:val="0"/>
      <w:marTop w:val="0"/>
      <w:marBottom w:val="0"/>
      <w:divBdr>
        <w:top w:val="none" w:sz="0" w:space="0" w:color="auto"/>
        <w:left w:val="none" w:sz="0" w:space="0" w:color="auto"/>
        <w:bottom w:val="none" w:sz="0" w:space="0" w:color="auto"/>
        <w:right w:val="none" w:sz="0" w:space="0" w:color="auto"/>
      </w:divBdr>
    </w:div>
    <w:div w:id="1376928086">
      <w:bodyDiv w:val="1"/>
      <w:marLeft w:val="0"/>
      <w:marRight w:val="0"/>
      <w:marTop w:val="0"/>
      <w:marBottom w:val="0"/>
      <w:divBdr>
        <w:top w:val="none" w:sz="0" w:space="0" w:color="auto"/>
        <w:left w:val="none" w:sz="0" w:space="0" w:color="auto"/>
        <w:bottom w:val="none" w:sz="0" w:space="0" w:color="auto"/>
        <w:right w:val="none" w:sz="0" w:space="0" w:color="auto"/>
      </w:divBdr>
    </w:div>
    <w:div w:id="1377044241">
      <w:bodyDiv w:val="1"/>
      <w:marLeft w:val="0"/>
      <w:marRight w:val="0"/>
      <w:marTop w:val="0"/>
      <w:marBottom w:val="0"/>
      <w:divBdr>
        <w:top w:val="none" w:sz="0" w:space="0" w:color="auto"/>
        <w:left w:val="none" w:sz="0" w:space="0" w:color="auto"/>
        <w:bottom w:val="none" w:sz="0" w:space="0" w:color="auto"/>
        <w:right w:val="none" w:sz="0" w:space="0" w:color="auto"/>
      </w:divBdr>
    </w:div>
    <w:div w:id="1377319747">
      <w:bodyDiv w:val="1"/>
      <w:marLeft w:val="0"/>
      <w:marRight w:val="0"/>
      <w:marTop w:val="0"/>
      <w:marBottom w:val="0"/>
      <w:divBdr>
        <w:top w:val="none" w:sz="0" w:space="0" w:color="auto"/>
        <w:left w:val="none" w:sz="0" w:space="0" w:color="auto"/>
        <w:bottom w:val="none" w:sz="0" w:space="0" w:color="auto"/>
        <w:right w:val="none" w:sz="0" w:space="0" w:color="auto"/>
      </w:divBdr>
    </w:div>
    <w:div w:id="1377389554">
      <w:bodyDiv w:val="1"/>
      <w:marLeft w:val="0"/>
      <w:marRight w:val="0"/>
      <w:marTop w:val="0"/>
      <w:marBottom w:val="0"/>
      <w:divBdr>
        <w:top w:val="none" w:sz="0" w:space="0" w:color="auto"/>
        <w:left w:val="none" w:sz="0" w:space="0" w:color="auto"/>
        <w:bottom w:val="none" w:sz="0" w:space="0" w:color="auto"/>
        <w:right w:val="none" w:sz="0" w:space="0" w:color="auto"/>
      </w:divBdr>
    </w:div>
    <w:div w:id="1377509240">
      <w:bodyDiv w:val="1"/>
      <w:marLeft w:val="0"/>
      <w:marRight w:val="0"/>
      <w:marTop w:val="0"/>
      <w:marBottom w:val="0"/>
      <w:divBdr>
        <w:top w:val="none" w:sz="0" w:space="0" w:color="auto"/>
        <w:left w:val="none" w:sz="0" w:space="0" w:color="auto"/>
        <w:bottom w:val="none" w:sz="0" w:space="0" w:color="auto"/>
        <w:right w:val="none" w:sz="0" w:space="0" w:color="auto"/>
      </w:divBdr>
    </w:div>
    <w:div w:id="1377705454">
      <w:bodyDiv w:val="1"/>
      <w:marLeft w:val="0"/>
      <w:marRight w:val="0"/>
      <w:marTop w:val="0"/>
      <w:marBottom w:val="0"/>
      <w:divBdr>
        <w:top w:val="none" w:sz="0" w:space="0" w:color="auto"/>
        <w:left w:val="none" w:sz="0" w:space="0" w:color="auto"/>
        <w:bottom w:val="none" w:sz="0" w:space="0" w:color="auto"/>
        <w:right w:val="none" w:sz="0" w:space="0" w:color="auto"/>
      </w:divBdr>
    </w:div>
    <w:div w:id="1378042608">
      <w:marLeft w:val="480"/>
      <w:marRight w:val="0"/>
      <w:marTop w:val="0"/>
      <w:marBottom w:val="0"/>
      <w:divBdr>
        <w:top w:val="none" w:sz="0" w:space="0" w:color="auto"/>
        <w:left w:val="none" w:sz="0" w:space="0" w:color="auto"/>
        <w:bottom w:val="none" w:sz="0" w:space="0" w:color="auto"/>
        <w:right w:val="none" w:sz="0" w:space="0" w:color="auto"/>
      </w:divBdr>
    </w:div>
    <w:div w:id="1378510784">
      <w:bodyDiv w:val="1"/>
      <w:marLeft w:val="0"/>
      <w:marRight w:val="0"/>
      <w:marTop w:val="0"/>
      <w:marBottom w:val="0"/>
      <w:divBdr>
        <w:top w:val="none" w:sz="0" w:space="0" w:color="auto"/>
        <w:left w:val="none" w:sz="0" w:space="0" w:color="auto"/>
        <w:bottom w:val="none" w:sz="0" w:space="0" w:color="auto"/>
        <w:right w:val="none" w:sz="0" w:space="0" w:color="auto"/>
      </w:divBdr>
    </w:div>
    <w:div w:id="1378971669">
      <w:bodyDiv w:val="1"/>
      <w:marLeft w:val="0"/>
      <w:marRight w:val="0"/>
      <w:marTop w:val="0"/>
      <w:marBottom w:val="0"/>
      <w:divBdr>
        <w:top w:val="none" w:sz="0" w:space="0" w:color="auto"/>
        <w:left w:val="none" w:sz="0" w:space="0" w:color="auto"/>
        <w:bottom w:val="none" w:sz="0" w:space="0" w:color="auto"/>
        <w:right w:val="none" w:sz="0" w:space="0" w:color="auto"/>
      </w:divBdr>
    </w:div>
    <w:div w:id="1379358294">
      <w:bodyDiv w:val="1"/>
      <w:marLeft w:val="0"/>
      <w:marRight w:val="0"/>
      <w:marTop w:val="0"/>
      <w:marBottom w:val="0"/>
      <w:divBdr>
        <w:top w:val="none" w:sz="0" w:space="0" w:color="auto"/>
        <w:left w:val="none" w:sz="0" w:space="0" w:color="auto"/>
        <w:bottom w:val="none" w:sz="0" w:space="0" w:color="auto"/>
        <w:right w:val="none" w:sz="0" w:space="0" w:color="auto"/>
      </w:divBdr>
    </w:div>
    <w:div w:id="1379361199">
      <w:bodyDiv w:val="1"/>
      <w:marLeft w:val="0"/>
      <w:marRight w:val="0"/>
      <w:marTop w:val="0"/>
      <w:marBottom w:val="0"/>
      <w:divBdr>
        <w:top w:val="none" w:sz="0" w:space="0" w:color="auto"/>
        <w:left w:val="none" w:sz="0" w:space="0" w:color="auto"/>
        <w:bottom w:val="none" w:sz="0" w:space="0" w:color="auto"/>
        <w:right w:val="none" w:sz="0" w:space="0" w:color="auto"/>
      </w:divBdr>
    </w:div>
    <w:div w:id="1379626363">
      <w:bodyDiv w:val="1"/>
      <w:marLeft w:val="0"/>
      <w:marRight w:val="0"/>
      <w:marTop w:val="0"/>
      <w:marBottom w:val="0"/>
      <w:divBdr>
        <w:top w:val="none" w:sz="0" w:space="0" w:color="auto"/>
        <w:left w:val="none" w:sz="0" w:space="0" w:color="auto"/>
        <w:bottom w:val="none" w:sz="0" w:space="0" w:color="auto"/>
        <w:right w:val="none" w:sz="0" w:space="0" w:color="auto"/>
      </w:divBdr>
    </w:div>
    <w:div w:id="1379667181">
      <w:bodyDiv w:val="1"/>
      <w:marLeft w:val="0"/>
      <w:marRight w:val="0"/>
      <w:marTop w:val="0"/>
      <w:marBottom w:val="0"/>
      <w:divBdr>
        <w:top w:val="none" w:sz="0" w:space="0" w:color="auto"/>
        <w:left w:val="none" w:sz="0" w:space="0" w:color="auto"/>
        <w:bottom w:val="none" w:sz="0" w:space="0" w:color="auto"/>
        <w:right w:val="none" w:sz="0" w:space="0" w:color="auto"/>
      </w:divBdr>
    </w:div>
    <w:div w:id="1379695667">
      <w:bodyDiv w:val="1"/>
      <w:marLeft w:val="0"/>
      <w:marRight w:val="0"/>
      <w:marTop w:val="0"/>
      <w:marBottom w:val="0"/>
      <w:divBdr>
        <w:top w:val="none" w:sz="0" w:space="0" w:color="auto"/>
        <w:left w:val="none" w:sz="0" w:space="0" w:color="auto"/>
        <w:bottom w:val="none" w:sz="0" w:space="0" w:color="auto"/>
        <w:right w:val="none" w:sz="0" w:space="0" w:color="auto"/>
      </w:divBdr>
    </w:div>
    <w:div w:id="1379819392">
      <w:bodyDiv w:val="1"/>
      <w:marLeft w:val="0"/>
      <w:marRight w:val="0"/>
      <w:marTop w:val="0"/>
      <w:marBottom w:val="0"/>
      <w:divBdr>
        <w:top w:val="none" w:sz="0" w:space="0" w:color="auto"/>
        <w:left w:val="none" w:sz="0" w:space="0" w:color="auto"/>
        <w:bottom w:val="none" w:sz="0" w:space="0" w:color="auto"/>
        <w:right w:val="none" w:sz="0" w:space="0" w:color="auto"/>
      </w:divBdr>
    </w:div>
    <w:div w:id="1380668035">
      <w:bodyDiv w:val="1"/>
      <w:marLeft w:val="0"/>
      <w:marRight w:val="0"/>
      <w:marTop w:val="0"/>
      <w:marBottom w:val="0"/>
      <w:divBdr>
        <w:top w:val="none" w:sz="0" w:space="0" w:color="auto"/>
        <w:left w:val="none" w:sz="0" w:space="0" w:color="auto"/>
        <w:bottom w:val="none" w:sz="0" w:space="0" w:color="auto"/>
        <w:right w:val="none" w:sz="0" w:space="0" w:color="auto"/>
      </w:divBdr>
    </w:div>
    <w:div w:id="1380743197">
      <w:bodyDiv w:val="1"/>
      <w:marLeft w:val="0"/>
      <w:marRight w:val="0"/>
      <w:marTop w:val="0"/>
      <w:marBottom w:val="0"/>
      <w:divBdr>
        <w:top w:val="none" w:sz="0" w:space="0" w:color="auto"/>
        <w:left w:val="none" w:sz="0" w:space="0" w:color="auto"/>
        <w:bottom w:val="none" w:sz="0" w:space="0" w:color="auto"/>
        <w:right w:val="none" w:sz="0" w:space="0" w:color="auto"/>
      </w:divBdr>
    </w:div>
    <w:div w:id="1380788738">
      <w:bodyDiv w:val="1"/>
      <w:marLeft w:val="0"/>
      <w:marRight w:val="0"/>
      <w:marTop w:val="0"/>
      <w:marBottom w:val="0"/>
      <w:divBdr>
        <w:top w:val="none" w:sz="0" w:space="0" w:color="auto"/>
        <w:left w:val="none" w:sz="0" w:space="0" w:color="auto"/>
        <w:bottom w:val="none" w:sz="0" w:space="0" w:color="auto"/>
        <w:right w:val="none" w:sz="0" w:space="0" w:color="auto"/>
      </w:divBdr>
    </w:div>
    <w:div w:id="1381176134">
      <w:bodyDiv w:val="1"/>
      <w:marLeft w:val="0"/>
      <w:marRight w:val="0"/>
      <w:marTop w:val="0"/>
      <w:marBottom w:val="0"/>
      <w:divBdr>
        <w:top w:val="none" w:sz="0" w:space="0" w:color="auto"/>
        <w:left w:val="none" w:sz="0" w:space="0" w:color="auto"/>
        <w:bottom w:val="none" w:sz="0" w:space="0" w:color="auto"/>
        <w:right w:val="none" w:sz="0" w:space="0" w:color="auto"/>
      </w:divBdr>
    </w:div>
    <w:div w:id="1381323103">
      <w:bodyDiv w:val="1"/>
      <w:marLeft w:val="0"/>
      <w:marRight w:val="0"/>
      <w:marTop w:val="0"/>
      <w:marBottom w:val="0"/>
      <w:divBdr>
        <w:top w:val="none" w:sz="0" w:space="0" w:color="auto"/>
        <w:left w:val="none" w:sz="0" w:space="0" w:color="auto"/>
        <w:bottom w:val="none" w:sz="0" w:space="0" w:color="auto"/>
        <w:right w:val="none" w:sz="0" w:space="0" w:color="auto"/>
      </w:divBdr>
    </w:div>
    <w:div w:id="1381442963">
      <w:bodyDiv w:val="1"/>
      <w:marLeft w:val="0"/>
      <w:marRight w:val="0"/>
      <w:marTop w:val="0"/>
      <w:marBottom w:val="0"/>
      <w:divBdr>
        <w:top w:val="none" w:sz="0" w:space="0" w:color="auto"/>
        <w:left w:val="none" w:sz="0" w:space="0" w:color="auto"/>
        <w:bottom w:val="none" w:sz="0" w:space="0" w:color="auto"/>
        <w:right w:val="none" w:sz="0" w:space="0" w:color="auto"/>
      </w:divBdr>
    </w:div>
    <w:div w:id="1381512999">
      <w:bodyDiv w:val="1"/>
      <w:marLeft w:val="0"/>
      <w:marRight w:val="0"/>
      <w:marTop w:val="0"/>
      <w:marBottom w:val="0"/>
      <w:divBdr>
        <w:top w:val="none" w:sz="0" w:space="0" w:color="auto"/>
        <w:left w:val="none" w:sz="0" w:space="0" w:color="auto"/>
        <w:bottom w:val="none" w:sz="0" w:space="0" w:color="auto"/>
        <w:right w:val="none" w:sz="0" w:space="0" w:color="auto"/>
      </w:divBdr>
    </w:div>
    <w:div w:id="1381899600">
      <w:bodyDiv w:val="1"/>
      <w:marLeft w:val="0"/>
      <w:marRight w:val="0"/>
      <w:marTop w:val="0"/>
      <w:marBottom w:val="0"/>
      <w:divBdr>
        <w:top w:val="none" w:sz="0" w:space="0" w:color="auto"/>
        <w:left w:val="none" w:sz="0" w:space="0" w:color="auto"/>
        <w:bottom w:val="none" w:sz="0" w:space="0" w:color="auto"/>
        <w:right w:val="none" w:sz="0" w:space="0" w:color="auto"/>
      </w:divBdr>
    </w:div>
    <w:div w:id="1382091396">
      <w:bodyDiv w:val="1"/>
      <w:marLeft w:val="0"/>
      <w:marRight w:val="0"/>
      <w:marTop w:val="0"/>
      <w:marBottom w:val="0"/>
      <w:divBdr>
        <w:top w:val="none" w:sz="0" w:space="0" w:color="auto"/>
        <w:left w:val="none" w:sz="0" w:space="0" w:color="auto"/>
        <w:bottom w:val="none" w:sz="0" w:space="0" w:color="auto"/>
        <w:right w:val="none" w:sz="0" w:space="0" w:color="auto"/>
      </w:divBdr>
    </w:div>
    <w:div w:id="1382171039">
      <w:bodyDiv w:val="1"/>
      <w:marLeft w:val="0"/>
      <w:marRight w:val="0"/>
      <w:marTop w:val="0"/>
      <w:marBottom w:val="0"/>
      <w:divBdr>
        <w:top w:val="none" w:sz="0" w:space="0" w:color="auto"/>
        <w:left w:val="none" w:sz="0" w:space="0" w:color="auto"/>
        <w:bottom w:val="none" w:sz="0" w:space="0" w:color="auto"/>
        <w:right w:val="none" w:sz="0" w:space="0" w:color="auto"/>
      </w:divBdr>
    </w:div>
    <w:div w:id="1382285650">
      <w:bodyDiv w:val="1"/>
      <w:marLeft w:val="0"/>
      <w:marRight w:val="0"/>
      <w:marTop w:val="0"/>
      <w:marBottom w:val="0"/>
      <w:divBdr>
        <w:top w:val="none" w:sz="0" w:space="0" w:color="auto"/>
        <w:left w:val="none" w:sz="0" w:space="0" w:color="auto"/>
        <w:bottom w:val="none" w:sz="0" w:space="0" w:color="auto"/>
        <w:right w:val="none" w:sz="0" w:space="0" w:color="auto"/>
      </w:divBdr>
    </w:div>
    <w:div w:id="1382286426">
      <w:bodyDiv w:val="1"/>
      <w:marLeft w:val="0"/>
      <w:marRight w:val="0"/>
      <w:marTop w:val="0"/>
      <w:marBottom w:val="0"/>
      <w:divBdr>
        <w:top w:val="none" w:sz="0" w:space="0" w:color="auto"/>
        <w:left w:val="none" w:sz="0" w:space="0" w:color="auto"/>
        <w:bottom w:val="none" w:sz="0" w:space="0" w:color="auto"/>
        <w:right w:val="none" w:sz="0" w:space="0" w:color="auto"/>
      </w:divBdr>
    </w:div>
    <w:div w:id="1382286995">
      <w:bodyDiv w:val="1"/>
      <w:marLeft w:val="0"/>
      <w:marRight w:val="0"/>
      <w:marTop w:val="0"/>
      <w:marBottom w:val="0"/>
      <w:divBdr>
        <w:top w:val="none" w:sz="0" w:space="0" w:color="auto"/>
        <w:left w:val="none" w:sz="0" w:space="0" w:color="auto"/>
        <w:bottom w:val="none" w:sz="0" w:space="0" w:color="auto"/>
        <w:right w:val="none" w:sz="0" w:space="0" w:color="auto"/>
      </w:divBdr>
    </w:div>
    <w:div w:id="1382368845">
      <w:bodyDiv w:val="1"/>
      <w:marLeft w:val="0"/>
      <w:marRight w:val="0"/>
      <w:marTop w:val="0"/>
      <w:marBottom w:val="0"/>
      <w:divBdr>
        <w:top w:val="none" w:sz="0" w:space="0" w:color="auto"/>
        <w:left w:val="none" w:sz="0" w:space="0" w:color="auto"/>
        <w:bottom w:val="none" w:sz="0" w:space="0" w:color="auto"/>
        <w:right w:val="none" w:sz="0" w:space="0" w:color="auto"/>
      </w:divBdr>
    </w:div>
    <w:div w:id="1382511848">
      <w:bodyDiv w:val="1"/>
      <w:marLeft w:val="0"/>
      <w:marRight w:val="0"/>
      <w:marTop w:val="0"/>
      <w:marBottom w:val="0"/>
      <w:divBdr>
        <w:top w:val="none" w:sz="0" w:space="0" w:color="auto"/>
        <w:left w:val="none" w:sz="0" w:space="0" w:color="auto"/>
        <w:bottom w:val="none" w:sz="0" w:space="0" w:color="auto"/>
        <w:right w:val="none" w:sz="0" w:space="0" w:color="auto"/>
      </w:divBdr>
    </w:div>
    <w:div w:id="1382634999">
      <w:bodyDiv w:val="1"/>
      <w:marLeft w:val="0"/>
      <w:marRight w:val="0"/>
      <w:marTop w:val="0"/>
      <w:marBottom w:val="0"/>
      <w:divBdr>
        <w:top w:val="none" w:sz="0" w:space="0" w:color="auto"/>
        <w:left w:val="none" w:sz="0" w:space="0" w:color="auto"/>
        <w:bottom w:val="none" w:sz="0" w:space="0" w:color="auto"/>
        <w:right w:val="none" w:sz="0" w:space="0" w:color="auto"/>
      </w:divBdr>
    </w:div>
    <w:div w:id="1382749263">
      <w:bodyDiv w:val="1"/>
      <w:marLeft w:val="0"/>
      <w:marRight w:val="0"/>
      <w:marTop w:val="0"/>
      <w:marBottom w:val="0"/>
      <w:divBdr>
        <w:top w:val="none" w:sz="0" w:space="0" w:color="auto"/>
        <w:left w:val="none" w:sz="0" w:space="0" w:color="auto"/>
        <w:bottom w:val="none" w:sz="0" w:space="0" w:color="auto"/>
        <w:right w:val="none" w:sz="0" w:space="0" w:color="auto"/>
      </w:divBdr>
    </w:div>
    <w:div w:id="1383018966">
      <w:bodyDiv w:val="1"/>
      <w:marLeft w:val="0"/>
      <w:marRight w:val="0"/>
      <w:marTop w:val="0"/>
      <w:marBottom w:val="0"/>
      <w:divBdr>
        <w:top w:val="none" w:sz="0" w:space="0" w:color="auto"/>
        <w:left w:val="none" w:sz="0" w:space="0" w:color="auto"/>
        <w:bottom w:val="none" w:sz="0" w:space="0" w:color="auto"/>
        <w:right w:val="none" w:sz="0" w:space="0" w:color="auto"/>
      </w:divBdr>
    </w:div>
    <w:div w:id="1383483397">
      <w:bodyDiv w:val="1"/>
      <w:marLeft w:val="0"/>
      <w:marRight w:val="0"/>
      <w:marTop w:val="0"/>
      <w:marBottom w:val="0"/>
      <w:divBdr>
        <w:top w:val="none" w:sz="0" w:space="0" w:color="auto"/>
        <w:left w:val="none" w:sz="0" w:space="0" w:color="auto"/>
        <w:bottom w:val="none" w:sz="0" w:space="0" w:color="auto"/>
        <w:right w:val="none" w:sz="0" w:space="0" w:color="auto"/>
      </w:divBdr>
    </w:div>
    <w:div w:id="1383670549">
      <w:bodyDiv w:val="1"/>
      <w:marLeft w:val="0"/>
      <w:marRight w:val="0"/>
      <w:marTop w:val="0"/>
      <w:marBottom w:val="0"/>
      <w:divBdr>
        <w:top w:val="none" w:sz="0" w:space="0" w:color="auto"/>
        <w:left w:val="none" w:sz="0" w:space="0" w:color="auto"/>
        <w:bottom w:val="none" w:sz="0" w:space="0" w:color="auto"/>
        <w:right w:val="none" w:sz="0" w:space="0" w:color="auto"/>
      </w:divBdr>
    </w:div>
    <w:div w:id="1383748205">
      <w:bodyDiv w:val="1"/>
      <w:marLeft w:val="0"/>
      <w:marRight w:val="0"/>
      <w:marTop w:val="0"/>
      <w:marBottom w:val="0"/>
      <w:divBdr>
        <w:top w:val="none" w:sz="0" w:space="0" w:color="auto"/>
        <w:left w:val="none" w:sz="0" w:space="0" w:color="auto"/>
        <w:bottom w:val="none" w:sz="0" w:space="0" w:color="auto"/>
        <w:right w:val="none" w:sz="0" w:space="0" w:color="auto"/>
      </w:divBdr>
    </w:div>
    <w:div w:id="1383794899">
      <w:bodyDiv w:val="1"/>
      <w:marLeft w:val="0"/>
      <w:marRight w:val="0"/>
      <w:marTop w:val="0"/>
      <w:marBottom w:val="0"/>
      <w:divBdr>
        <w:top w:val="none" w:sz="0" w:space="0" w:color="auto"/>
        <w:left w:val="none" w:sz="0" w:space="0" w:color="auto"/>
        <w:bottom w:val="none" w:sz="0" w:space="0" w:color="auto"/>
        <w:right w:val="none" w:sz="0" w:space="0" w:color="auto"/>
      </w:divBdr>
    </w:div>
    <w:div w:id="1384212032">
      <w:marLeft w:val="480"/>
      <w:marRight w:val="0"/>
      <w:marTop w:val="0"/>
      <w:marBottom w:val="0"/>
      <w:divBdr>
        <w:top w:val="none" w:sz="0" w:space="0" w:color="auto"/>
        <w:left w:val="none" w:sz="0" w:space="0" w:color="auto"/>
        <w:bottom w:val="none" w:sz="0" w:space="0" w:color="auto"/>
        <w:right w:val="none" w:sz="0" w:space="0" w:color="auto"/>
      </w:divBdr>
    </w:div>
    <w:div w:id="1384907882">
      <w:bodyDiv w:val="1"/>
      <w:marLeft w:val="0"/>
      <w:marRight w:val="0"/>
      <w:marTop w:val="0"/>
      <w:marBottom w:val="0"/>
      <w:divBdr>
        <w:top w:val="none" w:sz="0" w:space="0" w:color="auto"/>
        <w:left w:val="none" w:sz="0" w:space="0" w:color="auto"/>
        <w:bottom w:val="none" w:sz="0" w:space="0" w:color="auto"/>
        <w:right w:val="none" w:sz="0" w:space="0" w:color="auto"/>
      </w:divBdr>
    </w:div>
    <w:div w:id="1384909057">
      <w:bodyDiv w:val="1"/>
      <w:marLeft w:val="0"/>
      <w:marRight w:val="0"/>
      <w:marTop w:val="0"/>
      <w:marBottom w:val="0"/>
      <w:divBdr>
        <w:top w:val="none" w:sz="0" w:space="0" w:color="auto"/>
        <w:left w:val="none" w:sz="0" w:space="0" w:color="auto"/>
        <w:bottom w:val="none" w:sz="0" w:space="0" w:color="auto"/>
        <w:right w:val="none" w:sz="0" w:space="0" w:color="auto"/>
      </w:divBdr>
    </w:div>
    <w:div w:id="1385061048">
      <w:bodyDiv w:val="1"/>
      <w:marLeft w:val="0"/>
      <w:marRight w:val="0"/>
      <w:marTop w:val="0"/>
      <w:marBottom w:val="0"/>
      <w:divBdr>
        <w:top w:val="none" w:sz="0" w:space="0" w:color="auto"/>
        <w:left w:val="none" w:sz="0" w:space="0" w:color="auto"/>
        <w:bottom w:val="none" w:sz="0" w:space="0" w:color="auto"/>
        <w:right w:val="none" w:sz="0" w:space="0" w:color="auto"/>
      </w:divBdr>
    </w:div>
    <w:div w:id="1385180623">
      <w:bodyDiv w:val="1"/>
      <w:marLeft w:val="0"/>
      <w:marRight w:val="0"/>
      <w:marTop w:val="0"/>
      <w:marBottom w:val="0"/>
      <w:divBdr>
        <w:top w:val="none" w:sz="0" w:space="0" w:color="auto"/>
        <w:left w:val="none" w:sz="0" w:space="0" w:color="auto"/>
        <w:bottom w:val="none" w:sz="0" w:space="0" w:color="auto"/>
        <w:right w:val="none" w:sz="0" w:space="0" w:color="auto"/>
      </w:divBdr>
    </w:div>
    <w:div w:id="1385324768">
      <w:bodyDiv w:val="1"/>
      <w:marLeft w:val="0"/>
      <w:marRight w:val="0"/>
      <w:marTop w:val="0"/>
      <w:marBottom w:val="0"/>
      <w:divBdr>
        <w:top w:val="none" w:sz="0" w:space="0" w:color="auto"/>
        <w:left w:val="none" w:sz="0" w:space="0" w:color="auto"/>
        <w:bottom w:val="none" w:sz="0" w:space="0" w:color="auto"/>
        <w:right w:val="none" w:sz="0" w:space="0" w:color="auto"/>
      </w:divBdr>
    </w:div>
    <w:div w:id="1385329821">
      <w:bodyDiv w:val="1"/>
      <w:marLeft w:val="0"/>
      <w:marRight w:val="0"/>
      <w:marTop w:val="0"/>
      <w:marBottom w:val="0"/>
      <w:divBdr>
        <w:top w:val="none" w:sz="0" w:space="0" w:color="auto"/>
        <w:left w:val="none" w:sz="0" w:space="0" w:color="auto"/>
        <w:bottom w:val="none" w:sz="0" w:space="0" w:color="auto"/>
        <w:right w:val="none" w:sz="0" w:space="0" w:color="auto"/>
      </w:divBdr>
    </w:div>
    <w:div w:id="1385521041">
      <w:bodyDiv w:val="1"/>
      <w:marLeft w:val="0"/>
      <w:marRight w:val="0"/>
      <w:marTop w:val="0"/>
      <w:marBottom w:val="0"/>
      <w:divBdr>
        <w:top w:val="none" w:sz="0" w:space="0" w:color="auto"/>
        <w:left w:val="none" w:sz="0" w:space="0" w:color="auto"/>
        <w:bottom w:val="none" w:sz="0" w:space="0" w:color="auto"/>
        <w:right w:val="none" w:sz="0" w:space="0" w:color="auto"/>
      </w:divBdr>
    </w:div>
    <w:div w:id="1385639120">
      <w:marLeft w:val="480"/>
      <w:marRight w:val="0"/>
      <w:marTop w:val="0"/>
      <w:marBottom w:val="0"/>
      <w:divBdr>
        <w:top w:val="none" w:sz="0" w:space="0" w:color="auto"/>
        <w:left w:val="none" w:sz="0" w:space="0" w:color="auto"/>
        <w:bottom w:val="none" w:sz="0" w:space="0" w:color="auto"/>
        <w:right w:val="none" w:sz="0" w:space="0" w:color="auto"/>
      </w:divBdr>
    </w:div>
    <w:div w:id="1385759428">
      <w:bodyDiv w:val="1"/>
      <w:marLeft w:val="0"/>
      <w:marRight w:val="0"/>
      <w:marTop w:val="0"/>
      <w:marBottom w:val="0"/>
      <w:divBdr>
        <w:top w:val="none" w:sz="0" w:space="0" w:color="auto"/>
        <w:left w:val="none" w:sz="0" w:space="0" w:color="auto"/>
        <w:bottom w:val="none" w:sz="0" w:space="0" w:color="auto"/>
        <w:right w:val="none" w:sz="0" w:space="0" w:color="auto"/>
      </w:divBdr>
    </w:div>
    <w:div w:id="1385835500">
      <w:bodyDiv w:val="1"/>
      <w:marLeft w:val="0"/>
      <w:marRight w:val="0"/>
      <w:marTop w:val="0"/>
      <w:marBottom w:val="0"/>
      <w:divBdr>
        <w:top w:val="none" w:sz="0" w:space="0" w:color="auto"/>
        <w:left w:val="none" w:sz="0" w:space="0" w:color="auto"/>
        <w:bottom w:val="none" w:sz="0" w:space="0" w:color="auto"/>
        <w:right w:val="none" w:sz="0" w:space="0" w:color="auto"/>
      </w:divBdr>
    </w:div>
    <w:div w:id="1386025885">
      <w:bodyDiv w:val="1"/>
      <w:marLeft w:val="0"/>
      <w:marRight w:val="0"/>
      <w:marTop w:val="0"/>
      <w:marBottom w:val="0"/>
      <w:divBdr>
        <w:top w:val="none" w:sz="0" w:space="0" w:color="auto"/>
        <w:left w:val="none" w:sz="0" w:space="0" w:color="auto"/>
        <w:bottom w:val="none" w:sz="0" w:space="0" w:color="auto"/>
        <w:right w:val="none" w:sz="0" w:space="0" w:color="auto"/>
      </w:divBdr>
    </w:div>
    <w:div w:id="1386029680">
      <w:bodyDiv w:val="1"/>
      <w:marLeft w:val="0"/>
      <w:marRight w:val="0"/>
      <w:marTop w:val="0"/>
      <w:marBottom w:val="0"/>
      <w:divBdr>
        <w:top w:val="none" w:sz="0" w:space="0" w:color="auto"/>
        <w:left w:val="none" w:sz="0" w:space="0" w:color="auto"/>
        <w:bottom w:val="none" w:sz="0" w:space="0" w:color="auto"/>
        <w:right w:val="none" w:sz="0" w:space="0" w:color="auto"/>
      </w:divBdr>
    </w:div>
    <w:div w:id="1386176617">
      <w:bodyDiv w:val="1"/>
      <w:marLeft w:val="0"/>
      <w:marRight w:val="0"/>
      <w:marTop w:val="0"/>
      <w:marBottom w:val="0"/>
      <w:divBdr>
        <w:top w:val="none" w:sz="0" w:space="0" w:color="auto"/>
        <w:left w:val="none" w:sz="0" w:space="0" w:color="auto"/>
        <w:bottom w:val="none" w:sz="0" w:space="0" w:color="auto"/>
        <w:right w:val="none" w:sz="0" w:space="0" w:color="auto"/>
      </w:divBdr>
    </w:div>
    <w:div w:id="1386292336">
      <w:bodyDiv w:val="1"/>
      <w:marLeft w:val="0"/>
      <w:marRight w:val="0"/>
      <w:marTop w:val="0"/>
      <w:marBottom w:val="0"/>
      <w:divBdr>
        <w:top w:val="none" w:sz="0" w:space="0" w:color="auto"/>
        <w:left w:val="none" w:sz="0" w:space="0" w:color="auto"/>
        <w:bottom w:val="none" w:sz="0" w:space="0" w:color="auto"/>
        <w:right w:val="none" w:sz="0" w:space="0" w:color="auto"/>
      </w:divBdr>
    </w:div>
    <w:div w:id="1386485790">
      <w:bodyDiv w:val="1"/>
      <w:marLeft w:val="0"/>
      <w:marRight w:val="0"/>
      <w:marTop w:val="0"/>
      <w:marBottom w:val="0"/>
      <w:divBdr>
        <w:top w:val="none" w:sz="0" w:space="0" w:color="auto"/>
        <w:left w:val="none" w:sz="0" w:space="0" w:color="auto"/>
        <w:bottom w:val="none" w:sz="0" w:space="0" w:color="auto"/>
        <w:right w:val="none" w:sz="0" w:space="0" w:color="auto"/>
      </w:divBdr>
    </w:div>
    <w:div w:id="1386879606">
      <w:bodyDiv w:val="1"/>
      <w:marLeft w:val="0"/>
      <w:marRight w:val="0"/>
      <w:marTop w:val="0"/>
      <w:marBottom w:val="0"/>
      <w:divBdr>
        <w:top w:val="none" w:sz="0" w:space="0" w:color="auto"/>
        <w:left w:val="none" w:sz="0" w:space="0" w:color="auto"/>
        <w:bottom w:val="none" w:sz="0" w:space="0" w:color="auto"/>
        <w:right w:val="none" w:sz="0" w:space="0" w:color="auto"/>
      </w:divBdr>
    </w:div>
    <w:div w:id="1386879871">
      <w:bodyDiv w:val="1"/>
      <w:marLeft w:val="0"/>
      <w:marRight w:val="0"/>
      <w:marTop w:val="0"/>
      <w:marBottom w:val="0"/>
      <w:divBdr>
        <w:top w:val="none" w:sz="0" w:space="0" w:color="auto"/>
        <w:left w:val="none" w:sz="0" w:space="0" w:color="auto"/>
        <w:bottom w:val="none" w:sz="0" w:space="0" w:color="auto"/>
        <w:right w:val="none" w:sz="0" w:space="0" w:color="auto"/>
      </w:divBdr>
    </w:div>
    <w:div w:id="1386955843">
      <w:bodyDiv w:val="1"/>
      <w:marLeft w:val="0"/>
      <w:marRight w:val="0"/>
      <w:marTop w:val="0"/>
      <w:marBottom w:val="0"/>
      <w:divBdr>
        <w:top w:val="none" w:sz="0" w:space="0" w:color="auto"/>
        <w:left w:val="none" w:sz="0" w:space="0" w:color="auto"/>
        <w:bottom w:val="none" w:sz="0" w:space="0" w:color="auto"/>
        <w:right w:val="none" w:sz="0" w:space="0" w:color="auto"/>
      </w:divBdr>
    </w:div>
    <w:div w:id="1387223259">
      <w:bodyDiv w:val="1"/>
      <w:marLeft w:val="0"/>
      <w:marRight w:val="0"/>
      <w:marTop w:val="0"/>
      <w:marBottom w:val="0"/>
      <w:divBdr>
        <w:top w:val="none" w:sz="0" w:space="0" w:color="auto"/>
        <w:left w:val="none" w:sz="0" w:space="0" w:color="auto"/>
        <w:bottom w:val="none" w:sz="0" w:space="0" w:color="auto"/>
        <w:right w:val="none" w:sz="0" w:space="0" w:color="auto"/>
      </w:divBdr>
    </w:div>
    <w:div w:id="1387296235">
      <w:bodyDiv w:val="1"/>
      <w:marLeft w:val="0"/>
      <w:marRight w:val="0"/>
      <w:marTop w:val="0"/>
      <w:marBottom w:val="0"/>
      <w:divBdr>
        <w:top w:val="none" w:sz="0" w:space="0" w:color="auto"/>
        <w:left w:val="none" w:sz="0" w:space="0" w:color="auto"/>
        <w:bottom w:val="none" w:sz="0" w:space="0" w:color="auto"/>
        <w:right w:val="none" w:sz="0" w:space="0" w:color="auto"/>
      </w:divBdr>
    </w:div>
    <w:div w:id="1388138809">
      <w:bodyDiv w:val="1"/>
      <w:marLeft w:val="0"/>
      <w:marRight w:val="0"/>
      <w:marTop w:val="0"/>
      <w:marBottom w:val="0"/>
      <w:divBdr>
        <w:top w:val="none" w:sz="0" w:space="0" w:color="auto"/>
        <w:left w:val="none" w:sz="0" w:space="0" w:color="auto"/>
        <w:bottom w:val="none" w:sz="0" w:space="0" w:color="auto"/>
        <w:right w:val="none" w:sz="0" w:space="0" w:color="auto"/>
      </w:divBdr>
    </w:div>
    <w:div w:id="1388602974">
      <w:marLeft w:val="480"/>
      <w:marRight w:val="0"/>
      <w:marTop w:val="0"/>
      <w:marBottom w:val="0"/>
      <w:divBdr>
        <w:top w:val="none" w:sz="0" w:space="0" w:color="auto"/>
        <w:left w:val="none" w:sz="0" w:space="0" w:color="auto"/>
        <w:bottom w:val="none" w:sz="0" w:space="0" w:color="auto"/>
        <w:right w:val="none" w:sz="0" w:space="0" w:color="auto"/>
      </w:divBdr>
    </w:div>
    <w:div w:id="1388726392">
      <w:bodyDiv w:val="1"/>
      <w:marLeft w:val="0"/>
      <w:marRight w:val="0"/>
      <w:marTop w:val="0"/>
      <w:marBottom w:val="0"/>
      <w:divBdr>
        <w:top w:val="none" w:sz="0" w:space="0" w:color="auto"/>
        <w:left w:val="none" w:sz="0" w:space="0" w:color="auto"/>
        <w:bottom w:val="none" w:sz="0" w:space="0" w:color="auto"/>
        <w:right w:val="none" w:sz="0" w:space="0" w:color="auto"/>
      </w:divBdr>
    </w:div>
    <w:div w:id="1389110905">
      <w:bodyDiv w:val="1"/>
      <w:marLeft w:val="0"/>
      <w:marRight w:val="0"/>
      <w:marTop w:val="0"/>
      <w:marBottom w:val="0"/>
      <w:divBdr>
        <w:top w:val="none" w:sz="0" w:space="0" w:color="auto"/>
        <w:left w:val="none" w:sz="0" w:space="0" w:color="auto"/>
        <w:bottom w:val="none" w:sz="0" w:space="0" w:color="auto"/>
        <w:right w:val="none" w:sz="0" w:space="0" w:color="auto"/>
      </w:divBdr>
    </w:div>
    <w:div w:id="1389259658">
      <w:bodyDiv w:val="1"/>
      <w:marLeft w:val="0"/>
      <w:marRight w:val="0"/>
      <w:marTop w:val="0"/>
      <w:marBottom w:val="0"/>
      <w:divBdr>
        <w:top w:val="none" w:sz="0" w:space="0" w:color="auto"/>
        <w:left w:val="none" w:sz="0" w:space="0" w:color="auto"/>
        <w:bottom w:val="none" w:sz="0" w:space="0" w:color="auto"/>
        <w:right w:val="none" w:sz="0" w:space="0" w:color="auto"/>
      </w:divBdr>
    </w:div>
    <w:div w:id="1389261801">
      <w:bodyDiv w:val="1"/>
      <w:marLeft w:val="0"/>
      <w:marRight w:val="0"/>
      <w:marTop w:val="0"/>
      <w:marBottom w:val="0"/>
      <w:divBdr>
        <w:top w:val="none" w:sz="0" w:space="0" w:color="auto"/>
        <w:left w:val="none" w:sz="0" w:space="0" w:color="auto"/>
        <w:bottom w:val="none" w:sz="0" w:space="0" w:color="auto"/>
        <w:right w:val="none" w:sz="0" w:space="0" w:color="auto"/>
      </w:divBdr>
    </w:div>
    <w:div w:id="1389300800">
      <w:bodyDiv w:val="1"/>
      <w:marLeft w:val="0"/>
      <w:marRight w:val="0"/>
      <w:marTop w:val="0"/>
      <w:marBottom w:val="0"/>
      <w:divBdr>
        <w:top w:val="none" w:sz="0" w:space="0" w:color="auto"/>
        <w:left w:val="none" w:sz="0" w:space="0" w:color="auto"/>
        <w:bottom w:val="none" w:sz="0" w:space="0" w:color="auto"/>
        <w:right w:val="none" w:sz="0" w:space="0" w:color="auto"/>
      </w:divBdr>
    </w:div>
    <w:div w:id="1390223217">
      <w:bodyDiv w:val="1"/>
      <w:marLeft w:val="0"/>
      <w:marRight w:val="0"/>
      <w:marTop w:val="0"/>
      <w:marBottom w:val="0"/>
      <w:divBdr>
        <w:top w:val="none" w:sz="0" w:space="0" w:color="auto"/>
        <w:left w:val="none" w:sz="0" w:space="0" w:color="auto"/>
        <w:bottom w:val="none" w:sz="0" w:space="0" w:color="auto"/>
        <w:right w:val="none" w:sz="0" w:space="0" w:color="auto"/>
      </w:divBdr>
    </w:div>
    <w:div w:id="1390307180">
      <w:bodyDiv w:val="1"/>
      <w:marLeft w:val="0"/>
      <w:marRight w:val="0"/>
      <w:marTop w:val="0"/>
      <w:marBottom w:val="0"/>
      <w:divBdr>
        <w:top w:val="none" w:sz="0" w:space="0" w:color="auto"/>
        <w:left w:val="none" w:sz="0" w:space="0" w:color="auto"/>
        <w:bottom w:val="none" w:sz="0" w:space="0" w:color="auto"/>
        <w:right w:val="none" w:sz="0" w:space="0" w:color="auto"/>
      </w:divBdr>
    </w:div>
    <w:div w:id="1390762791">
      <w:bodyDiv w:val="1"/>
      <w:marLeft w:val="0"/>
      <w:marRight w:val="0"/>
      <w:marTop w:val="0"/>
      <w:marBottom w:val="0"/>
      <w:divBdr>
        <w:top w:val="none" w:sz="0" w:space="0" w:color="auto"/>
        <w:left w:val="none" w:sz="0" w:space="0" w:color="auto"/>
        <w:bottom w:val="none" w:sz="0" w:space="0" w:color="auto"/>
        <w:right w:val="none" w:sz="0" w:space="0" w:color="auto"/>
      </w:divBdr>
    </w:div>
    <w:div w:id="1390805753">
      <w:bodyDiv w:val="1"/>
      <w:marLeft w:val="0"/>
      <w:marRight w:val="0"/>
      <w:marTop w:val="0"/>
      <w:marBottom w:val="0"/>
      <w:divBdr>
        <w:top w:val="none" w:sz="0" w:space="0" w:color="auto"/>
        <w:left w:val="none" w:sz="0" w:space="0" w:color="auto"/>
        <w:bottom w:val="none" w:sz="0" w:space="0" w:color="auto"/>
        <w:right w:val="none" w:sz="0" w:space="0" w:color="auto"/>
      </w:divBdr>
    </w:div>
    <w:div w:id="1390837296">
      <w:bodyDiv w:val="1"/>
      <w:marLeft w:val="0"/>
      <w:marRight w:val="0"/>
      <w:marTop w:val="0"/>
      <w:marBottom w:val="0"/>
      <w:divBdr>
        <w:top w:val="none" w:sz="0" w:space="0" w:color="auto"/>
        <w:left w:val="none" w:sz="0" w:space="0" w:color="auto"/>
        <w:bottom w:val="none" w:sz="0" w:space="0" w:color="auto"/>
        <w:right w:val="none" w:sz="0" w:space="0" w:color="auto"/>
      </w:divBdr>
    </w:div>
    <w:div w:id="1390882797">
      <w:bodyDiv w:val="1"/>
      <w:marLeft w:val="0"/>
      <w:marRight w:val="0"/>
      <w:marTop w:val="0"/>
      <w:marBottom w:val="0"/>
      <w:divBdr>
        <w:top w:val="none" w:sz="0" w:space="0" w:color="auto"/>
        <w:left w:val="none" w:sz="0" w:space="0" w:color="auto"/>
        <w:bottom w:val="none" w:sz="0" w:space="0" w:color="auto"/>
        <w:right w:val="none" w:sz="0" w:space="0" w:color="auto"/>
      </w:divBdr>
    </w:div>
    <w:div w:id="1391155475">
      <w:bodyDiv w:val="1"/>
      <w:marLeft w:val="0"/>
      <w:marRight w:val="0"/>
      <w:marTop w:val="0"/>
      <w:marBottom w:val="0"/>
      <w:divBdr>
        <w:top w:val="none" w:sz="0" w:space="0" w:color="auto"/>
        <w:left w:val="none" w:sz="0" w:space="0" w:color="auto"/>
        <w:bottom w:val="none" w:sz="0" w:space="0" w:color="auto"/>
        <w:right w:val="none" w:sz="0" w:space="0" w:color="auto"/>
      </w:divBdr>
    </w:div>
    <w:div w:id="1391222956">
      <w:bodyDiv w:val="1"/>
      <w:marLeft w:val="0"/>
      <w:marRight w:val="0"/>
      <w:marTop w:val="0"/>
      <w:marBottom w:val="0"/>
      <w:divBdr>
        <w:top w:val="none" w:sz="0" w:space="0" w:color="auto"/>
        <w:left w:val="none" w:sz="0" w:space="0" w:color="auto"/>
        <w:bottom w:val="none" w:sz="0" w:space="0" w:color="auto"/>
        <w:right w:val="none" w:sz="0" w:space="0" w:color="auto"/>
      </w:divBdr>
    </w:div>
    <w:div w:id="1391416515">
      <w:bodyDiv w:val="1"/>
      <w:marLeft w:val="0"/>
      <w:marRight w:val="0"/>
      <w:marTop w:val="0"/>
      <w:marBottom w:val="0"/>
      <w:divBdr>
        <w:top w:val="none" w:sz="0" w:space="0" w:color="auto"/>
        <w:left w:val="none" w:sz="0" w:space="0" w:color="auto"/>
        <w:bottom w:val="none" w:sz="0" w:space="0" w:color="auto"/>
        <w:right w:val="none" w:sz="0" w:space="0" w:color="auto"/>
      </w:divBdr>
    </w:div>
    <w:div w:id="1391610551">
      <w:bodyDiv w:val="1"/>
      <w:marLeft w:val="0"/>
      <w:marRight w:val="0"/>
      <w:marTop w:val="0"/>
      <w:marBottom w:val="0"/>
      <w:divBdr>
        <w:top w:val="none" w:sz="0" w:space="0" w:color="auto"/>
        <w:left w:val="none" w:sz="0" w:space="0" w:color="auto"/>
        <w:bottom w:val="none" w:sz="0" w:space="0" w:color="auto"/>
        <w:right w:val="none" w:sz="0" w:space="0" w:color="auto"/>
      </w:divBdr>
    </w:div>
    <w:div w:id="1391614423">
      <w:bodyDiv w:val="1"/>
      <w:marLeft w:val="0"/>
      <w:marRight w:val="0"/>
      <w:marTop w:val="0"/>
      <w:marBottom w:val="0"/>
      <w:divBdr>
        <w:top w:val="none" w:sz="0" w:space="0" w:color="auto"/>
        <w:left w:val="none" w:sz="0" w:space="0" w:color="auto"/>
        <w:bottom w:val="none" w:sz="0" w:space="0" w:color="auto"/>
        <w:right w:val="none" w:sz="0" w:space="0" w:color="auto"/>
      </w:divBdr>
    </w:div>
    <w:div w:id="1392339319">
      <w:bodyDiv w:val="1"/>
      <w:marLeft w:val="0"/>
      <w:marRight w:val="0"/>
      <w:marTop w:val="0"/>
      <w:marBottom w:val="0"/>
      <w:divBdr>
        <w:top w:val="none" w:sz="0" w:space="0" w:color="auto"/>
        <w:left w:val="none" w:sz="0" w:space="0" w:color="auto"/>
        <w:bottom w:val="none" w:sz="0" w:space="0" w:color="auto"/>
        <w:right w:val="none" w:sz="0" w:space="0" w:color="auto"/>
      </w:divBdr>
    </w:div>
    <w:div w:id="1392576284">
      <w:bodyDiv w:val="1"/>
      <w:marLeft w:val="0"/>
      <w:marRight w:val="0"/>
      <w:marTop w:val="0"/>
      <w:marBottom w:val="0"/>
      <w:divBdr>
        <w:top w:val="none" w:sz="0" w:space="0" w:color="auto"/>
        <w:left w:val="none" w:sz="0" w:space="0" w:color="auto"/>
        <w:bottom w:val="none" w:sz="0" w:space="0" w:color="auto"/>
        <w:right w:val="none" w:sz="0" w:space="0" w:color="auto"/>
      </w:divBdr>
    </w:div>
    <w:div w:id="1392967971">
      <w:bodyDiv w:val="1"/>
      <w:marLeft w:val="0"/>
      <w:marRight w:val="0"/>
      <w:marTop w:val="0"/>
      <w:marBottom w:val="0"/>
      <w:divBdr>
        <w:top w:val="none" w:sz="0" w:space="0" w:color="auto"/>
        <w:left w:val="none" w:sz="0" w:space="0" w:color="auto"/>
        <w:bottom w:val="none" w:sz="0" w:space="0" w:color="auto"/>
        <w:right w:val="none" w:sz="0" w:space="0" w:color="auto"/>
      </w:divBdr>
    </w:div>
    <w:div w:id="1393041521">
      <w:bodyDiv w:val="1"/>
      <w:marLeft w:val="0"/>
      <w:marRight w:val="0"/>
      <w:marTop w:val="0"/>
      <w:marBottom w:val="0"/>
      <w:divBdr>
        <w:top w:val="none" w:sz="0" w:space="0" w:color="auto"/>
        <w:left w:val="none" w:sz="0" w:space="0" w:color="auto"/>
        <w:bottom w:val="none" w:sz="0" w:space="0" w:color="auto"/>
        <w:right w:val="none" w:sz="0" w:space="0" w:color="auto"/>
      </w:divBdr>
    </w:div>
    <w:div w:id="1393383992">
      <w:bodyDiv w:val="1"/>
      <w:marLeft w:val="0"/>
      <w:marRight w:val="0"/>
      <w:marTop w:val="0"/>
      <w:marBottom w:val="0"/>
      <w:divBdr>
        <w:top w:val="none" w:sz="0" w:space="0" w:color="auto"/>
        <w:left w:val="none" w:sz="0" w:space="0" w:color="auto"/>
        <w:bottom w:val="none" w:sz="0" w:space="0" w:color="auto"/>
        <w:right w:val="none" w:sz="0" w:space="0" w:color="auto"/>
      </w:divBdr>
    </w:div>
    <w:div w:id="1393457339">
      <w:bodyDiv w:val="1"/>
      <w:marLeft w:val="0"/>
      <w:marRight w:val="0"/>
      <w:marTop w:val="0"/>
      <w:marBottom w:val="0"/>
      <w:divBdr>
        <w:top w:val="none" w:sz="0" w:space="0" w:color="auto"/>
        <w:left w:val="none" w:sz="0" w:space="0" w:color="auto"/>
        <w:bottom w:val="none" w:sz="0" w:space="0" w:color="auto"/>
        <w:right w:val="none" w:sz="0" w:space="0" w:color="auto"/>
      </w:divBdr>
    </w:div>
    <w:div w:id="1393698381">
      <w:bodyDiv w:val="1"/>
      <w:marLeft w:val="0"/>
      <w:marRight w:val="0"/>
      <w:marTop w:val="0"/>
      <w:marBottom w:val="0"/>
      <w:divBdr>
        <w:top w:val="none" w:sz="0" w:space="0" w:color="auto"/>
        <w:left w:val="none" w:sz="0" w:space="0" w:color="auto"/>
        <w:bottom w:val="none" w:sz="0" w:space="0" w:color="auto"/>
        <w:right w:val="none" w:sz="0" w:space="0" w:color="auto"/>
      </w:divBdr>
    </w:div>
    <w:div w:id="1393771121">
      <w:bodyDiv w:val="1"/>
      <w:marLeft w:val="0"/>
      <w:marRight w:val="0"/>
      <w:marTop w:val="0"/>
      <w:marBottom w:val="0"/>
      <w:divBdr>
        <w:top w:val="none" w:sz="0" w:space="0" w:color="auto"/>
        <w:left w:val="none" w:sz="0" w:space="0" w:color="auto"/>
        <w:bottom w:val="none" w:sz="0" w:space="0" w:color="auto"/>
        <w:right w:val="none" w:sz="0" w:space="0" w:color="auto"/>
      </w:divBdr>
    </w:div>
    <w:div w:id="1393890033">
      <w:bodyDiv w:val="1"/>
      <w:marLeft w:val="0"/>
      <w:marRight w:val="0"/>
      <w:marTop w:val="0"/>
      <w:marBottom w:val="0"/>
      <w:divBdr>
        <w:top w:val="none" w:sz="0" w:space="0" w:color="auto"/>
        <w:left w:val="none" w:sz="0" w:space="0" w:color="auto"/>
        <w:bottom w:val="none" w:sz="0" w:space="0" w:color="auto"/>
        <w:right w:val="none" w:sz="0" w:space="0" w:color="auto"/>
      </w:divBdr>
    </w:div>
    <w:div w:id="1394040667">
      <w:bodyDiv w:val="1"/>
      <w:marLeft w:val="0"/>
      <w:marRight w:val="0"/>
      <w:marTop w:val="0"/>
      <w:marBottom w:val="0"/>
      <w:divBdr>
        <w:top w:val="none" w:sz="0" w:space="0" w:color="auto"/>
        <w:left w:val="none" w:sz="0" w:space="0" w:color="auto"/>
        <w:bottom w:val="none" w:sz="0" w:space="0" w:color="auto"/>
        <w:right w:val="none" w:sz="0" w:space="0" w:color="auto"/>
      </w:divBdr>
    </w:div>
    <w:div w:id="1394351826">
      <w:bodyDiv w:val="1"/>
      <w:marLeft w:val="0"/>
      <w:marRight w:val="0"/>
      <w:marTop w:val="0"/>
      <w:marBottom w:val="0"/>
      <w:divBdr>
        <w:top w:val="none" w:sz="0" w:space="0" w:color="auto"/>
        <w:left w:val="none" w:sz="0" w:space="0" w:color="auto"/>
        <w:bottom w:val="none" w:sz="0" w:space="0" w:color="auto"/>
        <w:right w:val="none" w:sz="0" w:space="0" w:color="auto"/>
      </w:divBdr>
    </w:div>
    <w:div w:id="1394352131">
      <w:bodyDiv w:val="1"/>
      <w:marLeft w:val="0"/>
      <w:marRight w:val="0"/>
      <w:marTop w:val="0"/>
      <w:marBottom w:val="0"/>
      <w:divBdr>
        <w:top w:val="none" w:sz="0" w:space="0" w:color="auto"/>
        <w:left w:val="none" w:sz="0" w:space="0" w:color="auto"/>
        <w:bottom w:val="none" w:sz="0" w:space="0" w:color="auto"/>
        <w:right w:val="none" w:sz="0" w:space="0" w:color="auto"/>
      </w:divBdr>
    </w:div>
    <w:div w:id="1394498851">
      <w:bodyDiv w:val="1"/>
      <w:marLeft w:val="0"/>
      <w:marRight w:val="0"/>
      <w:marTop w:val="0"/>
      <w:marBottom w:val="0"/>
      <w:divBdr>
        <w:top w:val="none" w:sz="0" w:space="0" w:color="auto"/>
        <w:left w:val="none" w:sz="0" w:space="0" w:color="auto"/>
        <w:bottom w:val="none" w:sz="0" w:space="0" w:color="auto"/>
        <w:right w:val="none" w:sz="0" w:space="0" w:color="auto"/>
      </w:divBdr>
    </w:div>
    <w:div w:id="1394935506">
      <w:bodyDiv w:val="1"/>
      <w:marLeft w:val="0"/>
      <w:marRight w:val="0"/>
      <w:marTop w:val="0"/>
      <w:marBottom w:val="0"/>
      <w:divBdr>
        <w:top w:val="none" w:sz="0" w:space="0" w:color="auto"/>
        <w:left w:val="none" w:sz="0" w:space="0" w:color="auto"/>
        <w:bottom w:val="none" w:sz="0" w:space="0" w:color="auto"/>
        <w:right w:val="none" w:sz="0" w:space="0" w:color="auto"/>
      </w:divBdr>
    </w:div>
    <w:div w:id="1395274538">
      <w:bodyDiv w:val="1"/>
      <w:marLeft w:val="0"/>
      <w:marRight w:val="0"/>
      <w:marTop w:val="0"/>
      <w:marBottom w:val="0"/>
      <w:divBdr>
        <w:top w:val="none" w:sz="0" w:space="0" w:color="auto"/>
        <w:left w:val="none" w:sz="0" w:space="0" w:color="auto"/>
        <w:bottom w:val="none" w:sz="0" w:space="0" w:color="auto"/>
        <w:right w:val="none" w:sz="0" w:space="0" w:color="auto"/>
      </w:divBdr>
    </w:div>
    <w:div w:id="1396010371">
      <w:marLeft w:val="480"/>
      <w:marRight w:val="0"/>
      <w:marTop w:val="0"/>
      <w:marBottom w:val="0"/>
      <w:divBdr>
        <w:top w:val="none" w:sz="0" w:space="0" w:color="auto"/>
        <w:left w:val="none" w:sz="0" w:space="0" w:color="auto"/>
        <w:bottom w:val="none" w:sz="0" w:space="0" w:color="auto"/>
        <w:right w:val="none" w:sz="0" w:space="0" w:color="auto"/>
      </w:divBdr>
    </w:div>
    <w:div w:id="1396048210">
      <w:marLeft w:val="480"/>
      <w:marRight w:val="0"/>
      <w:marTop w:val="0"/>
      <w:marBottom w:val="0"/>
      <w:divBdr>
        <w:top w:val="none" w:sz="0" w:space="0" w:color="auto"/>
        <w:left w:val="none" w:sz="0" w:space="0" w:color="auto"/>
        <w:bottom w:val="none" w:sz="0" w:space="0" w:color="auto"/>
        <w:right w:val="none" w:sz="0" w:space="0" w:color="auto"/>
      </w:divBdr>
    </w:div>
    <w:div w:id="1396049417">
      <w:bodyDiv w:val="1"/>
      <w:marLeft w:val="0"/>
      <w:marRight w:val="0"/>
      <w:marTop w:val="0"/>
      <w:marBottom w:val="0"/>
      <w:divBdr>
        <w:top w:val="none" w:sz="0" w:space="0" w:color="auto"/>
        <w:left w:val="none" w:sz="0" w:space="0" w:color="auto"/>
        <w:bottom w:val="none" w:sz="0" w:space="0" w:color="auto"/>
        <w:right w:val="none" w:sz="0" w:space="0" w:color="auto"/>
      </w:divBdr>
    </w:div>
    <w:div w:id="1396122031">
      <w:bodyDiv w:val="1"/>
      <w:marLeft w:val="0"/>
      <w:marRight w:val="0"/>
      <w:marTop w:val="0"/>
      <w:marBottom w:val="0"/>
      <w:divBdr>
        <w:top w:val="none" w:sz="0" w:space="0" w:color="auto"/>
        <w:left w:val="none" w:sz="0" w:space="0" w:color="auto"/>
        <w:bottom w:val="none" w:sz="0" w:space="0" w:color="auto"/>
        <w:right w:val="none" w:sz="0" w:space="0" w:color="auto"/>
      </w:divBdr>
    </w:div>
    <w:div w:id="1396273577">
      <w:bodyDiv w:val="1"/>
      <w:marLeft w:val="0"/>
      <w:marRight w:val="0"/>
      <w:marTop w:val="0"/>
      <w:marBottom w:val="0"/>
      <w:divBdr>
        <w:top w:val="none" w:sz="0" w:space="0" w:color="auto"/>
        <w:left w:val="none" w:sz="0" w:space="0" w:color="auto"/>
        <w:bottom w:val="none" w:sz="0" w:space="0" w:color="auto"/>
        <w:right w:val="none" w:sz="0" w:space="0" w:color="auto"/>
      </w:divBdr>
    </w:div>
    <w:div w:id="1396582014">
      <w:bodyDiv w:val="1"/>
      <w:marLeft w:val="0"/>
      <w:marRight w:val="0"/>
      <w:marTop w:val="0"/>
      <w:marBottom w:val="0"/>
      <w:divBdr>
        <w:top w:val="none" w:sz="0" w:space="0" w:color="auto"/>
        <w:left w:val="none" w:sz="0" w:space="0" w:color="auto"/>
        <w:bottom w:val="none" w:sz="0" w:space="0" w:color="auto"/>
        <w:right w:val="none" w:sz="0" w:space="0" w:color="auto"/>
      </w:divBdr>
    </w:div>
    <w:div w:id="1396857096">
      <w:bodyDiv w:val="1"/>
      <w:marLeft w:val="0"/>
      <w:marRight w:val="0"/>
      <w:marTop w:val="0"/>
      <w:marBottom w:val="0"/>
      <w:divBdr>
        <w:top w:val="none" w:sz="0" w:space="0" w:color="auto"/>
        <w:left w:val="none" w:sz="0" w:space="0" w:color="auto"/>
        <w:bottom w:val="none" w:sz="0" w:space="0" w:color="auto"/>
        <w:right w:val="none" w:sz="0" w:space="0" w:color="auto"/>
      </w:divBdr>
    </w:div>
    <w:div w:id="1396929245">
      <w:bodyDiv w:val="1"/>
      <w:marLeft w:val="0"/>
      <w:marRight w:val="0"/>
      <w:marTop w:val="0"/>
      <w:marBottom w:val="0"/>
      <w:divBdr>
        <w:top w:val="none" w:sz="0" w:space="0" w:color="auto"/>
        <w:left w:val="none" w:sz="0" w:space="0" w:color="auto"/>
        <w:bottom w:val="none" w:sz="0" w:space="0" w:color="auto"/>
        <w:right w:val="none" w:sz="0" w:space="0" w:color="auto"/>
      </w:divBdr>
    </w:div>
    <w:div w:id="1397044420">
      <w:bodyDiv w:val="1"/>
      <w:marLeft w:val="0"/>
      <w:marRight w:val="0"/>
      <w:marTop w:val="0"/>
      <w:marBottom w:val="0"/>
      <w:divBdr>
        <w:top w:val="none" w:sz="0" w:space="0" w:color="auto"/>
        <w:left w:val="none" w:sz="0" w:space="0" w:color="auto"/>
        <w:bottom w:val="none" w:sz="0" w:space="0" w:color="auto"/>
        <w:right w:val="none" w:sz="0" w:space="0" w:color="auto"/>
      </w:divBdr>
    </w:div>
    <w:div w:id="1397164835">
      <w:bodyDiv w:val="1"/>
      <w:marLeft w:val="0"/>
      <w:marRight w:val="0"/>
      <w:marTop w:val="0"/>
      <w:marBottom w:val="0"/>
      <w:divBdr>
        <w:top w:val="none" w:sz="0" w:space="0" w:color="auto"/>
        <w:left w:val="none" w:sz="0" w:space="0" w:color="auto"/>
        <w:bottom w:val="none" w:sz="0" w:space="0" w:color="auto"/>
        <w:right w:val="none" w:sz="0" w:space="0" w:color="auto"/>
      </w:divBdr>
    </w:div>
    <w:div w:id="1397508938">
      <w:bodyDiv w:val="1"/>
      <w:marLeft w:val="0"/>
      <w:marRight w:val="0"/>
      <w:marTop w:val="0"/>
      <w:marBottom w:val="0"/>
      <w:divBdr>
        <w:top w:val="none" w:sz="0" w:space="0" w:color="auto"/>
        <w:left w:val="none" w:sz="0" w:space="0" w:color="auto"/>
        <w:bottom w:val="none" w:sz="0" w:space="0" w:color="auto"/>
        <w:right w:val="none" w:sz="0" w:space="0" w:color="auto"/>
      </w:divBdr>
    </w:div>
    <w:div w:id="1398750116">
      <w:bodyDiv w:val="1"/>
      <w:marLeft w:val="0"/>
      <w:marRight w:val="0"/>
      <w:marTop w:val="0"/>
      <w:marBottom w:val="0"/>
      <w:divBdr>
        <w:top w:val="none" w:sz="0" w:space="0" w:color="auto"/>
        <w:left w:val="none" w:sz="0" w:space="0" w:color="auto"/>
        <w:bottom w:val="none" w:sz="0" w:space="0" w:color="auto"/>
        <w:right w:val="none" w:sz="0" w:space="0" w:color="auto"/>
      </w:divBdr>
    </w:div>
    <w:div w:id="1399279663">
      <w:marLeft w:val="480"/>
      <w:marRight w:val="0"/>
      <w:marTop w:val="0"/>
      <w:marBottom w:val="0"/>
      <w:divBdr>
        <w:top w:val="none" w:sz="0" w:space="0" w:color="auto"/>
        <w:left w:val="none" w:sz="0" w:space="0" w:color="auto"/>
        <w:bottom w:val="none" w:sz="0" w:space="0" w:color="auto"/>
        <w:right w:val="none" w:sz="0" w:space="0" w:color="auto"/>
      </w:divBdr>
    </w:div>
    <w:div w:id="1399356084">
      <w:marLeft w:val="480"/>
      <w:marRight w:val="0"/>
      <w:marTop w:val="0"/>
      <w:marBottom w:val="0"/>
      <w:divBdr>
        <w:top w:val="none" w:sz="0" w:space="0" w:color="auto"/>
        <w:left w:val="none" w:sz="0" w:space="0" w:color="auto"/>
        <w:bottom w:val="none" w:sz="0" w:space="0" w:color="auto"/>
        <w:right w:val="none" w:sz="0" w:space="0" w:color="auto"/>
      </w:divBdr>
    </w:div>
    <w:div w:id="1399396186">
      <w:bodyDiv w:val="1"/>
      <w:marLeft w:val="0"/>
      <w:marRight w:val="0"/>
      <w:marTop w:val="0"/>
      <w:marBottom w:val="0"/>
      <w:divBdr>
        <w:top w:val="none" w:sz="0" w:space="0" w:color="auto"/>
        <w:left w:val="none" w:sz="0" w:space="0" w:color="auto"/>
        <w:bottom w:val="none" w:sz="0" w:space="0" w:color="auto"/>
        <w:right w:val="none" w:sz="0" w:space="0" w:color="auto"/>
      </w:divBdr>
    </w:div>
    <w:div w:id="1399400314">
      <w:bodyDiv w:val="1"/>
      <w:marLeft w:val="0"/>
      <w:marRight w:val="0"/>
      <w:marTop w:val="0"/>
      <w:marBottom w:val="0"/>
      <w:divBdr>
        <w:top w:val="none" w:sz="0" w:space="0" w:color="auto"/>
        <w:left w:val="none" w:sz="0" w:space="0" w:color="auto"/>
        <w:bottom w:val="none" w:sz="0" w:space="0" w:color="auto"/>
        <w:right w:val="none" w:sz="0" w:space="0" w:color="auto"/>
      </w:divBdr>
    </w:div>
    <w:div w:id="1399404415">
      <w:bodyDiv w:val="1"/>
      <w:marLeft w:val="0"/>
      <w:marRight w:val="0"/>
      <w:marTop w:val="0"/>
      <w:marBottom w:val="0"/>
      <w:divBdr>
        <w:top w:val="none" w:sz="0" w:space="0" w:color="auto"/>
        <w:left w:val="none" w:sz="0" w:space="0" w:color="auto"/>
        <w:bottom w:val="none" w:sz="0" w:space="0" w:color="auto"/>
        <w:right w:val="none" w:sz="0" w:space="0" w:color="auto"/>
      </w:divBdr>
    </w:div>
    <w:div w:id="1399472247">
      <w:bodyDiv w:val="1"/>
      <w:marLeft w:val="0"/>
      <w:marRight w:val="0"/>
      <w:marTop w:val="0"/>
      <w:marBottom w:val="0"/>
      <w:divBdr>
        <w:top w:val="none" w:sz="0" w:space="0" w:color="auto"/>
        <w:left w:val="none" w:sz="0" w:space="0" w:color="auto"/>
        <w:bottom w:val="none" w:sz="0" w:space="0" w:color="auto"/>
        <w:right w:val="none" w:sz="0" w:space="0" w:color="auto"/>
      </w:divBdr>
    </w:div>
    <w:div w:id="1399474683">
      <w:bodyDiv w:val="1"/>
      <w:marLeft w:val="0"/>
      <w:marRight w:val="0"/>
      <w:marTop w:val="0"/>
      <w:marBottom w:val="0"/>
      <w:divBdr>
        <w:top w:val="none" w:sz="0" w:space="0" w:color="auto"/>
        <w:left w:val="none" w:sz="0" w:space="0" w:color="auto"/>
        <w:bottom w:val="none" w:sz="0" w:space="0" w:color="auto"/>
        <w:right w:val="none" w:sz="0" w:space="0" w:color="auto"/>
      </w:divBdr>
    </w:div>
    <w:div w:id="1399479254">
      <w:bodyDiv w:val="1"/>
      <w:marLeft w:val="0"/>
      <w:marRight w:val="0"/>
      <w:marTop w:val="0"/>
      <w:marBottom w:val="0"/>
      <w:divBdr>
        <w:top w:val="none" w:sz="0" w:space="0" w:color="auto"/>
        <w:left w:val="none" w:sz="0" w:space="0" w:color="auto"/>
        <w:bottom w:val="none" w:sz="0" w:space="0" w:color="auto"/>
        <w:right w:val="none" w:sz="0" w:space="0" w:color="auto"/>
      </w:divBdr>
    </w:div>
    <w:div w:id="1399791733">
      <w:bodyDiv w:val="1"/>
      <w:marLeft w:val="0"/>
      <w:marRight w:val="0"/>
      <w:marTop w:val="0"/>
      <w:marBottom w:val="0"/>
      <w:divBdr>
        <w:top w:val="none" w:sz="0" w:space="0" w:color="auto"/>
        <w:left w:val="none" w:sz="0" w:space="0" w:color="auto"/>
        <w:bottom w:val="none" w:sz="0" w:space="0" w:color="auto"/>
        <w:right w:val="none" w:sz="0" w:space="0" w:color="auto"/>
      </w:divBdr>
    </w:div>
    <w:div w:id="1400244800">
      <w:bodyDiv w:val="1"/>
      <w:marLeft w:val="0"/>
      <w:marRight w:val="0"/>
      <w:marTop w:val="0"/>
      <w:marBottom w:val="0"/>
      <w:divBdr>
        <w:top w:val="none" w:sz="0" w:space="0" w:color="auto"/>
        <w:left w:val="none" w:sz="0" w:space="0" w:color="auto"/>
        <w:bottom w:val="none" w:sz="0" w:space="0" w:color="auto"/>
        <w:right w:val="none" w:sz="0" w:space="0" w:color="auto"/>
      </w:divBdr>
    </w:div>
    <w:div w:id="1400327737">
      <w:bodyDiv w:val="1"/>
      <w:marLeft w:val="0"/>
      <w:marRight w:val="0"/>
      <w:marTop w:val="0"/>
      <w:marBottom w:val="0"/>
      <w:divBdr>
        <w:top w:val="none" w:sz="0" w:space="0" w:color="auto"/>
        <w:left w:val="none" w:sz="0" w:space="0" w:color="auto"/>
        <w:bottom w:val="none" w:sz="0" w:space="0" w:color="auto"/>
        <w:right w:val="none" w:sz="0" w:space="0" w:color="auto"/>
      </w:divBdr>
    </w:div>
    <w:div w:id="1400398457">
      <w:bodyDiv w:val="1"/>
      <w:marLeft w:val="0"/>
      <w:marRight w:val="0"/>
      <w:marTop w:val="0"/>
      <w:marBottom w:val="0"/>
      <w:divBdr>
        <w:top w:val="none" w:sz="0" w:space="0" w:color="auto"/>
        <w:left w:val="none" w:sz="0" w:space="0" w:color="auto"/>
        <w:bottom w:val="none" w:sz="0" w:space="0" w:color="auto"/>
        <w:right w:val="none" w:sz="0" w:space="0" w:color="auto"/>
      </w:divBdr>
    </w:div>
    <w:div w:id="1400860484">
      <w:bodyDiv w:val="1"/>
      <w:marLeft w:val="0"/>
      <w:marRight w:val="0"/>
      <w:marTop w:val="0"/>
      <w:marBottom w:val="0"/>
      <w:divBdr>
        <w:top w:val="none" w:sz="0" w:space="0" w:color="auto"/>
        <w:left w:val="none" w:sz="0" w:space="0" w:color="auto"/>
        <w:bottom w:val="none" w:sz="0" w:space="0" w:color="auto"/>
        <w:right w:val="none" w:sz="0" w:space="0" w:color="auto"/>
      </w:divBdr>
    </w:div>
    <w:div w:id="1401366793">
      <w:marLeft w:val="480"/>
      <w:marRight w:val="0"/>
      <w:marTop w:val="0"/>
      <w:marBottom w:val="0"/>
      <w:divBdr>
        <w:top w:val="none" w:sz="0" w:space="0" w:color="auto"/>
        <w:left w:val="none" w:sz="0" w:space="0" w:color="auto"/>
        <w:bottom w:val="none" w:sz="0" w:space="0" w:color="auto"/>
        <w:right w:val="none" w:sz="0" w:space="0" w:color="auto"/>
      </w:divBdr>
    </w:div>
    <w:div w:id="1401563602">
      <w:bodyDiv w:val="1"/>
      <w:marLeft w:val="0"/>
      <w:marRight w:val="0"/>
      <w:marTop w:val="0"/>
      <w:marBottom w:val="0"/>
      <w:divBdr>
        <w:top w:val="none" w:sz="0" w:space="0" w:color="auto"/>
        <w:left w:val="none" w:sz="0" w:space="0" w:color="auto"/>
        <w:bottom w:val="none" w:sz="0" w:space="0" w:color="auto"/>
        <w:right w:val="none" w:sz="0" w:space="0" w:color="auto"/>
      </w:divBdr>
    </w:div>
    <w:div w:id="1401714077">
      <w:marLeft w:val="480"/>
      <w:marRight w:val="0"/>
      <w:marTop w:val="0"/>
      <w:marBottom w:val="0"/>
      <w:divBdr>
        <w:top w:val="none" w:sz="0" w:space="0" w:color="auto"/>
        <w:left w:val="none" w:sz="0" w:space="0" w:color="auto"/>
        <w:bottom w:val="none" w:sz="0" w:space="0" w:color="auto"/>
        <w:right w:val="none" w:sz="0" w:space="0" w:color="auto"/>
      </w:divBdr>
    </w:div>
    <w:div w:id="1401824211">
      <w:bodyDiv w:val="1"/>
      <w:marLeft w:val="0"/>
      <w:marRight w:val="0"/>
      <w:marTop w:val="0"/>
      <w:marBottom w:val="0"/>
      <w:divBdr>
        <w:top w:val="none" w:sz="0" w:space="0" w:color="auto"/>
        <w:left w:val="none" w:sz="0" w:space="0" w:color="auto"/>
        <w:bottom w:val="none" w:sz="0" w:space="0" w:color="auto"/>
        <w:right w:val="none" w:sz="0" w:space="0" w:color="auto"/>
      </w:divBdr>
    </w:div>
    <w:div w:id="1401824481">
      <w:bodyDiv w:val="1"/>
      <w:marLeft w:val="0"/>
      <w:marRight w:val="0"/>
      <w:marTop w:val="0"/>
      <w:marBottom w:val="0"/>
      <w:divBdr>
        <w:top w:val="none" w:sz="0" w:space="0" w:color="auto"/>
        <w:left w:val="none" w:sz="0" w:space="0" w:color="auto"/>
        <w:bottom w:val="none" w:sz="0" w:space="0" w:color="auto"/>
        <w:right w:val="none" w:sz="0" w:space="0" w:color="auto"/>
      </w:divBdr>
    </w:div>
    <w:div w:id="1402214025">
      <w:bodyDiv w:val="1"/>
      <w:marLeft w:val="0"/>
      <w:marRight w:val="0"/>
      <w:marTop w:val="0"/>
      <w:marBottom w:val="0"/>
      <w:divBdr>
        <w:top w:val="none" w:sz="0" w:space="0" w:color="auto"/>
        <w:left w:val="none" w:sz="0" w:space="0" w:color="auto"/>
        <w:bottom w:val="none" w:sz="0" w:space="0" w:color="auto"/>
        <w:right w:val="none" w:sz="0" w:space="0" w:color="auto"/>
      </w:divBdr>
    </w:div>
    <w:div w:id="1402214407">
      <w:bodyDiv w:val="1"/>
      <w:marLeft w:val="0"/>
      <w:marRight w:val="0"/>
      <w:marTop w:val="0"/>
      <w:marBottom w:val="0"/>
      <w:divBdr>
        <w:top w:val="none" w:sz="0" w:space="0" w:color="auto"/>
        <w:left w:val="none" w:sz="0" w:space="0" w:color="auto"/>
        <w:bottom w:val="none" w:sz="0" w:space="0" w:color="auto"/>
        <w:right w:val="none" w:sz="0" w:space="0" w:color="auto"/>
      </w:divBdr>
    </w:div>
    <w:div w:id="1402368014">
      <w:bodyDiv w:val="1"/>
      <w:marLeft w:val="0"/>
      <w:marRight w:val="0"/>
      <w:marTop w:val="0"/>
      <w:marBottom w:val="0"/>
      <w:divBdr>
        <w:top w:val="none" w:sz="0" w:space="0" w:color="auto"/>
        <w:left w:val="none" w:sz="0" w:space="0" w:color="auto"/>
        <w:bottom w:val="none" w:sz="0" w:space="0" w:color="auto"/>
        <w:right w:val="none" w:sz="0" w:space="0" w:color="auto"/>
      </w:divBdr>
    </w:div>
    <w:div w:id="1402409865">
      <w:bodyDiv w:val="1"/>
      <w:marLeft w:val="0"/>
      <w:marRight w:val="0"/>
      <w:marTop w:val="0"/>
      <w:marBottom w:val="0"/>
      <w:divBdr>
        <w:top w:val="none" w:sz="0" w:space="0" w:color="auto"/>
        <w:left w:val="none" w:sz="0" w:space="0" w:color="auto"/>
        <w:bottom w:val="none" w:sz="0" w:space="0" w:color="auto"/>
        <w:right w:val="none" w:sz="0" w:space="0" w:color="auto"/>
      </w:divBdr>
    </w:div>
    <w:div w:id="1402413531">
      <w:bodyDiv w:val="1"/>
      <w:marLeft w:val="0"/>
      <w:marRight w:val="0"/>
      <w:marTop w:val="0"/>
      <w:marBottom w:val="0"/>
      <w:divBdr>
        <w:top w:val="none" w:sz="0" w:space="0" w:color="auto"/>
        <w:left w:val="none" w:sz="0" w:space="0" w:color="auto"/>
        <w:bottom w:val="none" w:sz="0" w:space="0" w:color="auto"/>
        <w:right w:val="none" w:sz="0" w:space="0" w:color="auto"/>
      </w:divBdr>
    </w:div>
    <w:div w:id="1402751953">
      <w:bodyDiv w:val="1"/>
      <w:marLeft w:val="0"/>
      <w:marRight w:val="0"/>
      <w:marTop w:val="0"/>
      <w:marBottom w:val="0"/>
      <w:divBdr>
        <w:top w:val="none" w:sz="0" w:space="0" w:color="auto"/>
        <w:left w:val="none" w:sz="0" w:space="0" w:color="auto"/>
        <w:bottom w:val="none" w:sz="0" w:space="0" w:color="auto"/>
        <w:right w:val="none" w:sz="0" w:space="0" w:color="auto"/>
      </w:divBdr>
    </w:div>
    <w:div w:id="1403019645">
      <w:bodyDiv w:val="1"/>
      <w:marLeft w:val="0"/>
      <w:marRight w:val="0"/>
      <w:marTop w:val="0"/>
      <w:marBottom w:val="0"/>
      <w:divBdr>
        <w:top w:val="none" w:sz="0" w:space="0" w:color="auto"/>
        <w:left w:val="none" w:sz="0" w:space="0" w:color="auto"/>
        <w:bottom w:val="none" w:sz="0" w:space="0" w:color="auto"/>
        <w:right w:val="none" w:sz="0" w:space="0" w:color="auto"/>
      </w:divBdr>
    </w:div>
    <w:div w:id="1403140273">
      <w:bodyDiv w:val="1"/>
      <w:marLeft w:val="0"/>
      <w:marRight w:val="0"/>
      <w:marTop w:val="0"/>
      <w:marBottom w:val="0"/>
      <w:divBdr>
        <w:top w:val="none" w:sz="0" w:space="0" w:color="auto"/>
        <w:left w:val="none" w:sz="0" w:space="0" w:color="auto"/>
        <w:bottom w:val="none" w:sz="0" w:space="0" w:color="auto"/>
        <w:right w:val="none" w:sz="0" w:space="0" w:color="auto"/>
      </w:divBdr>
    </w:div>
    <w:div w:id="1403142941">
      <w:bodyDiv w:val="1"/>
      <w:marLeft w:val="0"/>
      <w:marRight w:val="0"/>
      <w:marTop w:val="0"/>
      <w:marBottom w:val="0"/>
      <w:divBdr>
        <w:top w:val="none" w:sz="0" w:space="0" w:color="auto"/>
        <w:left w:val="none" w:sz="0" w:space="0" w:color="auto"/>
        <w:bottom w:val="none" w:sz="0" w:space="0" w:color="auto"/>
        <w:right w:val="none" w:sz="0" w:space="0" w:color="auto"/>
      </w:divBdr>
    </w:div>
    <w:div w:id="1403215731">
      <w:bodyDiv w:val="1"/>
      <w:marLeft w:val="0"/>
      <w:marRight w:val="0"/>
      <w:marTop w:val="0"/>
      <w:marBottom w:val="0"/>
      <w:divBdr>
        <w:top w:val="none" w:sz="0" w:space="0" w:color="auto"/>
        <w:left w:val="none" w:sz="0" w:space="0" w:color="auto"/>
        <w:bottom w:val="none" w:sz="0" w:space="0" w:color="auto"/>
        <w:right w:val="none" w:sz="0" w:space="0" w:color="auto"/>
      </w:divBdr>
    </w:div>
    <w:div w:id="1403259261">
      <w:bodyDiv w:val="1"/>
      <w:marLeft w:val="0"/>
      <w:marRight w:val="0"/>
      <w:marTop w:val="0"/>
      <w:marBottom w:val="0"/>
      <w:divBdr>
        <w:top w:val="none" w:sz="0" w:space="0" w:color="auto"/>
        <w:left w:val="none" w:sz="0" w:space="0" w:color="auto"/>
        <w:bottom w:val="none" w:sz="0" w:space="0" w:color="auto"/>
        <w:right w:val="none" w:sz="0" w:space="0" w:color="auto"/>
      </w:divBdr>
    </w:div>
    <w:div w:id="1403524027">
      <w:bodyDiv w:val="1"/>
      <w:marLeft w:val="0"/>
      <w:marRight w:val="0"/>
      <w:marTop w:val="0"/>
      <w:marBottom w:val="0"/>
      <w:divBdr>
        <w:top w:val="none" w:sz="0" w:space="0" w:color="auto"/>
        <w:left w:val="none" w:sz="0" w:space="0" w:color="auto"/>
        <w:bottom w:val="none" w:sz="0" w:space="0" w:color="auto"/>
        <w:right w:val="none" w:sz="0" w:space="0" w:color="auto"/>
      </w:divBdr>
    </w:div>
    <w:div w:id="1403794326">
      <w:marLeft w:val="480"/>
      <w:marRight w:val="0"/>
      <w:marTop w:val="0"/>
      <w:marBottom w:val="0"/>
      <w:divBdr>
        <w:top w:val="none" w:sz="0" w:space="0" w:color="auto"/>
        <w:left w:val="none" w:sz="0" w:space="0" w:color="auto"/>
        <w:bottom w:val="none" w:sz="0" w:space="0" w:color="auto"/>
        <w:right w:val="none" w:sz="0" w:space="0" w:color="auto"/>
      </w:divBdr>
    </w:div>
    <w:div w:id="1403913175">
      <w:bodyDiv w:val="1"/>
      <w:marLeft w:val="0"/>
      <w:marRight w:val="0"/>
      <w:marTop w:val="0"/>
      <w:marBottom w:val="0"/>
      <w:divBdr>
        <w:top w:val="none" w:sz="0" w:space="0" w:color="auto"/>
        <w:left w:val="none" w:sz="0" w:space="0" w:color="auto"/>
        <w:bottom w:val="none" w:sz="0" w:space="0" w:color="auto"/>
        <w:right w:val="none" w:sz="0" w:space="0" w:color="auto"/>
      </w:divBdr>
    </w:div>
    <w:div w:id="1403942008">
      <w:bodyDiv w:val="1"/>
      <w:marLeft w:val="0"/>
      <w:marRight w:val="0"/>
      <w:marTop w:val="0"/>
      <w:marBottom w:val="0"/>
      <w:divBdr>
        <w:top w:val="none" w:sz="0" w:space="0" w:color="auto"/>
        <w:left w:val="none" w:sz="0" w:space="0" w:color="auto"/>
        <w:bottom w:val="none" w:sz="0" w:space="0" w:color="auto"/>
        <w:right w:val="none" w:sz="0" w:space="0" w:color="auto"/>
      </w:divBdr>
    </w:div>
    <w:div w:id="1404328424">
      <w:marLeft w:val="480"/>
      <w:marRight w:val="0"/>
      <w:marTop w:val="0"/>
      <w:marBottom w:val="0"/>
      <w:divBdr>
        <w:top w:val="none" w:sz="0" w:space="0" w:color="auto"/>
        <w:left w:val="none" w:sz="0" w:space="0" w:color="auto"/>
        <w:bottom w:val="none" w:sz="0" w:space="0" w:color="auto"/>
        <w:right w:val="none" w:sz="0" w:space="0" w:color="auto"/>
      </w:divBdr>
    </w:div>
    <w:div w:id="1404377173">
      <w:bodyDiv w:val="1"/>
      <w:marLeft w:val="0"/>
      <w:marRight w:val="0"/>
      <w:marTop w:val="0"/>
      <w:marBottom w:val="0"/>
      <w:divBdr>
        <w:top w:val="none" w:sz="0" w:space="0" w:color="auto"/>
        <w:left w:val="none" w:sz="0" w:space="0" w:color="auto"/>
        <w:bottom w:val="none" w:sz="0" w:space="0" w:color="auto"/>
        <w:right w:val="none" w:sz="0" w:space="0" w:color="auto"/>
      </w:divBdr>
    </w:div>
    <w:div w:id="1404452564">
      <w:bodyDiv w:val="1"/>
      <w:marLeft w:val="0"/>
      <w:marRight w:val="0"/>
      <w:marTop w:val="0"/>
      <w:marBottom w:val="0"/>
      <w:divBdr>
        <w:top w:val="none" w:sz="0" w:space="0" w:color="auto"/>
        <w:left w:val="none" w:sz="0" w:space="0" w:color="auto"/>
        <w:bottom w:val="none" w:sz="0" w:space="0" w:color="auto"/>
        <w:right w:val="none" w:sz="0" w:space="0" w:color="auto"/>
      </w:divBdr>
    </w:div>
    <w:div w:id="1404570361">
      <w:marLeft w:val="480"/>
      <w:marRight w:val="0"/>
      <w:marTop w:val="0"/>
      <w:marBottom w:val="0"/>
      <w:divBdr>
        <w:top w:val="none" w:sz="0" w:space="0" w:color="auto"/>
        <w:left w:val="none" w:sz="0" w:space="0" w:color="auto"/>
        <w:bottom w:val="none" w:sz="0" w:space="0" w:color="auto"/>
        <w:right w:val="none" w:sz="0" w:space="0" w:color="auto"/>
      </w:divBdr>
    </w:div>
    <w:div w:id="1405445799">
      <w:bodyDiv w:val="1"/>
      <w:marLeft w:val="0"/>
      <w:marRight w:val="0"/>
      <w:marTop w:val="0"/>
      <w:marBottom w:val="0"/>
      <w:divBdr>
        <w:top w:val="none" w:sz="0" w:space="0" w:color="auto"/>
        <w:left w:val="none" w:sz="0" w:space="0" w:color="auto"/>
        <w:bottom w:val="none" w:sz="0" w:space="0" w:color="auto"/>
        <w:right w:val="none" w:sz="0" w:space="0" w:color="auto"/>
      </w:divBdr>
    </w:div>
    <w:div w:id="1405449836">
      <w:bodyDiv w:val="1"/>
      <w:marLeft w:val="0"/>
      <w:marRight w:val="0"/>
      <w:marTop w:val="0"/>
      <w:marBottom w:val="0"/>
      <w:divBdr>
        <w:top w:val="none" w:sz="0" w:space="0" w:color="auto"/>
        <w:left w:val="none" w:sz="0" w:space="0" w:color="auto"/>
        <w:bottom w:val="none" w:sz="0" w:space="0" w:color="auto"/>
        <w:right w:val="none" w:sz="0" w:space="0" w:color="auto"/>
      </w:divBdr>
    </w:div>
    <w:div w:id="1405643203">
      <w:marLeft w:val="480"/>
      <w:marRight w:val="0"/>
      <w:marTop w:val="0"/>
      <w:marBottom w:val="0"/>
      <w:divBdr>
        <w:top w:val="none" w:sz="0" w:space="0" w:color="auto"/>
        <w:left w:val="none" w:sz="0" w:space="0" w:color="auto"/>
        <w:bottom w:val="none" w:sz="0" w:space="0" w:color="auto"/>
        <w:right w:val="none" w:sz="0" w:space="0" w:color="auto"/>
      </w:divBdr>
    </w:div>
    <w:div w:id="1405879172">
      <w:bodyDiv w:val="1"/>
      <w:marLeft w:val="0"/>
      <w:marRight w:val="0"/>
      <w:marTop w:val="0"/>
      <w:marBottom w:val="0"/>
      <w:divBdr>
        <w:top w:val="none" w:sz="0" w:space="0" w:color="auto"/>
        <w:left w:val="none" w:sz="0" w:space="0" w:color="auto"/>
        <w:bottom w:val="none" w:sz="0" w:space="0" w:color="auto"/>
        <w:right w:val="none" w:sz="0" w:space="0" w:color="auto"/>
      </w:divBdr>
    </w:div>
    <w:div w:id="1406102893">
      <w:bodyDiv w:val="1"/>
      <w:marLeft w:val="0"/>
      <w:marRight w:val="0"/>
      <w:marTop w:val="0"/>
      <w:marBottom w:val="0"/>
      <w:divBdr>
        <w:top w:val="none" w:sz="0" w:space="0" w:color="auto"/>
        <w:left w:val="none" w:sz="0" w:space="0" w:color="auto"/>
        <w:bottom w:val="none" w:sz="0" w:space="0" w:color="auto"/>
        <w:right w:val="none" w:sz="0" w:space="0" w:color="auto"/>
      </w:divBdr>
    </w:div>
    <w:div w:id="1406103920">
      <w:bodyDiv w:val="1"/>
      <w:marLeft w:val="0"/>
      <w:marRight w:val="0"/>
      <w:marTop w:val="0"/>
      <w:marBottom w:val="0"/>
      <w:divBdr>
        <w:top w:val="none" w:sz="0" w:space="0" w:color="auto"/>
        <w:left w:val="none" w:sz="0" w:space="0" w:color="auto"/>
        <w:bottom w:val="none" w:sz="0" w:space="0" w:color="auto"/>
        <w:right w:val="none" w:sz="0" w:space="0" w:color="auto"/>
      </w:divBdr>
    </w:div>
    <w:div w:id="1406337027">
      <w:marLeft w:val="480"/>
      <w:marRight w:val="0"/>
      <w:marTop w:val="0"/>
      <w:marBottom w:val="0"/>
      <w:divBdr>
        <w:top w:val="none" w:sz="0" w:space="0" w:color="auto"/>
        <w:left w:val="none" w:sz="0" w:space="0" w:color="auto"/>
        <w:bottom w:val="none" w:sz="0" w:space="0" w:color="auto"/>
        <w:right w:val="none" w:sz="0" w:space="0" w:color="auto"/>
      </w:divBdr>
    </w:div>
    <w:div w:id="1406341315">
      <w:bodyDiv w:val="1"/>
      <w:marLeft w:val="0"/>
      <w:marRight w:val="0"/>
      <w:marTop w:val="0"/>
      <w:marBottom w:val="0"/>
      <w:divBdr>
        <w:top w:val="none" w:sz="0" w:space="0" w:color="auto"/>
        <w:left w:val="none" w:sz="0" w:space="0" w:color="auto"/>
        <w:bottom w:val="none" w:sz="0" w:space="0" w:color="auto"/>
        <w:right w:val="none" w:sz="0" w:space="0" w:color="auto"/>
      </w:divBdr>
    </w:div>
    <w:div w:id="1406420565">
      <w:bodyDiv w:val="1"/>
      <w:marLeft w:val="0"/>
      <w:marRight w:val="0"/>
      <w:marTop w:val="0"/>
      <w:marBottom w:val="0"/>
      <w:divBdr>
        <w:top w:val="none" w:sz="0" w:space="0" w:color="auto"/>
        <w:left w:val="none" w:sz="0" w:space="0" w:color="auto"/>
        <w:bottom w:val="none" w:sz="0" w:space="0" w:color="auto"/>
        <w:right w:val="none" w:sz="0" w:space="0" w:color="auto"/>
      </w:divBdr>
    </w:div>
    <w:div w:id="1406685771">
      <w:bodyDiv w:val="1"/>
      <w:marLeft w:val="0"/>
      <w:marRight w:val="0"/>
      <w:marTop w:val="0"/>
      <w:marBottom w:val="0"/>
      <w:divBdr>
        <w:top w:val="none" w:sz="0" w:space="0" w:color="auto"/>
        <w:left w:val="none" w:sz="0" w:space="0" w:color="auto"/>
        <w:bottom w:val="none" w:sz="0" w:space="0" w:color="auto"/>
        <w:right w:val="none" w:sz="0" w:space="0" w:color="auto"/>
      </w:divBdr>
    </w:div>
    <w:div w:id="1407192251">
      <w:bodyDiv w:val="1"/>
      <w:marLeft w:val="0"/>
      <w:marRight w:val="0"/>
      <w:marTop w:val="0"/>
      <w:marBottom w:val="0"/>
      <w:divBdr>
        <w:top w:val="none" w:sz="0" w:space="0" w:color="auto"/>
        <w:left w:val="none" w:sz="0" w:space="0" w:color="auto"/>
        <w:bottom w:val="none" w:sz="0" w:space="0" w:color="auto"/>
        <w:right w:val="none" w:sz="0" w:space="0" w:color="auto"/>
      </w:divBdr>
    </w:div>
    <w:div w:id="1407263522">
      <w:bodyDiv w:val="1"/>
      <w:marLeft w:val="0"/>
      <w:marRight w:val="0"/>
      <w:marTop w:val="0"/>
      <w:marBottom w:val="0"/>
      <w:divBdr>
        <w:top w:val="none" w:sz="0" w:space="0" w:color="auto"/>
        <w:left w:val="none" w:sz="0" w:space="0" w:color="auto"/>
        <w:bottom w:val="none" w:sz="0" w:space="0" w:color="auto"/>
        <w:right w:val="none" w:sz="0" w:space="0" w:color="auto"/>
      </w:divBdr>
    </w:div>
    <w:div w:id="1407334784">
      <w:bodyDiv w:val="1"/>
      <w:marLeft w:val="0"/>
      <w:marRight w:val="0"/>
      <w:marTop w:val="0"/>
      <w:marBottom w:val="0"/>
      <w:divBdr>
        <w:top w:val="none" w:sz="0" w:space="0" w:color="auto"/>
        <w:left w:val="none" w:sz="0" w:space="0" w:color="auto"/>
        <w:bottom w:val="none" w:sz="0" w:space="0" w:color="auto"/>
        <w:right w:val="none" w:sz="0" w:space="0" w:color="auto"/>
      </w:divBdr>
    </w:div>
    <w:div w:id="1407461888">
      <w:bodyDiv w:val="1"/>
      <w:marLeft w:val="0"/>
      <w:marRight w:val="0"/>
      <w:marTop w:val="0"/>
      <w:marBottom w:val="0"/>
      <w:divBdr>
        <w:top w:val="none" w:sz="0" w:space="0" w:color="auto"/>
        <w:left w:val="none" w:sz="0" w:space="0" w:color="auto"/>
        <w:bottom w:val="none" w:sz="0" w:space="0" w:color="auto"/>
        <w:right w:val="none" w:sz="0" w:space="0" w:color="auto"/>
      </w:divBdr>
    </w:div>
    <w:div w:id="1407528187">
      <w:bodyDiv w:val="1"/>
      <w:marLeft w:val="0"/>
      <w:marRight w:val="0"/>
      <w:marTop w:val="0"/>
      <w:marBottom w:val="0"/>
      <w:divBdr>
        <w:top w:val="none" w:sz="0" w:space="0" w:color="auto"/>
        <w:left w:val="none" w:sz="0" w:space="0" w:color="auto"/>
        <w:bottom w:val="none" w:sz="0" w:space="0" w:color="auto"/>
        <w:right w:val="none" w:sz="0" w:space="0" w:color="auto"/>
      </w:divBdr>
    </w:div>
    <w:div w:id="1407653026">
      <w:bodyDiv w:val="1"/>
      <w:marLeft w:val="0"/>
      <w:marRight w:val="0"/>
      <w:marTop w:val="0"/>
      <w:marBottom w:val="0"/>
      <w:divBdr>
        <w:top w:val="none" w:sz="0" w:space="0" w:color="auto"/>
        <w:left w:val="none" w:sz="0" w:space="0" w:color="auto"/>
        <w:bottom w:val="none" w:sz="0" w:space="0" w:color="auto"/>
        <w:right w:val="none" w:sz="0" w:space="0" w:color="auto"/>
      </w:divBdr>
    </w:div>
    <w:div w:id="1407723865">
      <w:bodyDiv w:val="1"/>
      <w:marLeft w:val="0"/>
      <w:marRight w:val="0"/>
      <w:marTop w:val="0"/>
      <w:marBottom w:val="0"/>
      <w:divBdr>
        <w:top w:val="none" w:sz="0" w:space="0" w:color="auto"/>
        <w:left w:val="none" w:sz="0" w:space="0" w:color="auto"/>
        <w:bottom w:val="none" w:sz="0" w:space="0" w:color="auto"/>
        <w:right w:val="none" w:sz="0" w:space="0" w:color="auto"/>
      </w:divBdr>
    </w:div>
    <w:div w:id="1407797243">
      <w:bodyDiv w:val="1"/>
      <w:marLeft w:val="0"/>
      <w:marRight w:val="0"/>
      <w:marTop w:val="0"/>
      <w:marBottom w:val="0"/>
      <w:divBdr>
        <w:top w:val="none" w:sz="0" w:space="0" w:color="auto"/>
        <w:left w:val="none" w:sz="0" w:space="0" w:color="auto"/>
        <w:bottom w:val="none" w:sz="0" w:space="0" w:color="auto"/>
        <w:right w:val="none" w:sz="0" w:space="0" w:color="auto"/>
      </w:divBdr>
    </w:div>
    <w:div w:id="1407802832">
      <w:bodyDiv w:val="1"/>
      <w:marLeft w:val="0"/>
      <w:marRight w:val="0"/>
      <w:marTop w:val="0"/>
      <w:marBottom w:val="0"/>
      <w:divBdr>
        <w:top w:val="none" w:sz="0" w:space="0" w:color="auto"/>
        <w:left w:val="none" w:sz="0" w:space="0" w:color="auto"/>
        <w:bottom w:val="none" w:sz="0" w:space="0" w:color="auto"/>
        <w:right w:val="none" w:sz="0" w:space="0" w:color="auto"/>
      </w:divBdr>
    </w:div>
    <w:div w:id="1408531376">
      <w:bodyDiv w:val="1"/>
      <w:marLeft w:val="0"/>
      <w:marRight w:val="0"/>
      <w:marTop w:val="0"/>
      <w:marBottom w:val="0"/>
      <w:divBdr>
        <w:top w:val="none" w:sz="0" w:space="0" w:color="auto"/>
        <w:left w:val="none" w:sz="0" w:space="0" w:color="auto"/>
        <w:bottom w:val="none" w:sz="0" w:space="0" w:color="auto"/>
        <w:right w:val="none" w:sz="0" w:space="0" w:color="auto"/>
      </w:divBdr>
    </w:div>
    <w:div w:id="1408962187">
      <w:bodyDiv w:val="1"/>
      <w:marLeft w:val="0"/>
      <w:marRight w:val="0"/>
      <w:marTop w:val="0"/>
      <w:marBottom w:val="0"/>
      <w:divBdr>
        <w:top w:val="none" w:sz="0" w:space="0" w:color="auto"/>
        <w:left w:val="none" w:sz="0" w:space="0" w:color="auto"/>
        <w:bottom w:val="none" w:sz="0" w:space="0" w:color="auto"/>
        <w:right w:val="none" w:sz="0" w:space="0" w:color="auto"/>
      </w:divBdr>
    </w:div>
    <w:div w:id="1409157917">
      <w:bodyDiv w:val="1"/>
      <w:marLeft w:val="0"/>
      <w:marRight w:val="0"/>
      <w:marTop w:val="0"/>
      <w:marBottom w:val="0"/>
      <w:divBdr>
        <w:top w:val="none" w:sz="0" w:space="0" w:color="auto"/>
        <w:left w:val="none" w:sz="0" w:space="0" w:color="auto"/>
        <w:bottom w:val="none" w:sz="0" w:space="0" w:color="auto"/>
        <w:right w:val="none" w:sz="0" w:space="0" w:color="auto"/>
      </w:divBdr>
    </w:div>
    <w:div w:id="1409184870">
      <w:marLeft w:val="480"/>
      <w:marRight w:val="0"/>
      <w:marTop w:val="0"/>
      <w:marBottom w:val="0"/>
      <w:divBdr>
        <w:top w:val="none" w:sz="0" w:space="0" w:color="auto"/>
        <w:left w:val="none" w:sz="0" w:space="0" w:color="auto"/>
        <w:bottom w:val="none" w:sz="0" w:space="0" w:color="auto"/>
        <w:right w:val="none" w:sz="0" w:space="0" w:color="auto"/>
      </w:divBdr>
    </w:div>
    <w:div w:id="1409303517">
      <w:bodyDiv w:val="1"/>
      <w:marLeft w:val="0"/>
      <w:marRight w:val="0"/>
      <w:marTop w:val="0"/>
      <w:marBottom w:val="0"/>
      <w:divBdr>
        <w:top w:val="none" w:sz="0" w:space="0" w:color="auto"/>
        <w:left w:val="none" w:sz="0" w:space="0" w:color="auto"/>
        <w:bottom w:val="none" w:sz="0" w:space="0" w:color="auto"/>
        <w:right w:val="none" w:sz="0" w:space="0" w:color="auto"/>
      </w:divBdr>
    </w:div>
    <w:div w:id="1409377519">
      <w:marLeft w:val="480"/>
      <w:marRight w:val="0"/>
      <w:marTop w:val="0"/>
      <w:marBottom w:val="0"/>
      <w:divBdr>
        <w:top w:val="none" w:sz="0" w:space="0" w:color="auto"/>
        <w:left w:val="none" w:sz="0" w:space="0" w:color="auto"/>
        <w:bottom w:val="none" w:sz="0" w:space="0" w:color="auto"/>
        <w:right w:val="none" w:sz="0" w:space="0" w:color="auto"/>
      </w:divBdr>
    </w:div>
    <w:div w:id="1409501465">
      <w:bodyDiv w:val="1"/>
      <w:marLeft w:val="0"/>
      <w:marRight w:val="0"/>
      <w:marTop w:val="0"/>
      <w:marBottom w:val="0"/>
      <w:divBdr>
        <w:top w:val="none" w:sz="0" w:space="0" w:color="auto"/>
        <w:left w:val="none" w:sz="0" w:space="0" w:color="auto"/>
        <w:bottom w:val="none" w:sz="0" w:space="0" w:color="auto"/>
        <w:right w:val="none" w:sz="0" w:space="0" w:color="auto"/>
      </w:divBdr>
    </w:div>
    <w:div w:id="1410467025">
      <w:bodyDiv w:val="1"/>
      <w:marLeft w:val="0"/>
      <w:marRight w:val="0"/>
      <w:marTop w:val="0"/>
      <w:marBottom w:val="0"/>
      <w:divBdr>
        <w:top w:val="none" w:sz="0" w:space="0" w:color="auto"/>
        <w:left w:val="none" w:sz="0" w:space="0" w:color="auto"/>
        <w:bottom w:val="none" w:sz="0" w:space="0" w:color="auto"/>
        <w:right w:val="none" w:sz="0" w:space="0" w:color="auto"/>
      </w:divBdr>
    </w:div>
    <w:div w:id="1410469805">
      <w:bodyDiv w:val="1"/>
      <w:marLeft w:val="0"/>
      <w:marRight w:val="0"/>
      <w:marTop w:val="0"/>
      <w:marBottom w:val="0"/>
      <w:divBdr>
        <w:top w:val="none" w:sz="0" w:space="0" w:color="auto"/>
        <w:left w:val="none" w:sz="0" w:space="0" w:color="auto"/>
        <w:bottom w:val="none" w:sz="0" w:space="0" w:color="auto"/>
        <w:right w:val="none" w:sz="0" w:space="0" w:color="auto"/>
      </w:divBdr>
    </w:div>
    <w:div w:id="1410662739">
      <w:marLeft w:val="480"/>
      <w:marRight w:val="0"/>
      <w:marTop w:val="0"/>
      <w:marBottom w:val="0"/>
      <w:divBdr>
        <w:top w:val="none" w:sz="0" w:space="0" w:color="auto"/>
        <w:left w:val="none" w:sz="0" w:space="0" w:color="auto"/>
        <w:bottom w:val="none" w:sz="0" w:space="0" w:color="auto"/>
        <w:right w:val="none" w:sz="0" w:space="0" w:color="auto"/>
      </w:divBdr>
    </w:div>
    <w:div w:id="1411073586">
      <w:marLeft w:val="480"/>
      <w:marRight w:val="0"/>
      <w:marTop w:val="0"/>
      <w:marBottom w:val="0"/>
      <w:divBdr>
        <w:top w:val="none" w:sz="0" w:space="0" w:color="auto"/>
        <w:left w:val="none" w:sz="0" w:space="0" w:color="auto"/>
        <w:bottom w:val="none" w:sz="0" w:space="0" w:color="auto"/>
        <w:right w:val="none" w:sz="0" w:space="0" w:color="auto"/>
      </w:divBdr>
    </w:div>
    <w:div w:id="1411273752">
      <w:bodyDiv w:val="1"/>
      <w:marLeft w:val="0"/>
      <w:marRight w:val="0"/>
      <w:marTop w:val="0"/>
      <w:marBottom w:val="0"/>
      <w:divBdr>
        <w:top w:val="none" w:sz="0" w:space="0" w:color="auto"/>
        <w:left w:val="none" w:sz="0" w:space="0" w:color="auto"/>
        <w:bottom w:val="none" w:sz="0" w:space="0" w:color="auto"/>
        <w:right w:val="none" w:sz="0" w:space="0" w:color="auto"/>
      </w:divBdr>
    </w:div>
    <w:div w:id="1411464946">
      <w:bodyDiv w:val="1"/>
      <w:marLeft w:val="0"/>
      <w:marRight w:val="0"/>
      <w:marTop w:val="0"/>
      <w:marBottom w:val="0"/>
      <w:divBdr>
        <w:top w:val="none" w:sz="0" w:space="0" w:color="auto"/>
        <w:left w:val="none" w:sz="0" w:space="0" w:color="auto"/>
        <w:bottom w:val="none" w:sz="0" w:space="0" w:color="auto"/>
        <w:right w:val="none" w:sz="0" w:space="0" w:color="auto"/>
      </w:divBdr>
    </w:div>
    <w:div w:id="1411536762">
      <w:bodyDiv w:val="1"/>
      <w:marLeft w:val="0"/>
      <w:marRight w:val="0"/>
      <w:marTop w:val="0"/>
      <w:marBottom w:val="0"/>
      <w:divBdr>
        <w:top w:val="none" w:sz="0" w:space="0" w:color="auto"/>
        <w:left w:val="none" w:sz="0" w:space="0" w:color="auto"/>
        <w:bottom w:val="none" w:sz="0" w:space="0" w:color="auto"/>
        <w:right w:val="none" w:sz="0" w:space="0" w:color="auto"/>
      </w:divBdr>
    </w:div>
    <w:div w:id="1412190652">
      <w:bodyDiv w:val="1"/>
      <w:marLeft w:val="0"/>
      <w:marRight w:val="0"/>
      <w:marTop w:val="0"/>
      <w:marBottom w:val="0"/>
      <w:divBdr>
        <w:top w:val="none" w:sz="0" w:space="0" w:color="auto"/>
        <w:left w:val="none" w:sz="0" w:space="0" w:color="auto"/>
        <w:bottom w:val="none" w:sz="0" w:space="0" w:color="auto"/>
        <w:right w:val="none" w:sz="0" w:space="0" w:color="auto"/>
      </w:divBdr>
    </w:div>
    <w:div w:id="1412193837">
      <w:bodyDiv w:val="1"/>
      <w:marLeft w:val="0"/>
      <w:marRight w:val="0"/>
      <w:marTop w:val="0"/>
      <w:marBottom w:val="0"/>
      <w:divBdr>
        <w:top w:val="none" w:sz="0" w:space="0" w:color="auto"/>
        <w:left w:val="none" w:sz="0" w:space="0" w:color="auto"/>
        <w:bottom w:val="none" w:sz="0" w:space="0" w:color="auto"/>
        <w:right w:val="none" w:sz="0" w:space="0" w:color="auto"/>
      </w:divBdr>
    </w:div>
    <w:div w:id="1412197676">
      <w:bodyDiv w:val="1"/>
      <w:marLeft w:val="0"/>
      <w:marRight w:val="0"/>
      <w:marTop w:val="0"/>
      <w:marBottom w:val="0"/>
      <w:divBdr>
        <w:top w:val="none" w:sz="0" w:space="0" w:color="auto"/>
        <w:left w:val="none" w:sz="0" w:space="0" w:color="auto"/>
        <w:bottom w:val="none" w:sz="0" w:space="0" w:color="auto"/>
        <w:right w:val="none" w:sz="0" w:space="0" w:color="auto"/>
      </w:divBdr>
    </w:div>
    <w:div w:id="1412700052">
      <w:bodyDiv w:val="1"/>
      <w:marLeft w:val="0"/>
      <w:marRight w:val="0"/>
      <w:marTop w:val="0"/>
      <w:marBottom w:val="0"/>
      <w:divBdr>
        <w:top w:val="none" w:sz="0" w:space="0" w:color="auto"/>
        <w:left w:val="none" w:sz="0" w:space="0" w:color="auto"/>
        <w:bottom w:val="none" w:sz="0" w:space="0" w:color="auto"/>
        <w:right w:val="none" w:sz="0" w:space="0" w:color="auto"/>
      </w:divBdr>
    </w:div>
    <w:div w:id="1412700876">
      <w:bodyDiv w:val="1"/>
      <w:marLeft w:val="0"/>
      <w:marRight w:val="0"/>
      <w:marTop w:val="0"/>
      <w:marBottom w:val="0"/>
      <w:divBdr>
        <w:top w:val="none" w:sz="0" w:space="0" w:color="auto"/>
        <w:left w:val="none" w:sz="0" w:space="0" w:color="auto"/>
        <w:bottom w:val="none" w:sz="0" w:space="0" w:color="auto"/>
        <w:right w:val="none" w:sz="0" w:space="0" w:color="auto"/>
      </w:divBdr>
    </w:div>
    <w:div w:id="1412853611">
      <w:bodyDiv w:val="1"/>
      <w:marLeft w:val="0"/>
      <w:marRight w:val="0"/>
      <w:marTop w:val="0"/>
      <w:marBottom w:val="0"/>
      <w:divBdr>
        <w:top w:val="none" w:sz="0" w:space="0" w:color="auto"/>
        <w:left w:val="none" w:sz="0" w:space="0" w:color="auto"/>
        <w:bottom w:val="none" w:sz="0" w:space="0" w:color="auto"/>
        <w:right w:val="none" w:sz="0" w:space="0" w:color="auto"/>
      </w:divBdr>
    </w:div>
    <w:div w:id="1412895025">
      <w:bodyDiv w:val="1"/>
      <w:marLeft w:val="0"/>
      <w:marRight w:val="0"/>
      <w:marTop w:val="0"/>
      <w:marBottom w:val="0"/>
      <w:divBdr>
        <w:top w:val="none" w:sz="0" w:space="0" w:color="auto"/>
        <w:left w:val="none" w:sz="0" w:space="0" w:color="auto"/>
        <w:bottom w:val="none" w:sz="0" w:space="0" w:color="auto"/>
        <w:right w:val="none" w:sz="0" w:space="0" w:color="auto"/>
      </w:divBdr>
    </w:div>
    <w:div w:id="1413040712">
      <w:bodyDiv w:val="1"/>
      <w:marLeft w:val="0"/>
      <w:marRight w:val="0"/>
      <w:marTop w:val="0"/>
      <w:marBottom w:val="0"/>
      <w:divBdr>
        <w:top w:val="none" w:sz="0" w:space="0" w:color="auto"/>
        <w:left w:val="none" w:sz="0" w:space="0" w:color="auto"/>
        <w:bottom w:val="none" w:sz="0" w:space="0" w:color="auto"/>
        <w:right w:val="none" w:sz="0" w:space="0" w:color="auto"/>
      </w:divBdr>
    </w:div>
    <w:div w:id="1413314213">
      <w:bodyDiv w:val="1"/>
      <w:marLeft w:val="0"/>
      <w:marRight w:val="0"/>
      <w:marTop w:val="0"/>
      <w:marBottom w:val="0"/>
      <w:divBdr>
        <w:top w:val="none" w:sz="0" w:space="0" w:color="auto"/>
        <w:left w:val="none" w:sz="0" w:space="0" w:color="auto"/>
        <w:bottom w:val="none" w:sz="0" w:space="0" w:color="auto"/>
        <w:right w:val="none" w:sz="0" w:space="0" w:color="auto"/>
      </w:divBdr>
    </w:div>
    <w:div w:id="1413350164">
      <w:bodyDiv w:val="1"/>
      <w:marLeft w:val="0"/>
      <w:marRight w:val="0"/>
      <w:marTop w:val="0"/>
      <w:marBottom w:val="0"/>
      <w:divBdr>
        <w:top w:val="none" w:sz="0" w:space="0" w:color="auto"/>
        <w:left w:val="none" w:sz="0" w:space="0" w:color="auto"/>
        <w:bottom w:val="none" w:sz="0" w:space="0" w:color="auto"/>
        <w:right w:val="none" w:sz="0" w:space="0" w:color="auto"/>
      </w:divBdr>
    </w:div>
    <w:div w:id="1413359449">
      <w:bodyDiv w:val="1"/>
      <w:marLeft w:val="0"/>
      <w:marRight w:val="0"/>
      <w:marTop w:val="0"/>
      <w:marBottom w:val="0"/>
      <w:divBdr>
        <w:top w:val="none" w:sz="0" w:space="0" w:color="auto"/>
        <w:left w:val="none" w:sz="0" w:space="0" w:color="auto"/>
        <w:bottom w:val="none" w:sz="0" w:space="0" w:color="auto"/>
        <w:right w:val="none" w:sz="0" w:space="0" w:color="auto"/>
      </w:divBdr>
    </w:div>
    <w:div w:id="1413696109">
      <w:bodyDiv w:val="1"/>
      <w:marLeft w:val="0"/>
      <w:marRight w:val="0"/>
      <w:marTop w:val="0"/>
      <w:marBottom w:val="0"/>
      <w:divBdr>
        <w:top w:val="none" w:sz="0" w:space="0" w:color="auto"/>
        <w:left w:val="none" w:sz="0" w:space="0" w:color="auto"/>
        <w:bottom w:val="none" w:sz="0" w:space="0" w:color="auto"/>
        <w:right w:val="none" w:sz="0" w:space="0" w:color="auto"/>
      </w:divBdr>
    </w:div>
    <w:div w:id="1413772983">
      <w:bodyDiv w:val="1"/>
      <w:marLeft w:val="0"/>
      <w:marRight w:val="0"/>
      <w:marTop w:val="0"/>
      <w:marBottom w:val="0"/>
      <w:divBdr>
        <w:top w:val="none" w:sz="0" w:space="0" w:color="auto"/>
        <w:left w:val="none" w:sz="0" w:space="0" w:color="auto"/>
        <w:bottom w:val="none" w:sz="0" w:space="0" w:color="auto"/>
        <w:right w:val="none" w:sz="0" w:space="0" w:color="auto"/>
      </w:divBdr>
    </w:div>
    <w:div w:id="1413894715">
      <w:bodyDiv w:val="1"/>
      <w:marLeft w:val="0"/>
      <w:marRight w:val="0"/>
      <w:marTop w:val="0"/>
      <w:marBottom w:val="0"/>
      <w:divBdr>
        <w:top w:val="none" w:sz="0" w:space="0" w:color="auto"/>
        <w:left w:val="none" w:sz="0" w:space="0" w:color="auto"/>
        <w:bottom w:val="none" w:sz="0" w:space="0" w:color="auto"/>
        <w:right w:val="none" w:sz="0" w:space="0" w:color="auto"/>
      </w:divBdr>
    </w:div>
    <w:div w:id="1413939708">
      <w:bodyDiv w:val="1"/>
      <w:marLeft w:val="0"/>
      <w:marRight w:val="0"/>
      <w:marTop w:val="0"/>
      <w:marBottom w:val="0"/>
      <w:divBdr>
        <w:top w:val="none" w:sz="0" w:space="0" w:color="auto"/>
        <w:left w:val="none" w:sz="0" w:space="0" w:color="auto"/>
        <w:bottom w:val="none" w:sz="0" w:space="0" w:color="auto"/>
        <w:right w:val="none" w:sz="0" w:space="0" w:color="auto"/>
      </w:divBdr>
    </w:div>
    <w:div w:id="1414158482">
      <w:marLeft w:val="480"/>
      <w:marRight w:val="0"/>
      <w:marTop w:val="0"/>
      <w:marBottom w:val="0"/>
      <w:divBdr>
        <w:top w:val="none" w:sz="0" w:space="0" w:color="auto"/>
        <w:left w:val="none" w:sz="0" w:space="0" w:color="auto"/>
        <w:bottom w:val="none" w:sz="0" w:space="0" w:color="auto"/>
        <w:right w:val="none" w:sz="0" w:space="0" w:color="auto"/>
      </w:divBdr>
    </w:div>
    <w:div w:id="1414352501">
      <w:bodyDiv w:val="1"/>
      <w:marLeft w:val="0"/>
      <w:marRight w:val="0"/>
      <w:marTop w:val="0"/>
      <w:marBottom w:val="0"/>
      <w:divBdr>
        <w:top w:val="none" w:sz="0" w:space="0" w:color="auto"/>
        <w:left w:val="none" w:sz="0" w:space="0" w:color="auto"/>
        <w:bottom w:val="none" w:sz="0" w:space="0" w:color="auto"/>
        <w:right w:val="none" w:sz="0" w:space="0" w:color="auto"/>
      </w:divBdr>
    </w:div>
    <w:div w:id="1414354117">
      <w:bodyDiv w:val="1"/>
      <w:marLeft w:val="0"/>
      <w:marRight w:val="0"/>
      <w:marTop w:val="0"/>
      <w:marBottom w:val="0"/>
      <w:divBdr>
        <w:top w:val="none" w:sz="0" w:space="0" w:color="auto"/>
        <w:left w:val="none" w:sz="0" w:space="0" w:color="auto"/>
        <w:bottom w:val="none" w:sz="0" w:space="0" w:color="auto"/>
        <w:right w:val="none" w:sz="0" w:space="0" w:color="auto"/>
      </w:divBdr>
    </w:div>
    <w:div w:id="1414736569">
      <w:bodyDiv w:val="1"/>
      <w:marLeft w:val="0"/>
      <w:marRight w:val="0"/>
      <w:marTop w:val="0"/>
      <w:marBottom w:val="0"/>
      <w:divBdr>
        <w:top w:val="none" w:sz="0" w:space="0" w:color="auto"/>
        <w:left w:val="none" w:sz="0" w:space="0" w:color="auto"/>
        <w:bottom w:val="none" w:sz="0" w:space="0" w:color="auto"/>
        <w:right w:val="none" w:sz="0" w:space="0" w:color="auto"/>
      </w:divBdr>
    </w:div>
    <w:div w:id="1415084015">
      <w:bodyDiv w:val="1"/>
      <w:marLeft w:val="0"/>
      <w:marRight w:val="0"/>
      <w:marTop w:val="0"/>
      <w:marBottom w:val="0"/>
      <w:divBdr>
        <w:top w:val="none" w:sz="0" w:space="0" w:color="auto"/>
        <w:left w:val="none" w:sz="0" w:space="0" w:color="auto"/>
        <w:bottom w:val="none" w:sz="0" w:space="0" w:color="auto"/>
        <w:right w:val="none" w:sz="0" w:space="0" w:color="auto"/>
      </w:divBdr>
    </w:div>
    <w:div w:id="1415124949">
      <w:marLeft w:val="480"/>
      <w:marRight w:val="0"/>
      <w:marTop w:val="0"/>
      <w:marBottom w:val="0"/>
      <w:divBdr>
        <w:top w:val="none" w:sz="0" w:space="0" w:color="auto"/>
        <w:left w:val="none" w:sz="0" w:space="0" w:color="auto"/>
        <w:bottom w:val="none" w:sz="0" w:space="0" w:color="auto"/>
        <w:right w:val="none" w:sz="0" w:space="0" w:color="auto"/>
      </w:divBdr>
    </w:div>
    <w:div w:id="1415273794">
      <w:bodyDiv w:val="1"/>
      <w:marLeft w:val="0"/>
      <w:marRight w:val="0"/>
      <w:marTop w:val="0"/>
      <w:marBottom w:val="0"/>
      <w:divBdr>
        <w:top w:val="none" w:sz="0" w:space="0" w:color="auto"/>
        <w:left w:val="none" w:sz="0" w:space="0" w:color="auto"/>
        <w:bottom w:val="none" w:sz="0" w:space="0" w:color="auto"/>
        <w:right w:val="none" w:sz="0" w:space="0" w:color="auto"/>
      </w:divBdr>
    </w:div>
    <w:div w:id="1415391621">
      <w:bodyDiv w:val="1"/>
      <w:marLeft w:val="0"/>
      <w:marRight w:val="0"/>
      <w:marTop w:val="0"/>
      <w:marBottom w:val="0"/>
      <w:divBdr>
        <w:top w:val="none" w:sz="0" w:space="0" w:color="auto"/>
        <w:left w:val="none" w:sz="0" w:space="0" w:color="auto"/>
        <w:bottom w:val="none" w:sz="0" w:space="0" w:color="auto"/>
        <w:right w:val="none" w:sz="0" w:space="0" w:color="auto"/>
      </w:divBdr>
    </w:div>
    <w:div w:id="1415513563">
      <w:bodyDiv w:val="1"/>
      <w:marLeft w:val="0"/>
      <w:marRight w:val="0"/>
      <w:marTop w:val="0"/>
      <w:marBottom w:val="0"/>
      <w:divBdr>
        <w:top w:val="none" w:sz="0" w:space="0" w:color="auto"/>
        <w:left w:val="none" w:sz="0" w:space="0" w:color="auto"/>
        <w:bottom w:val="none" w:sz="0" w:space="0" w:color="auto"/>
        <w:right w:val="none" w:sz="0" w:space="0" w:color="auto"/>
      </w:divBdr>
    </w:div>
    <w:div w:id="1415930173">
      <w:bodyDiv w:val="1"/>
      <w:marLeft w:val="0"/>
      <w:marRight w:val="0"/>
      <w:marTop w:val="0"/>
      <w:marBottom w:val="0"/>
      <w:divBdr>
        <w:top w:val="none" w:sz="0" w:space="0" w:color="auto"/>
        <w:left w:val="none" w:sz="0" w:space="0" w:color="auto"/>
        <w:bottom w:val="none" w:sz="0" w:space="0" w:color="auto"/>
        <w:right w:val="none" w:sz="0" w:space="0" w:color="auto"/>
      </w:divBdr>
    </w:div>
    <w:div w:id="1415974992">
      <w:marLeft w:val="480"/>
      <w:marRight w:val="0"/>
      <w:marTop w:val="0"/>
      <w:marBottom w:val="0"/>
      <w:divBdr>
        <w:top w:val="none" w:sz="0" w:space="0" w:color="auto"/>
        <w:left w:val="none" w:sz="0" w:space="0" w:color="auto"/>
        <w:bottom w:val="none" w:sz="0" w:space="0" w:color="auto"/>
        <w:right w:val="none" w:sz="0" w:space="0" w:color="auto"/>
      </w:divBdr>
    </w:div>
    <w:div w:id="1416056092">
      <w:bodyDiv w:val="1"/>
      <w:marLeft w:val="0"/>
      <w:marRight w:val="0"/>
      <w:marTop w:val="0"/>
      <w:marBottom w:val="0"/>
      <w:divBdr>
        <w:top w:val="none" w:sz="0" w:space="0" w:color="auto"/>
        <w:left w:val="none" w:sz="0" w:space="0" w:color="auto"/>
        <w:bottom w:val="none" w:sz="0" w:space="0" w:color="auto"/>
        <w:right w:val="none" w:sz="0" w:space="0" w:color="auto"/>
      </w:divBdr>
    </w:div>
    <w:div w:id="1416131089">
      <w:bodyDiv w:val="1"/>
      <w:marLeft w:val="0"/>
      <w:marRight w:val="0"/>
      <w:marTop w:val="0"/>
      <w:marBottom w:val="0"/>
      <w:divBdr>
        <w:top w:val="none" w:sz="0" w:space="0" w:color="auto"/>
        <w:left w:val="none" w:sz="0" w:space="0" w:color="auto"/>
        <w:bottom w:val="none" w:sz="0" w:space="0" w:color="auto"/>
        <w:right w:val="none" w:sz="0" w:space="0" w:color="auto"/>
      </w:divBdr>
    </w:div>
    <w:div w:id="1416512253">
      <w:bodyDiv w:val="1"/>
      <w:marLeft w:val="0"/>
      <w:marRight w:val="0"/>
      <w:marTop w:val="0"/>
      <w:marBottom w:val="0"/>
      <w:divBdr>
        <w:top w:val="none" w:sz="0" w:space="0" w:color="auto"/>
        <w:left w:val="none" w:sz="0" w:space="0" w:color="auto"/>
        <w:bottom w:val="none" w:sz="0" w:space="0" w:color="auto"/>
        <w:right w:val="none" w:sz="0" w:space="0" w:color="auto"/>
      </w:divBdr>
    </w:div>
    <w:div w:id="1416632493">
      <w:bodyDiv w:val="1"/>
      <w:marLeft w:val="0"/>
      <w:marRight w:val="0"/>
      <w:marTop w:val="0"/>
      <w:marBottom w:val="0"/>
      <w:divBdr>
        <w:top w:val="none" w:sz="0" w:space="0" w:color="auto"/>
        <w:left w:val="none" w:sz="0" w:space="0" w:color="auto"/>
        <w:bottom w:val="none" w:sz="0" w:space="0" w:color="auto"/>
        <w:right w:val="none" w:sz="0" w:space="0" w:color="auto"/>
      </w:divBdr>
    </w:div>
    <w:div w:id="1417049261">
      <w:bodyDiv w:val="1"/>
      <w:marLeft w:val="0"/>
      <w:marRight w:val="0"/>
      <w:marTop w:val="0"/>
      <w:marBottom w:val="0"/>
      <w:divBdr>
        <w:top w:val="none" w:sz="0" w:space="0" w:color="auto"/>
        <w:left w:val="none" w:sz="0" w:space="0" w:color="auto"/>
        <w:bottom w:val="none" w:sz="0" w:space="0" w:color="auto"/>
        <w:right w:val="none" w:sz="0" w:space="0" w:color="auto"/>
      </w:divBdr>
    </w:div>
    <w:div w:id="1417242143">
      <w:bodyDiv w:val="1"/>
      <w:marLeft w:val="0"/>
      <w:marRight w:val="0"/>
      <w:marTop w:val="0"/>
      <w:marBottom w:val="0"/>
      <w:divBdr>
        <w:top w:val="none" w:sz="0" w:space="0" w:color="auto"/>
        <w:left w:val="none" w:sz="0" w:space="0" w:color="auto"/>
        <w:bottom w:val="none" w:sz="0" w:space="0" w:color="auto"/>
        <w:right w:val="none" w:sz="0" w:space="0" w:color="auto"/>
      </w:divBdr>
    </w:div>
    <w:div w:id="1417283327">
      <w:bodyDiv w:val="1"/>
      <w:marLeft w:val="0"/>
      <w:marRight w:val="0"/>
      <w:marTop w:val="0"/>
      <w:marBottom w:val="0"/>
      <w:divBdr>
        <w:top w:val="none" w:sz="0" w:space="0" w:color="auto"/>
        <w:left w:val="none" w:sz="0" w:space="0" w:color="auto"/>
        <w:bottom w:val="none" w:sz="0" w:space="0" w:color="auto"/>
        <w:right w:val="none" w:sz="0" w:space="0" w:color="auto"/>
      </w:divBdr>
    </w:div>
    <w:div w:id="1417285312">
      <w:bodyDiv w:val="1"/>
      <w:marLeft w:val="0"/>
      <w:marRight w:val="0"/>
      <w:marTop w:val="0"/>
      <w:marBottom w:val="0"/>
      <w:divBdr>
        <w:top w:val="none" w:sz="0" w:space="0" w:color="auto"/>
        <w:left w:val="none" w:sz="0" w:space="0" w:color="auto"/>
        <w:bottom w:val="none" w:sz="0" w:space="0" w:color="auto"/>
        <w:right w:val="none" w:sz="0" w:space="0" w:color="auto"/>
      </w:divBdr>
    </w:div>
    <w:div w:id="1417819623">
      <w:bodyDiv w:val="1"/>
      <w:marLeft w:val="0"/>
      <w:marRight w:val="0"/>
      <w:marTop w:val="0"/>
      <w:marBottom w:val="0"/>
      <w:divBdr>
        <w:top w:val="none" w:sz="0" w:space="0" w:color="auto"/>
        <w:left w:val="none" w:sz="0" w:space="0" w:color="auto"/>
        <w:bottom w:val="none" w:sz="0" w:space="0" w:color="auto"/>
        <w:right w:val="none" w:sz="0" w:space="0" w:color="auto"/>
      </w:divBdr>
    </w:div>
    <w:div w:id="1417828676">
      <w:bodyDiv w:val="1"/>
      <w:marLeft w:val="0"/>
      <w:marRight w:val="0"/>
      <w:marTop w:val="0"/>
      <w:marBottom w:val="0"/>
      <w:divBdr>
        <w:top w:val="none" w:sz="0" w:space="0" w:color="auto"/>
        <w:left w:val="none" w:sz="0" w:space="0" w:color="auto"/>
        <w:bottom w:val="none" w:sz="0" w:space="0" w:color="auto"/>
        <w:right w:val="none" w:sz="0" w:space="0" w:color="auto"/>
      </w:divBdr>
    </w:div>
    <w:div w:id="1418165325">
      <w:bodyDiv w:val="1"/>
      <w:marLeft w:val="0"/>
      <w:marRight w:val="0"/>
      <w:marTop w:val="0"/>
      <w:marBottom w:val="0"/>
      <w:divBdr>
        <w:top w:val="none" w:sz="0" w:space="0" w:color="auto"/>
        <w:left w:val="none" w:sz="0" w:space="0" w:color="auto"/>
        <w:bottom w:val="none" w:sz="0" w:space="0" w:color="auto"/>
        <w:right w:val="none" w:sz="0" w:space="0" w:color="auto"/>
      </w:divBdr>
    </w:div>
    <w:div w:id="1418552350">
      <w:bodyDiv w:val="1"/>
      <w:marLeft w:val="0"/>
      <w:marRight w:val="0"/>
      <w:marTop w:val="0"/>
      <w:marBottom w:val="0"/>
      <w:divBdr>
        <w:top w:val="none" w:sz="0" w:space="0" w:color="auto"/>
        <w:left w:val="none" w:sz="0" w:space="0" w:color="auto"/>
        <w:bottom w:val="none" w:sz="0" w:space="0" w:color="auto"/>
        <w:right w:val="none" w:sz="0" w:space="0" w:color="auto"/>
      </w:divBdr>
    </w:div>
    <w:div w:id="1418820006">
      <w:bodyDiv w:val="1"/>
      <w:marLeft w:val="0"/>
      <w:marRight w:val="0"/>
      <w:marTop w:val="0"/>
      <w:marBottom w:val="0"/>
      <w:divBdr>
        <w:top w:val="none" w:sz="0" w:space="0" w:color="auto"/>
        <w:left w:val="none" w:sz="0" w:space="0" w:color="auto"/>
        <w:bottom w:val="none" w:sz="0" w:space="0" w:color="auto"/>
        <w:right w:val="none" w:sz="0" w:space="0" w:color="auto"/>
      </w:divBdr>
    </w:div>
    <w:div w:id="1418987131">
      <w:bodyDiv w:val="1"/>
      <w:marLeft w:val="0"/>
      <w:marRight w:val="0"/>
      <w:marTop w:val="0"/>
      <w:marBottom w:val="0"/>
      <w:divBdr>
        <w:top w:val="none" w:sz="0" w:space="0" w:color="auto"/>
        <w:left w:val="none" w:sz="0" w:space="0" w:color="auto"/>
        <w:bottom w:val="none" w:sz="0" w:space="0" w:color="auto"/>
        <w:right w:val="none" w:sz="0" w:space="0" w:color="auto"/>
      </w:divBdr>
    </w:div>
    <w:div w:id="1419011934">
      <w:bodyDiv w:val="1"/>
      <w:marLeft w:val="0"/>
      <w:marRight w:val="0"/>
      <w:marTop w:val="0"/>
      <w:marBottom w:val="0"/>
      <w:divBdr>
        <w:top w:val="none" w:sz="0" w:space="0" w:color="auto"/>
        <w:left w:val="none" w:sz="0" w:space="0" w:color="auto"/>
        <w:bottom w:val="none" w:sz="0" w:space="0" w:color="auto"/>
        <w:right w:val="none" w:sz="0" w:space="0" w:color="auto"/>
      </w:divBdr>
    </w:div>
    <w:div w:id="1419137946">
      <w:bodyDiv w:val="1"/>
      <w:marLeft w:val="0"/>
      <w:marRight w:val="0"/>
      <w:marTop w:val="0"/>
      <w:marBottom w:val="0"/>
      <w:divBdr>
        <w:top w:val="none" w:sz="0" w:space="0" w:color="auto"/>
        <w:left w:val="none" w:sz="0" w:space="0" w:color="auto"/>
        <w:bottom w:val="none" w:sz="0" w:space="0" w:color="auto"/>
        <w:right w:val="none" w:sz="0" w:space="0" w:color="auto"/>
      </w:divBdr>
    </w:div>
    <w:div w:id="1419210719">
      <w:bodyDiv w:val="1"/>
      <w:marLeft w:val="0"/>
      <w:marRight w:val="0"/>
      <w:marTop w:val="0"/>
      <w:marBottom w:val="0"/>
      <w:divBdr>
        <w:top w:val="none" w:sz="0" w:space="0" w:color="auto"/>
        <w:left w:val="none" w:sz="0" w:space="0" w:color="auto"/>
        <w:bottom w:val="none" w:sz="0" w:space="0" w:color="auto"/>
        <w:right w:val="none" w:sz="0" w:space="0" w:color="auto"/>
      </w:divBdr>
    </w:div>
    <w:div w:id="1419524339">
      <w:marLeft w:val="480"/>
      <w:marRight w:val="0"/>
      <w:marTop w:val="0"/>
      <w:marBottom w:val="0"/>
      <w:divBdr>
        <w:top w:val="none" w:sz="0" w:space="0" w:color="auto"/>
        <w:left w:val="none" w:sz="0" w:space="0" w:color="auto"/>
        <w:bottom w:val="none" w:sz="0" w:space="0" w:color="auto"/>
        <w:right w:val="none" w:sz="0" w:space="0" w:color="auto"/>
      </w:divBdr>
    </w:div>
    <w:div w:id="1419596498">
      <w:bodyDiv w:val="1"/>
      <w:marLeft w:val="0"/>
      <w:marRight w:val="0"/>
      <w:marTop w:val="0"/>
      <w:marBottom w:val="0"/>
      <w:divBdr>
        <w:top w:val="none" w:sz="0" w:space="0" w:color="auto"/>
        <w:left w:val="none" w:sz="0" w:space="0" w:color="auto"/>
        <w:bottom w:val="none" w:sz="0" w:space="0" w:color="auto"/>
        <w:right w:val="none" w:sz="0" w:space="0" w:color="auto"/>
      </w:divBdr>
    </w:div>
    <w:div w:id="1419671878">
      <w:bodyDiv w:val="1"/>
      <w:marLeft w:val="0"/>
      <w:marRight w:val="0"/>
      <w:marTop w:val="0"/>
      <w:marBottom w:val="0"/>
      <w:divBdr>
        <w:top w:val="none" w:sz="0" w:space="0" w:color="auto"/>
        <w:left w:val="none" w:sz="0" w:space="0" w:color="auto"/>
        <w:bottom w:val="none" w:sz="0" w:space="0" w:color="auto"/>
        <w:right w:val="none" w:sz="0" w:space="0" w:color="auto"/>
      </w:divBdr>
    </w:div>
    <w:div w:id="1419719153">
      <w:marLeft w:val="480"/>
      <w:marRight w:val="0"/>
      <w:marTop w:val="0"/>
      <w:marBottom w:val="0"/>
      <w:divBdr>
        <w:top w:val="none" w:sz="0" w:space="0" w:color="auto"/>
        <w:left w:val="none" w:sz="0" w:space="0" w:color="auto"/>
        <w:bottom w:val="none" w:sz="0" w:space="0" w:color="auto"/>
        <w:right w:val="none" w:sz="0" w:space="0" w:color="auto"/>
      </w:divBdr>
    </w:div>
    <w:div w:id="1419985407">
      <w:bodyDiv w:val="1"/>
      <w:marLeft w:val="0"/>
      <w:marRight w:val="0"/>
      <w:marTop w:val="0"/>
      <w:marBottom w:val="0"/>
      <w:divBdr>
        <w:top w:val="none" w:sz="0" w:space="0" w:color="auto"/>
        <w:left w:val="none" w:sz="0" w:space="0" w:color="auto"/>
        <w:bottom w:val="none" w:sz="0" w:space="0" w:color="auto"/>
        <w:right w:val="none" w:sz="0" w:space="0" w:color="auto"/>
      </w:divBdr>
    </w:div>
    <w:div w:id="1420176918">
      <w:bodyDiv w:val="1"/>
      <w:marLeft w:val="0"/>
      <w:marRight w:val="0"/>
      <w:marTop w:val="0"/>
      <w:marBottom w:val="0"/>
      <w:divBdr>
        <w:top w:val="none" w:sz="0" w:space="0" w:color="auto"/>
        <w:left w:val="none" w:sz="0" w:space="0" w:color="auto"/>
        <w:bottom w:val="none" w:sz="0" w:space="0" w:color="auto"/>
        <w:right w:val="none" w:sz="0" w:space="0" w:color="auto"/>
      </w:divBdr>
    </w:div>
    <w:div w:id="1420297498">
      <w:bodyDiv w:val="1"/>
      <w:marLeft w:val="0"/>
      <w:marRight w:val="0"/>
      <w:marTop w:val="0"/>
      <w:marBottom w:val="0"/>
      <w:divBdr>
        <w:top w:val="none" w:sz="0" w:space="0" w:color="auto"/>
        <w:left w:val="none" w:sz="0" w:space="0" w:color="auto"/>
        <w:bottom w:val="none" w:sz="0" w:space="0" w:color="auto"/>
        <w:right w:val="none" w:sz="0" w:space="0" w:color="auto"/>
      </w:divBdr>
    </w:div>
    <w:div w:id="1420367459">
      <w:bodyDiv w:val="1"/>
      <w:marLeft w:val="0"/>
      <w:marRight w:val="0"/>
      <w:marTop w:val="0"/>
      <w:marBottom w:val="0"/>
      <w:divBdr>
        <w:top w:val="none" w:sz="0" w:space="0" w:color="auto"/>
        <w:left w:val="none" w:sz="0" w:space="0" w:color="auto"/>
        <w:bottom w:val="none" w:sz="0" w:space="0" w:color="auto"/>
        <w:right w:val="none" w:sz="0" w:space="0" w:color="auto"/>
      </w:divBdr>
    </w:div>
    <w:div w:id="1420518638">
      <w:bodyDiv w:val="1"/>
      <w:marLeft w:val="0"/>
      <w:marRight w:val="0"/>
      <w:marTop w:val="0"/>
      <w:marBottom w:val="0"/>
      <w:divBdr>
        <w:top w:val="none" w:sz="0" w:space="0" w:color="auto"/>
        <w:left w:val="none" w:sz="0" w:space="0" w:color="auto"/>
        <w:bottom w:val="none" w:sz="0" w:space="0" w:color="auto"/>
        <w:right w:val="none" w:sz="0" w:space="0" w:color="auto"/>
      </w:divBdr>
    </w:div>
    <w:div w:id="1421103405">
      <w:bodyDiv w:val="1"/>
      <w:marLeft w:val="0"/>
      <w:marRight w:val="0"/>
      <w:marTop w:val="0"/>
      <w:marBottom w:val="0"/>
      <w:divBdr>
        <w:top w:val="none" w:sz="0" w:space="0" w:color="auto"/>
        <w:left w:val="none" w:sz="0" w:space="0" w:color="auto"/>
        <w:bottom w:val="none" w:sz="0" w:space="0" w:color="auto"/>
        <w:right w:val="none" w:sz="0" w:space="0" w:color="auto"/>
      </w:divBdr>
    </w:div>
    <w:div w:id="1421288820">
      <w:bodyDiv w:val="1"/>
      <w:marLeft w:val="0"/>
      <w:marRight w:val="0"/>
      <w:marTop w:val="0"/>
      <w:marBottom w:val="0"/>
      <w:divBdr>
        <w:top w:val="none" w:sz="0" w:space="0" w:color="auto"/>
        <w:left w:val="none" w:sz="0" w:space="0" w:color="auto"/>
        <w:bottom w:val="none" w:sz="0" w:space="0" w:color="auto"/>
        <w:right w:val="none" w:sz="0" w:space="0" w:color="auto"/>
      </w:divBdr>
    </w:div>
    <w:div w:id="1421947630">
      <w:bodyDiv w:val="1"/>
      <w:marLeft w:val="0"/>
      <w:marRight w:val="0"/>
      <w:marTop w:val="0"/>
      <w:marBottom w:val="0"/>
      <w:divBdr>
        <w:top w:val="none" w:sz="0" w:space="0" w:color="auto"/>
        <w:left w:val="none" w:sz="0" w:space="0" w:color="auto"/>
        <w:bottom w:val="none" w:sz="0" w:space="0" w:color="auto"/>
        <w:right w:val="none" w:sz="0" w:space="0" w:color="auto"/>
      </w:divBdr>
    </w:div>
    <w:div w:id="1422292297">
      <w:bodyDiv w:val="1"/>
      <w:marLeft w:val="0"/>
      <w:marRight w:val="0"/>
      <w:marTop w:val="0"/>
      <w:marBottom w:val="0"/>
      <w:divBdr>
        <w:top w:val="none" w:sz="0" w:space="0" w:color="auto"/>
        <w:left w:val="none" w:sz="0" w:space="0" w:color="auto"/>
        <w:bottom w:val="none" w:sz="0" w:space="0" w:color="auto"/>
        <w:right w:val="none" w:sz="0" w:space="0" w:color="auto"/>
      </w:divBdr>
    </w:div>
    <w:div w:id="1422556721">
      <w:bodyDiv w:val="1"/>
      <w:marLeft w:val="0"/>
      <w:marRight w:val="0"/>
      <w:marTop w:val="0"/>
      <w:marBottom w:val="0"/>
      <w:divBdr>
        <w:top w:val="none" w:sz="0" w:space="0" w:color="auto"/>
        <w:left w:val="none" w:sz="0" w:space="0" w:color="auto"/>
        <w:bottom w:val="none" w:sz="0" w:space="0" w:color="auto"/>
        <w:right w:val="none" w:sz="0" w:space="0" w:color="auto"/>
      </w:divBdr>
    </w:div>
    <w:div w:id="1422604557">
      <w:bodyDiv w:val="1"/>
      <w:marLeft w:val="0"/>
      <w:marRight w:val="0"/>
      <w:marTop w:val="0"/>
      <w:marBottom w:val="0"/>
      <w:divBdr>
        <w:top w:val="none" w:sz="0" w:space="0" w:color="auto"/>
        <w:left w:val="none" w:sz="0" w:space="0" w:color="auto"/>
        <w:bottom w:val="none" w:sz="0" w:space="0" w:color="auto"/>
        <w:right w:val="none" w:sz="0" w:space="0" w:color="auto"/>
      </w:divBdr>
    </w:div>
    <w:div w:id="1422676284">
      <w:bodyDiv w:val="1"/>
      <w:marLeft w:val="0"/>
      <w:marRight w:val="0"/>
      <w:marTop w:val="0"/>
      <w:marBottom w:val="0"/>
      <w:divBdr>
        <w:top w:val="none" w:sz="0" w:space="0" w:color="auto"/>
        <w:left w:val="none" w:sz="0" w:space="0" w:color="auto"/>
        <w:bottom w:val="none" w:sz="0" w:space="0" w:color="auto"/>
        <w:right w:val="none" w:sz="0" w:space="0" w:color="auto"/>
      </w:divBdr>
    </w:div>
    <w:div w:id="1422947940">
      <w:bodyDiv w:val="1"/>
      <w:marLeft w:val="0"/>
      <w:marRight w:val="0"/>
      <w:marTop w:val="0"/>
      <w:marBottom w:val="0"/>
      <w:divBdr>
        <w:top w:val="none" w:sz="0" w:space="0" w:color="auto"/>
        <w:left w:val="none" w:sz="0" w:space="0" w:color="auto"/>
        <w:bottom w:val="none" w:sz="0" w:space="0" w:color="auto"/>
        <w:right w:val="none" w:sz="0" w:space="0" w:color="auto"/>
      </w:divBdr>
    </w:div>
    <w:div w:id="1423452118">
      <w:bodyDiv w:val="1"/>
      <w:marLeft w:val="0"/>
      <w:marRight w:val="0"/>
      <w:marTop w:val="0"/>
      <w:marBottom w:val="0"/>
      <w:divBdr>
        <w:top w:val="none" w:sz="0" w:space="0" w:color="auto"/>
        <w:left w:val="none" w:sz="0" w:space="0" w:color="auto"/>
        <w:bottom w:val="none" w:sz="0" w:space="0" w:color="auto"/>
        <w:right w:val="none" w:sz="0" w:space="0" w:color="auto"/>
      </w:divBdr>
    </w:div>
    <w:div w:id="1423604100">
      <w:bodyDiv w:val="1"/>
      <w:marLeft w:val="0"/>
      <w:marRight w:val="0"/>
      <w:marTop w:val="0"/>
      <w:marBottom w:val="0"/>
      <w:divBdr>
        <w:top w:val="none" w:sz="0" w:space="0" w:color="auto"/>
        <w:left w:val="none" w:sz="0" w:space="0" w:color="auto"/>
        <w:bottom w:val="none" w:sz="0" w:space="0" w:color="auto"/>
        <w:right w:val="none" w:sz="0" w:space="0" w:color="auto"/>
      </w:divBdr>
    </w:div>
    <w:div w:id="1423716633">
      <w:bodyDiv w:val="1"/>
      <w:marLeft w:val="0"/>
      <w:marRight w:val="0"/>
      <w:marTop w:val="0"/>
      <w:marBottom w:val="0"/>
      <w:divBdr>
        <w:top w:val="none" w:sz="0" w:space="0" w:color="auto"/>
        <w:left w:val="none" w:sz="0" w:space="0" w:color="auto"/>
        <w:bottom w:val="none" w:sz="0" w:space="0" w:color="auto"/>
        <w:right w:val="none" w:sz="0" w:space="0" w:color="auto"/>
      </w:divBdr>
    </w:div>
    <w:div w:id="1423716696">
      <w:bodyDiv w:val="1"/>
      <w:marLeft w:val="0"/>
      <w:marRight w:val="0"/>
      <w:marTop w:val="0"/>
      <w:marBottom w:val="0"/>
      <w:divBdr>
        <w:top w:val="none" w:sz="0" w:space="0" w:color="auto"/>
        <w:left w:val="none" w:sz="0" w:space="0" w:color="auto"/>
        <w:bottom w:val="none" w:sz="0" w:space="0" w:color="auto"/>
        <w:right w:val="none" w:sz="0" w:space="0" w:color="auto"/>
      </w:divBdr>
    </w:div>
    <w:div w:id="1424258501">
      <w:bodyDiv w:val="1"/>
      <w:marLeft w:val="0"/>
      <w:marRight w:val="0"/>
      <w:marTop w:val="0"/>
      <w:marBottom w:val="0"/>
      <w:divBdr>
        <w:top w:val="none" w:sz="0" w:space="0" w:color="auto"/>
        <w:left w:val="none" w:sz="0" w:space="0" w:color="auto"/>
        <w:bottom w:val="none" w:sz="0" w:space="0" w:color="auto"/>
        <w:right w:val="none" w:sz="0" w:space="0" w:color="auto"/>
      </w:divBdr>
    </w:div>
    <w:div w:id="1424373605">
      <w:bodyDiv w:val="1"/>
      <w:marLeft w:val="0"/>
      <w:marRight w:val="0"/>
      <w:marTop w:val="0"/>
      <w:marBottom w:val="0"/>
      <w:divBdr>
        <w:top w:val="none" w:sz="0" w:space="0" w:color="auto"/>
        <w:left w:val="none" w:sz="0" w:space="0" w:color="auto"/>
        <w:bottom w:val="none" w:sz="0" w:space="0" w:color="auto"/>
        <w:right w:val="none" w:sz="0" w:space="0" w:color="auto"/>
      </w:divBdr>
    </w:div>
    <w:div w:id="1424716026">
      <w:bodyDiv w:val="1"/>
      <w:marLeft w:val="0"/>
      <w:marRight w:val="0"/>
      <w:marTop w:val="0"/>
      <w:marBottom w:val="0"/>
      <w:divBdr>
        <w:top w:val="none" w:sz="0" w:space="0" w:color="auto"/>
        <w:left w:val="none" w:sz="0" w:space="0" w:color="auto"/>
        <w:bottom w:val="none" w:sz="0" w:space="0" w:color="auto"/>
        <w:right w:val="none" w:sz="0" w:space="0" w:color="auto"/>
      </w:divBdr>
    </w:div>
    <w:div w:id="1424766037">
      <w:bodyDiv w:val="1"/>
      <w:marLeft w:val="0"/>
      <w:marRight w:val="0"/>
      <w:marTop w:val="0"/>
      <w:marBottom w:val="0"/>
      <w:divBdr>
        <w:top w:val="none" w:sz="0" w:space="0" w:color="auto"/>
        <w:left w:val="none" w:sz="0" w:space="0" w:color="auto"/>
        <w:bottom w:val="none" w:sz="0" w:space="0" w:color="auto"/>
        <w:right w:val="none" w:sz="0" w:space="0" w:color="auto"/>
      </w:divBdr>
    </w:div>
    <w:div w:id="1425027605">
      <w:bodyDiv w:val="1"/>
      <w:marLeft w:val="0"/>
      <w:marRight w:val="0"/>
      <w:marTop w:val="0"/>
      <w:marBottom w:val="0"/>
      <w:divBdr>
        <w:top w:val="none" w:sz="0" w:space="0" w:color="auto"/>
        <w:left w:val="none" w:sz="0" w:space="0" w:color="auto"/>
        <w:bottom w:val="none" w:sz="0" w:space="0" w:color="auto"/>
        <w:right w:val="none" w:sz="0" w:space="0" w:color="auto"/>
      </w:divBdr>
    </w:div>
    <w:div w:id="1425105732">
      <w:bodyDiv w:val="1"/>
      <w:marLeft w:val="0"/>
      <w:marRight w:val="0"/>
      <w:marTop w:val="0"/>
      <w:marBottom w:val="0"/>
      <w:divBdr>
        <w:top w:val="none" w:sz="0" w:space="0" w:color="auto"/>
        <w:left w:val="none" w:sz="0" w:space="0" w:color="auto"/>
        <w:bottom w:val="none" w:sz="0" w:space="0" w:color="auto"/>
        <w:right w:val="none" w:sz="0" w:space="0" w:color="auto"/>
      </w:divBdr>
    </w:div>
    <w:div w:id="1425490213">
      <w:bodyDiv w:val="1"/>
      <w:marLeft w:val="0"/>
      <w:marRight w:val="0"/>
      <w:marTop w:val="0"/>
      <w:marBottom w:val="0"/>
      <w:divBdr>
        <w:top w:val="none" w:sz="0" w:space="0" w:color="auto"/>
        <w:left w:val="none" w:sz="0" w:space="0" w:color="auto"/>
        <w:bottom w:val="none" w:sz="0" w:space="0" w:color="auto"/>
        <w:right w:val="none" w:sz="0" w:space="0" w:color="auto"/>
      </w:divBdr>
    </w:div>
    <w:div w:id="1425497889">
      <w:bodyDiv w:val="1"/>
      <w:marLeft w:val="0"/>
      <w:marRight w:val="0"/>
      <w:marTop w:val="0"/>
      <w:marBottom w:val="0"/>
      <w:divBdr>
        <w:top w:val="none" w:sz="0" w:space="0" w:color="auto"/>
        <w:left w:val="none" w:sz="0" w:space="0" w:color="auto"/>
        <w:bottom w:val="none" w:sz="0" w:space="0" w:color="auto"/>
        <w:right w:val="none" w:sz="0" w:space="0" w:color="auto"/>
      </w:divBdr>
    </w:div>
    <w:div w:id="1425570446">
      <w:bodyDiv w:val="1"/>
      <w:marLeft w:val="0"/>
      <w:marRight w:val="0"/>
      <w:marTop w:val="0"/>
      <w:marBottom w:val="0"/>
      <w:divBdr>
        <w:top w:val="none" w:sz="0" w:space="0" w:color="auto"/>
        <w:left w:val="none" w:sz="0" w:space="0" w:color="auto"/>
        <w:bottom w:val="none" w:sz="0" w:space="0" w:color="auto"/>
        <w:right w:val="none" w:sz="0" w:space="0" w:color="auto"/>
      </w:divBdr>
    </w:div>
    <w:div w:id="1425609961">
      <w:marLeft w:val="480"/>
      <w:marRight w:val="0"/>
      <w:marTop w:val="0"/>
      <w:marBottom w:val="0"/>
      <w:divBdr>
        <w:top w:val="none" w:sz="0" w:space="0" w:color="auto"/>
        <w:left w:val="none" w:sz="0" w:space="0" w:color="auto"/>
        <w:bottom w:val="none" w:sz="0" w:space="0" w:color="auto"/>
        <w:right w:val="none" w:sz="0" w:space="0" w:color="auto"/>
      </w:divBdr>
    </w:div>
    <w:div w:id="1425758172">
      <w:marLeft w:val="480"/>
      <w:marRight w:val="0"/>
      <w:marTop w:val="0"/>
      <w:marBottom w:val="0"/>
      <w:divBdr>
        <w:top w:val="none" w:sz="0" w:space="0" w:color="auto"/>
        <w:left w:val="none" w:sz="0" w:space="0" w:color="auto"/>
        <w:bottom w:val="none" w:sz="0" w:space="0" w:color="auto"/>
        <w:right w:val="none" w:sz="0" w:space="0" w:color="auto"/>
      </w:divBdr>
    </w:div>
    <w:div w:id="1426070722">
      <w:marLeft w:val="480"/>
      <w:marRight w:val="0"/>
      <w:marTop w:val="0"/>
      <w:marBottom w:val="0"/>
      <w:divBdr>
        <w:top w:val="none" w:sz="0" w:space="0" w:color="auto"/>
        <w:left w:val="none" w:sz="0" w:space="0" w:color="auto"/>
        <w:bottom w:val="none" w:sz="0" w:space="0" w:color="auto"/>
        <w:right w:val="none" w:sz="0" w:space="0" w:color="auto"/>
      </w:divBdr>
    </w:div>
    <w:div w:id="1426144344">
      <w:bodyDiv w:val="1"/>
      <w:marLeft w:val="0"/>
      <w:marRight w:val="0"/>
      <w:marTop w:val="0"/>
      <w:marBottom w:val="0"/>
      <w:divBdr>
        <w:top w:val="none" w:sz="0" w:space="0" w:color="auto"/>
        <w:left w:val="none" w:sz="0" w:space="0" w:color="auto"/>
        <w:bottom w:val="none" w:sz="0" w:space="0" w:color="auto"/>
        <w:right w:val="none" w:sz="0" w:space="0" w:color="auto"/>
      </w:divBdr>
    </w:div>
    <w:div w:id="1426345507">
      <w:bodyDiv w:val="1"/>
      <w:marLeft w:val="0"/>
      <w:marRight w:val="0"/>
      <w:marTop w:val="0"/>
      <w:marBottom w:val="0"/>
      <w:divBdr>
        <w:top w:val="none" w:sz="0" w:space="0" w:color="auto"/>
        <w:left w:val="none" w:sz="0" w:space="0" w:color="auto"/>
        <w:bottom w:val="none" w:sz="0" w:space="0" w:color="auto"/>
        <w:right w:val="none" w:sz="0" w:space="0" w:color="auto"/>
      </w:divBdr>
    </w:div>
    <w:div w:id="1426422698">
      <w:bodyDiv w:val="1"/>
      <w:marLeft w:val="0"/>
      <w:marRight w:val="0"/>
      <w:marTop w:val="0"/>
      <w:marBottom w:val="0"/>
      <w:divBdr>
        <w:top w:val="none" w:sz="0" w:space="0" w:color="auto"/>
        <w:left w:val="none" w:sz="0" w:space="0" w:color="auto"/>
        <w:bottom w:val="none" w:sz="0" w:space="0" w:color="auto"/>
        <w:right w:val="none" w:sz="0" w:space="0" w:color="auto"/>
      </w:divBdr>
    </w:div>
    <w:div w:id="1426457682">
      <w:bodyDiv w:val="1"/>
      <w:marLeft w:val="0"/>
      <w:marRight w:val="0"/>
      <w:marTop w:val="0"/>
      <w:marBottom w:val="0"/>
      <w:divBdr>
        <w:top w:val="none" w:sz="0" w:space="0" w:color="auto"/>
        <w:left w:val="none" w:sz="0" w:space="0" w:color="auto"/>
        <w:bottom w:val="none" w:sz="0" w:space="0" w:color="auto"/>
        <w:right w:val="none" w:sz="0" w:space="0" w:color="auto"/>
      </w:divBdr>
    </w:div>
    <w:div w:id="1426535892">
      <w:bodyDiv w:val="1"/>
      <w:marLeft w:val="0"/>
      <w:marRight w:val="0"/>
      <w:marTop w:val="0"/>
      <w:marBottom w:val="0"/>
      <w:divBdr>
        <w:top w:val="none" w:sz="0" w:space="0" w:color="auto"/>
        <w:left w:val="none" w:sz="0" w:space="0" w:color="auto"/>
        <w:bottom w:val="none" w:sz="0" w:space="0" w:color="auto"/>
        <w:right w:val="none" w:sz="0" w:space="0" w:color="auto"/>
      </w:divBdr>
    </w:div>
    <w:div w:id="1426801719">
      <w:bodyDiv w:val="1"/>
      <w:marLeft w:val="0"/>
      <w:marRight w:val="0"/>
      <w:marTop w:val="0"/>
      <w:marBottom w:val="0"/>
      <w:divBdr>
        <w:top w:val="none" w:sz="0" w:space="0" w:color="auto"/>
        <w:left w:val="none" w:sz="0" w:space="0" w:color="auto"/>
        <w:bottom w:val="none" w:sz="0" w:space="0" w:color="auto"/>
        <w:right w:val="none" w:sz="0" w:space="0" w:color="auto"/>
      </w:divBdr>
    </w:div>
    <w:div w:id="1426924956">
      <w:bodyDiv w:val="1"/>
      <w:marLeft w:val="0"/>
      <w:marRight w:val="0"/>
      <w:marTop w:val="0"/>
      <w:marBottom w:val="0"/>
      <w:divBdr>
        <w:top w:val="none" w:sz="0" w:space="0" w:color="auto"/>
        <w:left w:val="none" w:sz="0" w:space="0" w:color="auto"/>
        <w:bottom w:val="none" w:sz="0" w:space="0" w:color="auto"/>
        <w:right w:val="none" w:sz="0" w:space="0" w:color="auto"/>
      </w:divBdr>
    </w:div>
    <w:div w:id="1427768697">
      <w:bodyDiv w:val="1"/>
      <w:marLeft w:val="0"/>
      <w:marRight w:val="0"/>
      <w:marTop w:val="0"/>
      <w:marBottom w:val="0"/>
      <w:divBdr>
        <w:top w:val="none" w:sz="0" w:space="0" w:color="auto"/>
        <w:left w:val="none" w:sz="0" w:space="0" w:color="auto"/>
        <w:bottom w:val="none" w:sz="0" w:space="0" w:color="auto"/>
        <w:right w:val="none" w:sz="0" w:space="0" w:color="auto"/>
      </w:divBdr>
    </w:div>
    <w:div w:id="1427847963">
      <w:marLeft w:val="480"/>
      <w:marRight w:val="0"/>
      <w:marTop w:val="0"/>
      <w:marBottom w:val="0"/>
      <w:divBdr>
        <w:top w:val="none" w:sz="0" w:space="0" w:color="auto"/>
        <w:left w:val="none" w:sz="0" w:space="0" w:color="auto"/>
        <w:bottom w:val="none" w:sz="0" w:space="0" w:color="auto"/>
        <w:right w:val="none" w:sz="0" w:space="0" w:color="auto"/>
      </w:divBdr>
    </w:div>
    <w:div w:id="1427917824">
      <w:bodyDiv w:val="1"/>
      <w:marLeft w:val="0"/>
      <w:marRight w:val="0"/>
      <w:marTop w:val="0"/>
      <w:marBottom w:val="0"/>
      <w:divBdr>
        <w:top w:val="none" w:sz="0" w:space="0" w:color="auto"/>
        <w:left w:val="none" w:sz="0" w:space="0" w:color="auto"/>
        <w:bottom w:val="none" w:sz="0" w:space="0" w:color="auto"/>
        <w:right w:val="none" w:sz="0" w:space="0" w:color="auto"/>
      </w:divBdr>
    </w:div>
    <w:div w:id="1427925390">
      <w:bodyDiv w:val="1"/>
      <w:marLeft w:val="0"/>
      <w:marRight w:val="0"/>
      <w:marTop w:val="0"/>
      <w:marBottom w:val="0"/>
      <w:divBdr>
        <w:top w:val="none" w:sz="0" w:space="0" w:color="auto"/>
        <w:left w:val="none" w:sz="0" w:space="0" w:color="auto"/>
        <w:bottom w:val="none" w:sz="0" w:space="0" w:color="auto"/>
        <w:right w:val="none" w:sz="0" w:space="0" w:color="auto"/>
      </w:divBdr>
    </w:div>
    <w:div w:id="1428161645">
      <w:bodyDiv w:val="1"/>
      <w:marLeft w:val="0"/>
      <w:marRight w:val="0"/>
      <w:marTop w:val="0"/>
      <w:marBottom w:val="0"/>
      <w:divBdr>
        <w:top w:val="none" w:sz="0" w:space="0" w:color="auto"/>
        <w:left w:val="none" w:sz="0" w:space="0" w:color="auto"/>
        <w:bottom w:val="none" w:sz="0" w:space="0" w:color="auto"/>
        <w:right w:val="none" w:sz="0" w:space="0" w:color="auto"/>
      </w:divBdr>
    </w:div>
    <w:div w:id="1428234712">
      <w:bodyDiv w:val="1"/>
      <w:marLeft w:val="0"/>
      <w:marRight w:val="0"/>
      <w:marTop w:val="0"/>
      <w:marBottom w:val="0"/>
      <w:divBdr>
        <w:top w:val="none" w:sz="0" w:space="0" w:color="auto"/>
        <w:left w:val="none" w:sz="0" w:space="0" w:color="auto"/>
        <w:bottom w:val="none" w:sz="0" w:space="0" w:color="auto"/>
        <w:right w:val="none" w:sz="0" w:space="0" w:color="auto"/>
      </w:divBdr>
    </w:div>
    <w:div w:id="1428306687">
      <w:bodyDiv w:val="1"/>
      <w:marLeft w:val="0"/>
      <w:marRight w:val="0"/>
      <w:marTop w:val="0"/>
      <w:marBottom w:val="0"/>
      <w:divBdr>
        <w:top w:val="none" w:sz="0" w:space="0" w:color="auto"/>
        <w:left w:val="none" w:sz="0" w:space="0" w:color="auto"/>
        <w:bottom w:val="none" w:sz="0" w:space="0" w:color="auto"/>
        <w:right w:val="none" w:sz="0" w:space="0" w:color="auto"/>
      </w:divBdr>
    </w:div>
    <w:div w:id="1428383231">
      <w:bodyDiv w:val="1"/>
      <w:marLeft w:val="0"/>
      <w:marRight w:val="0"/>
      <w:marTop w:val="0"/>
      <w:marBottom w:val="0"/>
      <w:divBdr>
        <w:top w:val="none" w:sz="0" w:space="0" w:color="auto"/>
        <w:left w:val="none" w:sz="0" w:space="0" w:color="auto"/>
        <w:bottom w:val="none" w:sz="0" w:space="0" w:color="auto"/>
        <w:right w:val="none" w:sz="0" w:space="0" w:color="auto"/>
      </w:divBdr>
    </w:div>
    <w:div w:id="1428504705">
      <w:bodyDiv w:val="1"/>
      <w:marLeft w:val="0"/>
      <w:marRight w:val="0"/>
      <w:marTop w:val="0"/>
      <w:marBottom w:val="0"/>
      <w:divBdr>
        <w:top w:val="none" w:sz="0" w:space="0" w:color="auto"/>
        <w:left w:val="none" w:sz="0" w:space="0" w:color="auto"/>
        <w:bottom w:val="none" w:sz="0" w:space="0" w:color="auto"/>
        <w:right w:val="none" w:sz="0" w:space="0" w:color="auto"/>
      </w:divBdr>
    </w:div>
    <w:div w:id="1428766413">
      <w:marLeft w:val="480"/>
      <w:marRight w:val="0"/>
      <w:marTop w:val="0"/>
      <w:marBottom w:val="0"/>
      <w:divBdr>
        <w:top w:val="none" w:sz="0" w:space="0" w:color="auto"/>
        <w:left w:val="none" w:sz="0" w:space="0" w:color="auto"/>
        <w:bottom w:val="none" w:sz="0" w:space="0" w:color="auto"/>
        <w:right w:val="none" w:sz="0" w:space="0" w:color="auto"/>
      </w:divBdr>
    </w:div>
    <w:div w:id="1429038843">
      <w:marLeft w:val="480"/>
      <w:marRight w:val="0"/>
      <w:marTop w:val="0"/>
      <w:marBottom w:val="0"/>
      <w:divBdr>
        <w:top w:val="none" w:sz="0" w:space="0" w:color="auto"/>
        <w:left w:val="none" w:sz="0" w:space="0" w:color="auto"/>
        <w:bottom w:val="none" w:sz="0" w:space="0" w:color="auto"/>
        <w:right w:val="none" w:sz="0" w:space="0" w:color="auto"/>
      </w:divBdr>
    </w:div>
    <w:div w:id="1429039043">
      <w:bodyDiv w:val="1"/>
      <w:marLeft w:val="0"/>
      <w:marRight w:val="0"/>
      <w:marTop w:val="0"/>
      <w:marBottom w:val="0"/>
      <w:divBdr>
        <w:top w:val="none" w:sz="0" w:space="0" w:color="auto"/>
        <w:left w:val="none" w:sz="0" w:space="0" w:color="auto"/>
        <w:bottom w:val="none" w:sz="0" w:space="0" w:color="auto"/>
        <w:right w:val="none" w:sz="0" w:space="0" w:color="auto"/>
      </w:divBdr>
    </w:div>
    <w:div w:id="1429086080">
      <w:marLeft w:val="480"/>
      <w:marRight w:val="0"/>
      <w:marTop w:val="0"/>
      <w:marBottom w:val="0"/>
      <w:divBdr>
        <w:top w:val="none" w:sz="0" w:space="0" w:color="auto"/>
        <w:left w:val="none" w:sz="0" w:space="0" w:color="auto"/>
        <w:bottom w:val="none" w:sz="0" w:space="0" w:color="auto"/>
        <w:right w:val="none" w:sz="0" w:space="0" w:color="auto"/>
      </w:divBdr>
    </w:div>
    <w:div w:id="1429231464">
      <w:bodyDiv w:val="1"/>
      <w:marLeft w:val="0"/>
      <w:marRight w:val="0"/>
      <w:marTop w:val="0"/>
      <w:marBottom w:val="0"/>
      <w:divBdr>
        <w:top w:val="none" w:sz="0" w:space="0" w:color="auto"/>
        <w:left w:val="none" w:sz="0" w:space="0" w:color="auto"/>
        <w:bottom w:val="none" w:sz="0" w:space="0" w:color="auto"/>
        <w:right w:val="none" w:sz="0" w:space="0" w:color="auto"/>
      </w:divBdr>
    </w:div>
    <w:div w:id="1429889509">
      <w:bodyDiv w:val="1"/>
      <w:marLeft w:val="0"/>
      <w:marRight w:val="0"/>
      <w:marTop w:val="0"/>
      <w:marBottom w:val="0"/>
      <w:divBdr>
        <w:top w:val="none" w:sz="0" w:space="0" w:color="auto"/>
        <w:left w:val="none" w:sz="0" w:space="0" w:color="auto"/>
        <w:bottom w:val="none" w:sz="0" w:space="0" w:color="auto"/>
        <w:right w:val="none" w:sz="0" w:space="0" w:color="auto"/>
      </w:divBdr>
    </w:div>
    <w:div w:id="1430081067">
      <w:bodyDiv w:val="1"/>
      <w:marLeft w:val="0"/>
      <w:marRight w:val="0"/>
      <w:marTop w:val="0"/>
      <w:marBottom w:val="0"/>
      <w:divBdr>
        <w:top w:val="none" w:sz="0" w:space="0" w:color="auto"/>
        <w:left w:val="none" w:sz="0" w:space="0" w:color="auto"/>
        <w:bottom w:val="none" w:sz="0" w:space="0" w:color="auto"/>
        <w:right w:val="none" w:sz="0" w:space="0" w:color="auto"/>
      </w:divBdr>
    </w:div>
    <w:div w:id="1430545984">
      <w:bodyDiv w:val="1"/>
      <w:marLeft w:val="0"/>
      <w:marRight w:val="0"/>
      <w:marTop w:val="0"/>
      <w:marBottom w:val="0"/>
      <w:divBdr>
        <w:top w:val="none" w:sz="0" w:space="0" w:color="auto"/>
        <w:left w:val="none" w:sz="0" w:space="0" w:color="auto"/>
        <w:bottom w:val="none" w:sz="0" w:space="0" w:color="auto"/>
        <w:right w:val="none" w:sz="0" w:space="0" w:color="auto"/>
      </w:divBdr>
    </w:div>
    <w:div w:id="1430614996">
      <w:bodyDiv w:val="1"/>
      <w:marLeft w:val="0"/>
      <w:marRight w:val="0"/>
      <w:marTop w:val="0"/>
      <w:marBottom w:val="0"/>
      <w:divBdr>
        <w:top w:val="none" w:sz="0" w:space="0" w:color="auto"/>
        <w:left w:val="none" w:sz="0" w:space="0" w:color="auto"/>
        <w:bottom w:val="none" w:sz="0" w:space="0" w:color="auto"/>
        <w:right w:val="none" w:sz="0" w:space="0" w:color="auto"/>
      </w:divBdr>
    </w:div>
    <w:div w:id="1430661029">
      <w:bodyDiv w:val="1"/>
      <w:marLeft w:val="0"/>
      <w:marRight w:val="0"/>
      <w:marTop w:val="0"/>
      <w:marBottom w:val="0"/>
      <w:divBdr>
        <w:top w:val="none" w:sz="0" w:space="0" w:color="auto"/>
        <w:left w:val="none" w:sz="0" w:space="0" w:color="auto"/>
        <w:bottom w:val="none" w:sz="0" w:space="0" w:color="auto"/>
        <w:right w:val="none" w:sz="0" w:space="0" w:color="auto"/>
      </w:divBdr>
    </w:div>
    <w:div w:id="1430853294">
      <w:bodyDiv w:val="1"/>
      <w:marLeft w:val="0"/>
      <w:marRight w:val="0"/>
      <w:marTop w:val="0"/>
      <w:marBottom w:val="0"/>
      <w:divBdr>
        <w:top w:val="none" w:sz="0" w:space="0" w:color="auto"/>
        <w:left w:val="none" w:sz="0" w:space="0" w:color="auto"/>
        <w:bottom w:val="none" w:sz="0" w:space="0" w:color="auto"/>
        <w:right w:val="none" w:sz="0" w:space="0" w:color="auto"/>
      </w:divBdr>
    </w:div>
    <w:div w:id="1431509805">
      <w:bodyDiv w:val="1"/>
      <w:marLeft w:val="0"/>
      <w:marRight w:val="0"/>
      <w:marTop w:val="0"/>
      <w:marBottom w:val="0"/>
      <w:divBdr>
        <w:top w:val="none" w:sz="0" w:space="0" w:color="auto"/>
        <w:left w:val="none" w:sz="0" w:space="0" w:color="auto"/>
        <w:bottom w:val="none" w:sz="0" w:space="0" w:color="auto"/>
        <w:right w:val="none" w:sz="0" w:space="0" w:color="auto"/>
      </w:divBdr>
    </w:div>
    <w:div w:id="1432042864">
      <w:bodyDiv w:val="1"/>
      <w:marLeft w:val="0"/>
      <w:marRight w:val="0"/>
      <w:marTop w:val="0"/>
      <w:marBottom w:val="0"/>
      <w:divBdr>
        <w:top w:val="none" w:sz="0" w:space="0" w:color="auto"/>
        <w:left w:val="none" w:sz="0" w:space="0" w:color="auto"/>
        <w:bottom w:val="none" w:sz="0" w:space="0" w:color="auto"/>
        <w:right w:val="none" w:sz="0" w:space="0" w:color="auto"/>
      </w:divBdr>
    </w:div>
    <w:div w:id="1432122415">
      <w:marLeft w:val="480"/>
      <w:marRight w:val="0"/>
      <w:marTop w:val="0"/>
      <w:marBottom w:val="0"/>
      <w:divBdr>
        <w:top w:val="none" w:sz="0" w:space="0" w:color="auto"/>
        <w:left w:val="none" w:sz="0" w:space="0" w:color="auto"/>
        <w:bottom w:val="none" w:sz="0" w:space="0" w:color="auto"/>
        <w:right w:val="none" w:sz="0" w:space="0" w:color="auto"/>
      </w:divBdr>
    </w:div>
    <w:div w:id="1432312608">
      <w:bodyDiv w:val="1"/>
      <w:marLeft w:val="0"/>
      <w:marRight w:val="0"/>
      <w:marTop w:val="0"/>
      <w:marBottom w:val="0"/>
      <w:divBdr>
        <w:top w:val="none" w:sz="0" w:space="0" w:color="auto"/>
        <w:left w:val="none" w:sz="0" w:space="0" w:color="auto"/>
        <w:bottom w:val="none" w:sz="0" w:space="0" w:color="auto"/>
        <w:right w:val="none" w:sz="0" w:space="0" w:color="auto"/>
      </w:divBdr>
    </w:div>
    <w:div w:id="1432630431">
      <w:bodyDiv w:val="1"/>
      <w:marLeft w:val="0"/>
      <w:marRight w:val="0"/>
      <w:marTop w:val="0"/>
      <w:marBottom w:val="0"/>
      <w:divBdr>
        <w:top w:val="none" w:sz="0" w:space="0" w:color="auto"/>
        <w:left w:val="none" w:sz="0" w:space="0" w:color="auto"/>
        <w:bottom w:val="none" w:sz="0" w:space="0" w:color="auto"/>
        <w:right w:val="none" w:sz="0" w:space="0" w:color="auto"/>
      </w:divBdr>
    </w:div>
    <w:div w:id="1433092225">
      <w:bodyDiv w:val="1"/>
      <w:marLeft w:val="0"/>
      <w:marRight w:val="0"/>
      <w:marTop w:val="0"/>
      <w:marBottom w:val="0"/>
      <w:divBdr>
        <w:top w:val="none" w:sz="0" w:space="0" w:color="auto"/>
        <w:left w:val="none" w:sz="0" w:space="0" w:color="auto"/>
        <w:bottom w:val="none" w:sz="0" w:space="0" w:color="auto"/>
        <w:right w:val="none" w:sz="0" w:space="0" w:color="auto"/>
      </w:divBdr>
    </w:div>
    <w:div w:id="1433284347">
      <w:bodyDiv w:val="1"/>
      <w:marLeft w:val="0"/>
      <w:marRight w:val="0"/>
      <w:marTop w:val="0"/>
      <w:marBottom w:val="0"/>
      <w:divBdr>
        <w:top w:val="none" w:sz="0" w:space="0" w:color="auto"/>
        <w:left w:val="none" w:sz="0" w:space="0" w:color="auto"/>
        <w:bottom w:val="none" w:sz="0" w:space="0" w:color="auto"/>
        <w:right w:val="none" w:sz="0" w:space="0" w:color="auto"/>
      </w:divBdr>
    </w:div>
    <w:div w:id="1433356025">
      <w:bodyDiv w:val="1"/>
      <w:marLeft w:val="0"/>
      <w:marRight w:val="0"/>
      <w:marTop w:val="0"/>
      <w:marBottom w:val="0"/>
      <w:divBdr>
        <w:top w:val="none" w:sz="0" w:space="0" w:color="auto"/>
        <w:left w:val="none" w:sz="0" w:space="0" w:color="auto"/>
        <w:bottom w:val="none" w:sz="0" w:space="0" w:color="auto"/>
        <w:right w:val="none" w:sz="0" w:space="0" w:color="auto"/>
      </w:divBdr>
    </w:div>
    <w:div w:id="1433435728">
      <w:bodyDiv w:val="1"/>
      <w:marLeft w:val="0"/>
      <w:marRight w:val="0"/>
      <w:marTop w:val="0"/>
      <w:marBottom w:val="0"/>
      <w:divBdr>
        <w:top w:val="none" w:sz="0" w:space="0" w:color="auto"/>
        <w:left w:val="none" w:sz="0" w:space="0" w:color="auto"/>
        <w:bottom w:val="none" w:sz="0" w:space="0" w:color="auto"/>
        <w:right w:val="none" w:sz="0" w:space="0" w:color="auto"/>
      </w:divBdr>
    </w:div>
    <w:div w:id="1433474921">
      <w:bodyDiv w:val="1"/>
      <w:marLeft w:val="0"/>
      <w:marRight w:val="0"/>
      <w:marTop w:val="0"/>
      <w:marBottom w:val="0"/>
      <w:divBdr>
        <w:top w:val="none" w:sz="0" w:space="0" w:color="auto"/>
        <w:left w:val="none" w:sz="0" w:space="0" w:color="auto"/>
        <w:bottom w:val="none" w:sz="0" w:space="0" w:color="auto"/>
        <w:right w:val="none" w:sz="0" w:space="0" w:color="auto"/>
      </w:divBdr>
    </w:div>
    <w:div w:id="1433623410">
      <w:bodyDiv w:val="1"/>
      <w:marLeft w:val="0"/>
      <w:marRight w:val="0"/>
      <w:marTop w:val="0"/>
      <w:marBottom w:val="0"/>
      <w:divBdr>
        <w:top w:val="none" w:sz="0" w:space="0" w:color="auto"/>
        <w:left w:val="none" w:sz="0" w:space="0" w:color="auto"/>
        <w:bottom w:val="none" w:sz="0" w:space="0" w:color="auto"/>
        <w:right w:val="none" w:sz="0" w:space="0" w:color="auto"/>
      </w:divBdr>
    </w:div>
    <w:div w:id="1433823413">
      <w:bodyDiv w:val="1"/>
      <w:marLeft w:val="0"/>
      <w:marRight w:val="0"/>
      <w:marTop w:val="0"/>
      <w:marBottom w:val="0"/>
      <w:divBdr>
        <w:top w:val="none" w:sz="0" w:space="0" w:color="auto"/>
        <w:left w:val="none" w:sz="0" w:space="0" w:color="auto"/>
        <w:bottom w:val="none" w:sz="0" w:space="0" w:color="auto"/>
        <w:right w:val="none" w:sz="0" w:space="0" w:color="auto"/>
      </w:divBdr>
    </w:div>
    <w:div w:id="1434008619">
      <w:bodyDiv w:val="1"/>
      <w:marLeft w:val="0"/>
      <w:marRight w:val="0"/>
      <w:marTop w:val="0"/>
      <w:marBottom w:val="0"/>
      <w:divBdr>
        <w:top w:val="none" w:sz="0" w:space="0" w:color="auto"/>
        <w:left w:val="none" w:sz="0" w:space="0" w:color="auto"/>
        <w:bottom w:val="none" w:sz="0" w:space="0" w:color="auto"/>
        <w:right w:val="none" w:sz="0" w:space="0" w:color="auto"/>
      </w:divBdr>
    </w:div>
    <w:div w:id="1434014118">
      <w:bodyDiv w:val="1"/>
      <w:marLeft w:val="0"/>
      <w:marRight w:val="0"/>
      <w:marTop w:val="0"/>
      <w:marBottom w:val="0"/>
      <w:divBdr>
        <w:top w:val="none" w:sz="0" w:space="0" w:color="auto"/>
        <w:left w:val="none" w:sz="0" w:space="0" w:color="auto"/>
        <w:bottom w:val="none" w:sz="0" w:space="0" w:color="auto"/>
        <w:right w:val="none" w:sz="0" w:space="0" w:color="auto"/>
      </w:divBdr>
    </w:div>
    <w:div w:id="1434130687">
      <w:bodyDiv w:val="1"/>
      <w:marLeft w:val="0"/>
      <w:marRight w:val="0"/>
      <w:marTop w:val="0"/>
      <w:marBottom w:val="0"/>
      <w:divBdr>
        <w:top w:val="none" w:sz="0" w:space="0" w:color="auto"/>
        <w:left w:val="none" w:sz="0" w:space="0" w:color="auto"/>
        <w:bottom w:val="none" w:sz="0" w:space="0" w:color="auto"/>
        <w:right w:val="none" w:sz="0" w:space="0" w:color="auto"/>
      </w:divBdr>
    </w:div>
    <w:div w:id="1434283762">
      <w:bodyDiv w:val="1"/>
      <w:marLeft w:val="0"/>
      <w:marRight w:val="0"/>
      <w:marTop w:val="0"/>
      <w:marBottom w:val="0"/>
      <w:divBdr>
        <w:top w:val="none" w:sz="0" w:space="0" w:color="auto"/>
        <w:left w:val="none" w:sz="0" w:space="0" w:color="auto"/>
        <w:bottom w:val="none" w:sz="0" w:space="0" w:color="auto"/>
        <w:right w:val="none" w:sz="0" w:space="0" w:color="auto"/>
      </w:divBdr>
    </w:div>
    <w:div w:id="1434715042">
      <w:bodyDiv w:val="1"/>
      <w:marLeft w:val="0"/>
      <w:marRight w:val="0"/>
      <w:marTop w:val="0"/>
      <w:marBottom w:val="0"/>
      <w:divBdr>
        <w:top w:val="none" w:sz="0" w:space="0" w:color="auto"/>
        <w:left w:val="none" w:sz="0" w:space="0" w:color="auto"/>
        <w:bottom w:val="none" w:sz="0" w:space="0" w:color="auto"/>
        <w:right w:val="none" w:sz="0" w:space="0" w:color="auto"/>
      </w:divBdr>
    </w:div>
    <w:div w:id="1434790459">
      <w:bodyDiv w:val="1"/>
      <w:marLeft w:val="0"/>
      <w:marRight w:val="0"/>
      <w:marTop w:val="0"/>
      <w:marBottom w:val="0"/>
      <w:divBdr>
        <w:top w:val="none" w:sz="0" w:space="0" w:color="auto"/>
        <w:left w:val="none" w:sz="0" w:space="0" w:color="auto"/>
        <w:bottom w:val="none" w:sz="0" w:space="0" w:color="auto"/>
        <w:right w:val="none" w:sz="0" w:space="0" w:color="auto"/>
      </w:divBdr>
    </w:div>
    <w:div w:id="1435201946">
      <w:bodyDiv w:val="1"/>
      <w:marLeft w:val="0"/>
      <w:marRight w:val="0"/>
      <w:marTop w:val="0"/>
      <w:marBottom w:val="0"/>
      <w:divBdr>
        <w:top w:val="none" w:sz="0" w:space="0" w:color="auto"/>
        <w:left w:val="none" w:sz="0" w:space="0" w:color="auto"/>
        <w:bottom w:val="none" w:sz="0" w:space="0" w:color="auto"/>
        <w:right w:val="none" w:sz="0" w:space="0" w:color="auto"/>
      </w:divBdr>
    </w:div>
    <w:div w:id="1435855716">
      <w:bodyDiv w:val="1"/>
      <w:marLeft w:val="0"/>
      <w:marRight w:val="0"/>
      <w:marTop w:val="0"/>
      <w:marBottom w:val="0"/>
      <w:divBdr>
        <w:top w:val="none" w:sz="0" w:space="0" w:color="auto"/>
        <w:left w:val="none" w:sz="0" w:space="0" w:color="auto"/>
        <w:bottom w:val="none" w:sz="0" w:space="0" w:color="auto"/>
        <w:right w:val="none" w:sz="0" w:space="0" w:color="auto"/>
      </w:divBdr>
    </w:div>
    <w:div w:id="1435980982">
      <w:bodyDiv w:val="1"/>
      <w:marLeft w:val="0"/>
      <w:marRight w:val="0"/>
      <w:marTop w:val="0"/>
      <w:marBottom w:val="0"/>
      <w:divBdr>
        <w:top w:val="none" w:sz="0" w:space="0" w:color="auto"/>
        <w:left w:val="none" w:sz="0" w:space="0" w:color="auto"/>
        <w:bottom w:val="none" w:sz="0" w:space="0" w:color="auto"/>
        <w:right w:val="none" w:sz="0" w:space="0" w:color="auto"/>
      </w:divBdr>
    </w:div>
    <w:div w:id="1436248876">
      <w:marLeft w:val="480"/>
      <w:marRight w:val="0"/>
      <w:marTop w:val="0"/>
      <w:marBottom w:val="0"/>
      <w:divBdr>
        <w:top w:val="none" w:sz="0" w:space="0" w:color="auto"/>
        <w:left w:val="none" w:sz="0" w:space="0" w:color="auto"/>
        <w:bottom w:val="none" w:sz="0" w:space="0" w:color="auto"/>
        <w:right w:val="none" w:sz="0" w:space="0" w:color="auto"/>
      </w:divBdr>
    </w:div>
    <w:div w:id="1436290005">
      <w:bodyDiv w:val="1"/>
      <w:marLeft w:val="0"/>
      <w:marRight w:val="0"/>
      <w:marTop w:val="0"/>
      <w:marBottom w:val="0"/>
      <w:divBdr>
        <w:top w:val="none" w:sz="0" w:space="0" w:color="auto"/>
        <w:left w:val="none" w:sz="0" w:space="0" w:color="auto"/>
        <w:bottom w:val="none" w:sz="0" w:space="0" w:color="auto"/>
        <w:right w:val="none" w:sz="0" w:space="0" w:color="auto"/>
      </w:divBdr>
    </w:div>
    <w:div w:id="1436634905">
      <w:bodyDiv w:val="1"/>
      <w:marLeft w:val="0"/>
      <w:marRight w:val="0"/>
      <w:marTop w:val="0"/>
      <w:marBottom w:val="0"/>
      <w:divBdr>
        <w:top w:val="none" w:sz="0" w:space="0" w:color="auto"/>
        <w:left w:val="none" w:sz="0" w:space="0" w:color="auto"/>
        <w:bottom w:val="none" w:sz="0" w:space="0" w:color="auto"/>
        <w:right w:val="none" w:sz="0" w:space="0" w:color="auto"/>
      </w:divBdr>
    </w:div>
    <w:div w:id="1436823432">
      <w:bodyDiv w:val="1"/>
      <w:marLeft w:val="0"/>
      <w:marRight w:val="0"/>
      <w:marTop w:val="0"/>
      <w:marBottom w:val="0"/>
      <w:divBdr>
        <w:top w:val="none" w:sz="0" w:space="0" w:color="auto"/>
        <w:left w:val="none" w:sz="0" w:space="0" w:color="auto"/>
        <w:bottom w:val="none" w:sz="0" w:space="0" w:color="auto"/>
        <w:right w:val="none" w:sz="0" w:space="0" w:color="auto"/>
      </w:divBdr>
    </w:div>
    <w:div w:id="1437018996">
      <w:bodyDiv w:val="1"/>
      <w:marLeft w:val="0"/>
      <w:marRight w:val="0"/>
      <w:marTop w:val="0"/>
      <w:marBottom w:val="0"/>
      <w:divBdr>
        <w:top w:val="none" w:sz="0" w:space="0" w:color="auto"/>
        <w:left w:val="none" w:sz="0" w:space="0" w:color="auto"/>
        <w:bottom w:val="none" w:sz="0" w:space="0" w:color="auto"/>
        <w:right w:val="none" w:sz="0" w:space="0" w:color="auto"/>
      </w:divBdr>
    </w:div>
    <w:div w:id="1437139740">
      <w:bodyDiv w:val="1"/>
      <w:marLeft w:val="0"/>
      <w:marRight w:val="0"/>
      <w:marTop w:val="0"/>
      <w:marBottom w:val="0"/>
      <w:divBdr>
        <w:top w:val="none" w:sz="0" w:space="0" w:color="auto"/>
        <w:left w:val="none" w:sz="0" w:space="0" w:color="auto"/>
        <w:bottom w:val="none" w:sz="0" w:space="0" w:color="auto"/>
        <w:right w:val="none" w:sz="0" w:space="0" w:color="auto"/>
      </w:divBdr>
    </w:div>
    <w:div w:id="1437170773">
      <w:bodyDiv w:val="1"/>
      <w:marLeft w:val="0"/>
      <w:marRight w:val="0"/>
      <w:marTop w:val="0"/>
      <w:marBottom w:val="0"/>
      <w:divBdr>
        <w:top w:val="none" w:sz="0" w:space="0" w:color="auto"/>
        <w:left w:val="none" w:sz="0" w:space="0" w:color="auto"/>
        <w:bottom w:val="none" w:sz="0" w:space="0" w:color="auto"/>
        <w:right w:val="none" w:sz="0" w:space="0" w:color="auto"/>
      </w:divBdr>
    </w:div>
    <w:div w:id="1437559198">
      <w:bodyDiv w:val="1"/>
      <w:marLeft w:val="0"/>
      <w:marRight w:val="0"/>
      <w:marTop w:val="0"/>
      <w:marBottom w:val="0"/>
      <w:divBdr>
        <w:top w:val="none" w:sz="0" w:space="0" w:color="auto"/>
        <w:left w:val="none" w:sz="0" w:space="0" w:color="auto"/>
        <w:bottom w:val="none" w:sz="0" w:space="0" w:color="auto"/>
        <w:right w:val="none" w:sz="0" w:space="0" w:color="auto"/>
      </w:divBdr>
    </w:div>
    <w:div w:id="1437868963">
      <w:bodyDiv w:val="1"/>
      <w:marLeft w:val="0"/>
      <w:marRight w:val="0"/>
      <w:marTop w:val="0"/>
      <w:marBottom w:val="0"/>
      <w:divBdr>
        <w:top w:val="none" w:sz="0" w:space="0" w:color="auto"/>
        <w:left w:val="none" w:sz="0" w:space="0" w:color="auto"/>
        <w:bottom w:val="none" w:sz="0" w:space="0" w:color="auto"/>
        <w:right w:val="none" w:sz="0" w:space="0" w:color="auto"/>
      </w:divBdr>
    </w:div>
    <w:div w:id="1438022211">
      <w:bodyDiv w:val="1"/>
      <w:marLeft w:val="0"/>
      <w:marRight w:val="0"/>
      <w:marTop w:val="0"/>
      <w:marBottom w:val="0"/>
      <w:divBdr>
        <w:top w:val="none" w:sz="0" w:space="0" w:color="auto"/>
        <w:left w:val="none" w:sz="0" w:space="0" w:color="auto"/>
        <w:bottom w:val="none" w:sz="0" w:space="0" w:color="auto"/>
        <w:right w:val="none" w:sz="0" w:space="0" w:color="auto"/>
      </w:divBdr>
    </w:div>
    <w:div w:id="1438057886">
      <w:marLeft w:val="480"/>
      <w:marRight w:val="0"/>
      <w:marTop w:val="0"/>
      <w:marBottom w:val="0"/>
      <w:divBdr>
        <w:top w:val="none" w:sz="0" w:space="0" w:color="auto"/>
        <w:left w:val="none" w:sz="0" w:space="0" w:color="auto"/>
        <w:bottom w:val="none" w:sz="0" w:space="0" w:color="auto"/>
        <w:right w:val="none" w:sz="0" w:space="0" w:color="auto"/>
      </w:divBdr>
    </w:div>
    <w:div w:id="1438526492">
      <w:bodyDiv w:val="1"/>
      <w:marLeft w:val="0"/>
      <w:marRight w:val="0"/>
      <w:marTop w:val="0"/>
      <w:marBottom w:val="0"/>
      <w:divBdr>
        <w:top w:val="none" w:sz="0" w:space="0" w:color="auto"/>
        <w:left w:val="none" w:sz="0" w:space="0" w:color="auto"/>
        <w:bottom w:val="none" w:sz="0" w:space="0" w:color="auto"/>
        <w:right w:val="none" w:sz="0" w:space="0" w:color="auto"/>
      </w:divBdr>
    </w:div>
    <w:div w:id="1438676735">
      <w:bodyDiv w:val="1"/>
      <w:marLeft w:val="0"/>
      <w:marRight w:val="0"/>
      <w:marTop w:val="0"/>
      <w:marBottom w:val="0"/>
      <w:divBdr>
        <w:top w:val="none" w:sz="0" w:space="0" w:color="auto"/>
        <w:left w:val="none" w:sz="0" w:space="0" w:color="auto"/>
        <w:bottom w:val="none" w:sz="0" w:space="0" w:color="auto"/>
        <w:right w:val="none" w:sz="0" w:space="0" w:color="auto"/>
      </w:divBdr>
    </w:div>
    <w:div w:id="1438717322">
      <w:bodyDiv w:val="1"/>
      <w:marLeft w:val="0"/>
      <w:marRight w:val="0"/>
      <w:marTop w:val="0"/>
      <w:marBottom w:val="0"/>
      <w:divBdr>
        <w:top w:val="none" w:sz="0" w:space="0" w:color="auto"/>
        <w:left w:val="none" w:sz="0" w:space="0" w:color="auto"/>
        <w:bottom w:val="none" w:sz="0" w:space="0" w:color="auto"/>
        <w:right w:val="none" w:sz="0" w:space="0" w:color="auto"/>
      </w:divBdr>
    </w:div>
    <w:div w:id="1438866747">
      <w:bodyDiv w:val="1"/>
      <w:marLeft w:val="0"/>
      <w:marRight w:val="0"/>
      <w:marTop w:val="0"/>
      <w:marBottom w:val="0"/>
      <w:divBdr>
        <w:top w:val="none" w:sz="0" w:space="0" w:color="auto"/>
        <w:left w:val="none" w:sz="0" w:space="0" w:color="auto"/>
        <w:bottom w:val="none" w:sz="0" w:space="0" w:color="auto"/>
        <w:right w:val="none" w:sz="0" w:space="0" w:color="auto"/>
      </w:divBdr>
    </w:div>
    <w:div w:id="1439450342">
      <w:bodyDiv w:val="1"/>
      <w:marLeft w:val="0"/>
      <w:marRight w:val="0"/>
      <w:marTop w:val="0"/>
      <w:marBottom w:val="0"/>
      <w:divBdr>
        <w:top w:val="none" w:sz="0" w:space="0" w:color="auto"/>
        <w:left w:val="none" w:sz="0" w:space="0" w:color="auto"/>
        <w:bottom w:val="none" w:sz="0" w:space="0" w:color="auto"/>
        <w:right w:val="none" w:sz="0" w:space="0" w:color="auto"/>
      </w:divBdr>
    </w:div>
    <w:div w:id="1439452329">
      <w:bodyDiv w:val="1"/>
      <w:marLeft w:val="0"/>
      <w:marRight w:val="0"/>
      <w:marTop w:val="0"/>
      <w:marBottom w:val="0"/>
      <w:divBdr>
        <w:top w:val="none" w:sz="0" w:space="0" w:color="auto"/>
        <w:left w:val="none" w:sz="0" w:space="0" w:color="auto"/>
        <w:bottom w:val="none" w:sz="0" w:space="0" w:color="auto"/>
        <w:right w:val="none" w:sz="0" w:space="0" w:color="auto"/>
      </w:divBdr>
    </w:div>
    <w:div w:id="1439595716">
      <w:bodyDiv w:val="1"/>
      <w:marLeft w:val="0"/>
      <w:marRight w:val="0"/>
      <w:marTop w:val="0"/>
      <w:marBottom w:val="0"/>
      <w:divBdr>
        <w:top w:val="none" w:sz="0" w:space="0" w:color="auto"/>
        <w:left w:val="none" w:sz="0" w:space="0" w:color="auto"/>
        <w:bottom w:val="none" w:sz="0" w:space="0" w:color="auto"/>
        <w:right w:val="none" w:sz="0" w:space="0" w:color="auto"/>
      </w:divBdr>
    </w:div>
    <w:div w:id="1439762382">
      <w:bodyDiv w:val="1"/>
      <w:marLeft w:val="0"/>
      <w:marRight w:val="0"/>
      <w:marTop w:val="0"/>
      <w:marBottom w:val="0"/>
      <w:divBdr>
        <w:top w:val="none" w:sz="0" w:space="0" w:color="auto"/>
        <w:left w:val="none" w:sz="0" w:space="0" w:color="auto"/>
        <w:bottom w:val="none" w:sz="0" w:space="0" w:color="auto"/>
        <w:right w:val="none" w:sz="0" w:space="0" w:color="auto"/>
      </w:divBdr>
    </w:div>
    <w:div w:id="1440025759">
      <w:bodyDiv w:val="1"/>
      <w:marLeft w:val="0"/>
      <w:marRight w:val="0"/>
      <w:marTop w:val="0"/>
      <w:marBottom w:val="0"/>
      <w:divBdr>
        <w:top w:val="none" w:sz="0" w:space="0" w:color="auto"/>
        <w:left w:val="none" w:sz="0" w:space="0" w:color="auto"/>
        <w:bottom w:val="none" w:sz="0" w:space="0" w:color="auto"/>
        <w:right w:val="none" w:sz="0" w:space="0" w:color="auto"/>
      </w:divBdr>
    </w:div>
    <w:div w:id="1440755783">
      <w:bodyDiv w:val="1"/>
      <w:marLeft w:val="0"/>
      <w:marRight w:val="0"/>
      <w:marTop w:val="0"/>
      <w:marBottom w:val="0"/>
      <w:divBdr>
        <w:top w:val="none" w:sz="0" w:space="0" w:color="auto"/>
        <w:left w:val="none" w:sz="0" w:space="0" w:color="auto"/>
        <w:bottom w:val="none" w:sz="0" w:space="0" w:color="auto"/>
        <w:right w:val="none" w:sz="0" w:space="0" w:color="auto"/>
      </w:divBdr>
    </w:div>
    <w:div w:id="1441023909">
      <w:bodyDiv w:val="1"/>
      <w:marLeft w:val="0"/>
      <w:marRight w:val="0"/>
      <w:marTop w:val="0"/>
      <w:marBottom w:val="0"/>
      <w:divBdr>
        <w:top w:val="none" w:sz="0" w:space="0" w:color="auto"/>
        <w:left w:val="none" w:sz="0" w:space="0" w:color="auto"/>
        <w:bottom w:val="none" w:sz="0" w:space="0" w:color="auto"/>
        <w:right w:val="none" w:sz="0" w:space="0" w:color="auto"/>
      </w:divBdr>
    </w:div>
    <w:div w:id="1441026924">
      <w:bodyDiv w:val="1"/>
      <w:marLeft w:val="0"/>
      <w:marRight w:val="0"/>
      <w:marTop w:val="0"/>
      <w:marBottom w:val="0"/>
      <w:divBdr>
        <w:top w:val="none" w:sz="0" w:space="0" w:color="auto"/>
        <w:left w:val="none" w:sz="0" w:space="0" w:color="auto"/>
        <w:bottom w:val="none" w:sz="0" w:space="0" w:color="auto"/>
        <w:right w:val="none" w:sz="0" w:space="0" w:color="auto"/>
      </w:divBdr>
    </w:div>
    <w:div w:id="1441222773">
      <w:bodyDiv w:val="1"/>
      <w:marLeft w:val="0"/>
      <w:marRight w:val="0"/>
      <w:marTop w:val="0"/>
      <w:marBottom w:val="0"/>
      <w:divBdr>
        <w:top w:val="none" w:sz="0" w:space="0" w:color="auto"/>
        <w:left w:val="none" w:sz="0" w:space="0" w:color="auto"/>
        <w:bottom w:val="none" w:sz="0" w:space="0" w:color="auto"/>
        <w:right w:val="none" w:sz="0" w:space="0" w:color="auto"/>
      </w:divBdr>
    </w:div>
    <w:div w:id="1441681466">
      <w:bodyDiv w:val="1"/>
      <w:marLeft w:val="0"/>
      <w:marRight w:val="0"/>
      <w:marTop w:val="0"/>
      <w:marBottom w:val="0"/>
      <w:divBdr>
        <w:top w:val="none" w:sz="0" w:space="0" w:color="auto"/>
        <w:left w:val="none" w:sz="0" w:space="0" w:color="auto"/>
        <w:bottom w:val="none" w:sz="0" w:space="0" w:color="auto"/>
        <w:right w:val="none" w:sz="0" w:space="0" w:color="auto"/>
      </w:divBdr>
    </w:div>
    <w:div w:id="1441798261">
      <w:bodyDiv w:val="1"/>
      <w:marLeft w:val="0"/>
      <w:marRight w:val="0"/>
      <w:marTop w:val="0"/>
      <w:marBottom w:val="0"/>
      <w:divBdr>
        <w:top w:val="none" w:sz="0" w:space="0" w:color="auto"/>
        <w:left w:val="none" w:sz="0" w:space="0" w:color="auto"/>
        <w:bottom w:val="none" w:sz="0" w:space="0" w:color="auto"/>
        <w:right w:val="none" w:sz="0" w:space="0" w:color="auto"/>
      </w:divBdr>
    </w:div>
    <w:div w:id="1441872642">
      <w:bodyDiv w:val="1"/>
      <w:marLeft w:val="0"/>
      <w:marRight w:val="0"/>
      <w:marTop w:val="0"/>
      <w:marBottom w:val="0"/>
      <w:divBdr>
        <w:top w:val="none" w:sz="0" w:space="0" w:color="auto"/>
        <w:left w:val="none" w:sz="0" w:space="0" w:color="auto"/>
        <w:bottom w:val="none" w:sz="0" w:space="0" w:color="auto"/>
        <w:right w:val="none" w:sz="0" w:space="0" w:color="auto"/>
      </w:divBdr>
    </w:div>
    <w:div w:id="1442336428">
      <w:bodyDiv w:val="1"/>
      <w:marLeft w:val="0"/>
      <w:marRight w:val="0"/>
      <w:marTop w:val="0"/>
      <w:marBottom w:val="0"/>
      <w:divBdr>
        <w:top w:val="none" w:sz="0" w:space="0" w:color="auto"/>
        <w:left w:val="none" w:sz="0" w:space="0" w:color="auto"/>
        <w:bottom w:val="none" w:sz="0" w:space="0" w:color="auto"/>
        <w:right w:val="none" w:sz="0" w:space="0" w:color="auto"/>
      </w:divBdr>
    </w:div>
    <w:div w:id="1442458644">
      <w:bodyDiv w:val="1"/>
      <w:marLeft w:val="0"/>
      <w:marRight w:val="0"/>
      <w:marTop w:val="0"/>
      <w:marBottom w:val="0"/>
      <w:divBdr>
        <w:top w:val="none" w:sz="0" w:space="0" w:color="auto"/>
        <w:left w:val="none" w:sz="0" w:space="0" w:color="auto"/>
        <w:bottom w:val="none" w:sz="0" w:space="0" w:color="auto"/>
        <w:right w:val="none" w:sz="0" w:space="0" w:color="auto"/>
      </w:divBdr>
    </w:div>
    <w:div w:id="1442601476">
      <w:bodyDiv w:val="1"/>
      <w:marLeft w:val="0"/>
      <w:marRight w:val="0"/>
      <w:marTop w:val="0"/>
      <w:marBottom w:val="0"/>
      <w:divBdr>
        <w:top w:val="none" w:sz="0" w:space="0" w:color="auto"/>
        <w:left w:val="none" w:sz="0" w:space="0" w:color="auto"/>
        <w:bottom w:val="none" w:sz="0" w:space="0" w:color="auto"/>
        <w:right w:val="none" w:sz="0" w:space="0" w:color="auto"/>
      </w:divBdr>
    </w:div>
    <w:div w:id="1442604244">
      <w:bodyDiv w:val="1"/>
      <w:marLeft w:val="0"/>
      <w:marRight w:val="0"/>
      <w:marTop w:val="0"/>
      <w:marBottom w:val="0"/>
      <w:divBdr>
        <w:top w:val="none" w:sz="0" w:space="0" w:color="auto"/>
        <w:left w:val="none" w:sz="0" w:space="0" w:color="auto"/>
        <w:bottom w:val="none" w:sz="0" w:space="0" w:color="auto"/>
        <w:right w:val="none" w:sz="0" w:space="0" w:color="auto"/>
      </w:divBdr>
    </w:div>
    <w:div w:id="1442645790">
      <w:marLeft w:val="480"/>
      <w:marRight w:val="0"/>
      <w:marTop w:val="0"/>
      <w:marBottom w:val="0"/>
      <w:divBdr>
        <w:top w:val="none" w:sz="0" w:space="0" w:color="auto"/>
        <w:left w:val="none" w:sz="0" w:space="0" w:color="auto"/>
        <w:bottom w:val="none" w:sz="0" w:space="0" w:color="auto"/>
        <w:right w:val="none" w:sz="0" w:space="0" w:color="auto"/>
      </w:divBdr>
    </w:div>
    <w:div w:id="1442646978">
      <w:marLeft w:val="480"/>
      <w:marRight w:val="0"/>
      <w:marTop w:val="0"/>
      <w:marBottom w:val="0"/>
      <w:divBdr>
        <w:top w:val="none" w:sz="0" w:space="0" w:color="auto"/>
        <w:left w:val="none" w:sz="0" w:space="0" w:color="auto"/>
        <w:bottom w:val="none" w:sz="0" w:space="0" w:color="auto"/>
        <w:right w:val="none" w:sz="0" w:space="0" w:color="auto"/>
      </w:divBdr>
    </w:div>
    <w:div w:id="1443189533">
      <w:bodyDiv w:val="1"/>
      <w:marLeft w:val="0"/>
      <w:marRight w:val="0"/>
      <w:marTop w:val="0"/>
      <w:marBottom w:val="0"/>
      <w:divBdr>
        <w:top w:val="none" w:sz="0" w:space="0" w:color="auto"/>
        <w:left w:val="none" w:sz="0" w:space="0" w:color="auto"/>
        <w:bottom w:val="none" w:sz="0" w:space="0" w:color="auto"/>
        <w:right w:val="none" w:sz="0" w:space="0" w:color="auto"/>
      </w:divBdr>
    </w:div>
    <w:div w:id="1443261906">
      <w:bodyDiv w:val="1"/>
      <w:marLeft w:val="0"/>
      <w:marRight w:val="0"/>
      <w:marTop w:val="0"/>
      <w:marBottom w:val="0"/>
      <w:divBdr>
        <w:top w:val="none" w:sz="0" w:space="0" w:color="auto"/>
        <w:left w:val="none" w:sz="0" w:space="0" w:color="auto"/>
        <w:bottom w:val="none" w:sz="0" w:space="0" w:color="auto"/>
        <w:right w:val="none" w:sz="0" w:space="0" w:color="auto"/>
      </w:divBdr>
    </w:div>
    <w:div w:id="1443383212">
      <w:marLeft w:val="480"/>
      <w:marRight w:val="0"/>
      <w:marTop w:val="0"/>
      <w:marBottom w:val="0"/>
      <w:divBdr>
        <w:top w:val="none" w:sz="0" w:space="0" w:color="auto"/>
        <w:left w:val="none" w:sz="0" w:space="0" w:color="auto"/>
        <w:bottom w:val="none" w:sz="0" w:space="0" w:color="auto"/>
        <w:right w:val="none" w:sz="0" w:space="0" w:color="auto"/>
      </w:divBdr>
    </w:div>
    <w:div w:id="1443498796">
      <w:bodyDiv w:val="1"/>
      <w:marLeft w:val="0"/>
      <w:marRight w:val="0"/>
      <w:marTop w:val="0"/>
      <w:marBottom w:val="0"/>
      <w:divBdr>
        <w:top w:val="none" w:sz="0" w:space="0" w:color="auto"/>
        <w:left w:val="none" w:sz="0" w:space="0" w:color="auto"/>
        <w:bottom w:val="none" w:sz="0" w:space="0" w:color="auto"/>
        <w:right w:val="none" w:sz="0" w:space="0" w:color="auto"/>
      </w:divBdr>
    </w:div>
    <w:div w:id="1443955216">
      <w:bodyDiv w:val="1"/>
      <w:marLeft w:val="0"/>
      <w:marRight w:val="0"/>
      <w:marTop w:val="0"/>
      <w:marBottom w:val="0"/>
      <w:divBdr>
        <w:top w:val="none" w:sz="0" w:space="0" w:color="auto"/>
        <w:left w:val="none" w:sz="0" w:space="0" w:color="auto"/>
        <w:bottom w:val="none" w:sz="0" w:space="0" w:color="auto"/>
        <w:right w:val="none" w:sz="0" w:space="0" w:color="auto"/>
      </w:divBdr>
    </w:div>
    <w:div w:id="1444107696">
      <w:bodyDiv w:val="1"/>
      <w:marLeft w:val="0"/>
      <w:marRight w:val="0"/>
      <w:marTop w:val="0"/>
      <w:marBottom w:val="0"/>
      <w:divBdr>
        <w:top w:val="none" w:sz="0" w:space="0" w:color="auto"/>
        <w:left w:val="none" w:sz="0" w:space="0" w:color="auto"/>
        <w:bottom w:val="none" w:sz="0" w:space="0" w:color="auto"/>
        <w:right w:val="none" w:sz="0" w:space="0" w:color="auto"/>
      </w:divBdr>
    </w:div>
    <w:div w:id="1444610114">
      <w:bodyDiv w:val="1"/>
      <w:marLeft w:val="0"/>
      <w:marRight w:val="0"/>
      <w:marTop w:val="0"/>
      <w:marBottom w:val="0"/>
      <w:divBdr>
        <w:top w:val="none" w:sz="0" w:space="0" w:color="auto"/>
        <w:left w:val="none" w:sz="0" w:space="0" w:color="auto"/>
        <w:bottom w:val="none" w:sz="0" w:space="0" w:color="auto"/>
        <w:right w:val="none" w:sz="0" w:space="0" w:color="auto"/>
      </w:divBdr>
    </w:div>
    <w:div w:id="1444688965">
      <w:bodyDiv w:val="1"/>
      <w:marLeft w:val="0"/>
      <w:marRight w:val="0"/>
      <w:marTop w:val="0"/>
      <w:marBottom w:val="0"/>
      <w:divBdr>
        <w:top w:val="none" w:sz="0" w:space="0" w:color="auto"/>
        <w:left w:val="none" w:sz="0" w:space="0" w:color="auto"/>
        <w:bottom w:val="none" w:sz="0" w:space="0" w:color="auto"/>
        <w:right w:val="none" w:sz="0" w:space="0" w:color="auto"/>
      </w:divBdr>
    </w:div>
    <w:div w:id="1444957590">
      <w:marLeft w:val="480"/>
      <w:marRight w:val="0"/>
      <w:marTop w:val="0"/>
      <w:marBottom w:val="0"/>
      <w:divBdr>
        <w:top w:val="none" w:sz="0" w:space="0" w:color="auto"/>
        <w:left w:val="none" w:sz="0" w:space="0" w:color="auto"/>
        <w:bottom w:val="none" w:sz="0" w:space="0" w:color="auto"/>
        <w:right w:val="none" w:sz="0" w:space="0" w:color="auto"/>
      </w:divBdr>
    </w:div>
    <w:div w:id="1445073693">
      <w:bodyDiv w:val="1"/>
      <w:marLeft w:val="0"/>
      <w:marRight w:val="0"/>
      <w:marTop w:val="0"/>
      <w:marBottom w:val="0"/>
      <w:divBdr>
        <w:top w:val="none" w:sz="0" w:space="0" w:color="auto"/>
        <w:left w:val="none" w:sz="0" w:space="0" w:color="auto"/>
        <w:bottom w:val="none" w:sz="0" w:space="0" w:color="auto"/>
        <w:right w:val="none" w:sz="0" w:space="0" w:color="auto"/>
      </w:divBdr>
    </w:div>
    <w:div w:id="1445342808">
      <w:bodyDiv w:val="1"/>
      <w:marLeft w:val="0"/>
      <w:marRight w:val="0"/>
      <w:marTop w:val="0"/>
      <w:marBottom w:val="0"/>
      <w:divBdr>
        <w:top w:val="none" w:sz="0" w:space="0" w:color="auto"/>
        <w:left w:val="none" w:sz="0" w:space="0" w:color="auto"/>
        <w:bottom w:val="none" w:sz="0" w:space="0" w:color="auto"/>
        <w:right w:val="none" w:sz="0" w:space="0" w:color="auto"/>
      </w:divBdr>
    </w:div>
    <w:div w:id="1445343149">
      <w:bodyDiv w:val="1"/>
      <w:marLeft w:val="0"/>
      <w:marRight w:val="0"/>
      <w:marTop w:val="0"/>
      <w:marBottom w:val="0"/>
      <w:divBdr>
        <w:top w:val="none" w:sz="0" w:space="0" w:color="auto"/>
        <w:left w:val="none" w:sz="0" w:space="0" w:color="auto"/>
        <w:bottom w:val="none" w:sz="0" w:space="0" w:color="auto"/>
        <w:right w:val="none" w:sz="0" w:space="0" w:color="auto"/>
      </w:divBdr>
    </w:div>
    <w:div w:id="1445347755">
      <w:marLeft w:val="480"/>
      <w:marRight w:val="0"/>
      <w:marTop w:val="0"/>
      <w:marBottom w:val="0"/>
      <w:divBdr>
        <w:top w:val="none" w:sz="0" w:space="0" w:color="auto"/>
        <w:left w:val="none" w:sz="0" w:space="0" w:color="auto"/>
        <w:bottom w:val="none" w:sz="0" w:space="0" w:color="auto"/>
        <w:right w:val="none" w:sz="0" w:space="0" w:color="auto"/>
      </w:divBdr>
    </w:div>
    <w:div w:id="1445462792">
      <w:bodyDiv w:val="1"/>
      <w:marLeft w:val="0"/>
      <w:marRight w:val="0"/>
      <w:marTop w:val="0"/>
      <w:marBottom w:val="0"/>
      <w:divBdr>
        <w:top w:val="none" w:sz="0" w:space="0" w:color="auto"/>
        <w:left w:val="none" w:sz="0" w:space="0" w:color="auto"/>
        <w:bottom w:val="none" w:sz="0" w:space="0" w:color="auto"/>
        <w:right w:val="none" w:sz="0" w:space="0" w:color="auto"/>
      </w:divBdr>
    </w:div>
    <w:div w:id="1445810416">
      <w:bodyDiv w:val="1"/>
      <w:marLeft w:val="0"/>
      <w:marRight w:val="0"/>
      <w:marTop w:val="0"/>
      <w:marBottom w:val="0"/>
      <w:divBdr>
        <w:top w:val="none" w:sz="0" w:space="0" w:color="auto"/>
        <w:left w:val="none" w:sz="0" w:space="0" w:color="auto"/>
        <w:bottom w:val="none" w:sz="0" w:space="0" w:color="auto"/>
        <w:right w:val="none" w:sz="0" w:space="0" w:color="auto"/>
      </w:divBdr>
    </w:div>
    <w:div w:id="1445923677">
      <w:bodyDiv w:val="1"/>
      <w:marLeft w:val="0"/>
      <w:marRight w:val="0"/>
      <w:marTop w:val="0"/>
      <w:marBottom w:val="0"/>
      <w:divBdr>
        <w:top w:val="none" w:sz="0" w:space="0" w:color="auto"/>
        <w:left w:val="none" w:sz="0" w:space="0" w:color="auto"/>
        <w:bottom w:val="none" w:sz="0" w:space="0" w:color="auto"/>
        <w:right w:val="none" w:sz="0" w:space="0" w:color="auto"/>
      </w:divBdr>
    </w:div>
    <w:div w:id="1445926024">
      <w:bodyDiv w:val="1"/>
      <w:marLeft w:val="0"/>
      <w:marRight w:val="0"/>
      <w:marTop w:val="0"/>
      <w:marBottom w:val="0"/>
      <w:divBdr>
        <w:top w:val="none" w:sz="0" w:space="0" w:color="auto"/>
        <w:left w:val="none" w:sz="0" w:space="0" w:color="auto"/>
        <w:bottom w:val="none" w:sz="0" w:space="0" w:color="auto"/>
        <w:right w:val="none" w:sz="0" w:space="0" w:color="auto"/>
      </w:divBdr>
    </w:div>
    <w:div w:id="1445996900">
      <w:bodyDiv w:val="1"/>
      <w:marLeft w:val="0"/>
      <w:marRight w:val="0"/>
      <w:marTop w:val="0"/>
      <w:marBottom w:val="0"/>
      <w:divBdr>
        <w:top w:val="none" w:sz="0" w:space="0" w:color="auto"/>
        <w:left w:val="none" w:sz="0" w:space="0" w:color="auto"/>
        <w:bottom w:val="none" w:sz="0" w:space="0" w:color="auto"/>
        <w:right w:val="none" w:sz="0" w:space="0" w:color="auto"/>
      </w:divBdr>
    </w:div>
    <w:div w:id="1446000383">
      <w:bodyDiv w:val="1"/>
      <w:marLeft w:val="0"/>
      <w:marRight w:val="0"/>
      <w:marTop w:val="0"/>
      <w:marBottom w:val="0"/>
      <w:divBdr>
        <w:top w:val="none" w:sz="0" w:space="0" w:color="auto"/>
        <w:left w:val="none" w:sz="0" w:space="0" w:color="auto"/>
        <w:bottom w:val="none" w:sz="0" w:space="0" w:color="auto"/>
        <w:right w:val="none" w:sz="0" w:space="0" w:color="auto"/>
      </w:divBdr>
    </w:div>
    <w:div w:id="1446189601">
      <w:bodyDiv w:val="1"/>
      <w:marLeft w:val="0"/>
      <w:marRight w:val="0"/>
      <w:marTop w:val="0"/>
      <w:marBottom w:val="0"/>
      <w:divBdr>
        <w:top w:val="none" w:sz="0" w:space="0" w:color="auto"/>
        <w:left w:val="none" w:sz="0" w:space="0" w:color="auto"/>
        <w:bottom w:val="none" w:sz="0" w:space="0" w:color="auto"/>
        <w:right w:val="none" w:sz="0" w:space="0" w:color="auto"/>
      </w:divBdr>
    </w:div>
    <w:div w:id="1446774992">
      <w:marLeft w:val="480"/>
      <w:marRight w:val="0"/>
      <w:marTop w:val="0"/>
      <w:marBottom w:val="0"/>
      <w:divBdr>
        <w:top w:val="none" w:sz="0" w:space="0" w:color="auto"/>
        <w:left w:val="none" w:sz="0" w:space="0" w:color="auto"/>
        <w:bottom w:val="none" w:sz="0" w:space="0" w:color="auto"/>
        <w:right w:val="none" w:sz="0" w:space="0" w:color="auto"/>
      </w:divBdr>
    </w:div>
    <w:div w:id="1446849158">
      <w:marLeft w:val="480"/>
      <w:marRight w:val="0"/>
      <w:marTop w:val="0"/>
      <w:marBottom w:val="0"/>
      <w:divBdr>
        <w:top w:val="none" w:sz="0" w:space="0" w:color="auto"/>
        <w:left w:val="none" w:sz="0" w:space="0" w:color="auto"/>
        <w:bottom w:val="none" w:sz="0" w:space="0" w:color="auto"/>
        <w:right w:val="none" w:sz="0" w:space="0" w:color="auto"/>
      </w:divBdr>
    </w:div>
    <w:div w:id="1446995681">
      <w:marLeft w:val="480"/>
      <w:marRight w:val="0"/>
      <w:marTop w:val="0"/>
      <w:marBottom w:val="0"/>
      <w:divBdr>
        <w:top w:val="none" w:sz="0" w:space="0" w:color="auto"/>
        <w:left w:val="none" w:sz="0" w:space="0" w:color="auto"/>
        <w:bottom w:val="none" w:sz="0" w:space="0" w:color="auto"/>
        <w:right w:val="none" w:sz="0" w:space="0" w:color="auto"/>
      </w:divBdr>
    </w:div>
    <w:div w:id="1446999889">
      <w:bodyDiv w:val="1"/>
      <w:marLeft w:val="0"/>
      <w:marRight w:val="0"/>
      <w:marTop w:val="0"/>
      <w:marBottom w:val="0"/>
      <w:divBdr>
        <w:top w:val="none" w:sz="0" w:space="0" w:color="auto"/>
        <w:left w:val="none" w:sz="0" w:space="0" w:color="auto"/>
        <w:bottom w:val="none" w:sz="0" w:space="0" w:color="auto"/>
        <w:right w:val="none" w:sz="0" w:space="0" w:color="auto"/>
      </w:divBdr>
    </w:div>
    <w:div w:id="1447387982">
      <w:bodyDiv w:val="1"/>
      <w:marLeft w:val="0"/>
      <w:marRight w:val="0"/>
      <w:marTop w:val="0"/>
      <w:marBottom w:val="0"/>
      <w:divBdr>
        <w:top w:val="none" w:sz="0" w:space="0" w:color="auto"/>
        <w:left w:val="none" w:sz="0" w:space="0" w:color="auto"/>
        <w:bottom w:val="none" w:sz="0" w:space="0" w:color="auto"/>
        <w:right w:val="none" w:sz="0" w:space="0" w:color="auto"/>
      </w:divBdr>
    </w:div>
    <w:div w:id="1448087813">
      <w:bodyDiv w:val="1"/>
      <w:marLeft w:val="0"/>
      <w:marRight w:val="0"/>
      <w:marTop w:val="0"/>
      <w:marBottom w:val="0"/>
      <w:divBdr>
        <w:top w:val="none" w:sz="0" w:space="0" w:color="auto"/>
        <w:left w:val="none" w:sz="0" w:space="0" w:color="auto"/>
        <w:bottom w:val="none" w:sz="0" w:space="0" w:color="auto"/>
        <w:right w:val="none" w:sz="0" w:space="0" w:color="auto"/>
      </w:divBdr>
    </w:div>
    <w:div w:id="1448281197">
      <w:bodyDiv w:val="1"/>
      <w:marLeft w:val="0"/>
      <w:marRight w:val="0"/>
      <w:marTop w:val="0"/>
      <w:marBottom w:val="0"/>
      <w:divBdr>
        <w:top w:val="none" w:sz="0" w:space="0" w:color="auto"/>
        <w:left w:val="none" w:sz="0" w:space="0" w:color="auto"/>
        <w:bottom w:val="none" w:sz="0" w:space="0" w:color="auto"/>
        <w:right w:val="none" w:sz="0" w:space="0" w:color="auto"/>
      </w:divBdr>
    </w:div>
    <w:div w:id="1448356474">
      <w:marLeft w:val="480"/>
      <w:marRight w:val="0"/>
      <w:marTop w:val="0"/>
      <w:marBottom w:val="0"/>
      <w:divBdr>
        <w:top w:val="none" w:sz="0" w:space="0" w:color="auto"/>
        <w:left w:val="none" w:sz="0" w:space="0" w:color="auto"/>
        <w:bottom w:val="none" w:sz="0" w:space="0" w:color="auto"/>
        <w:right w:val="none" w:sz="0" w:space="0" w:color="auto"/>
      </w:divBdr>
    </w:div>
    <w:div w:id="1448426828">
      <w:bodyDiv w:val="1"/>
      <w:marLeft w:val="0"/>
      <w:marRight w:val="0"/>
      <w:marTop w:val="0"/>
      <w:marBottom w:val="0"/>
      <w:divBdr>
        <w:top w:val="none" w:sz="0" w:space="0" w:color="auto"/>
        <w:left w:val="none" w:sz="0" w:space="0" w:color="auto"/>
        <w:bottom w:val="none" w:sz="0" w:space="0" w:color="auto"/>
        <w:right w:val="none" w:sz="0" w:space="0" w:color="auto"/>
      </w:divBdr>
    </w:div>
    <w:div w:id="1448620450">
      <w:bodyDiv w:val="1"/>
      <w:marLeft w:val="0"/>
      <w:marRight w:val="0"/>
      <w:marTop w:val="0"/>
      <w:marBottom w:val="0"/>
      <w:divBdr>
        <w:top w:val="none" w:sz="0" w:space="0" w:color="auto"/>
        <w:left w:val="none" w:sz="0" w:space="0" w:color="auto"/>
        <w:bottom w:val="none" w:sz="0" w:space="0" w:color="auto"/>
        <w:right w:val="none" w:sz="0" w:space="0" w:color="auto"/>
      </w:divBdr>
    </w:div>
    <w:div w:id="1448626183">
      <w:marLeft w:val="480"/>
      <w:marRight w:val="0"/>
      <w:marTop w:val="0"/>
      <w:marBottom w:val="0"/>
      <w:divBdr>
        <w:top w:val="none" w:sz="0" w:space="0" w:color="auto"/>
        <w:left w:val="none" w:sz="0" w:space="0" w:color="auto"/>
        <w:bottom w:val="none" w:sz="0" w:space="0" w:color="auto"/>
        <w:right w:val="none" w:sz="0" w:space="0" w:color="auto"/>
      </w:divBdr>
    </w:div>
    <w:div w:id="1448814338">
      <w:bodyDiv w:val="1"/>
      <w:marLeft w:val="0"/>
      <w:marRight w:val="0"/>
      <w:marTop w:val="0"/>
      <w:marBottom w:val="0"/>
      <w:divBdr>
        <w:top w:val="none" w:sz="0" w:space="0" w:color="auto"/>
        <w:left w:val="none" w:sz="0" w:space="0" w:color="auto"/>
        <w:bottom w:val="none" w:sz="0" w:space="0" w:color="auto"/>
        <w:right w:val="none" w:sz="0" w:space="0" w:color="auto"/>
      </w:divBdr>
    </w:div>
    <w:div w:id="1449003587">
      <w:bodyDiv w:val="1"/>
      <w:marLeft w:val="0"/>
      <w:marRight w:val="0"/>
      <w:marTop w:val="0"/>
      <w:marBottom w:val="0"/>
      <w:divBdr>
        <w:top w:val="none" w:sz="0" w:space="0" w:color="auto"/>
        <w:left w:val="none" w:sz="0" w:space="0" w:color="auto"/>
        <w:bottom w:val="none" w:sz="0" w:space="0" w:color="auto"/>
        <w:right w:val="none" w:sz="0" w:space="0" w:color="auto"/>
      </w:divBdr>
    </w:div>
    <w:div w:id="1449083969">
      <w:bodyDiv w:val="1"/>
      <w:marLeft w:val="0"/>
      <w:marRight w:val="0"/>
      <w:marTop w:val="0"/>
      <w:marBottom w:val="0"/>
      <w:divBdr>
        <w:top w:val="none" w:sz="0" w:space="0" w:color="auto"/>
        <w:left w:val="none" w:sz="0" w:space="0" w:color="auto"/>
        <w:bottom w:val="none" w:sz="0" w:space="0" w:color="auto"/>
        <w:right w:val="none" w:sz="0" w:space="0" w:color="auto"/>
      </w:divBdr>
    </w:div>
    <w:div w:id="1449424736">
      <w:bodyDiv w:val="1"/>
      <w:marLeft w:val="0"/>
      <w:marRight w:val="0"/>
      <w:marTop w:val="0"/>
      <w:marBottom w:val="0"/>
      <w:divBdr>
        <w:top w:val="none" w:sz="0" w:space="0" w:color="auto"/>
        <w:left w:val="none" w:sz="0" w:space="0" w:color="auto"/>
        <w:bottom w:val="none" w:sz="0" w:space="0" w:color="auto"/>
        <w:right w:val="none" w:sz="0" w:space="0" w:color="auto"/>
      </w:divBdr>
    </w:div>
    <w:div w:id="1449662947">
      <w:bodyDiv w:val="1"/>
      <w:marLeft w:val="0"/>
      <w:marRight w:val="0"/>
      <w:marTop w:val="0"/>
      <w:marBottom w:val="0"/>
      <w:divBdr>
        <w:top w:val="none" w:sz="0" w:space="0" w:color="auto"/>
        <w:left w:val="none" w:sz="0" w:space="0" w:color="auto"/>
        <w:bottom w:val="none" w:sz="0" w:space="0" w:color="auto"/>
        <w:right w:val="none" w:sz="0" w:space="0" w:color="auto"/>
      </w:divBdr>
    </w:div>
    <w:div w:id="1449932678">
      <w:bodyDiv w:val="1"/>
      <w:marLeft w:val="0"/>
      <w:marRight w:val="0"/>
      <w:marTop w:val="0"/>
      <w:marBottom w:val="0"/>
      <w:divBdr>
        <w:top w:val="none" w:sz="0" w:space="0" w:color="auto"/>
        <w:left w:val="none" w:sz="0" w:space="0" w:color="auto"/>
        <w:bottom w:val="none" w:sz="0" w:space="0" w:color="auto"/>
        <w:right w:val="none" w:sz="0" w:space="0" w:color="auto"/>
      </w:divBdr>
    </w:div>
    <w:div w:id="1450247276">
      <w:marLeft w:val="480"/>
      <w:marRight w:val="0"/>
      <w:marTop w:val="0"/>
      <w:marBottom w:val="0"/>
      <w:divBdr>
        <w:top w:val="none" w:sz="0" w:space="0" w:color="auto"/>
        <w:left w:val="none" w:sz="0" w:space="0" w:color="auto"/>
        <w:bottom w:val="none" w:sz="0" w:space="0" w:color="auto"/>
        <w:right w:val="none" w:sz="0" w:space="0" w:color="auto"/>
      </w:divBdr>
    </w:div>
    <w:div w:id="1450278283">
      <w:bodyDiv w:val="1"/>
      <w:marLeft w:val="0"/>
      <w:marRight w:val="0"/>
      <w:marTop w:val="0"/>
      <w:marBottom w:val="0"/>
      <w:divBdr>
        <w:top w:val="none" w:sz="0" w:space="0" w:color="auto"/>
        <w:left w:val="none" w:sz="0" w:space="0" w:color="auto"/>
        <w:bottom w:val="none" w:sz="0" w:space="0" w:color="auto"/>
        <w:right w:val="none" w:sz="0" w:space="0" w:color="auto"/>
      </w:divBdr>
    </w:div>
    <w:div w:id="1450664215">
      <w:marLeft w:val="480"/>
      <w:marRight w:val="0"/>
      <w:marTop w:val="0"/>
      <w:marBottom w:val="0"/>
      <w:divBdr>
        <w:top w:val="none" w:sz="0" w:space="0" w:color="auto"/>
        <w:left w:val="none" w:sz="0" w:space="0" w:color="auto"/>
        <w:bottom w:val="none" w:sz="0" w:space="0" w:color="auto"/>
        <w:right w:val="none" w:sz="0" w:space="0" w:color="auto"/>
      </w:divBdr>
    </w:div>
    <w:div w:id="1450667529">
      <w:bodyDiv w:val="1"/>
      <w:marLeft w:val="0"/>
      <w:marRight w:val="0"/>
      <w:marTop w:val="0"/>
      <w:marBottom w:val="0"/>
      <w:divBdr>
        <w:top w:val="none" w:sz="0" w:space="0" w:color="auto"/>
        <w:left w:val="none" w:sz="0" w:space="0" w:color="auto"/>
        <w:bottom w:val="none" w:sz="0" w:space="0" w:color="auto"/>
        <w:right w:val="none" w:sz="0" w:space="0" w:color="auto"/>
      </w:divBdr>
    </w:div>
    <w:div w:id="1451166116">
      <w:bodyDiv w:val="1"/>
      <w:marLeft w:val="0"/>
      <w:marRight w:val="0"/>
      <w:marTop w:val="0"/>
      <w:marBottom w:val="0"/>
      <w:divBdr>
        <w:top w:val="none" w:sz="0" w:space="0" w:color="auto"/>
        <w:left w:val="none" w:sz="0" w:space="0" w:color="auto"/>
        <w:bottom w:val="none" w:sz="0" w:space="0" w:color="auto"/>
        <w:right w:val="none" w:sz="0" w:space="0" w:color="auto"/>
      </w:divBdr>
    </w:div>
    <w:div w:id="1451515142">
      <w:bodyDiv w:val="1"/>
      <w:marLeft w:val="0"/>
      <w:marRight w:val="0"/>
      <w:marTop w:val="0"/>
      <w:marBottom w:val="0"/>
      <w:divBdr>
        <w:top w:val="none" w:sz="0" w:space="0" w:color="auto"/>
        <w:left w:val="none" w:sz="0" w:space="0" w:color="auto"/>
        <w:bottom w:val="none" w:sz="0" w:space="0" w:color="auto"/>
        <w:right w:val="none" w:sz="0" w:space="0" w:color="auto"/>
      </w:divBdr>
    </w:div>
    <w:div w:id="1451584540">
      <w:bodyDiv w:val="1"/>
      <w:marLeft w:val="0"/>
      <w:marRight w:val="0"/>
      <w:marTop w:val="0"/>
      <w:marBottom w:val="0"/>
      <w:divBdr>
        <w:top w:val="none" w:sz="0" w:space="0" w:color="auto"/>
        <w:left w:val="none" w:sz="0" w:space="0" w:color="auto"/>
        <w:bottom w:val="none" w:sz="0" w:space="0" w:color="auto"/>
        <w:right w:val="none" w:sz="0" w:space="0" w:color="auto"/>
      </w:divBdr>
    </w:div>
    <w:div w:id="1451707826">
      <w:bodyDiv w:val="1"/>
      <w:marLeft w:val="0"/>
      <w:marRight w:val="0"/>
      <w:marTop w:val="0"/>
      <w:marBottom w:val="0"/>
      <w:divBdr>
        <w:top w:val="none" w:sz="0" w:space="0" w:color="auto"/>
        <w:left w:val="none" w:sz="0" w:space="0" w:color="auto"/>
        <w:bottom w:val="none" w:sz="0" w:space="0" w:color="auto"/>
        <w:right w:val="none" w:sz="0" w:space="0" w:color="auto"/>
      </w:divBdr>
    </w:div>
    <w:div w:id="1451709022">
      <w:bodyDiv w:val="1"/>
      <w:marLeft w:val="0"/>
      <w:marRight w:val="0"/>
      <w:marTop w:val="0"/>
      <w:marBottom w:val="0"/>
      <w:divBdr>
        <w:top w:val="none" w:sz="0" w:space="0" w:color="auto"/>
        <w:left w:val="none" w:sz="0" w:space="0" w:color="auto"/>
        <w:bottom w:val="none" w:sz="0" w:space="0" w:color="auto"/>
        <w:right w:val="none" w:sz="0" w:space="0" w:color="auto"/>
      </w:divBdr>
    </w:div>
    <w:div w:id="1451777573">
      <w:bodyDiv w:val="1"/>
      <w:marLeft w:val="0"/>
      <w:marRight w:val="0"/>
      <w:marTop w:val="0"/>
      <w:marBottom w:val="0"/>
      <w:divBdr>
        <w:top w:val="none" w:sz="0" w:space="0" w:color="auto"/>
        <w:left w:val="none" w:sz="0" w:space="0" w:color="auto"/>
        <w:bottom w:val="none" w:sz="0" w:space="0" w:color="auto"/>
        <w:right w:val="none" w:sz="0" w:space="0" w:color="auto"/>
      </w:divBdr>
    </w:div>
    <w:div w:id="1452019140">
      <w:marLeft w:val="480"/>
      <w:marRight w:val="0"/>
      <w:marTop w:val="0"/>
      <w:marBottom w:val="0"/>
      <w:divBdr>
        <w:top w:val="none" w:sz="0" w:space="0" w:color="auto"/>
        <w:left w:val="none" w:sz="0" w:space="0" w:color="auto"/>
        <w:bottom w:val="none" w:sz="0" w:space="0" w:color="auto"/>
        <w:right w:val="none" w:sz="0" w:space="0" w:color="auto"/>
      </w:divBdr>
    </w:div>
    <w:div w:id="1452088269">
      <w:bodyDiv w:val="1"/>
      <w:marLeft w:val="0"/>
      <w:marRight w:val="0"/>
      <w:marTop w:val="0"/>
      <w:marBottom w:val="0"/>
      <w:divBdr>
        <w:top w:val="none" w:sz="0" w:space="0" w:color="auto"/>
        <w:left w:val="none" w:sz="0" w:space="0" w:color="auto"/>
        <w:bottom w:val="none" w:sz="0" w:space="0" w:color="auto"/>
        <w:right w:val="none" w:sz="0" w:space="0" w:color="auto"/>
      </w:divBdr>
    </w:div>
    <w:div w:id="1452095476">
      <w:bodyDiv w:val="1"/>
      <w:marLeft w:val="0"/>
      <w:marRight w:val="0"/>
      <w:marTop w:val="0"/>
      <w:marBottom w:val="0"/>
      <w:divBdr>
        <w:top w:val="none" w:sz="0" w:space="0" w:color="auto"/>
        <w:left w:val="none" w:sz="0" w:space="0" w:color="auto"/>
        <w:bottom w:val="none" w:sz="0" w:space="0" w:color="auto"/>
        <w:right w:val="none" w:sz="0" w:space="0" w:color="auto"/>
      </w:divBdr>
    </w:div>
    <w:div w:id="1452438745">
      <w:bodyDiv w:val="1"/>
      <w:marLeft w:val="0"/>
      <w:marRight w:val="0"/>
      <w:marTop w:val="0"/>
      <w:marBottom w:val="0"/>
      <w:divBdr>
        <w:top w:val="none" w:sz="0" w:space="0" w:color="auto"/>
        <w:left w:val="none" w:sz="0" w:space="0" w:color="auto"/>
        <w:bottom w:val="none" w:sz="0" w:space="0" w:color="auto"/>
        <w:right w:val="none" w:sz="0" w:space="0" w:color="auto"/>
      </w:divBdr>
    </w:div>
    <w:div w:id="1452630290">
      <w:bodyDiv w:val="1"/>
      <w:marLeft w:val="0"/>
      <w:marRight w:val="0"/>
      <w:marTop w:val="0"/>
      <w:marBottom w:val="0"/>
      <w:divBdr>
        <w:top w:val="none" w:sz="0" w:space="0" w:color="auto"/>
        <w:left w:val="none" w:sz="0" w:space="0" w:color="auto"/>
        <w:bottom w:val="none" w:sz="0" w:space="0" w:color="auto"/>
        <w:right w:val="none" w:sz="0" w:space="0" w:color="auto"/>
      </w:divBdr>
    </w:div>
    <w:div w:id="1452672618">
      <w:bodyDiv w:val="1"/>
      <w:marLeft w:val="0"/>
      <w:marRight w:val="0"/>
      <w:marTop w:val="0"/>
      <w:marBottom w:val="0"/>
      <w:divBdr>
        <w:top w:val="none" w:sz="0" w:space="0" w:color="auto"/>
        <w:left w:val="none" w:sz="0" w:space="0" w:color="auto"/>
        <w:bottom w:val="none" w:sz="0" w:space="0" w:color="auto"/>
        <w:right w:val="none" w:sz="0" w:space="0" w:color="auto"/>
      </w:divBdr>
    </w:div>
    <w:div w:id="1453018027">
      <w:bodyDiv w:val="1"/>
      <w:marLeft w:val="0"/>
      <w:marRight w:val="0"/>
      <w:marTop w:val="0"/>
      <w:marBottom w:val="0"/>
      <w:divBdr>
        <w:top w:val="none" w:sz="0" w:space="0" w:color="auto"/>
        <w:left w:val="none" w:sz="0" w:space="0" w:color="auto"/>
        <w:bottom w:val="none" w:sz="0" w:space="0" w:color="auto"/>
        <w:right w:val="none" w:sz="0" w:space="0" w:color="auto"/>
      </w:divBdr>
    </w:div>
    <w:div w:id="1453018100">
      <w:bodyDiv w:val="1"/>
      <w:marLeft w:val="0"/>
      <w:marRight w:val="0"/>
      <w:marTop w:val="0"/>
      <w:marBottom w:val="0"/>
      <w:divBdr>
        <w:top w:val="none" w:sz="0" w:space="0" w:color="auto"/>
        <w:left w:val="none" w:sz="0" w:space="0" w:color="auto"/>
        <w:bottom w:val="none" w:sz="0" w:space="0" w:color="auto"/>
        <w:right w:val="none" w:sz="0" w:space="0" w:color="auto"/>
      </w:divBdr>
    </w:div>
    <w:div w:id="1453405001">
      <w:marLeft w:val="480"/>
      <w:marRight w:val="0"/>
      <w:marTop w:val="0"/>
      <w:marBottom w:val="0"/>
      <w:divBdr>
        <w:top w:val="none" w:sz="0" w:space="0" w:color="auto"/>
        <w:left w:val="none" w:sz="0" w:space="0" w:color="auto"/>
        <w:bottom w:val="none" w:sz="0" w:space="0" w:color="auto"/>
        <w:right w:val="none" w:sz="0" w:space="0" w:color="auto"/>
      </w:divBdr>
    </w:div>
    <w:div w:id="1453405823">
      <w:bodyDiv w:val="1"/>
      <w:marLeft w:val="0"/>
      <w:marRight w:val="0"/>
      <w:marTop w:val="0"/>
      <w:marBottom w:val="0"/>
      <w:divBdr>
        <w:top w:val="none" w:sz="0" w:space="0" w:color="auto"/>
        <w:left w:val="none" w:sz="0" w:space="0" w:color="auto"/>
        <w:bottom w:val="none" w:sz="0" w:space="0" w:color="auto"/>
        <w:right w:val="none" w:sz="0" w:space="0" w:color="auto"/>
      </w:divBdr>
    </w:div>
    <w:div w:id="1453547920">
      <w:bodyDiv w:val="1"/>
      <w:marLeft w:val="0"/>
      <w:marRight w:val="0"/>
      <w:marTop w:val="0"/>
      <w:marBottom w:val="0"/>
      <w:divBdr>
        <w:top w:val="none" w:sz="0" w:space="0" w:color="auto"/>
        <w:left w:val="none" w:sz="0" w:space="0" w:color="auto"/>
        <w:bottom w:val="none" w:sz="0" w:space="0" w:color="auto"/>
        <w:right w:val="none" w:sz="0" w:space="0" w:color="auto"/>
      </w:divBdr>
    </w:div>
    <w:div w:id="1453590917">
      <w:bodyDiv w:val="1"/>
      <w:marLeft w:val="0"/>
      <w:marRight w:val="0"/>
      <w:marTop w:val="0"/>
      <w:marBottom w:val="0"/>
      <w:divBdr>
        <w:top w:val="none" w:sz="0" w:space="0" w:color="auto"/>
        <w:left w:val="none" w:sz="0" w:space="0" w:color="auto"/>
        <w:bottom w:val="none" w:sz="0" w:space="0" w:color="auto"/>
        <w:right w:val="none" w:sz="0" w:space="0" w:color="auto"/>
      </w:divBdr>
    </w:div>
    <w:div w:id="1453668434">
      <w:bodyDiv w:val="1"/>
      <w:marLeft w:val="0"/>
      <w:marRight w:val="0"/>
      <w:marTop w:val="0"/>
      <w:marBottom w:val="0"/>
      <w:divBdr>
        <w:top w:val="none" w:sz="0" w:space="0" w:color="auto"/>
        <w:left w:val="none" w:sz="0" w:space="0" w:color="auto"/>
        <w:bottom w:val="none" w:sz="0" w:space="0" w:color="auto"/>
        <w:right w:val="none" w:sz="0" w:space="0" w:color="auto"/>
      </w:divBdr>
    </w:div>
    <w:div w:id="1453789995">
      <w:bodyDiv w:val="1"/>
      <w:marLeft w:val="0"/>
      <w:marRight w:val="0"/>
      <w:marTop w:val="0"/>
      <w:marBottom w:val="0"/>
      <w:divBdr>
        <w:top w:val="none" w:sz="0" w:space="0" w:color="auto"/>
        <w:left w:val="none" w:sz="0" w:space="0" w:color="auto"/>
        <w:bottom w:val="none" w:sz="0" w:space="0" w:color="auto"/>
        <w:right w:val="none" w:sz="0" w:space="0" w:color="auto"/>
      </w:divBdr>
    </w:div>
    <w:div w:id="1453860242">
      <w:bodyDiv w:val="1"/>
      <w:marLeft w:val="0"/>
      <w:marRight w:val="0"/>
      <w:marTop w:val="0"/>
      <w:marBottom w:val="0"/>
      <w:divBdr>
        <w:top w:val="none" w:sz="0" w:space="0" w:color="auto"/>
        <w:left w:val="none" w:sz="0" w:space="0" w:color="auto"/>
        <w:bottom w:val="none" w:sz="0" w:space="0" w:color="auto"/>
        <w:right w:val="none" w:sz="0" w:space="0" w:color="auto"/>
      </w:divBdr>
    </w:div>
    <w:div w:id="1453868280">
      <w:bodyDiv w:val="1"/>
      <w:marLeft w:val="0"/>
      <w:marRight w:val="0"/>
      <w:marTop w:val="0"/>
      <w:marBottom w:val="0"/>
      <w:divBdr>
        <w:top w:val="none" w:sz="0" w:space="0" w:color="auto"/>
        <w:left w:val="none" w:sz="0" w:space="0" w:color="auto"/>
        <w:bottom w:val="none" w:sz="0" w:space="0" w:color="auto"/>
        <w:right w:val="none" w:sz="0" w:space="0" w:color="auto"/>
      </w:divBdr>
    </w:div>
    <w:div w:id="1454054713">
      <w:bodyDiv w:val="1"/>
      <w:marLeft w:val="0"/>
      <w:marRight w:val="0"/>
      <w:marTop w:val="0"/>
      <w:marBottom w:val="0"/>
      <w:divBdr>
        <w:top w:val="none" w:sz="0" w:space="0" w:color="auto"/>
        <w:left w:val="none" w:sz="0" w:space="0" w:color="auto"/>
        <w:bottom w:val="none" w:sz="0" w:space="0" w:color="auto"/>
        <w:right w:val="none" w:sz="0" w:space="0" w:color="auto"/>
      </w:divBdr>
    </w:div>
    <w:div w:id="1454517150">
      <w:bodyDiv w:val="1"/>
      <w:marLeft w:val="0"/>
      <w:marRight w:val="0"/>
      <w:marTop w:val="0"/>
      <w:marBottom w:val="0"/>
      <w:divBdr>
        <w:top w:val="none" w:sz="0" w:space="0" w:color="auto"/>
        <w:left w:val="none" w:sz="0" w:space="0" w:color="auto"/>
        <w:bottom w:val="none" w:sz="0" w:space="0" w:color="auto"/>
        <w:right w:val="none" w:sz="0" w:space="0" w:color="auto"/>
      </w:divBdr>
    </w:div>
    <w:div w:id="1454713305">
      <w:bodyDiv w:val="1"/>
      <w:marLeft w:val="0"/>
      <w:marRight w:val="0"/>
      <w:marTop w:val="0"/>
      <w:marBottom w:val="0"/>
      <w:divBdr>
        <w:top w:val="none" w:sz="0" w:space="0" w:color="auto"/>
        <w:left w:val="none" w:sz="0" w:space="0" w:color="auto"/>
        <w:bottom w:val="none" w:sz="0" w:space="0" w:color="auto"/>
        <w:right w:val="none" w:sz="0" w:space="0" w:color="auto"/>
      </w:divBdr>
    </w:div>
    <w:div w:id="1454714624">
      <w:bodyDiv w:val="1"/>
      <w:marLeft w:val="0"/>
      <w:marRight w:val="0"/>
      <w:marTop w:val="0"/>
      <w:marBottom w:val="0"/>
      <w:divBdr>
        <w:top w:val="none" w:sz="0" w:space="0" w:color="auto"/>
        <w:left w:val="none" w:sz="0" w:space="0" w:color="auto"/>
        <w:bottom w:val="none" w:sz="0" w:space="0" w:color="auto"/>
        <w:right w:val="none" w:sz="0" w:space="0" w:color="auto"/>
      </w:divBdr>
    </w:div>
    <w:div w:id="1454976307">
      <w:bodyDiv w:val="1"/>
      <w:marLeft w:val="0"/>
      <w:marRight w:val="0"/>
      <w:marTop w:val="0"/>
      <w:marBottom w:val="0"/>
      <w:divBdr>
        <w:top w:val="none" w:sz="0" w:space="0" w:color="auto"/>
        <w:left w:val="none" w:sz="0" w:space="0" w:color="auto"/>
        <w:bottom w:val="none" w:sz="0" w:space="0" w:color="auto"/>
        <w:right w:val="none" w:sz="0" w:space="0" w:color="auto"/>
      </w:divBdr>
    </w:div>
    <w:div w:id="1455324008">
      <w:bodyDiv w:val="1"/>
      <w:marLeft w:val="0"/>
      <w:marRight w:val="0"/>
      <w:marTop w:val="0"/>
      <w:marBottom w:val="0"/>
      <w:divBdr>
        <w:top w:val="none" w:sz="0" w:space="0" w:color="auto"/>
        <w:left w:val="none" w:sz="0" w:space="0" w:color="auto"/>
        <w:bottom w:val="none" w:sz="0" w:space="0" w:color="auto"/>
        <w:right w:val="none" w:sz="0" w:space="0" w:color="auto"/>
      </w:divBdr>
    </w:div>
    <w:div w:id="1455562162">
      <w:bodyDiv w:val="1"/>
      <w:marLeft w:val="0"/>
      <w:marRight w:val="0"/>
      <w:marTop w:val="0"/>
      <w:marBottom w:val="0"/>
      <w:divBdr>
        <w:top w:val="none" w:sz="0" w:space="0" w:color="auto"/>
        <w:left w:val="none" w:sz="0" w:space="0" w:color="auto"/>
        <w:bottom w:val="none" w:sz="0" w:space="0" w:color="auto"/>
        <w:right w:val="none" w:sz="0" w:space="0" w:color="auto"/>
      </w:divBdr>
    </w:div>
    <w:div w:id="1455565290">
      <w:bodyDiv w:val="1"/>
      <w:marLeft w:val="0"/>
      <w:marRight w:val="0"/>
      <w:marTop w:val="0"/>
      <w:marBottom w:val="0"/>
      <w:divBdr>
        <w:top w:val="none" w:sz="0" w:space="0" w:color="auto"/>
        <w:left w:val="none" w:sz="0" w:space="0" w:color="auto"/>
        <w:bottom w:val="none" w:sz="0" w:space="0" w:color="auto"/>
        <w:right w:val="none" w:sz="0" w:space="0" w:color="auto"/>
      </w:divBdr>
    </w:div>
    <w:div w:id="1455638478">
      <w:bodyDiv w:val="1"/>
      <w:marLeft w:val="0"/>
      <w:marRight w:val="0"/>
      <w:marTop w:val="0"/>
      <w:marBottom w:val="0"/>
      <w:divBdr>
        <w:top w:val="none" w:sz="0" w:space="0" w:color="auto"/>
        <w:left w:val="none" w:sz="0" w:space="0" w:color="auto"/>
        <w:bottom w:val="none" w:sz="0" w:space="0" w:color="auto"/>
        <w:right w:val="none" w:sz="0" w:space="0" w:color="auto"/>
      </w:divBdr>
    </w:div>
    <w:div w:id="1455758371">
      <w:bodyDiv w:val="1"/>
      <w:marLeft w:val="0"/>
      <w:marRight w:val="0"/>
      <w:marTop w:val="0"/>
      <w:marBottom w:val="0"/>
      <w:divBdr>
        <w:top w:val="none" w:sz="0" w:space="0" w:color="auto"/>
        <w:left w:val="none" w:sz="0" w:space="0" w:color="auto"/>
        <w:bottom w:val="none" w:sz="0" w:space="0" w:color="auto"/>
        <w:right w:val="none" w:sz="0" w:space="0" w:color="auto"/>
      </w:divBdr>
    </w:div>
    <w:div w:id="1456486624">
      <w:bodyDiv w:val="1"/>
      <w:marLeft w:val="0"/>
      <w:marRight w:val="0"/>
      <w:marTop w:val="0"/>
      <w:marBottom w:val="0"/>
      <w:divBdr>
        <w:top w:val="none" w:sz="0" w:space="0" w:color="auto"/>
        <w:left w:val="none" w:sz="0" w:space="0" w:color="auto"/>
        <w:bottom w:val="none" w:sz="0" w:space="0" w:color="auto"/>
        <w:right w:val="none" w:sz="0" w:space="0" w:color="auto"/>
      </w:divBdr>
    </w:div>
    <w:div w:id="1456752098">
      <w:bodyDiv w:val="1"/>
      <w:marLeft w:val="0"/>
      <w:marRight w:val="0"/>
      <w:marTop w:val="0"/>
      <w:marBottom w:val="0"/>
      <w:divBdr>
        <w:top w:val="none" w:sz="0" w:space="0" w:color="auto"/>
        <w:left w:val="none" w:sz="0" w:space="0" w:color="auto"/>
        <w:bottom w:val="none" w:sz="0" w:space="0" w:color="auto"/>
        <w:right w:val="none" w:sz="0" w:space="0" w:color="auto"/>
      </w:divBdr>
    </w:div>
    <w:div w:id="1456826674">
      <w:bodyDiv w:val="1"/>
      <w:marLeft w:val="0"/>
      <w:marRight w:val="0"/>
      <w:marTop w:val="0"/>
      <w:marBottom w:val="0"/>
      <w:divBdr>
        <w:top w:val="none" w:sz="0" w:space="0" w:color="auto"/>
        <w:left w:val="none" w:sz="0" w:space="0" w:color="auto"/>
        <w:bottom w:val="none" w:sz="0" w:space="0" w:color="auto"/>
        <w:right w:val="none" w:sz="0" w:space="0" w:color="auto"/>
      </w:divBdr>
    </w:div>
    <w:div w:id="1457219934">
      <w:bodyDiv w:val="1"/>
      <w:marLeft w:val="0"/>
      <w:marRight w:val="0"/>
      <w:marTop w:val="0"/>
      <w:marBottom w:val="0"/>
      <w:divBdr>
        <w:top w:val="none" w:sz="0" w:space="0" w:color="auto"/>
        <w:left w:val="none" w:sz="0" w:space="0" w:color="auto"/>
        <w:bottom w:val="none" w:sz="0" w:space="0" w:color="auto"/>
        <w:right w:val="none" w:sz="0" w:space="0" w:color="auto"/>
      </w:divBdr>
    </w:div>
    <w:div w:id="1457407035">
      <w:bodyDiv w:val="1"/>
      <w:marLeft w:val="0"/>
      <w:marRight w:val="0"/>
      <w:marTop w:val="0"/>
      <w:marBottom w:val="0"/>
      <w:divBdr>
        <w:top w:val="none" w:sz="0" w:space="0" w:color="auto"/>
        <w:left w:val="none" w:sz="0" w:space="0" w:color="auto"/>
        <w:bottom w:val="none" w:sz="0" w:space="0" w:color="auto"/>
        <w:right w:val="none" w:sz="0" w:space="0" w:color="auto"/>
      </w:divBdr>
    </w:div>
    <w:div w:id="1457605231">
      <w:bodyDiv w:val="1"/>
      <w:marLeft w:val="0"/>
      <w:marRight w:val="0"/>
      <w:marTop w:val="0"/>
      <w:marBottom w:val="0"/>
      <w:divBdr>
        <w:top w:val="none" w:sz="0" w:space="0" w:color="auto"/>
        <w:left w:val="none" w:sz="0" w:space="0" w:color="auto"/>
        <w:bottom w:val="none" w:sz="0" w:space="0" w:color="auto"/>
        <w:right w:val="none" w:sz="0" w:space="0" w:color="auto"/>
      </w:divBdr>
    </w:div>
    <w:div w:id="1457915635">
      <w:bodyDiv w:val="1"/>
      <w:marLeft w:val="0"/>
      <w:marRight w:val="0"/>
      <w:marTop w:val="0"/>
      <w:marBottom w:val="0"/>
      <w:divBdr>
        <w:top w:val="none" w:sz="0" w:space="0" w:color="auto"/>
        <w:left w:val="none" w:sz="0" w:space="0" w:color="auto"/>
        <w:bottom w:val="none" w:sz="0" w:space="0" w:color="auto"/>
        <w:right w:val="none" w:sz="0" w:space="0" w:color="auto"/>
      </w:divBdr>
    </w:div>
    <w:div w:id="1458134509">
      <w:bodyDiv w:val="1"/>
      <w:marLeft w:val="0"/>
      <w:marRight w:val="0"/>
      <w:marTop w:val="0"/>
      <w:marBottom w:val="0"/>
      <w:divBdr>
        <w:top w:val="none" w:sz="0" w:space="0" w:color="auto"/>
        <w:left w:val="none" w:sz="0" w:space="0" w:color="auto"/>
        <w:bottom w:val="none" w:sz="0" w:space="0" w:color="auto"/>
        <w:right w:val="none" w:sz="0" w:space="0" w:color="auto"/>
      </w:divBdr>
    </w:div>
    <w:div w:id="1458178208">
      <w:bodyDiv w:val="1"/>
      <w:marLeft w:val="0"/>
      <w:marRight w:val="0"/>
      <w:marTop w:val="0"/>
      <w:marBottom w:val="0"/>
      <w:divBdr>
        <w:top w:val="none" w:sz="0" w:space="0" w:color="auto"/>
        <w:left w:val="none" w:sz="0" w:space="0" w:color="auto"/>
        <w:bottom w:val="none" w:sz="0" w:space="0" w:color="auto"/>
        <w:right w:val="none" w:sz="0" w:space="0" w:color="auto"/>
      </w:divBdr>
    </w:div>
    <w:div w:id="1458330466">
      <w:bodyDiv w:val="1"/>
      <w:marLeft w:val="0"/>
      <w:marRight w:val="0"/>
      <w:marTop w:val="0"/>
      <w:marBottom w:val="0"/>
      <w:divBdr>
        <w:top w:val="none" w:sz="0" w:space="0" w:color="auto"/>
        <w:left w:val="none" w:sz="0" w:space="0" w:color="auto"/>
        <w:bottom w:val="none" w:sz="0" w:space="0" w:color="auto"/>
        <w:right w:val="none" w:sz="0" w:space="0" w:color="auto"/>
      </w:divBdr>
    </w:div>
    <w:div w:id="1458373331">
      <w:bodyDiv w:val="1"/>
      <w:marLeft w:val="0"/>
      <w:marRight w:val="0"/>
      <w:marTop w:val="0"/>
      <w:marBottom w:val="0"/>
      <w:divBdr>
        <w:top w:val="none" w:sz="0" w:space="0" w:color="auto"/>
        <w:left w:val="none" w:sz="0" w:space="0" w:color="auto"/>
        <w:bottom w:val="none" w:sz="0" w:space="0" w:color="auto"/>
        <w:right w:val="none" w:sz="0" w:space="0" w:color="auto"/>
      </w:divBdr>
    </w:div>
    <w:div w:id="1458377658">
      <w:bodyDiv w:val="1"/>
      <w:marLeft w:val="0"/>
      <w:marRight w:val="0"/>
      <w:marTop w:val="0"/>
      <w:marBottom w:val="0"/>
      <w:divBdr>
        <w:top w:val="none" w:sz="0" w:space="0" w:color="auto"/>
        <w:left w:val="none" w:sz="0" w:space="0" w:color="auto"/>
        <w:bottom w:val="none" w:sz="0" w:space="0" w:color="auto"/>
        <w:right w:val="none" w:sz="0" w:space="0" w:color="auto"/>
      </w:divBdr>
    </w:div>
    <w:div w:id="1458526558">
      <w:bodyDiv w:val="1"/>
      <w:marLeft w:val="0"/>
      <w:marRight w:val="0"/>
      <w:marTop w:val="0"/>
      <w:marBottom w:val="0"/>
      <w:divBdr>
        <w:top w:val="none" w:sz="0" w:space="0" w:color="auto"/>
        <w:left w:val="none" w:sz="0" w:space="0" w:color="auto"/>
        <w:bottom w:val="none" w:sz="0" w:space="0" w:color="auto"/>
        <w:right w:val="none" w:sz="0" w:space="0" w:color="auto"/>
      </w:divBdr>
    </w:div>
    <w:div w:id="1458599539">
      <w:bodyDiv w:val="1"/>
      <w:marLeft w:val="0"/>
      <w:marRight w:val="0"/>
      <w:marTop w:val="0"/>
      <w:marBottom w:val="0"/>
      <w:divBdr>
        <w:top w:val="none" w:sz="0" w:space="0" w:color="auto"/>
        <w:left w:val="none" w:sz="0" w:space="0" w:color="auto"/>
        <w:bottom w:val="none" w:sz="0" w:space="0" w:color="auto"/>
        <w:right w:val="none" w:sz="0" w:space="0" w:color="auto"/>
      </w:divBdr>
    </w:div>
    <w:div w:id="1458792828">
      <w:bodyDiv w:val="1"/>
      <w:marLeft w:val="0"/>
      <w:marRight w:val="0"/>
      <w:marTop w:val="0"/>
      <w:marBottom w:val="0"/>
      <w:divBdr>
        <w:top w:val="none" w:sz="0" w:space="0" w:color="auto"/>
        <w:left w:val="none" w:sz="0" w:space="0" w:color="auto"/>
        <w:bottom w:val="none" w:sz="0" w:space="0" w:color="auto"/>
        <w:right w:val="none" w:sz="0" w:space="0" w:color="auto"/>
      </w:divBdr>
    </w:div>
    <w:div w:id="1458796261">
      <w:marLeft w:val="480"/>
      <w:marRight w:val="0"/>
      <w:marTop w:val="0"/>
      <w:marBottom w:val="0"/>
      <w:divBdr>
        <w:top w:val="none" w:sz="0" w:space="0" w:color="auto"/>
        <w:left w:val="none" w:sz="0" w:space="0" w:color="auto"/>
        <w:bottom w:val="none" w:sz="0" w:space="0" w:color="auto"/>
        <w:right w:val="none" w:sz="0" w:space="0" w:color="auto"/>
      </w:divBdr>
    </w:div>
    <w:div w:id="1458834540">
      <w:bodyDiv w:val="1"/>
      <w:marLeft w:val="0"/>
      <w:marRight w:val="0"/>
      <w:marTop w:val="0"/>
      <w:marBottom w:val="0"/>
      <w:divBdr>
        <w:top w:val="none" w:sz="0" w:space="0" w:color="auto"/>
        <w:left w:val="none" w:sz="0" w:space="0" w:color="auto"/>
        <w:bottom w:val="none" w:sz="0" w:space="0" w:color="auto"/>
        <w:right w:val="none" w:sz="0" w:space="0" w:color="auto"/>
      </w:divBdr>
    </w:div>
    <w:div w:id="1458917114">
      <w:bodyDiv w:val="1"/>
      <w:marLeft w:val="0"/>
      <w:marRight w:val="0"/>
      <w:marTop w:val="0"/>
      <w:marBottom w:val="0"/>
      <w:divBdr>
        <w:top w:val="none" w:sz="0" w:space="0" w:color="auto"/>
        <w:left w:val="none" w:sz="0" w:space="0" w:color="auto"/>
        <w:bottom w:val="none" w:sz="0" w:space="0" w:color="auto"/>
        <w:right w:val="none" w:sz="0" w:space="0" w:color="auto"/>
      </w:divBdr>
    </w:div>
    <w:div w:id="1459445124">
      <w:bodyDiv w:val="1"/>
      <w:marLeft w:val="0"/>
      <w:marRight w:val="0"/>
      <w:marTop w:val="0"/>
      <w:marBottom w:val="0"/>
      <w:divBdr>
        <w:top w:val="none" w:sz="0" w:space="0" w:color="auto"/>
        <w:left w:val="none" w:sz="0" w:space="0" w:color="auto"/>
        <w:bottom w:val="none" w:sz="0" w:space="0" w:color="auto"/>
        <w:right w:val="none" w:sz="0" w:space="0" w:color="auto"/>
      </w:divBdr>
    </w:div>
    <w:div w:id="1459495725">
      <w:marLeft w:val="480"/>
      <w:marRight w:val="0"/>
      <w:marTop w:val="0"/>
      <w:marBottom w:val="0"/>
      <w:divBdr>
        <w:top w:val="none" w:sz="0" w:space="0" w:color="auto"/>
        <w:left w:val="none" w:sz="0" w:space="0" w:color="auto"/>
        <w:bottom w:val="none" w:sz="0" w:space="0" w:color="auto"/>
        <w:right w:val="none" w:sz="0" w:space="0" w:color="auto"/>
      </w:divBdr>
    </w:div>
    <w:div w:id="1460151217">
      <w:bodyDiv w:val="1"/>
      <w:marLeft w:val="0"/>
      <w:marRight w:val="0"/>
      <w:marTop w:val="0"/>
      <w:marBottom w:val="0"/>
      <w:divBdr>
        <w:top w:val="none" w:sz="0" w:space="0" w:color="auto"/>
        <w:left w:val="none" w:sz="0" w:space="0" w:color="auto"/>
        <w:bottom w:val="none" w:sz="0" w:space="0" w:color="auto"/>
        <w:right w:val="none" w:sz="0" w:space="0" w:color="auto"/>
      </w:divBdr>
    </w:div>
    <w:div w:id="1460343611">
      <w:bodyDiv w:val="1"/>
      <w:marLeft w:val="0"/>
      <w:marRight w:val="0"/>
      <w:marTop w:val="0"/>
      <w:marBottom w:val="0"/>
      <w:divBdr>
        <w:top w:val="none" w:sz="0" w:space="0" w:color="auto"/>
        <w:left w:val="none" w:sz="0" w:space="0" w:color="auto"/>
        <w:bottom w:val="none" w:sz="0" w:space="0" w:color="auto"/>
        <w:right w:val="none" w:sz="0" w:space="0" w:color="auto"/>
      </w:divBdr>
    </w:div>
    <w:div w:id="1460566471">
      <w:bodyDiv w:val="1"/>
      <w:marLeft w:val="0"/>
      <w:marRight w:val="0"/>
      <w:marTop w:val="0"/>
      <w:marBottom w:val="0"/>
      <w:divBdr>
        <w:top w:val="none" w:sz="0" w:space="0" w:color="auto"/>
        <w:left w:val="none" w:sz="0" w:space="0" w:color="auto"/>
        <w:bottom w:val="none" w:sz="0" w:space="0" w:color="auto"/>
        <w:right w:val="none" w:sz="0" w:space="0" w:color="auto"/>
      </w:divBdr>
    </w:div>
    <w:div w:id="1460951745">
      <w:bodyDiv w:val="1"/>
      <w:marLeft w:val="0"/>
      <w:marRight w:val="0"/>
      <w:marTop w:val="0"/>
      <w:marBottom w:val="0"/>
      <w:divBdr>
        <w:top w:val="none" w:sz="0" w:space="0" w:color="auto"/>
        <w:left w:val="none" w:sz="0" w:space="0" w:color="auto"/>
        <w:bottom w:val="none" w:sz="0" w:space="0" w:color="auto"/>
        <w:right w:val="none" w:sz="0" w:space="0" w:color="auto"/>
      </w:divBdr>
    </w:div>
    <w:div w:id="1460994500">
      <w:bodyDiv w:val="1"/>
      <w:marLeft w:val="0"/>
      <w:marRight w:val="0"/>
      <w:marTop w:val="0"/>
      <w:marBottom w:val="0"/>
      <w:divBdr>
        <w:top w:val="none" w:sz="0" w:space="0" w:color="auto"/>
        <w:left w:val="none" w:sz="0" w:space="0" w:color="auto"/>
        <w:bottom w:val="none" w:sz="0" w:space="0" w:color="auto"/>
        <w:right w:val="none" w:sz="0" w:space="0" w:color="auto"/>
      </w:divBdr>
    </w:div>
    <w:div w:id="1461150612">
      <w:bodyDiv w:val="1"/>
      <w:marLeft w:val="0"/>
      <w:marRight w:val="0"/>
      <w:marTop w:val="0"/>
      <w:marBottom w:val="0"/>
      <w:divBdr>
        <w:top w:val="none" w:sz="0" w:space="0" w:color="auto"/>
        <w:left w:val="none" w:sz="0" w:space="0" w:color="auto"/>
        <w:bottom w:val="none" w:sz="0" w:space="0" w:color="auto"/>
        <w:right w:val="none" w:sz="0" w:space="0" w:color="auto"/>
      </w:divBdr>
    </w:div>
    <w:div w:id="1461261887">
      <w:bodyDiv w:val="1"/>
      <w:marLeft w:val="0"/>
      <w:marRight w:val="0"/>
      <w:marTop w:val="0"/>
      <w:marBottom w:val="0"/>
      <w:divBdr>
        <w:top w:val="none" w:sz="0" w:space="0" w:color="auto"/>
        <w:left w:val="none" w:sz="0" w:space="0" w:color="auto"/>
        <w:bottom w:val="none" w:sz="0" w:space="0" w:color="auto"/>
        <w:right w:val="none" w:sz="0" w:space="0" w:color="auto"/>
      </w:divBdr>
    </w:div>
    <w:div w:id="1461264252">
      <w:bodyDiv w:val="1"/>
      <w:marLeft w:val="0"/>
      <w:marRight w:val="0"/>
      <w:marTop w:val="0"/>
      <w:marBottom w:val="0"/>
      <w:divBdr>
        <w:top w:val="none" w:sz="0" w:space="0" w:color="auto"/>
        <w:left w:val="none" w:sz="0" w:space="0" w:color="auto"/>
        <w:bottom w:val="none" w:sz="0" w:space="0" w:color="auto"/>
        <w:right w:val="none" w:sz="0" w:space="0" w:color="auto"/>
      </w:divBdr>
    </w:div>
    <w:div w:id="1461460203">
      <w:bodyDiv w:val="1"/>
      <w:marLeft w:val="0"/>
      <w:marRight w:val="0"/>
      <w:marTop w:val="0"/>
      <w:marBottom w:val="0"/>
      <w:divBdr>
        <w:top w:val="none" w:sz="0" w:space="0" w:color="auto"/>
        <w:left w:val="none" w:sz="0" w:space="0" w:color="auto"/>
        <w:bottom w:val="none" w:sz="0" w:space="0" w:color="auto"/>
        <w:right w:val="none" w:sz="0" w:space="0" w:color="auto"/>
      </w:divBdr>
    </w:div>
    <w:div w:id="1461534026">
      <w:bodyDiv w:val="1"/>
      <w:marLeft w:val="0"/>
      <w:marRight w:val="0"/>
      <w:marTop w:val="0"/>
      <w:marBottom w:val="0"/>
      <w:divBdr>
        <w:top w:val="none" w:sz="0" w:space="0" w:color="auto"/>
        <w:left w:val="none" w:sz="0" w:space="0" w:color="auto"/>
        <w:bottom w:val="none" w:sz="0" w:space="0" w:color="auto"/>
        <w:right w:val="none" w:sz="0" w:space="0" w:color="auto"/>
      </w:divBdr>
    </w:div>
    <w:div w:id="1461536153">
      <w:marLeft w:val="480"/>
      <w:marRight w:val="0"/>
      <w:marTop w:val="0"/>
      <w:marBottom w:val="0"/>
      <w:divBdr>
        <w:top w:val="none" w:sz="0" w:space="0" w:color="auto"/>
        <w:left w:val="none" w:sz="0" w:space="0" w:color="auto"/>
        <w:bottom w:val="none" w:sz="0" w:space="0" w:color="auto"/>
        <w:right w:val="none" w:sz="0" w:space="0" w:color="auto"/>
      </w:divBdr>
    </w:div>
    <w:div w:id="1461536581">
      <w:bodyDiv w:val="1"/>
      <w:marLeft w:val="0"/>
      <w:marRight w:val="0"/>
      <w:marTop w:val="0"/>
      <w:marBottom w:val="0"/>
      <w:divBdr>
        <w:top w:val="none" w:sz="0" w:space="0" w:color="auto"/>
        <w:left w:val="none" w:sz="0" w:space="0" w:color="auto"/>
        <w:bottom w:val="none" w:sz="0" w:space="0" w:color="auto"/>
        <w:right w:val="none" w:sz="0" w:space="0" w:color="auto"/>
      </w:divBdr>
    </w:div>
    <w:div w:id="1461608098">
      <w:bodyDiv w:val="1"/>
      <w:marLeft w:val="0"/>
      <w:marRight w:val="0"/>
      <w:marTop w:val="0"/>
      <w:marBottom w:val="0"/>
      <w:divBdr>
        <w:top w:val="none" w:sz="0" w:space="0" w:color="auto"/>
        <w:left w:val="none" w:sz="0" w:space="0" w:color="auto"/>
        <w:bottom w:val="none" w:sz="0" w:space="0" w:color="auto"/>
        <w:right w:val="none" w:sz="0" w:space="0" w:color="auto"/>
      </w:divBdr>
    </w:div>
    <w:div w:id="1461612954">
      <w:marLeft w:val="480"/>
      <w:marRight w:val="0"/>
      <w:marTop w:val="0"/>
      <w:marBottom w:val="0"/>
      <w:divBdr>
        <w:top w:val="none" w:sz="0" w:space="0" w:color="auto"/>
        <w:left w:val="none" w:sz="0" w:space="0" w:color="auto"/>
        <w:bottom w:val="none" w:sz="0" w:space="0" w:color="auto"/>
        <w:right w:val="none" w:sz="0" w:space="0" w:color="auto"/>
      </w:divBdr>
    </w:div>
    <w:div w:id="1461847572">
      <w:bodyDiv w:val="1"/>
      <w:marLeft w:val="0"/>
      <w:marRight w:val="0"/>
      <w:marTop w:val="0"/>
      <w:marBottom w:val="0"/>
      <w:divBdr>
        <w:top w:val="none" w:sz="0" w:space="0" w:color="auto"/>
        <w:left w:val="none" w:sz="0" w:space="0" w:color="auto"/>
        <w:bottom w:val="none" w:sz="0" w:space="0" w:color="auto"/>
        <w:right w:val="none" w:sz="0" w:space="0" w:color="auto"/>
      </w:divBdr>
    </w:div>
    <w:div w:id="1461874510">
      <w:bodyDiv w:val="1"/>
      <w:marLeft w:val="0"/>
      <w:marRight w:val="0"/>
      <w:marTop w:val="0"/>
      <w:marBottom w:val="0"/>
      <w:divBdr>
        <w:top w:val="none" w:sz="0" w:space="0" w:color="auto"/>
        <w:left w:val="none" w:sz="0" w:space="0" w:color="auto"/>
        <w:bottom w:val="none" w:sz="0" w:space="0" w:color="auto"/>
        <w:right w:val="none" w:sz="0" w:space="0" w:color="auto"/>
      </w:divBdr>
    </w:div>
    <w:div w:id="1461920045">
      <w:bodyDiv w:val="1"/>
      <w:marLeft w:val="0"/>
      <w:marRight w:val="0"/>
      <w:marTop w:val="0"/>
      <w:marBottom w:val="0"/>
      <w:divBdr>
        <w:top w:val="none" w:sz="0" w:space="0" w:color="auto"/>
        <w:left w:val="none" w:sz="0" w:space="0" w:color="auto"/>
        <w:bottom w:val="none" w:sz="0" w:space="0" w:color="auto"/>
        <w:right w:val="none" w:sz="0" w:space="0" w:color="auto"/>
      </w:divBdr>
    </w:div>
    <w:div w:id="1462267264">
      <w:bodyDiv w:val="1"/>
      <w:marLeft w:val="0"/>
      <w:marRight w:val="0"/>
      <w:marTop w:val="0"/>
      <w:marBottom w:val="0"/>
      <w:divBdr>
        <w:top w:val="none" w:sz="0" w:space="0" w:color="auto"/>
        <w:left w:val="none" w:sz="0" w:space="0" w:color="auto"/>
        <w:bottom w:val="none" w:sz="0" w:space="0" w:color="auto"/>
        <w:right w:val="none" w:sz="0" w:space="0" w:color="auto"/>
      </w:divBdr>
    </w:div>
    <w:div w:id="1462724312">
      <w:bodyDiv w:val="1"/>
      <w:marLeft w:val="0"/>
      <w:marRight w:val="0"/>
      <w:marTop w:val="0"/>
      <w:marBottom w:val="0"/>
      <w:divBdr>
        <w:top w:val="none" w:sz="0" w:space="0" w:color="auto"/>
        <w:left w:val="none" w:sz="0" w:space="0" w:color="auto"/>
        <w:bottom w:val="none" w:sz="0" w:space="0" w:color="auto"/>
        <w:right w:val="none" w:sz="0" w:space="0" w:color="auto"/>
      </w:divBdr>
    </w:div>
    <w:div w:id="1462770837">
      <w:bodyDiv w:val="1"/>
      <w:marLeft w:val="0"/>
      <w:marRight w:val="0"/>
      <w:marTop w:val="0"/>
      <w:marBottom w:val="0"/>
      <w:divBdr>
        <w:top w:val="none" w:sz="0" w:space="0" w:color="auto"/>
        <w:left w:val="none" w:sz="0" w:space="0" w:color="auto"/>
        <w:bottom w:val="none" w:sz="0" w:space="0" w:color="auto"/>
        <w:right w:val="none" w:sz="0" w:space="0" w:color="auto"/>
      </w:divBdr>
    </w:div>
    <w:div w:id="1462845504">
      <w:bodyDiv w:val="1"/>
      <w:marLeft w:val="0"/>
      <w:marRight w:val="0"/>
      <w:marTop w:val="0"/>
      <w:marBottom w:val="0"/>
      <w:divBdr>
        <w:top w:val="none" w:sz="0" w:space="0" w:color="auto"/>
        <w:left w:val="none" w:sz="0" w:space="0" w:color="auto"/>
        <w:bottom w:val="none" w:sz="0" w:space="0" w:color="auto"/>
        <w:right w:val="none" w:sz="0" w:space="0" w:color="auto"/>
      </w:divBdr>
    </w:div>
    <w:div w:id="1463377455">
      <w:bodyDiv w:val="1"/>
      <w:marLeft w:val="0"/>
      <w:marRight w:val="0"/>
      <w:marTop w:val="0"/>
      <w:marBottom w:val="0"/>
      <w:divBdr>
        <w:top w:val="none" w:sz="0" w:space="0" w:color="auto"/>
        <w:left w:val="none" w:sz="0" w:space="0" w:color="auto"/>
        <w:bottom w:val="none" w:sz="0" w:space="0" w:color="auto"/>
        <w:right w:val="none" w:sz="0" w:space="0" w:color="auto"/>
      </w:divBdr>
    </w:div>
    <w:div w:id="1463423332">
      <w:bodyDiv w:val="1"/>
      <w:marLeft w:val="0"/>
      <w:marRight w:val="0"/>
      <w:marTop w:val="0"/>
      <w:marBottom w:val="0"/>
      <w:divBdr>
        <w:top w:val="none" w:sz="0" w:space="0" w:color="auto"/>
        <w:left w:val="none" w:sz="0" w:space="0" w:color="auto"/>
        <w:bottom w:val="none" w:sz="0" w:space="0" w:color="auto"/>
        <w:right w:val="none" w:sz="0" w:space="0" w:color="auto"/>
      </w:divBdr>
    </w:div>
    <w:div w:id="1463570640">
      <w:marLeft w:val="480"/>
      <w:marRight w:val="0"/>
      <w:marTop w:val="0"/>
      <w:marBottom w:val="0"/>
      <w:divBdr>
        <w:top w:val="none" w:sz="0" w:space="0" w:color="auto"/>
        <w:left w:val="none" w:sz="0" w:space="0" w:color="auto"/>
        <w:bottom w:val="none" w:sz="0" w:space="0" w:color="auto"/>
        <w:right w:val="none" w:sz="0" w:space="0" w:color="auto"/>
      </w:divBdr>
    </w:div>
    <w:div w:id="1464421100">
      <w:bodyDiv w:val="1"/>
      <w:marLeft w:val="0"/>
      <w:marRight w:val="0"/>
      <w:marTop w:val="0"/>
      <w:marBottom w:val="0"/>
      <w:divBdr>
        <w:top w:val="none" w:sz="0" w:space="0" w:color="auto"/>
        <w:left w:val="none" w:sz="0" w:space="0" w:color="auto"/>
        <w:bottom w:val="none" w:sz="0" w:space="0" w:color="auto"/>
        <w:right w:val="none" w:sz="0" w:space="0" w:color="auto"/>
      </w:divBdr>
    </w:div>
    <w:div w:id="1464540663">
      <w:bodyDiv w:val="1"/>
      <w:marLeft w:val="0"/>
      <w:marRight w:val="0"/>
      <w:marTop w:val="0"/>
      <w:marBottom w:val="0"/>
      <w:divBdr>
        <w:top w:val="none" w:sz="0" w:space="0" w:color="auto"/>
        <w:left w:val="none" w:sz="0" w:space="0" w:color="auto"/>
        <w:bottom w:val="none" w:sz="0" w:space="0" w:color="auto"/>
        <w:right w:val="none" w:sz="0" w:space="0" w:color="auto"/>
      </w:divBdr>
    </w:div>
    <w:div w:id="1464813751">
      <w:bodyDiv w:val="1"/>
      <w:marLeft w:val="0"/>
      <w:marRight w:val="0"/>
      <w:marTop w:val="0"/>
      <w:marBottom w:val="0"/>
      <w:divBdr>
        <w:top w:val="none" w:sz="0" w:space="0" w:color="auto"/>
        <w:left w:val="none" w:sz="0" w:space="0" w:color="auto"/>
        <w:bottom w:val="none" w:sz="0" w:space="0" w:color="auto"/>
        <w:right w:val="none" w:sz="0" w:space="0" w:color="auto"/>
      </w:divBdr>
    </w:div>
    <w:div w:id="1465200388">
      <w:marLeft w:val="480"/>
      <w:marRight w:val="0"/>
      <w:marTop w:val="0"/>
      <w:marBottom w:val="0"/>
      <w:divBdr>
        <w:top w:val="none" w:sz="0" w:space="0" w:color="auto"/>
        <w:left w:val="none" w:sz="0" w:space="0" w:color="auto"/>
        <w:bottom w:val="none" w:sz="0" w:space="0" w:color="auto"/>
        <w:right w:val="none" w:sz="0" w:space="0" w:color="auto"/>
      </w:divBdr>
    </w:div>
    <w:div w:id="1465273191">
      <w:bodyDiv w:val="1"/>
      <w:marLeft w:val="0"/>
      <w:marRight w:val="0"/>
      <w:marTop w:val="0"/>
      <w:marBottom w:val="0"/>
      <w:divBdr>
        <w:top w:val="none" w:sz="0" w:space="0" w:color="auto"/>
        <w:left w:val="none" w:sz="0" w:space="0" w:color="auto"/>
        <w:bottom w:val="none" w:sz="0" w:space="0" w:color="auto"/>
        <w:right w:val="none" w:sz="0" w:space="0" w:color="auto"/>
      </w:divBdr>
    </w:div>
    <w:div w:id="1465582923">
      <w:bodyDiv w:val="1"/>
      <w:marLeft w:val="0"/>
      <w:marRight w:val="0"/>
      <w:marTop w:val="0"/>
      <w:marBottom w:val="0"/>
      <w:divBdr>
        <w:top w:val="none" w:sz="0" w:space="0" w:color="auto"/>
        <w:left w:val="none" w:sz="0" w:space="0" w:color="auto"/>
        <w:bottom w:val="none" w:sz="0" w:space="0" w:color="auto"/>
        <w:right w:val="none" w:sz="0" w:space="0" w:color="auto"/>
      </w:divBdr>
    </w:div>
    <w:div w:id="1465735680">
      <w:bodyDiv w:val="1"/>
      <w:marLeft w:val="0"/>
      <w:marRight w:val="0"/>
      <w:marTop w:val="0"/>
      <w:marBottom w:val="0"/>
      <w:divBdr>
        <w:top w:val="none" w:sz="0" w:space="0" w:color="auto"/>
        <w:left w:val="none" w:sz="0" w:space="0" w:color="auto"/>
        <w:bottom w:val="none" w:sz="0" w:space="0" w:color="auto"/>
        <w:right w:val="none" w:sz="0" w:space="0" w:color="auto"/>
      </w:divBdr>
    </w:div>
    <w:div w:id="1466045103">
      <w:marLeft w:val="480"/>
      <w:marRight w:val="0"/>
      <w:marTop w:val="0"/>
      <w:marBottom w:val="0"/>
      <w:divBdr>
        <w:top w:val="none" w:sz="0" w:space="0" w:color="auto"/>
        <w:left w:val="none" w:sz="0" w:space="0" w:color="auto"/>
        <w:bottom w:val="none" w:sz="0" w:space="0" w:color="auto"/>
        <w:right w:val="none" w:sz="0" w:space="0" w:color="auto"/>
      </w:divBdr>
    </w:div>
    <w:div w:id="1466315314">
      <w:bodyDiv w:val="1"/>
      <w:marLeft w:val="0"/>
      <w:marRight w:val="0"/>
      <w:marTop w:val="0"/>
      <w:marBottom w:val="0"/>
      <w:divBdr>
        <w:top w:val="none" w:sz="0" w:space="0" w:color="auto"/>
        <w:left w:val="none" w:sz="0" w:space="0" w:color="auto"/>
        <w:bottom w:val="none" w:sz="0" w:space="0" w:color="auto"/>
        <w:right w:val="none" w:sz="0" w:space="0" w:color="auto"/>
      </w:divBdr>
    </w:div>
    <w:div w:id="1466700691">
      <w:bodyDiv w:val="1"/>
      <w:marLeft w:val="0"/>
      <w:marRight w:val="0"/>
      <w:marTop w:val="0"/>
      <w:marBottom w:val="0"/>
      <w:divBdr>
        <w:top w:val="none" w:sz="0" w:space="0" w:color="auto"/>
        <w:left w:val="none" w:sz="0" w:space="0" w:color="auto"/>
        <w:bottom w:val="none" w:sz="0" w:space="0" w:color="auto"/>
        <w:right w:val="none" w:sz="0" w:space="0" w:color="auto"/>
      </w:divBdr>
    </w:div>
    <w:div w:id="1467165145">
      <w:bodyDiv w:val="1"/>
      <w:marLeft w:val="0"/>
      <w:marRight w:val="0"/>
      <w:marTop w:val="0"/>
      <w:marBottom w:val="0"/>
      <w:divBdr>
        <w:top w:val="none" w:sz="0" w:space="0" w:color="auto"/>
        <w:left w:val="none" w:sz="0" w:space="0" w:color="auto"/>
        <w:bottom w:val="none" w:sz="0" w:space="0" w:color="auto"/>
        <w:right w:val="none" w:sz="0" w:space="0" w:color="auto"/>
      </w:divBdr>
    </w:div>
    <w:div w:id="1467352705">
      <w:bodyDiv w:val="1"/>
      <w:marLeft w:val="0"/>
      <w:marRight w:val="0"/>
      <w:marTop w:val="0"/>
      <w:marBottom w:val="0"/>
      <w:divBdr>
        <w:top w:val="none" w:sz="0" w:space="0" w:color="auto"/>
        <w:left w:val="none" w:sz="0" w:space="0" w:color="auto"/>
        <w:bottom w:val="none" w:sz="0" w:space="0" w:color="auto"/>
        <w:right w:val="none" w:sz="0" w:space="0" w:color="auto"/>
      </w:divBdr>
    </w:div>
    <w:div w:id="1467359594">
      <w:bodyDiv w:val="1"/>
      <w:marLeft w:val="0"/>
      <w:marRight w:val="0"/>
      <w:marTop w:val="0"/>
      <w:marBottom w:val="0"/>
      <w:divBdr>
        <w:top w:val="none" w:sz="0" w:space="0" w:color="auto"/>
        <w:left w:val="none" w:sz="0" w:space="0" w:color="auto"/>
        <w:bottom w:val="none" w:sz="0" w:space="0" w:color="auto"/>
        <w:right w:val="none" w:sz="0" w:space="0" w:color="auto"/>
      </w:divBdr>
    </w:div>
    <w:div w:id="1468083349">
      <w:marLeft w:val="480"/>
      <w:marRight w:val="0"/>
      <w:marTop w:val="0"/>
      <w:marBottom w:val="0"/>
      <w:divBdr>
        <w:top w:val="none" w:sz="0" w:space="0" w:color="auto"/>
        <w:left w:val="none" w:sz="0" w:space="0" w:color="auto"/>
        <w:bottom w:val="none" w:sz="0" w:space="0" w:color="auto"/>
        <w:right w:val="none" w:sz="0" w:space="0" w:color="auto"/>
      </w:divBdr>
    </w:div>
    <w:div w:id="1468549702">
      <w:bodyDiv w:val="1"/>
      <w:marLeft w:val="0"/>
      <w:marRight w:val="0"/>
      <w:marTop w:val="0"/>
      <w:marBottom w:val="0"/>
      <w:divBdr>
        <w:top w:val="none" w:sz="0" w:space="0" w:color="auto"/>
        <w:left w:val="none" w:sz="0" w:space="0" w:color="auto"/>
        <w:bottom w:val="none" w:sz="0" w:space="0" w:color="auto"/>
        <w:right w:val="none" w:sz="0" w:space="0" w:color="auto"/>
      </w:divBdr>
    </w:div>
    <w:div w:id="1468743490">
      <w:bodyDiv w:val="1"/>
      <w:marLeft w:val="0"/>
      <w:marRight w:val="0"/>
      <w:marTop w:val="0"/>
      <w:marBottom w:val="0"/>
      <w:divBdr>
        <w:top w:val="none" w:sz="0" w:space="0" w:color="auto"/>
        <w:left w:val="none" w:sz="0" w:space="0" w:color="auto"/>
        <w:bottom w:val="none" w:sz="0" w:space="0" w:color="auto"/>
        <w:right w:val="none" w:sz="0" w:space="0" w:color="auto"/>
      </w:divBdr>
    </w:div>
    <w:div w:id="1469513960">
      <w:bodyDiv w:val="1"/>
      <w:marLeft w:val="0"/>
      <w:marRight w:val="0"/>
      <w:marTop w:val="0"/>
      <w:marBottom w:val="0"/>
      <w:divBdr>
        <w:top w:val="none" w:sz="0" w:space="0" w:color="auto"/>
        <w:left w:val="none" w:sz="0" w:space="0" w:color="auto"/>
        <w:bottom w:val="none" w:sz="0" w:space="0" w:color="auto"/>
        <w:right w:val="none" w:sz="0" w:space="0" w:color="auto"/>
      </w:divBdr>
    </w:div>
    <w:div w:id="1469661281">
      <w:bodyDiv w:val="1"/>
      <w:marLeft w:val="0"/>
      <w:marRight w:val="0"/>
      <w:marTop w:val="0"/>
      <w:marBottom w:val="0"/>
      <w:divBdr>
        <w:top w:val="none" w:sz="0" w:space="0" w:color="auto"/>
        <w:left w:val="none" w:sz="0" w:space="0" w:color="auto"/>
        <w:bottom w:val="none" w:sz="0" w:space="0" w:color="auto"/>
        <w:right w:val="none" w:sz="0" w:space="0" w:color="auto"/>
      </w:divBdr>
    </w:div>
    <w:div w:id="1469973105">
      <w:bodyDiv w:val="1"/>
      <w:marLeft w:val="0"/>
      <w:marRight w:val="0"/>
      <w:marTop w:val="0"/>
      <w:marBottom w:val="0"/>
      <w:divBdr>
        <w:top w:val="none" w:sz="0" w:space="0" w:color="auto"/>
        <w:left w:val="none" w:sz="0" w:space="0" w:color="auto"/>
        <w:bottom w:val="none" w:sz="0" w:space="0" w:color="auto"/>
        <w:right w:val="none" w:sz="0" w:space="0" w:color="auto"/>
      </w:divBdr>
    </w:div>
    <w:div w:id="1470199595">
      <w:bodyDiv w:val="1"/>
      <w:marLeft w:val="0"/>
      <w:marRight w:val="0"/>
      <w:marTop w:val="0"/>
      <w:marBottom w:val="0"/>
      <w:divBdr>
        <w:top w:val="none" w:sz="0" w:space="0" w:color="auto"/>
        <w:left w:val="none" w:sz="0" w:space="0" w:color="auto"/>
        <w:bottom w:val="none" w:sz="0" w:space="0" w:color="auto"/>
        <w:right w:val="none" w:sz="0" w:space="0" w:color="auto"/>
      </w:divBdr>
    </w:div>
    <w:div w:id="1470594175">
      <w:bodyDiv w:val="1"/>
      <w:marLeft w:val="0"/>
      <w:marRight w:val="0"/>
      <w:marTop w:val="0"/>
      <w:marBottom w:val="0"/>
      <w:divBdr>
        <w:top w:val="none" w:sz="0" w:space="0" w:color="auto"/>
        <w:left w:val="none" w:sz="0" w:space="0" w:color="auto"/>
        <w:bottom w:val="none" w:sz="0" w:space="0" w:color="auto"/>
        <w:right w:val="none" w:sz="0" w:space="0" w:color="auto"/>
      </w:divBdr>
    </w:div>
    <w:div w:id="1470979328">
      <w:bodyDiv w:val="1"/>
      <w:marLeft w:val="0"/>
      <w:marRight w:val="0"/>
      <w:marTop w:val="0"/>
      <w:marBottom w:val="0"/>
      <w:divBdr>
        <w:top w:val="none" w:sz="0" w:space="0" w:color="auto"/>
        <w:left w:val="none" w:sz="0" w:space="0" w:color="auto"/>
        <w:bottom w:val="none" w:sz="0" w:space="0" w:color="auto"/>
        <w:right w:val="none" w:sz="0" w:space="0" w:color="auto"/>
      </w:divBdr>
    </w:div>
    <w:div w:id="1471091177">
      <w:marLeft w:val="480"/>
      <w:marRight w:val="0"/>
      <w:marTop w:val="0"/>
      <w:marBottom w:val="0"/>
      <w:divBdr>
        <w:top w:val="none" w:sz="0" w:space="0" w:color="auto"/>
        <w:left w:val="none" w:sz="0" w:space="0" w:color="auto"/>
        <w:bottom w:val="none" w:sz="0" w:space="0" w:color="auto"/>
        <w:right w:val="none" w:sz="0" w:space="0" w:color="auto"/>
      </w:divBdr>
    </w:div>
    <w:div w:id="1471165242">
      <w:bodyDiv w:val="1"/>
      <w:marLeft w:val="0"/>
      <w:marRight w:val="0"/>
      <w:marTop w:val="0"/>
      <w:marBottom w:val="0"/>
      <w:divBdr>
        <w:top w:val="none" w:sz="0" w:space="0" w:color="auto"/>
        <w:left w:val="none" w:sz="0" w:space="0" w:color="auto"/>
        <w:bottom w:val="none" w:sz="0" w:space="0" w:color="auto"/>
        <w:right w:val="none" w:sz="0" w:space="0" w:color="auto"/>
      </w:divBdr>
    </w:div>
    <w:div w:id="1471243707">
      <w:bodyDiv w:val="1"/>
      <w:marLeft w:val="0"/>
      <w:marRight w:val="0"/>
      <w:marTop w:val="0"/>
      <w:marBottom w:val="0"/>
      <w:divBdr>
        <w:top w:val="none" w:sz="0" w:space="0" w:color="auto"/>
        <w:left w:val="none" w:sz="0" w:space="0" w:color="auto"/>
        <w:bottom w:val="none" w:sz="0" w:space="0" w:color="auto"/>
        <w:right w:val="none" w:sz="0" w:space="0" w:color="auto"/>
      </w:divBdr>
    </w:div>
    <w:div w:id="1471433163">
      <w:bodyDiv w:val="1"/>
      <w:marLeft w:val="0"/>
      <w:marRight w:val="0"/>
      <w:marTop w:val="0"/>
      <w:marBottom w:val="0"/>
      <w:divBdr>
        <w:top w:val="none" w:sz="0" w:space="0" w:color="auto"/>
        <w:left w:val="none" w:sz="0" w:space="0" w:color="auto"/>
        <w:bottom w:val="none" w:sz="0" w:space="0" w:color="auto"/>
        <w:right w:val="none" w:sz="0" w:space="0" w:color="auto"/>
      </w:divBdr>
    </w:div>
    <w:div w:id="1471555872">
      <w:bodyDiv w:val="1"/>
      <w:marLeft w:val="0"/>
      <w:marRight w:val="0"/>
      <w:marTop w:val="0"/>
      <w:marBottom w:val="0"/>
      <w:divBdr>
        <w:top w:val="none" w:sz="0" w:space="0" w:color="auto"/>
        <w:left w:val="none" w:sz="0" w:space="0" w:color="auto"/>
        <w:bottom w:val="none" w:sz="0" w:space="0" w:color="auto"/>
        <w:right w:val="none" w:sz="0" w:space="0" w:color="auto"/>
      </w:divBdr>
    </w:div>
    <w:div w:id="1471626883">
      <w:bodyDiv w:val="1"/>
      <w:marLeft w:val="0"/>
      <w:marRight w:val="0"/>
      <w:marTop w:val="0"/>
      <w:marBottom w:val="0"/>
      <w:divBdr>
        <w:top w:val="none" w:sz="0" w:space="0" w:color="auto"/>
        <w:left w:val="none" w:sz="0" w:space="0" w:color="auto"/>
        <w:bottom w:val="none" w:sz="0" w:space="0" w:color="auto"/>
        <w:right w:val="none" w:sz="0" w:space="0" w:color="auto"/>
      </w:divBdr>
    </w:div>
    <w:div w:id="1471635582">
      <w:bodyDiv w:val="1"/>
      <w:marLeft w:val="0"/>
      <w:marRight w:val="0"/>
      <w:marTop w:val="0"/>
      <w:marBottom w:val="0"/>
      <w:divBdr>
        <w:top w:val="none" w:sz="0" w:space="0" w:color="auto"/>
        <w:left w:val="none" w:sz="0" w:space="0" w:color="auto"/>
        <w:bottom w:val="none" w:sz="0" w:space="0" w:color="auto"/>
        <w:right w:val="none" w:sz="0" w:space="0" w:color="auto"/>
      </w:divBdr>
    </w:div>
    <w:div w:id="1472022704">
      <w:bodyDiv w:val="1"/>
      <w:marLeft w:val="0"/>
      <w:marRight w:val="0"/>
      <w:marTop w:val="0"/>
      <w:marBottom w:val="0"/>
      <w:divBdr>
        <w:top w:val="none" w:sz="0" w:space="0" w:color="auto"/>
        <w:left w:val="none" w:sz="0" w:space="0" w:color="auto"/>
        <w:bottom w:val="none" w:sz="0" w:space="0" w:color="auto"/>
        <w:right w:val="none" w:sz="0" w:space="0" w:color="auto"/>
      </w:divBdr>
    </w:div>
    <w:div w:id="1472091602">
      <w:bodyDiv w:val="1"/>
      <w:marLeft w:val="0"/>
      <w:marRight w:val="0"/>
      <w:marTop w:val="0"/>
      <w:marBottom w:val="0"/>
      <w:divBdr>
        <w:top w:val="none" w:sz="0" w:space="0" w:color="auto"/>
        <w:left w:val="none" w:sz="0" w:space="0" w:color="auto"/>
        <w:bottom w:val="none" w:sz="0" w:space="0" w:color="auto"/>
        <w:right w:val="none" w:sz="0" w:space="0" w:color="auto"/>
      </w:divBdr>
    </w:div>
    <w:div w:id="1472138971">
      <w:bodyDiv w:val="1"/>
      <w:marLeft w:val="0"/>
      <w:marRight w:val="0"/>
      <w:marTop w:val="0"/>
      <w:marBottom w:val="0"/>
      <w:divBdr>
        <w:top w:val="none" w:sz="0" w:space="0" w:color="auto"/>
        <w:left w:val="none" w:sz="0" w:space="0" w:color="auto"/>
        <w:bottom w:val="none" w:sz="0" w:space="0" w:color="auto"/>
        <w:right w:val="none" w:sz="0" w:space="0" w:color="auto"/>
      </w:divBdr>
    </w:div>
    <w:div w:id="1472165019">
      <w:bodyDiv w:val="1"/>
      <w:marLeft w:val="0"/>
      <w:marRight w:val="0"/>
      <w:marTop w:val="0"/>
      <w:marBottom w:val="0"/>
      <w:divBdr>
        <w:top w:val="none" w:sz="0" w:space="0" w:color="auto"/>
        <w:left w:val="none" w:sz="0" w:space="0" w:color="auto"/>
        <w:bottom w:val="none" w:sz="0" w:space="0" w:color="auto"/>
        <w:right w:val="none" w:sz="0" w:space="0" w:color="auto"/>
      </w:divBdr>
    </w:div>
    <w:div w:id="1472484030">
      <w:bodyDiv w:val="1"/>
      <w:marLeft w:val="0"/>
      <w:marRight w:val="0"/>
      <w:marTop w:val="0"/>
      <w:marBottom w:val="0"/>
      <w:divBdr>
        <w:top w:val="none" w:sz="0" w:space="0" w:color="auto"/>
        <w:left w:val="none" w:sz="0" w:space="0" w:color="auto"/>
        <w:bottom w:val="none" w:sz="0" w:space="0" w:color="auto"/>
        <w:right w:val="none" w:sz="0" w:space="0" w:color="auto"/>
      </w:divBdr>
    </w:div>
    <w:div w:id="1472593966">
      <w:bodyDiv w:val="1"/>
      <w:marLeft w:val="0"/>
      <w:marRight w:val="0"/>
      <w:marTop w:val="0"/>
      <w:marBottom w:val="0"/>
      <w:divBdr>
        <w:top w:val="none" w:sz="0" w:space="0" w:color="auto"/>
        <w:left w:val="none" w:sz="0" w:space="0" w:color="auto"/>
        <w:bottom w:val="none" w:sz="0" w:space="0" w:color="auto"/>
        <w:right w:val="none" w:sz="0" w:space="0" w:color="auto"/>
      </w:divBdr>
    </w:div>
    <w:div w:id="1472599257">
      <w:bodyDiv w:val="1"/>
      <w:marLeft w:val="0"/>
      <w:marRight w:val="0"/>
      <w:marTop w:val="0"/>
      <w:marBottom w:val="0"/>
      <w:divBdr>
        <w:top w:val="none" w:sz="0" w:space="0" w:color="auto"/>
        <w:left w:val="none" w:sz="0" w:space="0" w:color="auto"/>
        <w:bottom w:val="none" w:sz="0" w:space="0" w:color="auto"/>
        <w:right w:val="none" w:sz="0" w:space="0" w:color="auto"/>
      </w:divBdr>
    </w:div>
    <w:div w:id="1473059696">
      <w:bodyDiv w:val="1"/>
      <w:marLeft w:val="0"/>
      <w:marRight w:val="0"/>
      <w:marTop w:val="0"/>
      <w:marBottom w:val="0"/>
      <w:divBdr>
        <w:top w:val="none" w:sz="0" w:space="0" w:color="auto"/>
        <w:left w:val="none" w:sz="0" w:space="0" w:color="auto"/>
        <w:bottom w:val="none" w:sz="0" w:space="0" w:color="auto"/>
        <w:right w:val="none" w:sz="0" w:space="0" w:color="auto"/>
      </w:divBdr>
    </w:div>
    <w:div w:id="1473064570">
      <w:bodyDiv w:val="1"/>
      <w:marLeft w:val="0"/>
      <w:marRight w:val="0"/>
      <w:marTop w:val="0"/>
      <w:marBottom w:val="0"/>
      <w:divBdr>
        <w:top w:val="none" w:sz="0" w:space="0" w:color="auto"/>
        <w:left w:val="none" w:sz="0" w:space="0" w:color="auto"/>
        <w:bottom w:val="none" w:sz="0" w:space="0" w:color="auto"/>
        <w:right w:val="none" w:sz="0" w:space="0" w:color="auto"/>
      </w:divBdr>
    </w:div>
    <w:div w:id="1473524712">
      <w:bodyDiv w:val="1"/>
      <w:marLeft w:val="0"/>
      <w:marRight w:val="0"/>
      <w:marTop w:val="0"/>
      <w:marBottom w:val="0"/>
      <w:divBdr>
        <w:top w:val="none" w:sz="0" w:space="0" w:color="auto"/>
        <w:left w:val="none" w:sz="0" w:space="0" w:color="auto"/>
        <w:bottom w:val="none" w:sz="0" w:space="0" w:color="auto"/>
        <w:right w:val="none" w:sz="0" w:space="0" w:color="auto"/>
      </w:divBdr>
    </w:div>
    <w:div w:id="1473863860">
      <w:bodyDiv w:val="1"/>
      <w:marLeft w:val="0"/>
      <w:marRight w:val="0"/>
      <w:marTop w:val="0"/>
      <w:marBottom w:val="0"/>
      <w:divBdr>
        <w:top w:val="none" w:sz="0" w:space="0" w:color="auto"/>
        <w:left w:val="none" w:sz="0" w:space="0" w:color="auto"/>
        <w:bottom w:val="none" w:sz="0" w:space="0" w:color="auto"/>
        <w:right w:val="none" w:sz="0" w:space="0" w:color="auto"/>
      </w:divBdr>
    </w:div>
    <w:div w:id="1474055537">
      <w:bodyDiv w:val="1"/>
      <w:marLeft w:val="0"/>
      <w:marRight w:val="0"/>
      <w:marTop w:val="0"/>
      <w:marBottom w:val="0"/>
      <w:divBdr>
        <w:top w:val="none" w:sz="0" w:space="0" w:color="auto"/>
        <w:left w:val="none" w:sz="0" w:space="0" w:color="auto"/>
        <w:bottom w:val="none" w:sz="0" w:space="0" w:color="auto"/>
        <w:right w:val="none" w:sz="0" w:space="0" w:color="auto"/>
      </w:divBdr>
    </w:div>
    <w:div w:id="1474175272">
      <w:bodyDiv w:val="1"/>
      <w:marLeft w:val="0"/>
      <w:marRight w:val="0"/>
      <w:marTop w:val="0"/>
      <w:marBottom w:val="0"/>
      <w:divBdr>
        <w:top w:val="none" w:sz="0" w:space="0" w:color="auto"/>
        <w:left w:val="none" w:sz="0" w:space="0" w:color="auto"/>
        <w:bottom w:val="none" w:sz="0" w:space="0" w:color="auto"/>
        <w:right w:val="none" w:sz="0" w:space="0" w:color="auto"/>
      </w:divBdr>
    </w:div>
    <w:div w:id="1474442667">
      <w:bodyDiv w:val="1"/>
      <w:marLeft w:val="0"/>
      <w:marRight w:val="0"/>
      <w:marTop w:val="0"/>
      <w:marBottom w:val="0"/>
      <w:divBdr>
        <w:top w:val="none" w:sz="0" w:space="0" w:color="auto"/>
        <w:left w:val="none" w:sz="0" w:space="0" w:color="auto"/>
        <w:bottom w:val="none" w:sz="0" w:space="0" w:color="auto"/>
        <w:right w:val="none" w:sz="0" w:space="0" w:color="auto"/>
      </w:divBdr>
    </w:div>
    <w:div w:id="1474563804">
      <w:marLeft w:val="480"/>
      <w:marRight w:val="0"/>
      <w:marTop w:val="0"/>
      <w:marBottom w:val="0"/>
      <w:divBdr>
        <w:top w:val="none" w:sz="0" w:space="0" w:color="auto"/>
        <w:left w:val="none" w:sz="0" w:space="0" w:color="auto"/>
        <w:bottom w:val="none" w:sz="0" w:space="0" w:color="auto"/>
        <w:right w:val="none" w:sz="0" w:space="0" w:color="auto"/>
      </w:divBdr>
    </w:div>
    <w:div w:id="1474978796">
      <w:bodyDiv w:val="1"/>
      <w:marLeft w:val="0"/>
      <w:marRight w:val="0"/>
      <w:marTop w:val="0"/>
      <w:marBottom w:val="0"/>
      <w:divBdr>
        <w:top w:val="none" w:sz="0" w:space="0" w:color="auto"/>
        <w:left w:val="none" w:sz="0" w:space="0" w:color="auto"/>
        <w:bottom w:val="none" w:sz="0" w:space="0" w:color="auto"/>
        <w:right w:val="none" w:sz="0" w:space="0" w:color="auto"/>
      </w:divBdr>
    </w:div>
    <w:div w:id="1475827472">
      <w:marLeft w:val="480"/>
      <w:marRight w:val="0"/>
      <w:marTop w:val="0"/>
      <w:marBottom w:val="0"/>
      <w:divBdr>
        <w:top w:val="none" w:sz="0" w:space="0" w:color="auto"/>
        <w:left w:val="none" w:sz="0" w:space="0" w:color="auto"/>
        <w:bottom w:val="none" w:sz="0" w:space="0" w:color="auto"/>
        <w:right w:val="none" w:sz="0" w:space="0" w:color="auto"/>
      </w:divBdr>
    </w:div>
    <w:div w:id="1476139945">
      <w:bodyDiv w:val="1"/>
      <w:marLeft w:val="0"/>
      <w:marRight w:val="0"/>
      <w:marTop w:val="0"/>
      <w:marBottom w:val="0"/>
      <w:divBdr>
        <w:top w:val="none" w:sz="0" w:space="0" w:color="auto"/>
        <w:left w:val="none" w:sz="0" w:space="0" w:color="auto"/>
        <w:bottom w:val="none" w:sz="0" w:space="0" w:color="auto"/>
        <w:right w:val="none" w:sz="0" w:space="0" w:color="auto"/>
      </w:divBdr>
    </w:div>
    <w:div w:id="1476147774">
      <w:marLeft w:val="480"/>
      <w:marRight w:val="0"/>
      <w:marTop w:val="0"/>
      <w:marBottom w:val="0"/>
      <w:divBdr>
        <w:top w:val="none" w:sz="0" w:space="0" w:color="auto"/>
        <w:left w:val="none" w:sz="0" w:space="0" w:color="auto"/>
        <w:bottom w:val="none" w:sz="0" w:space="0" w:color="auto"/>
        <w:right w:val="none" w:sz="0" w:space="0" w:color="auto"/>
      </w:divBdr>
    </w:div>
    <w:div w:id="1476219814">
      <w:bodyDiv w:val="1"/>
      <w:marLeft w:val="0"/>
      <w:marRight w:val="0"/>
      <w:marTop w:val="0"/>
      <w:marBottom w:val="0"/>
      <w:divBdr>
        <w:top w:val="none" w:sz="0" w:space="0" w:color="auto"/>
        <w:left w:val="none" w:sz="0" w:space="0" w:color="auto"/>
        <w:bottom w:val="none" w:sz="0" w:space="0" w:color="auto"/>
        <w:right w:val="none" w:sz="0" w:space="0" w:color="auto"/>
      </w:divBdr>
    </w:div>
    <w:div w:id="1476872247">
      <w:bodyDiv w:val="1"/>
      <w:marLeft w:val="0"/>
      <w:marRight w:val="0"/>
      <w:marTop w:val="0"/>
      <w:marBottom w:val="0"/>
      <w:divBdr>
        <w:top w:val="none" w:sz="0" w:space="0" w:color="auto"/>
        <w:left w:val="none" w:sz="0" w:space="0" w:color="auto"/>
        <w:bottom w:val="none" w:sz="0" w:space="0" w:color="auto"/>
        <w:right w:val="none" w:sz="0" w:space="0" w:color="auto"/>
      </w:divBdr>
    </w:div>
    <w:div w:id="1476945114">
      <w:bodyDiv w:val="1"/>
      <w:marLeft w:val="0"/>
      <w:marRight w:val="0"/>
      <w:marTop w:val="0"/>
      <w:marBottom w:val="0"/>
      <w:divBdr>
        <w:top w:val="none" w:sz="0" w:space="0" w:color="auto"/>
        <w:left w:val="none" w:sz="0" w:space="0" w:color="auto"/>
        <w:bottom w:val="none" w:sz="0" w:space="0" w:color="auto"/>
        <w:right w:val="none" w:sz="0" w:space="0" w:color="auto"/>
      </w:divBdr>
    </w:div>
    <w:div w:id="1476992200">
      <w:bodyDiv w:val="1"/>
      <w:marLeft w:val="0"/>
      <w:marRight w:val="0"/>
      <w:marTop w:val="0"/>
      <w:marBottom w:val="0"/>
      <w:divBdr>
        <w:top w:val="none" w:sz="0" w:space="0" w:color="auto"/>
        <w:left w:val="none" w:sz="0" w:space="0" w:color="auto"/>
        <w:bottom w:val="none" w:sz="0" w:space="0" w:color="auto"/>
        <w:right w:val="none" w:sz="0" w:space="0" w:color="auto"/>
      </w:divBdr>
    </w:div>
    <w:div w:id="1477067502">
      <w:bodyDiv w:val="1"/>
      <w:marLeft w:val="0"/>
      <w:marRight w:val="0"/>
      <w:marTop w:val="0"/>
      <w:marBottom w:val="0"/>
      <w:divBdr>
        <w:top w:val="none" w:sz="0" w:space="0" w:color="auto"/>
        <w:left w:val="none" w:sz="0" w:space="0" w:color="auto"/>
        <w:bottom w:val="none" w:sz="0" w:space="0" w:color="auto"/>
        <w:right w:val="none" w:sz="0" w:space="0" w:color="auto"/>
      </w:divBdr>
    </w:div>
    <w:div w:id="1477527738">
      <w:bodyDiv w:val="1"/>
      <w:marLeft w:val="0"/>
      <w:marRight w:val="0"/>
      <w:marTop w:val="0"/>
      <w:marBottom w:val="0"/>
      <w:divBdr>
        <w:top w:val="none" w:sz="0" w:space="0" w:color="auto"/>
        <w:left w:val="none" w:sz="0" w:space="0" w:color="auto"/>
        <w:bottom w:val="none" w:sz="0" w:space="0" w:color="auto"/>
        <w:right w:val="none" w:sz="0" w:space="0" w:color="auto"/>
      </w:divBdr>
    </w:div>
    <w:div w:id="1477530296">
      <w:bodyDiv w:val="1"/>
      <w:marLeft w:val="0"/>
      <w:marRight w:val="0"/>
      <w:marTop w:val="0"/>
      <w:marBottom w:val="0"/>
      <w:divBdr>
        <w:top w:val="none" w:sz="0" w:space="0" w:color="auto"/>
        <w:left w:val="none" w:sz="0" w:space="0" w:color="auto"/>
        <w:bottom w:val="none" w:sz="0" w:space="0" w:color="auto"/>
        <w:right w:val="none" w:sz="0" w:space="0" w:color="auto"/>
      </w:divBdr>
    </w:div>
    <w:div w:id="1477532052">
      <w:marLeft w:val="480"/>
      <w:marRight w:val="0"/>
      <w:marTop w:val="0"/>
      <w:marBottom w:val="0"/>
      <w:divBdr>
        <w:top w:val="none" w:sz="0" w:space="0" w:color="auto"/>
        <w:left w:val="none" w:sz="0" w:space="0" w:color="auto"/>
        <w:bottom w:val="none" w:sz="0" w:space="0" w:color="auto"/>
        <w:right w:val="none" w:sz="0" w:space="0" w:color="auto"/>
      </w:divBdr>
    </w:div>
    <w:div w:id="1477602124">
      <w:bodyDiv w:val="1"/>
      <w:marLeft w:val="0"/>
      <w:marRight w:val="0"/>
      <w:marTop w:val="0"/>
      <w:marBottom w:val="0"/>
      <w:divBdr>
        <w:top w:val="none" w:sz="0" w:space="0" w:color="auto"/>
        <w:left w:val="none" w:sz="0" w:space="0" w:color="auto"/>
        <w:bottom w:val="none" w:sz="0" w:space="0" w:color="auto"/>
        <w:right w:val="none" w:sz="0" w:space="0" w:color="auto"/>
      </w:divBdr>
    </w:div>
    <w:div w:id="1478035131">
      <w:marLeft w:val="480"/>
      <w:marRight w:val="0"/>
      <w:marTop w:val="0"/>
      <w:marBottom w:val="0"/>
      <w:divBdr>
        <w:top w:val="none" w:sz="0" w:space="0" w:color="auto"/>
        <w:left w:val="none" w:sz="0" w:space="0" w:color="auto"/>
        <w:bottom w:val="none" w:sz="0" w:space="0" w:color="auto"/>
        <w:right w:val="none" w:sz="0" w:space="0" w:color="auto"/>
      </w:divBdr>
    </w:div>
    <w:div w:id="1478107790">
      <w:bodyDiv w:val="1"/>
      <w:marLeft w:val="0"/>
      <w:marRight w:val="0"/>
      <w:marTop w:val="0"/>
      <w:marBottom w:val="0"/>
      <w:divBdr>
        <w:top w:val="none" w:sz="0" w:space="0" w:color="auto"/>
        <w:left w:val="none" w:sz="0" w:space="0" w:color="auto"/>
        <w:bottom w:val="none" w:sz="0" w:space="0" w:color="auto"/>
        <w:right w:val="none" w:sz="0" w:space="0" w:color="auto"/>
      </w:divBdr>
    </w:div>
    <w:div w:id="1478112514">
      <w:bodyDiv w:val="1"/>
      <w:marLeft w:val="0"/>
      <w:marRight w:val="0"/>
      <w:marTop w:val="0"/>
      <w:marBottom w:val="0"/>
      <w:divBdr>
        <w:top w:val="none" w:sz="0" w:space="0" w:color="auto"/>
        <w:left w:val="none" w:sz="0" w:space="0" w:color="auto"/>
        <w:bottom w:val="none" w:sz="0" w:space="0" w:color="auto"/>
        <w:right w:val="none" w:sz="0" w:space="0" w:color="auto"/>
      </w:divBdr>
    </w:div>
    <w:div w:id="1478375538">
      <w:bodyDiv w:val="1"/>
      <w:marLeft w:val="0"/>
      <w:marRight w:val="0"/>
      <w:marTop w:val="0"/>
      <w:marBottom w:val="0"/>
      <w:divBdr>
        <w:top w:val="none" w:sz="0" w:space="0" w:color="auto"/>
        <w:left w:val="none" w:sz="0" w:space="0" w:color="auto"/>
        <w:bottom w:val="none" w:sz="0" w:space="0" w:color="auto"/>
        <w:right w:val="none" w:sz="0" w:space="0" w:color="auto"/>
      </w:divBdr>
    </w:div>
    <w:div w:id="1478910515">
      <w:bodyDiv w:val="1"/>
      <w:marLeft w:val="0"/>
      <w:marRight w:val="0"/>
      <w:marTop w:val="0"/>
      <w:marBottom w:val="0"/>
      <w:divBdr>
        <w:top w:val="none" w:sz="0" w:space="0" w:color="auto"/>
        <w:left w:val="none" w:sz="0" w:space="0" w:color="auto"/>
        <w:bottom w:val="none" w:sz="0" w:space="0" w:color="auto"/>
        <w:right w:val="none" w:sz="0" w:space="0" w:color="auto"/>
      </w:divBdr>
    </w:div>
    <w:div w:id="1479303693">
      <w:bodyDiv w:val="1"/>
      <w:marLeft w:val="0"/>
      <w:marRight w:val="0"/>
      <w:marTop w:val="0"/>
      <w:marBottom w:val="0"/>
      <w:divBdr>
        <w:top w:val="none" w:sz="0" w:space="0" w:color="auto"/>
        <w:left w:val="none" w:sz="0" w:space="0" w:color="auto"/>
        <w:bottom w:val="none" w:sz="0" w:space="0" w:color="auto"/>
        <w:right w:val="none" w:sz="0" w:space="0" w:color="auto"/>
      </w:divBdr>
    </w:div>
    <w:div w:id="1479491302">
      <w:marLeft w:val="480"/>
      <w:marRight w:val="0"/>
      <w:marTop w:val="0"/>
      <w:marBottom w:val="0"/>
      <w:divBdr>
        <w:top w:val="none" w:sz="0" w:space="0" w:color="auto"/>
        <w:left w:val="none" w:sz="0" w:space="0" w:color="auto"/>
        <w:bottom w:val="none" w:sz="0" w:space="0" w:color="auto"/>
        <w:right w:val="none" w:sz="0" w:space="0" w:color="auto"/>
      </w:divBdr>
    </w:div>
    <w:div w:id="1479614057">
      <w:bodyDiv w:val="1"/>
      <w:marLeft w:val="0"/>
      <w:marRight w:val="0"/>
      <w:marTop w:val="0"/>
      <w:marBottom w:val="0"/>
      <w:divBdr>
        <w:top w:val="none" w:sz="0" w:space="0" w:color="auto"/>
        <w:left w:val="none" w:sz="0" w:space="0" w:color="auto"/>
        <w:bottom w:val="none" w:sz="0" w:space="0" w:color="auto"/>
        <w:right w:val="none" w:sz="0" w:space="0" w:color="auto"/>
      </w:divBdr>
    </w:div>
    <w:div w:id="1479616369">
      <w:marLeft w:val="480"/>
      <w:marRight w:val="0"/>
      <w:marTop w:val="0"/>
      <w:marBottom w:val="0"/>
      <w:divBdr>
        <w:top w:val="none" w:sz="0" w:space="0" w:color="auto"/>
        <w:left w:val="none" w:sz="0" w:space="0" w:color="auto"/>
        <w:bottom w:val="none" w:sz="0" w:space="0" w:color="auto"/>
        <w:right w:val="none" w:sz="0" w:space="0" w:color="auto"/>
      </w:divBdr>
    </w:div>
    <w:div w:id="1480073241">
      <w:bodyDiv w:val="1"/>
      <w:marLeft w:val="0"/>
      <w:marRight w:val="0"/>
      <w:marTop w:val="0"/>
      <w:marBottom w:val="0"/>
      <w:divBdr>
        <w:top w:val="none" w:sz="0" w:space="0" w:color="auto"/>
        <w:left w:val="none" w:sz="0" w:space="0" w:color="auto"/>
        <w:bottom w:val="none" w:sz="0" w:space="0" w:color="auto"/>
        <w:right w:val="none" w:sz="0" w:space="0" w:color="auto"/>
      </w:divBdr>
    </w:div>
    <w:div w:id="1480612259">
      <w:bodyDiv w:val="1"/>
      <w:marLeft w:val="0"/>
      <w:marRight w:val="0"/>
      <w:marTop w:val="0"/>
      <w:marBottom w:val="0"/>
      <w:divBdr>
        <w:top w:val="none" w:sz="0" w:space="0" w:color="auto"/>
        <w:left w:val="none" w:sz="0" w:space="0" w:color="auto"/>
        <w:bottom w:val="none" w:sz="0" w:space="0" w:color="auto"/>
        <w:right w:val="none" w:sz="0" w:space="0" w:color="auto"/>
      </w:divBdr>
    </w:div>
    <w:div w:id="1480731107">
      <w:bodyDiv w:val="1"/>
      <w:marLeft w:val="0"/>
      <w:marRight w:val="0"/>
      <w:marTop w:val="0"/>
      <w:marBottom w:val="0"/>
      <w:divBdr>
        <w:top w:val="none" w:sz="0" w:space="0" w:color="auto"/>
        <w:left w:val="none" w:sz="0" w:space="0" w:color="auto"/>
        <w:bottom w:val="none" w:sz="0" w:space="0" w:color="auto"/>
        <w:right w:val="none" w:sz="0" w:space="0" w:color="auto"/>
      </w:divBdr>
    </w:div>
    <w:div w:id="1481733122">
      <w:bodyDiv w:val="1"/>
      <w:marLeft w:val="0"/>
      <w:marRight w:val="0"/>
      <w:marTop w:val="0"/>
      <w:marBottom w:val="0"/>
      <w:divBdr>
        <w:top w:val="none" w:sz="0" w:space="0" w:color="auto"/>
        <w:left w:val="none" w:sz="0" w:space="0" w:color="auto"/>
        <w:bottom w:val="none" w:sz="0" w:space="0" w:color="auto"/>
        <w:right w:val="none" w:sz="0" w:space="0" w:color="auto"/>
      </w:divBdr>
    </w:div>
    <w:div w:id="1481770422">
      <w:marLeft w:val="480"/>
      <w:marRight w:val="0"/>
      <w:marTop w:val="0"/>
      <w:marBottom w:val="0"/>
      <w:divBdr>
        <w:top w:val="none" w:sz="0" w:space="0" w:color="auto"/>
        <w:left w:val="none" w:sz="0" w:space="0" w:color="auto"/>
        <w:bottom w:val="none" w:sz="0" w:space="0" w:color="auto"/>
        <w:right w:val="none" w:sz="0" w:space="0" w:color="auto"/>
      </w:divBdr>
    </w:div>
    <w:div w:id="1481844685">
      <w:bodyDiv w:val="1"/>
      <w:marLeft w:val="0"/>
      <w:marRight w:val="0"/>
      <w:marTop w:val="0"/>
      <w:marBottom w:val="0"/>
      <w:divBdr>
        <w:top w:val="none" w:sz="0" w:space="0" w:color="auto"/>
        <w:left w:val="none" w:sz="0" w:space="0" w:color="auto"/>
        <w:bottom w:val="none" w:sz="0" w:space="0" w:color="auto"/>
        <w:right w:val="none" w:sz="0" w:space="0" w:color="auto"/>
      </w:divBdr>
    </w:div>
    <w:div w:id="1482504955">
      <w:bodyDiv w:val="1"/>
      <w:marLeft w:val="0"/>
      <w:marRight w:val="0"/>
      <w:marTop w:val="0"/>
      <w:marBottom w:val="0"/>
      <w:divBdr>
        <w:top w:val="none" w:sz="0" w:space="0" w:color="auto"/>
        <w:left w:val="none" w:sz="0" w:space="0" w:color="auto"/>
        <w:bottom w:val="none" w:sz="0" w:space="0" w:color="auto"/>
        <w:right w:val="none" w:sz="0" w:space="0" w:color="auto"/>
      </w:divBdr>
    </w:div>
    <w:div w:id="1482580835">
      <w:bodyDiv w:val="1"/>
      <w:marLeft w:val="0"/>
      <w:marRight w:val="0"/>
      <w:marTop w:val="0"/>
      <w:marBottom w:val="0"/>
      <w:divBdr>
        <w:top w:val="none" w:sz="0" w:space="0" w:color="auto"/>
        <w:left w:val="none" w:sz="0" w:space="0" w:color="auto"/>
        <w:bottom w:val="none" w:sz="0" w:space="0" w:color="auto"/>
        <w:right w:val="none" w:sz="0" w:space="0" w:color="auto"/>
      </w:divBdr>
    </w:div>
    <w:div w:id="1482890679">
      <w:bodyDiv w:val="1"/>
      <w:marLeft w:val="0"/>
      <w:marRight w:val="0"/>
      <w:marTop w:val="0"/>
      <w:marBottom w:val="0"/>
      <w:divBdr>
        <w:top w:val="none" w:sz="0" w:space="0" w:color="auto"/>
        <w:left w:val="none" w:sz="0" w:space="0" w:color="auto"/>
        <w:bottom w:val="none" w:sz="0" w:space="0" w:color="auto"/>
        <w:right w:val="none" w:sz="0" w:space="0" w:color="auto"/>
      </w:divBdr>
    </w:div>
    <w:div w:id="1483230229">
      <w:bodyDiv w:val="1"/>
      <w:marLeft w:val="0"/>
      <w:marRight w:val="0"/>
      <w:marTop w:val="0"/>
      <w:marBottom w:val="0"/>
      <w:divBdr>
        <w:top w:val="none" w:sz="0" w:space="0" w:color="auto"/>
        <w:left w:val="none" w:sz="0" w:space="0" w:color="auto"/>
        <w:bottom w:val="none" w:sz="0" w:space="0" w:color="auto"/>
        <w:right w:val="none" w:sz="0" w:space="0" w:color="auto"/>
      </w:divBdr>
    </w:div>
    <w:div w:id="1483619198">
      <w:marLeft w:val="480"/>
      <w:marRight w:val="0"/>
      <w:marTop w:val="0"/>
      <w:marBottom w:val="0"/>
      <w:divBdr>
        <w:top w:val="none" w:sz="0" w:space="0" w:color="auto"/>
        <w:left w:val="none" w:sz="0" w:space="0" w:color="auto"/>
        <w:bottom w:val="none" w:sz="0" w:space="0" w:color="auto"/>
        <w:right w:val="none" w:sz="0" w:space="0" w:color="auto"/>
      </w:divBdr>
    </w:div>
    <w:div w:id="1483766770">
      <w:bodyDiv w:val="1"/>
      <w:marLeft w:val="0"/>
      <w:marRight w:val="0"/>
      <w:marTop w:val="0"/>
      <w:marBottom w:val="0"/>
      <w:divBdr>
        <w:top w:val="none" w:sz="0" w:space="0" w:color="auto"/>
        <w:left w:val="none" w:sz="0" w:space="0" w:color="auto"/>
        <w:bottom w:val="none" w:sz="0" w:space="0" w:color="auto"/>
        <w:right w:val="none" w:sz="0" w:space="0" w:color="auto"/>
      </w:divBdr>
    </w:div>
    <w:div w:id="1483890317">
      <w:marLeft w:val="480"/>
      <w:marRight w:val="0"/>
      <w:marTop w:val="0"/>
      <w:marBottom w:val="0"/>
      <w:divBdr>
        <w:top w:val="none" w:sz="0" w:space="0" w:color="auto"/>
        <w:left w:val="none" w:sz="0" w:space="0" w:color="auto"/>
        <w:bottom w:val="none" w:sz="0" w:space="0" w:color="auto"/>
        <w:right w:val="none" w:sz="0" w:space="0" w:color="auto"/>
      </w:divBdr>
    </w:div>
    <w:div w:id="1484469609">
      <w:bodyDiv w:val="1"/>
      <w:marLeft w:val="0"/>
      <w:marRight w:val="0"/>
      <w:marTop w:val="0"/>
      <w:marBottom w:val="0"/>
      <w:divBdr>
        <w:top w:val="none" w:sz="0" w:space="0" w:color="auto"/>
        <w:left w:val="none" w:sz="0" w:space="0" w:color="auto"/>
        <w:bottom w:val="none" w:sz="0" w:space="0" w:color="auto"/>
        <w:right w:val="none" w:sz="0" w:space="0" w:color="auto"/>
      </w:divBdr>
    </w:div>
    <w:div w:id="1484544667">
      <w:bodyDiv w:val="1"/>
      <w:marLeft w:val="0"/>
      <w:marRight w:val="0"/>
      <w:marTop w:val="0"/>
      <w:marBottom w:val="0"/>
      <w:divBdr>
        <w:top w:val="none" w:sz="0" w:space="0" w:color="auto"/>
        <w:left w:val="none" w:sz="0" w:space="0" w:color="auto"/>
        <w:bottom w:val="none" w:sz="0" w:space="0" w:color="auto"/>
        <w:right w:val="none" w:sz="0" w:space="0" w:color="auto"/>
      </w:divBdr>
    </w:div>
    <w:div w:id="1484657935">
      <w:bodyDiv w:val="1"/>
      <w:marLeft w:val="0"/>
      <w:marRight w:val="0"/>
      <w:marTop w:val="0"/>
      <w:marBottom w:val="0"/>
      <w:divBdr>
        <w:top w:val="none" w:sz="0" w:space="0" w:color="auto"/>
        <w:left w:val="none" w:sz="0" w:space="0" w:color="auto"/>
        <w:bottom w:val="none" w:sz="0" w:space="0" w:color="auto"/>
        <w:right w:val="none" w:sz="0" w:space="0" w:color="auto"/>
      </w:divBdr>
    </w:div>
    <w:div w:id="1484666008">
      <w:bodyDiv w:val="1"/>
      <w:marLeft w:val="0"/>
      <w:marRight w:val="0"/>
      <w:marTop w:val="0"/>
      <w:marBottom w:val="0"/>
      <w:divBdr>
        <w:top w:val="none" w:sz="0" w:space="0" w:color="auto"/>
        <w:left w:val="none" w:sz="0" w:space="0" w:color="auto"/>
        <w:bottom w:val="none" w:sz="0" w:space="0" w:color="auto"/>
        <w:right w:val="none" w:sz="0" w:space="0" w:color="auto"/>
      </w:divBdr>
    </w:div>
    <w:div w:id="1484858167">
      <w:bodyDiv w:val="1"/>
      <w:marLeft w:val="0"/>
      <w:marRight w:val="0"/>
      <w:marTop w:val="0"/>
      <w:marBottom w:val="0"/>
      <w:divBdr>
        <w:top w:val="none" w:sz="0" w:space="0" w:color="auto"/>
        <w:left w:val="none" w:sz="0" w:space="0" w:color="auto"/>
        <w:bottom w:val="none" w:sz="0" w:space="0" w:color="auto"/>
        <w:right w:val="none" w:sz="0" w:space="0" w:color="auto"/>
      </w:divBdr>
    </w:div>
    <w:div w:id="1485003824">
      <w:bodyDiv w:val="1"/>
      <w:marLeft w:val="0"/>
      <w:marRight w:val="0"/>
      <w:marTop w:val="0"/>
      <w:marBottom w:val="0"/>
      <w:divBdr>
        <w:top w:val="none" w:sz="0" w:space="0" w:color="auto"/>
        <w:left w:val="none" w:sz="0" w:space="0" w:color="auto"/>
        <w:bottom w:val="none" w:sz="0" w:space="0" w:color="auto"/>
        <w:right w:val="none" w:sz="0" w:space="0" w:color="auto"/>
      </w:divBdr>
    </w:div>
    <w:div w:id="1485125416">
      <w:bodyDiv w:val="1"/>
      <w:marLeft w:val="0"/>
      <w:marRight w:val="0"/>
      <w:marTop w:val="0"/>
      <w:marBottom w:val="0"/>
      <w:divBdr>
        <w:top w:val="none" w:sz="0" w:space="0" w:color="auto"/>
        <w:left w:val="none" w:sz="0" w:space="0" w:color="auto"/>
        <w:bottom w:val="none" w:sz="0" w:space="0" w:color="auto"/>
        <w:right w:val="none" w:sz="0" w:space="0" w:color="auto"/>
      </w:divBdr>
    </w:div>
    <w:div w:id="1485126519">
      <w:marLeft w:val="480"/>
      <w:marRight w:val="0"/>
      <w:marTop w:val="0"/>
      <w:marBottom w:val="0"/>
      <w:divBdr>
        <w:top w:val="none" w:sz="0" w:space="0" w:color="auto"/>
        <w:left w:val="none" w:sz="0" w:space="0" w:color="auto"/>
        <w:bottom w:val="none" w:sz="0" w:space="0" w:color="auto"/>
        <w:right w:val="none" w:sz="0" w:space="0" w:color="auto"/>
      </w:divBdr>
    </w:div>
    <w:div w:id="1485315969">
      <w:bodyDiv w:val="1"/>
      <w:marLeft w:val="0"/>
      <w:marRight w:val="0"/>
      <w:marTop w:val="0"/>
      <w:marBottom w:val="0"/>
      <w:divBdr>
        <w:top w:val="none" w:sz="0" w:space="0" w:color="auto"/>
        <w:left w:val="none" w:sz="0" w:space="0" w:color="auto"/>
        <w:bottom w:val="none" w:sz="0" w:space="0" w:color="auto"/>
        <w:right w:val="none" w:sz="0" w:space="0" w:color="auto"/>
      </w:divBdr>
    </w:div>
    <w:div w:id="1485464679">
      <w:bodyDiv w:val="1"/>
      <w:marLeft w:val="0"/>
      <w:marRight w:val="0"/>
      <w:marTop w:val="0"/>
      <w:marBottom w:val="0"/>
      <w:divBdr>
        <w:top w:val="none" w:sz="0" w:space="0" w:color="auto"/>
        <w:left w:val="none" w:sz="0" w:space="0" w:color="auto"/>
        <w:bottom w:val="none" w:sz="0" w:space="0" w:color="auto"/>
        <w:right w:val="none" w:sz="0" w:space="0" w:color="auto"/>
      </w:divBdr>
    </w:div>
    <w:div w:id="1485582379">
      <w:bodyDiv w:val="1"/>
      <w:marLeft w:val="0"/>
      <w:marRight w:val="0"/>
      <w:marTop w:val="0"/>
      <w:marBottom w:val="0"/>
      <w:divBdr>
        <w:top w:val="none" w:sz="0" w:space="0" w:color="auto"/>
        <w:left w:val="none" w:sz="0" w:space="0" w:color="auto"/>
        <w:bottom w:val="none" w:sz="0" w:space="0" w:color="auto"/>
        <w:right w:val="none" w:sz="0" w:space="0" w:color="auto"/>
      </w:divBdr>
    </w:div>
    <w:div w:id="1485657631">
      <w:bodyDiv w:val="1"/>
      <w:marLeft w:val="0"/>
      <w:marRight w:val="0"/>
      <w:marTop w:val="0"/>
      <w:marBottom w:val="0"/>
      <w:divBdr>
        <w:top w:val="none" w:sz="0" w:space="0" w:color="auto"/>
        <w:left w:val="none" w:sz="0" w:space="0" w:color="auto"/>
        <w:bottom w:val="none" w:sz="0" w:space="0" w:color="auto"/>
        <w:right w:val="none" w:sz="0" w:space="0" w:color="auto"/>
      </w:divBdr>
    </w:div>
    <w:div w:id="1485780963">
      <w:bodyDiv w:val="1"/>
      <w:marLeft w:val="0"/>
      <w:marRight w:val="0"/>
      <w:marTop w:val="0"/>
      <w:marBottom w:val="0"/>
      <w:divBdr>
        <w:top w:val="none" w:sz="0" w:space="0" w:color="auto"/>
        <w:left w:val="none" w:sz="0" w:space="0" w:color="auto"/>
        <w:bottom w:val="none" w:sz="0" w:space="0" w:color="auto"/>
        <w:right w:val="none" w:sz="0" w:space="0" w:color="auto"/>
      </w:divBdr>
    </w:div>
    <w:div w:id="1485971159">
      <w:bodyDiv w:val="1"/>
      <w:marLeft w:val="0"/>
      <w:marRight w:val="0"/>
      <w:marTop w:val="0"/>
      <w:marBottom w:val="0"/>
      <w:divBdr>
        <w:top w:val="none" w:sz="0" w:space="0" w:color="auto"/>
        <w:left w:val="none" w:sz="0" w:space="0" w:color="auto"/>
        <w:bottom w:val="none" w:sz="0" w:space="0" w:color="auto"/>
        <w:right w:val="none" w:sz="0" w:space="0" w:color="auto"/>
      </w:divBdr>
    </w:div>
    <w:div w:id="1487478719">
      <w:bodyDiv w:val="1"/>
      <w:marLeft w:val="0"/>
      <w:marRight w:val="0"/>
      <w:marTop w:val="0"/>
      <w:marBottom w:val="0"/>
      <w:divBdr>
        <w:top w:val="none" w:sz="0" w:space="0" w:color="auto"/>
        <w:left w:val="none" w:sz="0" w:space="0" w:color="auto"/>
        <w:bottom w:val="none" w:sz="0" w:space="0" w:color="auto"/>
        <w:right w:val="none" w:sz="0" w:space="0" w:color="auto"/>
      </w:divBdr>
    </w:div>
    <w:div w:id="1487624523">
      <w:bodyDiv w:val="1"/>
      <w:marLeft w:val="0"/>
      <w:marRight w:val="0"/>
      <w:marTop w:val="0"/>
      <w:marBottom w:val="0"/>
      <w:divBdr>
        <w:top w:val="none" w:sz="0" w:space="0" w:color="auto"/>
        <w:left w:val="none" w:sz="0" w:space="0" w:color="auto"/>
        <w:bottom w:val="none" w:sz="0" w:space="0" w:color="auto"/>
        <w:right w:val="none" w:sz="0" w:space="0" w:color="auto"/>
      </w:divBdr>
    </w:div>
    <w:div w:id="1487624992">
      <w:marLeft w:val="480"/>
      <w:marRight w:val="0"/>
      <w:marTop w:val="0"/>
      <w:marBottom w:val="0"/>
      <w:divBdr>
        <w:top w:val="none" w:sz="0" w:space="0" w:color="auto"/>
        <w:left w:val="none" w:sz="0" w:space="0" w:color="auto"/>
        <w:bottom w:val="none" w:sz="0" w:space="0" w:color="auto"/>
        <w:right w:val="none" w:sz="0" w:space="0" w:color="auto"/>
      </w:divBdr>
    </w:div>
    <w:div w:id="1487672805">
      <w:bodyDiv w:val="1"/>
      <w:marLeft w:val="0"/>
      <w:marRight w:val="0"/>
      <w:marTop w:val="0"/>
      <w:marBottom w:val="0"/>
      <w:divBdr>
        <w:top w:val="none" w:sz="0" w:space="0" w:color="auto"/>
        <w:left w:val="none" w:sz="0" w:space="0" w:color="auto"/>
        <w:bottom w:val="none" w:sz="0" w:space="0" w:color="auto"/>
        <w:right w:val="none" w:sz="0" w:space="0" w:color="auto"/>
      </w:divBdr>
    </w:div>
    <w:div w:id="1487745930">
      <w:bodyDiv w:val="1"/>
      <w:marLeft w:val="0"/>
      <w:marRight w:val="0"/>
      <w:marTop w:val="0"/>
      <w:marBottom w:val="0"/>
      <w:divBdr>
        <w:top w:val="none" w:sz="0" w:space="0" w:color="auto"/>
        <w:left w:val="none" w:sz="0" w:space="0" w:color="auto"/>
        <w:bottom w:val="none" w:sz="0" w:space="0" w:color="auto"/>
        <w:right w:val="none" w:sz="0" w:space="0" w:color="auto"/>
      </w:divBdr>
    </w:div>
    <w:div w:id="1487749108">
      <w:bodyDiv w:val="1"/>
      <w:marLeft w:val="0"/>
      <w:marRight w:val="0"/>
      <w:marTop w:val="0"/>
      <w:marBottom w:val="0"/>
      <w:divBdr>
        <w:top w:val="none" w:sz="0" w:space="0" w:color="auto"/>
        <w:left w:val="none" w:sz="0" w:space="0" w:color="auto"/>
        <w:bottom w:val="none" w:sz="0" w:space="0" w:color="auto"/>
        <w:right w:val="none" w:sz="0" w:space="0" w:color="auto"/>
      </w:divBdr>
    </w:div>
    <w:div w:id="1488012097">
      <w:marLeft w:val="480"/>
      <w:marRight w:val="0"/>
      <w:marTop w:val="0"/>
      <w:marBottom w:val="0"/>
      <w:divBdr>
        <w:top w:val="none" w:sz="0" w:space="0" w:color="auto"/>
        <w:left w:val="none" w:sz="0" w:space="0" w:color="auto"/>
        <w:bottom w:val="none" w:sz="0" w:space="0" w:color="auto"/>
        <w:right w:val="none" w:sz="0" w:space="0" w:color="auto"/>
      </w:divBdr>
    </w:div>
    <w:div w:id="1488092601">
      <w:bodyDiv w:val="1"/>
      <w:marLeft w:val="0"/>
      <w:marRight w:val="0"/>
      <w:marTop w:val="0"/>
      <w:marBottom w:val="0"/>
      <w:divBdr>
        <w:top w:val="none" w:sz="0" w:space="0" w:color="auto"/>
        <w:left w:val="none" w:sz="0" w:space="0" w:color="auto"/>
        <w:bottom w:val="none" w:sz="0" w:space="0" w:color="auto"/>
        <w:right w:val="none" w:sz="0" w:space="0" w:color="auto"/>
      </w:divBdr>
    </w:div>
    <w:div w:id="1488663549">
      <w:bodyDiv w:val="1"/>
      <w:marLeft w:val="0"/>
      <w:marRight w:val="0"/>
      <w:marTop w:val="0"/>
      <w:marBottom w:val="0"/>
      <w:divBdr>
        <w:top w:val="none" w:sz="0" w:space="0" w:color="auto"/>
        <w:left w:val="none" w:sz="0" w:space="0" w:color="auto"/>
        <w:bottom w:val="none" w:sz="0" w:space="0" w:color="auto"/>
        <w:right w:val="none" w:sz="0" w:space="0" w:color="auto"/>
      </w:divBdr>
    </w:div>
    <w:div w:id="1488861221">
      <w:bodyDiv w:val="1"/>
      <w:marLeft w:val="0"/>
      <w:marRight w:val="0"/>
      <w:marTop w:val="0"/>
      <w:marBottom w:val="0"/>
      <w:divBdr>
        <w:top w:val="none" w:sz="0" w:space="0" w:color="auto"/>
        <w:left w:val="none" w:sz="0" w:space="0" w:color="auto"/>
        <w:bottom w:val="none" w:sz="0" w:space="0" w:color="auto"/>
        <w:right w:val="none" w:sz="0" w:space="0" w:color="auto"/>
      </w:divBdr>
    </w:div>
    <w:div w:id="1488981725">
      <w:marLeft w:val="480"/>
      <w:marRight w:val="0"/>
      <w:marTop w:val="0"/>
      <w:marBottom w:val="0"/>
      <w:divBdr>
        <w:top w:val="none" w:sz="0" w:space="0" w:color="auto"/>
        <w:left w:val="none" w:sz="0" w:space="0" w:color="auto"/>
        <w:bottom w:val="none" w:sz="0" w:space="0" w:color="auto"/>
        <w:right w:val="none" w:sz="0" w:space="0" w:color="auto"/>
      </w:divBdr>
    </w:div>
    <w:div w:id="1489251126">
      <w:bodyDiv w:val="1"/>
      <w:marLeft w:val="0"/>
      <w:marRight w:val="0"/>
      <w:marTop w:val="0"/>
      <w:marBottom w:val="0"/>
      <w:divBdr>
        <w:top w:val="none" w:sz="0" w:space="0" w:color="auto"/>
        <w:left w:val="none" w:sz="0" w:space="0" w:color="auto"/>
        <w:bottom w:val="none" w:sz="0" w:space="0" w:color="auto"/>
        <w:right w:val="none" w:sz="0" w:space="0" w:color="auto"/>
      </w:divBdr>
    </w:div>
    <w:div w:id="1489322590">
      <w:bodyDiv w:val="1"/>
      <w:marLeft w:val="0"/>
      <w:marRight w:val="0"/>
      <w:marTop w:val="0"/>
      <w:marBottom w:val="0"/>
      <w:divBdr>
        <w:top w:val="none" w:sz="0" w:space="0" w:color="auto"/>
        <w:left w:val="none" w:sz="0" w:space="0" w:color="auto"/>
        <w:bottom w:val="none" w:sz="0" w:space="0" w:color="auto"/>
        <w:right w:val="none" w:sz="0" w:space="0" w:color="auto"/>
      </w:divBdr>
    </w:div>
    <w:div w:id="1489397456">
      <w:bodyDiv w:val="1"/>
      <w:marLeft w:val="0"/>
      <w:marRight w:val="0"/>
      <w:marTop w:val="0"/>
      <w:marBottom w:val="0"/>
      <w:divBdr>
        <w:top w:val="none" w:sz="0" w:space="0" w:color="auto"/>
        <w:left w:val="none" w:sz="0" w:space="0" w:color="auto"/>
        <w:bottom w:val="none" w:sz="0" w:space="0" w:color="auto"/>
        <w:right w:val="none" w:sz="0" w:space="0" w:color="auto"/>
      </w:divBdr>
    </w:div>
    <w:div w:id="1489441963">
      <w:bodyDiv w:val="1"/>
      <w:marLeft w:val="0"/>
      <w:marRight w:val="0"/>
      <w:marTop w:val="0"/>
      <w:marBottom w:val="0"/>
      <w:divBdr>
        <w:top w:val="none" w:sz="0" w:space="0" w:color="auto"/>
        <w:left w:val="none" w:sz="0" w:space="0" w:color="auto"/>
        <w:bottom w:val="none" w:sz="0" w:space="0" w:color="auto"/>
        <w:right w:val="none" w:sz="0" w:space="0" w:color="auto"/>
      </w:divBdr>
    </w:div>
    <w:div w:id="1489664213">
      <w:bodyDiv w:val="1"/>
      <w:marLeft w:val="0"/>
      <w:marRight w:val="0"/>
      <w:marTop w:val="0"/>
      <w:marBottom w:val="0"/>
      <w:divBdr>
        <w:top w:val="none" w:sz="0" w:space="0" w:color="auto"/>
        <w:left w:val="none" w:sz="0" w:space="0" w:color="auto"/>
        <w:bottom w:val="none" w:sz="0" w:space="0" w:color="auto"/>
        <w:right w:val="none" w:sz="0" w:space="0" w:color="auto"/>
      </w:divBdr>
    </w:div>
    <w:div w:id="1489709786">
      <w:bodyDiv w:val="1"/>
      <w:marLeft w:val="0"/>
      <w:marRight w:val="0"/>
      <w:marTop w:val="0"/>
      <w:marBottom w:val="0"/>
      <w:divBdr>
        <w:top w:val="none" w:sz="0" w:space="0" w:color="auto"/>
        <w:left w:val="none" w:sz="0" w:space="0" w:color="auto"/>
        <w:bottom w:val="none" w:sz="0" w:space="0" w:color="auto"/>
        <w:right w:val="none" w:sz="0" w:space="0" w:color="auto"/>
      </w:divBdr>
    </w:div>
    <w:div w:id="1489713202">
      <w:bodyDiv w:val="1"/>
      <w:marLeft w:val="0"/>
      <w:marRight w:val="0"/>
      <w:marTop w:val="0"/>
      <w:marBottom w:val="0"/>
      <w:divBdr>
        <w:top w:val="none" w:sz="0" w:space="0" w:color="auto"/>
        <w:left w:val="none" w:sz="0" w:space="0" w:color="auto"/>
        <w:bottom w:val="none" w:sz="0" w:space="0" w:color="auto"/>
        <w:right w:val="none" w:sz="0" w:space="0" w:color="auto"/>
      </w:divBdr>
    </w:div>
    <w:div w:id="1489831167">
      <w:bodyDiv w:val="1"/>
      <w:marLeft w:val="0"/>
      <w:marRight w:val="0"/>
      <w:marTop w:val="0"/>
      <w:marBottom w:val="0"/>
      <w:divBdr>
        <w:top w:val="none" w:sz="0" w:space="0" w:color="auto"/>
        <w:left w:val="none" w:sz="0" w:space="0" w:color="auto"/>
        <w:bottom w:val="none" w:sz="0" w:space="0" w:color="auto"/>
        <w:right w:val="none" w:sz="0" w:space="0" w:color="auto"/>
      </w:divBdr>
    </w:div>
    <w:div w:id="1489861249">
      <w:marLeft w:val="480"/>
      <w:marRight w:val="0"/>
      <w:marTop w:val="0"/>
      <w:marBottom w:val="0"/>
      <w:divBdr>
        <w:top w:val="none" w:sz="0" w:space="0" w:color="auto"/>
        <w:left w:val="none" w:sz="0" w:space="0" w:color="auto"/>
        <w:bottom w:val="none" w:sz="0" w:space="0" w:color="auto"/>
        <w:right w:val="none" w:sz="0" w:space="0" w:color="auto"/>
      </w:divBdr>
    </w:div>
    <w:div w:id="1490058994">
      <w:bodyDiv w:val="1"/>
      <w:marLeft w:val="0"/>
      <w:marRight w:val="0"/>
      <w:marTop w:val="0"/>
      <w:marBottom w:val="0"/>
      <w:divBdr>
        <w:top w:val="none" w:sz="0" w:space="0" w:color="auto"/>
        <w:left w:val="none" w:sz="0" w:space="0" w:color="auto"/>
        <w:bottom w:val="none" w:sz="0" w:space="0" w:color="auto"/>
        <w:right w:val="none" w:sz="0" w:space="0" w:color="auto"/>
      </w:divBdr>
    </w:div>
    <w:div w:id="1490100639">
      <w:bodyDiv w:val="1"/>
      <w:marLeft w:val="0"/>
      <w:marRight w:val="0"/>
      <w:marTop w:val="0"/>
      <w:marBottom w:val="0"/>
      <w:divBdr>
        <w:top w:val="none" w:sz="0" w:space="0" w:color="auto"/>
        <w:left w:val="none" w:sz="0" w:space="0" w:color="auto"/>
        <w:bottom w:val="none" w:sz="0" w:space="0" w:color="auto"/>
        <w:right w:val="none" w:sz="0" w:space="0" w:color="auto"/>
      </w:divBdr>
    </w:div>
    <w:div w:id="1490556150">
      <w:bodyDiv w:val="1"/>
      <w:marLeft w:val="0"/>
      <w:marRight w:val="0"/>
      <w:marTop w:val="0"/>
      <w:marBottom w:val="0"/>
      <w:divBdr>
        <w:top w:val="none" w:sz="0" w:space="0" w:color="auto"/>
        <w:left w:val="none" w:sz="0" w:space="0" w:color="auto"/>
        <w:bottom w:val="none" w:sz="0" w:space="0" w:color="auto"/>
        <w:right w:val="none" w:sz="0" w:space="0" w:color="auto"/>
      </w:divBdr>
    </w:div>
    <w:div w:id="1490633536">
      <w:bodyDiv w:val="1"/>
      <w:marLeft w:val="0"/>
      <w:marRight w:val="0"/>
      <w:marTop w:val="0"/>
      <w:marBottom w:val="0"/>
      <w:divBdr>
        <w:top w:val="none" w:sz="0" w:space="0" w:color="auto"/>
        <w:left w:val="none" w:sz="0" w:space="0" w:color="auto"/>
        <w:bottom w:val="none" w:sz="0" w:space="0" w:color="auto"/>
        <w:right w:val="none" w:sz="0" w:space="0" w:color="auto"/>
      </w:divBdr>
    </w:div>
    <w:div w:id="1491362762">
      <w:bodyDiv w:val="1"/>
      <w:marLeft w:val="0"/>
      <w:marRight w:val="0"/>
      <w:marTop w:val="0"/>
      <w:marBottom w:val="0"/>
      <w:divBdr>
        <w:top w:val="none" w:sz="0" w:space="0" w:color="auto"/>
        <w:left w:val="none" w:sz="0" w:space="0" w:color="auto"/>
        <w:bottom w:val="none" w:sz="0" w:space="0" w:color="auto"/>
        <w:right w:val="none" w:sz="0" w:space="0" w:color="auto"/>
      </w:divBdr>
    </w:div>
    <w:div w:id="1491407434">
      <w:bodyDiv w:val="1"/>
      <w:marLeft w:val="0"/>
      <w:marRight w:val="0"/>
      <w:marTop w:val="0"/>
      <w:marBottom w:val="0"/>
      <w:divBdr>
        <w:top w:val="none" w:sz="0" w:space="0" w:color="auto"/>
        <w:left w:val="none" w:sz="0" w:space="0" w:color="auto"/>
        <w:bottom w:val="none" w:sz="0" w:space="0" w:color="auto"/>
        <w:right w:val="none" w:sz="0" w:space="0" w:color="auto"/>
      </w:divBdr>
    </w:div>
    <w:div w:id="1491486741">
      <w:bodyDiv w:val="1"/>
      <w:marLeft w:val="0"/>
      <w:marRight w:val="0"/>
      <w:marTop w:val="0"/>
      <w:marBottom w:val="0"/>
      <w:divBdr>
        <w:top w:val="none" w:sz="0" w:space="0" w:color="auto"/>
        <w:left w:val="none" w:sz="0" w:space="0" w:color="auto"/>
        <w:bottom w:val="none" w:sz="0" w:space="0" w:color="auto"/>
        <w:right w:val="none" w:sz="0" w:space="0" w:color="auto"/>
      </w:divBdr>
    </w:div>
    <w:div w:id="1491487076">
      <w:bodyDiv w:val="1"/>
      <w:marLeft w:val="0"/>
      <w:marRight w:val="0"/>
      <w:marTop w:val="0"/>
      <w:marBottom w:val="0"/>
      <w:divBdr>
        <w:top w:val="none" w:sz="0" w:space="0" w:color="auto"/>
        <w:left w:val="none" w:sz="0" w:space="0" w:color="auto"/>
        <w:bottom w:val="none" w:sz="0" w:space="0" w:color="auto"/>
        <w:right w:val="none" w:sz="0" w:space="0" w:color="auto"/>
      </w:divBdr>
    </w:div>
    <w:div w:id="1491671697">
      <w:bodyDiv w:val="1"/>
      <w:marLeft w:val="0"/>
      <w:marRight w:val="0"/>
      <w:marTop w:val="0"/>
      <w:marBottom w:val="0"/>
      <w:divBdr>
        <w:top w:val="none" w:sz="0" w:space="0" w:color="auto"/>
        <w:left w:val="none" w:sz="0" w:space="0" w:color="auto"/>
        <w:bottom w:val="none" w:sz="0" w:space="0" w:color="auto"/>
        <w:right w:val="none" w:sz="0" w:space="0" w:color="auto"/>
      </w:divBdr>
    </w:div>
    <w:div w:id="1491824356">
      <w:bodyDiv w:val="1"/>
      <w:marLeft w:val="0"/>
      <w:marRight w:val="0"/>
      <w:marTop w:val="0"/>
      <w:marBottom w:val="0"/>
      <w:divBdr>
        <w:top w:val="none" w:sz="0" w:space="0" w:color="auto"/>
        <w:left w:val="none" w:sz="0" w:space="0" w:color="auto"/>
        <w:bottom w:val="none" w:sz="0" w:space="0" w:color="auto"/>
        <w:right w:val="none" w:sz="0" w:space="0" w:color="auto"/>
      </w:divBdr>
    </w:div>
    <w:div w:id="1492017526">
      <w:bodyDiv w:val="1"/>
      <w:marLeft w:val="0"/>
      <w:marRight w:val="0"/>
      <w:marTop w:val="0"/>
      <w:marBottom w:val="0"/>
      <w:divBdr>
        <w:top w:val="none" w:sz="0" w:space="0" w:color="auto"/>
        <w:left w:val="none" w:sz="0" w:space="0" w:color="auto"/>
        <w:bottom w:val="none" w:sz="0" w:space="0" w:color="auto"/>
        <w:right w:val="none" w:sz="0" w:space="0" w:color="auto"/>
      </w:divBdr>
    </w:div>
    <w:div w:id="1492209973">
      <w:marLeft w:val="480"/>
      <w:marRight w:val="0"/>
      <w:marTop w:val="0"/>
      <w:marBottom w:val="0"/>
      <w:divBdr>
        <w:top w:val="none" w:sz="0" w:space="0" w:color="auto"/>
        <w:left w:val="none" w:sz="0" w:space="0" w:color="auto"/>
        <w:bottom w:val="none" w:sz="0" w:space="0" w:color="auto"/>
        <w:right w:val="none" w:sz="0" w:space="0" w:color="auto"/>
      </w:divBdr>
    </w:div>
    <w:div w:id="1492286168">
      <w:bodyDiv w:val="1"/>
      <w:marLeft w:val="0"/>
      <w:marRight w:val="0"/>
      <w:marTop w:val="0"/>
      <w:marBottom w:val="0"/>
      <w:divBdr>
        <w:top w:val="none" w:sz="0" w:space="0" w:color="auto"/>
        <w:left w:val="none" w:sz="0" w:space="0" w:color="auto"/>
        <w:bottom w:val="none" w:sz="0" w:space="0" w:color="auto"/>
        <w:right w:val="none" w:sz="0" w:space="0" w:color="auto"/>
      </w:divBdr>
    </w:div>
    <w:div w:id="1492601706">
      <w:bodyDiv w:val="1"/>
      <w:marLeft w:val="0"/>
      <w:marRight w:val="0"/>
      <w:marTop w:val="0"/>
      <w:marBottom w:val="0"/>
      <w:divBdr>
        <w:top w:val="none" w:sz="0" w:space="0" w:color="auto"/>
        <w:left w:val="none" w:sz="0" w:space="0" w:color="auto"/>
        <w:bottom w:val="none" w:sz="0" w:space="0" w:color="auto"/>
        <w:right w:val="none" w:sz="0" w:space="0" w:color="auto"/>
      </w:divBdr>
    </w:div>
    <w:div w:id="1493250418">
      <w:bodyDiv w:val="1"/>
      <w:marLeft w:val="0"/>
      <w:marRight w:val="0"/>
      <w:marTop w:val="0"/>
      <w:marBottom w:val="0"/>
      <w:divBdr>
        <w:top w:val="none" w:sz="0" w:space="0" w:color="auto"/>
        <w:left w:val="none" w:sz="0" w:space="0" w:color="auto"/>
        <w:bottom w:val="none" w:sz="0" w:space="0" w:color="auto"/>
        <w:right w:val="none" w:sz="0" w:space="0" w:color="auto"/>
      </w:divBdr>
    </w:div>
    <w:div w:id="1493250774">
      <w:bodyDiv w:val="1"/>
      <w:marLeft w:val="0"/>
      <w:marRight w:val="0"/>
      <w:marTop w:val="0"/>
      <w:marBottom w:val="0"/>
      <w:divBdr>
        <w:top w:val="none" w:sz="0" w:space="0" w:color="auto"/>
        <w:left w:val="none" w:sz="0" w:space="0" w:color="auto"/>
        <w:bottom w:val="none" w:sz="0" w:space="0" w:color="auto"/>
        <w:right w:val="none" w:sz="0" w:space="0" w:color="auto"/>
      </w:divBdr>
    </w:div>
    <w:div w:id="1493256499">
      <w:bodyDiv w:val="1"/>
      <w:marLeft w:val="0"/>
      <w:marRight w:val="0"/>
      <w:marTop w:val="0"/>
      <w:marBottom w:val="0"/>
      <w:divBdr>
        <w:top w:val="none" w:sz="0" w:space="0" w:color="auto"/>
        <w:left w:val="none" w:sz="0" w:space="0" w:color="auto"/>
        <w:bottom w:val="none" w:sz="0" w:space="0" w:color="auto"/>
        <w:right w:val="none" w:sz="0" w:space="0" w:color="auto"/>
      </w:divBdr>
    </w:div>
    <w:div w:id="1493788764">
      <w:bodyDiv w:val="1"/>
      <w:marLeft w:val="0"/>
      <w:marRight w:val="0"/>
      <w:marTop w:val="0"/>
      <w:marBottom w:val="0"/>
      <w:divBdr>
        <w:top w:val="none" w:sz="0" w:space="0" w:color="auto"/>
        <w:left w:val="none" w:sz="0" w:space="0" w:color="auto"/>
        <w:bottom w:val="none" w:sz="0" w:space="0" w:color="auto"/>
        <w:right w:val="none" w:sz="0" w:space="0" w:color="auto"/>
      </w:divBdr>
    </w:div>
    <w:div w:id="1494032724">
      <w:bodyDiv w:val="1"/>
      <w:marLeft w:val="0"/>
      <w:marRight w:val="0"/>
      <w:marTop w:val="0"/>
      <w:marBottom w:val="0"/>
      <w:divBdr>
        <w:top w:val="none" w:sz="0" w:space="0" w:color="auto"/>
        <w:left w:val="none" w:sz="0" w:space="0" w:color="auto"/>
        <w:bottom w:val="none" w:sz="0" w:space="0" w:color="auto"/>
        <w:right w:val="none" w:sz="0" w:space="0" w:color="auto"/>
      </w:divBdr>
    </w:div>
    <w:div w:id="1494489193">
      <w:bodyDiv w:val="1"/>
      <w:marLeft w:val="0"/>
      <w:marRight w:val="0"/>
      <w:marTop w:val="0"/>
      <w:marBottom w:val="0"/>
      <w:divBdr>
        <w:top w:val="none" w:sz="0" w:space="0" w:color="auto"/>
        <w:left w:val="none" w:sz="0" w:space="0" w:color="auto"/>
        <w:bottom w:val="none" w:sz="0" w:space="0" w:color="auto"/>
        <w:right w:val="none" w:sz="0" w:space="0" w:color="auto"/>
      </w:divBdr>
    </w:div>
    <w:div w:id="1494644738">
      <w:bodyDiv w:val="1"/>
      <w:marLeft w:val="0"/>
      <w:marRight w:val="0"/>
      <w:marTop w:val="0"/>
      <w:marBottom w:val="0"/>
      <w:divBdr>
        <w:top w:val="none" w:sz="0" w:space="0" w:color="auto"/>
        <w:left w:val="none" w:sz="0" w:space="0" w:color="auto"/>
        <w:bottom w:val="none" w:sz="0" w:space="0" w:color="auto"/>
        <w:right w:val="none" w:sz="0" w:space="0" w:color="auto"/>
      </w:divBdr>
    </w:div>
    <w:div w:id="1494760096">
      <w:bodyDiv w:val="1"/>
      <w:marLeft w:val="0"/>
      <w:marRight w:val="0"/>
      <w:marTop w:val="0"/>
      <w:marBottom w:val="0"/>
      <w:divBdr>
        <w:top w:val="none" w:sz="0" w:space="0" w:color="auto"/>
        <w:left w:val="none" w:sz="0" w:space="0" w:color="auto"/>
        <w:bottom w:val="none" w:sz="0" w:space="0" w:color="auto"/>
        <w:right w:val="none" w:sz="0" w:space="0" w:color="auto"/>
      </w:divBdr>
    </w:div>
    <w:div w:id="1495146171">
      <w:bodyDiv w:val="1"/>
      <w:marLeft w:val="0"/>
      <w:marRight w:val="0"/>
      <w:marTop w:val="0"/>
      <w:marBottom w:val="0"/>
      <w:divBdr>
        <w:top w:val="none" w:sz="0" w:space="0" w:color="auto"/>
        <w:left w:val="none" w:sz="0" w:space="0" w:color="auto"/>
        <w:bottom w:val="none" w:sz="0" w:space="0" w:color="auto"/>
        <w:right w:val="none" w:sz="0" w:space="0" w:color="auto"/>
      </w:divBdr>
    </w:div>
    <w:div w:id="1495342640">
      <w:bodyDiv w:val="1"/>
      <w:marLeft w:val="0"/>
      <w:marRight w:val="0"/>
      <w:marTop w:val="0"/>
      <w:marBottom w:val="0"/>
      <w:divBdr>
        <w:top w:val="none" w:sz="0" w:space="0" w:color="auto"/>
        <w:left w:val="none" w:sz="0" w:space="0" w:color="auto"/>
        <w:bottom w:val="none" w:sz="0" w:space="0" w:color="auto"/>
        <w:right w:val="none" w:sz="0" w:space="0" w:color="auto"/>
      </w:divBdr>
    </w:div>
    <w:div w:id="1495488885">
      <w:marLeft w:val="480"/>
      <w:marRight w:val="0"/>
      <w:marTop w:val="0"/>
      <w:marBottom w:val="0"/>
      <w:divBdr>
        <w:top w:val="none" w:sz="0" w:space="0" w:color="auto"/>
        <w:left w:val="none" w:sz="0" w:space="0" w:color="auto"/>
        <w:bottom w:val="none" w:sz="0" w:space="0" w:color="auto"/>
        <w:right w:val="none" w:sz="0" w:space="0" w:color="auto"/>
      </w:divBdr>
    </w:div>
    <w:div w:id="1495494477">
      <w:marLeft w:val="480"/>
      <w:marRight w:val="0"/>
      <w:marTop w:val="0"/>
      <w:marBottom w:val="0"/>
      <w:divBdr>
        <w:top w:val="none" w:sz="0" w:space="0" w:color="auto"/>
        <w:left w:val="none" w:sz="0" w:space="0" w:color="auto"/>
        <w:bottom w:val="none" w:sz="0" w:space="0" w:color="auto"/>
        <w:right w:val="none" w:sz="0" w:space="0" w:color="auto"/>
      </w:divBdr>
    </w:div>
    <w:div w:id="1495754284">
      <w:bodyDiv w:val="1"/>
      <w:marLeft w:val="0"/>
      <w:marRight w:val="0"/>
      <w:marTop w:val="0"/>
      <w:marBottom w:val="0"/>
      <w:divBdr>
        <w:top w:val="none" w:sz="0" w:space="0" w:color="auto"/>
        <w:left w:val="none" w:sz="0" w:space="0" w:color="auto"/>
        <w:bottom w:val="none" w:sz="0" w:space="0" w:color="auto"/>
        <w:right w:val="none" w:sz="0" w:space="0" w:color="auto"/>
      </w:divBdr>
    </w:div>
    <w:div w:id="1495996204">
      <w:bodyDiv w:val="1"/>
      <w:marLeft w:val="0"/>
      <w:marRight w:val="0"/>
      <w:marTop w:val="0"/>
      <w:marBottom w:val="0"/>
      <w:divBdr>
        <w:top w:val="none" w:sz="0" w:space="0" w:color="auto"/>
        <w:left w:val="none" w:sz="0" w:space="0" w:color="auto"/>
        <w:bottom w:val="none" w:sz="0" w:space="0" w:color="auto"/>
        <w:right w:val="none" w:sz="0" w:space="0" w:color="auto"/>
      </w:divBdr>
    </w:div>
    <w:div w:id="1496216434">
      <w:bodyDiv w:val="1"/>
      <w:marLeft w:val="0"/>
      <w:marRight w:val="0"/>
      <w:marTop w:val="0"/>
      <w:marBottom w:val="0"/>
      <w:divBdr>
        <w:top w:val="none" w:sz="0" w:space="0" w:color="auto"/>
        <w:left w:val="none" w:sz="0" w:space="0" w:color="auto"/>
        <w:bottom w:val="none" w:sz="0" w:space="0" w:color="auto"/>
        <w:right w:val="none" w:sz="0" w:space="0" w:color="auto"/>
      </w:divBdr>
    </w:div>
    <w:div w:id="1496259640">
      <w:bodyDiv w:val="1"/>
      <w:marLeft w:val="0"/>
      <w:marRight w:val="0"/>
      <w:marTop w:val="0"/>
      <w:marBottom w:val="0"/>
      <w:divBdr>
        <w:top w:val="none" w:sz="0" w:space="0" w:color="auto"/>
        <w:left w:val="none" w:sz="0" w:space="0" w:color="auto"/>
        <w:bottom w:val="none" w:sz="0" w:space="0" w:color="auto"/>
        <w:right w:val="none" w:sz="0" w:space="0" w:color="auto"/>
      </w:divBdr>
    </w:div>
    <w:div w:id="1496334707">
      <w:bodyDiv w:val="1"/>
      <w:marLeft w:val="0"/>
      <w:marRight w:val="0"/>
      <w:marTop w:val="0"/>
      <w:marBottom w:val="0"/>
      <w:divBdr>
        <w:top w:val="none" w:sz="0" w:space="0" w:color="auto"/>
        <w:left w:val="none" w:sz="0" w:space="0" w:color="auto"/>
        <w:bottom w:val="none" w:sz="0" w:space="0" w:color="auto"/>
        <w:right w:val="none" w:sz="0" w:space="0" w:color="auto"/>
      </w:divBdr>
    </w:div>
    <w:div w:id="1496533724">
      <w:bodyDiv w:val="1"/>
      <w:marLeft w:val="0"/>
      <w:marRight w:val="0"/>
      <w:marTop w:val="0"/>
      <w:marBottom w:val="0"/>
      <w:divBdr>
        <w:top w:val="none" w:sz="0" w:space="0" w:color="auto"/>
        <w:left w:val="none" w:sz="0" w:space="0" w:color="auto"/>
        <w:bottom w:val="none" w:sz="0" w:space="0" w:color="auto"/>
        <w:right w:val="none" w:sz="0" w:space="0" w:color="auto"/>
      </w:divBdr>
    </w:div>
    <w:div w:id="1496804196">
      <w:bodyDiv w:val="1"/>
      <w:marLeft w:val="0"/>
      <w:marRight w:val="0"/>
      <w:marTop w:val="0"/>
      <w:marBottom w:val="0"/>
      <w:divBdr>
        <w:top w:val="none" w:sz="0" w:space="0" w:color="auto"/>
        <w:left w:val="none" w:sz="0" w:space="0" w:color="auto"/>
        <w:bottom w:val="none" w:sz="0" w:space="0" w:color="auto"/>
        <w:right w:val="none" w:sz="0" w:space="0" w:color="auto"/>
      </w:divBdr>
    </w:div>
    <w:div w:id="1496844527">
      <w:bodyDiv w:val="1"/>
      <w:marLeft w:val="0"/>
      <w:marRight w:val="0"/>
      <w:marTop w:val="0"/>
      <w:marBottom w:val="0"/>
      <w:divBdr>
        <w:top w:val="none" w:sz="0" w:space="0" w:color="auto"/>
        <w:left w:val="none" w:sz="0" w:space="0" w:color="auto"/>
        <w:bottom w:val="none" w:sz="0" w:space="0" w:color="auto"/>
        <w:right w:val="none" w:sz="0" w:space="0" w:color="auto"/>
      </w:divBdr>
    </w:div>
    <w:div w:id="1496916359">
      <w:bodyDiv w:val="1"/>
      <w:marLeft w:val="0"/>
      <w:marRight w:val="0"/>
      <w:marTop w:val="0"/>
      <w:marBottom w:val="0"/>
      <w:divBdr>
        <w:top w:val="none" w:sz="0" w:space="0" w:color="auto"/>
        <w:left w:val="none" w:sz="0" w:space="0" w:color="auto"/>
        <w:bottom w:val="none" w:sz="0" w:space="0" w:color="auto"/>
        <w:right w:val="none" w:sz="0" w:space="0" w:color="auto"/>
      </w:divBdr>
    </w:div>
    <w:div w:id="1497112502">
      <w:bodyDiv w:val="1"/>
      <w:marLeft w:val="0"/>
      <w:marRight w:val="0"/>
      <w:marTop w:val="0"/>
      <w:marBottom w:val="0"/>
      <w:divBdr>
        <w:top w:val="none" w:sz="0" w:space="0" w:color="auto"/>
        <w:left w:val="none" w:sz="0" w:space="0" w:color="auto"/>
        <w:bottom w:val="none" w:sz="0" w:space="0" w:color="auto"/>
        <w:right w:val="none" w:sz="0" w:space="0" w:color="auto"/>
      </w:divBdr>
    </w:div>
    <w:div w:id="1497187435">
      <w:bodyDiv w:val="1"/>
      <w:marLeft w:val="0"/>
      <w:marRight w:val="0"/>
      <w:marTop w:val="0"/>
      <w:marBottom w:val="0"/>
      <w:divBdr>
        <w:top w:val="none" w:sz="0" w:space="0" w:color="auto"/>
        <w:left w:val="none" w:sz="0" w:space="0" w:color="auto"/>
        <w:bottom w:val="none" w:sz="0" w:space="0" w:color="auto"/>
        <w:right w:val="none" w:sz="0" w:space="0" w:color="auto"/>
      </w:divBdr>
    </w:div>
    <w:div w:id="1497378180">
      <w:bodyDiv w:val="1"/>
      <w:marLeft w:val="0"/>
      <w:marRight w:val="0"/>
      <w:marTop w:val="0"/>
      <w:marBottom w:val="0"/>
      <w:divBdr>
        <w:top w:val="none" w:sz="0" w:space="0" w:color="auto"/>
        <w:left w:val="none" w:sz="0" w:space="0" w:color="auto"/>
        <w:bottom w:val="none" w:sz="0" w:space="0" w:color="auto"/>
        <w:right w:val="none" w:sz="0" w:space="0" w:color="auto"/>
      </w:divBdr>
    </w:div>
    <w:div w:id="1497453853">
      <w:bodyDiv w:val="1"/>
      <w:marLeft w:val="0"/>
      <w:marRight w:val="0"/>
      <w:marTop w:val="0"/>
      <w:marBottom w:val="0"/>
      <w:divBdr>
        <w:top w:val="none" w:sz="0" w:space="0" w:color="auto"/>
        <w:left w:val="none" w:sz="0" w:space="0" w:color="auto"/>
        <w:bottom w:val="none" w:sz="0" w:space="0" w:color="auto"/>
        <w:right w:val="none" w:sz="0" w:space="0" w:color="auto"/>
      </w:divBdr>
    </w:div>
    <w:div w:id="1497837221">
      <w:bodyDiv w:val="1"/>
      <w:marLeft w:val="0"/>
      <w:marRight w:val="0"/>
      <w:marTop w:val="0"/>
      <w:marBottom w:val="0"/>
      <w:divBdr>
        <w:top w:val="none" w:sz="0" w:space="0" w:color="auto"/>
        <w:left w:val="none" w:sz="0" w:space="0" w:color="auto"/>
        <w:bottom w:val="none" w:sz="0" w:space="0" w:color="auto"/>
        <w:right w:val="none" w:sz="0" w:space="0" w:color="auto"/>
      </w:divBdr>
    </w:div>
    <w:div w:id="1497917323">
      <w:bodyDiv w:val="1"/>
      <w:marLeft w:val="0"/>
      <w:marRight w:val="0"/>
      <w:marTop w:val="0"/>
      <w:marBottom w:val="0"/>
      <w:divBdr>
        <w:top w:val="none" w:sz="0" w:space="0" w:color="auto"/>
        <w:left w:val="none" w:sz="0" w:space="0" w:color="auto"/>
        <w:bottom w:val="none" w:sz="0" w:space="0" w:color="auto"/>
        <w:right w:val="none" w:sz="0" w:space="0" w:color="auto"/>
      </w:divBdr>
    </w:div>
    <w:div w:id="1498157895">
      <w:bodyDiv w:val="1"/>
      <w:marLeft w:val="0"/>
      <w:marRight w:val="0"/>
      <w:marTop w:val="0"/>
      <w:marBottom w:val="0"/>
      <w:divBdr>
        <w:top w:val="none" w:sz="0" w:space="0" w:color="auto"/>
        <w:left w:val="none" w:sz="0" w:space="0" w:color="auto"/>
        <w:bottom w:val="none" w:sz="0" w:space="0" w:color="auto"/>
        <w:right w:val="none" w:sz="0" w:space="0" w:color="auto"/>
      </w:divBdr>
    </w:div>
    <w:div w:id="1498351041">
      <w:bodyDiv w:val="1"/>
      <w:marLeft w:val="0"/>
      <w:marRight w:val="0"/>
      <w:marTop w:val="0"/>
      <w:marBottom w:val="0"/>
      <w:divBdr>
        <w:top w:val="none" w:sz="0" w:space="0" w:color="auto"/>
        <w:left w:val="none" w:sz="0" w:space="0" w:color="auto"/>
        <w:bottom w:val="none" w:sz="0" w:space="0" w:color="auto"/>
        <w:right w:val="none" w:sz="0" w:space="0" w:color="auto"/>
      </w:divBdr>
    </w:div>
    <w:div w:id="1498493283">
      <w:bodyDiv w:val="1"/>
      <w:marLeft w:val="0"/>
      <w:marRight w:val="0"/>
      <w:marTop w:val="0"/>
      <w:marBottom w:val="0"/>
      <w:divBdr>
        <w:top w:val="none" w:sz="0" w:space="0" w:color="auto"/>
        <w:left w:val="none" w:sz="0" w:space="0" w:color="auto"/>
        <w:bottom w:val="none" w:sz="0" w:space="0" w:color="auto"/>
        <w:right w:val="none" w:sz="0" w:space="0" w:color="auto"/>
      </w:divBdr>
    </w:div>
    <w:div w:id="1498494268">
      <w:bodyDiv w:val="1"/>
      <w:marLeft w:val="0"/>
      <w:marRight w:val="0"/>
      <w:marTop w:val="0"/>
      <w:marBottom w:val="0"/>
      <w:divBdr>
        <w:top w:val="none" w:sz="0" w:space="0" w:color="auto"/>
        <w:left w:val="none" w:sz="0" w:space="0" w:color="auto"/>
        <w:bottom w:val="none" w:sz="0" w:space="0" w:color="auto"/>
        <w:right w:val="none" w:sz="0" w:space="0" w:color="auto"/>
      </w:divBdr>
    </w:div>
    <w:div w:id="1498770847">
      <w:bodyDiv w:val="1"/>
      <w:marLeft w:val="0"/>
      <w:marRight w:val="0"/>
      <w:marTop w:val="0"/>
      <w:marBottom w:val="0"/>
      <w:divBdr>
        <w:top w:val="none" w:sz="0" w:space="0" w:color="auto"/>
        <w:left w:val="none" w:sz="0" w:space="0" w:color="auto"/>
        <w:bottom w:val="none" w:sz="0" w:space="0" w:color="auto"/>
        <w:right w:val="none" w:sz="0" w:space="0" w:color="auto"/>
      </w:divBdr>
    </w:div>
    <w:div w:id="1499035749">
      <w:bodyDiv w:val="1"/>
      <w:marLeft w:val="0"/>
      <w:marRight w:val="0"/>
      <w:marTop w:val="0"/>
      <w:marBottom w:val="0"/>
      <w:divBdr>
        <w:top w:val="none" w:sz="0" w:space="0" w:color="auto"/>
        <w:left w:val="none" w:sz="0" w:space="0" w:color="auto"/>
        <w:bottom w:val="none" w:sz="0" w:space="0" w:color="auto"/>
        <w:right w:val="none" w:sz="0" w:space="0" w:color="auto"/>
      </w:divBdr>
    </w:div>
    <w:div w:id="1499227027">
      <w:bodyDiv w:val="1"/>
      <w:marLeft w:val="0"/>
      <w:marRight w:val="0"/>
      <w:marTop w:val="0"/>
      <w:marBottom w:val="0"/>
      <w:divBdr>
        <w:top w:val="none" w:sz="0" w:space="0" w:color="auto"/>
        <w:left w:val="none" w:sz="0" w:space="0" w:color="auto"/>
        <w:bottom w:val="none" w:sz="0" w:space="0" w:color="auto"/>
        <w:right w:val="none" w:sz="0" w:space="0" w:color="auto"/>
      </w:divBdr>
    </w:div>
    <w:div w:id="1499535972">
      <w:bodyDiv w:val="1"/>
      <w:marLeft w:val="0"/>
      <w:marRight w:val="0"/>
      <w:marTop w:val="0"/>
      <w:marBottom w:val="0"/>
      <w:divBdr>
        <w:top w:val="none" w:sz="0" w:space="0" w:color="auto"/>
        <w:left w:val="none" w:sz="0" w:space="0" w:color="auto"/>
        <w:bottom w:val="none" w:sz="0" w:space="0" w:color="auto"/>
        <w:right w:val="none" w:sz="0" w:space="0" w:color="auto"/>
      </w:divBdr>
    </w:div>
    <w:div w:id="1499540405">
      <w:bodyDiv w:val="1"/>
      <w:marLeft w:val="0"/>
      <w:marRight w:val="0"/>
      <w:marTop w:val="0"/>
      <w:marBottom w:val="0"/>
      <w:divBdr>
        <w:top w:val="none" w:sz="0" w:space="0" w:color="auto"/>
        <w:left w:val="none" w:sz="0" w:space="0" w:color="auto"/>
        <w:bottom w:val="none" w:sz="0" w:space="0" w:color="auto"/>
        <w:right w:val="none" w:sz="0" w:space="0" w:color="auto"/>
      </w:divBdr>
    </w:div>
    <w:div w:id="1499729996">
      <w:bodyDiv w:val="1"/>
      <w:marLeft w:val="0"/>
      <w:marRight w:val="0"/>
      <w:marTop w:val="0"/>
      <w:marBottom w:val="0"/>
      <w:divBdr>
        <w:top w:val="none" w:sz="0" w:space="0" w:color="auto"/>
        <w:left w:val="none" w:sz="0" w:space="0" w:color="auto"/>
        <w:bottom w:val="none" w:sz="0" w:space="0" w:color="auto"/>
        <w:right w:val="none" w:sz="0" w:space="0" w:color="auto"/>
      </w:divBdr>
    </w:div>
    <w:div w:id="1500001879">
      <w:bodyDiv w:val="1"/>
      <w:marLeft w:val="0"/>
      <w:marRight w:val="0"/>
      <w:marTop w:val="0"/>
      <w:marBottom w:val="0"/>
      <w:divBdr>
        <w:top w:val="none" w:sz="0" w:space="0" w:color="auto"/>
        <w:left w:val="none" w:sz="0" w:space="0" w:color="auto"/>
        <w:bottom w:val="none" w:sz="0" w:space="0" w:color="auto"/>
        <w:right w:val="none" w:sz="0" w:space="0" w:color="auto"/>
      </w:divBdr>
    </w:div>
    <w:div w:id="1500080634">
      <w:bodyDiv w:val="1"/>
      <w:marLeft w:val="0"/>
      <w:marRight w:val="0"/>
      <w:marTop w:val="0"/>
      <w:marBottom w:val="0"/>
      <w:divBdr>
        <w:top w:val="none" w:sz="0" w:space="0" w:color="auto"/>
        <w:left w:val="none" w:sz="0" w:space="0" w:color="auto"/>
        <w:bottom w:val="none" w:sz="0" w:space="0" w:color="auto"/>
        <w:right w:val="none" w:sz="0" w:space="0" w:color="auto"/>
      </w:divBdr>
    </w:div>
    <w:div w:id="1501039377">
      <w:bodyDiv w:val="1"/>
      <w:marLeft w:val="0"/>
      <w:marRight w:val="0"/>
      <w:marTop w:val="0"/>
      <w:marBottom w:val="0"/>
      <w:divBdr>
        <w:top w:val="none" w:sz="0" w:space="0" w:color="auto"/>
        <w:left w:val="none" w:sz="0" w:space="0" w:color="auto"/>
        <w:bottom w:val="none" w:sz="0" w:space="0" w:color="auto"/>
        <w:right w:val="none" w:sz="0" w:space="0" w:color="auto"/>
      </w:divBdr>
    </w:div>
    <w:div w:id="1501307555">
      <w:marLeft w:val="480"/>
      <w:marRight w:val="0"/>
      <w:marTop w:val="0"/>
      <w:marBottom w:val="0"/>
      <w:divBdr>
        <w:top w:val="none" w:sz="0" w:space="0" w:color="auto"/>
        <w:left w:val="none" w:sz="0" w:space="0" w:color="auto"/>
        <w:bottom w:val="none" w:sz="0" w:space="0" w:color="auto"/>
        <w:right w:val="none" w:sz="0" w:space="0" w:color="auto"/>
      </w:divBdr>
    </w:div>
    <w:div w:id="1501390545">
      <w:bodyDiv w:val="1"/>
      <w:marLeft w:val="0"/>
      <w:marRight w:val="0"/>
      <w:marTop w:val="0"/>
      <w:marBottom w:val="0"/>
      <w:divBdr>
        <w:top w:val="none" w:sz="0" w:space="0" w:color="auto"/>
        <w:left w:val="none" w:sz="0" w:space="0" w:color="auto"/>
        <w:bottom w:val="none" w:sz="0" w:space="0" w:color="auto"/>
        <w:right w:val="none" w:sz="0" w:space="0" w:color="auto"/>
      </w:divBdr>
    </w:div>
    <w:div w:id="1501432142">
      <w:bodyDiv w:val="1"/>
      <w:marLeft w:val="0"/>
      <w:marRight w:val="0"/>
      <w:marTop w:val="0"/>
      <w:marBottom w:val="0"/>
      <w:divBdr>
        <w:top w:val="none" w:sz="0" w:space="0" w:color="auto"/>
        <w:left w:val="none" w:sz="0" w:space="0" w:color="auto"/>
        <w:bottom w:val="none" w:sz="0" w:space="0" w:color="auto"/>
        <w:right w:val="none" w:sz="0" w:space="0" w:color="auto"/>
      </w:divBdr>
    </w:div>
    <w:div w:id="1501582470">
      <w:bodyDiv w:val="1"/>
      <w:marLeft w:val="0"/>
      <w:marRight w:val="0"/>
      <w:marTop w:val="0"/>
      <w:marBottom w:val="0"/>
      <w:divBdr>
        <w:top w:val="none" w:sz="0" w:space="0" w:color="auto"/>
        <w:left w:val="none" w:sz="0" w:space="0" w:color="auto"/>
        <w:bottom w:val="none" w:sz="0" w:space="0" w:color="auto"/>
        <w:right w:val="none" w:sz="0" w:space="0" w:color="auto"/>
      </w:divBdr>
    </w:div>
    <w:div w:id="1501694707">
      <w:bodyDiv w:val="1"/>
      <w:marLeft w:val="0"/>
      <w:marRight w:val="0"/>
      <w:marTop w:val="0"/>
      <w:marBottom w:val="0"/>
      <w:divBdr>
        <w:top w:val="none" w:sz="0" w:space="0" w:color="auto"/>
        <w:left w:val="none" w:sz="0" w:space="0" w:color="auto"/>
        <w:bottom w:val="none" w:sz="0" w:space="0" w:color="auto"/>
        <w:right w:val="none" w:sz="0" w:space="0" w:color="auto"/>
      </w:divBdr>
    </w:div>
    <w:div w:id="1501697678">
      <w:bodyDiv w:val="1"/>
      <w:marLeft w:val="0"/>
      <w:marRight w:val="0"/>
      <w:marTop w:val="0"/>
      <w:marBottom w:val="0"/>
      <w:divBdr>
        <w:top w:val="none" w:sz="0" w:space="0" w:color="auto"/>
        <w:left w:val="none" w:sz="0" w:space="0" w:color="auto"/>
        <w:bottom w:val="none" w:sz="0" w:space="0" w:color="auto"/>
        <w:right w:val="none" w:sz="0" w:space="0" w:color="auto"/>
      </w:divBdr>
    </w:div>
    <w:div w:id="1501769127">
      <w:bodyDiv w:val="1"/>
      <w:marLeft w:val="0"/>
      <w:marRight w:val="0"/>
      <w:marTop w:val="0"/>
      <w:marBottom w:val="0"/>
      <w:divBdr>
        <w:top w:val="none" w:sz="0" w:space="0" w:color="auto"/>
        <w:left w:val="none" w:sz="0" w:space="0" w:color="auto"/>
        <w:bottom w:val="none" w:sz="0" w:space="0" w:color="auto"/>
        <w:right w:val="none" w:sz="0" w:space="0" w:color="auto"/>
      </w:divBdr>
    </w:div>
    <w:div w:id="1501962938">
      <w:bodyDiv w:val="1"/>
      <w:marLeft w:val="0"/>
      <w:marRight w:val="0"/>
      <w:marTop w:val="0"/>
      <w:marBottom w:val="0"/>
      <w:divBdr>
        <w:top w:val="none" w:sz="0" w:space="0" w:color="auto"/>
        <w:left w:val="none" w:sz="0" w:space="0" w:color="auto"/>
        <w:bottom w:val="none" w:sz="0" w:space="0" w:color="auto"/>
        <w:right w:val="none" w:sz="0" w:space="0" w:color="auto"/>
      </w:divBdr>
    </w:div>
    <w:div w:id="1502039475">
      <w:marLeft w:val="480"/>
      <w:marRight w:val="0"/>
      <w:marTop w:val="0"/>
      <w:marBottom w:val="0"/>
      <w:divBdr>
        <w:top w:val="none" w:sz="0" w:space="0" w:color="auto"/>
        <w:left w:val="none" w:sz="0" w:space="0" w:color="auto"/>
        <w:bottom w:val="none" w:sz="0" w:space="0" w:color="auto"/>
        <w:right w:val="none" w:sz="0" w:space="0" w:color="auto"/>
      </w:divBdr>
    </w:div>
    <w:div w:id="1502502146">
      <w:bodyDiv w:val="1"/>
      <w:marLeft w:val="0"/>
      <w:marRight w:val="0"/>
      <w:marTop w:val="0"/>
      <w:marBottom w:val="0"/>
      <w:divBdr>
        <w:top w:val="none" w:sz="0" w:space="0" w:color="auto"/>
        <w:left w:val="none" w:sz="0" w:space="0" w:color="auto"/>
        <w:bottom w:val="none" w:sz="0" w:space="0" w:color="auto"/>
        <w:right w:val="none" w:sz="0" w:space="0" w:color="auto"/>
      </w:divBdr>
    </w:div>
    <w:div w:id="1502620707">
      <w:bodyDiv w:val="1"/>
      <w:marLeft w:val="0"/>
      <w:marRight w:val="0"/>
      <w:marTop w:val="0"/>
      <w:marBottom w:val="0"/>
      <w:divBdr>
        <w:top w:val="none" w:sz="0" w:space="0" w:color="auto"/>
        <w:left w:val="none" w:sz="0" w:space="0" w:color="auto"/>
        <w:bottom w:val="none" w:sz="0" w:space="0" w:color="auto"/>
        <w:right w:val="none" w:sz="0" w:space="0" w:color="auto"/>
      </w:divBdr>
    </w:div>
    <w:div w:id="1502772619">
      <w:bodyDiv w:val="1"/>
      <w:marLeft w:val="0"/>
      <w:marRight w:val="0"/>
      <w:marTop w:val="0"/>
      <w:marBottom w:val="0"/>
      <w:divBdr>
        <w:top w:val="none" w:sz="0" w:space="0" w:color="auto"/>
        <w:left w:val="none" w:sz="0" w:space="0" w:color="auto"/>
        <w:bottom w:val="none" w:sz="0" w:space="0" w:color="auto"/>
        <w:right w:val="none" w:sz="0" w:space="0" w:color="auto"/>
      </w:divBdr>
    </w:div>
    <w:div w:id="1502813434">
      <w:bodyDiv w:val="1"/>
      <w:marLeft w:val="0"/>
      <w:marRight w:val="0"/>
      <w:marTop w:val="0"/>
      <w:marBottom w:val="0"/>
      <w:divBdr>
        <w:top w:val="none" w:sz="0" w:space="0" w:color="auto"/>
        <w:left w:val="none" w:sz="0" w:space="0" w:color="auto"/>
        <w:bottom w:val="none" w:sz="0" w:space="0" w:color="auto"/>
        <w:right w:val="none" w:sz="0" w:space="0" w:color="auto"/>
      </w:divBdr>
    </w:div>
    <w:div w:id="1502891608">
      <w:bodyDiv w:val="1"/>
      <w:marLeft w:val="0"/>
      <w:marRight w:val="0"/>
      <w:marTop w:val="0"/>
      <w:marBottom w:val="0"/>
      <w:divBdr>
        <w:top w:val="none" w:sz="0" w:space="0" w:color="auto"/>
        <w:left w:val="none" w:sz="0" w:space="0" w:color="auto"/>
        <w:bottom w:val="none" w:sz="0" w:space="0" w:color="auto"/>
        <w:right w:val="none" w:sz="0" w:space="0" w:color="auto"/>
      </w:divBdr>
    </w:div>
    <w:div w:id="1503012945">
      <w:bodyDiv w:val="1"/>
      <w:marLeft w:val="0"/>
      <w:marRight w:val="0"/>
      <w:marTop w:val="0"/>
      <w:marBottom w:val="0"/>
      <w:divBdr>
        <w:top w:val="none" w:sz="0" w:space="0" w:color="auto"/>
        <w:left w:val="none" w:sz="0" w:space="0" w:color="auto"/>
        <w:bottom w:val="none" w:sz="0" w:space="0" w:color="auto"/>
        <w:right w:val="none" w:sz="0" w:space="0" w:color="auto"/>
      </w:divBdr>
    </w:div>
    <w:div w:id="1503348364">
      <w:bodyDiv w:val="1"/>
      <w:marLeft w:val="0"/>
      <w:marRight w:val="0"/>
      <w:marTop w:val="0"/>
      <w:marBottom w:val="0"/>
      <w:divBdr>
        <w:top w:val="none" w:sz="0" w:space="0" w:color="auto"/>
        <w:left w:val="none" w:sz="0" w:space="0" w:color="auto"/>
        <w:bottom w:val="none" w:sz="0" w:space="0" w:color="auto"/>
        <w:right w:val="none" w:sz="0" w:space="0" w:color="auto"/>
      </w:divBdr>
    </w:div>
    <w:div w:id="1503736975">
      <w:bodyDiv w:val="1"/>
      <w:marLeft w:val="0"/>
      <w:marRight w:val="0"/>
      <w:marTop w:val="0"/>
      <w:marBottom w:val="0"/>
      <w:divBdr>
        <w:top w:val="none" w:sz="0" w:space="0" w:color="auto"/>
        <w:left w:val="none" w:sz="0" w:space="0" w:color="auto"/>
        <w:bottom w:val="none" w:sz="0" w:space="0" w:color="auto"/>
        <w:right w:val="none" w:sz="0" w:space="0" w:color="auto"/>
      </w:divBdr>
    </w:div>
    <w:div w:id="1503738695">
      <w:bodyDiv w:val="1"/>
      <w:marLeft w:val="0"/>
      <w:marRight w:val="0"/>
      <w:marTop w:val="0"/>
      <w:marBottom w:val="0"/>
      <w:divBdr>
        <w:top w:val="none" w:sz="0" w:space="0" w:color="auto"/>
        <w:left w:val="none" w:sz="0" w:space="0" w:color="auto"/>
        <w:bottom w:val="none" w:sz="0" w:space="0" w:color="auto"/>
        <w:right w:val="none" w:sz="0" w:space="0" w:color="auto"/>
      </w:divBdr>
    </w:div>
    <w:div w:id="1503854992">
      <w:bodyDiv w:val="1"/>
      <w:marLeft w:val="0"/>
      <w:marRight w:val="0"/>
      <w:marTop w:val="0"/>
      <w:marBottom w:val="0"/>
      <w:divBdr>
        <w:top w:val="none" w:sz="0" w:space="0" w:color="auto"/>
        <w:left w:val="none" w:sz="0" w:space="0" w:color="auto"/>
        <w:bottom w:val="none" w:sz="0" w:space="0" w:color="auto"/>
        <w:right w:val="none" w:sz="0" w:space="0" w:color="auto"/>
      </w:divBdr>
    </w:div>
    <w:div w:id="1503886475">
      <w:marLeft w:val="480"/>
      <w:marRight w:val="0"/>
      <w:marTop w:val="0"/>
      <w:marBottom w:val="0"/>
      <w:divBdr>
        <w:top w:val="none" w:sz="0" w:space="0" w:color="auto"/>
        <w:left w:val="none" w:sz="0" w:space="0" w:color="auto"/>
        <w:bottom w:val="none" w:sz="0" w:space="0" w:color="auto"/>
        <w:right w:val="none" w:sz="0" w:space="0" w:color="auto"/>
      </w:divBdr>
    </w:div>
    <w:div w:id="1503930571">
      <w:bodyDiv w:val="1"/>
      <w:marLeft w:val="0"/>
      <w:marRight w:val="0"/>
      <w:marTop w:val="0"/>
      <w:marBottom w:val="0"/>
      <w:divBdr>
        <w:top w:val="none" w:sz="0" w:space="0" w:color="auto"/>
        <w:left w:val="none" w:sz="0" w:space="0" w:color="auto"/>
        <w:bottom w:val="none" w:sz="0" w:space="0" w:color="auto"/>
        <w:right w:val="none" w:sz="0" w:space="0" w:color="auto"/>
      </w:divBdr>
    </w:div>
    <w:div w:id="1504206348">
      <w:bodyDiv w:val="1"/>
      <w:marLeft w:val="0"/>
      <w:marRight w:val="0"/>
      <w:marTop w:val="0"/>
      <w:marBottom w:val="0"/>
      <w:divBdr>
        <w:top w:val="none" w:sz="0" w:space="0" w:color="auto"/>
        <w:left w:val="none" w:sz="0" w:space="0" w:color="auto"/>
        <w:bottom w:val="none" w:sz="0" w:space="0" w:color="auto"/>
        <w:right w:val="none" w:sz="0" w:space="0" w:color="auto"/>
      </w:divBdr>
    </w:div>
    <w:div w:id="1504272533">
      <w:bodyDiv w:val="1"/>
      <w:marLeft w:val="0"/>
      <w:marRight w:val="0"/>
      <w:marTop w:val="0"/>
      <w:marBottom w:val="0"/>
      <w:divBdr>
        <w:top w:val="none" w:sz="0" w:space="0" w:color="auto"/>
        <w:left w:val="none" w:sz="0" w:space="0" w:color="auto"/>
        <w:bottom w:val="none" w:sz="0" w:space="0" w:color="auto"/>
        <w:right w:val="none" w:sz="0" w:space="0" w:color="auto"/>
      </w:divBdr>
    </w:div>
    <w:div w:id="1504320209">
      <w:bodyDiv w:val="1"/>
      <w:marLeft w:val="0"/>
      <w:marRight w:val="0"/>
      <w:marTop w:val="0"/>
      <w:marBottom w:val="0"/>
      <w:divBdr>
        <w:top w:val="none" w:sz="0" w:space="0" w:color="auto"/>
        <w:left w:val="none" w:sz="0" w:space="0" w:color="auto"/>
        <w:bottom w:val="none" w:sz="0" w:space="0" w:color="auto"/>
        <w:right w:val="none" w:sz="0" w:space="0" w:color="auto"/>
      </w:divBdr>
    </w:div>
    <w:div w:id="1504540887">
      <w:bodyDiv w:val="1"/>
      <w:marLeft w:val="0"/>
      <w:marRight w:val="0"/>
      <w:marTop w:val="0"/>
      <w:marBottom w:val="0"/>
      <w:divBdr>
        <w:top w:val="none" w:sz="0" w:space="0" w:color="auto"/>
        <w:left w:val="none" w:sz="0" w:space="0" w:color="auto"/>
        <w:bottom w:val="none" w:sz="0" w:space="0" w:color="auto"/>
        <w:right w:val="none" w:sz="0" w:space="0" w:color="auto"/>
      </w:divBdr>
    </w:div>
    <w:div w:id="1504661452">
      <w:bodyDiv w:val="1"/>
      <w:marLeft w:val="0"/>
      <w:marRight w:val="0"/>
      <w:marTop w:val="0"/>
      <w:marBottom w:val="0"/>
      <w:divBdr>
        <w:top w:val="none" w:sz="0" w:space="0" w:color="auto"/>
        <w:left w:val="none" w:sz="0" w:space="0" w:color="auto"/>
        <w:bottom w:val="none" w:sz="0" w:space="0" w:color="auto"/>
        <w:right w:val="none" w:sz="0" w:space="0" w:color="auto"/>
      </w:divBdr>
    </w:div>
    <w:div w:id="1504970122">
      <w:bodyDiv w:val="1"/>
      <w:marLeft w:val="0"/>
      <w:marRight w:val="0"/>
      <w:marTop w:val="0"/>
      <w:marBottom w:val="0"/>
      <w:divBdr>
        <w:top w:val="none" w:sz="0" w:space="0" w:color="auto"/>
        <w:left w:val="none" w:sz="0" w:space="0" w:color="auto"/>
        <w:bottom w:val="none" w:sz="0" w:space="0" w:color="auto"/>
        <w:right w:val="none" w:sz="0" w:space="0" w:color="auto"/>
      </w:divBdr>
    </w:div>
    <w:div w:id="1505362688">
      <w:bodyDiv w:val="1"/>
      <w:marLeft w:val="0"/>
      <w:marRight w:val="0"/>
      <w:marTop w:val="0"/>
      <w:marBottom w:val="0"/>
      <w:divBdr>
        <w:top w:val="none" w:sz="0" w:space="0" w:color="auto"/>
        <w:left w:val="none" w:sz="0" w:space="0" w:color="auto"/>
        <w:bottom w:val="none" w:sz="0" w:space="0" w:color="auto"/>
        <w:right w:val="none" w:sz="0" w:space="0" w:color="auto"/>
      </w:divBdr>
    </w:div>
    <w:div w:id="1505583445">
      <w:bodyDiv w:val="1"/>
      <w:marLeft w:val="0"/>
      <w:marRight w:val="0"/>
      <w:marTop w:val="0"/>
      <w:marBottom w:val="0"/>
      <w:divBdr>
        <w:top w:val="none" w:sz="0" w:space="0" w:color="auto"/>
        <w:left w:val="none" w:sz="0" w:space="0" w:color="auto"/>
        <w:bottom w:val="none" w:sz="0" w:space="0" w:color="auto"/>
        <w:right w:val="none" w:sz="0" w:space="0" w:color="auto"/>
      </w:divBdr>
    </w:div>
    <w:div w:id="1505632559">
      <w:bodyDiv w:val="1"/>
      <w:marLeft w:val="0"/>
      <w:marRight w:val="0"/>
      <w:marTop w:val="0"/>
      <w:marBottom w:val="0"/>
      <w:divBdr>
        <w:top w:val="none" w:sz="0" w:space="0" w:color="auto"/>
        <w:left w:val="none" w:sz="0" w:space="0" w:color="auto"/>
        <w:bottom w:val="none" w:sz="0" w:space="0" w:color="auto"/>
        <w:right w:val="none" w:sz="0" w:space="0" w:color="auto"/>
      </w:divBdr>
    </w:div>
    <w:div w:id="1505823032">
      <w:bodyDiv w:val="1"/>
      <w:marLeft w:val="0"/>
      <w:marRight w:val="0"/>
      <w:marTop w:val="0"/>
      <w:marBottom w:val="0"/>
      <w:divBdr>
        <w:top w:val="none" w:sz="0" w:space="0" w:color="auto"/>
        <w:left w:val="none" w:sz="0" w:space="0" w:color="auto"/>
        <w:bottom w:val="none" w:sz="0" w:space="0" w:color="auto"/>
        <w:right w:val="none" w:sz="0" w:space="0" w:color="auto"/>
      </w:divBdr>
    </w:div>
    <w:div w:id="1505824858">
      <w:bodyDiv w:val="1"/>
      <w:marLeft w:val="0"/>
      <w:marRight w:val="0"/>
      <w:marTop w:val="0"/>
      <w:marBottom w:val="0"/>
      <w:divBdr>
        <w:top w:val="none" w:sz="0" w:space="0" w:color="auto"/>
        <w:left w:val="none" w:sz="0" w:space="0" w:color="auto"/>
        <w:bottom w:val="none" w:sz="0" w:space="0" w:color="auto"/>
        <w:right w:val="none" w:sz="0" w:space="0" w:color="auto"/>
      </w:divBdr>
    </w:div>
    <w:div w:id="1505972399">
      <w:marLeft w:val="480"/>
      <w:marRight w:val="0"/>
      <w:marTop w:val="0"/>
      <w:marBottom w:val="0"/>
      <w:divBdr>
        <w:top w:val="none" w:sz="0" w:space="0" w:color="auto"/>
        <w:left w:val="none" w:sz="0" w:space="0" w:color="auto"/>
        <w:bottom w:val="none" w:sz="0" w:space="0" w:color="auto"/>
        <w:right w:val="none" w:sz="0" w:space="0" w:color="auto"/>
      </w:divBdr>
    </w:div>
    <w:div w:id="1506091019">
      <w:bodyDiv w:val="1"/>
      <w:marLeft w:val="0"/>
      <w:marRight w:val="0"/>
      <w:marTop w:val="0"/>
      <w:marBottom w:val="0"/>
      <w:divBdr>
        <w:top w:val="none" w:sz="0" w:space="0" w:color="auto"/>
        <w:left w:val="none" w:sz="0" w:space="0" w:color="auto"/>
        <w:bottom w:val="none" w:sz="0" w:space="0" w:color="auto"/>
        <w:right w:val="none" w:sz="0" w:space="0" w:color="auto"/>
      </w:divBdr>
    </w:div>
    <w:div w:id="1506244679">
      <w:bodyDiv w:val="1"/>
      <w:marLeft w:val="0"/>
      <w:marRight w:val="0"/>
      <w:marTop w:val="0"/>
      <w:marBottom w:val="0"/>
      <w:divBdr>
        <w:top w:val="none" w:sz="0" w:space="0" w:color="auto"/>
        <w:left w:val="none" w:sz="0" w:space="0" w:color="auto"/>
        <w:bottom w:val="none" w:sz="0" w:space="0" w:color="auto"/>
        <w:right w:val="none" w:sz="0" w:space="0" w:color="auto"/>
      </w:divBdr>
    </w:div>
    <w:div w:id="1506826388">
      <w:bodyDiv w:val="1"/>
      <w:marLeft w:val="0"/>
      <w:marRight w:val="0"/>
      <w:marTop w:val="0"/>
      <w:marBottom w:val="0"/>
      <w:divBdr>
        <w:top w:val="none" w:sz="0" w:space="0" w:color="auto"/>
        <w:left w:val="none" w:sz="0" w:space="0" w:color="auto"/>
        <w:bottom w:val="none" w:sz="0" w:space="0" w:color="auto"/>
        <w:right w:val="none" w:sz="0" w:space="0" w:color="auto"/>
      </w:divBdr>
    </w:div>
    <w:div w:id="1507018630">
      <w:bodyDiv w:val="1"/>
      <w:marLeft w:val="0"/>
      <w:marRight w:val="0"/>
      <w:marTop w:val="0"/>
      <w:marBottom w:val="0"/>
      <w:divBdr>
        <w:top w:val="none" w:sz="0" w:space="0" w:color="auto"/>
        <w:left w:val="none" w:sz="0" w:space="0" w:color="auto"/>
        <w:bottom w:val="none" w:sz="0" w:space="0" w:color="auto"/>
        <w:right w:val="none" w:sz="0" w:space="0" w:color="auto"/>
      </w:divBdr>
    </w:div>
    <w:div w:id="1507134916">
      <w:bodyDiv w:val="1"/>
      <w:marLeft w:val="0"/>
      <w:marRight w:val="0"/>
      <w:marTop w:val="0"/>
      <w:marBottom w:val="0"/>
      <w:divBdr>
        <w:top w:val="none" w:sz="0" w:space="0" w:color="auto"/>
        <w:left w:val="none" w:sz="0" w:space="0" w:color="auto"/>
        <w:bottom w:val="none" w:sz="0" w:space="0" w:color="auto"/>
        <w:right w:val="none" w:sz="0" w:space="0" w:color="auto"/>
      </w:divBdr>
    </w:div>
    <w:div w:id="1507212558">
      <w:bodyDiv w:val="1"/>
      <w:marLeft w:val="0"/>
      <w:marRight w:val="0"/>
      <w:marTop w:val="0"/>
      <w:marBottom w:val="0"/>
      <w:divBdr>
        <w:top w:val="none" w:sz="0" w:space="0" w:color="auto"/>
        <w:left w:val="none" w:sz="0" w:space="0" w:color="auto"/>
        <w:bottom w:val="none" w:sz="0" w:space="0" w:color="auto"/>
        <w:right w:val="none" w:sz="0" w:space="0" w:color="auto"/>
      </w:divBdr>
    </w:div>
    <w:div w:id="1507357821">
      <w:bodyDiv w:val="1"/>
      <w:marLeft w:val="0"/>
      <w:marRight w:val="0"/>
      <w:marTop w:val="0"/>
      <w:marBottom w:val="0"/>
      <w:divBdr>
        <w:top w:val="none" w:sz="0" w:space="0" w:color="auto"/>
        <w:left w:val="none" w:sz="0" w:space="0" w:color="auto"/>
        <w:bottom w:val="none" w:sz="0" w:space="0" w:color="auto"/>
        <w:right w:val="none" w:sz="0" w:space="0" w:color="auto"/>
      </w:divBdr>
    </w:div>
    <w:div w:id="1507359675">
      <w:bodyDiv w:val="1"/>
      <w:marLeft w:val="0"/>
      <w:marRight w:val="0"/>
      <w:marTop w:val="0"/>
      <w:marBottom w:val="0"/>
      <w:divBdr>
        <w:top w:val="none" w:sz="0" w:space="0" w:color="auto"/>
        <w:left w:val="none" w:sz="0" w:space="0" w:color="auto"/>
        <w:bottom w:val="none" w:sz="0" w:space="0" w:color="auto"/>
        <w:right w:val="none" w:sz="0" w:space="0" w:color="auto"/>
      </w:divBdr>
    </w:div>
    <w:div w:id="1507741622">
      <w:marLeft w:val="480"/>
      <w:marRight w:val="0"/>
      <w:marTop w:val="0"/>
      <w:marBottom w:val="0"/>
      <w:divBdr>
        <w:top w:val="none" w:sz="0" w:space="0" w:color="auto"/>
        <w:left w:val="none" w:sz="0" w:space="0" w:color="auto"/>
        <w:bottom w:val="none" w:sz="0" w:space="0" w:color="auto"/>
        <w:right w:val="none" w:sz="0" w:space="0" w:color="auto"/>
      </w:divBdr>
    </w:div>
    <w:div w:id="1507745171">
      <w:bodyDiv w:val="1"/>
      <w:marLeft w:val="0"/>
      <w:marRight w:val="0"/>
      <w:marTop w:val="0"/>
      <w:marBottom w:val="0"/>
      <w:divBdr>
        <w:top w:val="none" w:sz="0" w:space="0" w:color="auto"/>
        <w:left w:val="none" w:sz="0" w:space="0" w:color="auto"/>
        <w:bottom w:val="none" w:sz="0" w:space="0" w:color="auto"/>
        <w:right w:val="none" w:sz="0" w:space="0" w:color="auto"/>
      </w:divBdr>
    </w:div>
    <w:div w:id="1508054980">
      <w:bodyDiv w:val="1"/>
      <w:marLeft w:val="0"/>
      <w:marRight w:val="0"/>
      <w:marTop w:val="0"/>
      <w:marBottom w:val="0"/>
      <w:divBdr>
        <w:top w:val="none" w:sz="0" w:space="0" w:color="auto"/>
        <w:left w:val="none" w:sz="0" w:space="0" w:color="auto"/>
        <w:bottom w:val="none" w:sz="0" w:space="0" w:color="auto"/>
        <w:right w:val="none" w:sz="0" w:space="0" w:color="auto"/>
      </w:divBdr>
    </w:div>
    <w:div w:id="1508443248">
      <w:bodyDiv w:val="1"/>
      <w:marLeft w:val="0"/>
      <w:marRight w:val="0"/>
      <w:marTop w:val="0"/>
      <w:marBottom w:val="0"/>
      <w:divBdr>
        <w:top w:val="none" w:sz="0" w:space="0" w:color="auto"/>
        <w:left w:val="none" w:sz="0" w:space="0" w:color="auto"/>
        <w:bottom w:val="none" w:sz="0" w:space="0" w:color="auto"/>
        <w:right w:val="none" w:sz="0" w:space="0" w:color="auto"/>
      </w:divBdr>
    </w:div>
    <w:div w:id="1508641227">
      <w:marLeft w:val="480"/>
      <w:marRight w:val="0"/>
      <w:marTop w:val="0"/>
      <w:marBottom w:val="0"/>
      <w:divBdr>
        <w:top w:val="none" w:sz="0" w:space="0" w:color="auto"/>
        <w:left w:val="none" w:sz="0" w:space="0" w:color="auto"/>
        <w:bottom w:val="none" w:sz="0" w:space="0" w:color="auto"/>
        <w:right w:val="none" w:sz="0" w:space="0" w:color="auto"/>
      </w:divBdr>
    </w:div>
    <w:div w:id="1508714943">
      <w:bodyDiv w:val="1"/>
      <w:marLeft w:val="0"/>
      <w:marRight w:val="0"/>
      <w:marTop w:val="0"/>
      <w:marBottom w:val="0"/>
      <w:divBdr>
        <w:top w:val="none" w:sz="0" w:space="0" w:color="auto"/>
        <w:left w:val="none" w:sz="0" w:space="0" w:color="auto"/>
        <w:bottom w:val="none" w:sz="0" w:space="0" w:color="auto"/>
        <w:right w:val="none" w:sz="0" w:space="0" w:color="auto"/>
      </w:divBdr>
    </w:div>
    <w:div w:id="1509366989">
      <w:marLeft w:val="480"/>
      <w:marRight w:val="0"/>
      <w:marTop w:val="0"/>
      <w:marBottom w:val="0"/>
      <w:divBdr>
        <w:top w:val="none" w:sz="0" w:space="0" w:color="auto"/>
        <w:left w:val="none" w:sz="0" w:space="0" w:color="auto"/>
        <w:bottom w:val="none" w:sz="0" w:space="0" w:color="auto"/>
        <w:right w:val="none" w:sz="0" w:space="0" w:color="auto"/>
      </w:divBdr>
    </w:div>
    <w:div w:id="1509368971">
      <w:marLeft w:val="480"/>
      <w:marRight w:val="0"/>
      <w:marTop w:val="0"/>
      <w:marBottom w:val="0"/>
      <w:divBdr>
        <w:top w:val="none" w:sz="0" w:space="0" w:color="auto"/>
        <w:left w:val="none" w:sz="0" w:space="0" w:color="auto"/>
        <w:bottom w:val="none" w:sz="0" w:space="0" w:color="auto"/>
        <w:right w:val="none" w:sz="0" w:space="0" w:color="auto"/>
      </w:divBdr>
    </w:div>
    <w:div w:id="1509832735">
      <w:bodyDiv w:val="1"/>
      <w:marLeft w:val="0"/>
      <w:marRight w:val="0"/>
      <w:marTop w:val="0"/>
      <w:marBottom w:val="0"/>
      <w:divBdr>
        <w:top w:val="none" w:sz="0" w:space="0" w:color="auto"/>
        <w:left w:val="none" w:sz="0" w:space="0" w:color="auto"/>
        <w:bottom w:val="none" w:sz="0" w:space="0" w:color="auto"/>
        <w:right w:val="none" w:sz="0" w:space="0" w:color="auto"/>
      </w:divBdr>
    </w:div>
    <w:div w:id="1510028317">
      <w:bodyDiv w:val="1"/>
      <w:marLeft w:val="0"/>
      <w:marRight w:val="0"/>
      <w:marTop w:val="0"/>
      <w:marBottom w:val="0"/>
      <w:divBdr>
        <w:top w:val="none" w:sz="0" w:space="0" w:color="auto"/>
        <w:left w:val="none" w:sz="0" w:space="0" w:color="auto"/>
        <w:bottom w:val="none" w:sz="0" w:space="0" w:color="auto"/>
        <w:right w:val="none" w:sz="0" w:space="0" w:color="auto"/>
      </w:divBdr>
    </w:div>
    <w:div w:id="1510100397">
      <w:bodyDiv w:val="1"/>
      <w:marLeft w:val="0"/>
      <w:marRight w:val="0"/>
      <w:marTop w:val="0"/>
      <w:marBottom w:val="0"/>
      <w:divBdr>
        <w:top w:val="none" w:sz="0" w:space="0" w:color="auto"/>
        <w:left w:val="none" w:sz="0" w:space="0" w:color="auto"/>
        <w:bottom w:val="none" w:sz="0" w:space="0" w:color="auto"/>
        <w:right w:val="none" w:sz="0" w:space="0" w:color="auto"/>
      </w:divBdr>
    </w:div>
    <w:div w:id="1510172199">
      <w:marLeft w:val="480"/>
      <w:marRight w:val="0"/>
      <w:marTop w:val="0"/>
      <w:marBottom w:val="0"/>
      <w:divBdr>
        <w:top w:val="none" w:sz="0" w:space="0" w:color="auto"/>
        <w:left w:val="none" w:sz="0" w:space="0" w:color="auto"/>
        <w:bottom w:val="none" w:sz="0" w:space="0" w:color="auto"/>
        <w:right w:val="none" w:sz="0" w:space="0" w:color="auto"/>
      </w:divBdr>
    </w:div>
    <w:div w:id="1510175324">
      <w:bodyDiv w:val="1"/>
      <w:marLeft w:val="0"/>
      <w:marRight w:val="0"/>
      <w:marTop w:val="0"/>
      <w:marBottom w:val="0"/>
      <w:divBdr>
        <w:top w:val="none" w:sz="0" w:space="0" w:color="auto"/>
        <w:left w:val="none" w:sz="0" w:space="0" w:color="auto"/>
        <w:bottom w:val="none" w:sz="0" w:space="0" w:color="auto"/>
        <w:right w:val="none" w:sz="0" w:space="0" w:color="auto"/>
      </w:divBdr>
    </w:div>
    <w:div w:id="1510438983">
      <w:bodyDiv w:val="1"/>
      <w:marLeft w:val="0"/>
      <w:marRight w:val="0"/>
      <w:marTop w:val="0"/>
      <w:marBottom w:val="0"/>
      <w:divBdr>
        <w:top w:val="none" w:sz="0" w:space="0" w:color="auto"/>
        <w:left w:val="none" w:sz="0" w:space="0" w:color="auto"/>
        <w:bottom w:val="none" w:sz="0" w:space="0" w:color="auto"/>
        <w:right w:val="none" w:sz="0" w:space="0" w:color="auto"/>
      </w:divBdr>
    </w:div>
    <w:div w:id="1510489683">
      <w:bodyDiv w:val="1"/>
      <w:marLeft w:val="0"/>
      <w:marRight w:val="0"/>
      <w:marTop w:val="0"/>
      <w:marBottom w:val="0"/>
      <w:divBdr>
        <w:top w:val="none" w:sz="0" w:space="0" w:color="auto"/>
        <w:left w:val="none" w:sz="0" w:space="0" w:color="auto"/>
        <w:bottom w:val="none" w:sz="0" w:space="0" w:color="auto"/>
        <w:right w:val="none" w:sz="0" w:space="0" w:color="auto"/>
      </w:divBdr>
    </w:div>
    <w:div w:id="1510634293">
      <w:bodyDiv w:val="1"/>
      <w:marLeft w:val="0"/>
      <w:marRight w:val="0"/>
      <w:marTop w:val="0"/>
      <w:marBottom w:val="0"/>
      <w:divBdr>
        <w:top w:val="none" w:sz="0" w:space="0" w:color="auto"/>
        <w:left w:val="none" w:sz="0" w:space="0" w:color="auto"/>
        <w:bottom w:val="none" w:sz="0" w:space="0" w:color="auto"/>
        <w:right w:val="none" w:sz="0" w:space="0" w:color="auto"/>
      </w:divBdr>
    </w:div>
    <w:div w:id="1510832750">
      <w:bodyDiv w:val="1"/>
      <w:marLeft w:val="0"/>
      <w:marRight w:val="0"/>
      <w:marTop w:val="0"/>
      <w:marBottom w:val="0"/>
      <w:divBdr>
        <w:top w:val="none" w:sz="0" w:space="0" w:color="auto"/>
        <w:left w:val="none" w:sz="0" w:space="0" w:color="auto"/>
        <w:bottom w:val="none" w:sz="0" w:space="0" w:color="auto"/>
        <w:right w:val="none" w:sz="0" w:space="0" w:color="auto"/>
      </w:divBdr>
    </w:div>
    <w:div w:id="1511020313">
      <w:bodyDiv w:val="1"/>
      <w:marLeft w:val="0"/>
      <w:marRight w:val="0"/>
      <w:marTop w:val="0"/>
      <w:marBottom w:val="0"/>
      <w:divBdr>
        <w:top w:val="none" w:sz="0" w:space="0" w:color="auto"/>
        <w:left w:val="none" w:sz="0" w:space="0" w:color="auto"/>
        <w:bottom w:val="none" w:sz="0" w:space="0" w:color="auto"/>
        <w:right w:val="none" w:sz="0" w:space="0" w:color="auto"/>
      </w:divBdr>
    </w:div>
    <w:div w:id="1511219498">
      <w:bodyDiv w:val="1"/>
      <w:marLeft w:val="0"/>
      <w:marRight w:val="0"/>
      <w:marTop w:val="0"/>
      <w:marBottom w:val="0"/>
      <w:divBdr>
        <w:top w:val="none" w:sz="0" w:space="0" w:color="auto"/>
        <w:left w:val="none" w:sz="0" w:space="0" w:color="auto"/>
        <w:bottom w:val="none" w:sz="0" w:space="0" w:color="auto"/>
        <w:right w:val="none" w:sz="0" w:space="0" w:color="auto"/>
      </w:divBdr>
    </w:div>
    <w:div w:id="1511263120">
      <w:bodyDiv w:val="1"/>
      <w:marLeft w:val="0"/>
      <w:marRight w:val="0"/>
      <w:marTop w:val="0"/>
      <w:marBottom w:val="0"/>
      <w:divBdr>
        <w:top w:val="none" w:sz="0" w:space="0" w:color="auto"/>
        <w:left w:val="none" w:sz="0" w:space="0" w:color="auto"/>
        <w:bottom w:val="none" w:sz="0" w:space="0" w:color="auto"/>
        <w:right w:val="none" w:sz="0" w:space="0" w:color="auto"/>
      </w:divBdr>
    </w:div>
    <w:div w:id="1512179286">
      <w:bodyDiv w:val="1"/>
      <w:marLeft w:val="0"/>
      <w:marRight w:val="0"/>
      <w:marTop w:val="0"/>
      <w:marBottom w:val="0"/>
      <w:divBdr>
        <w:top w:val="none" w:sz="0" w:space="0" w:color="auto"/>
        <w:left w:val="none" w:sz="0" w:space="0" w:color="auto"/>
        <w:bottom w:val="none" w:sz="0" w:space="0" w:color="auto"/>
        <w:right w:val="none" w:sz="0" w:space="0" w:color="auto"/>
      </w:divBdr>
    </w:div>
    <w:div w:id="1512331342">
      <w:bodyDiv w:val="1"/>
      <w:marLeft w:val="0"/>
      <w:marRight w:val="0"/>
      <w:marTop w:val="0"/>
      <w:marBottom w:val="0"/>
      <w:divBdr>
        <w:top w:val="none" w:sz="0" w:space="0" w:color="auto"/>
        <w:left w:val="none" w:sz="0" w:space="0" w:color="auto"/>
        <w:bottom w:val="none" w:sz="0" w:space="0" w:color="auto"/>
        <w:right w:val="none" w:sz="0" w:space="0" w:color="auto"/>
      </w:divBdr>
    </w:div>
    <w:div w:id="1512380105">
      <w:marLeft w:val="480"/>
      <w:marRight w:val="0"/>
      <w:marTop w:val="0"/>
      <w:marBottom w:val="0"/>
      <w:divBdr>
        <w:top w:val="none" w:sz="0" w:space="0" w:color="auto"/>
        <w:left w:val="none" w:sz="0" w:space="0" w:color="auto"/>
        <w:bottom w:val="none" w:sz="0" w:space="0" w:color="auto"/>
        <w:right w:val="none" w:sz="0" w:space="0" w:color="auto"/>
      </w:divBdr>
    </w:div>
    <w:div w:id="1512646243">
      <w:marLeft w:val="480"/>
      <w:marRight w:val="0"/>
      <w:marTop w:val="0"/>
      <w:marBottom w:val="0"/>
      <w:divBdr>
        <w:top w:val="none" w:sz="0" w:space="0" w:color="auto"/>
        <w:left w:val="none" w:sz="0" w:space="0" w:color="auto"/>
        <w:bottom w:val="none" w:sz="0" w:space="0" w:color="auto"/>
        <w:right w:val="none" w:sz="0" w:space="0" w:color="auto"/>
      </w:divBdr>
    </w:div>
    <w:div w:id="1512719350">
      <w:bodyDiv w:val="1"/>
      <w:marLeft w:val="0"/>
      <w:marRight w:val="0"/>
      <w:marTop w:val="0"/>
      <w:marBottom w:val="0"/>
      <w:divBdr>
        <w:top w:val="none" w:sz="0" w:space="0" w:color="auto"/>
        <w:left w:val="none" w:sz="0" w:space="0" w:color="auto"/>
        <w:bottom w:val="none" w:sz="0" w:space="0" w:color="auto"/>
        <w:right w:val="none" w:sz="0" w:space="0" w:color="auto"/>
      </w:divBdr>
    </w:div>
    <w:div w:id="1512917731">
      <w:marLeft w:val="480"/>
      <w:marRight w:val="0"/>
      <w:marTop w:val="0"/>
      <w:marBottom w:val="0"/>
      <w:divBdr>
        <w:top w:val="none" w:sz="0" w:space="0" w:color="auto"/>
        <w:left w:val="none" w:sz="0" w:space="0" w:color="auto"/>
        <w:bottom w:val="none" w:sz="0" w:space="0" w:color="auto"/>
        <w:right w:val="none" w:sz="0" w:space="0" w:color="auto"/>
      </w:divBdr>
    </w:div>
    <w:div w:id="1512986209">
      <w:bodyDiv w:val="1"/>
      <w:marLeft w:val="0"/>
      <w:marRight w:val="0"/>
      <w:marTop w:val="0"/>
      <w:marBottom w:val="0"/>
      <w:divBdr>
        <w:top w:val="none" w:sz="0" w:space="0" w:color="auto"/>
        <w:left w:val="none" w:sz="0" w:space="0" w:color="auto"/>
        <w:bottom w:val="none" w:sz="0" w:space="0" w:color="auto"/>
        <w:right w:val="none" w:sz="0" w:space="0" w:color="auto"/>
      </w:divBdr>
    </w:div>
    <w:div w:id="1512989792">
      <w:bodyDiv w:val="1"/>
      <w:marLeft w:val="0"/>
      <w:marRight w:val="0"/>
      <w:marTop w:val="0"/>
      <w:marBottom w:val="0"/>
      <w:divBdr>
        <w:top w:val="none" w:sz="0" w:space="0" w:color="auto"/>
        <w:left w:val="none" w:sz="0" w:space="0" w:color="auto"/>
        <w:bottom w:val="none" w:sz="0" w:space="0" w:color="auto"/>
        <w:right w:val="none" w:sz="0" w:space="0" w:color="auto"/>
      </w:divBdr>
    </w:div>
    <w:div w:id="1513179647">
      <w:marLeft w:val="480"/>
      <w:marRight w:val="0"/>
      <w:marTop w:val="0"/>
      <w:marBottom w:val="0"/>
      <w:divBdr>
        <w:top w:val="none" w:sz="0" w:space="0" w:color="auto"/>
        <w:left w:val="none" w:sz="0" w:space="0" w:color="auto"/>
        <w:bottom w:val="none" w:sz="0" w:space="0" w:color="auto"/>
        <w:right w:val="none" w:sz="0" w:space="0" w:color="auto"/>
      </w:divBdr>
    </w:div>
    <w:div w:id="1513255488">
      <w:bodyDiv w:val="1"/>
      <w:marLeft w:val="0"/>
      <w:marRight w:val="0"/>
      <w:marTop w:val="0"/>
      <w:marBottom w:val="0"/>
      <w:divBdr>
        <w:top w:val="none" w:sz="0" w:space="0" w:color="auto"/>
        <w:left w:val="none" w:sz="0" w:space="0" w:color="auto"/>
        <w:bottom w:val="none" w:sz="0" w:space="0" w:color="auto"/>
        <w:right w:val="none" w:sz="0" w:space="0" w:color="auto"/>
      </w:divBdr>
    </w:div>
    <w:div w:id="1513448474">
      <w:bodyDiv w:val="1"/>
      <w:marLeft w:val="0"/>
      <w:marRight w:val="0"/>
      <w:marTop w:val="0"/>
      <w:marBottom w:val="0"/>
      <w:divBdr>
        <w:top w:val="none" w:sz="0" w:space="0" w:color="auto"/>
        <w:left w:val="none" w:sz="0" w:space="0" w:color="auto"/>
        <w:bottom w:val="none" w:sz="0" w:space="0" w:color="auto"/>
        <w:right w:val="none" w:sz="0" w:space="0" w:color="auto"/>
      </w:divBdr>
    </w:div>
    <w:div w:id="1514146812">
      <w:bodyDiv w:val="1"/>
      <w:marLeft w:val="0"/>
      <w:marRight w:val="0"/>
      <w:marTop w:val="0"/>
      <w:marBottom w:val="0"/>
      <w:divBdr>
        <w:top w:val="none" w:sz="0" w:space="0" w:color="auto"/>
        <w:left w:val="none" w:sz="0" w:space="0" w:color="auto"/>
        <w:bottom w:val="none" w:sz="0" w:space="0" w:color="auto"/>
        <w:right w:val="none" w:sz="0" w:space="0" w:color="auto"/>
      </w:divBdr>
    </w:div>
    <w:div w:id="1514152952">
      <w:bodyDiv w:val="1"/>
      <w:marLeft w:val="0"/>
      <w:marRight w:val="0"/>
      <w:marTop w:val="0"/>
      <w:marBottom w:val="0"/>
      <w:divBdr>
        <w:top w:val="none" w:sz="0" w:space="0" w:color="auto"/>
        <w:left w:val="none" w:sz="0" w:space="0" w:color="auto"/>
        <w:bottom w:val="none" w:sz="0" w:space="0" w:color="auto"/>
        <w:right w:val="none" w:sz="0" w:space="0" w:color="auto"/>
      </w:divBdr>
    </w:div>
    <w:div w:id="1514301501">
      <w:bodyDiv w:val="1"/>
      <w:marLeft w:val="0"/>
      <w:marRight w:val="0"/>
      <w:marTop w:val="0"/>
      <w:marBottom w:val="0"/>
      <w:divBdr>
        <w:top w:val="none" w:sz="0" w:space="0" w:color="auto"/>
        <w:left w:val="none" w:sz="0" w:space="0" w:color="auto"/>
        <w:bottom w:val="none" w:sz="0" w:space="0" w:color="auto"/>
        <w:right w:val="none" w:sz="0" w:space="0" w:color="auto"/>
      </w:divBdr>
    </w:div>
    <w:div w:id="1514489583">
      <w:bodyDiv w:val="1"/>
      <w:marLeft w:val="0"/>
      <w:marRight w:val="0"/>
      <w:marTop w:val="0"/>
      <w:marBottom w:val="0"/>
      <w:divBdr>
        <w:top w:val="none" w:sz="0" w:space="0" w:color="auto"/>
        <w:left w:val="none" w:sz="0" w:space="0" w:color="auto"/>
        <w:bottom w:val="none" w:sz="0" w:space="0" w:color="auto"/>
        <w:right w:val="none" w:sz="0" w:space="0" w:color="auto"/>
      </w:divBdr>
    </w:div>
    <w:div w:id="1514802209">
      <w:bodyDiv w:val="1"/>
      <w:marLeft w:val="0"/>
      <w:marRight w:val="0"/>
      <w:marTop w:val="0"/>
      <w:marBottom w:val="0"/>
      <w:divBdr>
        <w:top w:val="none" w:sz="0" w:space="0" w:color="auto"/>
        <w:left w:val="none" w:sz="0" w:space="0" w:color="auto"/>
        <w:bottom w:val="none" w:sz="0" w:space="0" w:color="auto"/>
        <w:right w:val="none" w:sz="0" w:space="0" w:color="auto"/>
      </w:divBdr>
    </w:div>
    <w:div w:id="1515027626">
      <w:bodyDiv w:val="1"/>
      <w:marLeft w:val="0"/>
      <w:marRight w:val="0"/>
      <w:marTop w:val="0"/>
      <w:marBottom w:val="0"/>
      <w:divBdr>
        <w:top w:val="none" w:sz="0" w:space="0" w:color="auto"/>
        <w:left w:val="none" w:sz="0" w:space="0" w:color="auto"/>
        <w:bottom w:val="none" w:sz="0" w:space="0" w:color="auto"/>
        <w:right w:val="none" w:sz="0" w:space="0" w:color="auto"/>
      </w:divBdr>
    </w:div>
    <w:div w:id="1515463359">
      <w:bodyDiv w:val="1"/>
      <w:marLeft w:val="0"/>
      <w:marRight w:val="0"/>
      <w:marTop w:val="0"/>
      <w:marBottom w:val="0"/>
      <w:divBdr>
        <w:top w:val="none" w:sz="0" w:space="0" w:color="auto"/>
        <w:left w:val="none" w:sz="0" w:space="0" w:color="auto"/>
        <w:bottom w:val="none" w:sz="0" w:space="0" w:color="auto"/>
        <w:right w:val="none" w:sz="0" w:space="0" w:color="auto"/>
      </w:divBdr>
    </w:div>
    <w:div w:id="1515920552">
      <w:bodyDiv w:val="1"/>
      <w:marLeft w:val="0"/>
      <w:marRight w:val="0"/>
      <w:marTop w:val="0"/>
      <w:marBottom w:val="0"/>
      <w:divBdr>
        <w:top w:val="none" w:sz="0" w:space="0" w:color="auto"/>
        <w:left w:val="none" w:sz="0" w:space="0" w:color="auto"/>
        <w:bottom w:val="none" w:sz="0" w:space="0" w:color="auto"/>
        <w:right w:val="none" w:sz="0" w:space="0" w:color="auto"/>
      </w:divBdr>
    </w:div>
    <w:div w:id="1515923252">
      <w:bodyDiv w:val="1"/>
      <w:marLeft w:val="0"/>
      <w:marRight w:val="0"/>
      <w:marTop w:val="0"/>
      <w:marBottom w:val="0"/>
      <w:divBdr>
        <w:top w:val="none" w:sz="0" w:space="0" w:color="auto"/>
        <w:left w:val="none" w:sz="0" w:space="0" w:color="auto"/>
        <w:bottom w:val="none" w:sz="0" w:space="0" w:color="auto"/>
        <w:right w:val="none" w:sz="0" w:space="0" w:color="auto"/>
      </w:divBdr>
    </w:div>
    <w:div w:id="1516266317">
      <w:bodyDiv w:val="1"/>
      <w:marLeft w:val="0"/>
      <w:marRight w:val="0"/>
      <w:marTop w:val="0"/>
      <w:marBottom w:val="0"/>
      <w:divBdr>
        <w:top w:val="none" w:sz="0" w:space="0" w:color="auto"/>
        <w:left w:val="none" w:sz="0" w:space="0" w:color="auto"/>
        <w:bottom w:val="none" w:sz="0" w:space="0" w:color="auto"/>
        <w:right w:val="none" w:sz="0" w:space="0" w:color="auto"/>
      </w:divBdr>
    </w:div>
    <w:div w:id="1516266968">
      <w:bodyDiv w:val="1"/>
      <w:marLeft w:val="0"/>
      <w:marRight w:val="0"/>
      <w:marTop w:val="0"/>
      <w:marBottom w:val="0"/>
      <w:divBdr>
        <w:top w:val="none" w:sz="0" w:space="0" w:color="auto"/>
        <w:left w:val="none" w:sz="0" w:space="0" w:color="auto"/>
        <w:bottom w:val="none" w:sz="0" w:space="0" w:color="auto"/>
        <w:right w:val="none" w:sz="0" w:space="0" w:color="auto"/>
      </w:divBdr>
    </w:div>
    <w:div w:id="1516579647">
      <w:bodyDiv w:val="1"/>
      <w:marLeft w:val="0"/>
      <w:marRight w:val="0"/>
      <w:marTop w:val="0"/>
      <w:marBottom w:val="0"/>
      <w:divBdr>
        <w:top w:val="none" w:sz="0" w:space="0" w:color="auto"/>
        <w:left w:val="none" w:sz="0" w:space="0" w:color="auto"/>
        <w:bottom w:val="none" w:sz="0" w:space="0" w:color="auto"/>
        <w:right w:val="none" w:sz="0" w:space="0" w:color="auto"/>
      </w:divBdr>
    </w:div>
    <w:div w:id="1516770854">
      <w:bodyDiv w:val="1"/>
      <w:marLeft w:val="0"/>
      <w:marRight w:val="0"/>
      <w:marTop w:val="0"/>
      <w:marBottom w:val="0"/>
      <w:divBdr>
        <w:top w:val="none" w:sz="0" w:space="0" w:color="auto"/>
        <w:left w:val="none" w:sz="0" w:space="0" w:color="auto"/>
        <w:bottom w:val="none" w:sz="0" w:space="0" w:color="auto"/>
        <w:right w:val="none" w:sz="0" w:space="0" w:color="auto"/>
      </w:divBdr>
    </w:div>
    <w:div w:id="1516841709">
      <w:bodyDiv w:val="1"/>
      <w:marLeft w:val="0"/>
      <w:marRight w:val="0"/>
      <w:marTop w:val="0"/>
      <w:marBottom w:val="0"/>
      <w:divBdr>
        <w:top w:val="none" w:sz="0" w:space="0" w:color="auto"/>
        <w:left w:val="none" w:sz="0" w:space="0" w:color="auto"/>
        <w:bottom w:val="none" w:sz="0" w:space="0" w:color="auto"/>
        <w:right w:val="none" w:sz="0" w:space="0" w:color="auto"/>
      </w:divBdr>
    </w:div>
    <w:div w:id="1516924784">
      <w:bodyDiv w:val="1"/>
      <w:marLeft w:val="0"/>
      <w:marRight w:val="0"/>
      <w:marTop w:val="0"/>
      <w:marBottom w:val="0"/>
      <w:divBdr>
        <w:top w:val="none" w:sz="0" w:space="0" w:color="auto"/>
        <w:left w:val="none" w:sz="0" w:space="0" w:color="auto"/>
        <w:bottom w:val="none" w:sz="0" w:space="0" w:color="auto"/>
        <w:right w:val="none" w:sz="0" w:space="0" w:color="auto"/>
      </w:divBdr>
    </w:div>
    <w:div w:id="1517041022">
      <w:bodyDiv w:val="1"/>
      <w:marLeft w:val="0"/>
      <w:marRight w:val="0"/>
      <w:marTop w:val="0"/>
      <w:marBottom w:val="0"/>
      <w:divBdr>
        <w:top w:val="none" w:sz="0" w:space="0" w:color="auto"/>
        <w:left w:val="none" w:sz="0" w:space="0" w:color="auto"/>
        <w:bottom w:val="none" w:sz="0" w:space="0" w:color="auto"/>
        <w:right w:val="none" w:sz="0" w:space="0" w:color="auto"/>
      </w:divBdr>
    </w:div>
    <w:div w:id="1517302658">
      <w:bodyDiv w:val="1"/>
      <w:marLeft w:val="0"/>
      <w:marRight w:val="0"/>
      <w:marTop w:val="0"/>
      <w:marBottom w:val="0"/>
      <w:divBdr>
        <w:top w:val="none" w:sz="0" w:space="0" w:color="auto"/>
        <w:left w:val="none" w:sz="0" w:space="0" w:color="auto"/>
        <w:bottom w:val="none" w:sz="0" w:space="0" w:color="auto"/>
        <w:right w:val="none" w:sz="0" w:space="0" w:color="auto"/>
      </w:divBdr>
    </w:div>
    <w:div w:id="1517575374">
      <w:bodyDiv w:val="1"/>
      <w:marLeft w:val="0"/>
      <w:marRight w:val="0"/>
      <w:marTop w:val="0"/>
      <w:marBottom w:val="0"/>
      <w:divBdr>
        <w:top w:val="none" w:sz="0" w:space="0" w:color="auto"/>
        <w:left w:val="none" w:sz="0" w:space="0" w:color="auto"/>
        <w:bottom w:val="none" w:sz="0" w:space="0" w:color="auto"/>
        <w:right w:val="none" w:sz="0" w:space="0" w:color="auto"/>
      </w:divBdr>
    </w:div>
    <w:div w:id="1518041794">
      <w:bodyDiv w:val="1"/>
      <w:marLeft w:val="0"/>
      <w:marRight w:val="0"/>
      <w:marTop w:val="0"/>
      <w:marBottom w:val="0"/>
      <w:divBdr>
        <w:top w:val="none" w:sz="0" w:space="0" w:color="auto"/>
        <w:left w:val="none" w:sz="0" w:space="0" w:color="auto"/>
        <w:bottom w:val="none" w:sz="0" w:space="0" w:color="auto"/>
        <w:right w:val="none" w:sz="0" w:space="0" w:color="auto"/>
      </w:divBdr>
    </w:div>
    <w:div w:id="1518350247">
      <w:bodyDiv w:val="1"/>
      <w:marLeft w:val="0"/>
      <w:marRight w:val="0"/>
      <w:marTop w:val="0"/>
      <w:marBottom w:val="0"/>
      <w:divBdr>
        <w:top w:val="none" w:sz="0" w:space="0" w:color="auto"/>
        <w:left w:val="none" w:sz="0" w:space="0" w:color="auto"/>
        <w:bottom w:val="none" w:sz="0" w:space="0" w:color="auto"/>
        <w:right w:val="none" w:sz="0" w:space="0" w:color="auto"/>
      </w:divBdr>
    </w:div>
    <w:div w:id="1518543910">
      <w:bodyDiv w:val="1"/>
      <w:marLeft w:val="0"/>
      <w:marRight w:val="0"/>
      <w:marTop w:val="0"/>
      <w:marBottom w:val="0"/>
      <w:divBdr>
        <w:top w:val="none" w:sz="0" w:space="0" w:color="auto"/>
        <w:left w:val="none" w:sz="0" w:space="0" w:color="auto"/>
        <w:bottom w:val="none" w:sz="0" w:space="0" w:color="auto"/>
        <w:right w:val="none" w:sz="0" w:space="0" w:color="auto"/>
      </w:divBdr>
    </w:div>
    <w:div w:id="1519346386">
      <w:bodyDiv w:val="1"/>
      <w:marLeft w:val="0"/>
      <w:marRight w:val="0"/>
      <w:marTop w:val="0"/>
      <w:marBottom w:val="0"/>
      <w:divBdr>
        <w:top w:val="none" w:sz="0" w:space="0" w:color="auto"/>
        <w:left w:val="none" w:sz="0" w:space="0" w:color="auto"/>
        <w:bottom w:val="none" w:sz="0" w:space="0" w:color="auto"/>
        <w:right w:val="none" w:sz="0" w:space="0" w:color="auto"/>
      </w:divBdr>
    </w:div>
    <w:div w:id="1519348602">
      <w:bodyDiv w:val="1"/>
      <w:marLeft w:val="0"/>
      <w:marRight w:val="0"/>
      <w:marTop w:val="0"/>
      <w:marBottom w:val="0"/>
      <w:divBdr>
        <w:top w:val="none" w:sz="0" w:space="0" w:color="auto"/>
        <w:left w:val="none" w:sz="0" w:space="0" w:color="auto"/>
        <w:bottom w:val="none" w:sz="0" w:space="0" w:color="auto"/>
        <w:right w:val="none" w:sz="0" w:space="0" w:color="auto"/>
      </w:divBdr>
    </w:div>
    <w:div w:id="1519388211">
      <w:bodyDiv w:val="1"/>
      <w:marLeft w:val="0"/>
      <w:marRight w:val="0"/>
      <w:marTop w:val="0"/>
      <w:marBottom w:val="0"/>
      <w:divBdr>
        <w:top w:val="none" w:sz="0" w:space="0" w:color="auto"/>
        <w:left w:val="none" w:sz="0" w:space="0" w:color="auto"/>
        <w:bottom w:val="none" w:sz="0" w:space="0" w:color="auto"/>
        <w:right w:val="none" w:sz="0" w:space="0" w:color="auto"/>
      </w:divBdr>
    </w:div>
    <w:div w:id="1519537701">
      <w:bodyDiv w:val="1"/>
      <w:marLeft w:val="0"/>
      <w:marRight w:val="0"/>
      <w:marTop w:val="0"/>
      <w:marBottom w:val="0"/>
      <w:divBdr>
        <w:top w:val="none" w:sz="0" w:space="0" w:color="auto"/>
        <w:left w:val="none" w:sz="0" w:space="0" w:color="auto"/>
        <w:bottom w:val="none" w:sz="0" w:space="0" w:color="auto"/>
        <w:right w:val="none" w:sz="0" w:space="0" w:color="auto"/>
      </w:divBdr>
    </w:div>
    <w:div w:id="1519661396">
      <w:bodyDiv w:val="1"/>
      <w:marLeft w:val="0"/>
      <w:marRight w:val="0"/>
      <w:marTop w:val="0"/>
      <w:marBottom w:val="0"/>
      <w:divBdr>
        <w:top w:val="none" w:sz="0" w:space="0" w:color="auto"/>
        <w:left w:val="none" w:sz="0" w:space="0" w:color="auto"/>
        <w:bottom w:val="none" w:sz="0" w:space="0" w:color="auto"/>
        <w:right w:val="none" w:sz="0" w:space="0" w:color="auto"/>
      </w:divBdr>
    </w:div>
    <w:div w:id="1520239181">
      <w:bodyDiv w:val="1"/>
      <w:marLeft w:val="0"/>
      <w:marRight w:val="0"/>
      <w:marTop w:val="0"/>
      <w:marBottom w:val="0"/>
      <w:divBdr>
        <w:top w:val="none" w:sz="0" w:space="0" w:color="auto"/>
        <w:left w:val="none" w:sz="0" w:space="0" w:color="auto"/>
        <w:bottom w:val="none" w:sz="0" w:space="0" w:color="auto"/>
        <w:right w:val="none" w:sz="0" w:space="0" w:color="auto"/>
      </w:divBdr>
    </w:div>
    <w:div w:id="1520463140">
      <w:bodyDiv w:val="1"/>
      <w:marLeft w:val="0"/>
      <w:marRight w:val="0"/>
      <w:marTop w:val="0"/>
      <w:marBottom w:val="0"/>
      <w:divBdr>
        <w:top w:val="none" w:sz="0" w:space="0" w:color="auto"/>
        <w:left w:val="none" w:sz="0" w:space="0" w:color="auto"/>
        <w:bottom w:val="none" w:sz="0" w:space="0" w:color="auto"/>
        <w:right w:val="none" w:sz="0" w:space="0" w:color="auto"/>
      </w:divBdr>
    </w:div>
    <w:div w:id="1520581898">
      <w:bodyDiv w:val="1"/>
      <w:marLeft w:val="0"/>
      <w:marRight w:val="0"/>
      <w:marTop w:val="0"/>
      <w:marBottom w:val="0"/>
      <w:divBdr>
        <w:top w:val="none" w:sz="0" w:space="0" w:color="auto"/>
        <w:left w:val="none" w:sz="0" w:space="0" w:color="auto"/>
        <w:bottom w:val="none" w:sz="0" w:space="0" w:color="auto"/>
        <w:right w:val="none" w:sz="0" w:space="0" w:color="auto"/>
      </w:divBdr>
    </w:div>
    <w:div w:id="1520925909">
      <w:bodyDiv w:val="1"/>
      <w:marLeft w:val="0"/>
      <w:marRight w:val="0"/>
      <w:marTop w:val="0"/>
      <w:marBottom w:val="0"/>
      <w:divBdr>
        <w:top w:val="none" w:sz="0" w:space="0" w:color="auto"/>
        <w:left w:val="none" w:sz="0" w:space="0" w:color="auto"/>
        <w:bottom w:val="none" w:sz="0" w:space="0" w:color="auto"/>
        <w:right w:val="none" w:sz="0" w:space="0" w:color="auto"/>
      </w:divBdr>
    </w:div>
    <w:div w:id="1521120990">
      <w:bodyDiv w:val="1"/>
      <w:marLeft w:val="0"/>
      <w:marRight w:val="0"/>
      <w:marTop w:val="0"/>
      <w:marBottom w:val="0"/>
      <w:divBdr>
        <w:top w:val="none" w:sz="0" w:space="0" w:color="auto"/>
        <w:left w:val="none" w:sz="0" w:space="0" w:color="auto"/>
        <w:bottom w:val="none" w:sz="0" w:space="0" w:color="auto"/>
        <w:right w:val="none" w:sz="0" w:space="0" w:color="auto"/>
      </w:divBdr>
    </w:div>
    <w:div w:id="1521893872">
      <w:bodyDiv w:val="1"/>
      <w:marLeft w:val="0"/>
      <w:marRight w:val="0"/>
      <w:marTop w:val="0"/>
      <w:marBottom w:val="0"/>
      <w:divBdr>
        <w:top w:val="none" w:sz="0" w:space="0" w:color="auto"/>
        <w:left w:val="none" w:sz="0" w:space="0" w:color="auto"/>
        <w:bottom w:val="none" w:sz="0" w:space="0" w:color="auto"/>
        <w:right w:val="none" w:sz="0" w:space="0" w:color="auto"/>
      </w:divBdr>
    </w:div>
    <w:div w:id="1522015778">
      <w:bodyDiv w:val="1"/>
      <w:marLeft w:val="0"/>
      <w:marRight w:val="0"/>
      <w:marTop w:val="0"/>
      <w:marBottom w:val="0"/>
      <w:divBdr>
        <w:top w:val="none" w:sz="0" w:space="0" w:color="auto"/>
        <w:left w:val="none" w:sz="0" w:space="0" w:color="auto"/>
        <w:bottom w:val="none" w:sz="0" w:space="0" w:color="auto"/>
        <w:right w:val="none" w:sz="0" w:space="0" w:color="auto"/>
      </w:divBdr>
    </w:div>
    <w:div w:id="1522275562">
      <w:bodyDiv w:val="1"/>
      <w:marLeft w:val="0"/>
      <w:marRight w:val="0"/>
      <w:marTop w:val="0"/>
      <w:marBottom w:val="0"/>
      <w:divBdr>
        <w:top w:val="none" w:sz="0" w:space="0" w:color="auto"/>
        <w:left w:val="none" w:sz="0" w:space="0" w:color="auto"/>
        <w:bottom w:val="none" w:sz="0" w:space="0" w:color="auto"/>
        <w:right w:val="none" w:sz="0" w:space="0" w:color="auto"/>
      </w:divBdr>
    </w:div>
    <w:div w:id="1522357275">
      <w:bodyDiv w:val="1"/>
      <w:marLeft w:val="0"/>
      <w:marRight w:val="0"/>
      <w:marTop w:val="0"/>
      <w:marBottom w:val="0"/>
      <w:divBdr>
        <w:top w:val="none" w:sz="0" w:space="0" w:color="auto"/>
        <w:left w:val="none" w:sz="0" w:space="0" w:color="auto"/>
        <w:bottom w:val="none" w:sz="0" w:space="0" w:color="auto"/>
        <w:right w:val="none" w:sz="0" w:space="0" w:color="auto"/>
      </w:divBdr>
    </w:div>
    <w:div w:id="1522549758">
      <w:bodyDiv w:val="1"/>
      <w:marLeft w:val="0"/>
      <w:marRight w:val="0"/>
      <w:marTop w:val="0"/>
      <w:marBottom w:val="0"/>
      <w:divBdr>
        <w:top w:val="none" w:sz="0" w:space="0" w:color="auto"/>
        <w:left w:val="none" w:sz="0" w:space="0" w:color="auto"/>
        <w:bottom w:val="none" w:sz="0" w:space="0" w:color="auto"/>
        <w:right w:val="none" w:sz="0" w:space="0" w:color="auto"/>
      </w:divBdr>
    </w:div>
    <w:div w:id="1522695042">
      <w:marLeft w:val="480"/>
      <w:marRight w:val="0"/>
      <w:marTop w:val="0"/>
      <w:marBottom w:val="0"/>
      <w:divBdr>
        <w:top w:val="none" w:sz="0" w:space="0" w:color="auto"/>
        <w:left w:val="none" w:sz="0" w:space="0" w:color="auto"/>
        <w:bottom w:val="none" w:sz="0" w:space="0" w:color="auto"/>
        <w:right w:val="none" w:sz="0" w:space="0" w:color="auto"/>
      </w:divBdr>
    </w:div>
    <w:div w:id="1523206790">
      <w:bodyDiv w:val="1"/>
      <w:marLeft w:val="0"/>
      <w:marRight w:val="0"/>
      <w:marTop w:val="0"/>
      <w:marBottom w:val="0"/>
      <w:divBdr>
        <w:top w:val="none" w:sz="0" w:space="0" w:color="auto"/>
        <w:left w:val="none" w:sz="0" w:space="0" w:color="auto"/>
        <w:bottom w:val="none" w:sz="0" w:space="0" w:color="auto"/>
        <w:right w:val="none" w:sz="0" w:space="0" w:color="auto"/>
      </w:divBdr>
    </w:div>
    <w:div w:id="1523323329">
      <w:bodyDiv w:val="1"/>
      <w:marLeft w:val="0"/>
      <w:marRight w:val="0"/>
      <w:marTop w:val="0"/>
      <w:marBottom w:val="0"/>
      <w:divBdr>
        <w:top w:val="none" w:sz="0" w:space="0" w:color="auto"/>
        <w:left w:val="none" w:sz="0" w:space="0" w:color="auto"/>
        <w:bottom w:val="none" w:sz="0" w:space="0" w:color="auto"/>
        <w:right w:val="none" w:sz="0" w:space="0" w:color="auto"/>
      </w:divBdr>
    </w:div>
    <w:div w:id="1523324495">
      <w:bodyDiv w:val="1"/>
      <w:marLeft w:val="0"/>
      <w:marRight w:val="0"/>
      <w:marTop w:val="0"/>
      <w:marBottom w:val="0"/>
      <w:divBdr>
        <w:top w:val="none" w:sz="0" w:space="0" w:color="auto"/>
        <w:left w:val="none" w:sz="0" w:space="0" w:color="auto"/>
        <w:bottom w:val="none" w:sz="0" w:space="0" w:color="auto"/>
        <w:right w:val="none" w:sz="0" w:space="0" w:color="auto"/>
      </w:divBdr>
    </w:div>
    <w:div w:id="1523397224">
      <w:bodyDiv w:val="1"/>
      <w:marLeft w:val="0"/>
      <w:marRight w:val="0"/>
      <w:marTop w:val="0"/>
      <w:marBottom w:val="0"/>
      <w:divBdr>
        <w:top w:val="none" w:sz="0" w:space="0" w:color="auto"/>
        <w:left w:val="none" w:sz="0" w:space="0" w:color="auto"/>
        <w:bottom w:val="none" w:sz="0" w:space="0" w:color="auto"/>
        <w:right w:val="none" w:sz="0" w:space="0" w:color="auto"/>
      </w:divBdr>
    </w:div>
    <w:div w:id="1523397983">
      <w:bodyDiv w:val="1"/>
      <w:marLeft w:val="0"/>
      <w:marRight w:val="0"/>
      <w:marTop w:val="0"/>
      <w:marBottom w:val="0"/>
      <w:divBdr>
        <w:top w:val="none" w:sz="0" w:space="0" w:color="auto"/>
        <w:left w:val="none" w:sz="0" w:space="0" w:color="auto"/>
        <w:bottom w:val="none" w:sz="0" w:space="0" w:color="auto"/>
        <w:right w:val="none" w:sz="0" w:space="0" w:color="auto"/>
      </w:divBdr>
    </w:div>
    <w:div w:id="1523739521">
      <w:bodyDiv w:val="1"/>
      <w:marLeft w:val="0"/>
      <w:marRight w:val="0"/>
      <w:marTop w:val="0"/>
      <w:marBottom w:val="0"/>
      <w:divBdr>
        <w:top w:val="none" w:sz="0" w:space="0" w:color="auto"/>
        <w:left w:val="none" w:sz="0" w:space="0" w:color="auto"/>
        <w:bottom w:val="none" w:sz="0" w:space="0" w:color="auto"/>
        <w:right w:val="none" w:sz="0" w:space="0" w:color="auto"/>
      </w:divBdr>
    </w:div>
    <w:div w:id="1523863510">
      <w:bodyDiv w:val="1"/>
      <w:marLeft w:val="0"/>
      <w:marRight w:val="0"/>
      <w:marTop w:val="0"/>
      <w:marBottom w:val="0"/>
      <w:divBdr>
        <w:top w:val="none" w:sz="0" w:space="0" w:color="auto"/>
        <w:left w:val="none" w:sz="0" w:space="0" w:color="auto"/>
        <w:bottom w:val="none" w:sz="0" w:space="0" w:color="auto"/>
        <w:right w:val="none" w:sz="0" w:space="0" w:color="auto"/>
      </w:divBdr>
    </w:div>
    <w:div w:id="1524398461">
      <w:bodyDiv w:val="1"/>
      <w:marLeft w:val="0"/>
      <w:marRight w:val="0"/>
      <w:marTop w:val="0"/>
      <w:marBottom w:val="0"/>
      <w:divBdr>
        <w:top w:val="none" w:sz="0" w:space="0" w:color="auto"/>
        <w:left w:val="none" w:sz="0" w:space="0" w:color="auto"/>
        <w:bottom w:val="none" w:sz="0" w:space="0" w:color="auto"/>
        <w:right w:val="none" w:sz="0" w:space="0" w:color="auto"/>
      </w:divBdr>
    </w:div>
    <w:div w:id="1524441184">
      <w:bodyDiv w:val="1"/>
      <w:marLeft w:val="0"/>
      <w:marRight w:val="0"/>
      <w:marTop w:val="0"/>
      <w:marBottom w:val="0"/>
      <w:divBdr>
        <w:top w:val="none" w:sz="0" w:space="0" w:color="auto"/>
        <w:left w:val="none" w:sz="0" w:space="0" w:color="auto"/>
        <w:bottom w:val="none" w:sz="0" w:space="0" w:color="auto"/>
        <w:right w:val="none" w:sz="0" w:space="0" w:color="auto"/>
      </w:divBdr>
    </w:div>
    <w:div w:id="1524513426">
      <w:bodyDiv w:val="1"/>
      <w:marLeft w:val="0"/>
      <w:marRight w:val="0"/>
      <w:marTop w:val="0"/>
      <w:marBottom w:val="0"/>
      <w:divBdr>
        <w:top w:val="none" w:sz="0" w:space="0" w:color="auto"/>
        <w:left w:val="none" w:sz="0" w:space="0" w:color="auto"/>
        <w:bottom w:val="none" w:sz="0" w:space="0" w:color="auto"/>
        <w:right w:val="none" w:sz="0" w:space="0" w:color="auto"/>
      </w:divBdr>
    </w:div>
    <w:div w:id="1524830497">
      <w:bodyDiv w:val="1"/>
      <w:marLeft w:val="0"/>
      <w:marRight w:val="0"/>
      <w:marTop w:val="0"/>
      <w:marBottom w:val="0"/>
      <w:divBdr>
        <w:top w:val="none" w:sz="0" w:space="0" w:color="auto"/>
        <w:left w:val="none" w:sz="0" w:space="0" w:color="auto"/>
        <w:bottom w:val="none" w:sz="0" w:space="0" w:color="auto"/>
        <w:right w:val="none" w:sz="0" w:space="0" w:color="auto"/>
      </w:divBdr>
    </w:div>
    <w:div w:id="1525367020">
      <w:bodyDiv w:val="1"/>
      <w:marLeft w:val="0"/>
      <w:marRight w:val="0"/>
      <w:marTop w:val="0"/>
      <w:marBottom w:val="0"/>
      <w:divBdr>
        <w:top w:val="none" w:sz="0" w:space="0" w:color="auto"/>
        <w:left w:val="none" w:sz="0" w:space="0" w:color="auto"/>
        <w:bottom w:val="none" w:sz="0" w:space="0" w:color="auto"/>
        <w:right w:val="none" w:sz="0" w:space="0" w:color="auto"/>
      </w:divBdr>
    </w:div>
    <w:div w:id="1525560682">
      <w:bodyDiv w:val="1"/>
      <w:marLeft w:val="0"/>
      <w:marRight w:val="0"/>
      <w:marTop w:val="0"/>
      <w:marBottom w:val="0"/>
      <w:divBdr>
        <w:top w:val="none" w:sz="0" w:space="0" w:color="auto"/>
        <w:left w:val="none" w:sz="0" w:space="0" w:color="auto"/>
        <w:bottom w:val="none" w:sz="0" w:space="0" w:color="auto"/>
        <w:right w:val="none" w:sz="0" w:space="0" w:color="auto"/>
      </w:divBdr>
    </w:div>
    <w:div w:id="1525749186">
      <w:bodyDiv w:val="1"/>
      <w:marLeft w:val="0"/>
      <w:marRight w:val="0"/>
      <w:marTop w:val="0"/>
      <w:marBottom w:val="0"/>
      <w:divBdr>
        <w:top w:val="none" w:sz="0" w:space="0" w:color="auto"/>
        <w:left w:val="none" w:sz="0" w:space="0" w:color="auto"/>
        <w:bottom w:val="none" w:sz="0" w:space="0" w:color="auto"/>
        <w:right w:val="none" w:sz="0" w:space="0" w:color="auto"/>
      </w:divBdr>
    </w:div>
    <w:div w:id="1525898650">
      <w:bodyDiv w:val="1"/>
      <w:marLeft w:val="0"/>
      <w:marRight w:val="0"/>
      <w:marTop w:val="0"/>
      <w:marBottom w:val="0"/>
      <w:divBdr>
        <w:top w:val="none" w:sz="0" w:space="0" w:color="auto"/>
        <w:left w:val="none" w:sz="0" w:space="0" w:color="auto"/>
        <w:bottom w:val="none" w:sz="0" w:space="0" w:color="auto"/>
        <w:right w:val="none" w:sz="0" w:space="0" w:color="auto"/>
      </w:divBdr>
    </w:div>
    <w:div w:id="1526095621">
      <w:bodyDiv w:val="1"/>
      <w:marLeft w:val="0"/>
      <w:marRight w:val="0"/>
      <w:marTop w:val="0"/>
      <w:marBottom w:val="0"/>
      <w:divBdr>
        <w:top w:val="none" w:sz="0" w:space="0" w:color="auto"/>
        <w:left w:val="none" w:sz="0" w:space="0" w:color="auto"/>
        <w:bottom w:val="none" w:sz="0" w:space="0" w:color="auto"/>
        <w:right w:val="none" w:sz="0" w:space="0" w:color="auto"/>
      </w:divBdr>
    </w:div>
    <w:div w:id="1526096321">
      <w:bodyDiv w:val="1"/>
      <w:marLeft w:val="0"/>
      <w:marRight w:val="0"/>
      <w:marTop w:val="0"/>
      <w:marBottom w:val="0"/>
      <w:divBdr>
        <w:top w:val="none" w:sz="0" w:space="0" w:color="auto"/>
        <w:left w:val="none" w:sz="0" w:space="0" w:color="auto"/>
        <w:bottom w:val="none" w:sz="0" w:space="0" w:color="auto"/>
        <w:right w:val="none" w:sz="0" w:space="0" w:color="auto"/>
      </w:divBdr>
    </w:div>
    <w:div w:id="1526481764">
      <w:bodyDiv w:val="1"/>
      <w:marLeft w:val="0"/>
      <w:marRight w:val="0"/>
      <w:marTop w:val="0"/>
      <w:marBottom w:val="0"/>
      <w:divBdr>
        <w:top w:val="none" w:sz="0" w:space="0" w:color="auto"/>
        <w:left w:val="none" w:sz="0" w:space="0" w:color="auto"/>
        <w:bottom w:val="none" w:sz="0" w:space="0" w:color="auto"/>
        <w:right w:val="none" w:sz="0" w:space="0" w:color="auto"/>
      </w:divBdr>
    </w:div>
    <w:div w:id="1526556008">
      <w:bodyDiv w:val="1"/>
      <w:marLeft w:val="0"/>
      <w:marRight w:val="0"/>
      <w:marTop w:val="0"/>
      <w:marBottom w:val="0"/>
      <w:divBdr>
        <w:top w:val="none" w:sz="0" w:space="0" w:color="auto"/>
        <w:left w:val="none" w:sz="0" w:space="0" w:color="auto"/>
        <w:bottom w:val="none" w:sz="0" w:space="0" w:color="auto"/>
        <w:right w:val="none" w:sz="0" w:space="0" w:color="auto"/>
      </w:divBdr>
    </w:div>
    <w:div w:id="1526559134">
      <w:marLeft w:val="480"/>
      <w:marRight w:val="0"/>
      <w:marTop w:val="0"/>
      <w:marBottom w:val="0"/>
      <w:divBdr>
        <w:top w:val="none" w:sz="0" w:space="0" w:color="auto"/>
        <w:left w:val="none" w:sz="0" w:space="0" w:color="auto"/>
        <w:bottom w:val="none" w:sz="0" w:space="0" w:color="auto"/>
        <w:right w:val="none" w:sz="0" w:space="0" w:color="auto"/>
      </w:divBdr>
    </w:div>
    <w:div w:id="1526559639">
      <w:bodyDiv w:val="1"/>
      <w:marLeft w:val="0"/>
      <w:marRight w:val="0"/>
      <w:marTop w:val="0"/>
      <w:marBottom w:val="0"/>
      <w:divBdr>
        <w:top w:val="none" w:sz="0" w:space="0" w:color="auto"/>
        <w:left w:val="none" w:sz="0" w:space="0" w:color="auto"/>
        <w:bottom w:val="none" w:sz="0" w:space="0" w:color="auto"/>
        <w:right w:val="none" w:sz="0" w:space="0" w:color="auto"/>
      </w:divBdr>
    </w:div>
    <w:div w:id="1526600098">
      <w:bodyDiv w:val="1"/>
      <w:marLeft w:val="0"/>
      <w:marRight w:val="0"/>
      <w:marTop w:val="0"/>
      <w:marBottom w:val="0"/>
      <w:divBdr>
        <w:top w:val="none" w:sz="0" w:space="0" w:color="auto"/>
        <w:left w:val="none" w:sz="0" w:space="0" w:color="auto"/>
        <w:bottom w:val="none" w:sz="0" w:space="0" w:color="auto"/>
        <w:right w:val="none" w:sz="0" w:space="0" w:color="auto"/>
      </w:divBdr>
    </w:div>
    <w:div w:id="1526750851">
      <w:bodyDiv w:val="1"/>
      <w:marLeft w:val="0"/>
      <w:marRight w:val="0"/>
      <w:marTop w:val="0"/>
      <w:marBottom w:val="0"/>
      <w:divBdr>
        <w:top w:val="none" w:sz="0" w:space="0" w:color="auto"/>
        <w:left w:val="none" w:sz="0" w:space="0" w:color="auto"/>
        <w:bottom w:val="none" w:sz="0" w:space="0" w:color="auto"/>
        <w:right w:val="none" w:sz="0" w:space="0" w:color="auto"/>
      </w:divBdr>
    </w:div>
    <w:div w:id="1526864703">
      <w:bodyDiv w:val="1"/>
      <w:marLeft w:val="0"/>
      <w:marRight w:val="0"/>
      <w:marTop w:val="0"/>
      <w:marBottom w:val="0"/>
      <w:divBdr>
        <w:top w:val="none" w:sz="0" w:space="0" w:color="auto"/>
        <w:left w:val="none" w:sz="0" w:space="0" w:color="auto"/>
        <w:bottom w:val="none" w:sz="0" w:space="0" w:color="auto"/>
        <w:right w:val="none" w:sz="0" w:space="0" w:color="auto"/>
      </w:divBdr>
    </w:div>
    <w:div w:id="1527063789">
      <w:bodyDiv w:val="1"/>
      <w:marLeft w:val="0"/>
      <w:marRight w:val="0"/>
      <w:marTop w:val="0"/>
      <w:marBottom w:val="0"/>
      <w:divBdr>
        <w:top w:val="none" w:sz="0" w:space="0" w:color="auto"/>
        <w:left w:val="none" w:sz="0" w:space="0" w:color="auto"/>
        <w:bottom w:val="none" w:sz="0" w:space="0" w:color="auto"/>
        <w:right w:val="none" w:sz="0" w:space="0" w:color="auto"/>
      </w:divBdr>
    </w:div>
    <w:div w:id="1527214090">
      <w:bodyDiv w:val="1"/>
      <w:marLeft w:val="0"/>
      <w:marRight w:val="0"/>
      <w:marTop w:val="0"/>
      <w:marBottom w:val="0"/>
      <w:divBdr>
        <w:top w:val="none" w:sz="0" w:space="0" w:color="auto"/>
        <w:left w:val="none" w:sz="0" w:space="0" w:color="auto"/>
        <w:bottom w:val="none" w:sz="0" w:space="0" w:color="auto"/>
        <w:right w:val="none" w:sz="0" w:space="0" w:color="auto"/>
      </w:divBdr>
    </w:div>
    <w:div w:id="1527599068">
      <w:bodyDiv w:val="1"/>
      <w:marLeft w:val="0"/>
      <w:marRight w:val="0"/>
      <w:marTop w:val="0"/>
      <w:marBottom w:val="0"/>
      <w:divBdr>
        <w:top w:val="none" w:sz="0" w:space="0" w:color="auto"/>
        <w:left w:val="none" w:sz="0" w:space="0" w:color="auto"/>
        <w:bottom w:val="none" w:sz="0" w:space="0" w:color="auto"/>
        <w:right w:val="none" w:sz="0" w:space="0" w:color="auto"/>
      </w:divBdr>
    </w:div>
    <w:div w:id="1527865693">
      <w:bodyDiv w:val="1"/>
      <w:marLeft w:val="0"/>
      <w:marRight w:val="0"/>
      <w:marTop w:val="0"/>
      <w:marBottom w:val="0"/>
      <w:divBdr>
        <w:top w:val="none" w:sz="0" w:space="0" w:color="auto"/>
        <w:left w:val="none" w:sz="0" w:space="0" w:color="auto"/>
        <w:bottom w:val="none" w:sz="0" w:space="0" w:color="auto"/>
        <w:right w:val="none" w:sz="0" w:space="0" w:color="auto"/>
      </w:divBdr>
    </w:div>
    <w:div w:id="1528174816">
      <w:bodyDiv w:val="1"/>
      <w:marLeft w:val="0"/>
      <w:marRight w:val="0"/>
      <w:marTop w:val="0"/>
      <w:marBottom w:val="0"/>
      <w:divBdr>
        <w:top w:val="none" w:sz="0" w:space="0" w:color="auto"/>
        <w:left w:val="none" w:sz="0" w:space="0" w:color="auto"/>
        <w:bottom w:val="none" w:sz="0" w:space="0" w:color="auto"/>
        <w:right w:val="none" w:sz="0" w:space="0" w:color="auto"/>
      </w:divBdr>
    </w:div>
    <w:div w:id="1528180121">
      <w:bodyDiv w:val="1"/>
      <w:marLeft w:val="0"/>
      <w:marRight w:val="0"/>
      <w:marTop w:val="0"/>
      <w:marBottom w:val="0"/>
      <w:divBdr>
        <w:top w:val="none" w:sz="0" w:space="0" w:color="auto"/>
        <w:left w:val="none" w:sz="0" w:space="0" w:color="auto"/>
        <w:bottom w:val="none" w:sz="0" w:space="0" w:color="auto"/>
        <w:right w:val="none" w:sz="0" w:space="0" w:color="auto"/>
      </w:divBdr>
    </w:div>
    <w:div w:id="1528593512">
      <w:bodyDiv w:val="1"/>
      <w:marLeft w:val="0"/>
      <w:marRight w:val="0"/>
      <w:marTop w:val="0"/>
      <w:marBottom w:val="0"/>
      <w:divBdr>
        <w:top w:val="none" w:sz="0" w:space="0" w:color="auto"/>
        <w:left w:val="none" w:sz="0" w:space="0" w:color="auto"/>
        <w:bottom w:val="none" w:sz="0" w:space="0" w:color="auto"/>
        <w:right w:val="none" w:sz="0" w:space="0" w:color="auto"/>
      </w:divBdr>
    </w:div>
    <w:div w:id="1528593663">
      <w:bodyDiv w:val="1"/>
      <w:marLeft w:val="0"/>
      <w:marRight w:val="0"/>
      <w:marTop w:val="0"/>
      <w:marBottom w:val="0"/>
      <w:divBdr>
        <w:top w:val="none" w:sz="0" w:space="0" w:color="auto"/>
        <w:left w:val="none" w:sz="0" w:space="0" w:color="auto"/>
        <w:bottom w:val="none" w:sz="0" w:space="0" w:color="auto"/>
        <w:right w:val="none" w:sz="0" w:space="0" w:color="auto"/>
      </w:divBdr>
    </w:div>
    <w:div w:id="1528642516">
      <w:bodyDiv w:val="1"/>
      <w:marLeft w:val="0"/>
      <w:marRight w:val="0"/>
      <w:marTop w:val="0"/>
      <w:marBottom w:val="0"/>
      <w:divBdr>
        <w:top w:val="none" w:sz="0" w:space="0" w:color="auto"/>
        <w:left w:val="none" w:sz="0" w:space="0" w:color="auto"/>
        <w:bottom w:val="none" w:sz="0" w:space="0" w:color="auto"/>
        <w:right w:val="none" w:sz="0" w:space="0" w:color="auto"/>
      </w:divBdr>
    </w:div>
    <w:div w:id="1529493031">
      <w:bodyDiv w:val="1"/>
      <w:marLeft w:val="0"/>
      <w:marRight w:val="0"/>
      <w:marTop w:val="0"/>
      <w:marBottom w:val="0"/>
      <w:divBdr>
        <w:top w:val="none" w:sz="0" w:space="0" w:color="auto"/>
        <w:left w:val="none" w:sz="0" w:space="0" w:color="auto"/>
        <w:bottom w:val="none" w:sz="0" w:space="0" w:color="auto"/>
        <w:right w:val="none" w:sz="0" w:space="0" w:color="auto"/>
      </w:divBdr>
    </w:div>
    <w:div w:id="1529756225">
      <w:bodyDiv w:val="1"/>
      <w:marLeft w:val="0"/>
      <w:marRight w:val="0"/>
      <w:marTop w:val="0"/>
      <w:marBottom w:val="0"/>
      <w:divBdr>
        <w:top w:val="none" w:sz="0" w:space="0" w:color="auto"/>
        <w:left w:val="none" w:sz="0" w:space="0" w:color="auto"/>
        <w:bottom w:val="none" w:sz="0" w:space="0" w:color="auto"/>
        <w:right w:val="none" w:sz="0" w:space="0" w:color="auto"/>
      </w:divBdr>
    </w:div>
    <w:div w:id="1529873859">
      <w:bodyDiv w:val="1"/>
      <w:marLeft w:val="0"/>
      <w:marRight w:val="0"/>
      <w:marTop w:val="0"/>
      <w:marBottom w:val="0"/>
      <w:divBdr>
        <w:top w:val="none" w:sz="0" w:space="0" w:color="auto"/>
        <w:left w:val="none" w:sz="0" w:space="0" w:color="auto"/>
        <w:bottom w:val="none" w:sz="0" w:space="0" w:color="auto"/>
        <w:right w:val="none" w:sz="0" w:space="0" w:color="auto"/>
      </w:divBdr>
    </w:div>
    <w:div w:id="1530292319">
      <w:bodyDiv w:val="1"/>
      <w:marLeft w:val="0"/>
      <w:marRight w:val="0"/>
      <w:marTop w:val="0"/>
      <w:marBottom w:val="0"/>
      <w:divBdr>
        <w:top w:val="none" w:sz="0" w:space="0" w:color="auto"/>
        <w:left w:val="none" w:sz="0" w:space="0" w:color="auto"/>
        <w:bottom w:val="none" w:sz="0" w:space="0" w:color="auto"/>
        <w:right w:val="none" w:sz="0" w:space="0" w:color="auto"/>
      </w:divBdr>
    </w:div>
    <w:div w:id="1530413494">
      <w:bodyDiv w:val="1"/>
      <w:marLeft w:val="0"/>
      <w:marRight w:val="0"/>
      <w:marTop w:val="0"/>
      <w:marBottom w:val="0"/>
      <w:divBdr>
        <w:top w:val="none" w:sz="0" w:space="0" w:color="auto"/>
        <w:left w:val="none" w:sz="0" w:space="0" w:color="auto"/>
        <w:bottom w:val="none" w:sz="0" w:space="0" w:color="auto"/>
        <w:right w:val="none" w:sz="0" w:space="0" w:color="auto"/>
      </w:divBdr>
    </w:div>
    <w:div w:id="1530491678">
      <w:bodyDiv w:val="1"/>
      <w:marLeft w:val="0"/>
      <w:marRight w:val="0"/>
      <w:marTop w:val="0"/>
      <w:marBottom w:val="0"/>
      <w:divBdr>
        <w:top w:val="none" w:sz="0" w:space="0" w:color="auto"/>
        <w:left w:val="none" w:sz="0" w:space="0" w:color="auto"/>
        <w:bottom w:val="none" w:sz="0" w:space="0" w:color="auto"/>
        <w:right w:val="none" w:sz="0" w:space="0" w:color="auto"/>
      </w:divBdr>
    </w:div>
    <w:div w:id="1530606737">
      <w:marLeft w:val="480"/>
      <w:marRight w:val="0"/>
      <w:marTop w:val="0"/>
      <w:marBottom w:val="0"/>
      <w:divBdr>
        <w:top w:val="none" w:sz="0" w:space="0" w:color="auto"/>
        <w:left w:val="none" w:sz="0" w:space="0" w:color="auto"/>
        <w:bottom w:val="none" w:sz="0" w:space="0" w:color="auto"/>
        <w:right w:val="none" w:sz="0" w:space="0" w:color="auto"/>
      </w:divBdr>
    </w:div>
    <w:div w:id="1530990680">
      <w:bodyDiv w:val="1"/>
      <w:marLeft w:val="0"/>
      <w:marRight w:val="0"/>
      <w:marTop w:val="0"/>
      <w:marBottom w:val="0"/>
      <w:divBdr>
        <w:top w:val="none" w:sz="0" w:space="0" w:color="auto"/>
        <w:left w:val="none" w:sz="0" w:space="0" w:color="auto"/>
        <w:bottom w:val="none" w:sz="0" w:space="0" w:color="auto"/>
        <w:right w:val="none" w:sz="0" w:space="0" w:color="auto"/>
      </w:divBdr>
    </w:div>
    <w:div w:id="1531525637">
      <w:bodyDiv w:val="1"/>
      <w:marLeft w:val="0"/>
      <w:marRight w:val="0"/>
      <w:marTop w:val="0"/>
      <w:marBottom w:val="0"/>
      <w:divBdr>
        <w:top w:val="none" w:sz="0" w:space="0" w:color="auto"/>
        <w:left w:val="none" w:sz="0" w:space="0" w:color="auto"/>
        <w:bottom w:val="none" w:sz="0" w:space="0" w:color="auto"/>
        <w:right w:val="none" w:sz="0" w:space="0" w:color="auto"/>
      </w:divBdr>
    </w:div>
    <w:div w:id="1532380994">
      <w:bodyDiv w:val="1"/>
      <w:marLeft w:val="0"/>
      <w:marRight w:val="0"/>
      <w:marTop w:val="0"/>
      <w:marBottom w:val="0"/>
      <w:divBdr>
        <w:top w:val="none" w:sz="0" w:space="0" w:color="auto"/>
        <w:left w:val="none" w:sz="0" w:space="0" w:color="auto"/>
        <w:bottom w:val="none" w:sz="0" w:space="0" w:color="auto"/>
        <w:right w:val="none" w:sz="0" w:space="0" w:color="auto"/>
      </w:divBdr>
    </w:div>
    <w:div w:id="1532720436">
      <w:bodyDiv w:val="1"/>
      <w:marLeft w:val="0"/>
      <w:marRight w:val="0"/>
      <w:marTop w:val="0"/>
      <w:marBottom w:val="0"/>
      <w:divBdr>
        <w:top w:val="none" w:sz="0" w:space="0" w:color="auto"/>
        <w:left w:val="none" w:sz="0" w:space="0" w:color="auto"/>
        <w:bottom w:val="none" w:sz="0" w:space="0" w:color="auto"/>
        <w:right w:val="none" w:sz="0" w:space="0" w:color="auto"/>
      </w:divBdr>
    </w:div>
    <w:div w:id="1532760046">
      <w:bodyDiv w:val="1"/>
      <w:marLeft w:val="0"/>
      <w:marRight w:val="0"/>
      <w:marTop w:val="0"/>
      <w:marBottom w:val="0"/>
      <w:divBdr>
        <w:top w:val="none" w:sz="0" w:space="0" w:color="auto"/>
        <w:left w:val="none" w:sz="0" w:space="0" w:color="auto"/>
        <w:bottom w:val="none" w:sz="0" w:space="0" w:color="auto"/>
        <w:right w:val="none" w:sz="0" w:space="0" w:color="auto"/>
      </w:divBdr>
    </w:div>
    <w:div w:id="1532954151">
      <w:bodyDiv w:val="1"/>
      <w:marLeft w:val="0"/>
      <w:marRight w:val="0"/>
      <w:marTop w:val="0"/>
      <w:marBottom w:val="0"/>
      <w:divBdr>
        <w:top w:val="none" w:sz="0" w:space="0" w:color="auto"/>
        <w:left w:val="none" w:sz="0" w:space="0" w:color="auto"/>
        <w:bottom w:val="none" w:sz="0" w:space="0" w:color="auto"/>
        <w:right w:val="none" w:sz="0" w:space="0" w:color="auto"/>
      </w:divBdr>
    </w:div>
    <w:div w:id="1532959206">
      <w:bodyDiv w:val="1"/>
      <w:marLeft w:val="0"/>
      <w:marRight w:val="0"/>
      <w:marTop w:val="0"/>
      <w:marBottom w:val="0"/>
      <w:divBdr>
        <w:top w:val="none" w:sz="0" w:space="0" w:color="auto"/>
        <w:left w:val="none" w:sz="0" w:space="0" w:color="auto"/>
        <w:bottom w:val="none" w:sz="0" w:space="0" w:color="auto"/>
        <w:right w:val="none" w:sz="0" w:space="0" w:color="auto"/>
      </w:divBdr>
    </w:div>
    <w:div w:id="1533227242">
      <w:bodyDiv w:val="1"/>
      <w:marLeft w:val="0"/>
      <w:marRight w:val="0"/>
      <w:marTop w:val="0"/>
      <w:marBottom w:val="0"/>
      <w:divBdr>
        <w:top w:val="none" w:sz="0" w:space="0" w:color="auto"/>
        <w:left w:val="none" w:sz="0" w:space="0" w:color="auto"/>
        <w:bottom w:val="none" w:sz="0" w:space="0" w:color="auto"/>
        <w:right w:val="none" w:sz="0" w:space="0" w:color="auto"/>
      </w:divBdr>
    </w:div>
    <w:div w:id="1533420059">
      <w:bodyDiv w:val="1"/>
      <w:marLeft w:val="0"/>
      <w:marRight w:val="0"/>
      <w:marTop w:val="0"/>
      <w:marBottom w:val="0"/>
      <w:divBdr>
        <w:top w:val="none" w:sz="0" w:space="0" w:color="auto"/>
        <w:left w:val="none" w:sz="0" w:space="0" w:color="auto"/>
        <w:bottom w:val="none" w:sz="0" w:space="0" w:color="auto"/>
        <w:right w:val="none" w:sz="0" w:space="0" w:color="auto"/>
      </w:divBdr>
    </w:div>
    <w:div w:id="1533805320">
      <w:bodyDiv w:val="1"/>
      <w:marLeft w:val="0"/>
      <w:marRight w:val="0"/>
      <w:marTop w:val="0"/>
      <w:marBottom w:val="0"/>
      <w:divBdr>
        <w:top w:val="none" w:sz="0" w:space="0" w:color="auto"/>
        <w:left w:val="none" w:sz="0" w:space="0" w:color="auto"/>
        <w:bottom w:val="none" w:sz="0" w:space="0" w:color="auto"/>
        <w:right w:val="none" w:sz="0" w:space="0" w:color="auto"/>
      </w:divBdr>
    </w:div>
    <w:div w:id="1533836051">
      <w:bodyDiv w:val="1"/>
      <w:marLeft w:val="0"/>
      <w:marRight w:val="0"/>
      <w:marTop w:val="0"/>
      <w:marBottom w:val="0"/>
      <w:divBdr>
        <w:top w:val="none" w:sz="0" w:space="0" w:color="auto"/>
        <w:left w:val="none" w:sz="0" w:space="0" w:color="auto"/>
        <w:bottom w:val="none" w:sz="0" w:space="0" w:color="auto"/>
        <w:right w:val="none" w:sz="0" w:space="0" w:color="auto"/>
      </w:divBdr>
    </w:div>
    <w:div w:id="1534223651">
      <w:bodyDiv w:val="1"/>
      <w:marLeft w:val="0"/>
      <w:marRight w:val="0"/>
      <w:marTop w:val="0"/>
      <w:marBottom w:val="0"/>
      <w:divBdr>
        <w:top w:val="none" w:sz="0" w:space="0" w:color="auto"/>
        <w:left w:val="none" w:sz="0" w:space="0" w:color="auto"/>
        <w:bottom w:val="none" w:sz="0" w:space="0" w:color="auto"/>
        <w:right w:val="none" w:sz="0" w:space="0" w:color="auto"/>
      </w:divBdr>
    </w:div>
    <w:div w:id="1534683423">
      <w:bodyDiv w:val="1"/>
      <w:marLeft w:val="0"/>
      <w:marRight w:val="0"/>
      <w:marTop w:val="0"/>
      <w:marBottom w:val="0"/>
      <w:divBdr>
        <w:top w:val="none" w:sz="0" w:space="0" w:color="auto"/>
        <w:left w:val="none" w:sz="0" w:space="0" w:color="auto"/>
        <w:bottom w:val="none" w:sz="0" w:space="0" w:color="auto"/>
        <w:right w:val="none" w:sz="0" w:space="0" w:color="auto"/>
      </w:divBdr>
    </w:div>
    <w:div w:id="1534730178">
      <w:bodyDiv w:val="1"/>
      <w:marLeft w:val="0"/>
      <w:marRight w:val="0"/>
      <w:marTop w:val="0"/>
      <w:marBottom w:val="0"/>
      <w:divBdr>
        <w:top w:val="none" w:sz="0" w:space="0" w:color="auto"/>
        <w:left w:val="none" w:sz="0" w:space="0" w:color="auto"/>
        <w:bottom w:val="none" w:sz="0" w:space="0" w:color="auto"/>
        <w:right w:val="none" w:sz="0" w:space="0" w:color="auto"/>
      </w:divBdr>
    </w:div>
    <w:div w:id="1534730750">
      <w:bodyDiv w:val="1"/>
      <w:marLeft w:val="0"/>
      <w:marRight w:val="0"/>
      <w:marTop w:val="0"/>
      <w:marBottom w:val="0"/>
      <w:divBdr>
        <w:top w:val="none" w:sz="0" w:space="0" w:color="auto"/>
        <w:left w:val="none" w:sz="0" w:space="0" w:color="auto"/>
        <w:bottom w:val="none" w:sz="0" w:space="0" w:color="auto"/>
        <w:right w:val="none" w:sz="0" w:space="0" w:color="auto"/>
      </w:divBdr>
    </w:div>
    <w:div w:id="1535147693">
      <w:marLeft w:val="480"/>
      <w:marRight w:val="0"/>
      <w:marTop w:val="0"/>
      <w:marBottom w:val="0"/>
      <w:divBdr>
        <w:top w:val="none" w:sz="0" w:space="0" w:color="auto"/>
        <w:left w:val="none" w:sz="0" w:space="0" w:color="auto"/>
        <w:bottom w:val="none" w:sz="0" w:space="0" w:color="auto"/>
        <w:right w:val="none" w:sz="0" w:space="0" w:color="auto"/>
      </w:divBdr>
    </w:div>
    <w:div w:id="1535268154">
      <w:bodyDiv w:val="1"/>
      <w:marLeft w:val="0"/>
      <w:marRight w:val="0"/>
      <w:marTop w:val="0"/>
      <w:marBottom w:val="0"/>
      <w:divBdr>
        <w:top w:val="none" w:sz="0" w:space="0" w:color="auto"/>
        <w:left w:val="none" w:sz="0" w:space="0" w:color="auto"/>
        <w:bottom w:val="none" w:sz="0" w:space="0" w:color="auto"/>
        <w:right w:val="none" w:sz="0" w:space="0" w:color="auto"/>
      </w:divBdr>
    </w:div>
    <w:div w:id="1535386364">
      <w:marLeft w:val="480"/>
      <w:marRight w:val="0"/>
      <w:marTop w:val="0"/>
      <w:marBottom w:val="0"/>
      <w:divBdr>
        <w:top w:val="none" w:sz="0" w:space="0" w:color="auto"/>
        <w:left w:val="none" w:sz="0" w:space="0" w:color="auto"/>
        <w:bottom w:val="none" w:sz="0" w:space="0" w:color="auto"/>
        <w:right w:val="none" w:sz="0" w:space="0" w:color="auto"/>
      </w:divBdr>
    </w:div>
    <w:div w:id="1535844715">
      <w:bodyDiv w:val="1"/>
      <w:marLeft w:val="0"/>
      <w:marRight w:val="0"/>
      <w:marTop w:val="0"/>
      <w:marBottom w:val="0"/>
      <w:divBdr>
        <w:top w:val="none" w:sz="0" w:space="0" w:color="auto"/>
        <w:left w:val="none" w:sz="0" w:space="0" w:color="auto"/>
        <w:bottom w:val="none" w:sz="0" w:space="0" w:color="auto"/>
        <w:right w:val="none" w:sz="0" w:space="0" w:color="auto"/>
      </w:divBdr>
    </w:div>
    <w:div w:id="1536043929">
      <w:bodyDiv w:val="1"/>
      <w:marLeft w:val="0"/>
      <w:marRight w:val="0"/>
      <w:marTop w:val="0"/>
      <w:marBottom w:val="0"/>
      <w:divBdr>
        <w:top w:val="none" w:sz="0" w:space="0" w:color="auto"/>
        <w:left w:val="none" w:sz="0" w:space="0" w:color="auto"/>
        <w:bottom w:val="none" w:sz="0" w:space="0" w:color="auto"/>
        <w:right w:val="none" w:sz="0" w:space="0" w:color="auto"/>
      </w:divBdr>
    </w:div>
    <w:div w:id="1536186962">
      <w:bodyDiv w:val="1"/>
      <w:marLeft w:val="0"/>
      <w:marRight w:val="0"/>
      <w:marTop w:val="0"/>
      <w:marBottom w:val="0"/>
      <w:divBdr>
        <w:top w:val="none" w:sz="0" w:space="0" w:color="auto"/>
        <w:left w:val="none" w:sz="0" w:space="0" w:color="auto"/>
        <w:bottom w:val="none" w:sz="0" w:space="0" w:color="auto"/>
        <w:right w:val="none" w:sz="0" w:space="0" w:color="auto"/>
      </w:divBdr>
    </w:div>
    <w:div w:id="1536192666">
      <w:bodyDiv w:val="1"/>
      <w:marLeft w:val="0"/>
      <w:marRight w:val="0"/>
      <w:marTop w:val="0"/>
      <w:marBottom w:val="0"/>
      <w:divBdr>
        <w:top w:val="none" w:sz="0" w:space="0" w:color="auto"/>
        <w:left w:val="none" w:sz="0" w:space="0" w:color="auto"/>
        <w:bottom w:val="none" w:sz="0" w:space="0" w:color="auto"/>
        <w:right w:val="none" w:sz="0" w:space="0" w:color="auto"/>
      </w:divBdr>
    </w:div>
    <w:div w:id="1536504750">
      <w:bodyDiv w:val="1"/>
      <w:marLeft w:val="0"/>
      <w:marRight w:val="0"/>
      <w:marTop w:val="0"/>
      <w:marBottom w:val="0"/>
      <w:divBdr>
        <w:top w:val="none" w:sz="0" w:space="0" w:color="auto"/>
        <w:left w:val="none" w:sz="0" w:space="0" w:color="auto"/>
        <w:bottom w:val="none" w:sz="0" w:space="0" w:color="auto"/>
        <w:right w:val="none" w:sz="0" w:space="0" w:color="auto"/>
      </w:divBdr>
    </w:div>
    <w:div w:id="1536849734">
      <w:bodyDiv w:val="1"/>
      <w:marLeft w:val="0"/>
      <w:marRight w:val="0"/>
      <w:marTop w:val="0"/>
      <w:marBottom w:val="0"/>
      <w:divBdr>
        <w:top w:val="none" w:sz="0" w:space="0" w:color="auto"/>
        <w:left w:val="none" w:sz="0" w:space="0" w:color="auto"/>
        <w:bottom w:val="none" w:sz="0" w:space="0" w:color="auto"/>
        <w:right w:val="none" w:sz="0" w:space="0" w:color="auto"/>
      </w:divBdr>
    </w:div>
    <w:div w:id="1536850964">
      <w:bodyDiv w:val="1"/>
      <w:marLeft w:val="0"/>
      <w:marRight w:val="0"/>
      <w:marTop w:val="0"/>
      <w:marBottom w:val="0"/>
      <w:divBdr>
        <w:top w:val="none" w:sz="0" w:space="0" w:color="auto"/>
        <w:left w:val="none" w:sz="0" w:space="0" w:color="auto"/>
        <w:bottom w:val="none" w:sz="0" w:space="0" w:color="auto"/>
        <w:right w:val="none" w:sz="0" w:space="0" w:color="auto"/>
      </w:divBdr>
    </w:div>
    <w:div w:id="1537157556">
      <w:bodyDiv w:val="1"/>
      <w:marLeft w:val="0"/>
      <w:marRight w:val="0"/>
      <w:marTop w:val="0"/>
      <w:marBottom w:val="0"/>
      <w:divBdr>
        <w:top w:val="none" w:sz="0" w:space="0" w:color="auto"/>
        <w:left w:val="none" w:sz="0" w:space="0" w:color="auto"/>
        <w:bottom w:val="none" w:sz="0" w:space="0" w:color="auto"/>
        <w:right w:val="none" w:sz="0" w:space="0" w:color="auto"/>
      </w:divBdr>
    </w:div>
    <w:div w:id="1537278187">
      <w:bodyDiv w:val="1"/>
      <w:marLeft w:val="0"/>
      <w:marRight w:val="0"/>
      <w:marTop w:val="0"/>
      <w:marBottom w:val="0"/>
      <w:divBdr>
        <w:top w:val="none" w:sz="0" w:space="0" w:color="auto"/>
        <w:left w:val="none" w:sz="0" w:space="0" w:color="auto"/>
        <w:bottom w:val="none" w:sz="0" w:space="0" w:color="auto"/>
        <w:right w:val="none" w:sz="0" w:space="0" w:color="auto"/>
      </w:divBdr>
    </w:div>
    <w:div w:id="1537423138">
      <w:bodyDiv w:val="1"/>
      <w:marLeft w:val="0"/>
      <w:marRight w:val="0"/>
      <w:marTop w:val="0"/>
      <w:marBottom w:val="0"/>
      <w:divBdr>
        <w:top w:val="none" w:sz="0" w:space="0" w:color="auto"/>
        <w:left w:val="none" w:sz="0" w:space="0" w:color="auto"/>
        <w:bottom w:val="none" w:sz="0" w:space="0" w:color="auto"/>
        <w:right w:val="none" w:sz="0" w:space="0" w:color="auto"/>
      </w:divBdr>
    </w:div>
    <w:div w:id="1537548714">
      <w:bodyDiv w:val="1"/>
      <w:marLeft w:val="0"/>
      <w:marRight w:val="0"/>
      <w:marTop w:val="0"/>
      <w:marBottom w:val="0"/>
      <w:divBdr>
        <w:top w:val="none" w:sz="0" w:space="0" w:color="auto"/>
        <w:left w:val="none" w:sz="0" w:space="0" w:color="auto"/>
        <w:bottom w:val="none" w:sz="0" w:space="0" w:color="auto"/>
        <w:right w:val="none" w:sz="0" w:space="0" w:color="auto"/>
      </w:divBdr>
    </w:div>
    <w:div w:id="1537810021">
      <w:marLeft w:val="480"/>
      <w:marRight w:val="0"/>
      <w:marTop w:val="0"/>
      <w:marBottom w:val="0"/>
      <w:divBdr>
        <w:top w:val="none" w:sz="0" w:space="0" w:color="auto"/>
        <w:left w:val="none" w:sz="0" w:space="0" w:color="auto"/>
        <w:bottom w:val="none" w:sz="0" w:space="0" w:color="auto"/>
        <w:right w:val="none" w:sz="0" w:space="0" w:color="auto"/>
      </w:divBdr>
    </w:div>
    <w:div w:id="1538085541">
      <w:bodyDiv w:val="1"/>
      <w:marLeft w:val="0"/>
      <w:marRight w:val="0"/>
      <w:marTop w:val="0"/>
      <w:marBottom w:val="0"/>
      <w:divBdr>
        <w:top w:val="none" w:sz="0" w:space="0" w:color="auto"/>
        <w:left w:val="none" w:sz="0" w:space="0" w:color="auto"/>
        <w:bottom w:val="none" w:sz="0" w:space="0" w:color="auto"/>
        <w:right w:val="none" w:sz="0" w:space="0" w:color="auto"/>
      </w:divBdr>
    </w:div>
    <w:div w:id="1538663377">
      <w:bodyDiv w:val="1"/>
      <w:marLeft w:val="0"/>
      <w:marRight w:val="0"/>
      <w:marTop w:val="0"/>
      <w:marBottom w:val="0"/>
      <w:divBdr>
        <w:top w:val="none" w:sz="0" w:space="0" w:color="auto"/>
        <w:left w:val="none" w:sz="0" w:space="0" w:color="auto"/>
        <w:bottom w:val="none" w:sz="0" w:space="0" w:color="auto"/>
        <w:right w:val="none" w:sz="0" w:space="0" w:color="auto"/>
      </w:divBdr>
    </w:div>
    <w:div w:id="1539008230">
      <w:marLeft w:val="480"/>
      <w:marRight w:val="0"/>
      <w:marTop w:val="0"/>
      <w:marBottom w:val="0"/>
      <w:divBdr>
        <w:top w:val="none" w:sz="0" w:space="0" w:color="auto"/>
        <w:left w:val="none" w:sz="0" w:space="0" w:color="auto"/>
        <w:bottom w:val="none" w:sz="0" w:space="0" w:color="auto"/>
        <w:right w:val="none" w:sz="0" w:space="0" w:color="auto"/>
      </w:divBdr>
    </w:div>
    <w:div w:id="1539010688">
      <w:bodyDiv w:val="1"/>
      <w:marLeft w:val="0"/>
      <w:marRight w:val="0"/>
      <w:marTop w:val="0"/>
      <w:marBottom w:val="0"/>
      <w:divBdr>
        <w:top w:val="none" w:sz="0" w:space="0" w:color="auto"/>
        <w:left w:val="none" w:sz="0" w:space="0" w:color="auto"/>
        <w:bottom w:val="none" w:sz="0" w:space="0" w:color="auto"/>
        <w:right w:val="none" w:sz="0" w:space="0" w:color="auto"/>
      </w:divBdr>
    </w:div>
    <w:div w:id="1539506274">
      <w:bodyDiv w:val="1"/>
      <w:marLeft w:val="0"/>
      <w:marRight w:val="0"/>
      <w:marTop w:val="0"/>
      <w:marBottom w:val="0"/>
      <w:divBdr>
        <w:top w:val="none" w:sz="0" w:space="0" w:color="auto"/>
        <w:left w:val="none" w:sz="0" w:space="0" w:color="auto"/>
        <w:bottom w:val="none" w:sz="0" w:space="0" w:color="auto"/>
        <w:right w:val="none" w:sz="0" w:space="0" w:color="auto"/>
      </w:divBdr>
    </w:div>
    <w:div w:id="1539506309">
      <w:bodyDiv w:val="1"/>
      <w:marLeft w:val="0"/>
      <w:marRight w:val="0"/>
      <w:marTop w:val="0"/>
      <w:marBottom w:val="0"/>
      <w:divBdr>
        <w:top w:val="none" w:sz="0" w:space="0" w:color="auto"/>
        <w:left w:val="none" w:sz="0" w:space="0" w:color="auto"/>
        <w:bottom w:val="none" w:sz="0" w:space="0" w:color="auto"/>
        <w:right w:val="none" w:sz="0" w:space="0" w:color="auto"/>
      </w:divBdr>
    </w:div>
    <w:div w:id="1540123994">
      <w:bodyDiv w:val="1"/>
      <w:marLeft w:val="0"/>
      <w:marRight w:val="0"/>
      <w:marTop w:val="0"/>
      <w:marBottom w:val="0"/>
      <w:divBdr>
        <w:top w:val="none" w:sz="0" w:space="0" w:color="auto"/>
        <w:left w:val="none" w:sz="0" w:space="0" w:color="auto"/>
        <w:bottom w:val="none" w:sz="0" w:space="0" w:color="auto"/>
        <w:right w:val="none" w:sz="0" w:space="0" w:color="auto"/>
      </w:divBdr>
    </w:div>
    <w:div w:id="1540320018">
      <w:bodyDiv w:val="1"/>
      <w:marLeft w:val="0"/>
      <w:marRight w:val="0"/>
      <w:marTop w:val="0"/>
      <w:marBottom w:val="0"/>
      <w:divBdr>
        <w:top w:val="none" w:sz="0" w:space="0" w:color="auto"/>
        <w:left w:val="none" w:sz="0" w:space="0" w:color="auto"/>
        <w:bottom w:val="none" w:sz="0" w:space="0" w:color="auto"/>
        <w:right w:val="none" w:sz="0" w:space="0" w:color="auto"/>
      </w:divBdr>
    </w:div>
    <w:div w:id="1540431683">
      <w:bodyDiv w:val="1"/>
      <w:marLeft w:val="0"/>
      <w:marRight w:val="0"/>
      <w:marTop w:val="0"/>
      <w:marBottom w:val="0"/>
      <w:divBdr>
        <w:top w:val="none" w:sz="0" w:space="0" w:color="auto"/>
        <w:left w:val="none" w:sz="0" w:space="0" w:color="auto"/>
        <w:bottom w:val="none" w:sz="0" w:space="0" w:color="auto"/>
        <w:right w:val="none" w:sz="0" w:space="0" w:color="auto"/>
      </w:divBdr>
    </w:div>
    <w:div w:id="1540436060">
      <w:bodyDiv w:val="1"/>
      <w:marLeft w:val="0"/>
      <w:marRight w:val="0"/>
      <w:marTop w:val="0"/>
      <w:marBottom w:val="0"/>
      <w:divBdr>
        <w:top w:val="none" w:sz="0" w:space="0" w:color="auto"/>
        <w:left w:val="none" w:sz="0" w:space="0" w:color="auto"/>
        <w:bottom w:val="none" w:sz="0" w:space="0" w:color="auto"/>
        <w:right w:val="none" w:sz="0" w:space="0" w:color="auto"/>
      </w:divBdr>
    </w:div>
    <w:div w:id="1540623470">
      <w:bodyDiv w:val="1"/>
      <w:marLeft w:val="0"/>
      <w:marRight w:val="0"/>
      <w:marTop w:val="0"/>
      <w:marBottom w:val="0"/>
      <w:divBdr>
        <w:top w:val="none" w:sz="0" w:space="0" w:color="auto"/>
        <w:left w:val="none" w:sz="0" w:space="0" w:color="auto"/>
        <w:bottom w:val="none" w:sz="0" w:space="0" w:color="auto"/>
        <w:right w:val="none" w:sz="0" w:space="0" w:color="auto"/>
      </w:divBdr>
    </w:div>
    <w:div w:id="1540898925">
      <w:bodyDiv w:val="1"/>
      <w:marLeft w:val="0"/>
      <w:marRight w:val="0"/>
      <w:marTop w:val="0"/>
      <w:marBottom w:val="0"/>
      <w:divBdr>
        <w:top w:val="none" w:sz="0" w:space="0" w:color="auto"/>
        <w:left w:val="none" w:sz="0" w:space="0" w:color="auto"/>
        <w:bottom w:val="none" w:sz="0" w:space="0" w:color="auto"/>
        <w:right w:val="none" w:sz="0" w:space="0" w:color="auto"/>
      </w:divBdr>
    </w:div>
    <w:div w:id="1541087621">
      <w:bodyDiv w:val="1"/>
      <w:marLeft w:val="0"/>
      <w:marRight w:val="0"/>
      <w:marTop w:val="0"/>
      <w:marBottom w:val="0"/>
      <w:divBdr>
        <w:top w:val="none" w:sz="0" w:space="0" w:color="auto"/>
        <w:left w:val="none" w:sz="0" w:space="0" w:color="auto"/>
        <w:bottom w:val="none" w:sz="0" w:space="0" w:color="auto"/>
        <w:right w:val="none" w:sz="0" w:space="0" w:color="auto"/>
      </w:divBdr>
    </w:div>
    <w:div w:id="1541167341">
      <w:bodyDiv w:val="1"/>
      <w:marLeft w:val="0"/>
      <w:marRight w:val="0"/>
      <w:marTop w:val="0"/>
      <w:marBottom w:val="0"/>
      <w:divBdr>
        <w:top w:val="none" w:sz="0" w:space="0" w:color="auto"/>
        <w:left w:val="none" w:sz="0" w:space="0" w:color="auto"/>
        <w:bottom w:val="none" w:sz="0" w:space="0" w:color="auto"/>
        <w:right w:val="none" w:sz="0" w:space="0" w:color="auto"/>
      </w:divBdr>
    </w:div>
    <w:div w:id="1541283554">
      <w:bodyDiv w:val="1"/>
      <w:marLeft w:val="0"/>
      <w:marRight w:val="0"/>
      <w:marTop w:val="0"/>
      <w:marBottom w:val="0"/>
      <w:divBdr>
        <w:top w:val="none" w:sz="0" w:space="0" w:color="auto"/>
        <w:left w:val="none" w:sz="0" w:space="0" w:color="auto"/>
        <w:bottom w:val="none" w:sz="0" w:space="0" w:color="auto"/>
        <w:right w:val="none" w:sz="0" w:space="0" w:color="auto"/>
      </w:divBdr>
    </w:div>
    <w:div w:id="1541481239">
      <w:bodyDiv w:val="1"/>
      <w:marLeft w:val="0"/>
      <w:marRight w:val="0"/>
      <w:marTop w:val="0"/>
      <w:marBottom w:val="0"/>
      <w:divBdr>
        <w:top w:val="none" w:sz="0" w:space="0" w:color="auto"/>
        <w:left w:val="none" w:sz="0" w:space="0" w:color="auto"/>
        <w:bottom w:val="none" w:sz="0" w:space="0" w:color="auto"/>
        <w:right w:val="none" w:sz="0" w:space="0" w:color="auto"/>
      </w:divBdr>
    </w:div>
    <w:div w:id="1541624289">
      <w:bodyDiv w:val="1"/>
      <w:marLeft w:val="0"/>
      <w:marRight w:val="0"/>
      <w:marTop w:val="0"/>
      <w:marBottom w:val="0"/>
      <w:divBdr>
        <w:top w:val="none" w:sz="0" w:space="0" w:color="auto"/>
        <w:left w:val="none" w:sz="0" w:space="0" w:color="auto"/>
        <w:bottom w:val="none" w:sz="0" w:space="0" w:color="auto"/>
        <w:right w:val="none" w:sz="0" w:space="0" w:color="auto"/>
      </w:divBdr>
    </w:div>
    <w:div w:id="1541625141">
      <w:marLeft w:val="480"/>
      <w:marRight w:val="0"/>
      <w:marTop w:val="0"/>
      <w:marBottom w:val="0"/>
      <w:divBdr>
        <w:top w:val="none" w:sz="0" w:space="0" w:color="auto"/>
        <w:left w:val="none" w:sz="0" w:space="0" w:color="auto"/>
        <w:bottom w:val="none" w:sz="0" w:space="0" w:color="auto"/>
        <w:right w:val="none" w:sz="0" w:space="0" w:color="auto"/>
      </w:divBdr>
    </w:div>
    <w:div w:id="1541938270">
      <w:bodyDiv w:val="1"/>
      <w:marLeft w:val="0"/>
      <w:marRight w:val="0"/>
      <w:marTop w:val="0"/>
      <w:marBottom w:val="0"/>
      <w:divBdr>
        <w:top w:val="none" w:sz="0" w:space="0" w:color="auto"/>
        <w:left w:val="none" w:sz="0" w:space="0" w:color="auto"/>
        <w:bottom w:val="none" w:sz="0" w:space="0" w:color="auto"/>
        <w:right w:val="none" w:sz="0" w:space="0" w:color="auto"/>
      </w:divBdr>
    </w:div>
    <w:div w:id="1541942967">
      <w:marLeft w:val="480"/>
      <w:marRight w:val="0"/>
      <w:marTop w:val="0"/>
      <w:marBottom w:val="0"/>
      <w:divBdr>
        <w:top w:val="none" w:sz="0" w:space="0" w:color="auto"/>
        <w:left w:val="none" w:sz="0" w:space="0" w:color="auto"/>
        <w:bottom w:val="none" w:sz="0" w:space="0" w:color="auto"/>
        <w:right w:val="none" w:sz="0" w:space="0" w:color="auto"/>
      </w:divBdr>
    </w:div>
    <w:div w:id="1542131107">
      <w:bodyDiv w:val="1"/>
      <w:marLeft w:val="0"/>
      <w:marRight w:val="0"/>
      <w:marTop w:val="0"/>
      <w:marBottom w:val="0"/>
      <w:divBdr>
        <w:top w:val="none" w:sz="0" w:space="0" w:color="auto"/>
        <w:left w:val="none" w:sz="0" w:space="0" w:color="auto"/>
        <w:bottom w:val="none" w:sz="0" w:space="0" w:color="auto"/>
        <w:right w:val="none" w:sz="0" w:space="0" w:color="auto"/>
      </w:divBdr>
    </w:div>
    <w:div w:id="1542277839">
      <w:bodyDiv w:val="1"/>
      <w:marLeft w:val="0"/>
      <w:marRight w:val="0"/>
      <w:marTop w:val="0"/>
      <w:marBottom w:val="0"/>
      <w:divBdr>
        <w:top w:val="none" w:sz="0" w:space="0" w:color="auto"/>
        <w:left w:val="none" w:sz="0" w:space="0" w:color="auto"/>
        <w:bottom w:val="none" w:sz="0" w:space="0" w:color="auto"/>
        <w:right w:val="none" w:sz="0" w:space="0" w:color="auto"/>
      </w:divBdr>
    </w:div>
    <w:div w:id="1542404322">
      <w:marLeft w:val="480"/>
      <w:marRight w:val="0"/>
      <w:marTop w:val="0"/>
      <w:marBottom w:val="0"/>
      <w:divBdr>
        <w:top w:val="none" w:sz="0" w:space="0" w:color="auto"/>
        <w:left w:val="none" w:sz="0" w:space="0" w:color="auto"/>
        <w:bottom w:val="none" w:sz="0" w:space="0" w:color="auto"/>
        <w:right w:val="none" w:sz="0" w:space="0" w:color="auto"/>
      </w:divBdr>
    </w:div>
    <w:div w:id="1542479452">
      <w:bodyDiv w:val="1"/>
      <w:marLeft w:val="0"/>
      <w:marRight w:val="0"/>
      <w:marTop w:val="0"/>
      <w:marBottom w:val="0"/>
      <w:divBdr>
        <w:top w:val="none" w:sz="0" w:space="0" w:color="auto"/>
        <w:left w:val="none" w:sz="0" w:space="0" w:color="auto"/>
        <w:bottom w:val="none" w:sz="0" w:space="0" w:color="auto"/>
        <w:right w:val="none" w:sz="0" w:space="0" w:color="auto"/>
      </w:divBdr>
    </w:div>
    <w:div w:id="1542479752">
      <w:bodyDiv w:val="1"/>
      <w:marLeft w:val="0"/>
      <w:marRight w:val="0"/>
      <w:marTop w:val="0"/>
      <w:marBottom w:val="0"/>
      <w:divBdr>
        <w:top w:val="none" w:sz="0" w:space="0" w:color="auto"/>
        <w:left w:val="none" w:sz="0" w:space="0" w:color="auto"/>
        <w:bottom w:val="none" w:sz="0" w:space="0" w:color="auto"/>
        <w:right w:val="none" w:sz="0" w:space="0" w:color="auto"/>
      </w:divBdr>
    </w:div>
    <w:div w:id="1542668054">
      <w:bodyDiv w:val="1"/>
      <w:marLeft w:val="0"/>
      <w:marRight w:val="0"/>
      <w:marTop w:val="0"/>
      <w:marBottom w:val="0"/>
      <w:divBdr>
        <w:top w:val="none" w:sz="0" w:space="0" w:color="auto"/>
        <w:left w:val="none" w:sz="0" w:space="0" w:color="auto"/>
        <w:bottom w:val="none" w:sz="0" w:space="0" w:color="auto"/>
        <w:right w:val="none" w:sz="0" w:space="0" w:color="auto"/>
      </w:divBdr>
    </w:div>
    <w:div w:id="1543205986">
      <w:bodyDiv w:val="1"/>
      <w:marLeft w:val="0"/>
      <w:marRight w:val="0"/>
      <w:marTop w:val="0"/>
      <w:marBottom w:val="0"/>
      <w:divBdr>
        <w:top w:val="none" w:sz="0" w:space="0" w:color="auto"/>
        <w:left w:val="none" w:sz="0" w:space="0" w:color="auto"/>
        <w:bottom w:val="none" w:sz="0" w:space="0" w:color="auto"/>
        <w:right w:val="none" w:sz="0" w:space="0" w:color="auto"/>
      </w:divBdr>
    </w:div>
    <w:div w:id="1544093812">
      <w:bodyDiv w:val="1"/>
      <w:marLeft w:val="0"/>
      <w:marRight w:val="0"/>
      <w:marTop w:val="0"/>
      <w:marBottom w:val="0"/>
      <w:divBdr>
        <w:top w:val="none" w:sz="0" w:space="0" w:color="auto"/>
        <w:left w:val="none" w:sz="0" w:space="0" w:color="auto"/>
        <w:bottom w:val="none" w:sz="0" w:space="0" w:color="auto"/>
        <w:right w:val="none" w:sz="0" w:space="0" w:color="auto"/>
      </w:divBdr>
    </w:div>
    <w:div w:id="1544168524">
      <w:bodyDiv w:val="1"/>
      <w:marLeft w:val="0"/>
      <w:marRight w:val="0"/>
      <w:marTop w:val="0"/>
      <w:marBottom w:val="0"/>
      <w:divBdr>
        <w:top w:val="none" w:sz="0" w:space="0" w:color="auto"/>
        <w:left w:val="none" w:sz="0" w:space="0" w:color="auto"/>
        <w:bottom w:val="none" w:sz="0" w:space="0" w:color="auto"/>
        <w:right w:val="none" w:sz="0" w:space="0" w:color="auto"/>
      </w:divBdr>
    </w:div>
    <w:div w:id="1544750590">
      <w:bodyDiv w:val="1"/>
      <w:marLeft w:val="0"/>
      <w:marRight w:val="0"/>
      <w:marTop w:val="0"/>
      <w:marBottom w:val="0"/>
      <w:divBdr>
        <w:top w:val="none" w:sz="0" w:space="0" w:color="auto"/>
        <w:left w:val="none" w:sz="0" w:space="0" w:color="auto"/>
        <w:bottom w:val="none" w:sz="0" w:space="0" w:color="auto"/>
        <w:right w:val="none" w:sz="0" w:space="0" w:color="auto"/>
      </w:divBdr>
    </w:div>
    <w:div w:id="1544823405">
      <w:marLeft w:val="480"/>
      <w:marRight w:val="0"/>
      <w:marTop w:val="0"/>
      <w:marBottom w:val="0"/>
      <w:divBdr>
        <w:top w:val="none" w:sz="0" w:space="0" w:color="auto"/>
        <w:left w:val="none" w:sz="0" w:space="0" w:color="auto"/>
        <w:bottom w:val="none" w:sz="0" w:space="0" w:color="auto"/>
        <w:right w:val="none" w:sz="0" w:space="0" w:color="auto"/>
      </w:divBdr>
    </w:div>
    <w:div w:id="1545293124">
      <w:marLeft w:val="480"/>
      <w:marRight w:val="0"/>
      <w:marTop w:val="0"/>
      <w:marBottom w:val="0"/>
      <w:divBdr>
        <w:top w:val="none" w:sz="0" w:space="0" w:color="auto"/>
        <w:left w:val="none" w:sz="0" w:space="0" w:color="auto"/>
        <w:bottom w:val="none" w:sz="0" w:space="0" w:color="auto"/>
        <w:right w:val="none" w:sz="0" w:space="0" w:color="auto"/>
      </w:divBdr>
    </w:div>
    <w:div w:id="1545360987">
      <w:bodyDiv w:val="1"/>
      <w:marLeft w:val="0"/>
      <w:marRight w:val="0"/>
      <w:marTop w:val="0"/>
      <w:marBottom w:val="0"/>
      <w:divBdr>
        <w:top w:val="none" w:sz="0" w:space="0" w:color="auto"/>
        <w:left w:val="none" w:sz="0" w:space="0" w:color="auto"/>
        <w:bottom w:val="none" w:sz="0" w:space="0" w:color="auto"/>
        <w:right w:val="none" w:sz="0" w:space="0" w:color="auto"/>
      </w:divBdr>
    </w:div>
    <w:div w:id="1545631823">
      <w:bodyDiv w:val="1"/>
      <w:marLeft w:val="0"/>
      <w:marRight w:val="0"/>
      <w:marTop w:val="0"/>
      <w:marBottom w:val="0"/>
      <w:divBdr>
        <w:top w:val="none" w:sz="0" w:space="0" w:color="auto"/>
        <w:left w:val="none" w:sz="0" w:space="0" w:color="auto"/>
        <w:bottom w:val="none" w:sz="0" w:space="0" w:color="auto"/>
        <w:right w:val="none" w:sz="0" w:space="0" w:color="auto"/>
      </w:divBdr>
    </w:div>
    <w:div w:id="1545822649">
      <w:bodyDiv w:val="1"/>
      <w:marLeft w:val="0"/>
      <w:marRight w:val="0"/>
      <w:marTop w:val="0"/>
      <w:marBottom w:val="0"/>
      <w:divBdr>
        <w:top w:val="none" w:sz="0" w:space="0" w:color="auto"/>
        <w:left w:val="none" w:sz="0" w:space="0" w:color="auto"/>
        <w:bottom w:val="none" w:sz="0" w:space="0" w:color="auto"/>
        <w:right w:val="none" w:sz="0" w:space="0" w:color="auto"/>
      </w:divBdr>
    </w:div>
    <w:div w:id="1545829930">
      <w:bodyDiv w:val="1"/>
      <w:marLeft w:val="0"/>
      <w:marRight w:val="0"/>
      <w:marTop w:val="0"/>
      <w:marBottom w:val="0"/>
      <w:divBdr>
        <w:top w:val="none" w:sz="0" w:space="0" w:color="auto"/>
        <w:left w:val="none" w:sz="0" w:space="0" w:color="auto"/>
        <w:bottom w:val="none" w:sz="0" w:space="0" w:color="auto"/>
        <w:right w:val="none" w:sz="0" w:space="0" w:color="auto"/>
      </w:divBdr>
    </w:div>
    <w:div w:id="1546066314">
      <w:bodyDiv w:val="1"/>
      <w:marLeft w:val="0"/>
      <w:marRight w:val="0"/>
      <w:marTop w:val="0"/>
      <w:marBottom w:val="0"/>
      <w:divBdr>
        <w:top w:val="none" w:sz="0" w:space="0" w:color="auto"/>
        <w:left w:val="none" w:sz="0" w:space="0" w:color="auto"/>
        <w:bottom w:val="none" w:sz="0" w:space="0" w:color="auto"/>
        <w:right w:val="none" w:sz="0" w:space="0" w:color="auto"/>
      </w:divBdr>
    </w:div>
    <w:div w:id="1546335233">
      <w:bodyDiv w:val="1"/>
      <w:marLeft w:val="0"/>
      <w:marRight w:val="0"/>
      <w:marTop w:val="0"/>
      <w:marBottom w:val="0"/>
      <w:divBdr>
        <w:top w:val="none" w:sz="0" w:space="0" w:color="auto"/>
        <w:left w:val="none" w:sz="0" w:space="0" w:color="auto"/>
        <w:bottom w:val="none" w:sz="0" w:space="0" w:color="auto"/>
        <w:right w:val="none" w:sz="0" w:space="0" w:color="auto"/>
      </w:divBdr>
    </w:div>
    <w:div w:id="1546403986">
      <w:bodyDiv w:val="1"/>
      <w:marLeft w:val="0"/>
      <w:marRight w:val="0"/>
      <w:marTop w:val="0"/>
      <w:marBottom w:val="0"/>
      <w:divBdr>
        <w:top w:val="none" w:sz="0" w:space="0" w:color="auto"/>
        <w:left w:val="none" w:sz="0" w:space="0" w:color="auto"/>
        <w:bottom w:val="none" w:sz="0" w:space="0" w:color="auto"/>
        <w:right w:val="none" w:sz="0" w:space="0" w:color="auto"/>
      </w:divBdr>
    </w:div>
    <w:div w:id="1546679330">
      <w:bodyDiv w:val="1"/>
      <w:marLeft w:val="0"/>
      <w:marRight w:val="0"/>
      <w:marTop w:val="0"/>
      <w:marBottom w:val="0"/>
      <w:divBdr>
        <w:top w:val="none" w:sz="0" w:space="0" w:color="auto"/>
        <w:left w:val="none" w:sz="0" w:space="0" w:color="auto"/>
        <w:bottom w:val="none" w:sz="0" w:space="0" w:color="auto"/>
        <w:right w:val="none" w:sz="0" w:space="0" w:color="auto"/>
      </w:divBdr>
    </w:div>
    <w:div w:id="1546796408">
      <w:bodyDiv w:val="1"/>
      <w:marLeft w:val="0"/>
      <w:marRight w:val="0"/>
      <w:marTop w:val="0"/>
      <w:marBottom w:val="0"/>
      <w:divBdr>
        <w:top w:val="none" w:sz="0" w:space="0" w:color="auto"/>
        <w:left w:val="none" w:sz="0" w:space="0" w:color="auto"/>
        <w:bottom w:val="none" w:sz="0" w:space="0" w:color="auto"/>
        <w:right w:val="none" w:sz="0" w:space="0" w:color="auto"/>
      </w:divBdr>
    </w:div>
    <w:div w:id="1547328297">
      <w:bodyDiv w:val="1"/>
      <w:marLeft w:val="0"/>
      <w:marRight w:val="0"/>
      <w:marTop w:val="0"/>
      <w:marBottom w:val="0"/>
      <w:divBdr>
        <w:top w:val="none" w:sz="0" w:space="0" w:color="auto"/>
        <w:left w:val="none" w:sz="0" w:space="0" w:color="auto"/>
        <w:bottom w:val="none" w:sz="0" w:space="0" w:color="auto"/>
        <w:right w:val="none" w:sz="0" w:space="0" w:color="auto"/>
      </w:divBdr>
    </w:div>
    <w:div w:id="1547331305">
      <w:marLeft w:val="480"/>
      <w:marRight w:val="0"/>
      <w:marTop w:val="0"/>
      <w:marBottom w:val="0"/>
      <w:divBdr>
        <w:top w:val="none" w:sz="0" w:space="0" w:color="auto"/>
        <w:left w:val="none" w:sz="0" w:space="0" w:color="auto"/>
        <w:bottom w:val="none" w:sz="0" w:space="0" w:color="auto"/>
        <w:right w:val="none" w:sz="0" w:space="0" w:color="auto"/>
      </w:divBdr>
    </w:div>
    <w:div w:id="1547717551">
      <w:bodyDiv w:val="1"/>
      <w:marLeft w:val="0"/>
      <w:marRight w:val="0"/>
      <w:marTop w:val="0"/>
      <w:marBottom w:val="0"/>
      <w:divBdr>
        <w:top w:val="none" w:sz="0" w:space="0" w:color="auto"/>
        <w:left w:val="none" w:sz="0" w:space="0" w:color="auto"/>
        <w:bottom w:val="none" w:sz="0" w:space="0" w:color="auto"/>
        <w:right w:val="none" w:sz="0" w:space="0" w:color="auto"/>
      </w:divBdr>
    </w:div>
    <w:div w:id="1547986271">
      <w:bodyDiv w:val="1"/>
      <w:marLeft w:val="0"/>
      <w:marRight w:val="0"/>
      <w:marTop w:val="0"/>
      <w:marBottom w:val="0"/>
      <w:divBdr>
        <w:top w:val="none" w:sz="0" w:space="0" w:color="auto"/>
        <w:left w:val="none" w:sz="0" w:space="0" w:color="auto"/>
        <w:bottom w:val="none" w:sz="0" w:space="0" w:color="auto"/>
        <w:right w:val="none" w:sz="0" w:space="0" w:color="auto"/>
      </w:divBdr>
    </w:div>
    <w:div w:id="1548033612">
      <w:bodyDiv w:val="1"/>
      <w:marLeft w:val="0"/>
      <w:marRight w:val="0"/>
      <w:marTop w:val="0"/>
      <w:marBottom w:val="0"/>
      <w:divBdr>
        <w:top w:val="none" w:sz="0" w:space="0" w:color="auto"/>
        <w:left w:val="none" w:sz="0" w:space="0" w:color="auto"/>
        <w:bottom w:val="none" w:sz="0" w:space="0" w:color="auto"/>
        <w:right w:val="none" w:sz="0" w:space="0" w:color="auto"/>
      </w:divBdr>
    </w:div>
    <w:div w:id="1548100691">
      <w:marLeft w:val="480"/>
      <w:marRight w:val="0"/>
      <w:marTop w:val="0"/>
      <w:marBottom w:val="0"/>
      <w:divBdr>
        <w:top w:val="none" w:sz="0" w:space="0" w:color="auto"/>
        <w:left w:val="none" w:sz="0" w:space="0" w:color="auto"/>
        <w:bottom w:val="none" w:sz="0" w:space="0" w:color="auto"/>
        <w:right w:val="none" w:sz="0" w:space="0" w:color="auto"/>
      </w:divBdr>
    </w:div>
    <w:div w:id="1548486747">
      <w:bodyDiv w:val="1"/>
      <w:marLeft w:val="0"/>
      <w:marRight w:val="0"/>
      <w:marTop w:val="0"/>
      <w:marBottom w:val="0"/>
      <w:divBdr>
        <w:top w:val="none" w:sz="0" w:space="0" w:color="auto"/>
        <w:left w:val="none" w:sz="0" w:space="0" w:color="auto"/>
        <w:bottom w:val="none" w:sz="0" w:space="0" w:color="auto"/>
        <w:right w:val="none" w:sz="0" w:space="0" w:color="auto"/>
      </w:divBdr>
    </w:div>
    <w:div w:id="1548645009">
      <w:bodyDiv w:val="1"/>
      <w:marLeft w:val="0"/>
      <w:marRight w:val="0"/>
      <w:marTop w:val="0"/>
      <w:marBottom w:val="0"/>
      <w:divBdr>
        <w:top w:val="none" w:sz="0" w:space="0" w:color="auto"/>
        <w:left w:val="none" w:sz="0" w:space="0" w:color="auto"/>
        <w:bottom w:val="none" w:sz="0" w:space="0" w:color="auto"/>
        <w:right w:val="none" w:sz="0" w:space="0" w:color="auto"/>
      </w:divBdr>
    </w:div>
    <w:div w:id="1548909451">
      <w:marLeft w:val="480"/>
      <w:marRight w:val="0"/>
      <w:marTop w:val="0"/>
      <w:marBottom w:val="0"/>
      <w:divBdr>
        <w:top w:val="none" w:sz="0" w:space="0" w:color="auto"/>
        <w:left w:val="none" w:sz="0" w:space="0" w:color="auto"/>
        <w:bottom w:val="none" w:sz="0" w:space="0" w:color="auto"/>
        <w:right w:val="none" w:sz="0" w:space="0" w:color="auto"/>
      </w:divBdr>
    </w:div>
    <w:div w:id="1548948458">
      <w:bodyDiv w:val="1"/>
      <w:marLeft w:val="0"/>
      <w:marRight w:val="0"/>
      <w:marTop w:val="0"/>
      <w:marBottom w:val="0"/>
      <w:divBdr>
        <w:top w:val="none" w:sz="0" w:space="0" w:color="auto"/>
        <w:left w:val="none" w:sz="0" w:space="0" w:color="auto"/>
        <w:bottom w:val="none" w:sz="0" w:space="0" w:color="auto"/>
        <w:right w:val="none" w:sz="0" w:space="0" w:color="auto"/>
      </w:divBdr>
    </w:div>
    <w:div w:id="1549075598">
      <w:bodyDiv w:val="1"/>
      <w:marLeft w:val="0"/>
      <w:marRight w:val="0"/>
      <w:marTop w:val="0"/>
      <w:marBottom w:val="0"/>
      <w:divBdr>
        <w:top w:val="none" w:sz="0" w:space="0" w:color="auto"/>
        <w:left w:val="none" w:sz="0" w:space="0" w:color="auto"/>
        <w:bottom w:val="none" w:sz="0" w:space="0" w:color="auto"/>
        <w:right w:val="none" w:sz="0" w:space="0" w:color="auto"/>
      </w:divBdr>
    </w:div>
    <w:div w:id="1549301058">
      <w:bodyDiv w:val="1"/>
      <w:marLeft w:val="0"/>
      <w:marRight w:val="0"/>
      <w:marTop w:val="0"/>
      <w:marBottom w:val="0"/>
      <w:divBdr>
        <w:top w:val="none" w:sz="0" w:space="0" w:color="auto"/>
        <w:left w:val="none" w:sz="0" w:space="0" w:color="auto"/>
        <w:bottom w:val="none" w:sz="0" w:space="0" w:color="auto"/>
        <w:right w:val="none" w:sz="0" w:space="0" w:color="auto"/>
      </w:divBdr>
    </w:div>
    <w:div w:id="1549533962">
      <w:bodyDiv w:val="1"/>
      <w:marLeft w:val="0"/>
      <w:marRight w:val="0"/>
      <w:marTop w:val="0"/>
      <w:marBottom w:val="0"/>
      <w:divBdr>
        <w:top w:val="none" w:sz="0" w:space="0" w:color="auto"/>
        <w:left w:val="none" w:sz="0" w:space="0" w:color="auto"/>
        <w:bottom w:val="none" w:sz="0" w:space="0" w:color="auto"/>
        <w:right w:val="none" w:sz="0" w:space="0" w:color="auto"/>
      </w:divBdr>
    </w:div>
    <w:div w:id="1549535974">
      <w:bodyDiv w:val="1"/>
      <w:marLeft w:val="0"/>
      <w:marRight w:val="0"/>
      <w:marTop w:val="0"/>
      <w:marBottom w:val="0"/>
      <w:divBdr>
        <w:top w:val="none" w:sz="0" w:space="0" w:color="auto"/>
        <w:left w:val="none" w:sz="0" w:space="0" w:color="auto"/>
        <w:bottom w:val="none" w:sz="0" w:space="0" w:color="auto"/>
        <w:right w:val="none" w:sz="0" w:space="0" w:color="auto"/>
      </w:divBdr>
    </w:div>
    <w:div w:id="1549996959">
      <w:bodyDiv w:val="1"/>
      <w:marLeft w:val="0"/>
      <w:marRight w:val="0"/>
      <w:marTop w:val="0"/>
      <w:marBottom w:val="0"/>
      <w:divBdr>
        <w:top w:val="none" w:sz="0" w:space="0" w:color="auto"/>
        <w:left w:val="none" w:sz="0" w:space="0" w:color="auto"/>
        <w:bottom w:val="none" w:sz="0" w:space="0" w:color="auto"/>
        <w:right w:val="none" w:sz="0" w:space="0" w:color="auto"/>
      </w:divBdr>
    </w:div>
    <w:div w:id="1550149588">
      <w:bodyDiv w:val="1"/>
      <w:marLeft w:val="0"/>
      <w:marRight w:val="0"/>
      <w:marTop w:val="0"/>
      <w:marBottom w:val="0"/>
      <w:divBdr>
        <w:top w:val="none" w:sz="0" w:space="0" w:color="auto"/>
        <w:left w:val="none" w:sz="0" w:space="0" w:color="auto"/>
        <w:bottom w:val="none" w:sz="0" w:space="0" w:color="auto"/>
        <w:right w:val="none" w:sz="0" w:space="0" w:color="auto"/>
      </w:divBdr>
    </w:div>
    <w:div w:id="1550191394">
      <w:bodyDiv w:val="1"/>
      <w:marLeft w:val="0"/>
      <w:marRight w:val="0"/>
      <w:marTop w:val="0"/>
      <w:marBottom w:val="0"/>
      <w:divBdr>
        <w:top w:val="none" w:sz="0" w:space="0" w:color="auto"/>
        <w:left w:val="none" w:sz="0" w:space="0" w:color="auto"/>
        <w:bottom w:val="none" w:sz="0" w:space="0" w:color="auto"/>
        <w:right w:val="none" w:sz="0" w:space="0" w:color="auto"/>
      </w:divBdr>
    </w:div>
    <w:div w:id="1550262893">
      <w:bodyDiv w:val="1"/>
      <w:marLeft w:val="0"/>
      <w:marRight w:val="0"/>
      <w:marTop w:val="0"/>
      <w:marBottom w:val="0"/>
      <w:divBdr>
        <w:top w:val="none" w:sz="0" w:space="0" w:color="auto"/>
        <w:left w:val="none" w:sz="0" w:space="0" w:color="auto"/>
        <w:bottom w:val="none" w:sz="0" w:space="0" w:color="auto"/>
        <w:right w:val="none" w:sz="0" w:space="0" w:color="auto"/>
      </w:divBdr>
    </w:div>
    <w:div w:id="1550335722">
      <w:bodyDiv w:val="1"/>
      <w:marLeft w:val="0"/>
      <w:marRight w:val="0"/>
      <w:marTop w:val="0"/>
      <w:marBottom w:val="0"/>
      <w:divBdr>
        <w:top w:val="none" w:sz="0" w:space="0" w:color="auto"/>
        <w:left w:val="none" w:sz="0" w:space="0" w:color="auto"/>
        <w:bottom w:val="none" w:sz="0" w:space="0" w:color="auto"/>
        <w:right w:val="none" w:sz="0" w:space="0" w:color="auto"/>
      </w:divBdr>
    </w:div>
    <w:div w:id="1550410593">
      <w:bodyDiv w:val="1"/>
      <w:marLeft w:val="0"/>
      <w:marRight w:val="0"/>
      <w:marTop w:val="0"/>
      <w:marBottom w:val="0"/>
      <w:divBdr>
        <w:top w:val="none" w:sz="0" w:space="0" w:color="auto"/>
        <w:left w:val="none" w:sz="0" w:space="0" w:color="auto"/>
        <w:bottom w:val="none" w:sz="0" w:space="0" w:color="auto"/>
        <w:right w:val="none" w:sz="0" w:space="0" w:color="auto"/>
      </w:divBdr>
    </w:div>
    <w:div w:id="1550605412">
      <w:bodyDiv w:val="1"/>
      <w:marLeft w:val="0"/>
      <w:marRight w:val="0"/>
      <w:marTop w:val="0"/>
      <w:marBottom w:val="0"/>
      <w:divBdr>
        <w:top w:val="none" w:sz="0" w:space="0" w:color="auto"/>
        <w:left w:val="none" w:sz="0" w:space="0" w:color="auto"/>
        <w:bottom w:val="none" w:sz="0" w:space="0" w:color="auto"/>
        <w:right w:val="none" w:sz="0" w:space="0" w:color="auto"/>
      </w:divBdr>
    </w:div>
    <w:div w:id="1550723807">
      <w:bodyDiv w:val="1"/>
      <w:marLeft w:val="0"/>
      <w:marRight w:val="0"/>
      <w:marTop w:val="0"/>
      <w:marBottom w:val="0"/>
      <w:divBdr>
        <w:top w:val="none" w:sz="0" w:space="0" w:color="auto"/>
        <w:left w:val="none" w:sz="0" w:space="0" w:color="auto"/>
        <w:bottom w:val="none" w:sz="0" w:space="0" w:color="auto"/>
        <w:right w:val="none" w:sz="0" w:space="0" w:color="auto"/>
      </w:divBdr>
    </w:div>
    <w:div w:id="1550876403">
      <w:bodyDiv w:val="1"/>
      <w:marLeft w:val="0"/>
      <w:marRight w:val="0"/>
      <w:marTop w:val="0"/>
      <w:marBottom w:val="0"/>
      <w:divBdr>
        <w:top w:val="none" w:sz="0" w:space="0" w:color="auto"/>
        <w:left w:val="none" w:sz="0" w:space="0" w:color="auto"/>
        <w:bottom w:val="none" w:sz="0" w:space="0" w:color="auto"/>
        <w:right w:val="none" w:sz="0" w:space="0" w:color="auto"/>
      </w:divBdr>
    </w:div>
    <w:div w:id="1551258515">
      <w:bodyDiv w:val="1"/>
      <w:marLeft w:val="0"/>
      <w:marRight w:val="0"/>
      <w:marTop w:val="0"/>
      <w:marBottom w:val="0"/>
      <w:divBdr>
        <w:top w:val="none" w:sz="0" w:space="0" w:color="auto"/>
        <w:left w:val="none" w:sz="0" w:space="0" w:color="auto"/>
        <w:bottom w:val="none" w:sz="0" w:space="0" w:color="auto"/>
        <w:right w:val="none" w:sz="0" w:space="0" w:color="auto"/>
      </w:divBdr>
    </w:div>
    <w:div w:id="1551265113">
      <w:bodyDiv w:val="1"/>
      <w:marLeft w:val="0"/>
      <w:marRight w:val="0"/>
      <w:marTop w:val="0"/>
      <w:marBottom w:val="0"/>
      <w:divBdr>
        <w:top w:val="none" w:sz="0" w:space="0" w:color="auto"/>
        <w:left w:val="none" w:sz="0" w:space="0" w:color="auto"/>
        <w:bottom w:val="none" w:sz="0" w:space="0" w:color="auto"/>
        <w:right w:val="none" w:sz="0" w:space="0" w:color="auto"/>
      </w:divBdr>
    </w:div>
    <w:div w:id="1551576135">
      <w:bodyDiv w:val="1"/>
      <w:marLeft w:val="0"/>
      <w:marRight w:val="0"/>
      <w:marTop w:val="0"/>
      <w:marBottom w:val="0"/>
      <w:divBdr>
        <w:top w:val="none" w:sz="0" w:space="0" w:color="auto"/>
        <w:left w:val="none" w:sz="0" w:space="0" w:color="auto"/>
        <w:bottom w:val="none" w:sz="0" w:space="0" w:color="auto"/>
        <w:right w:val="none" w:sz="0" w:space="0" w:color="auto"/>
      </w:divBdr>
    </w:div>
    <w:div w:id="1551578433">
      <w:bodyDiv w:val="1"/>
      <w:marLeft w:val="0"/>
      <w:marRight w:val="0"/>
      <w:marTop w:val="0"/>
      <w:marBottom w:val="0"/>
      <w:divBdr>
        <w:top w:val="none" w:sz="0" w:space="0" w:color="auto"/>
        <w:left w:val="none" w:sz="0" w:space="0" w:color="auto"/>
        <w:bottom w:val="none" w:sz="0" w:space="0" w:color="auto"/>
        <w:right w:val="none" w:sz="0" w:space="0" w:color="auto"/>
      </w:divBdr>
    </w:div>
    <w:div w:id="1551845480">
      <w:bodyDiv w:val="1"/>
      <w:marLeft w:val="0"/>
      <w:marRight w:val="0"/>
      <w:marTop w:val="0"/>
      <w:marBottom w:val="0"/>
      <w:divBdr>
        <w:top w:val="none" w:sz="0" w:space="0" w:color="auto"/>
        <w:left w:val="none" w:sz="0" w:space="0" w:color="auto"/>
        <w:bottom w:val="none" w:sz="0" w:space="0" w:color="auto"/>
        <w:right w:val="none" w:sz="0" w:space="0" w:color="auto"/>
      </w:divBdr>
    </w:div>
    <w:div w:id="1552225958">
      <w:bodyDiv w:val="1"/>
      <w:marLeft w:val="0"/>
      <w:marRight w:val="0"/>
      <w:marTop w:val="0"/>
      <w:marBottom w:val="0"/>
      <w:divBdr>
        <w:top w:val="none" w:sz="0" w:space="0" w:color="auto"/>
        <w:left w:val="none" w:sz="0" w:space="0" w:color="auto"/>
        <w:bottom w:val="none" w:sz="0" w:space="0" w:color="auto"/>
        <w:right w:val="none" w:sz="0" w:space="0" w:color="auto"/>
      </w:divBdr>
    </w:div>
    <w:div w:id="1552303861">
      <w:bodyDiv w:val="1"/>
      <w:marLeft w:val="0"/>
      <w:marRight w:val="0"/>
      <w:marTop w:val="0"/>
      <w:marBottom w:val="0"/>
      <w:divBdr>
        <w:top w:val="none" w:sz="0" w:space="0" w:color="auto"/>
        <w:left w:val="none" w:sz="0" w:space="0" w:color="auto"/>
        <w:bottom w:val="none" w:sz="0" w:space="0" w:color="auto"/>
        <w:right w:val="none" w:sz="0" w:space="0" w:color="auto"/>
      </w:divBdr>
    </w:div>
    <w:div w:id="1552418322">
      <w:bodyDiv w:val="1"/>
      <w:marLeft w:val="0"/>
      <w:marRight w:val="0"/>
      <w:marTop w:val="0"/>
      <w:marBottom w:val="0"/>
      <w:divBdr>
        <w:top w:val="none" w:sz="0" w:space="0" w:color="auto"/>
        <w:left w:val="none" w:sz="0" w:space="0" w:color="auto"/>
        <w:bottom w:val="none" w:sz="0" w:space="0" w:color="auto"/>
        <w:right w:val="none" w:sz="0" w:space="0" w:color="auto"/>
      </w:divBdr>
    </w:div>
    <w:div w:id="1552421604">
      <w:bodyDiv w:val="1"/>
      <w:marLeft w:val="0"/>
      <w:marRight w:val="0"/>
      <w:marTop w:val="0"/>
      <w:marBottom w:val="0"/>
      <w:divBdr>
        <w:top w:val="none" w:sz="0" w:space="0" w:color="auto"/>
        <w:left w:val="none" w:sz="0" w:space="0" w:color="auto"/>
        <w:bottom w:val="none" w:sz="0" w:space="0" w:color="auto"/>
        <w:right w:val="none" w:sz="0" w:space="0" w:color="auto"/>
      </w:divBdr>
    </w:div>
    <w:div w:id="1552616037">
      <w:bodyDiv w:val="1"/>
      <w:marLeft w:val="0"/>
      <w:marRight w:val="0"/>
      <w:marTop w:val="0"/>
      <w:marBottom w:val="0"/>
      <w:divBdr>
        <w:top w:val="none" w:sz="0" w:space="0" w:color="auto"/>
        <w:left w:val="none" w:sz="0" w:space="0" w:color="auto"/>
        <w:bottom w:val="none" w:sz="0" w:space="0" w:color="auto"/>
        <w:right w:val="none" w:sz="0" w:space="0" w:color="auto"/>
      </w:divBdr>
    </w:div>
    <w:div w:id="1552887588">
      <w:bodyDiv w:val="1"/>
      <w:marLeft w:val="0"/>
      <w:marRight w:val="0"/>
      <w:marTop w:val="0"/>
      <w:marBottom w:val="0"/>
      <w:divBdr>
        <w:top w:val="none" w:sz="0" w:space="0" w:color="auto"/>
        <w:left w:val="none" w:sz="0" w:space="0" w:color="auto"/>
        <w:bottom w:val="none" w:sz="0" w:space="0" w:color="auto"/>
        <w:right w:val="none" w:sz="0" w:space="0" w:color="auto"/>
      </w:divBdr>
    </w:div>
    <w:div w:id="1553228326">
      <w:marLeft w:val="480"/>
      <w:marRight w:val="0"/>
      <w:marTop w:val="0"/>
      <w:marBottom w:val="0"/>
      <w:divBdr>
        <w:top w:val="none" w:sz="0" w:space="0" w:color="auto"/>
        <w:left w:val="none" w:sz="0" w:space="0" w:color="auto"/>
        <w:bottom w:val="none" w:sz="0" w:space="0" w:color="auto"/>
        <w:right w:val="none" w:sz="0" w:space="0" w:color="auto"/>
      </w:divBdr>
    </w:div>
    <w:div w:id="1553343718">
      <w:bodyDiv w:val="1"/>
      <w:marLeft w:val="0"/>
      <w:marRight w:val="0"/>
      <w:marTop w:val="0"/>
      <w:marBottom w:val="0"/>
      <w:divBdr>
        <w:top w:val="none" w:sz="0" w:space="0" w:color="auto"/>
        <w:left w:val="none" w:sz="0" w:space="0" w:color="auto"/>
        <w:bottom w:val="none" w:sz="0" w:space="0" w:color="auto"/>
        <w:right w:val="none" w:sz="0" w:space="0" w:color="auto"/>
      </w:divBdr>
    </w:div>
    <w:div w:id="1553924871">
      <w:bodyDiv w:val="1"/>
      <w:marLeft w:val="0"/>
      <w:marRight w:val="0"/>
      <w:marTop w:val="0"/>
      <w:marBottom w:val="0"/>
      <w:divBdr>
        <w:top w:val="none" w:sz="0" w:space="0" w:color="auto"/>
        <w:left w:val="none" w:sz="0" w:space="0" w:color="auto"/>
        <w:bottom w:val="none" w:sz="0" w:space="0" w:color="auto"/>
        <w:right w:val="none" w:sz="0" w:space="0" w:color="auto"/>
      </w:divBdr>
    </w:div>
    <w:div w:id="1553998626">
      <w:bodyDiv w:val="1"/>
      <w:marLeft w:val="0"/>
      <w:marRight w:val="0"/>
      <w:marTop w:val="0"/>
      <w:marBottom w:val="0"/>
      <w:divBdr>
        <w:top w:val="none" w:sz="0" w:space="0" w:color="auto"/>
        <w:left w:val="none" w:sz="0" w:space="0" w:color="auto"/>
        <w:bottom w:val="none" w:sz="0" w:space="0" w:color="auto"/>
        <w:right w:val="none" w:sz="0" w:space="0" w:color="auto"/>
      </w:divBdr>
    </w:div>
    <w:div w:id="1554656609">
      <w:bodyDiv w:val="1"/>
      <w:marLeft w:val="0"/>
      <w:marRight w:val="0"/>
      <w:marTop w:val="0"/>
      <w:marBottom w:val="0"/>
      <w:divBdr>
        <w:top w:val="none" w:sz="0" w:space="0" w:color="auto"/>
        <w:left w:val="none" w:sz="0" w:space="0" w:color="auto"/>
        <w:bottom w:val="none" w:sz="0" w:space="0" w:color="auto"/>
        <w:right w:val="none" w:sz="0" w:space="0" w:color="auto"/>
      </w:divBdr>
    </w:div>
    <w:div w:id="1554730337">
      <w:bodyDiv w:val="1"/>
      <w:marLeft w:val="0"/>
      <w:marRight w:val="0"/>
      <w:marTop w:val="0"/>
      <w:marBottom w:val="0"/>
      <w:divBdr>
        <w:top w:val="none" w:sz="0" w:space="0" w:color="auto"/>
        <w:left w:val="none" w:sz="0" w:space="0" w:color="auto"/>
        <w:bottom w:val="none" w:sz="0" w:space="0" w:color="auto"/>
        <w:right w:val="none" w:sz="0" w:space="0" w:color="auto"/>
      </w:divBdr>
    </w:div>
    <w:div w:id="1554732599">
      <w:marLeft w:val="480"/>
      <w:marRight w:val="0"/>
      <w:marTop w:val="0"/>
      <w:marBottom w:val="0"/>
      <w:divBdr>
        <w:top w:val="none" w:sz="0" w:space="0" w:color="auto"/>
        <w:left w:val="none" w:sz="0" w:space="0" w:color="auto"/>
        <w:bottom w:val="none" w:sz="0" w:space="0" w:color="auto"/>
        <w:right w:val="none" w:sz="0" w:space="0" w:color="auto"/>
      </w:divBdr>
    </w:div>
    <w:div w:id="1554925396">
      <w:bodyDiv w:val="1"/>
      <w:marLeft w:val="0"/>
      <w:marRight w:val="0"/>
      <w:marTop w:val="0"/>
      <w:marBottom w:val="0"/>
      <w:divBdr>
        <w:top w:val="none" w:sz="0" w:space="0" w:color="auto"/>
        <w:left w:val="none" w:sz="0" w:space="0" w:color="auto"/>
        <w:bottom w:val="none" w:sz="0" w:space="0" w:color="auto"/>
        <w:right w:val="none" w:sz="0" w:space="0" w:color="auto"/>
      </w:divBdr>
    </w:div>
    <w:div w:id="1554927783">
      <w:bodyDiv w:val="1"/>
      <w:marLeft w:val="0"/>
      <w:marRight w:val="0"/>
      <w:marTop w:val="0"/>
      <w:marBottom w:val="0"/>
      <w:divBdr>
        <w:top w:val="none" w:sz="0" w:space="0" w:color="auto"/>
        <w:left w:val="none" w:sz="0" w:space="0" w:color="auto"/>
        <w:bottom w:val="none" w:sz="0" w:space="0" w:color="auto"/>
        <w:right w:val="none" w:sz="0" w:space="0" w:color="auto"/>
      </w:divBdr>
    </w:div>
    <w:div w:id="1555001531">
      <w:marLeft w:val="480"/>
      <w:marRight w:val="0"/>
      <w:marTop w:val="0"/>
      <w:marBottom w:val="0"/>
      <w:divBdr>
        <w:top w:val="none" w:sz="0" w:space="0" w:color="auto"/>
        <w:left w:val="none" w:sz="0" w:space="0" w:color="auto"/>
        <w:bottom w:val="none" w:sz="0" w:space="0" w:color="auto"/>
        <w:right w:val="none" w:sz="0" w:space="0" w:color="auto"/>
      </w:divBdr>
    </w:div>
    <w:div w:id="1555192223">
      <w:bodyDiv w:val="1"/>
      <w:marLeft w:val="0"/>
      <w:marRight w:val="0"/>
      <w:marTop w:val="0"/>
      <w:marBottom w:val="0"/>
      <w:divBdr>
        <w:top w:val="none" w:sz="0" w:space="0" w:color="auto"/>
        <w:left w:val="none" w:sz="0" w:space="0" w:color="auto"/>
        <w:bottom w:val="none" w:sz="0" w:space="0" w:color="auto"/>
        <w:right w:val="none" w:sz="0" w:space="0" w:color="auto"/>
      </w:divBdr>
    </w:div>
    <w:div w:id="1555316384">
      <w:bodyDiv w:val="1"/>
      <w:marLeft w:val="0"/>
      <w:marRight w:val="0"/>
      <w:marTop w:val="0"/>
      <w:marBottom w:val="0"/>
      <w:divBdr>
        <w:top w:val="none" w:sz="0" w:space="0" w:color="auto"/>
        <w:left w:val="none" w:sz="0" w:space="0" w:color="auto"/>
        <w:bottom w:val="none" w:sz="0" w:space="0" w:color="auto"/>
        <w:right w:val="none" w:sz="0" w:space="0" w:color="auto"/>
      </w:divBdr>
    </w:div>
    <w:div w:id="1555387833">
      <w:bodyDiv w:val="1"/>
      <w:marLeft w:val="0"/>
      <w:marRight w:val="0"/>
      <w:marTop w:val="0"/>
      <w:marBottom w:val="0"/>
      <w:divBdr>
        <w:top w:val="none" w:sz="0" w:space="0" w:color="auto"/>
        <w:left w:val="none" w:sz="0" w:space="0" w:color="auto"/>
        <w:bottom w:val="none" w:sz="0" w:space="0" w:color="auto"/>
        <w:right w:val="none" w:sz="0" w:space="0" w:color="auto"/>
      </w:divBdr>
    </w:div>
    <w:div w:id="1555509631">
      <w:bodyDiv w:val="1"/>
      <w:marLeft w:val="0"/>
      <w:marRight w:val="0"/>
      <w:marTop w:val="0"/>
      <w:marBottom w:val="0"/>
      <w:divBdr>
        <w:top w:val="none" w:sz="0" w:space="0" w:color="auto"/>
        <w:left w:val="none" w:sz="0" w:space="0" w:color="auto"/>
        <w:bottom w:val="none" w:sz="0" w:space="0" w:color="auto"/>
        <w:right w:val="none" w:sz="0" w:space="0" w:color="auto"/>
      </w:divBdr>
    </w:div>
    <w:div w:id="1555696169">
      <w:bodyDiv w:val="1"/>
      <w:marLeft w:val="0"/>
      <w:marRight w:val="0"/>
      <w:marTop w:val="0"/>
      <w:marBottom w:val="0"/>
      <w:divBdr>
        <w:top w:val="none" w:sz="0" w:space="0" w:color="auto"/>
        <w:left w:val="none" w:sz="0" w:space="0" w:color="auto"/>
        <w:bottom w:val="none" w:sz="0" w:space="0" w:color="auto"/>
        <w:right w:val="none" w:sz="0" w:space="0" w:color="auto"/>
      </w:divBdr>
    </w:div>
    <w:div w:id="1555893902">
      <w:bodyDiv w:val="1"/>
      <w:marLeft w:val="0"/>
      <w:marRight w:val="0"/>
      <w:marTop w:val="0"/>
      <w:marBottom w:val="0"/>
      <w:divBdr>
        <w:top w:val="none" w:sz="0" w:space="0" w:color="auto"/>
        <w:left w:val="none" w:sz="0" w:space="0" w:color="auto"/>
        <w:bottom w:val="none" w:sz="0" w:space="0" w:color="auto"/>
        <w:right w:val="none" w:sz="0" w:space="0" w:color="auto"/>
      </w:divBdr>
    </w:div>
    <w:div w:id="1556089567">
      <w:bodyDiv w:val="1"/>
      <w:marLeft w:val="0"/>
      <w:marRight w:val="0"/>
      <w:marTop w:val="0"/>
      <w:marBottom w:val="0"/>
      <w:divBdr>
        <w:top w:val="none" w:sz="0" w:space="0" w:color="auto"/>
        <w:left w:val="none" w:sz="0" w:space="0" w:color="auto"/>
        <w:bottom w:val="none" w:sz="0" w:space="0" w:color="auto"/>
        <w:right w:val="none" w:sz="0" w:space="0" w:color="auto"/>
      </w:divBdr>
    </w:div>
    <w:div w:id="1556433855">
      <w:bodyDiv w:val="1"/>
      <w:marLeft w:val="0"/>
      <w:marRight w:val="0"/>
      <w:marTop w:val="0"/>
      <w:marBottom w:val="0"/>
      <w:divBdr>
        <w:top w:val="none" w:sz="0" w:space="0" w:color="auto"/>
        <w:left w:val="none" w:sz="0" w:space="0" w:color="auto"/>
        <w:bottom w:val="none" w:sz="0" w:space="0" w:color="auto"/>
        <w:right w:val="none" w:sz="0" w:space="0" w:color="auto"/>
      </w:divBdr>
    </w:div>
    <w:div w:id="1556552085">
      <w:bodyDiv w:val="1"/>
      <w:marLeft w:val="0"/>
      <w:marRight w:val="0"/>
      <w:marTop w:val="0"/>
      <w:marBottom w:val="0"/>
      <w:divBdr>
        <w:top w:val="none" w:sz="0" w:space="0" w:color="auto"/>
        <w:left w:val="none" w:sz="0" w:space="0" w:color="auto"/>
        <w:bottom w:val="none" w:sz="0" w:space="0" w:color="auto"/>
        <w:right w:val="none" w:sz="0" w:space="0" w:color="auto"/>
      </w:divBdr>
    </w:div>
    <w:div w:id="1556627532">
      <w:bodyDiv w:val="1"/>
      <w:marLeft w:val="0"/>
      <w:marRight w:val="0"/>
      <w:marTop w:val="0"/>
      <w:marBottom w:val="0"/>
      <w:divBdr>
        <w:top w:val="none" w:sz="0" w:space="0" w:color="auto"/>
        <w:left w:val="none" w:sz="0" w:space="0" w:color="auto"/>
        <w:bottom w:val="none" w:sz="0" w:space="0" w:color="auto"/>
        <w:right w:val="none" w:sz="0" w:space="0" w:color="auto"/>
      </w:divBdr>
    </w:div>
    <w:div w:id="1557085391">
      <w:bodyDiv w:val="1"/>
      <w:marLeft w:val="0"/>
      <w:marRight w:val="0"/>
      <w:marTop w:val="0"/>
      <w:marBottom w:val="0"/>
      <w:divBdr>
        <w:top w:val="none" w:sz="0" w:space="0" w:color="auto"/>
        <w:left w:val="none" w:sz="0" w:space="0" w:color="auto"/>
        <w:bottom w:val="none" w:sz="0" w:space="0" w:color="auto"/>
        <w:right w:val="none" w:sz="0" w:space="0" w:color="auto"/>
      </w:divBdr>
    </w:div>
    <w:div w:id="1557203879">
      <w:bodyDiv w:val="1"/>
      <w:marLeft w:val="0"/>
      <w:marRight w:val="0"/>
      <w:marTop w:val="0"/>
      <w:marBottom w:val="0"/>
      <w:divBdr>
        <w:top w:val="none" w:sz="0" w:space="0" w:color="auto"/>
        <w:left w:val="none" w:sz="0" w:space="0" w:color="auto"/>
        <w:bottom w:val="none" w:sz="0" w:space="0" w:color="auto"/>
        <w:right w:val="none" w:sz="0" w:space="0" w:color="auto"/>
      </w:divBdr>
    </w:div>
    <w:div w:id="1557350648">
      <w:bodyDiv w:val="1"/>
      <w:marLeft w:val="0"/>
      <w:marRight w:val="0"/>
      <w:marTop w:val="0"/>
      <w:marBottom w:val="0"/>
      <w:divBdr>
        <w:top w:val="none" w:sz="0" w:space="0" w:color="auto"/>
        <w:left w:val="none" w:sz="0" w:space="0" w:color="auto"/>
        <w:bottom w:val="none" w:sz="0" w:space="0" w:color="auto"/>
        <w:right w:val="none" w:sz="0" w:space="0" w:color="auto"/>
      </w:divBdr>
    </w:div>
    <w:div w:id="1557813789">
      <w:bodyDiv w:val="1"/>
      <w:marLeft w:val="0"/>
      <w:marRight w:val="0"/>
      <w:marTop w:val="0"/>
      <w:marBottom w:val="0"/>
      <w:divBdr>
        <w:top w:val="none" w:sz="0" w:space="0" w:color="auto"/>
        <w:left w:val="none" w:sz="0" w:space="0" w:color="auto"/>
        <w:bottom w:val="none" w:sz="0" w:space="0" w:color="auto"/>
        <w:right w:val="none" w:sz="0" w:space="0" w:color="auto"/>
      </w:divBdr>
    </w:div>
    <w:div w:id="1557933495">
      <w:bodyDiv w:val="1"/>
      <w:marLeft w:val="0"/>
      <w:marRight w:val="0"/>
      <w:marTop w:val="0"/>
      <w:marBottom w:val="0"/>
      <w:divBdr>
        <w:top w:val="none" w:sz="0" w:space="0" w:color="auto"/>
        <w:left w:val="none" w:sz="0" w:space="0" w:color="auto"/>
        <w:bottom w:val="none" w:sz="0" w:space="0" w:color="auto"/>
        <w:right w:val="none" w:sz="0" w:space="0" w:color="auto"/>
      </w:divBdr>
    </w:div>
    <w:div w:id="1558006135">
      <w:bodyDiv w:val="1"/>
      <w:marLeft w:val="0"/>
      <w:marRight w:val="0"/>
      <w:marTop w:val="0"/>
      <w:marBottom w:val="0"/>
      <w:divBdr>
        <w:top w:val="none" w:sz="0" w:space="0" w:color="auto"/>
        <w:left w:val="none" w:sz="0" w:space="0" w:color="auto"/>
        <w:bottom w:val="none" w:sz="0" w:space="0" w:color="auto"/>
        <w:right w:val="none" w:sz="0" w:space="0" w:color="auto"/>
      </w:divBdr>
    </w:div>
    <w:div w:id="1558204253">
      <w:bodyDiv w:val="1"/>
      <w:marLeft w:val="0"/>
      <w:marRight w:val="0"/>
      <w:marTop w:val="0"/>
      <w:marBottom w:val="0"/>
      <w:divBdr>
        <w:top w:val="none" w:sz="0" w:space="0" w:color="auto"/>
        <w:left w:val="none" w:sz="0" w:space="0" w:color="auto"/>
        <w:bottom w:val="none" w:sz="0" w:space="0" w:color="auto"/>
        <w:right w:val="none" w:sz="0" w:space="0" w:color="auto"/>
      </w:divBdr>
    </w:div>
    <w:div w:id="1558273081">
      <w:bodyDiv w:val="1"/>
      <w:marLeft w:val="0"/>
      <w:marRight w:val="0"/>
      <w:marTop w:val="0"/>
      <w:marBottom w:val="0"/>
      <w:divBdr>
        <w:top w:val="none" w:sz="0" w:space="0" w:color="auto"/>
        <w:left w:val="none" w:sz="0" w:space="0" w:color="auto"/>
        <w:bottom w:val="none" w:sz="0" w:space="0" w:color="auto"/>
        <w:right w:val="none" w:sz="0" w:space="0" w:color="auto"/>
      </w:divBdr>
    </w:div>
    <w:div w:id="1558321620">
      <w:bodyDiv w:val="1"/>
      <w:marLeft w:val="0"/>
      <w:marRight w:val="0"/>
      <w:marTop w:val="0"/>
      <w:marBottom w:val="0"/>
      <w:divBdr>
        <w:top w:val="none" w:sz="0" w:space="0" w:color="auto"/>
        <w:left w:val="none" w:sz="0" w:space="0" w:color="auto"/>
        <w:bottom w:val="none" w:sz="0" w:space="0" w:color="auto"/>
        <w:right w:val="none" w:sz="0" w:space="0" w:color="auto"/>
      </w:divBdr>
    </w:div>
    <w:div w:id="1558322400">
      <w:bodyDiv w:val="1"/>
      <w:marLeft w:val="0"/>
      <w:marRight w:val="0"/>
      <w:marTop w:val="0"/>
      <w:marBottom w:val="0"/>
      <w:divBdr>
        <w:top w:val="none" w:sz="0" w:space="0" w:color="auto"/>
        <w:left w:val="none" w:sz="0" w:space="0" w:color="auto"/>
        <w:bottom w:val="none" w:sz="0" w:space="0" w:color="auto"/>
        <w:right w:val="none" w:sz="0" w:space="0" w:color="auto"/>
      </w:divBdr>
    </w:div>
    <w:div w:id="1558397333">
      <w:bodyDiv w:val="1"/>
      <w:marLeft w:val="0"/>
      <w:marRight w:val="0"/>
      <w:marTop w:val="0"/>
      <w:marBottom w:val="0"/>
      <w:divBdr>
        <w:top w:val="none" w:sz="0" w:space="0" w:color="auto"/>
        <w:left w:val="none" w:sz="0" w:space="0" w:color="auto"/>
        <w:bottom w:val="none" w:sz="0" w:space="0" w:color="auto"/>
        <w:right w:val="none" w:sz="0" w:space="0" w:color="auto"/>
      </w:divBdr>
    </w:div>
    <w:div w:id="1558399504">
      <w:bodyDiv w:val="1"/>
      <w:marLeft w:val="0"/>
      <w:marRight w:val="0"/>
      <w:marTop w:val="0"/>
      <w:marBottom w:val="0"/>
      <w:divBdr>
        <w:top w:val="none" w:sz="0" w:space="0" w:color="auto"/>
        <w:left w:val="none" w:sz="0" w:space="0" w:color="auto"/>
        <w:bottom w:val="none" w:sz="0" w:space="0" w:color="auto"/>
        <w:right w:val="none" w:sz="0" w:space="0" w:color="auto"/>
      </w:divBdr>
    </w:div>
    <w:div w:id="1558710598">
      <w:bodyDiv w:val="1"/>
      <w:marLeft w:val="0"/>
      <w:marRight w:val="0"/>
      <w:marTop w:val="0"/>
      <w:marBottom w:val="0"/>
      <w:divBdr>
        <w:top w:val="none" w:sz="0" w:space="0" w:color="auto"/>
        <w:left w:val="none" w:sz="0" w:space="0" w:color="auto"/>
        <w:bottom w:val="none" w:sz="0" w:space="0" w:color="auto"/>
        <w:right w:val="none" w:sz="0" w:space="0" w:color="auto"/>
      </w:divBdr>
    </w:div>
    <w:div w:id="1558786191">
      <w:bodyDiv w:val="1"/>
      <w:marLeft w:val="0"/>
      <w:marRight w:val="0"/>
      <w:marTop w:val="0"/>
      <w:marBottom w:val="0"/>
      <w:divBdr>
        <w:top w:val="none" w:sz="0" w:space="0" w:color="auto"/>
        <w:left w:val="none" w:sz="0" w:space="0" w:color="auto"/>
        <w:bottom w:val="none" w:sz="0" w:space="0" w:color="auto"/>
        <w:right w:val="none" w:sz="0" w:space="0" w:color="auto"/>
      </w:divBdr>
    </w:div>
    <w:div w:id="1558786303">
      <w:marLeft w:val="480"/>
      <w:marRight w:val="0"/>
      <w:marTop w:val="0"/>
      <w:marBottom w:val="0"/>
      <w:divBdr>
        <w:top w:val="none" w:sz="0" w:space="0" w:color="auto"/>
        <w:left w:val="none" w:sz="0" w:space="0" w:color="auto"/>
        <w:bottom w:val="none" w:sz="0" w:space="0" w:color="auto"/>
        <w:right w:val="none" w:sz="0" w:space="0" w:color="auto"/>
      </w:divBdr>
    </w:div>
    <w:div w:id="1558860447">
      <w:bodyDiv w:val="1"/>
      <w:marLeft w:val="0"/>
      <w:marRight w:val="0"/>
      <w:marTop w:val="0"/>
      <w:marBottom w:val="0"/>
      <w:divBdr>
        <w:top w:val="none" w:sz="0" w:space="0" w:color="auto"/>
        <w:left w:val="none" w:sz="0" w:space="0" w:color="auto"/>
        <w:bottom w:val="none" w:sz="0" w:space="0" w:color="auto"/>
        <w:right w:val="none" w:sz="0" w:space="0" w:color="auto"/>
      </w:divBdr>
    </w:div>
    <w:div w:id="1559583658">
      <w:marLeft w:val="480"/>
      <w:marRight w:val="0"/>
      <w:marTop w:val="0"/>
      <w:marBottom w:val="0"/>
      <w:divBdr>
        <w:top w:val="none" w:sz="0" w:space="0" w:color="auto"/>
        <w:left w:val="none" w:sz="0" w:space="0" w:color="auto"/>
        <w:bottom w:val="none" w:sz="0" w:space="0" w:color="auto"/>
        <w:right w:val="none" w:sz="0" w:space="0" w:color="auto"/>
      </w:divBdr>
    </w:div>
    <w:div w:id="1559704757">
      <w:bodyDiv w:val="1"/>
      <w:marLeft w:val="0"/>
      <w:marRight w:val="0"/>
      <w:marTop w:val="0"/>
      <w:marBottom w:val="0"/>
      <w:divBdr>
        <w:top w:val="none" w:sz="0" w:space="0" w:color="auto"/>
        <w:left w:val="none" w:sz="0" w:space="0" w:color="auto"/>
        <w:bottom w:val="none" w:sz="0" w:space="0" w:color="auto"/>
        <w:right w:val="none" w:sz="0" w:space="0" w:color="auto"/>
      </w:divBdr>
    </w:div>
    <w:div w:id="1559783915">
      <w:bodyDiv w:val="1"/>
      <w:marLeft w:val="0"/>
      <w:marRight w:val="0"/>
      <w:marTop w:val="0"/>
      <w:marBottom w:val="0"/>
      <w:divBdr>
        <w:top w:val="none" w:sz="0" w:space="0" w:color="auto"/>
        <w:left w:val="none" w:sz="0" w:space="0" w:color="auto"/>
        <w:bottom w:val="none" w:sz="0" w:space="0" w:color="auto"/>
        <w:right w:val="none" w:sz="0" w:space="0" w:color="auto"/>
      </w:divBdr>
    </w:div>
    <w:div w:id="1560089940">
      <w:bodyDiv w:val="1"/>
      <w:marLeft w:val="0"/>
      <w:marRight w:val="0"/>
      <w:marTop w:val="0"/>
      <w:marBottom w:val="0"/>
      <w:divBdr>
        <w:top w:val="none" w:sz="0" w:space="0" w:color="auto"/>
        <w:left w:val="none" w:sz="0" w:space="0" w:color="auto"/>
        <w:bottom w:val="none" w:sz="0" w:space="0" w:color="auto"/>
        <w:right w:val="none" w:sz="0" w:space="0" w:color="auto"/>
      </w:divBdr>
    </w:div>
    <w:div w:id="1560282551">
      <w:bodyDiv w:val="1"/>
      <w:marLeft w:val="0"/>
      <w:marRight w:val="0"/>
      <w:marTop w:val="0"/>
      <w:marBottom w:val="0"/>
      <w:divBdr>
        <w:top w:val="none" w:sz="0" w:space="0" w:color="auto"/>
        <w:left w:val="none" w:sz="0" w:space="0" w:color="auto"/>
        <w:bottom w:val="none" w:sz="0" w:space="0" w:color="auto"/>
        <w:right w:val="none" w:sz="0" w:space="0" w:color="auto"/>
      </w:divBdr>
    </w:div>
    <w:div w:id="1560482035">
      <w:bodyDiv w:val="1"/>
      <w:marLeft w:val="0"/>
      <w:marRight w:val="0"/>
      <w:marTop w:val="0"/>
      <w:marBottom w:val="0"/>
      <w:divBdr>
        <w:top w:val="none" w:sz="0" w:space="0" w:color="auto"/>
        <w:left w:val="none" w:sz="0" w:space="0" w:color="auto"/>
        <w:bottom w:val="none" w:sz="0" w:space="0" w:color="auto"/>
        <w:right w:val="none" w:sz="0" w:space="0" w:color="auto"/>
      </w:divBdr>
    </w:div>
    <w:div w:id="1560701184">
      <w:bodyDiv w:val="1"/>
      <w:marLeft w:val="0"/>
      <w:marRight w:val="0"/>
      <w:marTop w:val="0"/>
      <w:marBottom w:val="0"/>
      <w:divBdr>
        <w:top w:val="none" w:sz="0" w:space="0" w:color="auto"/>
        <w:left w:val="none" w:sz="0" w:space="0" w:color="auto"/>
        <w:bottom w:val="none" w:sz="0" w:space="0" w:color="auto"/>
        <w:right w:val="none" w:sz="0" w:space="0" w:color="auto"/>
      </w:divBdr>
    </w:div>
    <w:div w:id="1560751496">
      <w:bodyDiv w:val="1"/>
      <w:marLeft w:val="0"/>
      <w:marRight w:val="0"/>
      <w:marTop w:val="0"/>
      <w:marBottom w:val="0"/>
      <w:divBdr>
        <w:top w:val="none" w:sz="0" w:space="0" w:color="auto"/>
        <w:left w:val="none" w:sz="0" w:space="0" w:color="auto"/>
        <w:bottom w:val="none" w:sz="0" w:space="0" w:color="auto"/>
        <w:right w:val="none" w:sz="0" w:space="0" w:color="auto"/>
      </w:divBdr>
    </w:div>
    <w:div w:id="1561360132">
      <w:bodyDiv w:val="1"/>
      <w:marLeft w:val="0"/>
      <w:marRight w:val="0"/>
      <w:marTop w:val="0"/>
      <w:marBottom w:val="0"/>
      <w:divBdr>
        <w:top w:val="none" w:sz="0" w:space="0" w:color="auto"/>
        <w:left w:val="none" w:sz="0" w:space="0" w:color="auto"/>
        <w:bottom w:val="none" w:sz="0" w:space="0" w:color="auto"/>
        <w:right w:val="none" w:sz="0" w:space="0" w:color="auto"/>
      </w:divBdr>
    </w:div>
    <w:div w:id="1561404408">
      <w:bodyDiv w:val="1"/>
      <w:marLeft w:val="0"/>
      <w:marRight w:val="0"/>
      <w:marTop w:val="0"/>
      <w:marBottom w:val="0"/>
      <w:divBdr>
        <w:top w:val="none" w:sz="0" w:space="0" w:color="auto"/>
        <w:left w:val="none" w:sz="0" w:space="0" w:color="auto"/>
        <w:bottom w:val="none" w:sz="0" w:space="0" w:color="auto"/>
        <w:right w:val="none" w:sz="0" w:space="0" w:color="auto"/>
      </w:divBdr>
    </w:div>
    <w:div w:id="1562134745">
      <w:bodyDiv w:val="1"/>
      <w:marLeft w:val="0"/>
      <w:marRight w:val="0"/>
      <w:marTop w:val="0"/>
      <w:marBottom w:val="0"/>
      <w:divBdr>
        <w:top w:val="none" w:sz="0" w:space="0" w:color="auto"/>
        <w:left w:val="none" w:sz="0" w:space="0" w:color="auto"/>
        <w:bottom w:val="none" w:sz="0" w:space="0" w:color="auto"/>
        <w:right w:val="none" w:sz="0" w:space="0" w:color="auto"/>
      </w:divBdr>
    </w:div>
    <w:div w:id="1562327089">
      <w:bodyDiv w:val="1"/>
      <w:marLeft w:val="0"/>
      <w:marRight w:val="0"/>
      <w:marTop w:val="0"/>
      <w:marBottom w:val="0"/>
      <w:divBdr>
        <w:top w:val="none" w:sz="0" w:space="0" w:color="auto"/>
        <w:left w:val="none" w:sz="0" w:space="0" w:color="auto"/>
        <w:bottom w:val="none" w:sz="0" w:space="0" w:color="auto"/>
        <w:right w:val="none" w:sz="0" w:space="0" w:color="auto"/>
      </w:divBdr>
    </w:div>
    <w:div w:id="1562905889">
      <w:bodyDiv w:val="1"/>
      <w:marLeft w:val="0"/>
      <w:marRight w:val="0"/>
      <w:marTop w:val="0"/>
      <w:marBottom w:val="0"/>
      <w:divBdr>
        <w:top w:val="none" w:sz="0" w:space="0" w:color="auto"/>
        <w:left w:val="none" w:sz="0" w:space="0" w:color="auto"/>
        <w:bottom w:val="none" w:sz="0" w:space="0" w:color="auto"/>
        <w:right w:val="none" w:sz="0" w:space="0" w:color="auto"/>
      </w:divBdr>
    </w:div>
    <w:div w:id="1563059087">
      <w:bodyDiv w:val="1"/>
      <w:marLeft w:val="0"/>
      <w:marRight w:val="0"/>
      <w:marTop w:val="0"/>
      <w:marBottom w:val="0"/>
      <w:divBdr>
        <w:top w:val="none" w:sz="0" w:space="0" w:color="auto"/>
        <w:left w:val="none" w:sz="0" w:space="0" w:color="auto"/>
        <w:bottom w:val="none" w:sz="0" w:space="0" w:color="auto"/>
        <w:right w:val="none" w:sz="0" w:space="0" w:color="auto"/>
      </w:divBdr>
    </w:div>
    <w:div w:id="1563172442">
      <w:bodyDiv w:val="1"/>
      <w:marLeft w:val="0"/>
      <w:marRight w:val="0"/>
      <w:marTop w:val="0"/>
      <w:marBottom w:val="0"/>
      <w:divBdr>
        <w:top w:val="none" w:sz="0" w:space="0" w:color="auto"/>
        <w:left w:val="none" w:sz="0" w:space="0" w:color="auto"/>
        <w:bottom w:val="none" w:sz="0" w:space="0" w:color="auto"/>
        <w:right w:val="none" w:sz="0" w:space="0" w:color="auto"/>
      </w:divBdr>
    </w:div>
    <w:div w:id="1563177443">
      <w:marLeft w:val="480"/>
      <w:marRight w:val="0"/>
      <w:marTop w:val="0"/>
      <w:marBottom w:val="0"/>
      <w:divBdr>
        <w:top w:val="none" w:sz="0" w:space="0" w:color="auto"/>
        <w:left w:val="none" w:sz="0" w:space="0" w:color="auto"/>
        <w:bottom w:val="none" w:sz="0" w:space="0" w:color="auto"/>
        <w:right w:val="none" w:sz="0" w:space="0" w:color="auto"/>
      </w:divBdr>
    </w:div>
    <w:div w:id="1563253111">
      <w:marLeft w:val="480"/>
      <w:marRight w:val="0"/>
      <w:marTop w:val="0"/>
      <w:marBottom w:val="0"/>
      <w:divBdr>
        <w:top w:val="none" w:sz="0" w:space="0" w:color="auto"/>
        <w:left w:val="none" w:sz="0" w:space="0" w:color="auto"/>
        <w:bottom w:val="none" w:sz="0" w:space="0" w:color="auto"/>
        <w:right w:val="none" w:sz="0" w:space="0" w:color="auto"/>
      </w:divBdr>
    </w:div>
    <w:div w:id="1563366544">
      <w:marLeft w:val="480"/>
      <w:marRight w:val="0"/>
      <w:marTop w:val="0"/>
      <w:marBottom w:val="0"/>
      <w:divBdr>
        <w:top w:val="none" w:sz="0" w:space="0" w:color="auto"/>
        <w:left w:val="none" w:sz="0" w:space="0" w:color="auto"/>
        <w:bottom w:val="none" w:sz="0" w:space="0" w:color="auto"/>
        <w:right w:val="none" w:sz="0" w:space="0" w:color="auto"/>
      </w:divBdr>
    </w:div>
    <w:div w:id="1563518650">
      <w:bodyDiv w:val="1"/>
      <w:marLeft w:val="0"/>
      <w:marRight w:val="0"/>
      <w:marTop w:val="0"/>
      <w:marBottom w:val="0"/>
      <w:divBdr>
        <w:top w:val="none" w:sz="0" w:space="0" w:color="auto"/>
        <w:left w:val="none" w:sz="0" w:space="0" w:color="auto"/>
        <w:bottom w:val="none" w:sz="0" w:space="0" w:color="auto"/>
        <w:right w:val="none" w:sz="0" w:space="0" w:color="auto"/>
      </w:divBdr>
    </w:div>
    <w:div w:id="1563519093">
      <w:bodyDiv w:val="1"/>
      <w:marLeft w:val="0"/>
      <w:marRight w:val="0"/>
      <w:marTop w:val="0"/>
      <w:marBottom w:val="0"/>
      <w:divBdr>
        <w:top w:val="none" w:sz="0" w:space="0" w:color="auto"/>
        <w:left w:val="none" w:sz="0" w:space="0" w:color="auto"/>
        <w:bottom w:val="none" w:sz="0" w:space="0" w:color="auto"/>
        <w:right w:val="none" w:sz="0" w:space="0" w:color="auto"/>
      </w:divBdr>
    </w:div>
    <w:div w:id="1563558165">
      <w:bodyDiv w:val="1"/>
      <w:marLeft w:val="0"/>
      <w:marRight w:val="0"/>
      <w:marTop w:val="0"/>
      <w:marBottom w:val="0"/>
      <w:divBdr>
        <w:top w:val="none" w:sz="0" w:space="0" w:color="auto"/>
        <w:left w:val="none" w:sz="0" w:space="0" w:color="auto"/>
        <w:bottom w:val="none" w:sz="0" w:space="0" w:color="auto"/>
        <w:right w:val="none" w:sz="0" w:space="0" w:color="auto"/>
      </w:divBdr>
    </w:div>
    <w:div w:id="1563558601">
      <w:bodyDiv w:val="1"/>
      <w:marLeft w:val="0"/>
      <w:marRight w:val="0"/>
      <w:marTop w:val="0"/>
      <w:marBottom w:val="0"/>
      <w:divBdr>
        <w:top w:val="none" w:sz="0" w:space="0" w:color="auto"/>
        <w:left w:val="none" w:sz="0" w:space="0" w:color="auto"/>
        <w:bottom w:val="none" w:sz="0" w:space="0" w:color="auto"/>
        <w:right w:val="none" w:sz="0" w:space="0" w:color="auto"/>
      </w:divBdr>
    </w:div>
    <w:div w:id="1564216155">
      <w:bodyDiv w:val="1"/>
      <w:marLeft w:val="0"/>
      <w:marRight w:val="0"/>
      <w:marTop w:val="0"/>
      <w:marBottom w:val="0"/>
      <w:divBdr>
        <w:top w:val="none" w:sz="0" w:space="0" w:color="auto"/>
        <w:left w:val="none" w:sz="0" w:space="0" w:color="auto"/>
        <w:bottom w:val="none" w:sz="0" w:space="0" w:color="auto"/>
        <w:right w:val="none" w:sz="0" w:space="0" w:color="auto"/>
      </w:divBdr>
    </w:div>
    <w:div w:id="1564221250">
      <w:bodyDiv w:val="1"/>
      <w:marLeft w:val="0"/>
      <w:marRight w:val="0"/>
      <w:marTop w:val="0"/>
      <w:marBottom w:val="0"/>
      <w:divBdr>
        <w:top w:val="none" w:sz="0" w:space="0" w:color="auto"/>
        <w:left w:val="none" w:sz="0" w:space="0" w:color="auto"/>
        <w:bottom w:val="none" w:sz="0" w:space="0" w:color="auto"/>
        <w:right w:val="none" w:sz="0" w:space="0" w:color="auto"/>
      </w:divBdr>
    </w:div>
    <w:div w:id="1564295267">
      <w:bodyDiv w:val="1"/>
      <w:marLeft w:val="0"/>
      <w:marRight w:val="0"/>
      <w:marTop w:val="0"/>
      <w:marBottom w:val="0"/>
      <w:divBdr>
        <w:top w:val="none" w:sz="0" w:space="0" w:color="auto"/>
        <w:left w:val="none" w:sz="0" w:space="0" w:color="auto"/>
        <w:bottom w:val="none" w:sz="0" w:space="0" w:color="auto"/>
        <w:right w:val="none" w:sz="0" w:space="0" w:color="auto"/>
      </w:divBdr>
    </w:div>
    <w:div w:id="1564365836">
      <w:bodyDiv w:val="1"/>
      <w:marLeft w:val="0"/>
      <w:marRight w:val="0"/>
      <w:marTop w:val="0"/>
      <w:marBottom w:val="0"/>
      <w:divBdr>
        <w:top w:val="none" w:sz="0" w:space="0" w:color="auto"/>
        <w:left w:val="none" w:sz="0" w:space="0" w:color="auto"/>
        <w:bottom w:val="none" w:sz="0" w:space="0" w:color="auto"/>
        <w:right w:val="none" w:sz="0" w:space="0" w:color="auto"/>
      </w:divBdr>
    </w:div>
    <w:div w:id="1564561984">
      <w:bodyDiv w:val="1"/>
      <w:marLeft w:val="0"/>
      <w:marRight w:val="0"/>
      <w:marTop w:val="0"/>
      <w:marBottom w:val="0"/>
      <w:divBdr>
        <w:top w:val="none" w:sz="0" w:space="0" w:color="auto"/>
        <w:left w:val="none" w:sz="0" w:space="0" w:color="auto"/>
        <w:bottom w:val="none" w:sz="0" w:space="0" w:color="auto"/>
        <w:right w:val="none" w:sz="0" w:space="0" w:color="auto"/>
      </w:divBdr>
    </w:div>
    <w:div w:id="1564608493">
      <w:bodyDiv w:val="1"/>
      <w:marLeft w:val="0"/>
      <w:marRight w:val="0"/>
      <w:marTop w:val="0"/>
      <w:marBottom w:val="0"/>
      <w:divBdr>
        <w:top w:val="none" w:sz="0" w:space="0" w:color="auto"/>
        <w:left w:val="none" w:sz="0" w:space="0" w:color="auto"/>
        <w:bottom w:val="none" w:sz="0" w:space="0" w:color="auto"/>
        <w:right w:val="none" w:sz="0" w:space="0" w:color="auto"/>
      </w:divBdr>
    </w:div>
    <w:div w:id="1564831703">
      <w:bodyDiv w:val="1"/>
      <w:marLeft w:val="0"/>
      <w:marRight w:val="0"/>
      <w:marTop w:val="0"/>
      <w:marBottom w:val="0"/>
      <w:divBdr>
        <w:top w:val="none" w:sz="0" w:space="0" w:color="auto"/>
        <w:left w:val="none" w:sz="0" w:space="0" w:color="auto"/>
        <w:bottom w:val="none" w:sz="0" w:space="0" w:color="auto"/>
        <w:right w:val="none" w:sz="0" w:space="0" w:color="auto"/>
      </w:divBdr>
    </w:div>
    <w:div w:id="1564833765">
      <w:bodyDiv w:val="1"/>
      <w:marLeft w:val="0"/>
      <w:marRight w:val="0"/>
      <w:marTop w:val="0"/>
      <w:marBottom w:val="0"/>
      <w:divBdr>
        <w:top w:val="none" w:sz="0" w:space="0" w:color="auto"/>
        <w:left w:val="none" w:sz="0" w:space="0" w:color="auto"/>
        <w:bottom w:val="none" w:sz="0" w:space="0" w:color="auto"/>
        <w:right w:val="none" w:sz="0" w:space="0" w:color="auto"/>
      </w:divBdr>
    </w:div>
    <w:div w:id="1565095951">
      <w:bodyDiv w:val="1"/>
      <w:marLeft w:val="0"/>
      <w:marRight w:val="0"/>
      <w:marTop w:val="0"/>
      <w:marBottom w:val="0"/>
      <w:divBdr>
        <w:top w:val="none" w:sz="0" w:space="0" w:color="auto"/>
        <w:left w:val="none" w:sz="0" w:space="0" w:color="auto"/>
        <w:bottom w:val="none" w:sz="0" w:space="0" w:color="auto"/>
        <w:right w:val="none" w:sz="0" w:space="0" w:color="auto"/>
      </w:divBdr>
    </w:div>
    <w:div w:id="1565143594">
      <w:bodyDiv w:val="1"/>
      <w:marLeft w:val="0"/>
      <w:marRight w:val="0"/>
      <w:marTop w:val="0"/>
      <w:marBottom w:val="0"/>
      <w:divBdr>
        <w:top w:val="none" w:sz="0" w:space="0" w:color="auto"/>
        <w:left w:val="none" w:sz="0" w:space="0" w:color="auto"/>
        <w:bottom w:val="none" w:sz="0" w:space="0" w:color="auto"/>
        <w:right w:val="none" w:sz="0" w:space="0" w:color="auto"/>
      </w:divBdr>
    </w:div>
    <w:div w:id="1565216072">
      <w:bodyDiv w:val="1"/>
      <w:marLeft w:val="0"/>
      <w:marRight w:val="0"/>
      <w:marTop w:val="0"/>
      <w:marBottom w:val="0"/>
      <w:divBdr>
        <w:top w:val="none" w:sz="0" w:space="0" w:color="auto"/>
        <w:left w:val="none" w:sz="0" w:space="0" w:color="auto"/>
        <w:bottom w:val="none" w:sz="0" w:space="0" w:color="auto"/>
        <w:right w:val="none" w:sz="0" w:space="0" w:color="auto"/>
      </w:divBdr>
    </w:div>
    <w:div w:id="1565488342">
      <w:bodyDiv w:val="1"/>
      <w:marLeft w:val="0"/>
      <w:marRight w:val="0"/>
      <w:marTop w:val="0"/>
      <w:marBottom w:val="0"/>
      <w:divBdr>
        <w:top w:val="none" w:sz="0" w:space="0" w:color="auto"/>
        <w:left w:val="none" w:sz="0" w:space="0" w:color="auto"/>
        <w:bottom w:val="none" w:sz="0" w:space="0" w:color="auto"/>
        <w:right w:val="none" w:sz="0" w:space="0" w:color="auto"/>
      </w:divBdr>
    </w:div>
    <w:div w:id="1565489979">
      <w:bodyDiv w:val="1"/>
      <w:marLeft w:val="0"/>
      <w:marRight w:val="0"/>
      <w:marTop w:val="0"/>
      <w:marBottom w:val="0"/>
      <w:divBdr>
        <w:top w:val="none" w:sz="0" w:space="0" w:color="auto"/>
        <w:left w:val="none" w:sz="0" w:space="0" w:color="auto"/>
        <w:bottom w:val="none" w:sz="0" w:space="0" w:color="auto"/>
        <w:right w:val="none" w:sz="0" w:space="0" w:color="auto"/>
      </w:divBdr>
    </w:div>
    <w:div w:id="1565602858">
      <w:bodyDiv w:val="1"/>
      <w:marLeft w:val="0"/>
      <w:marRight w:val="0"/>
      <w:marTop w:val="0"/>
      <w:marBottom w:val="0"/>
      <w:divBdr>
        <w:top w:val="none" w:sz="0" w:space="0" w:color="auto"/>
        <w:left w:val="none" w:sz="0" w:space="0" w:color="auto"/>
        <w:bottom w:val="none" w:sz="0" w:space="0" w:color="auto"/>
        <w:right w:val="none" w:sz="0" w:space="0" w:color="auto"/>
      </w:divBdr>
    </w:div>
    <w:div w:id="1566258939">
      <w:bodyDiv w:val="1"/>
      <w:marLeft w:val="0"/>
      <w:marRight w:val="0"/>
      <w:marTop w:val="0"/>
      <w:marBottom w:val="0"/>
      <w:divBdr>
        <w:top w:val="none" w:sz="0" w:space="0" w:color="auto"/>
        <w:left w:val="none" w:sz="0" w:space="0" w:color="auto"/>
        <w:bottom w:val="none" w:sz="0" w:space="0" w:color="auto"/>
        <w:right w:val="none" w:sz="0" w:space="0" w:color="auto"/>
      </w:divBdr>
    </w:div>
    <w:div w:id="1566380265">
      <w:marLeft w:val="480"/>
      <w:marRight w:val="0"/>
      <w:marTop w:val="0"/>
      <w:marBottom w:val="0"/>
      <w:divBdr>
        <w:top w:val="none" w:sz="0" w:space="0" w:color="auto"/>
        <w:left w:val="none" w:sz="0" w:space="0" w:color="auto"/>
        <w:bottom w:val="none" w:sz="0" w:space="0" w:color="auto"/>
        <w:right w:val="none" w:sz="0" w:space="0" w:color="auto"/>
      </w:divBdr>
    </w:div>
    <w:div w:id="1566648268">
      <w:bodyDiv w:val="1"/>
      <w:marLeft w:val="0"/>
      <w:marRight w:val="0"/>
      <w:marTop w:val="0"/>
      <w:marBottom w:val="0"/>
      <w:divBdr>
        <w:top w:val="none" w:sz="0" w:space="0" w:color="auto"/>
        <w:left w:val="none" w:sz="0" w:space="0" w:color="auto"/>
        <w:bottom w:val="none" w:sz="0" w:space="0" w:color="auto"/>
        <w:right w:val="none" w:sz="0" w:space="0" w:color="auto"/>
      </w:divBdr>
    </w:div>
    <w:div w:id="1566717919">
      <w:bodyDiv w:val="1"/>
      <w:marLeft w:val="0"/>
      <w:marRight w:val="0"/>
      <w:marTop w:val="0"/>
      <w:marBottom w:val="0"/>
      <w:divBdr>
        <w:top w:val="none" w:sz="0" w:space="0" w:color="auto"/>
        <w:left w:val="none" w:sz="0" w:space="0" w:color="auto"/>
        <w:bottom w:val="none" w:sz="0" w:space="0" w:color="auto"/>
        <w:right w:val="none" w:sz="0" w:space="0" w:color="auto"/>
      </w:divBdr>
    </w:div>
    <w:div w:id="1566794562">
      <w:bodyDiv w:val="1"/>
      <w:marLeft w:val="0"/>
      <w:marRight w:val="0"/>
      <w:marTop w:val="0"/>
      <w:marBottom w:val="0"/>
      <w:divBdr>
        <w:top w:val="none" w:sz="0" w:space="0" w:color="auto"/>
        <w:left w:val="none" w:sz="0" w:space="0" w:color="auto"/>
        <w:bottom w:val="none" w:sz="0" w:space="0" w:color="auto"/>
        <w:right w:val="none" w:sz="0" w:space="0" w:color="auto"/>
      </w:divBdr>
    </w:div>
    <w:div w:id="1567182129">
      <w:bodyDiv w:val="1"/>
      <w:marLeft w:val="0"/>
      <w:marRight w:val="0"/>
      <w:marTop w:val="0"/>
      <w:marBottom w:val="0"/>
      <w:divBdr>
        <w:top w:val="none" w:sz="0" w:space="0" w:color="auto"/>
        <w:left w:val="none" w:sz="0" w:space="0" w:color="auto"/>
        <w:bottom w:val="none" w:sz="0" w:space="0" w:color="auto"/>
        <w:right w:val="none" w:sz="0" w:space="0" w:color="auto"/>
      </w:divBdr>
    </w:div>
    <w:div w:id="1567259786">
      <w:bodyDiv w:val="1"/>
      <w:marLeft w:val="0"/>
      <w:marRight w:val="0"/>
      <w:marTop w:val="0"/>
      <w:marBottom w:val="0"/>
      <w:divBdr>
        <w:top w:val="none" w:sz="0" w:space="0" w:color="auto"/>
        <w:left w:val="none" w:sz="0" w:space="0" w:color="auto"/>
        <w:bottom w:val="none" w:sz="0" w:space="0" w:color="auto"/>
        <w:right w:val="none" w:sz="0" w:space="0" w:color="auto"/>
      </w:divBdr>
    </w:div>
    <w:div w:id="1567300183">
      <w:bodyDiv w:val="1"/>
      <w:marLeft w:val="0"/>
      <w:marRight w:val="0"/>
      <w:marTop w:val="0"/>
      <w:marBottom w:val="0"/>
      <w:divBdr>
        <w:top w:val="none" w:sz="0" w:space="0" w:color="auto"/>
        <w:left w:val="none" w:sz="0" w:space="0" w:color="auto"/>
        <w:bottom w:val="none" w:sz="0" w:space="0" w:color="auto"/>
        <w:right w:val="none" w:sz="0" w:space="0" w:color="auto"/>
      </w:divBdr>
    </w:div>
    <w:div w:id="1567642233">
      <w:bodyDiv w:val="1"/>
      <w:marLeft w:val="0"/>
      <w:marRight w:val="0"/>
      <w:marTop w:val="0"/>
      <w:marBottom w:val="0"/>
      <w:divBdr>
        <w:top w:val="none" w:sz="0" w:space="0" w:color="auto"/>
        <w:left w:val="none" w:sz="0" w:space="0" w:color="auto"/>
        <w:bottom w:val="none" w:sz="0" w:space="0" w:color="auto"/>
        <w:right w:val="none" w:sz="0" w:space="0" w:color="auto"/>
      </w:divBdr>
    </w:div>
    <w:div w:id="1567760299">
      <w:bodyDiv w:val="1"/>
      <w:marLeft w:val="0"/>
      <w:marRight w:val="0"/>
      <w:marTop w:val="0"/>
      <w:marBottom w:val="0"/>
      <w:divBdr>
        <w:top w:val="none" w:sz="0" w:space="0" w:color="auto"/>
        <w:left w:val="none" w:sz="0" w:space="0" w:color="auto"/>
        <w:bottom w:val="none" w:sz="0" w:space="0" w:color="auto"/>
        <w:right w:val="none" w:sz="0" w:space="0" w:color="auto"/>
      </w:divBdr>
    </w:div>
    <w:div w:id="1568030085">
      <w:bodyDiv w:val="1"/>
      <w:marLeft w:val="0"/>
      <w:marRight w:val="0"/>
      <w:marTop w:val="0"/>
      <w:marBottom w:val="0"/>
      <w:divBdr>
        <w:top w:val="none" w:sz="0" w:space="0" w:color="auto"/>
        <w:left w:val="none" w:sz="0" w:space="0" w:color="auto"/>
        <w:bottom w:val="none" w:sz="0" w:space="0" w:color="auto"/>
        <w:right w:val="none" w:sz="0" w:space="0" w:color="auto"/>
      </w:divBdr>
    </w:div>
    <w:div w:id="1568370389">
      <w:bodyDiv w:val="1"/>
      <w:marLeft w:val="0"/>
      <w:marRight w:val="0"/>
      <w:marTop w:val="0"/>
      <w:marBottom w:val="0"/>
      <w:divBdr>
        <w:top w:val="none" w:sz="0" w:space="0" w:color="auto"/>
        <w:left w:val="none" w:sz="0" w:space="0" w:color="auto"/>
        <w:bottom w:val="none" w:sz="0" w:space="0" w:color="auto"/>
        <w:right w:val="none" w:sz="0" w:space="0" w:color="auto"/>
      </w:divBdr>
    </w:div>
    <w:div w:id="1568413982">
      <w:bodyDiv w:val="1"/>
      <w:marLeft w:val="0"/>
      <w:marRight w:val="0"/>
      <w:marTop w:val="0"/>
      <w:marBottom w:val="0"/>
      <w:divBdr>
        <w:top w:val="none" w:sz="0" w:space="0" w:color="auto"/>
        <w:left w:val="none" w:sz="0" w:space="0" w:color="auto"/>
        <w:bottom w:val="none" w:sz="0" w:space="0" w:color="auto"/>
        <w:right w:val="none" w:sz="0" w:space="0" w:color="auto"/>
      </w:divBdr>
    </w:div>
    <w:div w:id="1568490185">
      <w:bodyDiv w:val="1"/>
      <w:marLeft w:val="0"/>
      <w:marRight w:val="0"/>
      <w:marTop w:val="0"/>
      <w:marBottom w:val="0"/>
      <w:divBdr>
        <w:top w:val="none" w:sz="0" w:space="0" w:color="auto"/>
        <w:left w:val="none" w:sz="0" w:space="0" w:color="auto"/>
        <w:bottom w:val="none" w:sz="0" w:space="0" w:color="auto"/>
        <w:right w:val="none" w:sz="0" w:space="0" w:color="auto"/>
      </w:divBdr>
    </w:div>
    <w:div w:id="1568608942">
      <w:bodyDiv w:val="1"/>
      <w:marLeft w:val="0"/>
      <w:marRight w:val="0"/>
      <w:marTop w:val="0"/>
      <w:marBottom w:val="0"/>
      <w:divBdr>
        <w:top w:val="none" w:sz="0" w:space="0" w:color="auto"/>
        <w:left w:val="none" w:sz="0" w:space="0" w:color="auto"/>
        <w:bottom w:val="none" w:sz="0" w:space="0" w:color="auto"/>
        <w:right w:val="none" w:sz="0" w:space="0" w:color="auto"/>
      </w:divBdr>
    </w:div>
    <w:div w:id="1568763193">
      <w:bodyDiv w:val="1"/>
      <w:marLeft w:val="0"/>
      <w:marRight w:val="0"/>
      <w:marTop w:val="0"/>
      <w:marBottom w:val="0"/>
      <w:divBdr>
        <w:top w:val="none" w:sz="0" w:space="0" w:color="auto"/>
        <w:left w:val="none" w:sz="0" w:space="0" w:color="auto"/>
        <w:bottom w:val="none" w:sz="0" w:space="0" w:color="auto"/>
        <w:right w:val="none" w:sz="0" w:space="0" w:color="auto"/>
      </w:divBdr>
    </w:div>
    <w:div w:id="1569462988">
      <w:bodyDiv w:val="1"/>
      <w:marLeft w:val="0"/>
      <w:marRight w:val="0"/>
      <w:marTop w:val="0"/>
      <w:marBottom w:val="0"/>
      <w:divBdr>
        <w:top w:val="none" w:sz="0" w:space="0" w:color="auto"/>
        <w:left w:val="none" w:sz="0" w:space="0" w:color="auto"/>
        <w:bottom w:val="none" w:sz="0" w:space="0" w:color="auto"/>
        <w:right w:val="none" w:sz="0" w:space="0" w:color="auto"/>
      </w:divBdr>
    </w:div>
    <w:div w:id="1569723835">
      <w:bodyDiv w:val="1"/>
      <w:marLeft w:val="0"/>
      <w:marRight w:val="0"/>
      <w:marTop w:val="0"/>
      <w:marBottom w:val="0"/>
      <w:divBdr>
        <w:top w:val="none" w:sz="0" w:space="0" w:color="auto"/>
        <w:left w:val="none" w:sz="0" w:space="0" w:color="auto"/>
        <w:bottom w:val="none" w:sz="0" w:space="0" w:color="auto"/>
        <w:right w:val="none" w:sz="0" w:space="0" w:color="auto"/>
      </w:divBdr>
    </w:div>
    <w:div w:id="1569917197">
      <w:bodyDiv w:val="1"/>
      <w:marLeft w:val="0"/>
      <w:marRight w:val="0"/>
      <w:marTop w:val="0"/>
      <w:marBottom w:val="0"/>
      <w:divBdr>
        <w:top w:val="none" w:sz="0" w:space="0" w:color="auto"/>
        <w:left w:val="none" w:sz="0" w:space="0" w:color="auto"/>
        <w:bottom w:val="none" w:sz="0" w:space="0" w:color="auto"/>
        <w:right w:val="none" w:sz="0" w:space="0" w:color="auto"/>
      </w:divBdr>
    </w:div>
    <w:div w:id="1569921917">
      <w:bodyDiv w:val="1"/>
      <w:marLeft w:val="0"/>
      <w:marRight w:val="0"/>
      <w:marTop w:val="0"/>
      <w:marBottom w:val="0"/>
      <w:divBdr>
        <w:top w:val="none" w:sz="0" w:space="0" w:color="auto"/>
        <w:left w:val="none" w:sz="0" w:space="0" w:color="auto"/>
        <w:bottom w:val="none" w:sz="0" w:space="0" w:color="auto"/>
        <w:right w:val="none" w:sz="0" w:space="0" w:color="auto"/>
      </w:divBdr>
    </w:div>
    <w:div w:id="1569922681">
      <w:bodyDiv w:val="1"/>
      <w:marLeft w:val="0"/>
      <w:marRight w:val="0"/>
      <w:marTop w:val="0"/>
      <w:marBottom w:val="0"/>
      <w:divBdr>
        <w:top w:val="none" w:sz="0" w:space="0" w:color="auto"/>
        <w:left w:val="none" w:sz="0" w:space="0" w:color="auto"/>
        <w:bottom w:val="none" w:sz="0" w:space="0" w:color="auto"/>
        <w:right w:val="none" w:sz="0" w:space="0" w:color="auto"/>
      </w:divBdr>
    </w:div>
    <w:div w:id="1570338651">
      <w:marLeft w:val="480"/>
      <w:marRight w:val="0"/>
      <w:marTop w:val="0"/>
      <w:marBottom w:val="0"/>
      <w:divBdr>
        <w:top w:val="none" w:sz="0" w:space="0" w:color="auto"/>
        <w:left w:val="none" w:sz="0" w:space="0" w:color="auto"/>
        <w:bottom w:val="none" w:sz="0" w:space="0" w:color="auto"/>
        <w:right w:val="none" w:sz="0" w:space="0" w:color="auto"/>
      </w:divBdr>
    </w:div>
    <w:div w:id="1570769671">
      <w:bodyDiv w:val="1"/>
      <w:marLeft w:val="0"/>
      <w:marRight w:val="0"/>
      <w:marTop w:val="0"/>
      <w:marBottom w:val="0"/>
      <w:divBdr>
        <w:top w:val="none" w:sz="0" w:space="0" w:color="auto"/>
        <w:left w:val="none" w:sz="0" w:space="0" w:color="auto"/>
        <w:bottom w:val="none" w:sz="0" w:space="0" w:color="auto"/>
        <w:right w:val="none" w:sz="0" w:space="0" w:color="auto"/>
      </w:divBdr>
    </w:div>
    <w:div w:id="1570842070">
      <w:bodyDiv w:val="1"/>
      <w:marLeft w:val="0"/>
      <w:marRight w:val="0"/>
      <w:marTop w:val="0"/>
      <w:marBottom w:val="0"/>
      <w:divBdr>
        <w:top w:val="none" w:sz="0" w:space="0" w:color="auto"/>
        <w:left w:val="none" w:sz="0" w:space="0" w:color="auto"/>
        <w:bottom w:val="none" w:sz="0" w:space="0" w:color="auto"/>
        <w:right w:val="none" w:sz="0" w:space="0" w:color="auto"/>
      </w:divBdr>
    </w:div>
    <w:div w:id="1570847875">
      <w:bodyDiv w:val="1"/>
      <w:marLeft w:val="0"/>
      <w:marRight w:val="0"/>
      <w:marTop w:val="0"/>
      <w:marBottom w:val="0"/>
      <w:divBdr>
        <w:top w:val="none" w:sz="0" w:space="0" w:color="auto"/>
        <w:left w:val="none" w:sz="0" w:space="0" w:color="auto"/>
        <w:bottom w:val="none" w:sz="0" w:space="0" w:color="auto"/>
        <w:right w:val="none" w:sz="0" w:space="0" w:color="auto"/>
      </w:divBdr>
    </w:div>
    <w:div w:id="1570995705">
      <w:bodyDiv w:val="1"/>
      <w:marLeft w:val="0"/>
      <w:marRight w:val="0"/>
      <w:marTop w:val="0"/>
      <w:marBottom w:val="0"/>
      <w:divBdr>
        <w:top w:val="none" w:sz="0" w:space="0" w:color="auto"/>
        <w:left w:val="none" w:sz="0" w:space="0" w:color="auto"/>
        <w:bottom w:val="none" w:sz="0" w:space="0" w:color="auto"/>
        <w:right w:val="none" w:sz="0" w:space="0" w:color="auto"/>
      </w:divBdr>
    </w:div>
    <w:div w:id="1571039422">
      <w:bodyDiv w:val="1"/>
      <w:marLeft w:val="0"/>
      <w:marRight w:val="0"/>
      <w:marTop w:val="0"/>
      <w:marBottom w:val="0"/>
      <w:divBdr>
        <w:top w:val="none" w:sz="0" w:space="0" w:color="auto"/>
        <w:left w:val="none" w:sz="0" w:space="0" w:color="auto"/>
        <w:bottom w:val="none" w:sz="0" w:space="0" w:color="auto"/>
        <w:right w:val="none" w:sz="0" w:space="0" w:color="auto"/>
      </w:divBdr>
    </w:div>
    <w:div w:id="1571043846">
      <w:bodyDiv w:val="1"/>
      <w:marLeft w:val="0"/>
      <w:marRight w:val="0"/>
      <w:marTop w:val="0"/>
      <w:marBottom w:val="0"/>
      <w:divBdr>
        <w:top w:val="none" w:sz="0" w:space="0" w:color="auto"/>
        <w:left w:val="none" w:sz="0" w:space="0" w:color="auto"/>
        <w:bottom w:val="none" w:sz="0" w:space="0" w:color="auto"/>
        <w:right w:val="none" w:sz="0" w:space="0" w:color="auto"/>
      </w:divBdr>
    </w:div>
    <w:div w:id="1571619829">
      <w:bodyDiv w:val="1"/>
      <w:marLeft w:val="0"/>
      <w:marRight w:val="0"/>
      <w:marTop w:val="0"/>
      <w:marBottom w:val="0"/>
      <w:divBdr>
        <w:top w:val="none" w:sz="0" w:space="0" w:color="auto"/>
        <w:left w:val="none" w:sz="0" w:space="0" w:color="auto"/>
        <w:bottom w:val="none" w:sz="0" w:space="0" w:color="auto"/>
        <w:right w:val="none" w:sz="0" w:space="0" w:color="auto"/>
      </w:divBdr>
    </w:div>
    <w:div w:id="1571622832">
      <w:bodyDiv w:val="1"/>
      <w:marLeft w:val="0"/>
      <w:marRight w:val="0"/>
      <w:marTop w:val="0"/>
      <w:marBottom w:val="0"/>
      <w:divBdr>
        <w:top w:val="none" w:sz="0" w:space="0" w:color="auto"/>
        <w:left w:val="none" w:sz="0" w:space="0" w:color="auto"/>
        <w:bottom w:val="none" w:sz="0" w:space="0" w:color="auto"/>
        <w:right w:val="none" w:sz="0" w:space="0" w:color="auto"/>
      </w:divBdr>
    </w:div>
    <w:div w:id="1571692907">
      <w:bodyDiv w:val="1"/>
      <w:marLeft w:val="0"/>
      <w:marRight w:val="0"/>
      <w:marTop w:val="0"/>
      <w:marBottom w:val="0"/>
      <w:divBdr>
        <w:top w:val="none" w:sz="0" w:space="0" w:color="auto"/>
        <w:left w:val="none" w:sz="0" w:space="0" w:color="auto"/>
        <w:bottom w:val="none" w:sz="0" w:space="0" w:color="auto"/>
        <w:right w:val="none" w:sz="0" w:space="0" w:color="auto"/>
      </w:divBdr>
    </w:div>
    <w:div w:id="1572159143">
      <w:bodyDiv w:val="1"/>
      <w:marLeft w:val="0"/>
      <w:marRight w:val="0"/>
      <w:marTop w:val="0"/>
      <w:marBottom w:val="0"/>
      <w:divBdr>
        <w:top w:val="none" w:sz="0" w:space="0" w:color="auto"/>
        <w:left w:val="none" w:sz="0" w:space="0" w:color="auto"/>
        <w:bottom w:val="none" w:sz="0" w:space="0" w:color="auto"/>
        <w:right w:val="none" w:sz="0" w:space="0" w:color="auto"/>
      </w:divBdr>
    </w:div>
    <w:div w:id="1572618540">
      <w:bodyDiv w:val="1"/>
      <w:marLeft w:val="0"/>
      <w:marRight w:val="0"/>
      <w:marTop w:val="0"/>
      <w:marBottom w:val="0"/>
      <w:divBdr>
        <w:top w:val="none" w:sz="0" w:space="0" w:color="auto"/>
        <w:left w:val="none" w:sz="0" w:space="0" w:color="auto"/>
        <w:bottom w:val="none" w:sz="0" w:space="0" w:color="auto"/>
        <w:right w:val="none" w:sz="0" w:space="0" w:color="auto"/>
      </w:divBdr>
    </w:div>
    <w:div w:id="1572623020">
      <w:marLeft w:val="480"/>
      <w:marRight w:val="0"/>
      <w:marTop w:val="0"/>
      <w:marBottom w:val="0"/>
      <w:divBdr>
        <w:top w:val="none" w:sz="0" w:space="0" w:color="auto"/>
        <w:left w:val="none" w:sz="0" w:space="0" w:color="auto"/>
        <w:bottom w:val="none" w:sz="0" w:space="0" w:color="auto"/>
        <w:right w:val="none" w:sz="0" w:space="0" w:color="auto"/>
      </w:divBdr>
    </w:div>
    <w:div w:id="1572736042">
      <w:marLeft w:val="480"/>
      <w:marRight w:val="0"/>
      <w:marTop w:val="0"/>
      <w:marBottom w:val="0"/>
      <w:divBdr>
        <w:top w:val="none" w:sz="0" w:space="0" w:color="auto"/>
        <w:left w:val="none" w:sz="0" w:space="0" w:color="auto"/>
        <w:bottom w:val="none" w:sz="0" w:space="0" w:color="auto"/>
        <w:right w:val="none" w:sz="0" w:space="0" w:color="auto"/>
      </w:divBdr>
    </w:div>
    <w:div w:id="1572882448">
      <w:bodyDiv w:val="1"/>
      <w:marLeft w:val="0"/>
      <w:marRight w:val="0"/>
      <w:marTop w:val="0"/>
      <w:marBottom w:val="0"/>
      <w:divBdr>
        <w:top w:val="none" w:sz="0" w:space="0" w:color="auto"/>
        <w:left w:val="none" w:sz="0" w:space="0" w:color="auto"/>
        <w:bottom w:val="none" w:sz="0" w:space="0" w:color="auto"/>
        <w:right w:val="none" w:sz="0" w:space="0" w:color="auto"/>
      </w:divBdr>
    </w:div>
    <w:div w:id="1572882902">
      <w:bodyDiv w:val="1"/>
      <w:marLeft w:val="0"/>
      <w:marRight w:val="0"/>
      <w:marTop w:val="0"/>
      <w:marBottom w:val="0"/>
      <w:divBdr>
        <w:top w:val="none" w:sz="0" w:space="0" w:color="auto"/>
        <w:left w:val="none" w:sz="0" w:space="0" w:color="auto"/>
        <w:bottom w:val="none" w:sz="0" w:space="0" w:color="auto"/>
        <w:right w:val="none" w:sz="0" w:space="0" w:color="auto"/>
      </w:divBdr>
    </w:div>
    <w:div w:id="1573272187">
      <w:bodyDiv w:val="1"/>
      <w:marLeft w:val="0"/>
      <w:marRight w:val="0"/>
      <w:marTop w:val="0"/>
      <w:marBottom w:val="0"/>
      <w:divBdr>
        <w:top w:val="none" w:sz="0" w:space="0" w:color="auto"/>
        <w:left w:val="none" w:sz="0" w:space="0" w:color="auto"/>
        <w:bottom w:val="none" w:sz="0" w:space="0" w:color="auto"/>
        <w:right w:val="none" w:sz="0" w:space="0" w:color="auto"/>
      </w:divBdr>
    </w:div>
    <w:div w:id="1573345915">
      <w:bodyDiv w:val="1"/>
      <w:marLeft w:val="0"/>
      <w:marRight w:val="0"/>
      <w:marTop w:val="0"/>
      <w:marBottom w:val="0"/>
      <w:divBdr>
        <w:top w:val="none" w:sz="0" w:space="0" w:color="auto"/>
        <w:left w:val="none" w:sz="0" w:space="0" w:color="auto"/>
        <w:bottom w:val="none" w:sz="0" w:space="0" w:color="auto"/>
        <w:right w:val="none" w:sz="0" w:space="0" w:color="auto"/>
      </w:divBdr>
    </w:div>
    <w:div w:id="1573350095">
      <w:bodyDiv w:val="1"/>
      <w:marLeft w:val="0"/>
      <w:marRight w:val="0"/>
      <w:marTop w:val="0"/>
      <w:marBottom w:val="0"/>
      <w:divBdr>
        <w:top w:val="none" w:sz="0" w:space="0" w:color="auto"/>
        <w:left w:val="none" w:sz="0" w:space="0" w:color="auto"/>
        <w:bottom w:val="none" w:sz="0" w:space="0" w:color="auto"/>
        <w:right w:val="none" w:sz="0" w:space="0" w:color="auto"/>
      </w:divBdr>
    </w:div>
    <w:div w:id="1573390313">
      <w:marLeft w:val="480"/>
      <w:marRight w:val="0"/>
      <w:marTop w:val="0"/>
      <w:marBottom w:val="0"/>
      <w:divBdr>
        <w:top w:val="none" w:sz="0" w:space="0" w:color="auto"/>
        <w:left w:val="none" w:sz="0" w:space="0" w:color="auto"/>
        <w:bottom w:val="none" w:sz="0" w:space="0" w:color="auto"/>
        <w:right w:val="none" w:sz="0" w:space="0" w:color="auto"/>
      </w:divBdr>
    </w:div>
    <w:div w:id="1573462888">
      <w:marLeft w:val="480"/>
      <w:marRight w:val="0"/>
      <w:marTop w:val="0"/>
      <w:marBottom w:val="0"/>
      <w:divBdr>
        <w:top w:val="none" w:sz="0" w:space="0" w:color="auto"/>
        <w:left w:val="none" w:sz="0" w:space="0" w:color="auto"/>
        <w:bottom w:val="none" w:sz="0" w:space="0" w:color="auto"/>
        <w:right w:val="none" w:sz="0" w:space="0" w:color="auto"/>
      </w:divBdr>
    </w:div>
    <w:div w:id="1574506083">
      <w:bodyDiv w:val="1"/>
      <w:marLeft w:val="0"/>
      <w:marRight w:val="0"/>
      <w:marTop w:val="0"/>
      <w:marBottom w:val="0"/>
      <w:divBdr>
        <w:top w:val="none" w:sz="0" w:space="0" w:color="auto"/>
        <w:left w:val="none" w:sz="0" w:space="0" w:color="auto"/>
        <w:bottom w:val="none" w:sz="0" w:space="0" w:color="auto"/>
        <w:right w:val="none" w:sz="0" w:space="0" w:color="auto"/>
      </w:divBdr>
    </w:div>
    <w:div w:id="1574778256">
      <w:bodyDiv w:val="1"/>
      <w:marLeft w:val="0"/>
      <w:marRight w:val="0"/>
      <w:marTop w:val="0"/>
      <w:marBottom w:val="0"/>
      <w:divBdr>
        <w:top w:val="none" w:sz="0" w:space="0" w:color="auto"/>
        <w:left w:val="none" w:sz="0" w:space="0" w:color="auto"/>
        <w:bottom w:val="none" w:sz="0" w:space="0" w:color="auto"/>
        <w:right w:val="none" w:sz="0" w:space="0" w:color="auto"/>
      </w:divBdr>
    </w:div>
    <w:div w:id="1575041251">
      <w:bodyDiv w:val="1"/>
      <w:marLeft w:val="0"/>
      <w:marRight w:val="0"/>
      <w:marTop w:val="0"/>
      <w:marBottom w:val="0"/>
      <w:divBdr>
        <w:top w:val="none" w:sz="0" w:space="0" w:color="auto"/>
        <w:left w:val="none" w:sz="0" w:space="0" w:color="auto"/>
        <w:bottom w:val="none" w:sz="0" w:space="0" w:color="auto"/>
        <w:right w:val="none" w:sz="0" w:space="0" w:color="auto"/>
      </w:divBdr>
    </w:div>
    <w:div w:id="1575236510">
      <w:bodyDiv w:val="1"/>
      <w:marLeft w:val="0"/>
      <w:marRight w:val="0"/>
      <w:marTop w:val="0"/>
      <w:marBottom w:val="0"/>
      <w:divBdr>
        <w:top w:val="none" w:sz="0" w:space="0" w:color="auto"/>
        <w:left w:val="none" w:sz="0" w:space="0" w:color="auto"/>
        <w:bottom w:val="none" w:sz="0" w:space="0" w:color="auto"/>
        <w:right w:val="none" w:sz="0" w:space="0" w:color="auto"/>
      </w:divBdr>
    </w:div>
    <w:div w:id="1575430143">
      <w:bodyDiv w:val="1"/>
      <w:marLeft w:val="0"/>
      <w:marRight w:val="0"/>
      <w:marTop w:val="0"/>
      <w:marBottom w:val="0"/>
      <w:divBdr>
        <w:top w:val="none" w:sz="0" w:space="0" w:color="auto"/>
        <w:left w:val="none" w:sz="0" w:space="0" w:color="auto"/>
        <w:bottom w:val="none" w:sz="0" w:space="0" w:color="auto"/>
        <w:right w:val="none" w:sz="0" w:space="0" w:color="auto"/>
      </w:divBdr>
    </w:div>
    <w:div w:id="1575623628">
      <w:bodyDiv w:val="1"/>
      <w:marLeft w:val="0"/>
      <w:marRight w:val="0"/>
      <w:marTop w:val="0"/>
      <w:marBottom w:val="0"/>
      <w:divBdr>
        <w:top w:val="none" w:sz="0" w:space="0" w:color="auto"/>
        <w:left w:val="none" w:sz="0" w:space="0" w:color="auto"/>
        <w:bottom w:val="none" w:sz="0" w:space="0" w:color="auto"/>
        <w:right w:val="none" w:sz="0" w:space="0" w:color="auto"/>
      </w:divBdr>
    </w:div>
    <w:div w:id="1575892392">
      <w:bodyDiv w:val="1"/>
      <w:marLeft w:val="0"/>
      <w:marRight w:val="0"/>
      <w:marTop w:val="0"/>
      <w:marBottom w:val="0"/>
      <w:divBdr>
        <w:top w:val="none" w:sz="0" w:space="0" w:color="auto"/>
        <w:left w:val="none" w:sz="0" w:space="0" w:color="auto"/>
        <w:bottom w:val="none" w:sz="0" w:space="0" w:color="auto"/>
        <w:right w:val="none" w:sz="0" w:space="0" w:color="auto"/>
      </w:divBdr>
    </w:div>
    <w:div w:id="1575971985">
      <w:bodyDiv w:val="1"/>
      <w:marLeft w:val="0"/>
      <w:marRight w:val="0"/>
      <w:marTop w:val="0"/>
      <w:marBottom w:val="0"/>
      <w:divBdr>
        <w:top w:val="none" w:sz="0" w:space="0" w:color="auto"/>
        <w:left w:val="none" w:sz="0" w:space="0" w:color="auto"/>
        <w:bottom w:val="none" w:sz="0" w:space="0" w:color="auto"/>
        <w:right w:val="none" w:sz="0" w:space="0" w:color="auto"/>
      </w:divBdr>
    </w:div>
    <w:div w:id="1576746888">
      <w:marLeft w:val="480"/>
      <w:marRight w:val="0"/>
      <w:marTop w:val="0"/>
      <w:marBottom w:val="0"/>
      <w:divBdr>
        <w:top w:val="none" w:sz="0" w:space="0" w:color="auto"/>
        <w:left w:val="none" w:sz="0" w:space="0" w:color="auto"/>
        <w:bottom w:val="none" w:sz="0" w:space="0" w:color="auto"/>
        <w:right w:val="none" w:sz="0" w:space="0" w:color="auto"/>
      </w:divBdr>
    </w:div>
    <w:div w:id="1576890364">
      <w:bodyDiv w:val="1"/>
      <w:marLeft w:val="0"/>
      <w:marRight w:val="0"/>
      <w:marTop w:val="0"/>
      <w:marBottom w:val="0"/>
      <w:divBdr>
        <w:top w:val="none" w:sz="0" w:space="0" w:color="auto"/>
        <w:left w:val="none" w:sz="0" w:space="0" w:color="auto"/>
        <w:bottom w:val="none" w:sz="0" w:space="0" w:color="auto"/>
        <w:right w:val="none" w:sz="0" w:space="0" w:color="auto"/>
      </w:divBdr>
    </w:div>
    <w:div w:id="1576932901">
      <w:bodyDiv w:val="1"/>
      <w:marLeft w:val="0"/>
      <w:marRight w:val="0"/>
      <w:marTop w:val="0"/>
      <w:marBottom w:val="0"/>
      <w:divBdr>
        <w:top w:val="none" w:sz="0" w:space="0" w:color="auto"/>
        <w:left w:val="none" w:sz="0" w:space="0" w:color="auto"/>
        <w:bottom w:val="none" w:sz="0" w:space="0" w:color="auto"/>
        <w:right w:val="none" w:sz="0" w:space="0" w:color="auto"/>
      </w:divBdr>
    </w:div>
    <w:div w:id="1577209061">
      <w:bodyDiv w:val="1"/>
      <w:marLeft w:val="0"/>
      <w:marRight w:val="0"/>
      <w:marTop w:val="0"/>
      <w:marBottom w:val="0"/>
      <w:divBdr>
        <w:top w:val="none" w:sz="0" w:space="0" w:color="auto"/>
        <w:left w:val="none" w:sz="0" w:space="0" w:color="auto"/>
        <w:bottom w:val="none" w:sz="0" w:space="0" w:color="auto"/>
        <w:right w:val="none" w:sz="0" w:space="0" w:color="auto"/>
      </w:divBdr>
    </w:div>
    <w:div w:id="1577209718">
      <w:marLeft w:val="480"/>
      <w:marRight w:val="0"/>
      <w:marTop w:val="0"/>
      <w:marBottom w:val="0"/>
      <w:divBdr>
        <w:top w:val="none" w:sz="0" w:space="0" w:color="auto"/>
        <w:left w:val="none" w:sz="0" w:space="0" w:color="auto"/>
        <w:bottom w:val="none" w:sz="0" w:space="0" w:color="auto"/>
        <w:right w:val="none" w:sz="0" w:space="0" w:color="auto"/>
      </w:divBdr>
    </w:div>
    <w:div w:id="1577544542">
      <w:bodyDiv w:val="1"/>
      <w:marLeft w:val="0"/>
      <w:marRight w:val="0"/>
      <w:marTop w:val="0"/>
      <w:marBottom w:val="0"/>
      <w:divBdr>
        <w:top w:val="none" w:sz="0" w:space="0" w:color="auto"/>
        <w:left w:val="none" w:sz="0" w:space="0" w:color="auto"/>
        <w:bottom w:val="none" w:sz="0" w:space="0" w:color="auto"/>
        <w:right w:val="none" w:sz="0" w:space="0" w:color="auto"/>
      </w:divBdr>
    </w:div>
    <w:div w:id="1577592759">
      <w:bodyDiv w:val="1"/>
      <w:marLeft w:val="0"/>
      <w:marRight w:val="0"/>
      <w:marTop w:val="0"/>
      <w:marBottom w:val="0"/>
      <w:divBdr>
        <w:top w:val="none" w:sz="0" w:space="0" w:color="auto"/>
        <w:left w:val="none" w:sz="0" w:space="0" w:color="auto"/>
        <w:bottom w:val="none" w:sz="0" w:space="0" w:color="auto"/>
        <w:right w:val="none" w:sz="0" w:space="0" w:color="auto"/>
      </w:divBdr>
    </w:div>
    <w:div w:id="1577666871">
      <w:marLeft w:val="480"/>
      <w:marRight w:val="0"/>
      <w:marTop w:val="0"/>
      <w:marBottom w:val="0"/>
      <w:divBdr>
        <w:top w:val="none" w:sz="0" w:space="0" w:color="auto"/>
        <w:left w:val="none" w:sz="0" w:space="0" w:color="auto"/>
        <w:bottom w:val="none" w:sz="0" w:space="0" w:color="auto"/>
        <w:right w:val="none" w:sz="0" w:space="0" w:color="auto"/>
      </w:divBdr>
    </w:div>
    <w:div w:id="1578437395">
      <w:bodyDiv w:val="1"/>
      <w:marLeft w:val="0"/>
      <w:marRight w:val="0"/>
      <w:marTop w:val="0"/>
      <w:marBottom w:val="0"/>
      <w:divBdr>
        <w:top w:val="none" w:sz="0" w:space="0" w:color="auto"/>
        <w:left w:val="none" w:sz="0" w:space="0" w:color="auto"/>
        <w:bottom w:val="none" w:sz="0" w:space="0" w:color="auto"/>
        <w:right w:val="none" w:sz="0" w:space="0" w:color="auto"/>
      </w:divBdr>
    </w:div>
    <w:div w:id="1579558846">
      <w:bodyDiv w:val="1"/>
      <w:marLeft w:val="0"/>
      <w:marRight w:val="0"/>
      <w:marTop w:val="0"/>
      <w:marBottom w:val="0"/>
      <w:divBdr>
        <w:top w:val="none" w:sz="0" w:space="0" w:color="auto"/>
        <w:left w:val="none" w:sz="0" w:space="0" w:color="auto"/>
        <w:bottom w:val="none" w:sz="0" w:space="0" w:color="auto"/>
        <w:right w:val="none" w:sz="0" w:space="0" w:color="auto"/>
      </w:divBdr>
    </w:div>
    <w:div w:id="1579822941">
      <w:bodyDiv w:val="1"/>
      <w:marLeft w:val="0"/>
      <w:marRight w:val="0"/>
      <w:marTop w:val="0"/>
      <w:marBottom w:val="0"/>
      <w:divBdr>
        <w:top w:val="none" w:sz="0" w:space="0" w:color="auto"/>
        <w:left w:val="none" w:sz="0" w:space="0" w:color="auto"/>
        <w:bottom w:val="none" w:sz="0" w:space="0" w:color="auto"/>
        <w:right w:val="none" w:sz="0" w:space="0" w:color="auto"/>
      </w:divBdr>
    </w:div>
    <w:div w:id="1579823863">
      <w:bodyDiv w:val="1"/>
      <w:marLeft w:val="0"/>
      <w:marRight w:val="0"/>
      <w:marTop w:val="0"/>
      <w:marBottom w:val="0"/>
      <w:divBdr>
        <w:top w:val="none" w:sz="0" w:space="0" w:color="auto"/>
        <w:left w:val="none" w:sz="0" w:space="0" w:color="auto"/>
        <w:bottom w:val="none" w:sz="0" w:space="0" w:color="auto"/>
        <w:right w:val="none" w:sz="0" w:space="0" w:color="auto"/>
      </w:divBdr>
    </w:div>
    <w:div w:id="1579827433">
      <w:bodyDiv w:val="1"/>
      <w:marLeft w:val="0"/>
      <w:marRight w:val="0"/>
      <w:marTop w:val="0"/>
      <w:marBottom w:val="0"/>
      <w:divBdr>
        <w:top w:val="none" w:sz="0" w:space="0" w:color="auto"/>
        <w:left w:val="none" w:sz="0" w:space="0" w:color="auto"/>
        <w:bottom w:val="none" w:sz="0" w:space="0" w:color="auto"/>
        <w:right w:val="none" w:sz="0" w:space="0" w:color="auto"/>
      </w:divBdr>
    </w:div>
    <w:div w:id="1580089978">
      <w:marLeft w:val="480"/>
      <w:marRight w:val="0"/>
      <w:marTop w:val="0"/>
      <w:marBottom w:val="0"/>
      <w:divBdr>
        <w:top w:val="none" w:sz="0" w:space="0" w:color="auto"/>
        <w:left w:val="none" w:sz="0" w:space="0" w:color="auto"/>
        <w:bottom w:val="none" w:sz="0" w:space="0" w:color="auto"/>
        <w:right w:val="none" w:sz="0" w:space="0" w:color="auto"/>
      </w:divBdr>
    </w:div>
    <w:div w:id="1580288602">
      <w:bodyDiv w:val="1"/>
      <w:marLeft w:val="0"/>
      <w:marRight w:val="0"/>
      <w:marTop w:val="0"/>
      <w:marBottom w:val="0"/>
      <w:divBdr>
        <w:top w:val="none" w:sz="0" w:space="0" w:color="auto"/>
        <w:left w:val="none" w:sz="0" w:space="0" w:color="auto"/>
        <w:bottom w:val="none" w:sz="0" w:space="0" w:color="auto"/>
        <w:right w:val="none" w:sz="0" w:space="0" w:color="auto"/>
      </w:divBdr>
    </w:div>
    <w:div w:id="1580365915">
      <w:bodyDiv w:val="1"/>
      <w:marLeft w:val="0"/>
      <w:marRight w:val="0"/>
      <w:marTop w:val="0"/>
      <w:marBottom w:val="0"/>
      <w:divBdr>
        <w:top w:val="none" w:sz="0" w:space="0" w:color="auto"/>
        <w:left w:val="none" w:sz="0" w:space="0" w:color="auto"/>
        <w:bottom w:val="none" w:sz="0" w:space="0" w:color="auto"/>
        <w:right w:val="none" w:sz="0" w:space="0" w:color="auto"/>
      </w:divBdr>
    </w:div>
    <w:div w:id="1580410509">
      <w:bodyDiv w:val="1"/>
      <w:marLeft w:val="0"/>
      <w:marRight w:val="0"/>
      <w:marTop w:val="0"/>
      <w:marBottom w:val="0"/>
      <w:divBdr>
        <w:top w:val="none" w:sz="0" w:space="0" w:color="auto"/>
        <w:left w:val="none" w:sz="0" w:space="0" w:color="auto"/>
        <w:bottom w:val="none" w:sz="0" w:space="0" w:color="auto"/>
        <w:right w:val="none" w:sz="0" w:space="0" w:color="auto"/>
      </w:divBdr>
    </w:div>
    <w:div w:id="1580480635">
      <w:bodyDiv w:val="1"/>
      <w:marLeft w:val="0"/>
      <w:marRight w:val="0"/>
      <w:marTop w:val="0"/>
      <w:marBottom w:val="0"/>
      <w:divBdr>
        <w:top w:val="none" w:sz="0" w:space="0" w:color="auto"/>
        <w:left w:val="none" w:sz="0" w:space="0" w:color="auto"/>
        <w:bottom w:val="none" w:sz="0" w:space="0" w:color="auto"/>
        <w:right w:val="none" w:sz="0" w:space="0" w:color="auto"/>
      </w:divBdr>
    </w:div>
    <w:div w:id="1580485336">
      <w:bodyDiv w:val="1"/>
      <w:marLeft w:val="0"/>
      <w:marRight w:val="0"/>
      <w:marTop w:val="0"/>
      <w:marBottom w:val="0"/>
      <w:divBdr>
        <w:top w:val="none" w:sz="0" w:space="0" w:color="auto"/>
        <w:left w:val="none" w:sz="0" w:space="0" w:color="auto"/>
        <w:bottom w:val="none" w:sz="0" w:space="0" w:color="auto"/>
        <w:right w:val="none" w:sz="0" w:space="0" w:color="auto"/>
      </w:divBdr>
    </w:div>
    <w:div w:id="1580555152">
      <w:bodyDiv w:val="1"/>
      <w:marLeft w:val="0"/>
      <w:marRight w:val="0"/>
      <w:marTop w:val="0"/>
      <w:marBottom w:val="0"/>
      <w:divBdr>
        <w:top w:val="none" w:sz="0" w:space="0" w:color="auto"/>
        <w:left w:val="none" w:sz="0" w:space="0" w:color="auto"/>
        <w:bottom w:val="none" w:sz="0" w:space="0" w:color="auto"/>
        <w:right w:val="none" w:sz="0" w:space="0" w:color="auto"/>
      </w:divBdr>
    </w:div>
    <w:div w:id="1580944008">
      <w:bodyDiv w:val="1"/>
      <w:marLeft w:val="0"/>
      <w:marRight w:val="0"/>
      <w:marTop w:val="0"/>
      <w:marBottom w:val="0"/>
      <w:divBdr>
        <w:top w:val="none" w:sz="0" w:space="0" w:color="auto"/>
        <w:left w:val="none" w:sz="0" w:space="0" w:color="auto"/>
        <w:bottom w:val="none" w:sz="0" w:space="0" w:color="auto"/>
        <w:right w:val="none" w:sz="0" w:space="0" w:color="auto"/>
      </w:divBdr>
    </w:div>
    <w:div w:id="1581132295">
      <w:bodyDiv w:val="1"/>
      <w:marLeft w:val="0"/>
      <w:marRight w:val="0"/>
      <w:marTop w:val="0"/>
      <w:marBottom w:val="0"/>
      <w:divBdr>
        <w:top w:val="none" w:sz="0" w:space="0" w:color="auto"/>
        <w:left w:val="none" w:sz="0" w:space="0" w:color="auto"/>
        <w:bottom w:val="none" w:sz="0" w:space="0" w:color="auto"/>
        <w:right w:val="none" w:sz="0" w:space="0" w:color="auto"/>
      </w:divBdr>
    </w:div>
    <w:div w:id="1581140701">
      <w:marLeft w:val="480"/>
      <w:marRight w:val="0"/>
      <w:marTop w:val="0"/>
      <w:marBottom w:val="0"/>
      <w:divBdr>
        <w:top w:val="none" w:sz="0" w:space="0" w:color="auto"/>
        <w:left w:val="none" w:sz="0" w:space="0" w:color="auto"/>
        <w:bottom w:val="none" w:sz="0" w:space="0" w:color="auto"/>
        <w:right w:val="none" w:sz="0" w:space="0" w:color="auto"/>
      </w:divBdr>
    </w:div>
    <w:div w:id="1581215581">
      <w:bodyDiv w:val="1"/>
      <w:marLeft w:val="0"/>
      <w:marRight w:val="0"/>
      <w:marTop w:val="0"/>
      <w:marBottom w:val="0"/>
      <w:divBdr>
        <w:top w:val="none" w:sz="0" w:space="0" w:color="auto"/>
        <w:left w:val="none" w:sz="0" w:space="0" w:color="auto"/>
        <w:bottom w:val="none" w:sz="0" w:space="0" w:color="auto"/>
        <w:right w:val="none" w:sz="0" w:space="0" w:color="auto"/>
      </w:divBdr>
    </w:div>
    <w:div w:id="1581479183">
      <w:bodyDiv w:val="1"/>
      <w:marLeft w:val="0"/>
      <w:marRight w:val="0"/>
      <w:marTop w:val="0"/>
      <w:marBottom w:val="0"/>
      <w:divBdr>
        <w:top w:val="none" w:sz="0" w:space="0" w:color="auto"/>
        <w:left w:val="none" w:sz="0" w:space="0" w:color="auto"/>
        <w:bottom w:val="none" w:sz="0" w:space="0" w:color="auto"/>
        <w:right w:val="none" w:sz="0" w:space="0" w:color="auto"/>
      </w:divBdr>
    </w:div>
    <w:div w:id="1581521261">
      <w:marLeft w:val="480"/>
      <w:marRight w:val="0"/>
      <w:marTop w:val="0"/>
      <w:marBottom w:val="0"/>
      <w:divBdr>
        <w:top w:val="none" w:sz="0" w:space="0" w:color="auto"/>
        <w:left w:val="none" w:sz="0" w:space="0" w:color="auto"/>
        <w:bottom w:val="none" w:sz="0" w:space="0" w:color="auto"/>
        <w:right w:val="none" w:sz="0" w:space="0" w:color="auto"/>
      </w:divBdr>
    </w:div>
    <w:div w:id="1581671352">
      <w:bodyDiv w:val="1"/>
      <w:marLeft w:val="0"/>
      <w:marRight w:val="0"/>
      <w:marTop w:val="0"/>
      <w:marBottom w:val="0"/>
      <w:divBdr>
        <w:top w:val="none" w:sz="0" w:space="0" w:color="auto"/>
        <w:left w:val="none" w:sz="0" w:space="0" w:color="auto"/>
        <w:bottom w:val="none" w:sz="0" w:space="0" w:color="auto"/>
        <w:right w:val="none" w:sz="0" w:space="0" w:color="auto"/>
      </w:divBdr>
    </w:div>
    <w:div w:id="1581871552">
      <w:bodyDiv w:val="1"/>
      <w:marLeft w:val="0"/>
      <w:marRight w:val="0"/>
      <w:marTop w:val="0"/>
      <w:marBottom w:val="0"/>
      <w:divBdr>
        <w:top w:val="none" w:sz="0" w:space="0" w:color="auto"/>
        <w:left w:val="none" w:sz="0" w:space="0" w:color="auto"/>
        <w:bottom w:val="none" w:sz="0" w:space="0" w:color="auto"/>
        <w:right w:val="none" w:sz="0" w:space="0" w:color="auto"/>
      </w:divBdr>
    </w:div>
    <w:div w:id="1582375323">
      <w:bodyDiv w:val="1"/>
      <w:marLeft w:val="0"/>
      <w:marRight w:val="0"/>
      <w:marTop w:val="0"/>
      <w:marBottom w:val="0"/>
      <w:divBdr>
        <w:top w:val="none" w:sz="0" w:space="0" w:color="auto"/>
        <w:left w:val="none" w:sz="0" w:space="0" w:color="auto"/>
        <w:bottom w:val="none" w:sz="0" w:space="0" w:color="auto"/>
        <w:right w:val="none" w:sz="0" w:space="0" w:color="auto"/>
      </w:divBdr>
    </w:div>
    <w:div w:id="1582792067">
      <w:bodyDiv w:val="1"/>
      <w:marLeft w:val="0"/>
      <w:marRight w:val="0"/>
      <w:marTop w:val="0"/>
      <w:marBottom w:val="0"/>
      <w:divBdr>
        <w:top w:val="none" w:sz="0" w:space="0" w:color="auto"/>
        <w:left w:val="none" w:sz="0" w:space="0" w:color="auto"/>
        <w:bottom w:val="none" w:sz="0" w:space="0" w:color="auto"/>
        <w:right w:val="none" w:sz="0" w:space="0" w:color="auto"/>
      </w:divBdr>
    </w:div>
    <w:div w:id="1583030544">
      <w:bodyDiv w:val="1"/>
      <w:marLeft w:val="0"/>
      <w:marRight w:val="0"/>
      <w:marTop w:val="0"/>
      <w:marBottom w:val="0"/>
      <w:divBdr>
        <w:top w:val="none" w:sz="0" w:space="0" w:color="auto"/>
        <w:left w:val="none" w:sz="0" w:space="0" w:color="auto"/>
        <w:bottom w:val="none" w:sz="0" w:space="0" w:color="auto"/>
        <w:right w:val="none" w:sz="0" w:space="0" w:color="auto"/>
      </w:divBdr>
    </w:div>
    <w:div w:id="1583105941">
      <w:bodyDiv w:val="1"/>
      <w:marLeft w:val="0"/>
      <w:marRight w:val="0"/>
      <w:marTop w:val="0"/>
      <w:marBottom w:val="0"/>
      <w:divBdr>
        <w:top w:val="none" w:sz="0" w:space="0" w:color="auto"/>
        <w:left w:val="none" w:sz="0" w:space="0" w:color="auto"/>
        <w:bottom w:val="none" w:sz="0" w:space="0" w:color="auto"/>
        <w:right w:val="none" w:sz="0" w:space="0" w:color="auto"/>
      </w:divBdr>
    </w:div>
    <w:div w:id="1583177080">
      <w:bodyDiv w:val="1"/>
      <w:marLeft w:val="0"/>
      <w:marRight w:val="0"/>
      <w:marTop w:val="0"/>
      <w:marBottom w:val="0"/>
      <w:divBdr>
        <w:top w:val="none" w:sz="0" w:space="0" w:color="auto"/>
        <w:left w:val="none" w:sz="0" w:space="0" w:color="auto"/>
        <w:bottom w:val="none" w:sz="0" w:space="0" w:color="auto"/>
        <w:right w:val="none" w:sz="0" w:space="0" w:color="auto"/>
      </w:divBdr>
    </w:div>
    <w:div w:id="1583297660">
      <w:bodyDiv w:val="1"/>
      <w:marLeft w:val="0"/>
      <w:marRight w:val="0"/>
      <w:marTop w:val="0"/>
      <w:marBottom w:val="0"/>
      <w:divBdr>
        <w:top w:val="none" w:sz="0" w:space="0" w:color="auto"/>
        <w:left w:val="none" w:sz="0" w:space="0" w:color="auto"/>
        <w:bottom w:val="none" w:sz="0" w:space="0" w:color="auto"/>
        <w:right w:val="none" w:sz="0" w:space="0" w:color="auto"/>
      </w:divBdr>
    </w:div>
    <w:div w:id="1583640687">
      <w:bodyDiv w:val="1"/>
      <w:marLeft w:val="0"/>
      <w:marRight w:val="0"/>
      <w:marTop w:val="0"/>
      <w:marBottom w:val="0"/>
      <w:divBdr>
        <w:top w:val="none" w:sz="0" w:space="0" w:color="auto"/>
        <w:left w:val="none" w:sz="0" w:space="0" w:color="auto"/>
        <w:bottom w:val="none" w:sz="0" w:space="0" w:color="auto"/>
        <w:right w:val="none" w:sz="0" w:space="0" w:color="auto"/>
      </w:divBdr>
    </w:div>
    <w:div w:id="1583753655">
      <w:bodyDiv w:val="1"/>
      <w:marLeft w:val="0"/>
      <w:marRight w:val="0"/>
      <w:marTop w:val="0"/>
      <w:marBottom w:val="0"/>
      <w:divBdr>
        <w:top w:val="none" w:sz="0" w:space="0" w:color="auto"/>
        <w:left w:val="none" w:sz="0" w:space="0" w:color="auto"/>
        <w:bottom w:val="none" w:sz="0" w:space="0" w:color="auto"/>
        <w:right w:val="none" w:sz="0" w:space="0" w:color="auto"/>
      </w:divBdr>
    </w:div>
    <w:div w:id="1583836456">
      <w:bodyDiv w:val="1"/>
      <w:marLeft w:val="0"/>
      <w:marRight w:val="0"/>
      <w:marTop w:val="0"/>
      <w:marBottom w:val="0"/>
      <w:divBdr>
        <w:top w:val="none" w:sz="0" w:space="0" w:color="auto"/>
        <w:left w:val="none" w:sz="0" w:space="0" w:color="auto"/>
        <w:bottom w:val="none" w:sz="0" w:space="0" w:color="auto"/>
        <w:right w:val="none" w:sz="0" w:space="0" w:color="auto"/>
      </w:divBdr>
    </w:div>
    <w:div w:id="1584030382">
      <w:marLeft w:val="480"/>
      <w:marRight w:val="0"/>
      <w:marTop w:val="0"/>
      <w:marBottom w:val="0"/>
      <w:divBdr>
        <w:top w:val="none" w:sz="0" w:space="0" w:color="auto"/>
        <w:left w:val="none" w:sz="0" w:space="0" w:color="auto"/>
        <w:bottom w:val="none" w:sz="0" w:space="0" w:color="auto"/>
        <w:right w:val="none" w:sz="0" w:space="0" w:color="auto"/>
      </w:divBdr>
    </w:div>
    <w:div w:id="1584098761">
      <w:bodyDiv w:val="1"/>
      <w:marLeft w:val="0"/>
      <w:marRight w:val="0"/>
      <w:marTop w:val="0"/>
      <w:marBottom w:val="0"/>
      <w:divBdr>
        <w:top w:val="none" w:sz="0" w:space="0" w:color="auto"/>
        <w:left w:val="none" w:sz="0" w:space="0" w:color="auto"/>
        <w:bottom w:val="none" w:sz="0" w:space="0" w:color="auto"/>
        <w:right w:val="none" w:sz="0" w:space="0" w:color="auto"/>
      </w:divBdr>
    </w:div>
    <w:div w:id="1584216309">
      <w:bodyDiv w:val="1"/>
      <w:marLeft w:val="0"/>
      <w:marRight w:val="0"/>
      <w:marTop w:val="0"/>
      <w:marBottom w:val="0"/>
      <w:divBdr>
        <w:top w:val="none" w:sz="0" w:space="0" w:color="auto"/>
        <w:left w:val="none" w:sz="0" w:space="0" w:color="auto"/>
        <w:bottom w:val="none" w:sz="0" w:space="0" w:color="auto"/>
        <w:right w:val="none" w:sz="0" w:space="0" w:color="auto"/>
      </w:divBdr>
    </w:div>
    <w:div w:id="1584290951">
      <w:bodyDiv w:val="1"/>
      <w:marLeft w:val="0"/>
      <w:marRight w:val="0"/>
      <w:marTop w:val="0"/>
      <w:marBottom w:val="0"/>
      <w:divBdr>
        <w:top w:val="none" w:sz="0" w:space="0" w:color="auto"/>
        <w:left w:val="none" w:sz="0" w:space="0" w:color="auto"/>
        <w:bottom w:val="none" w:sz="0" w:space="0" w:color="auto"/>
        <w:right w:val="none" w:sz="0" w:space="0" w:color="auto"/>
      </w:divBdr>
    </w:div>
    <w:div w:id="1584485624">
      <w:bodyDiv w:val="1"/>
      <w:marLeft w:val="0"/>
      <w:marRight w:val="0"/>
      <w:marTop w:val="0"/>
      <w:marBottom w:val="0"/>
      <w:divBdr>
        <w:top w:val="none" w:sz="0" w:space="0" w:color="auto"/>
        <w:left w:val="none" w:sz="0" w:space="0" w:color="auto"/>
        <w:bottom w:val="none" w:sz="0" w:space="0" w:color="auto"/>
        <w:right w:val="none" w:sz="0" w:space="0" w:color="auto"/>
      </w:divBdr>
    </w:div>
    <w:div w:id="1584559785">
      <w:bodyDiv w:val="1"/>
      <w:marLeft w:val="0"/>
      <w:marRight w:val="0"/>
      <w:marTop w:val="0"/>
      <w:marBottom w:val="0"/>
      <w:divBdr>
        <w:top w:val="none" w:sz="0" w:space="0" w:color="auto"/>
        <w:left w:val="none" w:sz="0" w:space="0" w:color="auto"/>
        <w:bottom w:val="none" w:sz="0" w:space="0" w:color="auto"/>
        <w:right w:val="none" w:sz="0" w:space="0" w:color="auto"/>
      </w:divBdr>
    </w:div>
    <w:div w:id="1584727940">
      <w:bodyDiv w:val="1"/>
      <w:marLeft w:val="0"/>
      <w:marRight w:val="0"/>
      <w:marTop w:val="0"/>
      <w:marBottom w:val="0"/>
      <w:divBdr>
        <w:top w:val="none" w:sz="0" w:space="0" w:color="auto"/>
        <w:left w:val="none" w:sz="0" w:space="0" w:color="auto"/>
        <w:bottom w:val="none" w:sz="0" w:space="0" w:color="auto"/>
        <w:right w:val="none" w:sz="0" w:space="0" w:color="auto"/>
      </w:divBdr>
    </w:div>
    <w:div w:id="1584753051">
      <w:bodyDiv w:val="1"/>
      <w:marLeft w:val="0"/>
      <w:marRight w:val="0"/>
      <w:marTop w:val="0"/>
      <w:marBottom w:val="0"/>
      <w:divBdr>
        <w:top w:val="none" w:sz="0" w:space="0" w:color="auto"/>
        <w:left w:val="none" w:sz="0" w:space="0" w:color="auto"/>
        <w:bottom w:val="none" w:sz="0" w:space="0" w:color="auto"/>
        <w:right w:val="none" w:sz="0" w:space="0" w:color="auto"/>
      </w:divBdr>
    </w:div>
    <w:div w:id="1584804153">
      <w:bodyDiv w:val="1"/>
      <w:marLeft w:val="0"/>
      <w:marRight w:val="0"/>
      <w:marTop w:val="0"/>
      <w:marBottom w:val="0"/>
      <w:divBdr>
        <w:top w:val="none" w:sz="0" w:space="0" w:color="auto"/>
        <w:left w:val="none" w:sz="0" w:space="0" w:color="auto"/>
        <w:bottom w:val="none" w:sz="0" w:space="0" w:color="auto"/>
        <w:right w:val="none" w:sz="0" w:space="0" w:color="auto"/>
      </w:divBdr>
    </w:div>
    <w:div w:id="1585454831">
      <w:marLeft w:val="480"/>
      <w:marRight w:val="0"/>
      <w:marTop w:val="0"/>
      <w:marBottom w:val="0"/>
      <w:divBdr>
        <w:top w:val="none" w:sz="0" w:space="0" w:color="auto"/>
        <w:left w:val="none" w:sz="0" w:space="0" w:color="auto"/>
        <w:bottom w:val="none" w:sz="0" w:space="0" w:color="auto"/>
        <w:right w:val="none" w:sz="0" w:space="0" w:color="auto"/>
      </w:divBdr>
    </w:div>
    <w:div w:id="1585608290">
      <w:bodyDiv w:val="1"/>
      <w:marLeft w:val="0"/>
      <w:marRight w:val="0"/>
      <w:marTop w:val="0"/>
      <w:marBottom w:val="0"/>
      <w:divBdr>
        <w:top w:val="none" w:sz="0" w:space="0" w:color="auto"/>
        <w:left w:val="none" w:sz="0" w:space="0" w:color="auto"/>
        <w:bottom w:val="none" w:sz="0" w:space="0" w:color="auto"/>
        <w:right w:val="none" w:sz="0" w:space="0" w:color="auto"/>
      </w:divBdr>
    </w:div>
    <w:div w:id="1585720950">
      <w:bodyDiv w:val="1"/>
      <w:marLeft w:val="0"/>
      <w:marRight w:val="0"/>
      <w:marTop w:val="0"/>
      <w:marBottom w:val="0"/>
      <w:divBdr>
        <w:top w:val="none" w:sz="0" w:space="0" w:color="auto"/>
        <w:left w:val="none" w:sz="0" w:space="0" w:color="auto"/>
        <w:bottom w:val="none" w:sz="0" w:space="0" w:color="auto"/>
        <w:right w:val="none" w:sz="0" w:space="0" w:color="auto"/>
      </w:divBdr>
    </w:div>
    <w:div w:id="1586646493">
      <w:bodyDiv w:val="1"/>
      <w:marLeft w:val="0"/>
      <w:marRight w:val="0"/>
      <w:marTop w:val="0"/>
      <w:marBottom w:val="0"/>
      <w:divBdr>
        <w:top w:val="none" w:sz="0" w:space="0" w:color="auto"/>
        <w:left w:val="none" w:sz="0" w:space="0" w:color="auto"/>
        <w:bottom w:val="none" w:sz="0" w:space="0" w:color="auto"/>
        <w:right w:val="none" w:sz="0" w:space="0" w:color="auto"/>
      </w:divBdr>
    </w:div>
    <w:div w:id="1586647277">
      <w:bodyDiv w:val="1"/>
      <w:marLeft w:val="0"/>
      <w:marRight w:val="0"/>
      <w:marTop w:val="0"/>
      <w:marBottom w:val="0"/>
      <w:divBdr>
        <w:top w:val="none" w:sz="0" w:space="0" w:color="auto"/>
        <w:left w:val="none" w:sz="0" w:space="0" w:color="auto"/>
        <w:bottom w:val="none" w:sz="0" w:space="0" w:color="auto"/>
        <w:right w:val="none" w:sz="0" w:space="0" w:color="auto"/>
      </w:divBdr>
    </w:div>
    <w:div w:id="1586768213">
      <w:marLeft w:val="480"/>
      <w:marRight w:val="0"/>
      <w:marTop w:val="0"/>
      <w:marBottom w:val="0"/>
      <w:divBdr>
        <w:top w:val="none" w:sz="0" w:space="0" w:color="auto"/>
        <w:left w:val="none" w:sz="0" w:space="0" w:color="auto"/>
        <w:bottom w:val="none" w:sz="0" w:space="0" w:color="auto"/>
        <w:right w:val="none" w:sz="0" w:space="0" w:color="auto"/>
      </w:divBdr>
    </w:div>
    <w:div w:id="1587110125">
      <w:bodyDiv w:val="1"/>
      <w:marLeft w:val="0"/>
      <w:marRight w:val="0"/>
      <w:marTop w:val="0"/>
      <w:marBottom w:val="0"/>
      <w:divBdr>
        <w:top w:val="none" w:sz="0" w:space="0" w:color="auto"/>
        <w:left w:val="none" w:sz="0" w:space="0" w:color="auto"/>
        <w:bottom w:val="none" w:sz="0" w:space="0" w:color="auto"/>
        <w:right w:val="none" w:sz="0" w:space="0" w:color="auto"/>
      </w:divBdr>
    </w:div>
    <w:div w:id="1587349396">
      <w:bodyDiv w:val="1"/>
      <w:marLeft w:val="0"/>
      <w:marRight w:val="0"/>
      <w:marTop w:val="0"/>
      <w:marBottom w:val="0"/>
      <w:divBdr>
        <w:top w:val="none" w:sz="0" w:space="0" w:color="auto"/>
        <w:left w:val="none" w:sz="0" w:space="0" w:color="auto"/>
        <w:bottom w:val="none" w:sz="0" w:space="0" w:color="auto"/>
        <w:right w:val="none" w:sz="0" w:space="0" w:color="auto"/>
      </w:divBdr>
    </w:div>
    <w:div w:id="1587687694">
      <w:bodyDiv w:val="1"/>
      <w:marLeft w:val="0"/>
      <w:marRight w:val="0"/>
      <w:marTop w:val="0"/>
      <w:marBottom w:val="0"/>
      <w:divBdr>
        <w:top w:val="none" w:sz="0" w:space="0" w:color="auto"/>
        <w:left w:val="none" w:sz="0" w:space="0" w:color="auto"/>
        <w:bottom w:val="none" w:sz="0" w:space="0" w:color="auto"/>
        <w:right w:val="none" w:sz="0" w:space="0" w:color="auto"/>
      </w:divBdr>
    </w:div>
    <w:div w:id="1588147908">
      <w:bodyDiv w:val="1"/>
      <w:marLeft w:val="0"/>
      <w:marRight w:val="0"/>
      <w:marTop w:val="0"/>
      <w:marBottom w:val="0"/>
      <w:divBdr>
        <w:top w:val="none" w:sz="0" w:space="0" w:color="auto"/>
        <w:left w:val="none" w:sz="0" w:space="0" w:color="auto"/>
        <w:bottom w:val="none" w:sz="0" w:space="0" w:color="auto"/>
        <w:right w:val="none" w:sz="0" w:space="0" w:color="auto"/>
      </w:divBdr>
    </w:div>
    <w:div w:id="1588270695">
      <w:bodyDiv w:val="1"/>
      <w:marLeft w:val="0"/>
      <w:marRight w:val="0"/>
      <w:marTop w:val="0"/>
      <w:marBottom w:val="0"/>
      <w:divBdr>
        <w:top w:val="none" w:sz="0" w:space="0" w:color="auto"/>
        <w:left w:val="none" w:sz="0" w:space="0" w:color="auto"/>
        <w:bottom w:val="none" w:sz="0" w:space="0" w:color="auto"/>
        <w:right w:val="none" w:sz="0" w:space="0" w:color="auto"/>
      </w:divBdr>
    </w:div>
    <w:div w:id="1588690506">
      <w:bodyDiv w:val="1"/>
      <w:marLeft w:val="0"/>
      <w:marRight w:val="0"/>
      <w:marTop w:val="0"/>
      <w:marBottom w:val="0"/>
      <w:divBdr>
        <w:top w:val="none" w:sz="0" w:space="0" w:color="auto"/>
        <w:left w:val="none" w:sz="0" w:space="0" w:color="auto"/>
        <w:bottom w:val="none" w:sz="0" w:space="0" w:color="auto"/>
        <w:right w:val="none" w:sz="0" w:space="0" w:color="auto"/>
      </w:divBdr>
    </w:div>
    <w:div w:id="1588726350">
      <w:bodyDiv w:val="1"/>
      <w:marLeft w:val="0"/>
      <w:marRight w:val="0"/>
      <w:marTop w:val="0"/>
      <w:marBottom w:val="0"/>
      <w:divBdr>
        <w:top w:val="none" w:sz="0" w:space="0" w:color="auto"/>
        <w:left w:val="none" w:sz="0" w:space="0" w:color="auto"/>
        <w:bottom w:val="none" w:sz="0" w:space="0" w:color="auto"/>
        <w:right w:val="none" w:sz="0" w:space="0" w:color="auto"/>
      </w:divBdr>
    </w:div>
    <w:div w:id="1588732744">
      <w:bodyDiv w:val="1"/>
      <w:marLeft w:val="0"/>
      <w:marRight w:val="0"/>
      <w:marTop w:val="0"/>
      <w:marBottom w:val="0"/>
      <w:divBdr>
        <w:top w:val="none" w:sz="0" w:space="0" w:color="auto"/>
        <w:left w:val="none" w:sz="0" w:space="0" w:color="auto"/>
        <w:bottom w:val="none" w:sz="0" w:space="0" w:color="auto"/>
        <w:right w:val="none" w:sz="0" w:space="0" w:color="auto"/>
      </w:divBdr>
    </w:div>
    <w:div w:id="1589345685">
      <w:bodyDiv w:val="1"/>
      <w:marLeft w:val="0"/>
      <w:marRight w:val="0"/>
      <w:marTop w:val="0"/>
      <w:marBottom w:val="0"/>
      <w:divBdr>
        <w:top w:val="none" w:sz="0" w:space="0" w:color="auto"/>
        <w:left w:val="none" w:sz="0" w:space="0" w:color="auto"/>
        <w:bottom w:val="none" w:sz="0" w:space="0" w:color="auto"/>
        <w:right w:val="none" w:sz="0" w:space="0" w:color="auto"/>
      </w:divBdr>
    </w:div>
    <w:div w:id="1589385127">
      <w:bodyDiv w:val="1"/>
      <w:marLeft w:val="0"/>
      <w:marRight w:val="0"/>
      <w:marTop w:val="0"/>
      <w:marBottom w:val="0"/>
      <w:divBdr>
        <w:top w:val="none" w:sz="0" w:space="0" w:color="auto"/>
        <w:left w:val="none" w:sz="0" w:space="0" w:color="auto"/>
        <w:bottom w:val="none" w:sz="0" w:space="0" w:color="auto"/>
        <w:right w:val="none" w:sz="0" w:space="0" w:color="auto"/>
      </w:divBdr>
    </w:div>
    <w:div w:id="1589584256">
      <w:bodyDiv w:val="1"/>
      <w:marLeft w:val="0"/>
      <w:marRight w:val="0"/>
      <w:marTop w:val="0"/>
      <w:marBottom w:val="0"/>
      <w:divBdr>
        <w:top w:val="none" w:sz="0" w:space="0" w:color="auto"/>
        <w:left w:val="none" w:sz="0" w:space="0" w:color="auto"/>
        <w:bottom w:val="none" w:sz="0" w:space="0" w:color="auto"/>
        <w:right w:val="none" w:sz="0" w:space="0" w:color="auto"/>
      </w:divBdr>
    </w:div>
    <w:div w:id="1589928009">
      <w:bodyDiv w:val="1"/>
      <w:marLeft w:val="0"/>
      <w:marRight w:val="0"/>
      <w:marTop w:val="0"/>
      <w:marBottom w:val="0"/>
      <w:divBdr>
        <w:top w:val="none" w:sz="0" w:space="0" w:color="auto"/>
        <w:left w:val="none" w:sz="0" w:space="0" w:color="auto"/>
        <w:bottom w:val="none" w:sz="0" w:space="0" w:color="auto"/>
        <w:right w:val="none" w:sz="0" w:space="0" w:color="auto"/>
      </w:divBdr>
    </w:div>
    <w:div w:id="1590194441">
      <w:bodyDiv w:val="1"/>
      <w:marLeft w:val="0"/>
      <w:marRight w:val="0"/>
      <w:marTop w:val="0"/>
      <w:marBottom w:val="0"/>
      <w:divBdr>
        <w:top w:val="none" w:sz="0" w:space="0" w:color="auto"/>
        <w:left w:val="none" w:sz="0" w:space="0" w:color="auto"/>
        <w:bottom w:val="none" w:sz="0" w:space="0" w:color="auto"/>
        <w:right w:val="none" w:sz="0" w:space="0" w:color="auto"/>
      </w:divBdr>
    </w:div>
    <w:div w:id="1590310723">
      <w:bodyDiv w:val="1"/>
      <w:marLeft w:val="0"/>
      <w:marRight w:val="0"/>
      <w:marTop w:val="0"/>
      <w:marBottom w:val="0"/>
      <w:divBdr>
        <w:top w:val="none" w:sz="0" w:space="0" w:color="auto"/>
        <w:left w:val="none" w:sz="0" w:space="0" w:color="auto"/>
        <w:bottom w:val="none" w:sz="0" w:space="0" w:color="auto"/>
        <w:right w:val="none" w:sz="0" w:space="0" w:color="auto"/>
      </w:divBdr>
    </w:div>
    <w:div w:id="1590505529">
      <w:bodyDiv w:val="1"/>
      <w:marLeft w:val="0"/>
      <w:marRight w:val="0"/>
      <w:marTop w:val="0"/>
      <w:marBottom w:val="0"/>
      <w:divBdr>
        <w:top w:val="none" w:sz="0" w:space="0" w:color="auto"/>
        <w:left w:val="none" w:sz="0" w:space="0" w:color="auto"/>
        <w:bottom w:val="none" w:sz="0" w:space="0" w:color="auto"/>
        <w:right w:val="none" w:sz="0" w:space="0" w:color="auto"/>
      </w:divBdr>
    </w:div>
    <w:div w:id="1590506076">
      <w:bodyDiv w:val="1"/>
      <w:marLeft w:val="0"/>
      <w:marRight w:val="0"/>
      <w:marTop w:val="0"/>
      <w:marBottom w:val="0"/>
      <w:divBdr>
        <w:top w:val="none" w:sz="0" w:space="0" w:color="auto"/>
        <w:left w:val="none" w:sz="0" w:space="0" w:color="auto"/>
        <w:bottom w:val="none" w:sz="0" w:space="0" w:color="auto"/>
        <w:right w:val="none" w:sz="0" w:space="0" w:color="auto"/>
      </w:divBdr>
    </w:div>
    <w:div w:id="1591236989">
      <w:bodyDiv w:val="1"/>
      <w:marLeft w:val="0"/>
      <w:marRight w:val="0"/>
      <w:marTop w:val="0"/>
      <w:marBottom w:val="0"/>
      <w:divBdr>
        <w:top w:val="none" w:sz="0" w:space="0" w:color="auto"/>
        <w:left w:val="none" w:sz="0" w:space="0" w:color="auto"/>
        <w:bottom w:val="none" w:sz="0" w:space="0" w:color="auto"/>
        <w:right w:val="none" w:sz="0" w:space="0" w:color="auto"/>
      </w:divBdr>
    </w:div>
    <w:div w:id="1591962288">
      <w:bodyDiv w:val="1"/>
      <w:marLeft w:val="0"/>
      <w:marRight w:val="0"/>
      <w:marTop w:val="0"/>
      <w:marBottom w:val="0"/>
      <w:divBdr>
        <w:top w:val="none" w:sz="0" w:space="0" w:color="auto"/>
        <w:left w:val="none" w:sz="0" w:space="0" w:color="auto"/>
        <w:bottom w:val="none" w:sz="0" w:space="0" w:color="auto"/>
        <w:right w:val="none" w:sz="0" w:space="0" w:color="auto"/>
      </w:divBdr>
    </w:div>
    <w:div w:id="1592080870">
      <w:bodyDiv w:val="1"/>
      <w:marLeft w:val="0"/>
      <w:marRight w:val="0"/>
      <w:marTop w:val="0"/>
      <w:marBottom w:val="0"/>
      <w:divBdr>
        <w:top w:val="none" w:sz="0" w:space="0" w:color="auto"/>
        <w:left w:val="none" w:sz="0" w:space="0" w:color="auto"/>
        <w:bottom w:val="none" w:sz="0" w:space="0" w:color="auto"/>
        <w:right w:val="none" w:sz="0" w:space="0" w:color="auto"/>
      </w:divBdr>
    </w:div>
    <w:div w:id="1592541103">
      <w:bodyDiv w:val="1"/>
      <w:marLeft w:val="0"/>
      <w:marRight w:val="0"/>
      <w:marTop w:val="0"/>
      <w:marBottom w:val="0"/>
      <w:divBdr>
        <w:top w:val="none" w:sz="0" w:space="0" w:color="auto"/>
        <w:left w:val="none" w:sz="0" w:space="0" w:color="auto"/>
        <w:bottom w:val="none" w:sz="0" w:space="0" w:color="auto"/>
        <w:right w:val="none" w:sz="0" w:space="0" w:color="auto"/>
      </w:divBdr>
    </w:div>
    <w:div w:id="1592661988">
      <w:bodyDiv w:val="1"/>
      <w:marLeft w:val="0"/>
      <w:marRight w:val="0"/>
      <w:marTop w:val="0"/>
      <w:marBottom w:val="0"/>
      <w:divBdr>
        <w:top w:val="none" w:sz="0" w:space="0" w:color="auto"/>
        <w:left w:val="none" w:sz="0" w:space="0" w:color="auto"/>
        <w:bottom w:val="none" w:sz="0" w:space="0" w:color="auto"/>
        <w:right w:val="none" w:sz="0" w:space="0" w:color="auto"/>
      </w:divBdr>
    </w:div>
    <w:div w:id="1592816741">
      <w:bodyDiv w:val="1"/>
      <w:marLeft w:val="0"/>
      <w:marRight w:val="0"/>
      <w:marTop w:val="0"/>
      <w:marBottom w:val="0"/>
      <w:divBdr>
        <w:top w:val="none" w:sz="0" w:space="0" w:color="auto"/>
        <w:left w:val="none" w:sz="0" w:space="0" w:color="auto"/>
        <w:bottom w:val="none" w:sz="0" w:space="0" w:color="auto"/>
        <w:right w:val="none" w:sz="0" w:space="0" w:color="auto"/>
      </w:divBdr>
    </w:div>
    <w:div w:id="1592933469">
      <w:bodyDiv w:val="1"/>
      <w:marLeft w:val="0"/>
      <w:marRight w:val="0"/>
      <w:marTop w:val="0"/>
      <w:marBottom w:val="0"/>
      <w:divBdr>
        <w:top w:val="none" w:sz="0" w:space="0" w:color="auto"/>
        <w:left w:val="none" w:sz="0" w:space="0" w:color="auto"/>
        <w:bottom w:val="none" w:sz="0" w:space="0" w:color="auto"/>
        <w:right w:val="none" w:sz="0" w:space="0" w:color="auto"/>
      </w:divBdr>
    </w:div>
    <w:div w:id="1592933642">
      <w:bodyDiv w:val="1"/>
      <w:marLeft w:val="0"/>
      <w:marRight w:val="0"/>
      <w:marTop w:val="0"/>
      <w:marBottom w:val="0"/>
      <w:divBdr>
        <w:top w:val="none" w:sz="0" w:space="0" w:color="auto"/>
        <w:left w:val="none" w:sz="0" w:space="0" w:color="auto"/>
        <w:bottom w:val="none" w:sz="0" w:space="0" w:color="auto"/>
        <w:right w:val="none" w:sz="0" w:space="0" w:color="auto"/>
      </w:divBdr>
    </w:div>
    <w:div w:id="1593121021">
      <w:marLeft w:val="480"/>
      <w:marRight w:val="0"/>
      <w:marTop w:val="0"/>
      <w:marBottom w:val="0"/>
      <w:divBdr>
        <w:top w:val="none" w:sz="0" w:space="0" w:color="auto"/>
        <w:left w:val="none" w:sz="0" w:space="0" w:color="auto"/>
        <w:bottom w:val="none" w:sz="0" w:space="0" w:color="auto"/>
        <w:right w:val="none" w:sz="0" w:space="0" w:color="auto"/>
      </w:divBdr>
    </w:div>
    <w:div w:id="1593201981">
      <w:bodyDiv w:val="1"/>
      <w:marLeft w:val="0"/>
      <w:marRight w:val="0"/>
      <w:marTop w:val="0"/>
      <w:marBottom w:val="0"/>
      <w:divBdr>
        <w:top w:val="none" w:sz="0" w:space="0" w:color="auto"/>
        <w:left w:val="none" w:sz="0" w:space="0" w:color="auto"/>
        <w:bottom w:val="none" w:sz="0" w:space="0" w:color="auto"/>
        <w:right w:val="none" w:sz="0" w:space="0" w:color="auto"/>
      </w:divBdr>
    </w:div>
    <w:div w:id="1593397457">
      <w:bodyDiv w:val="1"/>
      <w:marLeft w:val="0"/>
      <w:marRight w:val="0"/>
      <w:marTop w:val="0"/>
      <w:marBottom w:val="0"/>
      <w:divBdr>
        <w:top w:val="none" w:sz="0" w:space="0" w:color="auto"/>
        <w:left w:val="none" w:sz="0" w:space="0" w:color="auto"/>
        <w:bottom w:val="none" w:sz="0" w:space="0" w:color="auto"/>
        <w:right w:val="none" w:sz="0" w:space="0" w:color="auto"/>
      </w:divBdr>
    </w:div>
    <w:div w:id="1593784748">
      <w:bodyDiv w:val="1"/>
      <w:marLeft w:val="0"/>
      <w:marRight w:val="0"/>
      <w:marTop w:val="0"/>
      <w:marBottom w:val="0"/>
      <w:divBdr>
        <w:top w:val="none" w:sz="0" w:space="0" w:color="auto"/>
        <w:left w:val="none" w:sz="0" w:space="0" w:color="auto"/>
        <w:bottom w:val="none" w:sz="0" w:space="0" w:color="auto"/>
        <w:right w:val="none" w:sz="0" w:space="0" w:color="auto"/>
      </w:divBdr>
    </w:div>
    <w:div w:id="1593932253">
      <w:bodyDiv w:val="1"/>
      <w:marLeft w:val="0"/>
      <w:marRight w:val="0"/>
      <w:marTop w:val="0"/>
      <w:marBottom w:val="0"/>
      <w:divBdr>
        <w:top w:val="none" w:sz="0" w:space="0" w:color="auto"/>
        <w:left w:val="none" w:sz="0" w:space="0" w:color="auto"/>
        <w:bottom w:val="none" w:sz="0" w:space="0" w:color="auto"/>
        <w:right w:val="none" w:sz="0" w:space="0" w:color="auto"/>
      </w:divBdr>
    </w:div>
    <w:div w:id="1593976538">
      <w:bodyDiv w:val="1"/>
      <w:marLeft w:val="0"/>
      <w:marRight w:val="0"/>
      <w:marTop w:val="0"/>
      <w:marBottom w:val="0"/>
      <w:divBdr>
        <w:top w:val="none" w:sz="0" w:space="0" w:color="auto"/>
        <w:left w:val="none" w:sz="0" w:space="0" w:color="auto"/>
        <w:bottom w:val="none" w:sz="0" w:space="0" w:color="auto"/>
        <w:right w:val="none" w:sz="0" w:space="0" w:color="auto"/>
      </w:divBdr>
    </w:div>
    <w:div w:id="1594195774">
      <w:marLeft w:val="480"/>
      <w:marRight w:val="0"/>
      <w:marTop w:val="0"/>
      <w:marBottom w:val="0"/>
      <w:divBdr>
        <w:top w:val="none" w:sz="0" w:space="0" w:color="auto"/>
        <w:left w:val="none" w:sz="0" w:space="0" w:color="auto"/>
        <w:bottom w:val="none" w:sz="0" w:space="0" w:color="auto"/>
        <w:right w:val="none" w:sz="0" w:space="0" w:color="auto"/>
      </w:divBdr>
    </w:div>
    <w:div w:id="1594320649">
      <w:bodyDiv w:val="1"/>
      <w:marLeft w:val="0"/>
      <w:marRight w:val="0"/>
      <w:marTop w:val="0"/>
      <w:marBottom w:val="0"/>
      <w:divBdr>
        <w:top w:val="none" w:sz="0" w:space="0" w:color="auto"/>
        <w:left w:val="none" w:sz="0" w:space="0" w:color="auto"/>
        <w:bottom w:val="none" w:sz="0" w:space="0" w:color="auto"/>
        <w:right w:val="none" w:sz="0" w:space="0" w:color="auto"/>
      </w:divBdr>
    </w:div>
    <w:div w:id="1595238405">
      <w:bodyDiv w:val="1"/>
      <w:marLeft w:val="0"/>
      <w:marRight w:val="0"/>
      <w:marTop w:val="0"/>
      <w:marBottom w:val="0"/>
      <w:divBdr>
        <w:top w:val="none" w:sz="0" w:space="0" w:color="auto"/>
        <w:left w:val="none" w:sz="0" w:space="0" w:color="auto"/>
        <w:bottom w:val="none" w:sz="0" w:space="0" w:color="auto"/>
        <w:right w:val="none" w:sz="0" w:space="0" w:color="auto"/>
      </w:divBdr>
    </w:div>
    <w:div w:id="1595434458">
      <w:bodyDiv w:val="1"/>
      <w:marLeft w:val="0"/>
      <w:marRight w:val="0"/>
      <w:marTop w:val="0"/>
      <w:marBottom w:val="0"/>
      <w:divBdr>
        <w:top w:val="none" w:sz="0" w:space="0" w:color="auto"/>
        <w:left w:val="none" w:sz="0" w:space="0" w:color="auto"/>
        <w:bottom w:val="none" w:sz="0" w:space="0" w:color="auto"/>
        <w:right w:val="none" w:sz="0" w:space="0" w:color="auto"/>
      </w:divBdr>
    </w:div>
    <w:div w:id="1596014401">
      <w:bodyDiv w:val="1"/>
      <w:marLeft w:val="0"/>
      <w:marRight w:val="0"/>
      <w:marTop w:val="0"/>
      <w:marBottom w:val="0"/>
      <w:divBdr>
        <w:top w:val="none" w:sz="0" w:space="0" w:color="auto"/>
        <w:left w:val="none" w:sz="0" w:space="0" w:color="auto"/>
        <w:bottom w:val="none" w:sz="0" w:space="0" w:color="auto"/>
        <w:right w:val="none" w:sz="0" w:space="0" w:color="auto"/>
      </w:divBdr>
    </w:div>
    <w:div w:id="1596014475">
      <w:bodyDiv w:val="1"/>
      <w:marLeft w:val="0"/>
      <w:marRight w:val="0"/>
      <w:marTop w:val="0"/>
      <w:marBottom w:val="0"/>
      <w:divBdr>
        <w:top w:val="none" w:sz="0" w:space="0" w:color="auto"/>
        <w:left w:val="none" w:sz="0" w:space="0" w:color="auto"/>
        <w:bottom w:val="none" w:sz="0" w:space="0" w:color="auto"/>
        <w:right w:val="none" w:sz="0" w:space="0" w:color="auto"/>
      </w:divBdr>
    </w:div>
    <w:div w:id="1596093479">
      <w:bodyDiv w:val="1"/>
      <w:marLeft w:val="0"/>
      <w:marRight w:val="0"/>
      <w:marTop w:val="0"/>
      <w:marBottom w:val="0"/>
      <w:divBdr>
        <w:top w:val="none" w:sz="0" w:space="0" w:color="auto"/>
        <w:left w:val="none" w:sz="0" w:space="0" w:color="auto"/>
        <w:bottom w:val="none" w:sz="0" w:space="0" w:color="auto"/>
        <w:right w:val="none" w:sz="0" w:space="0" w:color="auto"/>
      </w:divBdr>
    </w:div>
    <w:div w:id="1596206883">
      <w:bodyDiv w:val="1"/>
      <w:marLeft w:val="0"/>
      <w:marRight w:val="0"/>
      <w:marTop w:val="0"/>
      <w:marBottom w:val="0"/>
      <w:divBdr>
        <w:top w:val="none" w:sz="0" w:space="0" w:color="auto"/>
        <w:left w:val="none" w:sz="0" w:space="0" w:color="auto"/>
        <w:bottom w:val="none" w:sz="0" w:space="0" w:color="auto"/>
        <w:right w:val="none" w:sz="0" w:space="0" w:color="auto"/>
      </w:divBdr>
    </w:div>
    <w:div w:id="1596209020">
      <w:bodyDiv w:val="1"/>
      <w:marLeft w:val="0"/>
      <w:marRight w:val="0"/>
      <w:marTop w:val="0"/>
      <w:marBottom w:val="0"/>
      <w:divBdr>
        <w:top w:val="none" w:sz="0" w:space="0" w:color="auto"/>
        <w:left w:val="none" w:sz="0" w:space="0" w:color="auto"/>
        <w:bottom w:val="none" w:sz="0" w:space="0" w:color="auto"/>
        <w:right w:val="none" w:sz="0" w:space="0" w:color="auto"/>
      </w:divBdr>
    </w:div>
    <w:div w:id="1596398848">
      <w:bodyDiv w:val="1"/>
      <w:marLeft w:val="0"/>
      <w:marRight w:val="0"/>
      <w:marTop w:val="0"/>
      <w:marBottom w:val="0"/>
      <w:divBdr>
        <w:top w:val="none" w:sz="0" w:space="0" w:color="auto"/>
        <w:left w:val="none" w:sz="0" w:space="0" w:color="auto"/>
        <w:bottom w:val="none" w:sz="0" w:space="0" w:color="auto"/>
        <w:right w:val="none" w:sz="0" w:space="0" w:color="auto"/>
      </w:divBdr>
    </w:div>
    <w:div w:id="1596865902">
      <w:bodyDiv w:val="1"/>
      <w:marLeft w:val="0"/>
      <w:marRight w:val="0"/>
      <w:marTop w:val="0"/>
      <w:marBottom w:val="0"/>
      <w:divBdr>
        <w:top w:val="none" w:sz="0" w:space="0" w:color="auto"/>
        <w:left w:val="none" w:sz="0" w:space="0" w:color="auto"/>
        <w:bottom w:val="none" w:sz="0" w:space="0" w:color="auto"/>
        <w:right w:val="none" w:sz="0" w:space="0" w:color="auto"/>
      </w:divBdr>
    </w:div>
    <w:div w:id="1596938882">
      <w:bodyDiv w:val="1"/>
      <w:marLeft w:val="0"/>
      <w:marRight w:val="0"/>
      <w:marTop w:val="0"/>
      <w:marBottom w:val="0"/>
      <w:divBdr>
        <w:top w:val="none" w:sz="0" w:space="0" w:color="auto"/>
        <w:left w:val="none" w:sz="0" w:space="0" w:color="auto"/>
        <w:bottom w:val="none" w:sz="0" w:space="0" w:color="auto"/>
        <w:right w:val="none" w:sz="0" w:space="0" w:color="auto"/>
      </w:divBdr>
    </w:div>
    <w:div w:id="1597057048">
      <w:bodyDiv w:val="1"/>
      <w:marLeft w:val="0"/>
      <w:marRight w:val="0"/>
      <w:marTop w:val="0"/>
      <w:marBottom w:val="0"/>
      <w:divBdr>
        <w:top w:val="none" w:sz="0" w:space="0" w:color="auto"/>
        <w:left w:val="none" w:sz="0" w:space="0" w:color="auto"/>
        <w:bottom w:val="none" w:sz="0" w:space="0" w:color="auto"/>
        <w:right w:val="none" w:sz="0" w:space="0" w:color="auto"/>
      </w:divBdr>
    </w:div>
    <w:div w:id="1597058914">
      <w:bodyDiv w:val="1"/>
      <w:marLeft w:val="0"/>
      <w:marRight w:val="0"/>
      <w:marTop w:val="0"/>
      <w:marBottom w:val="0"/>
      <w:divBdr>
        <w:top w:val="none" w:sz="0" w:space="0" w:color="auto"/>
        <w:left w:val="none" w:sz="0" w:space="0" w:color="auto"/>
        <w:bottom w:val="none" w:sz="0" w:space="0" w:color="auto"/>
        <w:right w:val="none" w:sz="0" w:space="0" w:color="auto"/>
      </w:divBdr>
    </w:div>
    <w:div w:id="1597129918">
      <w:bodyDiv w:val="1"/>
      <w:marLeft w:val="0"/>
      <w:marRight w:val="0"/>
      <w:marTop w:val="0"/>
      <w:marBottom w:val="0"/>
      <w:divBdr>
        <w:top w:val="none" w:sz="0" w:space="0" w:color="auto"/>
        <w:left w:val="none" w:sz="0" w:space="0" w:color="auto"/>
        <w:bottom w:val="none" w:sz="0" w:space="0" w:color="auto"/>
        <w:right w:val="none" w:sz="0" w:space="0" w:color="auto"/>
      </w:divBdr>
    </w:div>
    <w:div w:id="1597398062">
      <w:bodyDiv w:val="1"/>
      <w:marLeft w:val="0"/>
      <w:marRight w:val="0"/>
      <w:marTop w:val="0"/>
      <w:marBottom w:val="0"/>
      <w:divBdr>
        <w:top w:val="none" w:sz="0" w:space="0" w:color="auto"/>
        <w:left w:val="none" w:sz="0" w:space="0" w:color="auto"/>
        <w:bottom w:val="none" w:sz="0" w:space="0" w:color="auto"/>
        <w:right w:val="none" w:sz="0" w:space="0" w:color="auto"/>
      </w:divBdr>
    </w:div>
    <w:div w:id="1597517020">
      <w:bodyDiv w:val="1"/>
      <w:marLeft w:val="0"/>
      <w:marRight w:val="0"/>
      <w:marTop w:val="0"/>
      <w:marBottom w:val="0"/>
      <w:divBdr>
        <w:top w:val="none" w:sz="0" w:space="0" w:color="auto"/>
        <w:left w:val="none" w:sz="0" w:space="0" w:color="auto"/>
        <w:bottom w:val="none" w:sz="0" w:space="0" w:color="auto"/>
        <w:right w:val="none" w:sz="0" w:space="0" w:color="auto"/>
      </w:divBdr>
    </w:div>
    <w:div w:id="1597589020">
      <w:bodyDiv w:val="1"/>
      <w:marLeft w:val="0"/>
      <w:marRight w:val="0"/>
      <w:marTop w:val="0"/>
      <w:marBottom w:val="0"/>
      <w:divBdr>
        <w:top w:val="none" w:sz="0" w:space="0" w:color="auto"/>
        <w:left w:val="none" w:sz="0" w:space="0" w:color="auto"/>
        <w:bottom w:val="none" w:sz="0" w:space="0" w:color="auto"/>
        <w:right w:val="none" w:sz="0" w:space="0" w:color="auto"/>
      </w:divBdr>
    </w:div>
    <w:div w:id="1597665169">
      <w:bodyDiv w:val="1"/>
      <w:marLeft w:val="0"/>
      <w:marRight w:val="0"/>
      <w:marTop w:val="0"/>
      <w:marBottom w:val="0"/>
      <w:divBdr>
        <w:top w:val="none" w:sz="0" w:space="0" w:color="auto"/>
        <w:left w:val="none" w:sz="0" w:space="0" w:color="auto"/>
        <w:bottom w:val="none" w:sz="0" w:space="0" w:color="auto"/>
        <w:right w:val="none" w:sz="0" w:space="0" w:color="auto"/>
      </w:divBdr>
    </w:div>
    <w:div w:id="1597710452">
      <w:bodyDiv w:val="1"/>
      <w:marLeft w:val="0"/>
      <w:marRight w:val="0"/>
      <w:marTop w:val="0"/>
      <w:marBottom w:val="0"/>
      <w:divBdr>
        <w:top w:val="none" w:sz="0" w:space="0" w:color="auto"/>
        <w:left w:val="none" w:sz="0" w:space="0" w:color="auto"/>
        <w:bottom w:val="none" w:sz="0" w:space="0" w:color="auto"/>
        <w:right w:val="none" w:sz="0" w:space="0" w:color="auto"/>
      </w:divBdr>
    </w:div>
    <w:div w:id="1597862000">
      <w:bodyDiv w:val="1"/>
      <w:marLeft w:val="0"/>
      <w:marRight w:val="0"/>
      <w:marTop w:val="0"/>
      <w:marBottom w:val="0"/>
      <w:divBdr>
        <w:top w:val="none" w:sz="0" w:space="0" w:color="auto"/>
        <w:left w:val="none" w:sz="0" w:space="0" w:color="auto"/>
        <w:bottom w:val="none" w:sz="0" w:space="0" w:color="auto"/>
        <w:right w:val="none" w:sz="0" w:space="0" w:color="auto"/>
      </w:divBdr>
    </w:div>
    <w:div w:id="1597865823">
      <w:bodyDiv w:val="1"/>
      <w:marLeft w:val="0"/>
      <w:marRight w:val="0"/>
      <w:marTop w:val="0"/>
      <w:marBottom w:val="0"/>
      <w:divBdr>
        <w:top w:val="none" w:sz="0" w:space="0" w:color="auto"/>
        <w:left w:val="none" w:sz="0" w:space="0" w:color="auto"/>
        <w:bottom w:val="none" w:sz="0" w:space="0" w:color="auto"/>
        <w:right w:val="none" w:sz="0" w:space="0" w:color="auto"/>
      </w:divBdr>
    </w:div>
    <w:div w:id="1597981073">
      <w:bodyDiv w:val="1"/>
      <w:marLeft w:val="0"/>
      <w:marRight w:val="0"/>
      <w:marTop w:val="0"/>
      <w:marBottom w:val="0"/>
      <w:divBdr>
        <w:top w:val="none" w:sz="0" w:space="0" w:color="auto"/>
        <w:left w:val="none" w:sz="0" w:space="0" w:color="auto"/>
        <w:bottom w:val="none" w:sz="0" w:space="0" w:color="auto"/>
        <w:right w:val="none" w:sz="0" w:space="0" w:color="auto"/>
      </w:divBdr>
    </w:div>
    <w:div w:id="1598445197">
      <w:bodyDiv w:val="1"/>
      <w:marLeft w:val="0"/>
      <w:marRight w:val="0"/>
      <w:marTop w:val="0"/>
      <w:marBottom w:val="0"/>
      <w:divBdr>
        <w:top w:val="none" w:sz="0" w:space="0" w:color="auto"/>
        <w:left w:val="none" w:sz="0" w:space="0" w:color="auto"/>
        <w:bottom w:val="none" w:sz="0" w:space="0" w:color="auto"/>
        <w:right w:val="none" w:sz="0" w:space="0" w:color="auto"/>
      </w:divBdr>
    </w:div>
    <w:div w:id="1598563141">
      <w:bodyDiv w:val="1"/>
      <w:marLeft w:val="0"/>
      <w:marRight w:val="0"/>
      <w:marTop w:val="0"/>
      <w:marBottom w:val="0"/>
      <w:divBdr>
        <w:top w:val="none" w:sz="0" w:space="0" w:color="auto"/>
        <w:left w:val="none" w:sz="0" w:space="0" w:color="auto"/>
        <w:bottom w:val="none" w:sz="0" w:space="0" w:color="auto"/>
        <w:right w:val="none" w:sz="0" w:space="0" w:color="auto"/>
      </w:divBdr>
    </w:div>
    <w:div w:id="1598752358">
      <w:bodyDiv w:val="1"/>
      <w:marLeft w:val="0"/>
      <w:marRight w:val="0"/>
      <w:marTop w:val="0"/>
      <w:marBottom w:val="0"/>
      <w:divBdr>
        <w:top w:val="none" w:sz="0" w:space="0" w:color="auto"/>
        <w:left w:val="none" w:sz="0" w:space="0" w:color="auto"/>
        <w:bottom w:val="none" w:sz="0" w:space="0" w:color="auto"/>
        <w:right w:val="none" w:sz="0" w:space="0" w:color="auto"/>
      </w:divBdr>
    </w:div>
    <w:div w:id="1599099637">
      <w:bodyDiv w:val="1"/>
      <w:marLeft w:val="0"/>
      <w:marRight w:val="0"/>
      <w:marTop w:val="0"/>
      <w:marBottom w:val="0"/>
      <w:divBdr>
        <w:top w:val="none" w:sz="0" w:space="0" w:color="auto"/>
        <w:left w:val="none" w:sz="0" w:space="0" w:color="auto"/>
        <w:bottom w:val="none" w:sz="0" w:space="0" w:color="auto"/>
        <w:right w:val="none" w:sz="0" w:space="0" w:color="auto"/>
      </w:divBdr>
    </w:div>
    <w:div w:id="1599294616">
      <w:bodyDiv w:val="1"/>
      <w:marLeft w:val="0"/>
      <w:marRight w:val="0"/>
      <w:marTop w:val="0"/>
      <w:marBottom w:val="0"/>
      <w:divBdr>
        <w:top w:val="none" w:sz="0" w:space="0" w:color="auto"/>
        <w:left w:val="none" w:sz="0" w:space="0" w:color="auto"/>
        <w:bottom w:val="none" w:sz="0" w:space="0" w:color="auto"/>
        <w:right w:val="none" w:sz="0" w:space="0" w:color="auto"/>
      </w:divBdr>
    </w:div>
    <w:div w:id="1599294958">
      <w:bodyDiv w:val="1"/>
      <w:marLeft w:val="0"/>
      <w:marRight w:val="0"/>
      <w:marTop w:val="0"/>
      <w:marBottom w:val="0"/>
      <w:divBdr>
        <w:top w:val="none" w:sz="0" w:space="0" w:color="auto"/>
        <w:left w:val="none" w:sz="0" w:space="0" w:color="auto"/>
        <w:bottom w:val="none" w:sz="0" w:space="0" w:color="auto"/>
        <w:right w:val="none" w:sz="0" w:space="0" w:color="auto"/>
      </w:divBdr>
    </w:div>
    <w:div w:id="1599412060">
      <w:bodyDiv w:val="1"/>
      <w:marLeft w:val="0"/>
      <w:marRight w:val="0"/>
      <w:marTop w:val="0"/>
      <w:marBottom w:val="0"/>
      <w:divBdr>
        <w:top w:val="none" w:sz="0" w:space="0" w:color="auto"/>
        <w:left w:val="none" w:sz="0" w:space="0" w:color="auto"/>
        <w:bottom w:val="none" w:sz="0" w:space="0" w:color="auto"/>
        <w:right w:val="none" w:sz="0" w:space="0" w:color="auto"/>
      </w:divBdr>
    </w:div>
    <w:div w:id="1599682267">
      <w:bodyDiv w:val="1"/>
      <w:marLeft w:val="0"/>
      <w:marRight w:val="0"/>
      <w:marTop w:val="0"/>
      <w:marBottom w:val="0"/>
      <w:divBdr>
        <w:top w:val="none" w:sz="0" w:space="0" w:color="auto"/>
        <w:left w:val="none" w:sz="0" w:space="0" w:color="auto"/>
        <w:bottom w:val="none" w:sz="0" w:space="0" w:color="auto"/>
        <w:right w:val="none" w:sz="0" w:space="0" w:color="auto"/>
      </w:divBdr>
    </w:div>
    <w:div w:id="1599941262">
      <w:bodyDiv w:val="1"/>
      <w:marLeft w:val="0"/>
      <w:marRight w:val="0"/>
      <w:marTop w:val="0"/>
      <w:marBottom w:val="0"/>
      <w:divBdr>
        <w:top w:val="none" w:sz="0" w:space="0" w:color="auto"/>
        <w:left w:val="none" w:sz="0" w:space="0" w:color="auto"/>
        <w:bottom w:val="none" w:sz="0" w:space="0" w:color="auto"/>
        <w:right w:val="none" w:sz="0" w:space="0" w:color="auto"/>
      </w:divBdr>
    </w:div>
    <w:div w:id="1599943004">
      <w:bodyDiv w:val="1"/>
      <w:marLeft w:val="0"/>
      <w:marRight w:val="0"/>
      <w:marTop w:val="0"/>
      <w:marBottom w:val="0"/>
      <w:divBdr>
        <w:top w:val="none" w:sz="0" w:space="0" w:color="auto"/>
        <w:left w:val="none" w:sz="0" w:space="0" w:color="auto"/>
        <w:bottom w:val="none" w:sz="0" w:space="0" w:color="auto"/>
        <w:right w:val="none" w:sz="0" w:space="0" w:color="auto"/>
      </w:divBdr>
    </w:div>
    <w:div w:id="1600019679">
      <w:marLeft w:val="480"/>
      <w:marRight w:val="0"/>
      <w:marTop w:val="0"/>
      <w:marBottom w:val="0"/>
      <w:divBdr>
        <w:top w:val="none" w:sz="0" w:space="0" w:color="auto"/>
        <w:left w:val="none" w:sz="0" w:space="0" w:color="auto"/>
        <w:bottom w:val="none" w:sz="0" w:space="0" w:color="auto"/>
        <w:right w:val="none" w:sz="0" w:space="0" w:color="auto"/>
      </w:divBdr>
    </w:div>
    <w:div w:id="1600137539">
      <w:bodyDiv w:val="1"/>
      <w:marLeft w:val="0"/>
      <w:marRight w:val="0"/>
      <w:marTop w:val="0"/>
      <w:marBottom w:val="0"/>
      <w:divBdr>
        <w:top w:val="none" w:sz="0" w:space="0" w:color="auto"/>
        <w:left w:val="none" w:sz="0" w:space="0" w:color="auto"/>
        <w:bottom w:val="none" w:sz="0" w:space="0" w:color="auto"/>
        <w:right w:val="none" w:sz="0" w:space="0" w:color="auto"/>
      </w:divBdr>
    </w:div>
    <w:div w:id="1600331057">
      <w:bodyDiv w:val="1"/>
      <w:marLeft w:val="0"/>
      <w:marRight w:val="0"/>
      <w:marTop w:val="0"/>
      <w:marBottom w:val="0"/>
      <w:divBdr>
        <w:top w:val="none" w:sz="0" w:space="0" w:color="auto"/>
        <w:left w:val="none" w:sz="0" w:space="0" w:color="auto"/>
        <w:bottom w:val="none" w:sz="0" w:space="0" w:color="auto"/>
        <w:right w:val="none" w:sz="0" w:space="0" w:color="auto"/>
      </w:divBdr>
    </w:div>
    <w:div w:id="1600528422">
      <w:bodyDiv w:val="1"/>
      <w:marLeft w:val="0"/>
      <w:marRight w:val="0"/>
      <w:marTop w:val="0"/>
      <w:marBottom w:val="0"/>
      <w:divBdr>
        <w:top w:val="none" w:sz="0" w:space="0" w:color="auto"/>
        <w:left w:val="none" w:sz="0" w:space="0" w:color="auto"/>
        <w:bottom w:val="none" w:sz="0" w:space="0" w:color="auto"/>
        <w:right w:val="none" w:sz="0" w:space="0" w:color="auto"/>
      </w:divBdr>
    </w:div>
    <w:div w:id="1600747220">
      <w:bodyDiv w:val="1"/>
      <w:marLeft w:val="0"/>
      <w:marRight w:val="0"/>
      <w:marTop w:val="0"/>
      <w:marBottom w:val="0"/>
      <w:divBdr>
        <w:top w:val="none" w:sz="0" w:space="0" w:color="auto"/>
        <w:left w:val="none" w:sz="0" w:space="0" w:color="auto"/>
        <w:bottom w:val="none" w:sz="0" w:space="0" w:color="auto"/>
        <w:right w:val="none" w:sz="0" w:space="0" w:color="auto"/>
      </w:divBdr>
    </w:div>
    <w:div w:id="1600868739">
      <w:bodyDiv w:val="1"/>
      <w:marLeft w:val="0"/>
      <w:marRight w:val="0"/>
      <w:marTop w:val="0"/>
      <w:marBottom w:val="0"/>
      <w:divBdr>
        <w:top w:val="none" w:sz="0" w:space="0" w:color="auto"/>
        <w:left w:val="none" w:sz="0" w:space="0" w:color="auto"/>
        <w:bottom w:val="none" w:sz="0" w:space="0" w:color="auto"/>
        <w:right w:val="none" w:sz="0" w:space="0" w:color="auto"/>
      </w:divBdr>
    </w:div>
    <w:div w:id="1600874970">
      <w:bodyDiv w:val="1"/>
      <w:marLeft w:val="0"/>
      <w:marRight w:val="0"/>
      <w:marTop w:val="0"/>
      <w:marBottom w:val="0"/>
      <w:divBdr>
        <w:top w:val="none" w:sz="0" w:space="0" w:color="auto"/>
        <w:left w:val="none" w:sz="0" w:space="0" w:color="auto"/>
        <w:bottom w:val="none" w:sz="0" w:space="0" w:color="auto"/>
        <w:right w:val="none" w:sz="0" w:space="0" w:color="auto"/>
      </w:divBdr>
    </w:div>
    <w:div w:id="1601180510">
      <w:bodyDiv w:val="1"/>
      <w:marLeft w:val="0"/>
      <w:marRight w:val="0"/>
      <w:marTop w:val="0"/>
      <w:marBottom w:val="0"/>
      <w:divBdr>
        <w:top w:val="none" w:sz="0" w:space="0" w:color="auto"/>
        <w:left w:val="none" w:sz="0" w:space="0" w:color="auto"/>
        <w:bottom w:val="none" w:sz="0" w:space="0" w:color="auto"/>
        <w:right w:val="none" w:sz="0" w:space="0" w:color="auto"/>
      </w:divBdr>
    </w:div>
    <w:div w:id="1601403768">
      <w:bodyDiv w:val="1"/>
      <w:marLeft w:val="0"/>
      <w:marRight w:val="0"/>
      <w:marTop w:val="0"/>
      <w:marBottom w:val="0"/>
      <w:divBdr>
        <w:top w:val="none" w:sz="0" w:space="0" w:color="auto"/>
        <w:left w:val="none" w:sz="0" w:space="0" w:color="auto"/>
        <w:bottom w:val="none" w:sz="0" w:space="0" w:color="auto"/>
        <w:right w:val="none" w:sz="0" w:space="0" w:color="auto"/>
      </w:divBdr>
    </w:div>
    <w:div w:id="1601717691">
      <w:bodyDiv w:val="1"/>
      <w:marLeft w:val="0"/>
      <w:marRight w:val="0"/>
      <w:marTop w:val="0"/>
      <w:marBottom w:val="0"/>
      <w:divBdr>
        <w:top w:val="none" w:sz="0" w:space="0" w:color="auto"/>
        <w:left w:val="none" w:sz="0" w:space="0" w:color="auto"/>
        <w:bottom w:val="none" w:sz="0" w:space="0" w:color="auto"/>
        <w:right w:val="none" w:sz="0" w:space="0" w:color="auto"/>
      </w:divBdr>
    </w:div>
    <w:div w:id="1602689243">
      <w:bodyDiv w:val="1"/>
      <w:marLeft w:val="0"/>
      <w:marRight w:val="0"/>
      <w:marTop w:val="0"/>
      <w:marBottom w:val="0"/>
      <w:divBdr>
        <w:top w:val="none" w:sz="0" w:space="0" w:color="auto"/>
        <w:left w:val="none" w:sz="0" w:space="0" w:color="auto"/>
        <w:bottom w:val="none" w:sz="0" w:space="0" w:color="auto"/>
        <w:right w:val="none" w:sz="0" w:space="0" w:color="auto"/>
      </w:divBdr>
    </w:div>
    <w:div w:id="1602837070">
      <w:marLeft w:val="480"/>
      <w:marRight w:val="0"/>
      <w:marTop w:val="0"/>
      <w:marBottom w:val="0"/>
      <w:divBdr>
        <w:top w:val="none" w:sz="0" w:space="0" w:color="auto"/>
        <w:left w:val="none" w:sz="0" w:space="0" w:color="auto"/>
        <w:bottom w:val="none" w:sz="0" w:space="0" w:color="auto"/>
        <w:right w:val="none" w:sz="0" w:space="0" w:color="auto"/>
      </w:divBdr>
    </w:div>
    <w:div w:id="1603099765">
      <w:bodyDiv w:val="1"/>
      <w:marLeft w:val="0"/>
      <w:marRight w:val="0"/>
      <w:marTop w:val="0"/>
      <w:marBottom w:val="0"/>
      <w:divBdr>
        <w:top w:val="none" w:sz="0" w:space="0" w:color="auto"/>
        <w:left w:val="none" w:sz="0" w:space="0" w:color="auto"/>
        <w:bottom w:val="none" w:sz="0" w:space="0" w:color="auto"/>
        <w:right w:val="none" w:sz="0" w:space="0" w:color="auto"/>
      </w:divBdr>
    </w:div>
    <w:div w:id="1603486327">
      <w:bodyDiv w:val="1"/>
      <w:marLeft w:val="0"/>
      <w:marRight w:val="0"/>
      <w:marTop w:val="0"/>
      <w:marBottom w:val="0"/>
      <w:divBdr>
        <w:top w:val="none" w:sz="0" w:space="0" w:color="auto"/>
        <w:left w:val="none" w:sz="0" w:space="0" w:color="auto"/>
        <w:bottom w:val="none" w:sz="0" w:space="0" w:color="auto"/>
        <w:right w:val="none" w:sz="0" w:space="0" w:color="auto"/>
      </w:divBdr>
    </w:div>
    <w:div w:id="1603562965">
      <w:bodyDiv w:val="1"/>
      <w:marLeft w:val="0"/>
      <w:marRight w:val="0"/>
      <w:marTop w:val="0"/>
      <w:marBottom w:val="0"/>
      <w:divBdr>
        <w:top w:val="none" w:sz="0" w:space="0" w:color="auto"/>
        <w:left w:val="none" w:sz="0" w:space="0" w:color="auto"/>
        <w:bottom w:val="none" w:sz="0" w:space="0" w:color="auto"/>
        <w:right w:val="none" w:sz="0" w:space="0" w:color="auto"/>
      </w:divBdr>
    </w:div>
    <w:div w:id="1604221649">
      <w:bodyDiv w:val="1"/>
      <w:marLeft w:val="0"/>
      <w:marRight w:val="0"/>
      <w:marTop w:val="0"/>
      <w:marBottom w:val="0"/>
      <w:divBdr>
        <w:top w:val="none" w:sz="0" w:space="0" w:color="auto"/>
        <w:left w:val="none" w:sz="0" w:space="0" w:color="auto"/>
        <w:bottom w:val="none" w:sz="0" w:space="0" w:color="auto"/>
        <w:right w:val="none" w:sz="0" w:space="0" w:color="auto"/>
      </w:divBdr>
    </w:div>
    <w:div w:id="1604679507">
      <w:bodyDiv w:val="1"/>
      <w:marLeft w:val="0"/>
      <w:marRight w:val="0"/>
      <w:marTop w:val="0"/>
      <w:marBottom w:val="0"/>
      <w:divBdr>
        <w:top w:val="none" w:sz="0" w:space="0" w:color="auto"/>
        <w:left w:val="none" w:sz="0" w:space="0" w:color="auto"/>
        <w:bottom w:val="none" w:sz="0" w:space="0" w:color="auto"/>
        <w:right w:val="none" w:sz="0" w:space="0" w:color="auto"/>
      </w:divBdr>
    </w:div>
    <w:div w:id="1604724258">
      <w:bodyDiv w:val="1"/>
      <w:marLeft w:val="0"/>
      <w:marRight w:val="0"/>
      <w:marTop w:val="0"/>
      <w:marBottom w:val="0"/>
      <w:divBdr>
        <w:top w:val="none" w:sz="0" w:space="0" w:color="auto"/>
        <w:left w:val="none" w:sz="0" w:space="0" w:color="auto"/>
        <w:bottom w:val="none" w:sz="0" w:space="0" w:color="auto"/>
        <w:right w:val="none" w:sz="0" w:space="0" w:color="auto"/>
      </w:divBdr>
    </w:div>
    <w:div w:id="1604729325">
      <w:marLeft w:val="480"/>
      <w:marRight w:val="0"/>
      <w:marTop w:val="0"/>
      <w:marBottom w:val="0"/>
      <w:divBdr>
        <w:top w:val="none" w:sz="0" w:space="0" w:color="auto"/>
        <w:left w:val="none" w:sz="0" w:space="0" w:color="auto"/>
        <w:bottom w:val="none" w:sz="0" w:space="0" w:color="auto"/>
        <w:right w:val="none" w:sz="0" w:space="0" w:color="auto"/>
      </w:divBdr>
    </w:div>
    <w:div w:id="1605185053">
      <w:bodyDiv w:val="1"/>
      <w:marLeft w:val="0"/>
      <w:marRight w:val="0"/>
      <w:marTop w:val="0"/>
      <w:marBottom w:val="0"/>
      <w:divBdr>
        <w:top w:val="none" w:sz="0" w:space="0" w:color="auto"/>
        <w:left w:val="none" w:sz="0" w:space="0" w:color="auto"/>
        <w:bottom w:val="none" w:sz="0" w:space="0" w:color="auto"/>
        <w:right w:val="none" w:sz="0" w:space="0" w:color="auto"/>
      </w:divBdr>
    </w:div>
    <w:div w:id="1605648031">
      <w:bodyDiv w:val="1"/>
      <w:marLeft w:val="0"/>
      <w:marRight w:val="0"/>
      <w:marTop w:val="0"/>
      <w:marBottom w:val="0"/>
      <w:divBdr>
        <w:top w:val="none" w:sz="0" w:space="0" w:color="auto"/>
        <w:left w:val="none" w:sz="0" w:space="0" w:color="auto"/>
        <w:bottom w:val="none" w:sz="0" w:space="0" w:color="auto"/>
        <w:right w:val="none" w:sz="0" w:space="0" w:color="auto"/>
      </w:divBdr>
    </w:div>
    <w:div w:id="1605721067">
      <w:bodyDiv w:val="1"/>
      <w:marLeft w:val="0"/>
      <w:marRight w:val="0"/>
      <w:marTop w:val="0"/>
      <w:marBottom w:val="0"/>
      <w:divBdr>
        <w:top w:val="none" w:sz="0" w:space="0" w:color="auto"/>
        <w:left w:val="none" w:sz="0" w:space="0" w:color="auto"/>
        <w:bottom w:val="none" w:sz="0" w:space="0" w:color="auto"/>
        <w:right w:val="none" w:sz="0" w:space="0" w:color="auto"/>
      </w:divBdr>
    </w:div>
    <w:div w:id="1605763406">
      <w:bodyDiv w:val="1"/>
      <w:marLeft w:val="0"/>
      <w:marRight w:val="0"/>
      <w:marTop w:val="0"/>
      <w:marBottom w:val="0"/>
      <w:divBdr>
        <w:top w:val="none" w:sz="0" w:space="0" w:color="auto"/>
        <w:left w:val="none" w:sz="0" w:space="0" w:color="auto"/>
        <w:bottom w:val="none" w:sz="0" w:space="0" w:color="auto"/>
        <w:right w:val="none" w:sz="0" w:space="0" w:color="auto"/>
      </w:divBdr>
    </w:div>
    <w:div w:id="1606885750">
      <w:bodyDiv w:val="1"/>
      <w:marLeft w:val="0"/>
      <w:marRight w:val="0"/>
      <w:marTop w:val="0"/>
      <w:marBottom w:val="0"/>
      <w:divBdr>
        <w:top w:val="none" w:sz="0" w:space="0" w:color="auto"/>
        <w:left w:val="none" w:sz="0" w:space="0" w:color="auto"/>
        <w:bottom w:val="none" w:sz="0" w:space="0" w:color="auto"/>
        <w:right w:val="none" w:sz="0" w:space="0" w:color="auto"/>
      </w:divBdr>
    </w:div>
    <w:div w:id="1607153323">
      <w:bodyDiv w:val="1"/>
      <w:marLeft w:val="0"/>
      <w:marRight w:val="0"/>
      <w:marTop w:val="0"/>
      <w:marBottom w:val="0"/>
      <w:divBdr>
        <w:top w:val="none" w:sz="0" w:space="0" w:color="auto"/>
        <w:left w:val="none" w:sz="0" w:space="0" w:color="auto"/>
        <w:bottom w:val="none" w:sz="0" w:space="0" w:color="auto"/>
        <w:right w:val="none" w:sz="0" w:space="0" w:color="auto"/>
      </w:divBdr>
    </w:div>
    <w:div w:id="1607233231">
      <w:bodyDiv w:val="1"/>
      <w:marLeft w:val="0"/>
      <w:marRight w:val="0"/>
      <w:marTop w:val="0"/>
      <w:marBottom w:val="0"/>
      <w:divBdr>
        <w:top w:val="none" w:sz="0" w:space="0" w:color="auto"/>
        <w:left w:val="none" w:sz="0" w:space="0" w:color="auto"/>
        <w:bottom w:val="none" w:sz="0" w:space="0" w:color="auto"/>
        <w:right w:val="none" w:sz="0" w:space="0" w:color="auto"/>
      </w:divBdr>
    </w:div>
    <w:div w:id="1607494289">
      <w:bodyDiv w:val="1"/>
      <w:marLeft w:val="0"/>
      <w:marRight w:val="0"/>
      <w:marTop w:val="0"/>
      <w:marBottom w:val="0"/>
      <w:divBdr>
        <w:top w:val="none" w:sz="0" w:space="0" w:color="auto"/>
        <w:left w:val="none" w:sz="0" w:space="0" w:color="auto"/>
        <w:bottom w:val="none" w:sz="0" w:space="0" w:color="auto"/>
        <w:right w:val="none" w:sz="0" w:space="0" w:color="auto"/>
      </w:divBdr>
    </w:div>
    <w:div w:id="1608270154">
      <w:bodyDiv w:val="1"/>
      <w:marLeft w:val="0"/>
      <w:marRight w:val="0"/>
      <w:marTop w:val="0"/>
      <w:marBottom w:val="0"/>
      <w:divBdr>
        <w:top w:val="none" w:sz="0" w:space="0" w:color="auto"/>
        <w:left w:val="none" w:sz="0" w:space="0" w:color="auto"/>
        <w:bottom w:val="none" w:sz="0" w:space="0" w:color="auto"/>
        <w:right w:val="none" w:sz="0" w:space="0" w:color="auto"/>
      </w:divBdr>
    </w:div>
    <w:div w:id="1608344331">
      <w:bodyDiv w:val="1"/>
      <w:marLeft w:val="0"/>
      <w:marRight w:val="0"/>
      <w:marTop w:val="0"/>
      <w:marBottom w:val="0"/>
      <w:divBdr>
        <w:top w:val="none" w:sz="0" w:space="0" w:color="auto"/>
        <w:left w:val="none" w:sz="0" w:space="0" w:color="auto"/>
        <w:bottom w:val="none" w:sz="0" w:space="0" w:color="auto"/>
        <w:right w:val="none" w:sz="0" w:space="0" w:color="auto"/>
      </w:divBdr>
    </w:div>
    <w:div w:id="1608385899">
      <w:bodyDiv w:val="1"/>
      <w:marLeft w:val="0"/>
      <w:marRight w:val="0"/>
      <w:marTop w:val="0"/>
      <w:marBottom w:val="0"/>
      <w:divBdr>
        <w:top w:val="none" w:sz="0" w:space="0" w:color="auto"/>
        <w:left w:val="none" w:sz="0" w:space="0" w:color="auto"/>
        <w:bottom w:val="none" w:sz="0" w:space="0" w:color="auto"/>
        <w:right w:val="none" w:sz="0" w:space="0" w:color="auto"/>
      </w:divBdr>
    </w:div>
    <w:div w:id="1608459807">
      <w:bodyDiv w:val="1"/>
      <w:marLeft w:val="0"/>
      <w:marRight w:val="0"/>
      <w:marTop w:val="0"/>
      <w:marBottom w:val="0"/>
      <w:divBdr>
        <w:top w:val="none" w:sz="0" w:space="0" w:color="auto"/>
        <w:left w:val="none" w:sz="0" w:space="0" w:color="auto"/>
        <w:bottom w:val="none" w:sz="0" w:space="0" w:color="auto"/>
        <w:right w:val="none" w:sz="0" w:space="0" w:color="auto"/>
      </w:divBdr>
    </w:div>
    <w:div w:id="1608584544">
      <w:bodyDiv w:val="1"/>
      <w:marLeft w:val="0"/>
      <w:marRight w:val="0"/>
      <w:marTop w:val="0"/>
      <w:marBottom w:val="0"/>
      <w:divBdr>
        <w:top w:val="none" w:sz="0" w:space="0" w:color="auto"/>
        <w:left w:val="none" w:sz="0" w:space="0" w:color="auto"/>
        <w:bottom w:val="none" w:sz="0" w:space="0" w:color="auto"/>
        <w:right w:val="none" w:sz="0" w:space="0" w:color="auto"/>
      </w:divBdr>
    </w:div>
    <w:div w:id="1608657069">
      <w:bodyDiv w:val="1"/>
      <w:marLeft w:val="0"/>
      <w:marRight w:val="0"/>
      <w:marTop w:val="0"/>
      <w:marBottom w:val="0"/>
      <w:divBdr>
        <w:top w:val="none" w:sz="0" w:space="0" w:color="auto"/>
        <w:left w:val="none" w:sz="0" w:space="0" w:color="auto"/>
        <w:bottom w:val="none" w:sz="0" w:space="0" w:color="auto"/>
        <w:right w:val="none" w:sz="0" w:space="0" w:color="auto"/>
      </w:divBdr>
    </w:div>
    <w:div w:id="1609464783">
      <w:bodyDiv w:val="1"/>
      <w:marLeft w:val="0"/>
      <w:marRight w:val="0"/>
      <w:marTop w:val="0"/>
      <w:marBottom w:val="0"/>
      <w:divBdr>
        <w:top w:val="none" w:sz="0" w:space="0" w:color="auto"/>
        <w:left w:val="none" w:sz="0" w:space="0" w:color="auto"/>
        <w:bottom w:val="none" w:sz="0" w:space="0" w:color="auto"/>
        <w:right w:val="none" w:sz="0" w:space="0" w:color="auto"/>
      </w:divBdr>
    </w:div>
    <w:div w:id="1609505806">
      <w:bodyDiv w:val="1"/>
      <w:marLeft w:val="0"/>
      <w:marRight w:val="0"/>
      <w:marTop w:val="0"/>
      <w:marBottom w:val="0"/>
      <w:divBdr>
        <w:top w:val="none" w:sz="0" w:space="0" w:color="auto"/>
        <w:left w:val="none" w:sz="0" w:space="0" w:color="auto"/>
        <w:bottom w:val="none" w:sz="0" w:space="0" w:color="auto"/>
        <w:right w:val="none" w:sz="0" w:space="0" w:color="auto"/>
      </w:divBdr>
    </w:div>
    <w:div w:id="1609772887">
      <w:bodyDiv w:val="1"/>
      <w:marLeft w:val="0"/>
      <w:marRight w:val="0"/>
      <w:marTop w:val="0"/>
      <w:marBottom w:val="0"/>
      <w:divBdr>
        <w:top w:val="none" w:sz="0" w:space="0" w:color="auto"/>
        <w:left w:val="none" w:sz="0" w:space="0" w:color="auto"/>
        <w:bottom w:val="none" w:sz="0" w:space="0" w:color="auto"/>
        <w:right w:val="none" w:sz="0" w:space="0" w:color="auto"/>
      </w:divBdr>
    </w:div>
    <w:div w:id="1609894787">
      <w:bodyDiv w:val="1"/>
      <w:marLeft w:val="0"/>
      <w:marRight w:val="0"/>
      <w:marTop w:val="0"/>
      <w:marBottom w:val="0"/>
      <w:divBdr>
        <w:top w:val="none" w:sz="0" w:space="0" w:color="auto"/>
        <w:left w:val="none" w:sz="0" w:space="0" w:color="auto"/>
        <w:bottom w:val="none" w:sz="0" w:space="0" w:color="auto"/>
        <w:right w:val="none" w:sz="0" w:space="0" w:color="auto"/>
      </w:divBdr>
    </w:div>
    <w:div w:id="1610116531">
      <w:bodyDiv w:val="1"/>
      <w:marLeft w:val="0"/>
      <w:marRight w:val="0"/>
      <w:marTop w:val="0"/>
      <w:marBottom w:val="0"/>
      <w:divBdr>
        <w:top w:val="none" w:sz="0" w:space="0" w:color="auto"/>
        <w:left w:val="none" w:sz="0" w:space="0" w:color="auto"/>
        <w:bottom w:val="none" w:sz="0" w:space="0" w:color="auto"/>
        <w:right w:val="none" w:sz="0" w:space="0" w:color="auto"/>
      </w:divBdr>
    </w:div>
    <w:div w:id="1611358037">
      <w:bodyDiv w:val="1"/>
      <w:marLeft w:val="0"/>
      <w:marRight w:val="0"/>
      <w:marTop w:val="0"/>
      <w:marBottom w:val="0"/>
      <w:divBdr>
        <w:top w:val="none" w:sz="0" w:space="0" w:color="auto"/>
        <w:left w:val="none" w:sz="0" w:space="0" w:color="auto"/>
        <w:bottom w:val="none" w:sz="0" w:space="0" w:color="auto"/>
        <w:right w:val="none" w:sz="0" w:space="0" w:color="auto"/>
      </w:divBdr>
    </w:div>
    <w:div w:id="1611475042">
      <w:marLeft w:val="480"/>
      <w:marRight w:val="0"/>
      <w:marTop w:val="0"/>
      <w:marBottom w:val="0"/>
      <w:divBdr>
        <w:top w:val="none" w:sz="0" w:space="0" w:color="auto"/>
        <w:left w:val="none" w:sz="0" w:space="0" w:color="auto"/>
        <w:bottom w:val="none" w:sz="0" w:space="0" w:color="auto"/>
        <w:right w:val="none" w:sz="0" w:space="0" w:color="auto"/>
      </w:divBdr>
    </w:div>
    <w:div w:id="1611545712">
      <w:bodyDiv w:val="1"/>
      <w:marLeft w:val="0"/>
      <w:marRight w:val="0"/>
      <w:marTop w:val="0"/>
      <w:marBottom w:val="0"/>
      <w:divBdr>
        <w:top w:val="none" w:sz="0" w:space="0" w:color="auto"/>
        <w:left w:val="none" w:sz="0" w:space="0" w:color="auto"/>
        <w:bottom w:val="none" w:sz="0" w:space="0" w:color="auto"/>
        <w:right w:val="none" w:sz="0" w:space="0" w:color="auto"/>
      </w:divBdr>
    </w:div>
    <w:div w:id="1611620756">
      <w:bodyDiv w:val="1"/>
      <w:marLeft w:val="0"/>
      <w:marRight w:val="0"/>
      <w:marTop w:val="0"/>
      <w:marBottom w:val="0"/>
      <w:divBdr>
        <w:top w:val="none" w:sz="0" w:space="0" w:color="auto"/>
        <w:left w:val="none" w:sz="0" w:space="0" w:color="auto"/>
        <w:bottom w:val="none" w:sz="0" w:space="0" w:color="auto"/>
        <w:right w:val="none" w:sz="0" w:space="0" w:color="auto"/>
      </w:divBdr>
    </w:div>
    <w:div w:id="1611626954">
      <w:bodyDiv w:val="1"/>
      <w:marLeft w:val="0"/>
      <w:marRight w:val="0"/>
      <w:marTop w:val="0"/>
      <w:marBottom w:val="0"/>
      <w:divBdr>
        <w:top w:val="none" w:sz="0" w:space="0" w:color="auto"/>
        <w:left w:val="none" w:sz="0" w:space="0" w:color="auto"/>
        <w:bottom w:val="none" w:sz="0" w:space="0" w:color="auto"/>
        <w:right w:val="none" w:sz="0" w:space="0" w:color="auto"/>
      </w:divBdr>
    </w:div>
    <w:div w:id="1611740995">
      <w:bodyDiv w:val="1"/>
      <w:marLeft w:val="0"/>
      <w:marRight w:val="0"/>
      <w:marTop w:val="0"/>
      <w:marBottom w:val="0"/>
      <w:divBdr>
        <w:top w:val="none" w:sz="0" w:space="0" w:color="auto"/>
        <w:left w:val="none" w:sz="0" w:space="0" w:color="auto"/>
        <w:bottom w:val="none" w:sz="0" w:space="0" w:color="auto"/>
        <w:right w:val="none" w:sz="0" w:space="0" w:color="auto"/>
      </w:divBdr>
    </w:div>
    <w:div w:id="1611889511">
      <w:bodyDiv w:val="1"/>
      <w:marLeft w:val="0"/>
      <w:marRight w:val="0"/>
      <w:marTop w:val="0"/>
      <w:marBottom w:val="0"/>
      <w:divBdr>
        <w:top w:val="none" w:sz="0" w:space="0" w:color="auto"/>
        <w:left w:val="none" w:sz="0" w:space="0" w:color="auto"/>
        <w:bottom w:val="none" w:sz="0" w:space="0" w:color="auto"/>
        <w:right w:val="none" w:sz="0" w:space="0" w:color="auto"/>
      </w:divBdr>
    </w:div>
    <w:div w:id="1611937932">
      <w:bodyDiv w:val="1"/>
      <w:marLeft w:val="0"/>
      <w:marRight w:val="0"/>
      <w:marTop w:val="0"/>
      <w:marBottom w:val="0"/>
      <w:divBdr>
        <w:top w:val="none" w:sz="0" w:space="0" w:color="auto"/>
        <w:left w:val="none" w:sz="0" w:space="0" w:color="auto"/>
        <w:bottom w:val="none" w:sz="0" w:space="0" w:color="auto"/>
        <w:right w:val="none" w:sz="0" w:space="0" w:color="auto"/>
      </w:divBdr>
    </w:div>
    <w:div w:id="1612083135">
      <w:bodyDiv w:val="1"/>
      <w:marLeft w:val="0"/>
      <w:marRight w:val="0"/>
      <w:marTop w:val="0"/>
      <w:marBottom w:val="0"/>
      <w:divBdr>
        <w:top w:val="none" w:sz="0" w:space="0" w:color="auto"/>
        <w:left w:val="none" w:sz="0" w:space="0" w:color="auto"/>
        <w:bottom w:val="none" w:sz="0" w:space="0" w:color="auto"/>
        <w:right w:val="none" w:sz="0" w:space="0" w:color="auto"/>
      </w:divBdr>
    </w:div>
    <w:div w:id="1612127928">
      <w:bodyDiv w:val="1"/>
      <w:marLeft w:val="0"/>
      <w:marRight w:val="0"/>
      <w:marTop w:val="0"/>
      <w:marBottom w:val="0"/>
      <w:divBdr>
        <w:top w:val="none" w:sz="0" w:space="0" w:color="auto"/>
        <w:left w:val="none" w:sz="0" w:space="0" w:color="auto"/>
        <w:bottom w:val="none" w:sz="0" w:space="0" w:color="auto"/>
        <w:right w:val="none" w:sz="0" w:space="0" w:color="auto"/>
      </w:divBdr>
    </w:div>
    <w:div w:id="1612473179">
      <w:bodyDiv w:val="1"/>
      <w:marLeft w:val="0"/>
      <w:marRight w:val="0"/>
      <w:marTop w:val="0"/>
      <w:marBottom w:val="0"/>
      <w:divBdr>
        <w:top w:val="none" w:sz="0" w:space="0" w:color="auto"/>
        <w:left w:val="none" w:sz="0" w:space="0" w:color="auto"/>
        <w:bottom w:val="none" w:sz="0" w:space="0" w:color="auto"/>
        <w:right w:val="none" w:sz="0" w:space="0" w:color="auto"/>
      </w:divBdr>
    </w:div>
    <w:div w:id="1612475363">
      <w:bodyDiv w:val="1"/>
      <w:marLeft w:val="0"/>
      <w:marRight w:val="0"/>
      <w:marTop w:val="0"/>
      <w:marBottom w:val="0"/>
      <w:divBdr>
        <w:top w:val="none" w:sz="0" w:space="0" w:color="auto"/>
        <w:left w:val="none" w:sz="0" w:space="0" w:color="auto"/>
        <w:bottom w:val="none" w:sz="0" w:space="0" w:color="auto"/>
        <w:right w:val="none" w:sz="0" w:space="0" w:color="auto"/>
      </w:divBdr>
    </w:div>
    <w:div w:id="1612778454">
      <w:bodyDiv w:val="1"/>
      <w:marLeft w:val="0"/>
      <w:marRight w:val="0"/>
      <w:marTop w:val="0"/>
      <w:marBottom w:val="0"/>
      <w:divBdr>
        <w:top w:val="none" w:sz="0" w:space="0" w:color="auto"/>
        <w:left w:val="none" w:sz="0" w:space="0" w:color="auto"/>
        <w:bottom w:val="none" w:sz="0" w:space="0" w:color="auto"/>
        <w:right w:val="none" w:sz="0" w:space="0" w:color="auto"/>
      </w:divBdr>
    </w:div>
    <w:div w:id="1612779241">
      <w:bodyDiv w:val="1"/>
      <w:marLeft w:val="0"/>
      <w:marRight w:val="0"/>
      <w:marTop w:val="0"/>
      <w:marBottom w:val="0"/>
      <w:divBdr>
        <w:top w:val="none" w:sz="0" w:space="0" w:color="auto"/>
        <w:left w:val="none" w:sz="0" w:space="0" w:color="auto"/>
        <w:bottom w:val="none" w:sz="0" w:space="0" w:color="auto"/>
        <w:right w:val="none" w:sz="0" w:space="0" w:color="auto"/>
      </w:divBdr>
    </w:div>
    <w:div w:id="1612782199">
      <w:marLeft w:val="480"/>
      <w:marRight w:val="0"/>
      <w:marTop w:val="0"/>
      <w:marBottom w:val="0"/>
      <w:divBdr>
        <w:top w:val="none" w:sz="0" w:space="0" w:color="auto"/>
        <w:left w:val="none" w:sz="0" w:space="0" w:color="auto"/>
        <w:bottom w:val="none" w:sz="0" w:space="0" w:color="auto"/>
        <w:right w:val="none" w:sz="0" w:space="0" w:color="auto"/>
      </w:divBdr>
    </w:div>
    <w:div w:id="1612785376">
      <w:bodyDiv w:val="1"/>
      <w:marLeft w:val="0"/>
      <w:marRight w:val="0"/>
      <w:marTop w:val="0"/>
      <w:marBottom w:val="0"/>
      <w:divBdr>
        <w:top w:val="none" w:sz="0" w:space="0" w:color="auto"/>
        <w:left w:val="none" w:sz="0" w:space="0" w:color="auto"/>
        <w:bottom w:val="none" w:sz="0" w:space="0" w:color="auto"/>
        <w:right w:val="none" w:sz="0" w:space="0" w:color="auto"/>
      </w:divBdr>
    </w:div>
    <w:div w:id="1613318016">
      <w:bodyDiv w:val="1"/>
      <w:marLeft w:val="0"/>
      <w:marRight w:val="0"/>
      <w:marTop w:val="0"/>
      <w:marBottom w:val="0"/>
      <w:divBdr>
        <w:top w:val="none" w:sz="0" w:space="0" w:color="auto"/>
        <w:left w:val="none" w:sz="0" w:space="0" w:color="auto"/>
        <w:bottom w:val="none" w:sz="0" w:space="0" w:color="auto"/>
        <w:right w:val="none" w:sz="0" w:space="0" w:color="auto"/>
      </w:divBdr>
    </w:div>
    <w:div w:id="1613511759">
      <w:bodyDiv w:val="1"/>
      <w:marLeft w:val="0"/>
      <w:marRight w:val="0"/>
      <w:marTop w:val="0"/>
      <w:marBottom w:val="0"/>
      <w:divBdr>
        <w:top w:val="none" w:sz="0" w:space="0" w:color="auto"/>
        <w:left w:val="none" w:sz="0" w:space="0" w:color="auto"/>
        <w:bottom w:val="none" w:sz="0" w:space="0" w:color="auto"/>
        <w:right w:val="none" w:sz="0" w:space="0" w:color="auto"/>
      </w:divBdr>
    </w:div>
    <w:div w:id="1613590219">
      <w:bodyDiv w:val="1"/>
      <w:marLeft w:val="0"/>
      <w:marRight w:val="0"/>
      <w:marTop w:val="0"/>
      <w:marBottom w:val="0"/>
      <w:divBdr>
        <w:top w:val="none" w:sz="0" w:space="0" w:color="auto"/>
        <w:left w:val="none" w:sz="0" w:space="0" w:color="auto"/>
        <w:bottom w:val="none" w:sz="0" w:space="0" w:color="auto"/>
        <w:right w:val="none" w:sz="0" w:space="0" w:color="auto"/>
      </w:divBdr>
    </w:div>
    <w:div w:id="1613781763">
      <w:bodyDiv w:val="1"/>
      <w:marLeft w:val="0"/>
      <w:marRight w:val="0"/>
      <w:marTop w:val="0"/>
      <w:marBottom w:val="0"/>
      <w:divBdr>
        <w:top w:val="none" w:sz="0" w:space="0" w:color="auto"/>
        <w:left w:val="none" w:sz="0" w:space="0" w:color="auto"/>
        <w:bottom w:val="none" w:sz="0" w:space="0" w:color="auto"/>
        <w:right w:val="none" w:sz="0" w:space="0" w:color="auto"/>
      </w:divBdr>
    </w:div>
    <w:div w:id="1613896805">
      <w:bodyDiv w:val="1"/>
      <w:marLeft w:val="0"/>
      <w:marRight w:val="0"/>
      <w:marTop w:val="0"/>
      <w:marBottom w:val="0"/>
      <w:divBdr>
        <w:top w:val="none" w:sz="0" w:space="0" w:color="auto"/>
        <w:left w:val="none" w:sz="0" w:space="0" w:color="auto"/>
        <w:bottom w:val="none" w:sz="0" w:space="0" w:color="auto"/>
        <w:right w:val="none" w:sz="0" w:space="0" w:color="auto"/>
      </w:divBdr>
    </w:div>
    <w:div w:id="1614051763">
      <w:bodyDiv w:val="1"/>
      <w:marLeft w:val="0"/>
      <w:marRight w:val="0"/>
      <w:marTop w:val="0"/>
      <w:marBottom w:val="0"/>
      <w:divBdr>
        <w:top w:val="none" w:sz="0" w:space="0" w:color="auto"/>
        <w:left w:val="none" w:sz="0" w:space="0" w:color="auto"/>
        <w:bottom w:val="none" w:sz="0" w:space="0" w:color="auto"/>
        <w:right w:val="none" w:sz="0" w:space="0" w:color="auto"/>
      </w:divBdr>
    </w:div>
    <w:div w:id="1614090522">
      <w:bodyDiv w:val="1"/>
      <w:marLeft w:val="0"/>
      <w:marRight w:val="0"/>
      <w:marTop w:val="0"/>
      <w:marBottom w:val="0"/>
      <w:divBdr>
        <w:top w:val="none" w:sz="0" w:space="0" w:color="auto"/>
        <w:left w:val="none" w:sz="0" w:space="0" w:color="auto"/>
        <w:bottom w:val="none" w:sz="0" w:space="0" w:color="auto"/>
        <w:right w:val="none" w:sz="0" w:space="0" w:color="auto"/>
      </w:divBdr>
    </w:div>
    <w:div w:id="1614239761">
      <w:bodyDiv w:val="1"/>
      <w:marLeft w:val="0"/>
      <w:marRight w:val="0"/>
      <w:marTop w:val="0"/>
      <w:marBottom w:val="0"/>
      <w:divBdr>
        <w:top w:val="none" w:sz="0" w:space="0" w:color="auto"/>
        <w:left w:val="none" w:sz="0" w:space="0" w:color="auto"/>
        <w:bottom w:val="none" w:sz="0" w:space="0" w:color="auto"/>
        <w:right w:val="none" w:sz="0" w:space="0" w:color="auto"/>
      </w:divBdr>
    </w:div>
    <w:div w:id="1614511263">
      <w:bodyDiv w:val="1"/>
      <w:marLeft w:val="0"/>
      <w:marRight w:val="0"/>
      <w:marTop w:val="0"/>
      <w:marBottom w:val="0"/>
      <w:divBdr>
        <w:top w:val="none" w:sz="0" w:space="0" w:color="auto"/>
        <w:left w:val="none" w:sz="0" w:space="0" w:color="auto"/>
        <w:bottom w:val="none" w:sz="0" w:space="0" w:color="auto"/>
        <w:right w:val="none" w:sz="0" w:space="0" w:color="auto"/>
      </w:divBdr>
    </w:div>
    <w:div w:id="1614901329">
      <w:bodyDiv w:val="1"/>
      <w:marLeft w:val="0"/>
      <w:marRight w:val="0"/>
      <w:marTop w:val="0"/>
      <w:marBottom w:val="0"/>
      <w:divBdr>
        <w:top w:val="none" w:sz="0" w:space="0" w:color="auto"/>
        <w:left w:val="none" w:sz="0" w:space="0" w:color="auto"/>
        <w:bottom w:val="none" w:sz="0" w:space="0" w:color="auto"/>
        <w:right w:val="none" w:sz="0" w:space="0" w:color="auto"/>
      </w:divBdr>
    </w:div>
    <w:div w:id="1614946059">
      <w:bodyDiv w:val="1"/>
      <w:marLeft w:val="0"/>
      <w:marRight w:val="0"/>
      <w:marTop w:val="0"/>
      <w:marBottom w:val="0"/>
      <w:divBdr>
        <w:top w:val="none" w:sz="0" w:space="0" w:color="auto"/>
        <w:left w:val="none" w:sz="0" w:space="0" w:color="auto"/>
        <w:bottom w:val="none" w:sz="0" w:space="0" w:color="auto"/>
        <w:right w:val="none" w:sz="0" w:space="0" w:color="auto"/>
      </w:divBdr>
    </w:div>
    <w:div w:id="1615015279">
      <w:bodyDiv w:val="1"/>
      <w:marLeft w:val="0"/>
      <w:marRight w:val="0"/>
      <w:marTop w:val="0"/>
      <w:marBottom w:val="0"/>
      <w:divBdr>
        <w:top w:val="none" w:sz="0" w:space="0" w:color="auto"/>
        <w:left w:val="none" w:sz="0" w:space="0" w:color="auto"/>
        <w:bottom w:val="none" w:sz="0" w:space="0" w:color="auto"/>
        <w:right w:val="none" w:sz="0" w:space="0" w:color="auto"/>
      </w:divBdr>
    </w:div>
    <w:div w:id="1615482397">
      <w:bodyDiv w:val="1"/>
      <w:marLeft w:val="0"/>
      <w:marRight w:val="0"/>
      <w:marTop w:val="0"/>
      <w:marBottom w:val="0"/>
      <w:divBdr>
        <w:top w:val="none" w:sz="0" w:space="0" w:color="auto"/>
        <w:left w:val="none" w:sz="0" w:space="0" w:color="auto"/>
        <w:bottom w:val="none" w:sz="0" w:space="0" w:color="auto"/>
        <w:right w:val="none" w:sz="0" w:space="0" w:color="auto"/>
      </w:divBdr>
    </w:div>
    <w:div w:id="1615550334">
      <w:bodyDiv w:val="1"/>
      <w:marLeft w:val="0"/>
      <w:marRight w:val="0"/>
      <w:marTop w:val="0"/>
      <w:marBottom w:val="0"/>
      <w:divBdr>
        <w:top w:val="none" w:sz="0" w:space="0" w:color="auto"/>
        <w:left w:val="none" w:sz="0" w:space="0" w:color="auto"/>
        <w:bottom w:val="none" w:sz="0" w:space="0" w:color="auto"/>
        <w:right w:val="none" w:sz="0" w:space="0" w:color="auto"/>
      </w:divBdr>
    </w:div>
    <w:div w:id="1615601658">
      <w:bodyDiv w:val="1"/>
      <w:marLeft w:val="0"/>
      <w:marRight w:val="0"/>
      <w:marTop w:val="0"/>
      <w:marBottom w:val="0"/>
      <w:divBdr>
        <w:top w:val="none" w:sz="0" w:space="0" w:color="auto"/>
        <w:left w:val="none" w:sz="0" w:space="0" w:color="auto"/>
        <w:bottom w:val="none" w:sz="0" w:space="0" w:color="auto"/>
        <w:right w:val="none" w:sz="0" w:space="0" w:color="auto"/>
      </w:divBdr>
    </w:div>
    <w:div w:id="1615675910">
      <w:marLeft w:val="480"/>
      <w:marRight w:val="0"/>
      <w:marTop w:val="0"/>
      <w:marBottom w:val="0"/>
      <w:divBdr>
        <w:top w:val="none" w:sz="0" w:space="0" w:color="auto"/>
        <w:left w:val="none" w:sz="0" w:space="0" w:color="auto"/>
        <w:bottom w:val="none" w:sz="0" w:space="0" w:color="auto"/>
        <w:right w:val="none" w:sz="0" w:space="0" w:color="auto"/>
      </w:divBdr>
    </w:div>
    <w:div w:id="1615821161">
      <w:bodyDiv w:val="1"/>
      <w:marLeft w:val="0"/>
      <w:marRight w:val="0"/>
      <w:marTop w:val="0"/>
      <w:marBottom w:val="0"/>
      <w:divBdr>
        <w:top w:val="none" w:sz="0" w:space="0" w:color="auto"/>
        <w:left w:val="none" w:sz="0" w:space="0" w:color="auto"/>
        <w:bottom w:val="none" w:sz="0" w:space="0" w:color="auto"/>
        <w:right w:val="none" w:sz="0" w:space="0" w:color="auto"/>
      </w:divBdr>
    </w:div>
    <w:div w:id="1616793641">
      <w:bodyDiv w:val="1"/>
      <w:marLeft w:val="0"/>
      <w:marRight w:val="0"/>
      <w:marTop w:val="0"/>
      <w:marBottom w:val="0"/>
      <w:divBdr>
        <w:top w:val="none" w:sz="0" w:space="0" w:color="auto"/>
        <w:left w:val="none" w:sz="0" w:space="0" w:color="auto"/>
        <w:bottom w:val="none" w:sz="0" w:space="0" w:color="auto"/>
        <w:right w:val="none" w:sz="0" w:space="0" w:color="auto"/>
      </w:divBdr>
    </w:div>
    <w:div w:id="1616907759">
      <w:bodyDiv w:val="1"/>
      <w:marLeft w:val="0"/>
      <w:marRight w:val="0"/>
      <w:marTop w:val="0"/>
      <w:marBottom w:val="0"/>
      <w:divBdr>
        <w:top w:val="none" w:sz="0" w:space="0" w:color="auto"/>
        <w:left w:val="none" w:sz="0" w:space="0" w:color="auto"/>
        <w:bottom w:val="none" w:sz="0" w:space="0" w:color="auto"/>
        <w:right w:val="none" w:sz="0" w:space="0" w:color="auto"/>
      </w:divBdr>
    </w:div>
    <w:div w:id="1617172337">
      <w:bodyDiv w:val="1"/>
      <w:marLeft w:val="0"/>
      <w:marRight w:val="0"/>
      <w:marTop w:val="0"/>
      <w:marBottom w:val="0"/>
      <w:divBdr>
        <w:top w:val="none" w:sz="0" w:space="0" w:color="auto"/>
        <w:left w:val="none" w:sz="0" w:space="0" w:color="auto"/>
        <w:bottom w:val="none" w:sz="0" w:space="0" w:color="auto"/>
        <w:right w:val="none" w:sz="0" w:space="0" w:color="auto"/>
      </w:divBdr>
    </w:div>
    <w:div w:id="1617559855">
      <w:bodyDiv w:val="1"/>
      <w:marLeft w:val="0"/>
      <w:marRight w:val="0"/>
      <w:marTop w:val="0"/>
      <w:marBottom w:val="0"/>
      <w:divBdr>
        <w:top w:val="none" w:sz="0" w:space="0" w:color="auto"/>
        <w:left w:val="none" w:sz="0" w:space="0" w:color="auto"/>
        <w:bottom w:val="none" w:sz="0" w:space="0" w:color="auto"/>
        <w:right w:val="none" w:sz="0" w:space="0" w:color="auto"/>
      </w:divBdr>
    </w:div>
    <w:div w:id="1617640351">
      <w:bodyDiv w:val="1"/>
      <w:marLeft w:val="0"/>
      <w:marRight w:val="0"/>
      <w:marTop w:val="0"/>
      <w:marBottom w:val="0"/>
      <w:divBdr>
        <w:top w:val="none" w:sz="0" w:space="0" w:color="auto"/>
        <w:left w:val="none" w:sz="0" w:space="0" w:color="auto"/>
        <w:bottom w:val="none" w:sz="0" w:space="0" w:color="auto"/>
        <w:right w:val="none" w:sz="0" w:space="0" w:color="auto"/>
      </w:divBdr>
    </w:div>
    <w:div w:id="1617640475">
      <w:bodyDiv w:val="1"/>
      <w:marLeft w:val="0"/>
      <w:marRight w:val="0"/>
      <w:marTop w:val="0"/>
      <w:marBottom w:val="0"/>
      <w:divBdr>
        <w:top w:val="none" w:sz="0" w:space="0" w:color="auto"/>
        <w:left w:val="none" w:sz="0" w:space="0" w:color="auto"/>
        <w:bottom w:val="none" w:sz="0" w:space="0" w:color="auto"/>
        <w:right w:val="none" w:sz="0" w:space="0" w:color="auto"/>
      </w:divBdr>
    </w:div>
    <w:div w:id="1617829348">
      <w:bodyDiv w:val="1"/>
      <w:marLeft w:val="0"/>
      <w:marRight w:val="0"/>
      <w:marTop w:val="0"/>
      <w:marBottom w:val="0"/>
      <w:divBdr>
        <w:top w:val="none" w:sz="0" w:space="0" w:color="auto"/>
        <w:left w:val="none" w:sz="0" w:space="0" w:color="auto"/>
        <w:bottom w:val="none" w:sz="0" w:space="0" w:color="auto"/>
        <w:right w:val="none" w:sz="0" w:space="0" w:color="auto"/>
      </w:divBdr>
    </w:div>
    <w:div w:id="1618103535">
      <w:bodyDiv w:val="1"/>
      <w:marLeft w:val="0"/>
      <w:marRight w:val="0"/>
      <w:marTop w:val="0"/>
      <w:marBottom w:val="0"/>
      <w:divBdr>
        <w:top w:val="none" w:sz="0" w:space="0" w:color="auto"/>
        <w:left w:val="none" w:sz="0" w:space="0" w:color="auto"/>
        <w:bottom w:val="none" w:sz="0" w:space="0" w:color="auto"/>
        <w:right w:val="none" w:sz="0" w:space="0" w:color="auto"/>
      </w:divBdr>
    </w:div>
    <w:div w:id="1618179288">
      <w:bodyDiv w:val="1"/>
      <w:marLeft w:val="0"/>
      <w:marRight w:val="0"/>
      <w:marTop w:val="0"/>
      <w:marBottom w:val="0"/>
      <w:divBdr>
        <w:top w:val="none" w:sz="0" w:space="0" w:color="auto"/>
        <w:left w:val="none" w:sz="0" w:space="0" w:color="auto"/>
        <w:bottom w:val="none" w:sz="0" w:space="0" w:color="auto"/>
        <w:right w:val="none" w:sz="0" w:space="0" w:color="auto"/>
      </w:divBdr>
    </w:div>
    <w:div w:id="1618364324">
      <w:bodyDiv w:val="1"/>
      <w:marLeft w:val="0"/>
      <w:marRight w:val="0"/>
      <w:marTop w:val="0"/>
      <w:marBottom w:val="0"/>
      <w:divBdr>
        <w:top w:val="none" w:sz="0" w:space="0" w:color="auto"/>
        <w:left w:val="none" w:sz="0" w:space="0" w:color="auto"/>
        <w:bottom w:val="none" w:sz="0" w:space="0" w:color="auto"/>
        <w:right w:val="none" w:sz="0" w:space="0" w:color="auto"/>
      </w:divBdr>
    </w:div>
    <w:div w:id="1618566836">
      <w:marLeft w:val="480"/>
      <w:marRight w:val="0"/>
      <w:marTop w:val="0"/>
      <w:marBottom w:val="0"/>
      <w:divBdr>
        <w:top w:val="none" w:sz="0" w:space="0" w:color="auto"/>
        <w:left w:val="none" w:sz="0" w:space="0" w:color="auto"/>
        <w:bottom w:val="none" w:sz="0" w:space="0" w:color="auto"/>
        <w:right w:val="none" w:sz="0" w:space="0" w:color="auto"/>
      </w:divBdr>
    </w:div>
    <w:div w:id="1618637482">
      <w:bodyDiv w:val="1"/>
      <w:marLeft w:val="0"/>
      <w:marRight w:val="0"/>
      <w:marTop w:val="0"/>
      <w:marBottom w:val="0"/>
      <w:divBdr>
        <w:top w:val="none" w:sz="0" w:space="0" w:color="auto"/>
        <w:left w:val="none" w:sz="0" w:space="0" w:color="auto"/>
        <w:bottom w:val="none" w:sz="0" w:space="0" w:color="auto"/>
        <w:right w:val="none" w:sz="0" w:space="0" w:color="auto"/>
      </w:divBdr>
    </w:div>
    <w:div w:id="1618945732">
      <w:bodyDiv w:val="1"/>
      <w:marLeft w:val="0"/>
      <w:marRight w:val="0"/>
      <w:marTop w:val="0"/>
      <w:marBottom w:val="0"/>
      <w:divBdr>
        <w:top w:val="none" w:sz="0" w:space="0" w:color="auto"/>
        <w:left w:val="none" w:sz="0" w:space="0" w:color="auto"/>
        <w:bottom w:val="none" w:sz="0" w:space="0" w:color="auto"/>
        <w:right w:val="none" w:sz="0" w:space="0" w:color="auto"/>
      </w:divBdr>
    </w:div>
    <w:div w:id="1618953398">
      <w:marLeft w:val="480"/>
      <w:marRight w:val="0"/>
      <w:marTop w:val="0"/>
      <w:marBottom w:val="0"/>
      <w:divBdr>
        <w:top w:val="none" w:sz="0" w:space="0" w:color="auto"/>
        <w:left w:val="none" w:sz="0" w:space="0" w:color="auto"/>
        <w:bottom w:val="none" w:sz="0" w:space="0" w:color="auto"/>
        <w:right w:val="none" w:sz="0" w:space="0" w:color="auto"/>
      </w:divBdr>
    </w:div>
    <w:div w:id="1619486881">
      <w:bodyDiv w:val="1"/>
      <w:marLeft w:val="0"/>
      <w:marRight w:val="0"/>
      <w:marTop w:val="0"/>
      <w:marBottom w:val="0"/>
      <w:divBdr>
        <w:top w:val="none" w:sz="0" w:space="0" w:color="auto"/>
        <w:left w:val="none" w:sz="0" w:space="0" w:color="auto"/>
        <w:bottom w:val="none" w:sz="0" w:space="0" w:color="auto"/>
        <w:right w:val="none" w:sz="0" w:space="0" w:color="auto"/>
      </w:divBdr>
    </w:div>
    <w:div w:id="1619877464">
      <w:bodyDiv w:val="1"/>
      <w:marLeft w:val="0"/>
      <w:marRight w:val="0"/>
      <w:marTop w:val="0"/>
      <w:marBottom w:val="0"/>
      <w:divBdr>
        <w:top w:val="none" w:sz="0" w:space="0" w:color="auto"/>
        <w:left w:val="none" w:sz="0" w:space="0" w:color="auto"/>
        <w:bottom w:val="none" w:sz="0" w:space="0" w:color="auto"/>
        <w:right w:val="none" w:sz="0" w:space="0" w:color="auto"/>
      </w:divBdr>
    </w:div>
    <w:div w:id="1620064204">
      <w:bodyDiv w:val="1"/>
      <w:marLeft w:val="0"/>
      <w:marRight w:val="0"/>
      <w:marTop w:val="0"/>
      <w:marBottom w:val="0"/>
      <w:divBdr>
        <w:top w:val="none" w:sz="0" w:space="0" w:color="auto"/>
        <w:left w:val="none" w:sz="0" w:space="0" w:color="auto"/>
        <w:bottom w:val="none" w:sz="0" w:space="0" w:color="auto"/>
        <w:right w:val="none" w:sz="0" w:space="0" w:color="auto"/>
      </w:divBdr>
    </w:div>
    <w:div w:id="1620065907">
      <w:bodyDiv w:val="1"/>
      <w:marLeft w:val="0"/>
      <w:marRight w:val="0"/>
      <w:marTop w:val="0"/>
      <w:marBottom w:val="0"/>
      <w:divBdr>
        <w:top w:val="none" w:sz="0" w:space="0" w:color="auto"/>
        <w:left w:val="none" w:sz="0" w:space="0" w:color="auto"/>
        <w:bottom w:val="none" w:sz="0" w:space="0" w:color="auto"/>
        <w:right w:val="none" w:sz="0" w:space="0" w:color="auto"/>
      </w:divBdr>
    </w:div>
    <w:div w:id="1620137567">
      <w:bodyDiv w:val="1"/>
      <w:marLeft w:val="0"/>
      <w:marRight w:val="0"/>
      <w:marTop w:val="0"/>
      <w:marBottom w:val="0"/>
      <w:divBdr>
        <w:top w:val="none" w:sz="0" w:space="0" w:color="auto"/>
        <w:left w:val="none" w:sz="0" w:space="0" w:color="auto"/>
        <w:bottom w:val="none" w:sz="0" w:space="0" w:color="auto"/>
        <w:right w:val="none" w:sz="0" w:space="0" w:color="auto"/>
      </w:divBdr>
    </w:div>
    <w:div w:id="1620257135">
      <w:bodyDiv w:val="1"/>
      <w:marLeft w:val="0"/>
      <w:marRight w:val="0"/>
      <w:marTop w:val="0"/>
      <w:marBottom w:val="0"/>
      <w:divBdr>
        <w:top w:val="none" w:sz="0" w:space="0" w:color="auto"/>
        <w:left w:val="none" w:sz="0" w:space="0" w:color="auto"/>
        <w:bottom w:val="none" w:sz="0" w:space="0" w:color="auto"/>
        <w:right w:val="none" w:sz="0" w:space="0" w:color="auto"/>
      </w:divBdr>
    </w:div>
    <w:div w:id="1620525404">
      <w:bodyDiv w:val="1"/>
      <w:marLeft w:val="0"/>
      <w:marRight w:val="0"/>
      <w:marTop w:val="0"/>
      <w:marBottom w:val="0"/>
      <w:divBdr>
        <w:top w:val="none" w:sz="0" w:space="0" w:color="auto"/>
        <w:left w:val="none" w:sz="0" w:space="0" w:color="auto"/>
        <w:bottom w:val="none" w:sz="0" w:space="0" w:color="auto"/>
        <w:right w:val="none" w:sz="0" w:space="0" w:color="auto"/>
      </w:divBdr>
    </w:div>
    <w:div w:id="1620528583">
      <w:bodyDiv w:val="1"/>
      <w:marLeft w:val="0"/>
      <w:marRight w:val="0"/>
      <w:marTop w:val="0"/>
      <w:marBottom w:val="0"/>
      <w:divBdr>
        <w:top w:val="none" w:sz="0" w:space="0" w:color="auto"/>
        <w:left w:val="none" w:sz="0" w:space="0" w:color="auto"/>
        <w:bottom w:val="none" w:sz="0" w:space="0" w:color="auto"/>
        <w:right w:val="none" w:sz="0" w:space="0" w:color="auto"/>
      </w:divBdr>
    </w:div>
    <w:div w:id="1620650900">
      <w:bodyDiv w:val="1"/>
      <w:marLeft w:val="0"/>
      <w:marRight w:val="0"/>
      <w:marTop w:val="0"/>
      <w:marBottom w:val="0"/>
      <w:divBdr>
        <w:top w:val="none" w:sz="0" w:space="0" w:color="auto"/>
        <w:left w:val="none" w:sz="0" w:space="0" w:color="auto"/>
        <w:bottom w:val="none" w:sz="0" w:space="0" w:color="auto"/>
        <w:right w:val="none" w:sz="0" w:space="0" w:color="auto"/>
      </w:divBdr>
    </w:div>
    <w:div w:id="1621034410">
      <w:bodyDiv w:val="1"/>
      <w:marLeft w:val="0"/>
      <w:marRight w:val="0"/>
      <w:marTop w:val="0"/>
      <w:marBottom w:val="0"/>
      <w:divBdr>
        <w:top w:val="none" w:sz="0" w:space="0" w:color="auto"/>
        <w:left w:val="none" w:sz="0" w:space="0" w:color="auto"/>
        <w:bottom w:val="none" w:sz="0" w:space="0" w:color="auto"/>
        <w:right w:val="none" w:sz="0" w:space="0" w:color="auto"/>
      </w:divBdr>
    </w:div>
    <w:div w:id="1621103371">
      <w:bodyDiv w:val="1"/>
      <w:marLeft w:val="0"/>
      <w:marRight w:val="0"/>
      <w:marTop w:val="0"/>
      <w:marBottom w:val="0"/>
      <w:divBdr>
        <w:top w:val="none" w:sz="0" w:space="0" w:color="auto"/>
        <w:left w:val="none" w:sz="0" w:space="0" w:color="auto"/>
        <w:bottom w:val="none" w:sz="0" w:space="0" w:color="auto"/>
        <w:right w:val="none" w:sz="0" w:space="0" w:color="auto"/>
      </w:divBdr>
    </w:div>
    <w:div w:id="1621372531">
      <w:bodyDiv w:val="1"/>
      <w:marLeft w:val="0"/>
      <w:marRight w:val="0"/>
      <w:marTop w:val="0"/>
      <w:marBottom w:val="0"/>
      <w:divBdr>
        <w:top w:val="none" w:sz="0" w:space="0" w:color="auto"/>
        <w:left w:val="none" w:sz="0" w:space="0" w:color="auto"/>
        <w:bottom w:val="none" w:sz="0" w:space="0" w:color="auto"/>
        <w:right w:val="none" w:sz="0" w:space="0" w:color="auto"/>
      </w:divBdr>
    </w:div>
    <w:div w:id="1621573447">
      <w:bodyDiv w:val="1"/>
      <w:marLeft w:val="0"/>
      <w:marRight w:val="0"/>
      <w:marTop w:val="0"/>
      <w:marBottom w:val="0"/>
      <w:divBdr>
        <w:top w:val="none" w:sz="0" w:space="0" w:color="auto"/>
        <w:left w:val="none" w:sz="0" w:space="0" w:color="auto"/>
        <w:bottom w:val="none" w:sz="0" w:space="0" w:color="auto"/>
        <w:right w:val="none" w:sz="0" w:space="0" w:color="auto"/>
      </w:divBdr>
    </w:div>
    <w:div w:id="1621573463">
      <w:bodyDiv w:val="1"/>
      <w:marLeft w:val="0"/>
      <w:marRight w:val="0"/>
      <w:marTop w:val="0"/>
      <w:marBottom w:val="0"/>
      <w:divBdr>
        <w:top w:val="none" w:sz="0" w:space="0" w:color="auto"/>
        <w:left w:val="none" w:sz="0" w:space="0" w:color="auto"/>
        <w:bottom w:val="none" w:sz="0" w:space="0" w:color="auto"/>
        <w:right w:val="none" w:sz="0" w:space="0" w:color="auto"/>
      </w:divBdr>
    </w:div>
    <w:div w:id="1622035174">
      <w:bodyDiv w:val="1"/>
      <w:marLeft w:val="0"/>
      <w:marRight w:val="0"/>
      <w:marTop w:val="0"/>
      <w:marBottom w:val="0"/>
      <w:divBdr>
        <w:top w:val="none" w:sz="0" w:space="0" w:color="auto"/>
        <w:left w:val="none" w:sz="0" w:space="0" w:color="auto"/>
        <w:bottom w:val="none" w:sz="0" w:space="0" w:color="auto"/>
        <w:right w:val="none" w:sz="0" w:space="0" w:color="auto"/>
      </w:divBdr>
    </w:div>
    <w:div w:id="1622301972">
      <w:bodyDiv w:val="1"/>
      <w:marLeft w:val="0"/>
      <w:marRight w:val="0"/>
      <w:marTop w:val="0"/>
      <w:marBottom w:val="0"/>
      <w:divBdr>
        <w:top w:val="none" w:sz="0" w:space="0" w:color="auto"/>
        <w:left w:val="none" w:sz="0" w:space="0" w:color="auto"/>
        <w:bottom w:val="none" w:sz="0" w:space="0" w:color="auto"/>
        <w:right w:val="none" w:sz="0" w:space="0" w:color="auto"/>
      </w:divBdr>
    </w:div>
    <w:div w:id="1623226223">
      <w:bodyDiv w:val="1"/>
      <w:marLeft w:val="0"/>
      <w:marRight w:val="0"/>
      <w:marTop w:val="0"/>
      <w:marBottom w:val="0"/>
      <w:divBdr>
        <w:top w:val="none" w:sz="0" w:space="0" w:color="auto"/>
        <w:left w:val="none" w:sz="0" w:space="0" w:color="auto"/>
        <w:bottom w:val="none" w:sz="0" w:space="0" w:color="auto"/>
        <w:right w:val="none" w:sz="0" w:space="0" w:color="auto"/>
      </w:divBdr>
    </w:div>
    <w:div w:id="1623489580">
      <w:bodyDiv w:val="1"/>
      <w:marLeft w:val="0"/>
      <w:marRight w:val="0"/>
      <w:marTop w:val="0"/>
      <w:marBottom w:val="0"/>
      <w:divBdr>
        <w:top w:val="none" w:sz="0" w:space="0" w:color="auto"/>
        <w:left w:val="none" w:sz="0" w:space="0" w:color="auto"/>
        <w:bottom w:val="none" w:sz="0" w:space="0" w:color="auto"/>
        <w:right w:val="none" w:sz="0" w:space="0" w:color="auto"/>
      </w:divBdr>
    </w:div>
    <w:div w:id="1623606336">
      <w:bodyDiv w:val="1"/>
      <w:marLeft w:val="0"/>
      <w:marRight w:val="0"/>
      <w:marTop w:val="0"/>
      <w:marBottom w:val="0"/>
      <w:divBdr>
        <w:top w:val="none" w:sz="0" w:space="0" w:color="auto"/>
        <w:left w:val="none" w:sz="0" w:space="0" w:color="auto"/>
        <w:bottom w:val="none" w:sz="0" w:space="0" w:color="auto"/>
        <w:right w:val="none" w:sz="0" w:space="0" w:color="auto"/>
      </w:divBdr>
    </w:div>
    <w:div w:id="1623995561">
      <w:bodyDiv w:val="1"/>
      <w:marLeft w:val="0"/>
      <w:marRight w:val="0"/>
      <w:marTop w:val="0"/>
      <w:marBottom w:val="0"/>
      <w:divBdr>
        <w:top w:val="none" w:sz="0" w:space="0" w:color="auto"/>
        <w:left w:val="none" w:sz="0" w:space="0" w:color="auto"/>
        <w:bottom w:val="none" w:sz="0" w:space="0" w:color="auto"/>
        <w:right w:val="none" w:sz="0" w:space="0" w:color="auto"/>
      </w:divBdr>
    </w:div>
    <w:div w:id="1623999370">
      <w:bodyDiv w:val="1"/>
      <w:marLeft w:val="0"/>
      <w:marRight w:val="0"/>
      <w:marTop w:val="0"/>
      <w:marBottom w:val="0"/>
      <w:divBdr>
        <w:top w:val="none" w:sz="0" w:space="0" w:color="auto"/>
        <w:left w:val="none" w:sz="0" w:space="0" w:color="auto"/>
        <w:bottom w:val="none" w:sz="0" w:space="0" w:color="auto"/>
        <w:right w:val="none" w:sz="0" w:space="0" w:color="auto"/>
      </w:divBdr>
    </w:div>
    <w:div w:id="1624001690">
      <w:bodyDiv w:val="1"/>
      <w:marLeft w:val="0"/>
      <w:marRight w:val="0"/>
      <w:marTop w:val="0"/>
      <w:marBottom w:val="0"/>
      <w:divBdr>
        <w:top w:val="none" w:sz="0" w:space="0" w:color="auto"/>
        <w:left w:val="none" w:sz="0" w:space="0" w:color="auto"/>
        <w:bottom w:val="none" w:sz="0" w:space="0" w:color="auto"/>
        <w:right w:val="none" w:sz="0" w:space="0" w:color="auto"/>
      </w:divBdr>
    </w:div>
    <w:div w:id="1624072350">
      <w:bodyDiv w:val="1"/>
      <w:marLeft w:val="0"/>
      <w:marRight w:val="0"/>
      <w:marTop w:val="0"/>
      <w:marBottom w:val="0"/>
      <w:divBdr>
        <w:top w:val="none" w:sz="0" w:space="0" w:color="auto"/>
        <w:left w:val="none" w:sz="0" w:space="0" w:color="auto"/>
        <w:bottom w:val="none" w:sz="0" w:space="0" w:color="auto"/>
        <w:right w:val="none" w:sz="0" w:space="0" w:color="auto"/>
      </w:divBdr>
    </w:div>
    <w:div w:id="1624191605">
      <w:bodyDiv w:val="1"/>
      <w:marLeft w:val="0"/>
      <w:marRight w:val="0"/>
      <w:marTop w:val="0"/>
      <w:marBottom w:val="0"/>
      <w:divBdr>
        <w:top w:val="none" w:sz="0" w:space="0" w:color="auto"/>
        <w:left w:val="none" w:sz="0" w:space="0" w:color="auto"/>
        <w:bottom w:val="none" w:sz="0" w:space="0" w:color="auto"/>
        <w:right w:val="none" w:sz="0" w:space="0" w:color="auto"/>
      </w:divBdr>
    </w:div>
    <w:div w:id="1624312329">
      <w:bodyDiv w:val="1"/>
      <w:marLeft w:val="0"/>
      <w:marRight w:val="0"/>
      <w:marTop w:val="0"/>
      <w:marBottom w:val="0"/>
      <w:divBdr>
        <w:top w:val="none" w:sz="0" w:space="0" w:color="auto"/>
        <w:left w:val="none" w:sz="0" w:space="0" w:color="auto"/>
        <w:bottom w:val="none" w:sz="0" w:space="0" w:color="auto"/>
        <w:right w:val="none" w:sz="0" w:space="0" w:color="auto"/>
      </w:divBdr>
    </w:div>
    <w:div w:id="1624732801">
      <w:marLeft w:val="480"/>
      <w:marRight w:val="0"/>
      <w:marTop w:val="0"/>
      <w:marBottom w:val="0"/>
      <w:divBdr>
        <w:top w:val="none" w:sz="0" w:space="0" w:color="auto"/>
        <w:left w:val="none" w:sz="0" w:space="0" w:color="auto"/>
        <w:bottom w:val="none" w:sz="0" w:space="0" w:color="auto"/>
        <w:right w:val="none" w:sz="0" w:space="0" w:color="auto"/>
      </w:divBdr>
    </w:div>
    <w:div w:id="1625424182">
      <w:bodyDiv w:val="1"/>
      <w:marLeft w:val="0"/>
      <w:marRight w:val="0"/>
      <w:marTop w:val="0"/>
      <w:marBottom w:val="0"/>
      <w:divBdr>
        <w:top w:val="none" w:sz="0" w:space="0" w:color="auto"/>
        <w:left w:val="none" w:sz="0" w:space="0" w:color="auto"/>
        <w:bottom w:val="none" w:sz="0" w:space="0" w:color="auto"/>
        <w:right w:val="none" w:sz="0" w:space="0" w:color="auto"/>
      </w:divBdr>
    </w:div>
    <w:div w:id="1625772230">
      <w:bodyDiv w:val="1"/>
      <w:marLeft w:val="0"/>
      <w:marRight w:val="0"/>
      <w:marTop w:val="0"/>
      <w:marBottom w:val="0"/>
      <w:divBdr>
        <w:top w:val="none" w:sz="0" w:space="0" w:color="auto"/>
        <w:left w:val="none" w:sz="0" w:space="0" w:color="auto"/>
        <w:bottom w:val="none" w:sz="0" w:space="0" w:color="auto"/>
        <w:right w:val="none" w:sz="0" w:space="0" w:color="auto"/>
      </w:divBdr>
    </w:div>
    <w:div w:id="1625846112">
      <w:bodyDiv w:val="1"/>
      <w:marLeft w:val="0"/>
      <w:marRight w:val="0"/>
      <w:marTop w:val="0"/>
      <w:marBottom w:val="0"/>
      <w:divBdr>
        <w:top w:val="none" w:sz="0" w:space="0" w:color="auto"/>
        <w:left w:val="none" w:sz="0" w:space="0" w:color="auto"/>
        <w:bottom w:val="none" w:sz="0" w:space="0" w:color="auto"/>
        <w:right w:val="none" w:sz="0" w:space="0" w:color="auto"/>
      </w:divBdr>
    </w:div>
    <w:div w:id="1625966558">
      <w:bodyDiv w:val="1"/>
      <w:marLeft w:val="0"/>
      <w:marRight w:val="0"/>
      <w:marTop w:val="0"/>
      <w:marBottom w:val="0"/>
      <w:divBdr>
        <w:top w:val="none" w:sz="0" w:space="0" w:color="auto"/>
        <w:left w:val="none" w:sz="0" w:space="0" w:color="auto"/>
        <w:bottom w:val="none" w:sz="0" w:space="0" w:color="auto"/>
        <w:right w:val="none" w:sz="0" w:space="0" w:color="auto"/>
      </w:divBdr>
    </w:div>
    <w:div w:id="1626153605">
      <w:bodyDiv w:val="1"/>
      <w:marLeft w:val="0"/>
      <w:marRight w:val="0"/>
      <w:marTop w:val="0"/>
      <w:marBottom w:val="0"/>
      <w:divBdr>
        <w:top w:val="none" w:sz="0" w:space="0" w:color="auto"/>
        <w:left w:val="none" w:sz="0" w:space="0" w:color="auto"/>
        <w:bottom w:val="none" w:sz="0" w:space="0" w:color="auto"/>
        <w:right w:val="none" w:sz="0" w:space="0" w:color="auto"/>
      </w:divBdr>
    </w:div>
    <w:div w:id="1626348699">
      <w:bodyDiv w:val="1"/>
      <w:marLeft w:val="0"/>
      <w:marRight w:val="0"/>
      <w:marTop w:val="0"/>
      <w:marBottom w:val="0"/>
      <w:divBdr>
        <w:top w:val="none" w:sz="0" w:space="0" w:color="auto"/>
        <w:left w:val="none" w:sz="0" w:space="0" w:color="auto"/>
        <w:bottom w:val="none" w:sz="0" w:space="0" w:color="auto"/>
        <w:right w:val="none" w:sz="0" w:space="0" w:color="auto"/>
      </w:divBdr>
    </w:div>
    <w:div w:id="1626883921">
      <w:bodyDiv w:val="1"/>
      <w:marLeft w:val="0"/>
      <w:marRight w:val="0"/>
      <w:marTop w:val="0"/>
      <w:marBottom w:val="0"/>
      <w:divBdr>
        <w:top w:val="none" w:sz="0" w:space="0" w:color="auto"/>
        <w:left w:val="none" w:sz="0" w:space="0" w:color="auto"/>
        <w:bottom w:val="none" w:sz="0" w:space="0" w:color="auto"/>
        <w:right w:val="none" w:sz="0" w:space="0" w:color="auto"/>
      </w:divBdr>
    </w:div>
    <w:div w:id="1627157489">
      <w:bodyDiv w:val="1"/>
      <w:marLeft w:val="0"/>
      <w:marRight w:val="0"/>
      <w:marTop w:val="0"/>
      <w:marBottom w:val="0"/>
      <w:divBdr>
        <w:top w:val="none" w:sz="0" w:space="0" w:color="auto"/>
        <w:left w:val="none" w:sz="0" w:space="0" w:color="auto"/>
        <w:bottom w:val="none" w:sz="0" w:space="0" w:color="auto"/>
        <w:right w:val="none" w:sz="0" w:space="0" w:color="auto"/>
      </w:divBdr>
    </w:div>
    <w:div w:id="1627353072">
      <w:bodyDiv w:val="1"/>
      <w:marLeft w:val="0"/>
      <w:marRight w:val="0"/>
      <w:marTop w:val="0"/>
      <w:marBottom w:val="0"/>
      <w:divBdr>
        <w:top w:val="none" w:sz="0" w:space="0" w:color="auto"/>
        <w:left w:val="none" w:sz="0" w:space="0" w:color="auto"/>
        <w:bottom w:val="none" w:sz="0" w:space="0" w:color="auto"/>
        <w:right w:val="none" w:sz="0" w:space="0" w:color="auto"/>
      </w:divBdr>
    </w:div>
    <w:div w:id="1627543634">
      <w:marLeft w:val="480"/>
      <w:marRight w:val="0"/>
      <w:marTop w:val="0"/>
      <w:marBottom w:val="0"/>
      <w:divBdr>
        <w:top w:val="none" w:sz="0" w:space="0" w:color="auto"/>
        <w:left w:val="none" w:sz="0" w:space="0" w:color="auto"/>
        <w:bottom w:val="none" w:sz="0" w:space="0" w:color="auto"/>
        <w:right w:val="none" w:sz="0" w:space="0" w:color="auto"/>
      </w:divBdr>
    </w:div>
    <w:div w:id="1627658973">
      <w:bodyDiv w:val="1"/>
      <w:marLeft w:val="0"/>
      <w:marRight w:val="0"/>
      <w:marTop w:val="0"/>
      <w:marBottom w:val="0"/>
      <w:divBdr>
        <w:top w:val="none" w:sz="0" w:space="0" w:color="auto"/>
        <w:left w:val="none" w:sz="0" w:space="0" w:color="auto"/>
        <w:bottom w:val="none" w:sz="0" w:space="0" w:color="auto"/>
        <w:right w:val="none" w:sz="0" w:space="0" w:color="auto"/>
      </w:divBdr>
    </w:div>
    <w:div w:id="1627806954">
      <w:bodyDiv w:val="1"/>
      <w:marLeft w:val="0"/>
      <w:marRight w:val="0"/>
      <w:marTop w:val="0"/>
      <w:marBottom w:val="0"/>
      <w:divBdr>
        <w:top w:val="none" w:sz="0" w:space="0" w:color="auto"/>
        <w:left w:val="none" w:sz="0" w:space="0" w:color="auto"/>
        <w:bottom w:val="none" w:sz="0" w:space="0" w:color="auto"/>
        <w:right w:val="none" w:sz="0" w:space="0" w:color="auto"/>
      </w:divBdr>
    </w:div>
    <w:div w:id="1628001582">
      <w:bodyDiv w:val="1"/>
      <w:marLeft w:val="0"/>
      <w:marRight w:val="0"/>
      <w:marTop w:val="0"/>
      <w:marBottom w:val="0"/>
      <w:divBdr>
        <w:top w:val="none" w:sz="0" w:space="0" w:color="auto"/>
        <w:left w:val="none" w:sz="0" w:space="0" w:color="auto"/>
        <w:bottom w:val="none" w:sz="0" w:space="0" w:color="auto"/>
        <w:right w:val="none" w:sz="0" w:space="0" w:color="auto"/>
      </w:divBdr>
    </w:div>
    <w:div w:id="1628003172">
      <w:bodyDiv w:val="1"/>
      <w:marLeft w:val="0"/>
      <w:marRight w:val="0"/>
      <w:marTop w:val="0"/>
      <w:marBottom w:val="0"/>
      <w:divBdr>
        <w:top w:val="none" w:sz="0" w:space="0" w:color="auto"/>
        <w:left w:val="none" w:sz="0" w:space="0" w:color="auto"/>
        <w:bottom w:val="none" w:sz="0" w:space="0" w:color="auto"/>
        <w:right w:val="none" w:sz="0" w:space="0" w:color="auto"/>
      </w:divBdr>
    </w:div>
    <w:div w:id="1628507913">
      <w:bodyDiv w:val="1"/>
      <w:marLeft w:val="0"/>
      <w:marRight w:val="0"/>
      <w:marTop w:val="0"/>
      <w:marBottom w:val="0"/>
      <w:divBdr>
        <w:top w:val="none" w:sz="0" w:space="0" w:color="auto"/>
        <w:left w:val="none" w:sz="0" w:space="0" w:color="auto"/>
        <w:bottom w:val="none" w:sz="0" w:space="0" w:color="auto"/>
        <w:right w:val="none" w:sz="0" w:space="0" w:color="auto"/>
      </w:divBdr>
    </w:div>
    <w:div w:id="1629050357">
      <w:bodyDiv w:val="1"/>
      <w:marLeft w:val="0"/>
      <w:marRight w:val="0"/>
      <w:marTop w:val="0"/>
      <w:marBottom w:val="0"/>
      <w:divBdr>
        <w:top w:val="none" w:sz="0" w:space="0" w:color="auto"/>
        <w:left w:val="none" w:sz="0" w:space="0" w:color="auto"/>
        <w:bottom w:val="none" w:sz="0" w:space="0" w:color="auto"/>
        <w:right w:val="none" w:sz="0" w:space="0" w:color="auto"/>
      </w:divBdr>
    </w:div>
    <w:div w:id="1629317342">
      <w:bodyDiv w:val="1"/>
      <w:marLeft w:val="0"/>
      <w:marRight w:val="0"/>
      <w:marTop w:val="0"/>
      <w:marBottom w:val="0"/>
      <w:divBdr>
        <w:top w:val="none" w:sz="0" w:space="0" w:color="auto"/>
        <w:left w:val="none" w:sz="0" w:space="0" w:color="auto"/>
        <w:bottom w:val="none" w:sz="0" w:space="0" w:color="auto"/>
        <w:right w:val="none" w:sz="0" w:space="0" w:color="auto"/>
      </w:divBdr>
    </w:div>
    <w:div w:id="1629434137">
      <w:bodyDiv w:val="1"/>
      <w:marLeft w:val="0"/>
      <w:marRight w:val="0"/>
      <w:marTop w:val="0"/>
      <w:marBottom w:val="0"/>
      <w:divBdr>
        <w:top w:val="none" w:sz="0" w:space="0" w:color="auto"/>
        <w:left w:val="none" w:sz="0" w:space="0" w:color="auto"/>
        <w:bottom w:val="none" w:sz="0" w:space="0" w:color="auto"/>
        <w:right w:val="none" w:sz="0" w:space="0" w:color="auto"/>
      </w:divBdr>
    </w:div>
    <w:div w:id="1630016444">
      <w:bodyDiv w:val="1"/>
      <w:marLeft w:val="0"/>
      <w:marRight w:val="0"/>
      <w:marTop w:val="0"/>
      <w:marBottom w:val="0"/>
      <w:divBdr>
        <w:top w:val="none" w:sz="0" w:space="0" w:color="auto"/>
        <w:left w:val="none" w:sz="0" w:space="0" w:color="auto"/>
        <w:bottom w:val="none" w:sz="0" w:space="0" w:color="auto"/>
        <w:right w:val="none" w:sz="0" w:space="0" w:color="auto"/>
      </w:divBdr>
    </w:div>
    <w:div w:id="1630235222">
      <w:bodyDiv w:val="1"/>
      <w:marLeft w:val="0"/>
      <w:marRight w:val="0"/>
      <w:marTop w:val="0"/>
      <w:marBottom w:val="0"/>
      <w:divBdr>
        <w:top w:val="none" w:sz="0" w:space="0" w:color="auto"/>
        <w:left w:val="none" w:sz="0" w:space="0" w:color="auto"/>
        <w:bottom w:val="none" w:sz="0" w:space="0" w:color="auto"/>
        <w:right w:val="none" w:sz="0" w:space="0" w:color="auto"/>
      </w:divBdr>
    </w:div>
    <w:div w:id="1630434606">
      <w:bodyDiv w:val="1"/>
      <w:marLeft w:val="0"/>
      <w:marRight w:val="0"/>
      <w:marTop w:val="0"/>
      <w:marBottom w:val="0"/>
      <w:divBdr>
        <w:top w:val="none" w:sz="0" w:space="0" w:color="auto"/>
        <w:left w:val="none" w:sz="0" w:space="0" w:color="auto"/>
        <w:bottom w:val="none" w:sz="0" w:space="0" w:color="auto"/>
        <w:right w:val="none" w:sz="0" w:space="0" w:color="auto"/>
      </w:divBdr>
    </w:div>
    <w:div w:id="1630552885">
      <w:bodyDiv w:val="1"/>
      <w:marLeft w:val="0"/>
      <w:marRight w:val="0"/>
      <w:marTop w:val="0"/>
      <w:marBottom w:val="0"/>
      <w:divBdr>
        <w:top w:val="none" w:sz="0" w:space="0" w:color="auto"/>
        <w:left w:val="none" w:sz="0" w:space="0" w:color="auto"/>
        <w:bottom w:val="none" w:sz="0" w:space="0" w:color="auto"/>
        <w:right w:val="none" w:sz="0" w:space="0" w:color="auto"/>
      </w:divBdr>
    </w:div>
    <w:div w:id="1630821894">
      <w:bodyDiv w:val="1"/>
      <w:marLeft w:val="0"/>
      <w:marRight w:val="0"/>
      <w:marTop w:val="0"/>
      <w:marBottom w:val="0"/>
      <w:divBdr>
        <w:top w:val="none" w:sz="0" w:space="0" w:color="auto"/>
        <w:left w:val="none" w:sz="0" w:space="0" w:color="auto"/>
        <w:bottom w:val="none" w:sz="0" w:space="0" w:color="auto"/>
        <w:right w:val="none" w:sz="0" w:space="0" w:color="auto"/>
      </w:divBdr>
    </w:div>
    <w:div w:id="1631276498">
      <w:bodyDiv w:val="1"/>
      <w:marLeft w:val="0"/>
      <w:marRight w:val="0"/>
      <w:marTop w:val="0"/>
      <w:marBottom w:val="0"/>
      <w:divBdr>
        <w:top w:val="none" w:sz="0" w:space="0" w:color="auto"/>
        <w:left w:val="none" w:sz="0" w:space="0" w:color="auto"/>
        <w:bottom w:val="none" w:sz="0" w:space="0" w:color="auto"/>
        <w:right w:val="none" w:sz="0" w:space="0" w:color="auto"/>
      </w:divBdr>
    </w:div>
    <w:div w:id="1631740822">
      <w:bodyDiv w:val="1"/>
      <w:marLeft w:val="0"/>
      <w:marRight w:val="0"/>
      <w:marTop w:val="0"/>
      <w:marBottom w:val="0"/>
      <w:divBdr>
        <w:top w:val="none" w:sz="0" w:space="0" w:color="auto"/>
        <w:left w:val="none" w:sz="0" w:space="0" w:color="auto"/>
        <w:bottom w:val="none" w:sz="0" w:space="0" w:color="auto"/>
        <w:right w:val="none" w:sz="0" w:space="0" w:color="auto"/>
      </w:divBdr>
    </w:div>
    <w:div w:id="1631745359">
      <w:bodyDiv w:val="1"/>
      <w:marLeft w:val="0"/>
      <w:marRight w:val="0"/>
      <w:marTop w:val="0"/>
      <w:marBottom w:val="0"/>
      <w:divBdr>
        <w:top w:val="none" w:sz="0" w:space="0" w:color="auto"/>
        <w:left w:val="none" w:sz="0" w:space="0" w:color="auto"/>
        <w:bottom w:val="none" w:sz="0" w:space="0" w:color="auto"/>
        <w:right w:val="none" w:sz="0" w:space="0" w:color="auto"/>
      </w:divBdr>
    </w:div>
    <w:div w:id="1631789312">
      <w:bodyDiv w:val="1"/>
      <w:marLeft w:val="0"/>
      <w:marRight w:val="0"/>
      <w:marTop w:val="0"/>
      <w:marBottom w:val="0"/>
      <w:divBdr>
        <w:top w:val="none" w:sz="0" w:space="0" w:color="auto"/>
        <w:left w:val="none" w:sz="0" w:space="0" w:color="auto"/>
        <w:bottom w:val="none" w:sz="0" w:space="0" w:color="auto"/>
        <w:right w:val="none" w:sz="0" w:space="0" w:color="auto"/>
      </w:divBdr>
    </w:div>
    <w:div w:id="1632053234">
      <w:bodyDiv w:val="1"/>
      <w:marLeft w:val="0"/>
      <w:marRight w:val="0"/>
      <w:marTop w:val="0"/>
      <w:marBottom w:val="0"/>
      <w:divBdr>
        <w:top w:val="none" w:sz="0" w:space="0" w:color="auto"/>
        <w:left w:val="none" w:sz="0" w:space="0" w:color="auto"/>
        <w:bottom w:val="none" w:sz="0" w:space="0" w:color="auto"/>
        <w:right w:val="none" w:sz="0" w:space="0" w:color="auto"/>
      </w:divBdr>
    </w:div>
    <w:div w:id="1632203039">
      <w:bodyDiv w:val="1"/>
      <w:marLeft w:val="0"/>
      <w:marRight w:val="0"/>
      <w:marTop w:val="0"/>
      <w:marBottom w:val="0"/>
      <w:divBdr>
        <w:top w:val="none" w:sz="0" w:space="0" w:color="auto"/>
        <w:left w:val="none" w:sz="0" w:space="0" w:color="auto"/>
        <w:bottom w:val="none" w:sz="0" w:space="0" w:color="auto"/>
        <w:right w:val="none" w:sz="0" w:space="0" w:color="auto"/>
      </w:divBdr>
    </w:div>
    <w:div w:id="1632245755">
      <w:bodyDiv w:val="1"/>
      <w:marLeft w:val="0"/>
      <w:marRight w:val="0"/>
      <w:marTop w:val="0"/>
      <w:marBottom w:val="0"/>
      <w:divBdr>
        <w:top w:val="none" w:sz="0" w:space="0" w:color="auto"/>
        <w:left w:val="none" w:sz="0" w:space="0" w:color="auto"/>
        <w:bottom w:val="none" w:sz="0" w:space="0" w:color="auto"/>
        <w:right w:val="none" w:sz="0" w:space="0" w:color="auto"/>
      </w:divBdr>
    </w:div>
    <w:div w:id="1632708514">
      <w:bodyDiv w:val="1"/>
      <w:marLeft w:val="0"/>
      <w:marRight w:val="0"/>
      <w:marTop w:val="0"/>
      <w:marBottom w:val="0"/>
      <w:divBdr>
        <w:top w:val="none" w:sz="0" w:space="0" w:color="auto"/>
        <w:left w:val="none" w:sz="0" w:space="0" w:color="auto"/>
        <w:bottom w:val="none" w:sz="0" w:space="0" w:color="auto"/>
        <w:right w:val="none" w:sz="0" w:space="0" w:color="auto"/>
      </w:divBdr>
    </w:div>
    <w:div w:id="1633051033">
      <w:bodyDiv w:val="1"/>
      <w:marLeft w:val="0"/>
      <w:marRight w:val="0"/>
      <w:marTop w:val="0"/>
      <w:marBottom w:val="0"/>
      <w:divBdr>
        <w:top w:val="none" w:sz="0" w:space="0" w:color="auto"/>
        <w:left w:val="none" w:sz="0" w:space="0" w:color="auto"/>
        <w:bottom w:val="none" w:sz="0" w:space="0" w:color="auto"/>
        <w:right w:val="none" w:sz="0" w:space="0" w:color="auto"/>
      </w:divBdr>
    </w:div>
    <w:div w:id="1633243829">
      <w:bodyDiv w:val="1"/>
      <w:marLeft w:val="0"/>
      <w:marRight w:val="0"/>
      <w:marTop w:val="0"/>
      <w:marBottom w:val="0"/>
      <w:divBdr>
        <w:top w:val="none" w:sz="0" w:space="0" w:color="auto"/>
        <w:left w:val="none" w:sz="0" w:space="0" w:color="auto"/>
        <w:bottom w:val="none" w:sz="0" w:space="0" w:color="auto"/>
        <w:right w:val="none" w:sz="0" w:space="0" w:color="auto"/>
      </w:divBdr>
    </w:div>
    <w:div w:id="1633317587">
      <w:bodyDiv w:val="1"/>
      <w:marLeft w:val="0"/>
      <w:marRight w:val="0"/>
      <w:marTop w:val="0"/>
      <w:marBottom w:val="0"/>
      <w:divBdr>
        <w:top w:val="none" w:sz="0" w:space="0" w:color="auto"/>
        <w:left w:val="none" w:sz="0" w:space="0" w:color="auto"/>
        <w:bottom w:val="none" w:sz="0" w:space="0" w:color="auto"/>
        <w:right w:val="none" w:sz="0" w:space="0" w:color="auto"/>
      </w:divBdr>
    </w:div>
    <w:div w:id="1633437386">
      <w:bodyDiv w:val="1"/>
      <w:marLeft w:val="0"/>
      <w:marRight w:val="0"/>
      <w:marTop w:val="0"/>
      <w:marBottom w:val="0"/>
      <w:divBdr>
        <w:top w:val="none" w:sz="0" w:space="0" w:color="auto"/>
        <w:left w:val="none" w:sz="0" w:space="0" w:color="auto"/>
        <w:bottom w:val="none" w:sz="0" w:space="0" w:color="auto"/>
        <w:right w:val="none" w:sz="0" w:space="0" w:color="auto"/>
      </w:divBdr>
    </w:div>
    <w:div w:id="1633485278">
      <w:bodyDiv w:val="1"/>
      <w:marLeft w:val="0"/>
      <w:marRight w:val="0"/>
      <w:marTop w:val="0"/>
      <w:marBottom w:val="0"/>
      <w:divBdr>
        <w:top w:val="none" w:sz="0" w:space="0" w:color="auto"/>
        <w:left w:val="none" w:sz="0" w:space="0" w:color="auto"/>
        <w:bottom w:val="none" w:sz="0" w:space="0" w:color="auto"/>
        <w:right w:val="none" w:sz="0" w:space="0" w:color="auto"/>
      </w:divBdr>
    </w:div>
    <w:div w:id="1633749928">
      <w:bodyDiv w:val="1"/>
      <w:marLeft w:val="0"/>
      <w:marRight w:val="0"/>
      <w:marTop w:val="0"/>
      <w:marBottom w:val="0"/>
      <w:divBdr>
        <w:top w:val="none" w:sz="0" w:space="0" w:color="auto"/>
        <w:left w:val="none" w:sz="0" w:space="0" w:color="auto"/>
        <w:bottom w:val="none" w:sz="0" w:space="0" w:color="auto"/>
        <w:right w:val="none" w:sz="0" w:space="0" w:color="auto"/>
      </w:divBdr>
    </w:div>
    <w:div w:id="1633972955">
      <w:bodyDiv w:val="1"/>
      <w:marLeft w:val="0"/>
      <w:marRight w:val="0"/>
      <w:marTop w:val="0"/>
      <w:marBottom w:val="0"/>
      <w:divBdr>
        <w:top w:val="none" w:sz="0" w:space="0" w:color="auto"/>
        <w:left w:val="none" w:sz="0" w:space="0" w:color="auto"/>
        <w:bottom w:val="none" w:sz="0" w:space="0" w:color="auto"/>
        <w:right w:val="none" w:sz="0" w:space="0" w:color="auto"/>
      </w:divBdr>
    </w:div>
    <w:div w:id="1634015441">
      <w:marLeft w:val="480"/>
      <w:marRight w:val="0"/>
      <w:marTop w:val="0"/>
      <w:marBottom w:val="0"/>
      <w:divBdr>
        <w:top w:val="none" w:sz="0" w:space="0" w:color="auto"/>
        <w:left w:val="none" w:sz="0" w:space="0" w:color="auto"/>
        <w:bottom w:val="none" w:sz="0" w:space="0" w:color="auto"/>
        <w:right w:val="none" w:sz="0" w:space="0" w:color="auto"/>
      </w:divBdr>
    </w:div>
    <w:div w:id="1634286212">
      <w:bodyDiv w:val="1"/>
      <w:marLeft w:val="0"/>
      <w:marRight w:val="0"/>
      <w:marTop w:val="0"/>
      <w:marBottom w:val="0"/>
      <w:divBdr>
        <w:top w:val="none" w:sz="0" w:space="0" w:color="auto"/>
        <w:left w:val="none" w:sz="0" w:space="0" w:color="auto"/>
        <w:bottom w:val="none" w:sz="0" w:space="0" w:color="auto"/>
        <w:right w:val="none" w:sz="0" w:space="0" w:color="auto"/>
      </w:divBdr>
    </w:div>
    <w:div w:id="1635065230">
      <w:bodyDiv w:val="1"/>
      <w:marLeft w:val="0"/>
      <w:marRight w:val="0"/>
      <w:marTop w:val="0"/>
      <w:marBottom w:val="0"/>
      <w:divBdr>
        <w:top w:val="none" w:sz="0" w:space="0" w:color="auto"/>
        <w:left w:val="none" w:sz="0" w:space="0" w:color="auto"/>
        <w:bottom w:val="none" w:sz="0" w:space="0" w:color="auto"/>
        <w:right w:val="none" w:sz="0" w:space="0" w:color="auto"/>
      </w:divBdr>
    </w:div>
    <w:div w:id="1635402173">
      <w:bodyDiv w:val="1"/>
      <w:marLeft w:val="0"/>
      <w:marRight w:val="0"/>
      <w:marTop w:val="0"/>
      <w:marBottom w:val="0"/>
      <w:divBdr>
        <w:top w:val="none" w:sz="0" w:space="0" w:color="auto"/>
        <w:left w:val="none" w:sz="0" w:space="0" w:color="auto"/>
        <w:bottom w:val="none" w:sz="0" w:space="0" w:color="auto"/>
        <w:right w:val="none" w:sz="0" w:space="0" w:color="auto"/>
      </w:divBdr>
    </w:div>
    <w:div w:id="1635482428">
      <w:bodyDiv w:val="1"/>
      <w:marLeft w:val="0"/>
      <w:marRight w:val="0"/>
      <w:marTop w:val="0"/>
      <w:marBottom w:val="0"/>
      <w:divBdr>
        <w:top w:val="none" w:sz="0" w:space="0" w:color="auto"/>
        <w:left w:val="none" w:sz="0" w:space="0" w:color="auto"/>
        <w:bottom w:val="none" w:sz="0" w:space="0" w:color="auto"/>
        <w:right w:val="none" w:sz="0" w:space="0" w:color="auto"/>
      </w:divBdr>
    </w:div>
    <w:div w:id="1635601391">
      <w:bodyDiv w:val="1"/>
      <w:marLeft w:val="0"/>
      <w:marRight w:val="0"/>
      <w:marTop w:val="0"/>
      <w:marBottom w:val="0"/>
      <w:divBdr>
        <w:top w:val="none" w:sz="0" w:space="0" w:color="auto"/>
        <w:left w:val="none" w:sz="0" w:space="0" w:color="auto"/>
        <w:bottom w:val="none" w:sz="0" w:space="0" w:color="auto"/>
        <w:right w:val="none" w:sz="0" w:space="0" w:color="auto"/>
      </w:divBdr>
    </w:div>
    <w:div w:id="1635672271">
      <w:bodyDiv w:val="1"/>
      <w:marLeft w:val="0"/>
      <w:marRight w:val="0"/>
      <w:marTop w:val="0"/>
      <w:marBottom w:val="0"/>
      <w:divBdr>
        <w:top w:val="none" w:sz="0" w:space="0" w:color="auto"/>
        <w:left w:val="none" w:sz="0" w:space="0" w:color="auto"/>
        <w:bottom w:val="none" w:sz="0" w:space="0" w:color="auto"/>
        <w:right w:val="none" w:sz="0" w:space="0" w:color="auto"/>
      </w:divBdr>
    </w:div>
    <w:div w:id="1635869650">
      <w:marLeft w:val="480"/>
      <w:marRight w:val="0"/>
      <w:marTop w:val="0"/>
      <w:marBottom w:val="0"/>
      <w:divBdr>
        <w:top w:val="none" w:sz="0" w:space="0" w:color="auto"/>
        <w:left w:val="none" w:sz="0" w:space="0" w:color="auto"/>
        <w:bottom w:val="none" w:sz="0" w:space="0" w:color="auto"/>
        <w:right w:val="none" w:sz="0" w:space="0" w:color="auto"/>
      </w:divBdr>
    </w:div>
    <w:div w:id="1635913661">
      <w:bodyDiv w:val="1"/>
      <w:marLeft w:val="0"/>
      <w:marRight w:val="0"/>
      <w:marTop w:val="0"/>
      <w:marBottom w:val="0"/>
      <w:divBdr>
        <w:top w:val="none" w:sz="0" w:space="0" w:color="auto"/>
        <w:left w:val="none" w:sz="0" w:space="0" w:color="auto"/>
        <w:bottom w:val="none" w:sz="0" w:space="0" w:color="auto"/>
        <w:right w:val="none" w:sz="0" w:space="0" w:color="auto"/>
      </w:divBdr>
    </w:div>
    <w:div w:id="1636334130">
      <w:bodyDiv w:val="1"/>
      <w:marLeft w:val="0"/>
      <w:marRight w:val="0"/>
      <w:marTop w:val="0"/>
      <w:marBottom w:val="0"/>
      <w:divBdr>
        <w:top w:val="none" w:sz="0" w:space="0" w:color="auto"/>
        <w:left w:val="none" w:sz="0" w:space="0" w:color="auto"/>
        <w:bottom w:val="none" w:sz="0" w:space="0" w:color="auto"/>
        <w:right w:val="none" w:sz="0" w:space="0" w:color="auto"/>
      </w:divBdr>
    </w:div>
    <w:div w:id="1636373687">
      <w:marLeft w:val="480"/>
      <w:marRight w:val="0"/>
      <w:marTop w:val="0"/>
      <w:marBottom w:val="0"/>
      <w:divBdr>
        <w:top w:val="none" w:sz="0" w:space="0" w:color="auto"/>
        <w:left w:val="none" w:sz="0" w:space="0" w:color="auto"/>
        <w:bottom w:val="none" w:sz="0" w:space="0" w:color="auto"/>
        <w:right w:val="none" w:sz="0" w:space="0" w:color="auto"/>
      </w:divBdr>
    </w:div>
    <w:div w:id="1636569823">
      <w:marLeft w:val="480"/>
      <w:marRight w:val="0"/>
      <w:marTop w:val="0"/>
      <w:marBottom w:val="0"/>
      <w:divBdr>
        <w:top w:val="none" w:sz="0" w:space="0" w:color="auto"/>
        <w:left w:val="none" w:sz="0" w:space="0" w:color="auto"/>
        <w:bottom w:val="none" w:sz="0" w:space="0" w:color="auto"/>
        <w:right w:val="none" w:sz="0" w:space="0" w:color="auto"/>
      </w:divBdr>
    </w:div>
    <w:div w:id="1636593956">
      <w:bodyDiv w:val="1"/>
      <w:marLeft w:val="0"/>
      <w:marRight w:val="0"/>
      <w:marTop w:val="0"/>
      <w:marBottom w:val="0"/>
      <w:divBdr>
        <w:top w:val="none" w:sz="0" w:space="0" w:color="auto"/>
        <w:left w:val="none" w:sz="0" w:space="0" w:color="auto"/>
        <w:bottom w:val="none" w:sz="0" w:space="0" w:color="auto"/>
        <w:right w:val="none" w:sz="0" w:space="0" w:color="auto"/>
      </w:divBdr>
    </w:div>
    <w:div w:id="1637296693">
      <w:bodyDiv w:val="1"/>
      <w:marLeft w:val="0"/>
      <w:marRight w:val="0"/>
      <w:marTop w:val="0"/>
      <w:marBottom w:val="0"/>
      <w:divBdr>
        <w:top w:val="none" w:sz="0" w:space="0" w:color="auto"/>
        <w:left w:val="none" w:sz="0" w:space="0" w:color="auto"/>
        <w:bottom w:val="none" w:sz="0" w:space="0" w:color="auto"/>
        <w:right w:val="none" w:sz="0" w:space="0" w:color="auto"/>
      </w:divBdr>
    </w:div>
    <w:div w:id="1637491716">
      <w:bodyDiv w:val="1"/>
      <w:marLeft w:val="0"/>
      <w:marRight w:val="0"/>
      <w:marTop w:val="0"/>
      <w:marBottom w:val="0"/>
      <w:divBdr>
        <w:top w:val="none" w:sz="0" w:space="0" w:color="auto"/>
        <w:left w:val="none" w:sz="0" w:space="0" w:color="auto"/>
        <w:bottom w:val="none" w:sz="0" w:space="0" w:color="auto"/>
        <w:right w:val="none" w:sz="0" w:space="0" w:color="auto"/>
      </w:divBdr>
    </w:div>
    <w:div w:id="1637835664">
      <w:bodyDiv w:val="1"/>
      <w:marLeft w:val="0"/>
      <w:marRight w:val="0"/>
      <w:marTop w:val="0"/>
      <w:marBottom w:val="0"/>
      <w:divBdr>
        <w:top w:val="none" w:sz="0" w:space="0" w:color="auto"/>
        <w:left w:val="none" w:sz="0" w:space="0" w:color="auto"/>
        <w:bottom w:val="none" w:sz="0" w:space="0" w:color="auto"/>
        <w:right w:val="none" w:sz="0" w:space="0" w:color="auto"/>
      </w:divBdr>
    </w:div>
    <w:div w:id="1637879824">
      <w:bodyDiv w:val="1"/>
      <w:marLeft w:val="0"/>
      <w:marRight w:val="0"/>
      <w:marTop w:val="0"/>
      <w:marBottom w:val="0"/>
      <w:divBdr>
        <w:top w:val="none" w:sz="0" w:space="0" w:color="auto"/>
        <w:left w:val="none" w:sz="0" w:space="0" w:color="auto"/>
        <w:bottom w:val="none" w:sz="0" w:space="0" w:color="auto"/>
        <w:right w:val="none" w:sz="0" w:space="0" w:color="auto"/>
      </w:divBdr>
    </w:div>
    <w:div w:id="1638300417">
      <w:bodyDiv w:val="1"/>
      <w:marLeft w:val="0"/>
      <w:marRight w:val="0"/>
      <w:marTop w:val="0"/>
      <w:marBottom w:val="0"/>
      <w:divBdr>
        <w:top w:val="none" w:sz="0" w:space="0" w:color="auto"/>
        <w:left w:val="none" w:sz="0" w:space="0" w:color="auto"/>
        <w:bottom w:val="none" w:sz="0" w:space="0" w:color="auto"/>
        <w:right w:val="none" w:sz="0" w:space="0" w:color="auto"/>
      </w:divBdr>
    </w:div>
    <w:div w:id="1638562471">
      <w:bodyDiv w:val="1"/>
      <w:marLeft w:val="0"/>
      <w:marRight w:val="0"/>
      <w:marTop w:val="0"/>
      <w:marBottom w:val="0"/>
      <w:divBdr>
        <w:top w:val="none" w:sz="0" w:space="0" w:color="auto"/>
        <w:left w:val="none" w:sz="0" w:space="0" w:color="auto"/>
        <w:bottom w:val="none" w:sz="0" w:space="0" w:color="auto"/>
        <w:right w:val="none" w:sz="0" w:space="0" w:color="auto"/>
      </w:divBdr>
    </w:div>
    <w:div w:id="1638804105">
      <w:bodyDiv w:val="1"/>
      <w:marLeft w:val="0"/>
      <w:marRight w:val="0"/>
      <w:marTop w:val="0"/>
      <w:marBottom w:val="0"/>
      <w:divBdr>
        <w:top w:val="none" w:sz="0" w:space="0" w:color="auto"/>
        <w:left w:val="none" w:sz="0" w:space="0" w:color="auto"/>
        <w:bottom w:val="none" w:sz="0" w:space="0" w:color="auto"/>
        <w:right w:val="none" w:sz="0" w:space="0" w:color="auto"/>
      </w:divBdr>
    </w:div>
    <w:div w:id="1639534117">
      <w:bodyDiv w:val="1"/>
      <w:marLeft w:val="0"/>
      <w:marRight w:val="0"/>
      <w:marTop w:val="0"/>
      <w:marBottom w:val="0"/>
      <w:divBdr>
        <w:top w:val="none" w:sz="0" w:space="0" w:color="auto"/>
        <w:left w:val="none" w:sz="0" w:space="0" w:color="auto"/>
        <w:bottom w:val="none" w:sz="0" w:space="0" w:color="auto"/>
        <w:right w:val="none" w:sz="0" w:space="0" w:color="auto"/>
      </w:divBdr>
    </w:div>
    <w:div w:id="1639795786">
      <w:bodyDiv w:val="1"/>
      <w:marLeft w:val="0"/>
      <w:marRight w:val="0"/>
      <w:marTop w:val="0"/>
      <w:marBottom w:val="0"/>
      <w:divBdr>
        <w:top w:val="none" w:sz="0" w:space="0" w:color="auto"/>
        <w:left w:val="none" w:sz="0" w:space="0" w:color="auto"/>
        <w:bottom w:val="none" w:sz="0" w:space="0" w:color="auto"/>
        <w:right w:val="none" w:sz="0" w:space="0" w:color="auto"/>
      </w:divBdr>
    </w:div>
    <w:div w:id="1639797106">
      <w:bodyDiv w:val="1"/>
      <w:marLeft w:val="0"/>
      <w:marRight w:val="0"/>
      <w:marTop w:val="0"/>
      <w:marBottom w:val="0"/>
      <w:divBdr>
        <w:top w:val="none" w:sz="0" w:space="0" w:color="auto"/>
        <w:left w:val="none" w:sz="0" w:space="0" w:color="auto"/>
        <w:bottom w:val="none" w:sz="0" w:space="0" w:color="auto"/>
        <w:right w:val="none" w:sz="0" w:space="0" w:color="auto"/>
      </w:divBdr>
    </w:div>
    <w:div w:id="1640066526">
      <w:bodyDiv w:val="1"/>
      <w:marLeft w:val="0"/>
      <w:marRight w:val="0"/>
      <w:marTop w:val="0"/>
      <w:marBottom w:val="0"/>
      <w:divBdr>
        <w:top w:val="none" w:sz="0" w:space="0" w:color="auto"/>
        <w:left w:val="none" w:sz="0" w:space="0" w:color="auto"/>
        <w:bottom w:val="none" w:sz="0" w:space="0" w:color="auto"/>
        <w:right w:val="none" w:sz="0" w:space="0" w:color="auto"/>
      </w:divBdr>
    </w:div>
    <w:div w:id="1640068510">
      <w:bodyDiv w:val="1"/>
      <w:marLeft w:val="0"/>
      <w:marRight w:val="0"/>
      <w:marTop w:val="0"/>
      <w:marBottom w:val="0"/>
      <w:divBdr>
        <w:top w:val="none" w:sz="0" w:space="0" w:color="auto"/>
        <w:left w:val="none" w:sz="0" w:space="0" w:color="auto"/>
        <w:bottom w:val="none" w:sz="0" w:space="0" w:color="auto"/>
        <w:right w:val="none" w:sz="0" w:space="0" w:color="auto"/>
      </w:divBdr>
    </w:div>
    <w:div w:id="1640724996">
      <w:bodyDiv w:val="1"/>
      <w:marLeft w:val="0"/>
      <w:marRight w:val="0"/>
      <w:marTop w:val="0"/>
      <w:marBottom w:val="0"/>
      <w:divBdr>
        <w:top w:val="none" w:sz="0" w:space="0" w:color="auto"/>
        <w:left w:val="none" w:sz="0" w:space="0" w:color="auto"/>
        <w:bottom w:val="none" w:sz="0" w:space="0" w:color="auto"/>
        <w:right w:val="none" w:sz="0" w:space="0" w:color="auto"/>
      </w:divBdr>
    </w:div>
    <w:div w:id="1641306762">
      <w:bodyDiv w:val="1"/>
      <w:marLeft w:val="0"/>
      <w:marRight w:val="0"/>
      <w:marTop w:val="0"/>
      <w:marBottom w:val="0"/>
      <w:divBdr>
        <w:top w:val="none" w:sz="0" w:space="0" w:color="auto"/>
        <w:left w:val="none" w:sz="0" w:space="0" w:color="auto"/>
        <w:bottom w:val="none" w:sz="0" w:space="0" w:color="auto"/>
        <w:right w:val="none" w:sz="0" w:space="0" w:color="auto"/>
      </w:divBdr>
    </w:div>
    <w:div w:id="1641769910">
      <w:bodyDiv w:val="1"/>
      <w:marLeft w:val="0"/>
      <w:marRight w:val="0"/>
      <w:marTop w:val="0"/>
      <w:marBottom w:val="0"/>
      <w:divBdr>
        <w:top w:val="none" w:sz="0" w:space="0" w:color="auto"/>
        <w:left w:val="none" w:sz="0" w:space="0" w:color="auto"/>
        <w:bottom w:val="none" w:sz="0" w:space="0" w:color="auto"/>
        <w:right w:val="none" w:sz="0" w:space="0" w:color="auto"/>
      </w:divBdr>
    </w:div>
    <w:div w:id="1641884161">
      <w:bodyDiv w:val="1"/>
      <w:marLeft w:val="0"/>
      <w:marRight w:val="0"/>
      <w:marTop w:val="0"/>
      <w:marBottom w:val="0"/>
      <w:divBdr>
        <w:top w:val="none" w:sz="0" w:space="0" w:color="auto"/>
        <w:left w:val="none" w:sz="0" w:space="0" w:color="auto"/>
        <w:bottom w:val="none" w:sz="0" w:space="0" w:color="auto"/>
        <w:right w:val="none" w:sz="0" w:space="0" w:color="auto"/>
      </w:divBdr>
    </w:div>
    <w:div w:id="1642029835">
      <w:bodyDiv w:val="1"/>
      <w:marLeft w:val="0"/>
      <w:marRight w:val="0"/>
      <w:marTop w:val="0"/>
      <w:marBottom w:val="0"/>
      <w:divBdr>
        <w:top w:val="none" w:sz="0" w:space="0" w:color="auto"/>
        <w:left w:val="none" w:sz="0" w:space="0" w:color="auto"/>
        <w:bottom w:val="none" w:sz="0" w:space="0" w:color="auto"/>
        <w:right w:val="none" w:sz="0" w:space="0" w:color="auto"/>
      </w:divBdr>
    </w:div>
    <w:div w:id="1642035982">
      <w:bodyDiv w:val="1"/>
      <w:marLeft w:val="0"/>
      <w:marRight w:val="0"/>
      <w:marTop w:val="0"/>
      <w:marBottom w:val="0"/>
      <w:divBdr>
        <w:top w:val="none" w:sz="0" w:space="0" w:color="auto"/>
        <w:left w:val="none" w:sz="0" w:space="0" w:color="auto"/>
        <w:bottom w:val="none" w:sz="0" w:space="0" w:color="auto"/>
        <w:right w:val="none" w:sz="0" w:space="0" w:color="auto"/>
      </w:divBdr>
    </w:div>
    <w:div w:id="1642154711">
      <w:bodyDiv w:val="1"/>
      <w:marLeft w:val="0"/>
      <w:marRight w:val="0"/>
      <w:marTop w:val="0"/>
      <w:marBottom w:val="0"/>
      <w:divBdr>
        <w:top w:val="none" w:sz="0" w:space="0" w:color="auto"/>
        <w:left w:val="none" w:sz="0" w:space="0" w:color="auto"/>
        <w:bottom w:val="none" w:sz="0" w:space="0" w:color="auto"/>
        <w:right w:val="none" w:sz="0" w:space="0" w:color="auto"/>
      </w:divBdr>
    </w:div>
    <w:div w:id="1642274282">
      <w:bodyDiv w:val="1"/>
      <w:marLeft w:val="0"/>
      <w:marRight w:val="0"/>
      <w:marTop w:val="0"/>
      <w:marBottom w:val="0"/>
      <w:divBdr>
        <w:top w:val="none" w:sz="0" w:space="0" w:color="auto"/>
        <w:left w:val="none" w:sz="0" w:space="0" w:color="auto"/>
        <w:bottom w:val="none" w:sz="0" w:space="0" w:color="auto"/>
        <w:right w:val="none" w:sz="0" w:space="0" w:color="auto"/>
      </w:divBdr>
    </w:div>
    <w:div w:id="1642611794">
      <w:bodyDiv w:val="1"/>
      <w:marLeft w:val="0"/>
      <w:marRight w:val="0"/>
      <w:marTop w:val="0"/>
      <w:marBottom w:val="0"/>
      <w:divBdr>
        <w:top w:val="none" w:sz="0" w:space="0" w:color="auto"/>
        <w:left w:val="none" w:sz="0" w:space="0" w:color="auto"/>
        <w:bottom w:val="none" w:sz="0" w:space="0" w:color="auto"/>
        <w:right w:val="none" w:sz="0" w:space="0" w:color="auto"/>
      </w:divBdr>
    </w:div>
    <w:div w:id="1642690135">
      <w:bodyDiv w:val="1"/>
      <w:marLeft w:val="0"/>
      <w:marRight w:val="0"/>
      <w:marTop w:val="0"/>
      <w:marBottom w:val="0"/>
      <w:divBdr>
        <w:top w:val="none" w:sz="0" w:space="0" w:color="auto"/>
        <w:left w:val="none" w:sz="0" w:space="0" w:color="auto"/>
        <w:bottom w:val="none" w:sz="0" w:space="0" w:color="auto"/>
        <w:right w:val="none" w:sz="0" w:space="0" w:color="auto"/>
      </w:divBdr>
    </w:div>
    <w:div w:id="1642731392">
      <w:bodyDiv w:val="1"/>
      <w:marLeft w:val="0"/>
      <w:marRight w:val="0"/>
      <w:marTop w:val="0"/>
      <w:marBottom w:val="0"/>
      <w:divBdr>
        <w:top w:val="none" w:sz="0" w:space="0" w:color="auto"/>
        <w:left w:val="none" w:sz="0" w:space="0" w:color="auto"/>
        <w:bottom w:val="none" w:sz="0" w:space="0" w:color="auto"/>
        <w:right w:val="none" w:sz="0" w:space="0" w:color="auto"/>
      </w:divBdr>
    </w:div>
    <w:div w:id="1642733011">
      <w:bodyDiv w:val="1"/>
      <w:marLeft w:val="0"/>
      <w:marRight w:val="0"/>
      <w:marTop w:val="0"/>
      <w:marBottom w:val="0"/>
      <w:divBdr>
        <w:top w:val="none" w:sz="0" w:space="0" w:color="auto"/>
        <w:left w:val="none" w:sz="0" w:space="0" w:color="auto"/>
        <w:bottom w:val="none" w:sz="0" w:space="0" w:color="auto"/>
        <w:right w:val="none" w:sz="0" w:space="0" w:color="auto"/>
      </w:divBdr>
    </w:div>
    <w:div w:id="1642736809">
      <w:bodyDiv w:val="1"/>
      <w:marLeft w:val="0"/>
      <w:marRight w:val="0"/>
      <w:marTop w:val="0"/>
      <w:marBottom w:val="0"/>
      <w:divBdr>
        <w:top w:val="none" w:sz="0" w:space="0" w:color="auto"/>
        <w:left w:val="none" w:sz="0" w:space="0" w:color="auto"/>
        <w:bottom w:val="none" w:sz="0" w:space="0" w:color="auto"/>
        <w:right w:val="none" w:sz="0" w:space="0" w:color="auto"/>
      </w:divBdr>
    </w:div>
    <w:div w:id="1642802809">
      <w:bodyDiv w:val="1"/>
      <w:marLeft w:val="0"/>
      <w:marRight w:val="0"/>
      <w:marTop w:val="0"/>
      <w:marBottom w:val="0"/>
      <w:divBdr>
        <w:top w:val="none" w:sz="0" w:space="0" w:color="auto"/>
        <w:left w:val="none" w:sz="0" w:space="0" w:color="auto"/>
        <w:bottom w:val="none" w:sz="0" w:space="0" w:color="auto"/>
        <w:right w:val="none" w:sz="0" w:space="0" w:color="auto"/>
      </w:divBdr>
    </w:div>
    <w:div w:id="1643004448">
      <w:bodyDiv w:val="1"/>
      <w:marLeft w:val="0"/>
      <w:marRight w:val="0"/>
      <w:marTop w:val="0"/>
      <w:marBottom w:val="0"/>
      <w:divBdr>
        <w:top w:val="none" w:sz="0" w:space="0" w:color="auto"/>
        <w:left w:val="none" w:sz="0" w:space="0" w:color="auto"/>
        <w:bottom w:val="none" w:sz="0" w:space="0" w:color="auto"/>
        <w:right w:val="none" w:sz="0" w:space="0" w:color="auto"/>
      </w:divBdr>
    </w:div>
    <w:div w:id="1643121322">
      <w:bodyDiv w:val="1"/>
      <w:marLeft w:val="0"/>
      <w:marRight w:val="0"/>
      <w:marTop w:val="0"/>
      <w:marBottom w:val="0"/>
      <w:divBdr>
        <w:top w:val="none" w:sz="0" w:space="0" w:color="auto"/>
        <w:left w:val="none" w:sz="0" w:space="0" w:color="auto"/>
        <w:bottom w:val="none" w:sz="0" w:space="0" w:color="auto"/>
        <w:right w:val="none" w:sz="0" w:space="0" w:color="auto"/>
      </w:divBdr>
    </w:div>
    <w:div w:id="1643195121">
      <w:bodyDiv w:val="1"/>
      <w:marLeft w:val="0"/>
      <w:marRight w:val="0"/>
      <w:marTop w:val="0"/>
      <w:marBottom w:val="0"/>
      <w:divBdr>
        <w:top w:val="none" w:sz="0" w:space="0" w:color="auto"/>
        <w:left w:val="none" w:sz="0" w:space="0" w:color="auto"/>
        <w:bottom w:val="none" w:sz="0" w:space="0" w:color="auto"/>
        <w:right w:val="none" w:sz="0" w:space="0" w:color="auto"/>
      </w:divBdr>
    </w:div>
    <w:div w:id="1643195372">
      <w:marLeft w:val="480"/>
      <w:marRight w:val="0"/>
      <w:marTop w:val="0"/>
      <w:marBottom w:val="0"/>
      <w:divBdr>
        <w:top w:val="none" w:sz="0" w:space="0" w:color="auto"/>
        <w:left w:val="none" w:sz="0" w:space="0" w:color="auto"/>
        <w:bottom w:val="none" w:sz="0" w:space="0" w:color="auto"/>
        <w:right w:val="none" w:sz="0" w:space="0" w:color="auto"/>
      </w:divBdr>
    </w:div>
    <w:div w:id="1643344463">
      <w:bodyDiv w:val="1"/>
      <w:marLeft w:val="0"/>
      <w:marRight w:val="0"/>
      <w:marTop w:val="0"/>
      <w:marBottom w:val="0"/>
      <w:divBdr>
        <w:top w:val="none" w:sz="0" w:space="0" w:color="auto"/>
        <w:left w:val="none" w:sz="0" w:space="0" w:color="auto"/>
        <w:bottom w:val="none" w:sz="0" w:space="0" w:color="auto"/>
        <w:right w:val="none" w:sz="0" w:space="0" w:color="auto"/>
      </w:divBdr>
    </w:div>
    <w:div w:id="1643385170">
      <w:bodyDiv w:val="1"/>
      <w:marLeft w:val="0"/>
      <w:marRight w:val="0"/>
      <w:marTop w:val="0"/>
      <w:marBottom w:val="0"/>
      <w:divBdr>
        <w:top w:val="none" w:sz="0" w:space="0" w:color="auto"/>
        <w:left w:val="none" w:sz="0" w:space="0" w:color="auto"/>
        <w:bottom w:val="none" w:sz="0" w:space="0" w:color="auto"/>
        <w:right w:val="none" w:sz="0" w:space="0" w:color="auto"/>
      </w:divBdr>
    </w:div>
    <w:div w:id="1643652970">
      <w:bodyDiv w:val="1"/>
      <w:marLeft w:val="0"/>
      <w:marRight w:val="0"/>
      <w:marTop w:val="0"/>
      <w:marBottom w:val="0"/>
      <w:divBdr>
        <w:top w:val="none" w:sz="0" w:space="0" w:color="auto"/>
        <w:left w:val="none" w:sz="0" w:space="0" w:color="auto"/>
        <w:bottom w:val="none" w:sz="0" w:space="0" w:color="auto"/>
        <w:right w:val="none" w:sz="0" w:space="0" w:color="auto"/>
      </w:divBdr>
    </w:div>
    <w:div w:id="1643846961">
      <w:bodyDiv w:val="1"/>
      <w:marLeft w:val="0"/>
      <w:marRight w:val="0"/>
      <w:marTop w:val="0"/>
      <w:marBottom w:val="0"/>
      <w:divBdr>
        <w:top w:val="none" w:sz="0" w:space="0" w:color="auto"/>
        <w:left w:val="none" w:sz="0" w:space="0" w:color="auto"/>
        <w:bottom w:val="none" w:sz="0" w:space="0" w:color="auto"/>
        <w:right w:val="none" w:sz="0" w:space="0" w:color="auto"/>
      </w:divBdr>
    </w:div>
    <w:div w:id="1644384602">
      <w:bodyDiv w:val="1"/>
      <w:marLeft w:val="0"/>
      <w:marRight w:val="0"/>
      <w:marTop w:val="0"/>
      <w:marBottom w:val="0"/>
      <w:divBdr>
        <w:top w:val="none" w:sz="0" w:space="0" w:color="auto"/>
        <w:left w:val="none" w:sz="0" w:space="0" w:color="auto"/>
        <w:bottom w:val="none" w:sz="0" w:space="0" w:color="auto"/>
        <w:right w:val="none" w:sz="0" w:space="0" w:color="auto"/>
      </w:divBdr>
    </w:div>
    <w:div w:id="1644433090">
      <w:bodyDiv w:val="1"/>
      <w:marLeft w:val="0"/>
      <w:marRight w:val="0"/>
      <w:marTop w:val="0"/>
      <w:marBottom w:val="0"/>
      <w:divBdr>
        <w:top w:val="none" w:sz="0" w:space="0" w:color="auto"/>
        <w:left w:val="none" w:sz="0" w:space="0" w:color="auto"/>
        <w:bottom w:val="none" w:sz="0" w:space="0" w:color="auto"/>
        <w:right w:val="none" w:sz="0" w:space="0" w:color="auto"/>
      </w:divBdr>
    </w:div>
    <w:div w:id="1644579390">
      <w:bodyDiv w:val="1"/>
      <w:marLeft w:val="0"/>
      <w:marRight w:val="0"/>
      <w:marTop w:val="0"/>
      <w:marBottom w:val="0"/>
      <w:divBdr>
        <w:top w:val="none" w:sz="0" w:space="0" w:color="auto"/>
        <w:left w:val="none" w:sz="0" w:space="0" w:color="auto"/>
        <w:bottom w:val="none" w:sz="0" w:space="0" w:color="auto"/>
        <w:right w:val="none" w:sz="0" w:space="0" w:color="auto"/>
      </w:divBdr>
    </w:div>
    <w:div w:id="1645112276">
      <w:bodyDiv w:val="1"/>
      <w:marLeft w:val="0"/>
      <w:marRight w:val="0"/>
      <w:marTop w:val="0"/>
      <w:marBottom w:val="0"/>
      <w:divBdr>
        <w:top w:val="none" w:sz="0" w:space="0" w:color="auto"/>
        <w:left w:val="none" w:sz="0" w:space="0" w:color="auto"/>
        <w:bottom w:val="none" w:sz="0" w:space="0" w:color="auto"/>
        <w:right w:val="none" w:sz="0" w:space="0" w:color="auto"/>
      </w:divBdr>
    </w:div>
    <w:div w:id="1645155579">
      <w:bodyDiv w:val="1"/>
      <w:marLeft w:val="0"/>
      <w:marRight w:val="0"/>
      <w:marTop w:val="0"/>
      <w:marBottom w:val="0"/>
      <w:divBdr>
        <w:top w:val="none" w:sz="0" w:space="0" w:color="auto"/>
        <w:left w:val="none" w:sz="0" w:space="0" w:color="auto"/>
        <w:bottom w:val="none" w:sz="0" w:space="0" w:color="auto"/>
        <w:right w:val="none" w:sz="0" w:space="0" w:color="auto"/>
      </w:divBdr>
    </w:div>
    <w:div w:id="1645239696">
      <w:bodyDiv w:val="1"/>
      <w:marLeft w:val="0"/>
      <w:marRight w:val="0"/>
      <w:marTop w:val="0"/>
      <w:marBottom w:val="0"/>
      <w:divBdr>
        <w:top w:val="none" w:sz="0" w:space="0" w:color="auto"/>
        <w:left w:val="none" w:sz="0" w:space="0" w:color="auto"/>
        <w:bottom w:val="none" w:sz="0" w:space="0" w:color="auto"/>
        <w:right w:val="none" w:sz="0" w:space="0" w:color="auto"/>
      </w:divBdr>
    </w:div>
    <w:div w:id="1645547096">
      <w:bodyDiv w:val="1"/>
      <w:marLeft w:val="0"/>
      <w:marRight w:val="0"/>
      <w:marTop w:val="0"/>
      <w:marBottom w:val="0"/>
      <w:divBdr>
        <w:top w:val="none" w:sz="0" w:space="0" w:color="auto"/>
        <w:left w:val="none" w:sz="0" w:space="0" w:color="auto"/>
        <w:bottom w:val="none" w:sz="0" w:space="0" w:color="auto"/>
        <w:right w:val="none" w:sz="0" w:space="0" w:color="auto"/>
      </w:divBdr>
    </w:div>
    <w:div w:id="1645550782">
      <w:bodyDiv w:val="1"/>
      <w:marLeft w:val="0"/>
      <w:marRight w:val="0"/>
      <w:marTop w:val="0"/>
      <w:marBottom w:val="0"/>
      <w:divBdr>
        <w:top w:val="none" w:sz="0" w:space="0" w:color="auto"/>
        <w:left w:val="none" w:sz="0" w:space="0" w:color="auto"/>
        <w:bottom w:val="none" w:sz="0" w:space="0" w:color="auto"/>
        <w:right w:val="none" w:sz="0" w:space="0" w:color="auto"/>
      </w:divBdr>
    </w:div>
    <w:div w:id="1645700678">
      <w:bodyDiv w:val="1"/>
      <w:marLeft w:val="0"/>
      <w:marRight w:val="0"/>
      <w:marTop w:val="0"/>
      <w:marBottom w:val="0"/>
      <w:divBdr>
        <w:top w:val="none" w:sz="0" w:space="0" w:color="auto"/>
        <w:left w:val="none" w:sz="0" w:space="0" w:color="auto"/>
        <w:bottom w:val="none" w:sz="0" w:space="0" w:color="auto"/>
        <w:right w:val="none" w:sz="0" w:space="0" w:color="auto"/>
      </w:divBdr>
    </w:div>
    <w:div w:id="1645888532">
      <w:bodyDiv w:val="1"/>
      <w:marLeft w:val="0"/>
      <w:marRight w:val="0"/>
      <w:marTop w:val="0"/>
      <w:marBottom w:val="0"/>
      <w:divBdr>
        <w:top w:val="none" w:sz="0" w:space="0" w:color="auto"/>
        <w:left w:val="none" w:sz="0" w:space="0" w:color="auto"/>
        <w:bottom w:val="none" w:sz="0" w:space="0" w:color="auto"/>
        <w:right w:val="none" w:sz="0" w:space="0" w:color="auto"/>
      </w:divBdr>
    </w:div>
    <w:div w:id="1645963250">
      <w:bodyDiv w:val="1"/>
      <w:marLeft w:val="0"/>
      <w:marRight w:val="0"/>
      <w:marTop w:val="0"/>
      <w:marBottom w:val="0"/>
      <w:divBdr>
        <w:top w:val="none" w:sz="0" w:space="0" w:color="auto"/>
        <w:left w:val="none" w:sz="0" w:space="0" w:color="auto"/>
        <w:bottom w:val="none" w:sz="0" w:space="0" w:color="auto"/>
        <w:right w:val="none" w:sz="0" w:space="0" w:color="auto"/>
      </w:divBdr>
    </w:div>
    <w:div w:id="1646160461">
      <w:bodyDiv w:val="1"/>
      <w:marLeft w:val="0"/>
      <w:marRight w:val="0"/>
      <w:marTop w:val="0"/>
      <w:marBottom w:val="0"/>
      <w:divBdr>
        <w:top w:val="none" w:sz="0" w:space="0" w:color="auto"/>
        <w:left w:val="none" w:sz="0" w:space="0" w:color="auto"/>
        <w:bottom w:val="none" w:sz="0" w:space="0" w:color="auto"/>
        <w:right w:val="none" w:sz="0" w:space="0" w:color="auto"/>
      </w:divBdr>
    </w:div>
    <w:div w:id="1646355414">
      <w:bodyDiv w:val="1"/>
      <w:marLeft w:val="0"/>
      <w:marRight w:val="0"/>
      <w:marTop w:val="0"/>
      <w:marBottom w:val="0"/>
      <w:divBdr>
        <w:top w:val="none" w:sz="0" w:space="0" w:color="auto"/>
        <w:left w:val="none" w:sz="0" w:space="0" w:color="auto"/>
        <w:bottom w:val="none" w:sz="0" w:space="0" w:color="auto"/>
        <w:right w:val="none" w:sz="0" w:space="0" w:color="auto"/>
      </w:divBdr>
    </w:div>
    <w:div w:id="1647667413">
      <w:bodyDiv w:val="1"/>
      <w:marLeft w:val="0"/>
      <w:marRight w:val="0"/>
      <w:marTop w:val="0"/>
      <w:marBottom w:val="0"/>
      <w:divBdr>
        <w:top w:val="none" w:sz="0" w:space="0" w:color="auto"/>
        <w:left w:val="none" w:sz="0" w:space="0" w:color="auto"/>
        <w:bottom w:val="none" w:sz="0" w:space="0" w:color="auto"/>
        <w:right w:val="none" w:sz="0" w:space="0" w:color="auto"/>
      </w:divBdr>
    </w:div>
    <w:div w:id="1647852176">
      <w:marLeft w:val="480"/>
      <w:marRight w:val="0"/>
      <w:marTop w:val="0"/>
      <w:marBottom w:val="0"/>
      <w:divBdr>
        <w:top w:val="none" w:sz="0" w:space="0" w:color="auto"/>
        <w:left w:val="none" w:sz="0" w:space="0" w:color="auto"/>
        <w:bottom w:val="none" w:sz="0" w:space="0" w:color="auto"/>
        <w:right w:val="none" w:sz="0" w:space="0" w:color="auto"/>
      </w:divBdr>
    </w:div>
    <w:div w:id="1647854088">
      <w:marLeft w:val="480"/>
      <w:marRight w:val="0"/>
      <w:marTop w:val="0"/>
      <w:marBottom w:val="0"/>
      <w:divBdr>
        <w:top w:val="none" w:sz="0" w:space="0" w:color="auto"/>
        <w:left w:val="none" w:sz="0" w:space="0" w:color="auto"/>
        <w:bottom w:val="none" w:sz="0" w:space="0" w:color="auto"/>
        <w:right w:val="none" w:sz="0" w:space="0" w:color="auto"/>
      </w:divBdr>
    </w:div>
    <w:div w:id="1647858360">
      <w:bodyDiv w:val="1"/>
      <w:marLeft w:val="0"/>
      <w:marRight w:val="0"/>
      <w:marTop w:val="0"/>
      <w:marBottom w:val="0"/>
      <w:divBdr>
        <w:top w:val="none" w:sz="0" w:space="0" w:color="auto"/>
        <w:left w:val="none" w:sz="0" w:space="0" w:color="auto"/>
        <w:bottom w:val="none" w:sz="0" w:space="0" w:color="auto"/>
        <w:right w:val="none" w:sz="0" w:space="0" w:color="auto"/>
      </w:divBdr>
    </w:div>
    <w:div w:id="1648313323">
      <w:bodyDiv w:val="1"/>
      <w:marLeft w:val="0"/>
      <w:marRight w:val="0"/>
      <w:marTop w:val="0"/>
      <w:marBottom w:val="0"/>
      <w:divBdr>
        <w:top w:val="none" w:sz="0" w:space="0" w:color="auto"/>
        <w:left w:val="none" w:sz="0" w:space="0" w:color="auto"/>
        <w:bottom w:val="none" w:sz="0" w:space="0" w:color="auto"/>
        <w:right w:val="none" w:sz="0" w:space="0" w:color="auto"/>
      </w:divBdr>
    </w:div>
    <w:div w:id="1648316720">
      <w:bodyDiv w:val="1"/>
      <w:marLeft w:val="0"/>
      <w:marRight w:val="0"/>
      <w:marTop w:val="0"/>
      <w:marBottom w:val="0"/>
      <w:divBdr>
        <w:top w:val="none" w:sz="0" w:space="0" w:color="auto"/>
        <w:left w:val="none" w:sz="0" w:space="0" w:color="auto"/>
        <w:bottom w:val="none" w:sz="0" w:space="0" w:color="auto"/>
        <w:right w:val="none" w:sz="0" w:space="0" w:color="auto"/>
      </w:divBdr>
    </w:div>
    <w:div w:id="1648365571">
      <w:bodyDiv w:val="1"/>
      <w:marLeft w:val="0"/>
      <w:marRight w:val="0"/>
      <w:marTop w:val="0"/>
      <w:marBottom w:val="0"/>
      <w:divBdr>
        <w:top w:val="none" w:sz="0" w:space="0" w:color="auto"/>
        <w:left w:val="none" w:sz="0" w:space="0" w:color="auto"/>
        <w:bottom w:val="none" w:sz="0" w:space="0" w:color="auto"/>
        <w:right w:val="none" w:sz="0" w:space="0" w:color="auto"/>
      </w:divBdr>
    </w:div>
    <w:div w:id="1648434536">
      <w:bodyDiv w:val="1"/>
      <w:marLeft w:val="0"/>
      <w:marRight w:val="0"/>
      <w:marTop w:val="0"/>
      <w:marBottom w:val="0"/>
      <w:divBdr>
        <w:top w:val="none" w:sz="0" w:space="0" w:color="auto"/>
        <w:left w:val="none" w:sz="0" w:space="0" w:color="auto"/>
        <w:bottom w:val="none" w:sz="0" w:space="0" w:color="auto"/>
        <w:right w:val="none" w:sz="0" w:space="0" w:color="auto"/>
      </w:divBdr>
    </w:div>
    <w:div w:id="1648821767">
      <w:bodyDiv w:val="1"/>
      <w:marLeft w:val="0"/>
      <w:marRight w:val="0"/>
      <w:marTop w:val="0"/>
      <w:marBottom w:val="0"/>
      <w:divBdr>
        <w:top w:val="none" w:sz="0" w:space="0" w:color="auto"/>
        <w:left w:val="none" w:sz="0" w:space="0" w:color="auto"/>
        <w:bottom w:val="none" w:sz="0" w:space="0" w:color="auto"/>
        <w:right w:val="none" w:sz="0" w:space="0" w:color="auto"/>
      </w:divBdr>
    </w:div>
    <w:div w:id="1649016870">
      <w:bodyDiv w:val="1"/>
      <w:marLeft w:val="0"/>
      <w:marRight w:val="0"/>
      <w:marTop w:val="0"/>
      <w:marBottom w:val="0"/>
      <w:divBdr>
        <w:top w:val="none" w:sz="0" w:space="0" w:color="auto"/>
        <w:left w:val="none" w:sz="0" w:space="0" w:color="auto"/>
        <w:bottom w:val="none" w:sz="0" w:space="0" w:color="auto"/>
        <w:right w:val="none" w:sz="0" w:space="0" w:color="auto"/>
      </w:divBdr>
    </w:div>
    <w:div w:id="1649020150">
      <w:bodyDiv w:val="1"/>
      <w:marLeft w:val="0"/>
      <w:marRight w:val="0"/>
      <w:marTop w:val="0"/>
      <w:marBottom w:val="0"/>
      <w:divBdr>
        <w:top w:val="none" w:sz="0" w:space="0" w:color="auto"/>
        <w:left w:val="none" w:sz="0" w:space="0" w:color="auto"/>
        <w:bottom w:val="none" w:sz="0" w:space="0" w:color="auto"/>
        <w:right w:val="none" w:sz="0" w:space="0" w:color="auto"/>
      </w:divBdr>
    </w:div>
    <w:div w:id="1649479216">
      <w:bodyDiv w:val="1"/>
      <w:marLeft w:val="0"/>
      <w:marRight w:val="0"/>
      <w:marTop w:val="0"/>
      <w:marBottom w:val="0"/>
      <w:divBdr>
        <w:top w:val="none" w:sz="0" w:space="0" w:color="auto"/>
        <w:left w:val="none" w:sz="0" w:space="0" w:color="auto"/>
        <w:bottom w:val="none" w:sz="0" w:space="0" w:color="auto"/>
        <w:right w:val="none" w:sz="0" w:space="0" w:color="auto"/>
      </w:divBdr>
    </w:div>
    <w:div w:id="1650011813">
      <w:bodyDiv w:val="1"/>
      <w:marLeft w:val="0"/>
      <w:marRight w:val="0"/>
      <w:marTop w:val="0"/>
      <w:marBottom w:val="0"/>
      <w:divBdr>
        <w:top w:val="none" w:sz="0" w:space="0" w:color="auto"/>
        <w:left w:val="none" w:sz="0" w:space="0" w:color="auto"/>
        <w:bottom w:val="none" w:sz="0" w:space="0" w:color="auto"/>
        <w:right w:val="none" w:sz="0" w:space="0" w:color="auto"/>
      </w:divBdr>
    </w:div>
    <w:div w:id="1650359915">
      <w:bodyDiv w:val="1"/>
      <w:marLeft w:val="0"/>
      <w:marRight w:val="0"/>
      <w:marTop w:val="0"/>
      <w:marBottom w:val="0"/>
      <w:divBdr>
        <w:top w:val="none" w:sz="0" w:space="0" w:color="auto"/>
        <w:left w:val="none" w:sz="0" w:space="0" w:color="auto"/>
        <w:bottom w:val="none" w:sz="0" w:space="0" w:color="auto"/>
        <w:right w:val="none" w:sz="0" w:space="0" w:color="auto"/>
      </w:divBdr>
    </w:div>
    <w:div w:id="1650748684">
      <w:bodyDiv w:val="1"/>
      <w:marLeft w:val="0"/>
      <w:marRight w:val="0"/>
      <w:marTop w:val="0"/>
      <w:marBottom w:val="0"/>
      <w:divBdr>
        <w:top w:val="none" w:sz="0" w:space="0" w:color="auto"/>
        <w:left w:val="none" w:sz="0" w:space="0" w:color="auto"/>
        <w:bottom w:val="none" w:sz="0" w:space="0" w:color="auto"/>
        <w:right w:val="none" w:sz="0" w:space="0" w:color="auto"/>
      </w:divBdr>
    </w:div>
    <w:div w:id="1651014342">
      <w:bodyDiv w:val="1"/>
      <w:marLeft w:val="0"/>
      <w:marRight w:val="0"/>
      <w:marTop w:val="0"/>
      <w:marBottom w:val="0"/>
      <w:divBdr>
        <w:top w:val="none" w:sz="0" w:space="0" w:color="auto"/>
        <w:left w:val="none" w:sz="0" w:space="0" w:color="auto"/>
        <w:bottom w:val="none" w:sz="0" w:space="0" w:color="auto"/>
        <w:right w:val="none" w:sz="0" w:space="0" w:color="auto"/>
      </w:divBdr>
    </w:div>
    <w:div w:id="1651135376">
      <w:bodyDiv w:val="1"/>
      <w:marLeft w:val="0"/>
      <w:marRight w:val="0"/>
      <w:marTop w:val="0"/>
      <w:marBottom w:val="0"/>
      <w:divBdr>
        <w:top w:val="none" w:sz="0" w:space="0" w:color="auto"/>
        <w:left w:val="none" w:sz="0" w:space="0" w:color="auto"/>
        <w:bottom w:val="none" w:sz="0" w:space="0" w:color="auto"/>
        <w:right w:val="none" w:sz="0" w:space="0" w:color="auto"/>
      </w:divBdr>
    </w:div>
    <w:div w:id="1651471662">
      <w:bodyDiv w:val="1"/>
      <w:marLeft w:val="0"/>
      <w:marRight w:val="0"/>
      <w:marTop w:val="0"/>
      <w:marBottom w:val="0"/>
      <w:divBdr>
        <w:top w:val="none" w:sz="0" w:space="0" w:color="auto"/>
        <w:left w:val="none" w:sz="0" w:space="0" w:color="auto"/>
        <w:bottom w:val="none" w:sz="0" w:space="0" w:color="auto"/>
        <w:right w:val="none" w:sz="0" w:space="0" w:color="auto"/>
      </w:divBdr>
    </w:div>
    <w:div w:id="1651516384">
      <w:marLeft w:val="480"/>
      <w:marRight w:val="0"/>
      <w:marTop w:val="0"/>
      <w:marBottom w:val="0"/>
      <w:divBdr>
        <w:top w:val="none" w:sz="0" w:space="0" w:color="auto"/>
        <w:left w:val="none" w:sz="0" w:space="0" w:color="auto"/>
        <w:bottom w:val="none" w:sz="0" w:space="0" w:color="auto"/>
        <w:right w:val="none" w:sz="0" w:space="0" w:color="auto"/>
      </w:divBdr>
    </w:div>
    <w:div w:id="1651590827">
      <w:bodyDiv w:val="1"/>
      <w:marLeft w:val="0"/>
      <w:marRight w:val="0"/>
      <w:marTop w:val="0"/>
      <w:marBottom w:val="0"/>
      <w:divBdr>
        <w:top w:val="none" w:sz="0" w:space="0" w:color="auto"/>
        <w:left w:val="none" w:sz="0" w:space="0" w:color="auto"/>
        <w:bottom w:val="none" w:sz="0" w:space="0" w:color="auto"/>
        <w:right w:val="none" w:sz="0" w:space="0" w:color="auto"/>
      </w:divBdr>
    </w:div>
    <w:div w:id="1651596497">
      <w:marLeft w:val="480"/>
      <w:marRight w:val="0"/>
      <w:marTop w:val="0"/>
      <w:marBottom w:val="0"/>
      <w:divBdr>
        <w:top w:val="none" w:sz="0" w:space="0" w:color="auto"/>
        <w:left w:val="none" w:sz="0" w:space="0" w:color="auto"/>
        <w:bottom w:val="none" w:sz="0" w:space="0" w:color="auto"/>
        <w:right w:val="none" w:sz="0" w:space="0" w:color="auto"/>
      </w:divBdr>
    </w:div>
    <w:div w:id="1651597378">
      <w:marLeft w:val="480"/>
      <w:marRight w:val="0"/>
      <w:marTop w:val="0"/>
      <w:marBottom w:val="0"/>
      <w:divBdr>
        <w:top w:val="none" w:sz="0" w:space="0" w:color="auto"/>
        <w:left w:val="none" w:sz="0" w:space="0" w:color="auto"/>
        <w:bottom w:val="none" w:sz="0" w:space="0" w:color="auto"/>
        <w:right w:val="none" w:sz="0" w:space="0" w:color="auto"/>
      </w:divBdr>
    </w:div>
    <w:div w:id="1651641274">
      <w:bodyDiv w:val="1"/>
      <w:marLeft w:val="0"/>
      <w:marRight w:val="0"/>
      <w:marTop w:val="0"/>
      <w:marBottom w:val="0"/>
      <w:divBdr>
        <w:top w:val="none" w:sz="0" w:space="0" w:color="auto"/>
        <w:left w:val="none" w:sz="0" w:space="0" w:color="auto"/>
        <w:bottom w:val="none" w:sz="0" w:space="0" w:color="auto"/>
        <w:right w:val="none" w:sz="0" w:space="0" w:color="auto"/>
      </w:divBdr>
    </w:div>
    <w:div w:id="1652055093">
      <w:bodyDiv w:val="1"/>
      <w:marLeft w:val="0"/>
      <w:marRight w:val="0"/>
      <w:marTop w:val="0"/>
      <w:marBottom w:val="0"/>
      <w:divBdr>
        <w:top w:val="none" w:sz="0" w:space="0" w:color="auto"/>
        <w:left w:val="none" w:sz="0" w:space="0" w:color="auto"/>
        <w:bottom w:val="none" w:sz="0" w:space="0" w:color="auto"/>
        <w:right w:val="none" w:sz="0" w:space="0" w:color="auto"/>
      </w:divBdr>
    </w:div>
    <w:div w:id="1652247454">
      <w:bodyDiv w:val="1"/>
      <w:marLeft w:val="0"/>
      <w:marRight w:val="0"/>
      <w:marTop w:val="0"/>
      <w:marBottom w:val="0"/>
      <w:divBdr>
        <w:top w:val="none" w:sz="0" w:space="0" w:color="auto"/>
        <w:left w:val="none" w:sz="0" w:space="0" w:color="auto"/>
        <w:bottom w:val="none" w:sz="0" w:space="0" w:color="auto"/>
        <w:right w:val="none" w:sz="0" w:space="0" w:color="auto"/>
      </w:divBdr>
    </w:div>
    <w:div w:id="1652248409">
      <w:bodyDiv w:val="1"/>
      <w:marLeft w:val="0"/>
      <w:marRight w:val="0"/>
      <w:marTop w:val="0"/>
      <w:marBottom w:val="0"/>
      <w:divBdr>
        <w:top w:val="none" w:sz="0" w:space="0" w:color="auto"/>
        <w:left w:val="none" w:sz="0" w:space="0" w:color="auto"/>
        <w:bottom w:val="none" w:sz="0" w:space="0" w:color="auto"/>
        <w:right w:val="none" w:sz="0" w:space="0" w:color="auto"/>
      </w:divBdr>
    </w:div>
    <w:div w:id="1652513635">
      <w:bodyDiv w:val="1"/>
      <w:marLeft w:val="0"/>
      <w:marRight w:val="0"/>
      <w:marTop w:val="0"/>
      <w:marBottom w:val="0"/>
      <w:divBdr>
        <w:top w:val="none" w:sz="0" w:space="0" w:color="auto"/>
        <w:left w:val="none" w:sz="0" w:space="0" w:color="auto"/>
        <w:bottom w:val="none" w:sz="0" w:space="0" w:color="auto"/>
        <w:right w:val="none" w:sz="0" w:space="0" w:color="auto"/>
      </w:divBdr>
    </w:div>
    <w:div w:id="1652978609">
      <w:bodyDiv w:val="1"/>
      <w:marLeft w:val="0"/>
      <w:marRight w:val="0"/>
      <w:marTop w:val="0"/>
      <w:marBottom w:val="0"/>
      <w:divBdr>
        <w:top w:val="none" w:sz="0" w:space="0" w:color="auto"/>
        <w:left w:val="none" w:sz="0" w:space="0" w:color="auto"/>
        <w:bottom w:val="none" w:sz="0" w:space="0" w:color="auto"/>
        <w:right w:val="none" w:sz="0" w:space="0" w:color="auto"/>
      </w:divBdr>
    </w:div>
    <w:div w:id="1653094942">
      <w:bodyDiv w:val="1"/>
      <w:marLeft w:val="0"/>
      <w:marRight w:val="0"/>
      <w:marTop w:val="0"/>
      <w:marBottom w:val="0"/>
      <w:divBdr>
        <w:top w:val="none" w:sz="0" w:space="0" w:color="auto"/>
        <w:left w:val="none" w:sz="0" w:space="0" w:color="auto"/>
        <w:bottom w:val="none" w:sz="0" w:space="0" w:color="auto"/>
        <w:right w:val="none" w:sz="0" w:space="0" w:color="auto"/>
      </w:divBdr>
    </w:div>
    <w:div w:id="1653174336">
      <w:bodyDiv w:val="1"/>
      <w:marLeft w:val="0"/>
      <w:marRight w:val="0"/>
      <w:marTop w:val="0"/>
      <w:marBottom w:val="0"/>
      <w:divBdr>
        <w:top w:val="none" w:sz="0" w:space="0" w:color="auto"/>
        <w:left w:val="none" w:sz="0" w:space="0" w:color="auto"/>
        <w:bottom w:val="none" w:sz="0" w:space="0" w:color="auto"/>
        <w:right w:val="none" w:sz="0" w:space="0" w:color="auto"/>
      </w:divBdr>
    </w:div>
    <w:div w:id="1653367579">
      <w:bodyDiv w:val="1"/>
      <w:marLeft w:val="0"/>
      <w:marRight w:val="0"/>
      <w:marTop w:val="0"/>
      <w:marBottom w:val="0"/>
      <w:divBdr>
        <w:top w:val="none" w:sz="0" w:space="0" w:color="auto"/>
        <w:left w:val="none" w:sz="0" w:space="0" w:color="auto"/>
        <w:bottom w:val="none" w:sz="0" w:space="0" w:color="auto"/>
        <w:right w:val="none" w:sz="0" w:space="0" w:color="auto"/>
      </w:divBdr>
    </w:div>
    <w:div w:id="1653606139">
      <w:bodyDiv w:val="1"/>
      <w:marLeft w:val="0"/>
      <w:marRight w:val="0"/>
      <w:marTop w:val="0"/>
      <w:marBottom w:val="0"/>
      <w:divBdr>
        <w:top w:val="none" w:sz="0" w:space="0" w:color="auto"/>
        <w:left w:val="none" w:sz="0" w:space="0" w:color="auto"/>
        <w:bottom w:val="none" w:sz="0" w:space="0" w:color="auto"/>
        <w:right w:val="none" w:sz="0" w:space="0" w:color="auto"/>
      </w:divBdr>
    </w:div>
    <w:div w:id="1653753869">
      <w:bodyDiv w:val="1"/>
      <w:marLeft w:val="0"/>
      <w:marRight w:val="0"/>
      <w:marTop w:val="0"/>
      <w:marBottom w:val="0"/>
      <w:divBdr>
        <w:top w:val="none" w:sz="0" w:space="0" w:color="auto"/>
        <w:left w:val="none" w:sz="0" w:space="0" w:color="auto"/>
        <w:bottom w:val="none" w:sz="0" w:space="0" w:color="auto"/>
        <w:right w:val="none" w:sz="0" w:space="0" w:color="auto"/>
      </w:divBdr>
    </w:div>
    <w:div w:id="1654214554">
      <w:bodyDiv w:val="1"/>
      <w:marLeft w:val="0"/>
      <w:marRight w:val="0"/>
      <w:marTop w:val="0"/>
      <w:marBottom w:val="0"/>
      <w:divBdr>
        <w:top w:val="none" w:sz="0" w:space="0" w:color="auto"/>
        <w:left w:val="none" w:sz="0" w:space="0" w:color="auto"/>
        <w:bottom w:val="none" w:sz="0" w:space="0" w:color="auto"/>
        <w:right w:val="none" w:sz="0" w:space="0" w:color="auto"/>
      </w:divBdr>
    </w:div>
    <w:div w:id="1654289157">
      <w:bodyDiv w:val="1"/>
      <w:marLeft w:val="0"/>
      <w:marRight w:val="0"/>
      <w:marTop w:val="0"/>
      <w:marBottom w:val="0"/>
      <w:divBdr>
        <w:top w:val="none" w:sz="0" w:space="0" w:color="auto"/>
        <w:left w:val="none" w:sz="0" w:space="0" w:color="auto"/>
        <w:bottom w:val="none" w:sz="0" w:space="0" w:color="auto"/>
        <w:right w:val="none" w:sz="0" w:space="0" w:color="auto"/>
      </w:divBdr>
    </w:div>
    <w:div w:id="1654602576">
      <w:marLeft w:val="480"/>
      <w:marRight w:val="0"/>
      <w:marTop w:val="0"/>
      <w:marBottom w:val="0"/>
      <w:divBdr>
        <w:top w:val="none" w:sz="0" w:space="0" w:color="auto"/>
        <w:left w:val="none" w:sz="0" w:space="0" w:color="auto"/>
        <w:bottom w:val="none" w:sz="0" w:space="0" w:color="auto"/>
        <w:right w:val="none" w:sz="0" w:space="0" w:color="auto"/>
      </w:divBdr>
    </w:div>
    <w:div w:id="1654916988">
      <w:bodyDiv w:val="1"/>
      <w:marLeft w:val="0"/>
      <w:marRight w:val="0"/>
      <w:marTop w:val="0"/>
      <w:marBottom w:val="0"/>
      <w:divBdr>
        <w:top w:val="none" w:sz="0" w:space="0" w:color="auto"/>
        <w:left w:val="none" w:sz="0" w:space="0" w:color="auto"/>
        <w:bottom w:val="none" w:sz="0" w:space="0" w:color="auto"/>
        <w:right w:val="none" w:sz="0" w:space="0" w:color="auto"/>
      </w:divBdr>
    </w:div>
    <w:div w:id="1655063942">
      <w:bodyDiv w:val="1"/>
      <w:marLeft w:val="0"/>
      <w:marRight w:val="0"/>
      <w:marTop w:val="0"/>
      <w:marBottom w:val="0"/>
      <w:divBdr>
        <w:top w:val="none" w:sz="0" w:space="0" w:color="auto"/>
        <w:left w:val="none" w:sz="0" w:space="0" w:color="auto"/>
        <w:bottom w:val="none" w:sz="0" w:space="0" w:color="auto"/>
        <w:right w:val="none" w:sz="0" w:space="0" w:color="auto"/>
      </w:divBdr>
    </w:div>
    <w:div w:id="1655259992">
      <w:marLeft w:val="480"/>
      <w:marRight w:val="0"/>
      <w:marTop w:val="0"/>
      <w:marBottom w:val="0"/>
      <w:divBdr>
        <w:top w:val="none" w:sz="0" w:space="0" w:color="auto"/>
        <w:left w:val="none" w:sz="0" w:space="0" w:color="auto"/>
        <w:bottom w:val="none" w:sz="0" w:space="0" w:color="auto"/>
        <w:right w:val="none" w:sz="0" w:space="0" w:color="auto"/>
      </w:divBdr>
    </w:div>
    <w:div w:id="1655378359">
      <w:bodyDiv w:val="1"/>
      <w:marLeft w:val="0"/>
      <w:marRight w:val="0"/>
      <w:marTop w:val="0"/>
      <w:marBottom w:val="0"/>
      <w:divBdr>
        <w:top w:val="none" w:sz="0" w:space="0" w:color="auto"/>
        <w:left w:val="none" w:sz="0" w:space="0" w:color="auto"/>
        <w:bottom w:val="none" w:sz="0" w:space="0" w:color="auto"/>
        <w:right w:val="none" w:sz="0" w:space="0" w:color="auto"/>
      </w:divBdr>
    </w:div>
    <w:div w:id="1655452487">
      <w:bodyDiv w:val="1"/>
      <w:marLeft w:val="0"/>
      <w:marRight w:val="0"/>
      <w:marTop w:val="0"/>
      <w:marBottom w:val="0"/>
      <w:divBdr>
        <w:top w:val="none" w:sz="0" w:space="0" w:color="auto"/>
        <w:left w:val="none" w:sz="0" w:space="0" w:color="auto"/>
        <w:bottom w:val="none" w:sz="0" w:space="0" w:color="auto"/>
        <w:right w:val="none" w:sz="0" w:space="0" w:color="auto"/>
      </w:divBdr>
    </w:div>
    <w:div w:id="1655832635">
      <w:bodyDiv w:val="1"/>
      <w:marLeft w:val="0"/>
      <w:marRight w:val="0"/>
      <w:marTop w:val="0"/>
      <w:marBottom w:val="0"/>
      <w:divBdr>
        <w:top w:val="none" w:sz="0" w:space="0" w:color="auto"/>
        <w:left w:val="none" w:sz="0" w:space="0" w:color="auto"/>
        <w:bottom w:val="none" w:sz="0" w:space="0" w:color="auto"/>
        <w:right w:val="none" w:sz="0" w:space="0" w:color="auto"/>
      </w:divBdr>
    </w:div>
    <w:div w:id="1655908981">
      <w:bodyDiv w:val="1"/>
      <w:marLeft w:val="0"/>
      <w:marRight w:val="0"/>
      <w:marTop w:val="0"/>
      <w:marBottom w:val="0"/>
      <w:divBdr>
        <w:top w:val="none" w:sz="0" w:space="0" w:color="auto"/>
        <w:left w:val="none" w:sz="0" w:space="0" w:color="auto"/>
        <w:bottom w:val="none" w:sz="0" w:space="0" w:color="auto"/>
        <w:right w:val="none" w:sz="0" w:space="0" w:color="auto"/>
      </w:divBdr>
    </w:div>
    <w:div w:id="1655988452">
      <w:bodyDiv w:val="1"/>
      <w:marLeft w:val="0"/>
      <w:marRight w:val="0"/>
      <w:marTop w:val="0"/>
      <w:marBottom w:val="0"/>
      <w:divBdr>
        <w:top w:val="none" w:sz="0" w:space="0" w:color="auto"/>
        <w:left w:val="none" w:sz="0" w:space="0" w:color="auto"/>
        <w:bottom w:val="none" w:sz="0" w:space="0" w:color="auto"/>
        <w:right w:val="none" w:sz="0" w:space="0" w:color="auto"/>
      </w:divBdr>
    </w:div>
    <w:div w:id="1656110771">
      <w:bodyDiv w:val="1"/>
      <w:marLeft w:val="0"/>
      <w:marRight w:val="0"/>
      <w:marTop w:val="0"/>
      <w:marBottom w:val="0"/>
      <w:divBdr>
        <w:top w:val="none" w:sz="0" w:space="0" w:color="auto"/>
        <w:left w:val="none" w:sz="0" w:space="0" w:color="auto"/>
        <w:bottom w:val="none" w:sz="0" w:space="0" w:color="auto"/>
        <w:right w:val="none" w:sz="0" w:space="0" w:color="auto"/>
      </w:divBdr>
    </w:div>
    <w:div w:id="1656176483">
      <w:bodyDiv w:val="1"/>
      <w:marLeft w:val="0"/>
      <w:marRight w:val="0"/>
      <w:marTop w:val="0"/>
      <w:marBottom w:val="0"/>
      <w:divBdr>
        <w:top w:val="none" w:sz="0" w:space="0" w:color="auto"/>
        <w:left w:val="none" w:sz="0" w:space="0" w:color="auto"/>
        <w:bottom w:val="none" w:sz="0" w:space="0" w:color="auto"/>
        <w:right w:val="none" w:sz="0" w:space="0" w:color="auto"/>
      </w:divBdr>
    </w:div>
    <w:div w:id="1656295235">
      <w:bodyDiv w:val="1"/>
      <w:marLeft w:val="0"/>
      <w:marRight w:val="0"/>
      <w:marTop w:val="0"/>
      <w:marBottom w:val="0"/>
      <w:divBdr>
        <w:top w:val="none" w:sz="0" w:space="0" w:color="auto"/>
        <w:left w:val="none" w:sz="0" w:space="0" w:color="auto"/>
        <w:bottom w:val="none" w:sz="0" w:space="0" w:color="auto"/>
        <w:right w:val="none" w:sz="0" w:space="0" w:color="auto"/>
      </w:divBdr>
    </w:div>
    <w:div w:id="1656490104">
      <w:bodyDiv w:val="1"/>
      <w:marLeft w:val="0"/>
      <w:marRight w:val="0"/>
      <w:marTop w:val="0"/>
      <w:marBottom w:val="0"/>
      <w:divBdr>
        <w:top w:val="none" w:sz="0" w:space="0" w:color="auto"/>
        <w:left w:val="none" w:sz="0" w:space="0" w:color="auto"/>
        <w:bottom w:val="none" w:sz="0" w:space="0" w:color="auto"/>
        <w:right w:val="none" w:sz="0" w:space="0" w:color="auto"/>
      </w:divBdr>
    </w:div>
    <w:div w:id="1656758231">
      <w:bodyDiv w:val="1"/>
      <w:marLeft w:val="0"/>
      <w:marRight w:val="0"/>
      <w:marTop w:val="0"/>
      <w:marBottom w:val="0"/>
      <w:divBdr>
        <w:top w:val="none" w:sz="0" w:space="0" w:color="auto"/>
        <w:left w:val="none" w:sz="0" w:space="0" w:color="auto"/>
        <w:bottom w:val="none" w:sz="0" w:space="0" w:color="auto"/>
        <w:right w:val="none" w:sz="0" w:space="0" w:color="auto"/>
      </w:divBdr>
    </w:div>
    <w:div w:id="1656765559">
      <w:bodyDiv w:val="1"/>
      <w:marLeft w:val="0"/>
      <w:marRight w:val="0"/>
      <w:marTop w:val="0"/>
      <w:marBottom w:val="0"/>
      <w:divBdr>
        <w:top w:val="none" w:sz="0" w:space="0" w:color="auto"/>
        <w:left w:val="none" w:sz="0" w:space="0" w:color="auto"/>
        <w:bottom w:val="none" w:sz="0" w:space="0" w:color="auto"/>
        <w:right w:val="none" w:sz="0" w:space="0" w:color="auto"/>
      </w:divBdr>
    </w:div>
    <w:div w:id="1656908461">
      <w:bodyDiv w:val="1"/>
      <w:marLeft w:val="0"/>
      <w:marRight w:val="0"/>
      <w:marTop w:val="0"/>
      <w:marBottom w:val="0"/>
      <w:divBdr>
        <w:top w:val="none" w:sz="0" w:space="0" w:color="auto"/>
        <w:left w:val="none" w:sz="0" w:space="0" w:color="auto"/>
        <w:bottom w:val="none" w:sz="0" w:space="0" w:color="auto"/>
        <w:right w:val="none" w:sz="0" w:space="0" w:color="auto"/>
      </w:divBdr>
    </w:div>
    <w:div w:id="1657227053">
      <w:bodyDiv w:val="1"/>
      <w:marLeft w:val="0"/>
      <w:marRight w:val="0"/>
      <w:marTop w:val="0"/>
      <w:marBottom w:val="0"/>
      <w:divBdr>
        <w:top w:val="none" w:sz="0" w:space="0" w:color="auto"/>
        <w:left w:val="none" w:sz="0" w:space="0" w:color="auto"/>
        <w:bottom w:val="none" w:sz="0" w:space="0" w:color="auto"/>
        <w:right w:val="none" w:sz="0" w:space="0" w:color="auto"/>
      </w:divBdr>
    </w:div>
    <w:div w:id="1657298310">
      <w:bodyDiv w:val="1"/>
      <w:marLeft w:val="0"/>
      <w:marRight w:val="0"/>
      <w:marTop w:val="0"/>
      <w:marBottom w:val="0"/>
      <w:divBdr>
        <w:top w:val="none" w:sz="0" w:space="0" w:color="auto"/>
        <w:left w:val="none" w:sz="0" w:space="0" w:color="auto"/>
        <w:bottom w:val="none" w:sz="0" w:space="0" w:color="auto"/>
        <w:right w:val="none" w:sz="0" w:space="0" w:color="auto"/>
      </w:divBdr>
    </w:div>
    <w:div w:id="1657804750">
      <w:bodyDiv w:val="1"/>
      <w:marLeft w:val="0"/>
      <w:marRight w:val="0"/>
      <w:marTop w:val="0"/>
      <w:marBottom w:val="0"/>
      <w:divBdr>
        <w:top w:val="none" w:sz="0" w:space="0" w:color="auto"/>
        <w:left w:val="none" w:sz="0" w:space="0" w:color="auto"/>
        <w:bottom w:val="none" w:sz="0" w:space="0" w:color="auto"/>
        <w:right w:val="none" w:sz="0" w:space="0" w:color="auto"/>
      </w:divBdr>
    </w:div>
    <w:div w:id="1658070124">
      <w:bodyDiv w:val="1"/>
      <w:marLeft w:val="0"/>
      <w:marRight w:val="0"/>
      <w:marTop w:val="0"/>
      <w:marBottom w:val="0"/>
      <w:divBdr>
        <w:top w:val="none" w:sz="0" w:space="0" w:color="auto"/>
        <w:left w:val="none" w:sz="0" w:space="0" w:color="auto"/>
        <w:bottom w:val="none" w:sz="0" w:space="0" w:color="auto"/>
        <w:right w:val="none" w:sz="0" w:space="0" w:color="auto"/>
      </w:divBdr>
    </w:div>
    <w:div w:id="1658412690">
      <w:marLeft w:val="480"/>
      <w:marRight w:val="0"/>
      <w:marTop w:val="0"/>
      <w:marBottom w:val="0"/>
      <w:divBdr>
        <w:top w:val="none" w:sz="0" w:space="0" w:color="auto"/>
        <w:left w:val="none" w:sz="0" w:space="0" w:color="auto"/>
        <w:bottom w:val="none" w:sz="0" w:space="0" w:color="auto"/>
        <w:right w:val="none" w:sz="0" w:space="0" w:color="auto"/>
      </w:divBdr>
    </w:div>
    <w:div w:id="1658605021">
      <w:bodyDiv w:val="1"/>
      <w:marLeft w:val="0"/>
      <w:marRight w:val="0"/>
      <w:marTop w:val="0"/>
      <w:marBottom w:val="0"/>
      <w:divBdr>
        <w:top w:val="none" w:sz="0" w:space="0" w:color="auto"/>
        <w:left w:val="none" w:sz="0" w:space="0" w:color="auto"/>
        <w:bottom w:val="none" w:sz="0" w:space="0" w:color="auto"/>
        <w:right w:val="none" w:sz="0" w:space="0" w:color="auto"/>
      </w:divBdr>
    </w:div>
    <w:div w:id="1658993286">
      <w:bodyDiv w:val="1"/>
      <w:marLeft w:val="0"/>
      <w:marRight w:val="0"/>
      <w:marTop w:val="0"/>
      <w:marBottom w:val="0"/>
      <w:divBdr>
        <w:top w:val="none" w:sz="0" w:space="0" w:color="auto"/>
        <w:left w:val="none" w:sz="0" w:space="0" w:color="auto"/>
        <w:bottom w:val="none" w:sz="0" w:space="0" w:color="auto"/>
        <w:right w:val="none" w:sz="0" w:space="0" w:color="auto"/>
      </w:divBdr>
    </w:div>
    <w:div w:id="1658995065">
      <w:bodyDiv w:val="1"/>
      <w:marLeft w:val="0"/>
      <w:marRight w:val="0"/>
      <w:marTop w:val="0"/>
      <w:marBottom w:val="0"/>
      <w:divBdr>
        <w:top w:val="none" w:sz="0" w:space="0" w:color="auto"/>
        <w:left w:val="none" w:sz="0" w:space="0" w:color="auto"/>
        <w:bottom w:val="none" w:sz="0" w:space="0" w:color="auto"/>
        <w:right w:val="none" w:sz="0" w:space="0" w:color="auto"/>
      </w:divBdr>
    </w:div>
    <w:div w:id="1659110055">
      <w:bodyDiv w:val="1"/>
      <w:marLeft w:val="0"/>
      <w:marRight w:val="0"/>
      <w:marTop w:val="0"/>
      <w:marBottom w:val="0"/>
      <w:divBdr>
        <w:top w:val="none" w:sz="0" w:space="0" w:color="auto"/>
        <w:left w:val="none" w:sz="0" w:space="0" w:color="auto"/>
        <w:bottom w:val="none" w:sz="0" w:space="0" w:color="auto"/>
        <w:right w:val="none" w:sz="0" w:space="0" w:color="auto"/>
      </w:divBdr>
    </w:div>
    <w:div w:id="1659382668">
      <w:bodyDiv w:val="1"/>
      <w:marLeft w:val="0"/>
      <w:marRight w:val="0"/>
      <w:marTop w:val="0"/>
      <w:marBottom w:val="0"/>
      <w:divBdr>
        <w:top w:val="none" w:sz="0" w:space="0" w:color="auto"/>
        <w:left w:val="none" w:sz="0" w:space="0" w:color="auto"/>
        <w:bottom w:val="none" w:sz="0" w:space="0" w:color="auto"/>
        <w:right w:val="none" w:sz="0" w:space="0" w:color="auto"/>
      </w:divBdr>
    </w:div>
    <w:div w:id="1659646298">
      <w:bodyDiv w:val="1"/>
      <w:marLeft w:val="0"/>
      <w:marRight w:val="0"/>
      <w:marTop w:val="0"/>
      <w:marBottom w:val="0"/>
      <w:divBdr>
        <w:top w:val="none" w:sz="0" w:space="0" w:color="auto"/>
        <w:left w:val="none" w:sz="0" w:space="0" w:color="auto"/>
        <w:bottom w:val="none" w:sz="0" w:space="0" w:color="auto"/>
        <w:right w:val="none" w:sz="0" w:space="0" w:color="auto"/>
      </w:divBdr>
    </w:div>
    <w:div w:id="1659846648">
      <w:bodyDiv w:val="1"/>
      <w:marLeft w:val="0"/>
      <w:marRight w:val="0"/>
      <w:marTop w:val="0"/>
      <w:marBottom w:val="0"/>
      <w:divBdr>
        <w:top w:val="none" w:sz="0" w:space="0" w:color="auto"/>
        <w:left w:val="none" w:sz="0" w:space="0" w:color="auto"/>
        <w:bottom w:val="none" w:sz="0" w:space="0" w:color="auto"/>
        <w:right w:val="none" w:sz="0" w:space="0" w:color="auto"/>
      </w:divBdr>
    </w:div>
    <w:div w:id="1660035932">
      <w:bodyDiv w:val="1"/>
      <w:marLeft w:val="0"/>
      <w:marRight w:val="0"/>
      <w:marTop w:val="0"/>
      <w:marBottom w:val="0"/>
      <w:divBdr>
        <w:top w:val="none" w:sz="0" w:space="0" w:color="auto"/>
        <w:left w:val="none" w:sz="0" w:space="0" w:color="auto"/>
        <w:bottom w:val="none" w:sz="0" w:space="0" w:color="auto"/>
        <w:right w:val="none" w:sz="0" w:space="0" w:color="auto"/>
      </w:divBdr>
    </w:div>
    <w:div w:id="1660305529">
      <w:bodyDiv w:val="1"/>
      <w:marLeft w:val="0"/>
      <w:marRight w:val="0"/>
      <w:marTop w:val="0"/>
      <w:marBottom w:val="0"/>
      <w:divBdr>
        <w:top w:val="none" w:sz="0" w:space="0" w:color="auto"/>
        <w:left w:val="none" w:sz="0" w:space="0" w:color="auto"/>
        <w:bottom w:val="none" w:sz="0" w:space="0" w:color="auto"/>
        <w:right w:val="none" w:sz="0" w:space="0" w:color="auto"/>
      </w:divBdr>
    </w:div>
    <w:div w:id="1660422258">
      <w:marLeft w:val="480"/>
      <w:marRight w:val="0"/>
      <w:marTop w:val="0"/>
      <w:marBottom w:val="0"/>
      <w:divBdr>
        <w:top w:val="none" w:sz="0" w:space="0" w:color="auto"/>
        <w:left w:val="none" w:sz="0" w:space="0" w:color="auto"/>
        <w:bottom w:val="none" w:sz="0" w:space="0" w:color="auto"/>
        <w:right w:val="none" w:sz="0" w:space="0" w:color="auto"/>
      </w:divBdr>
    </w:div>
    <w:div w:id="1660621878">
      <w:bodyDiv w:val="1"/>
      <w:marLeft w:val="0"/>
      <w:marRight w:val="0"/>
      <w:marTop w:val="0"/>
      <w:marBottom w:val="0"/>
      <w:divBdr>
        <w:top w:val="none" w:sz="0" w:space="0" w:color="auto"/>
        <w:left w:val="none" w:sz="0" w:space="0" w:color="auto"/>
        <w:bottom w:val="none" w:sz="0" w:space="0" w:color="auto"/>
        <w:right w:val="none" w:sz="0" w:space="0" w:color="auto"/>
      </w:divBdr>
    </w:div>
    <w:div w:id="1660960004">
      <w:bodyDiv w:val="1"/>
      <w:marLeft w:val="0"/>
      <w:marRight w:val="0"/>
      <w:marTop w:val="0"/>
      <w:marBottom w:val="0"/>
      <w:divBdr>
        <w:top w:val="none" w:sz="0" w:space="0" w:color="auto"/>
        <w:left w:val="none" w:sz="0" w:space="0" w:color="auto"/>
        <w:bottom w:val="none" w:sz="0" w:space="0" w:color="auto"/>
        <w:right w:val="none" w:sz="0" w:space="0" w:color="auto"/>
      </w:divBdr>
    </w:div>
    <w:div w:id="1661081212">
      <w:bodyDiv w:val="1"/>
      <w:marLeft w:val="0"/>
      <w:marRight w:val="0"/>
      <w:marTop w:val="0"/>
      <w:marBottom w:val="0"/>
      <w:divBdr>
        <w:top w:val="none" w:sz="0" w:space="0" w:color="auto"/>
        <w:left w:val="none" w:sz="0" w:space="0" w:color="auto"/>
        <w:bottom w:val="none" w:sz="0" w:space="0" w:color="auto"/>
        <w:right w:val="none" w:sz="0" w:space="0" w:color="auto"/>
      </w:divBdr>
    </w:div>
    <w:div w:id="1661304124">
      <w:bodyDiv w:val="1"/>
      <w:marLeft w:val="0"/>
      <w:marRight w:val="0"/>
      <w:marTop w:val="0"/>
      <w:marBottom w:val="0"/>
      <w:divBdr>
        <w:top w:val="none" w:sz="0" w:space="0" w:color="auto"/>
        <w:left w:val="none" w:sz="0" w:space="0" w:color="auto"/>
        <w:bottom w:val="none" w:sz="0" w:space="0" w:color="auto"/>
        <w:right w:val="none" w:sz="0" w:space="0" w:color="auto"/>
      </w:divBdr>
    </w:div>
    <w:div w:id="1661619890">
      <w:bodyDiv w:val="1"/>
      <w:marLeft w:val="0"/>
      <w:marRight w:val="0"/>
      <w:marTop w:val="0"/>
      <w:marBottom w:val="0"/>
      <w:divBdr>
        <w:top w:val="none" w:sz="0" w:space="0" w:color="auto"/>
        <w:left w:val="none" w:sz="0" w:space="0" w:color="auto"/>
        <w:bottom w:val="none" w:sz="0" w:space="0" w:color="auto"/>
        <w:right w:val="none" w:sz="0" w:space="0" w:color="auto"/>
      </w:divBdr>
    </w:div>
    <w:div w:id="1661735572">
      <w:marLeft w:val="480"/>
      <w:marRight w:val="0"/>
      <w:marTop w:val="0"/>
      <w:marBottom w:val="0"/>
      <w:divBdr>
        <w:top w:val="none" w:sz="0" w:space="0" w:color="auto"/>
        <w:left w:val="none" w:sz="0" w:space="0" w:color="auto"/>
        <w:bottom w:val="none" w:sz="0" w:space="0" w:color="auto"/>
        <w:right w:val="none" w:sz="0" w:space="0" w:color="auto"/>
      </w:divBdr>
    </w:div>
    <w:div w:id="1661884033">
      <w:bodyDiv w:val="1"/>
      <w:marLeft w:val="0"/>
      <w:marRight w:val="0"/>
      <w:marTop w:val="0"/>
      <w:marBottom w:val="0"/>
      <w:divBdr>
        <w:top w:val="none" w:sz="0" w:space="0" w:color="auto"/>
        <w:left w:val="none" w:sz="0" w:space="0" w:color="auto"/>
        <w:bottom w:val="none" w:sz="0" w:space="0" w:color="auto"/>
        <w:right w:val="none" w:sz="0" w:space="0" w:color="auto"/>
      </w:divBdr>
    </w:div>
    <w:div w:id="1662349066">
      <w:bodyDiv w:val="1"/>
      <w:marLeft w:val="0"/>
      <w:marRight w:val="0"/>
      <w:marTop w:val="0"/>
      <w:marBottom w:val="0"/>
      <w:divBdr>
        <w:top w:val="none" w:sz="0" w:space="0" w:color="auto"/>
        <w:left w:val="none" w:sz="0" w:space="0" w:color="auto"/>
        <w:bottom w:val="none" w:sz="0" w:space="0" w:color="auto"/>
        <w:right w:val="none" w:sz="0" w:space="0" w:color="auto"/>
      </w:divBdr>
    </w:div>
    <w:div w:id="1662584441">
      <w:bodyDiv w:val="1"/>
      <w:marLeft w:val="0"/>
      <w:marRight w:val="0"/>
      <w:marTop w:val="0"/>
      <w:marBottom w:val="0"/>
      <w:divBdr>
        <w:top w:val="none" w:sz="0" w:space="0" w:color="auto"/>
        <w:left w:val="none" w:sz="0" w:space="0" w:color="auto"/>
        <w:bottom w:val="none" w:sz="0" w:space="0" w:color="auto"/>
        <w:right w:val="none" w:sz="0" w:space="0" w:color="auto"/>
      </w:divBdr>
    </w:div>
    <w:div w:id="1662656363">
      <w:marLeft w:val="480"/>
      <w:marRight w:val="0"/>
      <w:marTop w:val="0"/>
      <w:marBottom w:val="0"/>
      <w:divBdr>
        <w:top w:val="none" w:sz="0" w:space="0" w:color="auto"/>
        <w:left w:val="none" w:sz="0" w:space="0" w:color="auto"/>
        <w:bottom w:val="none" w:sz="0" w:space="0" w:color="auto"/>
        <w:right w:val="none" w:sz="0" w:space="0" w:color="auto"/>
      </w:divBdr>
    </w:div>
    <w:div w:id="1662808023">
      <w:bodyDiv w:val="1"/>
      <w:marLeft w:val="0"/>
      <w:marRight w:val="0"/>
      <w:marTop w:val="0"/>
      <w:marBottom w:val="0"/>
      <w:divBdr>
        <w:top w:val="none" w:sz="0" w:space="0" w:color="auto"/>
        <w:left w:val="none" w:sz="0" w:space="0" w:color="auto"/>
        <w:bottom w:val="none" w:sz="0" w:space="0" w:color="auto"/>
        <w:right w:val="none" w:sz="0" w:space="0" w:color="auto"/>
      </w:divBdr>
    </w:div>
    <w:div w:id="1663004968">
      <w:marLeft w:val="480"/>
      <w:marRight w:val="0"/>
      <w:marTop w:val="0"/>
      <w:marBottom w:val="0"/>
      <w:divBdr>
        <w:top w:val="none" w:sz="0" w:space="0" w:color="auto"/>
        <w:left w:val="none" w:sz="0" w:space="0" w:color="auto"/>
        <w:bottom w:val="none" w:sz="0" w:space="0" w:color="auto"/>
        <w:right w:val="none" w:sz="0" w:space="0" w:color="auto"/>
      </w:divBdr>
    </w:div>
    <w:div w:id="1663242708">
      <w:bodyDiv w:val="1"/>
      <w:marLeft w:val="0"/>
      <w:marRight w:val="0"/>
      <w:marTop w:val="0"/>
      <w:marBottom w:val="0"/>
      <w:divBdr>
        <w:top w:val="none" w:sz="0" w:space="0" w:color="auto"/>
        <w:left w:val="none" w:sz="0" w:space="0" w:color="auto"/>
        <w:bottom w:val="none" w:sz="0" w:space="0" w:color="auto"/>
        <w:right w:val="none" w:sz="0" w:space="0" w:color="auto"/>
      </w:divBdr>
    </w:div>
    <w:div w:id="1663313817">
      <w:bodyDiv w:val="1"/>
      <w:marLeft w:val="0"/>
      <w:marRight w:val="0"/>
      <w:marTop w:val="0"/>
      <w:marBottom w:val="0"/>
      <w:divBdr>
        <w:top w:val="none" w:sz="0" w:space="0" w:color="auto"/>
        <w:left w:val="none" w:sz="0" w:space="0" w:color="auto"/>
        <w:bottom w:val="none" w:sz="0" w:space="0" w:color="auto"/>
        <w:right w:val="none" w:sz="0" w:space="0" w:color="auto"/>
      </w:divBdr>
    </w:div>
    <w:div w:id="1663391680">
      <w:bodyDiv w:val="1"/>
      <w:marLeft w:val="0"/>
      <w:marRight w:val="0"/>
      <w:marTop w:val="0"/>
      <w:marBottom w:val="0"/>
      <w:divBdr>
        <w:top w:val="none" w:sz="0" w:space="0" w:color="auto"/>
        <w:left w:val="none" w:sz="0" w:space="0" w:color="auto"/>
        <w:bottom w:val="none" w:sz="0" w:space="0" w:color="auto"/>
        <w:right w:val="none" w:sz="0" w:space="0" w:color="auto"/>
      </w:divBdr>
    </w:div>
    <w:div w:id="1663465382">
      <w:bodyDiv w:val="1"/>
      <w:marLeft w:val="0"/>
      <w:marRight w:val="0"/>
      <w:marTop w:val="0"/>
      <w:marBottom w:val="0"/>
      <w:divBdr>
        <w:top w:val="none" w:sz="0" w:space="0" w:color="auto"/>
        <w:left w:val="none" w:sz="0" w:space="0" w:color="auto"/>
        <w:bottom w:val="none" w:sz="0" w:space="0" w:color="auto"/>
        <w:right w:val="none" w:sz="0" w:space="0" w:color="auto"/>
      </w:divBdr>
    </w:div>
    <w:div w:id="1663729041">
      <w:bodyDiv w:val="1"/>
      <w:marLeft w:val="0"/>
      <w:marRight w:val="0"/>
      <w:marTop w:val="0"/>
      <w:marBottom w:val="0"/>
      <w:divBdr>
        <w:top w:val="none" w:sz="0" w:space="0" w:color="auto"/>
        <w:left w:val="none" w:sz="0" w:space="0" w:color="auto"/>
        <w:bottom w:val="none" w:sz="0" w:space="0" w:color="auto"/>
        <w:right w:val="none" w:sz="0" w:space="0" w:color="auto"/>
      </w:divBdr>
    </w:div>
    <w:div w:id="1664311011">
      <w:marLeft w:val="480"/>
      <w:marRight w:val="0"/>
      <w:marTop w:val="0"/>
      <w:marBottom w:val="0"/>
      <w:divBdr>
        <w:top w:val="none" w:sz="0" w:space="0" w:color="auto"/>
        <w:left w:val="none" w:sz="0" w:space="0" w:color="auto"/>
        <w:bottom w:val="none" w:sz="0" w:space="0" w:color="auto"/>
        <w:right w:val="none" w:sz="0" w:space="0" w:color="auto"/>
      </w:divBdr>
    </w:div>
    <w:div w:id="1664312707">
      <w:bodyDiv w:val="1"/>
      <w:marLeft w:val="0"/>
      <w:marRight w:val="0"/>
      <w:marTop w:val="0"/>
      <w:marBottom w:val="0"/>
      <w:divBdr>
        <w:top w:val="none" w:sz="0" w:space="0" w:color="auto"/>
        <w:left w:val="none" w:sz="0" w:space="0" w:color="auto"/>
        <w:bottom w:val="none" w:sz="0" w:space="0" w:color="auto"/>
        <w:right w:val="none" w:sz="0" w:space="0" w:color="auto"/>
      </w:divBdr>
    </w:div>
    <w:div w:id="1664771246">
      <w:bodyDiv w:val="1"/>
      <w:marLeft w:val="0"/>
      <w:marRight w:val="0"/>
      <w:marTop w:val="0"/>
      <w:marBottom w:val="0"/>
      <w:divBdr>
        <w:top w:val="none" w:sz="0" w:space="0" w:color="auto"/>
        <w:left w:val="none" w:sz="0" w:space="0" w:color="auto"/>
        <w:bottom w:val="none" w:sz="0" w:space="0" w:color="auto"/>
        <w:right w:val="none" w:sz="0" w:space="0" w:color="auto"/>
      </w:divBdr>
    </w:div>
    <w:div w:id="1665013629">
      <w:bodyDiv w:val="1"/>
      <w:marLeft w:val="0"/>
      <w:marRight w:val="0"/>
      <w:marTop w:val="0"/>
      <w:marBottom w:val="0"/>
      <w:divBdr>
        <w:top w:val="none" w:sz="0" w:space="0" w:color="auto"/>
        <w:left w:val="none" w:sz="0" w:space="0" w:color="auto"/>
        <w:bottom w:val="none" w:sz="0" w:space="0" w:color="auto"/>
        <w:right w:val="none" w:sz="0" w:space="0" w:color="auto"/>
      </w:divBdr>
    </w:div>
    <w:div w:id="1665468275">
      <w:bodyDiv w:val="1"/>
      <w:marLeft w:val="0"/>
      <w:marRight w:val="0"/>
      <w:marTop w:val="0"/>
      <w:marBottom w:val="0"/>
      <w:divBdr>
        <w:top w:val="none" w:sz="0" w:space="0" w:color="auto"/>
        <w:left w:val="none" w:sz="0" w:space="0" w:color="auto"/>
        <w:bottom w:val="none" w:sz="0" w:space="0" w:color="auto"/>
        <w:right w:val="none" w:sz="0" w:space="0" w:color="auto"/>
      </w:divBdr>
    </w:div>
    <w:div w:id="1665472605">
      <w:bodyDiv w:val="1"/>
      <w:marLeft w:val="0"/>
      <w:marRight w:val="0"/>
      <w:marTop w:val="0"/>
      <w:marBottom w:val="0"/>
      <w:divBdr>
        <w:top w:val="none" w:sz="0" w:space="0" w:color="auto"/>
        <w:left w:val="none" w:sz="0" w:space="0" w:color="auto"/>
        <w:bottom w:val="none" w:sz="0" w:space="0" w:color="auto"/>
        <w:right w:val="none" w:sz="0" w:space="0" w:color="auto"/>
      </w:divBdr>
    </w:div>
    <w:div w:id="1665666964">
      <w:bodyDiv w:val="1"/>
      <w:marLeft w:val="0"/>
      <w:marRight w:val="0"/>
      <w:marTop w:val="0"/>
      <w:marBottom w:val="0"/>
      <w:divBdr>
        <w:top w:val="none" w:sz="0" w:space="0" w:color="auto"/>
        <w:left w:val="none" w:sz="0" w:space="0" w:color="auto"/>
        <w:bottom w:val="none" w:sz="0" w:space="0" w:color="auto"/>
        <w:right w:val="none" w:sz="0" w:space="0" w:color="auto"/>
      </w:divBdr>
    </w:div>
    <w:div w:id="1665862568">
      <w:bodyDiv w:val="1"/>
      <w:marLeft w:val="0"/>
      <w:marRight w:val="0"/>
      <w:marTop w:val="0"/>
      <w:marBottom w:val="0"/>
      <w:divBdr>
        <w:top w:val="none" w:sz="0" w:space="0" w:color="auto"/>
        <w:left w:val="none" w:sz="0" w:space="0" w:color="auto"/>
        <w:bottom w:val="none" w:sz="0" w:space="0" w:color="auto"/>
        <w:right w:val="none" w:sz="0" w:space="0" w:color="auto"/>
      </w:divBdr>
    </w:div>
    <w:div w:id="1666325143">
      <w:bodyDiv w:val="1"/>
      <w:marLeft w:val="0"/>
      <w:marRight w:val="0"/>
      <w:marTop w:val="0"/>
      <w:marBottom w:val="0"/>
      <w:divBdr>
        <w:top w:val="none" w:sz="0" w:space="0" w:color="auto"/>
        <w:left w:val="none" w:sz="0" w:space="0" w:color="auto"/>
        <w:bottom w:val="none" w:sz="0" w:space="0" w:color="auto"/>
        <w:right w:val="none" w:sz="0" w:space="0" w:color="auto"/>
      </w:divBdr>
    </w:div>
    <w:div w:id="1666468369">
      <w:bodyDiv w:val="1"/>
      <w:marLeft w:val="0"/>
      <w:marRight w:val="0"/>
      <w:marTop w:val="0"/>
      <w:marBottom w:val="0"/>
      <w:divBdr>
        <w:top w:val="none" w:sz="0" w:space="0" w:color="auto"/>
        <w:left w:val="none" w:sz="0" w:space="0" w:color="auto"/>
        <w:bottom w:val="none" w:sz="0" w:space="0" w:color="auto"/>
        <w:right w:val="none" w:sz="0" w:space="0" w:color="auto"/>
      </w:divBdr>
    </w:div>
    <w:div w:id="1666788423">
      <w:bodyDiv w:val="1"/>
      <w:marLeft w:val="0"/>
      <w:marRight w:val="0"/>
      <w:marTop w:val="0"/>
      <w:marBottom w:val="0"/>
      <w:divBdr>
        <w:top w:val="none" w:sz="0" w:space="0" w:color="auto"/>
        <w:left w:val="none" w:sz="0" w:space="0" w:color="auto"/>
        <w:bottom w:val="none" w:sz="0" w:space="0" w:color="auto"/>
        <w:right w:val="none" w:sz="0" w:space="0" w:color="auto"/>
      </w:divBdr>
    </w:div>
    <w:div w:id="1666861856">
      <w:bodyDiv w:val="1"/>
      <w:marLeft w:val="0"/>
      <w:marRight w:val="0"/>
      <w:marTop w:val="0"/>
      <w:marBottom w:val="0"/>
      <w:divBdr>
        <w:top w:val="none" w:sz="0" w:space="0" w:color="auto"/>
        <w:left w:val="none" w:sz="0" w:space="0" w:color="auto"/>
        <w:bottom w:val="none" w:sz="0" w:space="0" w:color="auto"/>
        <w:right w:val="none" w:sz="0" w:space="0" w:color="auto"/>
      </w:divBdr>
    </w:div>
    <w:div w:id="1666938702">
      <w:bodyDiv w:val="1"/>
      <w:marLeft w:val="0"/>
      <w:marRight w:val="0"/>
      <w:marTop w:val="0"/>
      <w:marBottom w:val="0"/>
      <w:divBdr>
        <w:top w:val="none" w:sz="0" w:space="0" w:color="auto"/>
        <w:left w:val="none" w:sz="0" w:space="0" w:color="auto"/>
        <w:bottom w:val="none" w:sz="0" w:space="0" w:color="auto"/>
        <w:right w:val="none" w:sz="0" w:space="0" w:color="auto"/>
      </w:divBdr>
    </w:div>
    <w:div w:id="1667123872">
      <w:bodyDiv w:val="1"/>
      <w:marLeft w:val="0"/>
      <w:marRight w:val="0"/>
      <w:marTop w:val="0"/>
      <w:marBottom w:val="0"/>
      <w:divBdr>
        <w:top w:val="none" w:sz="0" w:space="0" w:color="auto"/>
        <w:left w:val="none" w:sz="0" w:space="0" w:color="auto"/>
        <w:bottom w:val="none" w:sz="0" w:space="0" w:color="auto"/>
        <w:right w:val="none" w:sz="0" w:space="0" w:color="auto"/>
      </w:divBdr>
    </w:div>
    <w:div w:id="1667244410">
      <w:bodyDiv w:val="1"/>
      <w:marLeft w:val="0"/>
      <w:marRight w:val="0"/>
      <w:marTop w:val="0"/>
      <w:marBottom w:val="0"/>
      <w:divBdr>
        <w:top w:val="none" w:sz="0" w:space="0" w:color="auto"/>
        <w:left w:val="none" w:sz="0" w:space="0" w:color="auto"/>
        <w:bottom w:val="none" w:sz="0" w:space="0" w:color="auto"/>
        <w:right w:val="none" w:sz="0" w:space="0" w:color="auto"/>
      </w:divBdr>
    </w:div>
    <w:div w:id="1667829777">
      <w:bodyDiv w:val="1"/>
      <w:marLeft w:val="0"/>
      <w:marRight w:val="0"/>
      <w:marTop w:val="0"/>
      <w:marBottom w:val="0"/>
      <w:divBdr>
        <w:top w:val="none" w:sz="0" w:space="0" w:color="auto"/>
        <w:left w:val="none" w:sz="0" w:space="0" w:color="auto"/>
        <w:bottom w:val="none" w:sz="0" w:space="0" w:color="auto"/>
        <w:right w:val="none" w:sz="0" w:space="0" w:color="auto"/>
      </w:divBdr>
    </w:div>
    <w:div w:id="1668434375">
      <w:bodyDiv w:val="1"/>
      <w:marLeft w:val="0"/>
      <w:marRight w:val="0"/>
      <w:marTop w:val="0"/>
      <w:marBottom w:val="0"/>
      <w:divBdr>
        <w:top w:val="none" w:sz="0" w:space="0" w:color="auto"/>
        <w:left w:val="none" w:sz="0" w:space="0" w:color="auto"/>
        <w:bottom w:val="none" w:sz="0" w:space="0" w:color="auto"/>
        <w:right w:val="none" w:sz="0" w:space="0" w:color="auto"/>
      </w:divBdr>
    </w:div>
    <w:div w:id="1668556058">
      <w:bodyDiv w:val="1"/>
      <w:marLeft w:val="0"/>
      <w:marRight w:val="0"/>
      <w:marTop w:val="0"/>
      <w:marBottom w:val="0"/>
      <w:divBdr>
        <w:top w:val="none" w:sz="0" w:space="0" w:color="auto"/>
        <w:left w:val="none" w:sz="0" w:space="0" w:color="auto"/>
        <w:bottom w:val="none" w:sz="0" w:space="0" w:color="auto"/>
        <w:right w:val="none" w:sz="0" w:space="0" w:color="auto"/>
      </w:divBdr>
    </w:div>
    <w:div w:id="1669094312">
      <w:bodyDiv w:val="1"/>
      <w:marLeft w:val="0"/>
      <w:marRight w:val="0"/>
      <w:marTop w:val="0"/>
      <w:marBottom w:val="0"/>
      <w:divBdr>
        <w:top w:val="none" w:sz="0" w:space="0" w:color="auto"/>
        <w:left w:val="none" w:sz="0" w:space="0" w:color="auto"/>
        <w:bottom w:val="none" w:sz="0" w:space="0" w:color="auto"/>
        <w:right w:val="none" w:sz="0" w:space="0" w:color="auto"/>
      </w:divBdr>
    </w:div>
    <w:div w:id="1669550813">
      <w:bodyDiv w:val="1"/>
      <w:marLeft w:val="0"/>
      <w:marRight w:val="0"/>
      <w:marTop w:val="0"/>
      <w:marBottom w:val="0"/>
      <w:divBdr>
        <w:top w:val="none" w:sz="0" w:space="0" w:color="auto"/>
        <w:left w:val="none" w:sz="0" w:space="0" w:color="auto"/>
        <w:bottom w:val="none" w:sz="0" w:space="0" w:color="auto"/>
        <w:right w:val="none" w:sz="0" w:space="0" w:color="auto"/>
      </w:divBdr>
    </w:div>
    <w:div w:id="1669552280">
      <w:bodyDiv w:val="1"/>
      <w:marLeft w:val="0"/>
      <w:marRight w:val="0"/>
      <w:marTop w:val="0"/>
      <w:marBottom w:val="0"/>
      <w:divBdr>
        <w:top w:val="none" w:sz="0" w:space="0" w:color="auto"/>
        <w:left w:val="none" w:sz="0" w:space="0" w:color="auto"/>
        <w:bottom w:val="none" w:sz="0" w:space="0" w:color="auto"/>
        <w:right w:val="none" w:sz="0" w:space="0" w:color="auto"/>
      </w:divBdr>
    </w:div>
    <w:div w:id="1669671360">
      <w:bodyDiv w:val="1"/>
      <w:marLeft w:val="0"/>
      <w:marRight w:val="0"/>
      <w:marTop w:val="0"/>
      <w:marBottom w:val="0"/>
      <w:divBdr>
        <w:top w:val="none" w:sz="0" w:space="0" w:color="auto"/>
        <w:left w:val="none" w:sz="0" w:space="0" w:color="auto"/>
        <w:bottom w:val="none" w:sz="0" w:space="0" w:color="auto"/>
        <w:right w:val="none" w:sz="0" w:space="0" w:color="auto"/>
      </w:divBdr>
    </w:div>
    <w:div w:id="1669824025">
      <w:bodyDiv w:val="1"/>
      <w:marLeft w:val="0"/>
      <w:marRight w:val="0"/>
      <w:marTop w:val="0"/>
      <w:marBottom w:val="0"/>
      <w:divBdr>
        <w:top w:val="none" w:sz="0" w:space="0" w:color="auto"/>
        <w:left w:val="none" w:sz="0" w:space="0" w:color="auto"/>
        <w:bottom w:val="none" w:sz="0" w:space="0" w:color="auto"/>
        <w:right w:val="none" w:sz="0" w:space="0" w:color="auto"/>
      </w:divBdr>
    </w:div>
    <w:div w:id="1669939757">
      <w:bodyDiv w:val="1"/>
      <w:marLeft w:val="0"/>
      <w:marRight w:val="0"/>
      <w:marTop w:val="0"/>
      <w:marBottom w:val="0"/>
      <w:divBdr>
        <w:top w:val="none" w:sz="0" w:space="0" w:color="auto"/>
        <w:left w:val="none" w:sz="0" w:space="0" w:color="auto"/>
        <w:bottom w:val="none" w:sz="0" w:space="0" w:color="auto"/>
        <w:right w:val="none" w:sz="0" w:space="0" w:color="auto"/>
      </w:divBdr>
    </w:div>
    <w:div w:id="1670055156">
      <w:bodyDiv w:val="1"/>
      <w:marLeft w:val="0"/>
      <w:marRight w:val="0"/>
      <w:marTop w:val="0"/>
      <w:marBottom w:val="0"/>
      <w:divBdr>
        <w:top w:val="none" w:sz="0" w:space="0" w:color="auto"/>
        <w:left w:val="none" w:sz="0" w:space="0" w:color="auto"/>
        <w:bottom w:val="none" w:sz="0" w:space="0" w:color="auto"/>
        <w:right w:val="none" w:sz="0" w:space="0" w:color="auto"/>
      </w:divBdr>
    </w:div>
    <w:div w:id="1670132159">
      <w:marLeft w:val="480"/>
      <w:marRight w:val="0"/>
      <w:marTop w:val="0"/>
      <w:marBottom w:val="0"/>
      <w:divBdr>
        <w:top w:val="none" w:sz="0" w:space="0" w:color="auto"/>
        <w:left w:val="none" w:sz="0" w:space="0" w:color="auto"/>
        <w:bottom w:val="none" w:sz="0" w:space="0" w:color="auto"/>
        <w:right w:val="none" w:sz="0" w:space="0" w:color="auto"/>
      </w:divBdr>
    </w:div>
    <w:div w:id="1670255560">
      <w:bodyDiv w:val="1"/>
      <w:marLeft w:val="0"/>
      <w:marRight w:val="0"/>
      <w:marTop w:val="0"/>
      <w:marBottom w:val="0"/>
      <w:divBdr>
        <w:top w:val="none" w:sz="0" w:space="0" w:color="auto"/>
        <w:left w:val="none" w:sz="0" w:space="0" w:color="auto"/>
        <w:bottom w:val="none" w:sz="0" w:space="0" w:color="auto"/>
        <w:right w:val="none" w:sz="0" w:space="0" w:color="auto"/>
      </w:divBdr>
    </w:div>
    <w:div w:id="1670984985">
      <w:bodyDiv w:val="1"/>
      <w:marLeft w:val="0"/>
      <w:marRight w:val="0"/>
      <w:marTop w:val="0"/>
      <w:marBottom w:val="0"/>
      <w:divBdr>
        <w:top w:val="none" w:sz="0" w:space="0" w:color="auto"/>
        <w:left w:val="none" w:sz="0" w:space="0" w:color="auto"/>
        <w:bottom w:val="none" w:sz="0" w:space="0" w:color="auto"/>
        <w:right w:val="none" w:sz="0" w:space="0" w:color="auto"/>
      </w:divBdr>
    </w:div>
    <w:div w:id="1671106101">
      <w:bodyDiv w:val="1"/>
      <w:marLeft w:val="0"/>
      <w:marRight w:val="0"/>
      <w:marTop w:val="0"/>
      <w:marBottom w:val="0"/>
      <w:divBdr>
        <w:top w:val="none" w:sz="0" w:space="0" w:color="auto"/>
        <w:left w:val="none" w:sz="0" w:space="0" w:color="auto"/>
        <w:bottom w:val="none" w:sz="0" w:space="0" w:color="auto"/>
        <w:right w:val="none" w:sz="0" w:space="0" w:color="auto"/>
      </w:divBdr>
    </w:div>
    <w:div w:id="1671328657">
      <w:bodyDiv w:val="1"/>
      <w:marLeft w:val="0"/>
      <w:marRight w:val="0"/>
      <w:marTop w:val="0"/>
      <w:marBottom w:val="0"/>
      <w:divBdr>
        <w:top w:val="none" w:sz="0" w:space="0" w:color="auto"/>
        <w:left w:val="none" w:sz="0" w:space="0" w:color="auto"/>
        <w:bottom w:val="none" w:sz="0" w:space="0" w:color="auto"/>
        <w:right w:val="none" w:sz="0" w:space="0" w:color="auto"/>
      </w:divBdr>
    </w:div>
    <w:div w:id="1671562649">
      <w:bodyDiv w:val="1"/>
      <w:marLeft w:val="0"/>
      <w:marRight w:val="0"/>
      <w:marTop w:val="0"/>
      <w:marBottom w:val="0"/>
      <w:divBdr>
        <w:top w:val="none" w:sz="0" w:space="0" w:color="auto"/>
        <w:left w:val="none" w:sz="0" w:space="0" w:color="auto"/>
        <w:bottom w:val="none" w:sz="0" w:space="0" w:color="auto"/>
        <w:right w:val="none" w:sz="0" w:space="0" w:color="auto"/>
      </w:divBdr>
    </w:div>
    <w:div w:id="1671760868">
      <w:bodyDiv w:val="1"/>
      <w:marLeft w:val="0"/>
      <w:marRight w:val="0"/>
      <w:marTop w:val="0"/>
      <w:marBottom w:val="0"/>
      <w:divBdr>
        <w:top w:val="none" w:sz="0" w:space="0" w:color="auto"/>
        <w:left w:val="none" w:sz="0" w:space="0" w:color="auto"/>
        <w:bottom w:val="none" w:sz="0" w:space="0" w:color="auto"/>
        <w:right w:val="none" w:sz="0" w:space="0" w:color="auto"/>
      </w:divBdr>
    </w:div>
    <w:div w:id="1672292766">
      <w:bodyDiv w:val="1"/>
      <w:marLeft w:val="0"/>
      <w:marRight w:val="0"/>
      <w:marTop w:val="0"/>
      <w:marBottom w:val="0"/>
      <w:divBdr>
        <w:top w:val="none" w:sz="0" w:space="0" w:color="auto"/>
        <w:left w:val="none" w:sz="0" w:space="0" w:color="auto"/>
        <w:bottom w:val="none" w:sz="0" w:space="0" w:color="auto"/>
        <w:right w:val="none" w:sz="0" w:space="0" w:color="auto"/>
      </w:divBdr>
    </w:div>
    <w:div w:id="1672293224">
      <w:bodyDiv w:val="1"/>
      <w:marLeft w:val="0"/>
      <w:marRight w:val="0"/>
      <w:marTop w:val="0"/>
      <w:marBottom w:val="0"/>
      <w:divBdr>
        <w:top w:val="none" w:sz="0" w:space="0" w:color="auto"/>
        <w:left w:val="none" w:sz="0" w:space="0" w:color="auto"/>
        <w:bottom w:val="none" w:sz="0" w:space="0" w:color="auto"/>
        <w:right w:val="none" w:sz="0" w:space="0" w:color="auto"/>
      </w:divBdr>
    </w:div>
    <w:div w:id="1672642408">
      <w:bodyDiv w:val="1"/>
      <w:marLeft w:val="0"/>
      <w:marRight w:val="0"/>
      <w:marTop w:val="0"/>
      <w:marBottom w:val="0"/>
      <w:divBdr>
        <w:top w:val="none" w:sz="0" w:space="0" w:color="auto"/>
        <w:left w:val="none" w:sz="0" w:space="0" w:color="auto"/>
        <w:bottom w:val="none" w:sz="0" w:space="0" w:color="auto"/>
        <w:right w:val="none" w:sz="0" w:space="0" w:color="auto"/>
      </w:divBdr>
    </w:div>
    <w:div w:id="1672679853">
      <w:bodyDiv w:val="1"/>
      <w:marLeft w:val="0"/>
      <w:marRight w:val="0"/>
      <w:marTop w:val="0"/>
      <w:marBottom w:val="0"/>
      <w:divBdr>
        <w:top w:val="none" w:sz="0" w:space="0" w:color="auto"/>
        <w:left w:val="none" w:sz="0" w:space="0" w:color="auto"/>
        <w:bottom w:val="none" w:sz="0" w:space="0" w:color="auto"/>
        <w:right w:val="none" w:sz="0" w:space="0" w:color="auto"/>
      </w:divBdr>
    </w:div>
    <w:div w:id="1672685600">
      <w:bodyDiv w:val="1"/>
      <w:marLeft w:val="0"/>
      <w:marRight w:val="0"/>
      <w:marTop w:val="0"/>
      <w:marBottom w:val="0"/>
      <w:divBdr>
        <w:top w:val="none" w:sz="0" w:space="0" w:color="auto"/>
        <w:left w:val="none" w:sz="0" w:space="0" w:color="auto"/>
        <w:bottom w:val="none" w:sz="0" w:space="0" w:color="auto"/>
        <w:right w:val="none" w:sz="0" w:space="0" w:color="auto"/>
      </w:divBdr>
    </w:div>
    <w:div w:id="1673218465">
      <w:bodyDiv w:val="1"/>
      <w:marLeft w:val="0"/>
      <w:marRight w:val="0"/>
      <w:marTop w:val="0"/>
      <w:marBottom w:val="0"/>
      <w:divBdr>
        <w:top w:val="none" w:sz="0" w:space="0" w:color="auto"/>
        <w:left w:val="none" w:sz="0" w:space="0" w:color="auto"/>
        <w:bottom w:val="none" w:sz="0" w:space="0" w:color="auto"/>
        <w:right w:val="none" w:sz="0" w:space="0" w:color="auto"/>
      </w:divBdr>
    </w:div>
    <w:div w:id="1674139468">
      <w:bodyDiv w:val="1"/>
      <w:marLeft w:val="0"/>
      <w:marRight w:val="0"/>
      <w:marTop w:val="0"/>
      <w:marBottom w:val="0"/>
      <w:divBdr>
        <w:top w:val="none" w:sz="0" w:space="0" w:color="auto"/>
        <w:left w:val="none" w:sz="0" w:space="0" w:color="auto"/>
        <w:bottom w:val="none" w:sz="0" w:space="0" w:color="auto"/>
        <w:right w:val="none" w:sz="0" w:space="0" w:color="auto"/>
      </w:divBdr>
    </w:div>
    <w:div w:id="1674146624">
      <w:bodyDiv w:val="1"/>
      <w:marLeft w:val="0"/>
      <w:marRight w:val="0"/>
      <w:marTop w:val="0"/>
      <w:marBottom w:val="0"/>
      <w:divBdr>
        <w:top w:val="none" w:sz="0" w:space="0" w:color="auto"/>
        <w:left w:val="none" w:sz="0" w:space="0" w:color="auto"/>
        <w:bottom w:val="none" w:sz="0" w:space="0" w:color="auto"/>
        <w:right w:val="none" w:sz="0" w:space="0" w:color="auto"/>
      </w:divBdr>
    </w:div>
    <w:div w:id="1674721046">
      <w:bodyDiv w:val="1"/>
      <w:marLeft w:val="0"/>
      <w:marRight w:val="0"/>
      <w:marTop w:val="0"/>
      <w:marBottom w:val="0"/>
      <w:divBdr>
        <w:top w:val="none" w:sz="0" w:space="0" w:color="auto"/>
        <w:left w:val="none" w:sz="0" w:space="0" w:color="auto"/>
        <w:bottom w:val="none" w:sz="0" w:space="0" w:color="auto"/>
        <w:right w:val="none" w:sz="0" w:space="0" w:color="auto"/>
      </w:divBdr>
    </w:div>
    <w:div w:id="1675064091">
      <w:bodyDiv w:val="1"/>
      <w:marLeft w:val="0"/>
      <w:marRight w:val="0"/>
      <w:marTop w:val="0"/>
      <w:marBottom w:val="0"/>
      <w:divBdr>
        <w:top w:val="none" w:sz="0" w:space="0" w:color="auto"/>
        <w:left w:val="none" w:sz="0" w:space="0" w:color="auto"/>
        <w:bottom w:val="none" w:sz="0" w:space="0" w:color="auto"/>
        <w:right w:val="none" w:sz="0" w:space="0" w:color="auto"/>
      </w:divBdr>
    </w:div>
    <w:div w:id="1675064495">
      <w:bodyDiv w:val="1"/>
      <w:marLeft w:val="0"/>
      <w:marRight w:val="0"/>
      <w:marTop w:val="0"/>
      <w:marBottom w:val="0"/>
      <w:divBdr>
        <w:top w:val="none" w:sz="0" w:space="0" w:color="auto"/>
        <w:left w:val="none" w:sz="0" w:space="0" w:color="auto"/>
        <w:bottom w:val="none" w:sz="0" w:space="0" w:color="auto"/>
        <w:right w:val="none" w:sz="0" w:space="0" w:color="auto"/>
      </w:divBdr>
    </w:div>
    <w:div w:id="1675112128">
      <w:marLeft w:val="480"/>
      <w:marRight w:val="0"/>
      <w:marTop w:val="0"/>
      <w:marBottom w:val="0"/>
      <w:divBdr>
        <w:top w:val="none" w:sz="0" w:space="0" w:color="auto"/>
        <w:left w:val="none" w:sz="0" w:space="0" w:color="auto"/>
        <w:bottom w:val="none" w:sz="0" w:space="0" w:color="auto"/>
        <w:right w:val="none" w:sz="0" w:space="0" w:color="auto"/>
      </w:divBdr>
    </w:div>
    <w:div w:id="1675494214">
      <w:bodyDiv w:val="1"/>
      <w:marLeft w:val="0"/>
      <w:marRight w:val="0"/>
      <w:marTop w:val="0"/>
      <w:marBottom w:val="0"/>
      <w:divBdr>
        <w:top w:val="none" w:sz="0" w:space="0" w:color="auto"/>
        <w:left w:val="none" w:sz="0" w:space="0" w:color="auto"/>
        <w:bottom w:val="none" w:sz="0" w:space="0" w:color="auto"/>
        <w:right w:val="none" w:sz="0" w:space="0" w:color="auto"/>
      </w:divBdr>
    </w:div>
    <w:div w:id="1675916963">
      <w:bodyDiv w:val="1"/>
      <w:marLeft w:val="0"/>
      <w:marRight w:val="0"/>
      <w:marTop w:val="0"/>
      <w:marBottom w:val="0"/>
      <w:divBdr>
        <w:top w:val="none" w:sz="0" w:space="0" w:color="auto"/>
        <w:left w:val="none" w:sz="0" w:space="0" w:color="auto"/>
        <w:bottom w:val="none" w:sz="0" w:space="0" w:color="auto"/>
        <w:right w:val="none" w:sz="0" w:space="0" w:color="auto"/>
      </w:divBdr>
    </w:div>
    <w:div w:id="1675956910">
      <w:bodyDiv w:val="1"/>
      <w:marLeft w:val="0"/>
      <w:marRight w:val="0"/>
      <w:marTop w:val="0"/>
      <w:marBottom w:val="0"/>
      <w:divBdr>
        <w:top w:val="none" w:sz="0" w:space="0" w:color="auto"/>
        <w:left w:val="none" w:sz="0" w:space="0" w:color="auto"/>
        <w:bottom w:val="none" w:sz="0" w:space="0" w:color="auto"/>
        <w:right w:val="none" w:sz="0" w:space="0" w:color="auto"/>
      </w:divBdr>
    </w:div>
    <w:div w:id="1676374415">
      <w:marLeft w:val="480"/>
      <w:marRight w:val="0"/>
      <w:marTop w:val="0"/>
      <w:marBottom w:val="0"/>
      <w:divBdr>
        <w:top w:val="none" w:sz="0" w:space="0" w:color="auto"/>
        <w:left w:val="none" w:sz="0" w:space="0" w:color="auto"/>
        <w:bottom w:val="none" w:sz="0" w:space="0" w:color="auto"/>
        <w:right w:val="none" w:sz="0" w:space="0" w:color="auto"/>
      </w:divBdr>
    </w:div>
    <w:div w:id="1676377265">
      <w:bodyDiv w:val="1"/>
      <w:marLeft w:val="0"/>
      <w:marRight w:val="0"/>
      <w:marTop w:val="0"/>
      <w:marBottom w:val="0"/>
      <w:divBdr>
        <w:top w:val="none" w:sz="0" w:space="0" w:color="auto"/>
        <w:left w:val="none" w:sz="0" w:space="0" w:color="auto"/>
        <w:bottom w:val="none" w:sz="0" w:space="0" w:color="auto"/>
        <w:right w:val="none" w:sz="0" w:space="0" w:color="auto"/>
      </w:divBdr>
    </w:div>
    <w:div w:id="1676377936">
      <w:bodyDiv w:val="1"/>
      <w:marLeft w:val="0"/>
      <w:marRight w:val="0"/>
      <w:marTop w:val="0"/>
      <w:marBottom w:val="0"/>
      <w:divBdr>
        <w:top w:val="none" w:sz="0" w:space="0" w:color="auto"/>
        <w:left w:val="none" w:sz="0" w:space="0" w:color="auto"/>
        <w:bottom w:val="none" w:sz="0" w:space="0" w:color="auto"/>
        <w:right w:val="none" w:sz="0" w:space="0" w:color="auto"/>
      </w:divBdr>
    </w:div>
    <w:div w:id="1676565757">
      <w:bodyDiv w:val="1"/>
      <w:marLeft w:val="0"/>
      <w:marRight w:val="0"/>
      <w:marTop w:val="0"/>
      <w:marBottom w:val="0"/>
      <w:divBdr>
        <w:top w:val="none" w:sz="0" w:space="0" w:color="auto"/>
        <w:left w:val="none" w:sz="0" w:space="0" w:color="auto"/>
        <w:bottom w:val="none" w:sz="0" w:space="0" w:color="auto"/>
        <w:right w:val="none" w:sz="0" w:space="0" w:color="auto"/>
      </w:divBdr>
    </w:div>
    <w:div w:id="1676571186">
      <w:bodyDiv w:val="1"/>
      <w:marLeft w:val="0"/>
      <w:marRight w:val="0"/>
      <w:marTop w:val="0"/>
      <w:marBottom w:val="0"/>
      <w:divBdr>
        <w:top w:val="none" w:sz="0" w:space="0" w:color="auto"/>
        <w:left w:val="none" w:sz="0" w:space="0" w:color="auto"/>
        <w:bottom w:val="none" w:sz="0" w:space="0" w:color="auto"/>
        <w:right w:val="none" w:sz="0" w:space="0" w:color="auto"/>
      </w:divBdr>
    </w:div>
    <w:div w:id="1676883972">
      <w:bodyDiv w:val="1"/>
      <w:marLeft w:val="0"/>
      <w:marRight w:val="0"/>
      <w:marTop w:val="0"/>
      <w:marBottom w:val="0"/>
      <w:divBdr>
        <w:top w:val="none" w:sz="0" w:space="0" w:color="auto"/>
        <w:left w:val="none" w:sz="0" w:space="0" w:color="auto"/>
        <w:bottom w:val="none" w:sz="0" w:space="0" w:color="auto"/>
        <w:right w:val="none" w:sz="0" w:space="0" w:color="auto"/>
      </w:divBdr>
    </w:div>
    <w:div w:id="1677221744">
      <w:bodyDiv w:val="1"/>
      <w:marLeft w:val="0"/>
      <w:marRight w:val="0"/>
      <w:marTop w:val="0"/>
      <w:marBottom w:val="0"/>
      <w:divBdr>
        <w:top w:val="none" w:sz="0" w:space="0" w:color="auto"/>
        <w:left w:val="none" w:sz="0" w:space="0" w:color="auto"/>
        <w:bottom w:val="none" w:sz="0" w:space="0" w:color="auto"/>
        <w:right w:val="none" w:sz="0" w:space="0" w:color="auto"/>
      </w:divBdr>
    </w:div>
    <w:div w:id="1677223090">
      <w:marLeft w:val="480"/>
      <w:marRight w:val="0"/>
      <w:marTop w:val="0"/>
      <w:marBottom w:val="0"/>
      <w:divBdr>
        <w:top w:val="none" w:sz="0" w:space="0" w:color="auto"/>
        <w:left w:val="none" w:sz="0" w:space="0" w:color="auto"/>
        <w:bottom w:val="none" w:sz="0" w:space="0" w:color="auto"/>
        <w:right w:val="none" w:sz="0" w:space="0" w:color="auto"/>
      </w:divBdr>
    </w:div>
    <w:div w:id="1677611134">
      <w:bodyDiv w:val="1"/>
      <w:marLeft w:val="0"/>
      <w:marRight w:val="0"/>
      <w:marTop w:val="0"/>
      <w:marBottom w:val="0"/>
      <w:divBdr>
        <w:top w:val="none" w:sz="0" w:space="0" w:color="auto"/>
        <w:left w:val="none" w:sz="0" w:space="0" w:color="auto"/>
        <w:bottom w:val="none" w:sz="0" w:space="0" w:color="auto"/>
        <w:right w:val="none" w:sz="0" w:space="0" w:color="auto"/>
      </w:divBdr>
    </w:div>
    <w:div w:id="1677611406">
      <w:bodyDiv w:val="1"/>
      <w:marLeft w:val="0"/>
      <w:marRight w:val="0"/>
      <w:marTop w:val="0"/>
      <w:marBottom w:val="0"/>
      <w:divBdr>
        <w:top w:val="none" w:sz="0" w:space="0" w:color="auto"/>
        <w:left w:val="none" w:sz="0" w:space="0" w:color="auto"/>
        <w:bottom w:val="none" w:sz="0" w:space="0" w:color="auto"/>
        <w:right w:val="none" w:sz="0" w:space="0" w:color="auto"/>
      </w:divBdr>
    </w:div>
    <w:div w:id="1677611799">
      <w:bodyDiv w:val="1"/>
      <w:marLeft w:val="0"/>
      <w:marRight w:val="0"/>
      <w:marTop w:val="0"/>
      <w:marBottom w:val="0"/>
      <w:divBdr>
        <w:top w:val="none" w:sz="0" w:space="0" w:color="auto"/>
        <w:left w:val="none" w:sz="0" w:space="0" w:color="auto"/>
        <w:bottom w:val="none" w:sz="0" w:space="0" w:color="auto"/>
        <w:right w:val="none" w:sz="0" w:space="0" w:color="auto"/>
      </w:divBdr>
    </w:div>
    <w:div w:id="1677883944">
      <w:bodyDiv w:val="1"/>
      <w:marLeft w:val="0"/>
      <w:marRight w:val="0"/>
      <w:marTop w:val="0"/>
      <w:marBottom w:val="0"/>
      <w:divBdr>
        <w:top w:val="none" w:sz="0" w:space="0" w:color="auto"/>
        <w:left w:val="none" w:sz="0" w:space="0" w:color="auto"/>
        <w:bottom w:val="none" w:sz="0" w:space="0" w:color="auto"/>
        <w:right w:val="none" w:sz="0" w:space="0" w:color="auto"/>
      </w:divBdr>
    </w:div>
    <w:div w:id="1677884703">
      <w:bodyDiv w:val="1"/>
      <w:marLeft w:val="0"/>
      <w:marRight w:val="0"/>
      <w:marTop w:val="0"/>
      <w:marBottom w:val="0"/>
      <w:divBdr>
        <w:top w:val="none" w:sz="0" w:space="0" w:color="auto"/>
        <w:left w:val="none" w:sz="0" w:space="0" w:color="auto"/>
        <w:bottom w:val="none" w:sz="0" w:space="0" w:color="auto"/>
        <w:right w:val="none" w:sz="0" w:space="0" w:color="auto"/>
      </w:divBdr>
    </w:div>
    <w:div w:id="1677919436">
      <w:bodyDiv w:val="1"/>
      <w:marLeft w:val="0"/>
      <w:marRight w:val="0"/>
      <w:marTop w:val="0"/>
      <w:marBottom w:val="0"/>
      <w:divBdr>
        <w:top w:val="none" w:sz="0" w:space="0" w:color="auto"/>
        <w:left w:val="none" w:sz="0" w:space="0" w:color="auto"/>
        <w:bottom w:val="none" w:sz="0" w:space="0" w:color="auto"/>
        <w:right w:val="none" w:sz="0" w:space="0" w:color="auto"/>
      </w:divBdr>
    </w:div>
    <w:div w:id="1677997993">
      <w:marLeft w:val="480"/>
      <w:marRight w:val="0"/>
      <w:marTop w:val="0"/>
      <w:marBottom w:val="0"/>
      <w:divBdr>
        <w:top w:val="none" w:sz="0" w:space="0" w:color="auto"/>
        <w:left w:val="none" w:sz="0" w:space="0" w:color="auto"/>
        <w:bottom w:val="none" w:sz="0" w:space="0" w:color="auto"/>
        <w:right w:val="none" w:sz="0" w:space="0" w:color="auto"/>
      </w:divBdr>
    </w:div>
    <w:div w:id="1678071470">
      <w:bodyDiv w:val="1"/>
      <w:marLeft w:val="0"/>
      <w:marRight w:val="0"/>
      <w:marTop w:val="0"/>
      <w:marBottom w:val="0"/>
      <w:divBdr>
        <w:top w:val="none" w:sz="0" w:space="0" w:color="auto"/>
        <w:left w:val="none" w:sz="0" w:space="0" w:color="auto"/>
        <w:bottom w:val="none" w:sz="0" w:space="0" w:color="auto"/>
        <w:right w:val="none" w:sz="0" w:space="0" w:color="auto"/>
      </w:divBdr>
    </w:div>
    <w:div w:id="1678191456">
      <w:bodyDiv w:val="1"/>
      <w:marLeft w:val="0"/>
      <w:marRight w:val="0"/>
      <w:marTop w:val="0"/>
      <w:marBottom w:val="0"/>
      <w:divBdr>
        <w:top w:val="none" w:sz="0" w:space="0" w:color="auto"/>
        <w:left w:val="none" w:sz="0" w:space="0" w:color="auto"/>
        <w:bottom w:val="none" w:sz="0" w:space="0" w:color="auto"/>
        <w:right w:val="none" w:sz="0" w:space="0" w:color="auto"/>
      </w:divBdr>
    </w:div>
    <w:div w:id="1678267072">
      <w:bodyDiv w:val="1"/>
      <w:marLeft w:val="0"/>
      <w:marRight w:val="0"/>
      <w:marTop w:val="0"/>
      <w:marBottom w:val="0"/>
      <w:divBdr>
        <w:top w:val="none" w:sz="0" w:space="0" w:color="auto"/>
        <w:left w:val="none" w:sz="0" w:space="0" w:color="auto"/>
        <w:bottom w:val="none" w:sz="0" w:space="0" w:color="auto"/>
        <w:right w:val="none" w:sz="0" w:space="0" w:color="auto"/>
      </w:divBdr>
    </w:div>
    <w:div w:id="1678339552">
      <w:bodyDiv w:val="1"/>
      <w:marLeft w:val="0"/>
      <w:marRight w:val="0"/>
      <w:marTop w:val="0"/>
      <w:marBottom w:val="0"/>
      <w:divBdr>
        <w:top w:val="none" w:sz="0" w:space="0" w:color="auto"/>
        <w:left w:val="none" w:sz="0" w:space="0" w:color="auto"/>
        <w:bottom w:val="none" w:sz="0" w:space="0" w:color="auto"/>
        <w:right w:val="none" w:sz="0" w:space="0" w:color="auto"/>
      </w:divBdr>
    </w:div>
    <w:div w:id="1678386073">
      <w:bodyDiv w:val="1"/>
      <w:marLeft w:val="0"/>
      <w:marRight w:val="0"/>
      <w:marTop w:val="0"/>
      <w:marBottom w:val="0"/>
      <w:divBdr>
        <w:top w:val="none" w:sz="0" w:space="0" w:color="auto"/>
        <w:left w:val="none" w:sz="0" w:space="0" w:color="auto"/>
        <w:bottom w:val="none" w:sz="0" w:space="0" w:color="auto"/>
        <w:right w:val="none" w:sz="0" w:space="0" w:color="auto"/>
      </w:divBdr>
    </w:div>
    <w:div w:id="1678456206">
      <w:bodyDiv w:val="1"/>
      <w:marLeft w:val="0"/>
      <w:marRight w:val="0"/>
      <w:marTop w:val="0"/>
      <w:marBottom w:val="0"/>
      <w:divBdr>
        <w:top w:val="none" w:sz="0" w:space="0" w:color="auto"/>
        <w:left w:val="none" w:sz="0" w:space="0" w:color="auto"/>
        <w:bottom w:val="none" w:sz="0" w:space="0" w:color="auto"/>
        <w:right w:val="none" w:sz="0" w:space="0" w:color="auto"/>
      </w:divBdr>
    </w:div>
    <w:div w:id="1678534901">
      <w:bodyDiv w:val="1"/>
      <w:marLeft w:val="0"/>
      <w:marRight w:val="0"/>
      <w:marTop w:val="0"/>
      <w:marBottom w:val="0"/>
      <w:divBdr>
        <w:top w:val="none" w:sz="0" w:space="0" w:color="auto"/>
        <w:left w:val="none" w:sz="0" w:space="0" w:color="auto"/>
        <w:bottom w:val="none" w:sz="0" w:space="0" w:color="auto"/>
        <w:right w:val="none" w:sz="0" w:space="0" w:color="auto"/>
      </w:divBdr>
    </w:div>
    <w:div w:id="1678573695">
      <w:bodyDiv w:val="1"/>
      <w:marLeft w:val="0"/>
      <w:marRight w:val="0"/>
      <w:marTop w:val="0"/>
      <w:marBottom w:val="0"/>
      <w:divBdr>
        <w:top w:val="none" w:sz="0" w:space="0" w:color="auto"/>
        <w:left w:val="none" w:sz="0" w:space="0" w:color="auto"/>
        <w:bottom w:val="none" w:sz="0" w:space="0" w:color="auto"/>
        <w:right w:val="none" w:sz="0" w:space="0" w:color="auto"/>
      </w:divBdr>
    </w:div>
    <w:div w:id="1678652097">
      <w:bodyDiv w:val="1"/>
      <w:marLeft w:val="0"/>
      <w:marRight w:val="0"/>
      <w:marTop w:val="0"/>
      <w:marBottom w:val="0"/>
      <w:divBdr>
        <w:top w:val="none" w:sz="0" w:space="0" w:color="auto"/>
        <w:left w:val="none" w:sz="0" w:space="0" w:color="auto"/>
        <w:bottom w:val="none" w:sz="0" w:space="0" w:color="auto"/>
        <w:right w:val="none" w:sz="0" w:space="0" w:color="auto"/>
      </w:divBdr>
    </w:div>
    <w:div w:id="1678653024">
      <w:marLeft w:val="480"/>
      <w:marRight w:val="0"/>
      <w:marTop w:val="0"/>
      <w:marBottom w:val="0"/>
      <w:divBdr>
        <w:top w:val="none" w:sz="0" w:space="0" w:color="auto"/>
        <w:left w:val="none" w:sz="0" w:space="0" w:color="auto"/>
        <w:bottom w:val="none" w:sz="0" w:space="0" w:color="auto"/>
        <w:right w:val="none" w:sz="0" w:space="0" w:color="auto"/>
      </w:divBdr>
    </w:div>
    <w:div w:id="1678842875">
      <w:bodyDiv w:val="1"/>
      <w:marLeft w:val="0"/>
      <w:marRight w:val="0"/>
      <w:marTop w:val="0"/>
      <w:marBottom w:val="0"/>
      <w:divBdr>
        <w:top w:val="none" w:sz="0" w:space="0" w:color="auto"/>
        <w:left w:val="none" w:sz="0" w:space="0" w:color="auto"/>
        <w:bottom w:val="none" w:sz="0" w:space="0" w:color="auto"/>
        <w:right w:val="none" w:sz="0" w:space="0" w:color="auto"/>
      </w:divBdr>
    </w:div>
    <w:div w:id="1679580658">
      <w:bodyDiv w:val="1"/>
      <w:marLeft w:val="0"/>
      <w:marRight w:val="0"/>
      <w:marTop w:val="0"/>
      <w:marBottom w:val="0"/>
      <w:divBdr>
        <w:top w:val="none" w:sz="0" w:space="0" w:color="auto"/>
        <w:left w:val="none" w:sz="0" w:space="0" w:color="auto"/>
        <w:bottom w:val="none" w:sz="0" w:space="0" w:color="auto"/>
        <w:right w:val="none" w:sz="0" w:space="0" w:color="auto"/>
      </w:divBdr>
    </w:div>
    <w:div w:id="1679965385">
      <w:bodyDiv w:val="1"/>
      <w:marLeft w:val="0"/>
      <w:marRight w:val="0"/>
      <w:marTop w:val="0"/>
      <w:marBottom w:val="0"/>
      <w:divBdr>
        <w:top w:val="none" w:sz="0" w:space="0" w:color="auto"/>
        <w:left w:val="none" w:sz="0" w:space="0" w:color="auto"/>
        <w:bottom w:val="none" w:sz="0" w:space="0" w:color="auto"/>
        <w:right w:val="none" w:sz="0" w:space="0" w:color="auto"/>
      </w:divBdr>
    </w:div>
    <w:div w:id="1680736898">
      <w:bodyDiv w:val="1"/>
      <w:marLeft w:val="0"/>
      <w:marRight w:val="0"/>
      <w:marTop w:val="0"/>
      <w:marBottom w:val="0"/>
      <w:divBdr>
        <w:top w:val="none" w:sz="0" w:space="0" w:color="auto"/>
        <w:left w:val="none" w:sz="0" w:space="0" w:color="auto"/>
        <w:bottom w:val="none" w:sz="0" w:space="0" w:color="auto"/>
        <w:right w:val="none" w:sz="0" w:space="0" w:color="auto"/>
      </w:divBdr>
    </w:div>
    <w:div w:id="1680740762">
      <w:marLeft w:val="480"/>
      <w:marRight w:val="0"/>
      <w:marTop w:val="0"/>
      <w:marBottom w:val="0"/>
      <w:divBdr>
        <w:top w:val="none" w:sz="0" w:space="0" w:color="auto"/>
        <w:left w:val="none" w:sz="0" w:space="0" w:color="auto"/>
        <w:bottom w:val="none" w:sz="0" w:space="0" w:color="auto"/>
        <w:right w:val="none" w:sz="0" w:space="0" w:color="auto"/>
      </w:divBdr>
    </w:div>
    <w:div w:id="1681004637">
      <w:bodyDiv w:val="1"/>
      <w:marLeft w:val="0"/>
      <w:marRight w:val="0"/>
      <w:marTop w:val="0"/>
      <w:marBottom w:val="0"/>
      <w:divBdr>
        <w:top w:val="none" w:sz="0" w:space="0" w:color="auto"/>
        <w:left w:val="none" w:sz="0" w:space="0" w:color="auto"/>
        <w:bottom w:val="none" w:sz="0" w:space="0" w:color="auto"/>
        <w:right w:val="none" w:sz="0" w:space="0" w:color="auto"/>
      </w:divBdr>
    </w:div>
    <w:div w:id="1681159254">
      <w:bodyDiv w:val="1"/>
      <w:marLeft w:val="0"/>
      <w:marRight w:val="0"/>
      <w:marTop w:val="0"/>
      <w:marBottom w:val="0"/>
      <w:divBdr>
        <w:top w:val="none" w:sz="0" w:space="0" w:color="auto"/>
        <w:left w:val="none" w:sz="0" w:space="0" w:color="auto"/>
        <w:bottom w:val="none" w:sz="0" w:space="0" w:color="auto"/>
        <w:right w:val="none" w:sz="0" w:space="0" w:color="auto"/>
      </w:divBdr>
    </w:div>
    <w:div w:id="1681203942">
      <w:bodyDiv w:val="1"/>
      <w:marLeft w:val="0"/>
      <w:marRight w:val="0"/>
      <w:marTop w:val="0"/>
      <w:marBottom w:val="0"/>
      <w:divBdr>
        <w:top w:val="none" w:sz="0" w:space="0" w:color="auto"/>
        <w:left w:val="none" w:sz="0" w:space="0" w:color="auto"/>
        <w:bottom w:val="none" w:sz="0" w:space="0" w:color="auto"/>
        <w:right w:val="none" w:sz="0" w:space="0" w:color="auto"/>
      </w:divBdr>
    </w:div>
    <w:div w:id="1681465801">
      <w:bodyDiv w:val="1"/>
      <w:marLeft w:val="0"/>
      <w:marRight w:val="0"/>
      <w:marTop w:val="0"/>
      <w:marBottom w:val="0"/>
      <w:divBdr>
        <w:top w:val="none" w:sz="0" w:space="0" w:color="auto"/>
        <w:left w:val="none" w:sz="0" w:space="0" w:color="auto"/>
        <w:bottom w:val="none" w:sz="0" w:space="0" w:color="auto"/>
        <w:right w:val="none" w:sz="0" w:space="0" w:color="auto"/>
      </w:divBdr>
    </w:div>
    <w:div w:id="1681471671">
      <w:bodyDiv w:val="1"/>
      <w:marLeft w:val="0"/>
      <w:marRight w:val="0"/>
      <w:marTop w:val="0"/>
      <w:marBottom w:val="0"/>
      <w:divBdr>
        <w:top w:val="none" w:sz="0" w:space="0" w:color="auto"/>
        <w:left w:val="none" w:sz="0" w:space="0" w:color="auto"/>
        <w:bottom w:val="none" w:sz="0" w:space="0" w:color="auto"/>
        <w:right w:val="none" w:sz="0" w:space="0" w:color="auto"/>
      </w:divBdr>
    </w:div>
    <w:div w:id="1682000682">
      <w:bodyDiv w:val="1"/>
      <w:marLeft w:val="0"/>
      <w:marRight w:val="0"/>
      <w:marTop w:val="0"/>
      <w:marBottom w:val="0"/>
      <w:divBdr>
        <w:top w:val="none" w:sz="0" w:space="0" w:color="auto"/>
        <w:left w:val="none" w:sz="0" w:space="0" w:color="auto"/>
        <w:bottom w:val="none" w:sz="0" w:space="0" w:color="auto"/>
        <w:right w:val="none" w:sz="0" w:space="0" w:color="auto"/>
      </w:divBdr>
    </w:div>
    <w:div w:id="1682009170">
      <w:bodyDiv w:val="1"/>
      <w:marLeft w:val="0"/>
      <w:marRight w:val="0"/>
      <w:marTop w:val="0"/>
      <w:marBottom w:val="0"/>
      <w:divBdr>
        <w:top w:val="none" w:sz="0" w:space="0" w:color="auto"/>
        <w:left w:val="none" w:sz="0" w:space="0" w:color="auto"/>
        <w:bottom w:val="none" w:sz="0" w:space="0" w:color="auto"/>
        <w:right w:val="none" w:sz="0" w:space="0" w:color="auto"/>
      </w:divBdr>
    </w:div>
    <w:div w:id="1682582622">
      <w:bodyDiv w:val="1"/>
      <w:marLeft w:val="0"/>
      <w:marRight w:val="0"/>
      <w:marTop w:val="0"/>
      <w:marBottom w:val="0"/>
      <w:divBdr>
        <w:top w:val="none" w:sz="0" w:space="0" w:color="auto"/>
        <w:left w:val="none" w:sz="0" w:space="0" w:color="auto"/>
        <w:bottom w:val="none" w:sz="0" w:space="0" w:color="auto"/>
        <w:right w:val="none" w:sz="0" w:space="0" w:color="auto"/>
      </w:divBdr>
    </w:div>
    <w:div w:id="1682856432">
      <w:bodyDiv w:val="1"/>
      <w:marLeft w:val="0"/>
      <w:marRight w:val="0"/>
      <w:marTop w:val="0"/>
      <w:marBottom w:val="0"/>
      <w:divBdr>
        <w:top w:val="none" w:sz="0" w:space="0" w:color="auto"/>
        <w:left w:val="none" w:sz="0" w:space="0" w:color="auto"/>
        <w:bottom w:val="none" w:sz="0" w:space="0" w:color="auto"/>
        <w:right w:val="none" w:sz="0" w:space="0" w:color="auto"/>
      </w:divBdr>
    </w:div>
    <w:div w:id="1682857863">
      <w:bodyDiv w:val="1"/>
      <w:marLeft w:val="0"/>
      <w:marRight w:val="0"/>
      <w:marTop w:val="0"/>
      <w:marBottom w:val="0"/>
      <w:divBdr>
        <w:top w:val="none" w:sz="0" w:space="0" w:color="auto"/>
        <w:left w:val="none" w:sz="0" w:space="0" w:color="auto"/>
        <w:bottom w:val="none" w:sz="0" w:space="0" w:color="auto"/>
        <w:right w:val="none" w:sz="0" w:space="0" w:color="auto"/>
      </w:divBdr>
    </w:div>
    <w:div w:id="1682970015">
      <w:bodyDiv w:val="1"/>
      <w:marLeft w:val="0"/>
      <w:marRight w:val="0"/>
      <w:marTop w:val="0"/>
      <w:marBottom w:val="0"/>
      <w:divBdr>
        <w:top w:val="none" w:sz="0" w:space="0" w:color="auto"/>
        <w:left w:val="none" w:sz="0" w:space="0" w:color="auto"/>
        <w:bottom w:val="none" w:sz="0" w:space="0" w:color="auto"/>
        <w:right w:val="none" w:sz="0" w:space="0" w:color="auto"/>
      </w:divBdr>
    </w:div>
    <w:div w:id="1683313162">
      <w:bodyDiv w:val="1"/>
      <w:marLeft w:val="0"/>
      <w:marRight w:val="0"/>
      <w:marTop w:val="0"/>
      <w:marBottom w:val="0"/>
      <w:divBdr>
        <w:top w:val="none" w:sz="0" w:space="0" w:color="auto"/>
        <w:left w:val="none" w:sz="0" w:space="0" w:color="auto"/>
        <w:bottom w:val="none" w:sz="0" w:space="0" w:color="auto"/>
        <w:right w:val="none" w:sz="0" w:space="0" w:color="auto"/>
      </w:divBdr>
    </w:div>
    <w:div w:id="1683320370">
      <w:bodyDiv w:val="1"/>
      <w:marLeft w:val="0"/>
      <w:marRight w:val="0"/>
      <w:marTop w:val="0"/>
      <w:marBottom w:val="0"/>
      <w:divBdr>
        <w:top w:val="none" w:sz="0" w:space="0" w:color="auto"/>
        <w:left w:val="none" w:sz="0" w:space="0" w:color="auto"/>
        <w:bottom w:val="none" w:sz="0" w:space="0" w:color="auto"/>
        <w:right w:val="none" w:sz="0" w:space="0" w:color="auto"/>
      </w:divBdr>
    </w:div>
    <w:div w:id="1683389372">
      <w:bodyDiv w:val="1"/>
      <w:marLeft w:val="0"/>
      <w:marRight w:val="0"/>
      <w:marTop w:val="0"/>
      <w:marBottom w:val="0"/>
      <w:divBdr>
        <w:top w:val="none" w:sz="0" w:space="0" w:color="auto"/>
        <w:left w:val="none" w:sz="0" w:space="0" w:color="auto"/>
        <w:bottom w:val="none" w:sz="0" w:space="0" w:color="auto"/>
        <w:right w:val="none" w:sz="0" w:space="0" w:color="auto"/>
      </w:divBdr>
    </w:div>
    <w:div w:id="1683429949">
      <w:bodyDiv w:val="1"/>
      <w:marLeft w:val="0"/>
      <w:marRight w:val="0"/>
      <w:marTop w:val="0"/>
      <w:marBottom w:val="0"/>
      <w:divBdr>
        <w:top w:val="none" w:sz="0" w:space="0" w:color="auto"/>
        <w:left w:val="none" w:sz="0" w:space="0" w:color="auto"/>
        <w:bottom w:val="none" w:sz="0" w:space="0" w:color="auto"/>
        <w:right w:val="none" w:sz="0" w:space="0" w:color="auto"/>
      </w:divBdr>
    </w:div>
    <w:div w:id="1683435848">
      <w:marLeft w:val="480"/>
      <w:marRight w:val="0"/>
      <w:marTop w:val="0"/>
      <w:marBottom w:val="0"/>
      <w:divBdr>
        <w:top w:val="none" w:sz="0" w:space="0" w:color="auto"/>
        <w:left w:val="none" w:sz="0" w:space="0" w:color="auto"/>
        <w:bottom w:val="none" w:sz="0" w:space="0" w:color="auto"/>
        <w:right w:val="none" w:sz="0" w:space="0" w:color="auto"/>
      </w:divBdr>
    </w:div>
    <w:div w:id="1684015132">
      <w:marLeft w:val="480"/>
      <w:marRight w:val="0"/>
      <w:marTop w:val="0"/>
      <w:marBottom w:val="0"/>
      <w:divBdr>
        <w:top w:val="none" w:sz="0" w:space="0" w:color="auto"/>
        <w:left w:val="none" w:sz="0" w:space="0" w:color="auto"/>
        <w:bottom w:val="none" w:sz="0" w:space="0" w:color="auto"/>
        <w:right w:val="none" w:sz="0" w:space="0" w:color="auto"/>
      </w:divBdr>
    </w:div>
    <w:div w:id="1684164761">
      <w:bodyDiv w:val="1"/>
      <w:marLeft w:val="0"/>
      <w:marRight w:val="0"/>
      <w:marTop w:val="0"/>
      <w:marBottom w:val="0"/>
      <w:divBdr>
        <w:top w:val="none" w:sz="0" w:space="0" w:color="auto"/>
        <w:left w:val="none" w:sz="0" w:space="0" w:color="auto"/>
        <w:bottom w:val="none" w:sz="0" w:space="0" w:color="auto"/>
        <w:right w:val="none" w:sz="0" w:space="0" w:color="auto"/>
      </w:divBdr>
    </w:div>
    <w:div w:id="1684235498">
      <w:bodyDiv w:val="1"/>
      <w:marLeft w:val="0"/>
      <w:marRight w:val="0"/>
      <w:marTop w:val="0"/>
      <w:marBottom w:val="0"/>
      <w:divBdr>
        <w:top w:val="none" w:sz="0" w:space="0" w:color="auto"/>
        <w:left w:val="none" w:sz="0" w:space="0" w:color="auto"/>
        <w:bottom w:val="none" w:sz="0" w:space="0" w:color="auto"/>
        <w:right w:val="none" w:sz="0" w:space="0" w:color="auto"/>
      </w:divBdr>
    </w:div>
    <w:div w:id="1684356384">
      <w:bodyDiv w:val="1"/>
      <w:marLeft w:val="0"/>
      <w:marRight w:val="0"/>
      <w:marTop w:val="0"/>
      <w:marBottom w:val="0"/>
      <w:divBdr>
        <w:top w:val="none" w:sz="0" w:space="0" w:color="auto"/>
        <w:left w:val="none" w:sz="0" w:space="0" w:color="auto"/>
        <w:bottom w:val="none" w:sz="0" w:space="0" w:color="auto"/>
        <w:right w:val="none" w:sz="0" w:space="0" w:color="auto"/>
      </w:divBdr>
    </w:div>
    <w:div w:id="1684357139">
      <w:bodyDiv w:val="1"/>
      <w:marLeft w:val="0"/>
      <w:marRight w:val="0"/>
      <w:marTop w:val="0"/>
      <w:marBottom w:val="0"/>
      <w:divBdr>
        <w:top w:val="none" w:sz="0" w:space="0" w:color="auto"/>
        <w:left w:val="none" w:sz="0" w:space="0" w:color="auto"/>
        <w:bottom w:val="none" w:sz="0" w:space="0" w:color="auto"/>
        <w:right w:val="none" w:sz="0" w:space="0" w:color="auto"/>
      </w:divBdr>
    </w:div>
    <w:div w:id="1684631147">
      <w:bodyDiv w:val="1"/>
      <w:marLeft w:val="0"/>
      <w:marRight w:val="0"/>
      <w:marTop w:val="0"/>
      <w:marBottom w:val="0"/>
      <w:divBdr>
        <w:top w:val="none" w:sz="0" w:space="0" w:color="auto"/>
        <w:left w:val="none" w:sz="0" w:space="0" w:color="auto"/>
        <w:bottom w:val="none" w:sz="0" w:space="0" w:color="auto"/>
        <w:right w:val="none" w:sz="0" w:space="0" w:color="auto"/>
      </w:divBdr>
    </w:div>
    <w:div w:id="1684671448">
      <w:bodyDiv w:val="1"/>
      <w:marLeft w:val="0"/>
      <w:marRight w:val="0"/>
      <w:marTop w:val="0"/>
      <w:marBottom w:val="0"/>
      <w:divBdr>
        <w:top w:val="none" w:sz="0" w:space="0" w:color="auto"/>
        <w:left w:val="none" w:sz="0" w:space="0" w:color="auto"/>
        <w:bottom w:val="none" w:sz="0" w:space="0" w:color="auto"/>
        <w:right w:val="none" w:sz="0" w:space="0" w:color="auto"/>
      </w:divBdr>
    </w:div>
    <w:div w:id="1685091707">
      <w:marLeft w:val="480"/>
      <w:marRight w:val="0"/>
      <w:marTop w:val="0"/>
      <w:marBottom w:val="0"/>
      <w:divBdr>
        <w:top w:val="none" w:sz="0" w:space="0" w:color="auto"/>
        <w:left w:val="none" w:sz="0" w:space="0" w:color="auto"/>
        <w:bottom w:val="none" w:sz="0" w:space="0" w:color="auto"/>
        <w:right w:val="none" w:sz="0" w:space="0" w:color="auto"/>
      </w:divBdr>
    </w:div>
    <w:div w:id="1685130941">
      <w:marLeft w:val="480"/>
      <w:marRight w:val="0"/>
      <w:marTop w:val="0"/>
      <w:marBottom w:val="0"/>
      <w:divBdr>
        <w:top w:val="none" w:sz="0" w:space="0" w:color="auto"/>
        <w:left w:val="none" w:sz="0" w:space="0" w:color="auto"/>
        <w:bottom w:val="none" w:sz="0" w:space="0" w:color="auto"/>
        <w:right w:val="none" w:sz="0" w:space="0" w:color="auto"/>
      </w:divBdr>
    </w:div>
    <w:div w:id="1685284200">
      <w:bodyDiv w:val="1"/>
      <w:marLeft w:val="0"/>
      <w:marRight w:val="0"/>
      <w:marTop w:val="0"/>
      <w:marBottom w:val="0"/>
      <w:divBdr>
        <w:top w:val="none" w:sz="0" w:space="0" w:color="auto"/>
        <w:left w:val="none" w:sz="0" w:space="0" w:color="auto"/>
        <w:bottom w:val="none" w:sz="0" w:space="0" w:color="auto"/>
        <w:right w:val="none" w:sz="0" w:space="0" w:color="auto"/>
      </w:divBdr>
    </w:div>
    <w:div w:id="1685355782">
      <w:bodyDiv w:val="1"/>
      <w:marLeft w:val="0"/>
      <w:marRight w:val="0"/>
      <w:marTop w:val="0"/>
      <w:marBottom w:val="0"/>
      <w:divBdr>
        <w:top w:val="none" w:sz="0" w:space="0" w:color="auto"/>
        <w:left w:val="none" w:sz="0" w:space="0" w:color="auto"/>
        <w:bottom w:val="none" w:sz="0" w:space="0" w:color="auto"/>
        <w:right w:val="none" w:sz="0" w:space="0" w:color="auto"/>
      </w:divBdr>
    </w:div>
    <w:div w:id="1685355980">
      <w:bodyDiv w:val="1"/>
      <w:marLeft w:val="0"/>
      <w:marRight w:val="0"/>
      <w:marTop w:val="0"/>
      <w:marBottom w:val="0"/>
      <w:divBdr>
        <w:top w:val="none" w:sz="0" w:space="0" w:color="auto"/>
        <w:left w:val="none" w:sz="0" w:space="0" w:color="auto"/>
        <w:bottom w:val="none" w:sz="0" w:space="0" w:color="auto"/>
        <w:right w:val="none" w:sz="0" w:space="0" w:color="auto"/>
      </w:divBdr>
    </w:div>
    <w:div w:id="1685398795">
      <w:bodyDiv w:val="1"/>
      <w:marLeft w:val="0"/>
      <w:marRight w:val="0"/>
      <w:marTop w:val="0"/>
      <w:marBottom w:val="0"/>
      <w:divBdr>
        <w:top w:val="none" w:sz="0" w:space="0" w:color="auto"/>
        <w:left w:val="none" w:sz="0" w:space="0" w:color="auto"/>
        <w:bottom w:val="none" w:sz="0" w:space="0" w:color="auto"/>
        <w:right w:val="none" w:sz="0" w:space="0" w:color="auto"/>
      </w:divBdr>
    </w:div>
    <w:div w:id="1685403159">
      <w:bodyDiv w:val="1"/>
      <w:marLeft w:val="0"/>
      <w:marRight w:val="0"/>
      <w:marTop w:val="0"/>
      <w:marBottom w:val="0"/>
      <w:divBdr>
        <w:top w:val="none" w:sz="0" w:space="0" w:color="auto"/>
        <w:left w:val="none" w:sz="0" w:space="0" w:color="auto"/>
        <w:bottom w:val="none" w:sz="0" w:space="0" w:color="auto"/>
        <w:right w:val="none" w:sz="0" w:space="0" w:color="auto"/>
      </w:divBdr>
    </w:div>
    <w:div w:id="1685933631">
      <w:bodyDiv w:val="1"/>
      <w:marLeft w:val="0"/>
      <w:marRight w:val="0"/>
      <w:marTop w:val="0"/>
      <w:marBottom w:val="0"/>
      <w:divBdr>
        <w:top w:val="none" w:sz="0" w:space="0" w:color="auto"/>
        <w:left w:val="none" w:sz="0" w:space="0" w:color="auto"/>
        <w:bottom w:val="none" w:sz="0" w:space="0" w:color="auto"/>
        <w:right w:val="none" w:sz="0" w:space="0" w:color="auto"/>
      </w:divBdr>
    </w:div>
    <w:div w:id="1686206797">
      <w:bodyDiv w:val="1"/>
      <w:marLeft w:val="0"/>
      <w:marRight w:val="0"/>
      <w:marTop w:val="0"/>
      <w:marBottom w:val="0"/>
      <w:divBdr>
        <w:top w:val="none" w:sz="0" w:space="0" w:color="auto"/>
        <w:left w:val="none" w:sz="0" w:space="0" w:color="auto"/>
        <w:bottom w:val="none" w:sz="0" w:space="0" w:color="auto"/>
        <w:right w:val="none" w:sz="0" w:space="0" w:color="auto"/>
      </w:divBdr>
    </w:div>
    <w:div w:id="1686445862">
      <w:bodyDiv w:val="1"/>
      <w:marLeft w:val="0"/>
      <w:marRight w:val="0"/>
      <w:marTop w:val="0"/>
      <w:marBottom w:val="0"/>
      <w:divBdr>
        <w:top w:val="none" w:sz="0" w:space="0" w:color="auto"/>
        <w:left w:val="none" w:sz="0" w:space="0" w:color="auto"/>
        <w:bottom w:val="none" w:sz="0" w:space="0" w:color="auto"/>
        <w:right w:val="none" w:sz="0" w:space="0" w:color="auto"/>
      </w:divBdr>
    </w:div>
    <w:div w:id="1686512792">
      <w:bodyDiv w:val="1"/>
      <w:marLeft w:val="0"/>
      <w:marRight w:val="0"/>
      <w:marTop w:val="0"/>
      <w:marBottom w:val="0"/>
      <w:divBdr>
        <w:top w:val="none" w:sz="0" w:space="0" w:color="auto"/>
        <w:left w:val="none" w:sz="0" w:space="0" w:color="auto"/>
        <w:bottom w:val="none" w:sz="0" w:space="0" w:color="auto"/>
        <w:right w:val="none" w:sz="0" w:space="0" w:color="auto"/>
      </w:divBdr>
    </w:div>
    <w:div w:id="1686663733">
      <w:bodyDiv w:val="1"/>
      <w:marLeft w:val="0"/>
      <w:marRight w:val="0"/>
      <w:marTop w:val="0"/>
      <w:marBottom w:val="0"/>
      <w:divBdr>
        <w:top w:val="none" w:sz="0" w:space="0" w:color="auto"/>
        <w:left w:val="none" w:sz="0" w:space="0" w:color="auto"/>
        <w:bottom w:val="none" w:sz="0" w:space="0" w:color="auto"/>
        <w:right w:val="none" w:sz="0" w:space="0" w:color="auto"/>
      </w:divBdr>
    </w:div>
    <w:div w:id="1686785346">
      <w:marLeft w:val="480"/>
      <w:marRight w:val="0"/>
      <w:marTop w:val="0"/>
      <w:marBottom w:val="0"/>
      <w:divBdr>
        <w:top w:val="none" w:sz="0" w:space="0" w:color="auto"/>
        <w:left w:val="none" w:sz="0" w:space="0" w:color="auto"/>
        <w:bottom w:val="none" w:sz="0" w:space="0" w:color="auto"/>
        <w:right w:val="none" w:sz="0" w:space="0" w:color="auto"/>
      </w:divBdr>
    </w:div>
    <w:div w:id="1687635459">
      <w:bodyDiv w:val="1"/>
      <w:marLeft w:val="0"/>
      <w:marRight w:val="0"/>
      <w:marTop w:val="0"/>
      <w:marBottom w:val="0"/>
      <w:divBdr>
        <w:top w:val="none" w:sz="0" w:space="0" w:color="auto"/>
        <w:left w:val="none" w:sz="0" w:space="0" w:color="auto"/>
        <w:bottom w:val="none" w:sz="0" w:space="0" w:color="auto"/>
        <w:right w:val="none" w:sz="0" w:space="0" w:color="auto"/>
      </w:divBdr>
    </w:div>
    <w:div w:id="1687708810">
      <w:marLeft w:val="480"/>
      <w:marRight w:val="0"/>
      <w:marTop w:val="0"/>
      <w:marBottom w:val="0"/>
      <w:divBdr>
        <w:top w:val="none" w:sz="0" w:space="0" w:color="auto"/>
        <w:left w:val="none" w:sz="0" w:space="0" w:color="auto"/>
        <w:bottom w:val="none" w:sz="0" w:space="0" w:color="auto"/>
        <w:right w:val="none" w:sz="0" w:space="0" w:color="auto"/>
      </w:divBdr>
    </w:div>
    <w:div w:id="1687750479">
      <w:bodyDiv w:val="1"/>
      <w:marLeft w:val="0"/>
      <w:marRight w:val="0"/>
      <w:marTop w:val="0"/>
      <w:marBottom w:val="0"/>
      <w:divBdr>
        <w:top w:val="none" w:sz="0" w:space="0" w:color="auto"/>
        <w:left w:val="none" w:sz="0" w:space="0" w:color="auto"/>
        <w:bottom w:val="none" w:sz="0" w:space="0" w:color="auto"/>
        <w:right w:val="none" w:sz="0" w:space="0" w:color="auto"/>
      </w:divBdr>
    </w:div>
    <w:div w:id="1687752541">
      <w:bodyDiv w:val="1"/>
      <w:marLeft w:val="0"/>
      <w:marRight w:val="0"/>
      <w:marTop w:val="0"/>
      <w:marBottom w:val="0"/>
      <w:divBdr>
        <w:top w:val="none" w:sz="0" w:space="0" w:color="auto"/>
        <w:left w:val="none" w:sz="0" w:space="0" w:color="auto"/>
        <w:bottom w:val="none" w:sz="0" w:space="0" w:color="auto"/>
        <w:right w:val="none" w:sz="0" w:space="0" w:color="auto"/>
      </w:divBdr>
    </w:div>
    <w:div w:id="1687974728">
      <w:bodyDiv w:val="1"/>
      <w:marLeft w:val="0"/>
      <w:marRight w:val="0"/>
      <w:marTop w:val="0"/>
      <w:marBottom w:val="0"/>
      <w:divBdr>
        <w:top w:val="none" w:sz="0" w:space="0" w:color="auto"/>
        <w:left w:val="none" w:sz="0" w:space="0" w:color="auto"/>
        <w:bottom w:val="none" w:sz="0" w:space="0" w:color="auto"/>
        <w:right w:val="none" w:sz="0" w:space="0" w:color="auto"/>
      </w:divBdr>
    </w:div>
    <w:div w:id="1687975945">
      <w:bodyDiv w:val="1"/>
      <w:marLeft w:val="0"/>
      <w:marRight w:val="0"/>
      <w:marTop w:val="0"/>
      <w:marBottom w:val="0"/>
      <w:divBdr>
        <w:top w:val="none" w:sz="0" w:space="0" w:color="auto"/>
        <w:left w:val="none" w:sz="0" w:space="0" w:color="auto"/>
        <w:bottom w:val="none" w:sz="0" w:space="0" w:color="auto"/>
        <w:right w:val="none" w:sz="0" w:space="0" w:color="auto"/>
      </w:divBdr>
    </w:div>
    <w:div w:id="1687977110">
      <w:bodyDiv w:val="1"/>
      <w:marLeft w:val="0"/>
      <w:marRight w:val="0"/>
      <w:marTop w:val="0"/>
      <w:marBottom w:val="0"/>
      <w:divBdr>
        <w:top w:val="none" w:sz="0" w:space="0" w:color="auto"/>
        <w:left w:val="none" w:sz="0" w:space="0" w:color="auto"/>
        <w:bottom w:val="none" w:sz="0" w:space="0" w:color="auto"/>
        <w:right w:val="none" w:sz="0" w:space="0" w:color="auto"/>
      </w:divBdr>
    </w:div>
    <w:div w:id="1688096206">
      <w:bodyDiv w:val="1"/>
      <w:marLeft w:val="0"/>
      <w:marRight w:val="0"/>
      <w:marTop w:val="0"/>
      <w:marBottom w:val="0"/>
      <w:divBdr>
        <w:top w:val="none" w:sz="0" w:space="0" w:color="auto"/>
        <w:left w:val="none" w:sz="0" w:space="0" w:color="auto"/>
        <w:bottom w:val="none" w:sz="0" w:space="0" w:color="auto"/>
        <w:right w:val="none" w:sz="0" w:space="0" w:color="auto"/>
      </w:divBdr>
    </w:div>
    <w:div w:id="1688210840">
      <w:marLeft w:val="480"/>
      <w:marRight w:val="0"/>
      <w:marTop w:val="0"/>
      <w:marBottom w:val="0"/>
      <w:divBdr>
        <w:top w:val="none" w:sz="0" w:space="0" w:color="auto"/>
        <w:left w:val="none" w:sz="0" w:space="0" w:color="auto"/>
        <w:bottom w:val="none" w:sz="0" w:space="0" w:color="auto"/>
        <w:right w:val="none" w:sz="0" w:space="0" w:color="auto"/>
      </w:divBdr>
    </w:div>
    <w:div w:id="1688554955">
      <w:bodyDiv w:val="1"/>
      <w:marLeft w:val="0"/>
      <w:marRight w:val="0"/>
      <w:marTop w:val="0"/>
      <w:marBottom w:val="0"/>
      <w:divBdr>
        <w:top w:val="none" w:sz="0" w:space="0" w:color="auto"/>
        <w:left w:val="none" w:sz="0" w:space="0" w:color="auto"/>
        <w:bottom w:val="none" w:sz="0" w:space="0" w:color="auto"/>
        <w:right w:val="none" w:sz="0" w:space="0" w:color="auto"/>
      </w:divBdr>
    </w:div>
    <w:div w:id="1688600847">
      <w:bodyDiv w:val="1"/>
      <w:marLeft w:val="0"/>
      <w:marRight w:val="0"/>
      <w:marTop w:val="0"/>
      <w:marBottom w:val="0"/>
      <w:divBdr>
        <w:top w:val="none" w:sz="0" w:space="0" w:color="auto"/>
        <w:left w:val="none" w:sz="0" w:space="0" w:color="auto"/>
        <w:bottom w:val="none" w:sz="0" w:space="0" w:color="auto"/>
        <w:right w:val="none" w:sz="0" w:space="0" w:color="auto"/>
      </w:divBdr>
    </w:div>
    <w:div w:id="1689138073">
      <w:marLeft w:val="480"/>
      <w:marRight w:val="0"/>
      <w:marTop w:val="0"/>
      <w:marBottom w:val="0"/>
      <w:divBdr>
        <w:top w:val="none" w:sz="0" w:space="0" w:color="auto"/>
        <w:left w:val="none" w:sz="0" w:space="0" w:color="auto"/>
        <w:bottom w:val="none" w:sz="0" w:space="0" w:color="auto"/>
        <w:right w:val="none" w:sz="0" w:space="0" w:color="auto"/>
      </w:divBdr>
    </w:div>
    <w:div w:id="1689523651">
      <w:bodyDiv w:val="1"/>
      <w:marLeft w:val="0"/>
      <w:marRight w:val="0"/>
      <w:marTop w:val="0"/>
      <w:marBottom w:val="0"/>
      <w:divBdr>
        <w:top w:val="none" w:sz="0" w:space="0" w:color="auto"/>
        <w:left w:val="none" w:sz="0" w:space="0" w:color="auto"/>
        <w:bottom w:val="none" w:sz="0" w:space="0" w:color="auto"/>
        <w:right w:val="none" w:sz="0" w:space="0" w:color="auto"/>
      </w:divBdr>
    </w:div>
    <w:div w:id="1689865256">
      <w:bodyDiv w:val="1"/>
      <w:marLeft w:val="0"/>
      <w:marRight w:val="0"/>
      <w:marTop w:val="0"/>
      <w:marBottom w:val="0"/>
      <w:divBdr>
        <w:top w:val="none" w:sz="0" w:space="0" w:color="auto"/>
        <w:left w:val="none" w:sz="0" w:space="0" w:color="auto"/>
        <w:bottom w:val="none" w:sz="0" w:space="0" w:color="auto"/>
        <w:right w:val="none" w:sz="0" w:space="0" w:color="auto"/>
      </w:divBdr>
    </w:div>
    <w:div w:id="1689984799">
      <w:bodyDiv w:val="1"/>
      <w:marLeft w:val="0"/>
      <w:marRight w:val="0"/>
      <w:marTop w:val="0"/>
      <w:marBottom w:val="0"/>
      <w:divBdr>
        <w:top w:val="none" w:sz="0" w:space="0" w:color="auto"/>
        <w:left w:val="none" w:sz="0" w:space="0" w:color="auto"/>
        <w:bottom w:val="none" w:sz="0" w:space="0" w:color="auto"/>
        <w:right w:val="none" w:sz="0" w:space="0" w:color="auto"/>
      </w:divBdr>
    </w:div>
    <w:div w:id="1689988588">
      <w:bodyDiv w:val="1"/>
      <w:marLeft w:val="0"/>
      <w:marRight w:val="0"/>
      <w:marTop w:val="0"/>
      <w:marBottom w:val="0"/>
      <w:divBdr>
        <w:top w:val="none" w:sz="0" w:space="0" w:color="auto"/>
        <w:left w:val="none" w:sz="0" w:space="0" w:color="auto"/>
        <w:bottom w:val="none" w:sz="0" w:space="0" w:color="auto"/>
        <w:right w:val="none" w:sz="0" w:space="0" w:color="auto"/>
      </w:divBdr>
    </w:div>
    <w:div w:id="1690063347">
      <w:bodyDiv w:val="1"/>
      <w:marLeft w:val="0"/>
      <w:marRight w:val="0"/>
      <w:marTop w:val="0"/>
      <w:marBottom w:val="0"/>
      <w:divBdr>
        <w:top w:val="none" w:sz="0" w:space="0" w:color="auto"/>
        <w:left w:val="none" w:sz="0" w:space="0" w:color="auto"/>
        <w:bottom w:val="none" w:sz="0" w:space="0" w:color="auto"/>
        <w:right w:val="none" w:sz="0" w:space="0" w:color="auto"/>
      </w:divBdr>
    </w:div>
    <w:div w:id="1690109469">
      <w:bodyDiv w:val="1"/>
      <w:marLeft w:val="0"/>
      <w:marRight w:val="0"/>
      <w:marTop w:val="0"/>
      <w:marBottom w:val="0"/>
      <w:divBdr>
        <w:top w:val="none" w:sz="0" w:space="0" w:color="auto"/>
        <w:left w:val="none" w:sz="0" w:space="0" w:color="auto"/>
        <w:bottom w:val="none" w:sz="0" w:space="0" w:color="auto"/>
        <w:right w:val="none" w:sz="0" w:space="0" w:color="auto"/>
      </w:divBdr>
    </w:div>
    <w:div w:id="1690136978">
      <w:marLeft w:val="480"/>
      <w:marRight w:val="0"/>
      <w:marTop w:val="0"/>
      <w:marBottom w:val="0"/>
      <w:divBdr>
        <w:top w:val="none" w:sz="0" w:space="0" w:color="auto"/>
        <w:left w:val="none" w:sz="0" w:space="0" w:color="auto"/>
        <w:bottom w:val="none" w:sz="0" w:space="0" w:color="auto"/>
        <w:right w:val="none" w:sz="0" w:space="0" w:color="auto"/>
      </w:divBdr>
    </w:div>
    <w:div w:id="1690179018">
      <w:marLeft w:val="480"/>
      <w:marRight w:val="0"/>
      <w:marTop w:val="0"/>
      <w:marBottom w:val="0"/>
      <w:divBdr>
        <w:top w:val="none" w:sz="0" w:space="0" w:color="auto"/>
        <w:left w:val="none" w:sz="0" w:space="0" w:color="auto"/>
        <w:bottom w:val="none" w:sz="0" w:space="0" w:color="auto"/>
        <w:right w:val="none" w:sz="0" w:space="0" w:color="auto"/>
      </w:divBdr>
    </w:div>
    <w:div w:id="1690184202">
      <w:bodyDiv w:val="1"/>
      <w:marLeft w:val="0"/>
      <w:marRight w:val="0"/>
      <w:marTop w:val="0"/>
      <w:marBottom w:val="0"/>
      <w:divBdr>
        <w:top w:val="none" w:sz="0" w:space="0" w:color="auto"/>
        <w:left w:val="none" w:sz="0" w:space="0" w:color="auto"/>
        <w:bottom w:val="none" w:sz="0" w:space="0" w:color="auto"/>
        <w:right w:val="none" w:sz="0" w:space="0" w:color="auto"/>
      </w:divBdr>
    </w:div>
    <w:div w:id="1690645232">
      <w:bodyDiv w:val="1"/>
      <w:marLeft w:val="0"/>
      <w:marRight w:val="0"/>
      <w:marTop w:val="0"/>
      <w:marBottom w:val="0"/>
      <w:divBdr>
        <w:top w:val="none" w:sz="0" w:space="0" w:color="auto"/>
        <w:left w:val="none" w:sz="0" w:space="0" w:color="auto"/>
        <w:bottom w:val="none" w:sz="0" w:space="0" w:color="auto"/>
        <w:right w:val="none" w:sz="0" w:space="0" w:color="auto"/>
      </w:divBdr>
    </w:div>
    <w:div w:id="1690788547">
      <w:bodyDiv w:val="1"/>
      <w:marLeft w:val="0"/>
      <w:marRight w:val="0"/>
      <w:marTop w:val="0"/>
      <w:marBottom w:val="0"/>
      <w:divBdr>
        <w:top w:val="none" w:sz="0" w:space="0" w:color="auto"/>
        <w:left w:val="none" w:sz="0" w:space="0" w:color="auto"/>
        <w:bottom w:val="none" w:sz="0" w:space="0" w:color="auto"/>
        <w:right w:val="none" w:sz="0" w:space="0" w:color="auto"/>
      </w:divBdr>
    </w:div>
    <w:div w:id="1690913965">
      <w:bodyDiv w:val="1"/>
      <w:marLeft w:val="0"/>
      <w:marRight w:val="0"/>
      <w:marTop w:val="0"/>
      <w:marBottom w:val="0"/>
      <w:divBdr>
        <w:top w:val="none" w:sz="0" w:space="0" w:color="auto"/>
        <w:left w:val="none" w:sz="0" w:space="0" w:color="auto"/>
        <w:bottom w:val="none" w:sz="0" w:space="0" w:color="auto"/>
        <w:right w:val="none" w:sz="0" w:space="0" w:color="auto"/>
      </w:divBdr>
    </w:div>
    <w:div w:id="1690984212">
      <w:bodyDiv w:val="1"/>
      <w:marLeft w:val="0"/>
      <w:marRight w:val="0"/>
      <w:marTop w:val="0"/>
      <w:marBottom w:val="0"/>
      <w:divBdr>
        <w:top w:val="none" w:sz="0" w:space="0" w:color="auto"/>
        <w:left w:val="none" w:sz="0" w:space="0" w:color="auto"/>
        <w:bottom w:val="none" w:sz="0" w:space="0" w:color="auto"/>
        <w:right w:val="none" w:sz="0" w:space="0" w:color="auto"/>
      </w:divBdr>
    </w:div>
    <w:div w:id="1691101722">
      <w:bodyDiv w:val="1"/>
      <w:marLeft w:val="0"/>
      <w:marRight w:val="0"/>
      <w:marTop w:val="0"/>
      <w:marBottom w:val="0"/>
      <w:divBdr>
        <w:top w:val="none" w:sz="0" w:space="0" w:color="auto"/>
        <w:left w:val="none" w:sz="0" w:space="0" w:color="auto"/>
        <w:bottom w:val="none" w:sz="0" w:space="0" w:color="auto"/>
        <w:right w:val="none" w:sz="0" w:space="0" w:color="auto"/>
      </w:divBdr>
    </w:div>
    <w:div w:id="1691761045">
      <w:bodyDiv w:val="1"/>
      <w:marLeft w:val="0"/>
      <w:marRight w:val="0"/>
      <w:marTop w:val="0"/>
      <w:marBottom w:val="0"/>
      <w:divBdr>
        <w:top w:val="none" w:sz="0" w:space="0" w:color="auto"/>
        <w:left w:val="none" w:sz="0" w:space="0" w:color="auto"/>
        <w:bottom w:val="none" w:sz="0" w:space="0" w:color="auto"/>
        <w:right w:val="none" w:sz="0" w:space="0" w:color="auto"/>
      </w:divBdr>
    </w:div>
    <w:div w:id="1691956208">
      <w:bodyDiv w:val="1"/>
      <w:marLeft w:val="0"/>
      <w:marRight w:val="0"/>
      <w:marTop w:val="0"/>
      <w:marBottom w:val="0"/>
      <w:divBdr>
        <w:top w:val="none" w:sz="0" w:space="0" w:color="auto"/>
        <w:left w:val="none" w:sz="0" w:space="0" w:color="auto"/>
        <w:bottom w:val="none" w:sz="0" w:space="0" w:color="auto"/>
        <w:right w:val="none" w:sz="0" w:space="0" w:color="auto"/>
      </w:divBdr>
    </w:div>
    <w:div w:id="1692218473">
      <w:marLeft w:val="480"/>
      <w:marRight w:val="0"/>
      <w:marTop w:val="0"/>
      <w:marBottom w:val="0"/>
      <w:divBdr>
        <w:top w:val="none" w:sz="0" w:space="0" w:color="auto"/>
        <w:left w:val="none" w:sz="0" w:space="0" w:color="auto"/>
        <w:bottom w:val="none" w:sz="0" w:space="0" w:color="auto"/>
        <w:right w:val="none" w:sz="0" w:space="0" w:color="auto"/>
      </w:divBdr>
    </w:div>
    <w:div w:id="1692294347">
      <w:bodyDiv w:val="1"/>
      <w:marLeft w:val="0"/>
      <w:marRight w:val="0"/>
      <w:marTop w:val="0"/>
      <w:marBottom w:val="0"/>
      <w:divBdr>
        <w:top w:val="none" w:sz="0" w:space="0" w:color="auto"/>
        <w:left w:val="none" w:sz="0" w:space="0" w:color="auto"/>
        <w:bottom w:val="none" w:sz="0" w:space="0" w:color="auto"/>
        <w:right w:val="none" w:sz="0" w:space="0" w:color="auto"/>
      </w:divBdr>
    </w:div>
    <w:div w:id="1692410517">
      <w:bodyDiv w:val="1"/>
      <w:marLeft w:val="0"/>
      <w:marRight w:val="0"/>
      <w:marTop w:val="0"/>
      <w:marBottom w:val="0"/>
      <w:divBdr>
        <w:top w:val="none" w:sz="0" w:space="0" w:color="auto"/>
        <w:left w:val="none" w:sz="0" w:space="0" w:color="auto"/>
        <w:bottom w:val="none" w:sz="0" w:space="0" w:color="auto"/>
        <w:right w:val="none" w:sz="0" w:space="0" w:color="auto"/>
      </w:divBdr>
    </w:div>
    <w:div w:id="1692604862">
      <w:bodyDiv w:val="1"/>
      <w:marLeft w:val="0"/>
      <w:marRight w:val="0"/>
      <w:marTop w:val="0"/>
      <w:marBottom w:val="0"/>
      <w:divBdr>
        <w:top w:val="none" w:sz="0" w:space="0" w:color="auto"/>
        <w:left w:val="none" w:sz="0" w:space="0" w:color="auto"/>
        <w:bottom w:val="none" w:sz="0" w:space="0" w:color="auto"/>
        <w:right w:val="none" w:sz="0" w:space="0" w:color="auto"/>
      </w:divBdr>
    </w:div>
    <w:div w:id="1692681954">
      <w:bodyDiv w:val="1"/>
      <w:marLeft w:val="0"/>
      <w:marRight w:val="0"/>
      <w:marTop w:val="0"/>
      <w:marBottom w:val="0"/>
      <w:divBdr>
        <w:top w:val="none" w:sz="0" w:space="0" w:color="auto"/>
        <w:left w:val="none" w:sz="0" w:space="0" w:color="auto"/>
        <w:bottom w:val="none" w:sz="0" w:space="0" w:color="auto"/>
        <w:right w:val="none" w:sz="0" w:space="0" w:color="auto"/>
      </w:divBdr>
    </w:div>
    <w:div w:id="1693726056">
      <w:bodyDiv w:val="1"/>
      <w:marLeft w:val="0"/>
      <w:marRight w:val="0"/>
      <w:marTop w:val="0"/>
      <w:marBottom w:val="0"/>
      <w:divBdr>
        <w:top w:val="none" w:sz="0" w:space="0" w:color="auto"/>
        <w:left w:val="none" w:sz="0" w:space="0" w:color="auto"/>
        <w:bottom w:val="none" w:sz="0" w:space="0" w:color="auto"/>
        <w:right w:val="none" w:sz="0" w:space="0" w:color="auto"/>
      </w:divBdr>
    </w:div>
    <w:div w:id="1693796502">
      <w:marLeft w:val="480"/>
      <w:marRight w:val="0"/>
      <w:marTop w:val="0"/>
      <w:marBottom w:val="0"/>
      <w:divBdr>
        <w:top w:val="none" w:sz="0" w:space="0" w:color="auto"/>
        <w:left w:val="none" w:sz="0" w:space="0" w:color="auto"/>
        <w:bottom w:val="none" w:sz="0" w:space="0" w:color="auto"/>
        <w:right w:val="none" w:sz="0" w:space="0" w:color="auto"/>
      </w:divBdr>
    </w:div>
    <w:div w:id="1694185929">
      <w:bodyDiv w:val="1"/>
      <w:marLeft w:val="0"/>
      <w:marRight w:val="0"/>
      <w:marTop w:val="0"/>
      <w:marBottom w:val="0"/>
      <w:divBdr>
        <w:top w:val="none" w:sz="0" w:space="0" w:color="auto"/>
        <w:left w:val="none" w:sz="0" w:space="0" w:color="auto"/>
        <w:bottom w:val="none" w:sz="0" w:space="0" w:color="auto"/>
        <w:right w:val="none" w:sz="0" w:space="0" w:color="auto"/>
      </w:divBdr>
    </w:div>
    <w:div w:id="1694185955">
      <w:bodyDiv w:val="1"/>
      <w:marLeft w:val="0"/>
      <w:marRight w:val="0"/>
      <w:marTop w:val="0"/>
      <w:marBottom w:val="0"/>
      <w:divBdr>
        <w:top w:val="none" w:sz="0" w:space="0" w:color="auto"/>
        <w:left w:val="none" w:sz="0" w:space="0" w:color="auto"/>
        <w:bottom w:val="none" w:sz="0" w:space="0" w:color="auto"/>
        <w:right w:val="none" w:sz="0" w:space="0" w:color="auto"/>
      </w:divBdr>
    </w:div>
    <w:div w:id="1694306576">
      <w:bodyDiv w:val="1"/>
      <w:marLeft w:val="0"/>
      <w:marRight w:val="0"/>
      <w:marTop w:val="0"/>
      <w:marBottom w:val="0"/>
      <w:divBdr>
        <w:top w:val="none" w:sz="0" w:space="0" w:color="auto"/>
        <w:left w:val="none" w:sz="0" w:space="0" w:color="auto"/>
        <w:bottom w:val="none" w:sz="0" w:space="0" w:color="auto"/>
        <w:right w:val="none" w:sz="0" w:space="0" w:color="auto"/>
      </w:divBdr>
    </w:div>
    <w:div w:id="1694333750">
      <w:bodyDiv w:val="1"/>
      <w:marLeft w:val="0"/>
      <w:marRight w:val="0"/>
      <w:marTop w:val="0"/>
      <w:marBottom w:val="0"/>
      <w:divBdr>
        <w:top w:val="none" w:sz="0" w:space="0" w:color="auto"/>
        <w:left w:val="none" w:sz="0" w:space="0" w:color="auto"/>
        <w:bottom w:val="none" w:sz="0" w:space="0" w:color="auto"/>
        <w:right w:val="none" w:sz="0" w:space="0" w:color="auto"/>
      </w:divBdr>
    </w:div>
    <w:div w:id="1694376403">
      <w:bodyDiv w:val="1"/>
      <w:marLeft w:val="0"/>
      <w:marRight w:val="0"/>
      <w:marTop w:val="0"/>
      <w:marBottom w:val="0"/>
      <w:divBdr>
        <w:top w:val="none" w:sz="0" w:space="0" w:color="auto"/>
        <w:left w:val="none" w:sz="0" w:space="0" w:color="auto"/>
        <w:bottom w:val="none" w:sz="0" w:space="0" w:color="auto"/>
        <w:right w:val="none" w:sz="0" w:space="0" w:color="auto"/>
      </w:divBdr>
    </w:div>
    <w:div w:id="1694453541">
      <w:bodyDiv w:val="1"/>
      <w:marLeft w:val="0"/>
      <w:marRight w:val="0"/>
      <w:marTop w:val="0"/>
      <w:marBottom w:val="0"/>
      <w:divBdr>
        <w:top w:val="none" w:sz="0" w:space="0" w:color="auto"/>
        <w:left w:val="none" w:sz="0" w:space="0" w:color="auto"/>
        <w:bottom w:val="none" w:sz="0" w:space="0" w:color="auto"/>
        <w:right w:val="none" w:sz="0" w:space="0" w:color="auto"/>
      </w:divBdr>
    </w:div>
    <w:div w:id="1694574338">
      <w:bodyDiv w:val="1"/>
      <w:marLeft w:val="0"/>
      <w:marRight w:val="0"/>
      <w:marTop w:val="0"/>
      <w:marBottom w:val="0"/>
      <w:divBdr>
        <w:top w:val="none" w:sz="0" w:space="0" w:color="auto"/>
        <w:left w:val="none" w:sz="0" w:space="0" w:color="auto"/>
        <w:bottom w:val="none" w:sz="0" w:space="0" w:color="auto"/>
        <w:right w:val="none" w:sz="0" w:space="0" w:color="auto"/>
      </w:divBdr>
    </w:div>
    <w:div w:id="1695110488">
      <w:bodyDiv w:val="1"/>
      <w:marLeft w:val="0"/>
      <w:marRight w:val="0"/>
      <w:marTop w:val="0"/>
      <w:marBottom w:val="0"/>
      <w:divBdr>
        <w:top w:val="none" w:sz="0" w:space="0" w:color="auto"/>
        <w:left w:val="none" w:sz="0" w:space="0" w:color="auto"/>
        <w:bottom w:val="none" w:sz="0" w:space="0" w:color="auto"/>
        <w:right w:val="none" w:sz="0" w:space="0" w:color="auto"/>
      </w:divBdr>
    </w:div>
    <w:div w:id="1695421861">
      <w:bodyDiv w:val="1"/>
      <w:marLeft w:val="0"/>
      <w:marRight w:val="0"/>
      <w:marTop w:val="0"/>
      <w:marBottom w:val="0"/>
      <w:divBdr>
        <w:top w:val="none" w:sz="0" w:space="0" w:color="auto"/>
        <w:left w:val="none" w:sz="0" w:space="0" w:color="auto"/>
        <w:bottom w:val="none" w:sz="0" w:space="0" w:color="auto"/>
        <w:right w:val="none" w:sz="0" w:space="0" w:color="auto"/>
      </w:divBdr>
    </w:div>
    <w:div w:id="1696034397">
      <w:marLeft w:val="480"/>
      <w:marRight w:val="0"/>
      <w:marTop w:val="0"/>
      <w:marBottom w:val="0"/>
      <w:divBdr>
        <w:top w:val="none" w:sz="0" w:space="0" w:color="auto"/>
        <w:left w:val="none" w:sz="0" w:space="0" w:color="auto"/>
        <w:bottom w:val="none" w:sz="0" w:space="0" w:color="auto"/>
        <w:right w:val="none" w:sz="0" w:space="0" w:color="auto"/>
      </w:divBdr>
    </w:div>
    <w:div w:id="1696034761">
      <w:marLeft w:val="480"/>
      <w:marRight w:val="0"/>
      <w:marTop w:val="0"/>
      <w:marBottom w:val="0"/>
      <w:divBdr>
        <w:top w:val="none" w:sz="0" w:space="0" w:color="auto"/>
        <w:left w:val="none" w:sz="0" w:space="0" w:color="auto"/>
        <w:bottom w:val="none" w:sz="0" w:space="0" w:color="auto"/>
        <w:right w:val="none" w:sz="0" w:space="0" w:color="auto"/>
      </w:divBdr>
    </w:div>
    <w:div w:id="1696274110">
      <w:bodyDiv w:val="1"/>
      <w:marLeft w:val="0"/>
      <w:marRight w:val="0"/>
      <w:marTop w:val="0"/>
      <w:marBottom w:val="0"/>
      <w:divBdr>
        <w:top w:val="none" w:sz="0" w:space="0" w:color="auto"/>
        <w:left w:val="none" w:sz="0" w:space="0" w:color="auto"/>
        <w:bottom w:val="none" w:sz="0" w:space="0" w:color="auto"/>
        <w:right w:val="none" w:sz="0" w:space="0" w:color="auto"/>
      </w:divBdr>
    </w:div>
    <w:div w:id="1696736593">
      <w:bodyDiv w:val="1"/>
      <w:marLeft w:val="0"/>
      <w:marRight w:val="0"/>
      <w:marTop w:val="0"/>
      <w:marBottom w:val="0"/>
      <w:divBdr>
        <w:top w:val="none" w:sz="0" w:space="0" w:color="auto"/>
        <w:left w:val="none" w:sz="0" w:space="0" w:color="auto"/>
        <w:bottom w:val="none" w:sz="0" w:space="0" w:color="auto"/>
        <w:right w:val="none" w:sz="0" w:space="0" w:color="auto"/>
      </w:divBdr>
    </w:div>
    <w:div w:id="1696808991">
      <w:bodyDiv w:val="1"/>
      <w:marLeft w:val="0"/>
      <w:marRight w:val="0"/>
      <w:marTop w:val="0"/>
      <w:marBottom w:val="0"/>
      <w:divBdr>
        <w:top w:val="none" w:sz="0" w:space="0" w:color="auto"/>
        <w:left w:val="none" w:sz="0" w:space="0" w:color="auto"/>
        <w:bottom w:val="none" w:sz="0" w:space="0" w:color="auto"/>
        <w:right w:val="none" w:sz="0" w:space="0" w:color="auto"/>
      </w:divBdr>
    </w:div>
    <w:div w:id="1697150398">
      <w:bodyDiv w:val="1"/>
      <w:marLeft w:val="0"/>
      <w:marRight w:val="0"/>
      <w:marTop w:val="0"/>
      <w:marBottom w:val="0"/>
      <w:divBdr>
        <w:top w:val="none" w:sz="0" w:space="0" w:color="auto"/>
        <w:left w:val="none" w:sz="0" w:space="0" w:color="auto"/>
        <w:bottom w:val="none" w:sz="0" w:space="0" w:color="auto"/>
        <w:right w:val="none" w:sz="0" w:space="0" w:color="auto"/>
      </w:divBdr>
    </w:div>
    <w:div w:id="1697345900">
      <w:bodyDiv w:val="1"/>
      <w:marLeft w:val="0"/>
      <w:marRight w:val="0"/>
      <w:marTop w:val="0"/>
      <w:marBottom w:val="0"/>
      <w:divBdr>
        <w:top w:val="none" w:sz="0" w:space="0" w:color="auto"/>
        <w:left w:val="none" w:sz="0" w:space="0" w:color="auto"/>
        <w:bottom w:val="none" w:sz="0" w:space="0" w:color="auto"/>
        <w:right w:val="none" w:sz="0" w:space="0" w:color="auto"/>
      </w:divBdr>
    </w:div>
    <w:div w:id="1697385999">
      <w:bodyDiv w:val="1"/>
      <w:marLeft w:val="0"/>
      <w:marRight w:val="0"/>
      <w:marTop w:val="0"/>
      <w:marBottom w:val="0"/>
      <w:divBdr>
        <w:top w:val="none" w:sz="0" w:space="0" w:color="auto"/>
        <w:left w:val="none" w:sz="0" w:space="0" w:color="auto"/>
        <w:bottom w:val="none" w:sz="0" w:space="0" w:color="auto"/>
        <w:right w:val="none" w:sz="0" w:space="0" w:color="auto"/>
      </w:divBdr>
    </w:div>
    <w:div w:id="1697580318">
      <w:bodyDiv w:val="1"/>
      <w:marLeft w:val="0"/>
      <w:marRight w:val="0"/>
      <w:marTop w:val="0"/>
      <w:marBottom w:val="0"/>
      <w:divBdr>
        <w:top w:val="none" w:sz="0" w:space="0" w:color="auto"/>
        <w:left w:val="none" w:sz="0" w:space="0" w:color="auto"/>
        <w:bottom w:val="none" w:sz="0" w:space="0" w:color="auto"/>
        <w:right w:val="none" w:sz="0" w:space="0" w:color="auto"/>
      </w:divBdr>
    </w:div>
    <w:div w:id="1697730725">
      <w:bodyDiv w:val="1"/>
      <w:marLeft w:val="0"/>
      <w:marRight w:val="0"/>
      <w:marTop w:val="0"/>
      <w:marBottom w:val="0"/>
      <w:divBdr>
        <w:top w:val="none" w:sz="0" w:space="0" w:color="auto"/>
        <w:left w:val="none" w:sz="0" w:space="0" w:color="auto"/>
        <w:bottom w:val="none" w:sz="0" w:space="0" w:color="auto"/>
        <w:right w:val="none" w:sz="0" w:space="0" w:color="auto"/>
      </w:divBdr>
    </w:div>
    <w:div w:id="1698045728">
      <w:bodyDiv w:val="1"/>
      <w:marLeft w:val="0"/>
      <w:marRight w:val="0"/>
      <w:marTop w:val="0"/>
      <w:marBottom w:val="0"/>
      <w:divBdr>
        <w:top w:val="none" w:sz="0" w:space="0" w:color="auto"/>
        <w:left w:val="none" w:sz="0" w:space="0" w:color="auto"/>
        <w:bottom w:val="none" w:sz="0" w:space="0" w:color="auto"/>
        <w:right w:val="none" w:sz="0" w:space="0" w:color="auto"/>
      </w:divBdr>
    </w:div>
    <w:div w:id="1698384838">
      <w:marLeft w:val="480"/>
      <w:marRight w:val="0"/>
      <w:marTop w:val="0"/>
      <w:marBottom w:val="0"/>
      <w:divBdr>
        <w:top w:val="none" w:sz="0" w:space="0" w:color="auto"/>
        <w:left w:val="none" w:sz="0" w:space="0" w:color="auto"/>
        <w:bottom w:val="none" w:sz="0" w:space="0" w:color="auto"/>
        <w:right w:val="none" w:sz="0" w:space="0" w:color="auto"/>
      </w:divBdr>
    </w:div>
    <w:div w:id="1698457916">
      <w:bodyDiv w:val="1"/>
      <w:marLeft w:val="0"/>
      <w:marRight w:val="0"/>
      <w:marTop w:val="0"/>
      <w:marBottom w:val="0"/>
      <w:divBdr>
        <w:top w:val="none" w:sz="0" w:space="0" w:color="auto"/>
        <w:left w:val="none" w:sz="0" w:space="0" w:color="auto"/>
        <w:bottom w:val="none" w:sz="0" w:space="0" w:color="auto"/>
        <w:right w:val="none" w:sz="0" w:space="0" w:color="auto"/>
      </w:divBdr>
    </w:div>
    <w:div w:id="1698654759">
      <w:bodyDiv w:val="1"/>
      <w:marLeft w:val="0"/>
      <w:marRight w:val="0"/>
      <w:marTop w:val="0"/>
      <w:marBottom w:val="0"/>
      <w:divBdr>
        <w:top w:val="none" w:sz="0" w:space="0" w:color="auto"/>
        <w:left w:val="none" w:sz="0" w:space="0" w:color="auto"/>
        <w:bottom w:val="none" w:sz="0" w:space="0" w:color="auto"/>
        <w:right w:val="none" w:sz="0" w:space="0" w:color="auto"/>
      </w:divBdr>
    </w:div>
    <w:div w:id="1698771717">
      <w:bodyDiv w:val="1"/>
      <w:marLeft w:val="0"/>
      <w:marRight w:val="0"/>
      <w:marTop w:val="0"/>
      <w:marBottom w:val="0"/>
      <w:divBdr>
        <w:top w:val="none" w:sz="0" w:space="0" w:color="auto"/>
        <w:left w:val="none" w:sz="0" w:space="0" w:color="auto"/>
        <w:bottom w:val="none" w:sz="0" w:space="0" w:color="auto"/>
        <w:right w:val="none" w:sz="0" w:space="0" w:color="auto"/>
      </w:divBdr>
    </w:div>
    <w:div w:id="1698848813">
      <w:bodyDiv w:val="1"/>
      <w:marLeft w:val="0"/>
      <w:marRight w:val="0"/>
      <w:marTop w:val="0"/>
      <w:marBottom w:val="0"/>
      <w:divBdr>
        <w:top w:val="none" w:sz="0" w:space="0" w:color="auto"/>
        <w:left w:val="none" w:sz="0" w:space="0" w:color="auto"/>
        <w:bottom w:val="none" w:sz="0" w:space="0" w:color="auto"/>
        <w:right w:val="none" w:sz="0" w:space="0" w:color="auto"/>
      </w:divBdr>
    </w:div>
    <w:div w:id="1698890077">
      <w:bodyDiv w:val="1"/>
      <w:marLeft w:val="0"/>
      <w:marRight w:val="0"/>
      <w:marTop w:val="0"/>
      <w:marBottom w:val="0"/>
      <w:divBdr>
        <w:top w:val="none" w:sz="0" w:space="0" w:color="auto"/>
        <w:left w:val="none" w:sz="0" w:space="0" w:color="auto"/>
        <w:bottom w:val="none" w:sz="0" w:space="0" w:color="auto"/>
        <w:right w:val="none" w:sz="0" w:space="0" w:color="auto"/>
      </w:divBdr>
    </w:div>
    <w:div w:id="1699040205">
      <w:bodyDiv w:val="1"/>
      <w:marLeft w:val="0"/>
      <w:marRight w:val="0"/>
      <w:marTop w:val="0"/>
      <w:marBottom w:val="0"/>
      <w:divBdr>
        <w:top w:val="none" w:sz="0" w:space="0" w:color="auto"/>
        <w:left w:val="none" w:sz="0" w:space="0" w:color="auto"/>
        <w:bottom w:val="none" w:sz="0" w:space="0" w:color="auto"/>
        <w:right w:val="none" w:sz="0" w:space="0" w:color="auto"/>
      </w:divBdr>
    </w:div>
    <w:div w:id="1699113518">
      <w:marLeft w:val="480"/>
      <w:marRight w:val="0"/>
      <w:marTop w:val="0"/>
      <w:marBottom w:val="0"/>
      <w:divBdr>
        <w:top w:val="none" w:sz="0" w:space="0" w:color="auto"/>
        <w:left w:val="none" w:sz="0" w:space="0" w:color="auto"/>
        <w:bottom w:val="none" w:sz="0" w:space="0" w:color="auto"/>
        <w:right w:val="none" w:sz="0" w:space="0" w:color="auto"/>
      </w:divBdr>
    </w:div>
    <w:div w:id="1699311650">
      <w:bodyDiv w:val="1"/>
      <w:marLeft w:val="0"/>
      <w:marRight w:val="0"/>
      <w:marTop w:val="0"/>
      <w:marBottom w:val="0"/>
      <w:divBdr>
        <w:top w:val="none" w:sz="0" w:space="0" w:color="auto"/>
        <w:left w:val="none" w:sz="0" w:space="0" w:color="auto"/>
        <w:bottom w:val="none" w:sz="0" w:space="0" w:color="auto"/>
        <w:right w:val="none" w:sz="0" w:space="0" w:color="auto"/>
      </w:divBdr>
    </w:div>
    <w:div w:id="1699358367">
      <w:bodyDiv w:val="1"/>
      <w:marLeft w:val="0"/>
      <w:marRight w:val="0"/>
      <w:marTop w:val="0"/>
      <w:marBottom w:val="0"/>
      <w:divBdr>
        <w:top w:val="none" w:sz="0" w:space="0" w:color="auto"/>
        <w:left w:val="none" w:sz="0" w:space="0" w:color="auto"/>
        <w:bottom w:val="none" w:sz="0" w:space="0" w:color="auto"/>
        <w:right w:val="none" w:sz="0" w:space="0" w:color="auto"/>
      </w:divBdr>
    </w:div>
    <w:div w:id="1699619761">
      <w:bodyDiv w:val="1"/>
      <w:marLeft w:val="0"/>
      <w:marRight w:val="0"/>
      <w:marTop w:val="0"/>
      <w:marBottom w:val="0"/>
      <w:divBdr>
        <w:top w:val="none" w:sz="0" w:space="0" w:color="auto"/>
        <w:left w:val="none" w:sz="0" w:space="0" w:color="auto"/>
        <w:bottom w:val="none" w:sz="0" w:space="0" w:color="auto"/>
        <w:right w:val="none" w:sz="0" w:space="0" w:color="auto"/>
      </w:divBdr>
    </w:div>
    <w:div w:id="1699695848">
      <w:bodyDiv w:val="1"/>
      <w:marLeft w:val="0"/>
      <w:marRight w:val="0"/>
      <w:marTop w:val="0"/>
      <w:marBottom w:val="0"/>
      <w:divBdr>
        <w:top w:val="none" w:sz="0" w:space="0" w:color="auto"/>
        <w:left w:val="none" w:sz="0" w:space="0" w:color="auto"/>
        <w:bottom w:val="none" w:sz="0" w:space="0" w:color="auto"/>
        <w:right w:val="none" w:sz="0" w:space="0" w:color="auto"/>
      </w:divBdr>
    </w:div>
    <w:div w:id="1699812974">
      <w:bodyDiv w:val="1"/>
      <w:marLeft w:val="0"/>
      <w:marRight w:val="0"/>
      <w:marTop w:val="0"/>
      <w:marBottom w:val="0"/>
      <w:divBdr>
        <w:top w:val="none" w:sz="0" w:space="0" w:color="auto"/>
        <w:left w:val="none" w:sz="0" w:space="0" w:color="auto"/>
        <w:bottom w:val="none" w:sz="0" w:space="0" w:color="auto"/>
        <w:right w:val="none" w:sz="0" w:space="0" w:color="auto"/>
      </w:divBdr>
    </w:div>
    <w:div w:id="1700474248">
      <w:bodyDiv w:val="1"/>
      <w:marLeft w:val="0"/>
      <w:marRight w:val="0"/>
      <w:marTop w:val="0"/>
      <w:marBottom w:val="0"/>
      <w:divBdr>
        <w:top w:val="none" w:sz="0" w:space="0" w:color="auto"/>
        <w:left w:val="none" w:sz="0" w:space="0" w:color="auto"/>
        <w:bottom w:val="none" w:sz="0" w:space="0" w:color="auto"/>
        <w:right w:val="none" w:sz="0" w:space="0" w:color="auto"/>
      </w:divBdr>
    </w:div>
    <w:div w:id="1701010412">
      <w:bodyDiv w:val="1"/>
      <w:marLeft w:val="0"/>
      <w:marRight w:val="0"/>
      <w:marTop w:val="0"/>
      <w:marBottom w:val="0"/>
      <w:divBdr>
        <w:top w:val="none" w:sz="0" w:space="0" w:color="auto"/>
        <w:left w:val="none" w:sz="0" w:space="0" w:color="auto"/>
        <w:bottom w:val="none" w:sz="0" w:space="0" w:color="auto"/>
        <w:right w:val="none" w:sz="0" w:space="0" w:color="auto"/>
      </w:divBdr>
    </w:div>
    <w:div w:id="1701122205">
      <w:bodyDiv w:val="1"/>
      <w:marLeft w:val="0"/>
      <w:marRight w:val="0"/>
      <w:marTop w:val="0"/>
      <w:marBottom w:val="0"/>
      <w:divBdr>
        <w:top w:val="none" w:sz="0" w:space="0" w:color="auto"/>
        <w:left w:val="none" w:sz="0" w:space="0" w:color="auto"/>
        <w:bottom w:val="none" w:sz="0" w:space="0" w:color="auto"/>
        <w:right w:val="none" w:sz="0" w:space="0" w:color="auto"/>
      </w:divBdr>
    </w:div>
    <w:div w:id="1701272294">
      <w:marLeft w:val="480"/>
      <w:marRight w:val="0"/>
      <w:marTop w:val="0"/>
      <w:marBottom w:val="0"/>
      <w:divBdr>
        <w:top w:val="none" w:sz="0" w:space="0" w:color="auto"/>
        <w:left w:val="none" w:sz="0" w:space="0" w:color="auto"/>
        <w:bottom w:val="none" w:sz="0" w:space="0" w:color="auto"/>
        <w:right w:val="none" w:sz="0" w:space="0" w:color="auto"/>
      </w:divBdr>
    </w:div>
    <w:div w:id="1701315037">
      <w:bodyDiv w:val="1"/>
      <w:marLeft w:val="0"/>
      <w:marRight w:val="0"/>
      <w:marTop w:val="0"/>
      <w:marBottom w:val="0"/>
      <w:divBdr>
        <w:top w:val="none" w:sz="0" w:space="0" w:color="auto"/>
        <w:left w:val="none" w:sz="0" w:space="0" w:color="auto"/>
        <w:bottom w:val="none" w:sz="0" w:space="0" w:color="auto"/>
        <w:right w:val="none" w:sz="0" w:space="0" w:color="auto"/>
      </w:divBdr>
    </w:div>
    <w:div w:id="1701472150">
      <w:bodyDiv w:val="1"/>
      <w:marLeft w:val="0"/>
      <w:marRight w:val="0"/>
      <w:marTop w:val="0"/>
      <w:marBottom w:val="0"/>
      <w:divBdr>
        <w:top w:val="none" w:sz="0" w:space="0" w:color="auto"/>
        <w:left w:val="none" w:sz="0" w:space="0" w:color="auto"/>
        <w:bottom w:val="none" w:sz="0" w:space="0" w:color="auto"/>
        <w:right w:val="none" w:sz="0" w:space="0" w:color="auto"/>
      </w:divBdr>
    </w:div>
    <w:div w:id="1701472982">
      <w:bodyDiv w:val="1"/>
      <w:marLeft w:val="0"/>
      <w:marRight w:val="0"/>
      <w:marTop w:val="0"/>
      <w:marBottom w:val="0"/>
      <w:divBdr>
        <w:top w:val="none" w:sz="0" w:space="0" w:color="auto"/>
        <w:left w:val="none" w:sz="0" w:space="0" w:color="auto"/>
        <w:bottom w:val="none" w:sz="0" w:space="0" w:color="auto"/>
        <w:right w:val="none" w:sz="0" w:space="0" w:color="auto"/>
      </w:divBdr>
    </w:div>
    <w:div w:id="1701587647">
      <w:marLeft w:val="480"/>
      <w:marRight w:val="0"/>
      <w:marTop w:val="0"/>
      <w:marBottom w:val="0"/>
      <w:divBdr>
        <w:top w:val="none" w:sz="0" w:space="0" w:color="auto"/>
        <w:left w:val="none" w:sz="0" w:space="0" w:color="auto"/>
        <w:bottom w:val="none" w:sz="0" w:space="0" w:color="auto"/>
        <w:right w:val="none" w:sz="0" w:space="0" w:color="auto"/>
      </w:divBdr>
    </w:div>
    <w:div w:id="1701861517">
      <w:marLeft w:val="480"/>
      <w:marRight w:val="0"/>
      <w:marTop w:val="0"/>
      <w:marBottom w:val="0"/>
      <w:divBdr>
        <w:top w:val="none" w:sz="0" w:space="0" w:color="auto"/>
        <w:left w:val="none" w:sz="0" w:space="0" w:color="auto"/>
        <w:bottom w:val="none" w:sz="0" w:space="0" w:color="auto"/>
        <w:right w:val="none" w:sz="0" w:space="0" w:color="auto"/>
      </w:divBdr>
    </w:div>
    <w:div w:id="1702322045">
      <w:bodyDiv w:val="1"/>
      <w:marLeft w:val="0"/>
      <w:marRight w:val="0"/>
      <w:marTop w:val="0"/>
      <w:marBottom w:val="0"/>
      <w:divBdr>
        <w:top w:val="none" w:sz="0" w:space="0" w:color="auto"/>
        <w:left w:val="none" w:sz="0" w:space="0" w:color="auto"/>
        <w:bottom w:val="none" w:sz="0" w:space="0" w:color="auto"/>
        <w:right w:val="none" w:sz="0" w:space="0" w:color="auto"/>
      </w:divBdr>
    </w:div>
    <w:div w:id="1702583566">
      <w:bodyDiv w:val="1"/>
      <w:marLeft w:val="0"/>
      <w:marRight w:val="0"/>
      <w:marTop w:val="0"/>
      <w:marBottom w:val="0"/>
      <w:divBdr>
        <w:top w:val="none" w:sz="0" w:space="0" w:color="auto"/>
        <w:left w:val="none" w:sz="0" w:space="0" w:color="auto"/>
        <w:bottom w:val="none" w:sz="0" w:space="0" w:color="auto"/>
        <w:right w:val="none" w:sz="0" w:space="0" w:color="auto"/>
      </w:divBdr>
    </w:div>
    <w:div w:id="1702583822">
      <w:bodyDiv w:val="1"/>
      <w:marLeft w:val="0"/>
      <w:marRight w:val="0"/>
      <w:marTop w:val="0"/>
      <w:marBottom w:val="0"/>
      <w:divBdr>
        <w:top w:val="none" w:sz="0" w:space="0" w:color="auto"/>
        <w:left w:val="none" w:sz="0" w:space="0" w:color="auto"/>
        <w:bottom w:val="none" w:sz="0" w:space="0" w:color="auto"/>
        <w:right w:val="none" w:sz="0" w:space="0" w:color="auto"/>
      </w:divBdr>
    </w:div>
    <w:div w:id="1702657992">
      <w:bodyDiv w:val="1"/>
      <w:marLeft w:val="0"/>
      <w:marRight w:val="0"/>
      <w:marTop w:val="0"/>
      <w:marBottom w:val="0"/>
      <w:divBdr>
        <w:top w:val="none" w:sz="0" w:space="0" w:color="auto"/>
        <w:left w:val="none" w:sz="0" w:space="0" w:color="auto"/>
        <w:bottom w:val="none" w:sz="0" w:space="0" w:color="auto"/>
        <w:right w:val="none" w:sz="0" w:space="0" w:color="auto"/>
      </w:divBdr>
    </w:div>
    <w:div w:id="1702778054">
      <w:bodyDiv w:val="1"/>
      <w:marLeft w:val="0"/>
      <w:marRight w:val="0"/>
      <w:marTop w:val="0"/>
      <w:marBottom w:val="0"/>
      <w:divBdr>
        <w:top w:val="none" w:sz="0" w:space="0" w:color="auto"/>
        <w:left w:val="none" w:sz="0" w:space="0" w:color="auto"/>
        <w:bottom w:val="none" w:sz="0" w:space="0" w:color="auto"/>
        <w:right w:val="none" w:sz="0" w:space="0" w:color="auto"/>
      </w:divBdr>
    </w:div>
    <w:div w:id="1702779833">
      <w:bodyDiv w:val="1"/>
      <w:marLeft w:val="0"/>
      <w:marRight w:val="0"/>
      <w:marTop w:val="0"/>
      <w:marBottom w:val="0"/>
      <w:divBdr>
        <w:top w:val="none" w:sz="0" w:space="0" w:color="auto"/>
        <w:left w:val="none" w:sz="0" w:space="0" w:color="auto"/>
        <w:bottom w:val="none" w:sz="0" w:space="0" w:color="auto"/>
        <w:right w:val="none" w:sz="0" w:space="0" w:color="auto"/>
      </w:divBdr>
    </w:div>
    <w:div w:id="1702823514">
      <w:bodyDiv w:val="1"/>
      <w:marLeft w:val="0"/>
      <w:marRight w:val="0"/>
      <w:marTop w:val="0"/>
      <w:marBottom w:val="0"/>
      <w:divBdr>
        <w:top w:val="none" w:sz="0" w:space="0" w:color="auto"/>
        <w:left w:val="none" w:sz="0" w:space="0" w:color="auto"/>
        <w:bottom w:val="none" w:sz="0" w:space="0" w:color="auto"/>
        <w:right w:val="none" w:sz="0" w:space="0" w:color="auto"/>
      </w:divBdr>
    </w:div>
    <w:div w:id="1703020492">
      <w:bodyDiv w:val="1"/>
      <w:marLeft w:val="0"/>
      <w:marRight w:val="0"/>
      <w:marTop w:val="0"/>
      <w:marBottom w:val="0"/>
      <w:divBdr>
        <w:top w:val="none" w:sz="0" w:space="0" w:color="auto"/>
        <w:left w:val="none" w:sz="0" w:space="0" w:color="auto"/>
        <w:bottom w:val="none" w:sz="0" w:space="0" w:color="auto"/>
        <w:right w:val="none" w:sz="0" w:space="0" w:color="auto"/>
      </w:divBdr>
    </w:div>
    <w:div w:id="1703438097">
      <w:marLeft w:val="480"/>
      <w:marRight w:val="0"/>
      <w:marTop w:val="0"/>
      <w:marBottom w:val="0"/>
      <w:divBdr>
        <w:top w:val="none" w:sz="0" w:space="0" w:color="auto"/>
        <w:left w:val="none" w:sz="0" w:space="0" w:color="auto"/>
        <w:bottom w:val="none" w:sz="0" w:space="0" w:color="auto"/>
        <w:right w:val="none" w:sz="0" w:space="0" w:color="auto"/>
      </w:divBdr>
    </w:div>
    <w:div w:id="1703508097">
      <w:bodyDiv w:val="1"/>
      <w:marLeft w:val="0"/>
      <w:marRight w:val="0"/>
      <w:marTop w:val="0"/>
      <w:marBottom w:val="0"/>
      <w:divBdr>
        <w:top w:val="none" w:sz="0" w:space="0" w:color="auto"/>
        <w:left w:val="none" w:sz="0" w:space="0" w:color="auto"/>
        <w:bottom w:val="none" w:sz="0" w:space="0" w:color="auto"/>
        <w:right w:val="none" w:sz="0" w:space="0" w:color="auto"/>
      </w:divBdr>
    </w:div>
    <w:div w:id="1703631242">
      <w:bodyDiv w:val="1"/>
      <w:marLeft w:val="0"/>
      <w:marRight w:val="0"/>
      <w:marTop w:val="0"/>
      <w:marBottom w:val="0"/>
      <w:divBdr>
        <w:top w:val="none" w:sz="0" w:space="0" w:color="auto"/>
        <w:left w:val="none" w:sz="0" w:space="0" w:color="auto"/>
        <w:bottom w:val="none" w:sz="0" w:space="0" w:color="auto"/>
        <w:right w:val="none" w:sz="0" w:space="0" w:color="auto"/>
      </w:divBdr>
    </w:div>
    <w:div w:id="1703676513">
      <w:bodyDiv w:val="1"/>
      <w:marLeft w:val="0"/>
      <w:marRight w:val="0"/>
      <w:marTop w:val="0"/>
      <w:marBottom w:val="0"/>
      <w:divBdr>
        <w:top w:val="none" w:sz="0" w:space="0" w:color="auto"/>
        <w:left w:val="none" w:sz="0" w:space="0" w:color="auto"/>
        <w:bottom w:val="none" w:sz="0" w:space="0" w:color="auto"/>
        <w:right w:val="none" w:sz="0" w:space="0" w:color="auto"/>
      </w:divBdr>
    </w:div>
    <w:div w:id="1703941536">
      <w:bodyDiv w:val="1"/>
      <w:marLeft w:val="0"/>
      <w:marRight w:val="0"/>
      <w:marTop w:val="0"/>
      <w:marBottom w:val="0"/>
      <w:divBdr>
        <w:top w:val="none" w:sz="0" w:space="0" w:color="auto"/>
        <w:left w:val="none" w:sz="0" w:space="0" w:color="auto"/>
        <w:bottom w:val="none" w:sz="0" w:space="0" w:color="auto"/>
        <w:right w:val="none" w:sz="0" w:space="0" w:color="auto"/>
      </w:divBdr>
    </w:div>
    <w:div w:id="1704282003">
      <w:bodyDiv w:val="1"/>
      <w:marLeft w:val="0"/>
      <w:marRight w:val="0"/>
      <w:marTop w:val="0"/>
      <w:marBottom w:val="0"/>
      <w:divBdr>
        <w:top w:val="none" w:sz="0" w:space="0" w:color="auto"/>
        <w:left w:val="none" w:sz="0" w:space="0" w:color="auto"/>
        <w:bottom w:val="none" w:sz="0" w:space="0" w:color="auto"/>
        <w:right w:val="none" w:sz="0" w:space="0" w:color="auto"/>
      </w:divBdr>
    </w:div>
    <w:div w:id="1704284154">
      <w:bodyDiv w:val="1"/>
      <w:marLeft w:val="0"/>
      <w:marRight w:val="0"/>
      <w:marTop w:val="0"/>
      <w:marBottom w:val="0"/>
      <w:divBdr>
        <w:top w:val="none" w:sz="0" w:space="0" w:color="auto"/>
        <w:left w:val="none" w:sz="0" w:space="0" w:color="auto"/>
        <w:bottom w:val="none" w:sz="0" w:space="0" w:color="auto"/>
        <w:right w:val="none" w:sz="0" w:space="0" w:color="auto"/>
      </w:divBdr>
    </w:div>
    <w:div w:id="1704745070">
      <w:bodyDiv w:val="1"/>
      <w:marLeft w:val="0"/>
      <w:marRight w:val="0"/>
      <w:marTop w:val="0"/>
      <w:marBottom w:val="0"/>
      <w:divBdr>
        <w:top w:val="none" w:sz="0" w:space="0" w:color="auto"/>
        <w:left w:val="none" w:sz="0" w:space="0" w:color="auto"/>
        <w:bottom w:val="none" w:sz="0" w:space="0" w:color="auto"/>
        <w:right w:val="none" w:sz="0" w:space="0" w:color="auto"/>
      </w:divBdr>
    </w:div>
    <w:div w:id="1704793959">
      <w:bodyDiv w:val="1"/>
      <w:marLeft w:val="0"/>
      <w:marRight w:val="0"/>
      <w:marTop w:val="0"/>
      <w:marBottom w:val="0"/>
      <w:divBdr>
        <w:top w:val="none" w:sz="0" w:space="0" w:color="auto"/>
        <w:left w:val="none" w:sz="0" w:space="0" w:color="auto"/>
        <w:bottom w:val="none" w:sz="0" w:space="0" w:color="auto"/>
        <w:right w:val="none" w:sz="0" w:space="0" w:color="auto"/>
      </w:divBdr>
    </w:div>
    <w:div w:id="1705592867">
      <w:bodyDiv w:val="1"/>
      <w:marLeft w:val="0"/>
      <w:marRight w:val="0"/>
      <w:marTop w:val="0"/>
      <w:marBottom w:val="0"/>
      <w:divBdr>
        <w:top w:val="none" w:sz="0" w:space="0" w:color="auto"/>
        <w:left w:val="none" w:sz="0" w:space="0" w:color="auto"/>
        <w:bottom w:val="none" w:sz="0" w:space="0" w:color="auto"/>
        <w:right w:val="none" w:sz="0" w:space="0" w:color="auto"/>
      </w:divBdr>
    </w:div>
    <w:div w:id="1705669804">
      <w:bodyDiv w:val="1"/>
      <w:marLeft w:val="0"/>
      <w:marRight w:val="0"/>
      <w:marTop w:val="0"/>
      <w:marBottom w:val="0"/>
      <w:divBdr>
        <w:top w:val="none" w:sz="0" w:space="0" w:color="auto"/>
        <w:left w:val="none" w:sz="0" w:space="0" w:color="auto"/>
        <w:bottom w:val="none" w:sz="0" w:space="0" w:color="auto"/>
        <w:right w:val="none" w:sz="0" w:space="0" w:color="auto"/>
      </w:divBdr>
    </w:div>
    <w:div w:id="1705906384">
      <w:bodyDiv w:val="1"/>
      <w:marLeft w:val="0"/>
      <w:marRight w:val="0"/>
      <w:marTop w:val="0"/>
      <w:marBottom w:val="0"/>
      <w:divBdr>
        <w:top w:val="none" w:sz="0" w:space="0" w:color="auto"/>
        <w:left w:val="none" w:sz="0" w:space="0" w:color="auto"/>
        <w:bottom w:val="none" w:sz="0" w:space="0" w:color="auto"/>
        <w:right w:val="none" w:sz="0" w:space="0" w:color="auto"/>
      </w:divBdr>
    </w:div>
    <w:div w:id="1706323137">
      <w:bodyDiv w:val="1"/>
      <w:marLeft w:val="0"/>
      <w:marRight w:val="0"/>
      <w:marTop w:val="0"/>
      <w:marBottom w:val="0"/>
      <w:divBdr>
        <w:top w:val="none" w:sz="0" w:space="0" w:color="auto"/>
        <w:left w:val="none" w:sz="0" w:space="0" w:color="auto"/>
        <w:bottom w:val="none" w:sz="0" w:space="0" w:color="auto"/>
        <w:right w:val="none" w:sz="0" w:space="0" w:color="auto"/>
      </w:divBdr>
    </w:div>
    <w:div w:id="1706368440">
      <w:bodyDiv w:val="1"/>
      <w:marLeft w:val="0"/>
      <w:marRight w:val="0"/>
      <w:marTop w:val="0"/>
      <w:marBottom w:val="0"/>
      <w:divBdr>
        <w:top w:val="none" w:sz="0" w:space="0" w:color="auto"/>
        <w:left w:val="none" w:sz="0" w:space="0" w:color="auto"/>
        <w:bottom w:val="none" w:sz="0" w:space="0" w:color="auto"/>
        <w:right w:val="none" w:sz="0" w:space="0" w:color="auto"/>
      </w:divBdr>
    </w:div>
    <w:div w:id="1706901217">
      <w:marLeft w:val="480"/>
      <w:marRight w:val="0"/>
      <w:marTop w:val="0"/>
      <w:marBottom w:val="0"/>
      <w:divBdr>
        <w:top w:val="none" w:sz="0" w:space="0" w:color="auto"/>
        <w:left w:val="none" w:sz="0" w:space="0" w:color="auto"/>
        <w:bottom w:val="none" w:sz="0" w:space="0" w:color="auto"/>
        <w:right w:val="none" w:sz="0" w:space="0" w:color="auto"/>
      </w:divBdr>
    </w:div>
    <w:div w:id="1707024311">
      <w:bodyDiv w:val="1"/>
      <w:marLeft w:val="0"/>
      <w:marRight w:val="0"/>
      <w:marTop w:val="0"/>
      <w:marBottom w:val="0"/>
      <w:divBdr>
        <w:top w:val="none" w:sz="0" w:space="0" w:color="auto"/>
        <w:left w:val="none" w:sz="0" w:space="0" w:color="auto"/>
        <w:bottom w:val="none" w:sz="0" w:space="0" w:color="auto"/>
        <w:right w:val="none" w:sz="0" w:space="0" w:color="auto"/>
      </w:divBdr>
    </w:div>
    <w:div w:id="1707174092">
      <w:bodyDiv w:val="1"/>
      <w:marLeft w:val="0"/>
      <w:marRight w:val="0"/>
      <w:marTop w:val="0"/>
      <w:marBottom w:val="0"/>
      <w:divBdr>
        <w:top w:val="none" w:sz="0" w:space="0" w:color="auto"/>
        <w:left w:val="none" w:sz="0" w:space="0" w:color="auto"/>
        <w:bottom w:val="none" w:sz="0" w:space="0" w:color="auto"/>
        <w:right w:val="none" w:sz="0" w:space="0" w:color="auto"/>
      </w:divBdr>
    </w:div>
    <w:div w:id="1707681296">
      <w:bodyDiv w:val="1"/>
      <w:marLeft w:val="0"/>
      <w:marRight w:val="0"/>
      <w:marTop w:val="0"/>
      <w:marBottom w:val="0"/>
      <w:divBdr>
        <w:top w:val="none" w:sz="0" w:space="0" w:color="auto"/>
        <w:left w:val="none" w:sz="0" w:space="0" w:color="auto"/>
        <w:bottom w:val="none" w:sz="0" w:space="0" w:color="auto"/>
        <w:right w:val="none" w:sz="0" w:space="0" w:color="auto"/>
      </w:divBdr>
    </w:div>
    <w:div w:id="1708018582">
      <w:bodyDiv w:val="1"/>
      <w:marLeft w:val="0"/>
      <w:marRight w:val="0"/>
      <w:marTop w:val="0"/>
      <w:marBottom w:val="0"/>
      <w:divBdr>
        <w:top w:val="none" w:sz="0" w:space="0" w:color="auto"/>
        <w:left w:val="none" w:sz="0" w:space="0" w:color="auto"/>
        <w:bottom w:val="none" w:sz="0" w:space="0" w:color="auto"/>
        <w:right w:val="none" w:sz="0" w:space="0" w:color="auto"/>
      </w:divBdr>
    </w:div>
    <w:div w:id="1708139428">
      <w:bodyDiv w:val="1"/>
      <w:marLeft w:val="0"/>
      <w:marRight w:val="0"/>
      <w:marTop w:val="0"/>
      <w:marBottom w:val="0"/>
      <w:divBdr>
        <w:top w:val="none" w:sz="0" w:space="0" w:color="auto"/>
        <w:left w:val="none" w:sz="0" w:space="0" w:color="auto"/>
        <w:bottom w:val="none" w:sz="0" w:space="0" w:color="auto"/>
        <w:right w:val="none" w:sz="0" w:space="0" w:color="auto"/>
      </w:divBdr>
    </w:div>
    <w:div w:id="1708211444">
      <w:bodyDiv w:val="1"/>
      <w:marLeft w:val="0"/>
      <w:marRight w:val="0"/>
      <w:marTop w:val="0"/>
      <w:marBottom w:val="0"/>
      <w:divBdr>
        <w:top w:val="none" w:sz="0" w:space="0" w:color="auto"/>
        <w:left w:val="none" w:sz="0" w:space="0" w:color="auto"/>
        <w:bottom w:val="none" w:sz="0" w:space="0" w:color="auto"/>
        <w:right w:val="none" w:sz="0" w:space="0" w:color="auto"/>
      </w:divBdr>
    </w:div>
    <w:div w:id="1708219239">
      <w:bodyDiv w:val="1"/>
      <w:marLeft w:val="0"/>
      <w:marRight w:val="0"/>
      <w:marTop w:val="0"/>
      <w:marBottom w:val="0"/>
      <w:divBdr>
        <w:top w:val="none" w:sz="0" w:space="0" w:color="auto"/>
        <w:left w:val="none" w:sz="0" w:space="0" w:color="auto"/>
        <w:bottom w:val="none" w:sz="0" w:space="0" w:color="auto"/>
        <w:right w:val="none" w:sz="0" w:space="0" w:color="auto"/>
      </w:divBdr>
    </w:div>
    <w:div w:id="1708287744">
      <w:bodyDiv w:val="1"/>
      <w:marLeft w:val="0"/>
      <w:marRight w:val="0"/>
      <w:marTop w:val="0"/>
      <w:marBottom w:val="0"/>
      <w:divBdr>
        <w:top w:val="none" w:sz="0" w:space="0" w:color="auto"/>
        <w:left w:val="none" w:sz="0" w:space="0" w:color="auto"/>
        <w:bottom w:val="none" w:sz="0" w:space="0" w:color="auto"/>
        <w:right w:val="none" w:sz="0" w:space="0" w:color="auto"/>
      </w:divBdr>
    </w:div>
    <w:div w:id="1708488407">
      <w:bodyDiv w:val="1"/>
      <w:marLeft w:val="0"/>
      <w:marRight w:val="0"/>
      <w:marTop w:val="0"/>
      <w:marBottom w:val="0"/>
      <w:divBdr>
        <w:top w:val="none" w:sz="0" w:space="0" w:color="auto"/>
        <w:left w:val="none" w:sz="0" w:space="0" w:color="auto"/>
        <w:bottom w:val="none" w:sz="0" w:space="0" w:color="auto"/>
        <w:right w:val="none" w:sz="0" w:space="0" w:color="auto"/>
      </w:divBdr>
    </w:div>
    <w:div w:id="1708602542">
      <w:bodyDiv w:val="1"/>
      <w:marLeft w:val="0"/>
      <w:marRight w:val="0"/>
      <w:marTop w:val="0"/>
      <w:marBottom w:val="0"/>
      <w:divBdr>
        <w:top w:val="none" w:sz="0" w:space="0" w:color="auto"/>
        <w:left w:val="none" w:sz="0" w:space="0" w:color="auto"/>
        <w:bottom w:val="none" w:sz="0" w:space="0" w:color="auto"/>
        <w:right w:val="none" w:sz="0" w:space="0" w:color="auto"/>
      </w:divBdr>
    </w:div>
    <w:div w:id="1708677285">
      <w:bodyDiv w:val="1"/>
      <w:marLeft w:val="0"/>
      <w:marRight w:val="0"/>
      <w:marTop w:val="0"/>
      <w:marBottom w:val="0"/>
      <w:divBdr>
        <w:top w:val="none" w:sz="0" w:space="0" w:color="auto"/>
        <w:left w:val="none" w:sz="0" w:space="0" w:color="auto"/>
        <w:bottom w:val="none" w:sz="0" w:space="0" w:color="auto"/>
        <w:right w:val="none" w:sz="0" w:space="0" w:color="auto"/>
      </w:divBdr>
    </w:div>
    <w:div w:id="1708751467">
      <w:bodyDiv w:val="1"/>
      <w:marLeft w:val="0"/>
      <w:marRight w:val="0"/>
      <w:marTop w:val="0"/>
      <w:marBottom w:val="0"/>
      <w:divBdr>
        <w:top w:val="none" w:sz="0" w:space="0" w:color="auto"/>
        <w:left w:val="none" w:sz="0" w:space="0" w:color="auto"/>
        <w:bottom w:val="none" w:sz="0" w:space="0" w:color="auto"/>
        <w:right w:val="none" w:sz="0" w:space="0" w:color="auto"/>
      </w:divBdr>
    </w:div>
    <w:div w:id="1708875817">
      <w:bodyDiv w:val="1"/>
      <w:marLeft w:val="0"/>
      <w:marRight w:val="0"/>
      <w:marTop w:val="0"/>
      <w:marBottom w:val="0"/>
      <w:divBdr>
        <w:top w:val="none" w:sz="0" w:space="0" w:color="auto"/>
        <w:left w:val="none" w:sz="0" w:space="0" w:color="auto"/>
        <w:bottom w:val="none" w:sz="0" w:space="0" w:color="auto"/>
        <w:right w:val="none" w:sz="0" w:space="0" w:color="auto"/>
      </w:divBdr>
    </w:div>
    <w:div w:id="1708986988">
      <w:bodyDiv w:val="1"/>
      <w:marLeft w:val="0"/>
      <w:marRight w:val="0"/>
      <w:marTop w:val="0"/>
      <w:marBottom w:val="0"/>
      <w:divBdr>
        <w:top w:val="none" w:sz="0" w:space="0" w:color="auto"/>
        <w:left w:val="none" w:sz="0" w:space="0" w:color="auto"/>
        <w:bottom w:val="none" w:sz="0" w:space="0" w:color="auto"/>
        <w:right w:val="none" w:sz="0" w:space="0" w:color="auto"/>
      </w:divBdr>
    </w:div>
    <w:div w:id="1709254737">
      <w:bodyDiv w:val="1"/>
      <w:marLeft w:val="0"/>
      <w:marRight w:val="0"/>
      <w:marTop w:val="0"/>
      <w:marBottom w:val="0"/>
      <w:divBdr>
        <w:top w:val="none" w:sz="0" w:space="0" w:color="auto"/>
        <w:left w:val="none" w:sz="0" w:space="0" w:color="auto"/>
        <w:bottom w:val="none" w:sz="0" w:space="0" w:color="auto"/>
        <w:right w:val="none" w:sz="0" w:space="0" w:color="auto"/>
      </w:divBdr>
    </w:div>
    <w:div w:id="1709525446">
      <w:bodyDiv w:val="1"/>
      <w:marLeft w:val="0"/>
      <w:marRight w:val="0"/>
      <w:marTop w:val="0"/>
      <w:marBottom w:val="0"/>
      <w:divBdr>
        <w:top w:val="none" w:sz="0" w:space="0" w:color="auto"/>
        <w:left w:val="none" w:sz="0" w:space="0" w:color="auto"/>
        <w:bottom w:val="none" w:sz="0" w:space="0" w:color="auto"/>
        <w:right w:val="none" w:sz="0" w:space="0" w:color="auto"/>
      </w:divBdr>
    </w:div>
    <w:div w:id="1709791359">
      <w:bodyDiv w:val="1"/>
      <w:marLeft w:val="0"/>
      <w:marRight w:val="0"/>
      <w:marTop w:val="0"/>
      <w:marBottom w:val="0"/>
      <w:divBdr>
        <w:top w:val="none" w:sz="0" w:space="0" w:color="auto"/>
        <w:left w:val="none" w:sz="0" w:space="0" w:color="auto"/>
        <w:bottom w:val="none" w:sz="0" w:space="0" w:color="auto"/>
        <w:right w:val="none" w:sz="0" w:space="0" w:color="auto"/>
      </w:divBdr>
    </w:div>
    <w:div w:id="1709908612">
      <w:bodyDiv w:val="1"/>
      <w:marLeft w:val="0"/>
      <w:marRight w:val="0"/>
      <w:marTop w:val="0"/>
      <w:marBottom w:val="0"/>
      <w:divBdr>
        <w:top w:val="none" w:sz="0" w:space="0" w:color="auto"/>
        <w:left w:val="none" w:sz="0" w:space="0" w:color="auto"/>
        <w:bottom w:val="none" w:sz="0" w:space="0" w:color="auto"/>
        <w:right w:val="none" w:sz="0" w:space="0" w:color="auto"/>
      </w:divBdr>
    </w:div>
    <w:div w:id="1710110926">
      <w:bodyDiv w:val="1"/>
      <w:marLeft w:val="0"/>
      <w:marRight w:val="0"/>
      <w:marTop w:val="0"/>
      <w:marBottom w:val="0"/>
      <w:divBdr>
        <w:top w:val="none" w:sz="0" w:space="0" w:color="auto"/>
        <w:left w:val="none" w:sz="0" w:space="0" w:color="auto"/>
        <w:bottom w:val="none" w:sz="0" w:space="0" w:color="auto"/>
        <w:right w:val="none" w:sz="0" w:space="0" w:color="auto"/>
      </w:divBdr>
    </w:div>
    <w:div w:id="1710253707">
      <w:bodyDiv w:val="1"/>
      <w:marLeft w:val="0"/>
      <w:marRight w:val="0"/>
      <w:marTop w:val="0"/>
      <w:marBottom w:val="0"/>
      <w:divBdr>
        <w:top w:val="none" w:sz="0" w:space="0" w:color="auto"/>
        <w:left w:val="none" w:sz="0" w:space="0" w:color="auto"/>
        <w:bottom w:val="none" w:sz="0" w:space="0" w:color="auto"/>
        <w:right w:val="none" w:sz="0" w:space="0" w:color="auto"/>
      </w:divBdr>
    </w:div>
    <w:div w:id="1710490444">
      <w:bodyDiv w:val="1"/>
      <w:marLeft w:val="0"/>
      <w:marRight w:val="0"/>
      <w:marTop w:val="0"/>
      <w:marBottom w:val="0"/>
      <w:divBdr>
        <w:top w:val="none" w:sz="0" w:space="0" w:color="auto"/>
        <w:left w:val="none" w:sz="0" w:space="0" w:color="auto"/>
        <w:bottom w:val="none" w:sz="0" w:space="0" w:color="auto"/>
        <w:right w:val="none" w:sz="0" w:space="0" w:color="auto"/>
      </w:divBdr>
    </w:div>
    <w:div w:id="1711108424">
      <w:bodyDiv w:val="1"/>
      <w:marLeft w:val="0"/>
      <w:marRight w:val="0"/>
      <w:marTop w:val="0"/>
      <w:marBottom w:val="0"/>
      <w:divBdr>
        <w:top w:val="none" w:sz="0" w:space="0" w:color="auto"/>
        <w:left w:val="none" w:sz="0" w:space="0" w:color="auto"/>
        <w:bottom w:val="none" w:sz="0" w:space="0" w:color="auto"/>
        <w:right w:val="none" w:sz="0" w:space="0" w:color="auto"/>
      </w:divBdr>
    </w:div>
    <w:div w:id="1711296260">
      <w:bodyDiv w:val="1"/>
      <w:marLeft w:val="0"/>
      <w:marRight w:val="0"/>
      <w:marTop w:val="0"/>
      <w:marBottom w:val="0"/>
      <w:divBdr>
        <w:top w:val="none" w:sz="0" w:space="0" w:color="auto"/>
        <w:left w:val="none" w:sz="0" w:space="0" w:color="auto"/>
        <w:bottom w:val="none" w:sz="0" w:space="0" w:color="auto"/>
        <w:right w:val="none" w:sz="0" w:space="0" w:color="auto"/>
      </w:divBdr>
    </w:div>
    <w:div w:id="1711421699">
      <w:bodyDiv w:val="1"/>
      <w:marLeft w:val="0"/>
      <w:marRight w:val="0"/>
      <w:marTop w:val="0"/>
      <w:marBottom w:val="0"/>
      <w:divBdr>
        <w:top w:val="none" w:sz="0" w:space="0" w:color="auto"/>
        <w:left w:val="none" w:sz="0" w:space="0" w:color="auto"/>
        <w:bottom w:val="none" w:sz="0" w:space="0" w:color="auto"/>
        <w:right w:val="none" w:sz="0" w:space="0" w:color="auto"/>
      </w:divBdr>
    </w:div>
    <w:div w:id="1711490399">
      <w:bodyDiv w:val="1"/>
      <w:marLeft w:val="0"/>
      <w:marRight w:val="0"/>
      <w:marTop w:val="0"/>
      <w:marBottom w:val="0"/>
      <w:divBdr>
        <w:top w:val="none" w:sz="0" w:space="0" w:color="auto"/>
        <w:left w:val="none" w:sz="0" w:space="0" w:color="auto"/>
        <w:bottom w:val="none" w:sz="0" w:space="0" w:color="auto"/>
        <w:right w:val="none" w:sz="0" w:space="0" w:color="auto"/>
      </w:divBdr>
    </w:div>
    <w:div w:id="1711538317">
      <w:bodyDiv w:val="1"/>
      <w:marLeft w:val="0"/>
      <w:marRight w:val="0"/>
      <w:marTop w:val="0"/>
      <w:marBottom w:val="0"/>
      <w:divBdr>
        <w:top w:val="none" w:sz="0" w:space="0" w:color="auto"/>
        <w:left w:val="none" w:sz="0" w:space="0" w:color="auto"/>
        <w:bottom w:val="none" w:sz="0" w:space="0" w:color="auto"/>
        <w:right w:val="none" w:sz="0" w:space="0" w:color="auto"/>
      </w:divBdr>
    </w:div>
    <w:div w:id="1711764072">
      <w:marLeft w:val="480"/>
      <w:marRight w:val="0"/>
      <w:marTop w:val="0"/>
      <w:marBottom w:val="0"/>
      <w:divBdr>
        <w:top w:val="none" w:sz="0" w:space="0" w:color="auto"/>
        <w:left w:val="none" w:sz="0" w:space="0" w:color="auto"/>
        <w:bottom w:val="none" w:sz="0" w:space="0" w:color="auto"/>
        <w:right w:val="none" w:sz="0" w:space="0" w:color="auto"/>
      </w:divBdr>
    </w:div>
    <w:div w:id="1711956234">
      <w:bodyDiv w:val="1"/>
      <w:marLeft w:val="0"/>
      <w:marRight w:val="0"/>
      <w:marTop w:val="0"/>
      <w:marBottom w:val="0"/>
      <w:divBdr>
        <w:top w:val="none" w:sz="0" w:space="0" w:color="auto"/>
        <w:left w:val="none" w:sz="0" w:space="0" w:color="auto"/>
        <w:bottom w:val="none" w:sz="0" w:space="0" w:color="auto"/>
        <w:right w:val="none" w:sz="0" w:space="0" w:color="auto"/>
      </w:divBdr>
    </w:div>
    <w:div w:id="1711958665">
      <w:bodyDiv w:val="1"/>
      <w:marLeft w:val="0"/>
      <w:marRight w:val="0"/>
      <w:marTop w:val="0"/>
      <w:marBottom w:val="0"/>
      <w:divBdr>
        <w:top w:val="none" w:sz="0" w:space="0" w:color="auto"/>
        <w:left w:val="none" w:sz="0" w:space="0" w:color="auto"/>
        <w:bottom w:val="none" w:sz="0" w:space="0" w:color="auto"/>
        <w:right w:val="none" w:sz="0" w:space="0" w:color="auto"/>
      </w:divBdr>
    </w:div>
    <w:div w:id="1711958725">
      <w:bodyDiv w:val="1"/>
      <w:marLeft w:val="0"/>
      <w:marRight w:val="0"/>
      <w:marTop w:val="0"/>
      <w:marBottom w:val="0"/>
      <w:divBdr>
        <w:top w:val="none" w:sz="0" w:space="0" w:color="auto"/>
        <w:left w:val="none" w:sz="0" w:space="0" w:color="auto"/>
        <w:bottom w:val="none" w:sz="0" w:space="0" w:color="auto"/>
        <w:right w:val="none" w:sz="0" w:space="0" w:color="auto"/>
      </w:divBdr>
    </w:div>
    <w:div w:id="1712338306">
      <w:bodyDiv w:val="1"/>
      <w:marLeft w:val="0"/>
      <w:marRight w:val="0"/>
      <w:marTop w:val="0"/>
      <w:marBottom w:val="0"/>
      <w:divBdr>
        <w:top w:val="none" w:sz="0" w:space="0" w:color="auto"/>
        <w:left w:val="none" w:sz="0" w:space="0" w:color="auto"/>
        <w:bottom w:val="none" w:sz="0" w:space="0" w:color="auto"/>
        <w:right w:val="none" w:sz="0" w:space="0" w:color="auto"/>
      </w:divBdr>
    </w:div>
    <w:div w:id="1712414099">
      <w:bodyDiv w:val="1"/>
      <w:marLeft w:val="0"/>
      <w:marRight w:val="0"/>
      <w:marTop w:val="0"/>
      <w:marBottom w:val="0"/>
      <w:divBdr>
        <w:top w:val="none" w:sz="0" w:space="0" w:color="auto"/>
        <w:left w:val="none" w:sz="0" w:space="0" w:color="auto"/>
        <w:bottom w:val="none" w:sz="0" w:space="0" w:color="auto"/>
        <w:right w:val="none" w:sz="0" w:space="0" w:color="auto"/>
      </w:divBdr>
    </w:div>
    <w:div w:id="1712537956">
      <w:bodyDiv w:val="1"/>
      <w:marLeft w:val="0"/>
      <w:marRight w:val="0"/>
      <w:marTop w:val="0"/>
      <w:marBottom w:val="0"/>
      <w:divBdr>
        <w:top w:val="none" w:sz="0" w:space="0" w:color="auto"/>
        <w:left w:val="none" w:sz="0" w:space="0" w:color="auto"/>
        <w:bottom w:val="none" w:sz="0" w:space="0" w:color="auto"/>
        <w:right w:val="none" w:sz="0" w:space="0" w:color="auto"/>
      </w:divBdr>
    </w:div>
    <w:div w:id="1712657248">
      <w:bodyDiv w:val="1"/>
      <w:marLeft w:val="0"/>
      <w:marRight w:val="0"/>
      <w:marTop w:val="0"/>
      <w:marBottom w:val="0"/>
      <w:divBdr>
        <w:top w:val="none" w:sz="0" w:space="0" w:color="auto"/>
        <w:left w:val="none" w:sz="0" w:space="0" w:color="auto"/>
        <w:bottom w:val="none" w:sz="0" w:space="0" w:color="auto"/>
        <w:right w:val="none" w:sz="0" w:space="0" w:color="auto"/>
      </w:divBdr>
    </w:div>
    <w:div w:id="1712683902">
      <w:bodyDiv w:val="1"/>
      <w:marLeft w:val="0"/>
      <w:marRight w:val="0"/>
      <w:marTop w:val="0"/>
      <w:marBottom w:val="0"/>
      <w:divBdr>
        <w:top w:val="none" w:sz="0" w:space="0" w:color="auto"/>
        <w:left w:val="none" w:sz="0" w:space="0" w:color="auto"/>
        <w:bottom w:val="none" w:sz="0" w:space="0" w:color="auto"/>
        <w:right w:val="none" w:sz="0" w:space="0" w:color="auto"/>
      </w:divBdr>
    </w:div>
    <w:div w:id="1712849793">
      <w:bodyDiv w:val="1"/>
      <w:marLeft w:val="0"/>
      <w:marRight w:val="0"/>
      <w:marTop w:val="0"/>
      <w:marBottom w:val="0"/>
      <w:divBdr>
        <w:top w:val="none" w:sz="0" w:space="0" w:color="auto"/>
        <w:left w:val="none" w:sz="0" w:space="0" w:color="auto"/>
        <w:bottom w:val="none" w:sz="0" w:space="0" w:color="auto"/>
        <w:right w:val="none" w:sz="0" w:space="0" w:color="auto"/>
      </w:divBdr>
    </w:div>
    <w:div w:id="1713112089">
      <w:bodyDiv w:val="1"/>
      <w:marLeft w:val="0"/>
      <w:marRight w:val="0"/>
      <w:marTop w:val="0"/>
      <w:marBottom w:val="0"/>
      <w:divBdr>
        <w:top w:val="none" w:sz="0" w:space="0" w:color="auto"/>
        <w:left w:val="none" w:sz="0" w:space="0" w:color="auto"/>
        <w:bottom w:val="none" w:sz="0" w:space="0" w:color="auto"/>
        <w:right w:val="none" w:sz="0" w:space="0" w:color="auto"/>
      </w:divBdr>
    </w:div>
    <w:div w:id="1713115367">
      <w:bodyDiv w:val="1"/>
      <w:marLeft w:val="0"/>
      <w:marRight w:val="0"/>
      <w:marTop w:val="0"/>
      <w:marBottom w:val="0"/>
      <w:divBdr>
        <w:top w:val="none" w:sz="0" w:space="0" w:color="auto"/>
        <w:left w:val="none" w:sz="0" w:space="0" w:color="auto"/>
        <w:bottom w:val="none" w:sz="0" w:space="0" w:color="auto"/>
        <w:right w:val="none" w:sz="0" w:space="0" w:color="auto"/>
      </w:divBdr>
    </w:div>
    <w:div w:id="1713269701">
      <w:bodyDiv w:val="1"/>
      <w:marLeft w:val="0"/>
      <w:marRight w:val="0"/>
      <w:marTop w:val="0"/>
      <w:marBottom w:val="0"/>
      <w:divBdr>
        <w:top w:val="none" w:sz="0" w:space="0" w:color="auto"/>
        <w:left w:val="none" w:sz="0" w:space="0" w:color="auto"/>
        <w:bottom w:val="none" w:sz="0" w:space="0" w:color="auto"/>
        <w:right w:val="none" w:sz="0" w:space="0" w:color="auto"/>
      </w:divBdr>
    </w:div>
    <w:div w:id="1713456876">
      <w:bodyDiv w:val="1"/>
      <w:marLeft w:val="0"/>
      <w:marRight w:val="0"/>
      <w:marTop w:val="0"/>
      <w:marBottom w:val="0"/>
      <w:divBdr>
        <w:top w:val="none" w:sz="0" w:space="0" w:color="auto"/>
        <w:left w:val="none" w:sz="0" w:space="0" w:color="auto"/>
        <w:bottom w:val="none" w:sz="0" w:space="0" w:color="auto"/>
        <w:right w:val="none" w:sz="0" w:space="0" w:color="auto"/>
      </w:divBdr>
    </w:div>
    <w:div w:id="1713967803">
      <w:bodyDiv w:val="1"/>
      <w:marLeft w:val="0"/>
      <w:marRight w:val="0"/>
      <w:marTop w:val="0"/>
      <w:marBottom w:val="0"/>
      <w:divBdr>
        <w:top w:val="none" w:sz="0" w:space="0" w:color="auto"/>
        <w:left w:val="none" w:sz="0" w:space="0" w:color="auto"/>
        <w:bottom w:val="none" w:sz="0" w:space="0" w:color="auto"/>
        <w:right w:val="none" w:sz="0" w:space="0" w:color="auto"/>
      </w:divBdr>
    </w:div>
    <w:div w:id="1714110678">
      <w:bodyDiv w:val="1"/>
      <w:marLeft w:val="0"/>
      <w:marRight w:val="0"/>
      <w:marTop w:val="0"/>
      <w:marBottom w:val="0"/>
      <w:divBdr>
        <w:top w:val="none" w:sz="0" w:space="0" w:color="auto"/>
        <w:left w:val="none" w:sz="0" w:space="0" w:color="auto"/>
        <w:bottom w:val="none" w:sz="0" w:space="0" w:color="auto"/>
        <w:right w:val="none" w:sz="0" w:space="0" w:color="auto"/>
      </w:divBdr>
    </w:div>
    <w:div w:id="1714116214">
      <w:bodyDiv w:val="1"/>
      <w:marLeft w:val="0"/>
      <w:marRight w:val="0"/>
      <w:marTop w:val="0"/>
      <w:marBottom w:val="0"/>
      <w:divBdr>
        <w:top w:val="none" w:sz="0" w:space="0" w:color="auto"/>
        <w:left w:val="none" w:sz="0" w:space="0" w:color="auto"/>
        <w:bottom w:val="none" w:sz="0" w:space="0" w:color="auto"/>
        <w:right w:val="none" w:sz="0" w:space="0" w:color="auto"/>
      </w:divBdr>
    </w:div>
    <w:div w:id="1714185354">
      <w:bodyDiv w:val="1"/>
      <w:marLeft w:val="0"/>
      <w:marRight w:val="0"/>
      <w:marTop w:val="0"/>
      <w:marBottom w:val="0"/>
      <w:divBdr>
        <w:top w:val="none" w:sz="0" w:space="0" w:color="auto"/>
        <w:left w:val="none" w:sz="0" w:space="0" w:color="auto"/>
        <w:bottom w:val="none" w:sz="0" w:space="0" w:color="auto"/>
        <w:right w:val="none" w:sz="0" w:space="0" w:color="auto"/>
      </w:divBdr>
    </w:div>
    <w:div w:id="1714188506">
      <w:bodyDiv w:val="1"/>
      <w:marLeft w:val="0"/>
      <w:marRight w:val="0"/>
      <w:marTop w:val="0"/>
      <w:marBottom w:val="0"/>
      <w:divBdr>
        <w:top w:val="none" w:sz="0" w:space="0" w:color="auto"/>
        <w:left w:val="none" w:sz="0" w:space="0" w:color="auto"/>
        <w:bottom w:val="none" w:sz="0" w:space="0" w:color="auto"/>
        <w:right w:val="none" w:sz="0" w:space="0" w:color="auto"/>
      </w:divBdr>
    </w:div>
    <w:div w:id="1714424696">
      <w:marLeft w:val="480"/>
      <w:marRight w:val="0"/>
      <w:marTop w:val="0"/>
      <w:marBottom w:val="0"/>
      <w:divBdr>
        <w:top w:val="none" w:sz="0" w:space="0" w:color="auto"/>
        <w:left w:val="none" w:sz="0" w:space="0" w:color="auto"/>
        <w:bottom w:val="none" w:sz="0" w:space="0" w:color="auto"/>
        <w:right w:val="none" w:sz="0" w:space="0" w:color="auto"/>
      </w:divBdr>
    </w:div>
    <w:div w:id="1714454135">
      <w:bodyDiv w:val="1"/>
      <w:marLeft w:val="0"/>
      <w:marRight w:val="0"/>
      <w:marTop w:val="0"/>
      <w:marBottom w:val="0"/>
      <w:divBdr>
        <w:top w:val="none" w:sz="0" w:space="0" w:color="auto"/>
        <w:left w:val="none" w:sz="0" w:space="0" w:color="auto"/>
        <w:bottom w:val="none" w:sz="0" w:space="0" w:color="auto"/>
        <w:right w:val="none" w:sz="0" w:space="0" w:color="auto"/>
      </w:divBdr>
    </w:div>
    <w:div w:id="1715034613">
      <w:bodyDiv w:val="1"/>
      <w:marLeft w:val="0"/>
      <w:marRight w:val="0"/>
      <w:marTop w:val="0"/>
      <w:marBottom w:val="0"/>
      <w:divBdr>
        <w:top w:val="none" w:sz="0" w:space="0" w:color="auto"/>
        <w:left w:val="none" w:sz="0" w:space="0" w:color="auto"/>
        <w:bottom w:val="none" w:sz="0" w:space="0" w:color="auto"/>
        <w:right w:val="none" w:sz="0" w:space="0" w:color="auto"/>
      </w:divBdr>
    </w:div>
    <w:div w:id="1715276184">
      <w:bodyDiv w:val="1"/>
      <w:marLeft w:val="0"/>
      <w:marRight w:val="0"/>
      <w:marTop w:val="0"/>
      <w:marBottom w:val="0"/>
      <w:divBdr>
        <w:top w:val="none" w:sz="0" w:space="0" w:color="auto"/>
        <w:left w:val="none" w:sz="0" w:space="0" w:color="auto"/>
        <w:bottom w:val="none" w:sz="0" w:space="0" w:color="auto"/>
        <w:right w:val="none" w:sz="0" w:space="0" w:color="auto"/>
      </w:divBdr>
    </w:div>
    <w:div w:id="1715351072">
      <w:bodyDiv w:val="1"/>
      <w:marLeft w:val="0"/>
      <w:marRight w:val="0"/>
      <w:marTop w:val="0"/>
      <w:marBottom w:val="0"/>
      <w:divBdr>
        <w:top w:val="none" w:sz="0" w:space="0" w:color="auto"/>
        <w:left w:val="none" w:sz="0" w:space="0" w:color="auto"/>
        <w:bottom w:val="none" w:sz="0" w:space="0" w:color="auto"/>
        <w:right w:val="none" w:sz="0" w:space="0" w:color="auto"/>
      </w:divBdr>
    </w:div>
    <w:div w:id="1715541159">
      <w:bodyDiv w:val="1"/>
      <w:marLeft w:val="0"/>
      <w:marRight w:val="0"/>
      <w:marTop w:val="0"/>
      <w:marBottom w:val="0"/>
      <w:divBdr>
        <w:top w:val="none" w:sz="0" w:space="0" w:color="auto"/>
        <w:left w:val="none" w:sz="0" w:space="0" w:color="auto"/>
        <w:bottom w:val="none" w:sz="0" w:space="0" w:color="auto"/>
        <w:right w:val="none" w:sz="0" w:space="0" w:color="auto"/>
      </w:divBdr>
    </w:div>
    <w:div w:id="1715544829">
      <w:bodyDiv w:val="1"/>
      <w:marLeft w:val="0"/>
      <w:marRight w:val="0"/>
      <w:marTop w:val="0"/>
      <w:marBottom w:val="0"/>
      <w:divBdr>
        <w:top w:val="none" w:sz="0" w:space="0" w:color="auto"/>
        <w:left w:val="none" w:sz="0" w:space="0" w:color="auto"/>
        <w:bottom w:val="none" w:sz="0" w:space="0" w:color="auto"/>
        <w:right w:val="none" w:sz="0" w:space="0" w:color="auto"/>
      </w:divBdr>
    </w:div>
    <w:div w:id="1715614781">
      <w:bodyDiv w:val="1"/>
      <w:marLeft w:val="0"/>
      <w:marRight w:val="0"/>
      <w:marTop w:val="0"/>
      <w:marBottom w:val="0"/>
      <w:divBdr>
        <w:top w:val="none" w:sz="0" w:space="0" w:color="auto"/>
        <w:left w:val="none" w:sz="0" w:space="0" w:color="auto"/>
        <w:bottom w:val="none" w:sz="0" w:space="0" w:color="auto"/>
        <w:right w:val="none" w:sz="0" w:space="0" w:color="auto"/>
      </w:divBdr>
    </w:div>
    <w:div w:id="1715618370">
      <w:bodyDiv w:val="1"/>
      <w:marLeft w:val="0"/>
      <w:marRight w:val="0"/>
      <w:marTop w:val="0"/>
      <w:marBottom w:val="0"/>
      <w:divBdr>
        <w:top w:val="none" w:sz="0" w:space="0" w:color="auto"/>
        <w:left w:val="none" w:sz="0" w:space="0" w:color="auto"/>
        <w:bottom w:val="none" w:sz="0" w:space="0" w:color="auto"/>
        <w:right w:val="none" w:sz="0" w:space="0" w:color="auto"/>
      </w:divBdr>
    </w:div>
    <w:div w:id="1716007425">
      <w:marLeft w:val="480"/>
      <w:marRight w:val="0"/>
      <w:marTop w:val="0"/>
      <w:marBottom w:val="0"/>
      <w:divBdr>
        <w:top w:val="none" w:sz="0" w:space="0" w:color="auto"/>
        <w:left w:val="none" w:sz="0" w:space="0" w:color="auto"/>
        <w:bottom w:val="none" w:sz="0" w:space="0" w:color="auto"/>
        <w:right w:val="none" w:sz="0" w:space="0" w:color="auto"/>
      </w:divBdr>
    </w:div>
    <w:div w:id="1716154718">
      <w:bodyDiv w:val="1"/>
      <w:marLeft w:val="0"/>
      <w:marRight w:val="0"/>
      <w:marTop w:val="0"/>
      <w:marBottom w:val="0"/>
      <w:divBdr>
        <w:top w:val="none" w:sz="0" w:space="0" w:color="auto"/>
        <w:left w:val="none" w:sz="0" w:space="0" w:color="auto"/>
        <w:bottom w:val="none" w:sz="0" w:space="0" w:color="auto"/>
        <w:right w:val="none" w:sz="0" w:space="0" w:color="auto"/>
      </w:divBdr>
    </w:div>
    <w:div w:id="1716585657">
      <w:bodyDiv w:val="1"/>
      <w:marLeft w:val="0"/>
      <w:marRight w:val="0"/>
      <w:marTop w:val="0"/>
      <w:marBottom w:val="0"/>
      <w:divBdr>
        <w:top w:val="none" w:sz="0" w:space="0" w:color="auto"/>
        <w:left w:val="none" w:sz="0" w:space="0" w:color="auto"/>
        <w:bottom w:val="none" w:sz="0" w:space="0" w:color="auto"/>
        <w:right w:val="none" w:sz="0" w:space="0" w:color="auto"/>
      </w:divBdr>
    </w:div>
    <w:div w:id="1716588747">
      <w:bodyDiv w:val="1"/>
      <w:marLeft w:val="0"/>
      <w:marRight w:val="0"/>
      <w:marTop w:val="0"/>
      <w:marBottom w:val="0"/>
      <w:divBdr>
        <w:top w:val="none" w:sz="0" w:space="0" w:color="auto"/>
        <w:left w:val="none" w:sz="0" w:space="0" w:color="auto"/>
        <w:bottom w:val="none" w:sz="0" w:space="0" w:color="auto"/>
        <w:right w:val="none" w:sz="0" w:space="0" w:color="auto"/>
      </w:divBdr>
    </w:div>
    <w:div w:id="1716813033">
      <w:bodyDiv w:val="1"/>
      <w:marLeft w:val="0"/>
      <w:marRight w:val="0"/>
      <w:marTop w:val="0"/>
      <w:marBottom w:val="0"/>
      <w:divBdr>
        <w:top w:val="none" w:sz="0" w:space="0" w:color="auto"/>
        <w:left w:val="none" w:sz="0" w:space="0" w:color="auto"/>
        <w:bottom w:val="none" w:sz="0" w:space="0" w:color="auto"/>
        <w:right w:val="none" w:sz="0" w:space="0" w:color="auto"/>
      </w:divBdr>
    </w:div>
    <w:div w:id="1716850123">
      <w:bodyDiv w:val="1"/>
      <w:marLeft w:val="0"/>
      <w:marRight w:val="0"/>
      <w:marTop w:val="0"/>
      <w:marBottom w:val="0"/>
      <w:divBdr>
        <w:top w:val="none" w:sz="0" w:space="0" w:color="auto"/>
        <w:left w:val="none" w:sz="0" w:space="0" w:color="auto"/>
        <w:bottom w:val="none" w:sz="0" w:space="0" w:color="auto"/>
        <w:right w:val="none" w:sz="0" w:space="0" w:color="auto"/>
      </w:divBdr>
    </w:div>
    <w:div w:id="1716851357">
      <w:bodyDiv w:val="1"/>
      <w:marLeft w:val="0"/>
      <w:marRight w:val="0"/>
      <w:marTop w:val="0"/>
      <w:marBottom w:val="0"/>
      <w:divBdr>
        <w:top w:val="none" w:sz="0" w:space="0" w:color="auto"/>
        <w:left w:val="none" w:sz="0" w:space="0" w:color="auto"/>
        <w:bottom w:val="none" w:sz="0" w:space="0" w:color="auto"/>
        <w:right w:val="none" w:sz="0" w:space="0" w:color="auto"/>
      </w:divBdr>
    </w:div>
    <w:div w:id="1716923799">
      <w:bodyDiv w:val="1"/>
      <w:marLeft w:val="0"/>
      <w:marRight w:val="0"/>
      <w:marTop w:val="0"/>
      <w:marBottom w:val="0"/>
      <w:divBdr>
        <w:top w:val="none" w:sz="0" w:space="0" w:color="auto"/>
        <w:left w:val="none" w:sz="0" w:space="0" w:color="auto"/>
        <w:bottom w:val="none" w:sz="0" w:space="0" w:color="auto"/>
        <w:right w:val="none" w:sz="0" w:space="0" w:color="auto"/>
      </w:divBdr>
    </w:div>
    <w:div w:id="1717270519">
      <w:bodyDiv w:val="1"/>
      <w:marLeft w:val="0"/>
      <w:marRight w:val="0"/>
      <w:marTop w:val="0"/>
      <w:marBottom w:val="0"/>
      <w:divBdr>
        <w:top w:val="none" w:sz="0" w:space="0" w:color="auto"/>
        <w:left w:val="none" w:sz="0" w:space="0" w:color="auto"/>
        <w:bottom w:val="none" w:sz="0" w:space="0" w:color="auto"/>
        <w:right w:val="none" w:sz="0" w:space="0" w:color="auto"/>
      </w:divBdr>
    </w:div>
    <w:div w:id="1717390144">
      <w:bodyDiv w:val="1"/>
      <w:marLeft w:val="0"/>
      <w:marRight w:val="0"/>
      <w:marTop w:val="0"/>
      <w:marBottom w:val="0"/>
      <w:divBdr>
        <w:top w:val="none" w:sz="0" w:space="0" w:color="auto"/>
        <w:left w:val="none" w:sz="0" w:space="0" w:color="auto"/>
        <w:bottom w:val="none" w:sz="0" w:space="0" w:color="auto"/>
        <w:right w:val="none" w:sz="0" w:space="0" w:color="auto"/>
      </w:divBdr>
    </w:div>
    <w:div w:id="1717847238">
      <w:bodyDiv w:val="1"/>
      <w:marLeft w:val="0"/>
      <w:marRight w:val="0"/>
      <w:marTop w:val="0"/>
      <w:marBottom w:val="0"/>
      <w:divBdr>
        <w:top w:val="none" w:sz="0" w:space="0" w:color="auto"/>
        <w:left w:val="none" w:sz="0" w:space="0" w:color="auto"/>
        <w:bottom w:val="none" w:sz="0" w:space="0" w:color="auto"/>
        <w:right w:val="none" w:sz="0" w:space="0" w:color="auto"/>
      </w:divBdr>
    </w:div>
    <w:div w:id="1717852517">
      <w:marLeft w:val="480"/>
      <w:marRight w:val="0"/>
      <w:marTop w:val="0"/>
      <w:marBottom w:val="0"/>
      <w:divBdr>
        <w:top w:val="none" w:sz="0" w:space="0" w:color="auto"/>
        <w:left w:val="none" w:sz="0" w:space="0" w:color="auto"/>
        <w:bottom w:val="none" w:sz="0" w:space="0" w:color="auto"/>
        <w:right w:val="none" w:sz="0" w:space="0" w:color="auto"/>
      </w:divBdr>
    </w:div>
    <w:div w:id="1717854876">
      <w:bodyDiv w:val="1"/>
      <w:marLeft w:val="0"/>
      <w:marRight w:val="0"/>
      <w:marTop w:val="0"/>
      <w:marBottom w:val="0"/>
      <w:divBdr>
        <w:top w:val="none" w:sz="0" w:space="0" w:color="auto"/>
        <w:left w:val="none" w:sz="0" w:space="0" w:color="auto"/>
        <w:bottom w:val="none" w:sz="0" w:space="0" w:color="auto"/>
        <w:right w:val="none" w:sz="0" w:space="0" w:color="auto"/>
      </w:divBdr>
    </w:div>
    <w:div w:id="1717967367">
      <w:bodyDiv w:val="1"/>
      <w:marLeft w:val="0"/>
      <w:marRight w:val="0"/>
      <w:marTop w:val="0"/>
      <w:marBottom w:val="0"/>
      <w:divBdr>
        <w:top w:val="none" w:sz="0" w:space="0" w:color="auto"/>
        <w:left w:val="none" w:sz="0" w:space="0" w:color="auto"/>
        <w:bottom w:val="none" w:sz="0" w:space="0" w:color="auto"/>
        <w:right w:val="none" w:sz="0" w:space="0" w:color="auto"/>
      </w:divBdr>
    </w:div>
    <w:div w:id="1718235758">
      <w:bodyDiv w:val="1"/>
      <w:marLeft w:val="0"/>
      <w:marRight w:val="0"/>
      <w:marTop w:val="0"/>
      <w:marBottom w:val="0"/>
      <w:divBdr>
        <w:top w:val="none" w:sz="0" w:space="0" w:color="auto"/>
        <w:left w:val="none" w:sz="0" w:space="0" w:color="auto"/>
        <w:bottom w:val="none" w:sz="0" w:space="0" w:color="auto"/>
        <w:right w:val="none" w:sz="0" w:space="0" w:color="auto"/>
      </w:divBdr>
    </w:div>
    <w:div w:id="1718623524">
      <w:bodyDiv w:val="1"/>
      <w:marLeft w:val="0"/>
      <w:marRight w:val="0"/>
      <w:marTop w:val="0"/>
      <w:marBottom w:val="0"/>
      <w:divBdr>
        <w:top w:val="none" w:sz="0" w:space="0" w:color="auto"/>
        <w:left w:val="none" w:sz="0" w:space="0" w:color="auto"/>
        <w:bottom w:val="none" w:sz="0" w:space="0" w:color="auto"/>
        <w:right w:val="none" w:sz="0" w:space="0" w:color="auto"/>
      </w:divBdr>
    </w:div>
    <w:div w:id="1718623802">
      <w:bodyDiv w:val="1"/>
      <w:marLeft w:val="0"/>
      <w:marRight w:val="0"/>
      <w:marTop w:val="0"/>
      <w:marBottom w:val="0"/>
      <w:divBdr>
        <w:top w:val="none" w:sz="0" w:space="0" w:color="auto"/>
        <w:left w:val="none" w:sz="0" w:space="0" w:color="auto"/>
        <w:bottom w:val="none" w:sz="0" w:space="0" w:color="auto"/>
        <w:right w:val="none" w:sz="0" w:space="0" w:color="auto"/>
      </w:divBdr>
    </w:div>
    <w:div w:id="1718889739">
      <w:marLeft w:val="480"/>
      <w:marRight w:val="0"/>
      <w:marTop w:val="0"/>
      <w:marBottom w:val="0"/>
      <w:divBdr>
        <w:top w:val="none" w:sz="0" w:space="0" w:color="auto"/>
        <w:left w:val="none" w:sz="0" w:space="0" w:color="auto"/>
        <w:bottom w:val="none" w:sz="0" w:space="0" w:color="auto"/>
        <w:right w:val="none" w:sz="0" w:space="0" w:color="auto"/>
      </w:divBdr>
    </w:div>
    <w:div w:id="1718894173">
      <w:bodyDiv w:val="1"/>
      <w:marLeft w:val="0"/>
      <w:marRight w:val="0"/>
      <w:marTop w:val="0"/>
      <w:marBottom w:val="0"/>
      <w:divBdr>
        <w:top w:val="none" w:sz="0" w:space="0" w:color="auto"/>
        <w:left w:val="none" w:sz="0" w:space="0" w:color="auto"/>
        <w:bottom w:val="none" w:sz="0" w:space="0" w:color="auto"/>
        <w:right w:val="none" w:sz="0" w:space="0" w:color="auto"/>
      </w:divBdr>
    </w:div>
    <w:div w:id="1718964901">
      <w:bodyDiv w:val="1"/>
      <w:marLeft w:val="0"/>
      <w:marRight w:val="0"/>
      <w:marTop w:val="0"/>
      <w:marBottom w:val="0"/>
      <w:divBdr>
        <w:top w:val="none" w:sz="0" w:space="0" w:color="auto"/>
        <w:left w:val="none" w:sz="0" w:space="0" w:color="auto"/>
        <w:bottom w:val="none" w:sz="0" w:space="0" w:color="auto"/>
        <w:right w:val="none" w:sz="0" w:space="0" w:color="auto"/>
      </w:divBdr>
    </w:div>
    <w:div w:id="1719013404">
      <w:bodyDiv w:val="1"/>
      <w:marLeft w:val="0"/>
      <w:marRight w:val="0"/>
      <w:marTop w:val="0"/>
      <w:marBottom w:val="0"/>
      <w:divBdr>
        <w:top w:val="none" w:sz="0" w:space="0" w:color="auto"/>
        <w:left w:val="none" w:sz="0" w:space="0" w:color="auto"/>
        <w:bottom w:val="none" w:sz="0" w:space="0" w:color="auto"/>
        <w:right w:val="none" w:sz="0" w:space="0" w:color="auto"/>
      </w:divBdr>
    </w:div>
    <w:div w:id="1719086806">
      <w:bodyDiv w:val="1"/>
      <w:marLeft w:val="0"/>
      <w:marRight w:val="0"/>
      <w:marTop w:val="0"/>
      <w:marBottom w:val="0"/>
      <w:divBdr>
        <w:top w:val="none" w:sz="0" w:space="0" w:color="auto"/>
        <w:left w:val="none" w:sz="0" w:space="0" w:color="auto"/>
        <w:bottom w:val="none" w:sz="0" w:space="0" w:color="auto"/>
        <w:right w:val="none" w:sz="0" w:space="0" w:color="auto"/>
      </w:divBdr>
    </w:div>
    <w:div w:id="1719161183">
      <w:bodyDiv w:val="1"/>
      <w:marLeft w:val="0"/>
      <w:marRight w:val="0"/>
      <w:marTop w:val="0"/>
      <w:marBottom w:val="0"/>
      <w:divBdr>
        <w:top w:val="none" w:sz="0" w:space="0" w:color="auto"/>
        <w:left w:val="none" w:sz="0" w:space="0" w:color="auto"/>
        <w:bottom w:val="none" w:sz="0" w:space="0" w:color="auto"/>
        <w:right w:val="none" w:sz="0" w:space="0" w:color="auto"/>
      </w:divBdr>
    </w:div>
    <w:div w:id="1719208776">
      <w:bodyDiv w:val="1"/>
      <w:marLeft w:val="0"/>
      <w:marRight w:val="0"/>
      <w:marTop w:val="0"/>
      <w:marBottom w:val="0"/>
      <w:divBdr>
        <w:top w:val="none" w:sz="0" w:space="0" w:color="auto"/>
        <w:left w:val="none" w:sz="0" w:space="0" w:color="auto"/>
        <w:bottom w:val="none" w:sz="0" w:space="0" w:color="auto"/>
        <w:right w:val="none" w:sz="0" w:space="0" w:color="auto"/>
      </w:divBdr>
    </w:div>
    <w:div w:id="1719283973">
      <w:bodyDiv w:val="1"/>
      <w:marLeft w:val="0"/>
      <w:marRight w:val="0"/>
      <w:marTop w:val="0"/>
      <w:marBottom w:val="0"/>
      <w:divBdr>
        <w:top w:val="none" w:sz="0" w:space="0" w:color="auto"/>
        <w:left w:val="none" w:sz="0" w:space="0" w:color="auto"/>
        <w:bottom w:val="none" w:sz="0" w:space="0" w:color="auto"/>
        <w:right w:val="none" w:sz="0" w:space="0" w:color="auto"/>
      </w:divBdr>
    </w:div>
    <w:div w:id="1719354637">
      <w:bodyDiv w:val="1"/>
      <w:marLeft w:val="0"/>
      <w:marRight w:val="0"/>
      <w:marTop w:val="0"/>
      <w:marBottom w:val="0"/>
      <w:divBdr>
        <w:top w:val="none" w:sz="0" w:space="0" w:color="auto"/>
        <w:left w:val="none" w:sz="0" w:space="0" w:color="auto"/>
        <w:bottom w:val="none" w:sz="0" w:space="0" w:color="auto"/>
        <w:right w:val="none" w:sz="0" w:space="0" w:color="auto"/>
      </w:divBdr>
    </w:div>
    <w:div w:id="1719547306">
      <w:bodyDiv w:val="1"/>
      <w:marLeft w:val="0"/>
      <w:marRight w:val="0"/>
      <w:marTop w:val="0"/>
      <w:marBottom w:val="0"/>
      <w:divBdr>
        <w:top w:val="none" w:sz="0" w:space="0" w:color="auto"/>
        <w:left w:val="none" w:sz="0" w:space="0" w:color="auto"/>
        <w:bottom w:val="none" w:sz="0" w:space="0" w:color="auto"/>
        <w:right w:val="none" w:sz="0" w:space="0" w:color="auto"/>
      </w:divBdr>
    </w:div>
    <w:div w:id="1719549704">
      <w:bodyDiv w:val="1"/>
      <w:marLeft w:val="0"/>
      <w:marRight w:val="0"/>
      <w:marTop w:val="0"/>
      <w:marBottom w:val="0"/>
      <w:divBdr>
        <w:top w:val="none" w:sz="0" w:space="0" w:color="auto"/>
        <w:left w:val="none" w:sz="0" w:space="0" w:color="auto"/>
        <w:bottom w:val="none" w:sz="0" w:space="0" w:color="auto"/>
        <w:right w:val="none" w:sz="0" w:space="0" w:color="auto"/>
      </w:divBdr>
    </w:div>
    <w:div w:id="1719696183">
      <w:bodyDiv w:val="1"/>
      <w:marLeft w:val="0"/>
      <w:marRight w:val="0"/>
      <w:marTop w:val="0"/>
      <w:marBottom w:val="0"/>
      <w:divBdr>
        <w:top w:val="none" w:sz="0" w:space="0" w:color="auto"/>
        <w:left w:val="none" w:sz="0" w:space="0" w:color="auto"/>
        <w:bottom w:val="none" w:sz="0" w:space="0" w:color="auto"/>
        <w:right w:val="none" w:sz="0" w:space="0" w:color="auto"/>
      </w:divBdr>
    </w:div>
    <w:div w:id="1719889073">
      <w:bodyDiv w:val="1"/>
      <w:marLeft w:val="0"/>
      <w:marRight w:val="0"/>
      <w:marTop w:val="0"/>
      <w:marBottom w:val="0"/>
      <w:divBdr>
        <w:top w:val="none" w:sz="0" w:space="0" w:color="auto"/>
        <w:left w:val="none" w:sz="0" w:space="0" w:color="auto"/>
        <w:bottom w:val="none" w:sz="0" w:space="0" w:color="auto"/>
        <w:right w:val="none" w:sz="0" w:space="0" w:color="auto"/>
      </w:divBdr>
    </w:div>
    <w:div w:id="1720008088">
      <w:bodyDiv w:val="1"/>
      <w:marLeft w:val="0"/>
      <w:marRight w:val="0"/>
      <w:marTop w:val="0"/>
      <w:marBottom w:val="0"/>
      <w:divBdr>
        <w:top w:val="none" w:sz="0" w:space="0" w:color="auto"/>
        <w:left w:val="none" w:sz="0" w:space="0" w:color="auto"/>
        <w:bottom w:val="none" w:sz="0" w:space="0" w:color="auto"/>
        <w:right w:val="none" w:sz="0" w:space="0" w:color="auto"/>
      </w:divBdr>
    </w:div>
    <w:div w:id="1720130551">
      <w:bodyDiv w:val="1"/>
      <w:marLeft w:val="0"/>
      <w:marRight w:val="0"/>
      <w:marTop w:val="0"/>
      <w:marBottom w:val="0"/>
      <w:divBdr>
        <w:top w:val="none" w:sz="0" w:space="0" w:color="auto"/>
        <w:left w:val="none" w:sz="0" w:space="0" w:color="auto"/>
        <w:bottom w:val="none" w:sz="0" w:space="0" w:color="auto"/>
        <w:right w:val="none" w:sz="0" w:space="0" w:color="auto"/>
      </w:divBdr>
    </w:div>
    <w:div w:id="1720279124">
      <w:bodyDiv w:val="1"/>
      <w:marLeft w:val="0"/>
      <w:marRight w:val="0"/>
      <w:marTop w:val="0"/>
      <w:marBottom w:val="0"/>
      <w:divBdr>
        <w:top w:val="none" w:sz="0" w:space="0" w:color="auto"/>
        <w:left w:val="none" w:sz="0" w:space="0" w:color="auto"/>
        <w:bottom w:val="none" w:sz="0" w:space="0" w:color="auto"/>
        <w:right w:val="none" w:sz="0" w:space="0" w:color="auto"/>
      </w:divBdr>
    </w:div>
    <w:div w:id="1720323470">
      <w:bodyDiv w:val="1"/>
      <w:marLeft w:val="0"/>
      <w:marRight w:val="0"/>
      <w:marTop w:val="0"/>
      <w:marBottom w:val="0"/>
      <w:divBdr>
        <w:top w:val="none" w:sz="0" w:space="0" w:color="auto"/>
        <w:left w:val="none" w:sz="0" w:space="0" w:color="auto"/>
        <w:bottom w:val="none" w:sz="0" w:space="0" w:color="auto"/>
        <w:right w:val="none" w:sz="0" w:space="0" w:color="auto"/>
      </w:divBdr>
    </w:div>
    <w:div w:id="1720976947">
      <w:bodyDiv w:val="1"/>
      <w:marLeft w:val="0"/>
      <w:marRight w:val="0"/>
      <w:marTop w:val="0"/>
      <w:marBottom w:val="0"/>
      <w:divBdr>
        <w:top w:val="none" w:sz="0" w:space="0" w:color="auto"/>
        <w:left w:val="none" w:sz="0" w:space="0" w:color="auto"/>
        <w:bottom w:val="none" w:sz="0" w:space="0" w:color="auto"/>
        <w:right w:val="none" w:sz="0" w:space="0" w:color="auto"/>
      </w:divBdr>
    </w:div>
    <w:div w:id="1720981736">
      <w:bodyDiv w:val="1"/>
      <w:marLeft w:val="0"/>
      <w:marRight w:val="0"/>
      <w:marTop w:val="0"/>
      <w:marBottom w:val="0"/>
      <w:divBdr>
        <w:top w:val="none" w:sz="0" w:space="0" w:color="auto"/>
        <w:left w:val="none" w:sz="0" w:space="0" w:color="auto"/>
        <w:bottom w:val="none" w:sz="0" w:space="0" w:color="auto"/>
        <w:right w:val="none" w:sz="0" w:space="0" w:color="auto"/>
      </w:divBdr>
    </w:div>
    <w:div w:id="1721244546">
      <w:bodyDiv w:val="1"/>
      <w:marLeft w:val="0"/>
      <w:marRight w:val="0"/>
      <w:marTop w:val="0"/>
      <w:marBottom w:val="0"/>
      <w:divBdr>
        <w:top w:val="none" w:sz="0" w:space="0" w:color="auto"/>
        <w:left w:val="none" w:sz="0" w:space="0" w:color="auto"/>
        <w:bottom w:val="none" w:sz="0" w:space="0" w:color="auto"/>
        <w:right w:val="none" w:sz="0" w:space="0" w:color="auto"/>
      </w:divBdr>
    </w:div>
    <w:div w:id="1721397618">
      <w:bodyDiv w:val="1"/>
      <w:marLeft w:val="0"/>
      <w:marRight w:val="0"/>
      <w:marTop w:val="0"/>
      <w:marBottom w:val="0"/>
      <w:divBdr>
        <w:top w:val="none" w:sz="0" w:space="0" w:color="auto"/>
        <w:left w:val="none" w:sz="0" w:space="0" w:color="auto"/>
        <w:bottom w:val="none" w:sz="0" w:space="0" w:color="auto"/>
        <w:right w:val="none" w:sz="0" w:space="0" w:color="auto"/>
      </w:divBdr>
    </w:div>
    <w:div w:id="1721785484">
      <w:bodyDiv w:val="1"/>
      <w:marLeft w:val="0"/>
      <w:marRight w:val="0"/>
      <w:marTop w:val="0"/>
      <w:marBottom w:val="0"/>
      <w:divBdr>
        <w:top w:val="none" w:sz="0" w:space="0" w:color="auto"/>
        <w:left w:val="none" w:sz="0" w:space="0" w:color="auto"/>
        <w:bottom w:val="none" w:sz="0" w:space="0" w:color="auto"/>
        <w:right w:val="none" w:sz="0" w:space="0" w:color="auto"/>
      </w:divBdr>
    </w:div>
    <w:div w:id="1722443543">
      <w:bodyDiv w:val="1"/>
      <w:marLeft w:val="0"/>
      <w:marRight w:val="0"/>
      <w:marTop w:val="0"/>
      <w:marBottom w:val="0"/>
      <w:divBdr>
        <w:top w:val="none" w:sz="0" w:space="0" w:color="auto"/>
        <w:left w:val="none" w:sz="0" w:space="0" w:color="auto"/>
        <w:bottom w:val="none" w:sz="0" w:space="0" w:color="auto"/>
        <w:right w:val="none" w:sz="0" w:space="0" w:color="auto"/>
      </w:divBdr>
    </w:div>
    <w:div w:id="1722482737">
      <w:bodyDiv w:val="1"/>
      <w:marLeft w:val="0"/>
      <w:marRight w:val="0"/>
      <w:marTop w:val="0"/>
      <w:marBottom w:val="0"/>
      <w:divBdr>
        <w:top w:val="none" w:sz="0" w:space="0" w:color="auto"/>
        <w:left w:val="none" w:sz="0" w:space="0" w:color="auto"/>
        <w:bottom w:val="none" w:sz="0" w:space="0" w:color="auto"/>
        <w:right w:val="none" w:sz="0" w:space="0" w:color="auto"/>
      </w:divBdr>
    </w:div>
    <w:div w:id="1722509951">
      <w:bodyDiv w:val="1"/>
      <w:marLeft w:val="0"/>
      <w:marRight w:val="0"/>
      <w:marTop w:val="0"/>
      <w:marBottom w:val="0"/>
      <w:divBdr>
        <w:top w:val="none" w:sz="0" w:space="0" w:color="auto"/>
        <w:left w:val="none" w:sz="0" w:space="0" w:color="auto"/>
        <w:bottom w:val="none" w:sz="0" w:space="0" w:color="auto"/>
        <w:right w:val="none" w:sz="0" w:space="0" w:color="auto"/>
      </w:divBdr>
    </w:div>
    <w:div w:id="1722748361">
      <w:bodyDiv w:val="1"/>
      <w:marLeft w:val="0"/>
      <w:marRight w:val="0"/>
      <w:marTop w:val="0"/>
      <w:marBottom w:val="0"/>
      <w:divBdr>
        <w:top w:val="none" w:sz="0" w:space="0" w:color="auto"/>
        <w:left w:val="none" w:sz="0" w:space="0" w:color="auto"/>
        <w:bottom w:val="none" w:sz="0" w:space="0" w:color="auto"/>
        <w:right w:val="none" w:sz="0" w:space="0" w:color="auto"/>
      </w:divBdr>
    </w:div>
    <w:div w:id="1722905474">
      <w:bodyDiv w:val="1"/>
      <w:marLeft w:val="0"/>
      <w:marRight w:val="0"/>
      <w:marTop w:val="0"/>
      <w:marBottom w:val="0"/>
      <w:divBdr>
        <w:top w:val="none" w:sz="0" w:space="0" w:color="auto"/>
        <w:left w:val="none" w:sz="0" w:space="0" w:color="auto"/>
        <w:bottom w:val="none" w:sz="0" w:space="0" w:color="auto"/>
        <w:right w:val="none" w:sz="0" w:space="0" w:color="auto"/>
      </w:divBdr>
    </w:div>
    <w:div w:id="1723099028">
      <w:bodyDiv w:val="1"/>
      <w:marLeft w:val="0"/>
      <w:marRight w:val="0"/>
      <w:marTop w:val="0"/>
      <w:marBottom w:val="0"/>
      <w:divBdr>
        <w:top w:val="none" w:sz="0" w:space="0" w:color="auto"/>
        <w:left w:val="none" w:sz="0" w:space="0" w:color="auto"/>
        <w:bottom w:val="none" w:sz="0" w:space="0" w:color="auto"/>
        <w:right w:val="none" w:sz="0" w:space="0" w:color="auto"/>
      </w:divBdr>
    </w:div>
    <w:div w:id="1723286301">
      <w:bodyDiv w:val="1"/>
      <w:marLeft w:val="0"/>
      <w:marRight w:val="0"/>
      <w:marTop w:val="0"/>
      <w:marBottom w:val="0"/>
      <w:divBdr>
        <w:top w:val="none" w:sz="0" w:space="0" w:color="auto"/>
        <w:left w:val="none" w:sz="0" w:space="0" w:color="auto"/>
        <w:bottom w:val="none" w:sz="0" w:space="0" w:color="auto"/>
        <w:right w:val="none" w:sz="0" w:space="0" w:color="auto"/>
      </w:divBdr>
    </w:div>
    <w:div w:id="1723365940">
      <w:marLeft w:val="480"/>
      <w:marRight w:val="0"/>
      <w:marTop w:val="0"/>
      <w:marBottom w:val="0"/>
      <w:divBdr>
        <w:top w:val="none" w:sz="0" w:space="0" w:color="auto"/>
        <w:left w:val="none" w:sz="0" w:space="0" w:color="auto"/>
        <w:bottom w:val="none" w:sz="0" w:space="0" w:color="auto"/>
        <w:right w:val="none" w:sz="0" w:space="0" w:color="auto"/>
      </w:divBdr>
    </w:div>
    <w:div w:id="1723629175">
      <w:bodyDiv w:val="1"/>
      <w:marLeft w:val="0"/>
      <w:marRight w:val="0"/>
      <w:marTop w:val="0"/>
      <w:marBottom w:val="0"/>
      <w:divBdr>
        <w:top w:val="none" w:sz="0" w:space="0" w:color="auto"/>
        <w:left w:val="none" w:sz="0" w:space="0" w:color="auto"/>
        <w:bottom w:val="none" w:sz="0" w:space="0" w:color="auto"/>
        <w:right w:val="none" w:sz="0" w:space="0" w:color="auto"/>
      </w:divBdr>
    </w:div>
    <w:div w:id="1724330556">
      <w:bodyDiv w:val="1"/>
      <w:marLeft w:val="0"/>
      <w:marRight w:val="0"/>
      <w:marTop w:val="0"/>
      <w:marBottom w:val="0"/>
      <w:divBdr>
        <w:top w:val="none" w:sz="0" w:space="0" w:color="auto"/>
        <w:left w:val="none" w:sz="0" w:space="0" w:color="auto"/>
        <w:bottom w:val="none" w:sz="0" w:space="0" w:color="auto"/>
        <w:right w:val="none" w:sz="0" w:space="0" w:color="auto"/>
      </w:divBdr>
    </w:div>
    <w:div w:id="1724714138">
      <w:bodyDiv w:val="1"/>
      <w:marLeft w:val="0"/>
      <w:marRight w:val="0"/>
      <w:marTop w:val="0"/>
      <w:marBottom w:val="0"/>
      <w:divBdr>
        <w:top w:val="none" w:sz="0" w:space="0" w:color="auto"/>
        <w:left w:val="none" w:sz="0" w:space="0" w:color="auto"/>
        <w:bottom w:val="none" w:sz="0" w:space="0" w:color="auto"/>
        <w:right w:val="none" w:sz="0" w:space="0" w:color="auto"/>
      </w:divBdr>
    </w:div>
    <w:div w:id="1724987390">
      <w:bodyDiv w:val="1"/>
      <w:marLeft w:val="0"/>
      <w:marRight w:val="0"/>
      <w:marTop w:val="0"/>
      <w:marBottom w:val="0"/>
      <w:divBdr>
        <w:top w:val="none" w:sz="0" w:space="0" w:color="auto"/>
        <w:left w:val="none" w:sz="0" w:space="0" w:color="auto"/>
        <w:bottom w:val="none" w:sz="0" w:space="0" w:color="auto"/>
        <w:right w:val="none" w:sz="0" w:space="0" w:color="auto"/>
      </w:divBdr>
    </w:div>
    <w:div w:id="1725062340">
      <w:bodyDiv w:val="1"/>
      <w:marLeft w:val="0"/>
      <w:marRight w:val="0"/>
      <w:marTop w:val="0"/>
      <w:marBottom w:val="0"/>
      <w:divBdr>
        <w:top w:val="none" w:sz="0" w:space="0" w:color="auto"/>
        <w:left w:val="none" w:sz="0" w:space="0" w:color="auto"/>
        <w:bottom w:val="none" w:sz="0" w:space="0" w:color="auto"/>
        <w:right w:val="none" w:sz="0" w:space="0" w:color="auto"/>
      </w:divBdr>
    </w:div>
    <w:div w:id="1725105587">
      <w:bodyDiv w:val="1"/>
      <w:marLeft w:val="0"/>
      <w:marRight w:val="0"/>
      <w:marTop w:val="0"/>
      <w:marBottom w:val="0"/>
      <w:divBdr>
        <w:top w:val="none" w:sz="0" w:space="0" w:color="auto"/>
        <w:left w:val="none" w:sz="0" w:space="0" w:color="auto"/>
        <w:bottom w:val="none" w:sz="0" w:space="0" w:color="auto"/>
        <w:right w:val="none" w:sz="0" w:space="0" w:color="auto"/>
      </w:divBdr>
    </w:div>
    <w:div w:id="1725441756">
      <w:bodyDiv w:val="1"/>
      <w:marLeft w:val="0"/>
      <w:marRight w:val="0"/>
      <w:marTop w:val="0"/>
      <w:marBottom w:val="0"/>
      <w:divBdr>
        <w:top w:val="none" w:sz="0" w:space="0" w:color="auto"/>
        <w:left w:val="none" w:sz="0" w:space="0" w:color="auto"/>
        <w:bottom w:val="none" w:sz="0" w:space="0" w:color="auto"/>
        <w:right w:val="none" w:sz="0" w:space="0" w:color="auto"/>
      </w:divBdr>
    </w:div>
    <w:div w:id="1725524323">
      <w:bodyDiv w:val="1"/>
      <w:marLeft w:val="0"/>
      <w:marRight w:val="0"/>
      <w:marTop w:val="0"/>
      <w:marBottom w:val="0"/>
      <w:divBdr>
        <w:top w:val="none" w:sz="0" w:space="0" w:color="auto"/>
        <w:left w:val="none" w:sz="0" w:space="0" w:color="auto"/>
        <w:bottom w:val="none" w:sz="0" w:space="0" w:color="auto"/>
        <w:right w:val="none" w:sz="0" w:space="0" w:color="auto"/>
      </w:divBdr>
    </w:div>
    <w:div w:id="1725761036">
      <w:bodyDiv w:val="1"/>
      <w:marLeft w:val="0"/>
      <w:marRight w:val="0"/>
      <w:marTop w:val="0"/>
      <w:marBottom w:val="0"/>
      <w:divBdr>
        <w:top w:val="none" w:sz="0" w:space="0" w:color="auto"/>
        <w:left w:val="none" w:sz="0" w:space="0" w:color="auto"/>
        <w:bottom w:val="none" w:sz="0" w:space="0" w:color="auto"/>
        <w:right w:val="none" w:sz="0" w:space="0" w:color="auto"/>
      </w:divBdr>
    </w:div>
    <w:div w:id="1725904730">
      <w:marLeft w:val="480"/>
      <w:marRight w:val="0"/>
      <w:marTop w:val="0"/>
      <w:marBottom w:val="0"/>
      <w:divBdr>
        <w:top w:val="none" w:sz="0" w:space="0" w:color="auto"/>
        <w:left w:val="none" w:sz="0" w:space="0" w:color="auto"/>
        <w:bottom w:val="none" w:sz="0" w:space="0" w:color="auto"/>
        <w:right w:val="none" w:sz="0" w:space="0" w:color="auto"/>
      </w:divBdr>
    </w:div>
    <w:div w:id="1725905983">
      <w:bodyDiv w:val="1"/>
      <w:marLeft w:val="0"/>
      <w:marRight w:val="0"/>
      <w:marTop w:val="0"/>
      <w:marBottom w:val="0"/>
      <w:divBdr>
        <w:top w:val="none" w:sz="0" w:space="0" w:color="auto"/>
        <w:left w:val="none" w:sz="0" w:space="0" w:color="auto"/>
        <w:bottom w:val="none" w:sz="0" w:space="0" w:color="auto"/>
        <w:right w:val="none" w:sz="0" w:space="0" w:color="auto"/>
      </w:divBdr>
    </w:div>
    <w:div w:id="1726030368">
      <w:bodyDiv w:val="1"/>
      <w:marLeft w:val="0"/>
      <w:marRight w:val="0"/>
      <w:marTop w:val="0"/>
      <w:marBottom w:val="0"/>
      <w:divBdr>
        <w:top w:val="none" w:sz="0" w:space="0" w:color="auto"/>
        <w:left w:val="none" w:sz="0" w:space="0" w:color="auto"/>
        <w:bottom w:val="none" w:sz="0" w:space="0" w:color="auto"/>
        <w:right w:val="none" w:sz="0" w:space="0" w:color="auto"/>
      </w:divBdr>
    </w:div>
    <w:div w:id="1726103296">
      <w:bodyDiv w:val="1"/>
      <w:marLeft w:val="0"/>
      <w:marRight w:val="0"/>
      <w:marTop w:val="0"/>
      <w:marBottom w:val="0"/>
      <w:divBdr>
        <w:top w:val="none" w:sz="0" w:space="0" w:color="auto"/>
        <w:left w:val="none" w:sz="0" w:space="0" w:color="auto"/>
        <w:bottom w:val="none" w:sz="0" w:space="0" w:color="auto"/>
        <w:right w:val="none" w:sz="0" w:space="0" w:color="auto"/>
      </w:divBdr>
    </w:div>
    <w:div w:id="1726176359">
      <w:marLeft w:val="480"/>
      <w:marRight w:val="0"/>
      <w:marTop w:val="0"/>
      <w:marBottom w:val="0"/>
      <w:divBdr>
        <w:top w:val="none" w:sz="0" w:space="0" w:color="auto"/>
        <w:left w:val="none" w:sz="0" w:space="0" w:color="auto"/>
        <w:bottom w:val="none" w:sz="0" w:space="0" w:color="auto"/>
        <w:right w:val="none" w:sz="0" w:space="0" w:color="auto"/>
      </w:divBdr>
    </w:div>
    <w:div w:id="1726371191">
      <w:bodyDiv w:val="1"/>
      <w:marLeft w:val="0"/>
      <w:marRight w:val="0"/>
      <w:marTop w:val="0"/>
      <w:marBottom w:val="0"/>
      <w:divBdr>
        <w:top w:val="none" w:sz="0" w:space="0" w:color="auto"/>
        <w:left w:val="none" w:sz="0" w:space="0" w:color="auto"/>
        <w:bottom w:val="none" w:sz="0" w:space="0" w:color="auto"/>
        <w:right w:val="none" w:sz="0" w:space="0" w:color="auto"/>
      </w:divBdr>
    </w:div>
    <w:div w:id="1726485100">
      <w:bodyDiv w:val="1"/>
      <w:marLeft w:val="0"/>
      <w:marRight w:val="0"/>
      <w:marTop w:val="0"/>
      <w:marBottom w:val="0"/>
      <w:divBdr>
        <w:top w:val="none" w:sz="0" w:space="0" w:color="auto"/>
        <w:left w:val="none" w:sz="0" w:space="0" w:color="auto"/>
        <w:bottom w:val="none" w:sz="0" w:space="0" w:color="auto"/>
        <w:right w:val="none" w:sz="0" w:space="0" w:color="auto"/>
      </w:divBdr>
    </w:div>
    <w:div w:id="1726634958">
      <w:bodyDiv w:val="1"/>
      <w:marLeft w:val="0"/>
      <w:marRight w:val="0"/>
      <w:marTop w:val="0"/>
      <w:marBottom w:val="0"/>
      <w:divBdr>
        <w:top w:val="none" w:sz="0" w:space="0" w:color="auto"/>
        <w:left w:val="none" w:sz="0" w:space="0" w:color="auto"/>
        <w:bottom w:val="none" w:sz="0" w:space="0" w:color="auto"/>
        <w:right w:val="none" w:sz="0" w:space="0" w:color="auto"/>
      </w:divBdr>
    </w:div>
    <w:div w:id="1726643368">
      <w:bodyDiv w:val="1"/>
      <w:marLeft w:val="0"/>
      <w:marRight w:val="0"/>
      <w:marTop w:val="0"/>
      <w:marBottom w:val="0"/>
      <w:divBdr>
        <w:top w:val="none" w:sz="0" w:space="0" w:color="auto"/>
        <w:left w:val="none" w:sz="0" w:space="0" w:color="auto"/>
        <w:bottom w:val="none" w:sz="0" w:space="0" w:color="auto"/>
        <w:right w:val="none" w:sz="0" w:space="0" w:color="auto"/>
      </w:divBdr>
    </w:div>
    <w:div w:id="1727026424">
      <w:bodyDiv w:val="1"/>
      <w:marLeft w:val="0"/>
      <w:marRight w:val="0"/>
      <w:marTop w:val="0"/>
      <w:marBottom w:val="0"/>
      <w:divBdr>
        <w:top w:val="none" w:sz="0" w:space="0" w:color="auto"/>
        <w:left w:val="none" w:sz="0" w:space="0" w:color="auto"/>
        <w:bottom w:val="none" w:sz="0" w:space="0" w:color="auto"/>
        <w:right w:val="none" w:sz="0" w:space="0" w:color="auto"/>
      </w:divBdr>
    </w:div>
    <w:div w:id="1727290701">
      <w:bodyDiv w:val="1"/>
      <w:marLeft w:val="0"/>
      <w:marRight w:val="0"/>
      <w:marTop w:val="0"/>
      <w:marBottom w:val="0"/>
      <w:divBdr>
        <w:top w:val="none" w:sz="0" w:space="0" w:color="auto"/>
        <w:left w:val="none" w:sz="0" w:space="0" w:color="auto"/>
        <w:bottom w:val="none" w:sz="0" w:space="0" w:color="auto"/>
        <w:right w:val="none" w:sz="0" w:space="0" w:color="auto"/>
      </w:divBdr>
    </w:div>
    <w:div w:id="1727299209">
      <w:bodyDiv w:val="1"/>
      <w:marLeft w:val="0"/>
      <w:marRight w:val="0"/>
      <w:marTop w:val="0"/>
      <w:marBottom w:val="0"/>
      <w:divBdr>
        <w:top w:val="none" w:sz="0" w:space="0" w:color="auto"/>
        <w:left w:val="none" w:sz="0" w:space="0" w:color="auto"/>
        <w:bottom w:val="none" w:sz="0" w:space="0" w:color="auto"/>
        <w:right w:val="none" w:sz="0" w:space="0" w:color="auto"/>
      </w:divBdr>
    </w:div>
    <w:div w:id="1727338106">
      <w:bodyDiv w:val="1"/>
      <w:marLeft w:val="0"/>
      <w:marRight w:val="0"/>
      <w:marTop w:val="0"/>
      <w:marBottom w:val="0"/>
      <w:divBdr>
        <w:top w:val="none" w:sz="0" w:space="0" w:color="auto"/>
        <w:left w:val="none" w:sz="0" w:space="0" w:color="auto"/>
        <w:bottom w:val="none" w:sz="0" w:space="0" w:color="auto"/>
        <w:right w:val="none" w:sz="0" w:space="0" w:color="auto"/>
      </w:divBdr>
    </w:div>
    <w:div w:id="1727682147">
      <w:bodyDiv w:val="1"/>
      <w:marLeft w:val="0"/>
      <w:marRight w:val="0"/>
      <w:marTop w:val="0"/>
      <w:marBottom w:val="0"/>
      <w:divBdr>
        <w:top w:val="none" w:sz="0" w:space="0" w:color="auto"/>
        <w:left w:val="none" w:sz="0" w:space="0" w:color="auto"/>
        <w:bottom w:val="none" w:sz="0" w:space="0" w:color="auto"/>
        <w:right w:val="none" w:sz="0" w:space="0" w:color="auto"/>
      </w:divBdr>
    </w:div>
    <w:div w:id="1727794746">
      <w:bodyDiv w:val="1"/>
      <w:marLeft w:val="0"/>
      <w:marRight w:val="0"/>
      <w:marTop w:val="0"/>
      <w:marBottom w:val="0"/>
      <w:divBdr>
        <w:top w:val="none" w:sz="0" w:space="0" w:color="auto"/>
        <w:left w:val="none" w:sz="0" w:space="0" w:color="auto"/>
        <w:bottom w:val="none" w:sz="0" w:space="0" w:color="auto"/>
        <w:right w:val="none" w:sz="0" w:space="0" w:color="auto"/>
      </w:divBdr>
    </w:div>
    <w:div w:id="1727794859">
      <w:bodyDiv w:val="1"/>
      <w:marLeft w:val="0"/>
      <w:marRight w:val="0"/>
      <w:marTop w:val="0"/>
      <w:marBottom w:val="0"/>
      <w:divBdr>
        <w:top w:val="none" w:sz="0" w:space="0" w:color="auto"/>
        <w:left w:val="none" w:sz="0" w:space="0" w:color="auto"/>
        <w:bottom w:val="none" w:sz="0" w:space="0" w:color="auto"/>
        <w:right w:val="none" w:sz="0" w:space="0" w:color="auto"/>
      </w:divBdr>
    </w:div>
    <w:div w:id="1727795955">
      <w:bodyDiv w:val="1"/>
      <w:marLeft w:val="0"/>
      <w:marRight w:val="0"/>
      <w:marTop w:val="0"/>
      <w:marBottom w:val="0"/>
      <w:divBdr>
        <w:top w:val="none" w:sz="0" w:space="0" w:color="auto"/>
        <w:left w:val="none" w:sz="0" w:space="0" w:color="auto"/>
        <w:bottom w:val="none" w:sz="0" w:space="0" w:color="auto"/>
        <w:right w:val="none" w:sz="0" w:space="0" w:color="auto"/>
      </w:divBdr>
    </w:div>
    <w:div w:id="1727945111">
      <w:bodyDiv w:val="1"/>
      <w:marLeft w:val="0"/>
      <w:marRight w:val="0"/>
      <w:marTop w:val="0"/>
      <w:marBottom w:val="0"/>
      <w:divBdr>
        <w:top w:val="none" w:sz="0" w:space="0" w:color="auto"/>
        <w:left w:val="none" w:sz="0" w:space="0" w:color="auto"/>
        <w:bottom w:val="none" w:sz="0" w:space="0" w:color="auto"/>
        <w:right w:val="none" w:sz="0" w:space="0" w:color="auto"/>
      </w:divBdr>
    </w:div>
    <w:div w:id="1728608212">
      <w:bodyDiv w:val="1"/>
      <w:marLeft w:val="0"/>
      <w:marRight w:val="0"/>
      <w:marTop w:val="0"/>
      <w:marBottom w:val="0"/>
      <w:divBdr>
        <w:top w:val="none" w:sz="0" w:space="0" w:color="auto"/>
        <w:left w:val="none" w:sz="0" w:space="0" w:color="auto"/>
        <w:bottom w:val="none" w:sz="0" w:space="0" w:color="auto"/>
        <w:right w:val="none" w:sz="0" w:space="0" w:color="auto"/>
      </w:divBdr>
    </w:div>
    <w:div w:id="1728721165">
      <w:bodyDiv w:val="1"/>
      <w:marLeft w:val="0"/>
      <w:marRight w:val="0"/>
      <w:marTop w:val="0"/>
      <w:marBottom w:val="0"/>
      <w:divBdr>
        <w:top w:val="none" w:sz="0" w:space="0" w:color="auto"/>
        <w:left w:val="none" w:sz="0" w:space="0" w:color="auto"/>
        <w:bottom w:val="none" w:sz="0" w:space="0" w:color="auto"/>
        <w:right w:val="none" w:sz="0" w:space="0" w:color="auto"/>
      </w:divBdr>
    </w:div>
    <w:div w:id="1728798101">
      <w:bodyDiv w:val="1"/>
      <w:marLeft w:val="0"/>
      <w:marRight w:val="0"/>
      <w:marTop w:val="0"/>
      <w:marBottom w:val="0"/>
      <w:divBdr>
        <w:top w:val="none" w:sz="0" w:space="0" w:color="auto"/>
        <w:left w:val="none" w:sz="0" w:space="0" w:color="auto"/>
        <w:bottom w:val="none" w:sz="0" w:space="0" w:color="auto"/>
        <w:right w:val="none" w:sz="0" w:space="0" w:color="auto"/>
      </w:divBdr>
    </w:div>
    <w:div w:id="1728801538">
      <w:bodyDiv w:val="1"/>
      <w:marLeft w:val="0"/>
      <w:marRight w:val="0"/>
      <w:marTop w:val="0"/>
      <w:marBottom w:val="0"/>
      <w:divBdr>
        <w:top w:val="none" w:sz="0" w:space="0" w:color="auto"/>
        <w:left w:val="none" w:sz="0" w:space="0" w:color="auto"/>
        <w:bottom w:val="none" w:sz="0" w:space="0" w:color="auto"/>
        <w:right w:val="none" w:sz="0" w:space="0" w:color="auto"/>
      </w:divBdr>
    </w:div>
    <w:div w:id="1728991230">
      <w:bodyDiv w:val="1"/>
      <w:marLeft w:val="0"/>
      <w:marRight w:val="0"/>
      <w:marTop w:val="0"/>
      <w:marBottom w:val="0"/>
      <w:divBdr>
        <w:top w:val="none" w:sz="0" w:space="0" w:color="auto"/>
        <w:left w:val="none" w:sz="0" w:space="0" w:color="auto"/>
        <w:bottom w:val="none" w:sz="0" w:space="0" w:color="auto"/>
        <w:right w:val="none" w:sz="0" w:space="0" w:color="auto"/>
      </w:divBdr>
    </w:div>
    <w:div w:id="1729307222">
      <w:bodyDiv w:val="1"/>
      <w:marLeft w:val="0"/>
      <w:marRight w:val="0"/>
      <w:marTop w:val="0"/>
      <w:marBottom w:val="0"/>
      <w:divBdr>
        <w:top w:val="none" w:sz="0" w:space="0" w:color="auto"/>
        <w:left w:val="none" w:sz="0" w:space="0" w:color="auto"/>
        <w:bottom w:val="none" w:sz="0" w:space="0" w:color="auto"/>
        <w:right w:val="none" w:sz="0" w:space="0" w:color="auto"/>
      </w:divBdr>
    </w:div>
    <w:div w:id="1729495627">
      <w:marLeft w:val="480"/>
      <w:marRight w:val="0"/>
      <w:marTop w:val="0"/>
      <w:marBottom w:val="0"/>
      <w:divBdr>
        <w:top w:val="none" w:sz="0" w:space="0" w:color="auto"/>
        <w:left w:val="none" w:sz="0" w:space="0" w:color="auto"/>
        <w:bottom w:val="none" w:sz="0" w:space="0" w:color="auto"/>
        <w:right w:val="none" w:sz="0" w:space="0" w:color="auto"/>
      </w:divBdr>
    </w:div>
    <w:div w:id="1729572124">
      <w:bodyDiv w:val="1"/>
      <w:marLeft w:val="0"/>
      <w:marRight w:val="0"/>
      <w:marTop w:val="0"/>
      <w:marBottom w:val="0"/>
      <w:divBdr>
        <w:top w:val="none" w:sz="0" w:space="0" w:color="auto"/>
        <w:left w:val="none" w:sz="0" w:space="0" w:color="auto"/>
        <w:bottom w:val="none" w:sz="0" w:space="0" w:color="auto"/>
        <w:right w:val="none" w:sz="0" w:space="0" w:color="auto"/>
      </w:divBdr>
    </w:div>
    <w:div w:id="1729717261">
      <w:bodyDiv w:val="1"/>
      <w:marLeft w:val="0"/>
      <w:marRight w:val="0"/>
      <w:marTop w:val="0"/>
      <w:marBottom w:val="0"/>
      <w:divBdr>
        <w:top w:val="none" w:sz="0" w:space="0" w:color="auto"/>
        <w:left w:val="none" w:sz="0" w:space="0" w:color="auto"/>
        <w:bottom w:val="none" w:sz="0" w:space="0" w:color="auto"/>
        <w:right w:val="none" w:sz="0" w:space="0" w:color="auto"/>
      </w:divBdr>
    </w:div>
    <w:div w:id="1729843066">
      <w:bodyDiv w:val="1"/>
      <w:marLeft w:val="0"/>
      <w:marRight w:val="0"/>
      <w:marTop w:val="0"/>
      <w:marBottom w:val="0"/>
      <w:divBdr>
        <w:top w:val="none" w:sz="0" w:space="0" w:color="auto"/>
        <w:left w:val="none" w:sz="0" w:space="0" w:color="auto"/>
        <w:bottom w:val="none" w:sz="0" w:space="0" w:color="auto"/>
        <w:right w:val="none" w:sz="0" w:space="0" w:color="auto"/>
      </w:divBdr>
    </w:div>
    <w:div w:id="1730031777">
      <w:bodyDiv w:val="1"/>
      <w:marLeft w:val="0"/>
      <w:marRight w:val="0"/>
      <w:marTop w:val="0"/>
      <w:marBottom w:val="0"/>
      <w:divBdr>
        <w:top w:val="none" w:sz="0" w:space="0" w:color="auto"/>
        <w:left w:val="none" w:sz="0" w:space="0" w:color="auto"/>
        <w:bottom w:val="none" w:sz="0" w:space="0" w:color="auto"/>
        <w:right w:val="none" w:sz="0" w:space="0" w:color="auto"/>
      </w:divBdr>
    </w:div>
    <w:div w:id="1730153670">
      <w:bodyDiv w:val="1"/>
      <w:marLeft w:val="0"/>
      <w:marRight w:val="0"/>
      <w:marTop w:val="0"/>
      <w:marBottom w:val="0"/>
      <w:divBdr>
        <w:top w:val="none" w:sz="0" w:space="0" w:color="auto"/>
        <w:left w:val="none" w:sz="0" w:space="0" w:color="auto"/>
        <w:bottom w:val="none" w:sz="0" w:space="0" w:color="auto"/>
        <w:right w:val="none" w:sz="0" w:space="0" w:color="auto"/>
      </w:divBdr>
    </w:div>
    <w:div w:id="1730493506">
      <w:marLeft w:val="480"/>
      <w:marRight w:val="0"/>
      <w:marTop w:val="0"/>
      <w:marBottom w:val="0"/>
      <w:divBdr>
        <w:top w:val="none" w:sz="0" w:space="0" w:color="auto"/>
        <w:left w:val="none" w:sz="0" w:space="0" w:color="auto"/>
        <w:bottom w:val="none" w:sz="0" w:space="0" w:color="auto"/>
        <w:right w:val="none" w:sz="0" w:space="0" w:color="auto"/>
      </w:divBdr>
    </w:div>
    <w:div w:id="1730498491">
      <w:bodyDiv w:val="1"/>
      <w:marLeft w:val="0"/>
      <w:marRight w:val="0"/>
      <w:marTop w:val="0"/>
      <w:marBottom w:val="0"/>
      <w:divBdr>
        <w:top w:val="none" w:sz="0" w:space="0" w:color="auto"/>
        <w:left w:val="none" w:sz="0" w:space="0" w:color="auto"/>
        <w:bottom w:val="none" w:sz="0" w:space="0" w:color="auto"/>
        <w:right w:val="none" w:sz="0" w:space="0" w:color="auto"/>
      </w:divBdr>
    </w:div>
    <w:div w:id="1730690943">
      <w:bodyDiv w:val="1"/>
      <w:marLeft w:val="0"/>
      <w:marRight w:val="0"/>
      <w:marTop w:val="0"/>
      <w:marBottom w:val="0"/>
      <w:divBdr>
        <w:top w:val="none" w:sz="0" w:space="0" w:color="auto"/>
        <w:left w:val="none" w:sz="0" w:space="0" w:color="auto"/>
        <w:bottom w:val="none" w:sz="0" w:space="0" w:color="auto"/>
        <w:right w:val="none" w:sz="0" w:space="0" w:color="auto"/>
      </w:divBdr>
    </w:div>
    <w:div w:id="1730808950">
      <w:bodyDiv w:val="1"/>
      <w:marLeft w:val="0"/>
      <w:marRight w:val="0"/>
      <w:marTop w:val="0"/>
      <w:marBottom w:val="0"/>
      <w:divBdr>
        <w:top w:val="none" w:sz="0" w:space="0" w:color="auto"/>
        <w:left w:val="none" w:sz="0" w:space="0" w:color="auto"/>
        <w:bottom w:val="none" w:sz="0" w:space="0" w:color="auto"/>
        <w:right w:val="none" w:sz="0" w:space="0" w:color="auto"/>
      </w:divBdr>
    </w:div>
    <w:div w:id="1731266889">
      <w:bodyDiv w:val="1"/>
      <w:marLeft w:val="0"/>
      <w:marRight w:val="0"/>
      <w:marTop w:val="0"/>
      <w:marBottom w:val="0"/>
      <w:divBdr>
        <w:top w:val="none" w:sz="0" w:space="0" w:color="auto"/>
        <w:left w:val="none" w:sz="0" w:space="0" w:color="auto"/>
        <w:bottom w:val="none" w:sz="0" w:space="0" w:color="auto"/>
        <w:right w:val="none" w:sz="0" w:space="0" w:color="auto"/>
      </w:divBdr>
    </w:div>
    <w:div w:id="1731533629">
      <w:bodyDiv w:val="1"/>
      <w:marLeft w:val="0"/>
      <w:marRight w:val="0"/>
      <w:marTop w:val="0"/>
      <w:marBottom w:val="0"/>
      <w:divBdr>
        <w:top w:val="none" w:sz="0" w:space="0" w:color="auto"/>
        <w:left w:val="none" w:sz="0" w:space="0" w:color="auto"/>
        <w:bottom w:val="none" w:sz="0" w:space="0" w:color="auto"/>
        <w:right w:val="none" w:sz="0" w:space="0" w:color="auto"/>
      </w:divBdr>
    </w:div>
    <w:div w:id="1731882205">
      <w:bodyDiv w:val="1"/>
      <w:marLeft w:val="0"/>
      <w:marRight w:val="0"/>
      <w:marTop w:val="0"/>
      <w:marBottom w:val="0"/>
      <w:divBdr>
        <w:top w:val="none" w:sz="0" w:space="0" w:color="auto"/>
        <w:left w:val="none" w:sz="0" w:space="0" w:color="auto"/>
        <w:bottom w:val="none" w:sz="0" w:space="0" w:color="auto"/>
        <w:right w:val="none" w:sz="0" w:space="0" w:color="auto"/>
      </w:divBdr>
    </w:div>
    <w:div w:id="1732384235">
      <w:bodyDiv w:val="1"/>
      <w:marLeft w:val="0"/>
      <w:marRight w:val="0"/>
      <w:marTop w:val="0"/>
      <w:marBottom w:val="0"/>
      <w:divBdr>
        <w:top w:val="none" w:sz="0" w:space="0" w:color="auto"/>
        <w:left w:val="none" w:sz="0" w:space="0" w:color="auto"/>
        <w:bottom w:val="none" w:sz="0" w:space="0" w:color="auto"/>
        <w:right w:val="none" w:sz="0" w:space="0" w:color="auto"/>
      </w:divBdr>
    </w:div>
    <w:div w:id="1732734124">
      <w:bodyDiv w:val="1"/>
      <w:marLeft w:val="0"/>
      <w:marRight w:val="0"/>
      <w:marTop w:val="0"/>
      <w:marBottom w:val="0"/>
      <w:divBdr>
        <w:top w:val="none" w:sz="0" w:space="0" w:color="auto"/>
        <w:left w:val="none" w:sz="0" w:space="0" w:color="auto"/>
        <w:bottom w:val="none" w:sz="0" w:space="0" w:color="auto"/>
        <w:right w:val="none" w:sz="0" w:space="0" w:color="auto"/>
      </w:divBdr>
    </w:div>
    <w:div w:id="1732773352">
      <w:marLeft w:val="480"/>
      <w:marRight w:val="0"/>
      <w:marTop w:val="0"/>
      <w:marBottom w:val="0"/>
      <w:divBdr>
        <w:top w:val="none" w:sz="0" w:space="0" w:color="auto"/>
        <w:left w:val="none" w:sz="0" w:space="0" w:color="auto"/>
        <w:bottom w:val="none" w:sz="0" w:space="0" w:color="auto"/>
        <w:right w:val="none" w:sz="0" w:space="0" w:color="auto"/>
      </w:divBdr>
    </w:div>
    <w:div w:id="1732775496">
      <w:bodyDiv w:val="1"/>
      <w:marLeft w:val="0"/>
      <w:marRight w:val="0"/>
      <w:marTop w:val="0"/>
      <w:marBottom w:val="0"/>
      <w:divBdr>
        <w:top w:val="none" w:sz="0" w:space="0" w:color="auto"/>
        <w:left w:val="none" w:sz="0" w:space="0" w:color="auto"/>
        <w:bottom w:val="none" w:sz="0" w:space="0" w:color="auto"/>
        <w:right w:val="none" w:sz="0" w:space="0" w:color="auto"/>
      </w:divBdr>
    </w:div>
    <w:div w:id="1732850943">
      <w:bodyDiv w:val="1"/>
      <w:marLeft w:val="0"/>
      <w:marRight w:val="0"/>
      <w:marTop w:val="0"/>
      <w:marBottom w:val="0"/>
      <w:divBdr>
        <w:top w:val="none" w:sz="0" w:space="0" w:color="auto"/>
        <w:left w:val="none" w:sz="0" w:space="0" w:color="auto"/>
        <w:bottom w:val="none" w:sz="0" w:space="0" w:color="auto"/>
        <w:right w:val="none" w:sz="0" w:space="0" w:color="auto"/>
      </w:divBdr>
    </w:div>
    <w:div w:id="1733196474">
      <w:bodyDiv w:val="1"/>
      <w:marLeft w:val="0"/>
      <w:marRight w:val="0"/>
      <w:marTop w:val="0"/>
      <w:marBottom w:val="0"/>
      <w:divBdr>
        <w:top w:val="none" w:sz="0" w:space="0" w:color="auto"/>
        <w:left w:val="none" w:sz="0" w:space="0" w:color="auto"/>
        <w:bottom w:val="none" w:sz="0" w:space="0" w:color="auto"/>
        <w:right w:val="none" w:sz="0" w:space="0" w:color="auto"/>
      </w:divBdr>
    </w:div>
    <w:div w:id="1733429162">
      <w:bodyDiv w:val="1"/>
      <w:marLeft w:val="0"/>
      <w:marRight w:val="0"/>
      <w:marTop w:val="0"/>
      <w:marBottom w:val="0"/>
      <w:divBdr>
        <w:top w:val="none" w:sz="0" w:space="0" w:color="auto"/>
        <w:left w:val="none" w:sz="0" w:space="0" w:color="auto"/>
        <w:bottom w:val="none" w:sz="0" w:space="0" w:color="auto"/>
        <w:right w:val="none" w:sz="0" w:space="0" w:color="auto"/>
      </w:divBdr>
    </w:div>
    <w:div w:id="1733459291">
      <w:bodyDiv w:val="1"/>
      <w:marLeft w:val="0"/>
      <w:marRight w:val="0"/>
      <w:marTop w:val="0"/>
      <w:marBottom w:val="0"/>
      <w:divBdr>
        <w:top w:val="none" w:sz="0" w:space="0" w:color="auto"/>
        <w:left w:val="none" w:sz="0" w:space="0" w:color="auto"/>
        <w:bottom w:val="none" w:sz="0" w:space="0" w:color="auto"/>
        <w:right w:val="none" w:sz="0" w:space="0" w:color="auto"/>
      </w:divBdr>
    </w:div>
    <w:div w:id="1733651172">
      <w:marLeft w:val="480"/>
      <w:marRight w:val="0"/>
      <w:marTop w:val="0"/>
      <w:marBottom w:val="0"/>
      <w:divBdr>
        <w:top w:val="none" w:sz="0" w:space="0" w:color="auto"/>
        <w:left w:val="none" w:sz="0" w:space="0" w:color="auto"/>
        <w:bottom w:val="none" w:sz="0" w:space="0" w:color="auto"/>
        <w:right w:val="none" w:sz="0" w:space="0" w:color="auto"/>
      </w:divBdr>
    </w:div>
    <w:div w:id="1734043526">
      <w:bodyDiv w:val="1"/>
      <w:marLeft w:val="0"/>
      <w:marRight w:val="0"/>
      <w:marTop w:val="0"/>
      <w:marBottom w:val="0"/>
      <w:divBdr>
        <w:top w:val="none" w:sz="0" w:space="0" w:color="auto"/>
        <w:left w:val="none" w:sz="0" w:space="0" w:color="auto"/>
        <w:bottom w:val="none" w:sz="0" w:space="0" w:color="auto"/>
        <w:right w:val="none" w:sz="0" w:space="0" w:color="auto"/>
      </w:divBdr>
    </w:div>
    <w:div w:id="1734085312">
      <w:bodyDiv w:val="1"/>
      <w:marLeft w:val="0"/>
      <w:marRight w:val="0"/>
      <w:marTop w:val="0"/>
      <w:marBottom w:val="0"/>
      <w:divBdr>
        <w:top w:val="none" w:sz="0" w:space="0" w:color="auto"/>
        <w:left w:val="none" w:sz="0" w:space="0" w:color="auto"/>
        <w:bottom w:val="none" w:sz="0" w:space="0" w:color="auto"/>
        <w:right w:val="none" w:sz="0" w:space="0" w:color="auto"/>
      </w:divBdr>
    </w:div>
    <w:div w:id="1734311005">
      <w:bodyDiv w:val="1"/>
      <w:marLeft w:val="0"/>
      <w:marRight w:val="0"/>
      <w:marTop w:val="0"/>
      <w:marBottom w:val="0"/>
      <w:divBdr>
        <w:top w:val="none" w:sz="0" w:space="0" w:color="auto"/>
        <w:left w:val="none" w:sz="0" w:space="0" w:color="auto"/>
        <w:bottom w:val="none" w:sz="0" w:space="0" w:color="auto"/>
        <w:right w:val="none" w:sz="0" w:space="0" w:color="auto"/>
      </w:divBdr>
    </w:div>
    <w:div w:id="1734499015">
      <w:bodyDiv w:val="1"/>
      <w:marLeft w:val="0"/>
      <w:marRight w:val="0"/>
      <w:marTop w:val="0"/>
      <w:marBottom w:val="0"/>
      <w:divBdr>
        <w:top w:val="none" w:sz="0" w:space="0" w:color="auto"/>
        <w:left w:val="none" w:sz="0" w:space="0" w:color="auto"/>
        <w:bottom w:val="none" w:sz="0" w:space="0" w:color="auto"/>
        <w:right w:val="none" w:sz="0" w:space="0" w:color="auto"/>
      </w:divBdr>
    </w:div>
    <w:div w:id="1734504771">
      <w:bodyDiv w:val="1"/>
      <w:marLeft w:val="0"/>
      <w:marRight w:val="0"/>
      <w:marTop w:val="0"/>
      <w:marBottom w:val="0"/>
      <w:divBdr>
        <w:top w:val="none" w:sz="0" w:space="0" w:color="auto"/>
        <w:left w:val="none" w:sz="0" w:space="0" w:color="auto"/>
        <w:bottom w:val="none" w:sz="0" w:space="0" w:color="auto"/>
        <w:right w:val="none" w:sz="0" w:space="0" w:color="auto"/>
      </w:divBdr>
    </w:div>
    <w:div w:id="1734549520">
      <w:bodyDiv w:val="1"/>
      <w:marLeft w:val="0"/>
      <w:marRight w:val="0"/>
      <w:marTop w:val="0"/>
      <w:marBottom w:val="0"/>
      <w:divBdr>
        <w:top w:val="none" w:sz="0" w:space="0" w:color="auto"/>
        <w:left w:val="none" w:sz="0" w:space="0" w:color="auto"/>
        <w:bottom w:val="none" w:sz="0" w:space="0" w:color="auto"/>
        <w:right w:val="none" w:sz="0" w:space="0" w:color="auto"/>
      </w:divBdr>
    </w:div>
    <w:div w:id="1735397269">
      <w:bodyDiv w:val="1"/>
      <w:marLeft w:val="0"/>
      <w:marRight w:val="0"/>
      <w:marTop w:val="0"/>
      <w:marBottom w:val="0"/>
      <w:divBdr>
        <w:top w:val="none" w:sz="0" w:space="0" w:color="auto"/>
        <w:left w:val="none" w:sz="0" w:space="0" w:color="auto"/>
        <w:bottom w:val="none" w:sz="0" w:space="0" w:color="auto"/>
        <w:right w:val="none" w:sz="0" w:space="0" w:color="auto"/>
      </w:divBdr>
    </w:div>
    <w:div w:id="1735421569">
      <w:bodyDiv w:val="1"/>
      <w:marLeft w:val="0"/>
      <w:marRight w:val="0"/>
      <w:marTop w:val="0"/>
      <w:marBottom w:val="0"/>
      <w:divBdr>
        <w:top w:val="none" w:sz="0" w:space="0" w:color="auto"/>
        <w:left w:val="none" w:sz="0" w:space="0" w:color="auto"/>
        <w:bottom w:val="none" w:sz="0" w:space="0" w:color="auto"/>
        <w:right w:val="none" w:sz="0" w:space="0" w:color="auto"/>
      </w:divBdr>
    </w:div>
    <w:div w:id="1735811736">
      <w:bodyDiv w:val="1"/>
      <w:marLeft w:val="0"/>
      <w:marRight w:val="0"/>
      <w:marTop w:val="0"/>
      <w:marBottom w:val="0"/>
      <w:divBdr>
        <w:top w:val="none" w:sz="0" w:space="0" w:color="auto"/>
        <w:left w:val="none" w:sz="0" w:space="0" w:color="auto"/>
        <w:bottom w:val="none" w:sz="0" w:space="0" w:color="auto"/>
        <w:right w:val="none" w:sz="0" w:space="0" w:color="auto"/>
      </w:divBdr>
    </w:div>
    <w:div w:id="1735816921">
      <w:bodyDiv w:val="1"/>
      <w:marLeft w:val="0"/>
      <w:marRight w:val="0"/>
      <w:marTop w:val="0"/>
      <w:marBottom w:val="0"/>
      <w:divBdr>
        <w:top w:val="none" w:sz="0" w:space="0" w:color="auto"/>
        <w:left w:val="none" w:sz="0" w:space="0" w:color="auto"/>
        <w:bottom w:val="none" w:sz="0" w:space="0" w:color="auto"/>
        <w:right w:val="none" w:sz="0" w:space="0" w:color="auto"/>
      </w:divBdr>
    </w:div>
    <w:div w:id="1735883902">
      <w:bodyDiv w:val="1"/>
      <w:marLeft w:val="0"/>
      <w:marRight w:val="0"/>
      <w:marTop w:val="0"/>
      <w:marBottom w:val="0"/>
      <w:divBdr>
        <w:top w:val="none" w:sz="0" w:space="0" w:color="auto"/>
        <w:left w:val="none" w:sz="0" w:space="0" w:color="auto"/>
        <w:bottom w:val="none" w:sz="0" w:space="0" w:color="auto"/>
        <w:right w:val="none" w:sz="0" w:space="0" w:color="auto"/>
      </w:divBdr>
    </w:div>
    <w:div w:id="1735928638">
      <w:bodyDiv w:val="1"/>
      <w:marLeft w:val="0"/>
      <w:marRight w:val="0"/>
      <w:marTop w:val="0"/>
      <w:marBottom w:val="0"/>
      <w:divBdr>
        <w:top w:val="none" w:sz="0" w:space="0" w:color="auto"/>
        <w:left w:val="none" w:sz="0" w:space="0" w:color="auto"/>
        <w:bottom w:val="none" w:sz="0" w:space="0" w:color="auto"/>
        <w:right w:val="none" w:sz="0" w:space="0" w:color="auto"/>
      </w:divBdr>
    </w:div>
    <w:div w:id="1736004374">
      <w:marLeft w:val="480"/>
      <w:marRight w:val="0"/>
      <w:marTop w:val="0"/>
      <w:marBottom w:val="0"/>
      <w:divBdr>
        <w:top w:val="none" w:sz="0" w:space="0" w:color="auto"/>
        <w:left w:val="none" w:sz="0" w:space="0" w:color="auto"/>
        <w:bottom w:val="none" w:sz="0" w:space="0" w:color="auto"/>
        <w:right w:val="none" w:sz="0" w:space="0" w:color="auto"/>
      </w:divBdr>
    </w:div>
    <w:div w:id="1736125642">
      <w:bodyDiv w:val="1"/>
      <w:marLeft w:val="0"/>
      <w:marRight w:val="0"/>
      <w:marTop w:val="0"/>
      <w:marBottom w:val="0"/>
      <w:divBdr>
        <w:top w:val="none" w:sz="0" w:space="0" w:color="auto"/>
        <w:left w:val="none" w:sz="0" w:space="0" w:color="auto"/>
        <w:bottom w:val="none" w:sz="0" w:space="0" w:color="auto"/>
        <w:right w:val="none" w:sz="0" w:space="0" w:color="auto"/>
      </w:divBdr>
    </w:div>
    <w:div w:id="1736273642">
      <w:marLeft w:val="480"/>
      <w:marRight w:val="0"/>
      <w:marTop w:val="0"/>
      <w:marBottom w:val="0"/>
      <w:divBdr>
        <w:top w:val="none" w:sz="0" w:space="0" w:color="auto"/>
        <w:left w:val="none" w:sz="0" w:space="0" w:color="auto"/>
        <w:bottom w:val="none" w:sz="0" w:space="0" w:color="auto"/>
        <w:right w:val="none" w:sz="0" w:space="0" w:color="auto"/>
      </w:divBdr>
    </w:div>
    <w:div w:id="1736467386">
      <w:bodyDiv w:val="1"/>
      <w:marLeft w:val="0"/>
      <w:marRight w:val="0"/>
      <w:marTop w:val="0"/>
      <w:marBottom w:val="0"/>
      <w:divBdr>
        <w:top w:val="none" w:sz="0" w:space="0" w:color="auto"/>
        <w:left w:val="none" w:sz="0" w:space="0" w:color="auto"/>
        <w:bottom w:val="none" w:sz="0" w:space="0" w:color="auto"/>
        <w:right w:val="none" w:sz="0" w:space="0" w:color="auto"/>
      </w:divBdr>
    </w:div>
    <w:div w:id="1736508758">
      <w:bodyDiv w:val="1"/>
      <w:marLeft w:val="0"/>
      <w:marRight w:val="0"/>
      <w:marTop w:val="0"/>
      <w:marBottom w:val="0"/>
      <w:divBdr>
        <w:top w:val="none" w:sz="0" w:space="0" w:color="auto"/>
        <w:left w:val="none" w:sz="0" w:space="0" w:color="auto"/>
        <w:bottom w:val="none" w:sz="0" w:space="0" w:color="auto"/>
        <w:right w:val="none" w:sz="0" w:space="0" w:color="auto"/>
      </w:divBdr>
    </w:div>
    <w:div w:id="1736584900">
      <w:bodyDiv w:val="1"/>
      <w:marLeft w:val="0"/>
      <w:marRight w:val="0"/>
      <w:marTop w:val="0"/>
      <w:marBottom w:val="0"/>
      <w:divBdr>
        <w:top w:val="none" w:sz="0" w:space="0" w:color="auto"/>
        <w:left w:val="none" w:sz="0" w:space="0" w:color="auto"/>
        <w:bottom w:val="none" w:sz="0" w:space="0" w:color="auto"/>
        <w:right w:val="none" w:sz="0" w:space="0" w:color="auto"/>
      </w:divBdr>
    </w:div>
    <w:div w:id="1736590823">
      <w:bodyDiv w:val="1"/>
      <w:marLeft w:val="0"/>
      <w:marRight w:val="0"/>
      <w:marTop w:val="0"/>
      <w:marBottom w:val="0"/>
      <w:divBdr>
        <w:top w:val="none" w:sz="0" w:space="0" w:color="auto"/>
        <w:left w:val="none" w:sz="0" w:space="0" w:color="auto"/>
        <w:bottom w:val="none" w:sz="0" w:space="0" w:color="auto"/>
        <w:right w:val="none" w:sz="0" w:space="0" w:color="auto"/>
      </w:divBdr>
    </w:div>
    <w:div w:id="1736708442">
      <w:bodyDiv w:val="1"/>
      <w:marLeft w:val="0"/>
      <w:marRight w:val="0"/>
      <w:marTop w:val="0"/>
      <w:marBottom w:val="0"/>
      <w:divBdr>
        <w:top w:val="none" w:sz="0" w:space="0" w:color="auto"/>
        <w:left w:val="none" w:sz="0" w:space="0" w:color="auto"/>
        <w:bottom w:val="none" w:sz="0" w:space="0" w:color="auto"/>
        <w:right w:val="none" w:sz="0" w:space="0" w:color="auto"/>
      </w:divBdr>
    </w:div>
    <w:div w:id="1736736187">
      <w:bodyDiv w:val="1"/>
      <w:marLeft w:val="0"/>
      <w:marRight w:val="0"/>
      <w:marTop w:val="0"/>
      <w:marBottom w:val="0"/>
      <w:divBdr>
        <w:top w:val="none" w:sz="0" w:space="0" w:color="auto"/>
        <w:left w:val="none" w:sz="0" w:space="0" w:color="auto"/>
        <w:bottom w:val="none" w:sz="0" w:space="0" w:color="auto"/>
        <w:right w:val="none" w:sz="0" w:space="0" w:color="auto"/>
      </w:divBdr>
    </w:div>
    <w:div w:id="1736781224">
      <w:bodyDiv w:val="1"/>
      <w:marLeft w:val="0"/>
      <w:marRight w:val="0"/>
      <w:marTop w:val="0"/>
      <w:marBottom w:val="0"/>
      <w:divBdr>
        <w:top w:val="none" w:sz="0" w:space="0" w:color="auto"/>
        <w:left w:val="none" w:sz="0" w:space="0" w:color="auto"/>
        <w:bottom w:val="none" w:sz="0" w:space="0" w:color="auto"/>
        <w:right w:val="none" w:sz="0" w:space="0" w:color="auto"/>
      </w:divBdr>
    </w:div>
    <w:div w:id="1736973114">
      <w:bodyDiv w:val="1"/>
      <w:marLeft w:val="0"/>
      <w:marRight w:val="0"/>
      <w:marTop w:val="0"/>
      <w:marBottom w:val="0"/>
      <w:divBdr>
        <w:top w:val="none" w:sz="0" w:space="0" w:color="auto"/>
        <w:left w:val="none" w:sz="0" w:space="0" w:color="auto"/>
        <w:bottom w:val="none" w:sz="0" w:space="0" w:color="auto"/>
        <w:right w:val="none" w:sz="0" w:space="0" w:color="auto"/>
      </w:divBdr>
    </w:div>
    <w:div w:id="1737124399">
      <w:bodyDiv w:val="1"/>
      <w:marLeft w:val="0"/>
      <w:marRight w:val="0"/>
      <w:marTop w:val="0"/>
      <w:marBottom w:val="0"/>
      <w:divBdr>
        <w:top w:val="none" w:sz="0" w:space="0" w:color="auto"/>
        <w:left w:val="none" w:sz="0" w:space="0" w:color="auto"/>
        <w:bottom w:val="none" w:sz="0" w:space="0" w:color="auto"/>
        <w:right w:val="none" w:sz="0" w:space="0" w:color="auto"/>
      </w:divBdr>
    </w:div>
    <w:div w:id="1737242131">
      <w:marLeft w:val="480"/>
      <w:marRight w:val="0"/>
      <w:marTop w:val="0"/>
      <w:marBottom w:val="0"/>
      <w:divBdr>
        <w:top w:val="none" w:sz="0" w:space="0" w:color="auto"/>
        <w:left w:val="none" w:sz="0" w:space="0" w:color="auto"/>
        <w:bottom w:val="none" w:sz="0" w:space="0" w:color="auto"/>
        <w:right w:val="none" w:sz="0" w:space="0" w:color="auto"/>
      </w:divBdr>
    </w:div>
    <w:div w:id="1737779274">
      <w:bodyDiv w:val="1"/>
      <w:marLeft w:val="0"/>
      <w:marRight w:val="0"/>
      <w:marTop w:val="0"/>
      <w:marBottom w:val="0"/>
      <w:divBdr>
        <w:top w:val="none" w:sz="0" w:space="0" w:color="auto"/>
        <w:left w:val="none" w:sz="0" w:space="0" w:color="auto"/>
        <w:bottom w:val="none" w:sz="0" w:space="0" w:color="auto"/>
        <w:right w:val="none" w:sz="0" w:space="0" w:color="auto"/>
      </w:divBdr>
    </w:div>
    <w:div w:id="1737781453">
      <w:bodyDiv w:val="1"/>
      <w:marLeft w:val="0"/>
      <w:marRight w:val="0"/>
      <w:marTop w:val="0"/>
      <w:marBottom w:val="0"/>
      <w:divBdr>
        <w:top w:val="none" w:sz="0" w:space="0" w:color="auto"/>
        <w:left w:val="none" w:sz="0" w:space="0" w:color="auto"/>
        <w:bottom w:val="none" w:sz="0" w:space="0" w:color="auto"/>
        <w:right w:val="none" w:sz="0" w:space="0" w:color="auto"/>
      </w:divBdr>
    </w:div>
    <w:div w:id="1737782007">
      <w:bodyDiv w:val="1"/>
      <w:marLeft w:val="0"/>
      <w:marRight w:val="0"/>
      <w:marTop w:val="0"/>
      <w:marBottom w:val="0"/>
      <w:divBdr>
        <w:top w:val="none" w:sz="0" w:space="0" w:color="auto"/>
        <w:left w:val="none" w:sz="0" w:space="0" w:color="auto"/>
        <w:bottom w:val="none" w:sz="0" w:space="0" w:color="auto"/>
        <w:right w:val="none" w:sz="0" w:space="0" w:color="auto"/>
      </w:divBdr>
    </w:div>
    <w:div w:id="1737819323">
      <w:bodyDiv w:val="1"/>
      <w:marLeft w:val="0"/>
      <w:marRight w:val="0"/>
      <w:marTop w:val="0"/>
      <w:marBottom w:val="0"/>
      <w:divBdr>
        <w:top w:val="none" w:sz="0" w:space="0" w:color="auto"/>
        <w:left w:val="none" w:sz="0" w:space="0" w:color="auto"/>
        <w:bottom w:val="none" w:sz="0" w:space="0" w:color="auto"/>
        <w:right w:val="none" w:sz="0" w:space="0" w:color="auto"/>
      </w:divBdr>
    </w:div>
    <w:div w:id="1737899453">
      <w:bodyDiv w:val="1"/>
      <w:marLeft w:val="0"/>
      <w:marRight w:val="0"/>
      <w:marTop w:val="0"/>
      <w:marBottom w:val="0"/>
      <w:divBdr>
        <w:top w:val="none" w:sz="0" w:space="0" w:color="auto"/>
        <w:left w:val="none" w:sz="0" w:space="0" w:color="auto"/>
        <w:bottom w:val="none" w:sz="0" w:space="0" w:color="auto"/>
        <w:right w:val="none" w:sz="0" w:space="0" w:color="auto"/>
      </w:divBdr>
    </w:div>
    <w:div w:id="1738942412">
      <w:bodyDiv w:val="1"/>
      <w:marLeft w:val="0"/>
      <w:marRight w:val="0"/>
      <w:marTop w:val="0"/>
      <w:marBottom w:val="0"/>
      <w:divBdr>
        <w:top w:val="none" w:sz="0" w:space="0" w:color="auto"/>
        <w:left w:val="none" w:sz="0" w:space="0" w:color="auto"/>
        <w:bottom w:val="none" w:sz="0" w:space="0" w:color="auto"/>
        <w:right w:val="none" w:sz="0" w:space="0" w:color="auto"/>
      </w:divBdr>
    </w:div>
    <w:div w:id="1739088986">
      <w:bodyDiv w:val="1"/>
      <w:marLeft w:val="0"/>
      <w:marRight w:val="0"/>
      <w:marTop w:val="0"/>
      <w:marBottom w:val="0"/>
      <w:divBdr>
        <w:top w:val="none" w:sz="0" w:space="0" w:color="auto"/>
        <w:left w:val="none" w:sz="0" w:space="0" w:color="auto"/>
        <w:bottom w:val="none" w:sz="0" w:space="0" w:color="auto"/>
        <w:right w:val="none" w:sz="0" w:space="0" w:color="auto"/>
      </w:divBdr>
    </w:div>
    <w:div w:id="1739134221">
      <w:bodyDiv w:val="1"/>
      <w:marLeft w:val="0"/>
      <w:marRight w:val="0"/>
      <w:marTop w:val="0"/>
      <w:marBottom w:val="0"/>
      <w:divBdr>
        <w:top w:val="none" w:sz="0" w:space="0" w:color="auto"/>
        <w:left w:val="none" w:sz="0" w:space="0" w:color="auto"/>
        <w:bottom w:val="none" w:sz="0" w:space="0" w:color="auto"/>
        <w:right w:val="none" w:sz="0" w:space="0" w:color="auto"/>
      </w:divBdr>
    </w:div>
    <w:div w:id="1739473108">
      <w:bodyDiv w:val="1"/>
      <w:marLeft w:val="0"/>
      <w:marRight w:val="0"/>
      <w:marTop w:val="0"/>
      <w:marBottom w:val="0"/>
      <w:divBdr>
        <w:top w:val="none" w:sz="0" w:space="0" w:color="auto"/>
        <w:left w:val="none" w:sz="0" w:space="0" w:color="auto"/>
        <w:bottom w:val="none" w:sz="0" w:space="0" w:color="auto"/>
        <w:right w:val="none" w:sz="0" w:space="0" w:color="auto"/>
      </w:divBdr>
    </w:div>
    <w:div w:id="1739787995">
      <w:bodyDiv w:val="1"/>
      <w:marLeft w:val="0"/>
      <w:marRight w:val="0"/>
      <w:marTop w:val="0"/>
      <w:marBottom w:val="0"/>
      <w:divBdr>
        <w:top w:val="none" w:sz="0" w:space="0" w:color="auto"/>
        <w:left w:val="none" w:sz="0" w:space="0" w:color="auto"/>
        <w:bottom w:val="none" w:sz="0" w:space="0" w:color="auto"/>
        <w:right w:val="none" w:sz="0" w:space="0" w:color="auto"/>
      </w:divBdr>
    </w:div>
    <w:div w:id="1740129204">
      <w:bodyDiv w:val="1"/>
      <w:marLeft w:val="0"/>
      <w:marRight w:val="0"/>
      <w:marTop w:val="0"/>
      <w:marBottom w:val="0"/>
      <w:divBdr>
        <w:top w:val="none" w:sz="0" w:space="0" w:color="auto"/>
        <w:left w:val="none" w:sz="0" w:space="0" w:color="auto"/>
        <w:bottom w:val="none" w:sz="0" w:space="0" w:color="auto"/>
        <w:right w:val="none" w:sz="0" w:space="0" w:color="auto"/>
      </w:divBdr>
    </w:div>
    <w:div w:id="1740441246">
      <w:bodyDiv w:val="1"/>
      <w:marLeft w:val="0"/>
      <w:marRight w:val="0"/>
      <w:marTop w:val="0"/>
      <w:marBottom w:val="0"/>
      <w:divBdr>
        <w:top w:val="none" w:sz="0" w:space="0" w:color="auto"/>
        <w:left w:val="none" w:sz="0" w:space="0" w:color="auto"/>
        <w:bottom w:val="none" w:sz="0" w:space="0" w:color="auto"/>
        <w:right w:val="none" w:sz="0" w:space="0" w:color="auto"/>
      </w:divBdr>
    </w:div>
    <w:div w:id="1740520064">
      <w:bodyDiv w:val="1"/>
      <w:marLeft w:val="0"/>
      <w:marRight w:val="0"/>
      <w:marTop w:val="0"/>
      <w:marBottom w:val="0"/>
      <w:divBdr>
        <w:top w:val="none" w:sz="0" w:space="0" w:color="auto"/>
        <w:left w:val="none" w:sz="0" w:space="0" w:color="auto"/>
        <w:bottom w:val="none" w:sz="0" w:space="0" w:color="auto"/>
        <w:right w:val="none" w:sz="0" w:space="0" w:color="auto"/>
      </w:divBdr>
    </w:div>
    <w:div w:id="1740907599">
      <w:bodyDiv w:val="1"/>
      <w:marLeft w:val="0"/>
      <w:marRight w:val="0"/>
      <w:marTop w:val="0"/>
      <w:marBottom w:val="0"/>
      <w:divBdr>
        <w:top w:val="none" w:sz="0" w:space="0" w:color="auto"/>
        <w:left w:val="none" w:sz="0" w:space="0" w:color="auto"/>
        <w:bottom w:val="none" w:sz="0" w:space="0" w:color="auto"/>
        <w:right w:val="none" w:sz="0" w:space="0" w:color="auto"/>
      </w:divBdr>
    </w:div>
    <w:div w:id="1741052446">
      <w:bodyDiv w:val="1"/>
      <w:marLeft w:val="0"/>
      <w:marRight w:val="0"/>
      <w:marTop w:val="0"/>
      <w:marBottom w:val="0"/>
      <w:divBdr>
        <w:top w:val="none" w:sz="0" w:space="0" w:color="auto"/>
        <w:left w:val="none" w:sz="0" w:space="0" w:color="auto"/>
        <w:bottom w:val="none" w:sz="0" w:space="0" w:color="auto"/>
        <w:right w:val="none" w:sz="0" w:space="0" w:color="auto"/>
      </w:divBdr>
    </w:div>
    <w:div w:id="1741099080">
      <w:bodyDiv w:val="1"/>
      <w:marLeft w:val="0"/>
      <w:marRight w:val="0"/>
      <w:marTop w:val="0"/>
      <w:marBottom w:val="0"/>
      <w:divBdr>
        <w:top w:val="none" w:sz="0" w:space="0" w:color="auto"/>
        <w:left w:val="none" w:sz="0" w:space="0" w:color="auto"/>
        <w:bottom w:val="none" w:sz="0" w:space="0" w:color="auto"/>
        <w:right w:val="none" w:sz="0" w:space="0" w:color="auto"/>
      </w:divBdr>
    </w:div>
    <w:div w:id="1741441553">
      <w:bodyDiv w:val="1"/>
      <w:marLeft w:val="0"/>
      <w:marRight w:val="0"/>
      <w:marTop w:val="0"/>
      <w:marBottom w:val="0"/>
      <w:divBdr>
        <w:top w:val="none" w:sz="0" w:space="0" w:color="auto"/>
        <w:left w:val="none" w:sz="0" w:space="0" w:color="auto"/>
        <w:bottom w:val="none" w:sz="0" w:space="0" w:color="auto"/>
        <w:right w:val="none" w:sz="0" w:space="0" w:color="auto"/>
      </w:divBdr>
    </w:div>
    <w:div w:id="1741520070">
      <w:marLeft w:val="480"/>
      <w:marRight w:val="0"/>
      <w:marTop w:val="0"/>
      <w:marBottom w:val="0"/>
      <w:divBdr>
        <w:top w:val="none" w:sz="0" w:space="0" w:color="auto"/>
        <w:left w:val="none" w:sz="0" w:space="0" w:color="auto"/>
        <w:bottom w:val="none" w:sz="0" w:space="0" w:color="auto"/>
        <w:right w:val="none" w:sz="0" w:space="0" w:color="auto"/>
      </w:divBdr>
    </w:div>
    <w:div w:id="1741520308">
      <w:bodyDiv w:val="1"/>
      <w:marLeft w:val="0"/>
      <w:marRight w:val="0"/>
      <w:marTop w:val="0"/>
      <w:marBottom w:val="0"/>
      <w:divBdr>
        <w:top w:val="none" w:sz="0" w:space="0" w:color="auto"/>
        <w:left w:val="none" w:sz="0" w:space="0" w:color="auto"/>
        <w:bottom w:val="none" w:sz="0" w:space="0" w:color="auto"/>
        <w:right w:val="none" w:sz="0" w:space="0" w:color="auto"/>
      </w:divBdr>
    </w:div>
    <w:div w:id="1742210065">
      <w:bodyDiv w:val="1"/>
      <w:marLeft w:val="0"/>
      <w:marRight w:val="0"/>
      <w:marTop w:val="0"/>
      <w:marBottom w:val="0"/>
      <w:divBdr>
        <w:top w:val="none" w:sz="0" w:space="0" w:color="auto"/>
        <w:left w:val="none" w:sz="0" w:space="0" w:color="auto"/>
        <w:bottom w:val="none" w:sz="0" w:space="0" w:color="auto"/>
        <w:right w:val="none" w:sz="0" w:space="0" w:color="auto"/>
      </w:divBdr>
    </w:div>
    <w:div w:id="1742412753">
      <w:bodyDiv w:val="1"/>
      <w:marLeft w:val="0"/>
      <w:marRight w:val="0"/>
      <w:marTop w:val="0"/>
      <w:marBottom w:val="0"/>
      <w:divBdr>
        <w:top w:val="none" w:sz="0" w:space="0" w:color="auto"/>
        <w:left w:val="none" w:sz="0" w:space="0" w:color="auto"/>
        <w:bottom w:val="none" w:sz="0" w:space="0" w:color="auto"/>
        <w:right w:val="none" w:sz="0" w:space="0" w:color="auto"/>
      </w:divBdr>
    </w:div>
    <w:div w:id="1742560900">
      <w:marLeft w:val="480"/>
      <w:marRight w:val="0"/>
      <w:marTop w:val="0"/>
      <w:marBottom w:val="0"/>
      <w:divBdr>
        <w:top w:val="none" w:sz="0" w:space="0" w:color="auto"/>
        <w:left w:val="none" w:sz="0" w:space="0" w:color="auto"/>
        <w:bottom w:val="none" w:sz="0" w:space="0" w:color="auto"/>
        <w:right w:val="none" w:sz="0" w:space="0" w:color="auto"/>
      </w:divBdr>
    </w:div>
    <w:div w:id="1742563758">
      <w:bodyDiv w:val="1"/>
      <w:marLeft w:val="0"/>
      <w:marRight w:val="0"/>
      <w:marTop w:val="0"/>
      <w:marBottom w:val="0"/>
      <w:divBdr>
        <w:top w:val="none" w:sz="0" w:space="0" w:color="auto"/>
        <w:left w:val="none" w:sz="0" w:space="0" w:color="auto"/>
        <w:bottom w:val="none" w:sz="0" w:space="0" w:color="auto"/>
        <w:right w:val="none" w:sz="0" w:space="0" w:color="auto"/>
      </w:divBdr>
    </w:div>
    <w:div w:id="1742676304">
      <w:bodyDiv w:val="1"/>
      <w:marLeft w:val="0"/>
      <w:marRight w:val="0"/>
      <w:marTop w:val="0"/>
      <w:marBottom w:val="0"/>
      <w:divBdr>
        <w:top w:val="none" w:sz="0" w:space="0" w:color="auto"/>
        <w:left w:val="none" w:sz="0" w:space="0" w:color="auto"/>
        <w:bottom w:val="none" w:sz="0" w:space="0" w:color="auto"/>
        <w:right w:val="none" w:sz="0" w:space="0" w:color="auto"/>
      </w:divBdr>
    </w:div>
    <w:div w:id="1742823107">
      <w:bodyDiv w:val="1"/>
      <w:marLeft w:val="0"/>
      <w:marRight w:val="0"/>
      <w:marTop w:val="0"/>
      <w:marBottom w:val="0"/>
      <w:divBdr>
        <w:top w:val="none" w:sz="0" w:space="0" w:color="auto"/>
        <w:left w:val="none" w:sz="0" w:space="0" w:color="auto"/>
        <w:bottom w:val="none" w:sz="0" w:space="0" w:color="auto"/>
        <w:right w:val="none" w:sz="0" w:space="0" w:color="auto"/>
      </w:divBdr>
    </w:div>
    <w:div w:id="1743062161">
      <w:bodyDiv w:val="1"/>
      <w:marLeft w:val="0"/>
      <w:marRight w:val="0"/>
      <w:marTop w:val="0"/>
      <w:marBottom w:val="0"/>
      <w:divBdr>
        <w:top w:val="none" w:sz="0" w:space="0" w:color="auto"/>
        <w:left w:val="none" w:sz="0" w:space="0" w:color="auto"/>
        <w:bottom w:val="none" w:sz="0" w:space="0" w:color="auto"/>
        <w:right w:val="none" w:sz="0" w:space="0" w:color="auto"/>
      </w:divBdr>
    </w:div>
    <w:div w:id="1743140806">
      <w:bodyDiv w:val="1"/>
      <w:marLeft w:val="0"/>
      <w:marRight w:val="0"/>
      <w:marTop w:val="0"/>
      <w:marBottom w:val="0"/>
      <w:divBdr>
        <w:top w:val="none" w:sz="0" w:space="0" w:color="auto"/>
        <w:left w:val="none" w:sz="0" w:space="0" w:color="auto"/>
        <w:bottom w:val="none" w:sz="0" w:space="0" w:color="auto"/>
        <w:right w:val="none" w:sz="0" w:space="0" w:color="auto"/>
      </w:divBdr>
    </w:div>
    <w:div w:id="1743211086">
      <w:marLeft w:val="480"/>
      <w:marRight w:val="0"/>
      <w:marTop w:val="0"/>
      <w:marBottom w:val="0"/>
      <w:divBdr>
        <w:top w:val="none" w:sz="0" w:space="0" w:color="auto"/>
        <w:left w:val="none" w:sz="0" w:space="0" w:color="auto"/>
        <w:bottom w:val="none" w:sz="0" w:space="0" w:color="auto"/>
        <w:right w:val="none" w:sz="0" w:space="0" w:color="auto"/>
      </w:divBdr>
    </w:div>
    <w:div w:id="1743261191">
      <w:bodyDiv w:val="1"/>
      <w:marLeft w:val="0"/>
      <w:marRight w:val="0"/>
      <w:marTop w:val="0"/>
      <w:marBottom w:val="0"/>
      <w:divBdr>
        <w:top w:val="none" w:sz="0" w:space="0" w:color="auto"/>
        <w:left w:val="none" w:sz="0" w:space="0" w:color="auto"/>
        <w:bottom w:val="none" w:sz="0" w:space="0" w:color="auto"/>
        <w:right w:val="none" w:sz="0" w:space="0" w:color="auto"/>
      </w:divBdr>
    </w:div>
    <w:div w:id="1743336036">
      <w:bodyDiv w:val="1"/>
      <w:marLeft w:val="0"/>
      <w:marRight w:val="0"/>
      <w:marTop w:val="0"/>
      <w:marBottom w:val="0"/>
      <w:divBdr>
        <w:top w:val="none" w:sz="0" w:space="0" w:color="auto"/>
        <w:left w:val="none" w:sz="0" w:space="0" w:color="auto"/>
        <w:bottom w:val="none" w:sz="0" w:space="0" w:color="auto"/>
        <w:right w:val="none" w:sz="0" w:space="0" w:color="auto"/>
      </w:divBdr>
    </w:div>
    <w:div w:id="1744063227">
      <w:bodyDiv w:val="1"/>
      <w:marLeft w:val="0"/>
      <w:marRight w:val="0"/>
      <w:marTop w:val="0"/>
      <w:marBottom w:val="0"/>
      <w:divBdr>
        <w:top w:val="none" w:sz="0" w:space="0" w:color="auto"/>
        <w:left w:val="none" w:sz="0" w:space="0" w:color="auto"/>
        <w:bottom w:val="none" w:sz="0" w:space="0" w:color="auto"/>
        <w:right w:val="none" w:sz="0" w:space="0" w:color="auto"/>
      </w:divBdr>
    </w:div>
    <w:div w:id="1744065844">
      <w:bodyDiv w:val="1"/>
      <w:marLeft w:val="0"/>
      <w:marRight w:val="0"/>
      <w:marTop w:val="0"/>
      <w:marBottom w:val="0"/>
      <w:divBdr>
        <w:top w:val="none" w:sz="0" w:space="0" w:color="auto"/>
        <w:left w:val="none" w:sz="0" w:space="0" w:color="auto"/>
        <w:bottom w:val="none" w:sz="0" w:space="0" w:color="auto"/>
        <w:right w:val="none" w:sz="0" w:space="0" w:color="auto"/>
      </w:divBdr>
    </w:div>
    <w:div w:id="1744447805">
      <w:bodyDiv w:val="1"/>
      <w:marLeft w:val="0"/>
      <w:marRight w:val="0"/>
      <w:marTop w:val="0"/>
      <w:marBottom w:val="0"/>
      <w:divBdr>
        <w:top w:val="none" w:sz="0" w:space="0" w:color="auto"/>
        <w:left w:val="none" w:sz="0" w:space="0" w:color="auto"/>
        <w:bottom w:val="none" w:sz="0" w:space="0" w:color="auto"/>
        <w:right w:val="none" w:sz="0" w:space="0" w:color="auto"/>
      </w:divBdr>
    </w:div>
    <w:div w:id="1745027695">
      <w:bodyDiv w:val="1"/>
      <w:marLeft w:val="0"/>
      <w:marRight w:val="0"/>
      <w:marTop w:val="0"/>
      <w:marBottom w:val="0"/>
      <w:divBdr>
        <w:top w:val="none" w:sz="0" w:space="0" w:color="auto"/>
        <w:left w:val="none" w:sz="0" w:space="0" w:color="auto"/>
        <w:bottom w:val="none" w:sz="0" w:space="0" w:color="auto"/>
        <w:right w:val="none" w:sz="0" w:space="0" w:color="auto"/>
      </w:divBdr>
    </w:div>
    <w:div w:id="1745377041">
      <w:bodyDiv w:val="1"/>
      <w:marLeft w:val="0"/>
      <w:marRight w:val="0"/>
      <w:marTop w:val="0"/>
      <w:marBottom w:val="0"/>
      <w:divBdr>
        <w:top w:val="none" w:sz="0" w:space="0" w:color="auto"/>
        <w:left w:val="none" w:sz="0" w:space="0" w:color="auto"/>
        <w:bottom w:val="none" w:sz="0" w:space="0" w:color="auto"/>
        <w:right w:val="none" w:sz="0" w:space="0" w:color="auto"/>
      </w:divBdr>
    </w:div>
    <w:div w:id="1745486679">
      <w:marLeft w:val="480"/>
      <w:marRight w:val="0"/>
      <w:marTop w:val="0"/>
      <w:marBottom w:val="0"/>
      <w:divBdr>
        <w:top w:val="none" w:sz="0" w:space="0" w:color="auto"/>
        <w:left w:val="none" w:sz="0" w:space="0" w:color="auto"/>
        <w:bottom w:val="none" w:sz="0" w:space="0" w:color="auto"/>
        <w:right w:val="none" w:sz="0" w:space="0" w:color="auto"/>
      </w:divBdr>
    </w:div>
    <w:div w:id="1745487845">
      <w:bodyDiv w:val="1"/>
      <w:marLeft w:val="0"/>
      <w:marRight w:val="0"/>
      <w:marTop w:val="0"/>
      <w:marBottom w:val="0"/>
      <w:divBdr>
        <w:top w:val="none" w:sz="0" w:space="0" w:color="auto"/>
        <w:left w:val="none" w:sz="0" w:space="0" w:color="auto"/>
        <w:bottom w:val="none" w:sz="0" w:space="0" w:color="auto"/>
        <w:right w:val="none" w:sz="0" w:space="0" w:color="auto"/>
      </w:divBdr>
    </w:div>
    <w:div w:id="1745563167">
      <w:bodyDiv w:val="1"/>
      <w:marLeft w:val="0"/>
      <w:marRight w:val="0"/>
      <w:marTop w:val="0"/>
      <w:marBottom w:val="0"/>
      <w:divBdr>
        <w:top w:val="none" w:sz="0" w:space="0" w:color="auto"/>
        <w:left w:val="none" w:sz="0" w:space="0" w:color="auto"/>
        <w:bottom w:val="none" w:sz="0" w:space="0" w:color="auto"/>
        <w:right w:val="none" w:sz="0" w:space="0" w:color="auto"/>
      </w:divBdr>
    </w:div>
    <w:div w:id="1745568567">
      <w:bodyDiv w:val="1"/>
      <w:marLeft w:val="0"/>
      <w:marRight w:val="0"/>
      <w:marTop w:val="0"/>
      <w:marBottom w:val="0"/>
      <w:divBdr>
        <w:top w:val="none" w:sz="0" w:space="0" w:color="auto"/>
        <w:left w:val="none" w:sz="0" w:space="0" w:color="auto"/>
        <w:bottom w:val="none" w:sz="0" w:space="0" w:color="auto"/>
        <w:right w:val="none" w:sz="0" w:space="0" w:color="auto"/>
      </w:divBdr>
    </w:div>
    <w:div w:id="1745908416">
      <w:bodyDiv w:val="1"/>
      <w:marLeft w:val="0"/>
      <w:marRight w:val="0"/>
      <w:marTop w:val="0"/>
      <w:marBottom w:val="0"/>
      <w:divBdr>
        <w:top w:val="none" w:sz="0" w:space="0" w:color="auto"/>
        <w:left w:val="none" w:sz="0" w:space="0" w:color="auto"/>
        <w:bottom w:val="none" w:sz="0" w:space="0" w:color="auto"/>
        <w:right w:val="none" w:sz="0" w:space="0" w:color="auto"/>
      </w:divBdr>
    </w:div>
    <w:div w:id="1745956332">
      <w:marLeft w:val="480"/>
      <w:marRight w:val="0"/>
      <w:marTop w:val="0"/>
      <w:marBottom w:val="0"/>
      <w:divBdr>
        <w:top w:val="none" w:sz="0" w:space="0" w:color="auto"/>
        <w:left w:val="none" w:sz="0" w:space="0" w:color="auto"/>
        <w:bottom w:val="none" w:sz="0" w:space="0" w:color="auto"/>
        <w:right w:val="none" w:sz="0" w:space="0" w:color="auto"/>
      </w:divBdr>
    </w:div>
    <w:div w:id="1746150947">
      <w:bodyDiv w:val="1"/>
      <w:marLeft w:val="0"/>
      <w:marRight w:val="0"/>
      <w:marTop w:val="0"/>
      <w:marBottom w:val="0"/>
      <w:divBdr>
        <w:top w:val="none" w:sz="0" w:space="0" w:color="auto"/>
        <w:left w:val="none" w:sz="0" w:space="0" w:color="auto"/>
        <w:bottom w:val="none" w:sz="0" w:space="0" w:color="auto"/>
        <w:right w:val="none" w:sz="0" w:space="0" w:color="auto"/>
      </w:divBdr>
    </w:div>
    <w:div w:id="1746881953">
      <w:bodyDiv w:val="1"/>
      <w:marLeft w:val="0"/>
      <w:marRight w:val="0"/>
      <w:marTop w:val="0"/>
      <w:marBottom w:val="0"/>
      <w:divBdr>
        <w:top w:val="none" w:sz="0" w:space="0" w:color="auto"/>
        <w:left w:val="none" w:sz="0" w:space="0" w:color="auto"/>
        <w:bottom w:val="none" w:sz="0" w:space="0" w:color="auto"/>
        <w:right w:val="none" w:sz="0" w:space="0" w:color="auto"/>
      </w:divBdr>
    </w:div>
    <w:div w:id="1747343377">
      <w:bodyDiv w:val="1"/>
      <w:marLeft w:val="0"/>
      <w:marRight w:val="0"/>
      <w:marTop w:val="0"/>
      <w:marBottom w:val="0"/>
      <w:divBdr>
        <w:top w:val="none" w:sz="0" w:space="0" w:color="auto"/>
        <w:left w:val="none" w:sz="0" w:space="0" w:color="auto"/>
        <w:bottom w:val="none" w:sz="0" w:space="0" w:color="auto"/>
        <w:right w:val="none" w:sz="0" w:space="0" w:color="auto"/>
      </w:divBdr>
    </w:div>
    <w:div w:id="1747531875">
      <w:bodyDiv w:val="1"/>
      <w:marLeft w:val="0"/>
      <w:marRight w:val="0"/>
      <w:marTop w:val="0"/>
      <w:marBottom w:val="0"/>
      <w:divBdr>
        <w:top w:val="none" w:sz="0" w:space="0" w:color="auto"/>
        <w:left w:val="none" w:sz="0" w:space="0" w:color="auto"/>
        <w:bottom w:val="none" w:sz="0" w:space="0" w:color="auto"/>
        <w:right w:val="none" w:sz="0" w:space="0" w:color="auto"/>
      </w:divBdr>
    </w:div>
    <w:div w:id="1747871488">
      <w:bodyDiv w:val="1"/>
      <w:marLeft w:val="0"/>
      <w:marRight w:val="0"/>
      <w:marTop w:val="0"/>
      <w:marBottom w:val="0"/>
      <w:divBdr>
        <w:top w:val="none" w:sz="0" w:space="0" w:color="auto"/>
        <w:left w:val="none" w:sz="0" w:space="0" w:color="auto"/>
        <w:bottom w:val="none" w:sz="0" w:space="0" w:color="auto"/>
        <w:right w:val="none" w:sz="0" w:space="0" w:color="auto"/>
      </w:divBdr>
    </w:div>
    <w:div w:id="1748073318">
      <w:bodyDiv w:val="1"/>
      <w:marLeft w:val="0"/>
      <w:marRight w:val="0"/>
      <w:marTop w:val="0"/>
      <w:marBottom w:val="0"/>
      <w:divBdr>
        <w:top w:val="none" w:sz="0" w:space="0" w:color="auto"/>
        <w:left w:val="none" w:sz="0" w:space="0" w:color="auto"/>
        <w:bottom w:val="none" w:sz="0" w:space="0" w:color="auto"/>
        <w:right w:val="none" w:sz="0" w:space="0" w:color="auto"/>
      </w:divBdr>
    </w:div>
    <w:div w:id="1748304966">
      <w:bodyDiv w:val="1"/>
      <w:marLeft w:val="0"/>
      <w:marRight w:val="0"/>
      <w:marTop w:val="0"/>
      <w:marBottom w:val="0"/>
      <w:divBdr>
        <w:top w:val="none" w:sz="0" w:space="0" w:color="auto"/>
        <w:left w:val="none" w:sz="0" w:space="0" w:color="auto"/>
        <w:bottom w:val="none" w:sz="0" w:space="0" w:color="auto"/>
        <w:right w:val="none" w:sz="0" w:space="0" w:color="auto"/>
      </w:divBdr>
    </w:div>
    <w:div w:id="1748576689">
      <w:bodyDiv w:val="1"/>
      <w:marLeft w:val="0"/>
      <w:marRight w:val="0"/>
      <w:marTop w:val="0"/>
      <w:marBottom w:val="0"/>
      <w:divBdr>
        <w:top w:val="none" w:sz="0" w:space="0" w:color="auto"/>
        <w:left w:val="none" w:sz="0" w:space="0" w:color="auto"/>
        <w:bottom w:val="none" w:sz="0" w:space="0" w:color="auto"/>
        <w:right w:val="none" w:sz="0" w:space="0" w:color="auto"/>
      </w:divBdr>
    </w:div>
    <w:div w:id="1748650045">
      <w:bodyDiv w:val="1"/>
      <w:marLeft w:val="0"/>
      <w:marRight w:val="0"/>
      <w:marTop w:val="0"/>
      <w:marBottom w:val="0"/>
      <w:divBdr>
        <w:top w:val="none" w:sz="0" w:space="0" w:color="auto"/>
        <w:left w:val="none" w:sz="0" w:space="0" w:color="auto"/>
        <w:bottom w:val="none" w:sz="0" w:space="0" w:color="auto"/>
        <w:right w:val="none" w:sz="0" w:space="0" w:color="auto"/>
      </w:divBdr>
    </w:div>
    <w:div w:id="1748770542">
      <w:bodyDiv w:val="1"/>
      <w:marLeft w:val="0"/>
      <w:marRight w:val="0"/>
      <w:marTop w:val="0"/>
      <w:marBottom w:val="0"/>
      <w:divBdr>
        <w:top w:val="none" w:sz="0" w:space="0" w:color="auto"/>
        <w:left w:val="none" w:sz="0" w:space="0" w:color="auto"/>
        <w:bottom w:val="none" w:sz="0" w:space="0" w:color="auto"/>
        <w:right w:val="none" w:sz="0" w:space="0" w:color="auto"/>
      </w:divBdr>
    </w:div>
    <w:div w:id="1749376240">
      <w:marLeft w:val="480"/>
      <w:marRight w:val="0"/>
      <w:marTop w:val="0"/>
      <w:marBottom w:val="0"/>
      <w:divBdr>
        <w:top w:val="none" w:sz="0" w:space="0" w:color="auto"/>
        <w:left w:val="none" w:sz="0" w:space="0" w:color="auto"/>
        <w:bottom w:val="none" w:sz="0" w:space="0" w:color="auto"/>
        <w:right w:val="none" w:sz="0" w:space="0" w:color="auto"/>
      </w:divBdr>
    </w:div>
    <w:div w:id="1749381825">
      <w:bodyDiv w:val="1"/>
      <w:marLeft w:val="0"/>
      <w:marRight w:val="0"/>
      <w:marTop w:val="0"/>
      <w:marBottom w:val="0"/>
      <w:divBdr>
        <w:top w:val="none" w:sz="0" w:space="0" w:color="auto"/>
        <w:left w:val="none" w:sz="0" w:space="0" w:color="auto"/>
        <w:bottom w:val="none" w:sz="0" w:space="0" w:color="auto"/>
        <w:right w:val="none" w:sz="0" w:space="0" w:color="auto"/>
      </w:divBdr>
    </w:div>
    <w:div w:id="1749502326">
      <w:bodyDiv w:val="1"/>
      <w:marLeft w:val="0"/>
      <w:marRight w:val="0"/>
      <w:marTop w:val="0"/>
      <w:marBottom w:val="0"/>
      <w:divBdr>
        <w:top w:val="none" w:sz="0" w:space="0" w:color="auto"/>
        <w:left w:val="none" w:sz="0" w:space="0" w:color="auto"/>
        <w:bottom w:val="none" w:sz="0" w:space="0" w:color="auto"/>
        <w:right w:val="none" w:sz="0" w:space="0" w:color="auto"/>
      </w:divBdr>
    </w:div>
    <w:div w:id="1749570699">
      <w:bodyDiv w:val="1"/>
      <w:marLeft w:val="0"/>
      <w:marRight w:val="0"/>
      <w:marTop w:val="0"/>
      <w:marBottom w:val="0"/>
      <w:divBdr>
        <w:top w:val="none" w:sz="0" w:space="0" w:color="auto"/>
        <w:left w:val="none" w:sz="0" w:space="0" w:color="auto"/>
        <w:bottom w:val="none" w:sz="0" w:space="0" w:color="auto"/>
        <w:right w:val="none" w:sz="0" w:space="0" w:color="auto"/>
      </w:divBdr>
    </w:div>
    <w:div w:id="1749570985">
      <w:bodyDiv w:val="1"/>
      <w:marLeft w:val="0"/>
      <w:marRight w:val="0"/>
      <w:marTop w:val="0"/>
      <w:marBottom w:val="0"/>
      <w:divBdr>
        <w:top w:val="none" w:sz="0" w:space="0" w:color="auto"/>
        <w:left w:val="none" w:sz="0" w:space="0" w:color="auto"/>
        <w:bottom w:val="none" w:sz="0" w:space="0" w:color="auto"/>
        <w:right w:val="none" w:sz="0" w:space="0" w:color="auto"/>
      </w:divBdr>
    </w:div>
    <w:div w:id="1749771188">
      <w:bodyDiv w:val="1"/>
      <w:marLeft w:val="0"/>
      <w:marRight w:val="0"/>
      <w:marTop w:val="0"/>
      <w:marBottom w:val="0"/>
      <w:divBdr>
        <w:top w:val="none" w:sz="0" w:space="0" w:color="auto"/>
        <w:left w:val="none" w:sz="0" w:space="0" w:color="auto"/>
        <w:bottom w:val="none" w:sz="0" w:space="0" w:color="auto"/>
        <w:right w:val="none" w:sz="0" w:space="0" w:color="auto"/>
      </w:divBdr>
    </w:div>
    <w:div w:id="1749813724">
      <w:marLeft w:val="480"/>
      <w:marRight w:val="0"/>
      <w:marTop w:val="0"/>
      <w:marBottom w:val="0"/>
      <w:divBdr>
        <w:top w:val="none" w:sz="0" w:space="0" w:color="auto"/>
        <w:left w:val="none" w:sz="0" w:space="0" w:color="auto"/>
        <w:bottom w:val="none" w:sz="0" w:space="0" w:color="auto"/>
        <w:right w:val="none" w:sz="0" w:space="0" w:color="auto"/>
      </w:divBdr>
    </w:div>
    <w:div w:id="1749963234">
      <w:bodyDiv w:val="1"/>
      <w:marLeft w:val="0"/>
      <w:marRight w:val="0"/>
      <w:marTop w:val="0"/>
      <w:marBottom w:val="0"/>
      <w:divBdr>
        <w:top w:val="none" w:sz="0" w:space="0" w:color="auto"/>
        <w:left w:val="none" w:sz="0" w:space="0" w:color="auto"/>
        <w:bottom w:val="none" w:sz="0" w:space="0" w:color="auto"/>
        <w:right w:val="none" w:sz="0" w:space="0" w:color="auto"/>
      </w:divBdr>
    </w:div>
    <w:div w:id="1750033097">
      <w:bodyDiv w:val="1"/>
      <w:marLeft w:val="0"/>
      <w:marRight w:val="0"/>
      <w:marTop w:val="0"/>
      <w:marBottom w:val="0"/>
      <w:divBdr>
        <w:top w:val="none" w:sz="0" w:space="0" w:color="auto"/>
        <w:left w:val="none" w:sz="0" w:space="0" w:color="auto"/>
        <w:bottom w:val="none" w:sz="0" w:space="0" w:color="auto"/>
        <w:right w:val="none" w:sz="0" w:space="0" w:color="auto"/>
      </w:divBdr>
    </w:div>
    <w:div w:id="1750038707">
      <w:marLeft w:val="480"/>
      <w:marRight w:val="0"/>
      <w:marTop w:val="0"/>
      <w:marBottom w:val="0"/>
      <w:divBdr>
        <w:top w:val="none" w:sz="0" w:space="0" w:color="auto"/>
        <w:left w:val="none" w:sz="0" w:space="0" w:color="auto"/>
        <w:bottom w:val="none" w:sz="0" w:space="0" w:color="auto"/>
        <w:right w:val="none" w:sz="0" w:space="0" w:color="auto"/>
      </w:divBdr>
    </w:div>
    <w:div w:id="1750618184">
      <w:bodyDiv w:val="1"/>
      <w:marLeft w:val="0"/>
      <w:marRight w:val="0"/>
      <w:marTop w:val="0"/>
      <w:marBottom w:val="0"/>
      <w:divBdr>
        <w:top w:val="none" w:sz="0" w:space="0" w:color="auto"/>
        <w:left w:val="none" w:sz="0" w:space="0" w:color="auto"/>
        <w:bottom w:val="none" w:sz="0" w:space="0" w:color="auto"/>
        <w:right w:val="none" w:sz="0" w:space="0" w:color="auto"/>
      </w:divBdr>
    </w:div>
    <w:div w:id="1750692532">
      <w:bodyDiv w:val="1"/>
      <w:marLeft w:val="0"/>
      <w:marRight w:val="0"/>
      <w:marTop w:val="0"/>
      <w:marBottom w:val="0"/>
      <w:divBdr>
        <w:top w:val="none" w:sz="0" w:space="0" w:color="auto"/>
        <w:left w:val="none" w:sz="0" w:space="0" w:color="auto"/>
        <w:bottom w:val="none" w:sz="0" w:space="0" w:color="auto"/>
        <w:right w:val="none" w:sz="0" w:space="0" w:color="auto"/>
      </w:divBdr>
    </w:div>
    <w:div w:id="1750730382">
      <w:bodyDiv w:val="1"/>
      <w:marLeft w:val="0"/>
      <w:marRight w:val="0"/>
      <w:marTop w:val="0"/>
      <w:marBottom w:val="0"/>
      <w:divBdr>
        <w:top w:val="none" w:sz="0" w:space="0" w:color="auto"/>
        <w:left w:val="none" w:sz="0" w:space="0" w:color="auto"/>
        <w:bottom w:val="none" w:sz="0" w:space="0" w:color="auto"/>
        <w:right w:val="none" w:sz="0" w:space="0" w:color="auto"/>
      </w:divBdr>
    </w:div>
    <w:div w:id="1750732942">
      <w:bodyDiv w:val="1"/>
      <w:marLeft w:val="0"/>
      <w:marRight w:val="0"/>
      <w:marTop w:val="0"/>
      <w:marBottom w:val="0"/>
      <w:divBdr>
        <w:top w:val="none" w:sz="0" w:space="0" w:color="auto"/>
        <w:left w:val="none" w:sz="0" w:space="0" w:color="auto"/>
        <w:bottom w:val="none" w:sz="0" w:space="0" w:color="auto"/>
        <w:right w:val="none" w:sz="0" w:space="0" w:color="auto"/>
      </w:divBdr>
    </w:div>
    <w:div w:id="1750997139">
      <w:bodyDiv w:val="1"/>
      <w:marLeft w:val="0"/>
      <w:marRight w:val="0"/>
      <w:marTop w:val="0"/>
      <w:marBottom w:val="0"/>
      <w:divBdr>
        <w:top w:val="none" w:sz="0" w:space="0" w:color="auto"/>
        <w:left w:val="none" w:sz="0" w:space="0" w:color="auto"/>
        <w:bottom w:val="none" w:sz="0" w:space="0" w:color="auto"/>
        <w:right w:val="none" w:sz="0" w:space="0" w:color="auto"/>
      </w:divBdr>
    </w:div>
    <w:div w:id="1751149512">
      <w:bodyDiv w:val="1"/>
      <w:marLeft w:val="0"/>
      <w:marRight w:val="0"/>
      <w:marTop w:val="0"/>
      <w:marBottom w:val="0"/>
      <w:divBdr>
        <w:top w:val="none" w:sz="0" w:space="0" w:color="auto"/>
        <w:left w:val="none" w:sz="0" w:space="0" w:color="auto"/>
        <w:bottom w:val="none" w:sz="0" w:space="0" w:color="auto"/>
        <w:right w:val="none" w:sz="0" w:space="0" w:color="auto"/>
      </w:divBdr>
    </w:div>
    <w:div w:id="1751193157">
      <w:bodyDiv w:val="1"/>
      <w:marLeft w:val="0"/>
      <w:marRight w:val="0"/>
      <w:marTop w:val="0"/>
      <w:marBottom w:val="0"/>
      <w:divBdr>
        <w:top w:val="none" w:sz="0" w:space="0" w:color="auto"/>
        <w:left w:val="none" w:sz="0" w:space="0" w:color="auto"/>
        <w:bottom w:val="none" w:sz="0" w:space="0" w:color="auto"/>
        <w:right w:val="none" w:sz="0" w:space="0" w:color="auto"/>
      </w:divBdr>
    </w:div>
    <w:div w:id="1751198226">
      <w:bodyDiv w:val="1"/>
      <w:marLeft w:val="0"/>
      <w:marRight w:val="0"/>
      <w:marTop w:val="0"/>
      <w:marBottom w:val="0"/>
      <w:divBdr>
        <w:top w:val="none" w:sz="0" w:space="0" w:color="auto"/>
        <w:left w:val="none" w:sz="0" w:space="0" w:color="auto"/>
        <w:bottom w:val="none" w:sz="0" w:space="0" w:color="auto"/>
        <w:right w:val="none" w:sz="0" w:space="0" w:color="auto"/>
      </w:divBdr>
    </w:div>
    <w:div w:id="1751461326">
      <w:bodyDiv w:val="1"/>
      <w:marLeft w:val="0"/>
      <w:marRight w:val="0"/>
      <w:marTop w:val="0"/>
      <w:marBottom w:val="0"/>
      <w:divBdr>
        <w:top w:val="none" w:sz="0" w:space="0" w:color="auto"/>
        <w:left w:val="none" w:sz="0" w:space="0" w:color="auto"/>
        <w:bottom w:val="none" w:sz="0" w:space="0" w:color="auto"/>
        <w:right w:val="none" w:sz="0" w:space="0" w:color="auto"/>
      </w:divBdr>
    </w:div>
    <w:div w:id="1751535946">
      <w:bodyDiv w:val="1"/>
      <w:marLeft w:val="0"/>
      <w:marRight w:val="0"/>
      <w:marTop w:val="0"/>
      <w:marBottom w:val="0"/>
      <w:divBdr>
        <w:top w:val="none" w:sz="0" w:space="0" w:color="auto"/>
        <w:left w:val="none" w:sz="0" w:space="0" w:color="auto"/>
        <w:bottom w:val="none" w:sz="0" w:space="0" w:color="auto"/>
        <w:right w:val="none" w:sz="0" w:space="0" w:color="auto"/>
      </w:divBdr>
    </w:div>
    <w:div w:id="1751543236">
      <w:bodyDiv w:val="1"/>
      <w:marLeft w:val="0"/>
      <w:marRight w:val="0"/>
      <w:marTop w:val="0"/>
      <w:marBottom w:val="0"/>
      <w:divBdr>
        <w:top w:val="none" w:sz="0" w:space="0" w:color="auto"/>
        <w:left w:val="none" w:sz="0" w:space="0" w:color="auto"/>
        <w:bottom w:val="none" w:sz="0" w:space="0" w:color="auto"/>
        <w:right w:val="none" w:sz="0" w:space="0" w:color="auto"/>
      </w:divBdr>
    </w:div>
    <w:div w:id="1751582265">
      <w:bodyDiv w:val="1"/>
      <w:marLeft w:val="0"/>
      <w:marRight w:val="0"/>
      <w:marTop w:val="0"/>
      <w:marBottom w:val="0"/>
      <w:divBdr>
        <w:top w:val="none" w:sz="0" w:space="0" w:color="auto"/>
        <w:left w:val="none" w:sz="0" w:space="0" w:color="auto"/>
        <w:bottom w:val="none" w:sz="0" w:space="0" w:color="auto"/>
        <w:right w:val="none" w:sz="0" w:space="0" w:color="auto"/>
      </w:divBdr>
    </w:div>
    <w:div w:id="1751653327">
      <w:bodyDiv w:val="1"/>
      <w:marLeft w:val="0"/>
      <w:marRight w:val="0"/>
      <w:marTop w:val="0"/>
      <w:marBottom w:val="0"/>
      <w:divBdr>
        <w:top w:val="none" w:sz="0" w:space="0" w:color="auto"/>
        <w:left w:val="none" w:sz="0" w:space="0" w:color="auto"/>
        <w:bottom w:val="none" w:sz="0" w:space="0" w:color="auto"/>
        <w:right w:val="none" w:sz="0" w:space="0" w:color="auto"/>
      </w:divBdr>
    </w:div>
    <w:div w:id="1751654616">
      <w:bodyDiv w:val="1"/>
      <w:marLeft w:val="0"/>
      <w:marRight w:val="0"/>
      <w:marTop w:val="0"/>
      <w:marBottom w:val="0"/>
      <w:divBdr>
        <w:top w:val="none" w:sz="0" w:space="0" w:color="auto"/>
        <w:left w:val="none" w:sz="0" w:space="0" w:color="auto"/>
        <w:bottom w:val="none" w:sz="0" w:space="0" w:color="auto"/>
        <w:right w:val="none" w:sz="0" w:space="0" w:color="auto"/>
      </w:divBdr>
    </w:div>
    <w:div w:id="1751655538">
      <w:bodyDiv w:val="1"/>
      <w:marLeft w:val="0"/>
      <w:marRight w:val="0"/>
      <w:marTop w:val="0"/>
      <w:marBottom w:val="0"/>
      <w:divBdr>
        <w:top w:val="none" w:sz="0" w:space="0" w:color="auto"/>
        <w:left w:val="none" w:sz="0" w:space="0" w:color="auto"/>
        <w:bottom w:val="none" w:sz="0" w:space="0" w:color="auto"/>
        <w:right w:val="none" w:sz="0" w:space="0" w:color="auto"/>
      </w:divBdr>
    </w:div>
    <w:div w:id="1751733917">
      <w:bodyDiv w:val="1"/>
      <w:marLeft w:val="0"/>
      <w:marRight w:val="0"/>
      <w:marTop w:val="0"/>
      <w:marBottom w:val="0"/>
      <w:divBdr>
        <w:top w:val="none" w:sz="0" w:space="0" w:color="auto"/>
        <w:left w:val="none" w:sz="0" w:space="0" w:color="auto"/>
        <w:bottom w:val="none" w:sz="0" w:space="0" w:color="auto"/>
        <w:right w:val="none" w:sz="0" w:space="0" w:color="auto"/>
      </w:divBdr>
    </w:div>
    <w:div w:id="1752386020">
      <w:bodyDiv w:val="1"/>
      <w:marLeft w:val="0"/>
      <w:marRight w:val="0"/>
      <w:marTop w:val="0"/>
      <w:marBottom w:val="0"/>
      <w:divBdr>
        <w:top w:val="none" w:sz="0" w:space="0" w:color="auto"/>
        <w:left w:val="none" w:sz="0" w:space="0" w:color="auto"/>
        <w:bottom w:val="none" w:sz="0" w:space="0" w:color="auto"/>
        <w:right w:val="none" w:sz="0" w:space="0" w:color="auto"/>
      </w:divBdr>
    </w:div>
    <w:div w:id="1752581841">
      <w:bodyDiv w:val="1"/>
      <w:marLeft w:val="0"/>
      <w:marRight w:val="0"/>
      <w:marTop w:val="0"/>
      <w:marBottom w:val="0"/>
      <w:divBdr>
        <w:top w:val="none" w:sz="0" w:space="0" w:color="auto"/>
        <w:left w:val="none" w:sz="0" w:space="0" w:color="auto"/>
        <w:bottom w:val="none" w:sz="0" w:space="0" w:color="auto"/>
        <w:right w:val="none" w:sz="0" w:space="0" w:color="auto"/>
      </w:divBdr>
    </w:div>
    <w:div w:id="1752654797">
      <w:bodyDiv w:val="1"/>
      <w:marLeft w:val="0"/>
      <w:marRight w:val="0"/>
      <w:marTop w:val="0"/>
      <w:marBottom w:val="0"/>
      <w:divBdr>
        <w:top w:val="none" w:sz="0" w:space="0" w:color="auto"/>
        <w:left w:val="none" w:sz="0" w:space="0" w:color="auto"/>
        <w:bottom w:val="none" w:sz="0" w:space="0" w:color="auto"/>
        <w:right w:val="none" w:sz="0" w:space="0" w:color="auto"/>
      </w:divBdr>
    </w:div>
    <w:div w:id="1752970231">
      <w:bodyDiv w:val="1"/>
      <w:marLeft w:val="0"/>
      <w:marRight w:val="0"/>
      <w:marTop w:val="0"/>
      <w:marBottom w:val="0"/>
      <w:divBdr>
        <w:top w:val="none" w:sz="0" w:space="0" w:color="auto"/>
        <w:left w:val="none" w:sz="0" w:space="0" w:color="auto"/>
        <w:bottom w:val="none" w:sz="0" w:space="0" w:color="auto"/>
        <w:right w:val="none" w:sz="0" w:space="0" w:color="auto"/>
      </w:divBdr>
    </w:div>
    <w:div w:id="1752971107">
      <w:bodyDiv w:val="1"/>
      <w:marLeft w:val="0"/>
      <w:marRight w:val="0"/>
      <w:marTop w:val="0"/>
      <w:marBottom w:val="0"/>
      <w:divBdr>
        <w:top w:val="none" w:sz="0" w:space="0" w:color="auto"/>
        <w:left w:val="none" w:sz="0" w:space="0" w:color="auto"/>
        <w:bottom w:val="none" w:sz="0" w:space="0" w:color="auto"/>
        <w:right w:val="none" w:sz="0" w:space="0" w:color="auto"/>
      </w:divBdr>
    </w:div>
    <w:div w:id="1753042524">
      <w:bodyDiv w:val="1"/>
      <w:marLeft w:val="0"/>
      <w:marRight w:val="0"/>
      <w:marTop w:val="0"/>
      <w:marBottom w:val="0"/>
      <w:divBdr>
        <w:top w:val="none" w:sz="0" w:space="0" w:color="auto"/>
        <w:left w:val="none" w:sz="0" w:space="0" w:color="auto"/>
        <w:bottom w:val="none" w:sz="0" w:space="0" w:color="auto"/>
        <w:right w:val="none" w:sz="0" w:space="0" w:color="auto"/>
      </w:divBdr>
    </w:div>
    <w:div w:id="1753237958">
      <w:bodyDiv w:val="1"/>
      <w:marLeft w:val="0"/>
      <w:marRight w:val="0"/>
      <w:marTop w:val="0"/>
      <w:marBottom w:val="0"/>
      <w:divBdr>
        <w:top w:val="none" w:sz="0" w:space="0" w:color="auto"/>
        <w:left w:val="none" w:sz="0" w:space="0" w:color="auto"/>
        <w:bottom w:val="none" w:sz="0" w:space="0" w:color="auto"/>
        <w:right w:val="none" w:sz="0" w:space="0" w:color="auto"/>
      </w:divBdr>
    </w:div>
    <w:div w:id="1753578377">
      <w:bodyDiv w:val="1"/>
      <w:marLeft w:val="0"/>
      <w:marRight w:val="0"/>
      <w:marTop w:val="0"/>
      <w:marBottom w:val="0"/>
      <w:divBdr>
        <w:top w:val="none" w:sz="0" w:space="0" w:color="auto"/>
        <w:left w:val="none" w:sz="0" w:space="0" w:color="auto"/>
        <w:bottom w:val="none" w:sz="0" w:space="0" w:color="auto"/>
        <w:right w:val="none" w:sz="0" w:space="0" w:color="auto"/>
      </w:divBdr>
    </w:div>
    <w:div w:id="1753888799">
      <w:bodyDiv w:val="1"/>
      <w:marLeft w:val="0"/>
      <w:marRight w:val="0"/>
      <w:marTop w:val="0"/>
      <w:marBottom w:val="0"/>
      <w:divBdr>
        <w:top w:val="none" w:sz="0" w:space="0" w:color="auto"/>
        <w:left w:val="none" w:sz="0" w:space="0" w:color="auto"/>
        <w:bottom w:val="none" w:sz="0" w:space="0" w:color="auto"/>
        <w:right w:val="none" w:sz="0" w:space="0" w:color="auto"/>
      </w:divBdr>
    </w:div>
    <w:div w:id="1753893401">
      <w:bodyDiv w:val="1"/>
      <w:marLeft w:val="0"/>
      <w:marRight w:val="0"/>
      <w:marTop w:val="0"/>
      <w:marBottom w:val="0"/>
      <w:divBdr>
        <w:top w:val="none" w:sz="0" w:space="0" w:color="auto"/>
        <w:left w:val="none" w:sz="0" w:space="0" w:color="auto"/>
        <w:bottom w:val="none" w:sz="0" w:space="0" w:color="auto"/>
        <w:right w:val="none" w:sz="0" w:space="0" w:color="auto"/>
      </w:divBdr>
    </w:div>
    <w:div w:id="1754081940">
      <w:bodyDiv w:val="1"/>
      <w:marLeft w:val="0"/>
      <w:marRight w:val="0"/>
      <w:marTop w:val="0"/>
      <w:marBottom w:val="0"/>
      <w:divBdr>
        <w:top w:val="none" w:sz="0" w:space="0" w:color="auto"/>
        <w:left w:val="none" w:sz="0" w:space="0" w:color="auto"/>
        <w:bottom w:val="none" w:sz="0" w:space="0" w:color="auto"/>
        <w:right w:val="none" w:sz="0" w:space="0" w:color="auto"/>
      </w:divBdr>
    </w:div>
    <w:div w:id="1754164796">
      <w:bodyDiv w:val="1"/>
      <w:marLeft w:val="0"/>
      <w:marRight w:val="0"/>
      <w:marTop w:val="0"/>
      <w:marBottom w:val="0"/>
      <w:divBdr>
        <w:top w:val="none" w:sz="0" w:space="0" w:color="auto"/>
        <w:left w:val="none" w:sz="0" w:space="0" w:color="auto"/>
        <w:bottom w:val="none" w:sz="0" w:space="0" w:color="auto"/>
        <w:right w:val="none" w:sz="0" w:space="0" w:color="auto"/>
      </w:divBdr>
    </w:div>
    <w:div w:id="1754812958">
      <w:bodyDiv w:val="1"/>
      <w:marLeft w:val="0"/>
      <w:marRight w:val="0"/>
      <w:marTop w:val="0"/>
      <w:marBottom w:val="0"/>
      <w:divBdr>
        <w:top w:val="none" w:sz="0" w:space="0" w:color="auto"/>
        <w:left w:val="none" w:sz="0" w:space="0" w:color="auto"/>
        <w:bottom w:val="none" w:sz="0" w:space="0" w:color="auto"/>
        <w:right w:val="none" w:sz="0" w:space="0" w:color="auto"/>
      </w:divBdr>
    </w:div>
    <w:div w:id="1755006070">
      <w:bodyDiv w:val="1"/>
      <w:marLeft w:val="0"/>
      <w:marRight w:val="0"/>
      <w:marTop w:val="0"/>
      <w:marBottom w:val="0"/>
      <w:divBdr>
        <w:top w:val="none" w:sz="0" w:space="0" w:color="auto"/>
        <w:left w:val="none" w:sz="0" w:space="0" w:color="auto"/>
        <w:bottom w:val="none" w:sz="0" w:space="0" w:color="auto"/>
        <w:right w:val="none" w:sz="0" w:space="0" w:color="auto"/>
      </w:divBdr>
    </w:div>
    <w:div w:id="1755006804">
      <w:bodyDiv w:val="1"/>
      <w:marLeft w:val="0"/>
      <w:marRight w:val="0"/>
      <w:marTop w:val="0"/>
      <w:marBottom w:val="0"/>
      <w:divBdr>
        <w:top w:val="none" w:sz="0" w:space="0" w:color="auto"/>
        <w:left w:val="none" w:sz="0" w:space="0" w:color="auto"/>
        <w:bottom w:val="none" w:sz="0" w:space="0" w:color="auto"/>
        <w:right w:val="none" w:sz="0" w:space="0" w:color="auto"/>
      </w:divBdr>
    </w:div>
    <w:div w:id="1755126820">
      <w:bodyDiv w:val="1"/>
      <w:marLeft w:val="0"/>
      <w:marRight w:val="0"/>
      <w:marTop w:val="0"/>
      <w:marBottom w:val="0"/>
      <w:divBdr>
        <w:top w:val="none" w:sz="0" w:space="0" w:color="auto"/>
        <w:left w:val="none" w:sz="0" w:space="0" w:color="auto"/>
        <w:bottom w:val="none" w:sz="0" w:space="0" w:color="auto"/>
        <w:right w:val="none" w:sz="0" w:space="0" w:color="auto"/>
      </w:divBdr>
    </w:div>
    <w:div w:id="1755475457">
      <w:bodyDiv w:val="1"/>
      <w:marLeft w:val="0"/>
      <w:marRight w:val="0"/>
      <w:marTop w:val="0"/>
      <w:marBottom w:val="0"/>
      <w:divBdr>
        <w:top w:val="none" w:sz="0" w:space="0" w:color="auto"/>
        <w:left w:val="none" w:sz="0" w:space="0" w:color="auto"/>
        <w:bottom w:val="none" w:sz="0" w:space="0" w:color="auto"/>
        <w:right w:val="none" w:sz="0" w:space="0" w:color="auto"/>
      </w:divBdr>
    </w:div>
    <w:div w:id="1755544534">
      <w:marLeft w:val="480"/>
      <w:marRight w:val="0"/>
      <w:marTop w:val="0"/>
      <w:marBottom w:val="0"/>
      <w:divBdr>
        <w:top w:val="none" w:sz="0" w:space="0" w:color="auto"/>
        <w:left w:val="none" w:sz="0" w:space="0" w:color="auto"/>
        <w:bottom w:val="none" w:sz="0" w:space="0" w:color="auto"/>
        <w:right w:val="none" w:sz="0" w:space="0" w:color="auto"/>
      </w:divBdr>
    </w:div>
    <w:div w:id="1755667654">
      <w:bodyDiv w:val="1"/>
      <w:marLeft w:val="0"/>
      <w:marRight w:val="0"/>
      <w:marTop w:val="0"/>
      <w:marBottom w:val="0"/>
      <w:divBdr>
        <w:top w:val="none" w:sz="0" w:space="0" w:color="auto"/>
        <w:left w:val="none" w:sz="0" w:space="0" w:color="auto"/>
        <w:bottom w:val="none" w:sz="0" w:space="0" w:color="auto"/>
        <w:right w:val="none" w:sz="0" w:space="0" w:color="auto"/>
      </w:divBdr>
    </w:div>
    <w:div w:id="1755786750">
      <w:bodyDiv w:val="1"/>
      <w:marLeft w:val="0"/>
      <w:marRight w:val="0"/>
      <w:marTop w:val="0"/>
      <w:marBottom w:val="0"/>
      <w:divBdr>
        <w:top w:val="none" w:sz="0" w:space="0" w:color="auto"/>
        <w:left w:val="none" w:sz="0" w:space="0" w:color="auto"/>
        <w:bottom w:val="none" w:sz="0" w:space="0" w:color="auto"/>
        <w:right w:val="none" w:sz="0" w:space="0" w:color="auto"/>
      </w:divBdr>
    </w:div>
    <w:div w:id="1756047040">
      <w:bodyDiv w:val="1"/>
      <w:marLeft w:val="0"/>
      <w:marRight w:val="0"/>
      <w:marTop w:val="0"/>
      <w:marBottom w:val="0"/>
      <w:divBdr>
        <w:top w:val="none" w:sz="0" w:space="0" w:color="auto"/>
        <w:left w:val="none" w:sz="0" w:space="0" w:color="auto"/>
        <w:bottom w:val="none" w:sz="0" w:space="0" w:color="auto"/>
        <w:right w:val="none" w:sz="0" w:space="0" w:color="auto"/>
      </w:divBdr>
    </w:div>
    <w:div w:id="1756246685">
      <w:bodyDiv w:val="1"/>
      <w:marLeft w:val="0"/>
      <w:marRight w:val="0"/>
      <w:marTop w:val="0"/>
      <w:marBottom w:val="0"/>
      <w:divBdr>
        <w:top w:val="none" w:sz="0" w:space="0" w:color="auto"/>
        <w:left w:val="none" w:sz="0" w:space="0" w:color="auto"/>
        <w:bottom w:val="none" w:sz="0" w:space="0" w:color="auto"/>
        <w:right w:val="none" w:sz="0" w:space="0" w:color="auto"/>
      </w:divBdr>
    </w:div>
    <w:div w:id="1756707949">
      <w:bodyDiv w:val="1"/>
      <w:marLeft w:val="0"/>
      <w:marRight w:val="0"/>
      <w:marTop w:val="0"/>
      <w:marBottom w:val="0"/>
      <w:divBdr>
        <w:top w:val="none" w:sz="0" w:space="0" w:color="auto"/>
        <w:left w:val="none" w:sz="0" w:space="0" w:color="auto"/>
        <w:bottom w:val="none" w:sz="0" w:space="0" w:color="auto"/>
        <w:right w:val="none" w:sz="0" w:space="0" w:color="auto"/>
      </w:divBdr>
    </w:div>
    <w:div w:id="1756785590">
      <w:bodyDiv w:val="1"/>
      <w:marLeft w:val="0"/>
      <w:marRight w:val="0"/>
      <w:marTop w:val="0"/>
      <w:marBottom w:val="0"/>
      <w:divBdr>
        <w:top w:val="none" w:sz="0" w:space="0" w:color="auto"/>
        <w:left w:val="none" w:sz="0" w:space="0" w:color="auto"/>
        <w:bottom w:val="none" w:sz="0" w:space="0" w:color="auto"/>
        <w:right w:val="none" w:sz="0" w:space="0" w:color="auto"/>
      </w:divBdr>
    </w:div>
    <w:div w:id="1756855467">
      <w:bodyDiv w:val="1"/>
      <w:marLeft w:val="0"/>
      <w:marRight w:val="0"/>
      <w:marTop w:val="0"/>
      <w:marBottom w:val="0"/>
      <w:divBdr>
        <w:top w:val="none" w:sz="0" w:space="0" w:color="auto"/>
        <w:left w:val="none" w:sz="0" w:space="0" w:color="auto"/>
        <w:bottom w:val="none" w:sz="0" w:space="0" w:color="auto"/>
        <w:right w:val="none" w:sz="0" w:space="0" w:color="auto"/>
      </w:divBdr>
    </w:div>
    <w:div w:id="1756896298">
      <w:marLeft w:val="480"/>
      <w:marRight w:val="0"/>
      <w:marTop w:val="0"/>
      <w:marBottom w:val="0"/>
      <w:divBdr>
        <w:top w:val="none" w:sz="0" w:space="0" w:color="auto"/>
        <w:left w:val="none" w:sz="0" w:space="0" w:color="auto"/>
        <w:bottom w:val="none" w:sz="0" w:space="0" w:color="auto"/>
        <w:right w:val="none" w:sz="0" w:space="0" w:color="auto"/>
      </w:divBdr>
    </w:div>
    <w:div w:id="1757049393">
      <w:bodyDiv w:val="1"/>
      <w:marLeft w:val="0"/>
      <w:marRight w:val="0"/>
      <w:marTop w:val="0"/>
      <w:marBottom w:val="0"/>
      <w:divBdr>
        <w:top w:val="none" w:sz="0" w:space="0" w:color="auto"/>
        <w:left w:val="none" w:sz="0" w:space="0" w:color="auto"/>
        <w:bottom w:val="none" w:sz="0" w:space="0" w:color="auto"/>
        <w:right w:val="none" w:sz="0" w:space="0" w:color="auto"/>
      </w:divBdr>
    </w:div>
    <w:div w:id="1757050906">
      <w:bodyDiv w:val="1"/>
      <w:marLeft w:val="0"/>
      <w:marRight w:val="0"/>
      <w:marTop w:val="0"/>
      <w:marBottom w:val="0"/>
      <w:divBdr>
        <w:top w:val="none" w:sz="0" w:space="0" w:color="auto"/>
        <w:left w:val="none" w:sz="0" w:space="0" w:color="auto"/>
        <w:bottom w:val="none" w:sz="0" w:space="0" w:color="auto"/>
        <w:right w:val="none" w:sz="0" w:space="0" w:color="auto"/>
      </w:divBdr>
    </w:div>
    <w:div w:id="1757096216">
      <w:bodyDiv w:val="1"/>
      <w:marLeft w:val="0"/>
      <w:marRight w:val="0"/>
      <w:marTop w:val="0"/>
      <w:marBottom w:val="0"/>
      <w:divBdr>
        <w:top w:val="none" w:sz="0" w:space="0" w:color="auto"/>
        <w:left w:val="none" w:sz="0" w:space="0" w:color="auto"/>
        <w:bottom w:val="none" w:sz="0" w:space="0" w:color="auto"/>
        <w:right w:val="none" w:sz="0" w:space="0" w:color="auto"/>
      </w:divBdr>
    </w:div>
    <w:div w:id="1757170161">
      <w:bodyDiv w:val="1"/>
      <w:marLeft w:val="0"/>
      <w:marRight w:val="0"/>
      <w:marTop w:val="0"/>
      <w:marBottom w:val="0"/>
      <w:divBdr>
        <w:top w:val="none" w:sz="0" w:space="0" w:color="auto"/>
        <w:left w:val="none" w:sz="0" w:space="0" w:color="auto"/>
        <w:bottom w:val="none" w:sz="0" w:space="0" w:color="auto"/>
        <w:right w:val="none" w:sz="0" w:space="0" w:color="auto"/>
      </w:divBdr>
    </w:div>
    <w:div w:id="1757287835">
      <w:marLeft w:val="480"/>
      <w:marRight w:val="0"/>
      <w:marTop w:val="0"/>
      <w:marBottom w:val="0"/>
      <w:divBdr>
        <w:top w:val="none" w:sz="0" w:space="0" w:color="auto"/>
        <w:left w:val="none" w:sz="0" w:space="0" w:color="auto"/>
        <w:bottom w:val="none" w:sz="0" w:space="0" w:color="auto"/>
        <w:right w:val="none" w:sz="0" w:space="0" w:color="auto"/>
      </w:divBdr>
    </w:div>
    <w:div w:id="1757434750">
      <w:bodyDiv w:val="1"/>
      <w:marLeft w:val="0"/>
      <w:marRight w:val="0"/>
      <w:marTop w:val="0"/>
      <w:marBottom w:val="0"/>
      <w:divBdr>
        <w:top w:val="none" w:sz="0" w:space="0" w:color="auto"/>
        <w:left w:val="none" w:sz="0" w:space="0" w:color="auto"/>
        <w:bottom w:val="none" w:sz="0" w:space="0" w:color="auto"/>
        <w:right w:val="none" w:sz="0" w:space="0" w:color="auto"/>
      </w:divBdr>
    </w:div>
    <w:div w:id="1757441572">
      <w:bodyDiv w:val="1"/>
      <w:marLeft w:val="0"/>
      <w:marRight w:val="0"/>
      <w:marTop w:val="0"/>
      <w:marBottom w:val="0"/>
      <w:divBdr>
        <w:top w:val="none" w:sz="0" w:space="0" w:color="auto"/>
        <w:left w:val="none" w:sz="0" w:space="0" w:color="auto"/>
        <w:bottom w:val="none" w:sz="0" w:space="0" w:color="auto"/>
        <w:right w:val="none" w:sz="0" w:space="0" w:color="auto"/>
      </w:divBdr>
    </w:div>
    <w:div w:id="1757895082">
      <w:bodyDiv w:val="1"/>
      <w:marLeft w:val="0"/>
      <w:marRight w:val="0"/>
      <w:marTop w:val="0"/>
      <w:marBottom w:val="0"/>
      <w:divBdr>
        <w:top w:val="none" w:sz="0" w:space="0" w:color="auto"/>
        <w:left w:val="none" w:sz="0" w:space="0" w:color="auto"/>
        <w:bottom w:val="none" w:sz="0" w:space="0" w:color="auto"/>
        <w:right w:val="none" w:sz="0" w:space="0" w:color="auto"/>
      </w:divBdr>
    </w:div>
    <w:div w:id="1757895496">
      <w:bodyDiv w:val="1"/>
      <w:marLeft w:val="0"/>
      <w:marRight w:val="0"/>
      <w:marTop w:val="0"/>
      <w:marBottom w:val="0"/>
      <w:divBdr>
        <w:top w:val="none" w:sz="0" w:space="0" w:color="auto"/>
        <w:left w:val="none" w:sz="0" w:space="0" w:color="auto"/>
        <w:bottom w:val="none" w:sz="0" w:space="0" w:color="auto"/>
        <w:right w:val="none" w:sz="0" w:space="0" w:color="auto"/>
      </w:divBdr>
    </w:div>
    <w:div w:id="1758164533">
      <w:marLeft w:val="480"/>
      <w:marRight w:val="0"/>
      <w:marTop w:val="0"/>
      <w:marBottom w:val="0"/>
      <w:divBdr>
        <w:top w:val="none" w:sz="0" w:space="0" w:color="auto"/>
        <w:left w:val="none" w:sz="0" w:space="0" w:color="auto"/>
        <w:bottom w:val="none" w:sz="0" w:space="0" w:color="auto"/>
        <w:right w:val="none" w:sz="0" w:space="0" w:color="auto"/>
      </w:divBdr>
    </w:div>
    <w:div w:id="1758597150">
      <w:bodyDiv w:val="1"/>
      <w:marLeft w:val="0"/>
      <w:marRight w:val="0"/>
      <w:marTop w:val="0"/>
      <w:marBottom w:val="0"/>
      <w:divBdr>
        <w:top w:val="none" w:sz="0" w:space="0" w:color="auto"/>
        <w:left w:val="none" w:sz="0" w:space="0" w:color="auto"/>
        <w:bottom w:val="none" w:sz="0" w:space="0" w:color="auto"/>
        <w:right w:val="none" w:sz="0" w:space="0" w:color="auto"/>
      </w:divBdr>
    </w:div>
    <w:div w:id="1758674871">
      <w:bodyDiv w:val="1"/>
      <w:marLeft w:val="0"/>
      <w:marRight w:val="0"/>
      <w:marTop w:val="0"/>
      <w:marBottom w:val="0"/>
      <w:divBdr>
        <w:top w:val="none" w:sz="0" w:space="0" w:color="auto"/>
        <w:left w:val="none" w:sz="0" w:space="0" w:color="auto"/>
        <w:bottom w:val="none" w:sz="0" w:space="0" w:color="auto"/>
        <w:right w:val="none" w:sz="0" w:space="0" w:color="auto"/>
      </w:divBdr>
    </w:div>
    <w:div w:id="1758675676">
      <w:marLeft w:val="480"/>
      <w:marRight w:val="0"/>
      <w:marTop w:val="0"/>
      <w:marBottom w:val="0"/>
      <w:divBdr>
        <w:top w:val="none" w:sz="0" w:space="0" w:color="auto"/>
        <w:left w:val="none" w:sz="0" w:space="0" w:color="auto"/>
        <w:bottom w:val="none" w:sz="0" w:space="0" w:color="auto"/>
        <w:right w:val="none" w:sz="0" w:space="0" w:color="auto"/>
      </w:divBdr>
    </w:div>
    <w:div w:id="1758818338">
      <w:bodyDiv w:val="1"/>
      <w:marLeft w:val="0"/>
      <w:marRight w:val="0"/>
      <w:marTop w:val="0"/>
      <w:marBottom w:val="0"/>
      <w:divBdr>
        <w:top w:val="none" w:sz="0" w:space="0" w:color="auto"/>
        <w:left w:val="none" w:sz="0" w:space="0" w:color="auto"/>
        <w:bottom w:val="none" w:sz="0" w:space="0" w:color="auto"/>
        <w:right w:val="none" w:sz="0" w:space="0" w:color="auto"/>
      </w:divBdr>
    </w:div>
    <w:div w:id="1758819509">
      <w:bodyDiv w:val="1"/>
      <w:marLeft w:val="0"/>
      <w:marRight w:val="0"/>
      <w:marTop w:val="0"/>
      <w:marBottom w:val="0"/>
      <w:divBdr>
        <w:top w:val="none" w:sz="0" w:space="0" w:color="auto"/>
        <w:left w:val="none" w:sz="0" w:space="0" w:color="auto"/>
        <w:bottom w:val="none" w:sz="0" w:space="0" w:color="auto"/>
        <w:right w:val="none" w:sz="0" w:space="0" w:color="auto"/>
      </w:divBdr>
    </w:div>
    <w:div w:id="1758864245">
      <w:bodyDiv w:val="1"/>
      <w:marLeft w:val="0"/>
      <w:marRight w:val="0"/>
      <w:marTop w:val="0"/>
      <w:marBottom w:val="0"/>
      <w:divBdr>
        <w:top w:val="none" w:sz="0" w:space="0" w:color="auto"/>
        <w:left w:val="none" w:sz="0" w:space="0" w:color="auto"/>
        <w:bottom w:val="none" w:sz="0" w:space="0" w:color="auto"/>
        <w:right w:val="none" w:sz="0" w:space="0" w:color="auto"/>
      </w:divBdr>
    </w:div>
    <w:div w:id="1758866827">
      <w:bodyDiv w:val="1"/>
      <w:marLeft w:val="0"/>
      <w:marRight w:val="0"/>
      <w:marTop w:val="0"/>
      <w:marBottom w:val="0"/>
      <w:divBdr>
        <w:top w:val="none" w:sz="0" w:space="0" w:color="auto"/>
        <w:left w:val="none" w:sz="0" w:space="0" w:color="auto"/>
        <w:bottom w:val="none" w:sz="0" w:space="0" w:color="auto"/>
        <w:right w:val="none" w:sz="0" w:space="0" w:color="auto"/>
      </w:divBdr>
    </w:div>
    <w:div w:id="1758869842">
      <w:bodyDiv w:val="1"/>
      <w:marLeft w:val="0"/>
      <w:marRight w:val="0"/>
      <w:marTop w:val="0"/>
      <w:marBottom w:val="0"/>
      <w:divBdr>
        <w:top w:val="none" w:sz="0" w:space="0" w:color="auto"/>
        <w:left w:val="none" w:sz="0" w:space="0" w:color="auto"/>
        <w:bottom w:val="none" w:sz="0" w:space="0" w:color="auto"/>
        <w:right w:val="none" w:sz="0" w:space="0" w:color="auto"/>
      </w:divBdr>
    </w:div>
    <w:div w:id="1759054581">
      <w:bodyDiv w:val="1"/>
      <w:marLeft w:val="0"/>
      <w:marRight w:val="0"/>
      <w:marTop w:val="0"/>
      <w:marBottom w:val="0"/>
      <w:divBdr>
        <w:top w:val="none" w:sz="0" w:space="0" w:color="auto"/>
        <w:left w:val="none" w:sz="0" w:space="0" w:color="auto"/>
        <w:bottom w:val="none" w:sz="0" w:space="0" w:color="auto"/>
        <w:right w:val="none" w:sz="0" w:space="0" w:color="auto"/>
      </w:divBdr>
    </w:div>
    <w:div w:id="1759208668">
      <w:bodyDiv w:val="1"/>
      <w:marLeft w:val="0"/>
      <w:marRight w:val="0"/>
      <w:marTop w:val="0"/>
      <w:marBottom w:val="0"/>
      <w:divBdr>
        <w:top w:val="none" w:sz="0" w:space="0" w:color="auto"/>
        <w:left w:val="none" w:sz="0" w:space="0" w:color="auto"/>
        <w:bottom w:val="none" w:sz="0" w:space="0" w:color="auto"/>
        <w:right w:val="none" w:sz="0" w:space="0" w:color="auto"/>
      </w:divBdr>
    </w:div>
    <w:div w:id="1759208857">
      <w:bodyDiv w:val="1"/>
      <w:marLeft w:val="0"/>
      <w:marRight w:val="0"/>
      <w:marTop w:val="0"/>
      <w:marBottom w:val="0"/>
      <w:divBdr>
        <w:top w:val="none" w:sz="0" w:space="0" w:color="auto"/>
        <w:left w:val="none" w:sz="0" w:space="0" w:color="auto"/>
        <w:bottom w:val="none" w:sz="0" w:space="0" w:color="auto"/>
        <w:right w:val="none" w:sz="0" w:space="0" w:color="auto"/>
      </w:divBdr>
    </w:div>
    <w:div w:id="1759405094">
      <w:bodyDiv w:val="1"/>
      <w:marLeft w:val="0"/>
      <w:marRight w:val="0"/>
      <w:marTop w:val="0"/>
      <w:marBottom w:val="0"/>
      <w:divBdr>
        <w:top w:val="none" w:sz="0" w:space="0" w:color="auto"/>
        <w:left w:val="none" w:sz="0" w:space="0" w:color="auto"/>
        <w:bottom w:val="none" w:sz="0" w:space="0" w:color="auto"/>
        <w:right w:val="none" w:sz="0" w:space="0" w:color="auto"/>
      </w:divBdr>
    </w:div>
    <w:div w:id="1759670304">
      <w:bodyDiv w:val="1"/>
      <w:marLeft w:val="0"/>
      <w:marRight w:val="0"/>
      <w:marTop w:val="0"/>
      <w:marBottom w:val="0"/>
      <w:divBdr>
        <w:top w:val="none" w:sz="0" w:space="0" w:color="auto"/>
        <w:left w:val="none" w:sz="0" w:space="0" w:color="auto"/>
        <w:bottom w:val="none" w:sz="0" w:space="0" w:color="auto"/>
        <w:right w:val="none" w:sz="0" w:space="0" w:color="auto"/>
      </w:divBdr>
    </w:div>
    <w:div w:id="1759911301">
      <w:bodyDiv w:val="1"/>
      <w:marLeft w:val="0"/>
      <w:marRight w:val="0"/>
      <w:marTop w:val="0"/>
      <w:marBottom w:val="0"/>
      <w:divBdr>
        <w:top w:val="none" w:sz="0" w:space="0" w:color="auto"/>
        <w:left w:val="none" w:sz="0" w:space="0" w:color="auto"/>
        <w:bottom w:val="none" w:sz="0" w:space="0" w:color="auto"/>
        <w:right w:val="none" w:sz="0" w:space="0" w:color="auto"/>
      </w:divBdr>
    </w:div>
    <w:div w:id="1760177086">
      <w:marLeft w:val="480"/>
      <w:marRight w:val="0"/>
      <w:marTop w:val="0"/>
      <w:marBottom w:val="0"/>
      <w:divBdr>
        <w:top w:val="none" w:sz="0" w:space="0" w:color="auto"/>
        <w:left w:val="none" w:sz="0" w:space="0" w:color="auto"/>
        <w:bottom w:val="none" w:sz="0" w:space="0" w:color="auto"/>
        <w:right w:val="none" w:sz="0" w:space="0" w:color="auto"/>
      </w:divBdr>
    </w:div>
    <w:div w:id="1760178412">
      <w:bodyDiv w:val="1"/>
      <w:marLeft w:val="0"/>
      <w:marRight w:val="0"/>
      <w:marTop w:val="0"/>
      <w:marBottom w:val="0"/>
      <w:divBdr>
        <w:top w:val="none" w:sz="0" w:space="0" w:color="auto"/>
        <w:left w:val="none" w:sz="0" w:space="0" w:color="auto"/>
        <w:bottom w:val="none" w:sz="0" w:space="0" w:color="auto"/>
        <w:right w:val="none" w:sz="0" w:space="0" w:color="auto"/>
      </w:divBdr>
    </w:div>
    <w:div w:id="1760708333">
      <w:bodyDiv w:val="1"/>
      <w:marLeft w:val="0"/>
      <w:marRight w:val="0"/>
      <w:marTop w:val="0"/>
      <w:marBottom w:val="0"/>
      <w:divBdr>
        <w:top w:val="none" w:sz="0" w:space="0" w:color="auto"/>
        <w:left w:val="none" w:sz="0" w:space="0" w:color="auto"/>
        <w:bottom w:val="none" w:sz="0" w:space="0" w:color="auto"/>
        <w:right w:val="none" w:sz="0" w:space="0" w:color="auto"/>
      </w:divBdr>
    </w:div>
    <w:div w:id="1761174394">
      <w:bodyDiv w:val="1"/>
      <w:marLeft w:val="0"/>
      <w:marRight w:val="0"/>
      <w:marTop w:val="0"/>
      <w:marBottom w:val="0"/>
      <w:divBdr>
        <w:top w:val="none" w:sz="0" w:space="0" w:color="auto"/>
        <w:left w:val="none" w:sz="0" w:space="0" w:color="auto"/>
        <w:bottom w:val="none" w:sz="0" w:space="0" w:color="auto"/>
        <w:right w:val="none" w:sz="0" w:space="0" w:color="auto"/>
      </w:divBdr>
    </w:div>
    <w:div w:id="1761218989">
      <w:bodyDiv w:val="1"/>
      <w:marLeft w:val="0"/>
      <w:marRight w:val="0"/>
      <w:marTop w:val="0"/>
      <w:marBottom w:val="0"/>
      <w:divBdr>
        <w:top w:val="none" w:sz="0" w:space="0" w:color="auto"/>
        <w:left w:val="none" w:sz="0" w:space="0" w:color="auto"/>
        <w:bottom w:val="none" w:sz="0" w:space="0" w:color="auto"/>
        <w:right w:val="none" w:sz="0" w:space="0" w:color="auto"/>
      </w:divBdr>
    </w:div>
    <w:div w:id="1761370399">
      <w:bodyDiv w:val="1"/>
      <w:marLeft w:val="0"/>
      <w:marRight w:val="0"/>
      <w:marTop w:val="0"/>
      <w:marBottom w:val="0"/>
      <w:divBdr>
        <w:top w:val="none" w:sz="0" w:space="0" w:color="auto"/>
        <w:left w:val="none" w:sz="0" w:space="0" w:color="auto"/>
        <w:bottom w:val="none" w:sz="0" w:space="0" w:color="auto"/>
        <w:right w:val="none" w:sz="0" w:space="0" w:color="auto"/>
      </w:divBdr>
    </w:div>
    <w:div w:id="1761676558">
      <w:bodyDiv w:val="1"/>
      <w:marLeft w:val="0"/>
      <w:marRight w:val="0"/>
      <w:marTop w:val="0"/>
      <w:marBottom w:val="0"/>
      <w:divBdr>
        <w:top w:val="none" w:sz="0" w:space="0" w:color="auto"/>
        <w:left w:val="none" w:sz="0" w:space="0" w:color="auto"/>
        <w:bottom w:val="none" w:sz="0" w:space="0" w:color="auto"/>
        <w:right w:val="none" w:sz="0" w:space="0" w:color="auto"/>
      </w:divBdr>
    </w:div>
    <w:div w:id="1761680566">
      <w:bodyDiv w:val="1"/>
      <w:marLeft w:val="0"/>
      <w:marRight w:val="0"/>
      <w:marTop w:val="0"/>
      <w:marBottom w:val="0"/>
      <w:divBdr>
        <w:top w:val="none" w:sz="0" w:space="0" w:color="auto"/>
        <w:left w:val="none" w:sz="0" w:space="0" w:color="auto"/>
        <w:bottom w:val="none" w:sz="0" w:space="0" w:color="auto"/>
        <w:right w:val="none" w:sz="0" w:space="0" w:color="auto"/>
      </w:divBdr>
    </w:div>
    <w:div w:id="1761877056">
      <w:bodyDiv w:val="1"/>
      <w:marLeft w:val="0"/>
      <w:marRight w:val="0"/>
      <w:marTop w:val="0"/>
      <w:marBottom w:val="0"/>
      <w:divBdr>
        <w:top w:val="none" w:sz="0" w:space="0" w:color="auto"/>
        <w:left w:val="none" w:sz="0" w:space="0" w:color="auto"/>
        <w:bottom w:val="none" w:sz="0" w:space="0" w:color="auto"/>
        <w:right w:val="none" w:sz="0" w:space="0" w:color="auto"/>
      </w:divBdr>
    </w:div>
    <w:div w:id="1762292367">
      <w:bodyDiv w:val="1"/>
      <w:marLeft w:val="0"/>
      <w:marRight w:val="0"/>
      <w:marTop w:val="0"/>
      <w:marBottom w:val="0"/>
      <w:divBdr>
        <w:top w:val="none" w:sz="0" w:space="0" w:color="auto"/>
        <w:left w:val="none" w:sz="0" w:space="0" w:color="auto"/>
        <w:bottom w:val="none" w:sz="0" w:space="0" w:color="auto"/>
        <w:right w:val="none" w:sz="0" w:space="0" w:color="auto"/>
      </w:divBdr>
    </w:div>
    <w:div w:id="1762411646">
      <w:bodyDiv w:val="1"/>
      <w:marLeft w:val="0"/>
      <w:marRight w:val="0"/>
      <w:marTop w:val="0"/>
      <w:marBottom w:val="0"/>
      <w:divBdr>
        <w:top w:val="none" w:sz="0" w:space="0" w:color="auto"/>
        <w:left w:val="none" w:sz="0" w:space="0" w:color="auto"/>
        <w:bottom w:val="none" w:sz="0" w:space="0" w:color="auto"/>
        <w:right w:val="none" w:sz="0" w:space="0" w:color="auto"/>
      </w:divBdr>
    </w:div>
    <w:div w:id="1762677186">
      <w:bodyDiv w:val="1"/>
      <w:marLeft w:val="0"/>
      <w:marRight w:val="0"/>
      <w:marTop w:val="0"/>
      <w:marBottom w:val="0"/>
      <w:divBdr>
        <w:top w:val="none" w:sz="0" w:space="0" w:color="auto"/>
        <w:left w:val="none" w:sz="0" w:space="0" w:color="auto"/>
        <w:bottom w:val="none" w:sz="0" w:space="0" w:color="auto"/>
        <w:right w:val="none" w:sz="0" w:space="0" w:color="auto"/>
      </w:divBdr>
    </w:div>
    <w:div w:id="1763338339">
      <w:bodyDiv w:val="1"/>
      <w:marLeft w:val="0"/>
      <w:marRight w:val="0"/>
      <w:marTop w:val="0"/>
      <w:marBottom w:val="0"/>
      <w:divBdr>
        <w:top w:val="none" w:sz="0" w:space="0" w:color="auto"/>
        <w:left w:val="none" w:sz="0" w:space="0" w:color="auto"/>
        <w:bottom w:val="none" w:sz="0" w:space="0" w:color="auto"/>
        <w:right w:val="none" w:sz="0" w:space="0" w:color="auto"/>
      </w:divBdr>
    </w:div>
    <w:div w:id="1763573796">
      <w:bodyDiv w:val="1"/>
      <w:marLeft w:val="0"/>
      <w:marRight w:val="0"/>
      <w:marTop w:val="0"/>
      <w:marBottom w:val="0"/>
      <w:divBdr>
        <w:top w:val="none" w:sz="0" w:space="0" w:color="auto"/>
        <w:left w:val="none" w:sz="0" w:space="0" w:color="auto"/>
        <w:bottom w:val="none" w:sz="0" w:space="0" w:color="auto"/>
        <w:right w:val="none" w:sz="0" w:space="0" w:color="auto"/>
      </w:divBdr>
    </w:div>
    <w:div w:id="1764257269">
      <w:bodyDiv w:val="1"/>
      <w:marLeft w:val="0"/>
      <w:marRight w:val="0"/>
      <w:marTop w:val="0"/>
      <w:marBottom w:val="0"/>
      <w:divBdr>
        <w:top w:val="none" w:sz="0" w:space="0" w:color="auto"/>
        <w:left w:val="none" w:sz="0" w:space="0" w:color="auto"/>
        <w:bottom w:val="none" w:sz="0" w:space="0" w:color="auto"/>
        <w:right w:val="none" w:sz="0" w:space="0" w:color="auto"/>
      </w:divBdr>
    </w:div>
    <w:div w:id="1764377935">
      <w:bodyDiv w:val="1"/>
      <w:marLeft w:val="0"/>
      <w:marRight w:val="0"/>
      <w:marTop w:val="0"/>
      <w:marBottom w:val="0"/>
      <w:divBdr>
        <w:top w:val="none" w:sz="0" w:space="0" w:color="auto"/>
        <w:left w:val="none" w:sz="0" w:space="0" w:color="auto"/>
        <w:bottom w:val="none" w:sz="0" w:space="0" w:color="auto"/>
        <w:right w:val="none" w:sz="0" w:space="0" w:color="auto"/>
      </w:divBdr>
    </w:div>
    <w:div w:id="1764567581">
      <w:bodyDiv w:val="1"/>
      <w:marLeft w:val="0"/>
      <w:marRight w:val="0"/>
      <w:marTop w:val="0"/>
      <w:marBottom w:val="0"/>
      <w:divBdr>
        <w:top w:val="none" w:sz="0" w:space="0" w:color="auto"/>
        <w:left w:val="none" w:sz="0" w:space="0" w:color="auto"/>
        <w:bottom w:val="none" w:sz="0" w:space="0" w:color="auto"/>
        <w:right w:val="none" w:sz="0" w:space="0" w:color="auto"/>
      </w:divBdr>
    </w:div>
    <w:div w:id="1764644936">
      <w:bodyDiv w:val="1"/>
      <w:marLeft w:val="0"/>
      <w:marRight w:val="0"/>
      <w:marTop w:val="0"/>
      <w:marBottom w:val="0"/>
      <w:divBdr>
        <w:top w:val="none" w:sz="0" w:space="0" w:color="auto"/>
        <w:left w:val="none" w:sz="0" w:space="0" w:color="auto"/>
        <w:bottom w:val="none" w:sz="0" w:space="0" w:color="auto"/>
        <w:right w:val="none" w:sz="0" w:space="0" w:color="auto"/>
      </w:divBdr>
    </w:div>
    <w:div w:id="1764953597">
      <w:bodyDiv w:val="1"/>
      <w:marLeft w:val="0"/>
      <w:marRight w:val="0"/>
      <w:marTop w:val="0"/>
      <w:marBottom w:val="0"/>
      <w:divBdr>
        <w:top w:val="none" w:sz="0" w:space="0" w:color="auto"/>
        <w:left w:val="none" w:sz="0" w:space="0" w:color="auto"/>
        <w:bottom w:val="none" w:sz="0" w:space="0" w:color="auto"/>
        <w:right w:val="none" w:sz="0" w:space="0" w:color="auto"/>
      </w:divBdr>
    </w:div>
    <w:div w:id="1765229017">
      <w:marLeft w:val="480"/>
      <w:marRight w:val="0"/>
      <w:marTop w:val="0"/>
      <w:marBottom w:val="0"/>
      <w:divBdr>
        <w:top w:val="none" w:sz="0" w:space="0" w:color="auto"/>
        <w:left w:val="none" w:sz="0" w:space="0" w:color="auto"/>
        <w:bottom w:val="none" w:sz="0" w:space="0" w:color="auto"/>
        <w:right w:val="none" w:sz="0" w:space="0" w:color="auto"/>
      </w:divBdr>
    </w:div>
    <w:div w:id="1765567727">
      <w:bodyDiv w:val="1"/>
      <w:marLeft w:val="0"/>
      <w:marRight w:val="0"/>
      <w:marTop w:val="0"/>
      <w:marBottom w:val="0"/>
      <w:divBdr>
        <w:top w:val="none" w:sz="0" w:space="0" w:color="auto"/>
        <w:left w:val="none" w:sz="0" w:space="0" w:color="auto"/>
        <w:bottom w:val="none" w:sz="0" w:space="0" w:color="auto"/>
        <w:right w:val="none" w:sz="0" w:space="0" w:color="auto"/>
      </w:divBdr>
    </w:div>
    <w:div w:id="1765807300">
      <w:bodyDiv w:val="1"/>
      <w:marLeft w:val="0"/>
      <w:marRight w:val="0"/>
      <w:marTop w:val="0"/>
      <w:marBottom w:val="0"/>
      <w:divBdr>
        <w:top w:val="none" w:sz="0" w:space="0" w:color="auto"/>
        <w:left w:val="none" w:sz="0" w:space="0" w:color="auto"/>
        <w:bottom w:val="none" w:sz="0" w:space="0" w:color="auto"/>
        <w:right w:val="none" w:sz="0" w:space="0" w:color="auto"/>
      </w:divBdr>
    </w:div>
    <w:div w:id="1766655987">
      <w:bodyDiv w:val="1"/>
      <w:marLeft w:val="0"/>
      <w:marRight w:val="0"/>
      <w:marTop w:val="0"/>
      <w:marBottom w:val="0"/>
      <w:divBdr>
        <w:top w:val="none" w:sz="0" w:space="0" w:color="auto"/>
        <w:left w:val="none" w:sz="0" w:space="0" w:color="auto"/>
        <w:bottom w:val="none" w:sz="0" w:space="0" w:color="auto"/>
        <w:right w:val="none" w:sz="0" w:space="0" w:color="auto"/>
      </w:divBdr>
    </w:div>
    <w:div w:id="1766881787">
      <w:bodyDiv w:val="1"/>
      <w:marLeft w:val="0"/>
      <w:marRight w:val="0"/>
      <w:marTop w:val="0"/>
      <w:marBottom w:val="0"/>
      <w:divBdr>
        <w:top w:val="none" w:sz="0" w:space="0" w:color="auto"/>
        <w:left w:val="none" w:sz="0" w:space="0" w:color="auto"/>
        <w:bottom w:val="none" w:sz="0" w:space="0" w:color="auto"/>
        <w:right w:val="none" w:sz="0" w:space="0" w:color="auto"/>
      </w:divBdr>
    </w:div>
    <w:div w:id="1767194774">
      <w:bodyDiv w:val="1"/>
      <w:marLeft w:val="0"/>
      <w:marRight w:val="0"/>
      <w:marTop w:val="0"/>
      <w:marBottom w:val="0"/>
      <w:divBdr>
        <w:top w:val="none" w:sz="0" w:space="0" w:color="auto"/>
        <w:left w:val="none" w:sz="0" w:space="0" w:color="auto"/>
        <w:bottom w:val="none" w:sz="0" w:space="0" w:color="auto"/>
        <w:right w:val="none" w:sz="0" w:space="0" w:color="auto"/>
      </w:divBdr>
    </w:div>
    <w:div w:id="1767266242">
      <w:bodyDiv w:val="1"/>
      <w:marLeft w:val="0"/>
      <w:marRight w:val="0"/>
      <w:marTop w:val="0"/>
      <w:marBottom w:val="0"/>
      <w:divBdr>
        <w:top w:val="none" w:sz="0" w:space="0" w:color="auto"/>
        <w:left w:val="none" w:sz="0" w:space="0" w:color="auto"/>
        <w:bottom w:val="none" w:sz="0" w:space="0" w:color="auto"/>
        <w:right w:val="none" w:sz="0" w:space="0" w:color="auto"/>
      </w:divBdr>
    </w:div>
    <w:div w:id="1767340942">
      <w:marLeft w:val="480"/>
      <w:marRight w:val="0"/>
      <w:marTop w:val="0"/>
      <w:marBottom w:val="0"/>
      <w:divBdr>
        <w:top w:val="none" w:sz="0" w:space="0" w:color="auto"/>
        <w:left w:val="none" w:sz="0" w:space="0" w:color="auto"/>
        <w:bottom w:val="none" w:sz="0" w:space="0" w:color="auto"/>
        <w:right w:val="none" w:sz="0" w:space="0" w:color="auto"/>
      </w:divBdr>
    </w:div>
    <w:div w:id="1767657126">
      <w:bodyDiv w:val="1"/>
      <w:marLeft w:val="0"/>
      <w:marRight w:val="0"/>
      <w:marTop w:val="0"/>
      <w:marBottom w:val="0"/>
      <w:divBdr>
        <w:top w:val="none" w:sz="0" w:space="0" w:color="auto"/>
        <w:left w:val="none" w:sz="0" w:space="0" w:color="auto"/>
        <w:bottom w:val="none" w:sz="0" w:space="0" w:color="auto"/>
        <w:right w:val="none" w:sz="0" w:space="0" w:color="auto"/>
      </w:divBdr>
    </w:div>
    <w:div w:id="1768110221">
      <w:bodyDiv w:val="1"/>
      <w:marLeft w:val="0"/>
      <w:marRight w:val="0"/>
      <w:marTop w:val="0"/>
      <w:marBottom w:val="0"/>
      <w:divBdr>
        <w:top w:val="none" w:sz="0" w:space="0" w:color="auto"/>
        <w:left w:val="none" w:sz="0" w:space="0" w:color="auto"/>
        <w:bottom w:val="none" w:sz="0" w:space="0" w:color="auto"/>
        <w:right w:val="none" w:sz="0" w:space="0" w:color="auto"/>
      </w:divBdr>
    </w:div>
    <w:div w:id="1768454032">
      <w:bodyDiv w:val="1"/>
      <w:marLeft w:val="0"/>
      <w:marRight w:val="0"/>
      <w:marTop w:val="0"/>
      <w:marBottom w:val="0"/>
      <w:divBdr>
        <w:top w:val="none" w:sz="0" w:space="0" w:color="auto"/>
        <w:left w:val="none" w:sz="0" w:space="0" w:color="auto"/>
        <w:bottom w:val="none" w:sz="0" w:space="0" w:color="auto"/>
        <w:right w:val="none" w:sz="0" w:space="0" w:color="auto"/>
      </w:divBdr>
    </w:div>
    <w:div w:id="1769083676">
      <w:marLeft w:val="480"/>
      <w:marRight w:val="0"/>
      <w:marTop w:val="0"/>
      <w:marBottom w:val="0"/>
      <w:divBdr>
        <w:top w:val="none" w:sz="0" w:space="0" w:color="auto"/>
        <w:left w:val="none" w:sz="0" w:space="0" w:color="auto"/>
        <w:bottom w:val="none" w:sz="0" w:space="0" w:color="auto"/>
        <w:right w:val="none" w:sz="0" w:space="0" w:color="auto"/>
      </w:divBdr>
    </w:div>
    <w:div w:id="1769157182">
      <w:bodyDiv w:val="1"/>
      <w:marLeft w:val="0"/>
      <w:marRight w:val="0"/>
      <w:marTop w:val="0"/>
      <w:marBottom w:val="0"/>
      <w:divBdr>
        <w:top w:val="none" w:sz="0" w:space="0" w:color="auto"/>
        <w:left w:val="none" w:sz="0" w:space="0" w:color="auto"/>
        <w:bottom w:val="none" w:sz="0" w:space="0" w:color="auto"/>
        <w:right w:val="none" w:sz="0" w:space="0" w:color="auto"/>
      </w:divBdr>
    </w:div>
    <w:div w:id="1769229287">
      <w:bodyDiv w:val="1"/>
      <w:marLeft w:val="0"/>
      <w:marRight w:val="0"/>
      <w:marTop w:val="0"/>
      <w:marBottom w:val="0"/>
      <w:divBdr>
        <w:top w:val="none" w:sz="0" w:space="0" w:color="auto"/>
        <w:left w:val="none" w:sz="0" w:space="0" w:color="auto"/>
        <w:bottom w:val="none" w:sz="0" w:space="0" w:color="auto"/>
        <w:right w:val="none" w:sz="0" w:space="0" w:color="auto"/>
      </w:divBdr>
    </w:div>
    <w:div w:id="1769690519">
      <w:bodyDiv w:val="1"/>
      <w:marLeft w:val="0"/>
      <w:marRight w:val="0"/>
      <w:marTop w:val="0"/>
      <w:marBottom w:val="0"/>
      <w:divBdr>
        <w:top w:val="none" w:sz="0" w:space="0" w:color="auto"/>
        <w:left w:val="none" w:sz="0" w:space="0" w:color="auto"/>
        <w:bottom w:val="none" w:sz="0" w:space="0" w:color="auto"/>
        <w:right w:val="none" w:sz="0" w:space="0" w:color="auto"/>
      </w:divBdr>
    </w:div>
    <w:div w:id="1770076573">
      <w:bodyDiv w:val="1"/>
      <w:marLeft w:val="0"/>
      <w:marRight w:val="0"/>
      <w:marTop w:val="0"/>
      <w:marBottom w:val="0"/>
      <w:divBdr>
        <w:top w:val="none" w:sz="0" w:space="0" w:color="auto"/>
        <w:left w:val="none" w:sz="0" w:space="0" w:color="auto"/>
        <w:bottom w:val="none" w:sz="0" w:space="0" w:color="auto"/>
        <w:right w:val="none" w:sz="0" w:space="0" w:color="auto"/>
      </w:divBdr>
    </w:div>
    <w:div w:id="1770344443">
      <w:bodyDiv w:val="1"/>
      <w:marLeft w:val="0"/>
      <w:marRight w:val="0"/>
      <w:marTop w:val="0"/>
      <w:marBottom w:val="0"/>
      <w:divBdr>
        <w:top w:val="none" w:sz="0" w:space="0" w:color="auto"/>
        <w:left w:val="none" w:sz="0" w:space="0" w:color="auto"/>
        <w:bottom w:val="none" w:sz="0" w:space="0" w:color="auto"/>
        <w:right w:val="none" w:sz="0" w:space="0" w:color="auto"/>
      </w:divBdr>
    </w:div>
    <w:div w:id="1770353411">
      <w:bodyDiv w:val="1"/>
      <w:marLeft w:val="0"/>
      <w:marRight w:val="0"/>
      <w:marTop w:val="0"/>
      <w:marBottom w:val="0"/>
      <w:divBdr>
        <w:top w:val="none" w:sz="0" w:space="0" w:color="auto"/>
        <w:left w:val="none" w:sz="0" w:space="0" w:color="auto"/>
        <w:bottom w:val="none" w:sz="0" w:space="0" w:color="auto"/>
        <w:right w:val="none" w:sz="0" w:space="0" w:color="auto"/>
      </w:divBdr>
    </w:div>
    <w:div w:id="1770656350">
      <w:bodyDiv w:val="1"/>
      <w:marLeft w:val="0"/>
      <w:marRight w:val="0"/>
      <w:marTop w:val="0"/>
      <w:marBottom w:val="0"/>
      <w:divBdr>
        <w:top w:val="none" w:sz="0" w:space="0" w:color="auto"/>
        <w:left w:val="none" w:sz="0" w:space="0" w:color="auto"/>
        <w:bottom w:val="none" w:sz="0" w:space="0" w:color="auto"/>
        <w:right w:val="none" w:sz="0" w:space="0" w:color="auto"/>
      </w:divBdr>
    </w:div>
    <w:div w:id="1770999219">
      <w:bodyDiv w:val="1"/>
      <w:marLeft w:val="0"/>
      <w:marRight w:val="0"/>
      <w:marTop w:val="0"/>
      <w:marBottom w:val="0"/>
      <w:divBdr>
        <w:top w:val="none" w:sz="0" w:space="0" w:color="auto"/>
        <w:left w:val="none" w:sz="0" w:space="0" w:color="auto"/>
        <w:bottom w:val="none" w:sz="0" w:space="0" w:color="auto"/>
        <w:right w:val="none" w:sz="0" w:space="0" w:color="auto"/>
      </w:divBdr>
    </w:div>
    <w:div w:id="1771001805">
      <w:bodyDiv w:val="1"/>
      <w:marLeft w:val="0"/>
      <w:marRight w:val="0"/>
      <w:marTop w:val="0"/>
      <w:marBottom w:val="0"/>
      <w:divBdr>
        <w:top w:val="none" w:sz="0" w:space="0" w:color="auto"/>
        <w:left w:val="none" w:sz="0" w:space="0" w:color="auto"/>
        <w:bottom w:val="none" w:sz="0" w:space="0" w:color="auto"/>
        <w:right w:val="none" w:sz="0" w:space="0" w:color="auto"/>
      </w:divBdr>
    </w:div>
    <w:div w:id="1771118499">
      <w:bodyDiv w:val="1"/>
      <w:marLeft w:val="0"/>
      <w:marRight w:val="0"/>
      <w:marTop w:val="0"/>
      <w:marBottom w:val="0"/>
      <w:divBdr>
        <w:top w:val="none" w:sz="0" w:space="0" w:color="auto"/>
        <w:left w:val="none" w:sz="0" w:space="0" w:color="auto"/>
        <w:bottom w:val="none" w:sz="0" w:space="0" w:color="auto"/>
        <w:right w:val="none" w:sz="0" w:space="0" w:color="auto"/>
      </w:divBdr>
    </w:div>
    <w:div w:id="1771856941">
      <w:bodyDiv w:val="1"/>
      <w:marLeft w:val="0"/>
      <w:marRight w:val="0"/>
      <w:marTop w:val="0"/>
      <w:marBottom w:val="0"/>
      <w:divBdr>
        <w:top w:val="none" w:sz="0" w:space="0" w:color="auto"/>
        <w:left w:val="none" w:sz="0" w:space="0" w:color="auto"/>
        <w:bottom w:val="none" w:sz="0" w:space="0" w:color="auto"/>
        <w:right w:val="none" w:sz="0" w:space="0" w:color="auto"/>
      </w:divBdr>
    </w:div>
    <w:div w:id="1772164986">
      <w:bodyDiv w:val="1"/>
      <w:marLeft w:val="0"/>
      <w:marRight w:val="0"/>
      <w:marTop w:val="0"/>
      <w:marBottom w:val="0"/>
      <w:divBdr>
        <w:top w:val="none" w:sz="0" w:space="0" w:color="auto"/>
        <w:left w:val="none" w:sz="0" w:space="0" w:color="auto"/>
        <w:bottom w:val="none" w:sz="0" w:space="0" w:color="auto"/>
        <w:right w:val="none" w:sz="0" w:space="0" w:color="auto"/>
      </w:divBdr>
    </w:div>
    <w:div w:id="1772243403">
      <w:bodyDiv w:val="1"/>
      <w:marLeft w:val="0"/>
      <w:marRight w:val="0"/>
      <w:marTop w:val="0"/>
      <w:marBottom w:val="0"/>
      <w:divBdr>
        <w:top w:val="none" w:sz="0" w:space="0" w:color="auto"/>
        <w:left w:val="none" w:sz="0" w:space="0" w:color="auto"/>
        <w:bottom w:val="none" w:sz="0" w:space="0" w:color="auto"/>
        <w:right w:val="none" w:sz="0" w:space="0" w:color="auto"/>
      </w:divBdr>
    </w:div>
    <w:div w:id="1772553068">
      <w:marLeft w:val="480"/>
      <w:marRight w:val="0"/>
      <w:marTop w:val="0"/>
      <w:marBottom w:val="0"/>
      <w:divBdr>
        <w:top w:val="none" w:sz="0" w:space="0" w:color="auto"/>
        <w:left w:val="none" w:sz="0" w:space="0" w:color="auto"/>
        <w:bottom w:val="none" w:sz="0" w:space="0" w:color="auto"/>
        <w:right w:val="none" w:sz="0" w:space="0" w:color="auto"/>
      </w:divBdr>
    </w:div>
    <w:div w:id="1772579736">
      <w:marLeft w:val="480"/>
      <w:marRight w:val="0"/>
      <w:marTop w:val="0"/>
      <w:marBottom w:val="0"/>
      <w:divBdr>
        <w:top w:val="none" w:sz="0" w:space="0" w:color="auto"/>
        <w:left w:val="none" w:sz="0" w:space="0" w:color="auto"/>
        <w:bottom w:val="none" w:sz="0" w:space="0" w:color="auto"/>
        <w:right w:val="none" w:sz="0" w:space="0" w:color="auto"/>
      </w:divBdr>
    </w:div>
    <w:div w:id="1772774007">
      <w:bodyDiv w:val="1"/>
      <w:marLeft w:val="0"/>
      <w:marRight w:val="0"/>
      <w:marTop w:val="0"/>
      <w:marBottom w:val="0"/>
      <w:divBdr>
        <w:top w:val="none" w:sz="0" w:space="0" w:color="auto"/>
        <w:left w:val="none" w:sz="0" w:space="0" w:color="auto"/>
        <w:bottom w:val="none" w:sz="0" w:space="0" w:color="auto"/>
        <w:right w:val="none" w:sz="0" w:space="0" w:color="auto"/>
      </w:divBdr>
    </w:div>
    <w:div w:id="1772892778">
      <w:marLeft w:val="480"/>
      <w:marRight w:val="0"/>
      <w:marTop w:val="0"/>
      <w:marBottom w:val="0"/>
      <w:divBdr>
        <w:top w:val="none" w:sz="0" w:space="0" w:color="auto"/>
        <w:left w:val="none" w:sz="0" w:space="0" w:color="auto"/>
        <w:bottom w:val="none" w:sz="0" w:space="0" w:color="auto"/>
        <w:right w:val="none" w:sz="0" w:space="0" w:color="auto"/>
      </w:divBdr>
    </w:div>
    <w:div w:id="1773276506">
      <w:bodyDiv w:val="1"/>
      <w:marLeft w:val="0"/>
      <w:marRight w:val="0"/>
      <w:marTop w:val="0"/>
      <w:marBottom w:val="0"/>
      <w:divBdr>
        <w:top w:val="none" w:sz="0" w:space="0" w:color="auto"/>
        <w:left w:val="none" w:sz="0" w:space="0" w:color="auto"/>
        <w:bottom w:val="none" w:sz="0" w:space="0" w:color="auto"/>
        <w:right w:val="none" w:sz="0" w:space="0" w:color="auto"/>
      </w:divBdr>
    </w:div>
    <w:div w:id="1773622373">
      <w:marLeft w:val="480"/>
      <w:marRight w:val="0"/>
      <w:marTop w:val="0"/>
      <w:marBottom w:val="0"/>
      <w:divBdr>
        <w:top w:val="none" w:sz="0" w:space="0" w:color="auto"/>
        <w:left w:val="none" w:sz="0" w:space="0" w:color="auto"/>
        <w:bottom w:val="none" w:sz="0" w:space="0" w:color="auto"/>
        <w:right w:val="none" w:sz="0" w:space="0" w:color="auto"/>
      </w:divBdr>
    </w:div>
    <w:div w:id="1773623416">
      <w:bodyDiv w:val="1"/>
      <w:marLeft w:val="0"/>
      <w:marRight w:val="0"/>
      <w:marTop w:val="0"/>
      <w:marBottom w:val="0"/>
      <w:divBdr>
        <w:top w:val="none" w:sz="0" w:space="0" w:color="auto"/>
        <w:left w:val="none" w:sz="0" w:space="0" w:color="auto"/>
        <w:bottom w:val="none" w:sz="0" w:space="0" w:color="auto"/>
        <w:right w:val="none" w:sz="0" w:space="0" w:color="auto"/>
      </w:divBdr>
    </w:div>
    <w:div w:id="1773740625">
      <w:bodyDiv w:val="1"/>
      <w:marLeft w:val="0"/>
      <w:marRight w:val="0"/>
      <w:marTop w:val="0"/>
      <w:marBottom w:val="0"/>
      <w:divBdr>
        <w:top w:val="none" w:sz="0" w:space="0" w:color="auto"/>
        <w:left w:val="none" w:sz="0" w:space="0" w:color="auto"/>
        <w:bottom w:val="none" w:sz="0" w:space="0" w:color="auto"/>
        <w:right w:val="none" w:sz="0" w:space="0" w:color="auto"/>
      </w:divBdr>
    </w:div>
    <w:div w:id="1774208026">
      <w:marLeft w:val="480"/>
      <w:marRight w:val="0"/>
      <w:marTop w:val="0"/>
      <w:marBottom w:val="0"/>
      <w:divBdr>
        <w:top w:val="none" w:sz="0" w:space="0" w:color="auto"/>
        <w:left w:val="none" w:sz="0" w:space="0" w:color="auto"/>
        <w:bottom w:val="none" w:sz="0" w:space="0" w:color="auto"/>
        <w:right w:val="none" w:sz="0" w:space="0" w:color="auto"/>
      </w:divBdr>
    </w:div>
    <w:div w:id="1774403269">
      <w:bodyDiv w:val="1"/>
      <w:marLeft w:val="0"/>
      <w:marRight w:val="0"/>
      <w:marTop w:val="0"/>
      <w:marBottom w:val="0"/>
      <w:divBdr>
        <w:top w:val="none" w:sz="0" w:space="0" w:color="auto"/>
        <w:left w:val="none" w:sz="0" w:space="0" w:color="auto"/>
        <w:bottom w:val="none" w:sz="0" w:space="0" w:color="auto"/>
        <w:right w:val="none" w:sz="0" w:space="0" w:color="auto"/>
      </w:divBdr>
    </w:div>
    <w:div w:id="1774587323">
      <w:bodyDiv w:val="1"/>
      <w:marLeft w:val="0"/>
      <w:marRight w:val="0"/>
      <w:marTop w:val="0"/>
      <w:marBottom w:val="0"/>
      <w:divBdr>
        <w:top w:val="none" w:sz="0" w:space="0" w:color="auto"/>
        <w:left w:val="none" w:sz="0" w:space="0" w:color="auto"/>
        <w:bottom w:val="none" w:sz="0" w:space="0" w:color="auto"/>
        <w:right w:val="none" w:sz="0" w:space="0" w:color="auto"/>
      </w:divBdr>
    </w:div>
    <w:div w:id="1775006200">
      <w:bodyDiv w:val="1"/>
      <w:marLeft w:val="0"/>
      <w:marRight w:val="0"/>
      <w:marTop w:val="0"/>
      <w:marBottom w:val="0"/>
      <w:divBdr>
        <w:top w:val="none" w:sz="0" w:space="0" w:color="auto"/>
        <w:left w:val="none" w:sz="0" w:space="0" w:color="auto"/>
        <w:bottom w:val="none" w:sz="0" w:space="0" w:color="auto"/>
        <w:right w:val="none" w:sz="0" w:space="0" w:color="auto"/>
      </w:divBdr>
    </w:div>
    <w:div w:id="1775055185">
      <w:bodyDiv w:val="1"/>
      <w:marLeft w:val="0"/>
      <w:marRight w:val="0"/>
      <w:marTop w:val="0"/>
      <w:marBottom w:val="0"/>
      <w:divBdr>
        <w:top w:val="none" w:sz="0" w:space="0" w:color="auto"/>
        <w:left w:val="none" w:sz="0" w:space="0" w:color="auto"/>
        <w:bottom w:val="none" w:sz="0" w:space="0" w:color="auto"/>
        <w:right w:val="none" w:sz="0" w:space="0" w:color="auto"/>
      </w:divBdr>
    </w:div>
    <w:div w:id="1775205319">
      <w:bodyDiv w:val="1"/>
      <w:marLeft w:val="0"/>
      <w:marRight w:val="0"/>
      <w:marTop w:val="0"/>
      <w:marBottom w:val="0"/>
      <w:divBdr>
        <w:top w:val="none" w:sz="0" w:space="0" w:color="auto"/>
        <w:left w:val="none" w:sz="0" w:space="0" w:color="auto"/>
        <w:bottom w:val="none" w:sz="0" w:space="0" w:color="auto"/>
        <w:right w:val="none" w:sz="0" w:space="0" w:color="auto"/>
      </w:divBdr>
    </w:div>
    <w:div w:id="1775319122">
      <w:bodyDiv w:val="1"/>
      <w:marLeft w:val="0"/>
      <w:marRight w:val="0"/>
      <w:marTop w:val="0"/>
      <w:marBottom w:val="0"/>
      <w:divBdr>
        <w:top w:val="none" w:sz="0" w:space="0" w:color="auto"/>
        <w:left w:val="none" w:sz="0" w:space="0" w:color="auto"/>
        <w:bottom w:val="none" w:sz="0" w:space="0" w:color="auto"/>
        <w:right w:val="none" w:sz="0" w:space="0" w:color="auto"/>
      </w:divBdr>
    </w:div>
    <w:div w:id="1775663507">
      <w:bodyDiv w:val="1"/>
      <w:marLeft w:val="0"/>
      <w:marRight w:val="0"/>
      <w:marTop w:val="0"/>
      <w:marBottom w:val="0"/>
      <w:divBdr>
        <w:top w:val="none" w:sz="0" w:space="0" w:color="auto"/>
        <w:left w:val="none" w:sz="0" w:space="0" w:color="auto"/>
        <w:bottom w:val="none" w:sz="0" w:space="0" w:color="auto"/>
        <w:right w:val="none" w:sz="0" w:space="0" w:color="auto"/>
      </w:divBdr>
    </w:div>
    <w:div w:id="1775973754">
      <w:bodyDiv w:val="1"/>
      <w:marLeft w:val="0"/>
      <w:marRight w:val="0"/>
      <w:marTop w:val="0"/>
      <w:marBottom w:val="0"/>
      <w:divBdr>
        <w:top w:val="none" w:sz="0" w:space="0" w:color="auto"/>
        <w:left w:val="none" w:sz="0" w:space="0" w:color="auto"/>
        <w:bottom w:val="none" w:sz="0" w:space="0" w:color="auto"/>
        <w:right w:val="none" w:sz="0" w:space="0" w:color="auto"/>
      </w:divBdr>
    </w:div>
    <w:div w:id="1775976843">
      <w:bodyDiv w:val="1"/>
      <w:marLeft w:val="0"/>
      <w:marRight w:val="0"/>
      <w:marTop w:val="0"/>
      <w:marBottom w:val="0"/>
      <w:divBdr>
        <w:top w:val="none" w:sz="0" w:space="0" w:color="auto"/>
        <w:left w:val="none" w:sz="0" w:space="0" w:color="auto"/>
        <w:bottom w:val="none" w:sz="0" w:space="0" w:color="auto"/>
        <w:right w:val="none" w:sz="0" w:space="0" w:color="auto"/>
      </w:divBdr>
    </w:div>
    <w:div w:id="1776436883">
      <w:marLeft w:val="480"/>
      <w:marRight w:val="0"/>
      <w:marTop w:val="0"/>
      <w:marBottom w:val="0"/>
      <w:divBdr>
        <w:top w:val="none" w:sz="0" w:space="0" w:color="auto"/>
        <w:left w:val="none" w:sz="0" w:space="0" w:color="auto"/>
        <w:bottom w:val="none" w:sz="0" w:space="0" w:color="auto"/>
        <w:right w:val="none" w:sz="0" w:space="0" w:color="auto"/>
      </w:divBdr>
    </w:div>
    <w:div w:id="1776436937">
      <w:bodyDiv w:val="1"/>
      <w:marLeft w:val="0"/>
      <w:marRight w:val="0"/>
      <w:marTop w:val="0"/>
      <w:marBottom w:val="0"/>
      <w:divBdr>
        <w:top w:val="none" w:sz="0" w:space="0" w:color="auto"/>
        <w:left w:val="none" w:sz="0" w:space="0" w:color="auto"/>
        <w:bottom w:val="none" w:sz="0" w:space="0" w:color="auto"/>
        <w:right w:val="none" w:sz="0" w:space="0" w:color="auto"/>
      </w:divBdr>
    </w:div>
    <w:div w:id="1777142323">
      <w:bodyDiv w:val="1"/>
      <w:marLeft w:val="0"/>
      <w:marRight w:val="0"/>
      <w:marTop w:val="0"/>
      <w:marBottom w:val="0"/>
      <w:divBdr>
        <w:top w:val="none" w:sz="0" w:space="0" w:color="auto"/>
        <w:left w:val="none" w:sz="0" w:space="0" w:color="auto"/>
        <w:bottom w:val="none" w:sz="0" w:space="0" w:color="auto"/>
        <w:right w:val="none" w:sz="0" w:space="0" w:color="auto"/>
      </w:divBdr>
    </w:div>
    <w:div w:id="1777165623">
      <w:marLeft w:val="480"/>
      <w:marRight w:val="0"/>
      <w:marTop w:val="0"/>
      <w:marBottom w:val="0"/>
      <w:divBdr>
        <w:top w:val="none" w:sz="0" w:space="0" w:color="auto"/>
        <w:left w:val="none" w:sz="0" w:space="0" w:color="auto"/>
        <w:bottom w:val="none" w:sz="0" w:space="0" w:color="auto"/>
        <w:right w:val="none" w:sz="0" w:space="0" w:color="auto"/>
      </w:divBdr>
    </w:div>
    <w:div w:id="1777286638">
      <w:bodyDiv w:val="1"/>
      <w:marLeft w:val="0"/>
      <w:marRight w:val="0"/>
      <w:marTop w:val="0"/>
      <w:marBottom w:val="0"/>
      <w:divBdr>
        <w:top w:val="none" w:sz="0" w:space="0" w:color="auto"/>
        <w:left w:val="none" w:sz="0" w:space="0" w:color="auto"/>
        <w:bottom w:val="none" w:sz="0" w:space="0" w:color="auto"/>
        <w:right w:val="none" w:sz="0" w:space="0" w:color="auto"/>
      </w:divBdr>
    </w:div>
    <w:div w:id="1777560982">
      <w:bodyDiv w:val="1"/>
      <w:marLeft w:val="0"/>
      <w:marRight w:val="0"/>
      <w:marTop w:val="0"/>
      <w:marBottom w:val="0"/>
      <w:divBdr>
        <w:top w:val="none" w:sz="0" w:space="0" w:color="auto"/>
        <w:left w:val="none" w:sz="0" w:space="0" w:color="auto"/>
        <w:bottom w:val="none" w:sz="0" w:space="0" w:color="auto"/>
        <w:right w:val="none" w:sz="0" w:space="0" w:color="auto"/>
      </w:divBdr>
    </w:div>
    <w:div w:id="1778064534">
      <w:bodyDiv w:val="1"/>
      <w:marLeft w:val="0"/>
      <w:marRight w:val="0"/>
      <w:marTop w:val="0"/>
      <w:marBottom w:val="0"/>
      <w:divBdr>
        <w:top w:val="none" w:sz="0" w:space="0" w:color="auto"/>
        <w:left w:val="none" w:sz="0" w:space="0" w:color="auto"/>
        <w:bottom w:val="none" w:sz="0" w:space="0" w:color="auto"/>
        <w:right w:val="none" w:sz="0" w:space="0" w:color="auto"/>
      </w:divBdr>
    </w:div>
    <w:div w:id="1778938346">
      <w:bodyDiv w:val="1"/>
      <w:marLeft w:val="0"/>
      <w:marRight w:val="0"/>
      <w:marTop w:val="0"/>
      <w:marBottom w:val="0"/>
      <w:divBdr>
        <w:top w:val="none" w:sz="0" w:space="0" w:color="auto"/>
        <w:left w:val="none" w:sz="0" w:space="0" w:color="auto"/>
        <w:bottom w:val="none" w:sz="0" w:space="0" w:color="auto"/>
        <w:right w:val="none" w:sz="0" w:space="0" w:color="auto"/>
      </w:divBdr>
    </w:div>
    <w:div w:id="1778988937">
      <w:bodyDiv w:val="1"/>
      <w:marLeft w:val="0"/>
      <w:marRight w:val="0"/>
      <w:marTop w:val="0"/>
      <w:marBottom w:val="0"/>
      <w:divBdr>
        <w:top w:val="none" w:sz="0" w:space="0" w:color="auto"/>
        <w:left w:val="none" w:sz="0" w:space="0" w:color="auto"/>
        <w:bottom w:val="none" w:sz="0" w:space="0" w:color="auto"/>
        <w:right w:val="none" w:sz="0" w:space="0" w:color="auto"/>
      </w:divBdr>
    </w:div>
    <w:div w:id="1779056030">
      <w:bodyDiv w:val="1"/>
      <w:marLeft w:val="0"/>
      <w:marRight w:val="0"/>
      <w:marTop w:val="0"/>
      <w:marBottom w:val="0"/>
      <w:divBdr>
        <w:top w:val="none" w:sz="0" w:space="0" w:color="auto"/>
        <w:left w:val="none" w:sz="0" w:space="0" w:color="auto"/>
        <w:bottom w:val="none" w:sz="0" w:space="0" w:color="auto"/>
        <w:right w:val="none" w:sz="0" w:space="0" w:color="auto"/>
      </w:divBdr>
    </w:div>
    <w:div w:id="1779446577">
      <w:bodyDiv w:val="1"/>
      <w:marLeft w:val="0"/>
      <w:marRight w:val="0"/>
      <w:marTop w:val="0"/>
      <w:marBottom w:val="0"/>
      <w:divBdr>
        <w:top w:val="none" w:sz="0" w:space="0" w:color="auto"/>
        <w:left w:val="none" w:sz="0" w:space="0" w:color="auto"/>
        <w:bottom w:val="none" w:sz="0" w:space="0" w:color="auto"/>
        <w:right w:val="none" w:sz="0" w:space="0" w:color="auto"/>
      </w:divBdr>
    </w:div>
    <w:div w:id="1779567535">
      <w:bodyDiv w:val="1"/>
      <w:marLeft w:val="0"/>
      <w:marRight w:val="0"/>
      <w:marTop w:val="0"/>
      <w:marBottom w:val="0"/>
      <w:divBdr>
        <w:top w:val="none" w:sz="0" w:space="0" w:color="auto"/>
        <w:left w:val="none" w:sz="0" w:space="0" w:color="auto"/>
        <w:bottom w:val="none" w:sz="0" w:space="0" w:color="auto"/>
        <w:right w:val="none" w:sz="0" w:space="0" w:color="auto"/>
      </w:divBdr>
    </w:div>
    <w:div w:id="1779596669">
      <w:bodyDiv w:val="1"/>
      <w:marLeft w:val="0"/>
      <w:marRight w:val="0"/>
      <w:marTop w:val="0"/>
      <w:marBottom w:val="0"/>
      <w:divBdr>
        <w:top w:val="none" w:sz="0" w:space="0" w:color="auto"/>
        <w:left w:val="none" w:sz="0" w:space="0" w:color="auto"/>
        <w:bottom w:val="none" w:sz="0" w:space="0" w:color="auto"/>
        <w:right w:val="none" w:sz="0" w:space="0" w:color="auto"/>
      </w:divBdr>
    </w:div>
    <w:div w:id="1779640995">
      <w:bodyDiv w:val="1"/>
      <w:marLeft w:val="0"/>
      <w:marRight w:val="0"/>
      <w:marTop w:val="0"/>
      <w:marBottom w:val="0"/>
      <w:divBdr>
        <w:top w:val="none" w:sz="0" w:space="0" w:color="auto"/>
        <w:left w:val="none" w:sz="0" w:space="0" w:color="auto"/>
        <w:bottom w:val="none" w:sz="0" w:space="0" w:color="auto"/>
        <w:right w:val="none" w:sz="0" w:space="0" w:color="auto"/>
      </w:divBdr>
    </w:div>
    <w:div w:id="1779641599">
      <w:marLeft w:val="480"/>
      <w:marRight w:val="0"/>
      <w:marTop w:val="0"/>
      <w:marBottom w:val="0"/>
      <w:divBdr>
        <w:top w:val="none" w:sz="0" w:space="0" w:color="auto"/>
        <w:left w:val="none" w:sz="0" w:space="0" w:color="auto"/>
        <w:bottom w:val="none" w:sz="0" w:space="0" w:color="auto"/>
        <w:right w:val="none" w:sz="0" w:space="0" w:color="auto"/>
      </w:divBdr>
    </w:div>
    <w:div w:id="1779793404">
      <w:bodyDiv w:val="1"/>
      <w:marLeft w:val="0"/>
      <w:marRight w:val="0"/>
      <w:marTop w:val="0"/>
      <w:marBottom w:val="0"/>
      <w:divBdr>
        <w:top w:val="none" w:sz="0" w:space="0" w:color="auto"/>
        <w:left w:val="none" w:sz="0" w:space="0" w:color="auto"/>
        <w:bottom w:val="none" w:sz="0" w:space="0" w:color="auto"/>
        <w:right w:val="none" w:sz="0" w:space="0" w:color="auto"/>
      </w:divBdr>
    </w:div>
    <w:div w:id="1779910714">
      <w:bodyDiv w:val="1"/>
      <w:marLeft w:val="0"/>
      <w:marRight w:val="0"/>
      <w:marTop w:val="0"/>
      <w:marBottom w:val="0"/>
      <w:divBdr>
        <w:top w:val="none" w:sz="0" w:space="0" w:color="auto"/>
        <w:left w:val="none" w:sz="0" w:space="0" w:color="auto"/>
        <w:bottom w:val="none" w:sz="0" w:space="0" w:color="auto"/>
        <w:right w:val="none" w:sz="0" w:space="0" w:color="auto"/>
      </w:divBdr>
    </w:div>
    <w:div w:id="1780029194">
      <w:bodyDiv w:val="1"/>
      <w:marLeft w:val="0"/>
      <w:marRight w:val="0"/>
      <w:marTop w:val="0"/>
      <w:marBottom w:val="0"/>
      <w:divBdr>
        <w:top w:val="none" w:sz="0" w:space="0" w:color="auto"/>
        <w:left w:val="none" w:sz="0" w:space="0" w:color="auto"/>
        <w:bottom w:val="none" w:sz="0" w:space="0" w:color="auto"/>
        <w:right w:val="none" w:sz="0" w:space="0" w:color="auto"/>
      </w:divBdr>
    </w:div>
    <w:div w:id="1780755965">
      <w:marLeft w:val="480"/>
      <w:marRight w:val="0"/>
      <w:marTop w:val="0"/>
      <w:marBottom w:val="0"/>
      <w:divBdr>
        <w:top w:val="none" w:sz="0" w:space="0" w:color="auto"/>
        <w:left w:val="none" w:sz="0" w:space="0" w:color="auto"/>
        <w:bottom w:val="none" w:sz="0" w:space="0" w:color="auto"/>
        <w:right w:val="none" w:sz="0" w:space="0" w:color="auto"/>
      </w:divBdr>
    </w:div>
    <w:div w:id="1780879037">
      <w:bodyDiv w:val="1"/>
      <w:marLeft w:val="0"/>
      <w:marRight w:val="0"/>
      <w:marTop w:val="0"/>
      <w:marBottom w:val="0"/>
      <w:divBdr>
        <w:top w:val="none" w:sz="0" w:space="0" w:color="auto"/>
        <w:left w:val="none" w:sz="0" w:space="0" w:color="auto"/>
        <w:bottom w:val="none" w:sz="0" w:space="0" w:color="auto"/>
        <w:right w:val="none" w:sz="0" w:space="0" w:color="auto"/>
      </w:divBdr>
    </w:div>
    <w:div w:id="1780954312">
      <w:bodyDiv w:val="1"/>
      <w:marLeft w:val="0"/>
      <w:marRight w:val="0"/>
      <w:marTop w:val="0"/>
      <w:marBottom w:val="0"/>
      <w:divBdr>
        <w:top w:val="none" w:sz="0" w:space="0" w:color="auto"/>
        <w:left w:val="none" w:sz="0" w:space="0" w:color="auto"/>
        <w:bottom w:val="none" w:sz="0" w:space="0" w:color="auto"/>
        <w:right w:val="none" w:sz="0" w:space="0" w:color="auto"/>
      </w:divBdr>
    </w:div>
    <w:div w:id="1780955434">
      <w:bodyDiv w:val="1"/>
      <w:marLeft w:val="0"/>
      <w:marRight w:val="0"/>
      <w:marTop w:val="0"/>
      <w:marBottom w:val="0"/>
      <w:divBdr>
        <w:top w:val="none" w:sz="0" w:space="0" w:color="auto"/>
        <w:left w:val="none" w:sz="0" w:space="0" w:color="auto"/>
        <w:bottom w:val="none" w:sz="0" w:space="0" w:color="auto"/>
        <w:right w:val="none" w:sz="0" w:space="0" w:color="auto"/>
      </w:divBdr>
    </w:div>
    <w:div w:id="1781145547">
      <w:bodyDiv w:val="1"/>
      <w:marLeft w:val="0"/>
      <w:marRight w:val="0"/>
      <w:marTop w:val="0"/>
      <w:marBottom w:val="0"/>
      <w:divBdr>
        <w:top w:val="none" w:sz="0" w:space="0" w:color="auto"/>
        <w:left w:val="none" w:sz="0" w:space="0" w:color="auto"/>
        <w:bottom w:val="none" w:sz="0" w:space="0" w:color="auto"/>
        <w:right w:val="none" w:sz="0" w:space="0" w:color="auto"/>
      </w:divBdr>
    </w:div>
    <w:div w:id="1781530913">
      <w:bodyDiv w:val="1"/>
      <w:marLeft w:val="0"/>
      <w:marRight w:val="0"/>
      <w:marTop w:val="0"/>
      <w:marBottom w:val="0"/>
      <w:divBdr>
        <w:top w:val="none" w:sz="0" w:space="0" w:color="auto"/>
        <w:left w:val="none" w:sz="0" w:space="0" w:color="auto"/>
        <w:bottom w:val="none" w:sz="0" w:space="0" w:color="auto"/>
        <w:right w:val="none" w:sz="0" w:space="0" w:color="auto"/>
      </w:divBdr>
    </w:div>
    <w:div w:id="1781679374">
      <w:bodyDiv w:val="1"/>
      <w:marLeft w:val="0"/>
      <w:marRight w:val="0"/>
      <w:marTop w:val="0"/>
      <w:marBottom w:val="0"/>
      <w:divBdr>
        <w:top w:val="none" w:sz="0" w:space="0" w:color="auto"/>
        <w:left w:val="none" w:sz="0" w:space="0" w:color="auto"/>
        <w:bottom w:val="none" w:sz="0" w:space="0" w:color="auto"/>
        <w:right w:val="none" w:sz="0" w:space="0" w:color="auto"/>
      </w:divBdr>
    </w:div>
    <w:div w:id="1781799114">
      <w:bodyDiv w:val="1"/>
      <w:marLeft w:val="0"/>
      <w:marRight w:val="0"/>
      <w:marTop w:val="0"/>
      <w:marBottom w:val="0"/>
      <w:divBdr>
        <w:top w:val="none" w:sz="0" w:space="0" w:color="auto"/>
        <w:left w:val="none" w:sz="0" w:space="0" w:color="auto"/>
        <w:bottom w:val="none" w:sz="0" w:space="0" w:color="auto"/>
        <w:right w:val="none" w:sz="0" w:space="0" w:color="auto"/>
      </w:divBdr>
    </w:div>
    <w:div w:id="1781871298">
      <w:bodyDiv w:val="1"/>
      <w:marLeft w:val="0"/>
      <w:marRight w:val="0"/>
      <w:marTop w:val="0"/>
      <w:marBottom w:val="0"/>
      <w:divBdr>
        <w:top w:val="none" w:sz="0" w:space="0" w:color="auto"/>
        <w:left w:val="none" w:sz="0" w:space="0" w:color="auto"/>
        <w:bottom w:val="none" w:sz="0" w:space="0" w:color="auto"/>
        <w:right w:val="none" w:sz="0" w:space="0" w:color="auto"/>
      </w:divBdr>
    </w:div>
    <w:div w:id="1781997033">
      <w:bodyDiv w:val="1"/>
      <w:marLeft w:val="0"/>
      <w:marRight w:val="0"/>
      <w:marTop w:val="0"/>
      <w:marBottom w:val="0"/>
      <w:divBdr>
        <w:top w:val="none" w:sz="0" w:space="0" w:color="auto"/>
        <w:left w:val="none" w:sz="0" w:space="0" w:color="auto"/>
        <w:bottom w:val="none" w:sz="0" w:space="0" w:color="auto"/>
        <w:right w:val="none" w:sz="0" w:space="0" w:color="auto"/>
      </w:divBdr>
    </w:div>
    <w:div w:id="1782332918">
      <w:bodyDiv w:val="1"/>
      <w:marLeft w:val="0"/>
      <w:marRight w:val="0"/>
      <w:marTop w:val="0"/>
      <w:marBottom w:val="0"/>
      <w:divBdr>
        <w:top w:val="none" w:sz="0" w:space="0" w:color="auto"/>
        <w:left w:val="none" w:sz="0" w:space="0" w:color="auto"/>
        <w:bottom w:val="none" w:sz="0" w:space="0" w:color="auto"/>
        <w:right w:val="none" w:sz="0" w:space="0" w:color="auto"/>
      </w:divBdr>
    </w:div>
    <w:div w:id="1782803599">
      <w:bodyDiv w:val="1"/>
      <w:marLeft w:val="0"/>
      <w:marRight w:val="0"/>
      <w:marTop w:val="0"/>
      <w:marBottom w:val="0"/>
      <w:divBdr>
        <w:top w:val="none" w:sz="0" w:space="0" w:color="auto"/>
        <w:left w:val="none" w:sz="0" w:space="0" w:color="auto"/>
        <w:bottom w:val="none" w:sz="0" w:space="0" w:color="auto"/>
        <w:right w:val="none" w:sz="0" w:space="0" w:color="auto"/>
      </w:divBdr>
    </w:div>
    <w:div w:id="1782846058">
      <w:bodyDiv w:val="1"/>
      <w:marLeft w:val="0"/>
      <w:marRight w:val="0"/>
      <w:marTop w:val="0"/>
      <w:marBottom w:val="0"/>
      <w:divBdr>
        <w:top w:val="none" w:sz="0" w:space="0" w:color="auto"/>
        <w:left w:val="none" w:sz="0" w:space="0" w:color="auto"/>
        <w:bottom w:val="none" w:sz="0" w:space="0" w:color="auto"/>
        <w:right w:val="none" w:sz="0" w:space="0" w:color="auto"/>
      </w:divBdr>
    </w:div>
    <w:div w:id="1782870304">
      <w:bodyDiv w:val="1"/>
      <w:marLeft w:val="0"/>
      <w:marRight w:val="0"/>
      <w:marTop w:val="0"/>
      <w:marBottom w:val="0"/>
      <w:divBdr>
        <w:top w:val="none" w:sz="0" w:space="0" w:color="auto"/>
        <w:left w:val="none" w:sz="0" w:space="0" w:color="auto"/>
        <w:bottom w:val="none" w:sz="0" w:space="0" w:color="auto"/>
        <w:right w:val="none" w:sz="0" w:space="0" w:color="auto"/>
      </w:divBdr>
    </w:div>
    <w:div w:id="1783067686">
      <w:bodyDiv w:val="1"/>
      <w:marLeft w:val="0"/>
      <w:marRight w:val="0"/>
      <w:marTop w:val="0"/>
      <w:marBottom w:val="0"/>
      <w:divBdr>
        <w:top w:val="none" w:sz="0" w:space="0" w:color="auto"/>
        <w:left w:val="none" w:sz="0" w:space="0" w:color="auto"/>
        <w:bottom w:val="none" w:sz="0" w:space="0" w:color="auto"/>
        <w:right w:val="none" w:sz="0" w:space="0" w:color="auto"/>
      </w:divBdr>
    </w:div>
    <w:div w:id="1783185563">
      <w:bodyDiv w:val="1"/>
      <w:marLeft w:val="0"/>
      <w:marRight w:val="0"/>
      <w:marTop w:val="0"/>
      <w:marBottom w:val="0"/>
      <w:divBdr>
        <w:top w:val="none" w:sz="0" w:space="0" w:color="auto"/>
        <w:left w:val="none" w:sz="0" w:space="0" w:color="auto"/>
        <w:bottom w:val="none" w:sz="0" w:space="0" w:color="auto"/>
        <w:right w:val="none" w:sz="0" w:space="0" w:color="auto"/>
      </w:divBdr>
    </w:div>
    <w:div w:id="1783300993">
      <w:bodyDiv w:val="1"/>
      <w:marLeft w:val="0"/>
      <w:marRight w:val="0"/>
      <w:marTop w:val="0"/>
      <w:marBottom w:val="0"/>
      <w:divBdr>
        <w:top w:val="none" w:sz="0" w:space="0" w:color="auto"/>
        <w:left w:val="none" w:sz="0" w:space="0" w:color="auto"/>
        <w:bottom w:val="none" w:sz="0" w:space="0" w:color="auto"/>
        <w:right w:val="none" w:sz="0" w:space="0" w:color="auto"/>
      </w:divBdr>
    </w:div>
    <w:div w:id="1783375279">
      <w:bodyDiv w:val="1"/>
      <w:marLeft w:val="0"/>
      <w:marRight w:val="0"/>
      <w:marTop w:val="0"/>
      <w:marBottom w:val="0"/>
      <w:divBdr>
        <w:top w:val="none" w:sz="0" w:space="0" w:color="auto"/>
        <w:left w:val="none" w:sz="0" w:space="0" w:color="auto"/>
        <w:bottom w:val="none" w:sz="0" w:space="0" w:color="auto"/>
        <w:right w:val="none" w:sz="0" w:space="0" w:color="auto"/>
      </w:divBdr>
    </w:div>
    <w:div w:id="1783450205">
      <w:bodyDiv w:val="1"/>
      <w:marLeft w:val="0"/>
      <w:marRight w:val="0"/>
      <w:marTop w:val="0"/>
      <w:marBottom w:val="0"/>
      <w:divBdr>
        <w:top w:val="none" w:sz="0" w:space="0" w:color="auto"/>
        <w:left w:val="none" w:sz="0" w:space="0" w:color="auto"/>
        <w:bottom w:val="none" w:sz="0" w:space="0" w:color="auto"/>
        <w:right w:val="none" w:sz="0" w:space="0" w:color="auto"/>
      </w:divBdr>
    </w:div>
    <w:div w:id="1784374219">
      <w:bodyDiv w:val="1"/>
      <w:marLeft w:val="0"/>
      <w:marRight w:val="0"/>
      <w:marTop w:val="0"/>
      <w:marBottom w:val="0"/>
      <w:divBdr>
        <w:top w:val="none" w:sz="0" w:space="0" w:color="auto"/>
        <w:left w:val="none" w:sz="0" w:space="0" w:color="auto"/>
        <w:bottom w:val="none" w:sz="0" w:space="0" w:color="auto"/>
        <w:right w:val="none" w:sz="0" w:space="0" w:color="auto"/>
      </w:divBdr>
    </w:div>
    <w:div w:id="1784418993">
      <w:bodyDiv w:val="1"/>
      <w:marLeft w:val="0"/>
      <w:marRight w:val="0"/>
      <w:marTop w:val="0"/>
      <w:marBottom w:val="0"/>
      <w:divBdr>
        <w:top w:val="none" w:sz="0" w:space="0" w:color="auto"/>
        <w:left w:val="none" w:sz="0" w:space="0" w:color="auto"/>
        <w:bottom w:val="none" w:sz="0" w:space="0" w:color="auto"/>
        <w:right w:val="none" w:sz="0" w:space="0" w:color="auto"/>
      </w:divBdr>
    </w:div>
    <w:div w:id="1784498637">
      <w:bodyDiv w:val="1"/>
      <w:marLeft w:val="0"/>
      <w:marRight w:val="0"/>
      <w:marTop w:val="0"/>
      <w:marBottom w:val="0"/>
      <w:divBdr>
        <w:top w:val="none" w:sz="0" w:space="0" w:color="auto"/>
        <w:left w:val="none" w:sz="0" w:space="0" w:color="auto"/>
        <w:bottom w:val="none" w:sz="0" w:space="0" w:color="auto"/>
        <w:right w:val="none" w:sz="0" w:space="0" w:color="auto"/>
      </w:divBdr>
    </w:div>
    <w:div w:id="1784573446">
      <w:bodyDiv w:val="1"/>
      <w:marLeft w:val="0"/>
      <w:marRight w:val="0"/>
      <w:marTop w:val="0"/>
      <w:marBottom w:val="0"/>
      <w:divBdr>
        <w:top w:val="none" w:sz="0" w:space="0" w:color="auto"/>
        <w:left w:val="none" w:sz="0" w:space="0" w:color="auto"/>
        <w:bottom w:val="none" w:sz="0" w:space="0" w:color="auto"/>
        <w:right w:val="none" w:sz="0" w:space="0" w:color="auto"/>
      </w:divBdr>
    </w:div>
    <w:div w:id="1784809365">
      <w:bodyDiv w:val="1"/>
      <w:marLeft w:val="0"/>
      <w:marRight w:val="0"/>
      <w:marTop w:val="0"/>
      <w:marBottom w:val="0"/>
      <w:divBdr>
        <w:top w:val="none" w:sz="0" w:space="0" w:color="auto"/>
        <w:left w:val="none" w:sz="0" w:space="0" w:color="auto"/>
        <w:bottom w:val="none" w:sz="0" w:space="0" w:color="auto"/>
        <w:right w:val="none" w:sz="0" w:space="0" w:color="auto"/>
      </w:divBdr>
    </w:div>
    <w:div w:id="1785029310">
      <w:bodyDiv w:val="1"/>
      <w:marLeft w:val="0"/>
      <w:marRight w:val="0"/>
      <w:marTop w:val="0"/>
      <w:marBottom w:val="0"/>
      <w:divBdr>
        <w:top w:val="none" w:sz="0" w:space="0" w:color="auto"/>
        <w:left w:val="none" w:sz="0" w:space="0" w:color="auto"/>
        <w:bottom w:val="none" w:sz="0" w:space="0" w:color="auto"/>
        <w:right w:val="none" w:sz="0" w:space="0" w:color="auto"/>
      </w:divBdr>
    </w:div>
    <w:div w:id="1785269861">
      <w:bodyDiv w:val="1"/>
      <w:marLeft w:val="0"/>
      <w:marRight w:val="0"/>
      <w:marTop w:val="0"/>
      <w:marBottom w:val="0"/>
      <w:divBdr>
        <w:top w:val="none" w:sz="0" w:space="0" w:color="auto"/>
        <w:left w:val="none" w:sz="0" w:space="0" w:color="auto"/>
        <w:bottom w:val="none" w:sz="0" w:space="0" w:color="auto"/>
        <w:right w:val="none" w:sz="0" w:space="0" w:color="auto"/>
      </w:divBdr>
    </w:div>
    <w:div w:id="1785272786">
      <w:bodyDiv w:val="1"/>
      <w:marLeft w:val="0"/>
      <w:marRight w:val="0"/>
      <w:marTop w:val="0"/>
      <w:marBottom w:val="0"/>
      <w:divBdr>
        <w:top w:val="none" w:sz="0" w:space="0" w:color="auto"/>
        <w:left w:val="none" w:sz="0" w:space="0" w:color="auto"/>
        <w:bottom w:val="none" w:sz="0" w:space="0" w:color="auto"/>
        <w:right w:val="none" w:sz="0" w:space="0" w:color="auto"/>
      </w:divBdr>
    </w:div>
    <w:div w:id="1785417512">
      <w:bodyDiv w:val="1"/>
      <w:marLeft w:val="0"/>
      <w:marRight w:val="0"/>
      <w:marTop w:val="0"/>
      <w:marBottom w:val="0"/>
      <w:divBdr>
        <w:top w:val="none" w:sz="0" w:space="0" w:color="auto"/>
        <w:left w:val="none" w:sz="0" w:space="0" w:color="auto"/>
        <w:bottom w:val="none" w:sz="0" w:space="0" w:color="auto"/>
        <w:right w:val="none" w:sz="0" w:space="0" w:color="auto"/>
      </w:divBdr>
    </w:div>
    <w:div w:id="1785491848">
      <w:marLeft w:val="480"/>
      <w:marRight w:val="0"/>
      <w:marTop w:val="0"/>
      <w:marBottom w:val="0"/>
      <w:divBdr>
        <w:top w:val="none" w:sz="0" w:space="0" w:color="auto"/>
        <w:left w:val="none" w:sz="0" w:space="0" w:color="auto"/>
        <w:bottom w:val="none" w:sz="0" w:space="0" w:color="auto"/>
        <w:right w:val="none" w:sz="0" w:space="0" w:color="auto"/>
      </w:divBdr>
    </w:div>
    <w:div w:id="1785611083">
      <w:bodyDiv w:val="1"/>
      <w:marLeft w:val="0"/>
      <w:marRight w:val="0"/>
      <w:marTop w:val="0"/>
      <w:marBottom w:val="0"/>
      <w:divBdr>
        <w:top w:val="none" w:sz="0" w:space="0" w:color="auto"/>
        <w:left w:val="none" w:sz="0" w:space="0" w:color="auto"/>
        <w:bottom w:val="none" w:sz="0" w:space="0" w:color="auto"/>
        <w:right w:val="none" w:sz="0" w:space="0" w:color="auto"/>
      </w:divBdr>
    </w:div>
    <w:div w:id="1785880053">
      <w:bodyDiv w:val="1"/>
      <w:marLeft w:val="0"/>
      <w:marRight w:val="0"/>
      <w:marTop w:val="0"/>
      <w:marBottom w:val="0"/>
      <w:divBdr>
        <w:top w:val="none" w:sz="0" w:space="0" w:color="auto"/>
        <w:left w:val="none" w:sz="0" w:space="0" w:color="auto"/>
        <w:bottom w:val="none" w:sz="0" w:space="0" w:color="auto"/>
        <w:right w:val="none" w:sz="0" w:space="0" w:color="auto"/>
      </w:divBdr>
    </w:div>
    <w:div w:id="1786315464">
      <w:bodyDiv w:val="1"/>
      <w:marLeft w:val="0"/>
      <w:marRight w:val="0"/>
      <w:marTop w:val="0"/>
      <w:marBottom w:val="0"/>
      <w:divBdr>
        <w:top w:val="none" w:sz="0" w:space="0" w:color="auto"/>
        <w:left w:val="none" w:sz="0" w:space="0" w:color="auto"/>
        <w:bottom w:val="none" w:sz="0" w:space="0" w:color="auto"/>
        <w:right w:val="none" w:sz="0" w:space="0" w:color="auto"/>
      </w:divBdr>
    </w:div>
    <w:div w:id="1786582275">
      <w:bodyDiv w:val="1"/>
      <w:marLeft w:val="0"/>
      <w:marRight w:val="0"/>
      <w:marTop w:val="0"/>
      <w:marBottom w:val="0"/>
      <w:divBdr>
        <w:top w:val="none" w:sz="0" w:space="0" w:color="auto"/>
        <w:left w:val="none" w:sz="0" w:space="0" w:color="auto"/>
        <w:bottom w:val="none" w:sz="0" w:space="0" w:color="auto"/>
        <w:right w:val="none" w:sz="0" w:space="0" w:color="auto"/>
      </w:divBdr>
    </w:div>
    <w:div w:id="1786583013">
      <w:bodyDiv w:val="1"/>
      <w:marLeft w:val="0"/>
      <w:marRight w:val="0"/>
      <w:marTop w:val="0"/>
      <w:marBottom w:val="0"/>
      <w:divBdr>
        <w:top w:val="none" w:sz="0" w:space="0" w:color="auto"/>
        <w:left w:val="none" w:sz="0" w:space="0" w:color="auto"/>
        <w:bottom w:val="none" w:sz="0" w:space="0" w:color="auto"/>
        <w:right w:val="none" w:sz="0" w:space="0" w:color="auto"/>
      </w:divBdr>
    </w:div>
    <w:div w:id="1786655629">
      <w:bodyDiv w:val="1"/>
      <w:marLeft w:val="0"/>
      <w:marRight w:val="0"/>
      <w:marTop w:val="0"/>
      <w:marBottom w:val="0"/>
      <w:divBdr>
        <w:top w:val="none" w:sz="0" w:space="0" w:color="auto"/>
        <w:left w:val="none" w:sz="0" w:space="0" w:color="auto"/>
        <w:bottom w:val="none" w:sz="0" w:space="0" w:color="auto"/>
        <w:right w:val="none" w:sz="0" w:space="0" w:color="auto"/>
      </w:divBdr>
    </w:div>
    <w:div w:id="1786844697">
      <w:marLeft w:val="480"/>
      <w:marRight w:val="0"/>
      <w:marTop w:val="0"/>
      <w:marBottom w:val="0"/>
      <w:divBdr>
        <w:top w:val="none" w:sz="0" w:space="0" w:color="auto"/>
        <w:left w:val="none" w:sz="0" w:space="0" w:color="auto"/>
        <w:bottom w:val="none" w:sz="0" w:space="0" w:color="auto"/>
        <w:right w:val="none" w:sz="0" w:space="0" w:color="auto"/>
      </w:divBdr>
    </w:div>
    <w:div w:id="1787383229">
      <w:bodyDiv w:val="1"/>
      <w:marLeft w:val="0"/>
      <w:marRight w:val="0"/>
      <w:marTop w:val="0"/>
      <w:marBottom w:val="0"/>
      <w:divBdr>
        <w:top w:val="none" w:sz="0" w:space="0" w:color="auto"/>
        <w:left w:val="none" w:sz="0" w:space="0" w:color="auto"/>
        <w:bottom w:val="none" w:sz="0" w:space="0" w:color="auto"/>
        <w:right w:val="none" w:sz="0" w:space="0" w:color="auto"/>
      </w:divBdr>
    </w:div>
    <w:div w:id="1787385783">
      <w:bodyDiv w:val="1"/>
      <w:marLeft w:val="0"/>
      <w:marRight w:val="0"/>
      <w:marTop w:val="0"/>
      <w:marBottom w:val="0"/>
      <w:divBdr>
        <w:top w:val="none" w:sz="0" w:space="0" w:color="auto"/>
        <w:left w:val="none" w:sz="0" w:space="0" w:color="auto"/>
        <w:bottom w:val="none" w:sz="0" w:space="0" w:color="auto"/>
        <w:right w:val="none" w:sz="0" w:space="0" w:color="auto"/>
      </w:divBdr>
    </w:div>
    <w:div w:id="1787583271">
      <w:bodyDiv w:val="1"/>
      <w:marLeft w:val="0"/>
      <w:marRight w:val="0"/>
      <w:marTop w:val="0"/>
      <w:marBottom w:val="0"/>
      <w:divBdr>
        <w:top w:val="none" w:sz="0" w:space="0" w:color="auto"/>
        <w:left w:val="none" w:sz="0" w:space="0" w:color="auto"/>
        <w:bottom w:val="none" w:sz="0" w:space="0" w:color="auto"/>
        <w:right w:val="none" w:sz="0" w:space="0" w:color="auto"/>
      </w:divBdr>
    </w:div>
    <w:div w:id="1787890720">
      <w:marLeft w:val="480"/>
      <w:marRight w:val="0"/>
      <w:marTop w:val="0"/>
      <w:marBottom w:val="0"/>
      <w:divBdr>
        <w:top w:val="none" w:sz="0" w:space="0" w:color="auto"/>
        <w:left w:val="none" w:sz="0" w:space="0" w:color="auto"/>
        <w:bottom w:val="none" w:sz="0" w:space="0" w:color="auto"/>
        <w:right w:val="none" w:sz="0" w:space="0" w:color="auto"/>
      </w:divBdr>
    </w:div>
    <w:div w:id="1788039285">
      <w:bodyDiv w:val="1"/>
      <w:marLeft w:val="0"/>
      <w:marRight w:val="0"/>
      <w:marTop w:val="0"/>
      <w:marBottom w:val="0"/>
      <w:divBdr>
        <w:top w:val="none" w:sz="0" w:space="0" w:color="auto"/>
        <w:left w:val="none" w:sz="0" w:space="0" w:color="auto"/>
        <w:bottom w:val="none" w:sz="0" w:space="0" w:color="auto"/>
        <w:right w:val="none" w:sz="0" w:space="0" w:color="auto"/>
      </w:divBdr>
    </w:div>
    <w:div w:id="1788042325">
      <w:bodyDiv w:val="1"/>
      <w:marLeft w:val="0"/>
      <w:marRight w:val="0"/>
      <w:marTop w:val="0"/>
      <w:marBottom w:val="0"/>
      <w:divBdr>
        <w:top w:val="none" w:sz="0" w:space="0" w:color="auto"/>
        <w:left w:val="none" w:sz="0" w:space="0" w:color="auto"/>
        <w:bottom w:val="none" w:sz="0" w:space="0" w:color="auto"/>
        <w:right w:val="none" w:sz="0" w:space="0" w:color="auto"/>
      </w:divBdr>
    </w:div>
    <w:div w:id="1788506797">
      <w:bodyDiv w:val="1"/>
      <w:marLeft w:val="0"/>
      <w:marRight w:val="0"/>
      <w:marTop w:val="0"/>
      <w:marBottom w:val="0"/>
      <w:divBdr>
        <w:top w:val="none" w:sz="0" w:space="0" w:color="auto"/>
        <w:left w:val="none" w:sz="0" w:space="0" w:color="auto"/>
        <w:bottom w:val="none" w:sz="0" w:space="0" w:color="auto"/>
        <w:right w:val="none" w:sz="0" w:space="0" w:color="auto"/>
      </w:divBdr>
    </w:div>
    <w:div w:id="1789082872">
      <w:marLeft w:val="480"/>
      <w:marRight w:val="0"/>
      <w:marTop w:val="0"/>
      <w:marBottom w:val="0"/>
      <w:divBdr>
        <w:top w:val="none" w:sz="0" w:space="0" w:color="auto"/>
        <w:left w:val="none" w:sz="0" w:space="0" w:color="auto"/>
        <w:bottom w:val="none" w:sz="0" w:space="0" w:color="auto"/>
        <w:right w:val="none" w:sz="0" w:space="0" w:color="auto"/>
      </w:divBdr>
    </w:div>
    <w:div w:id="1789469859">
      <w:bodyDiv w:val="1"/>
      <w:marLeft w:val="0"/>
      <w:marRight w:val="0"/>
      <w:marTop w:val="0"/>
      <w:marBottom w:val="0"/>
      <w:divBdr>
        <w:top w:val="none" w:sz="0" w:space="0" w:color="auto"/>
        <w:left w:val="none" w:sz="0" w:space="0" w:color="auto"/>
        <w:bottom w:val="none" w:sz="0" w:space="0" w:color="auto"/>
        <w:right w:val="none" w:sz="0" w:space="0" w:color="auto"/>
      </w:divBdr>
    </w:div>
    <w:div w:id="1789738411">
      <w:bodyDiv w:val="1"/>
      <w:marLeft w:val="0"/>
      <w:marRight w:val="0"/>
      <w:marTop w:val="0"/>
      <w:marBottom w:val="0"/>
      <w:divBdr>
        <w:top w:val="none" w:sz="0" w:space="0" w:color="auto"/>
        <w:left w:val="none" w:sz="0" w:space="0" w:color="auto"/>
        <w:bottom w:val="none" w:sz="0" w:space="0" w:color="auto"/>
        <w:right w:val="none" w:sz="0" w:space="0" w:color="auto"/>
      </w:divBdr>
    </w:div>
    <w:div w:id="1789858095">
      <w:bodyDiv w:val="1"/>
      <w:marLeft w:val="0"/>
      <w:marRight w:val="0"/>
      <w:marTop w:val="0"/>
      <w:marBottom w:val="0"/>
      <w:divBdr>
        <w:top w:val="none" w:sz="0" w:space="0" w:color="auto"/>
        <w:left w:val="none" w:sz="0" w:space="0" w:color="auto"/>
        <w:bottom w:val="none" w:sz="0" w:space="0" w:color="auto"/>
        <w:right w:val="none" w:sz="0" w:space="0" w:color="auto"/>
      </w:divBdr>
    </w:div>
    <w:div w:id="1790010854">
      <w:marLeft w:val="480"/>
      <w:marRight w:val="0"/>
      <w:marTop w:val="0"/>
      <w:marBottom w:val="0"/>
      <w:divBdr>
        <w:top w:val="none" w:sz="0" w:space="0" w:color="auto"/>
        <w:left w:val="none" w:sz="0" w:space="0" w:color="auto"/>
        <w:bottom w:val="none" w:sz="0" w:space="0" w:color="auto"/>
        <w:right w:val="none" w:sz="0" w:space="0" w:color="auto"/>
      </w:divBdr>
    </w:div>
    <w:div w:id="1790582419">
      <w:bodyDiv w:val="1"/>
      <w:marLeft w:val="0"/>
      <w:marRight w:val="0"/>
      <w:marTop w:val="0"/>
      <w:marBottom w:val="0"/>
      <w:divBdr>
        <w:top w:val="none" w:sz="0" w:space="0" w:color="auto"/>
        <w:left w:val="none" w:sz="0" w:space="0" w:color="auto"/>
        <w:bottom w:val="none" w:sz="0" w:space="0" w:color="auto"/>
        <w:right w:val="none" w:sz="0" w:space="0" w:color="auto"/>
      </w:divBdr>
    </w:div>
    <w:div w:id="1790735275">
      <w:bodyDiv w:val="1"/>
      <w:marLeft w:val="0"/>
      <w:marRight w:val="0"/>
      <w:marTop w:val="0"/>
      <w:marBottom w:val="0"/>
      <w:divBdr>
        <w:top w:val="none" w:sz="0" w:space="0" w:color="auto"/>
        <w:left w:val="none" w:sz="0" w:space="0" w:color="auto"/>
        <w:bottom w:val="none" w:sz="0" w:space="0" w:color="auto"/>
        <w:right w:val="none" w:sz="0" w:space="0" w:color="auto"/>
      </w:divBdr>
    </w:div>
    <w:div w:id="1791506744">
      <w:bodyDiv w:val="1"/>
      <w:marLeft w:val="0"/>
      <w:marRight w:val="0"/>
      <w:marTop w:val="0"/>
      <w:marBottom w:val="0"/>
      <w:divBdr>
        <w:top w:val="none" w:sz="0" w:space="0" w:color="auto"/>
        <w:left w:val="none" w:sz="0" w:space="0" w:color="auto"/>
        <w:bottom w:val="none" w:sz="0" w:space="0" w:color="auto"/>
        <w:right w:val="none" w:sz="0" w:space="0" w:color="auto"/>
      </w:divBdr>
    </w:div>
    <w:div w:id="1791507373">
      <w:bodyDiv w:val="1"/>
      <w:marLeft w:val="0"/>
      <w:marRight w:val="0"/>
      <w:marTop w:val="0"/>
      <w:marBottom w:val="0"/>
      <w:divBdr>
        <w:top w:val="none" w:sz="0" w:space="0" w:color="auto"/>
        <w:left w:val="none" w:sz="0" w:space="0" w:color="auto"/>
        <w:bottom w:val="none" w:sz="0" w:space="0" w:color="auto"/>
        <w:right w:val="none" w:sz="0" w:space="0" w:color="auto"/>
      </w:divBdr>
    </w:div>
    <w:div w:id="1792046305">
      <w:bodyDiv w:val="1"/>
      <w:marLeft w:val="0"/>
      <w:marRight w:val="0"/>
      <w:marTop w:val="0"/>
      <w:marBottom w:val="0"/>
      <w:divBdr>
        <w:top w:val="none" w:sz="0" w:space="0" w:color="auto"/>
        <w:left w:val="none" w:sz="0" w:space="0" w:color="auto"/>
        <w:bottom w:val="none" w:sz="0" w:space="0" w:color="auto"/>
        <w:right w:val="none" w:sz="0" w:space="0" w:color="auto"/>
      </w:divBdr>
    </w:div>
    <w:div w:id="1792165382">
      <w:bodyDiv w:val="1"/>
      <w:marLeft w:val="0"/>
      <w:marRight w:val="0"/>
      <w:marTop w:val="0"/>
      <w:marBottom w:val="0"/>
      <w:divBdr>
        <w:top w:val="none" w:sz="0" w:space="0" w:color="auto"/>
        <w:left w:val="none" w:sz="0" w:space="0" w:color="auto"/>
        <w:bottom w:val="none" w:sz="0" w:space="0" w:color="auto"/>
        <w:right w:val="none" w:sz="0" w:space="0" w:color="auto"/>
      </w:divBdr>
    </w:div>
    <w:div w:id="1792434495">
      <w:bodyDiv w:val="1"/>
      <w:marLeft w:val="0"/>
      <w:marRight w:val="0"/>
      <w:marTop w:val="0"/>
      <w:marBottom w:val="0"/>
      <w:divBdr>
        <w:top w:val="none" w:sz="0" w:space="0" w:color="auto"/>
        <w:left w:val="none" w:sz="0" w:space="0" w:color="auto"/>
        <w:bottom w:val="none" w:sz="0" w:space="0" w:color="auto"/>
        <w:right w:val="none" w:sz="0" w:space="0" w:color="auto"/>
      </w:divBdr>
    </w:div>
    <w:div w:id="1792629383">
      <w:bodyDiv w:val="1"/>
      <w:marLeft w:val="0"/>
      <w:marRight w:val="0"/>
      <w:marTop w:val="0"/>
      <w:marBottom w:val="0"/>
      <w:divBdr>
        <w:top w:val="none" w:sz="0" w:space="0" w:color="auto"/>
        <w:left w:val="none" w:sz="0" w:space="0" w:color="auto"/>
        <w:bottom w:val="none" w:sz="0" w:space="0" w:color="auto"/>
        <w:right w:val="none" w:sz="0" w:space="0" w:color="auto"/>
      </w:divBdr>
    </w:div>
    <w:div w:id="1793130522">
      <w:bodyDiv w:val="1"/>
      <w:marLeft w:val="0"/>
      <w:marRight w:val="0"/>
      <w:marTop w:val="0"/>
      <w:marBottom w:val="0"/>
      <w:divBdr>
        <w:top w:val="none" w:sz="0" w:space="0" w:color="auto"/>
        <w:left w:val="none" w:sz="0" w:space="0" w:color="auto"/>
        <w:bottom w:val="none" w:sz="0" w:space="0" w:color="auto"/>
        <w:right w:val="none" w:sz="0" w:space="0" w:color="auto"/>
      </w:divBdr>
    </w:div>
    <w:div w:id="1793553008">
      <w:bodyDiv w:val="1"/>
      <w:marLeft w:val="0"/>
      <w:marRight w:val="0"/>
      <w:marTop w:val="0"/>
      <w:marBottom w:val="0"/>
      <w:divBdr>
        <w:top w:val="none" w:sz="0" w:space="0" w:color="auto"/>
        <w:left w:val="none" w:sz="0" w:space="0" w:color="auto"/>
        <w:bottom w:val="none" w:sz="0" w:space="0" w:color="auto"/>
        <w:right w:val="none" w:sz="0" w:space="0" w:color="auto"/>
      </w:divBdr>
    </w:div>
    <w:div w:id="1793749109">
      <w:bodyDiv w:val="1"/>
      <w:marLeft w:val="0"/>
      <w:marRight w:val="0"/>
      <w:marTop w:val="0"/>
      <w:marBottom w:val="0"/>
      <w:divBdr>
        <w:top w:val="none" w:sz="0" w:space="0" w:color="auto"/>
        <w:left w:val="none" w:sz="0" w:space="0" w:color="auto"/>
        <w:bottom w:val="none" w:sz="0" w:space="0" w:color="auto"/>
        <w:right w:val="none" w:sz="0" w:space="0" w:color="auto"/>
      </w:divBdr>
    </w:div>
    <w:div w:id="1794012614">
      <w:bodyDiv w:val="1"/>
      <w:marLeft w:val="0"/>
      <w:marRight w:val="0"/>
      <w:marTop w:val="0"/>
      <w:marBottom w:val="0"/>
      <w:divBdr>
        <w:top w:val="none" w:sz="0" w:space="0" w:color="auto"/>
        <w:left w:val="none" w:sz="0" w:space="0" w:color="auto"/>
        <w:bottom w:val="none" w:sz="0" w:space="0" w:color="auto"/>
        <w:right w:val="none" w:sz="0" w:space="0" w:color="auto"/>
      </w:divBdr>
    </w:div>
    <w:div w:id="1794859388">
      <w:bodyDiv w:val="1"/>
      <w:marLeft w:val="0"/>
      <w:marRight w:val="0"/>
      <w:marTop w:val="0"/>
      <w:marBottom w:val="0"/>
      <w:divBdr>
        <w:top w:val="none" w:sz="0" w:space="0" w:color="auto"/>
        <w:left w:val="none" w:sz="0" w:space="0" w:color="auto"/>
        <w:bottom w:val="none" w:sz="0" w:space="0" w:color="auto"/>
        <w:right w:val="none" w:sz="0" w:space="0" w:color="auto"/>
      </w:divBdr>
    </w:div>
    <w:div w:id="1795173494">
      <w:bodyDiv w:val="1"/>
      <w:marLeft w:val="0"/>
      <w:marRight w:val="0"/>
      <w:marTop w:val="0"/>
      <w:marBottom w:val="0"/>
      <w:divBdr>
        <w:top w:val="none" w:sz="0" w:space="0" w:color="auto"/>
        <w:left w:val="none" w:sz="0" w:space="0" w:color="auto"/>
        <w:bottom w:val="none" w:sz="0" w:space="0" w:color="auto"/>
        <w:right w:val="none" w:sz="0" w:space="0" w:color="auto"/>
      </w:divBdr>
    </w:div>
    <w:div w:id="1795176780">
      <w:bodyDiv w:val="1"/>
      <w:marLeft w:val="0"/>
      <w:marRight w:val="0"/>
      <w:marTop w:val="0"/>
      <w:marBottom w:val="0"/>
      <w:divBdr>
        <w:top w:val="none" w:sz="0" w:space="0" w:color="auto"/>
        <w:left w:val="none" w:sz="0" w:space="0" w:color="auto"/>
        <w:bottom w:val="none" w:sz="0" w:space="0" w:color="auto"/>
        <w:right w:val="none" w:sz="0" w:space="0" w:color="auto"/>
      </w:divBdr>
    </w:div>
    <w:div w:id="1795247670">
      <w:marLeft w:val="480"/>
      <w:marRight w:val="0"/>
      <w:marTop w:val="0"/>
      <w:marBottom w:val="0"/>
      <w:divBdr>
        <w:top w:val="none" w:sz="0" w:space="0" w:color="auto"/>
        <w:left w:val="none" w:sz="0" w:space="0" w:color="auto"/>
        <w:bottom w:val="none" w:sz="0" w:space="0" w:color="auto"/>
        <w:right w:val="none" w:sz="0" w:space="0" w:color="auto"/>
      </w:divBdr>
    </w:div>
    <w:div w:id="1795564655">
      <w:bodyDiv w:val="1"/>
      <w:marLeft w:val="0"/>
      <w:marRight w:val="0"/>
      <w:marTop w:val="0"/>
      <w:marBottom w:val="0"/>
      <w:divBdr>
        <w:top w:val="none" w:sz="0" w:space="0" w:color="auto"/>
        <w:left w:val="none" w:sz="0" w:space="0" w:color="auto"/>
        <w:bottom w:val="none" w:sz="0" w:space="0" w:color="auto"/>
        <w:right w:val="none" w:sz="0" w:space="0" w:color="auto"/>
      </w:divBdr>
    </w:div>
    <w:div w:id="1795632871">
      <w:bodyDiv w:val="1"/>
      <w:marLeft w:val="0"/>
      <w:marRight w:val="0"/>
      <w:marTop w:val="0"/>
      <w:marBottom w:val="0"/>
      <w:divBdr>
        <w:top w:val="none" w:sz="0" w:space="0" w:color="auto"/>
        <w:left w:val="none" w:sz="0" w:space="0" w:color="auto"/>
        <w:bottom w:val="none" w:sz="0" w:space="0" w:color="auto"/>
        <w:right w:val="none" w:sz="0" w:space="0" w:color="auto"/>
      </w:divBdr>
    </w:div>
    <w:div w:id="1795899501">
      <w:bodyDiv w:val="1"/>
      <w:marLeft w:val="0"/>
      <w:marRight w:val="0"/>
      <w:marTop w:val="0"/>
      <w:marBottom w:val="0"/>
      <w:divBdr>
        <w:top w:val="none" w:sz="0" w:space="0" w:color="auto"/>
        <w:left w:val="none" w:sz="0" w:space="0" w:color="auto"/>
        <w:bottom w:val="none" w:sz="0" w:space="0" w:color="auto"/>
        <w:right w:val="none" w:sz="0" w:space="0" w:color="auto"/>
      </w:divBdr>
    </w:div>
    <w:div w:id="1796410022">
      <w:bodyDiv w:val="1"/>
      <w:marLeft w:val="0"/>
      <w:marRight w:val="0"/>
      <w:marTop w:val="0"/>
      <w:marBottom w:val="0"/>
      <w:divBdr>
        <w:top w:val="none" w:sz="0" w:space="0" w:color="auto"/>
        <w:left w:val="none" w:sz="0" w:space="0" w:color="auto"/>
        <w:bottom w:val="none" w:sz="0" w:space="0" w:color="auto"/>
        <w:right w:val="none" w:sz="0" w:space="0" w:color="auto"/>
      </w:divBdr>
    </w:div>
    <w:div w:id="1796606946">
      <w:bodyDiv w:val="1"/>
      <w:marLeft w:val="0"/>
      <w:marRight w:val="0"/>
      <w:marTop w:val="0"/>
      <w:marBottom w:val="0"/>
      <w:divBdr>
        <w:top w:val="none" w:sz="0" w:space="0" w:color="auto"/>
        <w:left w:val="none" w:sz="0" w:space="0" w:color="auto"/>
        <w:bottom w:val="none" w:sz="0" w:space="0" w:color="auto"/>
        <w:right w:val="none" w:sz="0" w:space="0" w:color="auto"/>
      </w:divBdr>
    </w:div>
    <w:div w:id="1796679936">
      <w:bodyDiv w:val="1"/>
      <w:marLeft w:val="0"/>
      <w:marRight w:val="0"/>
      <w:marTop w:val="0"/>
      <w:marBottom w:val="0"/>
      <w:divBdr>
        <w:top w:val="none" w:sz="0" w:space="0" w:color="auto"/>
        <w:left w:val="none" w:sz="0" w:space="0" w:color="auto"/>
        <w:bottom w:val="none" w:sz="0" w:space="0" w:color="auto"/>
        <w:right w:val="none" w:sz="0" w:space="0" w:color="auto"/>
      </w:divBdr>
    </w:div>
    <w:div w:id="1796832145">
      <w:bodyDiv w:val="1"/>
      <w:marLeft w:val="0"/>
      <w:marRight w:val="0"/>
      <w:marTop w:val="0"/>
      <w:marBottom w:val="0"/>
      <w:divBdr>
        <w:top w:val="none" w:sz="0" w:space="0" w:color="auto"/>
        <w:left w:val="none" w:sz="0" w:space="0" w:color="auto"/>
        <w:bottom w:val="none" w:sz="0" w:space="0" w:color="auto"/>
        <w:right w:val="none" w:sz="0" w:space="0" w:color="auto"/>
      </w:divBdr>
    </w:div>
    <w:div w:id="1796871395">
      <w:bodyDiv w:val="1"/>
      <w:marLeft w:val="0"/>
      <w:marRight w:val="0"/>
      <w:marTop w:val="0"/>
      <w:marBottom w:val="0"/>
      <w:divBdr>
        <w:top w:val="none" w:sz="0" w:space="0" w:color="auto"/>
        <w:left w:val="none" w:sz="0" w:space="0" w:color="auto"/>
        <w:bottom w:val="none" w:sz="0" w:space="0" w:color="auto"/>
        <w:right w:val="none" w:sz="0" w:space="0" w:color="auto"/>
      </w:divBdr>
    </w:div>
    <w:div w:id="1797016931">
      <w:bodyDiv w:val="1"/>
      <w:marLeft w:val="0"/>
      <w:marRight w:val="0"/>
      <w:marTop w:val="0"/>
      <w:marBottom w:val="0"/>
      <w:divBdr>
        <w:top w:val="none" w:sz="0" w:space="0" w:color="auto"/>
        <w:left w:val="none" w:sz="0" w:space="0" w:color="auto"/>
        <w:bottom w:val="none" w:sz="0" w:space="0" w:color="auto"/>
        <w:right w:val="none" w:sz="0" w:space="0" w:color="auto"/>
      </w:divBdr>
    </w:div>
    <w:div w:id="1797524220">
      <w:bodyDiv w:val="1"/>
      <w:marLeft w:val="0"/>
      <w:marRight w:val="0"/>
      <w:marTop w:val="0"/>
      <w:marBottom w:val="0"/>
      <w:divBdr>
        <w:top w:val="none" w:sz="0" w:space="0" w:color="auto"/>
        <w:left w:val="none" w:sz="0" w:space="0" w:color="auto"/>
        <w:bottom w:val="none" w:sz="0" w:space="0" w:color="auto"/>
        <w:right w:val="none" w:sz="0" w:space="0" w:color="auto"/>
      </w:divBdr>
    </w:div>
    <w:div w:id="1797596809">
      <w:bodyDiv w:val="1"/>
      <w:marLeft w:val="0"/>
      <w:marRight w:val="0"/>
      <w:marTop w:val="0"/>
      <w:marBottom w:val="0"/>
      <w:divBdr>
        <w:top w:val="none" w:sz="0" w:space="0" w:color="auto"/>
        <w:left w:val="none" w:sz="0" w:space="0" w:color="auto"/>
        <w:bottom w:val="none" w:sz="0" w:space="0" w:color="auto"/>
        <w:right w:val="none" w:sz="0" w:space="0" w:color="auto"/>
      </w:divBdr>
    </w:div>
    <w:div w:id="1797603535">
      <w:marLeft w:val="480"/>
      <w:marRight w:val="0"/>
      <w:marTop w:val="0"/>
      <w:marBottom w:val="0"/>
      <w:divBdr>
        <w:top w:val="none" w:sz="0" w:space="0" w:color="auto"/>
        <w:left w:val="none" w:sz="0" w:space="0" w:color="auto"/>
        <w:bottom w:val="none" w:sz="0" w:space="0" w:color="auto"/>
        <w:right w:val="none" w:sz="0" w:space="0" w:color="auto"/>
      </w:divBdr>
    </w:div>
    <w:div w:id="1797719132">
      <w:bodyDiv w:val="1"/>
      <w:marLeft w:val="0"/>
      <w:marRight w:val="0"/>
      <w:marTop w:val="0"/>
      <w:marBottom w:val="0"/>
      <w:divBdr>
        <w:top w:val="none" w:sz="0" w:space="0" w:color="auto"/>
        <w:left w:val="none" w:sz="0" w:space="0" w:color="auto"/>
        <w:bottom w:val="none" w:sz="0" w:space="0" w:color="auto"/>
        <w:right w:val="none" w:sz="0" w:space="0" w:color="auto"/>
      </w:divBdr>
    </w:div>
    <w:div w:id="1797720323">
      <w:bodyDiv w:val="1"/>
      <w:marLeft w:val="0"/>
      <w:marRight w:val="0"/>
      <w:marTop w:val="0"/>
      <w:marBottom w:val="0"/>
      <w:divBdr>
        <w:top w:val="none" w:sz="0" w:space="0" w:color="auto"/>
        <w:left w:val="none" w:sz="0" w:space="0" w:color="auto"/>
        <w:bottom w:val="none" w:sz="0" w:space="0" w:color="auto"/>
        <w:right w:val="none" w:sz="0" w:space="0" w:color="auto"/>
      </w:divBdr>
    </w:div>
    <w:div w:id="1797795534">
      <w:bodyDiv w:val="1"/>
      <w:marLeft w:val="0"/>
      <w:marRight w:val="0"/>
      <w:marTop w:val="0"/>
      <w:marBottom w:val="0"/>
      <w:divBdr>
        <w:top w:val="none" w:sz="0" w:space="0" w:color="auto"/>
        <w:left w:val="none" w:sz="0" w:space="0" w:color="auto"/>
        <w:bottom w:val="none" w:sz="0" w:space="0" w:color="auto"/>
        <w:right w:val="none" w:sz="0" w:space="0" w:color="auto"/>
      </w:divBdr>
    </w:div>
    <w:div w:id="1797941865">
      <w:bodyDiv w:val="1"/>
      <w:marLeft w:val="0"/>
      <w:marRight w:val="0"/>
      <w:marTop w:val="0"/>
      <w:marBottom w:val="0"/>
      <w:divBdr>
        <w:top w:val="none" w:sz="0" w:space="0" w:color="auto"/>
        <w:left w:val="none" w:sz="0" w:space="0" w:color="auto"/>
        <w:bottom w:val="none" w:sz="0" w:space="0" w:color="auto"/>
        <w:right w:val="none" w:sz="0" w:space="0" w:color="auto"/>
      </w:divBdr>
    </w:div>
    <w:div w:id="1797985367">
      <w:bodyDiv w:val="1"/>
      <w:marLeft w:val="0"/>
      <w:marRight w:val="0"/>
      <w:marTop w:val="0"/>
      <w:marBottom w:val="0"/>
      <w:divBdr>
        <w:top w:val="none" w:sz="0" w:space="0" w:color="auto"/>
        <w:left w:val="none" w:sz="0" w:space="0" w:color="auto"/>
        <w:bottom w:val="none" w:sz="0" w:space="0" w:color="auto"/>
        <w:right w:val="none" w:sz="0" w:space="0" w:color="auto"/>
      </w:divBdr>
    </w:div>
    <w:div w:id="1797986130">
      <w:bodyDiv w:val="1"/>
      <w:marLeft w:val="0"/>
      <w:marRight w:val="0"/>
      <w:marTop w:val="0"/>
      <w:marBottom w:val="0"/>
      <w:divBdr>
        <w:top w:val="none" w:sz="0" w:space="0" w:color="auto"/>
        <w:left w:val="none" w:sz="0" w:space="0" w:color="auto"/>
        <w:bottom w:val="none" w:sz="0" w:space="0" w:color="auto"/>
        <w:right w:val="none" w:sz="0" w:space="0" w:color="auto"/>
      </w:divBdr>
    </w:div>
    <w:div w:id="1798141434">
      <w:bodyDiv w:val="1"/>
      <w:marLeft w:val="0"/>
      <w:marRight w:val="0"/>
      <w:marTop w:val="0"/>
      <w:marBottom w:val="0"/>
      <w:divBdr>
        <w:top w:val="none" w:sz="0" w:space="0" w:color="auto"/>
        <w:left w:val="none" w:sz="0" w:space="0" w:color="auto"/>
        <w:bottom w:val="none" w:sz="0" w:space="0" w:color="auto"/>
        <w:right w:val="none" w:sz="0" w:space="0" w:color="auto"/>
      </w:divBdr>
    </w:div>
    <w:div w:id="1798332069">
      <w:bodyDiv w:val="1"/>
      <w:marLeft w:val="0"/>
      <w:marRight w:val="0"/>
      <w:marTop w:val="0"/>
      <w:marBottom w:val="0"/>
      <w:divBdr>
        <w:top w:val="none" w:sz="0" w:space="0" w:color="auto"/>
        <w:left w:val="none" w:sz="0" w:space="0" w:color="auto"/>
        <w:bottom w:val="none" w:sz="0" w:space="0" w:color="auto"/>
        <w:right w:val="none" w:sz="0" w:space="0" w:color="auto"/>
      </w:divBdr>
    </w:div>
    <w:div w:id="1798643545">
      <w:bodyDiv w:val="1"/>
      <w:marLeft w:val="0"/>
      <w:marRight w:val="0"/>
      <w:marTop w:val="0"/>
      <w:marBottom w:val="0"/>
      <w:divBdr>
        <w:top w:val="none" w:sz="0" w:space="0" w:color="auto"/>
        <w:left w:val="none" w:sz="0" w:space="0" w:color="auto"/>
        <w:bottom w:val="none" w:sz="0" w:space="0" w:color="auto"/>
        <w:right w:val="none" w:sz="0" w:space="0" w:color="auto"/>
      </w:divBdr>
    </w:div>
    <w:div w:id="1799445667">
      <w:marLeft w:val="480"/>
      <w:marRight w:val="0"/>
      <w:marTop w:val="0"/>
      <w:marBottom w:val="0"/>
      <w:divBdr>
        <w:top w:val="none" w:sz="0" w:space="0" w:color="auto"/>
        <w:left w:val="none" w:sz="0" w:space="0" w:color="auto"/>
        <w:bottom w:val="none" w:sz="0" w:space="0" w:color="auto"/>
        <w:right w:val="none" w:sz="0" w:space="0" w:color="auto"/>
      </w:divBdr>
    </w:div>
    <w:div w:id="1799833128">
      <w:bodyDiv w:val="1"/>
      <w:marLeft w:val="0"/>
      <w:marRight w:val="0"/>
      <w:marTop w:val="0"/>
      <w:marBottom w:val="0"/>
      <w:divBdr>
        <w:top w:val="none" w:sz="0" w:space="0" w:color="auto"/>
        <w:left w:val="none" w:sz="0" w:space="0" w:color="auto"/>
        <w:bottom w:val="none" w:sz="0" w:space="0" w:color="auto"/>
        <w:right w:val="none" w:sz="0" w:space="0" w:color="auto"/>
      </w:divBdr>
    </w:div>
    <w:div w:id="1799907241">
      <w:marLeft w:val="480"/>
      <w:marRight w:val="0"/>
      <w:marTop w:val="0"/>
      <w:marBottom w:val="0"/>
      <w:divBdr>
        <w:top w:val="none" w:sz="0" w:space="0" w:color="auto"/>
        <w:left w:val="none" w:sz="0" w:space="0" w:color="auto"/>
        <w:bottom w:val="none" w:sz="0" w:space="0" w:color="auto"/>
        <w:right w:val="none" w:sz="0" w:space="0" w:color="auto"/>
      </w:divBdr>
    </w:div>
    <w:div w:id="1800300963">
      <w:bodyDiv w:val="1"/>
      <w:marLeft w:val="0"/>
      <w:marRight w:val="0"/>
      <w:marTop w:val="0"/>
      <w:marBottom w:val="0"/>
      <w:divBdr>
        <w:top w:val="none" w:sz="0" w:space="0" w:color="auto"/>
        <w:left w:val="none" w:sz="0" w:space="0" w:color="auto"/>
        <w:bottom w:val="none" w:sz="0" w:space="0" w:color="auto"/>
        <w:right w:val="none" w:sz="0" w:space="0" w:color="auto"/>
      </w:divBdr>
    </w:div>
    <w:div w:id="1800680657">
      <w:bodyDiv w:val="1"/>
      <w:marLeft w:val="0"/>
      <w:marRight w:val="0"/>
      <w:marTop w:val="0"/>
      <w:marBottom w:val="0"/>
      <w:divBdr>
        <w:top w:val="none" w:sz="0" w:space="0" w:color="auto"/>
        <w:left w:val="none" w:sz="0" w:space="0" w:color="auto"/>
        <w:bottom w:val="none" w:sz="0" w:space="0" w:color="auto"/>
        <w:right w:val="none" w:sz="0" w:space="0" w:color="auto"/>
      </w:divBdr>
    </w:div>
    <w:div w:id="1800680806">
      <w:bodyDiv w:val="1"/>
      <w:marLeft w:val="0"/>
      <w:marRight w:val="0"/>
      <w:marTop w:val="0"/>
      <w:marBottom w:val="0"/>
      <w:divBdr>
        <w:top w:val="none" w:sz="0" w:space="0" w:color="auto"/>
        <w:left w:val="none" w:sz="0" w:space="0" w:color="auto"/>
        <w:bottom w:val="none" w:sz="0" w:space="0" w:color="auto"/>
        <w:right w:val="none" w:sz="0" w:space="0" w:color="auto"/>
      </w:divBdr>
    </w:div>
    <w:div w:id="1800682220">
      <w:bodyDiv w:val="1"/>
      <w:marLeft w:val="0"/>
      <w:marRight w:val="0"/>
      <w:marTop w:val="0"/>
      <w:marBottom w:val="0"/>
      <w:divBdr>
        <w:top w:val="none" w:sz="0" w:space="0" w:color="auto"/>
        <w:left w:val="none" w:sz="0" w:space="0" w:color="auto"/>
        <w:bottom w:val="none" w:sz="0" w:space="0" w:color="auto"/>
        <w:right w:val="none" w:sz="0" w:space="0" w:color="auto"/>
      </w:divBdr>
    </w:div>
    <w:div w:id="1800801212">
      <w:bodyDiv w:val="1"/>
      <w:marLeft w:val="0"/>
      <w:marRight w:val="0"/>
      <w:marTop w:val="0"/>
      <w:marBottom w:val="0"/>
      <w:divBdr>
        <w:top w:val="none" w:sz="0" w:space="0" w:color="auto"/>
        <w:left w:val="none" w:sz="0" w:space="0" w:color="auto"/>
        <w:bottom w:val="none" w:sz="0" w:space="0" w:color="auto"/>
        <w:right w:val="none" w:sz="0" w:space="0" w:color="auto"/>
      </w:divBdr>
    </w:div>
    <w:div w:id="1801876466">
      <w:bodyDiv w:val="1"/>
      <w:marLeft w:val="0"/>
      <w:marRight w:val="0"/>
      <w:marTop w:val="0"/>
      <w:marBottom w:val="0"/>
      <w:divBdr>
        <w:top w:val="none" w:sz="0" w:space="0" w:color="auto"/>
        <w:left w:val="none" w:sz="0" w:space="0" w:color="auto"/>
        <w:bottom w:val="none" w:sz="0" w:space="0" w:color="auto"/>
        <w:right w:val="none" w:sz="0" w:space="0" w:color="auto"/>
      </w:divBdr>
    </w:div>
    <w:div w:id="1802110152">
      <w:bodyDiv w:val="1"/>
      <w:marLeft w:val="0"/>
      <w:marRight w:val="0"/>
      <w:marTop w:val="0"/>
      <w:marBottom w:val="0"/>
      <w:divBdr>
        <w:top w:val="none" w:sz="0" w:space="0" w:color="auto"/>
        <w:left w:val="none" w:sz="0" w:space="0" w:color="auto"/>
        <w:bottom w:val="none" w:sz="0" w:space="0" w:color="auto"/>
        <w:right w:val="none" w:sz="0" w:space="0" w:color="auto"/>
      </w:divBdr>
    </w:div>
    <w:div w:id="1802335039">
      <w:bodyDiv w:val="1"/>
      <w:marLeft w:val="0"/>
      <w:marRight w:val="0"/>
      <w:marTop w:val="0"/>
      <w:marBottom w:val="0"/>
      <w:divBdr>
        <w:top w:val="none" w:sz="0" w:space="0" w:color="auto"/>
        <w:left w:val="none" w:sz="0" w:space="0" w:color="auto"/>
        <w:bottom w:val="none" w:sz="0" w:space="0" w:color="auto"/>
        <w:right w:val="none" w:sz="0" w:space="0" w:color="auto"/>
      </w:divBdr>
    </w:div>
    <w:div w:id="1802454951">
      <w:bodyDiv w:val="1"/>
      <w:marLeft w:val="0"/>
      <w:marRight w:val="0"/>
      <w:marTop w:val="0"/>
      <w:marBottom w:val="0"/>
      <w:divBdr>
        <w:top w:val="none" w:sz="0" w:space="0" w:color="auto"/>
        <w:left w:val="none" w:sz="0" w:space="0" w:color="auto"/>
        <w:bottom w:val="none" w:sz="0" w:space="0" w:color="auto"/>
        <w:right w:val="none" w:sz="0" w:space="0" w:color="auto"/>
      </w:divBdr>
    </w:div>
    <w:div w:id="1802533667">
      <w:bodyDiv w:val="1"/>
      <w:marLeft w:val="0"/>
      <w:marRight w:val="0"/>
      <w:marTop w:val="0"/>
      <w:marBottom w:val="0"/>
      <w:divBdr>
        <w:top w:val="none" w:sz="0" w:space="0" w:color="auto"/>
        <w:left w:val="none" w:sz="0" w:space="0" w:color="auto"/>
        <w:bottom w:val="none" w:sz="0" w:space="0" w:color="auto"/>
        <w:right w:val="none" w:sz="0" w:space="0" w:color="auto"/>
      </w:divBdr>
    </w:div>
    <w:div w:id="1802914362">
      <w:bodyDiv w:val="1"/>
      <w:marLeft w:val="0"/>
      <w:marRight w:val="0"/>
      <w:marTop w:val="0"/>
      <w:marBottom w:val="0"/>
      <w:divBdr>
        <w:top w:val="none" w:sz="0" w:space="0" w:color="auto"/>
        <w:left w:val="none" w:sz="0" w:space="0" w:color="auto"/>
        <w:bottom w:val="none" w:sz="0" w:space="0" w:color="auto"/>
        <w:right w:val="none" w:sz="0" w:space="0" w:color="auto"/>
      </w:divBdr>
    </w:div>
    <w:div w:id="1802917540">
      <w:bodyDiv w:val="1"/>
      <w:marLeft w:val="0"/>
      <w:marRight w:val="0"/>
      <w:marTop w:val="0"/>
      <w:marBottom w:val="0"/>
      <w:divBdr>
        <w:top w:val="none" w:sz="0" w:space="0" w:color="auto"/>
        <w:left w:val="none" w:sz="0" w:space="0" w:color="auto"/>
        <w:bottom w:val="none" w:sz="0" w:space="0" w:color="auto"/>
        <w:right w:val="none" w:sz="0" w:space="0" w:color="auto"/>
      </w:divBdr>
    </w:div>
    <w:div w:id="1803113770">
      <w:marLeft w:val="480"/>
      <w:marRight w:val="0"/>
      <w:marTop w:val="0"/>
      <w:marBottom w:val="0"/>
      <w:divBdr>
        <w:top w:val="none" w:sz="0" w:space="0" w:color="auto"/>
        <w:left w:val="none" w:sz="0" w:space="0" w:color="auto"/>
        <w:bottom w:val="none" w:sz="0" w:space="0" w:color="auto"/>
        <w:right w:val="none" w:sz="0" w:space="0" w:color="auto"/>
      </w:divBdr>
    </w:div>
    <w:div w:id="1803183234">
      <w:bodyDiv w:val="1"/>
      <w:marLeft w:val="0"/>
      <w:marRight w:val="0"/>
      <w:marTop w:val="0"/>
      <w:marBottom w:val="0"/>
      <w:divBdr>
        <w:top w:val="none" w:sz="0" w:space="0" w:color="auto"/>
        <w:left w:val="none" w:sz="0" w:space="0" w:color="auto"/>
        <w:bottom w:val="none" w:sz="0" w:space="0" w:color="auto"/>
        <w:right w:val="none" w:sz="0" w:space="0" w:color="auto"/>
      </w:divBdr>
    </w:div>
    <w:div w:id="1803844657">
      <w:marLeft w:val="480"/>
      <w:marRight w:val="0"/>
      <w:marTop w:val="0"/>
      <w:marBottom w:val="0"/>
      <w:divBdr>
        <w:top w:val="none" w:sz="0" w:space="0" w:color="auto"/>
        <w:left w:val="none" w:sz="0" w:space="0" w:color="auto"/>
        <w:bottom w:val="none" w:sz="0" w:space="0" w:color="auto"/>
        <w:right w:val="none" w:sz="0" w:space="0" w:color="auto"/>
      </w:divBdr>
    </w:div>
    <w:div w:id="1804036212">
      <w:bodyDiv w:val="1"/>
      <w:marLeft w:val="0"/>
      <w:marRight w:val="0"/>
      <w:marTop w:val="0"/>
      <w:marBottom w:val="0"/>
      <w:divBdr>
        <w:top w:val="none" w:sz="0" w:space="0" w:color="auto"/>
        <w:left w:val="none" w:sz="0" w:space="0" w:color="auto"/>
        <w:bottom w:val="none" w:sz="0" w:space="0" w:color="auto"/>
        <w:right w:val="none" w:sz="0" w:space="0" w:color="auto"/>
      </w:divBdr>
    </w:div>
    <w:div w:id="1804275420">
      <w:bodyDiv w:val="1"/>
      <w:marLeft w:val="0"/>
      <w:marRight w:val="0"/>
      <w:marTop w:val="0"/>
      <w:marBottom w:val="0"/>
      <w:divBdr>
        <w:top w:val="none" w:sz="0" w:space="0" w:color="auto"/>
        <w:left w:val="none" w:sz="0" w:space="0" w:color="auto"/>
        <w:bottom w:val="none" w:sz="0" w:space="0" w:color="auto"/>
        <w:right w:val="none" w:sz="0" w:space="0" w:color="auto"/>
      </w:divBdr>
    </w:div>
    <w:div w:id="1804345442">
      <w:bodyDiv w:val="1"/>
      <w:marLeft w:val="0"/>
      <w:marRight w:val="0"/>
      <w:marTop w:val="0"/>
      <w:marBottom w:val="0"/>
      <w:divBdr>
        <w:top w:val="none" w:sz="0" w:space="0" w:color="auto"/>
        <w:left w:val="none" w:sz="0" w:space="0" w:color="auto"/>
        <w:bottom w:val="none" w:sz="0" w:space="0" w:color="auto"/>
        <w:right w:val="none" w:sz="0" w:space="0" w:color="auto"/>
      </w:divBdr>
    </w:div>
    <w:div w:id="1804494732">
      <w:bodyDiv w:val="1"/>
      <w:marLeft w:val="0"/>
      <w:marRight w:val="0"/>
      <w:marTop w:val="0"/>
      <w:marBottom w:val="0"/>
      <w:divBdr>
        <w:top w:val="none" w:sz="0" w:space="0" w:color="auto"/>
        <w:left w:val="none" w:sz="0" w:space="0" w:color="auto"/>
        <w:bottom w:val="none" w:sz="0" w:space="0" w:color="auto"/>
        <w:right w:val="none" w:sz="0" w:space="0" w:color="auto"/>
      </w:divBdr>
    </w:div>
    <w:div w:id="1804617498">
      <w:bodyDiv w:val="1"/>
      <w:marLeft w:val="0"/>
      <w:marRight w:val="0"/>
      <w:marTop w:val="0"/>
      <w:marBottom w:val="0"/>
      <w:divBdr>
        <w:top w:val="none" w:sz="0" w:space="0" w:color="auto"/>
        <w:left w:val="none" w:sz="0" w:space="0" w:color="auto"/>
        <w:bottom w:val="none" w:sz="0" w:space="0" w:color="auto"/>
        <w:right w:val="none" w:sz="0" w:space="0" w:color="auto"/>
      </w:divBdr>
    </w:div>
    <w:div w:id="1805199960">
      <w:bodyDiv w:val="1"/>
      <w:marLeft w:val="0"/>
      <w:marRight w:val="0"/>
      <w:marTop w:val="0"/>
      <w:marBottom w:val="0"/>
      <w:divBdr>
        <w:top w:val="none" w:sz="0" w:space="0" w:color="auto"/>
        <w:left w:val="none" w:sz="0" w:space="0" w:color="auto"/>
        <w:bottom w:val="none" w:sz="0" w:space="0" w:color="auto"/>
        <w:right w:val="none" w:sz="0" w:space="0" w:color="auto"/>
      </w:divBdr>
    </w:div>
    <w:div w:id="1805272810">
      <w:bodyDiv w:val="1"/>
      <w:marLeft w:val="0"/>
      <w:marRight w:val="0"/>
      <w:marTop w:val="0"/>
      <w:marBottom w:val="0"/>
      <w:divBdr>
        <w:top w:val="none" w:sz="0" w:space="0" w:color="auto"/>
        <w:left w:val="none" w:sz="0" w:space="0" w:color="auto"/>
        <w:bottom w:val="none" w:sz="0" w:space="0" w:color="auto"/>
        <w:right w:val="none" w:sz="0" w:space="0" w:color="auto"/>
      </w:divBdr>
    </w:div>
    <w:div w:id="1805468819">
      <w:bodyDiv w:val="1"/>
      <w:marLeft w:val="0"/>
      <w:marRight w:val="0"/>
      <w:marTop w:val="0"/>
      <w:marBottom w:val="0"/>
      <w:divBdr>
        <w:top w:val="none" w:sz="0" w:space="0" w:color="auto"/>
        <w:left w:val="none" w:sz="0" w:space="0" w:color="auto"/>
        <w:bottom w:val="none" w:sz="0" w:space="0" w:color="auto"/>
        <w:right w:val="none" w:sz="0" w:space="0" w:color="auto"/>
      </w:divBdr>
    </w:div>
    <w:div w:id="1805543078">
      <w:bodyDiv w:val="1"/>
      <w:marLeft w:val="0"/>
      <w:marRight w:val="0"/>
      <w:marTop w:val="0"/>
      <w:marBottom w:val="0"/>
      <w:divBdr>
        <w:top w:val="none" w:sz="0" w:space="0" w:color="auto"/>
        <w:left w:val="none" w:sz="0" w:space="0" w:color="auto"/>
        <w:bottom w:val="none" w:sz="0" w:space="0" w:color="auto"/>
        <w:right w:val="none" w:sz="0" w:space="0" w:color="auto"/>
      </w:divBdr>
    </w:div>
    <w:div w:id="1805656158">
      <w:bodyDiv w:val="1"/>
      <w:marLeft w:val="0"/>
      <w:marRight w:val="0"/>
      <w:marTop w:val="0"/>
      <w:marBottom w:val="0"/>
      <w:divBdr>
        <w:top w:val="none" w:sz="0" w:space="0" w:color="auto"/>
        <w:left w:val="none" w:sz="0" w:space="0" w:color="auto"/>
        <w:bottom w:val="none" w:sz="0" w:space="0" w:color="auto"/>
        <w:right w:val="none" w:sz="0" w:space="0" w:color="auto"/>
      </w:divBdr>
    </w:div>
    <w:div w:id="1805658285">
      <w:bodyDiv w:val="1"/>
      <w:marLeft w:val="0"/>
      <w:marRight w:val="0"/>
      <w:marTop w:val="0"/>
      <w:marBottom w:val="0"/>
      <w:divBdr>
        <w:top w:val="none" w:sz="0" w:space="0" w:color="auto"/>
        <w:left w:val="none" w:sz="0" w:space="0" w:color="auto"/>
        <w:bottom w:val="none" w:sz="0" w:space="0" w:color="auto"/>
        <w:right w:val="none" w:sz="0" w:space="0" w:color="auto"/>
      </w:divBdr>
    </w:div>
    <w:div w:id="1806314770">
      <w:bodyDiv w:val="1"/>
      <w:marLeft w:val="0"/>
      <w:marRight w:val="0"/>
      <w:marTop w:val="0"/>
      <w:marBottom w:val="0"/>
      <w:divBdr>
        <w:top w:val="none" w:sz="0" w:space="0" w:color="auto"/>
        <w:left w:val="none" w:sz="0" w:space="0" w:color="auto"/>
        <w:bottom w:val="none" w:sz="0" w:space="0" w:color="auto"/>
        <w:right w:val="none" w:sz="0" w:space="0" w:color="auto"/>
      </w:divBdr>
    </w:div>
    <w:div w:id="1807580562">
      <w:bodyDiv w:val="1"/>
      <w:marLeft w:val="0"/>
      <w:marRight w:val="0"/>
      <w:marTop w:val="0"/>
      <w:marBottom w:val="0"/>
      <w:divBdr>
        <w:top w:val="none" w:sz="0" w:space="0" w:color="auto"/>
        <w:left w:val="none" w:sz="0" w:space="0" w:color="auto"/>
        <w:bottom w:val="none" w:sz="0" w:space="0" w:color="auto"/>
        <w:right w:val="none" w:sz="0" w:space="0" w:color="auto"/>
      </w:divBdr>
    </w:div>
    <w:div w:id="1807745673">
      <w:bodyDiv w:val="1"/>
      <w:marLeft w:val="0"/>
      <w:marRight w:val="0"/>
      <w:marTop w:val="0"/>
      <w:marBottom w:val="0"/>
      <w:divBdr>
        <w:top w:val="none" w:sz="0" w:space="0" w:color="auto"/>
        <w:left w:val="none" w:sz="0" w:space="0" w:color="auto"/>
        <w:bottom w:val="none" w:sz="0" w:space="0" w:color="auto"/>
        <w:right w:val="none" w:sz="0" w:space="0" w:color="auto"/>
      </w:divBdr>
    </w:div>
    <w:div w:id="1807895570">
      <w:marLeft w:val="480"/>
      <w:marRight w:val="0"/>
      <w:marTop w:val="0"/>
      <w:marBottom w:val="0"/>
      <w:divBdr>
        <w:top w:val="none" w:sz="0" w:space="0" w:color="auto"/>
        <w:left w:val="none" w:sz="0" w:space="0" w:color="auto"/>
        <w:bottom w:val="none" w:sz="0" w:space="0" w:color="auto"/>
        <w:right w:val="none" w:sz="0" w:space="0" w:color="auto"/>
      </w:divBdr>
    </w:div>
    <w:div w:id="1808350945">
      <w:bodyDiv w:val="1"/>
      <w:marLeft w:val="0"/>
      <w:marRight w:val="0"/>
      <w:marTop w:val="0"/>
      <w:marBottom w:val="0"/>
      <w:divBdr>
        <w:top w:val="none" w:sz="0" w:space="0" w:color="auto"/>
        <w:left w:val="none" w:sz="0" w:space="0" w:color="auto"/>
        <w:bottom w:val="none" w:sz="0" w:space="0" w:color="auto"/>
        <w:right w:val="none" w:sz="0" w:space="0" w:color="auto"/>
      </w:divBdr>
    </w:div>
    <w:div w:id="1809320976">
      <w:marLeft w:val="480"/>
      <w:marRight w:val="0"/>
      <w:marTop w:val="0"/>
      <w:marBottom w:val="0"/>
      <w:divBdr>
        <w:top w:val="none" w:sz="0" w:space="0" w:color="auto"/>
        <w:left w:val="none" w:sz="0" w:space="0" w:color="auto"/>
        <w:bottom w:val="none" w:sz="0" w:space="0" w:color="auto"/>
        <w:right w:val="none" w:sz="0" w:space="0" w:color="auto"/>
      </w:divBdr>
    </w:div>
    <w:div w:id="1809325757">
      <w:bodyDiv w:val="1"/>
      <w:marLeft w:val="0"/>
      <w:marRight w:val="0"/>
      <w:marTop w:val="0"/>
      <w:marBottom w:val="0"/>
      <w:divBdr>
        <w:top w:val="none" w:sz="0" w:space="0" w:color="auto"/>
        <w:left w:val="none" w:sz="0" w:space="0" w:color="auto"/>
        <w:bottom w:val="none" w:sz="0" w:space="0" w:color="auto"/>
        <w:right w:val="none" w:sz="0" w:space="0" w:color="auto"/>
      </w:divBdr>
    </w:div>
    <w:div w:id="1809398979">
      <w:bodyDiv w:val="1"/>
      <w:marLeft w:val="0"/>
      <w:marRight w:val="0"/>
      <w:marTop w:val="0"/>
      <w:marBottom w:val="0"/>
      <w:divBdr>
        <w:top w:val="none" w:sz="0" w:space="0" w:color="auto"/>
        <w:left w:val="none" w:sz="0" w:space="0" w:color="auto"/>
        <w:bottom w:val="none" w:sz="0" w:space="0" w:color="auto"/>
        <w:right w:val="none" w:sz="0" w:space="0" w:color="auto"/>
      </w:divBdr>
    </w:div>
    <w:div w:id="1809594011">
      <w:bodyDiv w:val="1"/>
      <w:marLeft w:val="0"/>
      <w:marRight w:val="0"/>
      <w:marTop w:val="0"/>
      <w:marBottom w:val="0"/>
      <w:divBdr>
        <w:top w:val="none" w:sz="0" w:space="0" w:color="auto"/>
        <w:left w:val="none" w:sz="0" w:space="0" w:color="auto"/>
        <w:bottom w:val="none" w:sz="0" w:space="0" w:color="auto"/>
        <w:right w:val="none" w:sz="0" w:space="0" w:color="auto"/>
      </w:divBdr>
    </w:div>
    <w:div w:id="1809783037">
      <w:bodyDiv w:val="1"/>
      <w:marLeft w:val="0"/>
      <w:marRight w:val="0"/>
      <w:marTop w:val="0"/>
      <w:marBottom w:val="0"/>
      <w:divBdr>
        <w:top w:val="none" w:sz="0" w:space="0" w:color="auto"/>
        <w:left w:val="none" w:sz="0" w:space="0" w:color="auto"/>
        <w:bottom w:val="none" w:sz="0" w:space="0" w:color="auto"/>
        <w:right w:val="none" w:sz="0" w:space="0" w:color="auto"/>
      </w:divBdr>
    </w:div>
    <w:div w:id="1809932122">
      <w:bodyDiv w:val="1"/>
      <w:marLeft w:val="0"/>
      <w:marRight w:val="0"/>
      <w:marTop w:val="0"/>
      <w:marBottom w:val="0"/>
      <w:divBdr>
        <w:top w:val="none" w:sz="0" w:space="0" w:color="auto"/>
        <w:left w:val="none" w:sz="0" w:space="0" w:color="auto"/>
        <w:bottom w:val="none" w:sz="0" w:space="0" w:color="auto"/>
        <w:right w:val="none" w:sz="0" w:space="0" w:color="auto"/>
      </w:divBdr>
    </w:div>
    <w:div w:id="1810634427">
      <w:bodyDiv w:val="1"/>
      <w:marLeft w:val="0"/>
      <w:marRight w:val="0"/>
      <w:marTop w:val="0"/>
      <w:marBottom w:val="0"/>
      <w:divBdr>
        <w:top w:val="none" w:sz="0" w:space="0" w:color="auto"/>
        <w:left w:val="none" w:sz="0" w:space="0" w:color="auto"/>
        <w:bottom w:val="none" w:sz="0" w:space="0" w:color="auto"/>
        <w:right w:val="none" w:sz="0" w:space="0" w:color="auto"/>
      </w:divBdr>
    </w:div>
    <w:div w:id="1810784695">
      <w:marLeft w:val="480"/>
      <w:marRight w:val="0"/>
      <w:marTop w:val="0"/>
      <w:marBottom w:val="0"/>
      <w:divBdr>
        <w:top w:val="none" w:sz="0" w:space="0" w:color="auto"/>
        <w:left w:val="none" w:sz="0" w:space="0" w:color="auto"/>
        <w:bottom w:val="none" w:sz="0" w:space="0" w:color="auto"/>
        <w:right w:val="none" w:sz="0" w:space="0" w:color="auto"/>
      </w:divBdr>
    </w:div>
    <w:div w:id="1811049429">
      <w:bodyDiv w:val="1"/>
      <w:marLeft w:val="0"/>
      <w:marRight w:val="0"/>
      <w:marTop w:val="0"/>
      <w:marBottom w:val="0"/>
      <w:divBdr>
        <w:top w:val="none" w:sz="0" w:space="0" w:color="auto"/>
        <w:left w:val="none" w:sz="0" w:space="0" w:color="auto"/>
        <w:bottom w:val="none" w:sz="0" w:space="0" w:color="auto"/>
        <w:right w:val="none" w:sz="0" w:space="0" w:color="auto"/>
      </w:divBdr>
    </w:div>
    <w:div w:id="1811434665">
      <w:bodyDiv w:val="1"/>
      <w:marLeft w:val="0"/>
      <w:marRight w:val="0"/>
      <w:marTop w:val="0"/>
      <w:marBottom w:val="0"/>
      <w:divBdr>
        <w:top w:val="none" w:sz="0" w:space="0" w:color="auto"/>
        <w:left w:val="none" w:sz="0" w:space="0" w:color="auto"/>
        <w:bottom w:val="none" w:sz="0" w:space="0" w:color="auto"/>
        <w:right w:val="none" w:sz="0" w:space="0" w:color="auto"/>
      </w:divBdr>
    </w:div>
    <w:div w:id="1811511981">
      <w:bodyDiv w:val="1"/>
      <w:marLeft w:val="0"/>
      <w:marRight w:val="0"/>
      <w:marTop w:val="0"/>
      <w:marBottom w:val="0"/>
      <w:divBdr>
        <w:top w:val="none" w:sz="0" w:space="0" w:color="auto"/>
        <w:left w:val="none" w:sz="0" w:space="0" w:color="auto"/>
        <w:bottom w:val="none" w:sz="0" w:space="0" w:color="auto"/>
        <w:right w:val="none" w:sz="0" w:space="0" w:color="auto"/>
      </w:divBdr>
    </w:div>
    <w:div w:id="1811512441">
      <w:bodyDiv w:val="1"/>
      <w:marLeft w:val="0"/>
      <w:marRight w:val="0"/>
      <w:marTop w:val="0"/>
      <w:marBottom w:val="0"/>
      <w:divBdr>
        <w:top w:val="none" w:sz="0" w:space="0" w:color="auto"/>
        <w:left w:val="none" w:sz="0" w:space="0" w:color="auto"/>
        <w:bottom w:val="none" w:sz="0" w:space="0" w:color="auto"/>
        <w:right w:val="none" w:sz="0" w:space="0" w:color="auto"/>
      </w:divBdr>
    </w:div>
    <w:div w:id="1811744140">
      <w:marLeft w:val="480"/>
      <w:marRight w:val="0"/>
      <w:marTop w:val="0"/>
      <w:marBottom w:val="0"/>
      <w:divBdr>
        <w:top w:val="none" w:sz="0" w:space="0" w:color="auto"/>
        <w:left w:val="none" w:sz="0" w:space="0" w:color="auto"/>
        <w:bottom w:val="none" w:sz="0" w:space="0" w:color="auto"/>
        <w:right w:val="none" w:sz="0" w:space="0" w:color="auto"/>
      </w:divBdr>
    </w:div>
    <w:div w:id="1811746686">
      <w:bodyDiv w:val="1"/>
      <w:marLeft w:val="0"/>
      <w:marRight w:val="0"/>
      <w:marTop w:val="0"/>
      <w:marBottom w:val="0"/>
      <w:divBdr>
        <w:top w:val="none" w:sz="0" w:space="0" w:color="auto"/>
        <w:left w:val="none" w:sz="0" w:space="0" w:color="auto"/>
        <w:bottom w:val="none" w:sz="0" w:space="0" w:color="auto"/>
        <w:right w:val="none" w:sz="0" w:space="0" w:color="auto"/>
      </w:divBdr>
    </w:div>
    <w:div w:id="1811902572">
      <w:bodyDiv w:val="1"/>
      <w:marLeft w:val="0"/>
      <w:marRight w:val="0"/>
      <w:marTop w:val="0"/>
      <w:marBottom w:val="0"/>
      <w:divBdr>
        <w:top w:val="none" w:sz="0" w:space="0" w:color="auto"/>
        <w:left w:val="none" w:sz="0" w:space="0" w:color="auto"/>
        <w:bottom w:val="none" w:sz="0" w:space="0" w:color="auto"/>
        <w:right w:val="none" w:sz="0" w:space="0" w:color="auto"/>
      </w:divBdr>
    </w:div>
    <w:div w:id="1812207255">
      <w:bodyDiv w:val="1"/>
      <w:marLeft w:val="0"/>
      <w:marRight w:val="0"/>
      <w:marTop w:val="0"/>
      <w:marBottom w:val="0"/>
      <w:divBdr>
        <w:top w:val="none" w:sz="0" w:space="0" w:color="auto"/>
        <w:left w:val="none" w:sz="0" w:space="0" w:color="auto"/>
        <w:bottom w:val="none" w:sz="0" w:space="0" w:color="auto"/>
        <w:right w:val="none" w:sz="0" w:space="0" w:color="auto"/>
      </w:divBdr>
    </w:div>
    <w:div w:id="1812597030">
      <w:marLeft w:val="480"/>
      <w:marRight w:val="0"/>
      <w:marTop w:val="0"/>
      <w:marBottom w:val="0"/>
      <w:divBdr>
        <w:top w:val="none" w:sz="0" w:space="0" w:color="auto"/>
        <w:left w:val="none" w:sz="0" w:space="0" w:color="auto"/>
        <w:bottom w:val="none" w:sz="0" w:space="0" w:color="auto"/>
        <w:right w:val="none" w:sz="0" w:space="0" w:color="auto"/>
      </w:divBdr>
    </w:div>
    <w:div w:id="1812744197">
      <w:bodyDiv w:val="1"/>
      <w:marLeft w:val="0"/>
      <w:marRight w:val="0"/>
      <w:marTop w:val="0"/>
      <w:marBottom w:val="0"/>
      <w:divBdr>
        <w:top w:val="none" w:sz="0" w:space="0" w:color="auto"/>
        <w:left w:val="none" w:sz="0" w:space="0" w:color="auto"/>
        <w:bottom w:val="none" w:sz="0" w:space="0" w:color="auto"/>
        <w:right w:val="none" w:sz="0" w:space="0" w:color="auto"/>
      </w:divBdr>
    </w:div>
    <w:div w:id="1813011823">
      <w:bodyDiv w:val="1"/>
      <w:marLeft w:val="0"/>
      <w:marRight w:val="0"/>
      <w:marTop w:val="0"/>
      <w:marBottom w:val="0"/>
      <w:divBdr>
        <w:top w:val="none" w:sz="0" w:space="0" w:color="auto"/>
        <w:left w:val="none" w:sz="0" w:space="0" w:color="auto"/>
        <w:bottom w:val="none" w:sz="0" w:space="0" w:color="auto"/>
        <w:right w:val="none" w:sz="0" w:space="0" w:color="auto"/>
      </w:divBdr>
    </w:div>
    <w:div w:id="1813399535">
      <w:bodyDiv w:val="1"/>
      <w:marLeft w:val="0"/>
      <w:marRight w:val="0"/>
      <w:marTop w:val="0"/>
      <w:marBottom w:val="0"/>
      <w:divBdr>
        <w:top w:val="none" w:sz="0" w:space="0" w:color="auto"/>
        <w:left w:val="none" w:sz="0" w:space="0" w:color="auto"/>
        <w:bottom w:val="none" w:sz="0" w:space="0" w:color="auto"/>
        <w:right w:val="none" w:sz="0" w:space="0" w:color="auto"/>
      </w:divBdr>
    </w:div>
    <w:div w:id="1813516599">
      <w:bodyDiv w:val="1"/>
      <w:marLeft w:val="0"/>
      <w:marRight w:val="0"/>
      <w:marTop w:val="0"/>
      <w:marBottom w:val="0"/>
      <w:divBdr>
        <w:top w:val="none" w:sz="0" w:space="0" w:color="auto"/>
        <w:left w:val="none" w:sz="0" w:space="0" w:color="auto"/>
        <w:bottom w:val="none" w:sz="0" w:space="0" w:color="auto"/>
        <w:right w:val="none" w:sz="0" w:space="0" w:color="auto"/>
      </w:divBdr>
    </w:div>
    <w:div w:id="1813523658">
      <w:bodyDiv w:val="1"/>
      <w:marLeft w:val="0"/>
      <w:marRight w:val="0"/>
      <w:marTop w:val="0"/>
      <w:marBottom w:val="0"/>
      <w:divBdr>
        <w:top w:val="none" w:sz="0" w:space="0" w:color="auto"/>
        <w:left w:val="none" w:sz="0" w:space="0" w:color="auto"/>
        <w:bottom w:val="none" w:sz="0" w:space="0" w:color="auto"/>
        <w:right w:val="none" w:sz="0" w:space="0" w:color="auto"/>
      </w:divBdr>
    </w:div>
    <w:div w:id="1813597216">
      <w:bodyDiv w:val="1"/>
      <w:marLeft w:val="0"/>
      <w:marRight w:val="0"/>
      <w:marTop w:val="0"/>
      <w:marBottom w:val="0"/>
      <w:divBdr>
        <w:top w:val="none" w:sz="0" w:space="0" w:color="auto"/>
        <w:left w:val="none" w:sz="0" w:space="0" w:color="auto"/>
        <w:bottom w:val="none" w:sz="0" w:space="0" w:color="auto"/>
        <w:right w:val="none" w:sz="0" w:space="0" w:color="auto"/>
      </w:divBdr>
    </w:div>
    <w:div w:id="1813790568">
      <w:bodyDiv w:val="1"/>
      <w:marLeft w:val="0"/>
      <w:marRight w:val="0"/>
      <w:marTop w:val="0"/>
      <w:marBottom w:val="0"/>
      <w:divBdr>
        <w:top w:val="none" w:sz="0" w:space="0" w:color="auto"/>
        <w:left w:val="none" w:sz="0" w:space="0" w:color="auto"/>
        <w:bottom w:val="none" w:sz="0" w:space="0" w:color="auto"/>
        <w:right w:val="none" w:sz="0" w:space="0" w:color="auto"/>
      </w:divBdr>
    </w:div>
    <w:div w:id="1813910110">
      <w:bodyDiv w:val="1"/>
      <w:marLeft w:val="0"/>
      <w:marRight w:val="0"/>
      <w:marTop w:val="0"/>
      <w:marBottom w:val="0"/>
      <w:divBdr>
        <w:top w:val="none" w:sz="0" w:space="0" w:color="auto"/>
        <w:left w:val="none" w:sz="0" w:space="0" w:color="auto"/>
        <w:bottom w:val="none" w:sz="0" w:space="0" w:color="auto"/>
        <w:right w:val="none" w:sz="0" w:space="0" w:color="auto"/>
      </w:divBdr>
    </w:div>
    <w:div w:id="1814328326">
      <w:bodyDiv w:val="1"/>
      <w:marLeft w:val="0"/>
      <w:marRight w:val="0"/>
      <w:marTop w:val="0"/>
      <w:marBottom w:val="0"/>
      <w:divBdr>
        <w:top w:val="none" w:sz="0" w:space="0" w:color="auto"/>
        <w:left w:val="none" w:sz="0" w:space="0" w:color="auto"/>
        <w:bottom w:val="none" w:sz="0" w:space="0" w:color="auto"/>
        <w:right w:val="none" w:sz="0" w:space="0" w:color="auto"/>
      </w:divBdr>
    </w:div>
    <w:div w:id="1814374341">
      <w:bodyDiv w:val="1"/>
      <w:marLeft w:val="0"/>
      <w:marRight w:val="0"/>
      <w:marTop w:val="0"/>
      <w:marBottom w:val="0"/>
      <w:divBdr>
        <w:top w:val="none" w:sz="0" w:space="0" w:color="auto"/>
        <w:left w:val="none" w:sz="0" w:space="0" w:color="auto"/>
        <w:bottom w:val="none" w:sz="0" w:space="0" w:color="auto"/>
        <w:right w:val="none" w:sz="0" w:space="0" w:color="auto"/>
      </w:divBdr>
    </w:div>
    <w:div w:id="1814442328">
      <w:bodyDiv w:val="1"/>
      <w:marLeft w:val="0"/>
      <w:marRight w:val="0"/>
      <w:marTop w:val="0"/>
      <w:marBottom w:val="0"/>
      <w:divBdr>
        <w:top w:val="none" w:sz="0" w:space="0" w:color="auto"/>
        <w:left w:val="none" w:sz="0" w:space="0" w:color="auto"/>
        <w:bottom w:val="none" w:sz="0" w:space="0" w:color="auto"/>
        <w:right w:val="none" w:sz="0" w:space="0" w:color="auto"/>
      </w:divBdr>
    </w:div>
    <w:div w:id="1815370262">
      <w:bodyDiv w:val="1"/>
      <w:marLeft w:val="0"/>
      <w:marRight w:val="0"/>
      <w:marTop w:val="0"/>
      <w:marBottom w:val="0"/>
      <w:divBdr>
        <w:top w:val="none" w:sz="0" w:space="0" w:color="auto"/>
        <w:left w:val="none" w:sz="0" w:space="0" w:color="auto"/>
        <w:bottom w:val="none" w:sz="0" w:space="0" w:color="auto"/>
        <w:right w:val="none" w:sz="0" w:space="0" w:color="auto"/>
      </w:divBdr>
    </w:div>
    <w:div w:id="1815831563">
      <w:bodyDiv w:val="1"/>
      <w:marLeft w:val="0"/>
      <w:marRight w:val="0"/>
      <w:marTop w:val="0"/>
      <w:marBottom w:val="0"/>
      <w:divBdr>
        <w:top w:val="none" w:sz="0" w:space="0" w:color="auto"/>
        <w:left w:val="none" w:sz="0" w:space="0" w:color="auto"/>
        <w:bottom w:val="none" w:sz="0" w:space="0" w:color="auto"/>
        <w:right w:val="none" w:sz="0" w:space="0" w:color="auto"/>
      </w:divBdr>
    </w:div>
    <w:div w:id="1816028785">
      <w:bodyDiv w:val="1"/>
      <w:marLeft w:val="0"/>
      <w:marRight w:val="0"/>
      <w:marTop w:val="0"/>
      <w:marBottom w:val="0"/>
      <w:divBdr>
        <w:top w:val="none" w:sz="0" w:space="0" w:color="auto"/>
        <w:left w:val="none" w:sz="0" w:space="0" w:color="auto"/>
        <w:bottom w:val="none" w:sz="0" w:space="0" w:color="auto"/>
        <w:right w:val="none" w:sz="0" w:space="0" w:color="auto"/>
      </w:divBdr>
    </w:div>
    <w:div w:id="1816289306">
      <w:marLeft w:val="480"/>
      <w:marRight w:val="0"/>
      <w:marTop w:val="0"/>
      <w:marBottom w:val="0"/>
      <w:divBdr>
        <w:top w:val="none" w:sz="0" w:space="0" w:color="auto"/>
        <w:left w:val="none" w:sz="0" w:space="0" w:color="auto"/>
        <w:bottom w:val="none" w:sz="0" w:space="0" w:color="auto"/>
        <w:right w:val="none" w:sz="0" w:space="0" w:color="auto"/>
      </w:divBdr>
    </w:div>
    <w:div w:id="1816799512">
      <w:bodyDiv w:val="1"/>
      <w:marLeft w:val="0"/>
      <w:marRight w:val="0"/>
      <w:marTop w:val="0"/>
      <w:marBottom w:val="0"/>
      <w:divBdr>
        <w:top w:val="none" w:sz="0" w:space="0" w:color="auto"/>
        <w:left w:val="none" w:sz="0" w:space="0" w:color="auto"/>
        <w:bottom w:val="none" w:sz="0" w:space="0" w:color="auto"/>
        <w:right w:val="none" w:sz="0" w:space="0" w:color="auto"/>
      </w:divBdr>
    </w:div>
    <w:div w:id="1817144904">
      <w:marLeft w:val="480"/>
      <w:marRight w:val="0"/>
      <w:marTop w:val="0"/>
      <w:marBottom w:val="0"/>
      <w:divBdr>
        <w:top w:val="none" w:sz="0" w:space="0" w:color="auto"/>
        <w:left w:val="none" w:sz="0" w:space="0" w:color="auto"/>
        <w:bottom w:val="none" w:sz="0" w:space="0" w:color="auto"/>
        <w:right w:val="none" w:sz="0" w:space="0" w:color="auto"/>
      </w:divBdr>
    </w:div>
    <w:div w:id="1817575707">
      <w:bodyDiv w:val="1"/>
      <w:marLeft w:val="0"/>
      <w:marRight w:val="0"/>
      <w:marTop w:val="0"/>
      <w:marBottom w:val="0"/>
      <w:divBdr>
        <w:top w:val="none" w:sz="0" w:space="0" w:color="auto"/>
        <w:left w:val="none" w:sz="0" w:space="0" w:color="auto"/>
        <w:bottom w:val="none" w:sz="0" w:space="0" w:color="auto"/>
        <w:right w:val="none" w:sz="0" w:space="0" w:color="auto"/>
      </w:divBdr>
    </w:div>
    <w:div w:id="1817602384">
      <w:bodyDiv w:val="1"/>
      <w:marLeft w:val="0"/>
      <w:marRight w:val="0"/>
      <w:marTop w:val="0"/>
      <w:marBottom w:val="0"/>
      <w:divBdr>
        <w:top w:val="none" w:sz="0" w:space="0" w:color="auto"/>
        <w:left w:val="none" w:sz="0" w:space="0" w:color="auto"/>
        <w:bottom w:val="none" w:sz="0" w:space="0" w:color="auto"/>
        <w:right w:val="none" w:sz="0" w:space="0" w:color="auto"/>
      </w:divBdr>
    </w:div>
    <w:div w:id="1817648843">
      <w:bodyDiv w:val="1"/>
      <w:marLeft w:val="0"/>
      <w:marRight w:val="0"/>
      <w:marTop w:val="0"/>
      <w:marBottom w:val="0"/>
      <w:divBdr>
        <w:top w:val="none" w:sz="0" w:space="0" w:color="auto"/>
        <w:left w:val="none" w:sz="0" w:space="0" w:color="auto"/>
        <w:bottom w:val="none" w:sz="0" w:space="0" w:color="auto"/>
        <w:right w:val="none" w:sz="0" w:space="0" w:color="auto"/>
      </w:divBdr>
    </w:div>
    <w:div w:id="1817722330">
      <w:bodyDiv w:val="1"/>
      <w:marLeft w:val="0"/>
      <w:marRight w:val="0"/>
      <w:marTop w:val="0"/>
      <w:marBottom w:val="0"/>
      <w:divBdr>
        <w:top w:val="none" w:sz="0" w:space="0" w:color="auto"/>
        <w:left w:val="none" w:sz="0" w:space="0" w:color="auto"/>
        <w:bottom w:val="none" w:sz="0" w:space="0" w:color="auto"/>
        <w:right w:val="none" w:sz="0" w:space="0" w:color="auto"/>
      </w:divBdr>
    </w:div>
    <w:div w:id="1817912979">
      <w:bodyDiv w:val="1"/>
      <w:marLeft w:val="0"/>
      <w:marRight w:val="0"/>
      <w:marTop w:val="0"/>
      <w:marBottom w:val="0"/>
      <w:divBdr>
        <w:top w:val="none" w:sz="0" w:space="0" w:color="auto"/>
        <w:left w:val="none" w:sz="0" w:space="0" w:color="auto"/>
        <w:bottom w:val="none" w:sz="0" w:space="0" w:color="auto"/>
        <w:right w:val="none" w:sz="0" w:space="0" w:color="auto"/>
      </w:divBdr>
    </w:div>
    <w:div w:id="1817990765">
      <w:bodyDiv w:val="1"/>
      <w:marLeft w:val="0"/>
      <w:marRight w:val="0"/>
      <w:marTop w:val="0"/>
      <w:marBottom w:val="0"/>
      <w:divBdr>
        <w:top w:val="none" w:sz="0" w:space="0" w:color="auto"/>
        <w:left w:val="none" w:sz="0" w:space="0" w:color="auto"/>
        <w:bottom w:val="none" w:sz="0" w:space="0" w:color="auto"/>
        <w:right w:val="none" w:sz="0" w:space="0" w:color="auto"/>
      </w:divBdr>
    </w:div>
    <w:div w:id="1818305450">
      <w:bodyDiv w:val="1"/>
      <w:marLeft w:val="0"/>
      <w:marRight w:val="0"/>
      <w:marTop w:val="0"/>
      <w:marBottom w:val="0"/>
      <w:divBdr>
        <w:top w:val="none" w:sz="0" w:space="0" w:color="auto"/>
        <w:left w:val="none" w:sz="0" w:space="0" w:color="auto"/>
        <w:bottom w:val="none" w:sz="0" w:space="0" w:color="auto"/>
        <w:right w:val="none" w:sz="0" w:space="0" w:color="auto"/>
      </w:divBdr>
    </w:div>
    <w:div w:id="1818572418">
      <w:bodyDiv w:val="1"/>
      <w:marLeft w:val="0"/>
      <w:marRight w:val="0"/>
      <w:marTop w:val="0"/>
      <w:marBottom w:val="0"/>
      <w:divBdr>
        <w:top w:val="none" w:sz="0" w:space="0" w:color="auto"/>
        <w:left w:val="none" w:sz="0" w:space="0" w:color="auto"/>
        <w:bottom w:val="none" w:sz="0" w:space="0" w:color="auto"/>
        <w:right w:val="none" w:sz="0" w:space="0" w:color="auto"/>
      </w:divBdr>
    </w:div>
    <w:div w:id="1818644845">
      <w:bodyDiv w:val="1"/>
      <w:marLeft w:val="0"/>
      <w:marRight w:val="0"/>
      <w:marTop w:val="0"/>
      <w:marBottom w:val="0"/>
      <w:divBdr>
        <w:top w:val="none" w:sz="0" w:space="0" w:color="auto"/>
        <w:left w:val="none" w:sz="0" w:space="0" w:color="auto"/>
        <w:bottom w:val="none" w:sz="0" w:space="0" w:color="auto"/>
        <w:right w:val="none" w:sz="0" w:space="0" w:color="auto"/>
      </w:divBdr>
    </w:div>
    <w:div w:id="1818691538">
      <w:bodyDiv w:val="1"/>
      <w:marLeft w:val="0"/>
      <w:marRight w:val="0"/>
      <w:marTop w:val="0"/>
      <w:marBottom w:val="0"/>
      <w:divBdr>
        <w:top w:val="none" w:sz="0" w:space="0" w:color="auto"/>
        <w:left w:val="none" w:sz="0" w:space="0" w:color="auto"/>
        <w:bottom w:val="none" w:sz="0" w:space="0" w:color="auto"/>
        <w:right w:val="none" w:sz="0" w:space="0" w:color="auto"/>
      </w:divBdr>
    </w:div>
    <w:div w:id="1818838807">
      <w:bodyDiv w:val="1"/>
      <w:marLeft w:val="0"/>
      <w:marRight w:val="0"/>
      <w:marTop w:val="0"/>
      <w:marBottom w:val="0"/>
      <w:divBdr>
        <w:top w:val="none" w:sz="0" w:space="0" w:color="auto"/>
        <w:left w:val="none" w:sz="0" w:space="0" w:color="auto"/>
        <w:bottom w:val="none" w:sz="0" w:space="0" w:color="auto"/>
        <w:right w:val="none" w:sz="0" w:space="0" w:color="auto"/>
      </w:divBdr>
    </w:div>
    <w:div w:id="1818840256">
      <w:bodyDiv w:val="1"/>
      <w:marLeft w:val="0"/>
      <w:marRight w:val="0"/>
      <w:marTop w:val="0"/>
      <w:marBottom w:val="0"/>
      <w:divBdr>
        <w:top w:val="none" w:sz="0" w:space="0" w:color="auto"/>
        <w:left w:val="none" w:sz="0" w:space="0" w:color="auto"/>
        <w:bottom w:val="none" w:sz="0" w:space="0" w:color="auto"/>
        <w:right w:val="none" w:sz="0" w:space="0" w:color="auto"/>
      </w:divBdr>
    </w:div>
    <w:div w:id="1819148604">
      <w:bodyDiv w:val="1"/>
      <w:marLeft w:val="0"/>
      <w:marRight w:val="0"/>
      <w:marTop w:val="0"/>
      <w:marBottom w:val="0"/>
      <w:divBdr>
        <w:top w:val="none" w:sz="0" w:space="0" w:color="auto"/>
        <w:left w:val="none" w:sz="0" w:space="0" w:color="auto"/>
        <w:bottom w:val="none" w:sz="0" w:space="0" w:color="auto"/>
        <w:right w:val="none" w:sz="0" w:space="0" w:color="auto"/>
      </w:divBdr>
    </w:div>
    <w:div w:id="1819301979">
      <w:bodyDiv w:val="1"/>
      <w:marLeft w:val="0"/>
      <w:marRight w:val="0"/>
      <w:marTop w:val="0"/>
      <w:marBottom w:val="0"/>
      <w:divBdr>
        <w:top w:val="none" w:sz="0" w:space="0" w:color="auto"/>
        <w:left w:val="none" w:sz="0" w:space="0" w:color="auto"/>
        <w:bottom w:val="none" w:sz="0" w:space="0" w:color="auto"/>
        <w:right w:val="none" w:sz="0" w:space="0" w:color="auto"/>
      </w:divBdr>
    </w:div>
    <w:div w:id="1819346370">
      <w:marLeft w:val="480"/>
      <w:marRight w:val="0"/>
      <w:marTop w:val="0"/>
      <w:marBottom w:val="0"/>
      <w:divBdr>
        <w:top w:val="none" w:sz="0" w:space="0" w:color="auto"/>
        <w:left w:val="none" w:sz="0" w:space="0" w:color="auto"/>
        <w:bottom w:val="none" w:sz="0" w:space="0" w:color="auto"/>
        <w:right w:val="none" w:sz="0" w:space="0" w:color="auto"/>
      </w:divBdr>
    </w:div>
    <w:div w:id="1819372397">
      <w:bodyDiv w:val="1"/>
      <w:marLeft w:val="0"/>
      <w:marRight w:val="0"/>
      <w:marTop w:val="0"/>
      <w:marBottom w:val="0"/>
      <w:divBdr>
        <w:top w:val="none" w:sz="0" w:space="0" w:color="auto"/>
        <w:left w:val="none" w:sz="0" w:space="0" w:color="auto"/>
        <w:bottom w:val="none" w:sz="0" w:space="0" w:color="auto"/>
        <w:right w:val="none" w:sz="0" w:space="0" w:color="auto"/>
      </w:divBdr>
    </w:div>
    <w:div w:id="1819565031">
      <w:marLeft w:val="480"/>
      <w:marRight w:val="0"/>
      <w:marTop w:val="0"/>
      <w:marBottom w:val="0"/>
      <w:divBdr>
        <w:top w:val="none" w:sz="0" w:space="0" w:color="auto"/>
        <w:left w:val="none" w:sz="0" w:space="0" w:color="auto"/>
        <w:bottom w:val="none" w:sz="0" w:space="0" w:color="auto"/>
        <w:right w:val="none" w:sz="0" w:space="0" w:color="auto"/>
      </w:divBdr>
    </w:div>
    <w:div w:id="1819684605">
      <w:bodyDiv w:val="1"/>
      <w:marLeft w:val="0"/>
      <w:marRight w:val="0"/>
      <w:marTop w:val="0"/>
      <w:marBottom w:val="0"/>
      <w:divBdr>
        <w:top w:val="none" w:sz="0" w:space="0" w:color="auto"/>
        <w:left w:val="none" w:sz="0" w:space="0" w:color="auto"/>
        <w:bottom w:val="none" w:sz="0" w:space="0" w:color="auto"/>
        <w:right w:val="none" w:sz="0" w:space="0" w:color="auto"/>
      </w:divBdr>
    </w:div>
    <w:div w:id="1819959029">
      <w:marLeft w:val="480"/>
      <w:marRight w:val="0"/>
      <w:marTop w:val="0"/>
      <w:marBottom w:val="0"/>
      <w:divBdr>
        <w:top w:val="none" w:sz="0" w:space="0" w:color="auto"/>
        <w:left w:val="none" w:sz="0" w:space="0" w:color="auto"/>
        <w:bottom w:val="none" w:sz="0" w:space="0" w:color="auto"/>
        <w:right w:val="none" w:sz="0" w:space="0" w:color="auto"/>
      </w:divBdr>
    </w:div>
    <w:div w:id="1820074234">
      <w:bodyDiv w:val="1"/>
      <w:marLeft w:val="0"/>
      <w:marRight w:val="0"/>
      <w:marTop w:val="0"/>
      <w:marBottom w:val="0"/>
      <w:divBdr>
        <w:top w:val="none" w:sz="0" w:space="0" w:color="auto"/>
        <w:left w:val="none" w:sz="0" w:space="0" w:color="auto"/>
        <w:bottom w:val="none" w:sz="0" w:space="0" w:color="auto"/>
        <w:right w:val="none" w:sz="0" w:space="0" w:color="auto"/>
      </w:divBdr>
    </w:div>
    <w:div w:id="1820226668">
      <w:bodyDiv w:val="1"/>
      <w:marLeft w:val="0"/>
      <w:marRight w:val="0"/>
      <w:marTop w:val="0"/>
      <w:marBottom w:val="0"/>
      <w:divBdr>
        <w:top w:val="none" w:sz="0" w:space="0" w:color="auto"/>
        <w:left w:val="none" w:sz="0" w:space="0" w:color="auto"/>
        <w:bottom w:val="none" w:sz="0" w:space="0" w:color="auto"/>
        <w:right w:val="none" w:sz="0" w:space="0" w:color="auto"/>
      </w:divBdr>
    </w:div>
    <w:div w:id="1820227512">
      <w:marLeft w:val="480"/>
      <w:marRight w:val="0"/>
      <w:marTop w:val="0"/>
      <w:marBottom w:val="0"/>
      <w:divBdr>
        <w:top w:val="none" w:sz="0" w:space="0" w:color="auto"/>
        <w:left w:val="none" w:sz="0" w:space="0" w:color="auto"/>
        <w:bottom w:val="none" w:sz="0" w:space="0" w:color="auto"/>
        <w:right w:val="none" w:sz="0" w:space="0" w:color="auto"/>
      </w:divBdr>
    </w:div>
    <w:div w:id="1820229098">
      <w:bodyDiv w:val="1"/>
      <w:marLeft w:val="0"/>
      <w:marRight w:val="0"/>
      <w:marTop w:val="0"/>
      <w:marBottom w:val="0"/>
      <w:divBdr>
        <w:top w:val="none" w:sz="0" w:space="0" w:color="auto"/>
        <w:left w:val="none" w:sz="0" w:space="0" w:color="auto"/>
        <w:bottom w:val="none" w:sz="0" w:space="0" w:color="auto"/>
        <w:right w:val="none" w:sz="0" w:space="0" w:color="auto"/>
      </w:divBdr>
    </w:div>
    <w:div w:id="1820269753">
      <w:bodyDiv w:val="1"/>
      <w:marLeft w:val="0"/>
      <w:marRight w:val="0"/>
      <w:marTop w:val="0"/>
      <w:marBottom w:val="0"/>
      <w:divBdr>
        <w:top w:val="none" w:sz="0" w:space="0" w:color="auto"/>
        <w:left w:val="none" w:sz="0" w:space="0" w:color="auto"/>
        <w:bottom w:val="none" w:sz="0" w:space="0" w:color="auto"/>
        <w:right w:val="none" w:sz="0" w:space="0" w:color="auto"/>
      </w:divBdr>
    </w:div>
    <w:div w:id="1820538101">
      <w:bodyDiv w:val="1"/>
      <w:marLeft w:val="0"/>
      <w:marRight w:val="0"/>
      <w:marTop w:val="0"/>
      <w:marBottom w:val="0"/>
      <w:divBdr>
        <w:top w:val="none" w:sz="0" w:space="0" w:color="auto"/>
        <w:left w:val="none" w:sz="0" w:space="0" w:color="auto"/>
        <w:bottom w:val="none" w:sz="0" w:space="0" w:color="auto"/>
        <w:right w:val="none" w:sz="0" w:space="0" w:color="auto"/>
      </w:divBdr>
    </w:div>
    <w:div w:id="1820608357">
      <w:bodyDiv w:val="1"/>
      <w:marLeft w:val="0"/>
      <w:marRight w:val="0"/>
      <w:marTop w:val="0"/>
      <w:marBottom w:val="0"/>
      <w:divBdr>
        <w:top w:val="none" w:sz="0" w:space="0" w:color="auto"/>
        <w:left w:val="none" w:sz="0" w:space="0" w:color="auto"/>
        <w:bottom w:val="none" w:sz="0" w:space="0" w:color="auto"/>
        <w:right w:val="none" w:sz="0" w:space="0" w:color="auto"/>
      </w:divBdr>
    </w:div>
    <w:div w:id="1820687757">
      <w:bodyDiv w:val="1"/>
      <w:marLeft w:val="0"/>
      <w:marRight w:val="0"/>
      <w:marTop w:val="0"/>
      <w:marBottom w:val="0"/>
      <w:divBdr>
        <w:top w:val="none" w:sz="0" w:space="0" w:color="auto"/>
        <w:left w:val="none" w:sz="0" w:space="0" w:color="auto"/>
        <w:bottom w:val="none" w:sz="0" w:space="0" w:color="auto"/>
        <w:right w:val="none" w:sz="0" w:space="0" w:color="auto"/>
      </w:divBdr>
    </w:div>
    <w:div w:id="1820880746">
      <w:bodyDiv w:val="1"/>
      <w:marLeft w:val="0"/>
      <w:marRight w:val="0"/>
      <w:marTop w:val="0"/>
      <w:marBottom w:val="0"/>
      <w:divBdr>
        <w:top w:val="none" w:sz="0" w:space="0" w:color="auto"/>
        <w:left w:val="none" w:sz="0" w:space="0" w:color="auto"/>
        <w:bottom w:val="none" w:sz="0" w:space="0" w:color="auto"/>
        <w:right w:val="none" w:sz="0" w:space="0" w:color="auto"/>
      </w:divBdr>
    </w:div>
    <w:div w:id="1821072186">
      <w:marLeft w:val="480"/>
      <w:marRight w:val="0"/>
      <w:marTop w:val="0"/>
      <w:marBottom w:val="0"/>
      <w:divBdr>
        <w:top w:val="none" w:sz="0" w:space="0" w:color="auto"/>
        <w:left w:val="none" w:sz="0" w:space="0" w:color="auto"/>
        <w:bottom w:val="none" w:sz="0" w:space="0" w:color="auto"/>
        <w:right w:val="none" w:sz="0" w:space="0" w:color="auto"/>
      </w:divBdr>
    </w:div>
    <w:div w:id="1821190049">
      <w:bodyDiv w:val="1"/>
      <w:marLeft w:val="0"/>
      <w:marRight w:val="0"/>
      <w:marTop w:val="0"/>
      <w:marBottom w:val="0"/>
      <w:divBdr>
        <w:top w:val="none" w:sz="0" w:space="0" w:color="auto"/>
        <w:left w:val="none" w:sz="0" w:space="0" w:color="auto"/>
        <w:bottom w:val="none" w:sz="0" w:space="0" w:color="auto"/>
        <w:right w:val="none" w:sz="0" w:space="0" w:color="auto"/>
      </w:divBdr>
    </w:div>
    <w:div w:id="1821655773">
      <w:marLeft w:val="480"/>
      <w:marRight w:val="0"/>
      <w:marTop w:val="0"/>
      <w:marBottom w:val="0"/>
      <w:divBdr>
        <w:top w:val="none" w:sz="0" w:space="0" w:color="auto"/>
        <w:left w:val="none" w:sz="0" w:space="0" w:color="auto"/>
        <w:bottom w:val="none" w:sz="0" w:space="0" w:color="auto"/>
        <w:right w:val="none" w:sz="0" w:space="0" w:color="auto"/>
      </w:divBdr>
    </w:div>
    <w:div w:id="1821998345">
      <w:bodyDiv w:val="1"/>
      <w:marLeft w:val="0"/>
      <w:marRight w:val="0"/>
      <w:marTop w:val="0"/>
      <w:marBottom w:val="0"/>
      <w:divBdr>
        <w:top w:val="none" w:sz="0" w:space="0" w:color="auto"/>
        <w:left w:val="none" w:sz="0" w:space="0" w:color="auto"/>
        <w:bottom w:val="none" w:sz="0" w:space="0" w:color="auto"/>
        <w:right w:val="none" w:sz="0" w:space="0" w:color="auto"/>
      </w:divBdr>
    </w:div>
    <w:div w:id="1822306085">
      <w:bodyDiv w:val="1"/>
      <w:marLeft w:val="0"/>
      <w:marRight w:val="0"/>
      <w:marTop w:val="0"/>
      <w:marBottom w:val="0"/>
      <w:divBdr>
        <w:top w:val="none" w:sz="0" w:space="0" w:color="auto"/>
        <w:left w:val="none" w:sz="0" w:space="0" w:color="auto"/>
        <w:bottom w:val="none" w:sz="0" w:space="0" w:color="auto"/>
        <w:right w:val="none" w:sz="0" w:space="0" w:color="auto"/>
      </w:divBdr>
    </w:div>
    <w:div w:id="1822380177">
      <w:bodyDiv w:val="1"/>
      <w:marLeft w:val="0"/>
      <w:marRight w:val="0"/>
      <w:marTop w:val="0"/>
      <w:marBottom w:val="0"/>
      <w:divBdr>
        <w:top w:val="none" w:sz="0" w:space="0" w:color="auto"/>
        <w:left w:val="none" w:sz="0" w:space="0" w:color="auto"/>
        <w:bottom w:val="none" w:sz="0" w:space="0" w:color="auto"/>
        <w:right w:val="none" w:sz="0" w:space="0" w:color="auto"/>
      </w:divBdr>
    </w:div>
    <w:div w:id="1822579289">
      <w:bodyDiv w:val="1"/>
      <w:marLeft w:val="0"/>
      <w:marRight w:val="0"/>
      <w:marTop w:val="0"/>
      <w:marBottom w:val="0"/>
      <w:divBdr>
        <w:top w:val="none" w:sz="0" w:space="0" w:color="auto"/>
        <w:left w:val="none" w:sz="0" w:space="0" w:color="auto"/>
        <w:bottom w:val="none" w:sz="0" w:space="0" w:color="auto"/>
        <w:right w:val="none" w:sz="0" w:space="0" w:color="auto"/>
      </w:divBdr>
    </w:div>
    <w:div w:id="1822766048">
      <w:bodyDiv w:val="1"/>
      <w:marLeft w:val="0"/>
      <w:marRight w:val="0"/>
      <w:marTop w:val="0"/>
      <w:marBottom w:val="0"/>
      <w:divBdr>
        <w:top w:val="none" w:sz="0" w:space="0" w:color="auto"/>
        <w:left w:val="none" w:sz="0" w:space="0" w:color="auto"/>
        <w:bottom w:val="none" w:sz="0" w:space="0" w:color="auto"/>
        <w:right w:val="none" w:sz="0" w:space="0" w:color="auto"/>
      </w:divBdr>
    </w:div>
    <w:div w:id="1823041801">
      <w:bodyDiv w:val="1"/>
      <w:marLeft w:val="0"/>
      <w:marRight w:val="0"/>
      <w:marTop w:val="0"/>
      <w:marBottom w:val="0"/>
      <w:divBdr>
        <w:top w:val="none" w:sz="0" w:space="0" w:color="auto"/>
        <w:left w:val="none" w:sz="0" w:space="0" w:color="auto"/>
        <w:bottom w:val="none" w:sz="0" w:space="0" w:color="auto"/>
        <w:right w:val="none" w:sz="0" w:space="0" w:color="auto"/>
      </w:divBdr>
    </w:div>
    <w:div w:id="1823085759">
      <w:bodyDiv w:val="1"/>
      <w:marLeft w:val="0"/>
      <w:marRight w:val="0"/>
      <w:marTop w:val="0"/>
      <w:marBottom w:val="0"/>
      <w:divBdr>
        <w:top w:val="none" w:sz="0" w:space="0" w:color="auto"/>
        <w:left w:val="none" w:sz="0" w:space="0" w:color="auto"/>
        <w:bottom w:val="none" w:sz="0" w:space="0" w:color="auto"/>
        <w:right w:val="none" w:sz="0" w:space="0" w:color="auto"/>
      </w:divBdr>
    </w:div>
    <w:div w:id="1823155305">
      <w:bodyDiv w:val="1"/>
      <w:marLeft w:val="0"/>
      <w:marRight w:val="0"/>
      <w:marTop w:val="0"/>
      <w:marBottom w:val="0"/>
      <w:divBdr>
        <w:top w:val="none" w:sz="0" w:space="0" w:color="auto"/>
        <w:left w:val="none" w:sz="0" w:space="0" w:color="auto"/>
        <w:bottom w:val="none" w:sz="0" w:space="0" w:color="auto"/>
        <w:right w:val="none" w:sz="0" w:space="0" w:color="auto"/>
      </w:divBdr>
    </w:div>
    <w:div w:id="1823810217">
      <w:bodyDiv w:val="1"/>
      <w:marLeft w:val="0"/>
      <w:marRight w:val="0"/>
      <w:marTop w:val="0"/>
      <w:marBottom w:val="0"/>
      <w:divBdr>
        <w:top w:val="none" w:sz="0" w:space="0" w:color="auto"/>
        <w:left w:val="none" w:sz="0" w:space="0" w:color="auto"/>
        <w:bottom w:val="none" w:sz="0" w:space="0" w:color="auto"/>
        <w:right w:val="none" w:sz="0" w:space="0" w:color="auto"/>
      </w:divBdr>
    </w:div>
    <w:div w:id="1824270442">
      <w:bodyDiv w:val="1"/>
      <w:marLeft w:val="0"/>
      <w:marRight w:val="0"/>
      <w:marTop w:val="0"/>
      <w:marBottom w:val="0"/>
      <w:divBdr>
        <w:top w:val="none" w:sz="0" w:space="0" w:color="auto"/>
        <w:left w:val="none" w:sz="0" w:space="0" w:color="auto"/>
        <w:bottom w:val="none" w:sz="0" w:space="0" w:color="auto"/>
        <w:right w:val="none" w:sz="0" w:space="0" w:color="auto"/>
      </w:divBdr>
    </w:div>
    <w:div w:id="1824353586">
      <w:bodyDiv w:val="1"/>
      <w:marLeft w:val="0"/>
      <w:marRight w:val="0"/>
      <w:marTop w:val="0"/>
      <w:marBottom w:val="0"/>
      <w:divBdr>
        <w:top w:val="none" w:sz="0" w:space="0" w:color="auto"/>
        <w:left w:val="none" w:sz="0" w:space="0" w:color="auto"/>
        <w:bottom w:val="none" w:sz="0" w:space="0" w:color="auto"/>
        <w:right w:val="none" w:sz="0" w:space="0" w:color="auto"/>
      </w:divBdr>
    </w:div>
    <w:div w:id="1824396804">
      <w:marLeft w:val="480"/>
      <w:marRight w:val="0"/>
      <w:marTop w:val="0"/>
      <w:marBottom w:val="0"/>
      <w:divBdr>
        <w:top w:val="none" w:sz="0" w:space="0" w:color="auto"/>
        <w:left w:val="none" w:sz="0" w:space="0" w:color="auto"/>
        <w:bottom w:val="none" w:sz="0" w:space="0" w:color="auto"/>
        <w:right w:val="none" w:sz="0" w:space="0" w:color="auto"/>
      </w:divBdr>
    </w:div>
    <w:div w:id="1824420477">
      <w:bodyDiv w:val="1"/>
      <w:marLeft w:val="0"/>
      <w:marRight w:val="0"/>
      <w:marTop w:val="0"/>
      <w:marBottom w:val="0"/>
      <w:divBdr>
        <w:top w:val="none" w:sz="0" w:space="0" w:color="auto"/>
        <w:left w:val="none" w:sz="0" w:space="0" w:color="auto"/>
        <w:bottom w:val="none" w:sz="0" w:space="0" w:color="auto"/>
        <w:right w:val="none" w:sz="0" w:space="0" w:color="auto"/>
      </w:divBdr>
    </w:div>
    <w:div w:id="1824619831">
      <w:bodyDiv w:val="1"/>
      <w:marLeft w:val="0"/>
      <w:marRight w:val="0"/>
      <w:marTop w:val="0"/>
      <w:marBottom w:val="0"/>
      <w:divBdr>
        <w:top w:val="none" w:sz="0" w:space="0" w:color="auto"/>
        <w:left w:val="none" w:sz="0" w:space="0" w:color="auto"/>
        <w:bottom w:val="none" w:sz="0" w:space="0" w:color="auto"/>
        <w:right w:val="none" w:sz="0" w:space="0" w:color="auto"/>
      </w:divBdr>
    </w:div>
    <w:div w:id="1824740586">
      <w:marLeft w:val="480"/>
      <w:marRight w:val="0"/>
      <w:marTop w:val="0"/>
      <w:marBottom w:val="0"/>
      <w:divBdr>
        <w:top w:val="none" w:sz="0" w:space="0" w:color="auto"/>
        <w:left w:val="none" w:sz="0" w:space="0" w:color="auto"/>
        <w:bottom w:val="none" w:sz="0" w:space="0" w:color="auto"/>
        <w:right w:val="none" w:sz="0" w:space="0" w:color="auto"/>
      </w:divBdr>
    </w:div>
    <w:div w:id="1824740904">
      <w:bodyDiv w:val="1"/>
      <w:marLeft w:val="0"/>
      <w:marRight w:val="0"/>
      <w:marTop w:val="0"/>
      <w:marBottom w:val="0"/>
      <w:divBdr>
        <w:top w:val="none" w:sz="0" w:space="0" w:color="auto"/>
        <w:left w:val="none" w:sz="0" w:space="0" w:color="auto"/>
        <w:bottom w:val="none" w:sz="0" w:space="0" w:color="auto"/>
        <w:right w:val="none" w:sz="0" w:space="0" w:color="auto"/>
      </w:divBdr>
    </w:div>
    <w:div w:id="1825120543">
      <w:bodyDiv w:val="1"/>
      <w:marLeft w:val="0"/>
      <w:marRight w:val="0"/>
      <w:marTop w:val="0"/>
      <w:marBottom w:val="0"/>
      <w:divBdr>
        <w:top w:val="none" w:sz="0" w:space="0" w:color="auto"/>
        <w:left w:val="none" w:sz="0" w:space="0" w:color="auto"/>
        <w:bottom w:val="none" w:sz="0" w:space="0" w:color="auto"/>
        <w:right w:val="none" w:sz="0" w:space="0" w:color="auto"/>
      </w:divBdr>
    </w:div>
    <w:div w:id="1825470518">
      <w:bodyDiv w:val="1"/>
      <w:marLeft w:val="0"/>
      <w:marRight w:val="0"/>
      <w:marTop w:val="0"/>
      <w:marBottom w:val="0"/>
      <w:divBdr>
        <w:top w:val="none" w:sz="0" w:space="0" w:color="auto"/>
        <w:left w:val="none" w:sz="0" w:space="0" w:color="auto"/>
        <w:bottom w:val="none" w:sz="0" w:space="0" w:color="auto"/>
        <w:right w:val="none" w:sz="0" w:space="0" w:color="auto"/>
      </w:divBdr>
    </w:div>
    <w:div w:id="1825853288">
      <w:bodyDiv w:val="1"/>
      <w:marLeft w:val="0"/>
      <w:marRight w:val="0"/>
      <w:marTop w:val="0"/>
      <w:marBottom w:val="0"/>
      <w:divBdr>
        <w:top w:val="none" w:sz="0" w:space="0" w:color="auto"/>
        <w:left w:val="none" w:sz="0" w:space="0" w:color="auto"/>
        <w:bottom w:val="none" w:sz="0" w:space="0" w:color="auto"/>
        <w:right w:val="none" w:sz="0" w:space="0" w:color="auto"/>
      </w:divBdr>
    </w:div>
    <w:div w:id="1825926517">
      <w:bodyDiv w:val="1"/>
      <w:marLeft w:val="0"/>
      <w:marRight w:val="0"/>
      <w:marTop w:val="0"/>
      <w:marBottom w:val="0"/>
      <w:divBdr>
        <w:top w:val="none" w:sz="0" w:space="0" w:color="auto"/>
        <w:left w:val="none" w:sz="0" w:space="0" w:color="auto"/>
        <w:bottom w:val="none" w:sz="0" w:space="0" w:color="auto"/>
        <w:right w:val="none" w:sz="0" w:space="0" w:color="auto"/>
      </w:divBdr>
    </w:div>
    <w:div w:id="1826121740">
      <w:bodyDiv w:val="1"/>
      <w:marLeft w:val="0"/>
      <w:marRight w:val="0"/>
      <w:marTop w:val="0"/>
      <w:marBottom w:val="0"/>
      <w:divBdr>
        <w:top w:val="none" w:sz="0" w:space="0" w:color="auto"/>
        <w:left w:val="none" w:sz="0" w:space="0" w:color="auto"/>
        <w:bottom w:val="none" w:sz="0" w:space="0" w:color="auto"/>
        <w:right w:val="none" w:sz="0" w:space="0" w:color="auto"/>
      </w:divBdr>
    </w:div>
    <w:div w:id="1826554533">
      <w:bodyDiv w:val="1"/>
      <w:marLeft w:val="0"/>
      <w:marRight w:val="0"/>
      <w:marTop w:val="0"/>
      <w:marBottom w:val="0"/>
      <w:divBdr>
        <w:top w:val="none" w:sz="0" w:space="0" w:color="auto"/>
        <w:left w:val="none" w:sz="0" w:space="0" w:color="auto"/>
        <w:bottom w:val="none" w:sz="0" w:space="0" w:color="auto"/>
        <w:right w:val="none" w:sz="0" w:space="0" w:color="auto"/>
      </w:divBdr>
    </w:div>
    <w:div w:id="1826585788">
      <w:bodyDiv w:val="1"/>
      <w:marLeft w:val="0"/>
      <w:marRight w:val="0"/>
      <w:marTop w:val="0"/>
      <w:marBottom w:val="0"/>
      <w:divBdr>
        <w:top w:val="none" w:sz="0" w:space="0" w:color="auto"/>
        <w:left w:val="none" w:sz="0" w:space="0" w:color="auto"/>
        <w:bottom w:val="none" w:sz="0" w:space="0" w:color="auto"/>
        <w:right w:val="none" w:sz="0" w:space="0" w:color="auto"/>
      </w:divBdr>
    </w:div>
    <w:div w:id="1826697099">
      <w:bodyDiv w:val="1"/>
      <w:marLeft w:val="0"/>
      <w:marRight w:val="0"/>
      <w:marTop w:val="0"/>
      <w:marBottom w:val="0"/>
      <w:divBdr>
        <w:top w:val="none" w:sz="0" w:space="0" w:color="auto"/>
        <w:left w:val="none" w:sz="0" w:space="0" w:color="auto"/>
        <w:bottom w:val="none" w:sz="0" w:space="0" w:color="auto"/>
        <w:right w:val="none" w:sz="0" w:space="0" w:color="auto"/>
      </w:divBdr>
    </w:div>
    <w:div w:id="1826895958">
      <w:bodyDiv w:val="1"/>
      <w:marLeft w:val="0"/>
      <w:marRight w:val="0"/>
      <w:marTop w:val="0"/>
      <w:marBottom w:val="0"/>
      <w:divBdr>
        <w:top w:val="none" w:sz="0" w:space="0" w:color="auto"/>
        <w:left w:val="none" w:sz="0" w:space="0" w:color="auto"/>
        <w:bottom w:val="none" w:sz="0" w:space="0" w:color="auto"/>
        <w:right w:val="none" w:sz="0" w:space="0" w:color="auto"/>
      </w:divBdr>
    </w:div>
    <w:div w:id="1826968081">
      <w:bodyDiv w:val="1"/>
      <w:marLeft w:val="0"/>
      <w:marRight w:val="0"/>
      <w:marTop w:val="0"/>
      <w:marBottom w:val="0"/>
      <w:divBdr>
        <w:top w:val="none" w:sz="0" w:space="0" w:color="auto"/>
        <w:left w:val="none" w:sz="0" w:space="0" w:color="auto"/>
        <w:bottom w:val="none" w:sz="0" w:space="0" w:color="auto"/>
        <w:right w:val="none" w:sz="0" w:space="0" w:color="auto"/>
      </w:divBdr>
    </w:div>
    <w:div w:id="1826975144">
      <w:bodyDiv w:val="1"/>
      <w:marLeft w:val="0"/>
      <w:marRight w:val="0"/>
      <w:marTop w:val="0"/>
      <w:marBottom w:val="0"/>
      <w:divBdr>
        <w:top w:val="none" w:sz="0" w:space="0" w:color="auto"/>
        <w:left w:val="none" w:sz="0" w:space="0" w:color="auto"/>
        <w:bottom w:val="none" w:sz="0" w:space="0" w:color="auto"/>
        <w:right w:val="none" w:sz="0" w:space="0" w:color="auto"/>
      </w:divBdr>
    </w:div>
    <w:div w:id="1827160842">
      <w:marLeft w:val="480"/>
      <w:marRight w:val="0"/>
      <w:marTop w:val="0"/>
      <w:marBottom w:val="0"/>
      <w:divBdr>
        <w:top w:val="none" w:sz="0" w:space="0" w:color="auto"/>
        <w:left w:val="none" w:sz="0" w:space="0" w:color="auto"/>
        <w:bottom w:val="none" w:sz="0" w:space="0" w:color="auto"/>
        <w:right w:val="none" w:sz="0" w:space="0" w:color="auto"/>
      </w:divBdr>
    </w:div>
    <w:div w:id="1827477548">
      <w:marLeft w:val="480"/>
      <w:marRight w:val="0"/>
      <w:marTop w:val="0"/>
      <w:marBottom w:val="0"/>
      <w:divBdr>
        <w:top w:val="none" w:sz="0" w:space="0" w:color="auto"/>
        <w:left w:val="none" w:sz="0" w:space="0" w:color="auto"/>
        <w:bottom w:val="none" w:sz="0" w:space="0" w:color="auto"/>
        <w:right w:val="none" w:sz="0" w:space="0" w:color="auto"/>
      </w:divBdr>
    </w:div>
    <w:div w:id="1828134885">
      <w:bodyDiv w:val="1"/>
      <w:marLeft w:val="0"/>
      <w:marRight w:val="0"/>
      <w:marTop w:val="0"/>
      <w:marBottom w:val="0"/>
      <w:divBdr>
        <w:top w:val="none" w:sz="0" w:space="0" w:color="auto"/>
        <w:left w:val="none" w:sz="0" w:space="0" w:color="auto"/>
        <w:bottom w:val="none" w:sz="0" w:space="0" w:color="auto"/>
        <w:right w:val="none" w:sz="0" w:space="0" w:color="auto"/>
      </w:divBdr>
    </w:div>
    <w:div w:id="1828206618">
      <w:bodyDiv w:val="1"/>
      <w:marLeft w:val="0"/>
      <w:marRight w:val="0"/>
      <w:marTop w:val="0"/>
      <w:marBottom w:val="0"/>
      <w:divBdr>
        <w:top w:val="none" w:sz="0" w:space="0" w:color="auto"/>
        <w:left w:val="none" w:sz="0" w:space="0" w:color="auto"/>
        <w:bottom w:val="none" w:sz="0" w:space="0" w:color="auto"/>
        <w:right w:val="none" w:sz="0" w:space="0" w:color="auto"/>
      </w:divBdr>
    </w:div>
    <w:div w:id="1828858143">
      <w:bodyDiv w:val="1"/>
      <w:marLeft w:val="0"/>
      <w:marRight w:val="0"/>
      <w:marTop w:val="0"/>
      <w:marBottom w:val="0"/>
      <w:divBdr>
        <w:top w:val="none" w:sz="0" w:space="0" w:color="auto"/>
        <w:left w:val="none" w:sz="0" w:space="0" w:color="auto"/>
        <w:bottom w:val="none" w:sz="0" w:space="0" w:color="auto"/>
        <w:right w:val="none" w:sz="0" w:space="0" w:color="auto"/>
      </w:divBdr>
    </w:div>
    <w:div w:id="1829207548">
      <w:bodyDiv w:val="1"/>
      <w:marLeft w:val="0"/>
      <w:marRight w:val="0"/>
      <w:marTop w:val="0"/>
      <w:marBottom w:val="0"/>
      <w:divBdr>
        <w:top w:val="none" w:sz="0" w:space="0" w:color="auto"/>
        <w:left w:val="none" w:sz="0" w:space="0" w:color="auto"/>
        <w:bottom w:val="none" w:sz="0" w:space="0" w:color="auto"/>
        <w:right w:val="none" w:sz="0" w:space="0" w:color="auto"/>
      </w:divBdr>
    </w:div>
    <w:div w:id="1829663962">
      <w:bodyDiv w:val="1"/>
      <w:marLeft w:val="0"/>
      <w:marRight w:val="0"/>
      <w:marTop w:val="0"/>
      <w:marBottom w:val="0"/>
      <w:divBdr>
        <w:top w:val="none" w:sz="0" w:space="0" w:color="auto"/>
        <w:left w:val="none" w:sz="0" w:space="0" w:color="auto"/>
        <w:bottom w:val="none" w:sz="0" w:space="0" w:color="auto"/>
        <w:right w:val="none" w:sz="0" w:space="0" w:color="auto"/>
      </w:divBdr>
    </w:div>
    <w:div w:id="1829830973">
      <w:bodyDiv w:val="1"/>
      <w:marLeft w:val="0"/>
      <w:marRight w:val="0"/>
      <w:marTop w:val="0"/>
      <w:marBottom w:val="0"/>
      <w:divBdr>
        <w:top w:val="none" w:sz="0" w:space="0" w:color="auto"/>
        <w:left w:val="none" w:sz="0" w:space="0" w:color="auto"/>
        <w:bottom w:val="none" w:sz="0" w:space="0" w:color="auto"/>
        <w:right w:val="none" w:sz="0" w:space="0" w:color="auto"/>
      </w:divBdr>
    </w:div>
    <w:div w:id="1830049934">
      <w:marLeft w:val="480"/>
      <w:marRight w:val="0"/>
      <w:marTop w:val="0"/>
      <w:marBottom w:val="0"/>
      <w:divBdr>
        <w:top w:val="none" w:sz="0" w:space="0" w:color="auto"/>
        <w:left w:val="none" w:sz="0" w:space="0" w:color="auto"/>
        <w:bottom w:val="none" w:sz="0" w:space="0" w:color="auto"/>
        <w:right w:val="none" w:sz="0" w:space="0" w:color="auto"/>
      </w:divBdr>
    </w:div>
    <w:div w:id="1830173879">
      <w:marLeft w:val="480"/>
      <w:marRight w:val="0"/>
      <w:marTop w:val="0"/>
      <w:marBottom w:val="0"/>
      <w:divBdr>
        <w:top w:val="none" w:sz="0" w:space="0" w:color="auto"/>
        <w:left w:val="none" w:sz="0" w:space="0" w:color="auto"/>
        <w:bottom w:val="none" w:sz="0" w:space="0" w:color="auto"/>
        <w:right w:val="none" w:sz="0" w:space="0" w:color="auto"/>
      </w:divBdr>
    </w:div>
    <w:div w:id="1830706989">
      <w:bodyDiv w:val="1"/>
      <w:marLeft w:val="0"/>
      <w:marRight w:val="0"/>
      <w:marTop w:val="0"/>
      <w:marBottom w:val="0"/>
      <w:divBdr>
        <w:top w:val="none" w:sz="0" w:space="0" w:color="auto"/>
        <w:left w:val="none" w:sz="0" w:space="0" w:color="auto"/>
        <w:bottom w:val="none" w:sz="0" w:space="0" w:color="auto"/>
        <w:right w:val="none" w:sz="0" w:space="0" w:color="auto"/>
      </w:divBdr>
    </w:div>
    <w:div w:id="1831094682">
      <w:bodyDiv w:val="1"/>
      <w:marLeft w:val="0"/>
      <w:marRight w:val="0"/>
      <w:marTop w:val="0"/>
      <w:marBottom w:val="0"/>
      <w:divBdr>
        <w:top w:val="none" w:sz="0" w:space="0" w:color="auto"/>
        <w:left w:val="none" w:sz="0" w:space="0" w:color="auto"/>
        <w:bottom w:val="none" w:sz="0" w:space="0" w:color="auto"/>
        <w:right w:val="none" w:sz="0" w:space="0" w:color="auto"/>
      </w:divBdr>
    </w:div>
    <w:div w:id="1831217294">
      <w:bodyDiv w:val="1"/>
      <w:marLeft w:val="0"/>
      <w:marRight w:val="0"/>
      <w:marTop w:val="0"/>
      <w:marBottom w:val="0"/>
      <w:divBdr>
        <w:top w:val="none" w:sz="0" w:space="0" w:color="auto"/>
        <w:left w:val="none" w:sz="0" w:space="0" w:color="auto"/>
        <w:bottom w:val="none" w:sz="0" w:space="0" w:color="auto"/>
        <w:right w:val="none" w:sz="0" w:space="0" w:color="auto"/>
      </w:divBdr>
    </w:div>
    <w:div w:id="1831286167">
      <w:bodyDiv w:val="1"/>
      <w:marLeft w:val="0"/>
      <w:marRight w:val="0"/>
      <w:marTop w:val="0"/>
      <w:marBottom w:val="0"/>
      <w:divBdr>
        <w:top w:val="none" w:sz="0" w:space="0" w:color="auto"/>
        <w:left w:val="none" w:sz="0" w:space="0" w:color="auto"/>
        <w:bottom w:val="none" w:sz="0" w:space="0" w:color="auto"/>
        <w:right w:val="none" w:sz="0" w:space="0" w:color="auto"/>
      </w:divBdr>
    </w:div>
    <w:div w:id="1831292726">
      <w:bodyDiv w:val="1"/>
      <w:marLeft w:val="0"/>
      <w:marRight w:val="0"/>
      <w:marTop w:val="0"/>
      <w:marBottom w:val="0"/>
      <w:divBdr>
        <w:top w:val="none" w:sz="0" w:space="0" w:color="auto"/>
        <w:left w:val="none" w:sz="0" w:space="0" w:color="auto"/>
        <w:bottom w:val="none" w:sz="0" w:space="0" w:color="auto"/>
        <w:right w:val="none" w:sz="0" w:space="0" w:color="auto"/>
      </w:divBdr>
    </w:div>
    <w:div w:id="1831604454">
      <w:bodyDiv w:val="1"/>
      <w:marLeft w:val="0"/>
      <w:marRight w:val="0"/>
      <w:marTop w:val="0"/>
      <w:marBottom w:val="0"/>
      <w:divBdr>
        <w:top w:val="none" w:sz="0" w:space="0" w:color="auto"/>
        <w:left w:val="none" w:sz="0" w:space="0" w:color="auto"/>
        <w:bottom w:val="none" w:sz="0" w:space="0" w:color="auto"/>
        <w:right w:val="none" w:sz="0" w:space="0" w:color="auto"/>
      </w:divBdr>
    </w:div>
    <w:div w:id="1831670688">
      <w:bodyDiv w:val="1"/>
      <w:marLeft w:val="0"/>
      <w:marRight w:val="0"/>
      <w:marTop w:val="0"/>
      <w:marBottom w:val="0"/>
      <w:divBdr>
        <w:top w:val="none" w:sz="0" w:space="0" w:color="auto"/>
        <w:left w:val="none" w:sz="0" w:space="0" w:color="auto"/>
        <w:bottom w:val="none" w:sz="0" w:space="0" w:color="auto"/>
        <w:right w:val="none" w:sz="0" w:space="0" w:color="auto"/>
      </w:divBdr>
    </w:div>
    <w:div w:id="1831946447">
      <w:bodyDiv w:val="1"/>
      <w:marLeft w:val="0"/>
      <w:marRight w:val="0"/>
      <w:marTop w:val="0"/>
      <w:marBottom w:val="0"/>
      <w:divBdr>
        <w:top w:val="none" w:sz="0" w:space="0" w:color="auto"/>
        <w:left w:val="none" w:sz="0" w:space="0" w:color="auto"/>
        <w:bottom w:val="none" w:sz="0" w:space="0" w:color="auto"/>
        <w:right w:val="none" w:sz="0" w:space="0" w:color="auto"/>
      </w:divBdr>
    </w:div>
    <w:div w:id="1832136827">
      <w:bodyDiv w:val="1"/>
      <w:marLeft w:val="0"/>
      <w:marRight w:val="0"/>
      <w:marTop w:val="0"/>
      <w:marBottom w:val="0"/>
      <w:divBdr>
        <w:top w:val="none" w:sz="0" w:space="0" w:color="auto"/>
        <w:left w:val="none" w:sz="0" w:space="0" w:color="auto"/>
        <w:bottom w:val="none" w:sz="0" w:space="0" w:color="auto"/>
        <w:right w:val="none" w:sz="0" w:space="0" w:color="auto"/>
      </w:divBdr>
    </w:div>
    <w:div w:id="1832402357">
      <w:bodyDiv w:val="1"/>
      <w:marLeft w:val="0"/>
      <w:marRight w:val="0"/>
      <w:marTop w:val="0"/>
      <w:marBottom w:val="0"/>
      <w:divBdr>
        <w:top w:val="none" w:sz="0" w:space="0" w:color="auto"/>
        <w:left w:val="none" w:sz="0" w:space="0" w:color="auto"/>
        <w:bottom w:val="none" w:sz="0" w:space="0" w:color="auto"/>
        <w:right w:val="none" w:sz="0" w:space="0" w:color="auto"/>
      </w:divBdr>
    </w:div>
    <w:div w:id="1832404694">
      <w:bodyDiv w:val="1"/>
      <w:marLeft w:val="0"/>
      <w:marRight w:val="0"/>
      <w:marTop w:val="0"/>
      <w:marBottom w:val="0"/>
      <w:divBdr>
        <w:top w:val="none" w:sz="0" w:space="0" w:color="auto"/>
        <w:left w:val="none" w:sz="0" w:space="0" w:color="auto"/>
        <w:bottom w:val="none" w:sz="0" w:space="0" w:color="auto"/>
        <w:right w:val="none" w:sz="0" w:space="0" w:color="auto"/>
      </w:divBdr>
    </w:div>
    <w:div w:id="1832452320">
      <w:bodyDiv w:val="1"/>
      <w:marLeft w:val="0"/>
      <w:marRight w:val="0"/>
      <w:marTop w:val="0"/>
      <w:marBottom w:val="0"/>
      <w:divBdr>
        <w:top w:val="none" w:sz="0" w:space="0" w:color="auto"/>
        <w:left w:val="none" w:sz="0" w:space="0" w:color="auto"/>
        <w:bottom w:val="none" w:sz="0" w:space="0" w:color="auto"/>
        <w:right w:val="none" w:sz="0" w:space="0" w:color="auto"/>
      </w:divBdr>
    </w:div>
    <w:div w:id="1832519699">
      <w:bodyDiv w:val="1"/>
      <w:marLeft w:val="0"/>
      <w:marRight w:val="0"/>
      <w:marTop w:val="0"/>
      <w:marBottom w:val="0"/>
      <w:divBdr>
        <w:top w:val="none" w:sz="0" w:space="0" w:color="auto"/>
        <w:left w:val="none" w:sz="0" w:space="0" w:color="auto"/>
        <w:bottom w:val="none" w:sz="0" w:space="0" w:color="auto"/>
        <w:right w:val="none" w:sz="0" w:space="0" w:color="auto"/>
      </w:divBdr>
    </w:div>
    <w:div w:id="1832789706">
      <w:bodyDiv w:val="1"/>
      <w:marLeft w:val="0"/>
      <w:marRight w:val="0"/>
      <w:marTop w:val="0"/>
      <w:marBottom w:val="0"/>
      <w:divBdr>
        <w:top w:val="none" w:sz="0" w:space="0" w:color="auto"/>
        <w:left w:val="none" w:sz="0" w:space="0" w:color="auto"/>
        <w:bottom w:val="none" w:sz="0" w:space="0" w:color="auto"/>
        <w:right w:val="none" w:sz="0" w:space="0" w:color="auto"/>
      </w:divBdr>
    </w:div>
    <w:div w:id="1832795734">
      <w:bodyDiv w:val="1"/>
      <w:marLeft w:val="0"/>
      <w:marRight w:val="0"/>
      <w:marTop w:val="0"/>
      <w:marBottom w:val="0"/>
      <w:divBdr>
        <w:top w:val="none" w:sz="0" w:space="0" w:color="auto"/>
        <w:left w:val="none" w:sz="0" w:space="0" w:color="auto"/>
        <w:bottom w:val="none" w:sz="0" w:space="0" w:color="auto"/>
        <w:right w:val="none" w:sz="0" w:space="0" w:color="auto"/>
      </w:divBdr>
    </w:div>
    <w:div w:id="1833524011">
      <w:bodyDiv w:val="1"/>
      <w:marLeft w:val="0"/>
      <w:marRight w:val="0"/>
      <w:marTop w:val="0"/>
      <w:marBottom w:val="0"/>
      <w:divBdr>
        <w:top w:val="none" w:sz="0" w:space="0" w:color="auto"/>
        <w:left w:val="none" w:sz="0" w:space="0" w:color="auto"/>
        <w:bottom w:val="none" w:sz="0" w:space="0" w:color="auto"/>
        <w:right w:val="none" w:sz="0" w:space="0" w:color="auto"/>
      </w:divBdr>
    </w:div>
    <w:div w:id="1833567736">
      <w:bodyDiv w:val="1"/>
      <w:marLeft w:val="0"/>
      <w:marRight w:val="0"/>
      <w:marTop w:val="0"/>
      <w:marBottom w:val="0"/>
      <w:divBdr>
        <w:top w:val="none" w:sz="0" w:space="0" w:color="auto"/>
        <w:left w:val="none" w:sz="0" w:space="0" w:color="auto"/>
        <w:bottom w:val="none" w:sz="0" w:space="0" w:color="auto"/>
        <w:right w:val="none" w:sz="0" w:space="0" w:color="auto"/>
      </w:divBdr>
    </w:div>
    <w:div w:id="1834178928">
      <w:bodyDiv w:val="1"/>
      <w:marLeft w:val="0"/>
      <w:marRight w:val="0"/>
      <w:marTop w:val="0"/>
      <w:marBottom w:val="0"/>
      <w:divBdr>
        <w:top w:val="none" w:sz="0" w:space="0" w:color="auto"/>
        <w:left w:val="none" w:sz="0" w:space="0" w:color="auto"/>
        <w:bottom w:val="none" w:sz="0" w:space="0" w:color="auto"/>
        <w:right w:val="none" w:sz="0" w:space="0" w:color="auto"/>
      </w:divBdr>
    </w:div>
    <w:div w:id="1834294118">
      <w:bodyDiv w:val="1"/>
      <w:marLeft w:val="0"/>
      <w:marRight w:val="0"/>
      <w:marTop w:val="0"/>
      <w:marBottom w:val="0"/>
      <w:divBdr>
        <w:top w:val="none" w:sz="0" w:space="0" w:color="auto"/>
        <w:left w:val="none" w:sz="0" w:space="0" w:color="auto"/>
        <w:bottom w:val="none" w:sz="0" w:space="0" w:color="auto"/>
        <w:right w:val="none" w:sz="0" w:space="0" w:color="auto"/>
      </w:divBdr>
    </w:div>
    <w:div w:id="1834447744">
      <w:bodyDiv w:val="1"/>
      <w:marLeft w:val="0"/>
      <w:marRight w:val="0"/>
      <w:marTop w:val="0"/>
      <w:marBottom w:val="0"/>
      <w:divBdr>
        <w:top w:val="none" w:sz="0" w:space="0" w:color="auto"/>
        <w:left w:val="none" w:sz="0" w:space="0" w:color="auto"/>
        <w:bottom w:val="none" w:sz="0" w:space="0" w:color="auto"/>
        <w:right w:val="none" w:sz="0" w:space="0" w:color="auto"/>
      </w:divBdr>
    </w:div>
    <w:div w:id="1834566338">
      <w:marLeft w:val="480"/>
      <w:marRight w:val="0"/>
      <w:marTop w:val="0"/>
      <w:marBottom w:val="0"/>
      <w:divBdr>
        <w:top w:val="none" w:sz="0" w:space="0" w:color="auto"/>
        <w:left w:val="none" w:sz="0" w:space="0" w:color="auto"/>
        <w:bottom w:val="none" w:sz="0" w:space="0" w:color="auto"/>
        <w:right w:val="none" w:sz="0" w:space="0" w:color="auto"/>
      </w:divBdr>
    </w:div>
    <w:div w:id="1834760246">
      <w:bodyDiv w:val="1"/>
      <w:marLeft w:val="0"/>
      <w:marRight w:val="0"/>
      <w:marTop w:val="0"/>
      <w:marBottom w:val="0"/>
      <w:divBdr>
        <w:top w:val="none" w:sz="0" w:space="0" w:color="auto"/>
        <w:left w:val="none" w:sz="0" w:space="0" w:color="auto"/>
        <w:bottom w:val="none" w:sz="0" w:space="0" w:color="auto"/>
        <w:right w:val="none" w:sz="0" w:space="0" w:color="auto"/>
      </w:divBdr>
    </w:div>
    <w:div w:id="1834833281">
      <w:bodyDiv w:val="1"/>
      <w:marLeft w:val="0"/>
      <w:marRight w:val="0"/>
      <w:marTop w:val="0"/>
      <w:marBottom w:val="0"/>
      <w:divBdr>
        <w:top w:val="none" w:sz="0" w:space="0" w:color="auto"/>
        <w:left w:val="none" w:sz="0" w:space="0" w:color="auto"/>
        <w:bottom w:val="none" w:sz="0" w:space="0" w:color="auto"/>
        <w:right w:val="none" w:sz="0" w:space="0" w:color="auto"/>
      </w:divBdr>
    </w:div>
    <w:div w:id="1834837382">
      <w:bodyDiv w:val="1"/>
      <w:marLeft w:val="0"/>
      <w:marRight w:val="0"/>
      <w:marTop w:val="0"/>
      <w:marBottom w:val="0"/>
      <w:divBdr>
        <w:top w:val="none" w:sz="0" w:space="0" w:color="auto"/>
        <w:left w:val="none" w:sz="0" w:space="0" w:color="auto"/>
        <w:bottom w:val="none" w:sz="0" w:space="0" w:color="auto"/>
        <w:right w:val="none" w:sz="0" w:space="0" w:color="auto"/>
      </w:divBdr>
    </w:div>
    <w:div w:id="1834948605">
      <w:marLeft w:val="480"/>
      <w:marRight w:val="0"/>
      <w:marTop w:val="0"/>
      <w:marBottom w:val="0"/>
      <w:divBdr>
        <w:top w:val="none" w:sz="0" w:space="0" w:color="auto"/>
        <w:left w:val="none" w:sz="0" w:space="0" w:color="auto"/>
        <w:bottom w:val="none" w:sz="0" w:space="0" w:color="auto"/>
        <w:right w:val="none" w:sz="0" w:space="0" w:color="auto"/>
      </w:divBdr>
    </w:div>
    <w:div w:id="1834954056">
      <w:bodyDiv w:val="1"/>
      <w:marLeft w:val="0"/>
      <w:marRight w:val="0"/>
      <w:marTop w:val="0"/>
      <w:marBottom w:val="0"/>
      <w:divBdr>
        <w:top w:val="none" w:sz="0" w:space="0" w:color="auto"/>
        <w:left w:val="none" w:sz="0" w:space="0" w:color="auto"/>
        <w:bottom w:val="none" w:sz="0" w:space="0" w:color="auto"/>
        <w:right w:val="none" w:sz="0" w:space="0" w:color="auto"/>
      </w:divBdr>
    </w:div>
    <w:div w:id="1835023936">
      <w:bodyDiv w:val="1"/>
      <w:marLeft w:val="0"/>
      <w:marRight w:val="0"/>
      <w:marTop w:val="0"/>
      <w:marBottom w:val="0"/>
      <w:divBdr>
        <w:top w:val="none" w:sz="0" w:space="0" w:color="auto"/>
        <w:left w:val="none" w:sz="0" w:space="0" w:color="auto"/>
        <w:bottom w:val="none" w:sz="0" w:space="0" w:color="auto"/>
        <w:right w:val="none" w:sz="0" w:space="0" w:color="auto"/>
      </w:divBdr>
    </w:div>
    <w:div w:id="1835144870">
      <w:bodyDiv w:val="1"/>
      <w:marLeft w:val="0"/>
      <w:marRight w:val="0"/>
      <w:marTop w:val="0"/>
      <w:marBottom w:val="0"/>
      <w:divBdr>
        <w:top w:val="none" w:sz="0" w:space="0" w:color="auto"/>
        <w:left w:val="none" w:sz="0" w:space="0" w:color="auto"/>
        <w:bottom w:val="none" w:sz="0" w:space="0" w:color="auto"/>
        <w:right w:val="none" w:sz="0" w:space="0" w:color="auto"/>
      </w:divBdr>
    </w:div>
    <w:div w:id="1835224239">
      <w:bodyDiv w:val="1"/>
      <w:marLeft w:val="0"/>
      <w:marRight w:val="0"/>
      <w:marTop w:val="0"/>
      <w:marBottom w:val="0"/>
      <w:divBdr>
        <w:top w:val="none" w:sz="0" w:space="0" w:color="auto"/>
        <w:left w:val="none" w:sz="0" w:space="0" w:color="auto"/>
        <w:bottom w:val="none" w:sz="0" w:space="0" w:color="auto"/>
        <w:right w:val="none" w:sz="0" w:space="0" w:color="auto"/>
      </w:divBdr>
    </w:div>
    <w:div w:id="1835533674">
      <w:bodyDiv w:val="1"/>
      <w:marLeft w:val="0"/>
      <w:marRight w:val="0"/>
      <w:marTop w:val="0"/>
      <w:marBottom w:val="0"/>
      <w:divBdr>
        <w:top w:val="none" w:sz="0" w:space="0" w:color="auto"/>
        <w:left w:val="none" w:sz="0" w:space="0" w:color="auto"/>
        <w:bottom w:val="none" w:sz="0" w:space="0" w:color="auto"/>
        <w:right w:val="none" w:sz="0" w:space="0" w:color="auto"/>
      </w:divBdr>
    </w:div>
    <w:div w:id="1835754354">
      <w:bodyDiv w:val="1"/>
      <w:marLeft w:val="0"/>
      <w:marRight w:val="0"/>
      <w:marTop w:val="0"/>
      <w:marBottom w:val="0"/>
      <w:divBdr>
        <w:top w:val="none" w:sz="0" w:space="0" w:color="auto"/>
        <w:left w:val="none" w:sz="0" w:space="0" w:color="auto"/>
        <w:bottom w:val="none" w:sz="0" w:space="0" w:color="auto"/>
        <w:right w:val="none" w:sz="0" w:space="0" w:color="auto"/>
      </w:divBdr>
    </w:div>
    <w:div w:id="1835871344">
      <w:bodyDiv w:val="1"/>
      <w:marLeft w:val="0"/>
      <w:marRight w:val="0"/>
      <w:marTop w:val="0"/>
      <w:marBottom w:val="0"/>
      <w:divBdr>
        <w:top w:val="none" w:sz="0" w:space="0" w:color="auto"/>
        <w:left w:val="none" w:sz="0" w:space="0" w:color="auto"/>
        <w:bottom w:val="none" w:sz="0" w:space="0" w:color="auto"/>
        <w:right w:val="none" w:sz="0" w:space="0" w:color="auto"/>
      </w:divBdr>
    </w:div>
    <w:div w:id="1835953646">
      <w:bodyDiv w:val="1"/>
      <w:marLeft w:val="0"/>
      <w:marRight w:val="0"/>
      <w:marTop w:val="0"/>
      <w:marBottom w:val="0"/>
      <w:divBdr>
        <w:top w:val="none" w:sz="0" w:space="0" w:color="auto"/>
        <w:left w:val="none" w:sz="0" w:space="0" w:color="auto"/>
        <w:bottom w:val="none" w:sz="0" w:space="0" w:color="auto"/>
        <w:right w:val="none" w:sz="0" w:space="0" w:color="auto"/>
      </w:divBdr>
    </w:div>
    <w:div w:id="1836526350">
      <w:bodyDiv w:val="1"/>
      <w:marLeft w:val="0"/>
      <w:marRight w:val="0"/>
      <w:marTop w:val="0"/>
      <w:marBottom w:val="0"/>
      <w:divBdr>
        <w:top w:val="none" w:sz="0" w:space="0" w:color="auto"/>
        <w:left w:val="none" w:sz="0" w:space="0" w:color="auto"/>
        <w:bottom w:val="none" w:sz="0" w:space="0" w:color="auto"/>
        <w:right w:val="none" w:sz="0" w:space="0" w:color="auto"/>
      </w:divBdr>
    </w:div>
    <w:div w:id="1836649340">
      <w:bodyDiv w:val="1"/>
      <w:marLeft w:val="0"/>
      <w:marRight w:val="0"/>
      <w:marTop w:val="0"/>
      <w:marBottom w:val="0"/>
      <w:divBdr>
        <w:top w:val="none" w:sz="0" w:space="0" w:color="auto"/>
        <w:left w:val="none" w:sz="0" w:space="0" w:color="auto"/>
        <w:bottom w:val="none" w:sz="0" w:space="0" w:color="auto"/>
        <w:right w:val="none" w:sz="0" w:space="0" w:color="auto"/>
      </w:divBdr>
    </w:div>
    <w:div w:id="1836992284">
      <w:bodyDiv w:val="1"/>
      <w:marLeft w:val="0"/>
      <w:marRight w:val="0"/>
      <w:marTop w:val="0"/>
      <w:marBottom w:val="0"/>
      <w:divBdr>
        <w:top w:val="none" w:sz="0" w:space="0" w:color="auto"/>
        <w:left w:val="none" w:sz="0" w:space="0" w:color="auto"/>
        <w:bottom w:val="none" w:sz="0" w:space="0" w:color="auto"/>
        <w:right w:val="none" w:sz="0" w:space="0" w:color="auto"/>
      </w:divBdr>
    </w:div>
    <w:div w:id="1836995988">
      <w:bodyDiv w:val="1"/>
      <w:marLeft w:val="0"/>
      <w:marRight w:val="0"/>
      <w:marTop w:val="0"/>
      <w:marBottom w:val="0"/>
      <w:divBdr>
        <w:top w:val="none" w:sz="0" w:space="0" w:color="auto"/>
        <w:left w:val="none" w:sz="0" w:space="0" w:color="auto"/>
        <w:bottom w:val="none" w:sz="0" w:space="0" w:color="auto"/>
        <w:right w:val="none" w:sz="0" w:space="0" w:color="auto"/>
      </w:divBdr>
    </w:div>
    <w:div w:id="1837071756">
      <w:bodyDiv w:val="1"/>
      <w:marLeft w:val="0"/>
      <w:marRight w:val="0"/>
      <w:marTop w:val="0"/>
      <w:marBottom w:val="0"/>
      <w:divBdr>
        <w:top w:val="none" w:sz="0" w:space="0" w:color="auto"/>
        <w:left w:val="none" w:sz="0" w:space="0" w:color="auto"/>
        <w:bottom w:val="none" w:sz="0" w:space="0" w:color="auto"/>
        <w:right w:val="none" w:sz="0" w:space="0" w:color="auto"/>
      </w:divBdr>
    </w:div>
    <w:div w:id="1837107712">
      <w:bodyDiv w:val="1"/>
      <w:marLeft w:val="0"/>
      <w:marRight w:val="0"/>
      <w:marTop w:val="0"/>
      <w:marBottom w:val="0"/>
      <w:divBdr>
        <w:top w:val="none" w:sz="0" w:space="0" w:color="auto"/>
        <w:left w:val="none" w:sz="0" w:space="0" w:color="auto"/>
        <w:bottom w:val="none" w:sz="0" w:space="0" w:color="auto"/>
        <w:right w:val="none" w:sz="0" w:space="0" w:color="auto"/>
      </w:divBdr>
    </w:div>
    <w:div w:id="1837111294">
      <w:bodyDiv w:val="1"/>
      <w:marLeft w:val="0"/>
      <w:marRight w:val="0"/>
      <w:marTop w:val="0"/>
      <w:marBottom w:val="0"/>
      <w:divBdr>
        <w:top w:val="none" w:sz="0" w:space="0" w:color="auto"/>
        <w:left w:val="none" w:sz="0" w:space="0" w:color="auto"/>
        <w:bottom w:val="none" w:sz="0" w:space="0" w:color="auto"/>
        <w:right w:val="none" w:sz="0" w:space="0" w:color="auto"/>
      </w:divBdr>
    </w:div>
    <w:div w:id="1837305650">
      <w:marLeft w:val="480"/>
      <w:marRight w:val="0"/>
      <w:marTop w:val="0"/>
      <w:marBottom w:val="0"/>
      <w:divBdr>
        <w:top w:val="none" w:sz="0" w:space="0" w:color="auto"/>
        <w:left w:val="none" w:sz="0" w:space="0" w:color="auto"/>
        <w:bottom w:val="none" w:sz="0" w:space="0" w:color="auto"/>
        <w:right w:val="none" w:sz="0" w:space="0" w:color="auto"/>
      </w:divBdr>
    </w:div>
    <w:div w:id="1837720190">
      <w:bodyDiv w:val="1"/>
      <w:marLeft w:val="0"/>
      <w:marRight w:val="0"/>
      <w:marTop w:val="0"/>
      <w:marBottom w:val="0"/>
      <w:divBdr>
        <w:top w:val="none" w:sz="0" w:space="0" w:color="auto"/>
        <w:left w:val="none" w:sz="0" w:space="0" w:color="auto"/>
        <w:bottom w:val="none" w:sz="0" w:space="0" w:color="auto"/>
        <w:right w:val="none" w:sz="0" w:space="0" w:color="auto"/>
      </w:divBdr>
    </w:div>
    <w:div w:id="1837842460">
      <w:bodyDiv w:val="1"/>
      <w:marLeft w:val="0"/>
      <w:marRight w:val="0"/>
      <w:marTop w:val="0"/>
      <w:marBottom w:val="0"/>
      <w:divBdr>
        <w:top w:val="none" w:sz="0" w:space="0" w:color="auto"/>
        <w:left w:val="none" w:sz="0" w:space="0" w:color="auto"/>
        <w:bottom w:val="none" w:sz="0" w:space="0" w:color="auto"/>
        <w:right w:val="none" w:sz="0" w:space="0" w:color="auto"/>
      </w:divBdr>
    </w:div>
    <w:div w:id="1838380453">
      <w:bodyDiv w:val="1"/>
      <w:marLeft w:val="0"/>
      <w:marRight w:val="0"/>
      <w:marTop w:val="0"/>
      <w:marBottom w:val="0"/>
      <w:divBdr>
        <w:top w:val="none" w:sz="0" w:space="0" w:color="auto"/>
        <w:left w:val="none" w:sz="0" w:space="0" w:color="auto"/>
        <w:bottom w:val="none" w:sz="0" w:space="0" w:color="auto"/>
        <w:right w:val="none" w:sz="0" w:space="0" w:color="auto"/>
      </w:divBdr>
    </w:div>
    <w:div w:id="1838382184">
      <w:bodyDiv w:val="1"/>
      <w:marLeft w:val="0"/>
      <w:marRight w:val="0"/>
      <w:marTop w:val="0"/>
      <w:marBottom w:val="0"/>
      <w:divBdr>
        <w:top w:val="none" w:sz="0" w:space="0" w:color="auto"/>
        <w:left w:val="none" w:sz="0" w:space="0" w:color="auto"/>
        <w:bottom w:val="none" w:sz="0" w:space="0" w:color="auto"/>
        <w:right w:val="none" w:sz="0" w:space="0" w:color="auto"/>
      </w:divBdr>
    </w:div>
    <w:div w:id="1839034802">
      <w:bodyDiv w:val="1"/>
      <w:marLeft w:val="0"/>
      <w:marRight w:val="0"/>
      <w:marTop w:val="0"/>
      <w:marBottom w:val="0"/>
      <w:divBdr>
        <w:top w:val="none" w:sz="0" w:space="0" w:color="auto"/>
        <w:left w:val="none" w:sz="0" w:space="0" w:color="auto"/>
        <w:bottom w:val="none" w:sz="0" w:space="0" w:color="auto"/>
        <w:right w:val="none" w:sz="0" w:space="0" w:color="auto"/>
      </w:divBdr>
    </w:div>
    <w:div w:id="1839226825">
      <w:bodyDiv w:val="1"/>
      <w:marLeft w:val="0"/>
      <w:marRight w:val="0"/>
      <w:marTop w:val="0"/>
      <w:marBottom w:val="0"/>
      <w:divBdr>
        <w:top w:val="none" w:sz="0" w:space="0" w:color="auto"/>
        <w:left w:val="none" w:sz="0" w:space="0" w:color="auto"/>
        <w:bottom w:val="none" w:sz="0" w:space="0" w:color="auto"/>
        <w:right w:val="none" w:sz="0" w:space="0" w:color="auto"/>
      </w:divBdr>
    </w:div>
    <w:div w:id="1839230318">
      <w:bodyDiv w:val="1"/>
      <w:marLeft w:val="0"/>
      <w:marRight w:val="0"/>
      <w:marTop w:val="0"/>
      <w:marBottom w:val="0"/>
      <w:divBdr>
        <w:top w:val="none" w:sz="0" w:space="0" w:color="auto"/>
        <w:left w:val="none" w:sz="0" w:space="0" w:color="auto"/>
        <w:bottom w:val="none" w:sz="0" w:space="0" w:color="auto"/>
        <w:right w:val="none" w:sz="0" w:space="0" w:color="auto"/>
      </w:divBdr>
    </w:div>
    <w:div w:id="1839466486">
      <w:bodyDiv w:val="1"/>
      <w:marLeft w:val="0"/>
      <w:marRight w:val="0"/>
      <w:marTop w:val="0"/>
      <w:marBottom w:val="0"/>
      <w:divBdr>
        <w:top w:val="none" w:sz="0" w:space="0" w:color="auto"/>
        <w:left w:val="none" w:sz="0" w:space="0" w:color="auto"/>
        <w:bottom w:val="none" w:sz="0" w:space="0" w:color="auto"/>
        <w:right w:val="none" w:sz="0" w:space="0" w:color="auto"/>
      </w:divBdr>
    </w:div>
    <w:div w:id="1839923269">
      <w:marLeft w:val="480"/>
      <w:marRight w:val="0"/>
      <w:marTop w:val="0"/>
      <w:marBottom w:val="0"/>
      <w:divBdr>
        <w:top w:val="none" w:sz="0" w:space="0" w:color="auto"/>
        <w:left w:val="none" w:sz="0" w:space="0" w:color="auto"/>
        <w:bottom w:val="none" w:sz="0" w:space="0" w:color="auto"/>
        <w:right w:val="none" w:sz="0" w:space="0" w:color="auto"/>
      </w:divBdr>
    </w:div>
    <w:div w:id="1840189366">
      <w:bodyDiv w:val="1"/>
      <w:marLeft w:val="0"/>
      <w:marRight w:val="0"/>
      <w:marTop w:val="0"/>
      <w:marBottom w:val="0"/>
      <w:divBdr>
        <w:top w:val="none" w:sz="0" w:space="0" w:color="auto"/>
        <w:left w:val="none" w:sz="0" w:space="0" w:color="auto"/>
        <w:bottom w:val="none" w:sz="0" w:space="0" w:color="auto"/>
        <w:right w:val="none" w:sz="0" w:space="0" w:color="auto"/>
      </w:divBdr>
    </w:div>
    <w:div w:id="1840537383">
      <w:bodyDiv w:val="1"/>
      <w:marLeft w:val="0"/>
      <w:marRight w:val="0"/>
      <w:marTop w:val="0"/>
      <w:marBottom w:val="0"/>
      <w:divBdr>
        <w:top w:val="none" w:sz="0" w:space="0" w:color="auto"/>
        <w:left w:val="none" w:sz="0" w:space="0" w:color="auto"/>
        <w:bottom w:val="none" w:sz="0" w:space="0" w:color="auto"/>
        <w:right w:val="none" w:sz="0" w:space="0" w:color="auto"/>
      </w:divBdr>
    </w:div>
    <w:div w:id="1840541218">
      <w:bodyDiv w:val="1"/>
      <w:marLeft w:val="0"/>
      <w:marRight w:val="0"/>
      <w:marTop w:val="0"/>
      <w:marBottom w:val="0"/>
      <w:divBdr>
        <w:top w:val="none" w:sz="0" w:space="0" w:color="auto"/>
        <w:left w:val="none" w:sz="0" w:space="0" w:color="auto"/>
        <w:bottom w:val="none" w:sz="0" w:space="0" w:color="auto"/>
        <w:right w:val="none" w:sz="0" w:space="0" w:color="auto"/>
      </w:divBdr>
    </w:div>
    <w:div w:id="1840735731">
      <w:bodyDiv w:val="1"/>
      <w:marLeft w:val="0"/>
      <w:marRight w:val="0"/>
      <w:marTop w:val="0"/>
      <w:marBottom w:val="0"/>
      <w:divBdr>
        <w:top w:val="none" w:sz="0" w:space="0" w:color="auto"/>
        <w:left w:val="none" w:sz="0" w:space="0" w:color="auto"/>
        <w:bottom w:val="none" w:sz="0" w:space="0" w:color="auto"/>
        <w:right w:val="none" w:sz="0" w:space="0" w:color="auto"/>
      </w:divBdr>
    </w:div>
    <w:div w:id="1840850564">
      <w:bodyDiv w:val="1"/>
      <w:marLeft w:val="0"/>
      <w:marRight w:val="0"/>
      <w:marTop w:val="0"/>
      <w:marBottom w:val="0"/>
      <w:divBdr>
        <w:top w:val="none" w:sz="0" w:space="0" w:color="auto"/>
        <w:left w:val="none" w:sz="0" w:space="0" w:color="auto"/>
        <w:bottom w:val="none" w:sz="0" w:space="0" w:color="auto"/>
        <w:right w:val="none" w:sz="0" w:space="0" w:color="auto"/>
      </w:divBdr>
    </w:div>
    <w:div w:id="1840920715">
      <w:bodyDiv w:val="1"/>
      <w:marLeft w:val="0"/>
      <w:marRight w:val="0"/>
      <w:marTop w:val="0"/>
      <w:marBottom w:val="0"/>
      <w:divBdr>
        <w:top w:val="none" w:sz="0" w:space="0" w:color="auto"/>
        <w:left w:val="none" w:sz="0" w:space="0" w:color="auto"/>
        <w:bottom w:val="none" w:sz="0" w:space="0" w:color="auto"/>
        <w:right w:val="none" w:sz="0" w:space="0" w:color="auto"/>
      </w:divBdr>
    </w:div>
    <w:div w:id="1840927445">
      <w:bodyDiv w:val="1"/>
      <w:marLeft w:val="0"/>
      <w:marRight w:val="0"/>
      <w:marTop w:val="0"/>
      <w:marBottom w:val="0"/>
      <w:divBdr>
        <w:top w:val="none" w:sz="0" w:space="0" w:color="auto"/>
        <w:left w:val="none" w:sz="0" w:space="0" w:color="auto"/>
        <w:bottom w:val="none" w:sz="0" w:space="0" w:color="auto"/>
        <w:right w:val="none" w:sz="0" w:space="0" w:color="auto"/>
      </w:divBdr>
    </w:div>
    <w:div w:id="1841193843">
      <w:bodyDiv w:val="1"/>
      <w:marLeft w:val="0"/>
      <w:marRight w:val="0"/>
      <w:marTop w:val="0"/>
      <w:marBottom w:val="0"/>
      <w:divBdr>
        <w:top w:val="none" w:sz="0" w:space="0" w:color="auto"/>
        <w:left w:val="none" w:sz="0" w:space="0" w:color="auto"/>
        <w:bottom w:val="none" w:sz="0" w:space="0" w:color="auto"/>
        <w:right w:val="none" w:sz="0" w:space="0" w:color="auto"/>
      </w:divBdr>
    </w:div>
    <w:div w:id="1841194668">
      <w:bodyDiv w:val="1"/>
      <w:marLeft w:val="0"/>
      <w:marRight w:val="0"/>
      <w:marTop w:val="0"/>
      <w:marBottom w:val="0"/>
      <w:divBdr>
        <w:top w:val="none" w:sz="0" w:space="0" w:color="auto"/>
        <w:left w:val="none" w:sz="0" w:space="0" w:color="auto"/>
        <w:bottom w:val="none" w:sz="0" w:space="0" w:color="auto"/>
        <w:right w:val="none" w:sz="0" w:space="0" w:color="auto"/>
      </w:divBdr>
    </w:div>
    <w:div w:id="1841384543">
      <w:marLeft w:val="480"/>
      <w:marRight w:val="0"/>
      <w:marTop w:val="0"/>
      <w:marBottom w:val="0"/>
      <w:divBdr>
        <w:top w:val="none" w:sz="0" w:space="0" w:color="auto"/>
        <w:left w:val="none" w:sz="0" w:space="0" w:color="auto"/>
        <w:bottom w:val="none" w:sz="0" w:space="0" w:color="auto"/>
        <w:right w:val="none" w:sz="0" w:space="0" w:color="auto"/>
      </w:divBdr>
    </w:div>
    <w:div w:id="1841385588">
      <w:bodyDiv w:val="1"/>
      <w:marLeft w:val="0"/>
      <w:marRight w:val="0"/>
      <w:marTop w:val="0"/>
      <w:marBottom w:val="0"/>
      <w:divBdr>
        <w:top w:val="none" w:sz="0" w:space="0" w:color="auto"/>
        <w:left w:val="none" w:sz="0" w:space="0" w:color="auto"/>
        <w:bottom w:val="none" w:sz="0" w:space="0" w:color="auto"/>
        <w:right w:val="none" w:sz="0" w:space="0" w:color="auto"/>
      </w:divBdr>
    </w:div>
    <w:div w:id="1841459818">
      <w:bodyDiv w:val="1"/>
      <w:marLeft w:val="0"/>
      <w:marRight w:val="0"/>
      <w:marTop w:val="0"/>
      <w:marBottom w:val="0"/>
      <w:divBdr>
        <w:top w:val="none" w:sz="0" w:space="0" w:color="auto"/>
        <w:left w:val="none" w:sz="0" w:space="0" w:color="auto"/>
        <w:bottom w:val="none" w:sz="0" w:space="0" w:color="auto"/>
        <w:right w:val="none" w:sz="0" w:space="0" w:color="auto"/>
      </w:divBdr>
    </w:div>
    <w:div w:id="1842312452">
      <w:bodyDiv w:val="1"/>
      <w:marLeft w:val="0"/>
      <w:marRight w:val="0"/>
      <w:marTop w:val="0"/>
      <w:marBottom w:val="0"/>
      <w:divBdr>
        <w:top w:val="none" w:sz="0" w:space="0" w:color="auto"/>
        <w:left w:val="none" w:sz="0" w:space="0" w:color="auto"/>
        <w:bottom w:val="none" w:sz="0" w:space="0" w:color="auto"/>
        <w:right w:val="none" w:sz="0" w:space="0" w:color="auto"/>
      </w:divBdr>
    </w:div>
    <w:div w:id="1842700683">
      <w:bodyDiv w:val="1"/>
      <w:marLeft w:val="0"/>
      <w:marRight w:val="0"/>
      <w:marTop w:val="0"/>
      <w:marBottom w:val="0"/>
      <w:divBdr>
        <w:top w:val="none" w:sz="0" w:space="0" w:color="auto"/>
        <w:left w:val="none" w:sz="0" w:space="0" w:color="auto"/>
        <w:bottom w:val="none" w:sz="0" w:space="0" w:color="auto"/>
        <w:right w:val="none" w:sz="0" w:space="0" w:color="auto"/>
      </w:divBdr>
    </w:div>
    <w:div w:id="1842888942">
      <w:bodyDiv w:val="1"/>
      <w:marLeft w:val="0"/>
      <w:marRight w:val="0"/>
      <w:marTop w:val="0"/>
      <w:marBottom w:val="0"/>
      <w:divBdr>
        <w:top w:val="none" w:sz="0" w:space="0" w:color="auto"/>
        <w:left w:val="none" w:sz="0" w:space="0" w:color="auto"/>
        <w:bottom w:val="none" w:sz="0" w:space="0" w:color="auto"/>
        <w:right w:val="none" w:sz="0" w:space="0" w:color="auto"/>
      </w:divBdr>
    </w:div>
    <w:div w:id="1843161457">
      <w:bodyDiv w:val="1"/>
      <w:marLeft w:val="0"/>
      <w:marRight w:val="0"/>
      <w:marTop w:val="0"/>
      <w:marBottom w:val="0"/>
      <w:divBdr>
        <w:top w:val="none" w:sz="0" w:space="0" w:color="auto"/>
        <w:left w:val="none" w:sz="0" w:space="0" w:color="auto"/>
        <w:bottom w:val="none" w:sz="0" w:space="0" w:color="auto"/>
        <w:right w:val="none" w:sz="0" w:space="0" w:color="auto"/>
      </w:divBdr>
    </w:div>
    <w:div w:id="1843398683">
      <w:bodyDiv w:val="1"/>
      <w:marLeft w:val="0"/>
      <w:marRight w:val="0"/>
      <w:marTop w:val="0"/>
      <w:marBottom w:val="0"/>
      <w:divBdr>
        <w:top w:val="none" w:sz="0" w:space="0" w:color="auto"/>
        <w:left w:val="none" w:sz="0" w:space="0" w:color="auto"/>
        <w:bottom w:val="none" w:sz="0" w:space="0" w:color="auto"/>
        <w:right w:val="none" w:sz="0" w:space="0" w:color="auto"/>
      </w:divBdr>
    </w:div>
    <w:div w:id="1843544671">
      <w:bodyDiv w:val="1"/>
      <w:marLeft w:val="0"/>
      <w:marRight w:val="0"/>
      <w:marTop w:val="0"/>
      <w:marBottom w:val="0"/>
      <w:divBdr>
        <w:top w:val="none" w:sz="0" w:space="0" w:color="auto"/>
        <w:left w:val="none" w:sz="0" w:space="0" w:color="auto"/>
        <w:bottom w:val="none" w:sz="0" w:space="0" w:color="auto"/>
        <w:right w:val="none" w:sz="0" w:space="0" w:color="auto"/>
      </w:divBdr>
    </w:div>
    <w:div w:id="1843737859">
      <w:bodyDiv w:val="1"/>
      <w:marLeft w:val="0"/>
      <w:marRight w:val="0"/>
      <w:marTop w:val="0"/>
      <w:marBottom w:val="0"/>
      <w:divBdr>
        <w:top w:val="none" w:sz="0" w:space="0" w:color="auto"/>
        <w:left w:val="none" w:sz="0" w:space="0" w:color="auto"/>
        <w:bottom w:val="none" w:sz="0" w:space="0" w:color="auto"/>
        <w:right w:val="none" w:sz="0" w:space="0" w:color="auto"/>
      </w:divBdr>
    </w:div>
    <w:div w:id="1843934773">
      <w:bodyDiv w:val="1"/>
      <w:marLeft w:val="0"/>
      <w:marRight w:val="0"/>
      <w:marTop w:val="0"/>
      <w:marBottom w:val="0"/>
      <w:divBdr>
        <w:top w:val="none" w:sz="0" w:space="0" w:color="auto"/>
        <w:left w:val="none" w:sz="0" w:space="0" w:color="auto"/>
        <w:bottom w:val="none" w:sz="0" w:space="0" w:color="auto"/>
        <w:right w:val="none" w:sz="0" w:space="0" w:color="auto"/>
      </w:divBdr>
    </w:div>
    <w:div w:id="1843935050">
      <w:bodyDiv w:val="1"/>
      <w:marLeft w:val="0"/>
      <w:marRight w:val="0"/>
      <w:marTop w:val="0"/>
      <w:marBottom w:val="0"/>
      <w:divBdr>
        <w:top w:val="none" w:sz="0" w:space="0" w:color="auto"/>
        <w:left w:val="none" w:sz="0" w:space="0" w:color="auto"/>
        <w:bottom w:val="none" w:sz="0" w:space="0" w:color="auto"/>
        <w:right w:val="none" w:sz="0" w:space="0" w:color="auto"/>
      </w:divBdr>
    </w:div>
    <w:div w:id="1844198159">
      <w:bodyDiv w:val="1"/>
      <w:marLeft w:val="0"/>
      <w:marRight w:val="0"/>
      <w:marTop w:val="0"/>
      <w:marBottom w:val="0"/>
      <w:divBdr>
        <w:top w:val="none" w:sz="0" w:space="0" w:color="auto"/>
        <w:left w:val="none" w:sz="0" w:space="0" w:color="auto"/>
        <w:bottom w:val="none" w:sz="0" w:space="0" w:color="auto"/>
        <w:right w:val="none" w:sz="0" w:space="0" w:color="auto"/>
      </w:divBdr>
    </w:div>
    <w:div w:id="1844279330">
      <w:bodyDiv w:val="1"/>
      <w:marLeft w:val="0"/>
      <w:marRight w:val="0"/>
      <w:marTop w:val="0"/>
      <w:marBottom w:val="0"/>
      <w:divBdr>
        <w:top w:val="none" w:sz="0" w:space="0" w:color="auto"/>
        <w:left w:val="none" w:sz="0" w:space="0" w:color="auto"/>
        <w:bottom w:val="none" w:sz="0" w:space="0" w:color="auto"/>
        <w:right w:val="none" w:sz="0" w:space="0" w:color="auto"/>
      </w:divBdr>
    </w:div>
    <w:div w:id="1844392048">
      <w:bodyDiv w:val="1"/>
      <w:marLeft w:val="0"/>
      <w:marRight w:val="0"/>
      <w:marTop w:val="0"/>
      <w:marBottom w:val="0"/>
      <w:divBdr>
        <w:top w:val="none" w:sz="0" w:space="0" w:color="auto"/>
        <w:left w:val="none" w:sz="0" w:space="0" w:color="auto"/>
        <w:bottom w:val="none" w:sz="0" w:space="0" w:color="auto"/>
        <w:right w:val="none" w:sz="0" w:space="0" w:color="auto"/>
      </w:divBdr>
    </w:div>
    <w:div w:id="1844735253">
      <w:bodyDiv w:val="1"/>
      <w:marLeft w:val="0"/>
      <w:marRight w:val="0"/>
      <w:marTop w:val="0"/>
      <w:marBottom w:val="0"/>
      <w:divBdr>
        <w:top w:val="none" w:sz="0" w:space="0" w:color="auto"/>
        <w:left w:val="none" w:sz="0" w:space="0" w:color="auto"/>
        <w:bottom w:val="none" w:sz="0" w:space="0" w:color="auto"/>
        <w:right w:val="none" w:sz="0" w:space="0" w:color="auto"/>
      </w:divBdr>
    </w:div>
    <w:div w:id="1845050368">
      <w:bodyDiv w:val="1"/>
      <w:marLeft w:val="0"/>
      <w:marRight w:val="0"/>
      <w:marTop w:val="0"/>
      <w:marBottom w:val="0"/>
      <w:divBdr>
        <w:top w:val="none" w:sz="0" w:space="0" w:color="auto"/>
        <w:left w:val="none" w:sz="0" w:space="0" w:color="auto"/>
        <w:bottom w:val="none" w:sz="0" w:space="0" w:color="auto"/>
        <w:right w:val="none" w:sz="0" w:space="0" w:color="auto"/>
      </w:divBdr>
    </w:div>
    <w:div w:id="1845172112">
      <w:bodyDiv w:val="1"/>
      <w:marLeft w:val="0"/>
      <w:marRight w:val="0"/>
      <w:marTop w:val="0"/>
      <w:marBottom w:val="0"/>
      <w:divBdr>
        <w:top w:val="none" w:sz="0" w:space="0" w:color="auto"/>
        <w:left w:val="none" w:sz="0" w:space="0" w:color="auto"/>
        <w:bottom w:val="none" w:sz="0" w:space="0" w:color="auto"/>
        <w:right w:val="none" w:sz="0" w:space="0" w:color="auto"/>
      </w:divBdr>
    </w:div>
    <w:div w:id="1845394653">
      <w:bodyDiv w:val="1"/>
      <w:marLeft w:val="0"/>
      <w:marRight w:val="0"/>
      <w:marTop w:val="0"/>
      <w:marBottom w:val="0"/>
      <w:divBdr>
        <w:top w:val="none" w:sz="0" w:space="0" w:color="auto"/>
        <w:left w:val="none" w:sz="0" w:space="0" w:color="auto"/>
        <w:bottom w:val="none" w:sz="0" w:space="0" w:color="auto"/>
        <w:right w:val="none" w:sz="0" w:space="0" w:color="auto"/>
      </w:divBdr>
    </w:div>
    <w:div w:id="1845628427">
      <w:bodyDiv w:val="1"/>
      <w:marLeft w:val="0"/>
      <w:marRight w:val="0"/>
      <w:marTop w:val="0"/>
      <w:marBottom w:val="0"/>
      <w:divBdr>
        <w:top w:val="none" w:sz="0" w:space="0" w:color="auto"/>
        <w:left w:val="none" w:sz="0" w:space="0" w:color="auto"/>
        <w:bottom w:val="none" w:sz="0" w:space="0" w:color="auto"/>
        <w:right w:val="none" w:sz="0" w:space="0" w:color="auto"/>
      </w:divBdr>
    </w:div>
    <w:div w:id="1845901591">
      <w:bodyDiv w:val="1"/>
      <w:marLeft w:val="0"/>
      <w:marRight w:val="0"/>
      <w:marTop w:val="0"/>
      <w:marBottom w:val="0"/>
      <w:divBdr>
        <w:top w:val="none" w:sz="0" w:space="0" w:color="auto"/>
        <w:left w:val="none" w:sz="0" w:space="0" w:color="auto"/>
        <w:bottom w:val="none" w:sz="0" w:space="0" w:color="auto"/>
        <w:right w:val="none" w:sz="0" w:space="0" w:color="auto"/>
      </w:divBdr>
    </w:div>
    <w:div w:id="1846282417">
      <w:bodyDiv w:val="1"/>
      <w:marLeft w:val="0"/>
      <w:marRight w:val="0"/>
      <w:marTop w:val="0"/>
      <w:marBottom w:val="0"/>
      <w:divBdr>
        <w:top w:val="none" w:sz="0" w:space="0" w:color="auto"/>
        <w:left w:val="none" w:sz="0" w:space="0" w:color="auto"/>
        <w:bottom w:val="none" w:sz="0" w:space="0" w:color="auto"/>
        <w:right w:val="none" w:sz="0" w:space="0" w:color="auto"/>
      </w:divBdr>
    </w:div>
    <w:div w:id="1846362937">
      <w:bodyDiv w:val="1"/>
      <w:marLeft w:val="0"/>
      <w:marRight w:val="0"/>
      <w:marTop w:val="0"/>
      <w:marBottom w:val="0"/>
      <w:divBdr>
        <w:top w:val="none" w:sz="0" w:space="0" w:color="auto"/>
        <w:left w:val="none" w:sz="0" w:space="0" w:color="auto"/>
        <w:bottom w:val="none" w:sz="0" w:space="0" w:color="auto"/>
        <w:right w:val="none" w:sz="0" w:space="0" w:color="auto"/>
      </w:divBdr>
    </w:div>
    <w:div w:id="1846825758">
      <w:bodyDiv w:val="1"/>
      <w:marLeft w:val="0"/>
      <w:marRight w:val="0"/>
      <w:marTop w:val="0"/>
      <w:marBottom w:val="0"/>
      <w:divBdr>
        <w:top w:val="none" w:sz="0" w:space="0" w:color="auto"/>
        <w:left w:val="none" w:sz="0" w:space="0" w:color="auto"/>
        <w:bottom w:val="none" w:sz="0" w:space="0" w:color="auto"/>
        <w:right w:val="none" w:sz="0" w:space="0" w:color="auto"/>
      </w:divBdr>
    </w:div>
    <w:div w:id="1846826415">
      <w:bodyDiv w:val="1"/>
      <w:marLeft w:val="0"/>
      <w:marRight w:val="0"/>
      <w:marTop w:val="0"/>
      <w:marBottom w:val="0"/>
      <w:divBdr>
        <w:top w:val="none" w:sz="0" w:space="0" w:color="auto"/>
        <w:left w:val="none" w:sz="0" w:space="0" w:color="auto"/>
        <w:bottom w:val="none" w:sz="0" w:space="0" w:color="auto"/>
        <w:right w:val="none" w:sz="0" w:space="0" w:color="auto"/>
      </w:divBdr>
    </w:div>
    <w:div w:id="1847134713">
      <w:bodyDiv w:val="1"/>
      <w:marLeft w:val="0"/>
      <w:marRight w:val="0"/>
      <w:marTop w:val="0"/>
      <w:marBottom w:val="0"/>
      <w:divBdr>
        <w:top w:val="none" w:sz="0" w:space="0" w:color="auto"/>
        <w:left w:val="none" w:sz="0" w:space="0" w:color="auto"/>
        <w:bottom w:val="none" w:sz="0" w:space="0" w:color="auto"/>
        <w:right w:val="none" w:sz="0" w:space="0" w:color="auto"/>
      </w:divBdr>
    </w:div>
    <w:div w:id="1847209914">
      <w:bodyDiv w:val="1"/>
      <w:marLeft w:val="0"/>
      <w:marRight w:val="0"/>
      <w:marTop w:val="0"/>
      <w:marBottom w:val="0"/>
      <w:divBdr>
        <w:top w:val="none" w:sz="0" w:space="0" w:color="auto"/>
        <w:left w:val="none" w:sz="0" w:space="0" w:color="auto"/>
        <w:bottom w:val="none" w:sz="0" w:space="0" w:color="auto"/>
        <w:right w:val="none" w:sz="0" w:space="0" w:color="auto"/>
      </w:divBdr>
    </w:div>
    <w:div w:id="1847404050">
      <w:bodyDiv w:val="1"/>
      <w:marLeft w:val="0"/>
      <w:marRight w:val="0"/>
      <w:marTop w:val="0"/>
      <w:marBottom w:val="0"/>
      <w:divBdr>
        <w:top w:val="none" w:sz="0" w:space="0" w:color="auto"/>
        <w:left w:val="none" w:sz="0" w:space="0" w:color="auto"/>
        <w:bottom w:val="none" w:sz="0" w:space="0" w:color="auto"/>
        <w:right w:val="none" w:sz="0" w:space="0" w:color="auto"/>
      </w:divBdr>
    </w:div>
    <w:div w:id="1847474863">
      <w:bodyDiv w:val="1"/>
      <w:marLeft w:val="0"/>
      <w:marRight w:val="0"/>
      <w:marTop w:val="0"/>
      <w:marBottom w:val="0"/>
      <w:divBdr>
        <w:top w:val="none" w:sz="0" w:space="0" w:color="auto"/>
        <w:left w:val="none" w:sz="0" w:space="0" w:color="auto"/>
        <w:bottom w:val="none" w:sz="0" w:space="0" w:color="auto"/>
        <w:right w:val="none" w:sz="0" w:space="0" w:color="auto"/>
      </w:divBdr>
    </w:div>
    <w:div w:id="1847555668">
      <w:bodyDiv w:val="1"/>
      <w:marLeft w:val="0"/>
      <w:marRight w:val="0"/>
      <w:marTop w:val="0"/>
      <w:marBottom w:val="0"/>
      <w:divBdr>
        <w:top w:val="none" w:sz="0" w:space="0" w:color="auto"/>
        <w:left w:val="none" w:sz="0" w:space="0" w:color="auto"/>
        <w:bottom w:val="none" w:sz="0" w:space="0" w:color="auto"/>
        <w:right w:val="none" w:sz="0" w:space="0" w:color="auto"/>
      </w:divBdr>
    </w:div>
    <w:div w:id="1847592141">
      <w:bodyDiv w:val="1"/>
      <w:marLeft w:val="0"/>
      <w:marRight w:val="0"/>
      <w:marTop w:val="0"/>
      <w:marBottom w:val="0"/>
      <w:divBdr>
        <w:top w:val="none" w:sz="0" w:space="0" w:color="auto"/>
        <w:left w:val="none" w:sz="0" w:space="0" w:color="auto"/>
        <w:bottom w:val="none" w:sz="0" w:space="0" w:color="auto"/>
        <w:right w:val="none" w:sz="0" w:space="0" w:color="auto"/>
      </w:divBdr>
    </w:div>
    <w:div w:id="1847742765">
      <w:bodyDiv w:val="1"/>
      <w:marLeft w:val="0"/>
      <w:marRight w:val="0"/>
      <w:marTop w:val="0"/>
      <w:marBottom w:val="0"/>
      <w:divBdr>
        <w:top w:val="none" w:sz="0" w:space="0" w:color="auto"/>
        <w:left w:val="none" w:sz="0" w:space="0" w:color="auto"/>
        <w:bottom w:val="none" w:sz="0" w:space="0" w:color="auto"/>
        <w:right w:val="none" w:sz="0" w:space="0" w:color="auto"/>
      </w:divBdr>
    </w:div>
    <w:div w:id="1847944102">
      <w:bodyDiv w:val="1"/>
      <w:marLeft w:val="0"/>
      <w:marRight w:val="0"/>
      <w:marTop w:val="0"/>
      <w:marBottom w:val="0"/>
      <w:divBdr>
        <w:top w:val="none" w:sz="0" w:space="0" w:color="auto"/>
        <w:left w:val="none" w:sz="0" w:space="0" w:color="auto"/>
        <w:bottom w:val="none" w:sz="0" w:space="0" w:color="auto"/>
        <w:right w:val="none" w:sz="0" w:space="0" w:color="auto"/>
      </w:divBdr>
    </w:div>
    <w:div w:id="1848131282">
      <w:bodyDiv w:val="1"/>
      <w:marLeft w:val="0"/>
      <w:marRight w:val="0"/>
      <w:marTop w:val="0"/>
      <w:marBottom w:val="0"/>
      <w:divBdr>
        <w:top w:val="none" w:sz="0" w:space="0" w:color="auto"/>
        <w:left w:val="none" w:sz="0" w:space="0" w:color="auto"/>
        <w:bottom w:val="none" w:sz="0" w:space="0" w:color="auto"/>
        <w:right w:val="none" w:sz="0" w:space="0" w:color="auto"/>
      </w:divBdr>
    </w:div>
    <w:div w:id="1848402247">
      <w:bodyDiv w:val="1"/>
      <w:marLeft w:val="0"/>
      <w:marRight w:val="0"/>
      <w:marTop w:val="0"/>
      <w:marBottom w:val="0"/>
      <w:divBdr>
        <w:top w:val="none" w:sz="0" w:space="0" w:color="auto"/>
        <w:left w:val="none" w:sz="0" w:space="0" w:color="auto"/>
        <w:bottom w:val="none" w:sz="0" w:space="0" w:color="auto"/>
        <w:right w:val="none" w:sz="0" w:space="0" w:color="auto"/>
      </w:divBdr>
    </w:div>
    <w:div w:id="1848448604">
      <w:bodyDiv w:val="1"/>
      <w:marLeft w:val="0"/>
      <w:marRight w:val="0"/>
      <w:marTop w:val="0"/>
      <w:marBottom w:val="0"/>
      <w:divBdr>
        <w:top w:val="none" w:sz="0" w:space="0" w:color="auto"/>
        <w:left w:val="none" w:sz="0" w:space="0" w:color="auto"/>
        <w:bottom w:val="none" w:sz="0" w:space="0" w:color="auto"/>
        <w:right w:val="none" w:sz="0" w:space="0" w:color="auto"/>
      </w:divBdr>
    </w:div>
    <w:div w:id="1848666568">
      <w:marLeft w:val="480"/>
      <w:marRight w:val="0"/>
      <w:marTop w:val="0"/>
      <w:marBottom w:val="0"/>
      <w:divBdr>
        <w:top w:val="none" w:sz="0" w:space="0" w:color="auto"/>
        <w:left w:val="none" w:sz="0" w:space="0" w:color="auto"/>
        <w:bottom w:val="none" w:sz="0" w:space="0" w:color="auto"/>
        <w:right w:val="none" w:sz="0" w:space="0" w:color="auto"/>
      </w:divBdr>
    </w:div>
    <w:div w:id="1848864773">
      <w:marLeft w:val="480"/>
      <w:marRight w:val="0"/>
      <w:marTop w:val="0"/>
      <w:marBottom w:val="0"/>
      <w:divBdr>
        <w:top w:val="none" w:sz="0" w:space="0" w:color="auto"/>
        <w:left w:val="none" w:sz="0" w:space="0" w:color="auto"/>
        <w:bottom w:val="none" w:sz="0" w:space="0" w:color="auto"/>
        <w:right w:val="none" w:sz="0" w:space="0" w:color="auto"/>
      </w:divBdr>
    </w:div>
    <w:div w:id="1849247228">
      <w:bodyDiv w:val="1"/>
      <w:marLeft w:val="0"/>
      <w:marRight w:val="0"/>
      <w:marTop w:val="0"/>
      <w:marBottom w:val="0"/>
      <w:divBdr>
        <w:top w:val="none" w:sz="0" w:space="0" w:color="auto"/>
        <w:left w:val="none" w:sz="0" w:space="0" w:color="auto"/>
        <w:bottom w:val="none" w:sz="0" w:space="0" w:color="auto"/>
        <w:right w:val="none" w:sz="0" w:space="0" w:color="auto"/>
      </w:divBdr>
    </w:div>
    <w:div w:id="1849250136">
      <w:marLeft w:val="480"/>
      <w:marRight w:val="0"/>
      <w:marTop w:val="0"/>
      <w:marBottom w:val="0"/>
      <w:divBdr>
        <w:top w:val="none" w:sz="0" w:space="0" w:color="auto"/>
        <w:left w:val="none" w:sz="0" w:space="0" w:color="auto"/>
        <w:bottom w:val="none" w:sz="0" w:space="0" w:color="auto"/>
        <w:right w:val="none" w:sz="0" w:space="0" w:color="auto"/>
      </w:divBdr>
    </w:div>
    <w:div w:id="1849707060">
      <w:bodyDiv w:val="1"/>
      <w:marLeft w:val="0"/>
      <w:marRight w:val="0"/>
      <w:marTop w:val="0"/>
      <w:marBottom w:val="0"/>
      <w:divBdr>
        <w:top w:val="none" w:sz="0" w:space="0" w:color="auto"/>
        <w:left w:val="none" w:sz="0" w:space="0" w:color="auto"/>
        <w:bottom w:val="none" w:sz="0" w:space="0" w:color="auto"/>
        <w:right w:val="none" w:sz="0" w:space="0" w:color="auto"/>
      </w:divBdr>
    </w:div>
    <w:div w:id="1849714547">
      <w:bodyDiv w:val="1"/>
      <w:marLeft w:val="0"/>
      <w:marRight w:val="0"/>
      <w:marTop w:val="0"/>
      <w:marBottom w:val="0"/>
      <w:divBdr>
        <w:top w:val="none" w:sz="0" w:space="0" w:color="auto"/>
        <w:left w:val="none" w:sz="0" w:space="0" w:color="auto"/>
        <w:bottom w:val="none" w:sz="0" w:space="0" w:color="auto"/>
        <w:right w:val="none" w:sz="0" w:space="0" w:color="auto"/>
      </w:divBdr>
    </w:div>
    <w:div w:id="1849782402">
      <w:bodyDiv w:val="1"/>
      <w:marLeft w:val="0"/>
      <w:marRight w:val="0"/>
      <w:marTop w:val="0"/>
      <w:marBottom w:val="0"/>
      <w:divBdr>
        <w:top w:val="none" w:sz="0" w:space="0" w:color="auto"/>
        <w:left w:val="none" w:sz="0" w:space="0" w:color="auto"/>
        <w:bottom w:val="none" w:sz="0" w:space="0" w:color="auto"/>
        <w:right w:val="none" w:sz="0" w:space="0" w:color="auto"/>
      </w:divBdr>
    </w:div>
    <w:div w:id="1849782794">
      <w:bodyDiv w:val="1"/>
      <w:marLeft w:val="0"/>
      <w:marRight w:val="0"/>
      <w:marTop w:val="0"/>
      <w:marBottom w:val="0"/>
      <w:divBdr>
        <w:top w:val="none" w:sz="0" w:space="0" w:color="auto"/>
        <w:left w:val="none" w:sz="0" w:space="0" w:color="auto"/>
        <w:bottom w:val="none" w:sz="0" w:space="0" w:color="auto"/>
        <w:right w:val="none" w:sz="0" w:space="0" w:color="auto"/>
      </w:divBdr>
    </w:div>
    <w:div w:id="1849825120">
      <w:bodyDiv w:val="1"/>
      <w:marLeft w:val="0"/>
      <w:marRight w:val="0"/>
      <w:marTop w:val="0"/>
      <w:marBottom w:val="0"/>
      <w:divBdr>
        <w:top w:val="none" w:sz="0" w:space="0" w:color="auto"/>
        <w:left w:val="none" w:sz="0" w:space="0" w:color="auto"/>
        <w:bottom w:val="none" w:sz="0" w:space="0" w:color="auto"/>
        <w:right w:val="none" w:sz="0" w:space="0" w:color="auto"/>
      </w:divBdr>
    </w:div>
    <w:div w:id="1849834233">
      <w:bodyDiv w:val="1"/>
      <w:marLeft w:val="0"/>
      <w:marRight w:val="0"/>
      <w:marTop w:val="0"/>
      <w:marBottom w:val="0"/>
      <w:divBdr>
        <w:top w:val="none" w:sz="0" w:space="0" w:color="auto"/>
        <w:left w:val="none" w:sz="0" w:space="0" w:color="auto"/>
        <w:bottom w:val="none" w:sz="0" w:space="0" w:color="auto"/>
        <w:right w:val="none" w:sz="0" w:space="0" w:color="auto"/>
      </w:divBdr>
    </w:div>
    <w:div w:id="1849979770">
      <w:bodyDiv w:val="1"/>
      <w:marLeft w:val="0"/>
      <w:marRight w:val="0"/>
      <w:marTop w:val="0"/>
      <w:marBottom w:val="0"/>
      <w:divBdr>
        <w:top w:val="none" w:sz="0" w:space="0" w:color="auto"/>
        <w:left w:val="none" w:sz="0" w:space="0" w:color="auto"/>
        <w:bottom w:val="none" w:sz="0" w:space="0" w:color="auto"/>
        <w:right w:val="none" w:sz="0" w:space="0" w:color="auto"/>
      </w:divBdr>
    </w:div>
    <w:div w:id="1850025207">
      <w:bodyDiv w:val="1"/>
      <w:marLeft w:val="0"/>
      <w:marRight w:val="0"/>
      <w:marTop w:val="0"/>
      <w:marBottom w:val="0"/>
      <w:divBdr>
        <w:top w:val="none" w:sz="0" w:space="0" w:color="auto"/>
        <w:left w:val="none" w:sz="0" w:space="0" w:color="auto"/>
        <w:bottom w:val="none" w:sz="0" w:space="0" w:color="auto"/>
        <w:right w:val="none" w:sz="0" w:space="0" w:color="auto"/>
      </w:divBdr>
    </w:div>
    <w:div w:id="1850632084">
      <w:marLeft w:val="480"/>
      <w:marRight w:val="0"/>
      <w:marTop w:val="0"/>
      <w:marBottom w:val="0"/>
      <w:divBdr>
        <w:top w:val="none" w:sz="0" w:space="0" w:color="auto"/>
        <w:left w:val="none" w:sz="0" w:space="0" w:color="auto"/>
        <w:bottom w:val="none" w:sz="0" w:space="0" w:color="auto"/>
        <w:right w:val="none" w:sz="0" w:space="0" w:color="auto"/>
      </w:divBdr>
    </w:div>
    <w:div w:id="1850634802">
      <w:bodyDiv w:val="1"/>
      <w:marLeft w:val="0"/>
      <w:marRight w:val="0"/>
      <w:marTop w:val="0"/>
      <w:marBottom w:val="0"/>
      <w:divBdr>
        <w:top w:val="none" w:sz="0" w:space="0" w:color="auto"/>
        <w:left w:val="none" w:sz="0" w:space="0" w:color="auto"/>
        <w:bottom w:val="none" w:sz="0" w:space="0" w:color="auto"/>
        <w:right w:val="none" w:sz="0" w:space="0" w:color="auto"/>
      </w:divBdr>
    </w:div>
    <w:div w:id="1850681902">
      <w:bodyDiv w:val="1"/>
      <w:marLeft w:val="0"/>
      <w:marRight w:val="0"/>
      <w:marTop w:val="0"/>
      <w:marBottom w:val="0"/>
      <w:divBdr>
        <w:top w:val="none" w:sz="0" w:space="0" w:color="auto"/>
        <w:left w:val="none" w:sz="0" w:space="0" w:color="auto"/>
        <w:bottom w:val="none" w:sz="0" w:space="0" w:color="auto"/>
        <w:right w:val="none" w:sz="0" w:space="0" w:color="auto"/>
      </w:divBdr>
    </w:div>
    <w:div w:id="1850749541">
      <w:marLeft w:val="480"/>
      <w:marRight w:val="0"/>
      <w:marTop w:val="0"/>
      <w:marBottom w:val="0"/>
      <w:divBdr>
        <w:top w:val="none" w:sz="0" w:space="0" w:color="auto"/>
        <w:left w:val="none" w:sz="0" w:space="0" w:color="auto"/>
        <w:bottom w:val="none" w:sz="0" w:space="0" w:color="auto"/>
        <w:right w:val="none" w:sz="0" w:space="0" w:color="auto"/>
      </w:divBdr>
    </w:div>
    <w:div w:id="1851019941">
      <w:bodyDiv w:val="1"/>
      <w:marLeft w:val="0"/>
      <w:marRight w:val="0"/>
      <w:marTop w:val="0"/>
      <w:marBottom w:val="0"/>
      <w:divBdr>
        <w:top w:val="none" w:sz="0" w:space="0" w:color="auto"/>
        <w:left w:val="none" w:sz="0" w:space="0" w:color="auto"/>
        <w:bottom w:val="none" w:sz="0" w:space="0" w:color="auto"/>
        <w:right w:val="none" w:sz="0" w:space="0" w:color="auto"/>
      </w:divBdr>
    </w:div>
    <w:div w:id="1851096946">
      <w:bodyDiv w:val="1"/>
      <w:marLeft w:val="0"/>
      <w:marRight w:val="0"/>
      <w:marTop w:val="0"/>
      <w:marBottom w:val="0"/>
      <w:divBdr>
        <w:top w:val="none" w:sz="0" w:space="0" w:color="auto"/>
        <w:left w:val="none" w:sz="0" w:space="0" w:color="auto"/>
        <w:bottom w:val="none" w:sz="0" w:space="0" w:color="auto"/>
        <w:right w:val="none" w:sz="0" w:space="0" w:color="auto"/>
      </w:divBdr>
    </w:div>
    <w:div w:id="1851138772">
      <w:bodyDiv w:val="1"/>
      <w:marLeft w:val="0"/>
      <w:marRight w:val="0"/>
      <w:marTop w:val="0"/>
      <w:marBottom w:val="0"/>
      <w:divBdr>
        <w:top w:val="none" w:sz="0" w:space="0" w:color="auto"/>
        <w:left w:val="none" w:sz="0" w:space="0" w:color="auto"/>
        <w:bottom w:val="none" w:sz="0" w:space="0" w:color="auto"/>
        <w:right w:val="none" w:sz="0" w:space="0" w:color="auto"/>
      </w:divBdr>
    </w:div>
    <w:div w:id="1851140405">
      <w:bodyDiv w:val="1"/>
      <w:marLeft w:val="0"/>
      <w:marRight w:val="0"/>
      <w:marTop w:val="0"/>
      <w:marBottom w:val="0"/>
      <w:divBdr>
        <w:top w:val="none" w:sz="0" w:space="0" w:color="auto"/>
        <w:left w:val="none" w:sz="0" w:space="0" w:color="auto"/>
        <w:bottom w:val="none" w:sz="0" w:space="0" w:color="auto"/>
        <w:right w:val="none" w:sz="0" w:space="0" w:color="auto"/>
      </w:divBdr>
    </w:div>
    <w:div w:id="1851334137">
      <w:bodyDiv w:val="1"/>
      <w:marLeft w:val="0"/>
      <w:marRight w:val="0"/>
      <w:marTop w:val="0"/>
      <w:marBottom w:val="0"/>
      <w:divBdr>
        <w:top w:val="none" w:sz="0" w:space="0" w:color="auto"/>
        <w:left w:val="none" w:sz="0" w:space="0" w:color="auto"/>
        <w:bottom w:val="none" w:sz="0" w:space="0" w:color="auto"/>
        <w:right w:val="none" w:sz="0" w:space="0" w:color="auto"/>
      </w:divBdr>
    </w:div>
    <w:div w:id="1851336306">
      <w:bodyDiv w:val="1"/>
      <w:marLeft w:val="0"/>
      <w:marRight w:val="0"/>
      <w:marTop w:val="0"/>
      <w:marBottom w:val="0"/>
      <w:divBdr>
        <w:top w:val="none" w:sz="0" w:space="0" w:color="auto"/>
        <w:left w:val="none" w:sz="0" w:space="0" w:color="auto"/>
        <w:bottom w:val="none" w:sz="0" w:space="0" w:color="auto"/>
        <w:right w:val="none" w:sz="0" w:space="0" w:color="auto"/>
      </w:divBdr>
    </w:div>
    <w:div w:id="1851795902">
      <w:bodyDiv w:val="1"/>
      <w:marLeft w:val="0"/>
      <w:marRight w:val="0"/>
      <w:marTop w:val="0"/>
      <w:marBottom w:val="0"/>
      <w:divBdr>
        <w:top w:val="none" w:sz="0" w:space="0" w:color="auto"/>
        <w:left w:val="none" w:sz="0" w:space="0" w:color="auto"/>
        <w:bottom w:val="none" w:sz="0" w:space="0" w:color="auto"/>
        <w:right w:val="none" w:sz="0" w:space="0" w:color="auto"/>
      </w:divBdr>
    </w:div>
    <w:div w:id="1851795957">
      <w:bodyDiv w:val="1"/>
      <w:marLeft w:val="0"/>
      <w:marRight w:val="0"/>
      <w:marTop w:val="0"/>
      <w:marBottom w:val="0"/>
      <w:divBdr>
        <w:top w:val="none" w:sz="0" w:space="0" w:color="auto"/>
        <w:left w:val="none" w:sz="0" w:space="0" w:color="auto"/>
        <w:bottom w:val="none" w:sz="0" w:space="0" w:color="auto"/>
        <w:right w:val="none" w:sz="0" w:space="0" w:color="auto"/>
      </w:divBdr>
    </w:div>
    <w:div w:id="1852182444">
      <w:marLeft w:val="480"/>
      <w:marRight w:val="0"/>
      <w:marTop w:val="0"/>
      <w:marBottom w:val="0"/>
      <w:divBdr>
        <w:top w:val="none" w:sz="0" w:space="0" w:color="auto"/>
        <w:left w:val="none" w:sz="0" w:space="0" w:color="auto"/>
        <w:bottom w:val="none" w:sz="0" w:space="0" w:color="auto"/>
        <w:right w:val="none" w:sz="0" w:space="0" w:color="auto"/>
      </w:divBdr>
    </w:div>
    <w:div w:id="1852332382">
      <w:bodyDiv w:val="1"/>
      <w:marLeft w:val="0"/>
      <w:marRight w:val="0"/>
      <w:marTop w:val="0"/>
      <w:marBottom w:val="0"/>
      <w:divBdr>
        <w:top w:val="none" w:sz="0" w:space="0" w:color="auto"/>
        <w:left w:val="none" w:sz="0" w:space="0" w:color="auto"/>
        <w:bottom w:val="none" w:sz="0" w:space="0" w:color="auto"/>
        <w:right w:val="none" w:sz="0" w:space="0" w:color="auto"/>
      </w:divBdr>
    </w:div>
    <w:div w:id="1852454250">
      <w:bodyDiv w:val="1"/>
      <w:marLeft w:val="0"/>
      <w:marRight w:val="0"/>
      <w:marTop w:val="0"/>
      <w:marBottom w:val="0"/>
      <w:divBdr>
        <w:top w:val="none" w:sz="0" w:space="0" w:color="auto"/>
        <w:left w:val="none" w:sz="0" w:space="0" w:color="auto"/>
        <w:bottom w:val="none" w:sz="0" w:space="0" w:color="auto"/>
        <w:right w:val="none" w:sz="0" w:space="0" w:color="auto"/>
      </w:divBdr>
    </w:div>
    <w:div w:id="1852523044">
      <w:bodyDiv w:val="1"/>
      <w:marLeft w:val="0"/>
      <w:marRight w:val="0"/>
      <w:marTop w:val="0"/>
      <w:marBottom w:val="0"/>
      <w:divBdr>
        <w:top w:val="none" w:sz="0" w:space="0" w:color="auto"/>
        <w:left w:val="none" w:sz="0" w:space="0" w:color="auto"/>
        <w:bottom w:val="none" w:sz="0" w:space="0" w:color="auto"/>
        <w:right w:val="none" w:sz="0" w:space="0" w:color="auto"/>
      </w:divBdr>
    </w:div>
    <w:div w:id="1852646875">
      <w:bodyDiv w:val="1"/>
      <w:marLeft w:val="0"/>
      <w:marRight w:val="0"/>
      <w:marTop w:val="0"/>
      <w:marBottom w:val="0"/>
      <w:divBdr>
        <w:top w:val="none" w:sz="0" w:space="0" w:color="auto"/>
        <w:left w:val="none" w:sz="0" w:space="0" w:color="auto"/>
        <w:bottom w:val="none" w:sz="0" w:space="0" w:color="auto"/>
        <w:right w:val="none" w:sz="0" w:space="0" w:color="auto"/>
      </w:divBdr>
    </w:div>
    <w:div w:id="1852718692">
      <w:bodyDiv w:val="1"/>
      <w:marLeft w:val="0"/>
      <w:marRight w:val="0"/>
      <w:marTop w:val="0"/>
      <w:marBottom w:val="0"/>
      <w:divBdr>
        <w:top w:val="none" w:sz="0" w:space="0" w:color="auto"/>
        <w:left w:val="none" w:sz="0" w:space="0" w:color="auto"/>
        <w:bottom w:val="none" w:sz="0" w:space="0" w:color="auto"/>
        <w:right w:val="none" w:sz="0" w:space="0" w:color="auto"/>
      </w:divBdr>
    </w:div>
    <w:div w:id="1852913599">
      <w:bodyDiv w:val="1"/>
      <w:marLeft w:val="0"/>
      <w:marRight w:val="0"/>
      <w:marTop w:val="0"/>
      <w:marBottom w:val="0"/>
      <w:divBdr>
        <w:top w:val="none" w:sz="0" w:space="0" w:color="auto"/>
        <w:left w:val="none" w:sz="0" w:space="0" w:color="auto"/>
        <w:bottom w:val="none" w:sz="0" w:space="0" w:color="auto"/>
        <w:right w:val="none" w:sz="0" w:space="0" w:color="auto"/>
      </w:divBdr>
    </w:div>
    <w:div w:id="1853102371">
      <w:bodyDiv w:val="1"/>
      <w:marLeft w:val="0"/>
      <w:marRight w:val="0"/>
      <w:marTop w:val="0"/>
      <w:marBottom w:val="0"/>
      <w:divBdr>
        <w:top w:val="none" w:sz="0" w:space="0" w:color="auto"/>
        <w:left w:val="none" w:sz="0" w:space="0" w:color="auto"/>
        <w:bottom w:val="none" w:sz="0" w:space="0" w:color="auto"/>
        <w:right w:val="none" w:sz="0" w:space="0" w:color="auto"/>
      </w:divBdr>
      <w:divsChild>
        <w:div w:id="2048137911">
          <w:marLeft w:val="0"/>
          <w:marRight w:val="0"/>
          <w:marTop w:val="0"/>
          <w:marBottom w:val="0"/>
          <w:divBdr>
            <w:top w:val="none" w:sz="0" w:space="0" w:color="auto"/>
            <w:left w:val="none" w:sz="0" w:space="0" w:color="auto"/>
            <w:bottom w:val="none" w:sz="0" w:space="0" w:color="auto"/>
            <w:right w:val="none" w:sz="0" w:space="0" w:color="auto"/>
          </w:divBdr>
          <w:divsChild>
            <w:div w:id="1234506840">
              <w:marLeft w:val="0"/>
              <w:marRight w:val="0"/>
              <w:marTop w:val="0"/>
              <w:marBottom w:val="0"/>
              <w:divBdr>
                <w:top w:val="none" w:sz="0" w:space="0" w:color="auto"/>
                <w:left w:val="none" w:sz="0" w:space="0" w:color="auto"/>
                <w:bottom w:val="none" w:sz="0" w:space="0" w:color="auto"/>
                <w:right w:val="none" w:sz="0" w:space="0" w:color="auto"/>
              </w:divBdr>
              <w:divsChild>
                <w:div w:id="77386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255263">
      <w:bodyDiv w:val="1"/>
      <w:marLeft w:val="0"/>
      <w:marRight w:val="0"/>
      <w:marTop w:val="0"/>
      <w:marBottom w:val="0"/>
      <w:divBdr>
        <w:top w:val="none" w:sz="0" w:space="0" w:color="auto"/>
        <w:left w:val="none" w:sz="0" w:space="0" w:color="auto"/>
        <w:bottom w:val="none" w:sz="0" w:space="0" w:color="auto"/>
        <w:right w:val="none" w:sz="0" w:space="0" w:color="auto"/>
      </w:divBdr>
    </w:div>
    <w:div w:id="1853372342">
      <w:bodyDiv w:val="1"/>
      <w:marLeft w:val="0"/>
      <w:marRight w:val="0"/>
      <w:marTop w:val="0"/>
      <w:marBottom w:val="0"/>
      <w:divBdr>
        <w:top w:val="none" w:sz="0" w:space="0" w:color="auto"/>
        <w:left w:val="none" w:sz="0" w:space="0" w:color="auto"/>
        <w:bottom w:val="none" w:sz="0" w:space="0" w:color="auto"/>
        <w:right w:val="none" w:sz="0" w:space="0" w:color="auto"/>
      </w:divBdr>
    </w:div>
    <w:div w:id="1853490827">
      <w:bodyDiv w:val="1"/>
      <w:marLeft w:val="0"/>
      <w:marRight w:val="0"/>
      <w:marTop w:val="0"/>
      <w:marBottom w:val="0"/>
      <w:divBdr>
        <w:top w:val="none" w:sz="0" w:space="0" w:color="auto"/>
        <w:left w:val="none" w:sz="0" w:space="0" w:color="auto"/>
        <w:bottom w:val="none" w:sz="0" w:space="0" w:color="auto"/>
        <w:right w:val="none" w:sz="0" w:space="0" w:color="auto"/>
      </w:divBdr>
    </w:div>
    <w:div w:id="1853640287">
      <w:bodyDiv w:val="1"/>
      <w:marLeft w:val="0"/>
      <w:marRight w:val="0"/>
      <w:marTop w:val="0"/>
      <w:marBottom w:val="0"/>
      <w:divBdr>
        <w:top w:val="none" w:sz="0" w:space="0" w:color="auto"/>
        <w:left w:val="none" w:sz="0" w:space="0" w:color="auto"/>
        <w:bottom w:val="none" w:sz="0" w:space="0" w:color="auto"/>
        <w:right w:val="none" w:sz="0" w:space="0" w:color="auto"/>
      </w:divBdr>
    </w:div>
    <w:div w:id="1853757629">
      <w:bodyDiv w:val="1"/>
      <w:marLeft w:val="0"/>
      <w:marRight w:val="0"/>
      <w:marTop w:val="0"/>
      <w:marBottom w:val="0"/>
      <w:divBdr>
        <w:top w:val="none" w:sz="0" w:space="0" w:color="auto"/>
        <w:left w:val="none" w:sz="0" w:space="0" w:color="auto"/>
        <w:bottom w:val="none" w:sz="0" w:space="0" w:color="auto"/>
        <w:right w:val="none" w:sz="0" w:space="0" w:color="auto"/>
      </w:divBdr>
    </w:div>
    <w:div w:id="1853761855">
      <w:bodyDiv w:val="1"/>
      <w:marLeft w:val="0"/>
      <w:marRight w:val="0"/>
      <w:marTop w:val="0"/>
      <w:marBottom w:val="0"/>
      <w:divBdr>
        <w:top w:val="none" w:sz="0" w:space="0" w:color="auto"/>
        <w:left w:val="none" w:sz="0" w:space="0" w:color="auto"/>
        <w:bottom w:val="none" w:sz="0" w:space="0" w:color="auto"/>
        <w:right w:val="none" w:sz="0" w:space="0" w:color="auto"/>
      </w:divBdr>
    </w:div>
    <w:div w:id="1854879853">
      <w:bodyDiv w:val="1"/>
      <w:marLeft w:val="0"/>
      <w:marRight w:val="0"/>
      <w:marTop w:val="0"/>
      <w:marBottom w:val="0"/>
      <w:divBdr>
        <w:top w:val="none" w:sz="0" w:space="0" w:color="auto"/>
        <w:left w:val="none" w:sz="0" w:space="0" w:color="auto"/>
        <w:bottom w:val="none" w:sz="0" w:space="0" w:color="auto"/>
        <w:right w:val="none" w:sz="0" w:space="0" w:color="auto"/>
      </w:divBdr>
    </w:div>
    <w:div w:id="1855151467">
      <w:marLeft w:val="480"/>
      <w:marRight w:val="0"/>
      <w:marTop w:val="0"/>
      <w:marBottom w:val="0"/>
      <w:divBdr>
        <w:top w:val="none" w:sz="0" w:space="0" w:color="auto"/>
        <w:left w:val="none" w:sz="0" w:space="0" w:color="auto"/>
        <w:bottom w:val="none" w:sz="0" w:space="0" w:color="auto"/>
        <w:right w:val="none" w:sz="0" w:space="0" w:color="auto"/>
      </w:divBdr>
    </w:div>
    <w:div w:id="1855341332">
      <w:bodyDiv w:val="1"/>
      <w:marLeft w:val="0"/>
      <w:marRight w:val="0"/>
      <w:marTop w:val="0"/>
      <w:marBottom w:val="0"/>
      <w:divBdr>
        <w:top w:val="none" w:sz="0" w:space="0" w:color="auto"/>
        <w:left w:val="none" w:sz="0" w:space="0" w:color="auto"/>
        <w:bottom w:val="none" w:sz="0" w:space="0" w:color="auto"/>
        <w:right w:val="none" w:sz="0" w:space="0" w:color="auto"/>
      </w:divBdr>
    </w:div>
    <w:div w:id="1855530875">
      <w:bodyDiv w:val="1"/>
      <w:marLeft w:val="0"/>
      <w:marRight w:val="0"/>
      <w:marTop w:val="0"/>
      <w:marBottom w:val="0"/>
      <w:divBdr>
        <w:top w:val="none" w:sz="0" w:space="0" w:color="auto"/>
        <w:left w:val="none" w:sz="0" w:space="0" w:color="auto"/>
        <w:bottom w:val="none" w:sz="0" w:space="0" w:color="auto"/>
        <w:right w:val="none" w:sz="0" w:space="0" w:color="auto"/>
      </w:divBdr>
    </w:div>
    <w:div w:id="1855614070">
      <w:bodyDiv w:val="1"/>
      <w:marLeft w:val="0"/>
      <w:marRight w:val="0"/>
      <w:marTop w:val="0"/>
      <w:marBottom w:val="0"/>
      <w:divBdr>
        <w:top w:val="none" w:sz="0" w:space="0" w:color="auto"/>
        <w:left w:val="none" w:sz="0" w:space="0" w:color="auto"/>
        <w:bottom w:val="none" w:sz="0" w:space="0" w:color="auto"/>
        <w:right w:val="none" w:sz="0" w:space="0" w:color="auto"/>
      </w:divBdr>
    </w:div>
    <w:div w:id="1855653353">
      <w:bodyDiv w:val="1"/>
      <w:marLeft w:val="0"/>
      <w:marRight w:val="0"/>
      <w:marTop w:val="0"/>
      <w:marBottom w:val="0"/>
      <w:divBdr>
        <w:top w:val="none" w:sz="0" w:space="0" w:color="auto"/>
        <w:left w:val="none" w:sz="0" w:space="0" w:color="auto"/>
        <w:bottom w:val="none" w:sz="0" w:space="0" w:color="auto"/>
        <w:right w:val="none" w:sz="0" w:space="0" w:color="auto"/>
      </w:divBdr>
    </w:div>
    <w:div w:id="1855727222">
      <w:bodyDiv w:val="1"/>
      <w:marLeft w:val="0"/>
      <w:marRight w:val="0"/>
      <w:marTop w:val="0"/>
      <w:marBottom w:val="0"/>
      <w:divBdr>
        <w:top w:val="none" w:sz="0" w:space="0" w:color="auto"/>
        <w:left w:val="none" w:sz="0" w:space="0" w:color="auto"/>
        <w:bottom w:val="none" w:sz="0" w:space="0" w:color="auto"/>
        <w:right w:val="none" w:sz="0" w:space="0" w:color="auto"/>
      </w:divBdr>
    </w:div>
    <w:div w:id="1855873216">
      <w:bodyDiv w:val="1"/>
      <w:marLeft w:val="0"/>
      <w:marRight w:val="0"/>
      <w:marTop w:val="0"/>
      <w:marBottom w:val="0"/>
      <w:divBdr>
        <w:top w:val="none" w:sz="0" w:space="0" w:color="auto"/>
        <w:left w:val="none" w:sz="0" w:space="0" w:color="auto"/>
        <w:bottom w:val="none" w:sz="0" w:space="0" w:color="auto"/>
        <w:right w:val="none" w:sz="0" w:space="0" w:color="auto"/>
      </w:divBdr>
    </w:div>
    <w:div w:id="1856112912">
      <w:bodyDiv w:val="1"/>
      <w:marLeft w:val="0"/>
      <w:marRight w:val="0"/>
      <w:marTop w:val="0"/>
      <w:marBottom w:val="0"/>
      <w:divBdr>
        <w:top w:val="none" w:sz="0" w:space="0" w:color="auto"/>
        <w:left w:val="none" w:sz="0" w:space="0" w:color="auto"/>
        <w:bottom w:val="none" w:sz="0" w:space="0" w:color="auto"/>
        <w:right w:val="none" w:sz="0" w:space="0" w:color="auto"/>
      </w:divBdr>
    </w:div>
    <w:div w:id="1856381026">
      <w:bodyDiv w:val="1"/>
      <w:marLeft w:val="0"/>
      <w:marRight w:val="0"/>
      <w:marTop w:val="0"/>
      <w:marBottom w:val="0"/>
      <w:divBdr>
        <w:top w:val="none" w:sz="0" w:space="0" w:color="auto"/>
        <w:left w:val="none" w:sz="0" w:space="0" w:color="auto"/>
        <w:bottom w:val="none" w:sz="0" w:space="0" w:color="auto"/>
        <w:right w:val="none" w:sz="0" w:space="0" w:color="auto"/>
      </w:divBdr>
    </w:div>
    <w:div w:id="1856917761">
      <w:bodyDiv w:val="1"/>
      <w:marLeft w:val="0"/>
      <w:marRight w:val="0"/>
      <w:marTop w:val="0"/>
      <w:marBottom w:val="0"/>
      <w:divBdr>
        <w:top w:val="none" w:sz="0" w:space="0" w:color="auto"/>
        <w:left w:val="none" w:sz="0" w:space="0" w:color="auto"/>
        <w:bottom w:val="none" w:sz="0" w:space="0" w:color="auto"/>
        <w:right w:val="none" w:sz="0" w:space="0" w:color="auto"/>
      </w:divBdr>
    </w:div>
    <w:div w:id="1857184179">
      <w:bodyDiv w:val="1"/>
      <w:marLeft w:val="0"/>
      <w:marRight w:val="0"/>
      <w:marTop w:val="0"/>
      <w:marBottom w:val="0"/>
      <w:divBdr>
        <w:top w:val="none" w:sz="0" w:space="0" w:color="auto"/>
        <w:left w:val="none" w:sz="0" w:space="0" w:color="auto"/>
        <w:bottom w:val="none" w:sz="0" w:space="0" w:color="auto"/>
        <w:right w:val="none" w:sz="0" w:space="0" w:color="auto"/>
      </w:divBdr>
    </w:div>
    <w:div w:id="1857384390">
      <w:bodyDiv w:val="1"/>
      <w:marLeft w:val="0"/>
      <w:marRight w:val="0"/>
      <w:marTop w:val="0"/>
      <w:marBottom w:val="0"/>
      <w:divBdr>
        <w:top w:val="none" w:sz="0" w:space="0" w:color="auto"/>
        <w:left w:val="none" w:sz="0" w:space="0" w:color="auto"/>
        <w:bottom w:val="none" w:sz="0" w:space="0" w:color="auto"/>
        <w:right w:val="none" w:sz="0" w:space="0" w:color="auto"/>
      </w:divBdr>
    </w:div>
    <w:div w:id="1857882719">
      <w:marLeft w:val="480"/>
      <w:marRight w:val="0"/>
      <w:marTop w:val="0"/>
      <w:marBottom w:val="0"/>
      <w:divBdr>
        <w:top w:val="none" w:sz="0" w:space="0" w:color="auto"/>
        <w:left w:val="none" w:sz="0" w:space="0" w:color="auto"/>
        <w:bottom w:val="none" w:sz="0" w:space="0" w:color="auto"/>
        <w:right w:val="none" w:sz="0" w:space="0" w:color="auto"/>
      </w:divBdr>
    </w:div>
    <w:div w:id="1857883921">
      <w:bodyDiv w:val="1"/>
      <w:marLeft w:val="0"/>
      <w:marRight w:val="0"/>
      <w:marTop w:val="0"/>
      <w:marBottom w:val="0"/>
      <w:divBdr>
        <w:top w:val="none" w:sz="0" w:space="0" w:color="auto"/>
        <w:left w:val="none" w:sz="0" w:space="0" w:color="auto"/>
        <w:bottom w:val="none" w:sz="0" w:space="0" w:color="auto"/>
        <w:right w:val="none" w:sz="0" w:space="0" w:color="auto"/>
      </w:divBdr>
    </w:div>
    <w:div w:id="1857886015">
      <w:bodyDiv w:val="1"/>
      <w:marLeft w:val="0"/>
      <w:marRight w:val="0"/>
      <w:marTop w:val="0"/>
      <w:marBottom w:val="0"/>
      <w:divBdr>
        <w:top w:val="none" w:sz="0" w:space="0" w:color="auto"/>
        <w:left w:val="none" w:sz="0" w:space="0" w:color="auto"/>
        <w:bottom w:val="none" w:sz="0" w:space="0" w:color="auto"/>
        <w:right w:val="none" w:sz="0" w:space="0" w:color="auto"/>
      </w:divBdr>
    </w:div>
    <w:div w:id="1857958116">
      <w:bodyDiv w:val="1"/>
      <w:marLeft w:val="0"/>
      <w:marRight w:val="0"/>
      <w:marTop w:val="0"/>
      <w:marBottom w:val="0"/>
      <w:divBdr>
        <w:top w:val="none" w:sz="0" w:space="0" w:color="auto"/>
        <w:left w:val="none" w:sz="0" w:space="0" w:color="auto"/>
        <w:bottom w:val="none" w:sz="0" w:space="0" w:color="auto"/>
        <w:right w:val="none" w:sz="0" w:space="0" w:color="auto"/>
      </w:divBdr>
    </w:div>
    <w:div w:id="1858033304">
      <w:bodyDiv w:val="1"/>
      <w:marLeft w:val="0"/>
      <w:marRight w:val="0"/>
      <w:marTop w:val="0"/>
      <w:marBottom w:val="0"/>
      <w:divBdr>
        <w:top w:val="none" w:sz="0" w:space="0" w:color="auto"/>
        <w:left w:val="none" w:sz="0" w:space="0" w:color="auto"/>
        <w:bottom w:val="none" w:sz="0" w:space="0" w:color="auto"/>
        <w:right w:val="none" w:sz="0" w:space="0" w:color="auto"/>
      </w:divBdr>
    </w:div>
    <w:div w:id="1858231429">
      <w:bodyDiv w:val="1"/>
      <w:marLeft w:val="0"/>
      <w:marRight w:val="0"/>
      <w:marTop w:val="0"/>
      <w:marBottom w:val="0"/>
      <w:divBdr>
        <w:top w:val="none" w:sz="0" w:space="0" w:color="auto"/>
        <w:left w:val="none" w:sz="0" w:space="0" w:color="auto"/>
        <w:bottom w:val="none" w:sz="0" w:space="0" w:color="auto"/>
        <w:right w:val="none" w:sz="0" w:space="0" w:color="auto"/>
      </w:divBdr>
    </w:div>
    <w:div w:id="1858347009">
      <w:bodyDiv w:val="1"/>
      <w:marLeft w:val="0"/>
      <w:marRight w:val="0"/>
      <w:marTop w:val="0"/>
      <w:marBottom w:val="0"/>
      <w:divBdr>
        <w:top w:val="none" w:sz="0" w:space="0" w:color="auto"/>
        <w:left w:val="none" w:sz="0" w:space="0" w:color="auto"/>
        <w:bottom w:val="none" w:sz="0" w:space="0" w:color="auto"/>
        <w:right w:val="none" w:sz="0" w:space="0" w:color="auto"/>
      </w:divBdr>
    </w:div>
    <w:div w:id="1858348956">
      <w:bodyDiv w:val="1"/>
      <w:marLeft w:val="0"/>
      <w:marRight w:val="0"/>
      <w:marTop w:val="0"/>
      <w:marBottom w:val="0"/>
      <w:divBdr>
        <w:top w:val="none" w:sz="0" w:space="0" w:color="auto"/>
        <w:left w:val="none" w:sz="0" w:space="0" w:color="auto"/>
        <w:bottom w:val="none" w:sz="0" w:space="0" w:color="auto"/>
        <w:right w:val="none" w:sz="0" w:space="0" w:color="auto"/>
      </w:divBdr>
    </w:div>
    <w:div w:id="1858496538">
      <w:bodyDiv w:val="1"/>
      <w:marLeft w:val="0"/>
      <w:marRight w:val="0"/>
      <w:marTop w:val="0"/>
      <w:marBottom w:val="0"/>
      <w:divBdr>
        <w:top w:val="none" w:sz="0" w:space="0" w:color="auto"/>
        <w:left w:val="none" w:sz="0" w:space="0" w:color="auto"/>
        <w:bottom w:val="none" w:sz="0" w:space="0" w:color="auto"/>
        <w:right w:val="none" w:sz="0" w:space="0" w:color="auto"/>
      </w:divBdr>
    </w:div>
    <w:div w:id="1858617860">
      <w:bodyDiv w:val="1"/>
      <w:marLeft w:val="0"/>
      <w:marRight w:val="0"/>
      <w:marTop w:val="0"/>
      <w:marBottom w:val="0"/>
      <w:divBdr>
        <w:top w:val="none" w:sz="0" w:space="0" w:color="auto"/>
        <w:left w:val="none" w:sz="0" w:space="0" w:color="auto"/>
        <w:bottom w:val="none" w:sz="0" w:space="0" w:color="auto"/>
        <w:right w:val="none" w:sz="0" w:space="0" w:color="auto"/>
      </w:divBdr>
    </w:div>
    <w:div w:id="1858806217">
      <w:marLeft w:val="480"/>
      <w:marRight w:val="0"/>
      <w:marTop w:val="0"/>
      <w:marBottom w:val="0"/>
      <w:divBdr>
        <w:top w:val="none" w:sz="0" w:space="0" w:color="auto"/>
        <w:left w:val="none" w:sz="0" w:space="0" w:color="auto"/>
        <w:bottom w:val="none" w:sz="0" w:space="0" w:color="auto"/>
        <w:right w:val="none" w:sz="0" w:space="0" w:color="auto"/>
      </w:divBdr>
    </w:div>
    <w:div w:id="1859856755">
      <w:bodyDiv w:val="1"/>
      <w:marLeft w:val="0"/>
      <w:marRight w:val="0"/>
      <w:marTop w:val="0"/>
      <w:marBottom w:val="0"/>
      <w:divBdr>
        <w:top w:val="none" w:sz="0" w:space="0" w:color="auto"/>
        <w:left w:val="none" w:sz="0" w:space="0" w:color="auto"/>
        <w:bottom w:val="none" w:sz="0" w:space="0" w:color="auto"/>
        <w:right w:val="none" w:sz="0" w:space="0" w:color="auto"/>
      </w:divBdr>
    </w:div>
    <w:div w:id="1860242380">
      <w:bodyDiv w:val="1"/>
      <w:marLeft w:val="0"/>
      <w:marRight w:val="0"/>
      <w:marTop w:val="0"/>
      <w:marBottom w:val="0"/>
      <w:divBdr>
        <w:top w:val="none" w:sz="0" w:space="0" w:color="auto"/>
        <w:left w:val="none" w:sz="0" w:space="0" w:color="auto"/>
        <w:bottom w:val="none" w:sz="0" w:space="0" w:color="auto"/>
        <w:right w:val="none" w:sz="0" w:space="0" w:color="auto"/>
      </w:divBdr>
    </w:div>
    <w:div w:id="1860384904">
      <w:bodyDiv w:val="1"/>
      <w:marLeft w:val="0"/>
      <w:marRight w:val="0"/>
      <w:marTop w:val="0"/>
      <w:marBottom w:val="0"/>
      <w:divBdr>
        <w:top w:val="none" w:sz="0" w:space="0" w:color="auto"/>
        <w:left w:val="none" w:sz="0" w:space="0" w:color="auto"/>
        <w:bottom w:val="none" w:sz="0" w:space="0" w:color="auto"/>
        <w:right w:val="none" w:sz="0" w:space="0" w:color="auto"/>
      </w:divBdr>
    </w:div>
    <w:div w:id="1860390223">
      <w:bodyDiv w:val="1"/>
      <w:marLeft w:val="0"/>
      <w:marRight w:val="0"/>
      <w:marTop w:val="0"/>
      <w:marBottom w:val="0"/>
      <w:divBdr>
        <w:top w:val="none" w:sz="0" w:space="0" w:color="auto"/>
        <w:left w:val="none" w:sz="0" w:space="0" w:color="auto"/>
        <w:bottom w:val="none" w:sz="0" w:space="0" w:color="auto"/>
        <w:right w:val="none" w:sz="0" w:space="0" w:color="auto"/>
      </w:divBdr>
    </w:div>
    <w:div w:id="1860700993">
      <w:bodyDiv w:val="1"/>
      <w:marLeft w:val="0"/>
      <w:marRight w:val="0"/>
      <w:marTop w:val="0"/>
      <w:marBottom w:val="0"/>
      <w:divBdr>
        <w:top w:val="none" w:sz="0" w:space="0" w:color="auto"/>
        <w:left w:val="none" w:sz="0" w:space="0" w:color="auto"/>
        <w:bottom w:val="none" w:sz="0" w:space="0" w:color="auto"/>
        <w:right w:val="none" w:sz="0" w:space="0" w:color="auto"/>
      </w:divBdr>
    </w:div>
    <w:div w:id="1860776492">
      <w:bodyDiv w:val="1"/>
      <w:marLeft w:val="0"/>
      <w:marRight w:val="0"/>
      <w:marTop w:val="0"/>
      <w:marBottom w:val="0"/>
      <w:divBdr>
        <w:top w:val="none" w:sz="0" w:space="0" w:color="auto"/>
        <w:left w:val="none" w:sz="0" w:space="0" w:color="auto"/>
        <w:bottom w:val="none" w:sz="0" w:space="0" w:color="auto"/>
        <w:right w:val="none" w:sz="0" w:space="0" w:color="auto"/>
      </w:divBdr>
    </w:div>
    <w:div w:id="1861234954">
      <w:bodyDiv w:val="1"/>
      <w:marLeft w:val="0"/>
      <w:marRight w:val="0"/>
      <w:marTop w:val="0"/>
      <w:marBottom w:val="0"/>
      <w:divBdr>
        <w:top w:val="none" w:sz="0" w:space="0" w:color="auto"/>
        <w:left w:val="none" w:sz="0" w:space="0" w:color="auto"/>
        <w:bottom w:val="none" w:sz="0" w:space="0" w:color="auto"/>
        <w:right w:val="none" w:sz="0" w:space="0" w:color="auto"/>
      </w:divBdr>
    </w:div>
    <w:div w:id="1861315901">
      <w:bodyDiv w:val="1"/>
      <w:marLeft w:val="0"/>
      <w:marRight w:val="0"/>
      <w:marTop w:val="0"/>
      <w:marBottom w:val="0"/>
      <w:divBdr>
        <w:top w:val="none" w:sz="0" w:space="0" w:color="auto"/>
        <w:left w:val="none" w:sz="0" w:space="0" w:color="auto"/>
        <w:bottom w:val="none" w:sz="0" w:space="0" w:color="auto"/>
        <w:right w:val="none" w:sz="0" w:space="0" w:color="auto"/>
      </w:divBdr>
    </w:div>
    <w:div w:id="1861435373">
      <w:bodyDiv w:val="1"/>
      <w:marLeft w:val="0"/>
      <w:marRight w:val="0"/>
      <w:marTop w:val="0"/>
      <w:marBottom w:val="0"/>
      <w:divBdr>
        <w:top w:val="none" w:sz="0" w:space="0" w:color="auto"/>
        <w:left w:val="none" w:sz="0" w:space="0" w:color="auto"/>
        <w:bottom w:val="none" w:sz="0" w:space="0" w:color="auto"/>
        <w:right w:val="none" w:sz="0" w:space="0" w:color="auto"/>
      </w:divBdr>
    </w:div>
    <w:div w:id="1861619711">
      <w:bodyDiv w:val="1"/>
      <w:marLeft w:val="0"/>
      <w:marRight w:val="0"/>
      <w:marTop w:val="0"/>
      <w:marBottom w:val="0"/>
      <w:divBdr>
        <w:top w:val="none" w:sz="0" w:space="0" w:color="auto"/>
        <w:left w:val="none" w:sz="0" w:space="0" w:color="auto"/>
        <w:bottom w:val="none" w:sz="0" w:space="0" w:color="auto"/>
        <w:right w:val="none" w:sz="0" w:space="0" w:color="auto"/>
      </w:divBdr>
    </w:div>
    <w:div w:id="1861696331">
      <w:bodyDiv w:val="1"/>
      <w:marLeft w:val="0"/>
      <w:marRight w:val="0"/>
      <w:marTop w:val="0"/>
      <w:marBottom w:val="0"/>
      <w:divBdr>
        <w:top w:val="none" w:sz="0" w:space="0" w:color="auto"/>
        <w:left w:val="none" w:sz="0" w:space="0" w:color="auto"/>
        <w:bottom w:val="none" w:sz="0" w:space="0" w:color="auto"/>
        <w:right w:val="none" w:sz="0" w:space="0" w:color="auto"/>
      </w:divBdr>
    </w:div>
    <w:div w:id="1862083533">
      <w:bodyDiv w:val="1"/>
      <w:marLeft w:val="0"/>
      <w:marRight w:val="0"/>
      <w:marTop w:val="0"/>
      <w:marBottom w:val="0"/>
      <w:divBdr>
        <w:top w:val="none" w:sz="0" w:space="0" w:color="auto"/>
        <w:left w:val="none" w:sz="0" w:space="0" w:color="auto"/>
        <w:bottom w:val="none" w:sz="0" w:space="0" w:color="auto"/>
        <w:right w:val="none" w:sz="0" w:space="0" w:color="auto"/>
      </w:divBdr>
    </w:div>
    <w:div w:id="1862085277">
      <w:bodyDiv w:val="1"/>
      <w:marLeft w:val="0"/>
      <w:marRight w:val="0"/>
      <w:marTop w:val="0"/>
      <w:marBottom w:val="0"/>
      <w:divBdr>
        <w:top w:val="none" w:sz="0" w:space="0" w:color="auto"/>
        <w:left w:val="none" w:sz="0" w:space="0" w:color="auto"/>
        <w:bottom w:val="none" w:sz="0" w:space="0" w:color="auto"/>
        <w:right w:val="none" w:sz="0" w:space="0" w:color="auto"/>
      </w:divBdr>
    </w:div>
    <w:div w:id="1862547480">
      <w:bodyDiv w:val="1"/>
      <w:marLeft w:val="0"/>
      <w:marRight w:val="0"/>
      <w:marTop w:val="0"/>
      <w:marBottom w:val="0"/>
      <w:divBdr>
        <w:top w:val="none" w:sz="0" w:space="0" w:color="auto"/>
        <w:left w:val="none" w:sz="0" w:space="0" w:color="auto"/>
        <w:bottom w:val="none" w:sz="0" w:space="0" w:color="auto"/>
        <w:right w:val="none" w:sz="0" w:space="0" w:color="auto"/>
      </w:divBdr>
    </w:div>
    <w:div w:id="1862619893">
      <w:bodyDiv w:val="1"/>
      <w:marLeft w:val="0"/>
      <w:marRight w:val="0"/>
      <w:marTop w:val="0"/>
      <w:marBottom w:val="0"/>
      <w:divBdr>
        <w:top w:val="none" w:sz="0" w:space="0" w:color="auto"/>
        <w:left w:val="none" w:sz="0" w:space="0" w:color="auto"/>
        <w:bottom w:val="none" w:sz="0" w:space="0" w:color="auto"/>
        <w:right w:val="none" w:sz="0" w:space="0" w:color="auto"/>
      </w:divBdr>
    </w:div>
    <w:div w:id="1862933531">
      <w:marLeft w:val="480"/>
      <w:marRight w:val="0"/>
      <w:marTop w:val="0"/>
      <w:marBottom w:val="0"/>
      <w:divBdr>
        <w:top w:val="none" w:sz="0" w:space="0" w:color="auto"/>
        <w:left w:val="none" w:sz="0" w:space="0" w:color="auto"/>
        <w:bottom w:val="none" w:sz="0" w:space="0" w:color="auto"/>
        <w:right w:val="none" w:sz="0" w:space="0" w:color="auto"/>
      </w:divBdr>
    </w:div>
    <w:div w:id="1863199898">
      <w:bodyDiv w:val="1"/>
      <w:marLeft w:val="0"/>
      <w:marRight w:val="0"/>
      <w:marTop w:val="0"/>
      <w:marBottom w:val="0"/>
      <w:divBdr>
        <w:top w:val="none" w:sz="0" w:space="0" w:color="auto"/>
        <w:left w:val="none" w:sz="0" w:space="0" w:color="auto"/>
        <w:bottom w:val="none" w:sz="0" w:space="0" w:color="auto"/>
        <w:right w:val="none" w:sz="0" w:space="0" w:color="auto"/>
      </w:divBdr>
    </w:div>
    <w:div w:id="1863517962">
      <w:bodyDiv w:val="1"/>
      <w:marLeft w:val="0"/>
      <w:marRight w:val="0"/>
      <w:marTop w:val="0"/>
      <w:marBottom w:val="0"/>
      <w:divBdr>
        <w:top w:val="none" w:sz="0" w:space="0" w:color="auto"/>
        <w:left w:val="none" w:sz="0" w:space="0" w:color="auto"/>
        <w:bottom w:val="none" w:sz="0" w:space="0" w:color="auto"/>
        <w:right w:val="none" w:sz="0" w:space="0" w:color="auto"/>
      </w:divBdr>
    </w:div>
    <w:div w:id="1863590197">
      <w:bodyDiv w:val="1"/>
      <w:marLeft w:val="0"/>
      <w:marRight w:val="0"/>
      <w:marTop w:val="0"/>
      <w:marBottom w:val="0"/>
      <w:divBdr>
        <w:top w:val="none" w:sz="0" w:space="0" w:color="auto"/>
        <w:left w:val="none" w:sz="0" w:space="0" w:color="auto"/>
        <w:bottom w:val="none" w:sz="0" w:space="0" w:color="auto"/>
        <w:right w:val="none" w:sz="0" w:space="0" w:color="auto"/>
      </w:divBdr>
    </w:div>
    <w:div w:id="1863743186">
      <w:bodyDiv w:val="1"/>
      <w:marLeft w:val="0"/>
      <w:marRight w:val="0"/>
      <w:marTop w:val="0"/>
      <w:marBottom w:val="0"/>
      <w:divBdr>
        <w:top w:val="none" w:sz="0" w:space="0" w:color="auto"/>
        <w:left w:val="none" w:sz="0" w:space="0" w:color="auto"/>
        <w:bottom w:val="none" w:sz="0" w:space="0" w:color="auto"/>
        <w:right w:val="none" w:sz="0" w:space="0" w:color="auto"/>
      </w:divBdr>
    </w:div>
    <w:div w:id="1863783801">
      <w:bodyDiv w:val="1"/>
      <w:marLeft w:val="0"/>
      <w:marRight w:val="0"/>
      <w:marTop w:val="0"/>
      <w:marBottom w:val="0"/>
      <w:divBdr>
        <w:top w:val="none" w:sz="0" w:space="0" w:color="auto"/>
        <w:left w:val="none" w:sz="0" w:space="0" w:color="auto"/>
        <w:bottom w:val="none" w:sz="0" w:space="0" w:color="auto"/>
        <w:right w:val="none" w:sz="0" w:space="0" w:color="auto"/>
      </w:divBdr>
    </w:div>
    <w:div w:id="1864587850">
      <w:bodyDiv w:val="1"/>
      <w:marLeft w:val="0"/>
      <w:marRight w:val="0"/>
      <w:marTop w:val="0"/>
      <w:marBottom w:val="0"/>
      <w:divBdr>
        <w:top w:val="none" w:sz="0" w:space="0" w:color="auto"/>
        <w:left w:val="none" w:sz="0" w:space="0" w:color="auto"/>
        <w:bottom w:val="none" w:sz="0" w:space="0" w:color="auto"/>
        <w:right w:val="none" w:sz="0" w:space="0" w:color="auto"/>
      </w:divBdr>
    </w:div>
    <w:div w:id="1865053862">
      <w:bodyDiv w:val="1"/>
      <w:marLeft w:val="0"/>
      <w:marRight w:val="0"/>
      <w:marTop w:val="0"/>
      <w:marBottom w:val="0"/>
      <w:divBdr>
        <w:top w:val="none" w:sz="0" w:space="0" w:color="auto"/>
        <w:left w:val="none" w:sz="0" w:space="0" w:color="auto"/>
        <w:bottom w:val="none" w:sz="0" w:space="0" w:color="auto"/>
        <w:right w:val="none" w:sz="0" w:space="0" w:color="auto"/>
      </w:divBdr>
    </w:div>
    <w:div w:id="1865248780">
      <w:bodyDiv w:val="1"/>
      <w:marLeft w:val="0"/>
      <w:marRight w:val="0"/>
      <w:marTop w:val="0"/>
      <w:marBottom w:val="0"/>
      <w:divBdr>
        <w:top w:val="none" w:sz="0" w:space="0" w:color="auto"/>
        <w:left w:val="none" w:sz="0" w:space="0" w:color="auto"/>
        <w:bottom w:val="none" w:sz="0" w:space="0" w:color="auto"/>
        <w:right w:val="none" w:sz="0" w:space="0" w:color="auto"/>
      </w:divBdr>
    </w:div>
    <w:div w:id="1865440235">
      <w:marLeft w:val="480"/>
      <w:marRight w:val="0"/>
      <w:marTop w:val="0"/>
      <w:marBottom w:val="0"/>
      <w:divBdr>
        <w:top w:val="none" w:sz="0" w:space="0" w:color="auto"/>
        <w:left w:val="none" w:sz="0" w:space="0" w:color="auto"/>
        <w:bottom w:val="none" w:sz="0" w:space="0" w:color="auto"/>
        <w:right w:val="none" w:sz="0" w:space="0" w:color="auto"/>
      </w:divBdr>
    </w:div>
    <w:div w:id="1865705711">
      <w:bodyDiv w:val="1"/>
      <w:marLeft w:val="0"/>
      <w:marRight w:val="0"/>
      <w:marTop w:val="0"/>
      <w:marBottom w:val="0"/>
      <w:divBdr>
        <w:top w:val="none" w:sz="0" w:space="0" w:color="auto"/>
        <w:left w:val="none" w:sz="0" w:space="0" w:color="auto"/>
        <w:bottom w:val="none" w:sz="0" w:space="0" w:color="auto"/>
        <w:right w:val="none" w:sz="0" w:space="0" w:color="auto"/>
      </w:divBdr>
    </w:div>
    <w:div w:id="1866090953">
      <w:bodyDiv w:val="1"/>
      <w:marLeft w:val="0"/>
      <w:marRight w:val="0"/>
      <w:marTop w:val="0"/>
      <w:marBottom w:val="0"/>
      <w:divBdr>
        <w:top w:val="none" w:sz="0" w:space="0" w:color="auto"/>
        <w:left w:val="none" w:sz="0" w:space="0" w:color="auto"/>
        <w:bottom w:val="none" w:sz="0" w:space="0" w:color="auto"/>
        <w:right w:val="none" w:sz="0" w:space="0" w:color="auto"/>
      </w:divBdr>
    </w:div>
    <w:div w:id="1866140786">
      <w:bodyDiv w:val="1"/>
      <w:marLeft w:val="0"/>
      <w:marRight w:val="0"/>
      <w:marTop w:val="0"/>
      <w:marBottom w:val="0"/>
      <w:divBdr>
        <w:top w:val="none" w:sz="0" w:space="0" w:color="auto"/>
        <w:left w:val="none" w:sz="0" w:space="0" w:color="auto"/>
        <w:bottom w:val="none" w:sz="0" w:space="0" w:color="auto"/>
        <w:right w:val="none" w:sz="0" w:space="0" w:color="auto"/>
      </w:divBdr>
    </w:div>
    <w:div w:id="1866287626">
      <w:bodyDiv w:val="1"/>
      <w:marLeft w:val="0"/>
      <w:marRight w:val="0"/>
      <w:marTop w:val="0"/>
      <w:marBottom w:val="0"/>
      <w:divBdr>
        <w:top w:val="none" w:sz="0" w:space="0" w:color="auto"/>
        <w:left w:val="none" w:sz="0" w:space="0" w:color="auto"/>
        <w:bottom w:val="none" w:sz="0" w:space="0" w:color="auto"/>
        <w:right w:val="none" w:sz="0" w:space="0" w:color="auto"/>
      </w:divBdr>
    </w:div>
    <w:div w:id="1866290372">
      <w:bodyDiv w:val="1"/>
      <w:marLeft w:val="0"/>
      <w:marRight w:val="0"/>
      <w:marTop w:val="0"/>
      <w:marBottom w:val="0"/>
      <w:divBdr>
        <w:top w:val="none" w:sz="0" w:space="0" w:color="auto"/>
        <w:left w:val="none" w:sz="0" w:space="0" w:color="auto"/>
        <w:bottom w:val="none" w:sz="0" w:space="0" w:color="auto"/>
        <w:right w:val="none" w:sz="0" w:space="0" w:color="auto"/>
      </w:divBdr>
    </w:div>
    <w:div w:id="1866365386">
      <w:bodyDiv w:val="1"/>
      <w:marLeft w:val="0"/>
      <w:marRight w:val="0"/>
      <w:marTop w:val="0"/>
      <w:marBottom w:val="0"/>
      <w:divBdr>
        <w:top w:val="none" w:sz="0" w:space="0" w:color="auto"/>
        <w:left w:val="none" w:sz="0" w:space="0" w:color="auto"/>
        <w:bottom w:val="none" w:sz="0" w:space="0" w:color="auto"/>
        <w:right w:val="none" w:sz="0" w:space="0" w:color="auto"/>
      </w:divBdr>
    </w:div>
    <w:div w:id="1866557824">
      <w:bodyDiv w:val="1"/>
      <w:marLeft w:val="0"/>
      <w:marRight w:val="0"/>
      <w:marTop w:val="0"/>
      <w:marBottom w:val="0"/>
      <w:divBdr>
        <w:top w:val="none" w:sz="0" w:space="0" w:color="auto"/>
        <w:left w:val="none" w:sz="0" w:space="0" w:color="auto"/>
        <w:bottom w:val="none" w:sz="0" w:space="0" w:color="auto"/>
        <w:right w:val="none" w:sz="0" w:space="0" w:color="auto"/>
      </w:divBdr>
    </w:div>
    <w:div w:id="1866869357">
      <w:bodyDiv w:val="1"/>
      <w:marLeft w:val="0"/>
      <w:marRight w:val="0"/>
      <w:marTop w:val="0"/>
      <w:marBottom w:val="0"/>
      <w:divBdr>
        <w:top w:val="none" w:sz="0" w:space="0" w:color="auto"/>
        <w:left w:val="none" w:sz="0" w:space="0" w:color="auto"/>
        <w:bottom w:val="none" w:sz="0" w:space="0" w:color="auto"/>
        <w:right w:val="none" w:sz="0" w:space="0" w:color="auto"/>
      </w:divBdr>
    </w:div>
    <w:div w:id="1867060522">
      <w:bodyDiv w:val="1"/>
      <w:marLeft w:val="0"/>
      <w:marRight w:val="0"/>
      <w:marTop w:val="0"/>
      <w:marBottom w:val="0"/>
      <w:divBdr>
        <w:top w:val="none" w:sz="0" w:space="0" w:color="auto"/>
        <w:left w:val="none" w:sz="0" w:space="0" w:color="auto"/>
        <w:bottom w:val="none" w:sz="0" w:space="0" w:color="auto"/>
        <w:right w:val="none" w:sz="0" w:space="0" w:color="auto"/>
      </w:divBdr>
    </w:div>
    <w:div w:id="1867131635">
      <w:bodyDiv w:val="1"/>
      <w:marLeft w:val="0"/>
      <w:marRight w:val="0"/>
      <w:marTop w:val="0"/>
      <w:marBottom w:val="0"/>
      <w:divBdr>
        <w:top w:val="none" w:sz="0" w:space="0" w:color="auto"/>
        <w:left w:val="none" w:sz="0" w:space="0" w:color="auto"/>
        <w:bottom w:val="none" w:sz="0" w:space="0" w:color="auto"/>
        <w:right w:val="none" w:sz="0" w:space="0" w:color="auto"/>
      </w:divBdr>
    </w:div>
    <w:div w:id="1867209436">
      <w:marLeft w:val="480"/>
      <w:marRight w:val="0"/>
      <w:marTop w:val="0"/>
      <w:marBottom w:val="0"/>
      <w:divBdr>
        <w:top w:val="none" w:sz="0" w:space="0" w:color="auto"/>
        <w:left w:val="none" w:sz="0" w:space="0" w:color="auto"/>
        <w:bottom w:val="none" w:sz="0" w:space="0" w:color="auto"/>
        <w:right w:val="none" w:sz="0" w:space="0" w:color="auto"/>
      </w:divBdr>
    </w:div>
    <w:div w:id="1867209792">
      <w:marLeft w:val="480"/>
      <w:marRight w:val="0"/>
      <w:marTop w:val="0"/>
      <w:marBottom w:val="0"/>
      <w:divBdr>
        <w:top w:val="none" w:sz="0" w:space="0" w:color="auto"/>
        <w:left w:val="none" w:sz="0" w:space="0" w:color="auto"/>
        <w:bottom w:val="none" w:sz="0" w:space="0" w:color="auto"/>
        <w:right w:val="none" w:sz="0" w:space="0" w:color="auto"/>
      </w:divBdr>
    </w:div>
    <w:div w:id="1867284060">
      <w:bodyDiv w:val="1"/>
      <w:marLeft w:val="0"/>
      <w:marRight w:val="0"/>
      <w:marTop w:val="0"/>
      <w:marBottom w:val="0"/>
      <w:divBdr>
        <w:top w:val="none" w:sz="0" w:space="0" w:color="auto"/>
        <w:left w:val="none" w:sz="0" w:space="0" w:color="auto"/>
        <w:bottom w:val="none" w:sz="0" w:space="0" w:color="auto"/>
        <w:right w:val="none" w:sz="0" w:space="0" w:color="auto"/>
      </w:divBdr>
    </w:div>
    <w:div w:id="1867331494">
      <w:marLeft w:val="480"/>
      <w:marRight w:val="0"/>
      <w:marTop w:val="0"/>
      <w:marBottom w:val="0"/>
      <w:divBdr>
        <w:top w:val="none" w:sz="0" w:space="0" w:color="auto"/>
        <w:left w:val="none" w:sz="0" w:space="0" w:color="auto"/>
        <w:bottom w:val="none" w:sz="0" w:space="0" w:color="auto"/>
        <w:right w:val="none" w:sz="0" w:space="0" w:color="auto"/>
      </w:divBdr>
    </w:div>
    <w:div w:id="1867668424">
      <w:bodyDiv w:val="1"/>
      <w:marLeft w:val="0"/>
      <w:marRight w:val="0"/>
      <w:marTop w:val="0"/>
      <w:marBottom w:val="0"/>
      <w:divBdr>
        <w:top w:val="none" w:sz="0" w:space="0" w:color="auto"/>
        <w:left w:val="none" w:sz="0" w:space="0" w:color="auto"/>
        <w:bottom w:val="none" w:sz="0" w:space="0" w:color="auto"/>
        <w:right w:val="none" w:sz="0" w:space="0" w:color="auto"/>
      </w:divBdr>
    </w:div>
    <w:div w:id="1867869448">
      <w:bodyDiv w:val="1"/>
      <w:marLeft w:val="0"/>
      <w:marRight w:val="0"/>
      <w:marTop w:val="0"/>
      <w:marBottom w:val="0"/>
      <w:divBdr>
        <w:top w:val="none" w:sz="0" w:space="0" w:color="auto"/>
        <w:left w:val="none" w:sz="0" w:space="0" w:color="auto"/>
        <w:bottom w:val="none" w:sz="0" w:space="0" w:color="auto"/>
        <w:right w:val="none" w:sz="0" w:space="0" w:color="auto"/>
      </w:divBdr>
    </w:div>
    <w:div w:id="1868180681">
      <w:bodyDiv w:val="1"/>
      <w:marLeft w:val="0"/>
      <w:marRight w:val="0"/>
      <w:marTop w:val="0"/>
      <w:marBottom w:val="0"/>
      <w:divBdr>
        <w:top w:val="none" w:sz="0" w:space="0" w:color="auto"/>
        <w:left w:val="none" w:sz="0" w:space="0" w:color="auto"/>
        <w:bottom w:val="none" w:sz="0" w:space="0" w:color="auto"/>
        <w:right w:val="none" w:sz="0" w:space="0" w:color="auto"/>
      </w:divBdr>
    </w:div>
    <w:div w:id="1868253157">
      <w:bodyDiv w:val="1"/>
      <w:marLeft w:val="0"/>
      <w:marRight w:val="0"/>
      <w:marTop w:val="0"/>
      <w:marBottom w:val="0"/>
      <w:divBdr>
        <w:top w:val="none" w:sz="0" w:space="0" w:color="auto"/>
        <w:left w:val="none" w:sz="0" w:space="0" w:color="auto"/>
        <w:bottom w:val="none" w:sz="0" w:space="0" w:color="auto"/>
        <w:right w:val="none" w:sz="0" w:space="0" w:color="auto"/>
      </w:divBdr>
    </w:div>
    <w:div w:id="1868365842">
      <w:bodyDiv w:val="1"/>
      <w:marLeft w:val="0"/>
      <w:marRight w:val="0"/>
      <w:marTop w:val="0"/>
      <w:marBottom w:val="0"/>
      <w:divBdr>
        <w:top w:val="none" w:sz="0" w:space="0" w:color="auto"/>
        <w:left w:val="none" w:sz="0" w:space="0" w:color="auto"/>
        <w:bottom w:val="none" w:sz="0" w:space="0" w:color="auto"/>
        <w:right w:val="none" w:sz="0" w:space="0" w:color="auto"/>
      </w:divBdr>
    </w:div>
    <w:div w:id="1868636436">
      <w:bodyDiv w:val="1"/>
      <w:marLeft w:val="0"/>
      <w:marRight w:val="0"/>
      <w:marTop w:val="0"/>
      <w:marBottom w:val="0"/>
      <w:divBdr>
        <w:top w:val="none" w:sz="0" w:space="0" w:color="auto"/>
        <w:left w:val="none" w:sz="0" w:space="0" w:color="auto"/>
        <w:bottom w:val="none" w:sz="0" w:space="0" w:color="auto"/>
        <w:right w:val="none" w:sz="0" w:space="0" w:color="auto"/>
      </w:divBdr>
    </w:div>
    <w:div w:id="1868639273">
      <w:bodyDiv w:val="1"/>
      <w:marLeft w:val="0"/>
      <w:marRight w:val="0"/>
      <w:marTop w:val="0"/>
      <w:marBottom w:val="0"/>
      <w:divBdr>
        <w:top w:val="none" w:sz="0" w:space="0" w:color="auto"/>
        <w:left w:val="none" w:sz="0" w:space="0" w:color="auto"/>
        <w:bottom w:val="none" w:sz="0" w:space="0" w:color="auto"/>
        <w:right w:val="none" w:sz="0" w:space="0" w:color="auto"/>
      </w:divBdr>
    </w:div>
    <w:div w:id="1868983438">
      <w:bodyDiv w:val="1"/>
      <w:marLeft w:val="0"/>
      <w:marRight w:val="0"/>
      <w:marTop w:val="0"/>
      <w:marBottom w:val="0"/>
      <w:divBdr>
        <w:top w:val="none" w:sz="0" w:space="0" w:color="auto"/>
        <w:left w:val="none" w:sz="0" w:space="0" w:color="auto"/>
        <w:bottom w:val="none" w:sz="0" w:space="0" w:color="auto"/>
        <w:right w:val="none" w:sz="0" w:space="0" w:color="auto"/>
      </w:divBdr>
    </w:div>
    <w:div w:id="1869173642">
      <w:bodyDiv w:val="1"/>
      <w:marLeft w:val="0"/>
      <w:marRight w:val="0"/>
      <w:marTop w:val="0"/>
      <w:marBottom w:val="0"/>
      <w:divBdr>
        <w:top w:val="none" w:sz="0" w:space="0" w:color="auto"/>
        <w:left w:val="none" w:sz="0" w:space="0" w:color="auto"/>
        <w:bottom w:val="none" w:sz="0" w:space="0" w:color="auto"/>
        <w:right w:val="none" w:sz="0" w:space="0" w:color="auto"/>
      </w:divBdr>
    </w:div>
    <w:div w:id="1869831849">
      <w:bodyDiv w:val="1"/>
      <w:marLeft w:val="0"/>
      <w:marRight w:val="0"/>
      <w:marTop w:val="0"/>
      <w:marBottom w:val="0"/>
      <w:divBdr>
        <w:top w:val="none" w:sz="0" w:space="0" w:color="auto"/>
        <w:left w:val="none" w:sz="0" w:space="0" w:color="auto"/>
        <w:bottom w:val="none" w:sz="0" w:space="0" w:color="auto"/>
        <w:right w:val="none" w:sz="0" w:space="0" w:color="auto"/>
      </w:divBdr>
    </w:div>
    <w:div w:id="1869878297">
      <w:marLeft w:val="480"/>
      <w:marRight w:val="0"/>
      <w:marTop w:val="0"/>
      <w:marBottom w:val="0"/>
      <w:divBdr>
        <w:top w:val="none" w:sz="0" w:space="0" w:color="auto"/>
        <w:left w:val="none" w:sz="0" w:space="0" w:color="auto"/>
        <w:bottom w:val="none" w:sz="0" w:space="0" w:color="auto"/>
        <w:right w:val="none" w:sz="0" w:space="0" w:color="auto"/>
      </w:divBdr>
    </w:div>
    <w:div w:id="1870027041">
      <w:bodyDiv w:val="1"/>
      <w:marLeft w:val="0"/>
      <w:marRight w:val="0"/>
      <w:marTop w:val="0"/>
      <w:marBottom w:val="0"/>
      <w:divBdr>
        <w:top w:val="none" w:sz="0" w:space="0" w:color="auto"/>
        <w:left w:val="none" w:sz="0" w:space="0" w:color="auto"/>
        <w:bottom w:val="none" w:sz="0" w:space="0" w:color="auto"/>
        <w:right w:val="none" w:sz="0" w:space="0" w:color="auto"/>
      </w:divBdr>
    </w:div>
    <w:div w:id="1870027921">
      <w:bodyDiv w:val="1"/>
      <w:marLeft w:val="0"/>
      <w:marRight w:val="0"/>
      <w:marTop w:val="0"/>
      <w:marBottom w:val="0"/>
      <w:divBdr>
        <w:top w:val="none" w:sz="0" w:space="0" w:color="auto"/>
        <w:left w:val="none" w:sz="0" w:space="0" w:color="auto"/>
        <w:bottom w:val="none" w:sz="0" w:space="0" w:color="auto"/>
        <w:right w:val="none" w:sz="0" w:space="0" w:color="auto"/>
      </w:divBdr>
    </w:div>
    <w:div w:id="1870140019">
      <w:bodyDiv w:val="1"/>
      <w:marLeft w:val="0"/>
      <w:marRight w:val="0"/>
      <w:marTop w:val="0"/>
      <w:marBottom w:val="0"/>
      <w:divBdr>
        <w:top w:val="none" w:sz="0" w:space="0" w:color="auto"/>
        <w:left w:val="none" w:sz="0" w:space="0" w:color="auto"/>
        <w:bottom w:val="none" w:sz="0" w:space="0" w:color="auto"/>
        <w:right w:val="none" w:sz="0" w:space="0" w:color="auto"/>
      </w:divBdr>
    </w:div>
    <w:div w:id="1870532996">
      <w:bodyDiv w:val="1"/>
      <w:marLeft w:val="0"/>
      <w:marRight w:val="0"/>
      <w:marTop w:val="0"/>
      <w:marBottom w:val="0"/>
      <w:divBdr>
        <w:top w:val="none" w:sz="0" w:space="0" w:color="auto"/>
        <w:left w:val="none" w:sz="0" w:space="0" w:color="auto"/>
        <w:bottom w:val="none" w:sz="0" w:space="0" w:color="auto"/>
        <w:right w:val="none" w:sz="0" w:space="0" w:color="auto"/>
      </w:divBdr>
    </w:div>
    <w:div w:id="1870798720">
      <w:bodyDiv w:val="1"/>
      <w:marLeft w:val="0"/>
      <w:marRight w:val="0"/>
      <w:marTop w:val="0"/>
      <w:marBottom w:val="0"/>
      <w:divBdr>
        <w:top w:val="none" w:sz="0" w:space="0" w:color="auto"/>
        <w:left w:val="none" w:sz="0" w:space="0" w:color="auto"/>
        <w:bottom w:val="none" w:sz="0" w:space="0" w:color="auto"/>
        <w:right w:val="none" w:sz="0" w:space="0" w:color="auto"/>
      </w:divBdr>
    </w:div>
    <w:div w:id="1870875756">
      <w:bodyDiv w:val="1"/>
      <w:marLeft w:val="0"/>
      <w:marRight w:val="0"/>
      <w:marTop w:val="0"/>
      <w:marBottom w:val="0"/>
      <w:divBdr>
        <w:top w:val="none" w:sz="0" w:space="0" w:color="auto"/>
        <w:left w:val="none" w:sz="0" w:space="0" w:color="auto"/>
        <w:bottom w:val="none" w:sz="0" w:space="0" w:color="auto"/>
        <w:right w:val="none" w:sz="0" w:space="0" w:color="auto"/>
      </w:divBdr>
    </w:div>
    <w:div w:id="1871450437">
      <w:marLeft w:val="480"/>
      <w:marRight w:val="0"/>
      <w:marTop w:val="0"/>
      <w:marBottom w:val="0"/>
      <w:divBdr>
        <w:top w:val="none" w:sz="0" w:space="0" w:color="auto"/>
        <w:left w:val="none" w:sz="0" w:space="0" w:color="auto"/>
        <w:bottom w:val="none" w:sz="0" w:space="0" w:color="auto"/>
        <w:right w:val="none" w:sz="0" w:space="0" w:color="auto"/>
      </w:divBdr>
    </w:div>
    <w:div w:id="1871530939">
      <w:marLeft w:val="480"/>
      <w:marRight w:val="0"/>
      <w:marTop w:val="0"/>
      <w:marBottom w:val="0"/>
      <w:divBdr>
        <w:top w:val="none" w:sz="0" w:space="0" w:color="auto"/>
        <w:left w:val="none" w:sz="0" w:space="0" w:color="auto"/>
        <w:bottom w:val="none" w:sz="0" w:space="0" w:color="auto"/>
        <w:right w:val="none" w:sz="0" w:space="0" w:color="auto"/>
      </w:divBdr>
    </w:div>
    <w:div w:id="1871795438">
      <w:marLeft w:val="480"/>
      <w:marRight w:val="0"/>
      <w:marTop w:val="0"/>
      <w:marBottom w:val="0"/>
      <w:divBdr>
        <w:top w:val="none" w:sz="0" w:space="0" w:color="auto"/>
        <w:left w:val="none" w:sz="0" w:space="0" w:color="auto"/>
        <w:bottom w:val="none" w:sz="0" w:space="0" w:color="auto"/>
        <w:right w:val="none" w:sz="0" w:space="0" w:color="auto"/>
      </w:divBdr>
    </w:div>
    <w:div w:id="1871868510">
      <w:bodyDiv w:val="1"/>
      <w:marLeft w:val="0"/>
      <w:marRight w:val="0"/>
      <w:marTop w:val="0"/>
      <w:marBottom w:val="0"/>
      <w:divBdr>
        <w:top w:val="none" w:sz="0" w:space="0" w:color="auto"/>
        <w:left w:val="none" w:sz="0" w:space="0" w:color="auto"/>
        <w:bottom w:val="none" w:sz="0" w:space="0" w:color="auto"/>
        <w:right w:val="none" w:sz="0" w:space="0" w:color="auto"/>
      </w:divBdr>
    </w:div>
    <w:div w:id="1871989645">
      <w:marLeft w:val="480"/>
      <w:marRight w:val="0"/>
      <w:marTop w:val="0"/>
      <w:marBottom w:val="0"/>
      <w:divBdr>
        <w:top w:val="none" w:sz="0" w:space="0" w:color="auto"/>
        <w:left w:val="none" w:sz="0" w:space="0" w:color="auto"/>
        <w:bottom w:val="none" w:sz="0" w:space="0" w:color="auto"/>
        <w:right w:val="none" w:sz="0" w:space="0" w:color="auto"/>
      </w:divBdr>
    </w:div>
    <w:div w:id="1871990648">
      <w:bodyDiv w:val="1"/>
      <w:marLeft w:val="0"/>
      <w:marRight w:val="0"/>
      <w:marTop w:val="0"/>
      <w:marBottom w:val="0"/>
      <w:divBdr>
        <w:top w:val="none" w:sz="0" w:space="0" w:color="auto"/>
        <w:left w:val="none" w:sz="0" w:space="0" w:color="auto"/>
        <w:bottom w:val="none" w:sz="0" w:space="0" w:color="auto"/>
        <w:right w:val="none" w:sz="0" w:space="0" w:color="auto"/>
      </w:divBdr>
    </w:div>
    <w:div w:id="1872037411">
      <w:bodyDiv w:val="1"/>
      <w:marLeft w:val="0"/>
      <w:marRight w:val="0"/>
      <w:marTop w:val="0"/>
      <w:marBottom w:val="0"/>
      <w:divBdr>
        <w:top w:val="none" w:sz="0" w:space="0" w:color="auto"/>
        <w:left w:val="none" w:sz="0" w:space="0" w:color="auto"/>
        <w:bottom w:val="none" w:sz="0" w:space="0" w:color="auto"/>
        <w:right w:val="none" w:sz="0" w:space="0" w:color="auto"/>
      </w:divBdr>
    </w:div>
    <w:div w:id="1872066572">
      <w:bodyDiv w:val="1"/>
      <w:marLeft w:val="0"/>
      <w:marRight w:val="0"/>
      <w:marTop w:val="0"/>
      <w:marBottom w:val="0"/>
      <w:divBdr>
        <w:top w:val="none" w:sz="0" w:space="0" w:color="auto"/>
        <w:left w:val="none" w:sz="0" w:space="0" w:color="auto"/>
        <w:bottom w:val="none" w:sz="0" w:space="0" w:color="auto"/>
        <w:right w:val="none" w:sz="0" w:space="0" w:color="auto"/>
      </w:divBdr>
    </w:div>
    <w:div w:id="1872110633">
      <w:marLeft w:val="480"/>
      <w:marRight w:val="0"/>
      <w:marTop w:val="0"/>
      <w:marBottom w:val="0"/>
      <w:divBdr>
        <w:top w:val="none" w:sz="0" w:space="0" w:color="auto"/>
        <w:left w:val="none" w:sz="0" w:space="0" w:color="auto"/>
        <w:bottom w:val="none" w:sz="0" w:space="0" w:color="auto"/>
        <w:right w:val="none" w:sz="0" w:space="0" w:color="auto"/>
      </w:divBdr>
    </w:div>
    <w:div w:id="1872303804">
      <w:bodyDiv w:val="1"/>
      <w:marLeft w:val="0"/>
      <w:marRight w:val="0"/>
      <w:marTop w:val="0"/>
      <w:marBottom w:val="0"/>
      <w:divBdr>
        <w:top w:val="none" w:sz="0" w:space="0" w:color="auto"/>
        <w:left w:val="none" w:sz="0" w:space="0" w:color="auto"/>
        <w:bottom w:val="none" w:sz="0" w:space="0" w:color="auto"/>
        <w:right w:val="none" w:sz="0" w:space="0" w:color="auto"/>
      </w:divBdr>
    </w:div>
    <w:div w:id="1872526044">
      <w:bodyDiv w:val="1"/>
      <w:marLeft w:val="0"/>
      <w:marRight w:val="0"/>
      <w:marTop w:val="0"/>
      <w:marBottom w:val="0"/>
      <w:divBdr>
        <w:top w:val="none" w:sz="0" w:space="0" w:color="auto"/>
        <w:left w:val="none" w:sz="0" w:space="0" w:color="auto"/>
        <w:bottom w:val="none" w:sz="0" w:space="0" w:color="auto"/>
        <w:right w:val="none" w:sz="0" w:space="0" w:color="auto"/>
      </w:divBdr>
    </w:div>
    <w:div w:id="1872693420">
      <w:bodyDiv w:val="1"/>
      <w:marLeft w:val="0"/>
      <w:marRight w:val="0"/>
      <w:marTop w:val="0"/>
      <w:marBottom w:val="0"/>
      <w:divBdr>
        <w:top w:val="none" w:sz="0" w:space="0" w:color="auto"/>
        <w:left w:val="none" w:sz="0" w:space="0" w:color="auto"/>
        <w:bottom w:val="none" w:sz="0" w:space="0" w:color="auto"/>
        <w:right w:val="none" w:sz="0" w:space="0" w:color="auto"/>
      </w:divBdr>
    </w:div>
    <w:div w:id="1872763588">
      <w:bodyDiv w:val="1"/>
      <w:marLeft w:val="0"/>
      <w:marRight w:val="0"/>
      <w:marTop w:val="0"/>
      <w:marBottom w:val="0"/>
      <w:divBdr>
        <w:top w:val="none" w:sz="0" w:space="0" w:color="auto"/>
        <w:left w:val="none" w:sz="0" w:space="0" w:color="auto"/>
        <w:bottom w:val="none" w:sz="0" w:space="0" w:color="auto"/>
        <w:right w:val="none" w:sz="0" w:space="0" w:color="auto"/>
      </w:divBdr>
    </w:div>
    <w:div w:id="1872917109">
      <w:bodyDiv w:val="1"/>
      <w:marLeft w:val="0"/>
      <w:marRight w:val="0"/>
      <w:marTop w:val="0"/>
      <w:marBottom w:val="0"/>
      <w:divBdr>
        <w:top w:val="none" w:sz="0" w:space="0" w:color="auto"/>
        <w:left w:val="none" w:sz="0" w:space="0" w:color="auto"/>
        <w:bottom w:val="none" w:sz="0" w:space="0" w:color="auto"/>
        <w:right w:val="none" w:sz="0" w:space="0" w:color="auto"/>
      </w:divBdr>
    </w:div>
    <w:div w:id="1873154940">
      <w:bodyDiv w:val="1"/>
      <w:marLeft w:val="0"/>
      <w:marRight w:val="0"/>
      <w:marTop w:val="0"/>
      <w:marBottom w:val="0"/>
      <w:divBdr>
        <w:top w:val="none" w:sz="0" w:space="0" w:color="auto"/>
        <w:left w:val="none" w:sz="0" w:space="0" w:color="auto"/>
        <w:bottom w:val="none" w:sz="0" w:space="0" w:color="auto"/>
        <w:right w:val="none" w:sz="0" w:space="0" w:color="auto"/>
      </w:divBdr>
    </w:div>
    <w:div w:id="1873178674">
      <w:bodyDiv w:val="1"/>
      <w:marLeft w:val="0"/>
      <w:marRight w:val="0"/>
      <w:marTop w:val="0"/>
      <w:marBottom w:val="0"/>
      <w:divBdr>
        <w:top w:val="none" w:sz="0" w:space="0" w:color="auto"/>
        <w:left w:val="none" w:sz="0" w:space="0" w:color="auto"/>
        <w:bottom w:val="none" w:sz="0" w:space="0" w:color="auto"/>
        <w:right w:val="none" w:sz="0" w:space="0" w:color="auto"/>
      </w:divBdr>
    </w:div>
    <w:div w:id="1873297806">
      <w:bodyDiv w:val="1"/>
      <w:marLeft w:val="0"/>
      <w:marRight w:val="0"/>
      <w:marTop w:val="0"/>
      <w:marBottom w:val="0"/>
      <w:divBdr>
        <w:top w:val="none" w:sz="0" w:space="0" w:color="auto"/>
        <w:left w:val="none" w:sz="0" w:space="0" w:color="auto"/>
        <w:bottom w:val="none" w:sz="0" w:space="0" w:color="auto"/>
        <w:right w:val="none" w:sz="0" w:space="0" w:color="auto"/>
      </w:divBdr>
    </w:div>
    <w:div w:id="1873303967">
      <w:marLeft w:val="480"/>
      <w:marRight w:val="0"/>
      <w:marTop w:val="0"/>
      <w:marBottom w:val="0"/>
      <w:divBdr>
        <w:top w:val="none" w:sz="0" w:space="0" w:color="auto"/>
        <w:left w:val="none" w:sz="0" w:space="0" w:color="auto"/>
        <w:bottom w:val="none" w:sz="0" w:space="0" w:color="auto"/>
        <w:right w:val="none" w:sz="0" w:space="0" w:color="auto"/>
      </w:divBdr>
    </w:div>
    <w:div w:id="1873690499">
      <w:bodyDiv w:val="1"/>
      <w:marLeft w:val="0"/>
      <w:marRight w:val="0"/>
      <w:marTop w:val="0"/>
      <w:marBottom w:val="0"/>
      <w:divBdr>
        <w:top w:val="none" w:sz="0" w:space="0" w:color="auto"/>
        <w:left w:val="none" w:sz="0" w:space="0" w:color="auto"/>
        <w:bottom w:val="none" w:sz="0" w:space="0" w:color="auto"/>
        <w:right w:val="none" w:sz="0" w:space="0" w:color="auto"/>
      </w:divBdr>
    </w:div>
    <w:div w:id="1873808816">
      <w:bodyDiv w:val="1"/>
      <w:marLeft w:val="0"/>
      <w:marRight w:val="0"/>
      <w:marTop w:val="0"/>
      <w:marBottom w:val="0"/>
      <w:divBdr>
        <w:top w:val="none" w:sz="0" w:space="0" w:color="auto"/>
        <w:left w:val="none" w:sz="0" w:space="0" w:color="auto"/>
        <w:bottom w:val="none" w:sz="0" w:space="0" w:color="auto"/>
        <w:right w:val="none" w:sz="0" w:space="0" w:color="auto"/>
      </w:divBdr>
    </w:div>
    <w:div w:id="1873961058">
      <w:bodyDiv w:val="1"/>
      <w:marLeft w:val="0"/>
      <w:marRight w:val="0"/>
      <w:marTop w:val="0"/>
      <w:marBottom w:val="0"/>
      <w:divBdr>
        <w:top w:val="none" w:sz="0" w:space="0" w:color="auto"/>
        <w:left w:val="none" w:sz="0" w:space="0" w:color="auto"/>
        <w:bottom w:val="none" w:sz="0" w:space="0" w:color="auto"/>
        <w:right w:val="none" w:sz="0" w:space="0" w:color="auto"/>
      </w:divBdr>
    </w:div>
    <w:div w:id="1874077581">
      <w:bodyDiv w:val="1"/>
      <w:marLeft w:val="0"/>
      <w:marRight w:val="0"/>
      <w:marTop w:val="0"/>
      <w:marBottom w:val="0"/>
      <w:divBdr>
        <w:top w:val="none" w:sz="0" w:space="0" w:color="auto"/>
        <w:left w:val="none" w:sz="0" w:space="0" w:color="auto"/>
        <w:bottom w:val="none" w:sz="0" w:space="0" w:color="auto"/>
        <w:right w:val="none" w:sz="0" w:space="0" w:color="auto"/>
      </w:divBdr>
    </w:div>
    <w:div w:id="1874537178">
      <w:bodyDiv w:val="1"/>
      <w:marLeft w:val="0"/>
      <w:marRight w:val="0"/>
      <w:marTop w:val="0"/>
      <w:marBottom w:val="0"/>
      <w:divBdr>
        <w:top w:val="none" w:sz="0" w:space="0" w:color="auto"/>
        <w:left w:val="none" w:sz="0" w:space="0" w:color="auto"/>
        <w:bottom w:val="none" w:sz="0" w:space="0" w:color="auto"/>
        <w:right w:val="none" w:sz="0" w:space="0" w:color="auto"/>
      </w:divBdr>
    </w:div>
    <w:div w:id="1874882587">
      <w:bodyDiv w:val="1"/>
      <w:marLeft w:val="0"/>
      <w:marRight w:val="0"/>
      <w:marTop w:val="0"/>
      <w:marBottom w:val="0"/>
      <w:divBdr>
        <w:top w:val="none" w:sz="0" w:space="0" w:color="auto"/>
        <w:left w:val="none" w:sz="0" w:space="0" w:color="auto"/>
        <w:bottom w:val="none" w:sz="0" w:space="0" w:color="auto"/>
        <w:right w:val="none" w:sz="0" w:space="0" w:color="auto"/>
      </w:divBdr>
    </w:div>
    <w:div w:id="1875070801">
      <w:bodyDiv w:val="1"/>
      <w:marLeft w:val="0"/>
      <w:marRight w:val="0"/>
      <w:marTop w:val="0"/>
      <w:marBottom w:val="0"/>
      <w:divBdr>
        <w:top w:val="none" w:sz="0" w:space="0" w:color="auto"/>
        <w:left w:val="none" w:sz="0" w:space="0" w:color="auto"/>
        <w:bottom w:val="none" w:sz="0" w:space="0" w:color="auto"/>
        <w:right w:val="none" w:sz="0" w:space="0" w:color="auto"/>
      </w:divBdr>
    </w:div>
    <w:div w:id="1875539564">
      <w:bodyDiv w:val="1"/>
      <w:marLeft w:val="0"/>
      <w:marRight w:val="0"/>
      <w:marTop w:val="0"/>
      <w:marBottom w:val="0"/>
      <w:divBdr>
        <w:top w:val="none" w:sz="0" w:space="0" w:color="auto"/>
        <w:left w:val="none" w:sz="0" w:space="0" w:color="auto"/>
        <w:bottom w:val="none" w:sz="0" w:space="0" w:color="auto"/>
        <w:right w:val="none" w:sz="0" w:space="0" w:color="auto"/>
      </w:divBdr>
    </w:div>
    <w:div w:id="1875576129">
      <w:marLeft w:val="480"/>
      <w:marRight w:val="0"/>
      <w:marTop w:val="0"/>
      <w:marBottom w:val="0"/>
      <w:divBdr>
        <w:top w:val="none" w:sz="0" w:space="0" w:color="auto"/>
        <w:left w:val="none" w:sz="0" w:space="0" w:color="auto"/>
        <w:bottom w:val="none" w:sz="0" w:space="0" w:color="auto"/>
        <w:right w:val="none" w:sz="0" w:space="0" w:color="auto"/>
      </w:divBdr>
    </w:div>
    <w:div w:id="1876500177">
      <w:bodyDiv w:val="1"/>
      <w:marLeft w:val="0"/>
      <w:marRight w:val="0"/>
      <w:marTop w:val="0"/>
      <w:marBottom w:val="0"/>
      <w:divBdr>
        <w:top w:val="none" w:sz="0" w:space="0" w:color="auto"/>
        <w:left w:val="none" w:sz="0" w:space="0" w:color="auto"/>
        <w:bottom w:val="none" w:sz="0" w:space="0" w:color="auto"/>
        <w:right w:val="none" w:sz="0" w:space="0" w:color="auto"/>
      </w:divBdr>
    </w:div>
    <w:div w:id="1876962584">
      <w:bodyDiv w:val="1"/>
      <w:marLeft w:val="0"/>
      <w:marRight w:val="0"/>
      <w:marTop w:val="0"/>
      <w:marBottom w:val="0"/>
      <w:divBdr>
        <w:top w:val="none" w:sz="0" w:space="0" w:color="auto"/>
        <w:left w:val="none" w:sz="0" w:space="0" w:color="auto"/>
        <w:bottom w:val="none" w:sz="0" w:space="0" w:color="auto"/>
        <w:right w:val="none" w:sz="0" w:space="0" w:color="auto"/>
      </w:divBdr>
    </w:div>
    <w:div w:id="1876967402">
      <w:bodyDiv w:val="1"/>
      <w:marLeft w:val="0"/>
      <w:marRight w:val="0"/>
      <w:marTop w:val="0"/>
      <w:marBottom w:val="0"/>
      <w:divBdr>
        <w:top w:val="none" w:sz="0" w:space="0" w:color="auto"/>
        <w:left w:val="none" w:sz="0" w:space="0" w:color="auto"/>
        <w:bottom w:val="none" w:sz="0" w:space="0" w:color="auto"/>
        <w:right w:val="none" w:sz="0" w:space="0" w:color="auto"/>
      </w:divBdr>
    </w:div>
    <w:div w:id="1877044176">
      <w:marLeft w:val="480"/>
      <w:marRight w:val="0"/>
      <w:marTop w:val="0"/>
      <w:marBottom w:val="0"/>
      <w:divBdr>
        <w:top w:val="none" w:sz="0" w:space="0" w:color="auto"/>
        <w:left w:val="none" w:sz="0" w:space="0" w:color="auto"/>
        <w:bottom w:val="none" w:sz="0" w:space="0" w:color="auto"/>
        <w:right w:val="none" w:sz="0" w:space="0" w:color="auto"/>
      </w:divBdr>
    </w:div>
    <w:div w:id="1877347640">
      <w:bodyDiv w:val="1"/>
      <w:marLeft w:val="0"/>
      <w:marRight w:val="0"/>
      <w:marTop w:val="0"/>
      <w:marBottom w:val="0"/>
      <w:divBdr>
        <w:top w:val="none" w:sz="0" w:space="0" w:color="auto"/>
        <w:left w:val="none" w:sz="0" w:space="0" w:color="auto"/>
        <w:bottom w:val="none" w:sz="0" w:space="0" w:color="auto"/>
        <w:right w:val="none" w:sz="0" w:space="0" w:color="auto"/>
      </w:divBdr>
    </w:div>
    <w:div w:id="1877544224">
      <w:bodyDiv w:val="1"/>
      <w:marLeft w:val="0"/>
      <w:marRight w:val="0"/>
      <w:marTop w:val="0"/>
      <w:marBottom w:val="0"/>
      <w:divBdr>
        <w:top w:val="none" w:sz="0" w:space="0" w:color="auto"/>
        <w:left w:val="none" w:sz="0" w:space="0" w:color="auto"/>
        <w:bottom w:val="none" w:sz="0" w:space="0" w:color="auto"/>
        <w:right w:val="none" w:sz="0" w:space="0" w:color="auto"/>
      </w:divBdr>
    </w:div>
    <w:div w:id="1877935396">
      <w:bodyDiv w:val="1"/>
      <w:marLeft w:val="0"/>
      <w:marRight w:val="0"/>
      <w:marTop w:val="0"/>
      <w:marBottom w:val="0"/>
      <w:divBdr>
        <w:top w:val="none" w:sz="0" w:space="0" w:color="auto"/>
        <w:left w:val="none" w:sz="0" w:space="0" w:color="auto"/>
        <w:bottom w:val="none" w:sz="0" w:space="0" w:color="auto"/>
        <w:right w:val="none" w:sz="0" w:space="0" w:color="auto"/>
      </w:divBdr>
    </w:div>
    <w:div w:id="1878076954">
      <w:bodyDiv w:val="1"/>
      <w:marLeft w:val="0"/>
      <w:marRight w:val="0"/>
      <w:marTop w:val="0"/>
      <w:marBottom w:val="0"/>
      <w:divBdr>
        <w:top w:val="none" w:sz="0" w:space="0" w:color="auto"/>
        <w:left w:val="none" w:sz="0" w:space="0" w:color="auto"/>
        <w:bottom w:val="none" w:sz="0" w:space="0" w:color="auto"/>
        <w:right w:val="none" w:sz="0" w:space="0" w:color="auto"/>
      </w:divBdr>
    </w:div>
    <w:div w:id="1878153676">
      <w:bodyDiv w:val="1"/>
      <w:marLeft w:val="0"/>
      <w:marRight w:val="0"/>
      <w:marTop w:val="0"/>
      <w:marBottom w:val="0"/>
      <w:divBdr>
        <w:top w:val="none" w:sz="0" w:space="0" w:color="auto"/>
        <w:left w:val="none" w:sz="0" w:space="0" w:color="auto"/>
        <w:bottom w:val="none" w:sz="0" w:space="0" w:color="auto"/>
        <w:right w:val="none" w:sz="0" w:space="0" w:color="auto"/>
      </w:divBdr>
    </w:div>
    <w:div w:id="1878157114">
      <w:bodyDiv w:val="1"/>
      <w:marLeft w:val="0"/>
      <w:marRight w:val="0"/>
      <w:marTop w:val="0"/>
      <w:marBottom w:val="0"/>
      <w:divBdr>
        <w:top w:val="none" w:sz="0" w:space="0" w:color="auto"/>
        <w:left w:val="none" w:sz="0" w:space="0" w:color="auto"/>
        <w:bottom w:val="none" w:sz="0" w:space="0" w:color="auto"/>
        <w:right w:val="none" w:sz="0" w:space="0" w:color="auto"/>
      </w:divBdr>
    </w:div>
    <w:div w:id="1879006253">
      <w:bodyDiv w:val="1"/>
      <w:marLeft w:val="0"/>
      <w:marRight w:val="0"/>
      <w:marTop w:val="0"/>
      <w:marBottom w:val="0"/>
      <w:divBdr>
        <w:top w:val="none" w:sz="0" w:space="0" w:color="auto"/>
        <w:left w:val="none" w:sz="0" w:space="0" w:color="auto"/>
        <w:bottom w:val="none" w:sz="0" w:space="0" w:color="auto"/>
        <w:right w:val="none" w:sz="0" w:space="0" w:color="auto"/>
      </w:divBdr>
    </w:div>
    <w:div w:id="1879077972">
      <w:bodyDiv w:val="1"/>
      <w:marLeft w:val="0"/>
      <w:marRight w:val="0"/>
      <w:marTop w:val="0"/>
      <w:marBottom w:val="0"/>
      <w:divBdr>
        <w:top w:val="none" w:sz="0" w:space="0" w:color="auto"/>
        <w:left w:val="none" w:sz="0" w:space="0" w:color="auto"/>
        <w:bottom w:val="none" w:sz="0" w:space="0" w:color="auto"/>
        <w:right w:val="none" w:sz="0" w:space="0" w:color="auto"/>
      </w:divBdr>
    </w:div>
    <w:div w:id="1879203673">
      <w:bodyDiv w:val="1"/>
      <w:marLeft w:val="0"/>
      <w:marRight w:val="0"/>
      <w:marTop w:val="0"/>
      <w:marBottom w:val="0"/>
      <w:divBdr>
        <w:top w:val="none" w:sz="0" w:space="0" w:color="auto"/>
        <w:left w:val="none" w:sz="0" w:space="0" w:color="auto"/>
        <w:bottom w:val="none" w:sz="0" w:space="0" w:color="auto"/>
        <w:right w:val="none" w:sz="0" w:space="0" w:color="auto"/>
      </w:divBdr>
    </w:div>
    <w:div w:id="1879273581">
      <w:bodyDiv w:val="1"/>
      <w:marLeft w:val="0"/>
      <w:marRight w:val="0"/>
      <w:marTop w:val="0"/>
      <w:marBottom w:val="0"/>
      <w:divBdr>
        <w:top w:val="none" w:sz="0" w:space="0" w:color="auto"/>
        <w:left w:val="none" w:sz="0" w:space="0" w:color="auto"/>
        <w:bottom w:val="none" w:sz="0" w:space="0" w:color="auto"/>
        <w:right w:val="none" w:sz="0" w:space="0" w:color="auto"/>
      </w:divBdr>
    </w:div>
    <w:div w:id="1879511053">
      <w:bodyDiv w:val="1"/>
      <w:marLeft w:val="0"/>
      <w:marRight w:val="0"/>
      <w:marTop w:val="0"/>
      <w:marBottom w:val="0"/>
      <w:divBdr>
        <w:top w:val="none" w:sz="0" w:space="0" w:color="auto"/>
        <w:left w:val="none" w:sz="0" w:space="0" w:color="auto"/>
        <w:bottom w:val="none" w:sz="0" w:space="0" w:color="auto"/>
        <w:right w:val="none" w:sz="0" w:space="0" w:color="auto"/>
      </w:divBdr>
    </w:div>
    <w:div w:id="1879514407">
      <w:bodyDiv w:val="1"/>
      <w:marLeft w:val="0"/>
      <w:marRight w:val="0"/>
      <w:marTop w:val="0"/>
      <w:marBottom w:val="0"/>
      <w:divBdr>
        <w:top w:val="none" w:sz="0" w:space="0" w:color="auto"/>
        <w:left w:val="none" w:sz="0" w:space="0" w:color="auto"/>
        <w:bottom w:val="none" w:sz="0" w:space="0" w:color="auto"/>
        <w:right w:val="none" w:sz="0" w:space="0" w:color="auto"/>
      </w:divBdr>
    </w:div>
    <w:div w:id="1879587680">
      <w:marLeft w:val="480"/>
      <w:marRight w:val="0"/>
      <w:marTop w:val="0"/>
      <w:marBottom w:val="0"/>
      <w:divBdr>
        <w:top w:val="none" w:sz="0" w:space="0" w:color="auto"/>
        <w:left w:val="none" w:sz="0" w:space="0" w:color="auto"/>
        <w:bottom w:val="none" w:sz="0" w:space="0" w:color="auto"/>
        <w:right w:val="none" w:sz="0" w:space="0" w:color="auto"/>
      </w:divBdr>
    </w:div>
    <w:div w:id="1879775497">
      <w:bodyDiv w:val="1"/>
      <w:marLeft w:val="0"/>
      <w:marRight w:val="0"/>
      <w:marTop w:val="0"/>
      <w:marBottom w:val="0"/>
      <w:divBdr>
        <w:top w:val="none" w:sz="0" w:space="0" w:color="auto"/>
        <w:left w:val="none" w:sz="0" w:space="0" w:color="auto"/>
        <w:bottom w:val="none" w:sz="0" w:space="0" w:color="auto"/>
        <w:right w:val="none" w:sz="0" w:space="0" w:color="auto"/>
      </w:divBdr>
    </w:div>
    <w:div w:id="1879852984">
      <w:bodyDiv w:val="1"/>
      <w:marLeft w:val="0"/>
      <w:marRight w:val="0"/>
      <w:marTop w:val="0"/>
      <w:marBottom w:val="0"/>
      <w:divBdr>
        <w:top w:val="none" w:sz="0" w:space="0" w:color="auto"/>
        <w:left w:val="none" w:sz="0" w:space="0" w:color="auto"/>
        <w:bottom w:val="none" w:sz="0" w:space="0" w:color="auto"/>
        <w:right w:val="none" w:sz="0" w:space="0" w:color="auto"/>
      </w:divBdr>
    </w:div>
    <w:div w:id="1879926160">
      <w:bodyDiv w:val="1"/>
      <w:marLeft w:val="0"/>
      <w:marRight w:val="0"/>
      <w:marTop w:val="0"/>
      <w:marBottom w:val="0"/>
      <w:divBdr>
        <w:top w:val="none" w:sz="0" w:space="0" w:color="auto"/>
        <w:left w:val="none" w:sz="0" w:space="0" w:color="auto"/>
        <w:bottom w:val="none" w:sz="0" w:space="0" w:color="auto"/>
        <w:right w:val="none" w:sz="0" w:space="0" w:color="auto"/>
      </w:divBdr>
    </w:div>
    <w:div w:id="1880123469">
      <w:bodyDiv w:val="1"/>
      <w:marLeft w:val="0"/>
      <w:marRight w:val="0"/>
      <w:marTop w:val="0"/>
      <w:marBottom w:val="0"/>
      <w:divBdr>
        <w:top w:val="none" w:sz="0" w:space="0" w:color="auto"/>
        <w:left w:val="none" w:sz="0" w:space="0" w:color="auto"/>
        <w:bottom w:val="none" w:sz="0" w:space="0" w:color="auto"/>
        <w:right w:val="none" w:sz="0" w:space="0" w:color="auto"/>
      </w:divBdr>
    </w:div>
    <w:div w:id="1880245372">
      <w:bodyDiv w:val="1"/>
      <w:marLeft w:val="0"/>
      <w:marRight w:val="0"/>
      <w:marTop w:val="0"/>
      <w:marBottom w:val="0"/>
      <w:divBdr>
        <w:top w:val="none" w:sz="0" w:space="0" w:color="auto"/>
        <w:left w:val="none" w:sz="0" w:space="0" w:color="auto"/>
        <w:bottom w:val="none" w:sz="0" w:space="0" w:color="auto"/>
        <w:right w:val="none" w:sz="0" w:space="0" w:color="auto"/>
      </w:divBdr>
    </w:div>
    <w:div w:id="1880319492">
      <w:bodyDiv w:val="1"/>
      <w:marLeft w:val="0"/>
      <w:marRight w:val="0"/>
      <w:marTop w:val="0"/>
      <w:marBottom w:val="0"/>
      <w:divBdr>
        <w:top w:val="none" w:sz="0" w:space="0" w:color="auto"/>
        <w:left w:val="none" w:sz="0" w:space="0" w:color="auto"/>
        <w:bottom w:val="none" w:sz="0" w:space="0" w:color="auto"/>
        <w:right w:val="none" w:sz="0" w:space="0" w:color="auto"/>
      </w:divBdr>
    </w:div>
    <w:div w:id="1880391024">
      <w:bodyDiv w:val="1"/>
      <w:marLeft w:val="0"/>
      <w:marRight w:val="0"/>
      <w:marTop w:val="0"/>
      <w:marBottom w:val="0"/>
      <w:divBdr>
        <w:top w:val="none" w:sz="0" w:space="0" w:color="auto"/>
        <w:left w:val="none" w:sz="0" w:space="0" w:color="auto"/>
        <w:bottom w:val="none" w:sz="0" w:space="0" w:color="auto"/>
        <w:right w:val="none" w:sz="0" w:space="0" w:color="auto"/>
      </w:divBdr>
    </w:div>
    <w:div w:id="1880432916">
      <w:bodyDiv w:val="1"/>
      <w:marLeft w:val="0"/>
      <w:marRight w:val="0"/>
      <w:marTop w:val="0"/>
      <w:marBottom w:val="0"/>
      <w:divBdr>
        <w:top w:val="none" w:sz="0" w:space="0" w:color="auto"/>
        <w:left w:val="none" w:sz="0" w:space="0" w:color="auto"/>
        <w:bottom w:val="none" w:sz="0" w:space="0" w:color="auto"/>
        <w:right w:val="none" w:sz="0" w:space="0" w:color="auto"/>
      </w:divBdr>
    </w:div>
    <w:div w:id="1880506215">
      <w:bodyDiv w:val="1"/>
      <w:marLeft w:val="0"/>
      <w:marRight w:val="0"/>
      <w:marTop w:val="0"/>
      <w:marBottom w:val="0"/>
      <w:divBdr>
        <w:top w:val="none" w:sz="0" w:space="0" w:color="auto"/>
        <w:left w:val="none" w:sz="0" w:space="0" w:color="auto"/>
        <w:bottom w:val="none" w:sz="0" w:space="0" w:color="auto"/>
        <w:right w:val="none" w:sz="0" w:space="0" w:color="auto"/>
      </w:divBdr>
    </w:div>
    <w:div w:id="1880821862">
      <w:bodyDiv w:val="1"/>
      <w:marLeft w:val="0"/>
      <w:marRight w:val="0"/>
      <w:marTop w:val="0"/>
      <w:marBottom w:val="0"/>
      <w:divBdr>
        <w:top w:val="none" w:sz="0" w:space="0" w:color="auto"/>
        <w:left w:val="none" w:sz="0" w:space="0" w:color="auto"/>
        <w:bottom w:val="none" w:sz="0" w:space="0" w:color="auto"/>
        <w:right w:val="none" w:sz="0" w:space="0" w:color="auto"/>
      </w:divBdr>
    </w:div>
    <w:div w:id="1880891102">
      <w:bodyDiv w:val="1"/>
      <w:marLeft w:val="0"/>
      <w:marRight w:val="0"/>
      <w:marTop w:val="0"/>
      <w:marBottom w:val="0"/>
      <w:divBdr>
        <w:top w:val="none" w:sz="0" w:space="0" w:color="auto"/>
        <w:left w:val="none" w:sz="0" w:space="0" w:color="auto"/>
        <w:bottom w:val="none" w:sz="0" w:space="0" w:color="auto"/>
        <w:right w:val="none" w:sz="0" w:space="0" w:color="auto"/>
      </w:divBdr>
    </w:div>
    <w:div w:id="1880893970">
      <w:bodyDiv w:val="1"/>
      <w:marLeft w:val="0"/>
      <w:marRight w:val="0"/>
      <w:marTop w:val="0"/>
      <w:marBottom w:val="0"/>
      <w:divBdr>
        <w:top w:val="none" w:sz="0" w:space="0" w:color="auto"/>
        <w:left w:val="none" w:sz="0" w:space="0" w:color="auto"/>
        <w:bottom w:val="none" w:sz="0" w:space="0" w:color="auto"/>
        <w:right w:val="none" w:sz="0" w:space="0" w:color="auto"/>
      </w:divBdr>
    </w:div>
    <w:div w:id="1880969081">
      <w:bodyDiv w:val="1"/>
      <w:marLeft w:val="0"/>
      <w:marRight w:val="0"/>
      <w:marTop w:val="0"/>
      <w:marBottom w:val="0"/>
      <w:divBdr>
        <w:top w:val="none" w:sz="0" w:space="0" w:color="auto"/>
        <w:left w:val="none" w:sz="0" w:space="0" w:color="auto"/>
        <w:bottom w:val="none" w:sz="0" w:space="0" w:color="auto"/>
        <w:right w:val="none" w:sz="0" w:space="0" w:color="auto"/>
      </w:divBdr>
    </w:div>
    <w:div w:id="1880973818">
      <w:bodyDiv w:val="1"/>
      <w:marLeft w:val="0"/>
      <w:marRight w:val="0"/>
      <w:marTop w:val="0"/>
      <w:marBottom w:val="0"/>
      <w:divBdr>
        <w:top w:val="none" w:sz="0" w:space="0" w:color="auto"/>
        <w:left w:val="none" w:sz="0" w:space="0" w:color="auto"/>
        <w:bottom w:val="none" w:sz="0" w:space="0" w:color="auto"/>
        <w:right w:val="none" w:sz="0" w:space="0" w:color="auto"/>
      </w:divBdr>
    </w:div>
    <w:div w:id="1881091756">
      <w:bodyDiv w:val="1"/>
      <w:marLeft w:val="0"/>
      <w:marRight w:val="0"/>
      <w:marTop w:val="0"/>
      <w:marBottom w:val="0"/>
      <w:divBdr>
        <w:top w:val="none" w:sz="0" w:space="0" w:color="auto"/>
        <w:left w:val="none" w:sz="0" w:space="0" w:color="auto"/>
        <w:bottom w:val="none" w:sz="0" w:space="0" w:color="auto"/>
        <w:right w:val="none" w:sz="0" w:space="0" w:color="auto"/>
      </w:divBdr>
    </w:div>
    <w:div w:id="1881355547">
      <w:bodyDiv w:val="1"/>
      <w:marLeft w:val="0"/>
      <w:marRight w:val="0"/>
      <w:marTop w:val="0"/>
      <w:marBottom w:val="0"/>
      <w:divBdr>
        <w:top w:val="none" w:sz="0" w:space="0" w:color="auto"/>
        <w:left w:val="none" w:sz="0" w:space="0" w:color="auto"/>
        <w:bottom w:val="none" w:sz="0" w:space="0" w:color="auto"/>
        <w:right w:val="none" w:sz="0" w:space="0" w:color="auto"/>
      </w:divBdr>
    </w:div>
    <w:div w:id="1881746459">
      <w:bodyDiv w:val="1"/>
      <w:marLeft w:val="0"/>
      <w:marRight w:val="0"/>
      <w:marTop w:val="0"/>
      <w:marBottom w:val="0"/>
      <w:divBdr>
        <w:top w:val="none" w:sz="0" w:space="0" w:color="auto"/>
        <w:left w:val="none" w:sz="0" w:space="0" w:color="auto"/>
        <w:bottom w:val="none" w:sz="0" w:space="0" w:color="auto"/>
        <w:right w:val="none" w:sz="0" w:space="0" w:color="auto"/>
      </w:divBdr>
    </w:div>
    <w:div w:id="1881749372">
      <w:bodyDiv w:val="1"/>
      <w:marLeft w:val="0"/>
      <w:marRight w:val="0"/>
      <w:marTop w:val="0"/>
      <w:marBottom w:val="0"/>
      <w:divBdr>
        <w:top w:val="none" w:sz="0" w:space="0" w:color="auto"/>
        <w:left w:val="none" w:sz="0" w:space="0" w:color="auto"/>
        <w:bottom w:val="none" w:sz="0" w:space="0" w:color="auto"/>
        <w:right w:val="none" w:sz="0" w:space="0" w:color="auto"/>
      </w:divBdr>
    </w:div>
    <w:div w:id="1882132932">
      <w:bodyDiv w:val="1"/>
      <w:marLeft w:val="0"/>
      <w:marRight w:val="0"/>
      <w:marTop w:val="0"/>
      <w:marBottom w:val="0"/>
      <w:divBdr>
        <w:top w:val="none" w:sz="0" w:space="0" w:color="auto"/>
        <w:left w:val="none" w:sz="0" w:space="0" w:color="auto"/>
        <w:bottom w:val="none" w:sz="0" w:space="0" w:color="auto"/>
        <w:right w:val="none" w:sz="0" w:space="0" w:color="auto"/>
      </w:divBdr>
    </w:div>
    <w:div w:id="1882285940">
      <w:marLeft w:val="480"/>
      <w:marRight w:val="0"/>
      <w:marTop w:val="0"/>
      <w:marBottom w:val="0"/>
      <w:divBdr>
        <w:top w:val="none" w:sz="0" w:space="0" w:color="auto"/>
        <w:left w:val="none" w:sz="0" w:space="0" w:color="auto"/>
        <w:bottom w:val="none" w:sz="0" w:space="0" w:color="auto"/>
        <w:right w:val="none" w:sz="0" w:space="0" w:color="auto"/>
      </w:divBdr>
    </w:div>
    <w:div w:id="1882356653">
      <w:bodyDiv w:val="1"/>
      <w:marLeft w:val="0"/>
      <w:marRight w:val="0"/>
      <w:marTop w:val="0"/>
      <w:marBottom w:val="0"/>
      <w:divBdr>
        <w:top w:val="none" w:sz="0" w:space="0" w:color="auto"/>
        <w:left w:val="none" w:sz="0" w:space="0" w:color="auto"/>
        <w:bottom w:val="none" w:sz="0" w:space="0" w:color="auto"/>
        <w:right w:val="none" w:sz="0" w:space="0" w:color="auto"/>
      </w:divBdr>
    </w:div>
    <w:div w:id="1882398342">
      <w:bodyDiv w:val="1"/>
      <w:marLeft w:val="0"/>
      <w:marRight w:val="0"/>
      <w:marTop w:val="0"/>
      <w:marBottom w:val="0"/>
      <w:divBdr>
        <w:top w:val="none" w:sz="0" w:space="0" w:color="auto"/>
        <w:left w:val="none" w:sz="0" w:space="0" w:color="auto"/>
        <w:bottom w:val="none" w:sz="0" w:space="0" w:color="auto"/>
        <w:right w:val="none" w:sz="0" w:space="0" w:color="auto"/>
      </w:divBdr>
    </w:div>
    <w:div w:id="1882476734">
      <w:bodyDiv w:val="1"/>
      <w:marLeft w:val="0"/>
      <w:marRight w:val="0"/>
      <w:marTop w:val="0"/>
      <w:marBottom w:val="0"/>
      <w:divBdr>
        <w:top w:val="none" w:sz="0" w:space="0" w:color="auto"/>
        <w:left w:val="none" w:sz="0" w:space="0" w:color="auto"/>
        <w:bottom w:val="none" w:sz="0" w:space="0" w:color="auto"/>
        <w:right w:val="none" w:sz="0" w:space="0" w:color="auto"/>
      </w:divBdr>
    </w:div>
    <w:div w:id="1882665642">
      <w:bodyDiv w:val="1"/>
      <w:marLeft w:val="0"/>
      <w:marRight w:val="0"/>
      <w:marTop w:val="0"/>
      <w:marBottom w:val="0"/>
      <w:divBdr>
        <w:top w:val="none" w:sz="0" w:space="0" w:color="auto"/>
        <w:left w:val="none" w:sz="0" w:space="0" w:color="auto"/>
        <w:bottom w:val="none" w:sz="0" w:space="0" w:color="auto"/>
        <w:right w:val="none" w:sz="0" w:space="0" w:color="auto"/>
      </w:divBdr>
    </w:div>
    <w:div w:id="1882861316">
      <w:bodyDiv w:val="1"/>
      <w:marLeft w:val="0"/>
      <w:marRight w:val="0"/>
      <w:marTop w:val="0"/>
      <w:marBottom w:val="0"/>
      <w:divBdr>
        <w:top w:val="none" w:sz="0" w:space="0" w:color="auto"/>
        <w:left w:val="none" w:sz="0" w:space="0" w:color="auto"/>
        <w:bottom w:val="none" w:sz="0" w:space="0" w:color="auto"/>
        <w:right w:val="none" w:sz="0" w:space="0" w:color="auto"/>
      </w:divBdr>
    </w:div>
    <w:div w:id="1883050616">
      <w:bodyDiv w:val="1"/>
      <w:marLeft w:val="0"/>
      <w:marRight w:val="0"/>
      <w:marTop w:val="0"/>
      <w:marBottom w:val="0"/>
      <w:divBdr>
        <w:top w:val="none" w:sz="0" w:space="0" w:color="auto"/>
        <w:left w:val="none" w:sz="0" w:space="0" w:color="auto"/>
        <w:bottom w:val="none" w:sz="0" w:space="0" w:color="auto"/>
        <w:right w:val="none" w:sz="0" w:space="0" w:color="auto"/>
      </w:divBdr>
    </w:div>
    <w:div w:id="1883248136">
      <w:bodyDiv w:val="1"/>
      <w:marLeft w:val="0"/>
      <w:marRight w:val="0"/>
      <w:marTop w:val="0"/>
      <w:marBottom w:val="0"/>
      <w:divBdr>
        <w:top w:val="none" w:sz="0" w:space="0" w:color="auto"/>
        <w:left w:val="none" w:sz="0" w:space="0" w:color="auto"/>
        <w:bottom w:val="none" w:sz="0" w:space="0" w:color="auto"/>
        <w:right w:val="none" w:sz="0" w:space="0" w:color="auto"/>
      </w:divBdr>
    </w:div>
    <w:div w:id="1883249335">
      <w:bodyDiv w:val="1"/>
      <w:marLeft w:val="0"/>
      <w:marRight w:val="0"/>
      <w:marTop w:val="0"/>
      <w:marBottom w:val="0"/>
      <w:divBdr>
        <w:top w:val="none" w:sz="0" w:space="0" w:color="auto"/>
        <w:left w:val="none" w:sz="0" w:space="0" w:color="auto"/>
        <w:bottom w:val="none" w:sz="0" w:space="0" w:color="auto"/>
        <w:right w:val="none" w:sz="0" w:space="0" w:color="auto"/>
      </w:divBdr>
    </w:div>
    <w:div w:id="1883513304">
      <w:bodyDiv w:val="1"/>
      <w:marLeft w:val="0"/>
      <w:marRight w:val="0"/>
      <w:marTop w:val="0"/>
      <w:marBottom w:val="0"/>
      <w:divBdr>
        <w:top w:val="none" w:sz="0" w:space="0" w:color="auto"/>
        <w:left w:val="none" w:sz="0" w:space="0" w:color="auto"/>
        <w:bottom w:val="none" w:sz="0" w:space="0" w:color="auto"/>
        <w:right w:val="none" w:sz="0" w:space="0" w:color="auto"/>
      </w:divBdr>
    </w:div>
    <w:div w:id="1883706067">
      <w:bodyDiv w:val="1"/>
      <w:marLeft w:val="0"/>
      <w:marRight w:val="0"/>
      <w:marTop w:val="0"/>
      <w:marBottom w:val="0"/>
      <w:divBdr>
        <w:top w:val="none" w:sz="0" w:space="0" w:color="auto"/>
        <w:left w:val="none" w:sz="0" w:space="0" w:color="auto"/>
        <w:bottom w:val="none" w:sz="0" w:space="0" w:color="auto"/>
        <w:right w:val="none" w:sz="0" w:space="0" w:color="auto"/>
      </w:divBdr>
    </w:div>
    <w:div w:id="1883783028">
      <w:bodyDiv w:val="1"/>
      <w:marLeft w:val="0"/>
      <w:marRight w:val="0"/>
      <w:marTop w:val="0"/>
      <w:marBottom w:val="0"/>
      <w:divBdr>
        <w:top w:val="none" w:sz="0" w:space="0" w:color="auto"/>
        <w:left w:val="none" w:sz="0" w:space="0" w:color="auto"/>
        <w:bottom w:val="none" w:sz="0" w:space="0" w:color="auto"/>
        <w:right w:val="none" w:sz="0" w:space="0" w:color="auto"/>
      </w:divBdr>
    </w:div>
    <w:div w:id="1883787130">
      <w:bodyDiv w:val="1"/>
      <w:marLeft w:val="0"/>
      <w:marRight w:val="0"/>
      <w:marTop w:val="0"/>
      <w:marBottom w:val="0"/>
      <w:divBdr>
        <w:top w:val="none" w:sz="0" w:space="0" w:color="auto"/>
        <w:left w:val="none" w:sz="0" w:space="0" w:color="auto"/>
        <w:bottom w:val="none" w:sz="0" w:space="0" w:color="auto"/>
        <w:right w:val="none" w:sz="0" w:space="0" w:color="auto"/>
      </w:divBdr>
    </w:div>
    <w:div w:id="1884249150">
      <w:bodyDiv w:val="1"/>
      <w:marLeft w:val="0"/>
      <w:marRight w:val="0"/>
      <w:marTop w:val="0"/>
      <w:marBottom w:val="0"/>
      <w:divBdr>
        <w:top w:val="none" w:sz="0" w:space="0" w:color="auto"/>
        <w:left w:val="none" w:sz="0" w:space="0" w:color="auto"/>
        <w:bottom w:val="none" w:sz="0" w:space="0" w:color="auto"/>
        <w:right w:val="none" w:sz="0" w:space="0" w:color="auto"/>
      </w:divBdr>
    </w:div>
    <w:div w:id="1884441819">
      <w:bodyDiv w:val="1"/>
      <w:marLeft w:val="0"/>
      <w:marRight w:val="0"/>
      <w:marTop w:val="0"/>
      <w:marBottom w:val="0"/>
      <w:divBdr>
        <w:top w:val="none" w:sz="0" w:space="0" w:color="auto"/>
        <w:left w:val="none" w:sz="0" w:space="0" w:color="auto"/>
        <w:bottom w:val="none" w:sz="0" w:space="0" w:color="auto"/>
        <w:right w:val="none" w:sz="0" w:space="0" w:color="auto"/>
      </w:divBdr>
    </w:div>
    <w:div w:id="1884561516">
      <w:bodyDiv w:val="1"/>
      <w:marLeft w:val="0"/>
      <w:marRight w:val="0"/>
      <w:marTop w:val="0"/>
      <w:marBottom w:val="0"/>
      <w:divBdr>
        <w:top w:val="none" w:sz="0" w:space="0" w:color="auto"/>
        <w:left w:val="none" w:sz="0" w:space="0" w:color="auto"/>
        <w:bottom w:val="none" w:sz="0" w:space="0" w:color="auto"/>
        <w:right w:val="none" w:sz="0" w:space="0" w:color="auto"/>
      </w:divBdr>
    </w:div>
    <w:div w:id="1884705709">
      <w:bodyDiv w:val="1"/>
      <w:marLeft w:val="0"/>
      <w:marRight w:val="0"/>
      <w:marTop w:val="0"/>
      <w:marBottom w:val="0"/>
      <w:divBdr>
        <w:top w:val="none" w:sz="0" w:space="0" w:color="auto"/>
        <w:left w:val="none" w:sz="0" w:space="0" w:color="auto"/>
        <w:bottom w:val="none" w:sz="0" w:space="0" w:color="auto"/>
        <w:right w:val="none" w:sz="0" w:space="0" w:color="auto"/>
      </w:divBdr>
    </w:div>
    <w:div w:id="1884753699">
      <w:bodyDiv w:val="1"/>
      <w:marLeft w:val="0"/>
      <w:marRight w:val="0"/>
      <w:marTop w:val="0"/>
      <w:marBottom w:val="0"/>
      <w:divBdr>
        <w:top w:val="none" w:sz="0" w:space="0" w:color="auto"/>
        <w:left w:val="none" w:sz="0" w:space="0" w:color="auto"/>
        <w:bottom w:val="none" w:sz="0" w:space="0" w:color="auto"/>
        <w:right w:val="none" w:sz="0" w:space="0" w:color="auto"/>
      </w:divBdr>
    </w:div>
    <w:div w:id="1885097587">
      <w:bodyDiv w:val="1"/>
      <w:marLeft w:val="0"/>
      <w:marRight w:val="0"/>
      <w:marTop w:val="0"/>
      <w:marBottom w:val="0"/>
      <w:divBdr>
        <w:top w:val="none" w:sz="0" w:space="0" w:color="auto"/>
        <w:left w:val="none" w:sz="0" w:space="0" w:color="auto"/>
        <w:bottom w:val="none" w:sz="0" w:space="0" w:color="auto"/>
        <w:right w:val="none" w:sz="0" w:space="0" w:color="auto"/>
      </w:divBdr>
    </w:div>
    <w:div w:id="1885865435">
      <w:bodyDiv w:val="1"/>
      <w:marLeft w:val="0"/>
      <w:marRight w:val="0"/>
      <w:marTop w:val="0"/>
      <w:marBottom w:val="0"/>
      <w:divBdr>
        <w:top w:val="none" w:sz="0" w:space="0" w:color="auto"/>
        <w:left w:val="none" w:sz="0" w:space="0" w:color="auto"/>
        <w:bottom w:val="none" w:sz="0" w:space="0" w:color="auto"/>
        <w:right w:val="none" w:sz="0" w:space="0" w:color="auto"/>
      </w:divBdr>
    </w:div>
    <w:div w:id="1885943606">
      <w:bodyDiv w:val="1"/>
      <w:marLeft w:val="0"/>
      <w:marRight w:val="0"/>
      <w:marTop w:val="0"/>
      <w:marBottom w:val="0"/>
      <w:divBdr>
        <w:top w:val="none" w:sz="0" w:space="0" w:color="auto"/>
        <w:left w:val="none" w:sz="0" w:space="0" w:color="auto"/>
        <w:bottom w:val="none" w:sz="0" w:space="0" w:color="auto"/>
        <w:right w:val="none" w:sz="0" w:space="0" w:color="auto"/>
      </w:divBdr>
    </w:div>
    <w:div w:id="1886061437">
      <w:bodyDiv w:val="1"/>
      <w:marLeft w:val="0"/>
      <w:marRight w:val="0"/>
      <w:marTop w:val="0"/>
      <w:marBottom w:val="0"/>
      <w:divBdr>
        <w:top w:val="none" w:sz="0" w:space="0" w:color="auto"/>
        <w:left w:val="none" w:sz="0" w:space="0" w:color="auto"/>
        <w:bottom w:val="none" w:sz="0" w:space="0" w:color="auto"/>
        <w:right w:val="none" w:sz="0" w:space="0" w:color="auto"/>
      </w:divBdr>
    </w:div>
    <w:div w:id="1886062685">
      <w:bodyDiv w:val="1"/>
      <w:marLeft w:val="0"/>
      <w:marRight w:val="0"/>
      <w:marTop w:val="0"/>
      <w:marBottom w:val="0"/>
      <w:divBdr>
        <w:top w:val="none" w:sz="0" w:space="0" w:color="auto"/>
        <w:left w:val="none" w:sz="0" w:space="0" w:color="auto"/>
        <w:bottom w:val="none" w:sz="0" w:space="0" w:color="auto"/>
        <w:right w:val="none" w:sz="0" w:space="0" w:color="auto"/>
      </w:divBdr>
    </w:div>
    <w:div w:id="1886212368">
      <w:bodyDiv w:val="1"/>
      <w:marLeft w:val="0"/>
      <w:marRight w:val="0"/>
      <w:marTop w:val="0"/>
      <w:marBottom w:val="0"/>
      <w:divBdr>
        <w:top w:val="none" w:sz="0" w:space="0" w:color="auto"/>
        <w:left w:val="none" w:sz="0" w:space="0" w:color="auto"/>
        <w:bottom w:val="none" w:sz="0" w:space="0" w:color="auto"/>
        <w:right w:val="none" w:sz="0" w:space="0" w:color="auto"/>
      </w:divBdr>
    </w:div>
    <w:div w:id="1886214950">
      <w:bodyDiv w:val="1"/>
      <w:marLeft w:val="0"/>
      <w:marRight w:val="0"/>
      <w:marTop w:val="0"/>
      <w:marBottom w:val="0"/>
      <w:divBdr>
        <w:top w:val="none" w:sz="0" w:space="0" w:color="auto"/>
        <w:left w:val="none" w:sz="0" w:space="0" w:color="auto"/>
        <w:bottom w:val="none" w:sz="0" w:space="0" w:color="auto"/>
        <w:right w:val="none" w:sz="0" w:space="0" w:color="auto"/>
      </w:divBdr>
    </w:div>
    <w:div w:id="1886328837">
      <w:bodyDiv w:val="1"/>
      <w:marLeft w:val="0"/>
      <w:marRight w:val="0"/>
      <w:marTop w:val="0"/>
      <w:marBottom w:val="0"/>
      <w:divBdr>
        <w:top w:val="none" w:sz="0" w:space="0" w:color="auto"/>
        <w:left w:val="none" w:sz="0" w:space="0" w:color="auto"/>
        <w:bottom w:val="none" w:sz="0" w:space="0" w:color="auto"/>
        <w:right w:val="none" w:sz="0" w:space="0" w:color="auto"/>
      </w:divBdr>
    </w:div>
    <w:div w:id="1886792239">
      <w:bodyDiv w:val="1"/>
      <w:marLeft w:val="0"/>
      <w:marRight w:val="0"/>
      <w:marTop w:val="0"/>
      <w:marBottom w:val="0"/>
      <w:divBdr>
        <w:top w:val="none" w:sz="0" w:space="0" w:color="auto"/>
        <w:left w:val="none" w:sz="0" w:space="0" w:color="auto"/>
        <w:bottom w:val="none" w:sz="0" w:space="0" w:color="auto"/>
        <w:right w:val="none" w:sz="0" w:space="0" w:color="auto"/>
      </w:divBdr>
    </w:div>
    <w:div w:id="1886987308">
      <w:bodyDiv w:val="1"/>
      <w:marLeft w:val="0"/>
      <w:marRight w:val="0"/>
      <w:marTop w:val="0"/>
      <w:marBottom w:val="0"/>
      <w:divBdr>
        <w:top w:val="none" w:sz="0" w:space="0" w:color="auto"/>
        <w:left w:val="none" w:sz="0" w:space="0" w:color="auto"/>
        <w:bottom w:val="none" w:sz="0" w:space="0" w:color="auto"/>
        <w:right w:val="none" w:sz="0" w:space="0" w:color="auto"/>
      </w:divBdr>
    </w:div>
    <w:div w:id="1886989222">
      <w:bodyDiv w:val="1"/>
      <w:marLeft w:val="0"/>
      <w:marRight w:val="0"/>
      <w:marTop w:val="0"/>
      <w:marBottom w:val="0"/>
      <w:divBdr>
        <w:top w:val="none" w:sz="0" w:space="0" w:color="auto"/>
        <w:left w:val="none" w:sz="0" w:space="0" w:color="auto"/>
        <w:bottom w:val="none" w:sz="0" w:space="0" w:color="auto"/>
        <w:right w:val="none" w:sz="0" w:space="0" w:color="auto"/>
      </w:divBdr>
    </w:div>
    <w:div w:id="1887254965">
      <w:bodyDiv w:val="1"/>
      <w:marLeft w:val="0"/>
      <w:marRight w:val="0"/>
      <w:marTop w:val="0"/>
      <w:marBottom w:val="0"/>
      <w:divBdr>
        <w:top w:val="none" w:sz="0" w:space="0" w:color="auto"/>
        <w:left w:val="none" w:sz="0" w:space="0" w:color="auto"/>
        <w:bottom w:val="none" w:sz="0" w:space="0" w:color="auto"/>
        <w:right w:val="none" w:sz="0" w:space="0" w:color="auto"/>
      </w:divBdr>
    </w:div>
    <w:div w:id="1887335554">
      <w:bodyDiv w:val="1"/>
      <w:marLeft w:val="0"/>
      <w:marRight w:val="0"/>
      <w:marTop w:val="0"/>
      <w:marBottom w:val="0"/>
      <w:divBdr>
        <w:top w:val="none" w:sz="0" w:space="0" w:color="auto"/>
        <w:left w:val="none" w:sz="0" w:space="0" w:color="auto"/>
        <w:bottom w:val="none" w:sz="0" w:space="0" w:color="auto"/>
        <w:right w:val="none" w:sz="0" w:space="0" w:color="auto"/>
      </w:divBdr>
    </w:div>
    <w:div w:id="1887640064">
      <w:bodyDiv w:val="1"/>
      <w:marLeft w:val="0"/>
      <w:marRight w:val="0"/>
      <w:marTop w:val="0"/>
      <w:marBottom w:val="0"/>
      <w:divBdr>
        <w:top w:val="none" w:sz="0" w:space="0" w:color="auto"/>
        <w:left w:val="none" w:sz="0" w:space="0" w:color="auto"/>
        <w:bottom w:val="none" w:sz="0" w:space="0" w:color="auto"/>
        <w:right w:val="none" w:sz="0" w:space="0" w:color="auto"/>
      </w:divBdr>
    </w:div>
    <w:div w:id="1887641150">
      <w:bodyDiv w:val="1"/>
      <w:marLeft w:val="0"/>
      <w:marRight w:val="0"/>
      <w:marTop w:val="0"/>
      <w:marBottom w:val="0"/>
      <w:divBdr>
        <w:top w:val="none" w:sz="0" w:space="0" w:color="auto"/>
        <w:left w:val="none" w:sz="0" w:space="0" w:color="auto"/>
        <w:bottom w:val="none" w:sz="0" w:space="0" w:color="auto"/>
        <w:right w:val="none" w:sz="0" w:space="0" w:color="auto"/>
      </w:divBdr>
    </w:div>
    <w:div w:id="1887833034">
      <w:bodyDiv w:val="1"/>
      <w:marLeft w:val="0"/>
      <w:marRight w:val="0"/>
      <w:marTop w:val="0"/>
      <w:marBottom w:val="0"/>
      <w:divBdr>
        <w:top w:val="none" w:sz="0" w:space="0" w:color="auto"/>
        <w:left w:val="none" w:sz="0" w:space="0" w:color="auto"/>
        <w:bottom w:val="none" w:sz="0" w:space="0" w:color="auto"/>
        <w:right w:val="none" w:sz="0" w:space="0" w:color="auto"/>
      </w:divBdr>
    </w:div>
    <w:div w:id="1888253939">
      <w:marLeft w:val="480"/>
      <w:marRight w:val="0"/>
      <w:marTop w:val="0"/>
      <w:marBottom w:val="0"/>
      <w:divBdr>
        <w:top w:val="none" w:sz="0" w:space="0" w:color="auto"/>
        <w:left w:val="none" w:sz="0" w:space="0" w:color="auto"/>
        <w:bottom w:val="none" w:sz="0" w:space="0" w:color="auto"/>
        <w:right w:val="none" w:sz="0" w:space="0" w:color="auto"/>
      </w:divBdr>
    </w:div>
    <w:div w:id="1888375781">
      <w:bodyDiv w:val="1"/>
      <w:marLeft w:val="0"/>
      <w:marRight w:val="0"/>
      <w:marTop w:val="0"/>
      <w:marBottom w:val="0"/>
      <w:divBdr>
        <w:top w:val="none" w:sz="0" w:space="0" w:color="auto"/>
        <w:left w:val="none" w:sz="0" w:space="0" w:color="auto"/>
        <w:bottom w:val="none" w:sz="0" w:space="0" w:color="auto"/>
        <w:right w:val="none" w:sz="0" w:space="0" w:color="auto"/>
      </w:divBdr>
    </w:div>
    <w:div w:id="1888446225">
      <w:bodyDiv w:val="1"/>
      <w:marLeft w:val="0"/>
      <w:marRight w:val="0"/>
      <w:marTop w:val="0"/>
      <w:marBottom w:val="0"/>
      <w:divBdr>
        <w:top w:val="none" w:sz="0" w:space="0" w:color="auto"/>
        <w:left w:val="none" w:sz="0" w:space="0" w:color="auto"/>
        <w:bottom w:val="none" w:sz="0" w:space="0" w:color="auto"/>
        <w:right w:val="none" w:sz="0" w:space="0" w:color="auto"/>
      </w:divBdr>
    </w:div>
    <w:div w:id="1888713487">
      <w:bodyDiv w:val="1"/>
      <w:marLeft w:val="0"/>
      <w:marRight w:val="0"/>
      <w:marTop w:val="0"/>
      <w:marBottom w:val="0"/>
      <w:divBdr>
        <w:top w:val="none" w:sz="0" w:space="0" w:color="auto"/>
        <w:left w:val="none" w:sz="0" w:space="0" w:color="auto"/>
        <w:bottom w:val="none" w:sz="0" w:space="0" w:color="auto"/>
        <w:right w:val="none" w:sz="0" w:space="0" w:color="auto"/>
      </w:divBdr>
    </w:div>
    <w:div w:id="1888713967">
      <w:bodyDiv w:val="1"/>
      <w:marLeft w:val="0"/>
      <w:marRight w:val="0"/>
      <w:marTop w:val="0"/>
      <w:marBottom w:val="0"/>
      <w:divBdr>
        <w:top w:val="none" w:sz="0" w:space="0" w:color="auto"/>
        <w:left w:val="none" w:sz="0" w:space="0" w:color="auto"/>
        <w:bottom w:val="none" w:sz="0" w:space="0" w:color="auto"/>
        <w:right w:val="none" w:sz="0" w:space="0" w:color="auto"/>
      </w:divBdr>
    </w:div>
    <w:div w:id="1889141840">
      <w:bodyDiv w:val="1"/>
      <w:marLeft w:val="0"/>
      <w:marRight w:val="0"/>
      <w:marTop w:val="0"/>
      <w:marBottom w:val="0"/>
      <w:divBdr>
        <w:top w:val="none" w:sz="0" w:space="0" w:color="auto"/>
        <w:left w:val="none" w:sz="0" w:space="0" w:color="auto"/>
        <w:bottom w:val="none" w:sz="0" w:space="0" w:color="auto"/>
        <w:right w:val="none" w:sz="0" w:space="0" w:color="auto"/>
      </w:divBdr>
    </w:div>
    <w:div w:id="1889414102">
      <w:bodyDiv w:val="1"/>
      <w:marLeft w:val="0"/>
      <w:marRight w:val="0"/>
      <w:marTop w:val="0"/>
      <w:marBottom w:val="0"/>
      <w:divBdr>
        <w:top w:val="none" w:sz="0" w:space="0" w:color="auto"/>
        <w:left w:val="none" w:sz="0" w:space="0" w:color="auto"/>
        <w:bottom w:val="none" w:sz="0" w:space="0" w:color="auto"/>
        <w:right w:val="none" w:sz="0" w:space="0" w:color="auto"/>
      </w:divBdr>
    </w:div>
    <w:div w:id="1889493329">
      <w:bodyDiv w:val="1"/>
      <w:marLeft w:val="0"/>
      <w:marRight w:val="0"/>
      <w:marTop w:val="0"/>
      <w:marBottom w:val="0"/>
      <w:divBdr>
        <w:top w:val="none" w:sz="0" w:space="0" w:color="auto"/>
        <w:left w:val="none" w:sz="0" w:space="0" w:color="auto"/>
        <w:bottom w:val="none" w:sz="0" w:space="0" w:color="auto"/>
        <w:right w:val="none" w:sz="0" w:space="0" w:color="auto"/>
      </w:divBdr>
    </w:div>
    <w:div w:id="1889606258">
      <w:bodyDiv w:val="1"/>
      <w:marLeft w:val="0"/>
      <w:marRight w:val="0"/>
      <w:marTop w:val="0"/>
      <w:marBottom w:val="0"/>
      <w:divBdr>
        <w:top w:val="none" w:sz="0" w:space="0" w:color="auto"/>
        <w:left w:val="none" w:sz="0" w:space="0" w:color="auto"/>
        <w:bottom w:val="none" w:sz="0" w:space="0" w:color="auto"/>
        <w:right w:val="none" w:sz="0" w:space="0" w:color="auto"/>
      </w:divBdr>
    </w:div>
    <w:div w:id="1889802695">
      <w:bodyDiv w:val="1"/>
      <w:marLeft w:val="0"/>
      <w:marRight w:val="0"/>
      <w:marTop w:val="0"/>
      <w:marBottom w:val="0"/>
      <w:divBdr>
        <w:top w:val="none" w:sz="0" w:space="0" w:color="auto"/>
        <w:left w:val="none" w:sz="0" w:space="0" w:color="auto"/>
        <w:bottom w:val="none" w:sz="0" w:space="0" w:color="auto"/>
        <w:right w:val="none" w:sz="0" w:space="0" w:color="auto"/>
      </w:divBdr>
    </w:div>
    <w:div w:id="1890066969">
      <w:bodyDiv w:val="1"/>
      <w:marLeft w:val="0"/>
      <w:marRight w:val="0"/>
      <w:marTop w:val="0"/>
      <w:marBottom w:val="0"/>
      <w:divBdr>
        <w:top w:val="none" w:sz="0" w:space="0" w:color="auto"/>
        <w:left w:val="none" w:sz="0" w:space="0" w:color="auto"/>
        <w:bottom w:val="none" w:sz="0" w:space="0" w:color="auto"/>
        <w:right w:val="none" w:sz="0" w:space="0" w:color="auto"/>
      </w:divBdr>
    </w:div>
    <w:div w:id="1890070355">
      <w:bodyDiv w:val="1"/>
      <w:marLeft w:val="0"/>
      <w:marRight w:val="0"/>
      <w:marTop w:val="0"/>
      <w:marBottom w:val="0"/>
      <w:divBdr>
        <w:top w:val="none" w:sz="0" w:space="0" w:color="auto"/>
        <w:left w:val="none" w:sz="0" w:space="0" w:color="auto"/>
        <w:bottom w:val="none" w:sz="0" w:space="0" w:color="auto"/>
        <w:right w:val="none" w:sz="0" w:space="0" w:color="auto"/>
      </w:divBdr>
    </w:div>
    <w:div w:id="1890149073">
      <w:marLeft w:val="480"/>
      <w:marRight w:val="0"/>
      <w:marTop w:val="0"/>
      <w:marBottom w:val="0"/>
      <w:divBdr>
        <w:top w:val="none" w:sz="0" w:space="0" w:color="auto"/>
        <w:left w:val="none" w:sz="0" w:space="0" w:color="auto"/>
        <w:bottom w:val="none" w:sz="0" w:space="0" w:color="auto"/>
        <w:right w:val="none" w:sz="0" w:space="0" w:color="auto"/>
      </w:divBdr>
    </w:div>
    <w:div w:id="1890190571">
      <w:bodyDiv w:val="1"/>
      <w:marLeft w:val="0"/>
      <w:marRight w:val="0"/>
      <w:marTop w:val="0"/>
      <w:marBottom w:val="0"/>
      <w:divBdr>
        <w:top w:val="none" w:sz="0" w:space="0" w:color="auto"/>
        <w:left w:val="none" w:sz="0" w:space="0" w:color="auto"/>
        <w:bottom w:val="none" w:sz="0" w:space="0" w:color="auto"/>
        <w:right w:val="none" w:sz="0" w:space="0" w:color="auto"/>
      </w:divBdr>
    </w:div>
    <w:div w:id="1890264178">
      <w:bodyDiv w:val="1"/>
      <w:marLeft w:val="0"/>
      <w:marRight w:val="0"/>
      <w:marTop w:val="0"/>
      <w:marBottom w:val="0"/>
      <w:divBdr>
        <w:top w:val="none" w:sz="0" w:space="0" w:color="auto"/>
        <w:left w:val="none" w:sz="0" w:space="0" w:color="auto"/>
        <w:bottom w:val="none" w:sz="0" w:space="0" w:color="auto"/>
        <w:right w:val="none" w:sz="0" w:space="0" w:color="auto"/>
      </w:divBdr>
    </w:div>
    <w:div w:id="1890413240">
      <w:bodyDiv w:val="1"/>
      <w:marLeft w:val="0"/>
      <w:marRight w:val="0"/>
      <w:marTop w:val="0"/>
      <w:marBottom w:val="0"/>
      <w:divBdr>
        <w:top w:val="none" w:sz="0" w:space="0" w:color="auto"/>
        <w:left w:val="none" w:sz="0" w:space="0" w:color="auto"/>
        <w:bottom w:val="none" w:sz="0" w:space="0" w:color="auto"/>
        <w:right w:val="none" w:sz="0" w:space="0" w:color="auto"/>
      </w:divBdr>
    </w:div>
    <w:div w:id="1890530378">
      <w:bodyDiv w:val="1"/>
      <w:marLeft w:val="0"/>
      <w:marRight w:val="0"/>
      <w:marTop w:val="0"/>
      <w:marBottom w:val="0"/>
      <w:divBdr>
        <w:top w:val="none" w:sz="0" w:space="0" w:color="auto"/>
        <w:left w:val="none" w:sz="0" w:space="0" w:color="auto"/>
        <w:bottom w:val="none" w:sz="0" w:space="0" w:color="auto"/>
        <w:right w:val="none" w:sz="0" w:space="0" w:color="auto"/>
      </w:divBdr>
    </w:div>
    <w:div w:id="1890611467">
      <w:bodyDiv w:val="1"/>
      <w:marLeft w:val="0"/>
      <w:marRight w:val="0"/>
      <w:marTop w:val="0"/>
      <w:marBottom w:val="0"/>
      <w:divBdr>
        <w:top w:val="none" w:sz="0" w:space="0" w:color="auto"/>
        <w:left w:val="none" w:sz="0" w:space="0" w:color="auto"/>
        <w:bottom w:val="none" w:sz="0" w:space="0" w:color="auto"/>
        <w:right w:val="none" w:sz="0" w:space="0" w:color="auto"/>
      </w:divBdr>
    </w:div>
    <w:div w:id="1890844743">
      <w:bodyDiv w:val="1"/>
      <w:marLeft w:val="0"/>
      <w:marRight w:val="0"/>
      <w:marTop w:val="0"/>
      <w:marBottom w:val="0"/>
      <w:divBdr>
        <w:top w:val="none" w:sz="0" w:space="0" w:color="auto"/>
        <w:left w:val="none" w:sz="0" w:space="0" w:color="auto"/>
        <w:bottom w:val="none" w:sz="0" w:space="0" w:color="auto"/>
        <w:right w:val="none" w:sz="0" w:space="0" w:color="auto"/>
      </w:divBdr>
    </w:div>
    <w:div w:id="1890918234">
      <w:bodyDiv w:val="1"/>
      <w:marLeft w:val="0"/>
      <w:marRight w:val="0"/>
      <w:marTop w:val="0"/>
      <w:marBottom w:val="0"/>
      <w:divBdr>
        <w:top w:val="none" w:sz="0" w:space="0" w:color="auto"/>
        <w:left w:val="none" w:sz="0" w:space="0" w:color="auto"/>
        <w:bottom w:val="none" w:sz="0" w:space="0" w:color="auto"/>
        <w:right w:val="none" w:sz="0" w:space="0" w:color="auto"/>
      </w:divBdr>
    </w:div>
    <w:div w:id="1890920234">
      <w:bodyDiv w:val="1"/>
      <w:marLeft w:val="0"/>
      <w:marRight w:val="0"/>
      <w:marTop w:val="0"/>
      <w:marBottom w:val="0"/>
      <w:divBdr>
        <w:top w:val="none" w:sz="0" w:space="0" w:color="auto"/>
        <w:left w:val="none" w:sz="0" w:space="0" w:color="auto"/>
        <w:bottom w:val="none" w:sz="0" w:space="0" w:color="auto"/>
        <w:right w:val="none" w:sz="0" w:space="0" w:color="auto"/>
      </w:divBdr>
    </w:div>
    <w:div w:id="1891071587">
      <w:bodyDiv w:val="1"/>
      <w:marLeft w:val="0"/>
      <w:marRight w:val="0"/>
      <w:marTop w:val="0"/>
      <w:marBottom w:val="0"/>
      <w:divBdr>
        <w:top w:val="none" w:sz="0" w:space="0" w:color="auto"/>
        <w:left w:val="none" w:sz="0" w:space="0" w:color="auto"/>
        <w:bottom w:val="none" w:sz="0" w:space="0" w:color="auto"/>
        <w:right w:val="none" w:sz="0" w:space="0" w:color="auto"/>
      </w:divBdr>
    </w:div>
    <w:div w:id="1891335132">
      <w:bodyDiv w:val="1"/>
      <w:marLeft w:val="0"/>
      <w:marRight w:val="0"/>
      <w:marTop w:val="0"/>
      <w:marBottom w:val="0"/>
      <w:divBdr>
        <w:top w:val="none" w:sz="0" w:space="0" w:color="auto"/>
        <w:left w:val="none" w:sz="0" w:space="0" w:color="auto"/>
        <w:bottom w:val="none" w:sz="0" w:space="0" w:color="auto"/>
        <w:right w:val="none" w:sz="0" w:space="0" w:color="auto"/>
      </w:divBdr>
    </w:div>
    <w:div w:id="1892377834">
      <w:bodyDiv w:val="1"/>
      <w:marLeft w:val="0"/>
      <w:marRight w:val="0"/>
      <w:marTop w:val="0"/>
      <w:marBottom w:val="0"/>
      <w:divBdr>
        <w:top w:val="none" w:sz="0" w:space="0" w:color="auto"/>
        <w:left w:val="none" w:sz="0" w:space="0" w:color="auto"/>
        <w:bottom w:val="none" w:sz="0" w:space="0" w:color="auto"/>
        <w:right w:val="none" w:sz="0" w:space="0" w:color="auto"/>
      </w:divBdr>
    </w:div>
    <w:div w:id="1892500424">
      <w:bodyDiv w:val="1"/>
      <w:marLeft w:val="0"/>
      <w:marRight w:val="0"/>
      <w:marTop w:val="0"/>
      <w:marBottom w:val="0"/>
      <w:divBdr>
        <w:top w:val="none" w:sz="0" w:space="0" w:color="auto"/>
        <w:left w:val="none" w:sz="0" w:space="0" w:color="auto"/>
        <w:bottom w:val="none" w:sz="0" w:space="0" w:color="auto"/>
        <w:right w:val="none" w:sz="0" w:space="0" w:color="auto"/>
      </w:divBdr>
    </w:div>
    <w:div w:id="1892576510">
      <w:bodyDiv w:val="1"/>
      <w:marLeft w:val="0"/>
      <w:marRight w:val="0"/>
      <w:marTop w:val="0"/>
      <w:marBottom w:val="0"/>
      <w:divBdr>
        <w:top w:val="none" w:sz="0" w:space="0" w:color="auto"/>
        <w:left w:val="none" w:sz="0" w:space="0" w:color="auto"/>
        <w:bottom w:val="none" w:sz="0" w:space="0" w:color="auto"/>
        <w:right w:val="none" w:sz="0" w:space="0" w:color="auto"/>
      </w:divBdr>
    </w:div>
    <w:div w:id="1892695356">
      <w:bodyDiv w:val="1"/>
      <w:marLeft w:val="0"/>
      <w:marRight w:val="0"/>
      <w:marTop w:val="0"/>
      <w:marBottom w:val="0"/>
      <w:divBdr>
        <w:top w:val="none" w:sz="0" w:space="0" w:color="auto"/>
        <w:left w:val="none" w:sz="0" w:space="0" w:color="auto"/>
        <w:bottom w:val="none" w:sz="0" w:space="0" w:color="auto"/>
        <w:right w:val="none" w:sz="0" w:space="0" w:color="auto"/>
      </w:divBdr>
    </w:div>
    <w:div w:id="1892956040">
      <w:bodyDiv w:val="1"/>
      <w:marLeft w:val="0"/>
      <w:marRight w:val="0"/>
      <w:marTop w:val="0"/>
      <w:marBottom w:val="0"/>
      <w:divBdr>
        <w:top w:val="none" w:sz="0" w:space="0" w:color="auto"/>
        <w:left w:val="none" w:sz="0" w:space="0" w:color="auto"/>
        <w:bottom w:val="none" w:sz="0" w:space="0" w:color="auto"/>
        <w:right w:val="none" w:sz="0" w:space="0" w:color="auto"/>
      </w:divBdr>
    </w:div>
    <w:div w:id="1893424200">
      <w:bodyDiv w:val="1"/>
      <w:marLeft w:val="0"/>
      <w:marRight w:val="0"/>
      <w:marTop w:val="0"/>
      <w:marBottom w:val="0"/>
      <w:divBdr>
        <w:top w:val="none" w:sz="0" w:space="0" w:color="auto"/>
        <w:left w:val="none" w:sz="0" w:space="0" w:color="auto"/>
        <w:bottom w:val="none" w:sz="0" w:space="0" w:color="auto"/>
        <w:right w:val="none" w:sz="0" w:space="0" w:color="auto"/>
      </w:divBdr>
    </w:div>
    <w:div w:id="1893466317">
      <w:bodyDiv w:val="1"/>
      <w:marLeft w:val="0"/>
      <w:marRight w:val="0"/>
      <w:marTop w:val="0"/>
      <w:marBottom w:val="0"/>
      <w:divBdr>
        <w:top w:val="none" w:sz="0" w:space="0" w:color="auto"/>
        <w:left w:val="none" w:sz="0" w:space="0" w:color="auto"/>
        <w:bottom w:val="none" w:sz="0" w:space="0" w:color="auto"/>
        <w:right w:val="none" w:sz="0" w:space="0" w:color="auto"/>
      </w:divBdr>
    </w:div>
    <w:div w:id="1893496666">
      <w:bodyDiv w:val="1"/>
      <w:marLeft w:val="0"/>
      <w:marRight w:val="0"/>
      <w:marTop w:val="0"/>
      <w:marBottom w:val="0"/>
      <w:divBdr>
        <w:top w:val="none" w:sz="0" w:space="0" w:color="auto"/>
        <w:left w:val="none" w:sz="0" w:space="0" w:color="auto"/>
        <w:bottom w:val="none" w:sz="0" w:space="0" w:color="auto"/>
        <w:right w:val="none" w:sz="0" w:space="0" w:color="auto"/>
      </w:divBdr>
    </w:div>
    <w:div w:id="1893611132">
      <w:bodyDiv w:val="1"/>
      <w:marLeft w:val="0"/>
      <w:marRight w:val="0"/>
      <w:marTop w:val="0"/>
      <w:marBottom w:val="0"/>
      <w:divBdr>
        <w:top w:val="none" w:sz="0" w:space="0" w:color="auto"/>
        <w:left w:val="none" w:sz="0" w:space="0" w:color="auto"/>
        <w:bottom w:val="none" w:sz="0" w:space="0" w:color="auto"/>
        <w:right w:val="none" w:sz="0" w:space="0" w:color="auto"/>
      </w:divBdr>
    </w:div>
    <w:div w:id="1893689682">
      <w:bodyDiv w:val="1"/>
      <w:marLeft w:val="0"/>
      <w:marRight w:val="0"/>
      <w:marTop w:val="0"/>
      <w:marBottom w:val="0"/>
      <w:divBdr>
        <w:top w:val="none" w:sz="0" w:space="0" w:color="auto"/>
        <w:left w:val="none" w:sz="0" w:space="0" w:color="auto"/>
        <w:bottom w:val="none" w:sz="0" w:space="0" w:color="auto"/>
        <w:right w:val="none" w:sz="0" w:space="0" w:color="auto"/>
      </w:divBdr>
    </w:div>
    <w:div w:id="1893734644">
      <w:bodyDiv w:val="1"/>
      <w:marLeft w:val="0"/>
      <w:marRight w:val="0"/>
      <w:marTop w:val="0"/>
      <w:marBottom w:val="0"/>
      <w:divBdr>
        <w:top w:val="none" w:sz="0" w:space="0" w:color="auto"/>
        <w:left w:val="none" w:sz="0" w:space="0" w:color="auto"/>
        <w:bottom w:val="none" w:sz="0" w:space="0" w:color="auto"/>
        <w:right w:val="none" w:sz="0" w:space="0" w:color="auto"/>
      </w:divBdr>
    </w:div>
    <w:div w:id="1894004632">
      <w:bodyDiv w:val="1"/>
      <w:marLeft w:val="0"/>
      <w:marRight w:val="0"/>
      <w:marTop w:val="0"/>
      <w:marBottom w:val="0"/>
      <w:divBdr>
        <w:top w:val="none" w:sz="0" w:space="0" w:color="auto"/>
        <w:left w:val="none" w:sz="0" w:space="0" w:color="auto"/>
        <w:bottom w:val="none" w:sz="0" w:space="0" w:color="auto"/>
        <w:right w:val="none" w:sz="0" w:space="0" w:color="auto"/>
      </w:divBdr>
    </w:div>
    <w:div w:id="1894269221">
      <w:bodyDiv w:val="1"/>
      <w:marLeft w:val="0"/>
      <w:marRight w:val="0"/>
      <w:marTop w:val="0"/>
      <w:marBottom w:val="0"/>
      <w:divBdr>
        <w:top w:val="none" w:sz="0" w:space="0" w:color="auto"/>
        <w:left w:val="none" w:sz="0" w:space="0" w:color="auto"/>
        <w:bottom w:val="none" w:sz="0" w:space="0" w:color="auto"/>
        <w:right w:val="none" w:sz="0" w:space="0" w:color="auto"/>
      </w:divBdr>
    </w:div>
    <w:div w:id="1894390053">
      <w:bodyDiv w:val="1"/>
      <w:marLeft w:val="0"/>
      <w:marRight w:val="0"/>
      <w:marTop w:val="0"/>
      <w:marBottom w:val="0"/>
      <w:divBdr>
        <w:top w:val="none" w:sz="0" w:space="0" w:color="auto"/>
        <w:left w:val="none" w:sz="0" w:space="0" w:color="auto"/>
        <w:bottom w:val="none" w:sz="0" w:space="0" w:color="auto"/>
        <w:right w:val="none" w:sz="0" w:space="0" w:color="auto"/>
      </w:divBdr>
    </w:div>
    <w:div w:id="1894390383">
      <w:bodyDiv w:val="1"/>
      <w:marLeft w:val="0"/>
      <w:marRight w:val="0"/>
      <w:marTop w:val="0"/>
      <w:marBottom w:val="0"/>
      <w:divBdr>
        <w:top w:val="none" w:sz="0" w:space="0" w:color="auto"/>
        <w:left w:val="none" w:sz="0" w:space="0" w:color="auto"/>
        <w:bottom w:val="none" w:sz="0" w:space="0" w:color="auto"/>
        <w:right w:val="none" w:sz="0" w:space="0" w:color="auto"/>
      </w:divBdr>
    </w:div>
    <w:div w:id="1894391213">
      <w:bodyDiv w:val="1"/>
      <w:marLeft w:val="0"/>
      <w:marRight w:val="0"/>
      <w:marTop w:val="0"/>
      <w:marBottom w:val="0"/>
      <w:divBdr>
        <w:top w:val="none" w:sz="0" w:space="0" w:color="auto"/>
        <w:left w:val="none" w:sz="0" w:space="0" w:color="auto"/>
        <w:bottom w:val="none" w:sz="0" w:space="0" w:color="auto"/>
        <w:right w:val="none" w:sz="0" w:space="0" w:color="auto"/>
      </w:divBdr>
    </w:div>
    <w:div w:id="1894466428">
      <w:bodyDiv w:val="1"/>
      <w:marLeft w:val="0"/>
      <w:marRight w:val="0"/>
      <w:marTop w:val="0"/>
      <w:marBottom w:val="0"/>
      <w:divBdr>
        <w:top w:val="none" w:sz="0" w:space="0" w:color="auto"/>
        <w:left w:val="none" w:sz="0" w:space="0" w:color="auto"/>
        <w:bottom w:val="none" w:sz="0" w:space="0" w:color="auto"/>
        <w:right w:val="none" w:sz="0" w:space="0" w:color="auto"/>
      </w:divBdr>
    </w:div>
    <w:div w:id="1894927090">
      <w:bodyDiv w:val="1"/>
      <w:marLeft w:val="0"/>
      <w:marRight w:val="0"/>
      <w:marTop w:val="0"/>
      <w:marBottom w:val="0"/>
      <w:divBdr>
        <w:top w:val="none" w:sz="0" w:space="0" w:color="auto"/>
        <w:left w:val="none" w:sz="0" w:space="0" w:color="auto"/>
        <w:bottom w:val="none" w:sz="0" w:space="0" w:color="auto"/>
        <w:right w:val="none" w:sz="0" w:space="0" w:color="auto"/>
      </w:divBdr>
    </w:div>
    <w:div w:id="1895041426">
      <w:bodyDiv w:val="1"/>
      <w:marLeft w:val="0"/>
      <w:marRight w:val="0"/>
      <w:marTop w:val="0"/>
      <w:marBottom w:val="0"/>
      <w:divBdr>
        <w:top w:val="none" w:sz="0" w:space="0" w:color="auto"/>
        <w:left w:val="none" w:sz="0" w:space="0" w:color="auto"/>
        <w:bottom w:val="none" w:sz="0" w:space="0" w:color="auto"/>
        <w:right w:val="none" w:sz="0" w:space="0" w:color="auto"/>
      </w:divBdr>
    </w:div>
    <w:div w:id="1895388856">
      <w:bodyDiv w:val="1"/>
      <w:marLeft w:val="0"/>
      <w:marRight w:val="0"/>
      <w:marTop w:val="0"/>
      <w:marBottom w:val="0"/>
      <w:divBdr>
        <w:top w:val="none" w:sz="0" w:space="0" w:color="auto"/>
        <w:left w:val="none" w:sz="0" w:space="0" w:color="auto"/>
        <w:bottom w:val="none" w:sz="0" w:space="0" w:color="auto"/>
        <w:right w:val="none" w:sz="0" w:space="0" w:color="auto"/>
      </w:divBdr>
    </w:div>
    <w:div w:id="1895432954">
      <w:marLeft w:val="480"/>
      <w:marRight w:val="0"/>
      <w:marTop w:val="0"/>
      <w:marBottom w:val="0"/>
      <w:divBdr>
        <w:top w:val="none" w:sz="0" w:space="0" w:color="auto"/>
        <w:left w:val="none" w:sz="0" w:space="0" w:color="auto"/>
        <w:bottom w:val="none" w:sz="0" w:space="0" w:color="auto"/>
        <w:right w:val="none" w:sz="0" w:space="0" w:color="auto"/>
      </w:divBdr>
    </w:div>
    <w:div w:id="1895658375">
      <w:bodyDiv w:val="1"/>
      <w:marLeft w:val="0"/>
      <w:marRight w:val="0"/>
      <w:marTop w:val="0"/>
      <w:marBottom w:val="0"/>
      <w:divBdr>
        <w:top w:val="none" w:sz="0" w:space="0" w:color="auto"/>
        <w:left w:val="none" w:sz="0" w:space="0" w:color="auto"/>
        <w:bottom w:val="none" w:sz="0" w:space="0" w:color="auto"/>
        <w:right w:val="none" w:sz="0" w:space="0" w:color="auto"/>
      </w:divBdr>
    </w:div>
    <w:div w:id="1895776594">
      <w:bodyDiv w:val="1"/>
      <w:marLeft w:val="0"/>
      <w:marRight w:val="0"/>
      <w:marTop w:val="0"/>
      <w:marBottom w:val="0"/>
      <w:divBdr>
        <w:top w:val="none" w:sz="0" w:space="0" w:color="auto"/>
        <w:left w:val="none" w:sz="0" w:space="0" w:color="auto"/>
        <w:bottom w:val="none" w:sz="0" w:space="0" w:color="auto"/>
        <w:right w:val="none" w:sz="0" w:space="0" w:color="auto"/>
      </w:divBdr>
    </w:div>
    <w:div w:id="1896547678">
      <w:bodyDiv w:val="1"/>
      <w:marLeft w:val="0"/>
      <w:marRight w:val="0"/>
      <w:marTop w:val="0"/>
      <w:marBottom w:val="0"/>
      <w:divBdr>
        <w:top w:val="none" w:sz="0" w:space="0" w:color="auto"/>
        <w:left w:val="none" w:sz="0" w:space="0" w:color="auto"/>
        <w:bottom w:val="none" w:sz="0" w:space="0" w:color="auto"/>
        <w:right w:val="none" w:sz="0" w:space="0" w:color="auto"/>
      </w:divBdr>
    </w:div>
    <w:div w:id="1896622886">
      <w:bodyDiv w:val="1"/>
      <w:marLeft w:val="0"/>
      <w:marRight w:val="0"/>
      <w:marTop w:val="0"/>
      <w:marBottom w:val="0"/>
      <w:divBdr>
        <w:top w:val="none" w:sz="0" w:space="0" w:color="auto"/>
        <w:left w:val="none" w:sz="0" w:space="0" w:color="auto"/>
        <w:bottom w:val="none" w:sz="0" w:space="0" w:color="auto"/>
        <w:right w:val="none" w:sz="0" w:space="0" w:color="auto"/>
      </w:divBdr>
    </w:div>
    <w:div w:id="1896697031">
      <w:bodyDiv w:val="1"/>
      <w:marLeft w:val="0"/>
      <w:marRight w:val="0"/>
      <w:marTop w:val="0"/>
      <w:marBottom w:val="0"/>
      <w:divBdr>
        <w:top w:val="none" w:sz="0" w:space="0" w:color="auto"/>
        <w:left w:val="none" w:sz="0" w:space="0" w:color="auto"/>
        <w:bottom w:val="none" w:sz="0" w:space="0" w:color="auto"/>
        <w:right w:val="none" w:sz="0" w:space="0" w:color="auto"/>
      </w:divBdr>
    </w:div>
    <w:div w:id="1896700863">
      <w:bodyDiv w:val="1"/>
      <w:marLeft w:val="0"/>
      <w:marRight w:val="0"/>
      <w:marTop w:val="0"/>
      <w:marBottom w:val="0"/>
      <w:divBdr>
        <w:top w:val="none" w:sz="0" w:space="0" w:color="auto"/>
        <w:left w:val="none" w:sz="0" w:space="0" w:color="auto"/>
        <w:bottom w:val="none" w:sz="0" w:space="0" w:color="auto"/>
        <w:right w:val="none" w:sz="0" w:space="0" w:color="auto"/>
      </w:divBdr>
    </w:div>
    <w:div w:id="1896816603">
      <w:bodyDiv w:val="1"/>
      <w:marLeft w:val="0"/>
      <w:marRight w:val="0"/>
      <w:marTop w:val="0"/>
      <w:marBottom w:val="0"/>
      <w:divBdr>
        <w:top w:val="none" w:sz="0" w:space="0" w:color="auto"/>
        <w:left w:val="none" w:sz="0" w:space="0" w:color="auto"/>
        <w:bottom w:val="none" w:sz="0" w:space="0" w:color="auto"/>
        <w:right w:val="none" w:sz="0" w:space="0" w:color="auto"/>
      </w:divBdr>
    </w:div>
    <w:div w:id="1896820282">
      <w:bodyDiv w:val="1"/>
      <w:marLeft w:val="0"/>
      <w:marRight w:val="0"/>
      <w:marTop w:val="0"/>
      <w:marBottom w:val="0"/>
      <w:divBdr>
        <w:top w:val="none" w:sz="0" w:space="0" w:color="auto"/>
        <w:left w:val="none" w:sz="0" w:space="0" w:color="auto"/>
        <w:bottom w:val="none" w:sz="0" w:space="0" w:color="auto"/>
        <w:right w:val="none" w:sz="0" w:space="0" w:color="auto"/>
      </w:divBdr>
    </w:div>
    <w:div w:id="1896889587">
      <w:bodyDiv w:val="1"/>
      <w:marLeft w:val="0"/>
      <w:marRight w:val="0"/>
      <w:marTop w:val="0"/>
      <w:marBottom w:val="0"/>
      <w:divBdr>
        <w:top w:val="none" w:sz="0" w:space="0" w:color="auto"/>
        <w:left w:val="none" w:sz="0" w:space="0" w:color="auto"/>
        <w:bottom w:val="none" w:sz="0" w:space="0" w:color="auto"/>
        <w:right w:val="none" w:sz="0" w:space="0" w:color="auto"/>
      </w:divBdr>
    </w:div>
    <w:div w:id="1896965107">
      <w:bodyDiv w:val="1"/>
      <w:marLeft w:val="0"/>
      <w:marRight w:val="0"/>
      <w:marTop w:val="0"/>
      <w:marBottom w:val="0"/>
      <w:divBdr>
        <w:top w:val="none" w:sz="0" w:space="0" w:color="auto"/>
        <w:left w:val="none" w:sz="0" w:space="0" w:color="auto"/>
        <w:bottom w:val="none" w:sz="0" w:space="0" w:color="auto"/>
        <w:right w:val="none" w:sz="0" w:space="0" w:color="auto"/>
      </w:divBdr>
    </w:div>
    <w:div w:id="1897231145">
      <w:bodyDiv w:val="1"/>
      <w:marLeft w:val="0"/>
      <w:marRight w:val="0"/>
      <w:marTop w:val="0"/>
      <w:marBottom w:val="0"/>
      <w:divBdr>
        <w:top w:val="none" w:sz="0" w:space="0" w:color="auto"/>
        <w:left w:val="none" w:sz="0" w:space="0" w:color="auto"/>
        <w:bottom w:val="none" w:sz="0" w:space="0" w:color="auto"/>
        <w:right w:val="none" w:sz="0" w:space="0" w:color="auto"/>
      </w:divBdr>
    </w:div>
    <w:div w:id="1897427551">
      <w:bodyDiv w:val="1"/>
      <w:marLeft w:val="0"/>
      <w:marRight w:val="0"/>
      <w:marTop w:val="0"/>
      <w:marBottom w:val="0"/>
      <w:divBdr>
        <w:top w:val="none" w:sz="0" w:space="0" w:color="auto"/>
        <w:left w:val="none" w:sz="0" w:space="0" w:color="auto"/>
        <w:bottom w:val="none" w:sz="0" w:space="0" w:color="auto"/>
        <w:right w:val="none" w:sz="0" w:space="0" w:color="auto"/>
      </w:divBdr>
    </w:div>
    <w:div w:id="1897541870">
      <w:marLeft w:val="480"/>
      <w:marRight w:val="0"/>
      <w:marTop w:val="0"/>
      <w:marBottom w:val="0"/>
      <w:divBdr>
        <w:top w:val="none" w:sz="0" w:space="0" w:color="auto"/>
        <w:left w:val="none" w:sz="0" w:space="0" w:color="auto"/>
        <w:bottom w:val="none" w:sz="0" w:space="0" w:color="auto"/>
        <w:right w:val="none" w:sz="0" w:space="0" w:color="auto"/>
      </w:divBdr>
    </w:div>
    <w:div w:id="1897545111">
      <w:bodyDiv w:val="1"/>
      <w:marLeft w:val="0"/>
      <w:marRight w:val="0"/>
      <w:marTop w:val="0"/>
      <w:marBottom w:val="0"/>
      <w:divBdr>
        <w:top w:val="none" w:sz="0" w:space="0" w:color="auto"/>
        <w:left w:val="none" w:sz="0" w:space="0" w:color="auto"/>
        <w:bottom w:val="none" w:sz="0" w:space="0" w:color="auto"/>
        <w:right w:val="none" w:sz="0" w:space="0" w:color="auto"/>
      </w:divBdr>
    </w:div>
    <w:div w:id="1897621715">
      <w:bodyDiv w:val="1"/>
      <w:marLeft w:val="0"/>
      <w:marRight w:val="0"/>
      <w:marTop w:val="0"/>
      <w:marBottom w:val="0"/>
      <w:divBdr>
        <w:top w:val="none" w:sz="0" w:space="0" w:color="auto"/>
        <w:left w:val="none" w:sz="0" w:space="0" w:color="auto"/>
        <w:bottom w:val="none" w:sz="0" w:space="0" w:color="auto"/>
        <w:right w:val="none" w:sz="0" w:space="0" w:color="auto"/>
      </w:divBdr>
    </w:div>
    <w:div w:id="1898008842">
      <w:bodyDiv w:val="1"/>
      <w:marLeft w:val="0"/>
      <w:marRight w:val="0"/>
      <w:marTop w:val="0"/>
      <w:marBottom w:val="0"/>
      <w:divBdr>
        <w:top w:val="none" w:sz="0" w:space="0" w:color="auto"/>
        <w:left w:val="none" w:sz="0" w:space="0" w:color="auto"/>
        <w:bottom w:val="none" w:sz="0" w:space="0" w:color="auto"/>
        <w:right w:val="none" w:sz="0" w:space="0" w:color="auto"/>
      </w:divBdr>
    </w:div>
    <w:div w:id="1898012534">
      <w:bodyDiv w:val="1"/>
      <w:marLeft w:val="0"/>
      <w:marRight w:val="0"/>
      <w:marTop w:val="0"/>
      <w:marBottom w:val="0"/>
      <w:divBdr>
        <w:top w:val="none" w:sz="0" w:space="0" w:color="auto"/>
        <w:left w:val="none" w:sz="0" w:space="0" w:color="auto"/>
        <w:bottom w:val="none" w:sz="0" w:space="0" w:color="auto"/>
        <w:right w:val="none" w:sz="0" w:space="0" w:color="auto"/>
      </w:divBdr>
    </w:div>
    <w:div w:id="1898082551">
      <w:bodyDiv w:val="1"/>
      <w:marLeft w:val="0"/>
      <w:marRight w:val="0"/>
      <w:marTop w:val="0"/>
      <w:marBottom w:val="0"/>
      <w:divBdr>
        <w:top w:val="none" w:sz="0" w:space="0" w:color="auto"/>
        <w:left w:val="none" w:sz="0" w:space="0" w:color="auto"/>
        <w:bottom w:val="none" w:sz="0" w:space="0" w:color="auto"/>
        <w:right w:val="none" w:sz="0" w:space="0" w:color="auto"/>
      </w:divBdr>
    </w:div>
    <w:div w:id="1898196839">
      <w:bodyDiv w:val="1"/>
      <w:marLeft w:val="0"/>
      <w:marRight w:val="0"/>
      <w:marTop w:val="0"/>
      <w:marBottom w:val="0"/>
      <w:divBdr>
        <w:top w:val="none" w:sz="0" w:space="0" w:color="auto"/>
        <w:left w:val="none" w:sz="0" w:space="0" w:color="auto"/>
        <w:bottom w:val="none" w:sz="0" w:space="0" w:color="auto"/>
        <w:right w:val="none" w:sz="0" w:space="0" w:color="auto"/>
      </w:divBdr>
    </w:div>
    <w:div w:id="1898278082">
      <w:bodyDiv w:val="1"/>
      <w:marLeft w:val="0"/>
      <w:marRight w:val="0"/>
      <w:marTop w:val="0"/>
      <w:marBottom w:val="0"/>
      <w:divBdr>
        <w:top w:val="none" w:sz="0" w:space="0" w:color="auto"/>
        <w:left w:val="none" w:sz="0" w:space="0" w:color="auto"/>
        <w:bottom w:val="none" w:sz="0" w:space="0" w:color="auto"/>
        <w:right w:val="none" w:sz="0" w:space="0" w:color="auto"/>
      </w:divBdr>
    </w:div>
    <w:div w:id="1898398933">
      <w:marLeft w:val="480"/>
      <w:marRight w:val="0"/>
      <w:marTop w:val="0"/>
      <w:marBottom w:val="0"/>
      <w:divBdr>
        <w:top w:val="none" w:sz="0" w:space="0" w:color="auto"/>
        <w:left w:val="none" w:sz="0" w:space="0" w:color="auto"/>
        <w:bottom w:val="none" w:sz="0" w:space="0" w:color="auto"/>
        <w:right w:val="none" w:sz="0" w:space="0" w:color="auto"/>
      </w:divBdr>
    </w:div>
    <w:div w:id="1898473650">
      <w:bodyDiv w:val="1"/>
      <w:marLeft w:val="0"/>
      <w:marRight w:val="0"/>
      <w:marTop w:val="0"/>
      <w:marBottom w:val="0"/>
      <w:divBdr>
        <w:top w:val="none" w:sz="0" w:space="0" w:color="auto"/>
        <w:left w:val="none" w:sz="0" w:space="0" w:color="auto"/>
        <w:bottom w:val="none" w:sz="0" w:space="0" w:color="auto"/>
        <w:right w:val="none" w:sz="0" w:space="0" w:color="auto"/>
      </w:divBdr>
    </w:div>
    <w:div w:id="1898516691">
      <w:bodyDiv w:val="1"/>
      <w:marLeft w:val="0"/>
      <w:marRight w:val="0"/>
      <w:marTop w:val="0"/>
      <w:marBottom w:val="0"/>
      <w:divBdr>
        <w:top w:val="none" w:sz="0" w:space="0" w:color="auto"/>
        <w:left w:val="none" w:sz="0" w:space="0" w:color="auto"/>
        <w:bottom w:val="none" w:sz="0" w:space="0" w:color="auto"/>
        <w:right w:val="none" w:sz="0" w:space="0" w:color="auto"/>
      </w:divBdr>
    </w:div>
    <w:div w:id="1898589047">
      <w:bodyDiv w:val="1"/>
      <w:marLeft w:val="0"/>
      <w:marRight w:val="0"/>
      <w:marTop w:val="0"/>
      <w:marBottom w:val="0"/>
      <w:divBdr>
        <w:top w:val="none" w:sz="0" w:space="0" w:color="auto"/>
        <w:left w:val="none" w:sz="0" w:space="0" w:color="auto"/>
        <w:bottom w:val="none" w:sz="0" w:space="0" w:color="auto"/>
        <w:right w:val="none" w:sz="0" w:space="0" w:color="auto"/>
      </w:divBdr>
    </w:div>
    <w:div w:id="1898591070">
      <w:bodyDiv w:val="1"/>
      <w:marLeft w:val="0"/>
      <w:marRight w:val="0"/>
      <w:marTop w:val="0"/>
      <w:marBottom w:val="0"/>
      <w:divBdr>
        <w:top w:val="none" w:sz="0" w:space="0" w:color="auto"/>
        <w:left w:val="none" w:sz="0" w:space="0" w:color="auto"/>
        <w:bottom w:val="none" w:sz="0" w:space="0" w:color="auto"/>
        <w:right w:val="none" w:sz="0" w:space="0" w:color="auto"/>
      </w:divBdr>
    </w:div>
    <w:div w:id="1898666578">
      <w:bodyDiv w:val="1"/>
      <w:marLeft w:val="0"/>
      <w:marRight w:val="0"/>
      <w:marTop w:val="0"/>
      <w:marBottom w:val="0"/>
      <w:divBdr>
        <w:top w:val="none" w:sz="0" w:space="0" w:color="auto"/>
        <w:left w:val="none" w:sz="0" w:space="0" w:color="auto"/>
        <w:bottom w:val="none" w:sz="0" w:space="0" w:color="auto"/>
        <w:right w:val="none" w:sz="0" w:space="0" w:color="auto"/>
      </w:divBdr>
    </w:div>
    <w:div w:id="1899045794">
      <w:bodyDiv w:val="1"/>
      <w:marLeft w:val="0"/>
      <w:marRight w:val="0"/>
      <w:marTop w:val="0"/>
      <w:marBottom w:val="0"/>
      <w:divBdr>
        <w:top w:val="none" w:sz="0" w:space="0" w:color="auto"/>
        <w:left w:val="none" w:sz="0" w:space="0" w:color="auto"/>
        <w:bottom w:val="none" w:sz="0" w:space="0" w:color="auto"/>
        <w:right w:val="none" w:sz="0" w:space="0" w:color="auto"/>
      </w:divBdr>
    </w:div>
    <w:div w:id="1899240160">
      <w:bodyDiv w:val="1"/>
      <w:marLeft w:val="0"/>
      <w:marRight w:val="0"/>
      <w:marTop w:val="0"/>
      <w:marBottom w:val="0"/>
      <w:divBdr>
        <w:top w:val="none" w:sz="0" w:space="0" w:color="auto"/>
        <w:left w:val="none" w:sz="0" w:space="0" w:color="auto"/>
        <w:bottom w:val="none" w:sz="0" w:space="0" w:color="auto"/>
        <w:right w:val="none" w:sz="0" w:space="0" w:color="auto"/>
      </w:divBdr>
    </w:div>
    <w:div w:id="1899320585">
      <w:bodyDiv w:val="1"/>
      <w:marLeft w:val="0"/>
      <w:marRight w:val="0"/>
      <w:marTop w:val="0"/>
      <w:marBottom w:val="0"/>
      <w:divBdr>
        <w:top w:val="none" w:sz="0" w:space="0" w:color="auto"/>
        <w:left w:val="none" w:sz="0" w:space="0" w:color="auto"/>
        <w:bottom w:val="none" w:sz="0" w:space="0" w:color="auto"/>
        <w:right w:val="none" w:sz="0" w:space="0" w:color="auto"/>
      </w:divBdr>
    </w:div>
    <w:div w:id="1899509311">
      <w:bodyDiv w:val="1"/>
      <w:marLeft w:val="0"/>
      <w:marRight w:val="0"/>
      <w:marTop w:val="0"/>
      <w:marBottom w:val="0"/>
      <w:divBdr>
        <w:top w:val="none" w:sz="0" w:space="0" w:color="auto"/>
        <w:left w:val="none" w:sz="0" w:space="0" w:color="auto"/>
        <w:bottom w:val="none" w:sz="0" w:space="0" w:color="auto"/>
        <w:right w:val="none" w:sz="0" w:space="0" w:color="auto"/>
      </w:divBdr>
    </w:div>
    <w:div w:id="1899510739">
      <w:marLeft w:val="480"/>
      <w:marRight w:val="0"/>
      <w:marTop w:val="0"/>
      <w:marBottom w:val="0"/>
      <w:divBdr>
        <w:top w:val="none" w:sz="0" w:space="0" w:color="auto"/>
        <w:left w:val="none" w:sz="0" w:space="0" w:color="auto"/>
        <w:bottom w:val="none" w:sz="0" w:space="0" w:color="auto"/>
        <w:right w:val="none" w:sz="0" w:space="0" w:color="auto"/>
      </w:divBdr>
    </w:div>
    <w:div w:id="1899512969">
      <w:bodyDiv w:val="1"/>
      <w:marLeft w:val="0"/>
      <w:marRight w:val="0"/>
      <w:marTop w:val="0"/>
      <w:marBottom w:val="0"/>
      <w:divBdr>
        <w:top w:val="none" w:sz="0" w:space="0" w:color="auto"/>
        <w:left w:val="none" w:sz="0" w:space="0" w:color="auto"/>
        <w:bottom w:val="none" w:sz="0" w:space="0" w:color="auto"/>
        <w:right w:val="none" w:sz="0" w:space="0" w:color="auto"/>
      </w:divBdr>
    </w:div>
    <w:div w:id="1899778063">
      <w:marLeft w:val="480"/>
      <w:marRight w:val="0"/>
      <w:marTop w:val="0"/>
      <w:marBottom w:val="0"/>
      <w:divBdr>
        <w:top w:val="none" w:sz="0" w:space="0" w:color="auto"/>
        <w:left w:val="none" w:sz="0" w:space="0" w:color="auto"/>
        <w:bottom w:val="none" w:sz="0" w:space="0" w:color="auto"/>
        <w:right w:val="none" w:sz="0" w:space="0" w:color="auto"/>
      </w:divBdr>
    </w:div>
    <w:div w:id="1900093046">
      <w:bodyDiv w:val="1"/>
      <w:marLeft w:val="0"/>
      <w:marRight w:val="0"/>
      <w:marTop w:val="0"/>
      <w:marBottom w:val="0"/>
      <w:divBdr>
        <w:top w:val="none" w:sz="0" w:space="0" w:color="auto"/>
        <w:left w:val="none" w:sz="0" w:space="0" w:color="auto"/>
        <w:bottom w:val="none" w:sz="0" w:space="0" w:color="auto"/>
        <w:right w:val="none" w:sz="0" w:space="0" w:color="auto"/>
      </w:divBdr>
    </w:div>
    <w:div w:id="1900169819">
      <w:bodyDiv w:val="1"/>
      <w:marLeft w:val="0"/>
      <w:marRight w:val="0"/>
      <w:marTop w:val="0"/>
      <w:marBottom w:val="0"/>
      <w:divBdr>
        <w:top w:val="none" w:sz="0" w:space="0" w:color="auto"/>
        <w:left w:val="none" w:sz="0" w:space="0" w:color="auto"/>
        <w:bottom w:val="none" w:sz="0" w:space="0" w:color="auto"/>
        <w:right w:val="none" w:sz="0" w:space="0" w:color="auto"/>
      </w:divBdr>
    </w:div>
    <w:div w:id="1900171900">
      <w:marLeft w:val="480"/>
      <w:marRight w:val="0"/>
      <w:marTop w:val="0"/>
      <w:marBottom w:val="0"/>
      <w:divBdr>
        <w:top w:val="none" w:sz="0" w:space="0" w:color="auto"/>
        <w:left w:val="none" w:sz="0" w:space="0" w:color="auto"/>
        <w:bottom w:val="none" w:sz="0" w:space="0" w:color="auto"/>
        <w:right w:val="none" w:sz="0" w:space="0" w:color="auto"/>
      </w:divBdr>
    </w:div>
    <w:div w:id="1900286983">
      <w:bodyDiv w:val="1"/>
      <w:marLeft w:val="0"/>
      <w:marRight w:val="0"/>
      <w:marTop w:val="0"/>
      <w:marBottom w:val="0"/>
      <w:divBdr>
        <w:top w:val="none" w:sz="0" w:space="0" w:color="auto"/>
        <w:left w:val="none" w:sz="0" w:space="0" w:color="auto"/>
        <w:bottom w:val="none" w:sz="0" w:space="0" w:color="auto"/>
        <w:right w:val="none" w:sz="0" w:space="0" w:color="auto"/>
      </w:divBdr>
    </w:div>
    <w:div w:id="1900437132">
      <w:bodyDiv w:val="1"/>
      <w:marLeft w:val="0"/>
      <w:marRight w:val="0"/>
      <w:marTop w:val="0"/>
      <w:marBottom w:val="0"/>
      <w:divBdr>
        <w:top w:val="none" w:sz="0" w:space="0" w:color="auto"/>
        <w:left w:val="none" w:sz="0" w:space="0" w:color="auto"/>
        <w:bottom w:val="none" w:sz="0" w:space="0" w:color="auto"/>
        <w:right w:val="none" w:sz="0" w:space="0" w:color="auto"/>
      </w:divBdr>
    </w:div>
    <w:div w:id="1900557995">
      <w:bodyDiv w:val="1"/>
      <w:marLeft w:val="0"/>
      <w:marRight w:val="0"/>
      <w:marTop w:val="0"/>
      <w:marBottom w:val="0"/>
      <w:divBdr>
        <w:top w:val="none" w:sz="0" w:space="0" w:color="auto"/>
        <w:left w:val="none" w:sz="0" w:space="0" w:color="auto"/>
        <w:bottom w:val="none" w:sz="0" w:space="0" w:color="auto"/>
        <w:right w:val="none" w:sz="0" w:space="0" w:color="auto"/>
      </w:divBdr>
    </w:div>
    <w:div w:id="1900822627">
      <w:marLeft w:val="480"/>
      <w:marRight w:val="0"/>
      <w:marTop w:val="0"/>
      <w:marBottom w:val="0"/>
      <w:divBdr>
        <w:top w:val="none" w:sz="0" w:space="0" w:color="auto"/>
        <w:left w:val="none" w:sz="0" w:space="0" w:color="auto"/>
        <w:bottom w:val="none" w:sz="0" w:space="0" w:color="auto"/>
        <w:right w:val="none" w:sz="0" w:space="0" w:color="auto"/>
      </w:divBdr>
    </w:div>
    <w:div w:id="1900940707">
      <w:bodyDiv w:val="1"/>
      <w:marLeft w:val="0"/>
      <w:marRight w:val="0"/>
      <w:marTop w:val="0"/>
      <w:marBottom w:val="0"/>
      <w:divBdr>
        <w:top w:val="none" w:sz="0" w:space="0" w:color="auto"/>
        <w:left w:val="none" w:sz="0" w:space="0" w:color="auto"/>
        <w:bottom w:val="none" w:sz="0" w:space="0" w:color="auto"/>
        <w:right w:val="none" w:sz="0" w:space="0" w:color="auto"/>
      </w:divBdr>
    </w:div>
    <w:div w:id="1901013080">
      <w:bodyDiv w:val="1"/>
      <w:marLeft w:val="0"/>
      <w:marRight w:val="0"/>
      <w:marTop w:val="0"/>
      <w:marBottom w:val="0"/>
      <w:divBdr>
        <w:top w:val="none" w:sz="0" w:space="0" w:color="auto"/>
        <w:left w:val="none" w:sz="0" w:space="0" w:color="auto"/>
        <w:bottom w:val="none" w:sz="0" w:space="0" w:color="auto"/>
        <w:right w:val="none" w:sz="0" w:space="0" w:color="auto"/>
      </w:divBdr>
    </w:div>
    <w:div w:id="1901134735">
      <w:bodyDiv w:val="1"/>
      <w:marLeft w:val="0"/>
      <w:marRight w:val="0"/>
      <w:marTop w:val="0"/>
      <w:marBottom w:val="0"/>
      <w:divBdr>
        <w:top w:val="none" w:sz="0" w:space="0" w:color="auto"/>
        <w:left w:val="none" w:sz="0" w:space="0" w:color="auto"/>
        <w:bottom w:val="none" w:sz="0" w:space="0" w:color="auto"/>
        <w:right w:val="none" w:sz="0" w:space="0" w:color="auto"/>
      </w:divBdr>
    </w:div>
    <w:div w:id="1901134954">
      <w:bodyDiv w:val="1"/>
      <w:marLeft w:val="0"/>
      <w:marRight w:val="0"/>
      <w:marTop w:val="0"/>
      <w:marBottom w:val="0"/>
      <w:divBdr>
        <w:top w:val="none" w:sz="0" w:space="0" w:color="auto"/>
        <w:left w:val="none" w:sz="0" w:space="0" w:color="auto"/>
        <w:bottom w:val="none" w:sz="0" w:space="0" w:color="auto"/>
        <w:right w:val="none" w:sz="0" w:space="0" w:color="auto"/>
      </w:divBdr>
    </w:div>
    <w:div w:id="1901206139">
      <w:bodyDiv w:val="1"/>
      <w:marLeft w:val="0"/>
      <w:marRight w:val="0"/>
      <w:marTop w:val="0"/>
      <w:marBottom w:val="0"/>
      <w:divBdr>
        <w:top w:val="none" w:sz="0" w:space="0" w:color="auto"/>
        <w:left w:val="none" w:sz="0" w:space="0" w:color="auto"/>
        <w:bottom w:val="none" w:sz="0" w:space="0" w:color="auto"/>
        <w:right w:val="none" w:sz="0" w:space="0" w:color="auto"/>
      </w:divBdr>
    </w:div>
    <w:div w:id="1901555093">
      <w:bodyDiv w:val="1"/>
      <w:marLeft w:val="0"/>
      <w:marRight w:val="0"/>
      <w:marTop w:val="0"/>
      <w:marBottom w:val="0"/>
      <w:divBdr>
        <w:top w:val="none" w:sz="0" w:space="0" w:color="auto"/>
        <w:left w:val="none" w:sz="0" w:space="0" w:color="auto"/>
        <w:bottom w:val="none" w:sz="0" w:space="0" w:color="auto"/>
        <w:right w:val="none" w:sz="0" w:space="0" w:color="auto"/>
      </w:divBdr>
    </w:div>
    <w:div w:id="1901594144">
      <w:bodyDiv w:val="1"/>
      <w:marLeft w:val="0"/>
      <w:marRight w:val="0"/>
      <w:marTop w:val="0"/>
      <w:marBottom w:val="0"/>
      <w:divBdr>
        <w:top w:val="none" w:sz="0" w:space="0" w:color="auto"/>
        <w:left w:val="none" w:sz="0" w:space="0" w:color="auto"/>
        <w:bottom w:val="none" w:sz="0" w:space="0" w:color="auto"/>
        <w:right w:val="none" w:sz="0" w:space="0" w:color="auto"/>
      </w:divBdr>
    </w:div>
    <w:div w:id="1901746914">
      <w:bodyDiv w:val="1"/>
      <w:marLeft w:val="0"/>
      <w:marRight w:val="0"/>
      <w:marTop w:val="0"/>
      <w:marBottom w:val="0"/>
      <w:divBdr>
        <w:top w:val="none" w:sz="0" w:space="0" w:color="auto"/>
        <w:left w:val="none" w:sz="0" w:space="0" w:color="auto"/>
        <w:bottom w:val="none" w:sz="0" w:space="0" w:color="auto"/>
        <w:right w:val="none" w:sz="0" w:space="0" w:color="auto"/>
      </w:divBdr>
    </w:div>
    <w:div w:id="1901790455">
      <w:bodyDiv w:val="1"/>
      <w:marLeft w:val="0"/>
      <w:marRight w:val="0"/>
      <w:marTop w:val="0"/>
      <w:marBottom w:val="0"/>
      <w:divBdr>
        <w:top w:val="none" w:sz="0" w:space="0" w:color="auto"/>
        <w:left w:val="none" w:sz="0" w:space="0" w:color="auto"/>
        <w:bottom w:val="none" w:sz="0" w:space="0" w:color="auto"/>
        <w:right w:val="none" w:sz="0" w:space="0" w:color="auto"/>
      </w:divBdr>
    </w:div>
    <w:div w:id="1901820437">
      <w:bodyDiv w:val="1"/>
      <w:marLeft w:val="0"/>
      <w:marRight w:val="0"/>
      <w:marTop w:val="0"/>
      <w:marBottom w:val="0"/>
      <w:divBdr>
        <w:top w:val="none" w:sz="0" w:space="0" w:color="auto"/>
        <w:left w:val="none" w:sz="0" w:space="0" w:color="auto"/>
        <w:bottom w:val="none" w:sz="0" w:space="0" w:color="auto"/>
        <w:right w:val="none" w:sz="0" w:space="0" w:color="auto"/>
      </w:divBdr>
    </w:div>
    <w:div w:id="1901940346">
      <w:bodyDiv w:val="1"/>
      <w:marLeft w:val="0"/>
      <w:marRight w:val="0"/>
      <w:marTop w:val="0"/>
      <w:marBottom w:val="0"/>
      <w:divBdr>
        <w:top w:val="none" w:sz="0" w:space="0" w:color="auto"/>
        <w:left w:val="none" w:sz="0" w:space="0" w:color="auto"/>
        <w:bottom w:val="none" w:sz="0" w:space="0" w:color="auto"/>
        <w:right w:val="none" w:sz="0" w:space="0" w:color="auto"/>
      </w:divBdr>
    </w:div>
    <w:div w:id="1902862937">
      <w:bodyDiv w:val="1"/>
      <w:marLeft w:val="0"/>
      <w:marRight w:val="0"/>
      <w:marTop w:val="0"/>
      <w:marBottom w:val="0"/>
      <w:divBdr>
        <w:top w:val="none" w:sz="0" w:space="0" w:color="auto"/>
        <w:left w:val="none" w:sz="0" w:space="0" w:color="auto"/>
        <w:bottom w:val="none" w:sz="0" w:space="0" w:color="auto"/>
        <w:right w:val="none" w:sz="0" w:space="0" w:color="auto"/>
      </w:divBdr>
    </w:div>
    <w:div w:id="1903252449">
      <w:marLeft w:val="480"/>
      <w:marRight w:val="0"/>
      <w:marTop w:val="0"/>
      <w:marBottom w:val="0"/>
      <w:divBdr>
        <w:top w:val="none" w:sz="0" w:space="0" w:color="auto"/>
        <w:left w:val="none" w:sz="0" w:space="0" w:color="auto"/>
        <w:bottom w:val="none" w:sz="0" w:space="0" w:color="auto"/>
        <w:right w:val="none" w:sz="0" w:space="0" w:color="auto"/>
      </w:divBdr>
    </w:div>
    <w:div w:id="1903327906">
      <w:bodyDiv w:val="1"/>
      <w:marLeft w:val="0"/>
      <w:marRight w:val="0"/>
      <w:marTop w:val="0"/>
      <w:marBottom w:val="0"/>
      <w:divBdr>
        <w:top w:val="none" w:sz="0" w:space="0" w:color="auto"/>
        <w:left w:val="none" w:sz="0" w:space="0" w:color="auto"/>
        <w:bottom w:val="none" w:sz="0" w:space="0" w:color="auto"/>
        <w:right w:val="none" w:sz="0" w:space="0" w:color="auto"/>
      </w:divBdr>
    </w:div>
    <w:div w:id="1903448384">
      <w:bodyDiv w:val="1"/>
      <w:marLeft w:val="0"/>
      <w:marRight w:val="0"/>
      <w:marTop w:val="0"/>
      <w:marBottom w:val="0"/>
      <w:divBdr>
        <w:top w:val="none" w:sz="0" w:space="0" w:color="auto"/>
        <w:left w:val="none" w:sz="0" w:space="0" w:color="auto"/>
        <w:bottom w:val="none" w:sz="0" w:space="0" w:color="auto"/>
        <w:right w:val="none" w:sz="0" w:space="0" w:color="auto"/>
      </w:divBdr>
    </w:div>
    <w:div w:id="1903591160">
      <w:bodyDiv w:val="1"/>
      <w:marLeft w:val="0"/>
      <w:marRight w:val="0"/>
      <w:marTop w:val="0"/>
      <w:marBottom w:val="0"/>
      <w:divBdr>
        <w:top w:val="none" w:sz="0" w:space="0" w:color="auto"/>
        <w:left w:val="none" w:sz="0" w:space="0" w:color="auto"/>
        <w:bottom w:val="none" w:sz="0" w:space="0" w:color="auto"/>
        <w:right w:val="none" w:sz="0" w:space="0" w:color="auto"/>
      </w:divBdr>
    </w:div>
    <w:div w:id="1903908436">
      <w:marLeft w:val="480"/>
      <w:marRight w:val="0"/>
      <w:marTop w:val="0"/>
      <w:marBottom w:val="0"/>
      <w:divBdr>
        <w:top w:val="none" w:sz="0" w:space="0" w:color="auto"/>
        <w:left w:val="none" w:sz="0" w:space="0" w:color="auto"/>
        <w:bottom w:val="none" w:sz="0" w:space="0" w:color="auto"/>
        <w:right w:val="none" w:sz="0" w:space="0" w:color="auto"/>
      </w:divBdr>
    </w:div>
    <w:div w:id="1904019610">
      <w:bodyDiv w:val="1"/>
      <w:marLeft w:val="0"/>
      <w:marRight w:val="0"/>
      <w:marTop w:val="0"/>
      <w:marBottom w:val="0"/>
      <w:divBdr>
        <w:top w:val="none" w:sz="0" w:space="0" w:color="auto"/>
        <w:left w:val="none" w:sz="0" w:space="0" w:color="auto"/>
        <w:bottom w:val="none" w:sz="0" w:space="0" w:color="auto"/>
        <w:right w:val="none" w:sz="0" w:space="0" w:color="auto"/>
      </w:divBdr>
    </w:div>
    <w:div w:id="1904099486">
      <w:bodyDiv w:val="1"/>
      <w:marLeft w:val="0"/>
      <w:marRight w:val="0"/>
      <w:marTop w:val="0"/>
      <w:marBottom w:val="0"/>
      <w:divBdr>
        <w:top w:val="none" w:sz="0" w:space="0" w:color="auto"/>
        <w:left w:val="none" w:sz="0" w:space="0" w:color="auto"/>
        <w:bottom w:val="none" w:sz="0" w:space="0" w:color="auto"/>
        <w:right w:val="none" w:sz="0" w:space="0" w:color="auto"/>
      </w:divBdr>
    </w:div>
    <w:div w:id="1904364167">
      <w:bodyDiv w:val="1"/>
      <w:marLeft w:val="0"/>
      <w:marRight w:val="0"/>
      <w:marTop w:val="0"/>
      <w:marBottom w:val="0"/>
      <w:divBdr>
        <w:top w:val="none" w:sz="0" w:space="0" w:color="auto"/>
        <w:left w:val="none" w:sz="0" w:space="0" w:color="auto"/>
        <w:bottom w:val="none" w:sz="0" w:space="0" w:color="auto"/>
        <w:right w:val="none" w:sz="0" w:space="0" w:color="auto"/>
      </w:divBdr>
    </w:div>
    <w:div w:id="1904834440">
      <w:bodyDiv w:val="1"/>
      <w:marLeft w:val="0"/>
      <w:marRight w:val="0"/>
      <w:marTop w:val="0"/>
      <w:marBottom w:val="0"/>
      <w:divBdr>
        <w:top w:val="none" w:sz="0" w:space="0" w:color="auto"/>
        <w:left w:val="none" w:sz="0" w:space="0" w:color="auto"/>
        <w:bottom w:val="none" w:sz="0" w:space="0" w:color="auto"/>
        <w:right w:val="none" w:sz="0" w:space="0" w:color="auto"/>
      </w:divBdr>
    </w:div>
    <w:div w:id="1904874378">
      <w:marLeft w:val="480"/>
      <w:marRight w:val="0"/>
      <w:marTop w:val="0"/>
      <w:marBottom w:val="0"/>
      <w:divBdr>
        <w:top w:val="none" w:sz="0" w:space="0" w:color="auto"/>
        <w:left w:val="none" w:sz="0" w:space="0" w:color="auto"/>
        <w:bottom w:val="none" w:sz="0" w:space="0" w:color="auto"/>
        <w:right w:val="none" w:sz="0" w:space="0" w:color="auto"/>
      </w:divBdr>
    </w:div>
    <w:div w:id="1905019445">
      <w:marLeft w:val="480"/>
      <w:marRight w:val="0"/>
      <w:marTop w:val="0"/>
      <w:marBottom w:val="0"/>
      <w:divBdr>
        <w:top w:val="none" w:sz="0" w:space="0" w:color="auto"/>
        <w:left w:val="none" w:sz="0" w:space="0" w:color="auto"/>
        <w:bottom w:val="none" w:sz="0" w:space="0" w:color="auto"/>
        <w:right w:val="none" w:sz="0" w:space="0" w:color="auto"/>
      </w:divBdr>
    </w:div>
    <w:div w:id="1905144798">
      <w:bodyDiv w:val="1"/>
      <w:marLeft w:val="0"/>
      <w:marRight w:val="0"/>
      <w:marTop w:val="0"/>
      <w:marBottom w:val="0"/>
      <w:divBdr>
        <w:top w:val="none" w:sz="0" w:space="0" w:color="auto"/>
        <w:left w:val="none" w:sz="0" w:space="0" w:color="auto"/>
        <w:bottom w:val="none" w:sz="0" w:space="0" w:color="auto"/>
        <w:right w:val="none" w:sz="0" w:space="0" w:color="auto"/>
      </w:divBdr>
    </w:div>
    <w:div w:id="1905482906">
      <w:bodyDiv w:val="1"/>
      <w:marLeft w:val="0"/>
      <w:marRight w:val="0"/>
      <w:marTop w:val="0"/>
      <w:marBottom w:val="0"/>
      <w:divBdr>
        <w:top w:val="none" w:sz="0" w:space="0" w:color="auto"/>
        <w:left w:val="none" w:sz="0" w:space="0" w:color="auto"/>
        <w:bottom w:val="none" w:sz="0" w:space="0" w:color="auto"/>
        <w:right w:val="none" w:sz="0" w:space="0" w:color="auto"/>
      </w:divBdr>
    </w:div>
    <w:div w:id="1905607041">
      <w:bodyDiv w:val="1"/>
      <w:marLeft w:val="0"/>
      <w:marRight w:val="0"/>
      <w:marTop w:val="0"/>
      <w:marBottom w:val="0"/>
      <w:divBdr>
        <w:top w:val="none" w:sz="0" w:space="0" w:color="auto"/>
        <w:left w:val="none" w:sz="0" w:space="0" w:color="auto"/>
        <w:bottom w:val="none" w:sz="0" w:space="0" w:color="auto"/>
        <w:right w:val="none" w:sz="0" w:space="0" w:color="auto"/>
      </w:divBdr>
    </w:div>
    <w:div w:id="1905680064">
      <w:bodyDiv w:val="1"/>
      <w:marLeft w:val="0"/>
      <w:marRight w:val="0"/>
      <w:marTop w:val="0"/>
      <w:marBottom w:val="0"/>
      <w:divBdr>
        <w:top w:val="none" w:sz="0" w:space="0" w:color="auto"/>
        <w:left w:val="none" w:sz="0" w:space="0" w:color="auto"/>
        <w:bottom w:val="none" w:sz="0" w:space="0" w:color="auto"/>
        <w:right w:val="none" w:sz="0" w:space="0" w:color="auto"/>
      </w:divBdr>
    </w:div>
    <w:div w:id="1905950629">
      <w:bodyDiv w:val="1"/>
      <w:marLeft w:val="0"/>
      <w:marRight w:val="0"/>
      <w:marTop w:val="0"/>
      <w:marBottom w:val="0"/>
      <w:divBdr>
        <w:top w:val="none" w:sz="0" w:space="0" w:color="auto"/>
        <w:left w:val="none" w:sz="0" w:space="0" w:color="auto"/>
        <w:bottom w:val="none" w:sz="0" w:space="0" w:color="auto"/>
        <w:right w:val="none" w:sz="0" w:space="0" w:color="auto"/>
      </w:divBdr>
    </w:div>
    <w:div w:id="1906062651">
      <w:bodyDiv w:val="1"/>
      <w:marLeft w:val="0"/>
      <w:marRight w:val="0"/>
      <w:marTop w:val="0"/>
      <w:marBottom w:val="0"/>
      <w:divBdr>
        <w:top w:val="none" w:sz="0" w:space="0" w:color="auto"/>
        <w:left w:val="none" w:sz="0" w:space="0" w:color="auto"/>
        <w:bottom w:val="none" w:sz="0" w:space="0" w:color="auto"/>
        <w:right w:val="none" w:sz="0" w:space="0" w:color="auto"/>
      </w:divBdr>
    </w:div>
    <w:div w:id="1906180097">
      <w:bodyDiv w:val="1"/>
      <w:marLeft w:val="0"/>
      <w:marRight w:val="0"/>
      <w:marTop w:val="0"/>
      <w:marBottom w:val="0"/>
      <w:divBdr>
        <w:top w:val="none" w:sz="0" w:space="0" w:color="auto"/>
        <w:left w:val="none" w:sz="0" w:space="0" w:color="auto"/>
        <w:bottom w:val="none" w:sz="0" w:space="0" w:color="auto"/>
        <w:right w:val="none" w:sz="0" w:space="0" w:color="auto"/>
      </w:divBdr>
    </w:div>
    <w:div w:id="1906186691">
      <w:bodyDiv w:val="1"/>
      <w:marLeft w:val="0"/>
      <w:marRight w:val="0"/>
      <w:marTop w:val="0"/>
      <w:marBottom w:val="0"/>
      <w:divBdr>
        <w:top w:val="none" w:sz="0" w:space="0" w:color="auto"/>
        <w:left w:val="none" w:sz="0" w:space="0" w:color="auto"/>
        <w:bottom w:val="none" w:sz="0" w:space="0" w:color="auto"/>
        <w:right w:val="none" w:sz="0" w:space="0" w:color="auto"/>
      </w:divBdr>
    </w:div>
    <w:div w:id="1906406900">
      <w:bodyDiv w:val="1"/>
      <w:marLeft w:val="0"/>
      <w:marRight w:val="0"/>
      <w:marTop w:val="0"/>
      <w:marBottom w:val="0"/>
      <w:divBdr>
        <w:top w:val="none" w:sz="0" w:space="0" w:color="auto"/>
        <w:left w:val="none" w:sz="0" w:space="0" w:color="auto"/>
        <w:bottom w:val="none" w:sz="0" w:space="0" w:color="auto"/>
        <w:right w:val="none" w:sz="0" w:space="0" w:color="auto"/>
      </w:divBdr>
    </w:div>
    <w:div w:id="1906605792">
      <w:marLeft w:val="480"/>
      <w:marRight w:val="0"/>
      <w:marTop w:val="0"/>
      <w:marBottom w:val="0"/>
      <w:divBdr>
        <w:top w:val="none" w:sz="0" w:space="0" w:color="auto"/>
        <w:left w:val="none" w:sz="0" w:space="0" w:color="auto"/>
        <w:bottom w:val="none" w:sz="0" w:space="0" w:color="auto"/>
        <w:right w:val="none" w:sz="0" w:space="0" w:color="auto"/>
      </w:divBdr>
    </w:div>
    <w:div w:id="1906642919">
      <w:bodyDiv w:val="1"/>
      <w:marLeft w:val="0"/>
      <w:marRight w:val="0"/>
      <w:marTop w:val="0"/>
      <w:marBottom w:val="0"/>
      <w:divBdr>
        <w:top w:val="none" w:sz="0" w:space="0" w:color="auto"/>
        <w:left w:val="none" w:sz="0" w:space="0" w:color="auto"/>
        <w:bottom w:val="none" w:sz="0" w:space="0" w:color="auto"/>
        <w:right w:val="none" w:sz="0" w:space="0" w:color="auto"/>
      </w:divBdr>
    </w:div>
    <w:div w:id="1906646883">
      <w:bodyDiv w:val="1"/>
      <w:marLeft w:val="0"/>
      <w:marRight w:val="0"/>
      <w:marTop w:val="0"/>
      <w:marBottom w:val="0"/>
      <w:divBdr>
        <w:top w:val="none" w:sz="0" w:space="0" w:color="auto"/>
        <w:left w:val="none" w:sz="0" w:space="0" w:color="auto"/>
        <w:bottom w:val="none" w:sz="0" w:space="0" w:color="auto"/>
        <w:right w:val="none" w:sz="0" w:space="0" w:color="auto"/>
      </w:divBdr>
    </w:div>
    <w:div w:id="1906648749">
      <w:bodyDiv w:val="1"/>
      <w:marLeft w:val="0"/>
      <w:marRight w:val="0"/>
      <w:marTop w:val="0"/>
      <w:marBottom w:val="0"/>
      <w:divBdr>
        <w:top w:val="none" w:sz="0" w:space="0" w:color="auto"/>
        <w:left w:val="none" w:sz="0" w:space="0" w:color="auto"/>
        <w:bottom w:val="none" w:sz="0" w:space="0" w:color="auto"/>
        <w:right w:val="none" w:sz="0" w:space="0" w:color="auto"/>
      </w:divBdr>
    </w:div>
    <w:div w:id="1906988591">
      <w:bodyDiv w:val="1"/>
      <w:marLeft w:val="0"/>
      <w:marRight w:val="0"/>
      <w:marTop w:val="0"/>
      <w:marBottom w:val="0"/>
      <w:divBdr>
        <w:top w:val="none" w:sz="0" w:space="0" w:color="auto"/>
        <w:left w:val="none" w:sz="0" w:space="0" w:color="auto"/>
        <w:bottom w:val="none" w:sz="0" w:space="0" w:color="auto"/>
        <w:right w:val="none" w:sz="0" w:space="0" w:color="auto"/>
      </w:divBdr>
    </w:div>
    <w:div w:id="1906993132">
      <w:bodyDiv w:val="1"/>
      <w:marLeft w:val="0"/>
      <w:marRight w:val="0"/>
      <w:marTop w:val="0"/>
      <w:marBottom w:val="0"/>
      <w:divBdr>
        <w:top w:val="none" w:sz="0" w:space="0" w:color="auto"/>
        <w:left w:val="none" w:sz="0" w:space="0" w:color="auto"/>
        <w:bottom w:val="none" w:sz="0" w:space="0" w:color="auto"/>
        <w:right w:val="none" w:sz="0" w:space="0" w:color="auto"/>
      </w:divBdr>
    </w:div>
    <w:div w:id="1907454384">
      <w:bodyDiv w:val="1"/>
      <w:marLeft w:val="0"/>
      <w:marRight w:val="0"/>
      <w:marTop w:val="0"/>
      <w:marBottom w:val="0"/>
      <w:divBdr>
        <w:top w:val="none" w:sz="0" w:space="0" w:color="auto"/>
        <w:left w:val="none" w:sz="0" w:space="0" w:color="auto"/>
        <w:bottom w:val="none" w:sz="0" w:space="0" w:color="auto"/>
        <w:right w:val="none" w:sz="0" w:space="0" w:color="auto"/>
      </w:divBdr>
    </w:div>
    <w:div w:id="1907521888">
      <w:bodyDiv w:val="1"/>
      <w:marLeft w:val="0"/>
      <w:marRight w:val="0"/>
      <w:marTop w:val="0"/>
      <w:marBottom w:val="0"/>
      <w:divBdr>
        <w:top w:val="none" w:sz="0" w:space="0" w:color="auto"/>
        <w:left w:val="none" w:sz="0" w:space="0" w:color="auto"/>
        <w:bottom w:val="none" w:sz="0" w:space="0" w:color="auto"/>
        <w:right w:val="none" w:sz="0" w:space="0" w:color="auto"/>
      </w:divBdr>
    </w:div>
    <w:div w:id="1907571963">
      <w:bodyDiv w:val="1"/>
      <w:marLeft w:val="0"/>
      <w:marRight w:val="0"/>
      <w:marTop w:val="0"/>
      <w:marBottom w:val="0"/>
      <w:divBdr>
        <w:top w:val="none" w:sz="0" w:space="0" w:color="auto"/>
        <w:left w:val="none" w:sz="0" w:space="0" w:color="auto"/>
        <w:bottom w:val="none" w:sz="0" w:space="0" w:color="auto"/>
        <w:right w:val="none" w:sz="0" w:space="0" w:color="auto"/>
      </w:divBdr>
    </w:div>
    <w:div w:id="1907572842">
      <w:bodyDiv w:val="1"/>
      <w:marLeft w:val="0"/>
      <w:marRight w:val="0"/>
      <w:marTop w:val="0"/>
      <w:marBottom w:val="0"/>
      <w:divBdr>
        <w:top w:val="none" w:sz="0" w:space="0" w:color="auto"/>
        <w:left w:val="none" w:sz="0" w:space="0" w:color="auto"/>
        <w:bottom w:val="none" w:sz="0" w:space="0" w:color="auto"/>
        <w:right w:val="none" w:sz="0" w:space="0" w:color="auto"/>
      </w:divBdr>
    </w:div>
    <w:div w:id="1907648943">
      <w:bodyDiv w:val="1"/>
      <w:marLeft w:val="0"/>
      <w:marRight w:val="0"/>
      <w:marTop w:val="0"/>
      <w:marBottom w:val="0"/>
      <w:divBdr>
        <w:top w:val="none" w:sz="0" w:space="0" w:color="auto"/>
        <w:left w:val="none" w:sz="0" w:space="0" w:color="auto"/>
        <w:bottom w:val="none" w:sz="0" w:space="0" w:color="auto"/>
        <w:right w:val="none" w:sz="0" w:space="0" w:color="auto"/>
      </w:divBdr>
    </w:div>
    <w:div w:id="1907953651">
      <w:bodyDiv w:val="1"/>
      <w:marLeft w:val="0"/>
      <w:marRight w:val="0"/>
      <w:marTop w:val="0"/>
      <w:marBottom w:val="0"/>
      <w:divBdr>
        <w:top w:val="none" w:sz="0" w:space="0" w:color="auto"/>
        <w:left w:val="none" w:sz="0" w:space="0" w:color="auto"/>
        <w:bottom w:val="none" w:sz="0" w:space="0" w:color="auto"/>
        <w:right w:val="none" w:sz="0" w:space="0" w:color="auto"/>
      </w:divBdr>
    </w:div>
    <w:div w:id="1908147684">
      <w:bodyDiv w:val="1"/>
      <w:marLeft w:val="0"/>
      <w:marRight w:val="0"/>
      <w:marTop w:val="0"/>
      <w:marBottom w:val="0"/>
      <w:divBdr>
        <w:top w:val="none" w:sz="0" w:space="0" w:color="auto"/>
        <w:left w:val="none" w:sz="0" w:space="0" w:color="auto"/>
        <w:bottom w:val="none" w:sz="0" w:space="0" w:color="auto"/>
        <w:right w:val="none" w:sz="0" w:space="0" w:color="auto"/>
      </w:divBdr>
    </w:div>
    <w:div w:id="1908494593">
      <w:bodyDiv w:val="1"/>
      <w:marLeft w:val="0"/>
      <w:marRight w:val="0"/>
      <w:marTop w:val="0"/>
      <w:marBottom w:val="0"/>
      <w:divBdr>
        <w:top w:val="none" w:sz="0" w:space="0" w:color="auto"/>
        <w:left w:val="none" w:sz="0" w:space="0" w:color="auto"/>
        <w:bottom w:val="none" w:sz="0" w:space="0" w:color="auto"/>
        <w:right w:val="none" w:sz="0" w:space="0" w:color="auto"/>
      </w:divBdr>
    </w:div>
    <w:div w:id="1908685438">
      <w:bodyDiv w:val="1"/>
      <w:marLeft w:val="0"/>
      <w:marRight w:val="0"/>
      <w:marTop w:val="0"/>
      <w:marBottom w:val="0"/>
      <w:divBdr>
        <w:top w:val="none" w:sz="0" w:space="0" w:color="auto"/>
        <w:left w:val="none" w:sz="0" w:space="0" w:color="auto"/>
        <w:bottom w:val="none" w:sz="0" w:space="0" w:color="auto"/>
        <w:right w:val="none" w:sz="0" w:space="0" w:color="auto"/>
      </w:divBdr>
    </w:div>
    <w:div w:id="1908756986">
      <w:bodyDiv w:val="1"/>
      <w:marLeft w:val="0"/>
      <w:marRight w:val="0"/>
      <w:marTop w:val="0"/>
      <w:marBottom w:val="0"/>
      <w:divBdr>
        <w:top w:val="none" w:sz="0" w:space="0" w:color="auto"/>
        <w:left w:val="none" w:sz="0" w:space="0" w:color="auto"/>
        <w:bottom w:val="none" w:sz="0" w:space="0" w:color="auto"/>
        <w:right w:val="none" w:sz="0" w:space="0" w:color="auto"/>
      </w:divBdr>
    </w:div>
    <w:div w:id="1909147766">
      <w:marLeft w:val="480"/>
      <w:marRight w:val="0"/>
      <w:marTop w:val="0"/>
      <w:marBottom w:val="0"/>
      <w:divBdr>
        <w:top w:val="none" w:sz="0" w:space="0" w:color="auto"/>
        <w:left w:val="none" w:sz="0" w:space="0" w:color="auto"/>
        <w:bottom w:val="none" w:sz="0" w:space="0" w:color="auto"/>
        <w:right w:val="none" w:sz="0" w:space="0" w:color="auto"/>
      </w:divBdr>
    </w:div>
    <w:div w:id="1909420887">
      <w:bodyDiv w:val="1"/>
      <w:marLeft w:val="0"/>
      <w:marRight w:val="0"/>
      <w:marTop w:val="0"/>
      <w:marBottom w:val="0"/>
      <w:divBdr>
        <w:top w:val="none" w:sz="0" w:space="0" w:color="auto"/>
        <w:left w:val="none" w:sz="0" w:space="0" w:color="auto"/>
        <w:bottom w:val="none" w:sz="0" w:space="0" w:color="auto"/>
        <w:right w:val="none" w:sz="0" w:space="0" w:color="auto"/>
      </w:divBdr>
    </w:div>
    <w:div w:id="1909460902">
      <w:bodyDiv w:val="1"/>
      <w:marLeft w:val="0"/>
      <w:marRight w:val="0"/>
      <w:marTop w:val="0"/>
      <w:marBottom w:val="0"/>
      <w:divBdr>
        <w:top w:val="none" w:sz="0" w:space="0" w:color="auto"/>
        <w:left w:val="none" w:sz="0" w:space="0" w:color="auto"/>
        <w:bottom w:val="none" w:sz="0" w:space="0" w:color="auto"/>
        <w:right w:val="none" w:sz="0" w:space="0" w:color="auto"/>
      </w:divBdr>
    </w:div>
    <w:div w:id="1910340652">
      <w:bodyDiv w:val="1"/>
      <w:marLeft w:val="0"/>
      <w:marRight w:val="0"/>
      <w:marTop w:val="0"/>
      <w:marBottom w:val="0"/>
      <w:divBdr>
        <w:top w:val="none" w:sz="0" w:space="0" w:color="auto"/>
        <w:left w:val="none" w:sz="0" w:space="0" w:color="auto"/>
        <w:bottom w:val="none" w:sz="0" w:space="0" w:color="auto"/>
        <w:right w:val="none" w:sz="0" w:space="0" w:color="auto"/>
      </w:divBdr>
    </w:div>
    <w:div w:id="1910459139">
      <w:bodyDiv w:val="1"/>
      <w:marLeft w:val="0"/>
      <w:marRight w:val="0"/>
      <w:marTop w:val="0"/>
      <w:marBottom w:val="0"/>
      <w:divBdr>
        <w:top w:val="none" w:sz="0" w:space="0" w:color="auto"/>
        <w:left w:val="none" w:sz="0" w:space="0" w:color="auto"/>
        <w:bottom w:val="none" w:sz="0" w:space="0" w:color="auto"/>
        <w:right w:val="none" w:sz="0" w:space="0" w:color="auto"/>
      </w:divBdr>
    </w:div>
    <w:div w:id="1910505496">
      <w:bodyDiv w:val="1"/>
      <w:marLeft w:val="0"/>
      <w:marRight w:val="0"/>
      <w:marTop w:val="0"/>
      <w:marBottom w:val="0"/>
      <w:divBdr>
        <w:top w:val="none" w:sz="0" w:space="0" w:color="auto"/>
        <w:left w:val="none" w:sz="0" w:space="0" w:color="auto"/>
        <w:bottom w:val="none" w:sz="0" w:space="0" w:color="auto"/>
        <w:right w:val="none" w:sz="0" w:space="0" w:color="auto"/>
      </w:divBdr>
    </w:div>
    <w:div w:id="1910655607">
      <w:bodyDiv w:val="1"/>
      <w:marLeft w:val="0"/>
      <w:marRight w:val="0"/>
      <w:marTop w:val="0"/>
      <w:marBottom w:val="0"/>
      <w:divBdr>
        <w:top w:val="none" w:sz="0" w:space="0" w:color="auto"/>
        <w:left w:val="none" w:sz="0" w:space="0" w:color="auto"/>
        <w:bottom w:val="none" w:sz="0" w:space="0" w:color="auto"/>
        <w:right w:val="none" w:sz="0" w:space="0" w:color="auto"/>
      </w:divBdr>
    </w:div>
    <w:div w:id="1911311188">
      <w:bodyDiv w:val="1"/>
      <w:marLeft w:val="0"/>
      <w:marRight w:val="0"/>
      <w:marTop w:val="0"/>
      <w:marBottom w:val="0"/>
      <w:divBdr>
        <w:top w:val="none" w:sz="0" w:space="0" w:color="auto"/>
        <w:left w:val="none" w:sz="0" w:space="0" w:color="auto"/>
        <w:bottom w:val="none" w:sz="0" w:space="0" w:color="auto"/>
        <w:right w:val="none" w:sz="0" w:space="0" w:color="auto"/>
      </w:divBdr>
    </w:div>
    <w:div w:id="1911426157">
      <w:bodyDiv w:val="1"/>
      <w:marLeft w:val="0"/>
      <w:marRight w:val="0"/>
      <w:marTop w:val="0"/>
      <w:marBottom w:val="0"/>
      <w:divBdr>
        <w:top w:val="none" w:sz="0" w:space="0" w:color="auto"/>
        <w:left w:val="none" w:sz="0" w:space="0" w:color="auto"/>
        <w:bottom w:val="none" w:sz="0" w:space="0" w:color="auto"/>
        <w:right w:val="none" w:sz="0" w:space="0" w:color="auto"/>
      </w:divBdr>
    </w:div>
    <w:div w:id="1911453880">
      <w:bodyDiv w:val="1"/>
      <w:marLeft w:val="0"/>
      <w:marRight w:val="0"/>
      <w:marTop w:val="0"/>
      <w:marBottom w:val="0"/>
      <w:divBdr>
        <w:top w:val="none" w:sz="0" w:space="0" w:color="auto"/>
        <w:left w:val="none" w:sz="0" w:space="0" w:color="auto"/>
        <w:bottom w:val="none" w:sz="0" w:space="0" w:color="auto"/>
        <w:right w:val="none" w:sz="0" w:space="0" w:color="auto"/>
      </w:divBdr>
    </w:div>
    <w:div w:id="1911848556">
      <w:bodyDiv w:val="1"/>
      <w:marLeft w:val="0"/>
      <w:marRight w:val="0"/>
      <w:marTop w:val="0"/>
      <w:marBottom w:val="0"/>
      <w:divBdr>
        <w:top w:val="none" w:sz="0" w:space="0" w:color="auto"/>
        <w:left w:val="none" w:sz="0" w:space="0" w:color="auto"/>
        <w:bottom w:val="none" w:sz="0" w:space="0" w:color="auto"/>
        <w:right w:val="none" w:sz="0" w:space="0" w:color="auto"/>
      </w:divBdr>
    </w:div>
    <w:div w:id="1911883355">
      <w:bodyDiv w:val="1"/>
      <w:marLeft w:val="0"/>
      <w:marRight w:val="0"/>
      <w:marTop w:val="0"/>
      <w:marBottom w:val="0"/>
      <w:divBdr>
        <w:top w:val="none" w:sz="0" w:space="0" w:color="auto"/>
        <w:left w:val="none" w:sz="0" w:space="0" w:color="auto"/>
        <w:bottom w:val="none" w:sz="0" w:space="0" w:color="auto"/>
        <w:right w:val="none" w:sz="0" w:space="0" w:color="auto"/>
      </w:divBdr>
    </w:div>
    <w:div w:id="1911965686">
      <w:marLeft w:val="480"/>
      <w:marRight w:val="0"/>
      <w:marTop w:val="0"/>
      <w:marBottom w:val="0"/>
      <w:divBdr>
        <w:top w:val="none" w:sz="0" w:space="0" w:color="auto"/>
        <w:left w:val="none" w:sz="0" w:space="0" w:color="auto"/>
        <w:bottom w:val="none" w:sz="0" w:space="0" w:color="auto"/>
        <w:right w:val="none" w:sz="0" w:space="0" w:color="auto"/>
      </w:divBdr>
    </w:div>
    <w:div w:id="1912035204">
      <w:bodyDiv w:val="1"/>
      <w:marLeft w:val="0"/>
      <w:marRight w:val="0"/>
      <w:marTop w:val="0"/>
      <w:marBottom w:val="0"/>
      <w:divBdr>
        <w:top w:val="none" w:sz="0" w:space="0" w:color="auto"/>
        <w:left w:val="none" w:sz="0" w:space="0" w:color="auto"/>
        <w:bottom w:val="none" w:sz="0" w:space="0" w:color="auto"/>
        <w:right w:val="none" w:sz="0" w:space="0" w:color="auto"/>
      </w:divBdr>
    </w:div>
    <w:div w:id="1912544137">
      <w:bodyDiv w:val="1"/>
      <w:marLeft w:val="0"/>
      <w:marRight w:val="0"/>
      <w:marTop w:val="0"/>
      <w:marBottom w:val="0"/>
      <w:divBdr>
        <w:top w:val="none" w:sz="0" w:space="0" w:color="auto"/>
        <w:left w:val="none" w:sz="0" w:space="0" w:color="auto"/>
        <w:bottom w:val="none" w:sz="0" w:space="0" w:color="auto"/>
        <w:right w:val="none" w:sz="0" w:space="0" w:color="auto"/>
      </w:divBdr>
    </w:div>
    <w:div w:id="1912735512">
      <w:marLeft w:val="480"/>
      <w:marRight w:val="0"/>
      <w:marTop w:val="0"/>
      <w:marBottom w:val="0"/>
      <w:divBdr>
        <w:top w:val="none" w:sz="0" w:space="0" w:color="auto"/>
        <w:left w:val="none" w:sz="0" w:space="0" w:color="auto"/>
        <w:bottom w:val="none" w:sz="0" w:space="0" w:color="auto"/>
        <w:right w:val="none" w:sz="0" w:space="0" w:color="auto"/>
      </w:divBdr>
    </w:div>
    <w:div w:id="1912881963">
      <w:bodyDiv w:val="1"/>
      <w:marLeft w:val="0"/>
      <w:marRight w:val="0"/>
      <w:marTop w:val="0"/>
      <w:marBottom w:val="0"/>
      <w:divBdr>
        <w:top w:val="none" w:sz="0" w:space="0" w:color="auto"/>
        <w:left w:val="none" w:sz="0" w:space="0" w:color="auto"/>
        <w:bottom w:val="none" w:sz="0" w:space="0" w:color="auto"/>
        <w:right w:val="none" w:sz="0" w:space="0" w:color="auto"/>
      </w:divBdr>
    </w:div>
    <w:div w:id="1912888972">
      <w:bodyDiv w:val="1"/>
      <w:marLeft w:val="0"/>
      <w:marRight w:val="0"/>
      <w:marTop w:val="0"/>
      <w:marBottom w:val="0"/>
      <w:divBdr>
        <w:top w:val="none" w:sz="0" w:space="0" w:color="auto"/>
        <w:left w:val="none" w:sz="0" w:space="0" w:color="auto"/>
        <w:bottom w:val="none" w:sz="0" w:space="0" w:color="auto"/>
        <w:right w:val="none" w:sz="0" w:space="0" w:color="auto"/>
      </w:divBdr>
    </w:div>
    <w:div w:id="1912932993">
      <w:bodyDiv w:val="1"/>
      <w:marLeft w:val="0"/>
      <w:marRight w:val="0"/>
      <w:marTop w:val="0"/>
      <w:marBottom w:val="0"/>
      <w:divBdr>
        <w:top w:val="none" w:sz="0" w:space="0" w:color="auto"/>
        <w:left w:val="none" w:sz="0" w:space="0" w:color="auto"/>
        <w:bottom w:val="none" w:sz="0" w:space="0" w:color="auto"/>
        <w:right w:val="none" w:sz="0" w:space="0" w:color="auto"/>
      </w:divBdr>
    </w:div>
    <w:div w:id="1913004819">
      <w:bodyDiv w:val="1"/>
      <w:marLeft w:val="0"/>
      <w:marRight w:val="0"/>
      <w:marTop w:val="0"/>
      <w:marBottom w:val="0"/>
      <w:divBdr>
        <w:top w:val="none" w:sz="0" w:space="0" w:color="auto"/>
        <w:left w:val="none" w:sz="0" w:space="0" w:color="auto"/>
        <w:bottom w:val="none" w:sz="0" w:space="0" w:color="auto"/>
        <w:right w:val="none" w:sz="0" w:space="0" w:color="auto"/>
      </w:divBdr>
    </w:div>
    <w:div w:id="1913731653">
      <w:bodyDiv w:val="1"/>
      <w:marLeft w:val="0"/>
      <w:marRight w:val="0"/>
      <w:marTop w:val="0"/>
      <w:marBottom w:val="0"/>
      <w:divBdr>
        <w:top w:val="none" w:sz="0" w:space="0" w:color="auto"/>
        <w:left w:val="none" w:sz="0" w:space="0" w:color="auto"/>
        <w:bottom w:val="none" w:sz="0" w:space="0" w:color="auto"/>
        <w:right w:val="none" w:sz="0" w:space="0" w:color="auto"/>
      </w:divBdr>
    </w:div>
    <w:div w:id="1913926077">
      <w:bodyDiv w:val="1"/>
      <w:marLeft w:val="0"/>
      <w:marRight w:val="0"/>
      <w:marTop w:val="0"/>
      <w:marBottom w:val="0"/>
      <w:divBdr>
        <w:top w:val="none" w:sz="0" w:space="0" w:color="auto"/>
        <w:left w:val="none" w:sz="0" w:space="0" w:color="auto"/>
        <w:bottom w:val="none" w:sz="0" w:space="0" w:color="auto"/>
        <w:right w:val="none" w:sz="0" w:space="0" w:color="auto"/>
      </w:divBdr>
    </w:div>
    <w:div w:id="1914123671">
      <w:bodyDiv w:val="1"/>
      <w:marLeft w:val="0"/>
      <w:marRight w:val="0"/>
      <w:marTop w:val="0"/>
      <w:marBottom w:val="0"/>
      <w:divBdr>
        <w:top w:val="none" w:sz="0" w:space="0" w:color="auto"/>
        <w:left w:val="none" w:sz="0" w:space="0" w:color="auto"/>
        <w:bottom w:val="none" w:sz="0" w:space="0" w:color="auto"/>
        <w:right w:val="none" w:sz="0" w:space="0" w:color="auto"/>
      </w:divBdr>
    </w:div>
    <w:div w:id="1914272328">
      <w:bodyDiv w:val="1"/>
      <w:marLeft w:val="0"/>
      <w:marRight w:val="0"/>
      <w:marTop w:val="0"/>
      <w:marBottom w:val="0"/>
      <w:divBdr>
        <w:top w:val="none" w:sz="0" w:space="0" w:color="auto"/>
        <w:left w:val="none" w:sz="0" w:space="0" w:color="auto"/>
        <w:bottom w:val="none" w:sz="0" w:space="0" w:color="auto"/>
        <w:right w:val="none" w:sz="0" w:space="0" w:color="auto"/>
      </w:divBdr>
    </w:div>
    <w:div w:id="1914273173">
      <w:bodyDiv w:val="1"/>
      <w:marLeft w:val="0"/>
      <w:marRight w:val="0"/>
      <w:marTop w:val="0"/>
      <w:marBottom w:val="0"/>
      <w:divBdr>
        <w:top w:val="none" w:sz="0" w:space="0" w:color="auto"/>
        <w:left w:val="none" w:sz="0" w:space="0" w:color="auto"/>
        <w:bottom w:val="none" w:sz="0" w:space="0" w:color="auto"/>
        <w:right w:val="none" w:sz="0" w:space="0" w:color="auto"/>
      </w:divBdr>
    </w:div>
    <w:div w:id="1914387467">
      <w:bodyDiv w:val="1"/>
      <w:marLeft w:val="0"/>
      <w:marRight w:val="0"/>
      <w:marTop w:val="0"/>
      <w:marBottom w:val="0"/>
      <w:divBdr>
        <w:top w:val="none" w:sz="0" w:space="0" w:color="auto"/>
        <w:left w:val="none" w:sz="0" w:space="0" w:color="auto"/>
        <w:bottom w:val="none" w:sz="0" w:space="0" w:color="auto"/>
        <w:right w:val="none" w:sz="0" w:space="0" w:color="auto"/>
      </w:divBdr>
    </w:div>
    <w:div w:id="1914580945">
      <w:bodyDiv w:val="1"/>
      <w:marLeft w:val="0"/>
      <w:marRight w:val="0"/>
      <w:marTop w:val="0"/>
      <w:marBottom w:val="0"/>
      <w:divBdr>
        <w:top w:val="none" w:sz="0" w:space="0" w:color="auto"/>
        <w:left w:val="none" w:sz="0" w:space="0" w:color="auto"/>
        <w:bottom w:val="none" w:sz="0" w:space="0" w:color="auto"/>
        <w:right w:val="none" w:sz="0" w:space="0" w:color="auto"/>
      </w:divBdr>
    </w:div>
    <w:div w:id="1914779936">
      <w:bodyDiv w:val="1"/>
      <w:marLeft w:val="0"/>
      <w:marRight w:val="0"/>
      <w:marTop w:val="0"/>
      <w:marBottom w:val="0"/>
      <w:divBdr>
        <w:top w:val="none" w:sz="0" w:space="0" w:color="auto"/>
        <w:left w:val="none" w:sz="0" w:space="0" w:color="auto"/>
        <w:bottom w:val="none" w:sz="0" w:space="0" w:color="auto"/>
        <w:right w:val="none" w:sz="0" w:space="0" w:color="auto"/>
      </w:divBdr>
    </w:div>
    <w:div w:id="1914853305">
      <w:bodyDiv w:val="1"/>
      <w:marLeft w:val="0"/>
      <w:marRight w:val="0"/>
      <w:marTop w:val="0"/>
      <w:marBottom w:val="0"/>
      <w:divBdr>
        <w:top w:val="none" w:sz="0" w:space="0" w:color="auto"/>
        <w:left w:val="none" w:sz="0" w:space="0" w:color="auto"/>
        <w:bottom w:val="none" w:sz="0" w:space="0" w:color="auto"/>
        <w:right w:val="none" w:sz="0" w:space="0" w:color="auto"/>
      </w:divBdr>
    </w:div>
    <w:div w:id="1914896724">
      <w:bodyDiv w:val="1"/>
      <w:marLeft w:val="0"/>
      <w:marRight w:val="0"/>
      <w:marTop w:val="0"/>
      <w:marBottom w:val="0"/>
      <w:divBdr>
        <w:top w:val="none" w:sz="0" w:space="0" w:color="auto"/>
        <w:left w:val="none" w:sz="0" w:space="0" w:color="auto"/>
        <w:bottom w:val="none" w:sz="0" w:space="0" w:color="auto"/>
        <w:right w:val="none" w:sz="0" w:space="0" w:color="auto"/>
      </w:divBdr>
    </w:div>
    <w:div w:id="1915316408">
      <w:bodyDiv w:val="1"/>
      <w:marLeft w:val="0"/>
      <w:marRight w:val="0"/>
      <w:marTop w:val="0"/>
      <w:marBottom w:val="0"/>
      <w:divBdr>
        <w:top w:val="none" w:sz="0" w:space="0" w:color="auto"/>
        <w:left w:val="none" w:sz="0" w:space="0" w:color="auto"/>
        <w:bottom w:val="none" w:sz="0" w:space="0" w:color="auto"/>
        <w:right w:val="none" w:sz="0" w:space="0" w:color="auto"/>
      </w:divBdr>
    </w:div>
    <w:div w:id="1915508983">
      <w:bodyDiv w:val="1"/>
      <w:marLeft w:val="0"/>
      <w:marRight w:val="0"/>
      <w:marTop w:val="0"/>
      <w:marBottom w:val="0"/>
      <w:divBdr>
        <w:top w:val="none" w:sz="0" w:space="0" w:color="auto"/>
        <w:left w:val="none" w:sz="0" w:space="0" w:color="auto"/>
        <w:bottom w:val="none" w:sz="0" w:space="0" w:color="auto"/>
        <w:right w:val="none" w:sz="0" w:space="0" w:color="auto"/>
      </w:divBdr>
    </w:div>
    <w:div w:id="1915580760">
      <w:bodyDiv w:val="1"/>
      <w:marLeft w:val="0"/>
      <w:marRight w:val="0"/>
      <w:marTop w:val="0"/>
      <w:marBottom w:val="0"/>
      <w:divBdr>
        <w:top w:val="none" w:sz="0" w:space="0" w:color="auto"/>
        <w:left w:val="none" w:sz="0" w:space="0" w:color="auto"/>
        <w:bottom w:val="none" w:sz="0" w:space="0" w:color="auto"/>
        <w:right w:val="none" w:sz="0" w:space="0" w:color="auto"/>
      </w:divBdr>
    </w:div>
    <w:div w:id="1915771270">
      <w:bodyDiv w:val="1"/>
      <w:marLeft w:val="0"/>
      <w:marRight w:val="0"/>
      <w:marTop w:val="0"/>
      <w:marBottom w:val="0"/>
      <w:divBdr>
        <w:top w:val="none" w:sz="0" w:space="0" w:color="auto"/>
        <w:left w:val="none" w:sz="0" w:space="0" w:color="auto"/>
        <w:bottom w:val="none" w:sz="0" w:space="0" w:color="auto"/>
        <w:right w:val="none" w:sz="0" w:space="0" w:color="auto"/>
      </w:divBdr>
    </w:div>
    <w:div w:id="1915778356">
      <w:bodyDiv w:val="1"/>
      <w:marLeft w:val="0"/>
      <w:marRight w:val="0"/>
      <w:marTop w:val="0"/>
      <w:marBottom w:val="0"/>
      <w:divBdr>
        <w:top w:val="none" w:sz="0" w:space="0" w:color="auto"/>
        <w:left w:val="none" w:sz="0" w:space="0" w:color="auto"/>
        <w:bottom w:val="none" w:sz="0" w:space="0" w:color="auto"/>
        <w:right w:val="none" w:sz="0" w:space="0" w:color="auto"/>
      </w:divBdr>
    </w:div>
    <w:div w:id="1916013113">
      <w:bodyDiv w:val="1"/>
      <w:marLeft w:val="0"/>
      <w:marRight w:val="0"/>
      <w:marTop w:val="0"/>
      <w:marBottom w:val="0"/>
      <w:divBdr>
        <w:top w:val="none" w:sz="0" w:space="0" w:color="auto"/>
        <w:left w:val="none" w:sz="0" w:space="0" w:color="auto"/>
        <w:bottom w:val="none" w:sz="0" w:space="0" w:color="auto"/>
        <w:right w:val="none" w:sz="0" w:space="0" w:color="auto"/>
      </w:divBdr>
    </w:div>
    <w:div w:id="1916351815">
      <w:marLeft w:val="480"/>
      <w:marRight w:val="0"/>
      <w:marTop w:val="0"/>
      <w:marBottom w:val="0"/>
      <w:divBdr>
        <w:top w:val="none" w:sz="0" w:space="0" w:color="auto"/>
        <w:left w:val="none" w:sz="0" w:space="0" w:color="auto"/>
        <w:bottom w:val="none" w:sz="0" w:space="0" w:color="auto"/>
        <w:right w:val="none" w:sz="0" w:space="0" w:color="auto"/>
      </w:divBdr>
    </w:div>
    <w:div w:id="1916432853">
      <w:marLeft w:val="480"/>
      <w:marRight w:val="0"/>
      <w:marTop w:val="0"/>
      <w:marBottom w:val="0"/>
      <w:divBdr>
        <w:top w:val="none" w:sz="0" w:space="0" w:color="auto"/>
        <w:left w:val="none" w:sz="0" w:space="0" w:color="auto"/>
        <w:bottom w:val="none" w:sz="0" w:space="0" w:color="auto"/>
        <w:right w:val="none" w:sz="0" w:space="0" w:color="auto"/>
      </w:divBdr>
    </w:div>
    <w:div w:id="1916474198">
      <w:bodyDiv w:val="1"/>
      <w:marLeft w:val="0"/>
      <w:marRight w:val="0"/>
      <w:marTop w:val="0"/>
      <w:marBottom w:val="0"/>
      <w:divBdr>
        <w:top w:val="none" w:sz="0" w:space="0" w:color="auto"/>
        <w:left w:val="none" w:sz="0" w:space="0" w:color="auto"/>
        <w:bottom w:val="none" w:sz="0" w:space="0" w:color="auto"/>
        <w:right w:val="none" w:sz="0" w:space="0" w:color="auto"/>
      </w:divBdr>
    </w:div>
    <w:div w:id="1916813820">
      <w:bodyDiv w:val="1"/>
      <w:marLeft w:val="0"/>
      <w:marRight w:val="0"/>
      <w:marTop w:val="0"/>
      <w:marBottom w:val="0"/>
      <w:divBdr>
        <w:top w:val="none" w:sz="0" w:space="0" w:color="auto"/>
        <w:left w:val="none" w:sz="0" w:space="0" w:color="auto"/>
        <w:bottom w:val="none" w:sz="0" w:space="0" w:color="auto"/>
        <w:right w:val="none" w:sz="0" w:space="0" w:color="auto"/>
      </w:divBdr>
    </w:div>
    <w:div w:id="1916818703">
      <w:bodyDiv w:val="1"/>
      <w:marLeft w:val="0"/>
      <w:marRight w:val="0"/>
      <w:marTop w:val="0"/>
      <w:marBottom w:val="0"/>
      <w:divBdr>
        <w:top w:val="none" w:sz="0" w:space="0" w:color="auto"/>
        <w:left w:val="none" w:sz="0" w:space="0" w:color="auto"/>
        <w:bottom w:val="none" w:sz="0" w:space="0" w:color="auto"/>
        <w:right w:val="none" w:sz="0" w:space="0" w:color="auto"/>
      </w:divBdr>
    </w:div>
    <w:div w:id="1917081783">
      <w:bodyDiv w:val="1"/>
      <w:marLeft w:val="0"/>
      <w:marRight w:val="0"/>
      <w:marTop w:val="0"/>
      <w:marBottom w:val="0"/>
      <w:divBdr>
        <w:top w:val="none" w:sz="0" w:space="0" w:color="auto"/>
        <w:left w:val="none" w:sz="0" w:space="0" w:color="auto"/>
        <w:bottom w:val="none" w:sz="0" w:space="0" w:color="auto"/>
        <w:right w:val="none" w:sz="0" w:space="0" w:color="auto"/>
      </w:divBdr>
    </w:div>
    <w:div w:id="1917400000">
      <w:marLeft w:val="480"/>
      <w:marRight w:val="0"/>
      <w:marTop w:val="0"/>
      <w:marBottom w:val="0"/>
      <w:divBdr>
        <w:top w:val="none" w:sz="0" w:space="0" w:color="auto"/>
        <w:left w:val="none" w:sz="0" w:space="0" w:color="auto"/>
        <w:bottom w:val="none" w:sz="0" w:space="0" w:color="auto"/>
        <w:right w:val="none" w:sz="0" w:space="0" w:color="auto"/>
      </w:divBdr>
    </w:div>
    <w:div w:id="1917976984">
      <w:bodyDiv w:val="1"/>
      <w:marLeft w:val="0"/>
      <w:marRight w:val="0"/>
      <w:marTop w:val="0"/>
      <w:marBottom w:val="0"/>
      <w:divBdr>
        <w:top w:val="none" w:sz="0" w:space="0" w:color="auto"/>
        <w:left w:val="none" w:sz="0" w:space="0" w:color="auto"/>
        <w:bottom w:val="none" w:sz="0" w:space="0" w:color="auto"/>
        <w:right w:val="none" w:sz="0" w:space="0" w:color="auto"/>
      </w:divBdr>
    </w:div>
    <w:div w:id="1918052285">
      <w:bodyDiv w:val="1"/>
      <w:marLeft w:val="0"/>
      <w:marRight w:val="0"/>
      <w:marTop w:val="0"/>
      <w:marBottom w:val="0"/>
      <w:divBdr>
        <w:top w:val="none" w:sz="0" w:space="0" w:color="auto"/>
        <w:left w:val="none" w:sz="0" w:space="0" w:color="auto"/>
        <w:bottom w:val="none" w:sz="0" w:space="0" w:color="auto"/>
        <w:right w:val="none" w:sz="0" w:space="0" w:color="auto"/>
      </w:divBdr>
    </w:div>
    <w:div w:id="1918199573">
      <w:bodyDiv w:val="1"/>
      <w:marLeft w:val="0"/>
      <w:marRight w:val="0"/>
      <w:marTop w:val="0"/>
      <w:marBottom w:val="0"/>
      <w:divBdr>
        <w:top w:val="none" w:sz="0" w:space="0" w:color="auto"/>
        <w:left w:val="none" w:sz="0" w:space="0" w:color="auto"/>
        <w:bottom w:val="none" w:sz="0" w:space="0" w:color="auto"/>
        <w:right w:val="none" w:sz="0" w:space="0" w:color="auto"/>
      </w:divBdr>
    </w:div>
    <w:div w:id="1918247782">
      <w:bodyDiv w:val="1"/>
      <w:marLeft w:val="0"/>
      <w:marRight w:val="0"/>
      <w:marTop w:val="0"/>
      <w:marBottom w:val="0"/>
      <w:divBdr>
        <w:top w:val="none" w:sz="0" w:space="0" w:color="auto"/>
        <w:left w:val="none" w:sz="0" w:space="0" w:color="auto"/>
        <w:bottom w:val="none" w:sz="0" w:space="0" w:color="auto"/>
        <w:right w:val="none" w:sz="0" w:space="0" w:color="auto"/>
      </w:divBdr>
    </w:div>
    <w:div w:id="1918320804">
      <w:bodyDiv w:val="1"/>
      <w:marLeft w:val="0"/>
      <w:marRight w:val="0"/>
      <w:marTop w:val="0"/>
      <w:marBottom w:val="0"/>
      <w:divBdr>
        <w:top w:val="none" w:sz="0" w:space="0" w:color="auto"/>
        <w:left w:val="none" w:sz="0" w:space="0" w:color="auto"/>
        <w:bottom w:val="none" w:sz="0" w:space="0" w:color="auto"/>
        <w:right w:val="none" w:sz="0" w:space="0" w:color="auto"/>
      </w:divBdr>
    </w:div>
    <w:div w:id="1918858010">
      <w:bodyDiv w:val="1"/>
      <w:marLeft w:val="0"/>
      <w:marRight w:val="0"/>
      <w:marTop w:val="0"/>
      <w:marBottom w:val="0"/>
      <w:divBdr>
        <w:top w:val="none" w:sz="0" w:space="0" w:color="auto"/>
        <w:left w:val="none" w:sz="0" w:space="0" w:color="auto"/>
        <w:bottom w:val="none" w:sz="0" w:space="0" w:color="auto"/>
        <w:right w:val="none" w:sz="0" w:space="0" w:color="auto"/>
      </w:divBdr>
    </w:div>
    <w:div w:id="1918900041">
      <w:bodyDiv w:val="1"/>
      <w:marLeft w:val="0"/>
      <w:marRight w:val="0"/>
      <w:marTop w:val="0"/>
      <w:marBottom w:val="0"/>
      <w:divBdr>
        <w:top w:val="none" w:sz="0" w:space="0" w:color="auto"/>
        <w:left w:val="none" w:sz="0" w:space="0" w:color="auto"/>
        <w:bottom w:val="none" w:sz="0" w:space="0" w:color="auto"/>
        <w:right w:val="none" w:sz="0" w:space="0" w:color="auto"/>
      </w:divBdr>
    </w:div>
    <w:div w:id="1919514987">
      <w:marLeft w:val="480"/>
      <w:marRight w:val="0"/>
      <w:marTop w:val="0"/>
      <w:marBottom w:val="0"/>
      <w:divBdr>
        <w:top w:val="none" w:sz="0" w:space="0" w:color="auto"/>
        <w:left w:val="none" w:sz="0" w:space="0" w:color="auto"/>
        <w:bottom w:val="none" w:sz="0" w:space="0" w:color="auto"/>
        <w:right w:val="none" w:sz="0" w:space="0" w:color="auto"/>
      </w:divBdr>
    </w:div>
    <w:div w:id="1920551709">
      <w:bodyDiv w:val="1"/>
      <w:marLeft w:val="0"/>
      <w:marRight w:val="0"/>
      <w:marTop w:val="0"/>
      <w:marBottom w:val="0"/>
      <w:divBdr>
        <w:top w:val="none" w:sz="0" w:space="0" w:color="auto"/>
        <w:left w:val="none" w:sz="0" w:space="0" w:color="auto"/>
        <w:bottom w:val="none" w:sz="0" w:space="0" w:color="auto"/>
        <w:right w:val="none" w:sz="0" w:space="0" w:color="auto"/>
      </w:divBdr>
    </w:div>
    <w:div w:id="1920748274">
      <w:bodyDiv w:val="1"/>
      <w:marLeft w:val="0"/>
      <w:marRight w:val="0"/>
      <w:marTop w:val="0"/>
      <w:marBottom w:val="0"/>
      <w:divBdr>
        <w:top w:val="none" w:sz="0" w:space="0" w:color="auto"/>
        <w:left w:val="none" w:sz="0" w:space="0" w:color="auto"/>
        <w:bottom w:val="none" w:sz="0" w:space="0" w:color="auto"/>
        <w:right w:val="none" w:sz="0" w:space="0" w:color="auto"/>
      </w:divBdr>
    </w:div>
    <w:div w:id="1920826298">
      <w:bodyDiv w:val="1"/>
      <w:marLeft w:val="0"/>
      <w:marRight w:val="0"/>
      <w:marTop w:val="0"/>
      <w:marBottom w:val="0"/>
      <w:divBdr>
        <w:top w:val="none" w:sz="0" w:space="0" w:color="auto"/>
        <w:left w:val="none" w:sz="0" w:space="0" w:color="auto"/>
        <w:bottom w:val="none" w:sz="0" w:space="0" w:color="auto"/>
        <w:right w:val="none" w:sz="0" w:space="0" w:color="auto"/>
      </w:divBdr>
    </w:div>
    <w:div w:id="1920826825">
      <w:bodyDiv w:val="1"/>
      <w:marLeft w:val="0"/>
      <w:marRight w:val="0"/>
      <w:marTop w:val="0"/>
      <w:marBottom w:val="0"/>
      <w:divBdr>
        <w:top w:val="none" w:sz="0" w:space="0" w:color="auto"/>
        <w:left w:val="none" w:sz="0" w:space="0" w:color="auto"/>
        <w:bottom w:val="none" w:sz="0" w:space="0" w:color="auto"/>
        <w:right w:val="none" w:sz="0" w:space="0" w:color="auto"/>
      </w:divBdr>
    </w:div>
    <w:div w:id="1920827270">
      <w:bodyDiv w:val="1"/>
      <w:marLeft w:val="0"/>
      <w:marRight w:val="0"/>
      <w:marTop w:val="0"/>
      <w:marBottom w:val="0"/>
      <w:divBdr>
        <w:top w:val="none" w:sz="0" w:space="0" w:color="auto"/>
        <w:left w:val="none" w:sz="0" w:space="0" w:color="auto"/>
        <w:bottom w:val="none" w:sz="0" w:space="0" w:color="auto"/>
        <w:right w:val="none" w:sz="0" w:space="0" w:color="auto"/>
      </w:divBdr>
    </w:div>
    <w:div w:id="1920942707">
      <w:bodyDiv w:val="1"/>
      <w:marLeft w:val="0"/>
      <w:marRight w:val="0"/>
      <w:marTop w:val="0"/>
      <w:marBottom w:val="0"/>
      <w:divBdr>
        <w:top w:val="none" w:sz="0" w:space="0" w:color="auto"/>
        <w:left w:val="none" w:sz="0" w:space="0" w:color="auto"/>
        <w:bottom w:val="none" w:sz="0" w:space="0" w:color="auto"/>
        <w:right w:val="none" w:sz="0" w:space="0" w:color="auto"/>
      </w:divBdr>
    </w:div>
    <w:div w:id="1921477452">
      <w:marLeft w:val="480"/>
      <w:marRight w:val="0"/>
      <w:marTop w:val="0"/>
      <w:marBottom w:val="0"/>
      <w:divBdr>
        <w:top w:val="none" w:sz="0" w:space="0" w:color="auto"/>
        <w:left w:val="none" w:sz="0" w:space="0" w:color="auto"/>
        <w:bottom w:val="none" w:sz="0" w:space="0" w:color="auto"/>
        <w:right w:val="none" w:sz="0" w:space="0" w:color="auto"/>
      </w:divBdr>
    </w:div>
    <w:div w:id="1921478432">
      <w:bodyDiv w:val="1"/>
      <w:marLeft w:val="0"/>
      <w:marRight w:val="0"/>
      <w:marTop w:val="0"/>
      <w:marBottom w:val="0"/>
      <w:divBdr>
        <w:top w:val="none" w:sz="0" w:space="0" w:color="auto"/>
        <w:left w:val="none" w:sz="0" w:space="0" w:color="auto"/>
        <w:bottom w:val="none" w:sz="0" w:space="0" w:color="auto"/>
        <w:right w:val="none" w:sz="0" w:space="0" w:color="auto"/>
      </w:divBdr>
    </w:div>
    <w:div w:id="1921517997">
      <w:bodyDiv w:val="1"/>
      <w:marLeft w:val="0"/>
      <w:marRight w:val="0"/>
      <w:marTop w:val="0"/>
      <w:marBottom w:val="0"/>
      <w:divBdr>
        <w:top w:val="none" w:sz="0" w:space="0" w:color="auto"/>
        <w:left w:val="none" w:sz="0" w:space="0" w:color="auto"/>
        <w:bottom w:val="none" w:sz="0" w:space="0" w:color="auto"/>
        <w:right w:val="none" w:sz="0" w:space="0" w:color="auto"/>
      </w:divBdr>
    </w:div>
    <w:div w:id="1922062238">
      <w:bodyDiv w:val="1"/>
      <w:marLeft w:val="0"/>
      <w:marRight w:val="0"/>
      <w:marTop w:val="0"/>
      <w:marBottom w:val="0"/>
      <w:divBdr>
        <w:top w:val="none" w:sz="0" w:space="0" w:color="auto"/>
        <w:left w:val="none" w:sz="0" w:space="0" w:color="auto"/>
        <w:bottom w:val="none" w:sz="0" w:space="0" w:color="auto"/>
        <w:right w:val="none" w:sz="0" w:space="0" w:color="auto"/>
      </w:divBdr>
    </w:div>
    <w:div w:id="1923102940">
      <w:bodyDiv w:val="1"/>
      <w:marLeft w:val="0"/>
      <w:marRight w:val="0"/>
      <w:marTop w:val="0"/>
      <w:marBottom w:val="0"/>
      <w:divBdr>
        <w:top w:val="none" w:sz="0" w:space="0" w:color="auto"/>
        <w:left w:val="none" w:sz="0" w:space="0" w:color="auto"/>
        <w:bottom w:val="none" w:sz="0" w:space="0" w:color="auto"/>
        <w:right w:val="none" w:sz="0" w:space="0" w:color="auto"/>
      </w:divBdr>
    </w:div>
    <w:div w:id="1923299056">
      <w:bodyDiv w:val="1"/>
      <w:marLeft w:val="0"/>
      <w:marRight w:val="0"/>
      <w:marTop w:val="0"/>
      <w:marBottom w:val="0"/>
      <w:divBdr>
        <w:top w:val="none" w:sz="0" w:space="0" w:color="auto"/>
        <w:left w:val="none" w:sz="0" w:space="0" w:color="auto"/>
        <w:bottom w:val="none" w:sz="0" w:space="0" w:color="auto"/>
        <w:right w:val="none" w:sz="0" w:space="0" w:color="auto"/>
      </w:divBdr>
    </w:div>
    <w:div w:id="1923953880">
      <w:bodyDiv w:val="1"/>
      <w:marLeft w:val="0"/>
      <w:marRight w:val="0"/>
      <w:marTop w:val="0"/>
      <w:marBottom w:val="0"/>
      <w:divBdr>
        <w:top w:val="none" w:sz="0" w:space="0" w:color="auto"/>
        <w:left w:val="none" w:sz="0" w:space="0" w:color="auto"/>
        <w:bottom w:val="none" w:sz="0" w:space="0" w:color="auto"/>
        <w:right w:val="none" w:sz="0" w:space="0" w:color="auto"/>
      </w:divBdr>
    </w:div>
    <w:div w:id="1924022805">
      <w:bodyDiv w:val="1"/>
      <w:marLeft w:val="0"/>
      <w:marRight w:val="0"/>
      <w:marTop w:val="0"/>
      <w:marBottom w:val="0"/>
      <w:divBdr>
        <w:top w:val="none" w:sz="0" w:space="0" w:color="auto"/>
        <w:left w:val="none" w:sz="0" w:space="0" w:color="auto"/>
        <w:bottom w:val="none" w:sz="0" w:space="0" w:color="auto"/>
        <w:right w:val="none" w:sz="0" w:space="0" w:color="auto"/>
      </w:divBdr>
    </w:div>
    <w:div w:id="1924414439">
      <w:marLeft w:val="480"/>
      <w:marRight w:val="0"/>
      <w:marTop w:val="0"/>
      <w:marBottom w:val="0"/>
      <w:divBdr>
        <w:top w:val="none" w:sz="0" w:space="0" w:color="auto"/>
        <w:left w:val="none" w:sz="0" w:space="0" w:color="auto"/>
        <w:bottom w:val="none" w:sz="0" w:space="0" w:color="auto"/>
        <w:right w:val="none" w:sz="0" w:space="0" w:color="auto"/>
      </w:divBdr>
    </w:div>
    <w:div w:id="1924951937">
      <w:bodyDiv w:val="1"/>
      <w:marLeft w:val="0"/>
      <w:marRight w:val="0"/>
      <w:marTop w:val="0"/>
      <w:marBottom w:val="0"/>
      <w:divBdr>
        <w:top w:val="none" w:sz="0" w:space="0" w:color="auto"/>
        <w:left w:val="none" w:sz="0" w:space="0" w:color="auto"/>
        <w:bottom w:val="none" w:sz="0" w:space="0" w:color="auto"/>
        <w:right w:val="none" w:sz="0" w:space="0" w:color="auto"/>
      </w:divBdr>
    </w:div>
    <w:div w:id="1925530251">
      <w:bodyDiv w:val="1"/>
      <w:marLeft w:val="0"/>
      <w:marRight w:val="0"/>
      <w:marTop w:val="0"/>
      <w:marBottom w:val="0"/>
      <w:divBdr>
        <w:top w:val="none" w:sz="0" w:space="0" w:color="auto"/>
        <w:left w:val="none" w:sz="0" w:space="0" w:color="auto"/>
        <w:bottom w:val="none" w:sz="0" w:space="0" w:color="auto"/>
        <w:right w:val="none" w:sz="0" w:space="0" w:color="auto"/>
      </w:divBdr>
    </w:div>
    <w:div w:id="1925645306">
      <w:bodyDiv w:val="1"/>
      <w:marLeft w:val="0"/>
      <w:marRight w:val="0"/>
      <w:marTop w:val="0"/>
      <w:marBottom w:val="0"/>
      <w:divBdr>
        <w:top w:val="none" w:sz="0" w:space="0" w:color="auto"/>
        <w:left w:val="none" w:sz="0" w:space="0" w:color="auto"/>
        <w:bottom w:val="none" w:sz="0" w:space="0" w:color="auto"/>
        <w:right w:val="none" w:sz="0" w:space="0" w:color="auto"/>
      </w:divBdr>
    </w:div>
    <w:div w:id="1925802963">
      <w:bodyDiv w:val="1"/>
      <w:marLeft w:val="0"/>
      <w:marRight w:val="0"/>
      <w:marTop w:val="0"/>
      <w:marBottom w:val="0"/>
      <w:divBdr>
        <w:top w:val="none" w:sz="0" w:space="0" w:color="auto"/>
        <w:left w:val="none" w:sz="0" w:space="0" w:color="auto"/>
        <w:bottom w:val="none" w:sz="0" w:space="0" w:color="auto"/>
        <w:right w:val="none" w:sz="0" w:space="0" w:color="auto"/>
      </w:divBdr>
    </w:div>
    <w:div w:id="1926180863">
      <w:bodyDiv w:val="1"/>
      <w:marLeft w:val="0"/>
      <w:marRight w:val="0"/>
      <w:marTop w:val="0"/>
      <w:marBottom w:val="0"/>
      <w:divBdr>
        <w:top w:val="none" w:sz="0" w:space="0" w:color="auto"/>
        <w:left w:val="none" w:sz="0" w:space="0" w:color="auto"/>
        <w:bottom w:val="none" w:sz="0" w:space="0" w:color="auto"/>
        <w:right w:val="none" w:sz="0" w:space="0" w:color="auto"/>
      </w:divBdr>
    </w:div>
    <w:div w:id="1926182235">
      <w:bodyDiv w:val="1"/>
      <w:marLeft w:val="0"/>
      <w:marRight w:val="0"/>
      <w:marTop w:val="0"/>
      <w:marBottom w:val="0"/>
      <w:divBdr>
        <w:top w:val="none" w:sz="0" w:space="0" w:color="auto"/>
        <w:left w:val="none" w:sz="0" w:space="0" w:color="auto"/>
        <w:bottom w:val="none" w:sz="0" w:space="0" w:color="auto"/>
        <w:right w:val="none" w:sz="0" w:space="0" w:color="auto"/>
      </w:divBdr>
    </w:div>
    <w:div w:id="1926185982">
      <w:bodyDiv w:val="1"/>
      <w:marLeft w:val="0"/>
      <w:marRight w:val="0"/>
      <w:marTop w:val="0"/>
      <w:marBottom w:val="0"/>
      <w:divBdr>
        <w:top w:val="none" w:sz="0" w:space="0" w:color="auto"/>
        <w:left w:val="none" w:sz="0" w:space="0" w:color="auto"/>
        <w:bottom w:val="none" w:sz="0" w:space="0" w:color="auto"/>
        <w:right w:val="none" w:sz="0" w:space="0" w:color="auto"/>
      </w:divBdr>
    </w:div>
    <w:div w:id="1926262007">
      <w:bodyDiv w:val="1"/>
      <w:marLeft w:val="0"/>
      <w:marRight w:val="0"/>
      <w:marTop w:val="0"/>
      <w:marBottom w:val="0"/>
      <w:divBdr>
        <w:top w:val="none" w:sz="0" w:space="0" w:color="auto"/>
        <w:left w:val="none" w:sz="0" w:space="0" w:color="auto"/>
        <w:bottom w:val="none" w:sz="0" w:space="0" w:color="auto"/>
        <w:right w:val="none" w:sz="0" w:space="0" w:color="auto"/>
      </w:divBdr>
    </w:div>
    <w:div w:id="1926305524">
      <w:bodyDiv w:val="1"/>
      <w:marLeft w:val="0"/>
      <w:marRight w:val="0"/>
      <w:marTop w:val="0"/>
      <w:marBottom w:val="0"/>
      <w:divBdr>
        <w:top w:val="none" w:sz="0" w:space="0" w:color="auto"/>
        <w:left w:val="none" w:sz="0" w:space="0" w:color="auto"/>
        <w:bottom w:val="none" w:sz="0" w:space="0" w:color="auto"/>
        <w:right w:val="none" w:sz="0" w:space="0" w:color="auto"/>
      </w:divBdr>
    </w:div>
    <w:div w:id="1926331341">
      <w:bodyDiv w:val="1"/>
      <w:marLeft w:val="0"/>
      <w:marRight w:val="0"/>
      <w:marTop w:val="0"/>
      <w:marBottom w:val="0"/>
      <w:divBdr>
        <w:top w:val="none" w:sz="0" w:space="0" w:color="auto"/>
        <w:left w:val="none" w:sz="0" w:space="0" w:color="auto"/>
        <w:bottom w:val="none" w:sz="0" w:space="0" w:color="auto"/>
        <w:right w:val="none" w:sz="0" w:space="0" w:color="auto"/>
      </w:divBdr>
    </w:div>
    <w:div w:id="1926568526">
      <w:bodyDiv w:val="1"/>
      <w:marLeft w:val="0"/>
      <w:marRight w:val="0"/>
      <w:marTop w:val="0"/>
      <w:marBottom w:val="0"/>
      <w:divBdr>
        <w:top w:val="none" w:sz="0" w:space="0" w:color="auto"/>
        <w:left w:val="none" w:sz="0" w:space="0" w:color="auto"/>
        <w:bottom w:val="none" w:sz="0" w:space="0" w:color="auto"/>
        <w:right w:val="none" w:sz="0" w:space="0" w:color="auto"/>
      </w:divBdr>
    </w:div>
    <w:div w:id="1926643202">
      <w:bodyDiv w:val="1"/>
      <w:marLeft w:val="0"/>
      <w:marRight w:val="0"/>
      <w:marTop w:val="0"/>
      <w:marBottom w:val="0"/>
      <w:divBdr>
        <w:top w:val="none" w:sz="0" w:space="0" w:color="auto"/>
        <w:left w:val="none" w:sz="0" w:space="0" w:color="auto"/>
        <w:bottom w:val="none" w:sz="0" w:space="0" w:color="auto"/>
        <w:right w:val="none" w:sz="0" w:space="0" w:color="auto"/>
      </w:divBdr>
    </w:div>
    <w:div w:id="1926766104">
      <w:bodyDiv w:val="1"/>
      <w:marLeft w:val="0"/>
      <w:marRight w:val="0"/>
      <w:marTop w:val="0"/>
      <w:marBottom w:val="0"/>
      <w:divBdr>
        <w:top w:val="none" w:sz="0" w:space="0" w:color="auto"/>
        <w:left w:val="none" w:sz="0" w:space="0" w:color="auto"/>
        <w:bottom w:val="none" w:sz="0" w:space="0" w:color="auto"/>
        <w:right w:val="none" w:sz="0" w:space="0" w:color="auto"/>
      </w:divBdr>
    </w:div>
    <w:div w:id="1926959213">
      <w:bodyDiv w:val="1"/>
      <w:marLeft w:val="0"/>
      <w:marRight w:val="0"/>
      <w:marTop w:val="0"/>
      <w:marBottom w:val="0"/>
      <w:divBdr>
        <w:top w:val="none" w:sz="0" w:space="0" w:color="auto"/>
        <w:left w:val="none" w:sz="0" w:space="0" w:color="auto"/>
        <w:bottom w:val="none" w:sz="0" w:space="0" w:color="auto"/>
        <w:right w:val="none" w:sz="0" w:space="0" w:color="auto"/>
      </w:divBdr>
    </w:div>
    <w:div w:id="1927155520">
      <w:bodyDiv w:val="1"/>
      <w:marLeft w:val="0"/>
      <w:marRight w:val="0"/>
      <w:marTop w:val="0"/>
      <w:marBottom w:val="0"/>
      <w:divBdr>
        <w:top w:val="none" w:sz="0" w:space="0" w:color="auto"/>
        <w:left w:val="none" w:sz="0" w:space="0" w:color="auto"/>
        <w:bottom w:val="none" w:sz="0" w:space="0" w:color="auto"/>
        <w:right w:val="none" w:sz="0" w:space="0" w:color="auto"/>
      </w:divBdr>
    </w:div>
    <w:div w:id="1927375760">
      <w:bodyDiv w:val="1"/>
      <w:marLeft w:val="0"/>
      <w:marRight w:val="0"/>
      <w:marTop w:val="0"/>
      <w:marBottom w:val="0"/>
      <w:divBdr>
        <w:top w:val="none" w:sz="0" w:space="0" w:color="auto"/>
        <w:left w:val="none" w:sz="0" w:space="0" w:color="auto"/>
        <w:bottom w:val="none" w:sz="0" w:space="0" w:color="auto"/>
        <w:right w:val="none" w:sz="0" w:space="0" w:color="auto"/>
      </w:divBdr>
    </w:div>
    <w:div w:id="1927490774">
      <w:bodyDiv w:val="1"/>
      <w:marLeft w:val="0"/>
      <w:marRight w:val="0"/>
      <w:marTop w:val="0"/>
      <w:marBottom w:val="0"/>
      <w:divBdr>
        <w:top w:val="none" w:sz="0" w:space="0" w:color="auto"/>
        <w:left w:val="none" w:sz="0" w:space="0" w:color="auto"/>
        <w:bottom w:val="none" w:sz="0" w:space="0" w:color="auto"/>
        <w:right w:val="none" w:sz="0" w:space="0" w:color="auto"/>
      </w:divBdr>
    </w:div>
    <w:div w:id="1927567711">
      <w:bodyDiv w:val="1"/>
      <w:marLeft w:val="0"/>
      <w:marRight w:val="0"/>
      <w:marTop w:val="0"/>
      <w:marBottom w:val="0"/>
      <w:divBdr>
        <w:top w:val="none" w:sz="0" w:space="0" w:color="auto"/>
        <w:left w:val="none" w:sz="0" w:space="0" w:color="auto"/>
        <w:bottom w:val="none" w:sz="0" w:space="0" w:color="auto"/>
        <w:right w:val="none" w:sz="0" w:space="0" w:color="auto"/>
      </w:divBdr>
    </w:div>
    <w:div w:id="1927573192">
      <w:bodyDiv w:val="1"/>
      <w:marLeft w:val="0"/>
      <w:marRight w:val="0"/>
      <w:marTop w:val="0"/>
      <w:marBottom w:val="0"/>
      <w:divBdr>
        <w:top w:val="none" w:sz="0" w:space="0" w:color="auto"/>
        <w:left w:val="none" w:sz="0" w:space="0" w:color="auto"/>
        <w:bottom w:val="none" w:sz="0" w:space="0" w:color="auto"/>
        <w:right w:val="none" w:sz="0" w:space="0" w:color="auto"/>
      </w:divBdr>
    </w:div>
    <w:div w:id="1927689422">
      <w:bodyDiv w:val="1"/>
      <w:marLeft w:val="0"/>
      <w:marRight w:val="0"/>
      <w:marTop w:val="0"/>
      <w:marBottom w:val="0"/>
      <w:divBdr>
        <w:top w:val="none" w:sz="0" w:space="0" w:color="auto"/>
        <w:left w:val="none" w:sz="0" w:space="0" w:color="auto"/>
        <w:bottom w:val="none" w:sz="0" w:space="0" w:color="auto"/>
        <w:right w:val="none" w:sz="0" w:space="0" w:color="auto"/>
      </w:divBdr>
    </w:div>
    <w:div w:id="1928297324">
      <w:bodyDiv w:val="1"/>
      <w:marLeft w:val="0"/>
      <w:marRight w:val="0"/>
      <w:marTop w:val="0"/>
      <w:marBottom w:val="0"/>
      <w:divBdr>
        <w:top w:val="none" w:sz="0" w:space="0" w:color="auto"/>
        <w:left w:val="none" w:sz="0" w:space="0" w:color="auto"/>
        <w:bottom w:val="none" w:sz="0" w:space="0" w:color="auto"/>
        <w:right w:val="none" w:sz="0" w:space="0" w:color="auto"/>
      </w:divBdr>
    </w:div>
    <w:div w:id="1928533705">
      <w:bodyDiv w:val="1"/>
      <w:marLeft w:val="0"/>
      <w:marRight w:val="0"/>
      <w:marTop w:val="0"/>
      <w:marBottom w:val="0"/>
      <w:divBdr>
        <w:top w:val="none" w:sz="0" w:space="0" w:color="auto"/>
        <w:left w:val="none" w:sz="0" w:space="0" w:color="auto"/>
        <w:bottom w:val="none" w:sz="0" w:space="0" w:color="auto"/>
        <w:right w:val="none" w:sz="0" w:space="0" w:color="auto"/>
      </w:divBdr>
    </w:div>
    <w:div w:id="1928728819">
      <w:bodyDiv w:val="1"/>
      <w:marLeft w:val="0"/>
      <w:marRight w:val="0"/>
      <w:marTop w:val="0"/>
      <w:marBottom w:val="0"/>
      <w:divBdr>
        <w:top w:val="none" w:sz="0" w:space="0" w:color="auto"/>
        <w:left w:val="none" w:sz="0" w:space="0" w:color="auto"/>
        <w:bottom w:val="none" w:sz="0" w:space="0" w:color="auto"/>
        <w:right w:val="none" w:sz="0" w:space="0" w:color="auto"/>
      </w:divBdr>
    </w:div>
    <w:div w:id="1928733011">
      <w:marLeft w:val="480"/>
      <w:marRight w:val="0"/>
      <w:marTop w:val="0"/>
      <w:marBottom w:val="0"/>
      <w:divBdr>
        <w:top w:val="none" w:sz="0" w:space="0" w:color="auto"/>
        <w:left w:val="none" w:sz="0" w:space="0" w:color="auto"/>
        <w:bottom w:val="none" w:sz="0" w:space="0" w:color="auto"/>
        <w:right w:val="none" w:sz="0" w:space="0" w:color="auto"/>
      </w:divBdr>
    </w:div>
    <w:div w:id="1928927369">
      <w:bodyDiv w:val="1"/>
      <w:marLeft w:val="0"/>
      <w:marRight w:val="0"/>
      <w:marTop w:val="0"/>
      <w:marBottom w:val="0"/>
      <w:divBdr>
        <w:top w:val="none" w:sz="0" w:space="0" w:color="auto"/>
        <w:left w:val="none" w:sz="0" w:space="0" w:color="auto"/>
        <w:bottom w:val="none" w:sz="0" w:space="0" w:color="auto"/>
        <w:right w:val="none" w:sz="0" w:space="0" w:color="auto"/>
      </w:divBdr>
    </w:div>
    <w:div w:id="1929465752">
      <w:bodyDiv w:val="1"/>
      <w:marLeft w:val="0"/>
      <w:marRight w:val="0"/>
      <w:marTop w:val="0"/>
      <w:marBottom w:val="0"/>
      <w:divBdr>
        <w:top w:val="none" w:sz="0" w:space="0" w:color="auto"/>
        <w:left w:val="none" w:sz="0" w:space="0" w:color="auto"/>
        <w:bottom w:val="none" w:sz="0" w:space="0" w:color="auto"/>
        <w:right w:val="none" w:sz="0" w:space="0" w:color="auto"/>
      </w:divBdr>
    </w:div>
    <w:div w:id="1930001802">
      <w:bodyDiv w:val="1"/>
      <w:marLeft w:val="0"/>
      <w:marRight w:val="0"/>
      <w:marTop w:val="0"/>
      <w:marBottom w:val="0"/>
      <w:divBdr>
        <w:top w:val="none" w:sz="0" w:space="0" w:color="auto"/>
        <w:left w:val="none" w:sz="0" w:space="0" w:color="auto"/>
        <w:bottom w:val="none" w:sz="0" w:space="0" w:color="auto"/>
        <w:right w:val="none" w:sz="0" w:space="0" w:color="auto"/>
      </w:divBdr>
    </w:div>
    <w:div w:id="1930041853">
      <w:bodyDiv w:val="1"/>
      <w:marLeft w:val="0"/>
      <w:marRight w:val="0"/>
      <w:marTop w:val="0"/>
      <w:marBottom w:val="0"/>
      <w:divBdr>
        <w:top w:val="none" w:sz="0" w:space="0" w:color="auto"/>
        <w:left w:val="none" w:sz="0" w:space="0" w:color="auto"/>
        <w:bottom w:val="none" w:sz="0" w:space="0" w:color="auto"/>
        <w:right w:val="none" w:sz="0" w:space="0" w:color="auto"/>
      </w:divBdr>
    </w:div>
    <w:div w:id="1930429308">
      <w:bodyDiv w:val="1"/>
      <w:marLeft w:val="0"/>
      <w:marRight w:val="0"/>
      <w:marTop w:val="0"/>
      <w:marBottom w:val="0"/>
      <w:divBdr>
        <w:top w:val="none" w:sz="0" w:space="0" w:color="auto"/>
        <w:left w:val="none" w:sz="0" w:space="0" w:color="auto"/>
        <w:bottom w:val="none" w:sz="0" w:space="0" w:color="auto"/>
        <w:right w:val="none" w:sz="0" w:space="0" w:color="auto"/>
      </w:divBdr>
    </w:div>
    <w:div w:id="1930456208">
      <w:bodyDiv w:val="1"/>
      <w:marLeft w:val="0"/>
      <w:marRight w:val="0"/>
      <w:marTop w:val="0"/>
      <w:marBottom w:val="0"/>
      <w:divBdr>
        <w:top w:val="none" w:sz="0" w:space="0" w:color="auto"/>
        <w:left w:val="none" w:sz="0" w:space="0" w:color="auto"/>
        <w:bottom w:val="none" w:sz="0" w:space="0" w:color="auto"/>
        <w:right w:val="none" w:sz="0" w:space="0" w:color="auto"/>
      </w:divBdr>
    </w:div>
    <w:div w:id="1930846258">
      <w:bodyDiv w:val="1"/>
      <w:marLeft w:val="0"/>
      <w:marRight w:val="0"/>
      <w:marTop w:val="0"/>
      <w:marBottom w:val="0"/>
      <w:divBdr>
        <w:top w:val="none" w:sz="0" w:space="0" w:color="auto"/>
        <w:left w:val="none" w:sz="0" w:space="0" w:color="auto"/>
        <w:bottom w:val="none" w:sz="0" w:space="0" w:color="auto"/>
        <w:right w:val="none" w:sz="0" w:space="0" w:color="auto"/>
      </w:divBdr>
    </w:div>
    <w:div w:id="1930846661">
      <w:bodyDiv w:val="1"/>
      <w:marLeft w:val="0"/>
      <w:marRight w:val="0"/>
      <w:marTop w:val="0"/>
      <w:marBottom w:val="0"/>
      <w:divBdr>
        <w:top w:val="none" w:sz="0" w:space="0" w:color="auto"/>
        <w:left w:val="none" w:sz="0" w:space="0" w:color="auto"/>
        <w:bottom w:val="none" w:sz="0" w:space="0" w:color="auto"/>
        <w:right w:val="none" w:sz="0" w:space="0" w:color="auto"/>
      </w:divBdr>
    </w:div>
    <w:div w:id="1930960562">
      <w:bodyDiv w:val="1"/>
      <w:marLeft w:val="0"/>
      <w:marRight w:val="0"/>
      <w:marTop w:val="0"/>
      <w:marBottom w:val="0"/>
      <w:divBdr>
        <w:top w:val="none" w:sz="0" w:space="0" w:color="auto"/>
        <w:left w:val="none" w:sz="0" w:space="0" w:color="auto"/>
        <w:bottom w:val="none" w:sz="0" w:space="0" w:color="auto"/>
        <w:right w:val="none" w:sz="0" w:space="0" w:color="auto"/>
      </w:divBdr>
    </w:div>
    <w:div w:id="1931154656">
      <w:bodyDiv w:val="1"/>
      <w:marLeft w:val="0"/>
      <w:marRight w:val="0"/>
      <w:marTop w:val="0"/>
      <w:marBottom w:val="0"/>
      <w:divBdr>
        <w:top w:val="none" w:sz="0" w:space="0" w:color="auto"/>
        <w:left w:val="none" w:sz="0" w:space="0" w:color="auto"/>
        <w:bottom w:val="none" w:sz="0" w:space="0" w:color="auto"/>
        <w:right w:val="none" w:sz="0" w:space="0" w:color="auto"/>
      </w:divBdr>
    </w:div>
    <w:div w:id="1931350884">
      <w:bodyDiv w:val="1"/>
      <w:marLeft w:val="0"/>
      <w:marRight w:val="0"/>
      <w:marTop w:val="0"/>
      <w:marBottom w:val="0"/>
      <w:divBdr>
        <w:top w:val="none" w:sz="0" w:space="0" w:color="auto"/>
        <w:left w:val="none" w:sz="0" w:space="0" w:color="auto"/>
        <w:bottom w:val="none" w:sz="0" w:space="0" w:color="auto"/>
        <w:right w:val="none" w:sz="0" w:space="0" w:color="auto"/>
      </w:divBdr>
    </w:div>
    <w:div w:id="1931426022">
      <w:bodyDiv w:val="1"/>
      <w:marLeft w:val="0"/>
      <w:marRight w:val="0"/>
      <w:marTop w:val="0"/>
      <w:marBottom w:val="0"/>
      <w:divBdr>
        <w:top w:val="none" w:sz="0" w:space="0" w:color="auto"/>
        <w:left w:val="none" w:sz="0" w:space="0" w:color="auto"/>
        <w:bottom w:val="none" w:sz="0" w:space="0" w:color="auto"/>
        <w:right w:val="none" w:sz="0" w:space="0" w:color="auto"/>
      </w:divBdr>
    </w:div>
    <w:div w:id="1931427780">
      <w:bodyDiv w:val="1"/>
      <w:marLeft w:val="0"/>
      <w:marRight w:val="0"/>
      <w:marTop w:val="0"/>
      <w:marBottom w:val="0"/>
      <w:divBdr>
        <w:top w:val="none" w:sz="0" w:space="0" w:color="auto"/>
        <w:left w:val="none" w:sz="0" w:space="0" w:color="auto"/>
        <w:bottom w:val="none" w:sz="0" w:space="0" w:color="auto"/>
        <w:right w:val="none" w:sz="0" w:space="0" w:color="auto"/>
      </w:divBdr>
    </w:div>
    <w:div w:id="1931430589">
      <w:bodyDiv w:val="1"/>
      <w:marLeft w:val="0"/>
      <w:marRight w:val="0"/>
      <w:marTop w:val="0"/>
      <w:marBottom w:val="0"/>
      <w:divBdr>
        <w:top w:val="none" w:sz="0" w:space="0" w:color="auto"/>
        <w:left w:val="none" w:sz="0" w:space="0" w:color="auto"/>
        <w:bottom w:val="none" w:sz="0" w:space="0" w:color="auto"/>
        <w:right w:val="none" w:sz="0" w:space="0" w:color="auto"/>
      </w:divBdr>
    </w:div>
    <w:div w:id="1931697780">
      <w:bodyDiv w:val="1"/>
      <w:marLeft w:val="0"/>
      <w:marRight w:val="0"/>
      <w:marTop w:val="0"/>
      <w:marBottom w:val="0"/>
      <w:divBdr>
        <w:top w:val="none" w:sz="0" w:space="0" w:color="auto"/>
        <w:left w:val="none" w:sz="0" w:space="0" w:color="auto"/>
        <w:bottom w:val="none" w:sz="0" w:space="0" w:color="auto"/>
        <w:right w:val="none" w:sz="0" w:space="0" w:color="auto"/>
      </w:divBdr>
    </w:div>
    <w:div w:id="1931740167">
      <w:bodyDiv w:val="1"/>
      <w:marLeft w:val="0"/>
      <w:marRight w:val="0"/>
      <w:marTop w:val="0"/>
      <w:marBottom w:val="0"/>
      <w:divBdr>
        <w:top w:val="none" w:sz="0" w:space="0" w:color="auto"/>
        <w:left w:val="none" w:sz="0" w:space="0" w:color="auto"/>
        <w:bottom w:val="none" w:sz="0" w:space="0" w:color="auto"/>
        <w:right w:val="none" w:sz="0" w:space="0" w:color="auto"/>
      </w:divBdr>
    </w:div>
    <w:div w:id="1932154485">
      <w:bodyDiv w:val="1"/>
      <w:marLeft w:val="0"/>
      <w:marRight w:val="0"/>
      <w:marTop w:val="0"/>
      <w:marBottom w:val="0"/>
      <w:divBdr>
        <w:top w:val="none" w:sz="0" w:space="0" w:color="auto"/>
        <w:left w:val="none" w:sz="0" w:space="0" w:color="auto"/>
        <w:bottom w:val="none" w:sz="0" w:space="0" w:color="auto"/>
        <w:right w:val="none" w:sz="0" w:space="0" w:color="auto"/>
      </w:divBdr>
    </w:div>
    <w:div w:id="1932158954">
      <w:bodyDiv w:val="1"/>
      <w:marLeft w:val="0"/>
      <w:marRight w:val="0"/>
      <w:marTop w:val="0"/>
      <w:marBottom w:val="0"/>
      <w:divBdr>
        <w:top w:val="none" w:sz="0" w:space="0" w:color="auto"/>
        <w:left w:val="none" w:sz="0" w:space="0" w:color="auto"/>
        <w:bottom w:val="none" w:sz="0" w:space="0" w:color="auto"/>
        <w:right w:val="none" w:sz="0" w:space="0" w:color="auto"/>
      </w:divBdr>
    </w:div>
    <w:div w:id="1932277340">
      <w:bodyDiv w:val="1"/>
      <w:marLeft w:val="0"/>
      <w:marRight w:val="0"/>
      <w:marTop w:val="0"/>
      <w:marBottom w:val="0"/>
      <w:divBdr>
        <w:top w:val="none" w:sz="0" w:space="0" w:color="auto"/>
        <w:left w:val="none" w:sz="0" w:space="0" w:color="auto"/>
        <w:bottom w:val="none" w:sz="0" w:space="0" w:color="auto"/>
        <w:right w:val="none" w:sz="0" w:space="0" w:color="auto"/>
      </w:divBdr>
    </w:div>
    <w:div w:id="1932464326">
      <w:marLeft w:val="480"/>
      <w:marRight w:val="0"/>
      <w:marTop w:val="0"/>
      <w:marBottom w:val="0"/>
      <w:divBdr>
        <w:top w:val="none" w:sz="0" w:space="0" w:color="auto"/>
        <w:left w:val="none" w:sz="0" w:space="0" w:color="auto"/>
        <w:bottom w:val="none" w:sz="0" w:space="0" w:color="auto"/>
        <w:right w:val="none" w:sz="0" w:space="0" w:color="auto"/>
      </w:divBdr>
    </w:div>
    <w:div w:id="1932547477">
      <w:bodyDiv w:val="1"/>
      <w:marLeft w:val="0"/>
      <w:marRight w:val="0"/>
      <w:marTop w:val="0"/>
      <w:marBottom w:val="0"/>
      <w:divBdr>
        <w:top w:val="none" w:sz="0" w:space="0" w:color="auto"/>
        <w:left w:val="none" w:sz="0" w:space="0" w:color="auto"/>
        <w:bottom w:val="none" w:sz="0" w:space="0" w:color="auto"/>
        <w:right w:val="none" w:sz="0" w:space="0" w:color="auto"/>
      </w:divBdr>
    </w:div>
    <w:div w:id="1932664746">
      <w:bodyDiv w:val="1"/>
      <w:marLeft w:val="0"/>
      <w:marRight w:val="0"/>
      <w:marTop w:val="0"/>
      <w:marBottom w:val="0"/>
      <w:divBdr>
        <w:top w:val="none" w:sz="0" w:space="0" w:color="auto"/>
        <w:left w:val="none" w:sz="0" w:space="0" w:color="auto"/>
        <w:bottom w:val="none" w:sz="0" w:space="0" w:color="auto"/>
        <w:right w:val="none" w:sz="0" w:space="0" w:color="auto"/>
      </w:divBdr>
    </w:div>
    <w:div w:id="1932742451">
      <w:bodyDiv w:val="1"/>
      <w:marLeft w:val="0"/>
      <w:marRight w:val="0"/>
      <w:marTop w:val="0"/>
      <w:marBottom w:val="0"/>
      <w:divBdr>
        <w:top w:val="none" w:sz="0" w:space="0" w:color="auto"/>
        <w:left w:val="none" w:sz="0" w:space="0" w:color="auto"/>
        <w:bottom w:val="none" w:sz="0" w:space="0" w:color="auto"/>
        <w:right w:val="none" w:sz="0" w:space="0" w:color="auto"/>
      </w:divBdr>
    </w:div>
    <w:div w:id="1933272766">
      <w:marLeft w:val="480"/>
      <w:marRight w:val="0"/>
      <w:marTop w:val="0"/>
      <w:marBottom w:val="0"/>
      <w:divBdr>
        <w:top w:val="none" w:sz="0" w:space="0" w:color="auto"/>
        <w:left w:val="none" w:sz="0" w:space="0" w:color="auto"/>
        <w:bottom w:val="none" w:sz="0" w:space="0" w:color="auto"/>
        <w:right w:val="none" w:sz="0" w:space="0" w:color="auto"/>
      </w:divBdr>
    </w:div>
    <w:div w:id="1933392735">
      <w:bodyDiv w:val="1"/>
      <w:marLeft w:val="0"/>
      <w:marRight w:val="0"/>
      <w:marTop w:val="0"/>
      <w:marBottom w:val="0"/>
      <w:divBdr>
        <w:top w:val="none" w:sz="0" w:space="0" w:color="auto"/>
        <w:left w:val="none" w:sz="0" w:space="0" w:color="auto"/>
        <w:bottom w:val="none" w:sz="0" w:space="0" w:color="auto"/>
        <w:right w:val="none" w:sz="0" w:space="0" w:color="auto"/>
      </w:divBdr>
    </w:div>
    <w:div w:id="1933582142">
      <w:marLeft w:val="480"/>
      <w:marRight w:val="0"/>
      <w:marTop w:val="0"/>
      <w:marBottom w:val="0"/>
      <w:divBdr>
        <w:top w:val="none" w:sz="0" w:space="0" w:color="auto"/>
        <w:left w:val="none" w:sz="0" w:space="0" w:color="auto"/>
        <w:bottom w:val="none" w:sz="0" w:space="0" w:color="auto"/>
        <w:right w:val="none" w:sz="0" w:space="0" w:color="auto"/>
      </w:divBdr>
    </w:div>
    <w:div w:id="1933733337">
      <w:bodyDiv w:val="1"/>
      <w:marLeft w:val="0"/>
      <w:marRight w:val="0"/>
      <w:marTop w:val="0"/>
      <w:marBottom w:val="0"/>
      <w:divBdr>
        <w:top w:val="none" w:sz="0" w:space="0" w:color="auto"/>
        <w:left w:val="none" w:sz="0" w:space="0" w:color="auto"/>
        <w:bottom w:val="none" w:sz="0" w:space="0" w:color="auto"/>
        <w:right w:val="none" w:sz="0" w:space="0" w:color="auto"/>
      </w:divBdr>
    </w:div>
    <w:div w:id="1933853976">
      <w:bodyDiv w:val="1"/>
      <w:marLeft w:val="0"/>
      <w:marRight w:val="0"/>
      <w:marTop w:val="0"/>
      <w:marBottom w:val="0"/>
      <w:divBdr>
        <w:top w:val="none" w:sz="0" w:space="0" w:color="auto"/>
        <w:left w:val="none" w:sz="0" w:space="0" w:color="auto"/>
        <w:bottom w:val="none" w:sz="0" w:space="0" w:color="auto"/>
        <w:right w:val="none" w:sz="0" w:space="0" w:color="auto"/>
      </w:divBdr>
    </w:div>
    <w:div w:id="1934123082">
      <w:bodyDiv w:val="1"/>
      <w:marLeft w:val="0"/>
      <w:marRight w:val="0"/>
      <w:marTop w:val="0"/>
      <w:marBottom w:val="0"/>
      <w:divBdr>
        <w:top w:val="none" w:sz="0" w:space="0" w:color="auto"/>
        <w:left w:val="none" w:sz="0" w:space="0" w:color="auto"/>
        <w:bottom w:val="none" w:sz="0" w:space="0" w:color="auto"/>
        <w:right w:val="none" w:sz="0" w:space="0" w:color="auto"/>
      </w:divBdr>
    </w:div>
    <w:div w:id="1934170335">
      <w:bodyDiv w:val="1"/>
      <w:marLeft w:val="0"/>
      <w:marRight w:val="0"/>
      <w:marTop w:val="0"/>
      <w:marBottom w:val="0"/>
      <w:divBdr>
        <w:top w:val="none" w:sz="0" w:space="0" w:color="auto"/>
        <w:left w:val="none" w:sz="0" w:space="0" w:color="auto"/>
        <w:bottom w:val="none" w:sz="0" w:space="0" w:color="auto"/>
        <w:right w:val="none" w:sz="0" w:space="0" w:color="auto"/>
      </w:divBdr>
    </w:div>
    <w:div w:id="1934317007">
      <w:bodyDiv w:val="1"/>
      <w:marLeft w:val="0"/>
      <w:marRight w:val="0"/>
      <w:marTop w:val="0"/>
      <w:marBottom w:val="0"/>
      <w:divBdr>
        <w:top w:val="none" w:sz="0" w:space="0" w:color="auto"/>
        <w:left w:val="none" w:sz="0" w:space="0" w:color="auto"/>
        <w:bottom w:val="none" w:sz="0" w:space="0" w:color="auto"/>
        <w:right w:val="none" w:sz="0" w:space="0" w:color="auto"/>
      </w:divBdr>
    </w:div>
    <w:div w:id="1934429997">
      <w:bodyDiv w:val="1"/>
      <w:marLeft w:val="0"/>
      <w:marRight w:val="0"/>
      <w:marTop w:val="0"/>
      <w:marBottom w:val="0"/>
      <w:divBdr>
        <w:top w:val="none" w:sz="0" w:space="0" w:color="auto"/>
        <w:left w:val="none" w:sz="0" w:space="0" w:color="auto"/>
        <w:bottom w:val="none" w:sz="0" w:space="0" w:color="auto"/>
        <w:right w:val="none" w:sz="0" w:space="0" w:color="auto"/>
      </w:divBdr>
    </w:div>
    <w:div w:id="1934624898">
      <w:bodyDiv w:val="1"/>
      <w:marLeft w:val="0"/>
      <w:marRight w:val="0"/>
      <w:marTop w:val="0"/>
      <w:marBottom w:val="0"/>
      <w:divBdr>
        <w:top w:val="none" w:sz="0" w:space="0" w:color="auto"/>
        <w:left w:val="none" w:sz="0" w:space="0" w:color="auto"/>
        <w:bottom w:val="none" w:sz="0" w:space="0" w:color="auto"/>
        <w:right w:val="none" w:sz="0" w:space="0" w:color="auto"/>
      </w:divBdr>
    </w:div>
    <w:div w:id="1934774111">
      <w:bodyDiv w:val="1"/>
      <w:marLeft w:val="0"/>
      <w:marRight w:val="0"/>
      <w:marTop w:val="0"/>
      <w:marBottom w:val="0"/>
      <w:divBdr>
        <w:top w:val="none" w:sz="0" w:space="0" w:color="auto"/>
        <w:left w:val="none" w:sz="0" w:space="0" w:color="auto"/>
        <w:bottom w:val="none" w:sz="0" w:space="0" w:color="auto"/>
        <w:right w:val="none" w:sz="0" w:space="0" w:color="auto"/>
      </w:divBdr>
    </w:div>
    <w:div w:id="1935432390">
      <w:bodyDiv w:val="1"/>
      <w:marLeft w:val="0"/>
      <w:marRight w:val="0"/>
      <w:marTop w:val="0"/>
      <w:marBottom w:val="0"/>
      <w:divBdr>
        <w:top w:val="none" w:sz="0" w:space="0" w:color="auto"/>
        <w:left w:val="none" w:sz="0" w:space="0" w:color="auto"/>
        <w:bottom w:val="none" w:sz="0" w:space="0" w:color="auto"/>
        <w:right w:val="none" w:sz="0" w:space="0" w:color="auto"/>
      </w:divBdr>
    </w:div>
    <w:div w:id="1935437672">
      <w:bodyDiv w:val="1"/>
      <w:marLeft w:val="0"/>
      <w:marRight w:val="0"/>
      <w:marTop w:val="0"/>
      <w:marBottom w:val="0"/>
      <w:divBdr>
        <w:top w:val="none" w:sz="0" w:space="0" w:color="auto"/>
        <w:left w:val="none" w:sz="0" w:space="0" w:color="auto"/>
        <w:bottom w:val="none" w:sz="0" w:space="0" w:color="auto"/>
        <w:right w:val="none" w:sz="0" w:space="0" w:color="auto"/>
      </w:divBdr>
    </w:div>
    <w:div w:id="1935438332">
      <w:bodyDiv w:val="1"/>
      <w:marLeft w:val="0"/>
      <w:marRight w:val="0"/>
      <w:marTop w:val="0"/>
      <w:marBottom w:val="0"/>
      <w:divBdr>
        <w:top w:val="none" w:sz="0" w:space="0" w:color="auto"/>
        <w:left w:val="none" w:sz="0" w:space="0" w:color="auto"/>
        <w:bottom w:val="none" w:sz="0" w:space="0" w:color="auto"/>
        <w:right w:val="none" w:sz="0" w:space="0" w:color="auto"/>
      </w:divBdr>
    </w:div>
    <w:div w:id="1935480906">
      <w:marLeft w:val="480"/>
      <w:marRight w:val="0"/>
      <w:marTop w:val="0"/>
      <w:marBottom w:val="0"/>
      <w:divBdr>
        <w:top w:val="none" w:sz="0" w:space="0" w:color="auto"/>
        <w:left w:val="none" w:sz="0" w:space="0" w:color="auto"/>
        <w:bottom w:val="none" w:sz="0" w:space="0" w:color="auto"/>
        <w:right w:val="none" w:sz="0" w:space="0" w:color="auto"/>
      </w:divBdr>
    </w:div>
    <w:div w:id="1935740941">
      <w:bodyDiv w:val="1"/>
      <w:marLeft w:val="0"/>
      <w:marRight w:val="0"/>
      <w:marTop w:val="0"/>
      <w:marBottom w:val="0"/>
      <w:divBdr>
        <w:top w:val="none" w:sz="0" w:space="0" w:color="auto"/>
        <w:left w:val="none" w:sz="0" w:space="0" w:color="auto"/>
        <w:bottom w:val="none" w:sz="0" w:space="0" w:color="auto"/>
        <w:right w:val="none" w:sz="0" w:space="0" w:color="auto"/>
      </w:divBdr>
    </w:div>
    <w:div w:id="1936011419">
      <w:bodyDiv w:val="1"/>
      <w:marLeft w:val="0"/>
      <w:marRight w:val="0"/>
      <w:marTop w:val="0"/>
      <w:marBottom w:val="0"/>
      <w:divBdr>
        <w:top w:val="none" w:sz="0" w:space="0" w:color="auto"/>
        <w:left w:val="none" w:sz="0" w:space="0" w:color="auto"/>
        <w:bottom w:val="none" w:sz="0" w:space="0" w:color="auto"/>
        <w:right w:val="none" w:sz="0" w:space="0" w:color="auto"/>
      </w:divBdr>
    </w:div>
    <w:div w:id="1936552963">
      <w:bodyDiv w:val="1"/>
      <w:marLeft w:val="0"/>
      <w:marRight w:val="0"/>
      <w:marTop w:val="0"/>
      <w:marBottom w:val="0"/>
      <w:divBdr>
        <w:top w:val="none" w:sz="0" w:space="0" w:color="auto"/>
        <w:left w:val="none" w:sz="0" w:space="0" w:color="auto"/>
        <w:bottom w:val="none" w:sz="0" w:space="0" w:color="auto"/>
        <w:right w:val="none" w:sz="0" w:space="0" w:color="auto"/>
      </w:divBdr>
    </w:div>
    <w:div w:id="1937127684">
      <w:bodyDiv w:val="1"/>
      <w:marLeft w:val="0"/>
      <w:marRight w:val="0"/>
      <w:marTop w:val="0"/>
      <w:marBottom w:val="0"/>
      <w:divBdr>
        <w:top w:val="none" w:sz="0" w:space="0" w:color="auto"/>
        <w:left w:val="none" w:sz="0" w:space="0" w:color="auto"/>
        <w:bottom w:val="none" w:sz="0" w:space="0" w:color="auto"/>
        <w:right w:val="none" w:sz="0" w:space="0" w:color="auto"/>
      </w:divBdr>
    </w:div>
    <w:div w:id="1937398238">
      <w:bodyDiv w:val="1"/>
      <w:marLeft w:val="0"/>
      <w:marRight w:val="0"/>
      <w:marTop w:val="0"/>
      <w:marBottom w:val="0"/>
      <w:divBdr>
        <w:top w:val="none" w:sz="0" w:space="0" w:color="auto"/>
        <w:left w:val="none" w:sz="0" w:space="0" w:color="auto"/>
        <w:bottom w:val="none" w:sz="0" w:space="0" w:color="auto"/>
        <w:right w:val="none" w:sz="0" w:space="0" w:color="auto"/>
      </w:divBdr>
    </w:div>
    <w:div w:id="1937708298">
      <w:bodyDiv w:val="1"/>
      <w:marLeft w:val="0"/>
      <w:marRight w:val="0"/>
      <w:marTop w:val="0"/>
      <w:marBottom w:val="0"/>
      <w:divBdr>
        <w:top w:val="none" w:sz="0" w:space="0" w:color="auto"/>
        <w:left w:val="none" w:sz="0" w:space="0" w:color="auto"/>
        <w:bottom w:val="none" w:sz="0" w:space="0" w:color="auto"/>
        <w:right w:val="none" w:sz="0" w:space="0" w:color="auto"/>
      </w:divBdr>
    </w:div>
    <w:div w:id="1937781920">
      <w:bodyDiv w:val="1"/>
      <w:marLeft w:val="0"/>
      <w:marRight w:val="0"/>
      <w:marTop w:val="0"/>
      <w:marBottom w:val="0"/>
      <w:divBdr>
        <w:top w:val="none" w:sz="0" w:space="0" w:color="auto"/>
        <w:left w:val="none" w:sz="0" w:space="0" w:color="auto"/>
        <w:bottom w:val="none" w:sz="0" w:space="0" w:color="auto"/>
        <w:right w:val="none" w:sz="0" w:space="0" w:color="auto"/>
      </w:divBdr>
    </w:div>
    <w:div w:id="1937787023">
      <w:bodyDiv w:val="1"/>
      <w:marLeft w:val="0"/>
      <w:marRight w:val="0"/>
      <w:marTop w:val="0"/>
      <w:marBottom w:val="0"/>
      <w:divBdr>
        <w:top w:val="none" w:sz="0" w:space="0" w:color="auto"/>
        <w:left w:val="none" w:sz="0" w:space="0" w:color="auto"/>
        <w:bottom w:val="none" w:sz="0" w:space="0" w:color="auto"/>
        <w:right w:val="none" w:sz="0" w:space="0" w:color="auto"/>
      </w:divBdr>
    </w:div>
    <w:div w:id="1937791352">
      <w:bodyDiv w:val="1"/>
      <w:marLeft w:val="0"/>
      <w:marRight w:val="0"/>
      <w:marTop w:val="0"/>
      <w:marBottom w:val="0"/>
      <w:divBdr>
        <w:top w:val="none" w:sz="0" w:space="0" w:color="auto"/>
        <w:left w:val="none" w:sz="0" w:space="0" w:color="auto"/>
        <w:bottom w:val="none" w:sz="0" w:space="0" w:color="auto"/>
        <w:right w:val="none" w:sz="0" w:space="0" w:color="auto"/>
      </w:divBdr>
    </w:div>
    <w:div w:id="1937858469">
      <w:bodyDiv w:val="1"/>
      <w:marLeft w:val="0"/>
      <w:marRight w:val="0"/>
      <w:marTop w:val="0"/>
      <w:marBottom w:val="0"/>
      <w:divBdr>
        <w:top w:val="none" w:sz="0" w:space="0" w:color="auto"/>
        <w:left w:val="none" w:sz="0" w:space="0" w:color="auto"/>
        <w:bottom w:val="none" w:sz="0" w:space="0" w:color="auto"/>
        <w:right w:val="none" w:sz="0" w:space="0" w:color="auto"/>
      </w:divBdr>
    </w:div>
    <w:div w:id="1937976447">
      <w:bodyDiv w:val="1"/>
      <w:marLeft w:val="0"/>
      <w:marRight w:val="0"/>
      <w:marTop w:val="0"/>
      <w:marBottom w:val="0"/>
      <w:divBdr>
        <w:top w:val="none" w:sz="0" w:space="0" w:color="auto"/>
        <w:left w:val="none" w:sz="0" w:space="0" w:color="auto"/>
        <w:bottom w:val="none" w:sz="0" w:space="0" w:color="auto"/>
        <w:right w:val="none" w:sz="0" w:space="0" w:color="auto"/>
      </w:divBdr>
    </w:div>
    <w:div w:id="1938097432">
      <w:bodyDiv w:val="1"/>
      <w:marLeft w:val="0"/>
      <w:marRight w:val="0"/>
      <w:marTop w:val="0"/>
      <w:marBottom w:val="0"/>
      <w:divBdr>
        <w:top w:val="none" w:sz="0" w:space="0" w:color="auto"/>
        <w:left w:val="none" w:sz="0" w:space="0" w:color="auto"/>
        <w:bottom w:val="none" w:sz="0" w:space="0" w:color="auto"/>
        <w:right w:val="none" w:sz="0" w:space="0" w:color="auto"/>
      </w:divBdr>
    </w:div>
    <w:div w:id="1938173497">
      <w:bodyDiv w:val="1"/>
      <w:marLeft w:val="0"/>
      <w:marRight w:val="0"/>
      <w:marTop w:val="0"/>
      <w:marBottom w:val="0"/>
      <w:divBdr>
        <w:top w:val="none" w:sz="0" w:space="0" w:color="auto"/>
        <w:left w:val="none" w:sz="0" w:space="0" w:color="auto"/>
        <w:bottom w:val="none" w:sz="0" w:space="0" w:color="auto"/>
        <w:right w:val="none" w:sz="0" w:space="0" w:color="auto"/>
      </w:divBdr>
    </w:div>
    <w:div w:id="1938246314">
      <w:bodyDiv w:val="1"/>
      <w:marLeft w:val="0"/>
      <w:marRight w:val="0"/>
      <w:marTop w:val="0"/>
      <w:marBottom w:val="0"/>
      <w:divBdr>
        <w:top w:val="none" w:sz="0" w:space="0" w:color="auto"/>
        <w:left w:val="none" w:sz="0" w:space="0" w:color="auto"/>
        <w:bottom w:val="none" w:sz="0" w:space="0" w:color="auto"/>
        <w:right w:val="none" w:sz="0" w:space="0" w:color="auto"/>
      </w:divBdr>
    </w:div>
    <w:div w:id="1938520089">
      <w:marLeft w:val="480"/>
      <w:marRight w:val="0"/>
      <w:marTop w:val="0"/>
      <w:marBottom w:val="0"/>
      <w:divBdr>
        <w:top w:val="none" w:sz="0" w:space="0" w:color="auto"/>
        <w:left w:val="none" w:sz="0" w:space="0" w:color="auto"/>
        <w:bottom w:val="none" w:sz="0" w:space="0" w:color="auto"/>
        <w:right w:val="none" w:sz="0" w:space="0" w:color="auto"/>
      </w:divBdr>
    </w:div>
    <w:div w:id="1938903047">
      <w:bodyDiv w:val="1"/>
      <w:marLeft w:val="0"/>
      <w:marRight w:val="0"/>
      <w:marTop w:val="0"/>
      <w:marBottom w:val="0"/>
      <w:divBdr>
        <w:top w:val="none" w:sz="0" w:space="0" w:color="auto"/>
        <w:left w:val="none" w:sz="0" w:space="0" w:color="auto"/>
        <w:bottom w:val="none" w:sz="0" w:space="0" w:color="auto"/>
        <w:right w:val="none" w:sz="0" w:space="0" w:color="auto"/>
      </w:divBdr>
    </w:div>
    <w:div w:id="1939752970">
      <w:bodyDiv w:val="1"/>
      <w:marLeft w:val="0"/>
      <w:marRight w:val="0"/>
      <w:marTop w:val="0"/>
      <w:marBottom w:val="0"/>
      <w:divBdr>
        <w:top w:val="none" w:sz="0" w:space="0" w:color="auto"/>
        <w:left w:val="none" w:sz="0" w:space="0" w:color="auto"/>
        <w:bottom w:val="none" w:sz="0" w:space="0" w:color="auto"/>
        <w:right w:val="none" w:sz="0" w:space="0" w:color="auto"/>
      </w:divBdr>
    </w:div>
    <w:div w:id="1939756436">
      <w:bodyDiv w:val="1"/>
      <w:marLeft w:val="0"/>
      <w:marRight w:val="0"/>
      <w:marTop w:val="0"/>
      <w:marBottom w:val="0"/>
      <w:divBdr>
        <w:top w:val="none" w:sz="0" w:space="0" w:color="auto"/>
        <w:left w:val="none" w:sz="0" w:space="0" w:color="auto"/>
        <w:bottom w:val="none" w:sz="0" w:space="0" w:color="auto"/>
        <w:right w:val="none" w:sz="0" w:space="0" w:color="auto"/>
      </w:divBdr>
    </w:div>
    <w:div w:id="1939866095">
      <w:bodyDiv w:val="1"/>
      <w:marLeft w:val="0"/>
      <w:marRight w:val="0"/>
      <w:marTop w:val="0"/>
      <w:marBottom w:val="0"/>
      <w:divBdr>
        <w:top w:val="none" w:sz="0" w:space="0" w:color="auto"/>
        <w:left w:val="none" w:sz="0" w:space="0" w:color="auto"/>
        <w:bottom w:val="none" w:sz="0" w:space="0" w:color="auto"/>
        <w:right w:val="none" w:sz="0" w:space="0" w:color="auto"/>
      </w:divBdr>
    </w:div>
    <w:div w:id="1940405341">
      <w:bodyDiv w:val="1"/>
      <w:marLeft w:val="0"/>
      <w:marRight w:val="0"/>
      <w:marTop w:val="0"/>
      <w:marBottom w:val="0"/>
      <w:divBdr>
        <w:top w:val="none" w:sz="0" w:space="0" w:color="auto"/>
        <w:left w:val="none" w:sz="0" w:space="0" w:color="auto"/>
        <w:bottom w:val="none" w:sz="0" w:space="0" w:color="auto"/>
        <w:right w:val="none" w:sz="0" w:space="0" w:color="auto"/>
      </w:divBdr>
    </w:div>
    <w:div w:id="1940483861">
      <w:bodyDiv w:val="1"/>
      <w:marLeft w:val="0"/>
      <w:marRight w:val="0"/>
      <w:marTop w:val="0"/>
      <w:marBottom w:val="0"/>
      <w:divBdr>
        <w:top w:val="none" w:sz="0" w:space="0" w:color="auto"/>
        <w:left w:val="none" w:sz="0" w:space="0" w:color="auto"/>
        <w:bottom w:val="none" w:sz="0" w:space="0" w:color="auto"/>
        <w:right w:val="none" w:sz="0" w:space="0" w:color="auto"/>
      </w:divBdr>
    </w:div>
    <w:div w:id="1940986939">
      <w:bodyDiv w:val="1"/>
      <w:marLeft w:val="0"/>
      <w:marRight w:val="0"/>
      <w:marTop w:val="0"/>
      <w:marBottom w:val="0"/>
      <w:divBdr>
        <w:top w:val="none" w:sz="0" w:space="0" w:color="auto"/>
        <w:left w:val="none" w:sz="0" w:space="0" w:color="auto"/>
        <w:bottom w:val="none" w:sz="0" w:space="0" w:color="auto"/>
        <w:right w:val="none" w:sz="0" w:space="0" w:color="auto"/>
      </w:divBdr>
    </w:div>
    <w:div w:id="1941595828">
      <w:bodyDiv w:val="1"/>
      <w:marLeft w:val="0"/>
      <w:marRight w:val="0"/>
      <w:marTop w:val="0"/>
      <w:marBottom w:val="0"/>
      <w:divBdr>
        <w:top w:val="none" w:sz="0" w:space="0" w:color="auto"/>
        <w:left w:val="none" w:sz="0" w:space="0" w:color="auto"/>
        <w:bottom w:val="none" w:sz="0" w:space="0" w:color="auto"/>
        <w:right w:val="none" w:sz="0" w:space="0" w:color="auto"/>
      </w:divBdr>
    </w:div>
    <w:div w:id="1941638481">
      <w:bodyDiv w:val="1"/>
      <w:marLeft w:val="0"/>
      <w:marRight w:val="0"/>
      <w:marTop w:val="0"/>
      <w:marBottom w:val="0"/>
      <w:divBdr>
        <w:top w:val="none" w:sz="0" w:space="0" w:color="auto"/>
        <w:left w:val="none" w:sz="0" w:space="0" w:color="auto"/>
        <w:bottom w:val="none" w:sz="0" w:space="0" w:color="auto"/>
        <w:right w:val="none" w:sz="0" w:space="0" w:color="auto"/>
      </w:divBdr>
    </w:div>
    <w:div w:id="1941864140">
      <w:bodyDiv w:val="1"/>
      <w:marLeft w:val="0"/>
      <w:marRight w:val="0"/>
      <w:marTop w:val="0"/>
      <w:marBottom w:val="0"/>
      <w:divBdr>
        <w:top w:val="none" w:sz="0" w:space="0" w:color="auto"/>
        <w:left w:val="none" w:sz="0" w:space="0" w:color="auto"/>
        <w:bottom w:val="none" w:sz="0" w:space="0" w:color="auto"/>
        <w:right w:val="none" w:sz="0" w:space="0" w:color="auto"/>
      </w:divBdr>
    </w:div>
    <w:div w:id="1941981853">
      <w:marLeft w:val="480"/>
      <w:marRight w:val="0"/>
      <w:marTop w:val="0"/>
      <w:marBottom w:val="0"/>
      <w:divBdr>
        <w:top w:val="none" w:sz="0" w:space="0" w:color="auto"/>
        <w:left w:val="none" w:sz="0" w:space="0" w:color="auto"/>
        <w:bottom w:val="none" w:sz="0" w:space="0" w:color="auto"/>
        <w:right w:val="none" w:sz="0" w:space="0" w:color="auto"/>
      </w:divBdr>
    </w:div>
    <w:div w:id="1942032982">
      <w:bodyDiv w:val="1"/>
      <w:marLeft w:val="0"/>
      <w:marRight w:val="0"/>
      <w:marTop w:val="0"/>
      <w:marBottom w:val="0"/>
      <w:divBdr>
        <w:top w:val="none" w:sz="0" w:space="0" w:color="auto"/>
        <w:left w:val="none" w:sz="0" w:space="0" w:color="auto"/>
        <w:bottom w:val="none" w:sz="0" w:space="0" w:color="auto"/>
        <w:right w:val="none" w:sz="0" w:space="0" w:color="auto"/>
      </w:divBdr>
    </w:div>
    <w:div w:id="1942102247">
      <w:bodyDiv w:val="1"/>
      <w:marLeft w:val="0"/>
      <w:marRight w:val="0"/>
      <w:marTop w:val="0"/>
      <w:marBottom w:val="0"/>
      <w:divBdr>
        <w:top w:val="none" w:sz="0" w:space="0" w:color="auto"/>
        <w:left w:val="none" w:sz="0" w:space="0" w:color="auto"/>
        <w:bottom w:val="none" w:sz="0" w:space="0" w:color="auto"/>
        <w:right w:val="none" w:sz="0" w:space="0" w:color="auto"/>
      </w:divBdr>
    </w:div>
    <w:div w:id="1942250565">
      <w:bodyDiv w:val="1"/>
      <w:marLeft w:val="0"/>
      <w:marRight w:val="0"/>
      <w:marTop w:val="0"/>
      <w:marBottom w:val="0"/>
      <w:divBdr>
        <w:top w:val="none" w:sz="0" w:space="0" w:color="auto"/>
        <w:left w:val="none" w:sz="0" w:space="0" w:color="auto"/>
        <w:bottom w:val="none" w:sz="0" w:space="0" w:color="auto"/>
        <w:right w:val="none" w:sz="0" w:space="0" w:color="auto"/>
      </w:divBdr>
    </w:div>
    <w:div w:id="1942300942">
      <w:bodyDiv w:val="1"/>
      <w:marLeft w:val="0"/>
      <w:marRight w:val="0"/>
      <w:marTop w:val="0"/>
      <w:marBottom w:val="0"/>
      <w:divBdr>
        <w:top w:val="none" w:sz="0" w:space="0" w:color="auto"/>
        <w:left w:val="none" w:sz="0" w:space="0" w:color="auto"/>
        <w:bottom w:val="none" w:sz="0" w:space="0" w:color="auto"/>
        <w:right w:val="none" w:sz="0" w:space="0" w:color="auto"/>
      </w:divBdr>
    </w:div>
    <w:div w:id="1942444883">
      <w:bodyDiv w:val="1"/>
      <w:marLeft w:val="0"/>
      <w:marRight w:val="0"/>
      <w:marTop w:val="0"/>
      <w:marBottom w:val="0"/>
      <w:divBdr>
        <w:top w:val="none" w:sz="0" w:space="0" w:color="auto"/>
        <w:left w:val="none" w:sz="0" w:space="0" w:color="auto"/>
        <w:bottom w:val="none" w:sz="0" w:space="0" w:color="auto"/>
        <w:right w:val="none" w:sz="0" w:space="0" w:color="auto"/>
      </w:divBdr>
    </w:div>
    <w:div w:id="1942487317">
      <w:bodyDiv w:val="1"/>
      <w:marLeft w:val="0"/>
      <w:marRight w:val="0"/>
      <w:marTop w:val="0"/>
      <w:marBottom w:val="0"/>
      <w:divBdr>
        <w:top w:val="none" w:sz="0" w:space="0" w:color="auto"/>
        <w:left w:val="none" w:sz="0" w:space="0" w:color="auto"/>
        <w:bottom w:val="none" w:sz="0" w:space="0" w:color="auto"/>
        <w:right w:val="none" w:sz="0" w:space="0" w:color="auto"/>
      </w:divBdr>
    </w:div>
    <w:div w:id="1942644533">
      <w:bodyDiv w:val="1"/>
      <w:marLeft w:val="0"/>
      <w:marRight w:val="0"/>
      <w:marTop w:val="0"/>
      <w:marBottom w:val="0"/>
      <w:divBdr>
        <w:top w:val="none" w:sz="0" w:space="0" w:color="auto"/>
        <w:left w:val="none" w:sz="0" w:space="0" w:color="auto"/>
        <w:bottom w:val="none" w:sz="0" w:space="0" w:color="auto"/>
        <w:right w:val="none" w:sz="0" w:space="0" w:color="auto"/>
      </w:divBdr>
    </w:div>
    <w:div w:id="1942755180">
      <w:marLeft w:val="480"/>
      <w:marRight w:val="0"/>
      <w:marTop w:val="0"/>
      <w:marBottom w:val="0"/>
      <w:divBdr>
        <w:top w:val="none" w:sz="0" w:space="0" w:color="auto"/>
        <w:left w:val="none" w:sz="0" w:space="0" w:color="auto"/>
        <w:bottom w:val="none" w:sz="0" w:space="0" w:color="auto"/>
        <w:right w:val="none" w:sz="0" w:space="0" w:color="auto"/>
      </w:divBdr>
    </w:div>
    <w:div w:id="1942907334">
      <w:marLeft w:val="480"/>
      <w:marRight w:val="0"/>
      <w:marTop w:val="0"/>
      <w:marBottom w:val="0"/>
      <w:divBdr>
        <w:top w:val="none" w:sz="0" w:space="0" w:color="auto"/>
        <w:left w:val="none" w:sz="0" w:space="0" w:color="auto"/>
        <w:bottom w:val="none" w:sz="0" w:space="0" w:color="auto"/>
        <w:right w:val="none" w:sz="0" w:space="0" w:color="auto"/>
      </w:divBdr>
    </w:div>
    <w:div w:id="1943417504">
      <w:bodyDiv w:val="1"/>
      <w:marLeft w:val="0"/>
      <w:marRight w:val="0"/>
      <w:marTop w:val="0"/>
      <w:marBottom w:val="0"/>
      <w:divBdr>
        <w:top w:val="none" w:sz="0" w:space="0" w:color="auto"/>
        <w:left w:val="none" w:sz="0" w:space="0" w:color="auto"/>
        <w:bottom w:val="none" w:sz="0" w:space="0" w:color="auto"/>
        <w:right w:val="none" w:sz="0" w:space="0" w:color="auto"/>
      </w:divBdr>
    </w:div>
    <w:div w:id="1943685399">
      <w:bodyDiv w:val="1"/>
      <w:marLeft w:val="0"/>
      <w:marRight w:val="0"/>
      <w:marTop w:val="0"/>
      <w:marBottom w:val="0"/>
      <w:divBdr>
        <w:top w:val="none" w:sz="0" w:space="0" w:color="auto"/>
        <w:left w:val="none" w:sz="0" w:space="0" w:color="auto"/>
        <w:bottom w:val="none" w:sz="0" w:space="0" w:color="auto"/>
        <w:right w:val="none" w:sz="0" w:space="0" w:color="auto"/>
      </w:divBdr>
    </w:div>
    <w:div w:id="1943757400">
      <w:bodyDiv w:val="1"/>
      <w:marLeft w:val="0"/>
      <w:marRight w:val="0"/>
      <w:marTop w:val="0"/>
      <w:marBottom w:val="0"/>
      <w:divBdr>
        <w:top w:val="none" w:sz="0" w:space="0" w:color="auto"/>
        <w:left w:val="none" w:sz="0" w:space="0" w:color="auto"/>
        <w:bottom w:val="none" w:sz="0" w:space="0" w:color="auto"/>
        <w:right w:val="none" w:sz="0" w:space="0" w:color="auto"/>
      </w:divBdr>
    </w:div>
    <w:div w:id="1943804029">
      <w:bodyDiv w:val="1"/>
      <w:marLeft w:val="0"/>
      <w:marRight w:val="0"/>
      <w:marTop w:val="0"/>
      <w:marBottom w:val="0"/>
      <w:divBdr>
        <w:top w:val="none" w:sz="0" w:space="0" w:color="auto"/>
        <w:left w:val="none" w:sz="0" w:space="0" w:color="auto"/>
        <w:bottom w:val="none" w:sz="0" w:space="0" w:color="auto"/>
        <w:right w:val="none" w:sz="0" w:space="0" w:color="auto"/>
      </w:divBdr>
    </w:div>
    <w:div w:id="1944026820">
      <w:bodyDiv w:val="1"/>
      <w:marLeft w:val="0"/>
      <w:marRight w:val="0"/>
      <w:marTop w:val="0"/>
      <w:marBottom w:val="0"/>
      <w:divBdr>
        <w:top w:val="none" w:sz="0" w:space="0" w:color="auto"/>
        <w:left w:val="none" w:sz="0" w:space="0" w:color="auto"/>
        <w:bottom w:val="none" w:sz="0" w:space="0" w:color="auto"/>
        <w:right w:val="none" w:sz="0" w:space="0" w:color="auto"/>
      </w:divBdr>
    </w:div>
    <w:div w:id="1944066583">
      <w:bodyDiv w:val="1"/>
      <w:marLeft w:val="0"/>
      <w:marRight w:val="0"/>
      <w:marTop w:val="0"/>
      <w:marBottom w:val="0"/>
      <w:divBdr>
        <w:top w:val="none" w:sz="0" w:space="0" w:color="auto"/>
        <w:left w:val="none" w:sz="0" w:space="0" w:color="auto"/>
        <w:bottom w:val="none" w:sz="0" w:space="0" w:color="auto"/>
        <w:right w:val="none" w:sz="0" w:space="0" w:color="auto"/>
      </w:divBdr>
    </w:div>
    <w:div w:id="1944073679">
      <w:bodyDiv w:val="1"/>
      <w:marLeft w:val="0"/>
      <w:marRight w:val="0"/>
      <w:marTop w:val="0"/>
      <w:marBottom w:val="0"/>
      <w:divBdr>
        <w:top w:val="none" w:sz="0" w:space="0" w:color="auto"/>
        <w:left w:val="none" w:sz="0" w:space="0" w:color="auto"/>
        <w:bottom w:val="none" w:sz="0" w:space="0" w:color="auto"/>
        <w:right w:val="none" w:sz="0" w:space="0" w:color="auto"/>
      </w:divBdr>
    </w:div>
    <w:div w:id="1944145782">
      <w:bodyDiv w:val="1"/>
      <w:marLeft w:val="0"/>
      <w:marRight w:val="0"/>
      <w:marTop w:val="0"/>
      <w:marBottom w:val="0"/>
      <w:divBdr>
        <w:top w:val="none" w:sz="0" w:space="0" w:color="auto"/>
        <w:left w:val="none" w:sz="0" w:space="0" w:color="auto"/>
        <w:bottom w:val="none" w:sz="0" w:space="0" w:color="auto"/>
        <w:right w:val="none" w:sz="0" w:space="0" w:color="auto"/>
      </w:divBdr>
    </w:div>
    <w:div w:id="1944262839">
      <w:bodyDiv w:val="1"/>
      <w:marLeft w:val="0"/>
      <w:marRight w:val="0"/>
      <w:marTop w:val="0"/>
      <w:marBottom w:val="0"/>
      <w:divBdr>
        <w:top w:val="none" w:sz="0" w:space="0" w:color="auto"/>
        <w:left w:val="none" w:sz="0" w:space="0" w:color="auto"/>
        <w:bottom w:val="none" w:sz="0" w:space="0" w:color="auto"/>
        <w:right w:val="none" w:sz="0" w:space="0" w:color="auto"/>
      </w:divBdr>
    </w:div>
    <w:div w:id="1944461077">
      <w:bodyDiv w:val="1"/>
      <w:marLeft w:val="0"/>
      <w:marRight w:val="0"/>
      <w:marTop w:val="0"/>
      <w:marBottom w:val="0"/>
      <w:divBdr>
        <w:top w:val="none" w:sz="0" w:space="0" w:color="auto"/>
        <w:left w:val="none" w:sz="0" w:space="0" w:color="auto"/>
        <w:bottom w:val="none" w:sz="0" w:space="0" w:color="auto"/>
        <w:right w:val="none" w:sz="0" w:space="0" w:color="auto"/>
      </w:divBdr>
    </w:div>
    <w:div w:id="1944653608">
      <w:bodyDiv w:val="1"/>
      <w:marLeft w:val="0"/>
      <w:marRight w:val="0"/>
      <w:marTop w:val="0"/>
      <w:marBottom w:val="0"/>
      <w:divBdr>
        <w:top w:val="none" w:sz="0" w:space="0" w:color="auto"/>
        <w:left w:val="none" w:sz="0" w:space="0" w:color="auto"/>
        <w:bottom w:val="none" w:sz="0" w:space="0" w:color="auto"/>
        <w:right w:val="none" w:sz="0" w:space="0" w:color="auto"/>
      </w:divBdr>
    </w:div>
    <w:div w:id="1945377975">
      <w:bodyDiv w:val="1"/>
      <w:marLeft w:val="0"/>
      <w:marRight w:val="0"/>
      <w:marTop w:val="0"/>
      <w:marBottom w:val="0"/>
      <w:divBdr>
        <w:top w:val="none" w:sz="0" w:space="0" w:color="auto"/>
        <w:left w:val="none" w:sz="0" w:space="0" w:color="auto"/>
        <w:bottom w:val="none" w:sz="0" w:space="0" w:color="auto"/>
        <w:right w:val="none" w:sz="0" w:space="0" w:color="auto"/>
      </w:divBdr>
    </w:div>
    <w:div w:id="1945456643">
      <w:bodyDiv w:val="1"/>
      <w:marLeft w:val="0"/>
      <w:marRight w:val="0"/>
      <w:marTop w:val="0"/>
      <w:marBottom w:val="0"/>
      <w:divBdr>
        <w:top w:val="none" w:sz="0" w:space="0" w:color="auto"/>
        <w:left w:val="none" w:sz="0" w:space="0" w:color="auto"/>
        <w:bottom w:val="none" w:sz="0" w:space="0" w:color="auto"/>
        <w:right w:val="none" w:sz="0" w:space="0" w:color="auto"/>
      </w:divBdr>
    </w:div>
    <w:div w:id="1945501750">
      <w:bodyDiv w:val="1"/>
      <w:marLeft w:val="0"/>
      <w:marRight w:val="0"/>
      <w:marTop w:val="0"/>
      <w:marBottom w:val="0"/>
      <w:divBdr>
        <w:top w:val="none" w:sz="0" w:space="0" w:color="auto"/>
        <w:left w:val="none" w:sz="0" w:space="0" w:color="auto"/>
        <w:bottom w:val="none" w:sz="0" w:space="0" w:color="auto"/>
        <w:right w:val="none" w:sz="0" w:space="0" w:color="auto"/>
      </w:divBdr>
    </w:div>
    <w:div w:id="1945648809">
      <w:bodyDiv w:val="1"/>
      <w:marLeft w:val="0"/>
      <w:marRight w:val="0"/>
      <w:marTop w:val="0"/>
      <w:marBottom w:val="0"/>
      <w:divBdr>
        <w:top w:val="none" w:sz="0" w:space="0" w:color="auto"/>
        <w:left w:val="none" w:sz="0" w:space="0" w:color="auto"/>
        <w:bottom w:val="none" w:sz="0" w:space="0" w:color="auto"/>
        <w:right w:val="none" w:sz="0" w:space="0" w:color="auto"/>
      </w:divBdr>
    </w:div>
    <w:div w:id="1945727449">
      <w:bodyDiv w:val="1"/>
      <w:marLeft w:val="0"/>
      <w:marRight w:val="0"/>
      <w:marTop w:val="0"/>
      <w:marBottom w:val="0"/>
      <w:divBdr>
        <w:top w:val="none" w:sz="0" w:space="0" w:color="auto"/>
        <w:left w:val="none" w:sz="0" w:space="0" w:color="auto"/>
        <w:bottom w:val="none" w:sz="0" w:space="0" w:color="auto"/>
        <w:right w:val="none" w:sz="0" w:space="0" w:color="auto"/>
      </w:divBdr>
    </w:div>
    <w:div w:id="1945847164">
      <w:bodyDiv w:val="1"/>
      <w:marLeft w:val="0"/>
      <w:marRight w:val="0"/>
      <w:marTop w:val="0"/>
      <w:marBottom w:val="0"/>
      <w:divBdr>
        <w:top w:val="none" w:sz="0" w:space="0" w:color="auto"/>
        <w:left w:val="none" w:sz="0" w:space="0" w:color="auto"/>
        <w:bottom w:val="none" w:sz="0" w:space="0" w:color="auto"/>
        <w:right w:val="none" w:sz="0" w:space="0" w:color="auto"/>
      </w:divBdr>
    </w:div>
    <w:div w:id="1946305721">
      <w:bodyDiv w:val="1"/>
      <w:marLeft w:val="0"/>
      <w:marRight w:val="0"/>
      <w:marTop w:val="0"/>
      <w:marBottom w:val="0"/>
      <w:divBdr>
        <w:top w:val="none" w:sz="0" w:space="0" w:color="auto"/>
        <w:left w:val="none" w:sz="0" w:space="0" w:color="auto"/>
        <w:bottom w:val="none" w:sz="0" w:space="0" w:color="auto"/>
        <w:right w:val="none" w:sz="0" w:space="0" w:color="auto"/>
      </w:divBdr>
    </w:div>
    <w:div w:id="1946309181">
      <w:marLeft w:val="480"/>
      <w:marRight w:val="0"/>
      <w:marTop w:val="0"/>
      <w:marBottom w:val="0"/>
      <w:divBdr>
        <w:top w:val="none" w:sz="0" w:space="0" w:color="auto"/>
        <w:left w:val="none" w:sz="0" w:space="0" w:color="auto"/>
        <w:bottom w:val="none" w:sz="0" w:space="0" w:color="auto"/>
        <w:right w:val="none" w:sz="0" w:space="0" w:color="auto"/>
      </w:divBdr>
    </w:div>
    <w:div w:id="1946378690">
      <w:bodyDiv w:val="1"/>
      <w:marLeft w:val="0"/>
      <w:marRight w:val="0"/>
      <w:marTop w:val="0"/>
      <w:marBottom w:val="0"/>
      <w:divBdr>
        <w:top w:val="none" w:sz="0" w:space="0" w:color="auto"/>
        <w:left w:val="none" w:sz="0" w:space="0" w:color="auto"/>
        <w:bottom w:val="none" w:sz="0" w:space="0" w:color="auto"/>
        <w:right w:val="none" w:sz="0" w:space="0" w:color="auto"/>
      </w:divBdr>
    </w:div>
    <w:div w:id="1946575069">
      <w:bodyDiv w:val="1"/>
      <w:marLeft w:val="0"/>
      <w:marRight w:val="0"/>
      <w:marTop w:val="0"/>
      <w:marBottom w:val="0"/>
      <w:divBdr>
        <w:top w:val="none" w:sz="0" w:space="0" w:color="auto"/>
        <w:left w:val="none" w:sz="0" w:space="0" w:color="auto"/>
        <w:bottom w:val="none" w:sz="0" w:space="0" w:color="auto"/>
        <w:right w:val="none" w:sz="0" w:space="0" w:color="auto"/>
      </w:divBdr>
    </w:div>
    <w:div w:id="1946763028">
      <w:bodyDiv w:val="1"/>
      <w:marLeft w:val="0"/>
      <w:marRight w:val="0"/>
      <w:marTop w:val="0"/>
      <w:marBottom w:val="0"/>
      <w:divBdr>
        <w:top w:val="none" w:sz="0" w:space="0" w:color="auto"/>
        <w:left w:val="none" w:sz="0" w:space="0" w:color="auto"/>
        <w:bottom w:val="none" w:sz="0" w:space="0" w:color="auto"/>
        <w:right w:val="none" w:sz="0" w:space="0" w:color="auto"/>
      </w:divBdr>
    </w:div>
    <w:div w:id="1946839334">
      <w:bodyDiv w:val="1"/>
      <w:marLeft w:val="0"/>
      <w:marRight w:val="0"/>
      <w:marTop w:val="0"/>
      <w:marBottom w:val="0"/>
      <w:divBdr>
        <w:top w:val="none" w:sz="0" w:space="0" w:color="auto"/>
        <w:left w:val="none" w:sz="0" w:space="0" w:color="auto"/>
        <w:bottom w:val="none" w:sz="0" w:space="0" w:color="auto"/>
        <w:right w:val="none" w:sz="0" w:space="0" w:color="auto"/>
      </w:divBdr>
    </w:div>
    <w:div w:id="1946842263">
      <w:bodyDiv w:val="1"/>
      <w:marLeft w:val="0"/>
      <w:marRight w:val="0"/>
      <w:marTop w:val="0"/>
      <w:marBottom w:val="0"/>
      <w:divBdr>
        <w:top w:val="none" w:sz="0" w:space="0" w:color="auto"/>
        <w:left w:val="none" w:sz="0" w:space="0" w:color="auto"/>
        <w:bottom w:val="none" w:sz="0" w:space="0" w:color="auto"/>
        <w:right w:val="none" w:sz="0" w:space="0" w:color="auto"/>
      </w:divBdr>
    </w:div>
    <w:div w:id="1947039626">
      <w:bodyDiv w:val="1"/>
      <w:marLeft w:val="0"/>
      <w:marRight w:val="0"/>
      <w:marTop w:val="0"/>
      <w:marBottom w:val="0"/>
      <w:divBdr>
        <w:top w:val="none" w:sz="0" w:space="0" w:color="auto"/>
        <w:left w:val="none" w:sz="0" w:space="0" w:color="auto"/>
        <w:bottom w:val="none" w:sz="0" w:space="0" w:color="auto"/>
        <w:right w:val="none" w:sz="0" w:space="0" w:color="auto"/>
      </w:divBdr>
    </w:div>
    <w:div w:id="1947080389">
      <w:bodyDiv w:val="1"/>
      <w:marLeft w:val="0"/>
      <w:marRight w:val="0"/>
      <w:marTop w:val="0"/>
      <w:marBottom w:val="0"/>
      <w:divBdr>
        <w:top w:val="none" w:sz="0" w:space="0" w:color="auto"/>
        <w:left w:val="none" w:sz="0" w:space="0" w:color="auto"/>
        <w:bottom w:val="none" w:sz="0" w:space="0" w:color="auto"/>
        <w:right w:val="none" w:sz="0" w:space="0" w:color="auto"/>
      </w:divBdr>
    </w:div>
    <w:div w:id="1947149677">
      <w:bodyDiv w:val="1"/>
      <w:marLeft w:val="0"/>
      <w:marRight w:val="0"/>
      <w:marTop w:val="0"/>
      <w:marBottom w:val="0"/>
      <w:divBdr>
        <w:top w:val="none" w:sz="0" w:space="0" w:color="auto"/>
        <w:left w:val="none" w:sz="0" w:space="0" w:color="auto"/>
        <w:bottom w:val="none" w:sz="0" w:space="0" w:color="auto"/>
        <w:right w:val="none" w:sz="0" w:space="0" w:color="auto"/>
      </w:divBdr>
    </w:div>
    <w:div w:id="1947541328">
      <w:bodyDiv w:val="1"/>
      <w:marLeft w:val="0"/>
      <w:marRight w:val="0"/>
      <w:marTop w:val="0"/>
      <w:marBottom w:val="0"/>
      <w:divBdr>
        <w:top w:val="none" w:sz="0" w:space="0" w:color="auto"/>
        <w:left w:val="none" w:sz="0" w:space="0" w:color="auto"/>
        <w:bottom w:val="none" w:sz="0" w:space="0" w:color="auto"/>
        <w:right w:val="none" w:sz="0" w:space="0" w:color="auto"/>
      </w:divBdr>
    </w:div>
    <w:div w:id="1947610745">
      <w:bodyDiv w:val="1"/>
      <w:marLeft w:val="0"/>
      <w:marRight w:val="0"/>
      <w:marTop w:val="0"/>
      <w:marBottom w:val="0"/>
      <w:divBdr>
        <w:top w:val="none" w:sz="0" w:space="0" w:color="auto"/>
        <w:left w:val="none" w:sz="0" w:space="0" w:color="auto"/>
        <w:bottom w:val="none" w:sz="0" w:space="0" w:color="auto"/>
        <w:right w:val="none" w:sz="0" w:space="0" w:color="auto"/>
      </w:divBdr>
    </w:div>
    <w:div w:id="1947693112">
      <w:bodyDiv w:val="1"/>
      <w:marLeft w:val="0"/>
      <w:marRight w:val="0"/>
      <w:marTop w:val="0"/>
      <w:marBottom w:val="0"/>
      <w:divBdr>
        <w:top w:val="none" w:sz="0" w:space="0" w:color="auto"/>
        <w:left w:val="none" w:sz="0" w:space="0" w:color="auto"/>
        <w:bottom w:val="none" w:sz="0" w:space="0" w:color="auto"/>
        <w:right w:val="none" w:sz="0" w:space="0" w:color="auto"/>
      </w:divBdr>
    </w:div>
    <w:div w:id="1947886260">
      <w:bodyDiv w:val="1"/>
      <w:marLeft w:val="0"/>
      <w:marRight w:val="0"/>
      <w:marTop w:val="0"/>
      <w:marBottom w:val="0"/>
      <w:divBdr>
        <w:top w:val="none" w:sz="0" w:space="0" w:color="auto"/>
        <w:left w:val="none" w:sz="0" w:space="0" w:color="auto"/>
        <w:bottom w:val="none" w:sz="0" w:space="0" w:color="auto"/>
        <w:right w:val="none" w:sz="0" w:space="0" w:color="auto"/>
      </w:divBdr>
    </w:div>
    <w:div w:id="1948151630">
      <w:bodyDiv w:val="1"/>
      <w:marLeft w:val="0"/>
      <w:marRight w:val="0"/>
      <w:marTop w:val="0"/>
      <w:marBottom w:val="0"/>
      <w:divBdr>
        <w:top w:val="none" w:sz="0" w:space="0" w:color="auto"/>
        <w:left w:val="none" w:sz="0" w:space="0" w:color="auto"/>
        <w:bottom w:val="none" w:sz="0" w:space="0" w:color="auto"/>
        <w:right w:val="none" w:sz="0" w:space="0" w:color="auto"/>
      </w:divBdr>
    </w:div>
    <w:div w:id="1948386421">
      <w:bodyDiv w:val="1"/>
      <w:marLeft w:val="0"/>
      <w:marRight w:val="0"/>
      <w:marTop w:val="0"/>
      <w:marBottom w:val="0"/>
      <w:divBdr>
        <w:top w:val="none" w:sz="0" w:space="0" w:color="auto"/>
        <w:left w:val="none" w:sz="0" w:space="0" w:color="auto"/>
        <w:bottom w:val="none" w:sz="0" w:space="0" w:color="auto"/>
        <w:right w:val="none" w:sz="0" w:space="0" w:color="auto"/>
      </w:divBdr>
    </w:div>
    <w:div w:id="1948661204">
      <w:bodyDiv w:val="1"/>
      <w:marLeft w:val="0"/>
      <w:marRight w:val="0"/>
      <w:marTop w:val="0"/>
      <w:marBottom w:val="0"/>
      <w:divBdr>
        <w:top w:val="none" w:sz="0" w:space="0" w:color="auto"/>
        <w:left w:val="none" w:sz="0" w:space="0" w:color="auto"/>
        <w:bottom w:val="none" w:sz="0" w:space="0" w:color="auto"/>
        <w:right w:val="none" w:sz="0" w:space="0" w:color="auto"/>
      </w:divBdr>
    </w:div>
    <w:div w:id="1948808267">
      <w:bodyDiv w:val="1"/>
      <w:marLeft w:val="0"/>
      <w:marRight w:val="0"/>
      <w:marTop w:val="0"/>
      <w:marBottom w:val="0"/>
      <w:divBdr>
        <w:top w:val="none" w:sz="0" w:space="0" w:color="auto"/>
        <w:left w:val="none" w:sz="0" w:space="0" w:color="auto"/>
        <w:bottom w:val="none" w:sz="0" w:space="0" w:color="auto"/>
        <w:right w:val="none" w:sz="0" w:space="0" w:color="auto"/>
      </w:divBdr>
    </w:div>
    <w:div w:id="1948925400">
      <w:bodyDiv w:val="1"/>
      <w:marLeft w:val="0"/>
      <w:marRight w:val="0"/>
      <w:marTop w:val="0"/>
      <w:marBottom w:val="0"/>
      <w:divBdr>
        <w:top w:val="none" w:sz="0" w:space="0" w:color="auto"/>
        <w:left w:val="none" w:sz="0" w:space="0" w:color="auto"/>
        <w:bottom w:val="none" w:sz="0" w:space="0" w:color="auto"/>
        <w:right w:val="none" w:sz="0" w:space="0" w:color="auto"/>
      </w:divBdr>
    </w:div>
    <w:div w:id="1949309129">
      <w:bodyDiv w:val="1"/>
      <w:marLeft w:val="0"/>
      <w:marRight w:val="0"/>
      <w:marTop w:val="0"/>
      <w:marBottom w:val="0"/>
      <w:divBdr>
        <w:top w:val="none" w:sz="0" w:space="0" w:color="auto"/>
        <w:left w:val="none" w:sz="0" w:space="0" w:color="auto"/>
        <w:bottom w:val="none" w:sz="0" w:space="0" w:color="auto"/>
        <w:right w:val="none" w:sz="0" w:space="0" w:color="auto"/>
      </w:divBdr>
    </w:div>
    <w:div w:id="1949504556">
      <w:bodyDiv w:val="1"/>
      <w:marLeft w:val="0"/>
      <w:marRight w:val="0"/>
      <w:marTop w:val="0"/>
      <w:marBottom w:val="0"/>
      <w:divBdr>
        <w:top w:val="none" w:sz="0" w:space="0" w:color="auto"/>
        <w:left w:val="none" w:sz="0" w:space="0" w:color="auto"/>
        <w:bottom w:val="none" w:sz="0" w:space="0" w:color="auto"/>
        <w:right w:val="none" w:sz="0" w:space="0" w:color="auto"/>
      </w:divBdr>
    </w:div>
    <w:div w:id="1949845536">
      <w:bodyDiv w:val="1"/>
      <w:marLeft w:val="0"/>
      <w:marRight w:val="0"/>
      <w:marTop w:val="0"/>
      <w:marBottom w:val="0"/>
      <w:divBdr>
        <w:top w:val="none" w:sz="0" w:space="0" w:color="auto"/>
        <w:left w:val="none" w:sz="0" w:space="0" w:color="auto"/>
        <w:bottom w:val="none" w:sz="0" w:space="0" w:color="auto"/>
        <w:right w:val="none" w:sz="0" w:space="0" w:color="auto"/>
      </w:divBdr>
    </w:div>
    <w:div w:id="1950044938">
      <w:bodyDiv w:val="1"/>
      <w:marLeft w:val="0"/>
      <w:marRight w:val="0"/>
      <w:marTop w:val="0"/>
      <w:marBottom w:val="0"/>
      <w:divBdr>
        <w:top w:val="none" w:sz="0" w:space="0" w:color="auto"/>
        <w:left w:val="none" w:sz="0" w:space="0" w:color="auto"/>
        <w:bottom w:val="none" w:sz="0" w:space="0" w:color="auto"/>
        <w:right w:val="none" w:sz="0" w:space="0" w:color="auto"/>
      </w:divBdr>
    </w:div>
    <w:div w:id="1950434276">
      <w:bodyDiv w:val="1"/>
      <w:marLeft w:val="0"/>
      <w:marRight w:val="0"/>
      <w:marTop w:val="0"/>
      <w:marBottom w:val="0"/>
      <w:divBdr>
        <w:top w:val="none" w:sz="0" w:space="0" w:color="auto"/>
        <w:left w:val="none" w:sz="0" w:space="0" w:color="auto"/>
        <w:bottom w:val="none" w:sz="0" w:space="0" w:color="auto"/>
        <w:right w:val="none" w:sz="0" w:space="0" w:color="auto"/>
      </w:divBdr>
    </w:div>
    <w:div w:id="1950623067">
      <w:bodyDiv w:val="1"/>
      <w:marLeft w:val="0"/>
      <w:marRight w:val="0"/>
      <w:marTop w:val="0"/>
      <w:marBottom w:val="0"/>
      <w:divBdr>
        <w:top w:val="none" w:sz="0" w:space="0" w:color="auto"/>
        <w:left w:val="none" w:sz="0" w:space="0" w:color="auto"/>
        <w:bottom w:val="none" w:sz="0" w:space="0" w:color="auto"/>
        <w:right w:val="none" w:sz="0" w:space="0" w:color="auto"/>
      </w:divBdr>
    </w:div>
    <w:div w:id="1950815352">
      <w:bodyDiv w:val="1"/>
      <w:marLeft w:val="0"/>
      <w:marRight w:val="0"/>
      <w:marTop w:val="0"/>
      <w:marBottom w:val="0"/>
      <w:divBdr>
        <w:top w:val="none" w:sz="0" w:space="0" w:color="auto"/>
        <w:left w:val="none" w:sz="0" w:space="0" w:color="auto"/>
        <w:bottom w:val="none" w:sz="0" w:space="0" w:color="auto"/>
        <w:right w:val="none" w:sz="0" w:space="0" w:color="auto"/>
      </w:divBdr>
    </w:div>
    <w:div w:id="1951157159">
      <w:bodyDiv w:val="1"/>
      <w:marLeft w:val="0"/>
      <w:marRight w:val="0"/>
      <w:marTop w:val="0"/>
      <w:marBottom w:val="0"/>
      <w:divBdr>
        <w:top w:val="none" w:sz="0" w:space="0" w:color="auto"/>
        <w:left w:val="none" w:sz="0" w:space="0" w:color="auto"/>
        <w:bottom w:val="none" w:sz="0" w:space="0" w:color="auto"/>
        <w:right w:val="none" w:sz="0" w:space="0" w:color="auto"/>
      </w:divBdr>
    </w:div>
    <w:div w:id="1951164557">
      <w:marLeft w:val="480"/>
      <w:marRight w:val="0"/>
      <w:marTop w:val="0"/>
      <w:marBottom w:val="0"/>
      <w:divBdr>
        <w:top w:val="none" w:sz="0" w:space="0" w:color="auto"/>
        <w:left w:val="none" w:sz="0" w:space="0" w:color="auto"/>
        <w:bottom w:val="none" w:sz="0" w:space="0" w:color="auto"/>
        <w:right w:val="none" w:sz="0" w:space="0" w:color="auto"/>
      </w:divBdr>
    </w:div>
    <w:div w:id="1951427966">
      <w:bodyDiv w:val="1"/>
      <w:marLeft w:val="0"/>
      <w:marRight w:val="0"/>
      <w:marTop w:val="0"/>
      <w:marBottom w:val="0"/>
      <w:divBdr>
        <w:top w:val="none" w:sz="0" w:space="0" w:color="auto"/>
        <w:left w:val="none" w:sz="0" w:space="0" w:color="auto"/>
        <w:bottom w:val="none" w:sz="0" w:space="0" w:color="auto"/>
        <w:right w:val="none" w:sz="0" w:space="0" w:color="auto"/>
      </w:divBdr>
    </w:div>
    <w:div w:id="1951741907">
      <w:bodyDiv w:val="1"/>
      <w:marLeft w:val="0"/>
      <w:marRight w:val="0"/>
      <w:marTop w:val="0"/>
      <w:marBottom w:val="0"/>
      <w:divBdr>
        <w:top w:val="none" w:sz="0" w:space="0" w:color="auto"/>
        <w:left w:val="none" w:sz="0" w:space="0" w:color="auto"/>
        <w:bottom w:val="none" w:sz="0" w:space="0" w:color="auto"/>
        <w:right w:val="none" w:sz="0" w:space="0" w:color="auto"/>
      </w:divBdr>
    </w:div>
    <w:div w:id="1952082849">
      <w:marLeft w:val="480"/>
      <w:marRight w:val="0"/>
      <w:marTop w:val="0"/>
      <w:marBottom w:val="0"/>
      <w:divBdr>
        <w:top w:val="none" w:sz="0" w:space="0" w:color="auto"/>
        <w:left w:val="none" w:sz="0" w:space="0" w:color="auto"/>
        <w:bottom w:val="none" w:sz="0" w:space="0" w:color="auto"/>
        <w:right w:val="none" w:sz="0" w:space="0" w:color="auto"/>
      </w:divBdr>
    </w:div>
    <w:div w:id="1952665691">
      <w:bodyDiv w:val="1"/>
      <w:marLeft w:val="0"/>
      <w:marRight w:val="0"/>
      <w:marTop w:val="0"/>
      <w:marBottom w:val="0"/>
      <w:divBdr>
        <w:top w:val="none" w:sz="0" w:space="0" w:color="auto"/>
        <w:left w:val="none" w:sz="0" w:space="0" w:color="auto"/>
        <w:bottom w:val="none" w:sz="0" w:space="0" w:color="auto"/>
        <w:right w:val="none" w:sz="0" w:space="0" w:color="auto"/>
      </w:divBdr>
    </w:div>
    <w:div w:id="1952741295">
      <w:marLeft w:val="480"/>
      <w:marRight w:val="0"/>
      <w:marTop w:val="0"/>
      <w:marBottom w:val="0"/>
      <w:divBdr>
        <w:top w:val="none" w:sz="0" w:space="0" w:color="auto"/>
        <w:left w:val="none" w:sz="0" w:space="0" w:color="auto"/>
        <w:bottom w:val="none" w:sz="0" w:space="0" w:color="auto"/>
        <w:right w:val="none" w:sz="0" w:space="0" w:color="auto"/>
      </w:divBdr>
    </w:div>
    <w:div w:id="1953170539">
      <w:marLeft w:val="480"/>
      <w:marRight w:val="0"/>
      <w:marTop w:val="0"/>
      <w:marBottom w:val="0"/>
      <w:divBdr>
        <w:top w:val="none" w:sz="0" w:space="0" w:color="auto"/>
        <w:left w:val="none" w:sz="0" w:space="0" w:color="auto"/>
        <w:bottom w:val="none" w:sz="0" w:space="0" w:color="auto"/>
        <w:right w:val="none" w:sz="0" w:space="0" w:color="auto"/>
      </w:divBdr>
    </w:div>
    <w:div w:id="1953704822">
      <w:bodyDiv w:val="1"/>
      <w:marLeft w:val="0"/>
      <w:marRight w:val="0"/>
      <w:marTop w:val="0"/>
      <w:marBottom w:val="0"/>
      <w:divBdr>
        <w:top w:val="none" w:sz="0" w:space="0" w:color="auto"/>
        <w:left w:val="none" w:sz="0" w:space="0" w:color="auto"/>
        <w:bottom w:val="none" w:sz="0" w:space="0" w:color="auto"/>
        <w:right w:val="none" w:sz="0" w:space="0" w:color="auto"/>
      </w:divBdr>
    </w:div>
    <w:div w:id="1953903532">
      <w:bodyDiv w:val="1"/>
      <w:marLeft w:val="0"/>
      <w:marRight w:val="0"/>
      <w:marTop w:val="0"/>
      <w:marBottom w:val="0"/>
      <w:divBdr>
        <w:top w:val="none" w:sz="0" w:space="0" w:color="auto"/>
        <w:left w:val="none" w:sz="0" w:space="0" w:color="auto"/>
        <w:bottom w:val="none" w:sz="0" w:space="0" w:color="auto"/>
        <w:right w:val="none" w:sz="0" w:space="0" w:color="auto"/>
      </w:divBdr>
    </w:div>
    <w:div w:id="1954045791">
      <w:bodyDiv w:val="1"/>
      <w:marLeft w:val="0"/>
      <w:marRight w:val="0"/>
      <w:marTop w:val="0"/>
      <w:marBottom w:val="0"/>
      <w:divBdr>
        <w:top w:val="none" w:sz="0" w:space="0" w:color="auto"/>
        <w:left w:val="none" w:sz="0" w:space="0" w:color="auto"/>
        <w:bottom w:val="none" w:sz="0" w:space="0" w:color="auto"/>
        <w:right w:val="none" w:sz="0" w:space="0" w:color="auto"/>
      </w:divBdr>
    </w:div>
    <w:div w:id="1954558099">
      <w:bodyDiv w:val="1"/>
      <w:marLeft w:val="0"/>
      <w:marRight w:val="0"/>
      <w:marTop w:val="0"/>
      <w:marBottom w:val="0"/>
      <w:divBdr>
        <w:top w:val="none" w:sz="0" w:space="0" w:color="auto"/>
        <w:left w:val="none" w:sz="0" w:space="0" w:color="auto"/>
        <w:bottom w:val="none" w:sz="0" w:space="0" w:color="auto"/>
        <w:right w:val="none" w:sz="0" w:space="0" w:color="auto"/>
      </w:divBdr>
    </w:div>
    <w:div w:id="1954942181">
      <w:bodyDiv w:val="1"/>
      <w:marLeft w:val="0"/>
      <w:marRight w:val="0"/>
      <w:marTop w:val="0"/>
      <w:marBottom w:val="0"/>
      <w:divBdr>
        <w:top w:val="none" w:sz="0" w:space="0" w:color="auto"/>
        <w:left w:val="none" w:sz="0" w:space="0" w:color="auto"/>
        <w:bottom w:val="none" w:sz="0" w:space="0" w:color="auto"/>
        <w:right w:val="none" w:sz="0" w:space="0" w:color="auto"/>
      </w:divBdr>
    </w:div>
    <w:div w:id="1955135646">
      <w:bodyDiv w:val="1"/>
      <w:marLeft w:val="0"/>
      <w:marRight w:val="0"/>
      <w:marTop w:val="0"/>
      <w:marBottom w:val="0"/>
      <w:divBdr>
        <w:top w:val="none" w:sz="0" w:space="0" w:color="auto"/>
        <w:left w:val="none" w:sz="0" w:space="0" w:color="auto"/>
        <w:bottom w:val="none" w:sz="0" w:space="0" w:color="auto"/>
        <w:right w:val="none" w:sz="0" w:space="0" w:color="auto"/>
      </w:divBdr>
    </w:div>
    <w:div w:id="1955285780">
      <w:bodyDiv w:val="1"/>
      <w:marLeft w:val="0"/>
      <w:marRight w:val="0"/>
      <w:marTop w:val="0"/>
      <w:marBottom w:val="0"/>
      <w:divBdr>
        <w:top w:val="none" w:sz="0" w:space="0" w:color="auto"/>
        <w:left w:val="none" w:sz="0" w:space="0" w:color="auto"/>
        <w:bottom w:val="none" w:sz="0" w:space="0" w:color="auto"/>
        <w:right w:val="none" w:sz="0" w:space="0" w:color="auto"/>
      </w:divBdr>
    </w:div>
    <w:div w:id="1956130886">
      <w:marLeft w:val="480"/>
      <w:marRight w:val="0"/>
      <w:marTop w:val="0"/>
      <w:marBottom w:val="0"/>
      <w:divBdr>
        <w:top w:val="none" w:sz="0" w:space="0" w:color="auto"/>
        <w:left w:val="none" w:sz="0" w:space="0" w:color="auto"/>
        <w:bottom w:val="none" w:sz="0" w:space="0" w:color="auto"/>
        <w:right w:val="none" w:sz="0" w:space="0" w:color="auto"/>
      </w:divBdr>
    </w:div>
    <w:div w:id="1956206036">
      <w:bodyDiv w:val="1"/>
      <w:marLeft w:val="0"/>
      <w:marRight w:val="0"/>
      <w:marTop w:val="0"/>
      <w:marBottom w:val="0"/>
      <w:divBdr>
        <w:top w:val="none" w:sz="0" w:space="0" w:color="auto"/>
        <w:left w:val="none" w:sz="0" w:space="0" w:color="auto"/>
        <w:bottom w:val="none" w:sz="0" w:space="0" w:color="auto"/>
        <w:right w:val="none" w:sz="0" w:space="0" w:color="auto"/>
      </w:divBdr>
    </w:div>
    <w:div w:id="1956595626">
      <w:bodyDiv w:val="1"/>
      <w:marLeft w:val="0"/>
      <w:marRight w:val="0"/>
      <w:marTop w:val="0"/>
      <w:marBottom w:val="0"/>
      <w:divBdr>
        <w:top w:val="none" w:sz="0" w:space="0" w:color="auto"/>
        <w:left w:val="none" w:sz="0" w:space="0" w:color="auto"/>
        <w:bottom w:val="none" w:sz="0" w:space="0" w:color="auto"/>
        <w:right w:val="none" w:sz="0" w:space="0" w:color="auto"/>
      </w:divBdr>
    </w:div>
    <w:div w:id="1956709718">
      <w:bodyDiv w:val="1"/>
      <w:marLeft w:val="0"/>
      <w:marRight w:val="0"/>
      <w:marTop w:val="0"/>
      <w:marBottom w:val="0"/>
      <w:divBdr>
        <w:top w:val="none" w:sz="0" w:space="0" w:color="auto"/>
        <w:left w:val="none" w:sz="0" w:space="0" w:color="auto"/>
        <w:bottom w:val="none" w:sz="0" w:space="0" w:color="auto"/>
        <w:right w:val="none" w:sz="0" w:space="0" w:color="auto"/>
      </w:divBdr>
    </w:div>
    <w:div w:id="1956867313">
      <w:bodyDiv w:val="1"/>
      <w:marLeft w:val="0"/>
      <w:marRight w:val="0"/>
      <w:marTop w:val="0"/>
      <w:marBottom w:val="0"/>
      <w:divBdr>
        <w:top w:val="none" w:sz="0" w:space="0" w:color="auto"/>
        <w:left w:val="none" w:sz="0" w:space="0" w:color="auto"/>
        <w:bottom w:val="none" w:sz="0" w:space="0" w:color="auto"/>
        <w:right w:val="none" w:sz="0" w:space="0" w:color="auto"/>
      </w:divBdr>
    </w:div>
    <w:div w:id="1956869101">
      <w:bodyDiv w:val="1"/>
      <w:marLeft w:val="0"/>
      <w:marRight w:val="0"/>
      <w:marTop w:val="0"/>
      <w:marBottom w:val="0"/>
      <w:divBdr>
        <w:top w:val="none" w:sz="0" w:space="0" w:color="auto"/>
        <w:left w:val="none" w:sz="0" w:space="0" w:color="auto"/>
        <w:bottom w:val="none" w:sz="0" w:space="0" w:color="auto"/>
        <w:right w:val="none" w:sz="0" w:space="0" w:color="auto"/>
      </w:divBdr>
    </w:div>
    <w:div w:id="1956936250">
      <w:bodyDiv w:val="1"/>
      <w:marLeft w:val="0"/>
      <w:marRight w:val="0"/>
      <w:marTop w:val="0"/>
      <w:marBottom w:val="0"/>
      <w:divBdr>
        <w:top w:val="none" w:sz="0" w:space="0" w:color="auto"/>
        <w:left w:val="none" w:sz="0" w:space="0" w:color="auto"/>
        <w:bottom w:val="none" w:sz="0" w:space="0" w:color="auto"/>
        <w:right w:val="none" w:sz="0" w:space="0" w:color="auto"/>
      </w:divBdr>
    </w:div>
    <w:div w:id="1957133479">
      <w:bodyDiv w:val="1"/>
      <w:marLeft w:val="0"/>
      <w:marRight w:val="0"/>
      <w:marTop w:val="0"/>
      <w:marBottom w:val="0"/>
      <w:divBdr>
        <w:top w:val="none" w:sz="0" w:space="0" w:color="auto"/>
        <w:left w:val="none" w:sz="0" w:space="0" w:color="auto"/>
        <w:bottom w:val="none" w:sz="0" w:space="0" w:color="auto"/>
        <w:right w:val="none" w:sz="0" w:space="0" w:color="auto"/>
      </w:divBdr>
    </w:div>
    <w:div w:id="1957324522">
      <w:bodyDiv w:val="1"/>
      <w:marLeft w:val="0"/>
      <w:marRight w:val="0"/>
      <w:marTop w:val="0"/>
      <w:marBottom w:val="0"/>
      <w:divBdr>
        <w:top w:val="none" w:sz="0" w:space="0" w:color="auto"/>
        <w:left w:val="none" w:sz="0" w:space="0" w:color="auto"/>
        <w:bottom w:val="none" w:sz="0" w:space="0" w:color="auto"/>
        <w:right w:val="none" w:sz="0" w:space="0" w:color="auto"/>
      </w:divBdr>
    </w:div>
    <w:div w:id="1957326040">
      <w:bodyDiv w:val="1"/>
      <w:marLeft w:val="0"/>
      <w:marRight w:val="0"/>
      <w:marTop w:val="0"/>
      <w:marBottom w:val="0"/>
      <w:divBdr>
        <w:top w:val="none" w:sz="0" w:space="0" w:color="auto"/>
        <w:left w:val="none" w:sz="0" w:space="0" w:color="auto"/>
        <w:bottom w:val="none" w:sz="0" w:space="0" w:color="auto"/>
        <w:right w:val="none" w:sz="0" w:space="0" w:color="auto"/>
      </w:divBdr>
    </w:div>
    <w:div w:id="1957516139">
      <w:bodyDiv w:val="1"/>
      <w:marLeft w:val="0"/>
      <w:marRight w:val="0"/>
      <w:marTop w:val="0"/>
      <w:marBottom w:val="0"/>
      <w:divBdr>
        <w:top w:val="none" w:sz="0" w:space="0" w:color="auto"/>
        <w:left w:val="none" w:sz="0" w:space="0" w:color="auto"/>
        <w:bottom w:val="none" w:sz="0" w:space="0" w:color="auto"/>
        <w:right w:val="none" w:sz="0" w:space="0" w:color="auto"/>
      </w:divBdr>
    </w:div>
    <w:div w:id="1957566176">
      <w:marLeft w:val="480"/>
      <w:marRight w:val="0"/>
      <w:marTop w:val="0"/>
      <w:marBottom w:val="0"/>
      <w:divBdr>
        <w:top w:val="none" w:sz="0" w:space="0" w:color="auto"/>
        <w:left w:val="none" w:sz="0" w:space="0" w:color="auto"/>
        <w:bottom w:val="none" w:sz="0" w:space="0" w:color="auto"/>
        <w:right w:val="none" w:sz="0" w:space="0" w:color="auto"/>
      </w:divBdr>
    </w:div>
    <w:div w:id="1957904304">
      <w:marLeft w:val="480"/>
      <w:marRight w:val="0"/>
      <w:marTop w:val="0"/>
      <w:marBottom w:val="0"/>
      <w:divBdr>
        <w:top w:val="none" w:sz="0" w:space="0" w:color="auto"/>
        <w:left w:val="none" w:sz="0" w:space="0" w:color="auto"/>
        <w:bottom w:val="none" w:sz="0" w:space="0" w:color="auto"/>
        <w:right w:val="none" w:sz="0" w:space="0" w:color="auto"/>
      </w:divBdr>
    </w:div>
    <w:div w:id="1957983114">
      <w:bodyDiv w:val="1"/>
      <w:marLeft w:val="0"/>
      <w:marRight w:val="0"/>
      <w:marTop w:val="0"/>
      <w:marBottom w:val="0"/>
      <w:divBdr>
        <w:top w:val="none" w:sz="0" w:space="0" w:color="auto"/>
        <w:left w:val="none" w:sz="0" w:space="0" w:color="auto"/>
        <w:bottom w:val="none" w:sz="0" w:space="0" w:color="auto"/>
        <w:right w:val="none" w:sz="0" w:space="0" w:color="auto"/>
      </w:divBdr>
    </w:div>
    <w:div w:id="1958414010">
      <w:marLeft w:val="480"/>
      <w:marRight w:val="0"/>
      <w:marTop w:val="0"/>
      <w:marBottom w:val="0"/>
      <w:divBdr>
        <w:top w:val="none" w:sz="0" w:space="0" w:color="auto"/>
        <w:left w:val="none" w:sz="0" w:space="0" w:color="auto"/>
        <w:bottom w:val="none" w:sz="0" w:space="0" w:color="auto"/>
        <w:right w:val="none" w:sz="0" w:space="0" w:color="auto"/>
      </w:divBdr>
    </w:div>
    <w:div w:id="1958635422">
      <w:bodyDiv w:val="1"/>
      <w:marLeft w:val="0"/>
      <w:marRight w:val="0"/>
      <w:marTop w:val="0"/>
      <w:marBottom w:val="0"/>
      <w:divBdr>
        <w:top w:val="none" w:sz="0" w:space="0" w:color="auto"/>
        <w:left w:val="none" w:sz="0" w:space="0" w:color="auto"/>
        <w:bottom w:val="none" w:sz="0" w:space="0" w:color="auto"/>
        <w:right w:val="none" w:sz="0" w:space="0" w:color="auto"/>
      </w:divBdr>
    </w:div>
    <w:div w:id="1958683845">
      <w:bodyDiv w:val="1"/>
      <w:marLeft w:val="0"/>
      <w:marRight w:val="0"/>
      <w:marTop w:val="0"/>
      <w:marBottom w:val="0"/>
      <w:divBdr>
        <w:top w:val="none" w:sz="0" w:space="0" w:color="auto"/>
        <w:left w:val="none" w:sz="0" w:space="0" w:color="auto"/>
        <w:bottom w:val="none" w:sz="0" w:space="0" w:color="auto"/>
        <w:right w:val="none" w:sz="0" w:space="0" w:color="auto"/>
      </w:divBdr>
    </w:div>
    <w:div w:id="1959140588">
      <w:bodyDiv w:val="1"/>
      <w:marLeft w:val="0"/>
      <w:marRight w:val="0"/>
      <w:marTop w:val="0"/>
      <w:marBottom w:val="0"/>
      <w:divBdr>
        <w:top w:val="none" w:sz="0" w:space="0" w:color="auto"/>
        <w:left w:val="none" w:sz="0" w:space="0" w:color="auto"/>
        <w:bottom w:val="none" w:sz="0" w:space="0" w:color="auto"/>
        <w:right w:val="none" w:sz="0" w:space="0" w:color="auto"/>
      </w:divBdr>
    </w:div>
    <w:div w:id="1959214853">
      <w:bodyDiv w:val="1"/>
      <w:marLeft w:val="0"/>
      <w:marRight w:val="0"/>
      <w:marTop w:val="0"/>
      <w:marBottom w:val="0"/>
      <w:divBdr>
        <w:top w:val="none" w:sz="0" w:space="0" w:color="auto"/>
        <w:left w:val="none" w:sz="0" w:space="0" w:color="auto"/>
        <w:bottom w:val="none" w:sz="0" w:space="0" w:color="auto"/>
        <w:right w:val="none" w:sz="0" w:space="0" w:color="auto"/>
      </w:divBdr>
    </w:div>
    <w:div w:id="1959220727">
      <w:bodyDiv w:val="1"/>
      <w:marLeft w:val="0"/>
      <w:marRight w:val="0"/>
      <w:marTop w:val="0"/>
      <w:marBottom w:val="0"/>
      <w:divBdr>
        <w:top w:val="none" w:sz="0" w:space="0" w:color="auto"/>
        <w:left w:val="none" w:sz="0" w:space="0" w:color="auto"/>
        <w:bottom w:val="none" w:sz="0" w:space="0" w:color="auto"/>
        <w:right w:val="none" w:sz="0" w:space="0" w:color="auto"/>
      </w:divBdr>
    </w:div>
    <w:div w:id="1959220813">
      <w:bodyDiv w:val="1"/>
      <w:marLeft w:val="0"/>
      <w:marRight w:val="0"/>
      <w:marTop w:val="0"/>
      <w:marBottom w:val="0"/>
      <w:divBdr>
        <w:top w:val="none" w:sz="0" w:space="0" w:color="auto"/>
        <w:left w:val="none" w:sz="0" w:space="0" w:color="auto"/>
        <w:bottom w:val="none" w:sz="0" w:space="0" w:color="auto"/>
        <w:right w:val="none" w:sz="0" w:space="0" w:color="auto"/>
      </w:divBdr>
    </w:div>
    <w:div w:id="1959413206">
      <w:bodyDiv w:val="1"/>
      <w:marLeft w:val="0"/>
      <w:marRight w:val="0"/>
      <w:marTop w:val="0"/>
      <w:marBottom w:val="0"/>
      <w:divBdr>
        <w:top w:val="none" w:sz="0" w:space="0" w:color="auto"/>
        <w:left w:val="none" w:sz="0" w:space="0" w:color="auto"/>
        <w:bottom w:val="none" w:sz="0" w:space="0" w:color="auto"/>
        <w:right w:val="none" w:sz="0" w:space="0" w:color="auto"/>
      </w:divBdr>
    </w:div>
    <w:div w:id="1959600363">
      <w:bodyDiv w:val="1"/>
      <w:marLeft w:val="0"/>
      <w:marRight w:val="0"/>
      <w:marTop w:val="0"/>
      <w:marBottom w:val="0"/>
      <w:divBdr>
        <w:top w:val="none" w:sz="0" w:space="0" w:color="auto"/>
        <w:left w:val="none" w:sz="0" w:space="0" w:color="auto"/>
        <w:bottom w:val="none" w:sz="0" w:space="0" w:color="auto"/>
        <w:right w:val="none" w:sz="0" w:space="0" w:color="auto"/>
      </w:divBdr>
    </w:div>
    <w:div w:id="1959603621">
      <w:bodyDiv w:val="1"/>
      <w:marLeft w:val="0"/>
      <w:marRight w:val="0"/>
      <w:marTop w:val="0"/>
      <w:marBottom w:val="0"/>
      <w:divBdr>
        <w:top w:val="none" w:sz="0" w:space="0" w:color="auto"/>
        <w:left w:val="none" w:sz="0" w:space="0" w:color="auto"/>
        <w:bottom w:val="none" w:sz="0" w:space="0" w:color="auto"/>
        <w:right w:val="none" w:sz="0" w:space="0" w:color="auto"/>
      </w:divBdr>
    </w:div>
    <w:div w:id="1959680628">
      <w:bodyDiv w:val="1"/>
      <w:marLeft w:val="0"/>
      <w:marRight w:val="0"/>
      <w:marTop w:val="0"/>
      <w:marBottom w:val="0"/>
      <w:divBdr>
        <w:top w:val="none" w:sz="0" w:space="0" w:color="auto"/>
        <w:left w:val="none" w:sz="0" w:space="0" w:color="auto"/>
        <w:bottom w:val="none" w:sz="0" w:space="0" w:color="auto"/>
        <w:right w:val="none" w:sz="0" w:space="0" w:color="auto"/>
      </w:divBdr>
    </w:div>
    <w:div w:id="1959750628">
      <w:bodyDiv w:val="1"/>
      <w:marLeft w:val="0"/>
      <w:marRight w:val="0"/>
      <w:marTop w:val="0"/>
      <w:marBottom w:val="0"/>
      <w:divBdr>
        <w:top w:val="none" w:sz="0" w:space="0" w:color="auto"/>
        <w:left w:val="none" w:sz="0" w:space="0" w:color="auto"/>
        <w:bottom w:val="none" w:sz="0" w:space="0" w:color="auto"/>
        <w:right w:val="none" w:sz="0" w:space="0" w:color="auto"/>
      </w:divBdr>
    </w:div>
    <w:div w:id="1959754220">
      <w:bodyDiv w:val="1"/>
      <w:marLeft w:val="0"/>
      <w:marRight w:val="0"/>
      <w:marTop w:val="0"/>
      <w:marBottom w:val="0"/>
      <w:divBdr>
        <w:top w:val="none" w:sz="0" w:space="0" w:color="auto"/>
        <w:left w:val="none" w:sz="0" w:space="0" w:color="auto"/>
        <w:bottom w:val="none" w:sz="0" w:space="0" w:color="auto"/>
        <w:right w:val="none" w:sz="0" w:space="0" w:color="auto"/>
      </w:divBdr>
    </w:div>
    <w:div w:id="1959793732">
      <w:bodyDiv w:val="1"/>
      <w:marLeft w:val="0"/>
      <w:marRight w:val="0"/>
      <w:marTop w:val="0"/>
      <w:marBottom w:val="0"/>
      <w:divBdr>
        <w:top w:val="none" w:sz="0" w:space="0" w:color="auto"/>
        <w:left w:val="none" w:sz="0" w:space="0" w:color="auto"/>
        <w:bottom w:val="none" w:sz="0" w:space="0" w:color="auto"/>
        <w:right w:val="none" w:sz="0" w:space="0" w:color="auto"/>
      </w:divBdr>
    </w:div>
    <w:div w:id="1960187723">
      <w:bodyDiv w:val="1"/>
      <w:marLeft w:val="0"/>
      <w:marRight w:val="0"/>
      <w:marTop w:val="0"/>
      <w:marBottom w:val="0"/>
      <w:divBdr>
        <w:top w:val="none" w:sz="0" w:space="0" w:color="auto"/>
        <w:left w:val="none" w:sz="0" w:space="0" w:color="auto"/>
        <w:bottom w:val="none" w:sz="0" w:space="0" w:color="auto"/>
        <w:right w:val="none" w:sz="0" w:space="0" w:color="auto"/>
      </w:divBdr>
    </w:div>
    <w:div w:id="1960263289">
      <w:bodyDiv w:val="1"/>
      <w:marLeft w:val="0"/>
      <w:marRight w:val="0"/>
      <w:marTop w:val="0"/>
      <w:marBottom w:val="0"/>
      <w:divBdr>
        <w:top w:val="none" w:sz="0" w:space="0" w:color="auto"/>
        <w:left w:val="none" w:sz="0" w:space="0" w:color="auto"/>
        <w:bottom w:val="none" w:sz="0" w:space="0" w:color="auto"/>
        <w:right w:val="none" w:sz="0" w:space="0" w:color="auto"/>
      </w:divBdr>
    </w:div>
    <w:div w:id="1960605496">
      <w:marLeft w:val="480"/>
      <w:marRight w:val="0"/>
      <w:marTop w:val="0"/>
      <w:marBottom w:val="0"/>
      <w:divBdr>
        <w:top w:val="none" w:sz="0" w:space="0" w:color="auto"/>
        <w:left w:val="none" w:sz="0" w:space="0" w:color="auto"/>
        <w:bottom w:val="none" w:sz="0" w:space="0" w:color="auto"/>
        <w:right w:val="none" w:sz="0" w:space="0" w:color="auto"/>
      </w:divBdr>
    </w:div>
    <w:div w:id="1960986914">
      <w:marLeft w:val="480"/>
      <w:marRight w:val="0"/>
      <w:marTop w:val="0"/>
      <w:marBottom w:val="0"/>
      <w:divBdr>
        <w:top w:val="none" w:sz="0" w:space="0" w:color="auto"/>
        <w:left w:val="none" w:sz="0" w:space="0" w:color="auto"/>
        <w:bottom w:val="none" w:sz="0" w:space="0" w:color="auto"/>
        <w:right w:val="none" w:sz="0" w:space="0" w:color="auto"/>
      </w:divBdr>
    </w:div>
    <w:div w:id="1961106523">
      <w:bodyDiv w:val="1"/>
      <w:marLeft w:val="0"/>
      <w:marRight w:val="0"/>
      <w:marTop w:val="0"/>
      <w:marBottom w:val="0"/>
      <w:divBdr>
        <w:top w:val="none" w:sz="0" w:space="0" w:color="auto"/>
        <w:left w:val="none" w:sz="0" w:space="0" w:color="auto"/>
        <w:bottom w:val="none" w:sz="0" w:space="0" w:color="auto"/>
        <w:right w:val="none" w:sz="0" w:space="0" w:color="auto"/>
      </w:divBdr>
    </w:div>
    <w:div w:id="1961260310">
      <w:bodyDiv w:val="1"/>
      <w:marLeft w:val="0"/>
      <w:marRight w:val="0"/>
      <w:marTop w:val="0"/>
      <w:marBottom w:val="0"/>
      <w:divBdr>
        <w:top w:val="none" w:sz="0" w:space="0" w:color="auto"/>
        <w:left w:val="none" w:sz="0" w:space="0" w:color="auto"/>
        <w:bottom w:val="none" w:sz="0" w:space="0" w:color="auto"/>
        <w:right w:val="none" w:sz="0" w:space="0" w:color="auto"/>
      </w:divBdr>
    </w:div>
    <w:div w:id="1961377480">
      <w:bodyDiv w:val="1"/>
      <w:marLeft w:val="0"/>
      <w:marRight w:val="0"/>
      <w:marTop w:val="0"/>
      <w:marBottom w:val="0"/>
      <w:divBdr>
        <w:top w:val="none" w:sz="0" w:space="0" w:color="auto"/>
        <w:left w:val="none" w:sz="0" w:space="0" w:color="auto"/>
        <w:bottom w:val="none" w:sz="0" w:space="0" w:color="auto"/>
        <w:right w:val="none" w:sz="0" w:space="0" w:color="auto"/>
      </w:divBdr>
    </w:div>
    <w:div w:id="1961377487">
      <w:bodyDiv w:val="1"/>
      <w:marLeft w:val="0"/>
      <w:marRight w:val="0"/>
      <w:marTop w:val="0"/>
      <w:marBottom w:val="0"/>
      <w:divBdr>
        <w:top w:val="none" w:sz="0" w:space="0" w:color="auto"/>
        <w:left w:val="none" w:sz="0" w:space="0" w:color="auto"/>
        <w:bottom w:val="none" w:sz="0" w:space="0" w:color="auto"/>
        <w:right w:val="none" w:sz="0" w:space="0" w:color="auto"/>
      </w:divBdr>
    </w:div>
    <w:div w:id="1961954197">
      <w:bodyDiv w:val="1"/>
      <w:marLeft w:val="0"/>
      <w:marRight w:val="0"/>
      <w:marTop w:val="0"/>
      <w:marBottom w:val="0"/>
      <w:divBdr>
        <w:top w:val="none" w:sz="0" w:space="0" w:color="auto"/>
        <w:left w:val="none" w:sz="0" w:space="0" w:color="auto"/>
        <w:bottom w:val="none" w:sz="0" w:space="0" w:color="auto"/>
        <w:right w:val="none" w:sz="0" w:space="0" w:color="auto"/>
      </w:divBdr>
    </w:div>
    <w:div w:id="1962032372">
      <w:bodyDiv w:val="1"/>
      <w:marLeft w:val="0"/>
      <w:marRight w:val="0"/>
      <w:marTop w:val="0"/>
      <w:marBottom w:val="0"/>
      <w:divBdr>
        <w:top w:val="none" w:sz="0" w:space="0" w:color="auto"/>
        <w:left w:val="none" w:sz="0" w:space="0" w:color="auto"/>
        <w:bottom w:val="none" w:sz="0" w:space="0" w:color="auto"/>
        <w:right w:val="none" w:sz="0" w:space="0" w:color="auto"/>
      </w:divBdr>
    </w:div>
    <w:div w:id="1962415918">
      <w:bodyDiv w:val="1"/>
      <w:marLeft w:val="0"/>
      <w:marRight w:val="0"/>
      <w:marTop w:val="0"/>
      <w:marBottom w:val="0"/>
      <w:divBdr>
        <w:top w:val="none" w:sz="0" w:space="0" w:color="auto"/>
        <w:left w:val="none" w:sz="0" w:space="0" w:color="auto"/>
        <w:bottom w:val="none" w:sz="0" w:space="0" w:color="auto"/>
        <w:right w:val="none" w:sz="0" w:space="0" w:color="auto"/>
      </w:divBdr>
    </w:div>
    <w:div w:id="1962684040">
      <w:bodyDiv w:val="1"/>
      <w:marLeft w:val="0"/>
      <w:marRight w:val="0"/>
      <w:marTop w:val="0"/>
      <w:marBottom w:val="0"/>
      <w:divBdr>
        <w:top w:val="none" w:sz="0" w:space="0" w:color="auto"/>
        <w:left w:val="none" w:sz="0" w:space="0" w:color="auto"/>
        <w:bottom w:val="none" w:sz="0" w:space="0" w:color="auto"/>
        <w:right w:val="none" w:sz="0" w:space="0" w:color="auto"/>
      </w:divBdr>
    </w:div>
    <w:div w:id="1962689619">
      <w:bodyDiv w:val="1"/>
      <w:marLeft w:val="0"/>
      <w:marRight w:val="0"/>
      <w:marTop w:val="0"/>
      <w:marBottom w:val="0"/>
      <w:divBdr>
        <w:top w:val="none" w:sz="0" w:space="0" w:color="auto"/>
        <w:left w:val="none" w:sz="0" w:space="0" w:color="auto"/>
        <w:bottom w:val="none" w:sz="0" w:space="0" w:color="auto"/>
        <w:right w:val="none" w:sz="0" w:space="0" w:color="auto"/>
      </w:divBdr>
    </w:div>
    <w:div w:id="1962884390">
      <w:bodyDiv w:val="1"/>
      <w:marLeft w:val="0"/>
      <w:marRight w:val="0"/>
      <w:marTop w:val="0"/>
      <w:marBottom w:val="0"/>
      <w:divBdr>
        <w:top w:val="none" w:sz="0" w:space="0" w:color="auto"/>
        <w:left w:val="none" w:sz="0" w:space="0" w:color="auto"/>
        <w:bottom w:val="none" w:sz="0" w:space="0" w:color="auto"/>
        <w:right w:val="none" w:sz="0" w:space="0" w:color="auto"/>
      </w:divBdr>
    </w:div>
    <w:div w:id="1962954613">
      <w:bodyDiv w:val="1"/>
      <w:marLeft w:val="0"/>
      <w:marRight w:val="0"/>
      <w:marTop w:val="0"/>
      <w:marBottom w:val="0"/>
      <w:divBdr>
        <w:top w:val="none" w:sz="0" w:space="0" w:color="auto"/>
        <w:left w:val="none" w:sz="0" w:space="0" w:color="auto"/>
        <w:bottom w:val="none" w:sz="0" w:space="0" w:color="auto"/>
        <w:right w:val="none" w:sz="0" w:space="0" w:color="auto"/>
      </w:divBdr>
    </w:div>
    <w:div w:id="1963077237">
      <w:bodyDiv w:val="1"/>
      <w:marLeft w:val="0"/>
      <w:marRight w:val="0"/>
      <w:marTop w:val="0"/>
      <w:marBottom w:val="0"/>
      <w:divBdr>
        <w:top w:val="none" w:sz="0" w:space="0" w:color="auto"/>
        <w:left w:val="none" w:sz="0" w:space="0" w:color="auto"/>
        <w:bottom w:val="none" w:sz="0" w:space="0" w:color="auto"/>
        <w:right w:val="none" w:sz="0" w:space="0" w:color="auto"/>
      </w:divBdr>
    </w:div>
    <w:div w:id="1963224193">
      <w:bodyDiv w:val="1"/>
      <w:marLeft w:val="0"/>
      <w:marRight w:val="0"/>
      <w:marTop w:val="0"/>
      <w:marBottom w:val="0"/>
      <w:divBdr>
        <w:top w:val="none" w:sz="0" w:space="0" w:color="auto"/>
        <w:left w:val="none" w:sz="0" w:space="0" w:color="auto"/>
        <w:bottom w:val="none" w:sz="0" w:space="0" w:color="auto"/>
        <w:right w:val="none" w:sz="0" w:space="0" w:color="auto"/>
      </w:divBdr>
    </w:div>
    <w:div w:id="1963262615">
      <w:bodyDiv w:val="1"/>
      <w:marLeft w:val="0"/>
      <w:marRight w:val="0"/>
      <w:marTop w:val="0"/>
      <w:marBottom w:val="0"/>
      <w:divBdr>
        <w:top w:val="none" w:sz="0" w:space="0" w:color="auto"/>
        <w:left w:val="none" w:sz="0" w:space="0" w:color="auto"/>
        <w:bottom w:val="none" w:sz="0" w:space="0" w:color="auto"/>
        <w:right w:val="none" w:sz="0" w:space="0" w:color="auto"/>
      </w:divBdr>
    </w:div>
    <w:div w:id="1963270624">
      <w:bodyDiv w:val="1"/>
      <w:marLeft w:val="0"/>
      <w:marRight w:val="0"/>
      <w:marTop w:val="0"/>
      <w:marBottom w:val="0"/>
      <w:divBdr>
        <w:top w:val="none" w:sz="0" w:space="0" w:color="auto"/>
        <w:left w:val="none" w:sz="0" w:space="0" w:color="auto"/>
        <w:bottom w:val="none" w:sz="0" w:space="0" w:color="auto"/>
        <w:right w:val="none" w:sz="0" w:space="0" w:color="auto"/>
      </w:divBdr>
    </w:div>
    <w:div w:id="1963535754">
      <w:marLeft w:val="480"/>
      <w:marRight w:val="0"/>
      <w:marTop w:val="0"/>
      <w:marBottom w:val="0"/>
      <w:divBdr>
        <w:top w:val="none" w:sz="0" w:space="0" w:color="auto"/>
        <w:left w:val="none" w:sz="0" w:space="0" w:color="auto"/>
        <w:bottom w:val="none" w:sz="0" w:space="0" w:color="auto"/>
        <w:right w:val="none" w:sz="0" w:space="0" w:color="auto"/>
      </w:divBdr>
    </w:div>
    <w:div w:id="1963609610">
      <w:bodyDiv w:val="1"/>
      <w:marLeft w:val="0"/>
      <w:marRight w:val="0"/>
      <w:marTop w:val="0"/>
      <w:marBottom w:val="0"/>
      <w:divBdr>
        <w:top w:val="none" w:sz="0" w:space="0" w:color="auto"/>
        <w:left w:val="none" w:sz="0" w:space="0" w:color="auto"/>
        <w:bottom w:val="none" w:sz="0" w:space="0" w:color="auto"/>
        <w:right w:val="none" w:sz="0" w:space="0" w:color="auto"/>
      </w:divBdr>
    </w:div>
    <w:div w:id="1963879074">
      <w:marLeft w:val="480"/>
      <w:marRight w:val="0"/>
      <w:marTop w:val="0"/>
      <w:marBottom w:val="0"/>
      <w:divBdr>
        <w:top w:val="none" w:sz="0" w:space="0" w:color="auto"/>
        <w:left w:val="none" w:sz="0" w:space="0" w:color="auto"/>
        <w:bottom w:val="none" w:sz="0" w:space="0" w:color="auto"/>
        <w:right w:val="none" w:sz="0" w:space="0" w:color="auto"/>
      </w:divBdr>
    </w:div>
    <w:div w:id="1964338319">
      <w:bodyDiv w:val="1"/>
      <w:marLeft w:val="0"/>
      <w:marRight w:val="0"/>
      <w:marTop w:val="0"/>
      <w:marBottom w:val="0"/>
      <w:divBdr>
        <w:top w:val="none" w:sz="0" w:space="0" w:color="auto"/>
        <w:left w:val="none" w:sz="0" w:space="0" w:color="auto"/>
        <w:bottom w:val="none" w:sz="0" w:space="0" w:color="auto"/>
        <w:right w:val="none" w:sz="0" w:space="0" w:color="auto"/>
      </w:divBdr>
    </w:div>
    <w:div w:id="1964338693">
      <w:bodyDiv w:val="1"/>
      <w:marLeft w:val="0"/>
      <w:marRight w:val="0"/>
      <w:marTop w:val="0"/>
      <w:marBottom w:val="0"/>
      <w:divBdr>
        <w:top w:val="none" w:sz="0" w:space="0" w:color="auto"/>
        <w:left w:val="none" w:sz="0" w:space="0" w:color="auto"/>
        <w:bottom w:val="none" w:sz="0" w:space="0" w:color="auto"/>
        <w:right w:val="none" w:sz="0" w:space="0" w:color="auto"/>
      </w:divBdr>
    </w:div>
    <w:div w:id="1964463700">
      <w:bodyDiv w:val="1"/>
      <w:marLeft w:val="0"/>
      <w:marRight w:val="0"/>
      <w:marTop w:val="0"/>
      <w:marBottom w:val="0"/>
      <w:divBdr>
        <w:top w:val="none" w:sz="0" w:space="0" w:color="auto"/>
        <w:left w:val="none" w:sz="0" w:space="0" w:color="auto"/>
        <w:bottom w:val="none" w:sz="0" w:space="0" w:color="auto"/>
        <w:right w:val="none" w:sz="0" w:space="0" w:color="auto"/>
      </w:divBdr>
    </w:div>
    <w:div w:id="1964800627">
      <w:bodyDiv w:val="1"/>
      <w:marLeft w:val="0"/>
      <w:marRight w:val="0"/>
      <w:marTop w:val="0"/>
      <w:marBottom w:val="0"/>
      <w:divBdr>
        <w:top w:val="none" w:sz="0" w:space="0" w:color="auto"/>
        <w:left w:val="none" w:sz="0" w:space="0" w:color="auto"/>
        <w:bottom w:val="none" w:sz="0" w:space="0" w:color="auto"/>
        <w:right w:val="none" w:sz="0" w:space="0" w:color="auto"/>
      </w:divBdr>
    </w:div>
    <w:div w:id="1965114464">
      <w:bodyDiv w:val="1"/>
      <w:marLeft w:val="0"/>
      <w:marRight w:val="0"/>
      <w:marTop w:val="0"/>
      <w:marBottom w:val="0"/>
      <w:divBdr>
        <w:top w:val="none" w:sz="0" w:space="0" w:color="auto"/>
        <w:left w:val="none" w:sz="0" w:space="0" w:color="auto"/>
        <w:bottom w:val="none" w:sz="0" w:space="0" w:color="auto"/>
        <w:right w:val="none" w:sz="0" w:space="0" w:color="auto"/>
      </w:divBdr>
    </w:div>
    <w:div w:id="1965427659">
      <w:bodyDiv w:val="1"/>
      <w:marLeft w:val="0"/>
      <w:marRight w:val="0"/>
      <w:marTop w:val="0"/>
      <w:marBottom w:val="0"/>
      <w:divBdr>
        <w:top w:val="none" w:sz="0" w:space="0" w:color="auto"/>
        <w:left w:val="none" w:sz="0" w:space="0" w:color="auto"/>
        <w:bottom w:val="none" w:sz="0" w:space="0" w:color="auto"/>
        <w:right w:val="none" w:sz="0" w:space="0" w:color="auto"/>
      </w:divBdr>
    </w:div>
    <w:div w:id="1965574142">
      <w:bodyDiv w:val="1"/>
      <w:marLeft w:val="0"/>
      <w:marRight w:val="0"/>
      <w:marTop w:val="0"/>
      <w:marBottom w:val="0"/>
      <w:divBdr>
        <w:top w:val="none" w:sz="0" w:space="0" w:color="auto"/>
        <w:left w:val="none" w:sz="0" w:space="0" w:color="auto"/>
        <w:bottom w:val="none" w:sz="0" w:space="0" w:color="auto"/>
        <w:right w:val="none" w:sz="0" w:space="0" w:color="auto"/>
      </w:divBdr>
    </w:div>
    <w:div w:id="1965774112">
      <w:bodyDiv w:val="1"/>
      <w:marLeft w:val="0"/>
      <w:marRight w:val="0"/>
      <w:marTop w:val="0"/>
      <w:marBottom w:val="0"/>
      <w:divBdr>
        <w:top w:val="none" w:sz="0" w:space="0" w:color="auto"/>
        <w:left w:val="none" w:sz="0" w:space="0" w:color="auto"/>
        <w:bottom w:val="none" w:sz="0" w:space="0" w:color="auto"/>
        <w:right w:val="none" w:sz="0" w:space="0" w:color="auto"/>
      </w:divBdr>
    </w:div>
    <w:div w:id="1966230318">
      <w:bodyDiv w:val="1"/>
      <w:marLeft w:val="0"/>
      <w:marRight w:val="0"/>
      <w:marTop w:val="0"/>
      <w:marBottom w:val="0"/>
      <w:divBdr>
        <w:top w:val="none" w:sz="0" w:space="0" w:color="auto"/>
        <w:left w:val="none" w:sz="0" w:space="0" w:color="auto"/>
        <w:bottom w:val="none" w:sz="0" w:space="0" w:color="auto"/>
        <w:right w:val="none" w:sz="0" w:space="0" w:color="auto"/>
      </w:divBdr>
    </w:div>
    <w:div w:id="1966231181">
      <w:bodyDiv w:val="1"/>
      <w:marLeft w:val="0"/>
      <w:marRight w:val="0"/>
      <w:marTop w:val="0"/>
      <w:marBottom w:val="0"/>
      <w:divBdr>
        <w:top w:val="none" w:sz="0" w:space="0" w:color="auto"/>
        <w:left w:val="none" w:sz="0" w:space="0" w:color="auto"/>
        <w:bottom w:val="none" w:sz="0" w:space="0" w:color="auto"/>
        <w:right w:val="none" w:sz="0" w:space="0" w:color="auto"/>
      </w:divBdr>
    </w:div>
    <w:div w:id="1966810079">
      <w:marLeft w:val="480"/>
      <w:marRight w:val="0"/>
      <w:marTop w:val="0"/>
      <w:marBottom w:val="0"/>
      <w:divBdr>
        <w:top w:val="none" w:sz="0" w:space="0" w:color="auto"/>
        <w:left w:val="none" w:sz="0" w:space="0" w:color="auto"/>
        <w:bottom w:val="none" w:sz="0" w:space="0" w:color="auto"/>
        <w:right w:val="none" w:sz="0" w:space="0" w:color="auto"/>
      </w:divBdr>
    </w:div>
    <w:div w:id="1967733370">
      <w:bodyDiv w:val="1"/>
      <w:marLeft w:val="0"/>
      <w:marRight w:val="0"/>
      <w:marTop w:val="0"/>
      <w:marBottom w:val="0"/>
      <w:divBdr>
        <w:top w:val="none" w:sz="0" w:space="0" w:color="auto"/>
        <w:left w:val="none" w:sz="0" w:space="0" w:color="auto"/>
        <w:bottom w:val="none" w:sz="0" w:space="0" w:color="auto"/>
        <w:right w:val="none" w:sz="0" w:space="0" w:color="auto"/>
      </w:divBdr>
    </w:div>
    <w:div w:id="1967733716">
      <w:bodyDiv w:val="1"/>
      <w:marLeft w:val="0"/>
      <w:marRight w:val="0"/>
      <w:marTop w:val="0"/>
      <w:marBottom w:val="0"/>
      <w:divBdr>
        <w:top w:val="none" w:sz="0" w:space="0" w:color="auto"/>
        <w:left w:val="none" w:sz="0" w:space="0" w:color="auto"/>
        <w:bottom w:val="none" w:sz="0" w:space="0" w:color="auto"/>
        <w:right w:val="none" w:sz="0" w:space="0" w:color="auto"/>
      </w:divBdr>
    </w:div>
    <w:div w:id="1967737556">
      <w:bodyDiv w:val="1"/>
      <w:marLeft w:val="0"/>
      <w:marRight w:val="0"/>
      <w:marTop w:val="0"/>
      <w:marBottom w:val="0"/>
      <w:divBdr>
        <w:top w:val="none" w:sz="0" w:space="0" w:color="auto"/>
        <w:left w:val="none" w:sz="0" w:space="0" w:color="auto"/>
        <w:bottom w:val="none" w:sz="0" w:space="0" w:color="auto"/>
        <w:right w:val="none" w:sz="0" w:space="0" w:color="auto"/>
      </w:divBdr>
    </w:div>
    <w:div w:id="1967925648">
      <w:bodyDiv w:val="1"/>
      <w:marLeft w:val="0"/>
      <w:marRight w:val="0"/>
      <w:marTop w:val="0"/>
      <w:marBottom w:val="0"/>
      <w:divBdr>
        <w:top w:val="none" w:sz="0" w:space="0" w:color="auto"/>
        <w:left w:val="none" w:sz="0" w:space="0" w:color="auto"/>
        <w:bottom w:val="none" w:sz="0" w:space="0" w:color="auto"/>
        <w:right w:val="none" w:sz="0" w:space="0" w:color="auto"/>
      </w:divBdr>
    </w:div>
    <w:div w:id="1967930469">
      <w:bodyDiv w:val="1"/>
      <w:marLeft w:val="0"/>
      <w:marRight w:val="0"/>
      <w:marTop w:val="0"/>
      <w:marBottom w:val="0"/>
      <w:divBdr>
        <w:top w:val="none" w:sz="0" w:space="0" w:color="auto"/>
        <w:left w:val="none" w:sz="0" w:space="0" w:color="auto"/>
        <w:bottom w:val="none" w:sz="0" w:space="0" w:color="auto"/>
        <w:right w:val="none" w:sz="0" w:space="0" w:color="auto"/>
      </w:divBdr>
    </w:div>
    <w:div w:id="1968124415">
      <w:bodyDiv w:val="1"/>
      <w:marLeft w:val="0"/>
      <w:marRight w:val="0"/>
      <w:marTop w:val="0"/>
      <w:marBottom w:val="0"/>
      <w:divBdr>
        <w:top w:val="none" w:sz="0" w:space="0" w:color="auto"/>
        <w:left w:val="none" w:sz="0" w:space="0" w:color="auto"/>
        <w:bottom w:val="none" w:sz="0" w:space="0" w:color="auto"/>
        <w:right w:val="none" w:sz="0" w:space="0" w:color="auto"/>
      </w:divBdr>
    </w:div>
    <w:div w:id="1968126831">
      <w:bodyDiv w:val="1"/>
      <w:marLeft w:val="0"/>
      <w:marRight w:val="0"/>
      <w:marTop w:val="0"/>
      <w:marBottom w:val="0"/>
      <w:divBdr>
        <w:top w:val="none" w:sz="0" w:space="0" w:color="auto"/>
        <w:left w:val="none" w:sz="0" w:space="0" w:color="auto"/>
        <w:bottom w:val="none" w:sz="0" w:space="0" w:color="auto"/>
        <w:right w:val="none" w:sz="0" w:space="0" w:color="auto"/>
      </w:divBdr>
    </w:div>
    <w:div w:id="1968319166">
      <w:bodyDiv w:val="1"/>
      <w:marLeft w:val="0"/>
      <w:marRight w:val="0"/>
      <w:marTop w:val="0"/>
      <w:marBottom w:val="0"/>
      <w:divBdr>
        <w:top w:val="none" w:sz="0" w:space="0" w:color="auto"/>
        <w:left w:val="none" w:sz="0" w:space="0" w:color="auto"/>
        <w:bottom w:val="none" w:sz="0" w:space="0" w:color="auto"/>
        <w:right w:val="none" w:sz="0" w:space="0" w:color="auto"/>
      </w:divBdr>
    </w:div>
    <w:div w:id="1968462761">
      <w:bodyDiv w:val="1"/>
      <w:marLeft w:val="0"/>
      <w:marRight w:val="0"/>
      <w:marTop w:val="0"/>
      <w:marBottom w:val="0"/>
      <w:divBdr>
        <w:top w:val="none" w:sz="0" w:space="0" w:color="auto"/>
        <w:left w:val="none" w:sz="0" w:space="0" w:color="auto"/>
        <w:bottom w:val="none" w:sz="0" w:space="0" w:color="auto"/>
        <w:right w:val="none" w:sz="0" w:space="0" w:color="auto"/>
      </w:divBdr>
    </w:div>
    <w:div w:id="1968466635">
      <w:bodyDiv w:val="1"/>
      <w:marLeft w:val="0"/>
      <w:marRight w:val="0"/>
      <w:marTop w:val="0"/>
      <w:marBottom w:val="0"/>
      <w:divBdr>
        <w:top w:val="none" w:sz="0" w:space="0" w:color="auto"/>
        <w:left w:val="none" w:sz="0" w:space="0" w:color="auto"/>
        <w:bottom w:val="none" w:sz="0" w:space="0" w:color="auto"/>
        <w:right w:val="none" w:sz="0" w:space="0" w:color="auto"/>
      </w:divBdr>
    </w:div>
    <w:div w:id="1968506344">
      <w:bodyDiv w:val="1"/>
      <w:marLeft w:val="0"/>
      <w:marRight w:val="0"/>
      <w:marTop w:val="0"/>
      <w:marBottom w:val="0"/>
      <w:divBdr>
        <w:top w:val="none" w:sz="0" w:space="0" w:color="auto"/>
        <w:left w:val="none" w:sz="0" w:space="0" w:color="auto"/>
        <w:bottom w:val="none" w:sz="0" w:space="0" w:color="auto"/>
        <w:right w:val="none" w:sz="0" w:space="0" w:color="auto"/>
      </w:divBdr>
    </w:div>
    <w:div w:id="1968655697">
      <w:bodyDiv w:val="1"/>
      <w:marLeft w:val="0"/>
      <w:marRight w:val="0"/>
      <w:marTop w:val="0"/>
      <w:marBottom w:val="0"/>
      <w:divBdr>
        <w:top w:val="none" w:sz="0" w:space="0" w:color="auto"/>
        <w:left w:val="none" w:sz="0" w:space="0" w:color="auto"/>
        <w:bottom w:val="none" w:sz="0" w:space="0" w:color="auto"/>
        <w:right w:val="none" w:sz="0" w:space="0" w:color="auto"/>
      </w:divBdr>
    </w:div>
    <w:div w:id="1968734039">
      <w:bodyDiv w:val="1"/>
      <w:marLeft w:val="0"/>
      <w:marRight w:val="0"/>
      <w:marTop w:val="0"/>
      <w:marBottom w:val="0"/>
      <w:divBdr>
        <w:top w:val="none" w:sz="0" w:space="0" w:color="auto"/>
        <w:left w:val="none" w:sz="0" w:space="0" w:color="auto"/>
        <w:bottom w:val="none" w:sz="0" w:space="0" w:color="auto"/>
        <w:right w:val="none" w:sz="0" w:space="0" w:color="auto"/>
      </w:divBdr>
    </w:div>
    <w:div w:id="1968857495">
      <w:bodyDiv w:val="1"/>
      <w:marLeft w:val="0"/>
      <w:marRight w:val="0"/>
      <w:marTop w:val="0"/>
      <w:marBottom w:val="0"/>
      <w:divBdr>
        <w:top w:val="none" w:sz="0" w:space="0" w:color="auto"/>
        <w:left w:val="none" w:sz="0" w:space="0" w:color="auto"/>
        <w:bottom w:val="none" w:sz="0" w:space="0" w:color="auto"/>
        <w:right w:val="none" w:sz="0" w:space="0" w:color="auto"/>
      </w:divBdr>
    </w:div>
    <w:div w:id="1968923627">
      <w:bodyDiv w:val="1"/>
      <w:marLeft w:val="0"/>
      <w:marRight w:val="0"/>
      <w:marTop w:val="0"/>
      <w:marBottom w:val="0"/>
      <w:divBdr>
        <w:top w:val="none" w:sz="0" w:space="0" w:color="auto"/>
        <w:left w:val="none" w:sz="0" w:space="0" w:color="auto"/>
        <w:bottom w:val="none" w:sz="0" w:space="0" w:color="auto"/>
        <w:right w:val="none" w:sz="0" w:space="0" w:color="auto"/>
      </w:divBdr>
    </w:div>
    <w:div w:id="1968968943">
      <w:bodyDiv w:val="1"/>
      <w:marLeft w:val="0"/>
      <w:marRight w:val="0"/>
      <w:marTop w:val="0"/>
      <w:marBottom w:val="0"/>
      <w:divBdr>
        <w:top w:val="none" w:sz="0" w:space="0" w:color="auto"/>
        <w:left w:val="none" w:sz="0" w:space="0" w:color="auto"/>
        <w:bottom w:val="none" w:sz="0" w:space="0" w:color="auto"/>
        <w:right w:val="none" w:sz="0" w:space="0" w:color="auto"/>
      </w:divBdr>
    </w:div>
    <w:div w:id="1969118663">
      <w:bodyDiv w:val="1"/>
      <w:marLeft w:val="0"/>
      <w:marRight w:val="0"/>
      <w:marTop w:val="0"/>
      <w:marBottom w:val="0"/>
      <w:divBdr>
        <w:top w:val="none" w:sz="0" w:space="0" w:color="auto"/>
        <w:left w:val="none" w:sz="0" w:space="0" w:color="auto"/>
        <w:bottom w:val="none" w:sz="0" w:space="0" w:color="auto"/>
        <w:right w:val="none" w:sz="0" w:space="0" w:color="auto"/>
      </w:divBdr>
    </w:div>
    <w:div w:id="1969239193">
      <w:marLeft w:val="480"/>
      <w:marRight w:val="0"/>
      <w:marTop w:val="0"/>
      <w:marBottom w:val="0"/>
      <w:divBdr>
        <w:top w:val="none" w:sz="0" w:space="0" w:color="auto"/>
        <w:left w:val="none" w:sz="0" w:space="0" w:color="auto"/>
        <w:bottom w:val="none" w:sz="0" w:space="0" w:color="auto"/>
        <w:right w:val="none" w:sz="0" w:space="0" w:color="auto"/>
      </w:divBdr>
    </w:div>
    <w:div w:id="1969508876">
      <w:bodyDiv w:val="1"/>
      <w:marLeft w:val="0"/>
      <w:marRight w:val="0"/>
      <w:marTop w:val="0"/>
      <w:marBottom w:val="0"/>
      <w:divBdr>
        <w:top w:val="none" w:sz="0" w:space="0" w:color="auto"/>
        <w:left w:val="none" w:sz="0" w:space="0" w:color="auto"/>
        <w:bottom w:val="none" w:sz="0" w:space="0" w:color="auto"/>
        <w:right w:val="none" w:sz="0" w:space="0" w:color="auto"/>
      </w:divBdr>
    </w:div>
    <w:div w:id="1969625836">
      <w:bodyDiv w:val="1"/>
      <w:marLeft w:val="0"/>
      <w:marRight w:val="0"/>
      <w:marTop w:val="0"/>
      <w:marBottom w:val="0"/>
      <w:divBdr>
        <w:top w:val="none" w:sz="0" w:space="0" w:color="auto"/>
        <w:left w:val="none" w:sz="0" w:space="0" w:color="auto"/>
        <w:bottom w:val="none" w:sz="0" w:space="0" w:color="auto"/>
        <w:right w:val="none" w:sz="0" w:space="0" w:color="auto"/>
      </w:divBdr>
    </w:div>
    <w:div w:id="1969698266">
      <w:bodyDiv w:val="1"/>
      <w:marLeft w:val="0"/>
      <w:marRight w:val="0"/>
      <w:marTop w:val="0"/>
      <w:marBottom w:val="0"/>
      <w:divBdr>
        <w:top w:val="none" w:sz="0" w:space="0" w:color="auto"/>
        <w:left w:val="none" w:sz="0" w:space="0" w:color="auto"/>
        <w:bottom w:val="none" w:sz="0" w:space="0" w:color="auto"/>
        <w:right w:val="none" w:sz="0" w:space="0" w:color="auto"/>
      </w:divBdr>
    </w:div>
    <w:div w:id="1969848230">
      <w:bodyDiv w:val="1"/>
      <w:marLeft w:val="0"/>
      <w:marRight w:val="0"/>
      <w:marTop w:val="0"/>
      <w:marBottom w:val="0"/>
      <w:divBdr>
        <w:top w:val="none" w:sz="0" w:space="0" w:color="auto"/>
        <w:left w:val="none" w:sz="0" w:space="0" w:color="auto"/>
        <w:bottom w:val="none" w:sz="0" w:space="0" w:color="auto"/>
        <w:right w:val="none" w:sz="0" w:space="0" w:color="auto"/>
      </w:divBdr>
    </w:div>
    <w:div w:id="1970015816">
      <w:bodyDiv w:val="1"/>
      <w:marLeft w:val="0"/>
      <w:marRight w:val="0"/>
      <w:marTop w:val="0"/>
      <w:marBottom w:val="0"/>
      <w:divBdr>
        <w:top w:val="none" w:sz="0" w:space="0" w:color="auto"/>
        <w:left w:val="none" w:sz="0" w:space="0" w:color="auto"/>
        <w:bottom w:val="none" w:sz="0" w:space="0" w:color="auto"/>
        <w:right w:val="none" w:sz="0" w:space="0" w:color="auto"/>
      </w:divBdr>
    </w:div>
    <w:div w:id="1970352089">
      <w:bodyDiv w:val="1"/>
      <w:marLeft w:val="0"/>
      <w:marRight w:val="0"/>
      <w:marTop w:val="0"/>
      <w:marBottom w:val="0"/>
      <w:divBdr>
        <w:top w:val="none" w:sz="0" w:space="0" w:color="auto"/>
        <w:left w:val="none" w:sz="0" w:space="0" w:color="auto"/>
        <w:bottom w:val="none" w:sz="0" w:space="0" w:color="auto"/>
        <w:right w:val="none" w:sz="0" w:space="0" w:color="auto"/>
      </w:divBdr>
    </w:div>
    <w:div w:id="1970356520">
      <w:bodyDiv w:val="1"/>
      <w:marLeft w:val="0"/>
      <w:marRight w:val="0"/>
      <w:marTop w:val="0"/>
      <w:marBottom w:val="0"/>
      <w:divBdr>
        <w:top w:val="none" w:sz="0" w:space="0" w:color="auto"/>
        <w:left w:val="none" w:sz="0" w:space="0" w:color="auto"/>
        <w:bottom w:val="none" w:sz="0" w:space="0" w:color="auto"/>
        <w:right w:val="none" w:sz="0" w:space="0" w:color="auto"/>
      </w:divBdr>
    </w:div>
    <w:div w:id="1970428459">
      <w:bodyDiv w:val="1"/>
      <w:marLeft w:val="0"/>
      <w:marRight w:val="0"/>
      <w:marTop w:val="0"/>
      <w:marBottom w:val="0"/>
      <w:divBdr>
        <w:top w:val="none" w:sz="0" w:space="0" w:color="auto"/>
        <w:left w:val="none" w:sz="0" w:space="0" w:color="auto"/>
        <w:bottom w:val="none" w:sz="0" w:space="0" w:color="auto"/>
        <w:right w:val="none" w:sz="0" w:space="0" w:color="auto"/>
      </w:divBdr>
    </w:div>
    <w:div w:id="1970551050">
      <w:marLeft w:val="480"/>
      <w:marRight w:val="0"/>
      <w:marTop w:val="0"/>
      <w:marBottom w:val="0"/>
      <w:divBdr>
        <w:top w:val="none" w:sz="0" w:space="0" w:color="auto"/>
        <w:left w:val="none" w:sz="0" w:space="0" w:color="auto"/>
        <w:bottom w:val="none" w:sz="0" w:space="0" w:color="auto"/>
        <w:right w:val="none" w:sz="0" w:space="0" w:color="auto"/>
      </w:divBdr>
    </w:div>
    <w:div w:id="1970625510">
      <w:bodyDiv w:val="1"/>
      <w:marLeft w:val="0"/>
      <w:marRight w:val="0"/>
      <w:marTop w:val="0"/>
      <w:marBottom w:val="0"/>
      <w:divBdr>
        <w:top w:val="none" w:sz="0" w:space="0" w:color="auto"/>
        <w:left w:val="none" w:sz="0" w:space="0" w:color="auto"/>
        <w:bottom w:val="none" w:sz="0" w:space="0" w:color="auto"/>
        <w:right w:val="none" w:sz="0" w:space="0" w:color="auto"/>
      </w:divBdr>
    </w:div>
    <w:div w:id="1970626728">
      <w:bodyDiv w:val="1"/>
      <w:marLeft w:val="0"/>
      <w:marRight w:val="0"/>
      <w:marTop w:val="0"/>
      <w:marBottom w:val="0"/>
      <w:divBdr>
        <w:top w:val="none" w:sz="0" w:space="0" w:color="auto"/>
        <w:left w:val="none" w:sz="0" w:space="0" w:color="auto"/>
        <w:bottom w:val="none" w:sz="0" w:space="0" w:color="auto"/>
        <w:right w:val="none" w:sz="0" w:space="0" w:color="auto"/>
      </w:divBdr>
    </w:div>
    <w:div w:id="1970892478">
      <w:bodyDiv w:val="1"/>
      <w:marLeft w:val="0"/>
      <w:marRight w:val="0"/>
      <w:marTop w:val="0"/>
      <w:marBottom w:val="0"/>
      <w:divBdr>
        <w:top w:val="none" w:sz="0" w:space="0" w:color="auto"/>
        <w:left w:val="none" w:sz="0" w:space="0" w:color="auto"/>
        <w:bottom w:val="none" w:sz="0" w:space="0" w:color="auto"/>
        <w:right w:val="none" w:sz="0" w:space="0" w:color="auto"/>
      </w:divBdr>
    </w:div>
    <w:div w:id="1971016184">
      <w:bodyDiv w:val="1"/>
      <w:marLeft w:val="0"/>
      <w:marRight w:val="0"/>
      <w:marTop w:val="0"/>
      <w:marBottom w:val="0"/>
      <w:divBdr>
        <w:top w:val="none" w:sz="0" w:space="0" w:color="auto"/>
        <w:left w:val="none" w:sz="0" w:space="0" w:color="auto"/>
        <w:bottom w:val="none" w:sz="0" w:space="0" w:color="auto"/>
        <w:right w:val="none" w:sz="0" w:space="0" w:color="auto"/>
      </w:divBdr>
    </w:div>
    <w:div w:id="1971132612">
      <w:bodyDiv w:val="1"/>
      <w:marLeft w:val="0"/>
      <w:marRight w:val="0"/>
      <w:marTop w:val="0"/>
      <w:marBottom w:val="0"/>
      <w:divBdr>
        <w:top w:val="none" w:sz="0" w:space="0" w:color="auto"/>
        <w:left w:val="none" w:sz="0" w:space="0" w:color="auto"/>
        <w:bottom w:val="none" w:sz="0" w:space="0" w:color="auto"/>
        <w:right w:val="none" w:sz="0" w:space="0" w:color="auto"/>
      </w:divBdr>
    </w:div>
    <w:div w:id="1971201687">
      <w:bodyDiv w:val="1"/>
      <w:marLeft w:val="0"/>
      <w:marRight w:val="0"/>
      <w:marTop w:val="0"/>
      <w:marBottom w:val="0"/>
      <w:divBdr>
        <w:top w:val="none" w:sz="0" w:space="0" w:color="auto"/>
        <w:left w:val="none" w:sz="0" w:space="0" w:color="auto"/>
        <w:bottom w:val="none" w:sz="0" w:space="0" w:color="auto"/>
        <w:right w:val="none" w:sz="0" w:space="0" w:color="auto"/>
      </w:divBdr>
    </w:div>
    <w:div w:id="1971278720">
      <w:bodyDiv w:val="1"/>
      <w:marLeft w:val="0"/>
      <w:marRight w:val="0"/>
      <w:marTop w:val="0"/>
      <w:marBottom w:val="0"/>
      <w:divBdr>
        <w:top w:val="none" w:sz="0" w:space="0" w:color="auto"/>
        <w:left w:val="none" w:sz="0" w:space="0" w:color="auto"/>
        <w:bottom w:val="none" w:sz="0" w:space="0" w:color="auto"/>
        <w:right w:val="none" w:sz="0" w:space="0" w:color="auto"/>
      </w:divBdr>
    </w:div>
    <w:div w:id="1971589304">
      <w:bodyDiv w:val="1"/>
      <w:marLeft w:val="0"/>
      <w:marRight w:val="0"/>
      <w:marTop w:val="0"/>
      <w:marBottom w:val="0"/>
      <w:divBdr>
        <w:top w:val="none" w:sz="0" w:space="0" w:color="auto"/>
        <w:left w:val="none" w:sz="0" w:space="0" w:color="auto"/>
        <w:bottom w:val="none" w:sz="0" w:space="0" w:color="auto"/>
        <w:right w:val="none" w:sz="0" w:space="0" w:color="auto"/>
      </w:divBdr>
    </w:div>
    <w:div w:id="1971590004">
      <w:marLeft w:val="480"/>
      <w:marRight w:val="0"/>
      <w:marTop w:val="0"/>
      <w:marBottom w:val="0"/>
      <w:divBdr>
        <w:top w:val="none" w:sz="0" w:space="0" w:color="auto"/>
        <w:left w:val="none" w:sz="0" w:space="0" w:color="auto"/>
        <w:bottom w:val="none" w:sz="0" w:space="0" w:color="auto"/>
        <w:right w:val="none" w:sz="0" w:space="0" w:color="auto"/>
      </w:divBdr>
    </w:div>
    <w:div w:id="1971737784">
      <w:bodyDiv w:val="1"/>
      <w:marLeft w:val="0"/>
      <w:marRight w:val="0"/>
      <w:marTop w:val="0"/>
      <w:marBottom w:val="0"/>
      <w:divBdr>
        <w:top w:val="none" w:sz="0" w:space="0" w:color="auto"/>
        <w:left w:val="none" w:sz="0" w:space="0" w:color="auto"/>
        <w:bottom w:val="none" w:sz="0" w:space="0" w:color="auto"/>
        <w:right w:val="none" w:sz="0" w:space="0" w:color="auto"/>
      </w:divBdr>
    </w:div>
    <w:div w:id="1971933656">
      <w:bodyDiv w:val="1"/>
      <w:marLeft w:val="0"/>
      <w:marRight w:val="0"/>
      <w:marTop w:val="0"/>
      <w:marBottom w:val="0"/>
      <w:divBdr>
        <w:top w:val="none" w:sz="0" w:space="0" w:color="auto"/>
        <w:left w:val="none" w:sz="0" w:space="0" w:color="auto"/>
        <w:bottom w:val="none" w:sz="0" w:space="0" w:color="auto"/>
        <w:right w:val="none" w:sz="0" w:space="0" w:color="auto"/>
      </w:divBdr>
    </w:div>
    <w:div w:id="1972205469">
      <w:marLeft w:val="480"/>
      <w:marRight w:val="0"/>
      <w:marTop w:val="0"/>
      <w:marBottom w:val="0"/>
      <w:divBdr>
        <w:top w:val="none" w:sz="0" w:space="0" w:color="auto"/>
        <w:left w:val="none" w:sz="0" w:space="0" w:color="auto"/>
        <w:bottom w:val="none" w:sz="0" w:space="0" w:color="auto"/>
        <w:right w:val="none" w:sz="0" w:space="0" w:color="auto"/>
      </w:divBdr>
    </w:div>
    <w:div w:id="1972243047">
      <w:bodyDiv w:val="1"/>
      <w:marLeft w:val="0"/>
      <w:marRight w:val="0"/>
      <w:marTop w:val="0"/>
      <w:marBottom w:val="0"/>
      <w:divBdr>
        <w:top w:val="none" w:sz="0" w:space="0" w:color="auto"/>
        <w:left w:val="none" w:sz="0" w:space="0" w:color="auto"/>
        <w:bottom w:val="none" w:sz="0" w:space="0" w:color="auto"/>
        <w:right w:val="none" w:sz="0" w:space="0" w:color="auto"/>
      </w:divBdr>
    </w:div>
    <w:div w:id="1972398042">
      <w:bodyDiv w:val="1"/>
      <w:marLeft w:val="0"/>
      <w:marRight w:val="0"/>
      <w:marTop w:val="0"/>
      <w:marBottom w:val="0"/>
      <w:divBdr>
        <w:top w:val="none" w:sz="0" w:space="0" w:color="auto"/>
        <w:left w:val="none" w:sz="0" w:space="0" w:color="auto"/>
        <w:bottom w:val="none" w:sz="0" w:space="0" w:color="auto"/>
        <w:right w:val="none" w:sz="0" w:space="0" w:color="auto"/>
      </w:divBdr>
    </w:div>
    <w:div w:id="1972633681">
      <w:bodyDiv w:val="1"/>
      <w:marLeft w:val="0"/>
      <w:marRight w:val="0"/>
      <w:marTop w:val="0"/>
      <w:marBottom w:val="0"/>
      <w:divBdr>
        <w:top w:val="none" w:sz="0" w:space="0" w:color="auto"/>
        <w:left w:val="none" w:sz="0" w:space="0" w:color="auto"/>
        <w:bottom w:val="none" w:sz="0" w:space="0" w:color="auto"/>
        <w:right w:val="none" w:sz="0" w:space="0" w:color="auto"/>
      </w:divBdr>
    </w:div>
    <w:div w:id="1972704654">
      <w:bodyDiv w:val="1"/>
      <w:marLeft w:val="0"/>
      <w:marRight w:val="0"/>
      <w:marTop w:val="0"/>
      <w:marBottom w:val="0"/>
      <w:divBdr>
        <w:top w:val="none" w:sz="0" w:space="0" w:color="auto"/>
        <w:left w:val="none" w:sz="0" w:space="0" w:color="auto"/>
        <w:bottom w:val="none" w:sz="0" w:space="0" w:color="auto"/>
        <w:right w:val="none" w:sz="0" w:space="0" w:color="auto"/>
      </w:divBdr>
    </w:div>
    <w:div w:id="1973174022">
      <w:bodyDiv w:val="1"/>
      <w:marLeft w:val="0"/>
      <w:marRight w:val="0"/>
      <w:marTop w:val="0"/>
      <w:marBottom w:val="0"/>
      <w:divBdr>
        <w:top w:val="none" w:sz="0" w:space="0" w:color="auto"/>
        <w:left w:val="none" w:sz="0" w:space="0" w:color="auto"/>
        <w:bottom w:val="none" w:sz="0" w:space="0" w:color="auto"/>
        <w:right w:val="none" w:sz="0" w:space="0" w:color="auto"/>
      </w:divBdr>
    </w:div>
    <w:div w:id="1973442576">
      <w:bodyDiv w:val="1"/>
      <w:marLeft w:val="0"/>
      <w:marRight w:val="0"/>
      <w:marTop w:val="0"/>
      <w:marBottom w:val="0"/>
      <w:divBdr>
        <w:top w:val="none" w:sz="0" w:space="0" w:color="auto"/>
        <w:left w:val="none" w:sz="0" w:space="0" w:color="auto"/>
        <w:bottom w:val="none" w:sz="0" w:space="0" w:color="auto"/>
        <w:right w:val="none" w:sz="0" w:space="0" w:color="auto"/>
      </w:divBdr>
    </w:div>
    <w:div w:id="1973629457">
      <w:bodyDiv w:val="1"/>
      <w:marLeft w:val="0"/>
      <w:marRight w:val="0"/>
      <w:marTop w:val="0"/>
      <w:marBottom w:val="0"/>
      <w:divBdr>
        <w:top w:val="none" w:sz="0" w:space="0" w:color="auto"/>
        <w:left w:val="none" w:sz="0" w:space="0" w:color="auto"/>
        <w:bottom w:val="none" w:sz="0" w:space="0" w:color="auto"/>
        <w:right w:val="none" w:sz="0" w:space="0" w:color="auto"/>
      </w:divBdr>
    </w:div>
    <w:div w:id="1973706042">
      <w:marLeft w:val="480"/>
      <w:marRight w:val="0"/>
      <w:marTop w:val="0"/>
      <w:marBottom w:val="0"/>
      <w:divBdr>
        <w:top w:val="none" w:sz="0" w:space="0" w:color="auto"/>
        <w:left w:val="none" w:sz="0" w:space="0" w:color="auto"/>
        <w:bottom w:val="none" w:sz="0" w:space="0" w:color="auto"/>
        <w:right w:val="none" w:sz="0" w:space="0" w:color="auto"/>
      </w:divBdr>
    </w:div>
    <w:div w:id="1973822466">
      <w:bodyDiv w:val="1"/>
      <w:marLeft w:val="0"/>
      <w:marRight w:val="0"/>
      <w:marTop w:val="0"/>
      <w:marBottom w:val="0"/>
      <w:divBdr>
        <w:top w:val="none" w:sz="0" w:space="0" w:color="auto"/>
        <w:left w:val="none" w:sz="0" w:space="0" w:color="auto"/>
        <w:bottom w:val="none" w:sz="0" w:space="0" w:color="auto"/>
        <w:right w:val="none" w:sz="0" w:space="0" w:color="auto"/>
      </w:divBdr>
    </w:div>
    <w:div w:id="1973825373">
      <w:bodyDiv w:val="1"/>
      <w:marLeft w:val="0"/>
      <w:marRight w:val="0"/>
      <w:marTop w:val="0"/>
      <w:marBottom w:val="0"/>
      <w:divBdr>
        <w:top w:val="none" w:sz="0" w:space="0" w:color="auto"/>
        <w:left w:val="none" w:sz="0" w:space="0" w:color="auto"/>
        <w:bottom w:val="none" w:sz="0" w:space="0" w:color="auto"/>
        <w:right w:val="none" w:sz="0" w:space="0" w:color="auto"/>
      </w:divBdr>
    </w:div>
    <w:div w:id="1974216775">
      <w:bodyDiv w:val="1"/>
      <w:marLeft w:val="0"/>
      <w:marRight w:val="0"/>
      <w:marTop w:val="0"/>
      <w:marBottom w:val="0"/>
      <w:divBdr>
        <w:top w:val="none" w:sz="0" w:space="0" w:color="auto"/>
        <w:left w:val="none" w:sz="0" w:space="0" w:color="auto"/>
        <w:bottom w:val="none" w:sz="0" w:space="0" w:color="auto"/>
        <w:right w:val="none" w:sz="0" w:space="0" w:color="auto"/>
      </w:divBdr>
    </w:div>
    <w:div w:id="1974554614">
      <w:bodyDiv w:val="1"/>
      <w:marLeft w:val="0"/>
      <w:marRight w:val="0"/>
      <w:marTop w:val="0"/>
      <w:marBottom w:val="0"/>
      <w:divBdr>
        <w:top w:val="none" w:sz="0" w:space="0" w:color="auto"/>
        <w:left w:val="none" w:sz="0" w:space="0" w:color="auto"/>
        <w:bottom w:val="none" w:sz="0" w:space="0" w:color="auto"/>
        <w:right w:val="none" w:sz="0" w:space="0" w:color="auto"/>
      </w:divBdr>
    </w:div>
    <w:div w:id="1974821687">
      <w:bodyDiv w:val="1"/>
      <w:marLeft w:val="0"/>
      <w:marRight w:val="0"/>
      <w:marTop w:val="0"/>
      <w:marBottom w:val="0"/>
      <w:divBdr>
        <w:top w:val="none" w:sz="0" w:space="0" w:color="auto"/>
        <w:left w:val="none" w:sz="0" w:space="0" w:color="auto"/>
        <w:bottom w:val="none" w:sz="0" w:space="0" w:color="auto"/>
        <w:right w:val="none" w:sz="0" w:space="0" w:color="auto"/>
      </w:divBdr>
    </w:div>
    <w:div w:id="1974940879">
      <w:bodyDiv w:val="1"/>
      <w:marLeft w:val="0"/>
      <w:marRight w:val="0"/>
      <w:marTop w:val="0"/>
      <w:marBottom w:val="0"/>
      <w:divBdr>
        <w:top w:val="none" w:sz="0" w:space="0" w:color="auto"/>
        <w:left w:val="none" w:sz="0" w:space="0" w:color="auto"/>
        <w:bottom w:val="none" w:sz="0" w:space="0" w:color="auto"/>
        <w:right w:val="none" w:sz="0" w:space="0" w:color="auto"/>
      </w:divBdr>
    </w:div>
    <w:div w:id="1975404143">
      <w:bodyDiv w:val="1"/>
      <w:marLeft w:val="0"/>
      <w:marRight w:val="0"/>
      <w:marTop w:val="0"/>
      <w:marBottom w:val="0"/>
      <w:divBdr>
        <w:top w:val="none" w:sz="0" w:space="0" w:color="auto"/>
        <w:left w:val="none" w:sz="0" w:space="0" w:color="auto"/>
        <w:bottom w:val="none" w:sz="0" w:space="0" w:color="auto"/>
        <w:right w:val="none" w:sz="0" w:space="0" w:color="auto"/>
      </w:divBdr>
    </w:div>
    <w:div w:id="1975519711">
      <w:bodyDiv w:val="1"/>
      <w:marLeft w:val="0"/>
      <w:marRight w:val="0"/>
      <w:marTop w:val="0"/>
      <w:marBottom w:val="0"/>
      <w:divBdr>
        <w:top w:val="none" w:sz="0" w:space="0" w:color="auto"/>
        <w:left w:val="none" w:sz="0" w:space="0" w:color="auto"/>
        <w:bottom w:val="none" w:sz="0" w:space="0" w:color="auto"/>
        <w:right w:val="none" w:sz="0" w:space="0" w:color="auto"/>
      </w:divBdr>
    </w:div>
    <w:div w:id="1975601895">
      <w:bodyDiv w:val="1"/>
      <w:marLeft w:val="0"/>
      <w:marRight w:val="0"/>
      <w:marTop w:val="0"/>
      <w:marBottom w:val="0"/>
      <w:divBdr>
        <w:top w:val="none" w:sz="0" w:space="0" w:color="auto"/>
        <w:left w:val="none" w:sz="0" w:space="0" w:color="auto"/>
        <w:bottom w:val="none" w:sz="0" w:space="0" w:color="auto"/>
        <w:right w:val="none" w:sz="0" w:space="0" w:color="auto"/>
      </w:divBdr>
    </w:div>
    <w:div w:id="1975788564">
      <w:bodyDiv w:val="1"/>
      <w:marLeft w:val="0"/>
      <w:marRight w:val="0"/>
      <w:marTop w:val="0"/>
      <w:marBottom w:val="0"/>
      <w:divBdr>
        <w:top w:val="none" w:sz="0" w:space="0" w:color="auto"/>
        <w:left w:val="none" w:sz="0" w:space="0" w:color="auto"/>
        <w:bottom w:val="none" w:sz="0" w:space="0" w:color="auto"/>
        <w:right w:val="none" w:sz="0" w:space="0" w:color="auto"/>
      </w:divBdr>
    </w:div>
    <w:div w:id="1975942272">
      <w:bodyDiv w:val="1"/>
      <w:marLeft w:val="0"/>
      <w:marRight w:val="0"/>
      <w:marTop w:val="0"/>
      <w:marBottom w:val="0"/>
      <w:divBdr>
        <w:top w:val="none" w:sz="0" w:space="0" w:color="auto"/>
        <w:left w:val="none" w:sz="0" w:space="0" w:color="auto"/>
        <w:bottom w:val="none" w:sz="0" w:space="0" w:color="auto"/>
        <w:right w:val="none" w:sz="0" w:space="0" w:color="auto"/>
      </w:divBdr>
    </w:div>
    <w:div w:id="1976179886">
      <w:bodyDiv w:val="1"/>
      <w:marLeft w:val="0"/>
      <w:marRight w:val="0"/>
      <w:marTop w:val="0"/>
      <w:marBottom w:val="0"/>
      <w:divBdr>
        <w:top w:val="none" w:sz="0" w:space="0" w:color="auto"/>
        <w:left w:val="none" w:sz="0" w:space="0" w:color="auto"/>
        <w:bottom w:val="none" w:sz="0" w:space="0" w:color="auto"/>
        <w:right w:val="none" w:sz="0" w:space="0" w:color="auto"/>
      </w:divBdr>
    </w:div>
    <w:div w:id="1976329562">
      <w:bodyDiv w:val="1"/>
      <w:marLeft w:val="0"/>
      <w:marRight w:val="0"/>
      <w:marTop w:val="0"/>
      <w:marBottom w:val="0"/>
      <w:divBdr>
        <w:top w:val="none" w:sz="0" w:space="0" w:color="auto"/>
        <w:left w:val="none" w:sz="0" w:space="0" w:color="auto"/>
        <w:bottom w:val="none" w:sz="0" w:space="0" w:color="auto"/>
        <w:right w:val="none" w:sz="0" w:space="0" w:color="auto"/>
      </w:divBdr>
    </w:div>
    <w:div w:id="1976645254">
      <w:bodyDiv w:val="1"/>
      <w:marLeft w:val="0"/>
      <w:marRight w:val="0"/>
      <w:marTop w:val="0"/>
      <w:marBottom w:val="0"/>
      <w:divBdr>
        <w:top w:val="none" w:sz="0" w:space="0" w:color="auto"/>
        <w:left w:val="none" w:sz="0" w:space="0" w:color="auto"/>
        <w:bottom w:val="none" w:sz="0" w:space="0" w:color="auto"/>
        <w:right w:val="none" w:sz="0" w:space="0" w:color="auto"/>
      </w:divBdr>
    </w:div>
    <w:div w:id="1976792053">
      <w:bodyDiv w:val="1"/>
      <w:marLeft w:val="0"/>
      <w:marRight w:val="0"/>
      <w:marTop w:val="0"/>
      <w:marBottom w:val="0"/>
      <w:divBdr>
        <w:top w:val="none" w:sz="0" w:space="0" w:color="auto"/>
        <w:left w:val="none" w:sz="0" w:space="0" w:color="auto"/>
        <w:bottom w:val="none" w:sz="0" w:space="0" w:color="auto"/>
        <w:right w:val="none" w:sz="0" w:space="0" w:color="auto"/>
      </w:divBdr>
    </w:div>
    <w:div w:id="1977298144">
      <w:marLeft w:val="480"/>
      <w:marRight w:val="0"/>
      <w:marTop w:val="0"/>
      <w:marBottom w:val="0"/>
      <w:divBdr>
        <w:top w:val="none" w:sz="0" w:space="0" w:color="auto"/>
        <w:left w:val="none" w:sz="0" w:space="0" w:color="auto"/>
        <w:bottom w:val="none" w:sz="0" w:space="0" w:color="auto"/>
        <w:right w:val="none" w:sz="0" w:space="0" w:color="auto"/>
      </w:divBdr>
    </w:div>
    <w:div w:id="1977680993">
      <w:bodyDiv w:val="1"/>
      <w:marLeft w:val="0"/>
      <w:marRight w:val="0"/>
      <w:marTop w:val="0"/>
      <w:marBottom w:val="0"/>
      <w:divBdr>
        <w:top w:val="none" w:sz="0" w:space="0" w:color="auto"/>
        <w:left w:val="none" w:sz="0" w:space="0" w:color="auto"/>
        <w:bottom w:val="none" w:sz="0" w:space="0" w:color="auto"/>
        <w:right w:val="none" w:sz="0" w:space="0" w:color="auto"/>
      </w:divBdr>
    </w:div>
    <w:div w:id="1978492715">
      <w:bodyDiv w:val="1"/>
      <w:marLeft w:val="0"/>
      <w:marRight w:val="0"/>
      <w:marTop w:val="0"/>
      <w:marBottom w:val="0"/>
      <w:divBdr>
        <w:top w:val="none" w:sz="0" w:space="0" w:color="auto"/>
        <w:left w:val="none" w:sz="0" w:space="0" w:color="auto"/>
        <w:bottom w:val="none" w:sz="0" w:space="0" w:color="auto"/>
        <w:right w:val="none" w:sz="0" w:space="0" w:color="auto"/>
      </w:divBdr>
    </w:div>
    <w:div w:id="1978872989">
      <w:bodyDiv w:val="1"/>
      <w:marLeft w:val="0"/>
      <w:marRight w:val="0"/>
      <w:marTop w:val="0"/>
      <w:marBottom w:val="0"/>
      <w:divBdr>
        <w:top w:val="none" w:sz="0" w:space="0" w:color="auto"/>
        <w:left w:val="none" w:sz="0" w:space="0" w:color="auto"/>
        <w:bottom w:val="none" w:sz="0" w:space="0" w:color="auto"/>
        <w:right w:val="none" w:sz="0" w:space="0" w:color="auto"/>
      </w:divBdr>
    </w:div>
    <w:div w:id="1978877441">
      <w:marLeft w:val="480"/>
      <w:marRight w:val="0"/>
      <w:marTop w:val="0"/>
      <w:marBottom w:val="0"/>
      <w:divBdr>
        <w:top w:val="none" w:sz="0" w:space="0" w:color="auto"/>
        <w:left w:val="none" w:sz="0" w:space="0" w:color="auto"/>
        <w:bottom w:val="none" w:sz="0" w:space="0" w:color="auto"/>
        <w:right w:val="none" w:sz="0" w:space="0" w:color="auto"/>
      </w:divBdr>
    </w:div>
    <w:div w:id="1978878347">
      <w:bodyDiv w:val="1"/>
      <w:marLeft w:val="0"/>
      <w:marRight w:val="0"/>
      <w:marTop w:val="0"/>
      <w:marBottom w:val="0"/>
      <w:divBdr>
        <w:top w:val="none" w:sz="0" w:space="0" w:color="auto"/>
        <w:left w:val="none" w:sz="0" w:space="0" w:color="auto"/>
        <w:bottom w:val="none" w:sz="0" w:space="0" w:color="auto"/>
        <w:right w:val="none" w:sz="0" w:space="0" w:color="auto"/>
      </w:divBdr>
    </w:div>
    <w:div w:id="1978948410">
      <w:bodyDiv w:val="1"/>
      <w:marLeft w:val="0"/>
      <w:marRight w:val="0"/>
      <w:marTop w:val="0"/>
      <w:marBottom w:val="0"/>
      <w:divBdr>
        <w:top w:val="none" w:sz="0" w:space="0" w:color="auto"/>
        <w:left w:val="none" w:sz="0" w:space="0" w:color="auto"/>
        <w:bottom w:val="none" w:sz="0" w:space="0" w:color="auto"/>
        <w:right w:val="none" w:sz="0" w:space="0" w:color="auto"/>
      </w:divBdr>
    </w:div>
    <w:div w:id="1978954253">
      <w:bodyDiv w:val="1"/>
      <w:marLeft w:val="0"/>
      <w:marRight w:val="0"/>
      <w:marTop w:val="0"/>
      <w:marBottom w:val="0"/>
      <w:divBdr>
        <w:top w:val="none" w:sz="0" w:space="0" w:color="auto"/>
        <w:left w:val="none" w:sz="0" w:space="0" w:color="auto"/>
        <w:bottom w:val="none" w:sz="0" w:space="0" w:color="auto"/>
        <w:right w:val="none" w:sz="0" w:space="0" w:color="auto"/>
      </w:divBdr>
    </w:div>
    <w:div w:id="1979337516">
      <w:bodyDiv w:val="1"/>
      <w:marLeft w:val="0"/>
      <w:marRight w:val="0"/>
      <w:marTop w:val="0"/>
      <w:marBottom w:val="0"/>
      <w:divBdr>
        <w:top w:val="none" w:sz="0" w:space="0" w:color="auto"/>
        <w:left w:val="none" w:sz="0" w:space="0" w:color="auto"/>
        <w:bottom w:val="none" w:sz="0" w:space="0" w:color="auto"/>
        <w:right w:val="none" w:sz="0" w:space="0" w:color="auto"/>
      </w:divBdr>
    </w:div>
    <w:div w:id="1979604383">
      <w:bodyDiv w:val="1"/>
      <w:marLeft w:val="0"/>
      <w:marRight w:val="0"/>
      <w:marTop w:val="0"/>
      <w:marBottom w:val="0"/>
      <w:divBdr>
        <w:top w:val="none" w:sz="0" w:space="0" w:color="auto"/>
        <w:left w:val="none" w:sz="0" w:space="0" w:color="auto"/>
        <w:bottom w:val="none" w:sz="0" w:space="0" w:color="auto"/>
        <w:right w:val="none" w:sz="0" w:space="0" w:color="auto"/>
      </w:divBdr>
    </w:div>
    <w:div w:id="1979606870">
      <w:bodyDiv w:val="1"/>
      <w:marLeft w:val="0"/>
      <w:marRight w:val="0"/>
      <w:marTop w:val="0"/>
      <w:marBottom w:val="0"/>
      <w:divBdr>
        <w:top w:val="none" w:sz="0" w:space="0" w:color="auto"/>
        <w:left w:val="none" w:sz="0" w:space="0" w:color="auto"/>
        <w:bottom w:val="none" w:sz="0" w:space="0" w:color="auto"/>
        <w:right w:val="none" w:sz="0" w:space="0" w:color="auto"/>
      </w:divBdr>
    </w:div>
    <w:div w:id="1979676773">
      <w:bodyDiv w:val="1"/>
      <w:marLeft w:val="0"/>
      <w:marRight w:val="0"/>
      <w:marTop w:val="0"/>
      <w:marBottom w:val="0"/>
      <w:divBdr>
        <w:top w:val="none" w:sz="0" w:space="0" w:color="auto"/>
        <w:left w:val="none" w:sz="0" w:space="0" w:color="auto"/>
        <w:bottom w:val="none" w:sz="0" w:space="0" w:color="auto"/>
        <w:right w:val="none" w:sz="0" w:space="0" w:color="auto"/>
      </w:divBdr>
    </w:div>
    <w:div w:id="1979724249">
      <w:marLeft w:val="480"/>
      <w:marRight w:val="0"/>
      <w:marTop w:val="0"/>
      <w:marBottom w:val="0"/>
      <w:divBdr>
        <w:top w:val="none" w:sz="0" w:space="0" w:color="auto"/>
        <w:left w:val="none" w:sz="0" w:space="0" w:color="auto"/>
        <w:bottom w:val="none" w:sz="0" w:space="0" w:color="auto"/>
        <w:right w:val="none" w:sz="0" w:space="0" w:color="auto"/>
      </w:divBdr>
    </w:div>
    <w:div w:id="1979728229">
      <w:bodyDiv w:val="1"/>
      <w:marLeft w:val="0"/>
      <w:marRight w:val="0"/>
      <w:marTop w:val="0"/>
      <w:marBottom w:val="0"/>
      <w:divBdr>
        <w:top w:val="none" w:sz="0" w:space="0" w:color="auto"/>
        <w:left w:val="none" w:sz="0" w:space="0" w:color="auto"/>
        <w:bottom w:val="none" w:sz="0" w:space="0" w:color="auto"/>
        <w:right w:val="none" w:sz="0" w:space="0" w:color="auto"/>
      </w:divBdr>
    </w:div>
    <w:div w:id="1979991321">
      <w:bodyDiv w:val="1"/>
      <w:marLeft w:val="0"/>
      <w:marRight w:val="0"/>
      <w:marTop w:val="0"/>
      <w:marBottom w:val="0"/>
      <w:divBdr>
        <w:top w:val="none" w:sz="0" w:space="0" w:color="auto"/>
        <w:left w:val="none" w:sz="0" w:space="0" w:color="auto"/>
        <w:bottom w:val="none" w:sz="0" w:space="0" w:color="auto"/>
        <w:right w:val="none" w:sz="0" w:space="0" w:color="auto"/>
      </w:divBdr>
    </w:div>
    <w:div w:id="1980265767">
      <w:bodyDiv w:val="1"/>
      <w:marLeft w:val="0"/>
      <w:marRight w:val="0"/>
      <w:marTop w:val="0"/>
      <w:marBottom w:val="0"/>
      <w:divBdr>
        <w:top w:val="none" w:sz="0" w:space="0" w:color="auto"/>
        <w:left w:val="none" w:sz="0" w:space="0" w:color="auto"/>
        <w:bottom w:val="none" w:sz="0" w:space="0" w:color="auto"/>
        <w:right w:val="none" w:sz="0" w:space="0" w:color="auto"/>
      </w:divBdr>
    </w:div>
    <w:div w:id="1980382401">
      <w:bodyDiv w:val="1"/>
      <w:marLeft w:val="0"/>
      <w:marRight w:val="0"/>
      <w:marTop w:val="0"/>
      <w:marBottom w:val="0"/>
      <w:divBdr>
        <w:top w:val="none" w:sz="0" w:space="0" w:color="auto"/>
        <w:left w:val="none" w:sz="0" w:space="0" w:color="auto"/>
        <w:bottom w:val="none" w:sz="0" w:space="0" w:color="auto"/>
        <w:right w:val="none" w:sz="0" w:space="0" w:color="auto"/>
      </w:divBdr>
    </w:div>
    <w:div w:id="1980962053">
      <w:bodyDiv w:val="1"/>
      <w:marLeft w:val="0"/>
      <w:marRight w:val="0"/>
      <w:marTop w:val="0"/>
      <w:marBottom w:val="0"/>
      <w:divBdr>
        <w:top w:val="none" w:sz="0" w:space="0" w:color="auto"/>
        <w:left w:val="none" w:sz="0" w:space="0" w:color="auto"/>
        <w:bottom w:val="none" w:sz="0" w:space="0" w:color="auto"/>
        <w:right w:val="none" w:sz="0" w:space="0" w:color="auto"/>
      </w:divBdr>
    </w:div>
    <w:div w:id="1981114029">
      <w:bodyDiv w:val="1"/>
      <w:marLeft w:val="0"/>
      <w:marRight w:val="0"/>
      <w:marTop w:val="0"/>
      <w:marBottom w:val="0"/>
      <w:divBdr>
        <w:top w:val="none" w:sz="0" w:space="0" w:color="auto"/>
        <w:left w:val="none" w:sz="0" w:space="0" w:color="auto"/>
        <w:bottom w:val="none" w:sz="0" w:space="0" w:color="auto"/>
        <w:right w:val="none" w:sz="0" w:space="0" w:color="auto"/>
      </w:divBdr>
    </w:div>
    <w:div w:id="1981837385">
      <w:bodyDiv w:val="1"/>
      <w:marLeft w:val="0"/>
      <w:marRight w:val="0"/>
      <w:marTop w:val="0"/>
      <w:marBottom w:val="0"/>
      <w:divBdr>
        <w:top w:val="none" w:sz="0" w:space="0" w:color="auto"/>
        <w:left w:val="none" w:sz="0" w:space="0" w:color="auto"/>
        <w:bottom w:val="none" w:sz="0" w:space="0" w:color="auto"/>
        <w:right w:val="none" w:sz="0" w:space="0" w:color="auto"/>
      </w:divBdr>
    </w:div>
    <w:div w:id="1981959895">
      <w:bodyDiv w:val="1"/>
      <w:marLeft w:val="0"/>
      <w:marRight w:val="0"/>
      <w:marTop w:val="0"/>
      <w:marBottom w:val="0"/>
      <w:divBdr>
        <w:top w:val="none" w:sz="0" w:space="0" w:color="auto"/>
        <w:left w:val="none" w:sz="0" w:space="0" w:color="auto"/>
        <w:bottom w:val="none" w:sz="0" w:space="0" w:color="auto"/>
        <w:right w:val="none" w:sz="0" w:space="0" w:color="auto"/>
      </w:divBdr>
    </w:div>
    <w:div w:id="1982032000">
      <w:bodyDiv w:val="1"/>
      <w:marLeft w:val="0"/>
      <w:marRight w:val="0"/>
      <w:marTop w:val="0"/>
      <w:marBottom w:val="0"/>
      <w:divBdr>
        <w:top w:val="none" w:sz="0" w:space="0" w:color="auto"/>
        <w:left w:val="none" w:sz="0" w:space="0" w:color="auto"/>
        <w:bottom w:val="none" w:sz="0" w:space="0" w:color="auto"/>
        <w:right w:val="none" w:sz="0" w:space="0" w:color="auto"/>
      </w:divBdr>
    </w:div>
    <w:div w:id="1982228566">
      <w:bodyDiv w:val="1"/>
      <w:marLeft w:val="0"/>
      <w:marRight w:val="0"/>
      <w:marTop w:val="0"/>
      <w:marBottom w:val="0"/>
      <w:divBdr>
        <w:top w:val="none" w:sz="0" w:space="0" w:color="auto"/>
        <w:left w:val="none" w:sz="0" w:space="0" w:color="auto"/>
        <w:bottom w:val="none" w:sz="0" w:space="0" w:color="auto"/>
        <w:right w:val="none" w:sz="0" w:space="0" w:color="auto"/>
      </w:divBdr>
    </w:div>
    <w:div w:id="1982422282">
      <w:bodyDiv w:val="1"/>
      <w:marLeft w:val="0"/>
      <w:marRight w:val="0"/>
      <w:marTop w:val="0"/>
      <w:marBottom w:val="0"/>
      <w:divBdr>
        <w:top w:val="none" w:sz="0" w:space="0" w:color="auto"/>
        <w:left w:val="none" w:sz="0" w:space="0" w:color="auto"/>
        <w:bottom w:val="none" w:sz="0" w:space="0" w:color="auto"/>
        <w:right w:val="none" w:sz="0" w:space="0" w:color="auto"/>
      </w:divBdr>
    </w:div>
    <w:div w:id="1982495793">
      <w:bodyDiv w:val="1"/>
      <w:marLeft w:val="0"/>
      <w:marRight w:val="0"/>
      <w:marTop w:val="0"/>
      <w:marBottom w:val="0"/>
      <w:divBdr>
        <w:top w:val="none" w:sz="0" w:space="0" w:color="auto"/>
        <w:left w:val="none" w:sz="0" w:space="0" w:color="auto"/>
        <w:bottom w:val="none" w:sz="0" w:space="0" w:color="auto"/>
        <w:right w:val="none" w:sz="0" w:space="0" w:color="auto"/>
      </w:divBdr>
    </w:div>
    <w:div w:id="1982496517">
      <w:bodyDiv w:val="1"/>
      <w:marLeft w:val="0"/>
      <w:marRight w:val="0"/>
      <w:marTop w:val="0"/>
      <w:marBottom w:val="0"/>
      <w:divBdr>
        <w:top w:val="none" w:sz="0" w:space="0" w:color="auto"/>
        <w:left w:val="none" w:sz="0" w:space="0" w:color="auto"/>
        <w:bottom w:val="none" w:sz="0" w:space="0" w:color="auto"/>
        <w:right w:val="none" w:sz="0" w:space="0" w:color="auto"/>
      </w:divBdr>
    </w:div>
    <w:div w:id="1982533954">
      <w:bodyDiv w:val="1"/>
      <w:marLeft w:val="0"/>
      <w:marRight w:val="0"/>
      <w:marTop w:val="0"/>
      <w:marBottom w:val="0"/>
      <w:divBdr>
        <w:top w:val="none" w:sz="0" w:space="0" w:color="auto"/>
        <w:left w:val="none" w:sz="0" w:space="0" w:color="auto"/>
        <w:bottom w:val="none" w:sz="0" w:space="0" w:color="auto"/>
        <w:right w:val="none" w:sz="0" w:space="0" w:color="auto"/>
      </w:divBdr>
    </w:div>
    <w:div w:id="1982615950">
      <w:bodyDiv w:val="1"/>
      <w:marLeft w:val="0"/>
      <w:marRight w:val="0"/>
      <w:marTop w:val="0"/>
      <w:marBottom w:val="0"/>
      <w:divBdr>
        <w:top w:val="none" w:sz="0" w:space="0" w:color="auto"/>
        <w:left w:val="none" w:sz="0" w:space="0" w:color="auto"/>
        <w:bottom w:val="none" w:sz="0" w:space="0" w:color="auto"/>
        <w:right w:val="none" w:sz="0" w:space="0" w:color="auto"/>
      </w:divBdr>
    </w:div>
    <w:div w:id="1982685507">
      <w:bodyDiv w:val="1"/>
      <w:marLeft w:val="0"/>
      <w:marRight w:val="0"/>
      <w:marTop w:val="0"/>
      <w:marBottom w:val="0"/>
      <w:divBdr>
        <w:top w:val="none" w:sz="0" w:space="0" w:color="auto"/>
        <w:left w:val="none" w:sz="0" w:space="0" w:color="auto"/>
        <w:bottom w:val="none" w:sz="0" w:space="0" w:color="auto"/>
        <w:right w:val="none" w:sz="0" w:space="0" w:color="auto"/>
      </w:divBdr>
    </w:div>
    <w:div w:id="1982928788">
      <w:bodyDiv w:val="1"/>
      <w:marLeft w:val="0"/>
      <w:marRight w:val="0"/>
      <w:marTop w:val="0"/>
      <w:marBottom w:val="0"/>
      <w:divBdr>
        <w:top w:val="none" w:sz="0" w:space="0" w:color="auto"/>
        <w:left w:val="none" w:sz="0" w:space="0" w:color="auto"/>
        <w:bottom w:val="none" w:sz="0" w:space="0" w:color="auto"/>
        <w:right w:val="none" w:sz="0" w:space="0" w:color="auto"/>
      </w:divBdr>
    </w:div>
    <w:div w:id="1983148657">
      <w:bodyDiv w:val="1"/>
      <w:marLeft w:val="0"/>
      <w:marRight w:val="0"/>
      <w:marTop w:val="0"/>
      <w:marBottom w:val="0"/>
      <w:divBdr>
        <w:top w:val="none" w:sz="0" w:space="0" w:color="auto"/>
        <w:left w:val="none" w:sz="0" w:space="0" w:color="auto"/>
        <w:bottom w:val="none" w:sz="0" w:space="0" w:color="auto"/>
        <w:right w:val="none" w:sz="0" w:space="0" w:color="auto"/>
      </w:divBdr>
    </w:div>
    <w:div w:id="1983192731">
      <w:bodyDiv w:val="1"/>
      <w:marLeft w:val="0"/>
      <w:marRight w:val="0"/>
      <w:marTop w:val="0"/>
      <w:marBottom w:val="0"/>
      <w:divBdr>
        <w:top w:val="none" w:sz="0" w:space="0" w:color="auto"/>
        <w:left w:val="none" w:sz="0" w:space="0" w:color="auto"/>
        <w:bottom w:val="none" w:sz="0" w:space="0" w:color="auto"/>
        <w:right w:val="none" w:sz="0" w:space="0" w:color="auto"/>
      </w:divBdr>
    </w:div>
    <w:div w:id="1983195813">
      <w:bodyDiv w:val="1"/>
      <w:marLeft w:val="0"/>
      <w:marRight w:val="0"/>
      <w:marTop w:val="0"/>
      <w:marBottom w:val="0"/>
      <w:divBdr>
        <w:top w:val="none" w:sz="0" w:space="0" w:color="auto"/>
        <w:left w:val="none" w:sz="0" w:space="0" w:color="auto"/>
        <w:bottom w:val="none" w:sz="0" w:space="0" w:color="auto"/>
        <w:right w:val="none" w:sz="0" w:space="0" w:color="auto"/>
      </w:divBdr>
    </w:div>
    <w:div w:id="1983197238">
      <w:bodyDiv w:val="1"/>
      <w:marLeft w:val="0"/>
      <w:marRight w:val="0"/>
      <w:marTop w:val="0"/>
      <w:marBottom w:val="0"/>
      <w:divBdr>
        <w:top w:val="none" w:sz="0" w:space="0" w:color="auto"/>
        <w:left w:val="none" w:sz="0" w:space="0" w:color="auto"/>
        <w:bottom w:val="none" w:sz="0" w:space="0" w:color="auto"/>
        <w:right w:val="none" w:sz="0" w:space="0" w:color="auto"/>
      </w:divBdr>
    </w:div>
    <w:div w:id="1983533422">
      <w:bodyDiv w:val="1"/>
      <w:marLeft w:val="0"/>
      <w:marRight w:val="0"/>
      <w:marTop w:val="0"/>
      <w:marBottom w:val="0"/>
      <w:divBdr>
        <w:top w:val="none" w:sz="0" w:space="0" w:color="auto"/>
        <w:left w:val="none" w:sz="0" w:space="0" w:color="auto"/>
        <w:bottom w:val="none" w:sz="0" w:space="0" w:color="auto"/>
        <w:right w:val="none" w:sz="0" w:space="0" w:color="auto"/>
      </w:divBdr>
    </w:div>
    <w:div w:id="1983534285">
      <w:marLeft w:val="480"/>
      <w:marRight w:val="0"/>
      <w:marTop w:val="0"/>
      <w:marBottom w:val="0"/>
      <w:divBdr>
        <w:top w:val="none" w:sz="0" w:space="0" w:color="auto"/>
        <w:left w:val="none" w:sz="0" w:space="0" w:color="auto"/>
        <w:bottom w:val="none" w:sz="0" w:space="0" w:color="auto"/>
        <w:right w:val="none" w:sz="0" w:space="0" w:color="auto"/>
      </w:divBdr>
    </w:div>
    <w:div w:id="1983651154">
      <w:bodyDiv w:val="1"/>
      <w:marLeft w:val="0"/>
      <w:marRight w:val="0"/>
      <w:marTop w:val="0"/>
      <w:marBottom w:val="0"/>
      <w:divBdr>
        <w:top w:val="none" w:sz="0" w:space="0" w:color="auto"/>
        <w:left w:val="none" w:sz="0" w:space="0" w:color="auto"/>
        <w:bottom w:val="none" w:sz="0" w:space="0" w:color="auto"/>
        <w:right w:val="none" w:sz="0" w:space="0" w:color="auto"/>
      </w:divBdr>
    </w:div>
    <w:div w:id="1983727769">
      <w:bodyDiv w:val="1"/>
      <w:marLeft w:val="0"/>
      <w:marRight w:val="0"/>
      <w:marTop w:val="0"/>
      <w:marBottom w:val="0"/>
      <w:divBdr>
        <w:top w:val="none" w:sz="0" w:space="0" w:color="auto"/>
        <w:left w:val="none" w:sz="0" w:space="0" w:color="auto"/>
        <w:bottom w:val="none" w:sz="0" w:space="0" w:color="auto"/>
        <w:right w:val="none" w:sz="0" w:space="0" w:color="auto"/>
      </w:divBdr>
    </w:div>
    <w:div w:id="1983735541">
      <w:bodyDiv w:val="1"/>
      <w:marLeft w:val="0"/>
      <w:marRight w:val="0"/>
      <w:marTop w:val="0"/>
      <w:marBottom w:val="0"/>
      <w:divBdr>
        <w:top w:val="none" w:sz="0" w:space="0" w:color="auto"/>
        <w:left w:val="none" w:sz="0" w:space="0" w:color="auto"/>
        <w:bottom w:val="none" w:sz="0" w:space="0" w:color="auto"/>
        <w:right w:val="none" w:sz="0" w:space="0" w:color="auto"/>
      </w:divBdr>
    </w:div>
    <w:div w:id="1984195552">
      <w:bodyDiv w:val="1"/>
      <w:marLeft w:val="0"/>
      <w:marRight w:val="0"/>
      <w:marTop w:val="0"/>
      <w:marBottom w:val="0"/>
      <w:divBdr>
        <w:top w:val="none" w:sz="0" w:space="0" w:color="auto"/>
        <w:left w:val="none" w:sz="0" w:space="0" w:color="auto"/>
        <w:bottom w:val="none" w:sz="0" w:space="0" w:color="auto"/>
        <w:right w:val="none" w:sz="0" w:space="0" w:color="auto"/>
      </w:divBdr>
    </w:div>
    <w:div w:id="1984307249">
      <w:marLeft w:val="480"/>
      <w:marRight w:val="0"/>
      <w:marTop w:val="0"/>
      <w:marBottom w:val="0"/>
      <w:divBdr>
        <w:top w:val="none" w:sz="0" w:space="0" w:color="auto"/>
        <w:left w:val="none" w:sz="0" w:space="0" w:color="auto"/>
        <w:bottom w:val="none" w:sz="0" w:space="0" w:color="auto"/>
        <w:right w:val="none" w:sz="0" w:space="0" w:color="auto"/>
      </w:divBdr>
    </w:div>
    <w:div w:id="1984501107">
      <w:bodyDiv w:val="1"/>
      <w:marLeft w:val="0"/>
      <w:marRight w:val="0"/>
      <w:marTop w:val="0"/>
      <w:marBottom w:val="0"/>
      <w:divBdr>
        <w:top w:val="none" w:sz="0" w:space="0" w:color="auto"/>
        <w:left w:val="none" w:sz="0" w:space="0" w:color="auto"/>
        <w:bottom w:val="none" w:sz="0" w:space="0" w:color="auto"/>
        <w:right w:val="none" w:sz="0" w:space="0" w:color="auto"/>
      </w:divBdr>
    </w:div>
    <w:div w:id="1984894739">
      <w:bodyDiv w:val="1"/>
      <w:marLeft w:val="0"/>
      <w:marRight w:val="0"/>
      <w:marTop w:val="0"/>
      <w:marBottom w:val="0"/>
      <w:divBdr>
        <w:top w:val="none" w:sz="0" w:space="0" w:color="auto"/>
        <w:left w:val="none" w:sz="0" w:space="0" w:color="auto"/>
        <w:bottom w:val="none" w:sz="0" w:space="0" w:color="auto"/>
        <w:right w:val="none" w:sz="0" w:space="0" w:color="auto"/>
      </w:divBdr>
    </w:div>
    <w:div w:id="1985157780">
      <w:marLeft w:val="480"/>
      <w:marRight w:val="0"/>
      <w:marTop w:val="0"/>
      <w:marBottom w:val="0"/>
      <w:divBdr>
        <w:top w:val="none" w:sz="0" w:space="0" w:color="auto"/>
        <w:left w:val="none" w:sz="0" w:space="0" w:color="auto"/>
        <w:bottom w:val="none" w:sz="0" w:space="0" w:color="auto"/>
        <w:right w:val="none" w:sz="0" w:space="0" w:color="auto"/>
      </w:divBdr>
    </w:div>
    <w:div w:id="1985550484">
      <w:bodyDiv w:val="1"/>
      <w:marLeft w:val="0"/>
      <w:marRight w:val="0"/>
      <w:marTop w:val="0"/>
      <w:marBottom w:val="0"/>
      <w:divBdr>
        <w:top w:val="none" w:sz="0" w:space="0" w:color="auto"/>
        <w:left w:val="none" w:sz="0" w:space="0" w:color="auto"/>
        <w:bottom w:val="none" w:sz="0" w:space="0" w:color="auto"/>
        <w:right w:val="none" w:sz="0" w:space="0" w:color="auto"/>
      </w:divBdr>
    </w:div>
    <w:div w:id="1985772092">
      <w:bodyDiv w:val="1"/>
      <w:marLeft w:val="0"/>
      <w:marRight w:val="0"/>
      <w:marTop w:val="0"/>
      <w:marBottom w:val="0"/>
      <w:divBdr>
        <w:top w:val="none" w:sz="0" w:space="0" w:color="auto"/>
        <w:left w:val="none" w:sz="0" w:space="0" w:color="auto"/>
        <w:bottom w:val="none" w:sz="0" w:space="0" w:color="auto"/>
        <w:right w:val="none" w:sz="0" w:space="0" w:color="auto"/>
      </w:divBdr>
    </w:div>
    <w:div w:id="1985809704">
      <w:bodyDiv w:val="1"/>
      <w:marLeft w:val="0"/>
      <w:marRight w:val="0"/>
      <w:marTop w:val="0"/>
      <w:marBottom w:val="0"/>
      <w:divBdr>
        <w:top w:val="none" w:sz="0" w:space="0" w:color="auto"/>
        <w:left w:val="none" w:sz="0" w:space="0" w:color="auto"/>
        <w:bottom w:val="none" w:sz="0" w:space="0" w:color="auto"/>
        <w:right w:val="none" w:sz="0" w:space="0" w:color="auto"/>
      </w:divBdr>
    </w:div>
    <w:div w:id="1986080857">
      <w:marLeft w:val="480"/>
      <w:marRight w:val="0"/>
      <w:marTop w:val="0"/>
      <w:marBottom w:val="0"/>
      <w:divBdr>
        <w:top w:val="none" w:sz="0" w:space="0" w:color="auto"/>
        <w:left w:val="none" w:sz="0" w:space="0" w:color="auto"/>
        <w:bottom w:val="none" w:sz="0" w:space="0" w:color="auto"/>
        <w:right w:val="none" w:sz="0" w:space="0" w:color="auto"/>
      </w:divBdr>
    </w:div>
    <w:div w:id="1986199786">
      <w:marLeft w:val="480"/>
      <w:marRight w:val="0"/>
      <w:marTop w:val="0"/>
      <w:marBottom w:val="0"/>
      <w:divBdr>
        <w:top w:val="none" w:sz="0" w:space="0" w:color="auto"/>
        <w:left w:val="none" w:sz="0" w:space="0" w:color="auto"/>
        <w:bottom w:val="none" w:sz="0" w:space="0" w:color="auto"/>
        <w:right w:val="none" w:sz="0" w:space="0" w:color="auto"/>
      </w:divBdr>
    </w:div>
    <w:div w:id="1986229752">
      <w:bodyDiv w:val="1"/>
      <w:marLeft w:val="0"/>
      <w:marRight w:val="0"/>
      <w:marTop w:val="0"/>
      <w:marBottom w:val="0"/>
      <w:divBdr>
        <w:top w:val="none" w:sz="0" w:space="0" w:color="auto"/>
        <w:left w:val="none" w:sz="0" w:space="0" w:color="auto"/>
        <w:bottom w:val="none" w:sz="0" w:space="0" w:color="auto"/>
        <w:right w:val="none" w:sz="0" w:space="0" w:color="auto"/>
      </w:divBdr>
    </w:div>
    <w:div w:id="1986271760">
      <w:bodyDiv w:val="1"/>
      <w:marLeft w:val="0"/>
      <w:marRight w:val="0"/>
      <w:marTop w:val="0"/>
      <w:marBottom w:val="0"/>
      <w:divBdr>
        <w:top w:val="none" w:sz="0" w:space="0" w:color="auto"/>
        <w:left w:val="none" w:sz="0" w:space="0" w:color="auto"/>
        <w:bottom w:val="none" w:sz="0" w:space="0" w:color="auto"/>
        <w:right w:val="none" w:sz="0" w:space="0" w:color="auto"/>
      </w:divBdr>
    </w:div>
    <w:div w:id="1986427415">
      <w:bodyDiv w:val="1"/>
      <w:marLeft w:val="0"/>
      <w:marRight w:val="0"/>
      <w:marTop w:val="0"/>
      <w:marBottom w:val="0"/>
      <w:divBdr>
        <w:top w:val="none" w:sz="0" w:space="0" w:color="auto"/>
        <w:left w:val="none" w:sz="0" w:space="0" w:color="auto"/>
        <w:bottom w:val="none" w:sz="0" w:space="0" w:color="auto"/>
        <w:right w:val="none" w:sz="0" w:space="0" w:color="auto"/>
      </w:divBdr>
    </w:div>
    <w:div w:id="1986856204">
      <w:bodyDiv w:val="1"/>
      <w:marLeft w:val="0"/>
      <w:marRight w:val="0"/>
      <w:marTop w:val="0"/>
      <w:marBottom w:val="0"/>
      <w:divBdr>
        <w:top w:val="none" w:sz="0" w:space="0" w:color="auto"/>
        <w:left w:val="none" w:sz="0" w:space="0" w:color="auto"/>
        <w:bottom w:val="none" w:sz="0" w:space="0" w:color="auto"/>
        <w:right w:val="none" w:sz="0" w:space="0" w:color="auto"/>
      </w:divBdr>
    </w:div>
    <w:div w:id="1987082743">
      <w:marLeft w:val="480"/>
      <w:marRight w:val="0"/>
      <w:marTop w:val="0"/>
      <w:marBottom w:val="0"/>
      <w:divBdr>
        <w:top w:val="none" w:sz="0" w:space="0" w:color="auto"/>
        <w:left w:val="none" w:sz="0" w:space="0" w:color="auto"/>
        <w:bottom w:val="none" w:sz="0" w:space="0" w:color="auto"/>
        <w:right w:val="none" w:sz="0" w:space="0" w:color="auto"/>
      </w:divBdr>
    </w:div>
    <w:div w:id="1987394770">
      <w:bodyDiv w:val="1"/>
      <w:marLeft w:val="0"/>
      <w:marRight w:val="0"/>
      <w:marTop w:val="0"/>
      <w:marBottom w:val="0"/>
      <w:divBdr>
        <w:top w:val="none" w:sz="0" w:space="0" w:color="auto"/>
        <w:left w:val="none" w:sz="0" w:space="0" w:color="auto"/>
        <w:bottom w:val="none" w:sz="0" w:space="0" w:color="auto"/>
        <w:right w:val="none" w:sz="0" w:space="0" w:color="auto"/>
      </w:divBdr>
    </w:div>
    <w:div w:id="1987465184">
      <w:bodyDiv w:val="1"/>
      <w:marLeft w:val="0"/>
      <w:marRight w:val="0"/>
      <w:marTop w:val="0"/>
      <w:marBottom w:val="0"/>
      <w:divBdr>
        <w:top w:val="none" w:sz="0" w:space="0" w:color="auto"/>
        <w:left w:val="none" w:sz="0" w:space="0" w:color="auto"/>
        <w:bottom w:val="none" w:sz="0" w:space="0" w:color="auto"/>
        <w:right w:val="none" w:sz="0" w:space="0" w:color="auto"/>
      </w:divBdr>
    </w:div>
    <w:div w:id="1987469281">
      <w:bodyDiv w:val="1"/>
      <w:marLeft w:val="0"/>
      <w:marRight w:val="0"/>
      <w:marTop w:val="0"/>
      <w:marBottom w:val="0"/>
      <w:divBdr>
        <w:top w:val="none" w:sz="0" w:space="0" w:color="auto"/>
        <w:left w:val="none" w:sz="0" w:space="0" w:color="auto"/>
        <w:bottom w:val="none" w:sz="0" w:space="0" w:color="auto"/>
        <w:right w:val="none" w:sz="0" w:space="0" w:color="auto"/>
      </w:divBdr>
    </w:div>
    <w:div w:id="1987927789">
      <w:bodyDiv w:val="1"/>
      <w:marLeft w:val="0"/>
      <w:marRight w:val="0"/>
      <w:marTop w:val="0"/>
      <w:marBottom w:val="0"/>
      <w:divBdr>
        <w:top w:val="none" w:sz="0" w:space="0" w:color="auto"/>
        <w:left w:val="none" w:sz="0" w:space="0" w:color="auto"/>
        <w:bottom w:val="none" w:sz="0" w:space="0" w:color="auto"/>
        <w:right w:val="none" w:sz="0" w:space="0" w:color="auto"/>
      </w:divBdr>
    </w:div>
    <w:div w:id="1988048361">
      <w:bodyDiv w:val="1"/>
      <w:marLeft w:val="0"/>
      <w:marRight w:val="0"/>
      <w:marTop w:val="0"/>
      <w:marBottom w:val="0"/>
      <w:divBdr>
        <w:top w:val="none" w:sz="0" w:space="0" w:color="auto"/>
        <w:left w:val="none" w:sz="0" w:space="0" w:color="auto"/>
        <w:bottom w:val="none" w:sz="0" w:space="0" w:color="auto"/>
        <w:right w:val="none" w:sz="0" w:space="0" w:color="auto"/>
      </w:divBdr>
    </w:div>
    <w:div w:id="1988124264">
      <w:bodyDiv w:val="1"/>
      <w:marLeft w:val="0"/>
      <w:marRight w:val="0"/>
      <w:marTop w:val="0"/>
      <w:marBottom w:val="0"/>
      <w:divBdr>
        <w:top w:val="none" w:sz="0" w:space="0" w:color="auto"/>
        <w:left w:val="none" w:sz="0" w:space="0" w:color="auto"/>
        <w:bottom w:val="none" w:sz="0" w:space="0" w:color="auto"/>
        <w:right w:val="none" w:sz="0" w:space="0" w:color="auto"/>
      </w:divBdr>
    </w:div>
    <w:div w:id="1988389971">
      <w:bodyDiv w:val="1"/>
      <w:marLeft w:val="0"/>
      <w:marRight w:val="0"/>
      <w:marTop w:val="0"/>
      <w:marBottom w:val="0"/>
      <w:divBdr>
        <w:top w:val="none" w:sz="0" w:space="0" w:color="auto"/>
        <w:left w:val="none" w:sz="0" w:space="0" w:color="auto"/>
        <w:bottom w:val="none" w:sz="0" w:space="0" w:color="auto"/>
        <w:right w:val="none" w:sz="0" w:space="0" w:color="auto"/>
      </w:divBdr>
    </w:div>
    <w:div w:id="1988628670">
      <w:bodyDiv w:val="1"/>
      <w:marLeft w:val="0"/>
      <w:marRight w:val="0"/>
      <w:marTop w:val="0"/>
      <w:marBottom w:val="0"/>
      <w:divBdr>
        <w:top w:val="none" w:sz="0" w:space="0" w:color="auto"/>
        <w:left w:val="none" w:sz="0" w:space="0" w:color="auto"/>
        <w:bottom w:val="none" w:sz="0" w:space="0" w:color="auto"/>
        <w:right w:val="none" w:sz="0" w:space="0" w:color="auto"/>
      </w:divBdr>
    </w:div>
    <w:div w:id="1988776334">
      <w:bodyDiv w:val="1"/>
      <w:marLeft w:val="0"/>
      <w:marRight w:val="0"/>
      <w:marTop w:val="0"/>
      <w:marBottom w:val="0"/>
      <w:divBdr>
        <w:top w:val="none" w:sz="0" w:space="0" w:color="auto"/>
        <w:left w:val="none" w:sz="0" w:space="0" w:color="auto"/>
        <w:bottom w:val="none" w:sz="0" w:space="0" w:color="auto"/>
        <w:right w:val="none" w:sz="0" w:space="0" w:color="auto"/>
      </w:divBdr>
    </w:div>
    <w:div w:id="1989046015">
      <w:marLeft w:val="480"/>
      <w:marRight w:val="0"/>
      <w:marTop w:val="0"/>
      <w:marBottom w:val="0"/>
      <w:divBdr>
        <w:top w:val="none" w:sz="0" w:space="0" w:color="auto"/>
        <w:left w:val="none" w:sz="0" w:space="0" w:color="auto"/>
        <w:bottom w:val="none" w:sz="0" w:space="0" w:color="auto"/>
        <w:right w:val="none" w:sz="0" w:space="0" w:color="auto"/>
      </w:divBdr>
    </w:div>
    <w:div w:id="1989087960">
      <w:bodyDiv w:val="1"/>
      <w:marLeft w:val="0"/>
      <w:marRight w:val="0"/>
      <w:marTop w:val="0"/>
      <w:marBottom w:val="0"/>
      <w:divBdr>
        <w:top w:val="none" w:sz="0" w:space="0" w:color="auto"/>
        <w:left w:val="none" w:sz="0" w:space="0" w:color="auto"/>
        <w:bottom w:val="none" w:sz="0" w:space="0" w:color="auto"/>
        <w:right w:val="none" w:sz="0" w:space="0" w:color="auto"/>
      </w:divBdr>
    </w:div>
    <w:div w:id="1989163994">
      <w:bodyDiv w:val="1"/>
      <w:marLeft w:val="0"/>
      <w:marRight w:val="0"/>
      <w:marTop w:val="0"/>
      <w:marBottom w:val="0"/>
      <w:divBdr>
        <w:top w:val="none" w:sz="0" w:space="0" w:color="auto"/>
        <w:left w:val="none" w:sz="0" w:space="0" w:color="auto"/>
        <w:bottom w:val="none" w:sz="0" w:space="0" w:color="auto"/>
        <w:right w:val="none" w:sz="0" w:space="0" w:color="auto"/>
      </w:divBdr>
    </w:div>
    <w:div w:id="1989243058">
      <w:bodyDiv w:val="1"/>
      <w:marLeft w:val="0"/>
      <w:marRight w:val="0"/>
      <w:marTop w:val="0"/>
      <w:marBottom w:val="0"/>
      <w:divBdr>
        <w:top w:val="none" w:sz="0" w:space="0" w:color="auto"/>
        <w:left w:val="none" w:sz="0" w:space="0" w:color="auto"/>
        <w:bottom w:val="none" w:sz="0" w:space="0" w:color="auto"/>
        <w:right w:val="none" w:sz="0" w:space="0" w:color="auto"/>
      </w:divBdr>
    </w:div>
    <w:div w:id="1989363804">
      <w:bodyDiv w:val="1"/>
      <w:marLeft w:val="0"/>
      <w:marRight w:val="0"/>
      <w:marTop w:val="0"/>
      <w:marBottom w:val="0"/>
      <w:divBdr>
        <w:top w:val="none" w:sz="0" w:space="0" w:color="auto"/>
        <w:left w:val="none" w:sz="0" w:space="0" w:color="auto"/>
        <w:bottom w:val="none" w:sz="0" w:space="0" w:color="auto"/>
        <w:right w:val="none" w:sz="0" w:space="0" w:color="auto"/>
      </w:divBdr>
    </w:div>
    <w:div w:id="1989626101">
      <w:bodyDiv w:val="1"/>
      <w:marLeft w:val="0"/>
      <w:marRight w:val="0"/>
      <w:marTop w:val="0"/>
      <w:marBottom w:val="0"/>
      <w:divBdr>
        <w:top w:val="none" w:sz="0" w:space="0" w:color="auto"/>
        <w:left w:val="none" w:sz="0" w:space="0" w:color="auto"/>
        <w:bottom w:val="none" w:sz="0" w:space="0" w:color="auto"/>
        <w:right w:val="none" w:sz="0" w:space="0" w:color="auto"/>
      </w:divBdr>
    </w:div>
    <w:div w:id="1989701652">
      <w:bodyDiv w:val="1"/>
      <w:marLeft w:val="0"/>
      <w:marRight w:val="0"/>
      <w:marTop w:val="0"/>
      <w:marBottom w:val="0"/>
      <w:divBdr>
        <w:top w:val="none" w:sz="0" w:space="0" w:color="auto"/>
        <w:left w:val="none" w:sz="0" w:space="0" w:color="auto"/>
        <w:bottom w:val="none" w:sz="0" w:space="0" w:color="auto"/>
        <w:right w:val="none" w:sz="0" w:space="0" w:color="auto"/>
      </w:divBdr>
    </w:div>
    <w:div w:id="1989820301">
      <w:bodyDiv w:val="1"/>
      <w:marLeft w:val="0"/>
      <w:marRight w:val="0"/>
      <w:marTop w:val="0"/>
      <w:marBottom w:val="0"/>
      <w:divBdr>
        <w:top w:val="none" w:sz="0" w:space="0" w:color="auto"/>
        <w:left w:val="none" w:sz="0" w:space="0" w:color="auto"/>
        <w:bottom w:val="none" w:sz="0" w:space="0" w:color="auto"/>
        <w:right w:val="none" w:sz="0" w:space="0" w:color="auto"/>
      </w:divBdr>
    </w:div>
    <w:div w:id="1989898493">
      <w:bodyDiv w:val="1"/>
      <w:marLeft w:val="0"/>
      <w:marRight w:val="0"/>
      <w:marTop w:val="0"/>
      <w:marBottom w:val="0"/>
      <w:divBdr>
        <w:top w:val="none" w:sz="0" w:space="0" w:color="auto"/>
        <w:left w:val="none" w:sz="0" w:space="0" w:color="auto"/>
        <w:bottom w:val="none" w:sz="0" w:space="0" w:color="auto"/>
        <w:right w:val="none" w:sz="0" w:space="0" w:color="auto"/>
      </w:divBdr>
    </w:div>
    <w:div w:id="1990018223">
      <w:marLeft w:val="480"/>
      <w:marRight w:val="0"/>
      <w:marTop w:val="0"/>
      <w:marBottom w:val="0"/>
      <w:divBdr>
        <w:top w:val="none" w:sz="0" w:space="0" w:color="auto"/>
        <w:left w:val="none" w:sz="0" w:space="0" w:color="auto"/>
        <w:bottom w:val="none" w:sz="0" w:space="0" w:color="auto"/>
        <w:right w:val="none" w:sz="0" w:space="0" w:color="auto"/>
      </w:divBdr>
    </w:div>
    <w:div w:id="1990091543">
      <w:bodyDiv w:val="1"/>
      <w:marLeft w:val="0"/>
      <w:marRight w:val="0"/>
      <w:marTop w:val="0"/>
      <w:marBottom w:val="0"/>
      <w:divBdr>
        <w:top w:val="none" w:sz="0" w:space="0" w:color="auto"/>
        <w:left w:val="none" w:sz="0" w:space="0" w:color="auto"/>
        <w:bottom w:val="none" w:sz="0" w:space="0" w:color="auto"/>
        <w:right w:val="none" w:sz="0" w:space="0" w:color="auto"/>
      </w:divBdr>
    </w:div>
    <w:div w:id="1990283755">
      <w:bodyDiv w:val="1"/>
      <w:marLeft w:val="0"/>
      <w:marRight w:val="0"/>
      <w:marTop w:val="0"/>
      <w:marBottom w:val="0"/>
      <w:divBdr>
        <w:top w:val="none" w:sz="0" w:space="0" w:color="auto"/>
        <w:left w:val="none" w:sz="0" w:space="0" w:color="auto"/>
        <w:bottom w:val="none" w:sz="0" w:space="0" w:color="auto"/>
        <w:right w:val="none" w:sz="0" w:space="0" w:color="auto"/>
      </w:divBdr>
    </w:div>
    <w:div w:id="1990358976">
      <w:bodyDiv w:val="1"/>
      <w:marLeft w:val="0"/>
      <w:marRight w:val="0"/>
      <w:marTop w:val="0"/>
      <w:marBottom w:val="0"/>
      <w:divBdr>
        <w:top w:val="none" w:sz="0" w:space="0" w:color="auto"/>
        <w:left w:val="none" w:sz="0" w:space="0" w:color="auto"/>
        <w:bottom w:val="none" w:sz="0" w:space="0" w:color="auto"/>
        <w:right w:val="none" w:sz="0" w:space="0" w:color="auto"/>
      </w:divBdr>
    </w:div>
    <w:div w:id="1990477640">
      <w:bodyDiv w:val="1"/>
      <w:marLeft w:val="0"/>
      <w:marRight w:val="0"/>
      <w:marTop w:val="0"/>
      <w:marBottom w:val="0"/>
      <w:divBdr>
        <w:top w:val="none" w:sz="0" w:space="0" w:color="auto"/>
        <w:left w:val="none" w:sz="0" w:space="0" w:color="auto"/>
        <w:bottom w:val="none" w:sz="0" w:space="0" w:color="auto"/>
        <w:right w:val="none" w:sz="0" w:space="0" w:color="auto"/>
      </w:divBdr>
    </w:div>
    <w:div w:id="1990549582">
      <w:bodyDiv w:val="1"/>
      <w:marLeft w:val="0"/>
      <w:marRight w:val="0"/>
      <w:marTop w:val="0"/>
      <w:marBottom w:val="0"/>
      <w:divBdr>
        <w:top w:val="none" w:sz="0" w:space="0" w:color="auto"/>
        <w:left w:val="none" w:sz="0" w:space="0" w:color="auto"/>
        <w:bottom w:val="none" w:sz="0" w:space="0" w:color="auto"/>
        <w:right w:val="none" w:sz="0" w:space="0" w:color="auto"/>
      </w:divBdr>
    </w:div>
    <w:div w:id="1990556851">
      <w:bodyDiv w:val="1"/>
      <w:marLeft w:val="0"/>
      <w:marRight w:val="0"/>
      <w:marTop w:val="0"/>
      <w:marBottom w:val="0"/>
      <w:divBdr>
        <w:top w:val="none" w:sz="0" w:space="0" w:color="auto"/>
        <w:left w:val="none" w:sz="0" w:space="0" w:color="auto"/>
        <w:bottom w:val="none" w:sz="0" w:space="0" w:color="auto"/>
        <w:right w:val="none" w:sz="0" w:space="0" w:color="auto"/>
      </w:divBdr>
    </w:div>
    <w:div w:id="1990744424">
      <w:bodyDiv w:val="1"/>
      <w:marLeft w:val="0"/>
      <w:marRight w:val="0"/>
      <w:marTop w:val="0"/>
      <w:marBottom w:val="0"/>
      <w:divBdr>
        <w:top w:val="none" w:sz="0" w:space="0" w:color="auto"/>
        <w:left w:val="none" w:sz="0" w:space="0" w:color="auto"/>
        <w:bottom w:val="none" w:sz="0" w:space="0" w:color="auto"/>
        <w:right w:val="none" w:sz="0" w:space="0" w:color="auto"/>
      </w:divBdr>
    </w:div>
    <w:div w:id="1990862935">
      <w:bodyDiv w:val="1"/>
      <w:marLeft w:val="0"/>
      <w:marRight w:val="0"/>
      <w:marTop w:val="0"/>
      <w:marBottom w:val="0"/>
      <w:divBdr>
        <w:top w:val="none" w:sz="0" w:space="0" w:color="auto"/>
        <w:left w:val="none" w:sz="0" w:space="0" w:color="auto"/>
        <w:bottom w:val="none" w:sz="0" w:space="0" w:color="auto"/>
        <w:right w:val="none" w:sz="0" w:space="0" w:color="auto"/>
      </w:divBdr>
    </w:div>
    <w:div w:id="1991206951">
      <w:marLeft w:val="480"/>
      <w:marRight w:val="0"/>
      <w:marTop w:val="0"/>
      <w:marBottom w:val="0"/>
      <w:divBdr>
        <w:top w:val="none" w:sz="0" w:space="0" w:color="auto"/>
        <w:left w:val="none" w:sz="0" w:space="0" w:color="auto"/>
        <w:bottom w:val="none" w:sz="0" w:space="0" w:color="auto"/>
        <w:right w:val="none" w:sz="0" w:space="0" w:color="auto"/>
      </w:divBdr>
    </w:div>
    <w:div w:id="1991247823">
      <w:bodyDiv w:val="1"/>
      <w:marLeft w:val="0"/>
      <w:marRight w:val="0"/>
      <w:marTop w:val="0"/>
      <w:marBottom w:val="0"/>
      <w:divBdr>
        <w:top w:val="none" w:sz="0" w:space="0" w:color="auto"/>
        <w:left w:val="none" w:sz="0" w:space="0" w:color="auto"/>
        <w:bottom w:val="none" w:sz="0" w:space="0" w:color="auto"/>
        <w:right w:val="none" w:sz="0" w:space="0" w:color="auto"/>
      </w:divBdr>
    </w:div>
    <w:div w:id="1991712789">
      <w:bodyDiv w:val="1"/>
      <w:marLeft w:val="0"/>
      <w:marRight w:val="0"/>
      <w:marTop w:val="0"/>
      <w:marBottom w:val="0"/>
      <w:divBdr>
        <w:top w:val="none" w:sz="0" w:space="0" w:color="auto"/>
        <w:left w:val="none" w:sz="0" w:space="0" w:color="auto"/>
        <w:bottom w:val="none" w:sz="0" w:space="0" w:color="auto"/>
        <w:right w:val="none" w:sz="0" w:space="0" w:color="auto"/>
      </w:divBdr>
    </w:div>
    <w:div w:id="1992248225">
      <w:bodyDiv w:val="1"/>
      <w:marLeft w:val="0"/>
      <w:marRight w:val="0"/>
      <w:marTop w:val="0"/>
      <w:marBottom w:val="0"/>
      <w:divBdr>
        <w:top w:val="none" w:sz="0" w:space="0" w:color="auto"/>
        <w:left w:val="none" w:sz="0" w:space="0" w:color="auto"/>
        <w:bottom w:val="none" w:sz="0" w:space="0" w:color="auto"/>
        <w:right w:val="none" w:sz="0" w:space="0" w:color="auto"/>
      </w:divBdr>
    </w:div>
    <w:div w:id="1992521549">
      <w:bodyDiv w:val="1"/>
      <w:marLeft w:val="0"/>
      <w:marRight w:val="0"/>
      <w:marTop w:val="0"/>
      <w:marBottom w:val="0"/>
      <w:divBdr>
        <w:top w:val="none" w:sz="0" w:space="0" w:color="auto"/>
        <w:left w:val="none" w:sz="0" w:space="0" w:color="auto"/>
        <w:bottom w:val="none" w:sz="0" w:space="0" w:color="auto"/>
        <w:right w:val="none" w:sz="0" w:space="0" w:color="auto"/>
      </w:divBdr>
    </w:div>
    <w:div w:id="1992784206">
      <w:bodyDiv w:val="1"/>
      <w:marLeft w:val="0"/>
      <w:marRight w:val="0"/>
      <w:marTop w:val="0"/>
      <w:marBottom w:val="0"/>
      <w:divBdr>
        <w:top w:val="none" w:sz="0" w:space="0" w:color="auto"/>
        <w:left w:val="none" w:sz="0" w:space="0" w:color="auto"/>
        <w:bottom w:val="none" w:sz="0" w:space="0" w:color="auto"/>
        <w:right w:val="none" w:sz="0" w:space="0" w:color="auto"/>
      </w:divBdr>
    </w:div>
    <w:div w:id="1992900831">
      <w:bodyDiv w:val="1"/>
      <w:marLeft w:val="0"/>
      <w:marRight w:val="0"/>
      <w:marTop w:val="0"/>
      <w:marBottom w:val="0"/>
      <w:divBdr>
        <w:top w:val="none" w:sz="0" w:space="0" w:color="auto"/>
        <w:left w:val="none" w:sz="0" w:space="0" w:color="auto"/>
        <w:bottom w:val="none" w:sz="0" w:space="0" w:color="auto"/>
        <w:right w:val="none" w:sz="0" w:space="0" w:color="auto"/>
      </w:divBdr>
    </w:div>
    <w:div w:id="1992908463">
      <w:bodyDiv w:val="1"/>
      <w:marLeft w:val="0"/>
      <w:marRight w:val="0"/>
      <w:marTop w:val="0"/>
      <w:marBottom w:val="0"/>
      <w:divBdr>
        <w:top w:val="none" w:sz="0" w:space="0" w:color="auto"/>
        <w:left w:val="none" w:sz="0" w:space="0" w:color="auto"/>
        <w:bottom w:val="none" w:sz="0" w:space="0" w:color="auto"/>
        <w:right w:val="none" w:sz="0" w:space="0" w:color="auto"/>
      </w:divBdr>
    </w:div>
    <w:div w:id="1993098679">
      <w:bodyDiv w:val="1"/>
      <w:marLeft w:val="0"/>
      <w:marRight w:val="0"/>
      <w:marTop w:val="0"/>
      <w:marBottom w:val="0"/>
      <w:divBdr>
        <w:top w:val="none" w:sz="0" w:space="0" w:color="auto"/>
        <w:left w:val="none" w:sz="0" w:space="0" w:color="auto"/>
        <w:bottom w:val="none" w:sz="0" w:space="0" w:color="auto"/>
        <w:right w:val="none" w:sz="0" w:space="0" w:color="auto"/>
      </w:divBdr>
    </w:div>
    <w:div w:id="1993169861">
      <w:bodyDiv w:val="1"/>
      <w:marLeft w:val="0"/>
      <w:marRight w:val="0"/>
      <w:marTop w:val="0"/>
      <w:marBottom w:val="0"/>
      <w:divBdr>
        <w:top w:val="none" w:sz="0" w:space="0" w:color="auto"/>
        <w:left w:val="none" w:sz="0" w:space="0" w:color="auto"/>
        <w:bottom w:val="none" w:sz="0" w:space="0" w:color="auto"/>
        <w:right w:val="none" w:sz="0" w:space="0" w:color="auto"/>
      </w:divBdr>
    </w:div>
    <w:div w:id="1993557605">
      <w:bodyDiv w:val="1"/>
      <w:marLeft w:val="0"/>
      <w:marRight w:val="0"/>
      <w:marTop w:val="0"/>
      <w:marBottom w:val="0"/>
      <w:divBdr>
        <w:top w:val="none" w:sz="0" w:space="0" w:color="auto"/>
        <w:left w:val="none" w:sz="0" w:space="0" w:color="auto"/>
        <w:bottom w:val="none" w:sz="0" w:space="0" w:color="auto"/>
        <w:right w:val="none" w:sz="0" w:space="0" w:color="auto"/>
      </w:divBdr>
    </w:div>
    <w:div w:id="1993605683">
      <w:marLeft w:val="480"/>
      <w:marRight w:val="0"/>
      <w:marTop w:val="0"/>
      <w:marBottom w:val="0"/>
      <w:divBdr>
        <w:top w:val="none" w:sz="0" w:space="0" w:color="auto"/>
        <w:left w:val="none" w:sz="0" w:space="0" w:color="auto"/>
        <w:bottom w:val="none" w:sz="0" w:space="0" w:color="auto"/>
        <w:right w:val="none" w:sz="0" w:space="0" w:color="auto"/>
      </w:divBdr>
    </w:div>
    <w:div w:id="1993635828">
      <w:bodyDiv w:val="1"/>
      <w:marLeft w:val="0"/>
      <w:marRight w:val="0"/>
      <w:marTop w:val="0"/>
      <w:marBottom w:val="0"/>
      <w:divBdr>
        <w:top w:val="none" w:sz="0" w:space="0" w:color="auto"/>
        <w:left w:val="none" w:sz="0" w:space="0" w:color="auto"/>
        <w:bottom w:val="none" w:sz="0" w:space="0" w:color="auto"/>
        <w:right w:val="none" w:sz="0" w:space="0" w:color="auto"/>
      </w:divBdr>
    </w:div>
    <w:div w:id="1993673469">
      <w:bodyDiv w:val="1"/>
      <w:marLeft w:val="0"/>
      <w:marRight w:val="0"/>
      <w:marTop w:val="0"/>
      <w:marBottom w:val="0"/>
      <w:divBdr>
        <w:top w:val="none" w:sz="0" w:space="0" w:color="auto"/>
        <w:left w:val="none" w:sz="0" w:space="0" w:color="auto"/>
        <w:bottom w:val="none" w:sz="0" w:space="0" w:color="auto"/>
        <w:right w:val="none" w:sz="0" w:space="0" w:color="auto"/>
      </w:divBdr>
    </w:div>
    <w:div w:id="1993868201">
      <w:marLeft w:val="480"/>
      <w:marRight w:val="0"/>
      <w:marTop w:val="0"/>
      <w:marBottom w:val="0"/>
      <w:divBdr>
        <w:top w:val="none" w:sz="0" w:space="0" w:color="auto"/>
        <w:left w:val="none" w:sz="0" w:space="0" w:color="auto"/>
        <w:bottom w:val="none" w:sz="0" w:space="0" w:color="auto"/>
        <w:right w:val="none" w:sz="0" w:space="0" w:color="auto"/>
      </w:divBdr>
    </w:div>
    <w:div w:id="1994067749">
      <w:bodyDiv w:val="1"/>
      <w:marLeft w:val="0"/>
      <w:marRight w:val="0"/>
      <w:marTop w:val="0"/>
      <w:marBottom w:val="0"/>
      <w:divBdr>
        <w:top w:val="none" w:sz="0" w:space="0" w:color="auto"/>
        <w:left w:val="none" w:sz="0" w:space="0" w:color="auto"/>
        <w:bottom w:val="none" w:sz="0" w:space="0" w:color="auto"/>
        <w:right w:val="none" w:sz="0" w:space="0" w:color="auto"/>
      </w:divBdr>
    </w:div>
    <w:div w:id="1994328830">
      <w:bodyDiv w:val="1"/>
      <w:marLeft w:val="0"/>
      <w:marRight w:val="0"/>
      <w:marTop w:val="0"/>
      <w:marBottom w:val="0"/>
      <w:divBdr>
        <w:top w:val="none" w:sz="0" w:space="0" w:color="auto"/>
        <w:left w:val="none" w:sz="0" w:space="0" w:color="auto"/>
        <w:bottom w:val="none" w:sz="0" w:space="0" w:color="auto"/>
        <w:right w:val="none" w:sz="0" w:space="0" w:color="auto"/>
      </w:divBdr>
    </w:div>
    <w:div w:id="1994528711">
      <w:bodyDiv w:val="1"/>
      <w:marLeft w:val="0"/>
      <w:marRight w:val="0"/>
      <w:marTop w:val="0"/>
      <w:marBottom w:val="0"/>
      <w:divBdr>
        <w:top w:val="none" w:sz="0" w:space="0" w:color="auto"/>
        <w:left w:val="none" w:sz="0" w:space="0" w:color="auto"/>
        <w:bottom w:val="none" w:sz="0" w:space="0" w:color="auto"/>
        <w:right w:val="none" w:sz="0" w:space="0" w:color="auto"/>
      </w:divBdr>
    </w:div>
    <w:div w:id="1994603492">
      <w:bodyDiv w:val="1"/>
      <w:marLeft w:val="0"/>
      <w:marRight w:val="0"/>
      <w:marTop w:val="0"/>
      <w:marBottom w:val="0"/>
      <w:divBdr>
        <w:top w:val="none" w:sz="0" w:space="0" w:color="auto"/>
        <w:left w:val="none" w:sz="0" w:space="0" w:color="auto"/>
        <w:bottom w:val="none" w:sz="0" w:space="0" w:color="auto"/>
        <w:right w:val="none" w:sz="0" w:space="0" w:color="auto"/>
      </w:divBdr>
    </w:div>
    <w:div w:id="1994867143">
      <w:bodyDiv w:val="1"/>
      <w:marLeft w:val="0"/>
      <w:marRight w:val="0"/>
      <w:marTop w:val="0"/>
      <w:marBottom w:val="0"/>
      <w:divBdr>
        <w:top w:val="none" w:sz="0" w:space="0" w:color="auto"/>
        <w:left w:val="none" w:sz="0" w:space="0" w:color="auto"/>
        <w:bottom w:val="none" w:sz="0" w:space="0" w:color="auto"/>
        <w:right w:val="none" w:sz="0" w:space="0" w:color="auto"/>
      </w:divBdr>
    </w:div>
    <w:div w:id="1994872148">
      <w:bodyDiv w:val="1"/>
      <w:marLeft w:val="0"/>
      <w:marRight w:val="0"/>
      <w:marTop w:val="0"/>
      <w:marBottom w:val="0"/>
      <w:divBdr>
        <w:top w:val="none" w:sz="0" w:space="0" w:color="auto"/>
        <w:left w:val="none" w:sz="0" w:space="0" w:color="auto"/>
        <w:bottom w:val="none" w:sz="0" w:space="0" w:color="auto"/>
        <w:right w:val="none" w:sz="0" w:space="0" w:color="auto"/>
      </w:divBdr>
    </w:div>
    <w:div w:id="1994945373">
      <w:bodyDiv w:val="1"/>
      <w:marLeft w:val="0"/>
      <w:marRight w:val="0"/>
      <w:marTop w:val="0"/>
      <w:marBottom w:val="0"/>
      <w:divBdr>
        <w:top w:val="none" w:sz="0" w:space="0" w:color="auto"/>
        <w:left w:val="none" w:sz="0" w:space="0" w:color="auto"/>
        <w:bottom w:val="none" w:sz="0" w:space="0" w:color="auto"/>
        <w:right w:val="none" w:sz="0" w:space="0" w:color="auto"/>
      </w:divBdr>
    </w:div>
    <w:div w:id="1995331274">
      <w:bodyDiv w:val="1"/>
      <w:marLeft w:val="0"/>
      <w:marRight w:val="0"/>
      <w:marTop w:val="0"/>
      <w:marBottom w:val="0"/>
      <w:divBdr>
        <w:top w:val="none" w:sz="0" w:space="0" w:color="auto"/>
        <w:left w:val="none" w:sz="0" w:space="0" w:color="auto"/>
        <w:bottom w:val="none" w:sz="0" w:space="0" w:color="auto"/>
        <w:right w:val="none" w:sz="0" w:space="0" w:color="auto"/>
      </w:divBdr>
    </w:div>
    <w:div w:id="1995526361">
      <w:bodyDiv w:val="1"/>
      <w:marLeft w:val="0"/>
      <w:marRight w:val="0"/>
      <w:marTop w:val="0"/>
      <w:marBottom w:val="0"/>
      <w:divBdr>
        <w:top w:val="none" w:sz="0" w:space="0" w:color="auto"/>
        <w:left w:val="none" w:sz="0" w:space="0" w:color="auto"/>
        <w:bottom w:val="none" w:sz="0" w:space="0" w:color="auto"/>
        <w:right w:val="none" w:sz="0" w:space="0" w:color="auto"/>
      </w:divBdr>
    </w:div>
    <w:div w:id="1995598142">
      <w:bodyDiv w:val="1"/>
      <w:marLeft w:val="0"/>
      <w:marRight w:val="0"/>
      <w:marTop w:val="0"/>
      <w:marBottom w:val="0"/>
      <w:divBdr>
        <w:top w:val="none" w:sz="0" w:space="0" w:color="auto"/>
        <w:left w:val="none" w:sz="0" w:space="0" w:color="auto"/>
        <w:bottom w:val="none" w:sz="0" w:space="0" w:color="auto"/>
        <w:right w:val="none" w:sz="0" w:space="0" w:color="auto"/>
      </w:divBdr>
    </w:div>
    <w:div w:id="1995641141">
      <w:marLeft w:val="480"/>
      <w:marRight w:val="0"/>
      <w:marTop w:val="0"/>
      <w:marBottom w:val="0"/>
      <w:divBdr>
        <w:top w:val="none" w:sz="0" w:space="0" w:color="auto"/>
        <w:left w:val="none" w:sz="0" w:space="0" w:color="auto"/>
        <w:bottom w:val="none" w:sz="0" w:space="0" w:color="auto"/>
        <w:right w:val="none" w:sz="0" w:space="0" w:color="auto"/>
      </w:divBdr>
    </w:div>
    <w:div w:id="1995643149">
      <w:bodyDiv w:val="1"/>
      <w:marLeft w:val="0"/>
      <w:marRight w:val="0"/>
      <w:marTop w:val="0"/>
      <w:marBottom w:val="0"/>
      <w:divBdr>
        <w:top w:val="none" w:sz="0" w:space="0" w:color="auto"/>
        <w:left w:val="none" w:sz="0" w:space="0" w:color="auto"/>
        <w:bottom w:val="none" w:sz="0" w:space="0" w:color="auto"/>
        <w:right w:val="none" w:sz="0" w:space="0" w:color="auto"/>
      </w:divBdr>
    </w:div>
    <w:div w:id="1995984784">
      <w:marLeft w:val="480"/>
      <w:marRight w:val="0"/>
      <w:marTop w:val="0"/>
      <w:marBottom w:val="0"/>
      <w:divBdr>
        <w:top w:val="none" w:sz="0" w:space="0" w:color="auto"/>
        <w:left w:val="none" w:sz="0" w:space="0" w:color="auto"/>
        <w:bottom w:val="none" w:sz="0" w:space="0" w:color="auto"/>
        <w:right w:val="none" w:sz="0" w:space="0" w:color="auto"/>
      </w:divBdr>
    </w:div>
    <w:div w:id="1996061074">
      <w:bodyDiv w:val="1"/>
      <w:marLeft w:val="0"/>
      <w:marRight w:val="0"/>
      <w:marTop w:val="0"/>
      <w:marBottom w:val="0"/>
      <w:divBdr>
        <w:top w:val="none" w:sz="0" w:space="0" w:color="auto"/>
        <w:left w:val="none" w:sz="0" w:space="0" w:color="auto"/>
        <w:bottom w:val="none" w:sz="0" w:space="0" w:color="auto"/>
        <w:right w:val="none" w:sz="0" w:space="0" w:color="auto"/>
      </w:divBdr>
    </w:div>
    <w:div w:id="1996303022">
      <w:marLeft w:val="480"/>
      <w:marRight w:val="0"/>
      <w:marTop w:val="0"/>
      <w:marBottom w:val="0"/>
      <w:divBdr>
        <w:top w:val="none" w:sz="0" w:space="0" w:color="auto"/>
        <w:left w:val="none" w:sz="0" w:space="0" w:color="auto"/>
        <w:bottom w:val="none" w:sz="0" w:space="0" w:color="auto"/>
        <w:right w:val="none" w:sz="0" w:space="0" w:color="auto"/>
      </w:divBdr>
    </w:div>
    <w:div w:id="1996565390">
      <w:bodyDiv w:val="1"/>
      <w:marLeft w:val="0"/>
      <w:marRight w:val="0"/>
      <w:marTop w:val="0"/>
      <w:marBottom w:val="0"/>
      <w:divBdr>
        <w:top w:val="none" w:sz="0" w:space="0" w:color="auto"/>
        <w:left w:val="none" w:sz="0" w:space="0" w:color="auto"/>
        <w:bottom w:val="none" w:sz="0" w:space="0" w:color="auto"/>
        <w:right w:val="none" w:sz="0" w:space="0" w:color="auto"/>
      </w:divBdr>
    </w:div>
    <w:div w:id="1996906658">
      <w:bodyDiv w:val="1"/>
      <w:marLeft w:val="0"/>
      <w:marRight w:val="0"/>
      <w:marTop w:val="0"/>
      <w:marBottom w:val="0"/>
      <w:divBdr>
        <w:top w:val="none" w:sz="0" w:space="0" w:color="auto"/>
        <w:left w:val="none" w:sz="0" w:space="0" w:color="auto"/>
        <w:bottom w:val="none" w:sz="0" w:space="0" w:color="auto"/>
        <w:right w:val="none" w:sz="0" w:space="0" w:color="auto"/>
      </w:divBdr>
    </w:div>
    <w:div w:id="1997680315">
      <w:marLeft w:val="480"/>
      <w:marRight w:val="0"/>
      <w:marTop w:val="0"/>
      <w:marBottom w:val="0"/>
      <w:divBdr>
        <w:top w:val="none" w:sz="0" w:space="0" w:color="auto"/>
        <w:left w:val="none" w:sz="0" w:space="0" w:color="auto"/>
        <w:bottom w:val="none" w:sz="0" w:space="0" w:color="auto"/>
        <w:right w:val="none" w:sz="0" w:space="0" w:color="auto"/>
      </w:divBdr>
    </w:div>
    <w:div w:id="1997949217">
      <w:bodyDiv w:val="1"/>
      <w:marLeft w:val="0"/>
      <w:marRight w:val="0"/>
      <w:marTop w:val="0"/>
      <w:marBottom w:val="0"/>
      <w:divBdr>
        <w:top w:val="none" w:sz="0" w:space="0" w:color="auto"/>
        <w:left w:val="none" w:sz="0" w:space="0" w:color="auto"/>
        <w:bottom w:val="none" w:sz="0" w:space="0" w:color="auto"/>
        <w:right w:val="none" w:sz="0" w:space="0" w:color="auto"/>
      </w:divBdr>
    </w:div>
    <w:div w:id="1998070699">
      <w:bodyDiv w:val="1"/>
      <w:marLeft w:val="0"/>
      <w:marRight w:val="0"/>
      <w:marTop w:val="0"/>
      <w:marBottom w:val="0"/>
      <w:divBdr>
        <w:top w:val="none" w:sz="0" w:space="0" w:color="auto"/>
        <w:left w:val="none" w:sz="0" w:space="0" w:color="auto"/>
        <w:bottom w:val="none" w:sz="0" w:space="0" w:color="auto"/>
        <w:right w:val="none" w:sz="0" w:space="0" w:color="auto"/>
      </w:divBdr>
    </w:div>
    <w:div w:id="1998264125">
      <w:bodyDiv w:val="1"/>
      <w:marLeft w:val="0"/>
      <w:marRight w:val="0"/>
      <w:marTop w:val="0"/>
      <w:marBottom w:val="0"/>
      <w:divBdr>
        <w:top w:val="none" w:sz="0" w:space="0" w:color="auto"/>
        <w:left w:val="none" w:sz="0" w:space="0" w:color="auto"/>
        <w:bottom w:val="none" w:sz="0" w:space="0" w:color="auto"/>
        <w:right w:val="none" w:sz="0" w:space="0" w:color="auto"/>
      </w:divBdr>
    </w:div>
    <w:div w:id="1998416292">
      <w:bodyDiv w:val="1"/>
      <w:marLeft w:val="0"/>
      <w:marRight w:val="0"/>
      <w:marTop w:val="0"/>
      <w:marBottom w:val="0"/>
      <w:divBdr>
        <w:top w:val="none" w:sz="0" w:space="0" w:color="auto"/>
        <w:left w:val="none" w:sz="0" w:space="0" w:color="auto"/>
        <w:bottom w:val="none" w:sz="0" w:space="0" w:color="auto"/>
        <w:right w:val="none" w:sz="0" w:space="0" w:color="auto"/>
      </w:divBdr>
    </w:div>
    <w:div w:id="1998725446">
      <w:bodyDiv w:val="1"/>
      <w:marLeft w:val="0"/>
      <w:marRight w:val="0"/>
      <w:marTop w:val="0"/>
      <w:marBottom w:val="0"/>
      <w:divBdr>
        <w:top w:val="none" w:sz="0" w:space="0" w:color="auto"/>
        <w:left w:val="none" w:sz="0" w:space="0" w:color="auto"/>
        <w:bottom w:val="none" w:sz="0" w:space="0" w:color="auto"/>
        <w:right w:val="none" w:sz="0" w:space="0" w:color="auto"/>
      </w:divBdr>
    </w:div>
    <w:div w:id="1999531363">
      <w:marLeft w:val="480"/>
      <w:marRight w:val="0"/>
      <w:marTop w:val="0"/>
      <w:marBottom w:val="0"/>
      <w:divBdr>
        <w:top w:val="none" w:sz="0" w:space="0" w:color="auto"/>
        <w:left w:val="none" w:sz="0" w:space="0" w:color="auto"/>
        <w:bottom w:val="none" w:sz="0" w:space="0" w:color="auto"/>
        <w:right w:val="none" w:sz="0" w:space="0" w:color="auto"/>
      </w:divBdr>
    </w:div>
    <w:div w:id="1999918862">
      <w:bodyDiv w:val="1"/>
      <w:marLeft w:val="0"/>
      <w:marRight w:val="0"/>
      <w:marTop w:val="0"/>
      <w:marBottom w:val="0"/>
      <w:divBdr>
        <w:top w:val="none" w:sz="0" w:space="0" w:color="auto"/>
        <w:left w:val="none" w:sz="0" w:space="0" w:color="auto"/>
        <w:bottom w:val="none" w:sz="0" w:space="0" w:color="auto"/>
        <w:right w:val="none" w:sz="0" w:space="0" w:color="auto"/>
      </w:divBdr>
    </w:div>
    <w:div w:id="1999965739">
      <w:bodyDiv w:val="1"/>
      <w:marLeft w:val="0"/>
      <w:marRight w:val="0"/>
      <w:marTop w:val="0"/>
      <w:marBottom w:val="0"/>
      <w:divBdr>
        <w:top w:val="none" w:sz="0" w:space="0" w:color="auto"/>
        <w:left w:val="none" w:sz="0" w:space="0" w:color="auto"/>
        <w:bottom w:val="none" w:sz="0" w:space="0" w:color="auto"/>
        <w:right w:val="none" w:sz="0" w:space="0" w:color="auto"/>
      </w:divBdr>
    </w:div>
    <w:div w:id="2000040921">
      <w:bodyDiv w:val="1"/>
      <w:marLeft w:val="0"/>
      <w:marRight w:val="0"/>
      <w:marTop w:val="0"/>
      <w:marBottom w:val="0"/>
      <w:divBdr>
        <w:top w:val="none" w:sz="0" w:space="0" w:color="auto"/>
        <w:left w:val="none" w:sz="0" w:space="0" w:color="auto"/>
        <w:bottom w:val="none" w:sz="0" w:space="0" w:color="auto"/>
        <w:right w:val="none" w:sz="0" w:space="0" w:color="auto"/>
      </w:divBdr>
    </w:div>
    <w:div w:id="2000184092">
      <w:bodyDiv w:val="1"/>
      <w:marLeft w:val="0"/>
      <w:marRight w:val="0"/>
      <w:marTop w:val="0"/>
      <w:marBottom w:val="0"/>
      <w:divBdr>
        <w:top w:val="none" w:sz="0" w:space="0" w:color="auto"/>
        <w:left w:val="none" w:sz="0" w:space="0" w:color="auto"/>
        <w:bottom w:val="none" w:sz="0" w:space="0" w:color="auto"/>
        <w:right w:val="none" w:sz="0" w:space="0" w:color="auto"/>
      </w:divBdr>
    </w:div>
    <w:div w:id="2000190097">
      <w:marLeft w:val="480"/>
      <w:marRight w:val="0"/>
      <w:marTop w:val="0"/>
      <w:marBottom w:val="0"/>
      <w:divBdr>
        <w:top w:val="none" w:sz="0" w:space="0" w:color="auto"/>
        <w:left w:val="none" w:sz="0" w:space="0" w:color="auto"/>
        <w:bottom w:val="none" w:sz="0" w:space="0" w:color="auto"/>
        <w:right w:val="none" w:sz="0" w:space="0" w:color="auto"/>
      </w:divBdr>
    </w:div>
    <w:div w:id="2001274739">
      <w:bodyDiv w:val="1"/>
      <w:marLeft w:val="0"/>
      <w:marRight w:val="0"/>
      <w:marTop w:val="0"/>
      <w:marBottom w:val="0"/>
      <w:divBdr>
        <w:top w:val="none" w:sz="0" w:space="0" w:color="auto"/>
        <w:left w:val="none" w:sz="0" w:space="0" w:color="auto"/>
        <w:bottom w:val="none" w:sz="0" w:space="0" w:color="auto"/>
        <w:right w:val="none" w:sz="0" w:space="0" w:color="auto"/>
      </w:divBdr>
    </w:div>
    <w:div w:id="2001350903">
      <w:bodyDiv w:val="1"/>
      <w:marLeft w:val="0"/>
      <w:marRight w:val="0"/>
      <w:marTop w:val="0"/>
      <w:marBottom w:val="0"/>
      <w:divBdr>
        <w:top w:val="none" w:sz="0" w:space="0" w:color="auto"/>
        <w:left w:val="none" w:sz="0" w:space="0" w:color="auto"/>
        <w:bottom w:val="none" w:sz="0" w:space="0" w:color="auto"/>
        <w:right w:val="none" w:sz="0" w:space="0" w:color="auto"/>
      </w:divBdr>
    </w:div>
    <w:div w:id="2001621102">
      <w:bodyDiv w:val="1"/>
      <w:marLeft w:val="0"/>
      <w:marRight w:val="0"/>
      <w:marTop w:val="0"/>
      <w:marBottom w:val="0"/>
      <w:divBdr>
        <w:top w:val="none" w:sz="0" w:space="0" w:color="auto"/>
        <w:left w:val="none" w:sz="0" w:space="0" w:color="auto"/>
        <w:bottom w:val="none" w:sz="0" w:space="0" w:color="auto"/>
        <w:right w:val="none" w:sz="0" w:space="0" w:color="auto"/>
      </w:divBdr>
    </w:div>
    <w:div w:id="2001690218">
      <w:bodyDiv w:val="1"/>
      <w:marLeft w:val="0"/>
      <w:marRight w:val="0"/>
      <w:marTop w:val="0"/>
      <w:marBottom w:val="0"/>
      <w:divBdr>
        <w:top w:val="none" w:sz="0" w:space="0" w:color="auto"/>
        <w:left w:val="none" w:sz="0" w:space="0" w:color="auto"/>
        <w:bottom w:val="none" w:sz="0" w:space="0" w:color="auto"/>
        <w:right w:val="none" w:sz="0" w:space="0" w:color="auto"/>
      </w:divBdr>
    </w:div>
    <w:div w:id="2001808203">
      <w:bodyDiv w:val="1"/>
      <w:marLeft w:val="0"/>
      <w:marRight w:val="0"/>
      <w:marTop w:val="0"/>
      <w:marBottom w:val="0"/>
      <w:divBdr>
        <w:top w:val="none" w:sz="0" w:space="0" w:color="auto"/>
        <w:left w:val="none" w:sz="0" w:space="0" w:color="auto"/>
        <w:bottom w:val="none" w:sz="0" w:space="0" w:color="auto"/>
        <w:right w:val="none" w:sz="0" w:space="0" w:color="auto"/>
      </w:divBdr>
    </w:div>
    <w:div w:id="2001880555">
      <w:bodyDiv w:val="1"/>
      <w:marLeft w:val="0"/>
      <w:marRight w:val="0"/>
      <w:marTop w:val="0"/>
      <w:marBottom w:val="0"/>
      <w:divBdr>
        <w:top w:val="none" w:sz="0" w:space="0" w:color="auto"/>
        <w:left w:val="none" w:sz="0" w:space="0" w:color="auto"/>
        <w:bottom w:val="none" w:sz="0" w:space="0" w:color="auto"/>
        <w:right w:val="none" w:sz="0" w:space="0" w:color="auto"/>
      </w:divBdr>
    </w:div>
    <w:div w:id="2002148896">
      <w:bodyDiv w:val="1"/>
      <w:marLeft w:val="0"/>
      <w:marRight w:val="0"/>
      <w:marTop w:val="0"/>
      <w:marBottom w:val="0"/>
      <w:divBdr>
        <w:top w:val="none" w:sz="0" w:space="0" w:color="auto"/>
        <w:left w:val="none" w:sz="0" w:space="0" w:color="auto"/>
        <w:bottom w:val="none" w:sz="0" w:space="0" w:color="auto"/>
        <w:right w:val="none" w:sz="0" w:space="0" w:color="auto"/>
      </w:divBdr>
    </w:div>
    <w:div w:id="2002151207">
      <w:bodyDiv w:val="1"/>
      <w:marLeft w:val="0"/>
      <w:marRight w:val="0"/>
      <w:marTop w:val="0"/>
      <w:marBottom w:val="0"/>
      <w:divBdr>
        <w:top w:val="none" w:sz="0" w:space="0" w:color="auto"/>
        <w:left w:val="none" w:sz="0" w:space="0" w:color="auto"/>
        <w:bottom w:val="none" w:sz="0" w:space="0" w:color="auto"/>
        <w:right w:val="none" w:sz="0" w:space="0" w:color="auto"/>
      </w:divBdr>
    </w:div>
    <w:div w:id="2002154179">
      <w:bodyDiv w:val="1"/>
      <w:marLeft w:val="0"/>
      <w:marRight w:val="0"/>
      <w:marTop w:val="0"/>
      <w:marBottom w:val="0"/>
      <w:divBdr>
        <w:top w:val="none" w:sz="0" w:space="0" w:color="auto"/>
        <w:left w:val="none" w:sz="0" w:space="0" w:color="auto"/>
        <w:bottom w:val="none" w:sz="0" w:space="0" w:color="auto"/>
        <w:right w:val="none" w:sz="0" w:space="0" w:color="auto"/>
      </w:divBdr>
    </w:div>
    <w:div w:id="2002156401">
      <w:bodyDiv w:val="1"/>
      <w:marLeft w:val="0"/>
      <w:marRight w:val="0"/>
      <w:marTop w:val="0"/>
      <w:marBottom w:val="0"/>
      <w:divBdr>
        <w:top w:val="none" w:sz="0" w:space="0" w:color="auto"/>
        <w:left w:val="none" w:sz="0" w:space="0" w:color="auto"/>
        <w:bottom w:val="none" w:sz="0" w:space="0" w:color="auto"/>
        <w:right w:val="none" w:sz="0" w:space="0" w:color="auto"/>
      </w:divBdr>
    </w:div>
    <w:div w:id="2002199954">
      <w:bodyDiv w:val="1"/>
      <w:marLeft w:val="0"/>
      <w:marRight w:val="0"/>
      <w:marTop w:val="0"/>
      <w:marBottom w:val="0"/>
      <w:divBdr>
        <w:top w:val="none" w:sz="0" w:space="0" w:color="auto"/>
        <w:left w:val="none" w:sz="0" w:space="0" w:color="auto"/>
        <w:bottom w:val="none" w:sz="0" w:space="0" w:color="auto"/>
        <w:right w:val="none" w:sz="0" w:space="0" w:color="auto"/>
      </w:divBdr>
    </w:div>
    <w:div w:id="2002273990">
      <w:bodyDiv w:val="1"/>
      <w:marLeft w:val="0"/>
      <w:marRight w:val="0"/>
      <w:marTop w:val="0"/>
      <w:marBottom w:val="0"/>
      <w:divBdr>
        <w:top w:val="none" w:sz="0" w:space="0" w:color="auto"/>
        <w:left w:val="none" w:sz="0" w:space="0" w:color="auto"/>
        <w:bottom w:val="none" w:sz="0" w:space="0" w:color="auto"/>
        <w:right w:val="none" w:sz="0" w:space="0" w:color="auto"/>
      </w:divBdr>
    </w:div>
    <w:div w:id="2002347465">
      <w:bodyDiv w:val="1"/>
      <w:marLeft w:val="0"/>
      <w:marRight w:val="0"/>
      <w:marTop w:val="0"/>
      <w:marBottom w:val="0"/>
      <w:divBdr>
        <w:top w:val="none" w:sz="0" w:space="0" w:color="auto"/>
        <w:left w:val="none" w:sz="0" w:space="0" w:color="auto"/>
        <w:bottom w:val="none" w:sz="0" w:space="0" w:color="auto"/>
        <w:right w:val="none" w:sz="0" w:space="0" w:color="auto"/>
      </w:divBdr>
    </w:div>
    <w:div w:id="2002535433">
      <w:bodyDiv w:val="1"/>
      <w:marLeft w:val="0"/>
      <w:marRight w:val="0"/>
      <w:marTop w:val="0"/>
      <w:marBottom w:val="0"/>
      <w:divBdr>
        <w:top w:val="none" w:sz="0" w:space="0" w:color="auto"/>
        <w:left w:val="none" w:sz="0" w:space="0" w:color="auto"/>
        <w:bottom w:val="none" w:sz="0" w:space="0" w:color="auto"/>
        <w:right w:val="none" w:sz="0" w:space="0" w:color="auto"/>
      </w:divBdr>
    </w:div>
    <w:div w:id="2002659690">
      <w:bodyDiv w:val="1"/>
      <w:marLeft w:val="0"/>
      <w:marRight w:val="0"/>
      <w:marTop w:val="0"/>
      <w:marBottom w:val="0"/>
      <w:divBdr>
        <w:top w:val="none" w:sz="0" w:space="0" w:color="auto"/>
        <w:left w:val="none" w:sz="0" w:space="0" w:color="auto"/>
        <w:bottom w:val="none" w:sz="0" w:space="0" w:color="auto"/>
        <w:right w:val="none" w:sz="0" w:space="0" w:color="auto"/>
      </w:divBdr>
    </w:div>
    <w:div w:id="2002733829">
      <w:bodyDiv w:val="1"/>
      <w:marLeft w:val="0"/>
      <w:marRight w:val="0"/>
      <w:marTop w:val="0"/>
      <w:marBottom w:val="0"/>
      <w:divBdr>
        <w:top w:val="none" w:sz="0" w:space="0" w:color="auto"/>
        <w:left w:val="none" w:sz="0" w:space="0" w:color="auto"/>
        <w:bottom w:val="none" w:sz="0" w:space="0" w:color="auto"/>
        <w:right w:val="none" w:sz="0" w:space="0" w:color="auto"/>
      </w:divBdr>
    </w:div>
    <w:div w:id="2002925763">
      <w:bodyDiv w:val="1"/>
      <w:marLeft w:val="0"/>
      <w:marRight w:val="0"/>
      <w:marTop w:val="0"/>
      <w:marBottom w:val="0"/>
      <w:divBdr>
        <w:top w:val="none" w:sz="0" w:space="0" w:color="auto"/>
        <w:left w:val="none" w:sz="0" w:space="0" w:color="auto"/>
        <w:bottom w:val="none" w:sz="0" w:space="0" w:color="auto"/>
        <w:right w:val="none" w:sz="0" w:space="0" w:color="auto"/>
      </w:divBdr>
    </w:div>
    <w:div w:id="2003047049">
      <w:bodyDiv w:val="1"/>
      <w:marLeft w:val="0"/>
      <w:marRight w:val="0"/>
      <w:marTop w:val="0"/>
      <w:marBottom w:val="0"/>
      <w:divBdr>
        <w:top w:val="none" w:sz="0" w:space="0" w:color="auto"/>
        <w:left w:val="none" w:sz="0" w:space="0" w:color="auto"/>
        <w:bottom w:val="none" w:sz="0" w:space="0" w:color="auto"/>
        <w:right w:val="none" w:sz="0" w:space="0" w:color="auto"/>
      </w:divBdr>
    </w:div>
    <w:div w:id="2003240922">
      <w:marLeft w:val="480"/>
      <w:marRight w:val="0"/>
      <w:marTop w:val="0"/>
      <w:marBottom w:val="0"/>
      <w:divBdr>
        <w:top w:val="none" w:sz="0" w:space="0" w:color="auto"/>
        <w:left w:val="none" w:sz="0" w:space="0" w:color="auto"/>
        <w:bottom w:val="none" w:sz="0" w:space="0" w:color="auto"/>
        <w:right w:val="none" w:sz="0" w:space="0" w:color="auto"/>
      </w:divBdr>
    </w:div>
    <w:div w:id="2003314190">
      <w:bodyDiv w:val="1"/>
      <w:marLeft w:val="0"/>
      <w:marRight w:val="0"/>
      <w:marTop w:val="0"/>
      <w:marBottom w:val="0"/>
      <w:divBdr>
        <w:top w:val="none" w:sz="0" w:space="0" w:color="auto"/>
        <w:left w:val="none" w:sz="0" w:space="0" w:color="auto"/>
        <w:bottom w:val="none" w:sz="0" w:space="0" w:color="auto"/>
        <w:right w:val="none" w:sz="0" w:space="0" w:color="auto"/>
      </w:divBdr>
    </w:div>
    <w:div w:id="2003318157">
      <w:bodyDiv w:val="1"/>
      <w:marLeft w:val="0"/>
      <w:marRight w:val="0"/>
      <w:marTop w:val="0"/>
      <w:marBottom w:val="0"/>
      <w:divBdr>
        <w:top w:val="none" w:sz="0" w:space="0" w:color="auto"/>
        <w:left w:val="none" w:sz="0" w:space="0" w:color="auto"/>
        <w:bottom w:val="none" w:sz="0" w:space="0" w:color="auto"/>
        <w:right w:val="none" w:sz="0" w:space="0" w:color="auto"/>
      </w:divBdr>
    </w:div>
    <w:div w:id="2003503967">
      <w:bodyDiv w:val="1"/>
      <w:marLeft w:val="0"/>
      <w:marRight w:val="0"/>
      <w:marTop w:val="0"/>
      <w:marBottom w:val="0"/>
      <w:divBdr>
        <w:top w:val="none" w:sz="0" w:space="0" w:color="auto"/>
        <w:left w:val="none" w:sz="0" w:space="0" w:color="auto"/>
        <w:bottom w:val="none" w:sz="0" w:space="0" w:color="auto"/>
        <w:right w:val="none" w:sz="0" w:space="0" w:color="auto"/>
      </w:divBdr>
    </w:div>
    <w:div w:id="2003728375">
      <w:bodyDiv w:val="1"/>
      <w:marLeft w:val="0"/>
      <w:marRight w:val="0"/>
      <w:marTop w:val="0"/>
      <w:marBottom w:val="0"/>
      <w:divBdr>
        <w:top w:val="none" w:sz="0" w:space="0" w:color="auto"/>
        <w:left w:val="none" w:sz="0" w:space="0" w:color="auto"/>
        <w:bottom w:val="none" w:sz="0" w:space="0" w:color="auto"/>
        <w:right w:val="none" w:sz="0" w:space="0" w:color="auto"/>
      </w:divBdr>
    </w:div>
    <w:div w:id="2003776986">
      <w:bodyDiv w:val="1"/>
      <w:marLeft w:val="0"/>
      <w:marRight w:val="0"/>
      <w:marTop w:val="0"/>
      <w:marBottom w:val="0"/>
      <w:divBdr>
        <w:top w:val="none" w:sz="0" w:space="0" w:color="auto"/>
        <w:left w:val="none" w:sz="0" w:space="0" w:color="auto"/>
        <w:bottom w:val="none" w:sz="0" w:space="0" w:color="auto"/>
        <w:right w:val="none" w:sz="0" w:space="0" w:color="auto"/>
      </w:divBdr>
    </w:div>
    <w:div w:id="2003894397">
      <w:bodyDiv w:val="1"/>
      <w:marLeft w:val="0"/>
      <w:marRight w:val="0"/>
      <w:marTop w:val="0"/>
      <w:marBottom w:val="0"/>
      <w:divBdr>
        <w:top w:val="none" w:sz="0" w:space="0" w:color="auto"/>
        <w:left w:val="none" w:sz="0" w:space="0" w:color="auto"/>
        <w:bottom w:val="none" w:sz="0" w:space="0" w:color="auto"/>
        <w:right w:val="none" w:sz="0" w:space="0" w:color="auto"/>
      </w:divBdr>
    </w:div>
    <w:div w:id="2003896731">
      <w:bodyDiv w:val="1"/>
      <w:marLeft w:val="0"/>
      <w:marRight w:val="0"/>
      <w:marTop w:val="0"/>
      <w:marBottom w:val="0"/>
      <w:divBdr>
        <w:top w:val="none" w:sz="0" w:space="0" w:color="auto"/>
        <w:left w:val="none" w:sz="0" w:space="0" w:color="auto"/>
        <w:bottom w:val="none" w:sz="0" w:space="0" w:color="auto"/>
        <w:right w:val="none" w:sz="0" w:space="0" w:color="auto"/>
      </w:divBdr>
    </w:div>
    <w:div w:id="2004233293">
      <w:bodyDiv w:val="1"/>
      <w:marLeft w:val="0"/>
      <w:marRight w:val="0"/>
      <w:marTop w:val="0"/>
      <w:marBottom w:val="0"/>
      <w:divBdr>
        <w:top w:val="none" w:sz="0" w:space="0" w:color="auto"/>
        <w:left w:val="none" w:sz="0" w:space="0" w:color="auto"/>
        <w:bottom w:val="none" w:sz="0" w:space="0" w:color="auto"/>
        <w:right w:val="none" w:sz="0" w:space="0" w:color="auto"/>
      </w:divBdr>
    </w:div>
    <w:div w:id="2004433572">
      <w:bodyDiv w:val="1"/>
      <w:marLeft w:val="0"/>
      <w:marRight w:val="0"/>
      <w:marTop w:val="0"/>
      <w:marBottom w:val="0"/>
      <w:divBdr>
        <w:top w:val="none" w:sz="0" w:space="0" w:color="auto"/>
        <w:left w:val="none" w:sz="0" w:space="0" w:color="auto"/>
        <w:bottom w:val="none" w:sz="0" w:space="0" w:color="auto"/>
        <w:right w:val="none" w:sz="0" w:space="0" w:color="auto"/>
      </w:divBdr>
    </w:div>
    <w:div w:id="2005008575">
      <w:bodyDiv w:val="1"/>
      <w:marLeft w:val="0"/>
      <w:marRight w:val="0"/>
      <w:marTop w:val="0"/>
      <w:marBottom w:val="0"/>
      <w:divBdr>
        <w:top w:val="none" w:sz="0" w:space="0" w:color="auto"/>
        <w:left w:val="none" w:sz="0" w:space="0" w:color="auto"/>
        <w:bottom w:val="none" w:sz="0" w:space="0" w:color="auto"/>
        <w:right w:val="none" w:sz="0" w:space="0" w:color="auto"/>
      </w:divBdr>
    </w:div>
    <w:div w:id="2005350260">
      <w:bodyDiv w:val="1"/>
      <w:marLeft w:val="0"/>
      <w:marRight w:val="0"/>
      <w:marTop w:val="0"/>
      <w:marBottom w:val="0"/>
      <w:divBdr>
        <w:top w:val="none" w:sz="0" w:space="0" w:color="auto"/>
        <w:left w:val="none" w:sz="0" w:space="0" w:color="auto"/>
        <w:bottom w:val="none" w:sz="0" w:space="0" w:color="auto"/>
        <w:right w:val="none" w:sz="0" w:space="0" w:color="auto"/>
      </w:divBdr>
    </w:div>
    <w:div w:id="2005625909">
      <w:marLeft w:val="480"/>
      <w:marRight w:val="0"/>
      <w:marTop w:val="0"/>
      <w:marBottom w:val="0"/>
      <w:divBdr>
        <w:top w:val="none" w:sz="0" w:space="0" w:color="auto"/>
        <w:left w:val="none" w:sz="0" w:space="0" w:color="auto"/>
        <w:bottom w:val="none" w:sz="0" w:space="0" w:color="auto"/>
        <w:right w:val="none" w:sz="0" w:space="0" w:color="auto"/>
      </w:divBdr>
    </w:div>
    <w:div w:id="2005742037">
      <w:bodyDiv w:val="1"/>
      <w:marLeft w:val="0"/>
      <w:marRight w:val="0"/>
      <w:marTop w:val="0"/>
      <w:marBottom w:val="0"/>
      <w:divBdr>
        <w:top w:val="none" w:sz="0" w:space="0" w:color="auto"/>
        <w:left w:val="none" w:sz="0" w:space="0" w:color="auto"/>
        <w:bottom w:val="none" w:sz="0" w:space="0" w:color="auto"/>
        <w:right w:val="none" w:sz="0" w:space="0" w:color="auto"/>
      </w:divBdr>
    </w:div>
    <w:div w:id="2005933945">
      <w:marLeft w:val="480"/>
      <w:marRight w:val="0"/>
      <w:marTop w:val="0"/>
      <w:marBottom w:val="0"/>
      <w:divBdr>
        <w:top w:val="none" w:sz="0" w:space="0" w:color="auto"/>
        <w:left w:val="none" w:sz="0" w:space="0" w:color="auto"/>
        <w:bottom w:val="none" w:sz="0" w:space="0" w:color="auto"/>
        <w:right w:val="none" w:sz="0" w:space="0" w:color="auto"/>
      </w:divBdr>
    </w:div>
    <w:div w:id="2006200982">
      <w:bodyDiv w:val="1"/>
      <w:marLeft w:val="0"/>
      <w:marRight w:val="0"/>
      <w:marTop w:val="0"/>
      <w:marBottom w:val="0"/>
      <w:divBdr>
        <w:top w:val="none" w:sz="0" w:space="0" w:color="auto"/>
        <w:left w:val="none" w:sz="0" w:space="0" w:color="auto"/>
        <w:bottom w:val="none" w:sz="0" w:space="0" w:color="auto"/>
        <w:right w:val="none" w:sz="0" w:space="0" w:color="auto"/>
      </w:divBdr>
    </w:div>
    <w:div w:id="2006394696">
      <w:bodyDiv w:val="1"/>
      <w:marLeft w:val="0"/>
      <w:marRight w:val="0"/>
      <w:marTop w:val="0"/>
      <w:marBottom w:val="0"/>
      <w:divBdr>
        <w:top w:val="none" w:sz="0" w:space="0" w:color="auto"/>
        <w:left w:val="none" w:sz="0" w:space="0" w:color="auto"/>
        <w:bottom w:val="none" w:sz="0" w:space="0" w:color="auto"/>
        <w:right w:val="none" w:sz="0" w:space="0" w:color="auto"/>
      </w:divBdr>
    </w:div>
    <w:div w:id="2006666622">
      <w:bodyDiv w:val="1"/>
      <w:marLeft w:val="0"/>
      <w:marRight w:val="0"/>
      <w:marTop w:val="0"/>
      <w:marBottom w:val="0"/>
      <w:divBdr>
        <w:top w:val="none" w:sz="0" w:space="0" w:color="auto"/>
        <w:left w:val="none" w:sz="0" w:space="0" w:color="auto"/>
        <w:bottom w:val="none" w:sz="0" w:space="0" w:color="auto"/>
        <w:right w:val="none" w:sz="0" w:space="0" w:color="auto"/>
      </w:divBdr>
    </w:div>
    <w:div w:id="2006977715">
      <w:bodyDiv w:val="1"/>
      <w:marLeft w:val="0"/>
      <w:marRight w:val="0"/>
      <w:marTop w:val="0"/>
      <w:marBottom w:val="0"/>
      <w:divBdr>
        <w:top w:val="none" w:sz="0" w:space="0" w:color="auto"/>
        <w:left w:val="none" w:sz="0" w:space="0" w:color="auto"/>
        <w:bottom w:val="none" w:sz="0" w:space="0" w:color="auto"/>
        <w:right w:val="none" w:sz="0" w:space="0" w:color="auto"/>
      </w:divBdr>
    </w:div>
    <w:div w:id="2007122664">
      <w:marLeft w:val="480"/>
      <w:marRight w:val="0"/>
      <w:marTop w:val="0"/>
      <w:marBottom w:val="0"/>
      <w:divBdr>
        <w:top w:val="none" w:sz="0" w:space="0" w:color="auto"/>
        <w:left w:val="none" w:sz="0" w:space="0" w:color="auto"/>
        <w:bottom w:val="none" w:sz="0" w:space="0" w:color="auto"/>
        <w:right w:val="none" w:sz="0" w:space="0" w:color="auto"/>
      </w:divBdr>
    </w:div>
    <w:div w:id="2007784431">
      <w:bodyDiv w:val="1"/>
      <w:marLeft w:val="0"/>
      <w:marRight w:val="0"/>
      <w:marTop w:val="0"/>
      <w:marBottom w:val="0"/>
      <w:divBdr>
        <w:top w:val="none" w:sz="0" w:space="0" w:color="auto"/>
        <w:left w:val="none" w:sz="0" w:space="0" w:color="auto"/>
        <w:bottom w:val="none" w:sz="0" w:space="0" w:color="auto"/>
        <w:right w:val="none" w:sz="0" w:space="0" w:color="auto"/>
      </w:divBdr>
    </w:div>
    <w:div w:id="2007785936">
      <w:marLeft w:val="480"/>
      <w:marRight w:val="0"/>
      <w:marTop w:val="0"/>
      <w:marBottom w:val="0"/>
      <w:divBdr>
        <w:top w:val="none" w:sz="0" w:space="0" w:color="auto"/>
        <w:left w:val="none" w:sz="0" w:space="0" w:color="auto"/>
        <w:bottom w:val="none" w:sz="0" w:space="0" w:color="auto"/>
        <w:right w:val="none" w:sz="0" w:space="0" w:color="auto"/>
      </w:divBdr>
    </w:div>
    <w:div w:id="2007786635">
      <w:bodyDiv w:val="1"/>
      <w:marLeft w:val="0"/>
      <w:marRight w:val="0"/>
      <w:marTop w:val="0"/>
      <w:marBottom w:val="0"/>
      <w:divBdr>
        <w:top w:val="none" w:sz="0" w:space="0" w:color="auto"/>
        <w:left w:val="none" w:sz="0" w:space="0" w:color="auto"/>
        <w:bottom w:val="none" w:sz="0" w:space="0" w:color="auto"/>
        <w:right w:val="none" w:sz="0" w:space="0" w:color="auto"/>
      </w:divBdr>
    </w:div>
    <w:div w:id="2007898894">
      <w:bodyDiv w:val="1"/>
      <w:marLeft w:val="0"/>
      <w:marRight w:val="0"/>
      <w:marTop w:val="0"/>
      <w:marBottom w:val="0"/>
      <w:divBdr>
        <w:top w:val="none" w:sz="0" w:space="0" w:color="auto"/>
        <w:left w:val="none" w:sz="0" w:space="0" w:color="auto"/>
        <w:bottom w:val="none" w:sz="0" w:space="0" w:color="auto"/>
        <w:right w:val="none" w:sz="0" w:space="0" w:color="auto"/>
      </w:divBdr>
    </w:div>
    <w:div w:id="2007976293">
      <w:bodyDiv w:val="1"/>
      <w:marLeft w:val="0"/>
      <w:marRight w:val="0"/>
      <w:marTop w:val="0"/>
      <w:marBottom w:val="0"/>
      <w:divBdr>
        <w:top w:val="none" w:sz="0" w:space="0" w:color="auto"/>
        <w:left w:val="none" w:sz="0" w:space="0" w:color="auto"/>
        <w:bottom w:val="none" w:sz="0" w:space="0" w:color="auto"/>
        <w:right w:val="none" w:sz="0" w:space="0" w:color="auto"/>
      </w:divBdr>
    </w:div>
    <w:div w:id="2008049526">
      <w:bodyDiv w:val="1"/>
      <w:marLeft w:val="0"/>
      <w:marRight w:val="0"/>
      <w:marTop w:val="0"/>
      <w:marBottom w:val="0"/>
      <w:divBdr>
        <w:top w:val="none" w:sz="0" w:space="0" w:color="auto"/>
        <w:left w:val="none" w:sz="0" w:space="0" w:color="auto"/>
        <w:bottom w:val="none" w:sz="0" w:space="0" w:color="auto"/>
        <w:right w:val="none" w:sz="0" w:space="0" w:color="auto"/>
      </w:divBdr>
    </w:div>
    <w:div w:id="2008091640">
      <w:bodyDiv w:val="1"/>
      <w:marLeft w:val="0"/>
      <w:marRight w:val="0"/>
      <w:marTop w:val="0"/>
      <w:marBottom w:val="0"/>
      <w:divBdr>
        <w:top w:val="none" w:sz="0" w:space="0" w:color="auto"/>
        <w:left w:val="none" w:sz="0" w:space="0" w:color="auto"/>
        <w:bottom w:val="none" w:sz="0" w:space="0" w:color="auto"/>
        <w:right w:val="none" w:sz="0" w:space="0" w:color="auto"/>
      </w:divBdr>
    </w:div>
    <w:div w:id="2008165795">
      <w:bodyDiv w:val="1"/>
      <w:marLeft w:val="0"/>
      <w:marRight w:val="0"/>
      <w:marTop w:val="0"/>
      <w:marBottom w:val="0"/>
      <w:divBdr>
        <w:top w:val="none" w:sz="0" w:space="0" w:color="auto"/>
        <w:left w:val="none" w:sz="0" w:space="0" w:color="auto"/>
        <w:bottom w:val="none" w:sz="0" w:space="0" w:color="auto"/>
        <w:right w:val="none" w:sz="0" w:space="0" w:color="auto"/>
      </w:divBdr>
    </w:div>
    <w:div w:id="2008243733">
      <w:bodyDiv w:val="1"/>
      <w:marLeft w:val="0"/>
      <w:marRight w:val="0"/>
      <w:marTop w:val="0"/>
      <w:marBottom w:val="0"/>
      <w:divBdr>
        <w:top w:val="none" w:sz="0" w:space="0" w:color="auto"/>
        <w:left w:val="none" w:sz="0" w:space="0" w:color="auto"/>
        <w:bottom w:val="none" w:sz="0" w:space="0" w:color="auto"/>
        <w:right w:val="none" w:sz="0" w:space="0" w:color="auto"/>
      </w:divBdr>
    </w:div>
    <w:div w:id="2008366749">
      <w:bodyDiv w:val="1"/>
      <w:marLeft w:val="0"/>
      <w:marRight w:val="0"/>
      <w:marTop w:val="0"/>
      <w:marBottom w:val="0"/>
      <w:divBdr>
        <w:top w:val="none" w:sz="0" w:space="0" w:color="auto"/>
        <w:left w:val="none" w:sz="0" w:space="0" w:color="auto"/>
        <w:bottom w:val="none" w:sz="0" w:space="0" w:color="auto"/>
        <w:right w:val="none" w:sz="0" w:space="0" w:color="auto"/>
      </w:divBdr>
    </w:div>
    <w:div w:id="2008709247">
      <w:bodyDiv w:val="1"/>
      <w:marLeft w:val="0"/>
      <w:marRight w:val="0"/>
      <w:marTop w:val="0"/>
      <w:marBottom w:val="0"/>
      <w:divBdr>
        <w:top w:val="none" w:sz="0" w:space="0" w:color="auto"/>
        <w:left w:val="none" w:sz="0" w:space="0" w:color="auto"/>
        <w:bottom w:val="none" w:sz="0" w:space="0" w:color="auto"/>
        <w:right w:val="none" w:sz="0" w:space="0" w:color="auto"/>
      </w:divBdr>
    </w:div>
    <w:div w:id="2008827770">
      <w:bodyDiv w:val="1"/>
      <w:marLeft w:val="0"/>
      <w:marRight w:val="0"/>
      <w:marTop w:val="0"/>
      <w:marBottom w:val="0"/>
      <w:divBdr>
        <w:top w:val="none" w:sz="0" w:space="0" w:color="auto"/>
        <w:left w:val="none" w:sz="0" w:space="0" w:color="auto"/>
        <w:bottom w:val="none" w:sz="0" w:space="0" w:color="auto"/>
        <w:right w:val="none" w:sz="0" w:space="0" w:color="auto"/>
      </w:divBdr>
    </w:div>
    <w:div w:id="2008902462">
      <w:bodyDiv w:val="1"/>
      <w:marLeft w:val="0"/>
      <w:marRight w:val="0"/>
      <w:marTop w:val="0"/>
      <w:marBottom w:val="0"/>
      <w:divBdr>
        <w:top w:val="none" w:sz="0" w:space="0" w:color="auto"/>
        <w:left w:val="none" w:sz="0" w:space="0" w:color="auto"/>
        <w:bottom w:val="none" w:sz="0" w:space="0" w:color="auto"/>
        <w:right w:val="none" w:sz="0" w:space="0" w:color="auto"/>
      </w:divBdr>
    </w:div>
    <w:div w:id="2009211969">
      <w:bodyDiv w:val="1"/>
      <w:marLeft w:val="0"/>
      <w:marRight w:val="0"/>
      <w:marTop w:val="0"/>
      <w:marBottom w:val="0"/>
      <w:divBdr>
        <w:top w:val="none" w:sz="0" w:space="0" w:color="auto"/>
        <w:left w:val="none" w:sz="0" w:space="0" w:color="auto"/>
        <w:bottom w:val="none" w:sz="0" w:space="0" w:color="auto"/>
        <w:right w:val="none" w:sz="0" w:space="0" w:color="auto"/>
      </w:divBdr>
    </w:div>
    <w:div w:id="2009554481">
      <w:bodyDiv w:val="1"/>
      <w:marLeft w:val="0"/>
      <w:marRight w:val="0"/>
      <w:marTop w:val="0"/>
      <w:marBottom w:val="0"/>
      <w:divBdr>
        <w:top w:val="none" w:sz="0" w:space="0" w:color="auto"/>
        <w:left w:val="none" w:sz="0" w:space="0" w:color="auto"/>
        <w:bottom w:val="none" w:sz="0" w:space="0" w:color="auto"/>
        <w:right w:val="none" w:sz="0" w:space="0" w:color="auto"/>
      </w:divBdr>
    </w:div>
    <w:div w:id="2009749740">
      <w:bodyDiv w:val="1"/>
      <w:marLeft w:val="0"/>
      <w:marRight w:val="0"/>
      <w:marTop w:val="0"/>
      <w:marBottom w:val="0"/>
      <w:divBdr>
        <w:top w:val="none" w:sz="0" w:space="0" w:color="auto"/>
        <w:left w:val="none" w:sz="0" w:space="0" w:color="auto"/>
        <w:bottom w:val="none" w:sz="0" w:space="0" w:color="auto"/>
        <w:right w:val="none" w:sz="0" w:space="0" w:color="auto"/>
      </w:divBdr>
    </w:div>
    <w:div w:id="2009752890">
      <w:bodyDiv w:val="1"/>
      <w:marLeft w:val="0"/>
      <w:marRight w:val="0"/>
      <w:marTop w:val="0"/>
      <w:marBottom w:val="0"/>
      <w:divBdr>
        <w:top w:val="none" w:sz="0" w:space="0" w:color="auto"/>
        <w:left w:val="none" w:sz="0" w:space="0" w:color="auto"/>
        <w:bottom w:val="none" w:sz="0" w:space="0" w:color="auto"/>
        <w:right w:val="none" w:sz="0" w:space="0" w:color="auto"/>
      </w:divBdr>
    </w:div>
    <w:div w:id="2010212823">
      <w:bodyDiv w:val="1"/>
      <w:marLeft w:val="0"/>
      <w:marRight w:val="0"/>
      <w:marTop w:val="0"/>
      <w:marBottom w:val="0"/>
      <w:divBdr>
        <w:top w:val="none" w:sz="0" w:space="0" w:color="auto"/>
        <w:left w:val="none" w:sz="0" w:space="0" w:color="auto"/>
        <w:bottom w:val="none" w:sz="0" w:space="0" w:color="auto"/>
        <w:right w:val="none" w:sz="0" w:space="0" w:color="auto"/>
      </w:divBdr>
    </w:div>
    <w:div w:id="2010479388">
      <w:bodyDiv w:val="1"/>
      <w:marLeft w:val="0"/>
      <w:marRight w:val="0"/>
      <w:marTop w:val="0"/>
      <w:marBottom w:val="0"/>
      <w:divBdr>
        <w:top w:val="none" w:sz="0" w:space="0" w:color="auto"/>
        <w:left w:val="none" w:sz="0" w:space="0" w:color="auto"/>
        <w:bottom w:val="none" w:sz="0" w:space="0" w:color="auto"/>
        <w:right w:val="none" w:sz="0" w:space="0" w:color="auto"/>
      </w:divBdr>
    </w:div>
    <w:div w:id="2010785680">
      <w:bodyDiv w:val="1"/>
      <w:marLeft w:val="0"/>
      <w:marRight w:val="0"/>
      <w:marTop w:val="0"/>
      <w:marBottom w:val="0"/>
      <w:divBdr>
        <w:top w:val="none" w:sz="0" w:space="0" w:color="auto"/>
        <w:left w:val="none" w:sz="0" w:space="0" w:color="auto"/>
        <w:bottom w:val="none" w:sz="0" w:space="0" w:color="auto"/>
        <w:right w:val="none" w:sz="0" w:space="0" w:color="auto"/>
      </w:divBdr>
    </w:div>
    <w:div w:id="2011060236">
      <w:bodyDiv w:val="1"/>
      <w:marLeft w:val="0"/>
      <w:marRight w:val="0"/>
      <w:marTop w:val="0"/>
      <w:marBottom w:val="0"/>
      <w:divBdr>
        <w:top w:val="none" w:sz="0" w:space="0" w:color="auto"/>
        <w:left w:val="none" w:sz="0" w:space="0" w:color="auto"/>
        <w:bottom w:val="none" w:sz="0" w:space="0" w:color="auto"/>
        <w:right w:val="none" w:sz="0" w:space="0" w:color="auto"/>
      </w:divBdr>
    </w:div>
    <w:div w:id="2011247657">
      <w:bodyDiv w:val="1"/>
      <w:marLeft w:val="0"/>
      <w:marRight w:val="0"/>
      <w:marTop w:val="0"/>
      <w:marBottom w:val="0"/>
      <w:divBdr>
        <w:top w:val="none" w:sz="0" w:space="0" w:color="auto"/>
        <w:left w:val="none" w:sz="0" w:space="0" w:color="auto"/>
        <w:bottom w:val="none" w:sz="0" w:space="0" w:color="auto"/>
        <w:right w:val="none" w:sz="0" w:space="0" w:color="auto"/>
      </w:divBdr>
    </w:div>
    <w:div w:id="2012298531">
      <w:bodyDiv w:val="1"/>
      <w:marLeft w:val="0"/>
      <w:marRight w:val="0"/>
      <w:marTop w:val="0"/>
      <w:marBottom w:val="0"/>
      <w:divBdr>
        <w:top w:val="none" w:sz="0" w:space="0" w:color="auto"/>
        <w:left w:val="none" w:sz="0" w:space="0" w:color="auto"/>
        <w:bottom w:val="none" w:sz="0" w:space="0" w:color="auto"/>
        <w:right w:val="none" w:sz="0" w:space="0" w:color="auto"/>
      </w:divBdr>
    </w:div>
    <w:div w:id="2012488399">
      <w:bodyDiv w:val="1"/>
      <w:marLeft w:val="0"/>
      <w:marRight w:val="0"/>
      <w:marTop w:val="0"/>
      <w:marBottom w:val="0"/>
      <w:divBdr>
        <w:top w:val="none" w:sz="0" w:space="0" w:color="auto"/>
        <w:left w:val="none" w:sz="0" w:space="0" w:color="auto"/>
        <w:bottom w:val="none" w:sz="0" w:space="0" w:color="auto"/>
        <w:right w:val="none" w:sz="0" w:space="0" w:color="auto"/>
      </w:divBdr>
    </w:div>
    <w:div w:id="2012490462">
      <w:bodyDiv w:val="1"/>
      <w:marLeft w:val="0"/>
      <w:marRight w:val="0"/>
      <w:marTop w:val="0"/>
      <w:marBottom w:val="0"/>
      <w:divBdr>
        <w:top w:val="none" w:sz="0" w:space="0" w:color="auto"/>
        <w:left w:val="none" w:sz="0" w:space="0" w:color="auto"/>
        <w:bottom w:val="none" w:sz="0" w:space="0" w:color="auto"/>
        <w:right w:val="none" w:sz="0" w:space="0" w:color="auto"/>
      </w:divBdr>
    </w:div>
    <w:div w:id="2013144208">
      <w:bodyDiv w:val="1"/>
      <w:marLeft w:val="0"/>
      <w:marRight w:val="0"/>
      <w:marTop w:val="0"/>
      <w:marBottom w:val="0"/>
      <w:divBdr>
        <w:top w:val="none" w:sz="0" w:space="0" w:color="auto"/>
        <w:left w:val="none" w:sz="0" w:space="0" w:color="auto"/>
        <w:bottom w:val="none" w:sz="0" w:space="0" w:color="auto"/>
        <w:right w:val="none" w:sz="0" w:space="0" w:color="auto"/>
      </w:divBdr>
    </w:div>
    <w:div w:id="2013340368">
      <w:marLeft w:val="480"/>
      <w:marRight w:val="0"/>
      <w:marTop w:val="0"/>
      <w:marBottom w:val="0"/>
      <w:divBdr>
        <w:top w:val="none" w:sz="0" w:space="0" w:color="auto"/>
        <w:left w:val="none" w:sz="0" w:space="0" w:color="auto"/>
        <w:bottom w:val="none" w:sz="0" w:space="0" w:color="auto"/>
        <w:right w:val="none" w:sz="0" w:space="0" w:color="auto"/>
      </w:divBdr>
    </w:div>
    <w:div w:id="2013530173">
      <w:bodyDiv w:val="1"/>
      <w:marLeft w:val="0"/>
      <w:marRight w:val="0"/>
      <w:marTop w:val="0"/>
      <w:marBottom w:val="0"/>
      <w:divBdr>
        <w:top w:val="none" w:sz="0" w:space="0" w:color="auto"/>
        <w:left w:val="none" w:sz="0" w:space="0" w:color="auto"/>
        <w:bottom w:val="none" w:sz="0" w:space="0" w:color="auto"/>
        <w:right w:val="none" w:sz="0" w:space="0" w:color="auto"/>
      </w:divBdr>
    </w:div>
    <w:div w:id="2013681539">
      <w:bodyDiv w:val="1"/>
      <w:marLeft w:val="0"/>
      <w:marRight w:val="0"/>
      <w:marTop w:val="0"/>
      <w:marBottom w:val="0"/>
      <w:divBdr>
        <w:top w:val="none" w:sz="0" w:space="0" w:color="auto"/>
        <w:left w:val="none" w:sz="0" w:space="0" w:color="auto"/>
        <w:bottom w:val="none" w:sz="0" w:space="0" w:color="auto"/>
        <w:right w:val="none" w:sz="0" w:space="0" w:color="auto"/>
      </w:divBdr>
    </w:div>
    <w:div w:id="2013684552">
      <w:bodyDiv w:val="1"/>
      <w:marLeft w:val="0"/>
      <w:marRight w:val="0"/>
      <w:marTop w:val="0"/>
      <w:marBottom w:val="0"/>
      <w:divBdr>
        <w:top w:val="none" w:sz="0" w:space="0" w:color="auto"/>
        <w:left w:val="none" w:sz="0" w:space="0" w:color="auto"/>
        <w:bottom w:val="none" w:sz="0" w:space="0" w:color="auto"/>
        <w:right w:val="none" w:sz="0" w:space="0" w:color="auto"/>
      </w:divBdr>
    </w:div>
    <w:div w:id="2013795034">
      <w:bodyDiv w:val="1"/>
      <w:marLeft w:val="0"/>
      <w:marRight w:val="0"/>
      <w:marTop w:val="0"/>
      <w:marBottom w:val="0"/>
      <w:divBdr>
        <w:top w:val="none" w:sz="0" w:space="0" w:color="auto"/>
        <w:left w:val="none" w:sz="0" w:space="0" w:color="auto"/>
        <w:bottom w:val="none" w:sz="0" w:space="0" w:color="auto"/>
        <w:right w:val="none" w:sz="0" w:space="0" w:color="auto"/>
      </w:divBdr>
    </w:div>
    <w:div w:id="2014212666">
      <w:marLeft w:val="480"/>
      <w:marRight w:val="0"/>
      <w:marTop w:val="0"/>
      <w:marBottom w:val="0"/>
      <w:divBdr>
        <w:top w:val="none" w:sz="0" w:space="0" w:color="auto"/>
        <w:left w:val="none" w:sz="0" w:space="0" w:color="auto"/>
        <w:bottom w:val="none" w:sz="0" w:space="0" w:color="auto"/>
        <w:right w:val="none" w:sz="0" w:space="0" w:color="auto"/>
      </w:divBdr>
    </w:div>
    <w:div w:id="2014532325">
      <w:bodyDiv w:val="1"/>
      <w:marLeft w:val="0"/>
      <w:marRight w:val="0"/>
      <w:marTop w:val="0"/>
      <w:marBottom w:val="0"/>
      <w:divBdr>
        <w:top w:val="none" w:sz="0" w:space="0" w:color="auto"/>
        <w:left w:val="none" w:sz="0" w:space="0" w:color="auto"/>
        <w:bottom w:val="none" w:sz="0" w:space="0" w:color="auto"/>
        <w:right w:val="none" w:sz="0" w:space="0" w:color="auto"/>
      </w:divBdr>
    </w:div>
    <w:div w:id="2015569617">
      <w:bodyDiv w:val="1"/>
      <w:marLeft w:val="0"/>
      <w:marRight w:val="0"/>
      <w:marTop w:val="0"/>
      <w:marBottom w:val="0"/>
      <w:divBdr>
        <w:top w:val="none" w:sz="0" w:space="0" w:color="auto"/>
        <w:left w:val="none" w:sz="0" w:space="0" w:color="auto"/>
        <w:bottom w:val="none" w:sz="0" w:space="0" w:color="auto"/>
        <w:right w:val="none" w:sz="0" w:space="0" w:color="auto"/>
      </w:divBdr>
    </w:div>
    <w:div w:id="2015649030">
      <w:bodyDiv w:val="1"/>
      <w:marLeft w:val="0"/>
      <w:marRight w:val="0"/>
      <w:marTop w:val="0"/>
      <w:marBottom w:val="0"/>
      <w:divBdr>
        <w:top w:val="none" w:sz="0" w:space="0" w:color="auto"/>
        <w:left w:val="none" w:sz="0" w:space="0" w:color="auto"/>
        <w:bottom w:val="none" w:sz="0" w:space="0" w:color="auto"/>
        <w:right w:val="none" w:sz="0" w:space="0" w:color="auto"/>
      </w:divBdr>
    </w:div>
    <w:div w:id="2015909791">
      <w:bodyDiv w:val="1"/>
      <w:marLeft w:val="0"/>
      <w:marRight w:val="0"/>
      <w:marTop w:val="0"/>
      <w:marBottom w:val="0"/>
      <w:divBdr>
        <w:top w:val="none" w:sz="0" w:space="0" w:color="auto"/>
        <w:left w:val="none" w:sz="0" w:space="0" w:color="auto"/>
        <w:bottom w:val="none" w:sz="0" w:space="0" w:color="auto"/>
        <w:right w:val="none" w:sz="0" w:space="0" w:color="auto"/>
      </w:divBdr>
    </w:div>
    <w:div w:id="2016376123">
      <w:bodyDiv w:val="1"/>
      <w:marLeft w:val="0"/>
      <w:marRight w:val="0"/>
      <w:marTop w:val="0"/>
      <w:marBottom w:val="0"/>
      <w:divBdr>
        <w:top w:val="none" w:sz="0" w:space="0" w:color="auto"/>
        <w:left w:val="none" w:sz="0" w:space="0" w:color="auto"/>
        <w:bottom w:val="none" w:sz="0" w:space="0" w:color="auto"/>
        <w:right w:val="none" w:sz="0" w:space="0" w:color="auto"/>
      </w:divBdr>
    </w:div>
    <w:div w:id="2016764399">
      <w:bodyDiv w:val="1"/>
      <w:marLeft w:val="0"/>
      <w:marRight w:val="0"/>
      <w:marTop w:val="0"/>
      <w:marBottom w:val="0"/>
      <w:divBdr>
        <w:top w:val="none" w:sz="0" w:space="0" w:color="auto"/>
        <w:left w:val="none" w:sz="0" w:space="0" w:color="auto"/>
        <w:bottom w:val="none" w:sz="0" w:space="0" w:color="auto"/>
        <w:right w:val="none" w:sz="0" w:space="0" w:color="auto"/>
      </w:divBdr>
    </w:div>
    <w:div w:id="2017003162">
      <w:marLeft w:val="480"/>
      <w:marRight w:val="0"/>
      <w:marTop w:val="0"/>
      <w:marBottom w:val="0"/>
      <w:divBdr>
        <w:top w:val="none" w:sz="0" w:space="0" w:color="auto"/>
        <w:left w:val="none" w:sz="0" w:space="0" w:color="auto"/>
        <w:bottom w:val="none" w:sz="0" w:space="0" w:color="auto"/>
        <w:right w:val="none" w:sz="0" w:space="0" w:color="auto"/>
      </w:divBdr>
    </w:div>
    <w:div w:id="2017222143">
      <w:bodyDiv w:val="1"/>
      <w:marLeft w:val="0"/>
      <w:marRight w:val="0"/>
      <w:marTop w:val="0"/>
      <w:marBottom w:val="0"/>
      <w:divBdr>
        <w:top w:val="none" w:sz="0" w:space="0" w:color="auto"/>
        <w:left w:val="none" w:sz="0" w:space="0" w:color="auto"/>
        <w:bottom w:val="none" w:sz="0" w:space="0" w:color="auto"/>
        <w:right w:val="none" w:sz="0" w:space="0" w:color="auto"/>
      </w:divBdr>
    </w:div>
    <w:div w:id="2017222969">
      <w:bodyDiv w:val="1"/>
      <w:marLeft w:val="0"/>
      <w:marRight w:val="0"/>
      <w:marTop w:val="0"/>
      <w:marBottom w:val="0"/>
      <w:divBdr>
        <w:top w:val="none" w:sz="0" w:space="0" w:color="auto"/>
        <w:left w:val="none" w:sz="0" w:space="0" w:color="auto"/>
        <w:bottom w:val="none" w:sz="0" w:space="0" w:color="auto"/>
        <w:right w:val="none" w:sz="0" w:space="0" w:color="auto"/>
      </w:divBdr>
    </w:div>
    <w:div w:id="2017227209">
      <w:bodyDiv w:val="1"/>
      <w:marLeft w:val="0"/>
      <w:marRight w:val="0"/>
      <w:marTop w:val="0"/>
      <w:marBottom w:val="0"/>
      <w:divBdr>
        <w:top w:val="none" w:sz="0" w:space="0" w:color="auto"/>
        <w:left w:val="none" w:sz="0" w:space="0" w:color="auto"/>
        <w:bottom w:val="none" w:sz="0" w:space="0" w:color="auto"/>
        <w:right w:val="none" w:sz="0" w:space="0" w:color="auto"/>
      </w:divBdr>
    </w:div>
    <w:div w:id="2017926454">
      <w:marLeft w:val="480"/>
      <w:marRight w:val="0"/>
      <w:marTop w:val="0"/>
      <w:marBottom w:val="0"/>
      <w:divBdr>
        <w:top w:val="none" w:sz="0" w:space="0" w:color="auto"/>
        <w:left w:val="none" w:sz="0" w:space="0" w:color="auto"/>
        <w:bottom w:val="none" w:sz="0" w:space="0" w:color="auto"/>
        <w:right w:val="none" w:sz="0" w:space="0" w:color="auto"/>
      </w:divBdr>
    </w:div>
    <w:div w:id="2018070610">
      <w:bodyDiv w:val="1"/>
      <w:marLeft w:val="0"/>
      <w:marRight w:val="0"/>
      <w:marTop w:val="0"/>
      <w:marBottom w:val="0"/>
      <w:divBdr>
        <w:top w:val="none" w:sz="0" w:space="0" w:color="auto"/>
        <w:left w:val="none" w:sz="0" w:space="0" w:color="auto"/>
        <w:bottom w:val="none" w:sz="0" w:space="0" w:color="auto"/>
        <w:right w:val="none" w:sz="0" w:space="0" w:color="auto"/>
      </w:divBdr>
    </w:div>
    <w:div w:id="2018531201">
      <w:bodyDiv w:val="1"/>
      <w:marLeft w:val="0"/>
      <w:marRight w:val="0"/>
      <w:marTop w:val="0"/>
      <w:marBottom w:val="0"/>
      <w:divBdr>
        <w:top w:val="none" w:sz="0" w:space="0" w:color="auto"/>
        <w:left w:val="none" w:sz="0" w:space="0" w:color="auto"/>
        <w:bottom w:val="none" w:sz="0" w:space="0" w:color="auto"/>
        <w:right w:val="none" w:sz="0" w:space="0" w:color="auto"/>
      </w:divBdr>
    </w:div>
    <w:div w:id="2018540026">
      <w:bodyDiv w:val="1"/>
      <w:marLeft w:val="0"/>
      <w:marRight w:val="0"/>
      <w:marTop w:val="0"/>
      <w:marBottom w:val="0"/>
      <w:divBdr>
        <w:top w:val="none" w:sz="0" w:space="0" w:color="auto"/>
        <w:left w:val="none" w:sz="0" w:space="0" w:color="auto"/>
        <w:bottom w:val="none" w:sz="0" w:space="0" w:color="auto"/>
        <w:right w:val="none" w:sz="0" w:space="0" w:color="auto"/>
      </w:divBdr>
    </w:div>
    <w:div w:id="2018728966">
      <w:bodyDiv w:val="1"/>
      <w:marLeft w:val="0"/>
      <w:marRight w:val="0"/>
      <w:marTop w:val="0"/>
      <w:marBottom w:val="0"/>
      <w:divBdr>
        <w:top w:val="none" w:sz="0" w:space="0" w:color="auto"/>
        <w:left w:val="none" w:sz="0" w:space="0" w:color="auto"/>
        <w:bottom w:val="none" w:sz="0" w:space="0" w:color="auto"/>
        <w:right w:val="none" w:sz="0" w:space="0" w:color="auto"/>
      </w:divBdr>
    </w:div>
    <w:div w:id="2018917879">
      <w:bodyDiv w:val="1"/>
      <w:marLeft w:val="0"/>
      <w:marRight w:val="0"/>
      <w:marTop w:val="0"/>
      <w:marBottom w:val="0"/>
      <w:divBdr>
        <w:top w:val="none" w:sz="0" w:space="0" w:color="auto"/>
        <w:left w:val="none" w:sz="0" w:space="0" w:color="auto"/>
        <w:bottom w:val="none" w:sz="0" w:space="0" w:color="auto"/>
        <w:right w:val="none" w:sz="0" w:space="0" w:color="auto"/>
      </w:divBdr>
    </w:div>
    <w:div w:id="2018920835">
      <w:marLeft w:val="480"/>
      <w:marRight w:val="0"/>
      <w:marTop w:val="0"/>
      <w:marBottom w:val="0"/>
      <w:divBdr>
        <w:top w:val="none" w:sz="0" w:space="0" w:color="auto"/>
        <w:left w:val="none" w:sz="0" w:space="0" w:color="auto"/>
        <w:bottom w:val="none" w:sz="0" w:space="0" w:color="auto"/>
        <w:right w:val="none" w:sz="0" w:space="0" w:color="auto"/>
      </w:divBdr>
    </w:div>
    <w:div w:id="2018996093">
      <w:bodyDiv w:val="1"/>
      <w:marLeft w:val="0"/>
      <w:marRight w:val="0"/>
      <w:marTop w:val="0"/>
      <w:marBottom w:val="0"/>
      <w:divBdr>
        <w:top w:val="none" w:sz="0" w:space="0" w:color="auto"/>
        <w:left w:val="none" w:sz="0" w:space="0" w:color="auto"/>
        <w:bottom w:val="none" w:sz="0" w:space="0" w:color="auto"/>
        <w:right w:val="none" w:sz="0" w:space="0" w:color="auto"/>
      </w:divBdr>
    </w:div>
    <w:div w:id="2019194377">
      <w:marLeft w:val="480"/>
      <w:marRight w:val="0"/>
      <w:marTop w:val="0"/>
      <w:marBottom w:val="0"/>
      <w:divBdr>
        <w:top w:val="none" w:sz="0" w:space="0" w:color="auto"/>
        <w:left w:val="none" w:sz="0" w:space="0" w:color="auto"/>
        <w:bottom w:val="none" w:sz="0" w:space="0" w:color="auto"/>
        <w:right w:val="none" w:sz="0" w:space="0" w:color="auto"/>
      </w:divBdr>
    </w:div>
    <w:div w:id="2019236622">
      <w:bodyDiv w:val="1"/>
      <w:marLeft w:val="0"/>
      <w:marRight w:val="0"/>
      <w:marTop w:val="0"/>
      <w:marBottom w:val="0"/>
      <w:divBdr>
        <w:top w:val="none" w:sz="0" w:space="0" w:color="auto"/>
        <w:left w:val="none" w:sz="0" w:space="0" w:color="auto"/>
        <w:bottom w:val="none" w:sz="0" w:space="0" w:color="auto"/>
        <w:right w:val="none" w:sz="0" w:space="0" w:color="auto"/>
      </w:divBdr>
    </w:div>
    <w:div w:id="2019506352">
      <w:bodyDiv w:val="1"/>
      <w:marLeft w:val="0"/>
      <w:marRight w:val="0"/>
      <w:marTop w:val="0"/>
      <w:marBottom w:val="0"/>
      <w:divBdr>
        <w:top w:val="none" w:sz="0" w:space="0" w:color="auto"/>
        <w:left w:val="none" w:sz="0" w:space="0" w:color="auto"/>
        <w:bottom w:val="none" w:sz="0" w:space="0" w:color="auto"/>
        <w:right w:val="none" w:sz="0" w:space="0" w:color="auto"/>
      </w:divBdr>
    </w:div>
    <w:div w:id="2019698843">
      <w:bodyDiv w:val="1"/>
      <w:marLeft w:val="0"/>
      <w:marRight w:val="0"/>
      <w:marTop w:val="0"/>
      <w:marBottom w:val="0"/>
      <w:divBdr>
        <w:top w:val="none" w:sz="0" w:space="0" w:color="auto"/>
        <w:left w:val="none" w:sz="0" w:space="0" w:color="auto"/>
        <w:bottom w:val="none" w:sz="0" w:space="0" w:color="auto"/>
        <w:right w:val="none" w:sz="0" w:space="0" w:color="auto"/>
      </w:divBdr>
    </w:div>
    <w:div w:id="2019842089">
      <w:bodyDiv w:val="1"/>
      <w:marLeft w:val="0"/>
      <w:marRight w:val="0"/>
      <w:marTop w:val="0"/>
      <w:marBottom w:val="0"/>
      <w:divBdr>
        <w:top w:val="none" w:sz="0" w:space="0" w:color="auto"/>
        <w:left w:val="none" w:sz="0" w:space="0" w:color="auto"/>
        <w:bottom w:val="none" w:sz="0" w:space="0" w:color="auto"/>
        <w:right w:val="none" w:sz="0" w:space="0" w:color="auto"/>
      </w:divBdr>
    </w:div>
    <w:div w:id="2019886603">
      <w:bodyDiv w:val="1"/>
      <w:marLeft w:val="0"/>
      <w:marRight w:val="0"/>
      <w:marTop w:val="0"/>
      <w:marBottom w:val="0"/>
      <w:divBdr>
        <w:top w:val="none" w:sz="0" w:space="0" w:color="auto"/>
        <w:left w:val="none" w:sz="0" w:space="0" w:color="auto"/>
        <w:bottom w:val="none" w:sz="0" w:space="0" w:color="auto"/>
        <w:right w:val="none" w:sz="0" w:space="0" w:color="auto"/>
      </w:divBdr>
    </w:div>
    <w:div w:id="2019962734">
      <w:bodyDiv w:val="1"/>
      <w:marLeft w:val="0"/>
      <w:marRight w:val="0"/>
      <w:marTop w:val="0"/>
      <w:marBottom w:val="0"/>
      <w:divBdr>
        <w:top w:val="none" w:sz="0" w:space="0" w:color="auto"/>
        <w:left w:val="none" w:sz="0" w:space="0" w:color="auto"/>
        <w:bottom w:val="none" w:sz="0" w:space="0" w:color="auto"/>
        <w:right w:val="none" w:sz="0" w:space="0" w:color="auto"/>
      </w:divBdr>
    </w:div>
    <w:div w:id="2020768582">
      <w:bodyDiv w:val="1"/>
      <w:marLeft w:val="0"/>
      <w:marRight w:val="0"/>
      <w:marTop w:val="0"/>
      <w:marBottom w:val="0"/>
      <w:divBdr>
        <w:top w:val="none" w:sz="0" w:space="0" w:color="auto"/>
        <w:left w:val="none" w:sz="0" w:space="0" w:color="auto"/>
        <w:bottom w:val="none" w:sz="0" w:space="0" w:color="auto"/>
        <w:right w:val="none" w:sz="0" w:space="0" w:color="auto"/>
      </w:divBdr>
    </w:div>
    <w:div w:id="2021198766">
      <w:bodyDiv w:val="1"/>
      <w:marLeft w:val="0"/>
      <w:marRight w:val="0"/>
      <w:marTop w:val="0"/>
      <w:marBottom w:val="0"/>
      <w:divBdr>
        <w:top w:val="none" w:sz="0" w:space="0" w:color="auto"/>
        <w:left w:val="none" w:sz="0" w:space="0" w:color="auto"/>
        <w:bottom w:val="none" w:sz="0" w:space="0" w:color="auto"/>
        <w:right w:val="none" w:sz="0" w:space="0" w:color="auto"/>
      </w:divBdr>
    </w:div>
    <w:div w:id="2021269863">
      <w:bodyDiv w:val="1"/>
      <w:marLeft w:val="0"/>
      <w:marRight w:val="0"/>
      <w:marTop w:val="0"/>
      <w:marBottom w:val="0"/>
      <w:divBdr>
        <w:top w:val="none" w:sz="0" w:space="0" w:color="auto"/>
        <w:left w:val="none" w:sz="0" w:space="0" w:color="auto"/>
        <w:bottom w:val="none" w:sz="0" w:space="0" w:color="auto"/>
        <w:right w:val="none" w:sz="0" w:space="0" w:color="auto"/>
      </w:divBdr>
    </w:div>
    <w:div w:id="2021347124">
      <w:bodyDiv w:val="1"/>
      <w:marLeft w:val="0"/>
      <w:marRight w:val="0"/>
      <w:marTop w:val="0"/>
      <w:marBottom w:val="0"/>
      <w:divBdr>
        <w:top w:val="none" w:sz="0" w:space="0" w:color="auto"/>
        <w:left w:val="none" w:sz="0" w:space="0" w:color="auto"/>
        <w:bottom w:val="none" w:sz="0" w:space="0" w:color="auto"/>
        <w:right w:val="none" w:sz="0" w:space="0" w:color="auto"/>
      </w:divBdr>
    </w:div>
    <w:div w:id="2021546784">
      <w:bodyDiv w:val="1"/>
      <w:marLeft w:val="0"/>
      <w:marRight w:val="0"/>
      <w:marTop w:val="0"/>
      <w:marBottom w:val="0"/>
      <w:divBdr>
        <w:top w:val="none" w:sz="0" w:space="0" w:color="auto"/>
        <w:left w:val="none" w:sz="0" w:space="0" w:color="auto"/>
        <w:bottom w:val="none" w:sz="0" w:space="0" w:color="auto"/>
        <w:right w:val="none" w:sz="0" w:space="0" w:color="auto"/>
      </w:divBdr>
    </w:div>
    <w:div w:id="2021547322">
      <w:bodyDiv w:val="1"/>
      <w:marLeft w:val="0"/>
      <w:marRight w:val="0"/>
      <w:marTop w:val="0"/>
      <w:marBottom w:val="0"/>
      <w:divBdr>
        <w:top w:val="none" w:sz="0" w:space="0" w:color="auto"/>
        <w:left w:val="none" w:sz="0" w:space="0" w:color="auto"/>
        <w:bottom w:val="none" w:sz="0" w:space="0" w:color="auto"/>
        <w:right w:val="none" w:sz="0" w:space="0" w:color="auto"/>
      </w:divBdr>
    </w:div>
    <w:div w:id="2021589222">
      <w:bodyDiv w:val="1"/>
      <w:marLeft w:val="0"/>
      <w:marRight w:val="0"/>
      <w:marTop w:val="0"/>
      <w:marBottom w:val="0"/>
      <w:divBdr>
        <w:top w:val="none" w:sz="0" w:space="0" w:color="auto"/>
        <w:left w:val="none" w:sz="0" w:space="0" w:color="auto"/>
        <w:bottom w:val="none" w:sz="0" w:space="0" w:color="auto"/>
        <w:right w:val="none" w:sz="0" w:space="0" w:color="auto"/>
      </w:divBdr>
    </w:div>
    <w:div w:id="2021736021">
      <w:bodyDiv w:val="1"/>
      <w:marLeft w:val="0"/>
      <w:marRight w:val="0"/>
      <w:marTop w:val="0"/>
      <w:marBottom w:val="0"/>
      <w:divBdr>
        <w:top w:val="none" w:sz="0" w:space="0" w:color="auto"/>
        <w:left w:val="none" w:sz="0" w:space="0" w:color="auto"/>
        <w:bottom w:val="none" w:sz="0" w:space="0" w:color="auto"/>
        <w:right w:val="none" w:sz="0" w:space="0" w:color="auto"/>
      </w:divBdr>
    </w:div>
    <w:div w:id="2021855463">
      <w:bodyDiv w:val="1"/>
      <w:marLeft w:val="0"/>
      <w:marRight w:val="0"/>
      <w:marTop w:val="0"/>
      <w:marBottom w:val="0"/>
      <w:divBdr>
        <w:top w:val="none" w:sz="0" w:space="0" w:color="auto"/>
        <w:left w:val="none" w:sz="0" w:space="0" w:color="auto"/>
        <w:bottom w:val="none" w:sz="0" w:space="0" w:color="auto"/>
        <w:right w:val="none" w:sz="0" w:space="0" w:color="auto"/>
      </w:divBdr>
    </w:div>
    <w:div w:id="2021856093">
      <w:bodyDiv w:val="1"/>
      <w:marLeft w:val="0"/>
      <w:marRight w:val="0"/>
      <w:marTop w:val="0"/>
      <w:marBottom w:val="0"/>
      <w:divBdr>
        <w:top w:val="none" w:sz="0" w:space="0" w:color="auto"/>
        <w:left w:val="none" w:sz="0" w:space="0" w:color="auto"/>
        <w:bottom w:val="none" w:sz="0" w:space="0" w:color="auto"/>
        <w:right w:val="none" w:sz="0" w:space="0" w:color="auto"/>
      </w:divBdr>
    </w:div>
    <w:div w:id="2021928964">
      <w:bodyDiv w:val="1"/>
      <w:marLeft w:val="0"/>
      <w:marRight w:val="0"/>
      <w:marTop w:val="0"/>
      <w:marBottom w:val="0"/>
      <w:divBdr>
        <w:top w:val="none" w:sz="0" w:space="0" w:color="auto"/>
        <w:left w:val="none" w:sz="0" w:space="0" w:color="auto"/>
        <w:bottom w:val="none" w:sz="0" w:space="0" w:color="auto"/>
        <w:right w:val="none" w:sz="0" w:space="0" w:color="auto"/>
      </w:divBdr>
    </w:div>
    <w:div w:id="2022395541">
      <w:bodyDiv w:val="1"/>
      <w:marLeft w:val="0"/>
      <w:marRight w:val="0"/>
      <w:marTop w:val="0"/>
      <w:marBottom w:val="0"/>
      <w:divBdr>
        <w:top w:val="none" w:sz="0" w:space="0" w:color="auto"/>
        <w:left w:val="none" w:sz="0" w:space="0" w:color="auto"/>
        <w:bottom w:val="none" w:sz="0" w:space="0" w:color="auto"/>
        <w:right w:val="none" w:sz="0" w:space="0" w:color="auto"/>
      </w:divBdr>
    </w:div>
    <w:div w:id="2022507504">
      <w:bodyDiv w:val="1"/>
      <w:marLeft w:val="0"/>
      <w:marRight w:val="0"/>
      <w:marTop w:val="0"/>
      <w:marBottom w:val="0"/>
      <w:divBdr>
        <w:top w:val="none" w:sz="0" w:space="0" w:color="auto"/>
        <w:left w:val="none" w:sz="0" w:space="0" w:color="auto"/>
        <w:bottom w:val="none" w:sz="0" w:space="0" w:color="auto"/>
        <w:right w:val="none" w:sz="0" w:space="0" w:color="auto"/>
      </w:divBdr>
    </w:div>
    <w:div w:id="2022585195">
      <w:bodyDiv w:val="1"/>
      <w:marLeft w:val="0"/>
      <w:marRight w:val="0"/>
      <w:marTop w:val="0"/>
      <w:marBottom w:val="0"/>
      <w:divBdr>
        <w:top w:val="none" w:sz="0" w:space="0" w:color="auto"/>
        <w:left w:val="none" w:sz="0" w:space="0" w:color="auto"/>
        <w:bottom w:val="none" w:sz="0" w:space="0" w:color="auto"/>
        <w:right w:val="none" w:sz="0" w:space="0" w:color="auto"/>
      </w:divBdr>
    </w:div>
    <w:div w:id="2022585951">
      <w:bodyDiv w:val="1"/>
      <w:marLeft w:val="0"/>
      <w:marRight w:val="0"/>
      <w:marTop w:val="0"/>
      <w:marBottom w:val="0"/>
      <w:divBdr>
        <w:top w:val="none" w:sz="0" w:space="0" w:color="auto"/>
        <w:left w:val="none" w:sz="0" w:space="0" w:color="auto"/>
        <w:bottom w:val="none" w:sz="0" w:space="0" w:color="auto"/>
        <w:right w:val="none" w:sz="0" w:space="0" w:color="auto"/>
      </w:divBdr>
    </w:div>
    <w:div w:id="2022587981">
      <w:bodyDiv w:val="1"/>
      <w:marLeft w:val="0"/>
      <w:marRight w:val="0"/>
      <w:marTop w:val="0"/>
      <w:marBottom w:val="0"/>
      <w:divBdr>
        <w:top w:val="none" w:sz="0" w:space="0" w:color="auto"/>
        <w:left w:val="none" w:sz="0" w:space="0" w:color="auto"/>
        <w:bottom w:val="none" w:sz="0" w:space="0" w:color="auto"/>
        <w:right w:val="none" w:sz="0" w:space="0" w:color="auto"/>
      </w:divBdr>
    </w:div>
    <w:div w:id="2022662178">
      <w:marLeft w:val="480"/>
      <w:marRight w:val="0"/>
      <w:marTop w:val="0"/>
      <w:marBottom w:val="0"/>
      <w:divBdr>
        <w:top w:val="none" w:sz="0" w:space="0" w:color="auto"/>
        <w:left w:val="none" w:sz="0" w:space="0" w:color="auto"/>
        <w:bottom w:val="none" w:sz="0" w:space="0" w:color="auto"/>
        <w:right w:val="none" w:sz="0" w:space="0" w:color="auto"/>
      </w:divBdr>
    </w:div>
    <w:div w:id="2022706022">
      <w:marLeft w:val="480"/>
      <w:marRight w:val="0"/>
      <w:marTop w:val="0"/>
      <w:marBottom w:val="0"/>
      <w:divBdr>
        <w:top w:val="none" w:sz="0" w:space="0" w:color="auto"/>
        <w:left w:val="none" w:sz="0" w:space="0" w:color="auto"/>
        <w:bottom w:val="none" w:sz="0" w:space="0" w:color="auto"/>
        <w:right w:val="none" w:sz="0" w:space="0" w:color="auto"/>
      </w:divBdr>
    </w:div>
    <w:div w:id="2022854662">
      <w:bodyDiv w:val="1"/>
      <w:marLeft w:val="0"/>
      <w:marRight w:val="0"/>
      <w:marTop w:val="0"/>
      <w:marBottom w:val="0"/>
      <w:divBdr>
        <w:top w:val="none" w:sz="0" w:space="0" w:color="auto"/>
        <w:left w:val="none" w:sz="0" w:space="0" w:color="auto"/>
        <w:bottom w:val="none" w:sz="0" w:space="0" w:color="auto"/>
        <w:right w:val="none" w:sz="0" w:space="0" w:color="auto"/>
      </w:divBdr>
    </w:div>
    <w:div w:id="2022930989">
      <w:bodyDiv w:val="1"/>
      <w:marLeft w:val="0"/>
      <w:marRight w:val="0"/>
      <w:marTop w:val="0"/>
      <w:marBottom w:val="0"/>
      <w:divBdr>
        <w:top w:val="none" w:sz="0" w:space="0" w:color="auto"/>
        <w:left w:val="none" w:sz="0" w:space="0" w:color="auto"/>
        <w:bottom w:val="none" w:sz="0" w:space="0" w:color="auto"/>
        <w:right w:val="none" w:sz="0" w:space="0" w:color="auto"/>
      </w:divBdr>
    </w:div>
    <w:div w:id="2023435145">
      <w:bodyDiv w:val="1"/>
      <w:marLeft w:val="0"/>
      <w:marRight w:val="0"/>
      <w:marTop w:val="0"/>
      <w:marBottom w:val="0"/>
      <w:divBdr>
        <w:top w:val="none" w:sz="0" w:space="0" w:color="auto"/>
        <w:left w:val="none" w:sz="0" w:space="0" w:color="auto"/>
        <w:bottom w:val="none" w:sz="0" w:space="0" w:color="auto"/>
        <w:right w:val="none" w:sz="0" w:space="0" w:color="auto"/>
      </w:divBdr>
    </w:div>
    <w:div w:id="2023436461">
      <w:bodyDiv w:val="1"/>
      <w:marLeft w:val="0"/>
      <w:marRight w:val="0"/>
      <w:marTop w:val="0"/>
      <w:marBottom w:val="0"/>
      <w:divBdr>
        <w:top w:val="none" w:sz="0" w:space="0" w:color="auto"/>
        <w:left w:val="none" w:sz="0" w:space="0" w:color="auto"/>
        <w:bottom w:val="none" w:sz="0" w:space="0" w:color="auto"/>
        <w:right w:val="none" w:sz="0" w:space="0" w:color="auto"/>
      </w:divBdr>
    </w:div>
    <w:div w:id="2023629935">
      <w:bodyDiv w:val="1"/>
      <w:marLeft w:val="0"/>
      <w:marRight w:val="0"/>
      <w:marTop w:val="0"/>
      <w:marBottom w:val="0"/>
      <w:divBdr>
        <w:top w:val="none" w:sz="0" w:space="0" w:color="auto"/>
        <w:left w:val="none" w:sz="0" w:space="0" w:color="auto"/>
        <w:bottom w:val="none" w:sz="0" w:space="0" w:color="auto"/>
        <w:right w:val="none" w:sz="0" w:space="0" w:color="auto"/>
      </w:divBdr>
    </w:div>
    <w:div w:id="2023630085">
      <w:bodyDiv w:val="1"/>
      <w:marLeft w:val="0"/>
      <w:marRight w:val="0"/>
      <w:marTop w:val="0"/>
      <w:marBottom w:val="0"/>
      <w:divBdr>
        <w:top w:val="none" w:sz="0" w:space="0" w:color="auto"/>
        <w:left w:val="none" w:sz="0" w:space="0" w:color="auto"/>
        <w:bottom w:val="none" w:sz="0" w:space="0" w:color="auto"/>
        <w:right w:val="none" w:sz="0" w:space="0" w:color="auto"/>
      </w:divBdr>
    </w:div>
    <w:div w:id="2023819235">
      <w:bodyDiv w:val="1"/>
      <w:marLeft w:val="0"/>
      <w:marRight w:val="0"/>
      <w:marTop w:val="0"/>
      <w:marBottom w:val="0"/>
      <w:divBdr>
        <w:top w:val="none" w:sz="0" w:space="0" w:color="auto"/>
        <w:left w:val="none" w:sz="0" w:space="0" w:color="auto"/>
        <w:bottom w:val="none" w:sz="0" w:space="0" w:color="auto"/>
        <w:right w:val="none" w:sz="0" w:space="0" w:color="auto"/>
      </w:divBdr>
    </w:div>
    <w:div w:id="2024362066">
      <w:marLeft w:val="480"/>
      <w:marRight w:val="0"/>
      <w:marTop w:val="0"/>
      <w:marBottom w:val="0"/>
      <w:divBdr>
        <w:top w:val="none" w:sz="0" w:space="0" w:color="auto"/>
        <w:left w:val="none" w:sz="0" w:space="0" w:color="auto"/>
        <w:bottom w:val="none" w:sz="0" w:space="0" w:color="auto"/>
        <w:right w:val="none" w:sz="0" w:space="0" w:color="auto"/>
      </w:divBdr>
    </w:div>
    <w:div w:id="2024430174">
      <w:bodyDiv w:val="1"/>
      <w:marLeft w:val="0"/>
      <w:marRight w:val="0"/>
      <w:marTop w:val="0"/>
      <w:marBottom w:val="0"/>
      <w:divBdr>
        <w:top w:val="none" w:sz="0" w:space="0" w:color="auto"/>
        <w:left w:val="none" w:sz="0" w:space="0" w:color="auto"/>
        <w:bottom w:val="none" w:sz="0" w:space="0" w:color="auto"/>
        <w:right w:val="none" w:sz="0" w:space="0" w:color="auto"/>
      </w:divBdr>
    </w:div>
    <w:div w:id="2024741772">
      <w:bodyDiv w:val="1"/>
      <w:marLeft w:val="0"/>
      <w:marRight w:val="0"/>
      <w:marTop w:val="0"/>
      <w:marBottom w:val="0"/>
      <w:divBdr>
        <w:top w:val="none" w:sz="0" w:space="0" w:color="auto"/>
        <w:left w:val="none" w:sz="0" w:space="0" w:color="auto"/>
        <w:bottom w:val="none" w:sz="0" w:space="0" w:color="auto"/>
        <w:right w:val="none" w:sz="0" w:space="0" w:color="auto"/>
      </w:divBdr>
    </w:div>
    <w:div w:id="2024817406">
      <w:bodyDiv w:val="1"/>
      <w:marLeft w:val="0"/>
      <w:marRight w:val="0"/>
      <w:marTop w:val="0"/>
      <w:marBottom w:val="0"/>
      <w:divBdr>
        <w:top w:val="none" w:sz="0" w:space="0" w:color="auto"/>
        <w:left w:val="none" w:sz="0" w:space="0" w:color="auto"/>
        <w:bottom w:val="none" w:sz="0" w:space="0" w:color="auto"/>
        <w:right w:val="none" w:sz="0" w:space="0" w:color="auto"/>
      </w:divBdr>
    </w:div>
    <w:div w:id="2025473027">
      <w:bodyDiv w:val="1"/>
      <w:marLeft w:val="0"/>
      <w:marRight w:val="0"/>
      <w:marTop w:val="0"/>
      <w:marBottom w:val="0"/>
      <w:divBdr>
        <w:top w:val="none" w:sz="0" w:space="0" w:color="auto"/>
        <w:left w:val="none" w:sz="0" w:space="0" w:color="auto"/>
        <w:bottom w:val="none" w:sz="0" w:space="0" w:color="auto"/>
        <w:right w:val="none" w:sz="0" w:space="0" w:color="auto"/>
      </w:divBdr>
    </w:div>
    <w:div w:id="2025592820">
      <w:bodyDiv w:val="1"/>
      <w:marLeft w:val="0"/>
      <w:marRight w:val="0"/>
      <w:marTop w:val="0"/>
      <w:marBottom w:val="0"/>
      <w:divBdr>
        <w:top w:val="none" w:sz="0" w:space="0" w:color="auto"/>
        <w:left w:val="none" w:sz="0" w:space="0" w:color="auto"/>
        <w:bottom w:val="none" w:sz="0" w:space="0" w:color="auto"/>
        <w:right w:val="none" w:sz="0" w:space="0" w:color="auto"/>
      </w:divBdr>
    </w:div>
    <w:div w:id="2025940721">
      <w:bodyDiv w:val="1"/>
      <w:marLeft w:val="0"/>
      <w:marRight w:val="0"/>
      <w:marTop w:val="0"/>
      <w:marBottom w:val="0"/>
      <w:divBdr>
        <w:top w:val="none" w:sz="0" w:space="0" w:color="auto"/>
        <w:left w:val="none" w:sz="0" w:space="0" w:color="auto"/>
        <w:bottom w:val="none" w:sz="0" w:space="0" w:color="auto"/>
        <w:right w:val="none" w:sz="0" w:space="0" w:color="auto"/>
      </w:divBdr>
    </w:div>
    <w:div w:id="2026126976">
      <w:bodyDiv w:val="1"/>
      <w:marLeft w:val="0"/>
      <w:marRight w:val="0"/>
      <w:marTop w:val="0"/>
      <w:marBottom w:val="0"/>
      <w:divBdr>
        <w:top w:val="none" w:sz="0" w:space="0" w:color="auto"/>
        <w:left w:val="none" w:sz="0" w:space="0" w:color="auto"/>
        <w:bottom w:val="none" w:sz="0" w:space="0" w:color="auto"/>
        <w:right w:val="none" w:sz="0" w:space="0" w:color="auto"/>
      </w:divBdr>
    </w:div>
    <w:div w:id="2026251913">
      <w:bodyDiv w:val="1"/>
      <w:marLeft w:val="0"/>
      <w:marRight w:val="0"/>
      <w:marTop w:val="0"/>
      <w:marBottom w:val="0"/>
      <w:divBdr>
        <w:top w:val="none" w:sz="0" w:space="0" w:color="auto"/>
        <w:left w:val="none" w:sz="0" w:space="0" w:color="auto"/>
        <w:bottom w:val="none" w:sz="0" w:space="0" w:color="auto"/>
        <w:right w:val="none" w:sz="0" w:space="0" w:color="auto"/>
      </w:divBdr>
    </w:div>
    <w:div w:id="2026393817">
      <w:bodyDiv w:val="1"/>
      <w:marLeft w:val="0"/>
      <w:marRight w:val="0"/>
      <w:marTop w:val="0"/>
      <w:marBottom w:val="0"/>
      <w:divBdr>
        <w:top w:val="none" w:sz="0" w:space="0" w:color="auto"/>
        <w:left w:val="none" w:sz="0" w:space="0" w:color="auto"/>
        <w:bottom w:val="none" w:sz="0" w:space="0" w:color="auto"/>
        <w:right w:val="none" w:sz="0" w:space="0" w:color="auto"/>
      </w:divBdr>
    </w:div>
    <w:div w:id="2026439927">
      <w:bodyDiv w:val="1"/>
      <w:marLeft w:val="0"/>
      <w:marRight w:val="0"/>
      <w:marTop w:val="0"/>
      <w:marBottom w:val="0"/>
      <w:divBdr>
        <w:top w:val="none" w:sz="0" w:space="0" w:color="auto"/>
        <w:left w:val="none" w:sz="0" w:space="0" w:color="auto"/>
        <w:bottom w:val="none" w:sz="0" w:space="0" w:color="auto"/>
        <w:right w:val="none" w:sz="0" w:space="0" w:color="auto"/>
      </w:divBdr>
    </w:div>
    <w:div w:id="2026705386">
      <w:bodyDiv w:val="1"/>
      <w:marLeft w:val="0"/>
      <w:marRight w:val="0"/>
      <w:marTop w:val="0"/>
      <w:marBottom w:val="0"/>
      <w:divBdr>
        <w:top w:val="none" w:sz="0" w:space="0" w:color="auto"/>
        <w:left w:val="none" w:sz="0" w:space="0" w:color="auto"/>
        <w:bottom w:val="none" w:sz="0" w:space="0" w:color="auto"/>
        <w:right w:val="none" w:sz="0" w:space="0" w:color="auto"/>
      </w:divBdr>
    </w:div>
    <w:div w:id="2027095862">
      <w:bodyDiv w:val="1"/>
      <w:marLeft w:val="0"/>
      <w:marRight w:val="0"/>
      <w:marTop w:val="0"/>
      <w:marBottom w:val="0"/>
      <w:divBdr>
        <w:top w:val="none" w:sz="0" w:space="0" w:color="auto"/>
        <w:left w:val="none" w:sz="0" w:space="0" w:color="auto"/>
        <w:bottom w:val="none" w:sz="0" w:space="0" w:color="auto"/>
        <w:right w:val="none" w:sz="0" w:space="0" w:color="auto"/>
      </w:divBdr>
    </w:div>
    <w:div w:id="2027515658">
      <w:marLeft w:val="480"/>
      <w:marRight w:val="0"/>
      <w:marTop w:val="0"/>
      <w:marBottom w:val="0"/>
      <w:divBdr>
        <w:top w:val="none" w:sz="0" w:space="0" w:color="auto"/>
        <w:left w:val="none" w:sz="0" w:space="0" w:color="auto"/>
        <w:bottom w:val="none" w:sz="0" w:space="0" w:color="auto"/>
        <w:right w:val="none" w:sz="0" w:space="0" w:color="auto"/>
      </w:divBdr>
    </w:div>
    <w:div w:id="2027977379">
      <w:bodyDiv w:val="1"/>
      <w:marLeft w:val="0"/>
      <w:marRight w:val="0"/>
      <w:marTop w:val="0"/>
      <w:marBottom w:val="0"/>
      <w:divBdr>
        <w:top w:val="none" w:sz="0" w:space="0" w:color="auto"/>
        <w:left w:val="none" w:sz="0" w:space="0" w:color="auto"/>
        <w:bottom w:val="none" w:sz="0" w:space="0" w:color="auto"/>
        <w:right w:val="none" w:sz="0" w:space="0" w:color="auto"/>
      </w:divBdr>
    </w:div>
    <w:div w:id="2028285196">
      <w:bodyDiv w:val="1"/>
      <w:marLeft w:val="0"/>
      <w:marRight w:val="0"/>
      <w:marTop w:val="0"/>
      <w:marBottom w:val="0"/>
      <w:divBdr>
        <w:top w:val="none" w:sz="0" w:space="0" w:color="auto"/>
        <w:left w:val="none" w:sz="0" w:space="0" w:color="auto"/>
        <w:bottom w:val="none" w:sz="0" w:space="0" w:color="auto"/>
        <w:right w:val="none" w:sz="0" w:space="0" w:color="auto"/>
      </w:divBdr>
    </w:div>
    <w:div w:id="2028289296">
      <w:bodyDiv w:val="1"/>
      <w:marLeft w:val="0"/>
      <w:marRight w:val="0"/>
      <w:marTop w:val="0"/>
      <w:marBottom w:val="0"/>
      <w:divBdr>
        <w:top w:val="none" w:sz="0" w:space="0" w:color="auto"/>
        <w:left w:val="none" w:sz="0" w:space="0" w:color="auto"/>
        <w:bottom w:val="none" w:sz="0" w:space="0" w:color="auto"/>
        <w:right w:val="none" w:sz="0" w:space="0" w:color="auto"/>
      </w:divBdr>
    </w:div>
    <w:div w:id="2028483252">
      <w:marLeft w:val="480"/>
      <w:marRight w:val="0"/>
      <w:marTop w:val="0"/>
      <w:marBottom w:val="0"/>
      <w:divBdr>
        <w:top w:val="none" w:sz="0" w:space="0" w:color="auto"/>
        <w:left w:val="none" w:sz="0" w:space="0" w:color="auto"/>
        <w:bottom w:val="none" w:sz="0" w:space="0" w:color="auto"/>
        <w:right w:val="none" w:sz="0" w:space="0" w:color="auto"/>
      </w:divBdr>
    </w:div>
    <w:div w:id="2028678552">
      <w:marLeft w:val="480"/>
      <w:marRight w:val="0"/>
      <w:marTop w:val="0"/>
      <w:marBottom w:val="0"/>
      <w:divBdr>
        <w:top w:val="none" w:sz="0" w:space="0" w:color="auto"/>
        <w:left w:val="none" w:sz="0" w:space="0" w:color="auto"/>
        <w:bottom w:val="none" w:sz="0" w:space="0" w:color="auto"/>
        <w:right w:val="none" w:sz="0" w:space="0" w:color="auto"/>
      </w:divBdr>
    </w:div>
    <w:div w:id="2028754987">
      <w:marLeft w:val="480"/>
      <w:marRight w:val="0"/>
      <w:marTop w:val="0"/>
      <w:marBottom w:val="0"/>
      <w:divBdr>
        <w:top w:val="none" w:sz="0" w:space="0" w:color="auto"/>
        <w:left w:val="none" w:sz="0" w:space="0" w:color="auto"/>
        <w:bottom w:val="none" w:sz="0" w:space="0" w:color="auto"/>
        <w:right w:val="none" w:sz="0" w:space="0" w:color="auto"/>
      </w:divBdr>
    </w:div>
    <w:div w:id="2028941851">
      <w:bodyDiv w:val="1"/>
      <w:marLeft w:val="0"/>
      <w:marRight w:val="0"/>
      <w:marTop w:val="0"/>
      <w:marBottom w:val="0"/>
      <w:divBdr>
        <w:top w:val="none" w:sz="0" w:space="0" w:color="auto"/>
        <w:left w:val="none" w:sz="0" w:space="0" w:color="auto"/>
        <w:bottom w:val="none" w:sz="0" w:space="0" w:color="auto"/>
        <w:right w:val="none" w:sz="0" w:space="0" w:color="auto"/>
      </w:divBdr>
    </w:div>
    <w:div w:id="2029258617">
      <w:bodyDiv w:val="1"/>
      <w:marLeft w:val="0"/>
      <w:marRight w:val="0"/>
      <w:marTop w:val="0"/>
      <w:marBottom w:val="0"/>
      <w:divBdr>
        <w:top w:val="none" w:sz="0" w:space="0" w:color="auto"/>
        <w:left w:val="none" w:sz="0" w:space="0" w:color="auto"/>
        <w:bottom w:val="none" w:sz="0" w:space="0" w:color="auto"/>
        <w:right w:val="none" w:sz="0" w:space="0" w:color="auto"/>
      </w:divBdr>
    </w:div>
    <w:div w:id="2029407738">
      <w:bodyDiv w:val="1"/>
      <w:marLeft w:val="0"/>
      <w:marRight w:val="0"/>
      <w:marTop w:val="0"/>
      <w:marBottom w:val="0"/>
      <w:divBdr>
        <w:top w:val="none" w:sz="0" w:space="0" w:color="auto"/>
        <w:left w:val="none" w:sz="0" w:space="0" w:color="auto"/>
        <w:bottom w:val="none" w:sz="0" w:space="0" w:color="auto"/>
        <w:right w:val="none" w:sz="0" w:space="0" w:color="auto"/>
      </w:divBdr>
    </w:div>
    <w:div w:id="2029982435">
      <w:bodyDiv w:val="1"/>
      <w:marLeft w:val="0"/>
      <w:marRight w:val="0"/>
      <w:marTop w:val="0"/>
      <w:marBottom w:val="0"/>
      <w:divBdr>
        <w:top w:val="none" w:sz="0" w:space="0" w:color="auto"/>
        <w:left w:val="none" w:sz="0" w:space="0" w:color="auto"/>
        <w:bottom w:val="none" w:sz="0" w:space="0" w:color="auto"/>
        <w:right w:val="none" w:sz="0" w:space="0" w:color="auto"/>
      </w:divBdr>
    </w:div>
    <w:div w:id="2030137154">
      <w:bodyDiv w:val="1"/>
      <w:marLeft w:val="0"/>
      <w:marRight w:val="0"/>
      <w:marTop w:val="0"/>
      <w:marBottom w:val="0"/>
      <w:divBdr>
        <w:top w:val="none" w:sz="0" w:space="0" w:color="auto"/>
        <w:left w:val="none" w:sz="0" w:space="0" w:color="auto"/>
        <w:bottom w:val="none" w:sz="0" w:space="0" w:color="auto"/>
        <w:right w:val="none" w:sz="0" w:space="0" w:color="auto"/>
      </w:divBdr>
    </w:div>
    <w:div w:id="2030450738">
      <w:bodyDiv w:val="1"/>
      <w:marLeft w:val="0"/>
      <w:marRight w:val="0"/>
      <w:marTop w:val="0"/>
      <w:marBottom w:val="0"/>
      <w:divBdr>
        <w:top w:val="none" w:sz="0" w:space="0" w:color="auto"/>
        <w:left w:val="none" w:sz="0" w:space="0" w:color="auto"/>
        <w:bottom w:val="none" w:sz="0" w:space="0" w:color="auto"/>
        <w:right w:val="none" w:sz="0" w:space="0" w:color="auto"/>
      </w:divBdr>
    </w:div>
    <w:div w:id="2030639066">
      <w:marLeft w:val="480"/>
      <w:marRight w:val="0"/>
      <w:marTop w:val="0"/>
      <w:marBottom w:val="0"/>
      <w:divBdr>
        <w:top w:val="none" w:sz="0" w:space="0" w:color="auto"/>
        <w:left w:val="none" w:sz="0" w:space="0" w:color="auto"/>
        <w:bottom w:val="none" w:sz="0" w:space="0" w:color="auto"/>
        <w:right w:val="none" w:sz="0" w:space="0" w:color="auto"/>
      </w:divBdr>
    </w:div>
    <w:div w:id="2030719253">
      <w:bodyDiv w:val="1"/>
      <w:marLeft w:val="0"/>
      <w:marRight w:val="0"/>
      <w:marTop w:val="0"/>
      <w:marBottom w:val="0"/>
      <w:divBdr>
        <w:top w:val="none" w:sz="0" w:space="0" w:color="auto"/>
        <w:left w:val="none" w:sz="0" w:space="0" w:color="auto"/>
        <w:bottom w:val="none" w:sz="0" w:space="0" w:color="auto"/>
        <w:right w:val="none" w:sz="0" w:space="0" w:color="auto"/>
      </w:divBdr>
    </w:div>
    <w:div w:id="2030833813">
      <w:bodyDiv w:val="1"/>
      <w:marLeft w:val="0"/>
      <w:marRight w:val="0"/>
      <w:marTop w:val="0"/>
      <w:marBottom w:val="0"/>
      <w:divBdr>
        <w:top w:val="none" w:sz="0" w:space="0" w:color="auto"/>
        <w:left w:val="none" w:sz="0" w:space="0" w:color="auto"/>
        <w:bottom w:val="none" w:sz="0" w:space="0" w:color="auto"/>
        <w:right w:val="none" w:sz="0" w:space="0" w:color="auto"/>
      </w:divBdr>
    </w:div>
    <w:div w:id="2031098460">
      <w:bodyDiv w:val="1"/>
      <w:marLeft w:val="0"/>
      <w:marRight w:val="0"/>
      <w:marTop w:val="0"/>
      <w:marBottom w:val="0"/>
      <w:divBdr>
        <w:top w:val="none" w:sz="0" w:space="0" w:color="auto"/>
        <w:left w:val="none" w:sz="0" w:space="0" w:color="auto"/>
        <w:bottom w:val="none" w:sz="0" w:space="0" w:color="auto"/>
        <w:right w:val="none" w:sz="0" w:space="0" w:color="auto"/>
      </w:divBdr>
    </w:div>
    <w:div w:id="2031100873">
      <w:bodyDiv w:val="1"/>
      <w:marLeft w:val="0"/>
      <w:marRight w:val="0"/>
      <w:marTop w:val="0"/>
      <w:marBottom w:val="0"/>
      <w:divBdr>
        <w:top w:val="none" w:sz="0" w:space="0" w:color="auto"/>
        <w:left w:val="none" w:sz="0" w:space="0" w:color="auto"/>
        <w:bottom w:val="none" w:sz="0" w:space="0" w:color="auto"/>
        <w:right w:val="none" w:sz="0" w:space="0" w:color="auto"/>
      </w:divBdr>
    </w:div>
    <w:div w:id="2031447377">
      <w:bodyDiv w:val="1"/>
      <w:marLeft w:val="0"/>
      <w:marRight w:val="0"/>
      <w:marTop w:val="0"/>
      <w:marBottom w:val="0"/>
      <w:divBdr>
        <w:top w:val="none" w:sz="0" w:space="0" w:color="auto"/>
        <w:left w:val="none" w:sz="0" w:space="0" w:color="auto"/>
        <w:bottom w:val="none" w:sz="0" w:space="0" w:color="auto"/>
        <w:right w:val="none" w:sz="0" w:space="0" w:color="auto"/>
      </w:divBdr>
    </w:div>
    <w:div w:id="2031450750">
      <w:marLeft w:val="480"/>
      <w:marRight w:val="0"/>
      <w:marTop w:val="0"/>
      <w:marBottom w:val="0"/>
      <w:divBdr>
        <w:top w:val="none" w:sz="0" w:space="0" w:color="auto"/>
        <w:left w:val="none" w:sz="0" w:space="0" w:color="auto"/>
        <w:bottom w:val="none" w:sz="0" w:space="0" w:color="auto"/>
        <w:right w:val="none" w:sz="0" w:space="0" w:color="auto"/>
      </w:divBdr>
    </w:div>
    <w:div w:id="2031485332">
      <w:bodyDiv w:val="1"/>
      <w:marLeft w:val="0"/>
      <w:marRight w:val="0"/>
      <w:marTop w:val="0"/>
      <w:marBottom w:val="0"/>
      <w:divBdr>
        <w:top w:val="none" w:sz="0" w:space="0" w:color="auto"/>
        <w:left w:val="none" w:sz="0" w:space="0" w:color="auto"/>
        <w:bottom w:val="none" w:sz="0" w:space="0" w:color="auto"/>
        <w:right w:val="none" w:sz="0" w:space="0" w:color="auto"/>
      </w:divBdr>
    </w:div>
    <w:div w:id="2031492330">
      <w:marLeft w:val="480"/>
      <w:marRight w:val="0"/>
      <w:marTop w:val="0"/>
      <w:marBottom w:val="0"/>
      <w:divBdr>
        <w:top w:val="none" w:sz="0" w:space="0" w:color="auto"/>
        <w:left w:val="none" w:sz="0" w:space="0" w:color="auto"/>
        <w:bottom w:val="none" w:sz="0" w:space="0" w:color="auto"/>
        <w:right w:val="none" w:sz="0" w:space="0" w:color="auto"/>
      </w:divBdr>
    </w:div>
    <w:div w:id="2032413964">
      <w:bodyDiv w:val="1"/>
      <w:marLeft w:val="0"/>
      <w:marRight w:val="0"/>
      <w:marTop w:val="0"/>
      <w:marBottom w:val="0"/>
      <w:divBdr>
        <w:top w:val="none" w:sz="0" w:space="0" w:color="auto"/>
        <w:left w:val="none" w:sz="0" w:space="0" w:color="auto"/>
        <w:bottom w:val="none" w:sz="0" w:space="0" w:color="auto"/>
        <w:right w:val="none" w:sz="0" w:space="0" w:color="auto"/>
      </w:divBdr>
    </w:div>
    <w:div w:id="2032755795">
      <w:bodyDiv w:val="1"/>
      <w:marLeft w:val="0"/>
      <w:marRight w:val="0"/>
      <w:marTop w:val="0"/>
      <w:marBottom w:val="0"/>
      <w:divBdr>
        <w:top w:val="none" w:sz="0" w:space="0" w:color="auto"/>
        <w:left w:val="none" w:sz="0" w:space="0" w:color="auto"/>
        <w:bottom w:val="none" w:sz="0" w:space="0" w:color="auto"/>
        <w:right w:val="none" w:sz="0" w:space="0" w:color="auto"/>
      </w:divBdr>
    </w:div>
    <w:div w:id="2032756116">
      <w:bodyDiv w:val="1"/>
      <w:marLeft w:val="0"/>
      <w:marRight w:val="0"/>
      <w:marTop w:val="0"/>
      <w:marBottom w:val="0"/>
      <w:divBdr>
        <w:top w:val="none" w:sz="0" w:space="0" w:color="auto"/>
        <w:left w:val="none" w:sz="0" w:space="0" w:color="auto"/>
        <w:bottom w:val="none" w:sz="0" w:space="0" w:color="auto"/>
        <w:right w:val="none" w:sz="0" w:space="0" w:color="auto"/>
      </w:divBdr>
    </w:div>
    <w:div w:id="2032875851">
      <w:bodyDiv w:val="1"/>
      <w:marLeft w:val="0"/>
      <w:marRight w:val="0"/>
      <w:marTop w:val="0"/>
      <w:marBottom w:val="0"/>
      <w:divBdr>
        <w:top w:val="none" w:sz="0" w:space="0" w:color="auto"/>
        <w:left w:val="none" w:sz="0" w:space="0" w:color="auto"/>
        <w:bottom w:val="none" w:sz="0" w:space="0" w:color="auto"/>
        <w:right w:val="none" w:sz="0" w:space="0" w:color="auto"/>
      </w:divBdr>
    </w:div>
    <w:div w:id="2032949512">
      <w:bodyDiv w:val="1"/>
      <w:marLeft w:val="0"/>
      <w:marRight w:val="0"/>
      <w:marTop w:val="0"/>
      <w:marBottom w:val="0"/>
      <w:divBdr>
        <w:top w:val="none" w:sz="0" w:space="0" w:color="auto"/>
        <w:left w:val="none" w:sz="0" w:space="0" w:color="auto"/>
        <w:bottom w:val="none" w:sz="0" w:space="0" w:color="auto"/>
        <w:right w:val="none" w:sz="0" w:space="0" w:color="auto"/>
      </w:divBdr>
    </w:div>
    <w:div w:id="2033338689">
      <w:bodyDiv w:val="1"/>
      <w:marLeft w:val="0"/>
      <w:marRight w:val="0"/>
      <w:marTop w:val="0"/>
      <w:marBottom w:val="0"/>
      <w:divBdr>
        <w:top w:val="none" w:sz="0" w:space="0" w:color="auto"/>
        <w:left w:val="none" w:sz="0" w:space="0" w:color="auto"/>
        <w:bottom w:val="none" w:sz="0" w:space="0" w:color="auto"/>
        <w:right w:val="none" w:sz="0" w:space="0" w:color="auto"/>
      </w:divBdr>
    </w:div>
    <w:div w:id="2033650184">
      <w:bodyDiv w:val="1"/>
      <w:marLeft w:val="0"/>
      <w:marRight w:val="0"/>
      <w:marTop w:val="0"/>
      <w:marBottom w:val="0"/>
      <w:divBdr>
        <w:top w:val="none" w:sz="0" w:space="0" w:color="auto"/>
        <w:left w:val="none" w:sz="0" w:space="0" w:color="auto"/>
        <w:bottom w:val="none" w:sz="0" w:space="0" w:color="auto"/>
        <w:right w:val="none" w:sz="0" w:space="0" w:color="auto"/>
      </w:divBdr>
    </w:div>
    <w:div w:id="2033873449">
      <w:bodyDiv w:val="1"/>
      <w:marLeft w:val="0"/>
      <w:marRight w:val="0"/>
      <w:marTop w:val="0"/>
      <w:marBottom w:val="0"/>
      <w:divBdr>
        <w:top w:val="none" w:sz="0" w:space="0" w:color="auto"/>
        <w:left w:val="none" w:sz="0" w:space="0" w:color="auto"/>
        <w:bottom w:val="none" w:sz="0" w:space="0" w:color="auto"/>
        <w:right w:val="none" w:sz="0" w:space="0" w:color="auto"/>
      </w:divBdr>
    </w:div>
    <w:div w:id="2034186366">
      <w:bodyDiv w:val="1"/>
      <w:marLeft w:val="0"/>
      <w:marRight w:val="0"/>
      <w:marTop w:val="0"/>
      <w:marBottom w:val="0"/>
      <w:divBdr>
        <w:top w:val="none" w:sz="0" w:space="0" w:color="auto"/>
        <w:left w:val="none" w:sz="0" w:space="0" w:color="auto"/>
        <w:bottom w:val="none" w:sz="0" w:space="0" w:color="auto"/>
        <w:right w:val="none" w:sz="0" w:space="0" w:color="auto"/>
      </w:divBdr>
    </w:div>
    <w:div w:id="2034189572">
      <w:bodyDiv w:val="1"/>
      <w:marLeft w:val="0"/>
      <w:marRight w:val="0"/>
      <w:marTop w:val="0"/>
      <w:marBottom w:val="0"/>
      <w:divBdr>
        <w:top w:val="none" w:sz="0" w:space="0" w:color="auto"/>
        <w:left w:val="none" w:sz="0" w:space="0" w:color="auto"/>
        <w:bottom w:val="none" w:sz="0" w:space="0" w:color="auto"/>
        <w:right w:val="none" w:sz="0" w:space="0" w:color="auto"/>
      </w:divBdr>
    </w:div>
    <w:div w:id="2034256896">
      <w:bodyDiv w:val="1"/>
      <w:marLeft w:val="0"/>
      <w:marRight w:val="0"/>
      <w:marTop w:val="0"/>
      <w:marBottom w:val="0"/>
      <w:divBdr>
        <w:top w:val="none" w:sz="0" w:space="0" w:color="auto"/>
        <w:left w:val="none" w:sz="0" w:space="0" w:color="auto"/>
        <w:bottom w:val="none" w:sz="0" w:space="0" w:color="auto"/>
        <w:right w:val="none" w:sz="0" w:space="0" w:color="auto"/>
      </w:divBdr>
    </w:div>
    <w:div w:id="2034649729">
      <w:bodyDiv w:val="1"/>
      <w:marLeft w:val="0"/>
      <w:marRight w:val="0"/>
      <w:marTop w:val="0"/>
      <w:marBottom w:val="0"/>
      <w:divBdr>
        <w:top w:val="none" w:sz="0" w:space="0" w:color="auto"/>
        <w:left w:val="none" w:sz="0" w:space="0" w:color="auto"/>
        <w:bottom w:val="none" w:sz="0" w:space="0" w:color="auto"/>
        <w:right w:val="none" w:sz="0" w:space="0" w:color="auto"/>
      </w:divBdr>
    </w:div>
    <w:div w:id="2034650255">
      <w:marLeft w:val="480"/>
      <w:marRight w:val="0"/>
      <w:marTop w:val="0"/>
      <w:marBottom w:val="0"/>
      <w:divBdr>
        <w:top w:val="none" w:sz="0" w:space="0" w:color="auto"/>
        <w:left w:val="none" w:sz="0" w:space="0" w:color="auto"/>
        <w:bottom w:val="none" w:sz="0" w:space="0" w:color="auto"/>
        <w:right w:val="none" w:sz="0" w:space="0" w:color="auto"/>
      </w:divBdr>
    </w:div>
    <w:div w:id="2035186483">
      <w:bodyDiv w:val="1"/>
      <w:marLeft w:val="0"/>
      <w:marRight w:val="0"/>
      <w:marTop w:val="0"/>
      <w:marBottom w:val="0"/>
      <w:divBdr>
        <w:top w:val="none" w:sz="0" w:space="0" w:color="auto"/>
        <w:left w:val="none" w:sz="0" w:space="0" w:color="auto"/>
        <w:bottom w:val="none" w:sz="0" w:space="0" w:color="auto"/>
        <w:right w:val="none" w:sz="0" w:space="0" w:color="auto"/>
      </w:divBdr>
    </w:div>
    <w:div w:id="2035227889">
      <w:bodyDiv w:val="1"/>
      <w:marLeft w:val="0"/>
      <w:marRight w:val="0"/>
      <w:marTop w:val="0"/>
      <w:marBottom w:val="0"/>
      <w:divBdr>
        <w:top w:val="none" w:sz="0" w:space="0" w:color="auto"/>
        <w:left w:val="none" w:sz="0" w:space="0" w:color="auto"/>
        <w:bottom w:val="none" w:sz="0" w:space="0" w:color="auto"/>
        <w:right w:val="none" w:sz="0" w:space="0" w:color="auto"/>
      </w:divBdr>
    </w:div>
    <w:div w:id="2035377473">
      <w:bodyDiv w:val="1"/>
      <w:marLeft w:val="0"/>
      <w:marRight w:val="0"/>
      <w:marTop w:val="0"/>
      <w:marBottom w:val="0"/>
      <w:divBdr>
        <w:top w:val="none" w:sz="0" w:space="0" w:color="auto"/>
        <w:left w:val="none" w:sz="0" w:space="0" w:color="auto"/>
        <w:bottom w:val="none" w:sz="0" w:space="0" w:color="auto"/>
        <w:right w:val="none" w:sz="0" w:space="0" w:color="auto"/>
      </w:divBdr>
    </w:div>
    <w:div w:id="2035424918">
      <w:bodyDiv w:val="1"/>
      <w:marLeft w:val="0"/>
      <w:marRight w:val="0"/>
      <w:marTop w:val="0"/>
      <w:marBottom w:val="0"/>
      <w:divBdr>
        <w:top w:val="none" w:sz="0" w:space="0" w:color="auto"/>
        <w:left w:val="none" w:sz="0" w:space="0" w:color="auto"/>
        <w:bottom w:val="none" w:sz="0" w:space="0" w:color="auto"/>
        <w:right w:val="none" w:sz="0" w:space="0" w:color="auto"/>
      </w:divBdr>
    </w:div>
    <w:div w:id="2035494081">
      <w:bodyDiv w:val="1"/>
      <w:marLeft w:val="0"/>
      <w:marRight w:val="0"/>
      <w:marTop w:val="0"/>
      <w:marBottom w:val="0"/>
      <w:divBdr>
        <w:top w:val="none" w:sz="0" w:space="0" w:color="auto"/>
        <w:left w:val="none" w:sz="0" w:space="0" w:color="auto"/>
        <w:bottom w:val="none" w:sz="0" w:space="0" w:color="auto"/>
        <w:right w:val="none" w:sz="0" w:space="0" w:color="auto"/>
      </w:divBdr>
    </w:div>
    <w:div w:id="2035644511">
      <w:bodyDiv w:val="1"/>
      <w:marLeft w:val="0"/>
      <w:marRight w:val="0"/>
      <w:marTop w:val="0"/>
      <w:marBottom w:val="0"/>
      <w:divBdr>
        <w:top w:val="none" w:sz="0" w:space="0" w:color="auto"/>
        <w:left w:val="none" w:sz="0" w:space="0" w:color="auto"/>
        <w:bottom w:val="none" w:sz="0" w:space="0" w:color="auto"/>
        <w:right w:val="none" w:sz="0" w:space="0" w:color="auto"/>
      </w:divBdr>
    </w:div>
    <w:div w:id="2035691869">
      <w:bodyDiv w:val="1"/>
      <w:marLeft w:val="0"/>
      <w:marRight w:val="0"/>
      <w:marTop w:val="0"/>
      <w:marBottom w:val="0"/>
      <w:divBdr>
        <w:top w:val="none" w:sz="0" w:space="0" w:color="auto"/>
        <w:left w:val="none" w:sz="0" w:space="0" w:color="auto"/>
        <w:bottom w:val="none" w:sz="0" w:space="0" w:color="auto"/>
        <w:right w:val="none" w:sz="0" w:space="0" w:color="auto"/>
      </w:divBdr>
    </w:div>
    <w:div w:id="2035763340">
      <w:bodyDiv w:val="1"/>
      <w:marLeft w:val="0"/>
      <w:marRight w:val="0"/>
      <w:marTop w:val="0"/>
      <w:marBottom w:val="0"/>
      <w:divBdr>
        <w:top w:val="none" w:sz="0" w:space="0" w:color="auto"/>
        <w:left w:val="none" w:sz="0" w:space="0" w:color="auto"/>
        <w:bottom w:val="none" w:sz="0" w:space="0" w:color="auto"/>
        <w:right w:val="none" w:sz="0" w:space="0" w:color="auto"/>
      </w:divBdr>
    </w:div>
    <w:div w:id="2036274018">
      <w:marLeft w:val="480"/>
      <w:marRight w:val="0"/>
      <w:marTop w:val="0"/>
      <w:marBottom w:val="0"/>
      <w:divBdr>
        <w:top w:val="none" w:sz="0" w:space="0" w:color="auto"/>
        <w:left w:val="none" w:sz="0" w:space="0" w:color="auto"/>
        <w:bottom w:val="none" w:sz="0" w:space="0" w:color="auto"/>
        <w:right w:val="none" w:sz="0" w:space="0" w:color="auto"/>
      </w:divBdr>
    </w:div>
    <w:div w:id="2036343374">
      <w:bodyDiv w:val="1"/>
      <w:marLeft w:val="0"/>
      <w:marRight w:val="0"/>
      <w:marTop w:val="0"/>
      <w:marBottom w:val="0"/>
      <w:divBdr>
        <w:top w:val="none" w:sz="0" w:space="0" w:color="auto"/>
        <w:left w:val="none" w:sz="0" w:space="0" w:color="auto"/>
        <w:bottom w:val="none" w:sz="0" w:space="0" w:color="auto"/>
        <w:right w:val="none" w:sz="0" w:space="0" w:color="auto"/>
      </w:divBdr>
    </w:div>
    <w:div w:id="2036420247">
      <w:bodyDiv w:val="1"/>
      <w:marLeft w:val="0"/>
      <w:marRight w:val="0"/>
      <w:marTop w:val="0"/>
      <w:marBottom w:val="0"/>
      <w:divBdr>
        <w:top w:val="none" w:sz="0" w:space="0" w:color="auto"/>
        <w:left w:val="none" w:sz="0" w:space="0" w:color="auto"/>
        <w:bottom w:val="none" w:sz="0" w:space="0" w:color="auto"/>
        <w:right w:val="none" w:sz="0" w:space="0" w:color="auto"/>
      </w:divBdr>
    </w:div>
    <w:div w:id="2036420516">
      <w:bodyDiv w:val="1"/>
      <w:marLeft w:val="0"/>
      <w:marRight w:val="0"/>
      <w:marTop w:val="0"/>
      <w:marBottom w:val="0"/>
      <w:divBdr>
        <w:top w:val="none" w:sz="0" w:space="0" w:color="auto"/>
        <w:left w:val="none" w:sz="0" w:space="0" w:color="auto"/>
        <w:bottom w:val="none" w:sz="0" w:space="0" w:color="auto"/>
        <w:right w:val="none" w:sz="0" w:space="0" w:color="auto"/>
      </w:divBdr>
    </w:div>
    <w:div w:id="2036491556">
      <w:marLeft w:val="480"/>
      <w:marRight w:val="0"/>
      <w:marTop w:val="0"/>
      <w:marBottom w:val="0"/>
      <w:divBdr>
        <w:top w:val="none" w:sz="0" w:space="0" w:color="auto"/>
        <w:left w:val="none" w:sz="0" w:space="0" w:color="auto"/>
        <w:bottom w:val="none" w:sz="0" w:space="0" w:color="auto"/>
        <w:right w:val="none" w:sz="0" w:space="0" w:color="auto"/>
      </w:divBdr>
    </w:div>
    <w:div w:id="2036539262">
      <w:bodyDiv w:val="1"/>
      <w:marLeft w:val="0"/>
      <w:marRight w:val="0"/>
      <w:marTop w:val="0"/>
      <w:marBottom w:val="0"/>
      <w:divBdr>
        <w:top w:val="none" w:sz="0" w:space="0" w:color="auto"/>
        <w:left w:val="none" w:sz="0" w:space="0" w:color="auto"/>
        <w:bottom w:val="none" w:sz="0" w:space="0" w:color="auto"/>
        <w:right w:val="none" w:sz="0" w:space="0" w:color="auto"/>
      </w:divBdr>
    </w:div>
    <w:div w:id="2036615868">
      <w:bodyDiv w:val="1"/>
      <w:marLeft w:val="0"/>
      <w:marRight w:val="0"/>
      <w:marTop w:val="0"/>
      <w:marBottom w:val="0"/>
      <w:divBdr>
        <w:top w:val="none" w:sz="0" w:space="0" w:color="auto"/>
        <w:left w:val="none" w:sz="0" w:space="0" w:color="auto"/>
        <w:bottom w:val="none" w:sz="0" w:space="0" w:color="auto"/>
        <w:right w:val="none" w:sz="0" w:space="0" w:color="auto"/>
      </w:divBdr>
    </w:div>
    <w:div w:id="2036686775">
      <w:bodyDiv w:val="1"/>
      <w:marLeft w:val="0"/>
      <w:marRight w:val="0"/>
      <w:marTop w:val="0"/>
      <w:marBottom w:val="0"/>
      <w:divBdr>
        <w:top w:val="none" w:sz="0" w:space="0" w:color="auto"/>
        <w:left w:val="none" w:sz="0" w:space="0" w:color="auto"/>
        <w:bottom w:val="none" w:sz="0" w:space="0" w:color="auto"/>
        <w:right w:val="none" w:sz="0" w:space="0" w:color="auto"/>
      </w:divBdr>
    </w:div>
    <w:div w:id="2036691819">
      <w:bodyDiv w:val="1"/>
      <w:marLeft w:val="0"/>
      <w:marRight w:val="0"/>
      <w:marTop w:val="0"/>
      <w:marBottom w:val="0"/>
      <w:divBdr>
        <w:top w:val="none" w:sz="0" w:space="0" w:color="auto"/>
        <w:left w:val="none" w:sz="0" w:space="0" w:color="auto"/>
        <w:bottom w:val="none" w:sz="0" w:space="0" w:color="auto"/>
        <w:right w:val="none" w:sz="0" w:space="0" w:color="auto"/>
      </w:divBdr>
    </w:div>
    <w:div w:id="2036736405">
      <w:bodyDiv w:val="1"/>
      <w:marLeft w:val="0"/>
      <w:marRight w:val="0"/>
      <w:marTop w:val="0"/>
      <w:marBottom w:val="0"/>
      <w:divBdr>
        <w:top w:val="none" w:sz="0" w:space="0" w:color="auto"/>
        <w:left w:val="none" w:sz="0" w:space="0" w:color="auto"/>
        <w:bottom w:val="none" w:sz="0" w:space="0" w:color="auto"/>
        <w:right w:val="none" w:sz="0" w:space="0" w:color="auto"/>
      </w:divBdr>
    </w:div>
    <w:div w:id="2037000848">
      <w:bodyDiv w:val="1"/>
      <w:marLeft w:val="0"/>
      <w:marRight w:val="0"/>
      <w:marTop w:val="0"/>
      <w:marBottom w:val="0"/>
      <w:divBdr>
        <w:top w:val="none" w:sz="0" w:space="0" w:color="auto"/>
        <w:left w:val="none" w:sz="0" w:space="0" w:color="auto"/>
        <w:bottom w:val="none" w:sz="0" w:space="0" w:color="auto"/>
        <w:right w:val="none" w:sz="0" w:space="0" w:color="auto"/>
      </w:divBdr>
    </w:div>
    <w:div w:id="2037153284">
      <w:bodyDiv w:val="1"/>
      <w:marLeft w:val="0"/>
      <w:marRight w:val="0"/>
      <w:marTop w:val="0"/>
      <w:marBottom w:val="0"/>
      <w:divBdr>
        <w:top w:val="none" w:sz="0" w:space="0" w:color="auto"/>
        <w:left w:val="none" w:sz="0" w:space="0" w:color="auto"/>
        <w:bottom w:val="none" w:sz="0" w:space="0" w:color="auto"/>
        <w:right w:val="none" w:sz="0" w:space="0" w:color="auto"/>
      </w:divBdr>
    </w:div>
    <w:div w:id="2037383715">
      <w:bodyDiv w:val="1"/>
      <w:marLeft w:val="0"/>
      <w:marRight w:val="0"/>
      <w:marTop w:val="0"/>
      <w:marBottom w:val="0"/>
      <w:divBdr>
        <w:top w:val="none" w:sz="0" w:space="0" w:color="auto"/>
        <w:left w:val="none" w:sz="0" w:space="0" w:color="auto"/>
        <w:bottom w:val="none" w:sz="0" w:space="0" w:color="auto"/>
        <w:right w:val="none" w:sz="0" w:space="0" w:color="auto"/>
      </w:divBdr>
    </w:div>
    <w:div w:id="2037533404">
      <w:bodyDiv w:val="1"/>
      <w:marLeft w:val="0"/>
      <w:marRight w:val="0"/>
      <w:marTop w:val="0"/>
      <w:marBottom w:val="0"/>
      <w:divBdr>
        <w:top w:val="none" w:sz="0" w:space="0" w:color="auto"/>
        <w:left w:val="none" w:sz="0" w:space="0" w:color="auto"/>
        <w:bottom w:val="none" w:sz="0" w:space="0" w:color="auto"/>
        <w:right w:val="none" w:sz="0" w:space="0" w:color="auto"/>
      </w:divBdr>
    </w:div>
    <w:div w:id="2037537282">
      <w:marLeft w:val="480"/>
      <w:marRight w:val="0"/>
      <w:marTop w:val="0"/>
      <w:marBottom w:val="0"/>
      <w:divBdr>
        <w:top w:val="none" w:sz="0" w:space="0" w:color="auto"/>
        <w:left w:val="none" w:sz="0" w:space="0" w:color="auto"/>
        <w:bottom w:val="none" w:sz="0" w:space="0" w:color="auto"/>
        <w:right w:val="none" w:sz="0" w:space="0" w:color="auto"/>
      </w:divBdr>
    </w:div>
    <w:div w:id="2037728082">
      <w:bodyDiv w:val="1"/>
      <w:marLeft w:val="0"/>
      <w:marRight w:val="0"/>
      <w:marTop w:val="0"/>
      <w:marBottom w:val="0"/>
      <w:divBdr>
        <w:top w:val="none" w:sz="0" w:space="0" w:color="auto"/>
        <w:left w:val="none" w:sz="0" w:space="0" w:color="auto"/>
        <w:bottom w:val="none" w:sz="0" w:space="0" w:color="auto"/>
        <w:right w:val="none" w:sz="0" w:space="0" w:color="auto"/>
      </w:divBdr>
    </w:div>
    <w:div w:id="2037852246">
      <w:marLeft w:val="480"/>
      <w:marRight w:val="0"/>
      <w:marTop w:val="0"/>
      <w:marBottom w:val="0"/>
      <w:divBdr>
        <w:top w:val="none" w:sz="0" w:space="0" w:color="auto"/>
        <w:left w:val="none" w:sz="0" w:space="0" w:color="auto"/>
        <w:bottom w:val="none" w:sz="0" w:space="0" w:color="auto"/>
        <w:right w:val="none" w:sz="0" w:space="0" w:color="auto"/>
      </w:divBdr>
    </w:div>
    <w:div w:id="2038040953">
      <w:bodyDiv w:val="1"/>
      <w:marLeft w:val="0"/>
      <w:marRight w:val="0"/>
      <w:marTop w:val="0"/>
      <w:marBottom w:val="0"/>
      <w:divBdr>
        <w:top w:val="none" w:sz="0" w:space="0" w:color="auto"/>
        <w:left w:val="none" w:sz="0" w:space="0" w:color="auto"/>
        <w:bottom w:val="none" w:sz="0" w:space="0" w:color="auto"/>
        <w:right w:val="none" w:sz="0" w:space="0" w:color="auto"/>
      </w:divBdr>
    </w:div>
    <w:div w:id="2038042292">
      <w:bodyDiv w:val="1"/>
      <w:marLeft w:val="0"/>
      <w:marRight w:val="0"/>
      <w:marTop w:val="0"/>
      <w:marBottom w:val="0"/>
      <w:divBdr>
        <w:top w:val="none" w:sz="0" w:space="0" w:color="auto"/>
        <w:left w:val="none" w:sz="0" w:space="0" w:color="auto"/>
        <w:bottom w:val="none" w:sz="0" w:space="0" w:color="auto"/>
        <w:right w:val="none" w:sz="0" w:space="0" w:color="auto"/>
      </w:divBdr>
    </w:div>
    <w:div w:id="2038312774">
      <w:marLeft w:val="480"/>
      <w:marRight w:val="0"/>
      <w:marTop w:val="0"/>
      <w:marBottom w:val="0"/>
      <w:divBdr>
        <w:top w:val="none" w:sz="0" w:space="0" w:color="auto"/>
        <w:left w:val="none" w:sz="0" w:space="0" w:color="auto"/>
        <w:bottom w:val="none" w:sz="0" w:space="0" w:color="auto"/>
        <w:right w:val="none" w:sz="0" w:space="0" w:color="auto"/>
      </w:divBdr>
    </w:div>
    <w:div w:id="2038461295">
      <w:bodyDiv w:val="1"/>
      <w:marLeft w:val="0"/>
      <w:marRight w:val="0"/>
      <w:marTop w:val="0"/>
      <w:marBottom w:val="0"/>
      <w:divBdr>
        <w:top w:val="none" w:sz="0" w:space="0" w:color="auto"/>
        <w:left w:val="none" w:sz="0" w:space="0" w:color="auto"/>
        <w:bottom w:val="none" w:sz="0" w:space="0" w:color="auto"/>
        <w:right w:val="none" w:sz="0" w:space="0" w:color="auto"/>
      </w:divBdr>
    </w:div>
    <w:div w:id="2038509088">
      <w:bodyDiv w:val="1"/>
      <w:marLeft w:val="0"/>
      <w:marRight w:val="0"/>
      <w:marTop w:val="0"/>
      <w:marBottom w:val="0"/>
      <w:divBdr>
        <w:top w:val="none" w:sz="0" w:space="0" w:color="auto"/>
        <w:left w:val="none" w:sz="0" w:space="0" w:color="auto"/>
        <w:bottom w:val="none" w:sz="0" w:space="0" w:color="auto"/>
        <w:right w:val="none" w:sz="0" w:space="0" w:color="auto"/>
      </w:divBdr>
    </w:div>
    <w:div w:id="2038850685">
      <w:bodyDiv w:val="1"/>
      <w:marLeft w:val="0"/>
      <w:marRight w:val="0"/>
      <w:marTop w:val="0"/>
      <w:marBottom w:val="0"/>
      <w:divBdr>
        <w:top w:val="none" w:sz="0" w:space="0" w:color="auto"/>
        <w:left w:val="none" w:sz="0" w:space="0" w:color="auto"/>
        <w:bottom w:val="none" w:sz="0" w:space="0" w:color="auto"/>
        <w:right w:val="none" w:sz="0" w:space="0" w:color="auto"/>
      </w:divBdr>
    </w:div>
    <w:div w:id="2038969716">
      <w:bodyDiv w:val="1"/>
      <w:marLeft w:val="0"/>
      <w:marRight w:val="0"/>
      <w:marTop w:val="0"/>
      <w:marBottom w:val="0"/>
      <w:divBdr>
        <w:top w:val="none" w:sz="0" w:space="0" w:color="auto"/>
        <w:left w:val="none" w:sz="0" w:space="0" w:color="auto"/>
        <w:bottom w:val="none" w:sz="0" w:space="0" w:color="auto"/>
        <w:right w:val="none" w:sz="0" w:space="0" w:color="auto"/>
      </w:divBdr>
    </w:div>
    <w:div w:id="2039037570">
      <w:marLeft w:val="480"/>
      <w:marRight w:val="0"/>
      <w:marTop w:val="0"/>
      <w:marBottom w:val="0"/>
      <w:divBdr>
        <w:top w:val="none" w:sz="0" w:space="0" w:color="auto"/>
        <w:left w:val="none" w:sz="0" w:space="0" w:color="auto"/>
        <w:bottom w:val="none" w:sz="0" w:space="0" w:color="auto"/>
        <w:right w:val="none" w:sz="0" w:space="0" w:color="auto"/>
      </w:divBdr>
    </w:div>
    <w:div w:id="2039308159">
      <w:bodyDiv w:val="1"/>
      <w:marLeft w:val="0"/>
      <w:marRight w:val="0"/>
      <w:marTop w:val="0"/>
      <w:marBottom w:val="0"/>
      <w:divBdr>
        <w:top w:val="none" w:sz="0" w:space="0" w:color="auto"/>
        <w:left w:val="none" w:sz="0" w:space="0" w:color="auto"/>
        <w:bottom w:val="none" w:sz="0" w:space="0" w:color="auto"/>
        <w:right w:val="none" w:sz="0" w:space="0" w:color="auto"/>
      </w:divBdr>
    </w:div>
    <w:div w:id="2039743240">
      <w:bodyDiv w:val="1"/>
      <w:marLeft w:val="0"/>
      <w:marRight w:val="0"/>
      <w:marTop w:val="0"/>
      <w:marBottom w:val="0"/>
      <w:divBdr>
        <w:top w:val="none" w:sz="0" w:space="0" w:color="auto"/>
        <w:left w:val="none" w:sz="0" w:space="0" w:color="auto"/>
        <w:bottom w:val="none" w:sz="0" w:space="0" w:color="auto"/>
        <w:right w:val="none" w:sz="0" w:space="0" w:color="auto"/>
      </w:divBdr>
    </w:div>
    <w:div w:id="2040276207">
      <w:bodyDiv w:val="1"/>
      <w:marLeft w:val="0"/>
      <w:marRight w:val="0"/>
      <w:marTop w:val="0"/>
      <w:marBottom w:val="0"/>
      <w:divBdr>
        <w:top w:val="none" w:sz="0" w:space="0" w:color="auto"/>
        <w:left w:val="none" w:sz="0" w:space="0" w:color="auto"/>
        <w:bottom w:val="none" w:sz="0" w:space="0" w:color="auto"/>
        <w:right w:val="none" w:sz="0" w:space="0" w:color="auto"/>
      </w:divBdr>
    </w:div>
    <w:div w:id="2040810945">
      <w:bodyDiv w:val="1"/>
      <w:marLeft w:val="0"/>
      <w:marRight w:val="0"/>
      <w:marTop w:val="0"/>
      <w:marBottom w:val="0"/>
      <w:divBdr>
        <w:top w:val="none" w:sz="0" w:space="0" w:color="auto"/>
        <w:left w:val="none" w:sz="0" w:space="0" w:color="auto"/>
        <w:bottom w:val="none" w:sz="0" w:space="0" w:color="auto"/>
        <w:right w:val="none" w:sz="0" w:space="0" w:color="auto"/>
      </w:divBdr>
    </w:div>
    <w:div w:id="2040813640">
      <w:bodyDiv w:val="1"/>
      <w:marLeft w:val="0"/>
      <w:marRight w:val="0"/>
      <w:marTop w:val="0"/>
      <w:marBottom w:val="0"/>
      <w:divBdr>
        <w:top w:val="none" w:sz="0" w:space="0" w:color="auto"/>
        <w:left w:val="none" w:sz="0" w:space="0" w:color="auto"/>
        <w:bottom w:val="none" w:sz="0" w:space="0" w:color="auto"/>
        <w:right w:val="none" w:sz="0" w:space="0" w:color="auto"/>
      </w:divBdr>
    </w:div>
    <w:div w:id="2041079240">
      <w:bodyDiv w:val="1"/>
      <w:marLeft w:val="0"/>
      <w:marRight w:val="0"/>
      <w:marTop w:val="0"/>
      <w:marBottom w:val="0"/>
      <w:divBdr>
        <w:top w:val="none" w:sz="0" w:space="0" w:color="auto"/>
        <w:left w:val="none" w:sz="0" w:space="0" w:color="auto"/>
        <w:bottom w:val="none" w:sz="0" w:space="0" w:color="auto"/>
        <w:right w:val="none" w:sz="0" w:space="0" w:color="auto"/>
      </w:divBdr>
    </w:div>
    <w:div w:id="2041516932">
      <w:bodyDiv w:val="1"/>
      <w:marLeft w:val="0"/>
      <w:marRight w:val="0"/>
      <w:marTop w:val="0"/>
      <w:marBottom w:val="0"/>
      <w:divBdr>
        <w:top w:val="none" w:sz="0" w:space="0" w:color="auto"/>
        <w:left w:val="none" w:sz="0" w:space="0" w:color="auto"/>
        <w:bottom w:val="none" w:sz="0" w:space="0" w:color="auto"/>
        <w:right w:val="none" w:sz="0" w:space="0" w:color="auto"/>
      </w:divBdr>
    </w:div>
    <w:div w:id="2041659735">
      <w:bodyDiv w:val="1"/>
      <w:marLeft w:val="0"/>
      <w:marRight w:val="0"/>
      <w:marTop w:val="0"/>
      <w:marBottom w:val="0"/>
      <w:divBdr>
        <w:top w:val="none" w:sz="0" w:space="0" w:color="auto"/>
        <w:left w:val="none" w:sz="0" w:space="0" w:color="auto"/>
        <w:bottom w:val="none" w:sz="0" w:space="0" w:color="auto"/>
        <w:right w:val="none" w:sz="0" w:space="0" w:color="auto"/>
      </w:divBdr>
    </w:div>
    <w:div w:id="2041735070">
      <w:bodyDiv w:val="1"/>
      <w:marLeft w:val="0"/>
      <w:marRight w:val="0"/>
      <w:marTop w:val="0"/>
      <w:marBottom w:val="0"/>
      <w:divBdr>
        <w:top w:val="none" w:sz="0" w:space="0" w:color="auto"/>
        <w:left w:val="none" w:sz="0" w:space="0" w:color="auto"/>
        <w:bottom w:val="none" w:sz="0" w:space="0" w:color="auto"/>
        <w:right w:val="none" w:sz="0" w:space="0" w:color="auto"/>
      </w:divBdr>
    </w:div>
    <w:div w:id="2041735405">
      <w:bodyDiv w:val="1"/>
      <w:marLeft w:val="0"/>
      <w:marRight w:val="0"/>
      <w:marTop w:val="0"/>
      <w:marBottom w:val="0"/>
      <w:divBdr>
        <w:top w:val="none" w:sz="0" w:space="0" w:color="auto"/>
        <w:left w:val="none" w:sz="0" w:space="0" w:color="auto"/>
        <w:bottom w:val="none" w:sz="0" w:space="0" w:color="auto"/>
        <w:right w:val="none" w:sz="0" w:space="0" w:color="auto"/>
      </w:divBdr>
    </w:div>
    <w:div w:id="2041780699">
      <w:bodyDiv w:val="1"/>
      <w:marLeft w:val="0"/>
      <w:marRight w:val="0"/>
      <w:marTop w:val="0"/>
      <w:marBottom w:val="0"/>
      <w:divBdr>
        <w:top w:val="none" w:sz="0" w:space="0" w:color="auto"/>
        <w:left w:val="none" w:sz="0" w:space="0" w:color="auto"/>
        <w:bottom w:val="none" w:sz="0" w:space="0" w:color="auto"/>
        <w:right w:val="none" w:sz="0" w:space="0" w:color="auto"/>
      </w:divBdr>
    </w:div>
    <w:div w:id="2041930023">
      <w:marLeft w:val="480"/>
      <w:marRight w:val="0"/>
      <w:marTop w:val="0"/>
      <w:marBottom w:val="0"/>
      <w:divBdr>
        <w:top w:val="none" w:sz="0" w:space="0" w:color="auto"/>
        <w:left w:val="none" w:sz="0" w:space="0" w:color="auto"/>
        <w:bottom w:val="none" w:sz="0" w:space="0" w:color="auto"/>
        <w:right w:val="none" w:sz="0" w:space="0" w:color="auto"/>
      </w:divBdr>
    </w:div>
    <w:div w:id="2042047428">
      <w:bodyDiv w:val="1"/>
      <w:marLeft w:val="0"/>
      <w:marRight w:val="0"/>
      <w:marTop w:val="0"/>
      <w:marBottom w:val="0"/>
      <w:divBdr>
        <w:top w:val="none" w:sz="0" w:space="0" w:color="auto"/>
        <w:left w:val="none" w:sz="0" w:space="0" w:color="auto"/>
        <w:bottom w:val="none" w:sz="0" w:space="0" w:color="auto"/>
        <w:right w:val="none" w:sz="0" w:space="0" w:color="auto"/>
      </w:divBdr>
    </w:div>
    <w:div w:id="2042050541">
      <w:bodyDiv w:val="1"/>
      <w:marLeft w:val="0"/>
      <w:marRight w:val="0"/>
      <w:marTop w:val="0"/>
      <w:marBottom w:val="0"/>
      <w:divBdr>
        <w:top w:val="none" w:sz="0" w:space="0" w:color="auto"/>
        <w:left w:val="none" w:sz="0" w:space="0" w:color="auto"/>
        <w:bottom w:val="none" w:sz="0" w:space="0" w:color="auto"/>
        <w:right w:val="none" w:sz="0" w:space="0" w:color="auto"/>
      </w:divBdr>
    </w:div>
    <w:div w:id="2042240948">
      <w:bodyDiv w:val="1"/>
      <w:marLeft w:val="0"/>
      <w:marRight w:val="0"/>
      <w:marTop w:val="0"/>
      <w:marBottom w:val="0"/>
      <w:divBdr>
        <w:top w:val="none" w:sz="0" w:space="0" w:color="auto"/>
        <w:left w:val="none" w:sz="0" w:space="0" w:color="auto"/>
        <w:bottom w:val="none" w:sz="0" w:space="0" w:color="auto"/>
        <w:right w:val="none" w:sz="0" w:space="0" w:color="auto"/>
      </w:divBdr>
    </w:div>
    <w:div w:id="2042439248">
      <w:bodyDiv w:val="1"/>
      <w:marLeft w:val="0"/>
      <w:marRight w:val="0"/>
      <w:marTop w:val="0"/>
      <w:marBottom w:val="0"/>
      <w:divBdr>
        <w:top w:val="none" w:sz="0" w:space="0" w:color="auto"/>
        <w:left w:val="none" w:sz="0" w:space="0" w:color="auto"/>
        <w:bottom w:val="none" w:sz="0" w:space="0" w:color="auto"/>
        <w:right w:val="none" w:sz="0" w:space="0" w:color="auto"/>
      </w:divBdr>
    </w:div>
    <w:div w:id="2042508403">
      <w:bodyDiv w:val="1"/>
      <w:marLeft w:val="0"/>
      <w:marRight w:val="0"/>
      <w:marTop w:val="0"/>
      <w:marBottom w:val="0"/>
      <w:divBdr>
        <w:top w:val="none" w:sz="0" w:space="0" w:color="auto"/>
        <w:left w:val="none" w:sz="0" w:space="0" w:color="auto"/>
        <w:bottom w:val="none" w:sz="0" w:space="0" w:color="auto"/>
        <w:right w:val="none" w:sz="0" w:space="0" w:color="auto"/>
      </w:divBdr>
    </w:div>
    <w:div w:id="2042631337">
      <w:bodyDiv w:val="1"/>
      <w:marLeft w:val="0"/>
      <w:marRight w:val="0"/>
      <w:marTop w:val="0"/>
      <w:marBottom w:val="0"/>
      <w:divBdr>
        <w:top w:val="none" w:sz="0" w:space="0" w:color="auto"/>
        <w:left w:val="none" w:sz="0" w:space="0" w:color="auto"/>
        <w:bottom w:val="none" w:sz="0" w:space="0" w:color="auto"/>
        <w:right w:val="none" w:sz="0" w:space="0" w:color="auto"/>
      </w:divBdr>
    </w:div>
    <w:div w:id="2042784264">
      <w:bodyDiv w:val="1"/>
      <w:marLeft w:val="0"/>
      <w:marRight w:val="0"/>
      <w:marTop w:val="0"/>
      <w:marBottom w:val="0"/>
      <w:divBdr>
        <w:top w:val="none" w:sz="0" w:space="0" w:color="auto"/>
        <w:left w:val="none" w:sz="0" w:space="0" w:color="auto"/>
        <w:bottom w:val="none" w:sz="0" w:space="0" w:color="auto"/>
        <w:right w:val="none" w:sz="0" w:space="0" w:color="auto"/>
      </w:divBdr>
    </w:div>
    <w:div w:id="2042969536">
      <w:bodyDiv w:val="1"/>
      <w:marLeft w:val="0"/>
      <w:marRight w:val="0"/>
      <w:marTop w:val="0"/>
      <w:marBottom w:val="0"/>
      <w:divBdr>
        <w:top w:val="none" w:sz="0" w:space="0" w:color="auto"/>
        <w:left w:val="none" w:sz="0" w:space="0" w:color="auto"/>
        <w:bottom w:val="none" w:sz="0" w:space="0" w:color="auto"/>
        <w:right w:val="none" w:sz="0" w:space="0" w:color="auto"/>
      </w:divBdr>
    </w:div>
    <w:div w:id="2042971984">
      <w:bodyDiv w:val="1"/>
      <w:marLeft w:val="0"/>
      <w:marRight w:val="0"/>
      <w:marTop w:val="0"/>
      <w:marBottom w:val="0"/>
      <w:divBdr>
        <w:top w:val="none" w:sz="0" w:space="0" w:color="auto"/>
        <w:left w:val="none" w:sz="0" w:space="0" w:color="auto"/>
        <w:bottom w:val="none" w:sz="0" w:space="0" w:color="auto"/>
        <w:right w:val="none" w:sz="0" w:space="0" w:color="auto"/>
      </w:divBdr>
    </w:div>
    <w:div w:id="2043166821">
      <w:bodyDiv w:val="1"/>
      <w:marLeft w:val="0"/>
      <w:marRight w:val="0"/>
      <w:marTop w:val="0"/>
      <w:marBottom w:val="0"/>
      <w:divBdr>
        <w:top w:val="none" w:sz="0" w:space="0" w:color="auto"/>
        <w:left w:val="none" w:sz="0" w:space="0" w:color="auto"/>
        <w:bottom w:val="none" w:sz="0" w:space="0" w:color="auto"/>
        <w:right w:val="none" w:sz="0" w:space="0" w:color="auto"/>
      </w:divBdr>
    </w:div>
    <w:div w:id="2043624181">
      <w:bodyDiv w:val="1"/>
      <w:marLeft w:val="0"/>
      <w:marRight w:val="0"/>
      <w:marTop w:val="0"/>
      <w:marBottom w:val="0"/>
      <w:divBdr>
        <w:top w:val="none" w:sz="0" w:space="0" w:color="auto"/>
        <w:left w:val="none" w:sz="0" w:space="0" w:color="auto"/>
        <w:bottom w:val="none" w:sz="0" w:space="0" w:color="auto"/>
        <w:right w:val="none" w:sz="0" w:space="0" w:color="auto"/>
      </w:divBdr>
    </w:div>
    <w:div w:id="2044010745">
      <w:bodyDiv w:val="1"/>
      <w:marLeft w:val="0"/>
      <w:marRight w:val="0"/>
      <w:marTop w:val="0"/>
      <w:marBottom w:val="0"/>
      <w:divBdr>
        <w:top w:val="none" w:sz="0" w:space="0" w:color="auto"/>
        <w:left w:val="none" w:sz="0" w:space="0" w:color="auto"/>
        <w:bottom w:val="none" w:sz="0" w:space="0" w:color="auto"/>
        <w:right w:val="none" w:sz="0" w:space="0" w:color="auto"/>
      </w:divBdr>
    </w:div>
    <w:div w:id="2044092426">
      <w:bodyDiv w:val="1"/>
      <w:marLeft w:val="0"/>
      <w:marRight w:val="0"/>
      <w:marTop w:val="0"/>
      <w:marBottom w:val="0"/>
      <w:divBdr>
        <w:top w:val="none" w:sz="0" w:space="0" w:color="auto"/>
        <w:left w:val="none" w:sz="0" w:space="0" w:color="auto"/>
        <w:bottom w:val="none" w:sz="0" w:space="0" w:color="auto"/>
        <w:right w:val="none" w:sz="0" w:space="0" w:color="auto"/>
      </w:divBdr>
    </w:div>
    <w:div w:id="2044208405">
      <w:marLeft w:val="480"/>
      <w:marRight w:val="0"/>
      <w:marTop w:val="0"/>
      <w:marBottom w:val="0"/>
      <w:divBdr>
        <w:top w:val="none" w:sz="0" w:space="0" w:color="auto"/>
        <w:left w:val="none" w:sz="0" w:space="0" w:color="auto"/>
        <w:bottom w:val="none" w:sz="0" w:space="0" w:color="auto"/>
        <w:right w:val="none" w:sz="0" w:space="0" w:color="auto"/>
      </w:divBdr>
    </w:div>
    <w:div w:id="2044598880">
      <w:bodyDiv w:val="1"/>
      <w:marLeft w:val="0"/>
      <w:marRight w:val="0"/>
      <w:marTop w:val="0"/>
      <w:marBottom w:val="0"/>
      <w:divBdr>
        <w:top w:val="none" w:sz="0" w:space="0" w:color="auto"/>
        <w:left w:val="none" w:sz="0" w:space="0" w:color="auto"/>
        <w:bottom w:val="none" w:sz="0" w:space="0" w:color="auto"/>
        <w:right w:val="none" w:sz="0" w:space="0" w:color="auto"/>
      </w:divBdr>
    </w:div>
    <w:div w:id="2044666444">
      <w:bodyDiv w:val="1"/>
      <w:marLeft w:val="0"/>
      <w:marRight w:val="0"/>
      <w:marTop w:val="0"/>
      <w:marBottom w:val="0"/>
      <w:divBdr>
        <w:top w:val="none" w:sz="0" w:space="0" w:color="auto"/>
        <w:left w:val="none" w:sz="0" w:space="0" w:color="auto"/>
        <w:bottom w:val="none" w:sz="0" w:space="0" w:color="auto"/>
        <w:right w:val="none" w:sz="0" w:space="0" w:color="auto"/>
      </w:divBdr>
    </w:div>
    <w:div w:id="2044866064">
      <w:bodyDiv w:val="1"/>
      <w:marLeft w:val="0"/>
      <w:marRight w:val="0"/>
      <w:marTop w:val="0"/>
      <w:marBottom w:val="0"/>
      <w:divBdr>
        <w:top w:val="none" w:sz="0" w:space="0" w:color="auto"/>
        <w:left w:val="none" w:sz="0" w:space="0" w:color="auto"/>
        <w:bottom w:val="none" w:sz="0" w:space="0" w:color="auto"/>
        <w:right w:val="none" w:sz="0" w:space="0" w:color="auto"/>
      </w:divBdr>
    </w:div>
    <w:div w:id="2045058660">
      <w:bodyDiv w:val="1"/>
      <w:marLeft w:val="0"/>
      <w:marRight w:val="0"/>
      <w:marTop w:val="0"/>
      <w:marBottom w:val="0"/>
      <w:divBdr>
        <w:top w:val="none" w:sz="0" w:space="0" w:color="auto"/>
        <w:left w:val="none" w:sz="0" w:space="0" w:color="auto"/>
        <w:bottom w:val="none" w:sz="0" w:space="0" w:color="auto"/>
        <w:right w:val="none" w:sz="0" w:space="0" w:color="auto"/>
      </w:divBdr>
    </w:div>
    <w:div w:id="2045059622">
      <w:bodyDiv w:val="1"/>
      <w:marLeft w:val="0"/>
      <w:marRight w:val="0"/>
      <w:marTop w:val="0"/>
      <w:marBottom w:val="0"/>
      <w:divBdr>
        <w:top w:val="none" w:sz="0" w:space="0" w:color="auto"/>
        <w:left w:val="none" w:sz="0" w:space="0" w:color="auto"/>
        <w:bottom w:val="none" w:sz="0" w:space="0" w:color="auto"/>
        <w:right w:val="none" w:sz="0" w:space="0" w:color="auto"/>
      </w:divBdr>
    </w:div>
    <w:div w:id="2045787957">
      <w:bodyDiv w:val="1"/>
      <w:marLeft w:val="0"/>
      <w:marRight w:val="0"/>
      <w:marTop w:val="0"/>
      <w:marBottom w:val="0"/>
      <w:divBdr>
        <w:top w:val="none" w:sz="0" w:space="0" w:color="auto"/>
        <w:left w:val="none" w:sz="0" w:space="0" w:color="auto"/>
        <w:bottom w:val="none" w:sz="0" w:space="0" w:color="auto"/>
        <w:right w:val="none" w:sz="0" w:space="0" w:color="auto"/>
      </w:divBdr>
    </w:div>
    <w:div w:id="2045906366">
      <w:bodyDiv w:val="1"/>
      <w:marLeft w:val="0"/>
      <w:marRight w:val="0"/>
      <w:marTop w:val="0"/>
      <w:marBottom w:val="0"/>
      <w:divBdr>
        <w:top w:val="none" w:sz="0" w:space="0" w:color="auto"/>
        <w:left w:val="none" w:sz="0" w:space="0" w:color="auto"/>
        <w:bottom w:val="none" w:sz="0" w:space="0" w:color="auto"/>
        <w:right w:val="none" w:sz="0" w:space="0" w:color="auto"/>
      </w:divBdr>
    </w:div>
    <w:div w:id="2045982791">
      <w:bodyDiv w:val="1"/>
      <w:marLeft w:val="0"/>
      <w:marRight w:val="0"/>
      <w:marTop w:val="0"/>
      <w:marBottom w:val="0"/>
      <w:divBdr>
        <w:top w:val="none" w:sz="0" w:space="0" w:color="auto"/>
        <w:left w:val="none" w:sz="0" w:space="0" w:color="auto"/>
        <w:bottom w:val="none" w:sz="0" w:space="0" w:color="auto"/>
        <w:right w:val="none" w:sz="0" w:space="0" w:color="auto"/>
      </w:divBdr>
    </w:div>
    <w:div w:id="2046560920">
      <w:bodyDiv w:val="1"/>
      <w:marLeft w:val="0"/>
      <w:marRight w:val="0"/>
      <w:marTop w:val="0"/>
      <w:marBottom w:val="0"/>
      <w:divBdr>
        <w:top w:val="none" w:sz="0" w:space="0" w:color="auto"/>
        <w:left w:val="none" w:sz="0" w:space="0" w:color="auto"/>
        <w:bottom w:val="none" w:sz="0" w:space="0" w:color="auto"/>
        <w:right w:val="none" w:sz="0" w:space="0" w:color="auto"/>
      </w:divBdr>
    </w:div>
    <w:div w:id="2046904954">
      <w:bodyDiv w:val="1"/>
      <w:marLeft w:val="0"/>
      <w:marRight w:val="0"/>
      <w:marTop w:val="0"/>
      <w:marBottom w:val="0"/>
      <w:divBdr>
        <w:top w:val="none" w:sz="0" w:space="0" w:color="auto"/>
        <w:left w:val="none" w:sz="0" w:space="0" w:color="auto"/>
        <w:bottom w:val="none" w:sz="0" w:space="0" w:color="auto"/>
        <w:right w:val="none" w:sz="0" w:space="0" w:color="auto"/>
      </w:divBdr>
    </w:div>
    <w:div w:id="2047172876">
      <w:marLeft w:val="480"/>
      <w:marRight w:val="0"/>
      <w:marTop w:val="0"/>
      <w:marBottom w:val="0"/>
      <w:divBdr>
        <w:top w:val="none" w:sz="0" w:space="0" w:color="auto"/>
        <w:left w:val="none" w:sz="0" w:space="0" w:color="auto"/>
        <w:bottom w:val="none" w:sz="0" w:space="0" w:color="auto"/>
        <w:right w:val="none" w:sz="0" w:space="0" w:color="auto"/>
      </w:divBdr>
    </w:div>
    <w:div w:id="2047291489">
      <w:bodyDiv w:val="1"/>
      <w:marLeft w:val="0"/>
      <w:marRight w:val="0"/>
      <w:marTop w:val="0"/>
      <w:marBottom w:val="0"/>
      <w:divBdr>
        <w:top w:val="none" w:sz="0" w:space="0" w:color="auto"/>
        <w:left w:val="none" w:sz="0" w:space="0" w:color="auto"/>
        <w:bottom w:val="none" w:sz="0" w:space="0" w:color="auto"/>
        <w:right w:val="none" w:sz="0" w:space="0" w:color="auto"/>
      </w:divBdr>
    </w:div>
    <w:div w:id="2047750321">
      <w:bodyDiv w:val="1"/>
      <w:marLeft w:val="0"/>
      <w:marRight w:val="0"/>
      <w:marTop w:val="0"/>
      <w:marBottom w:val="0"/>
      <w:divBdr>
        <w:top w:val="none" w:sz="0" w:space="0" w:color="auto"/>
        <w:left w:val="none" w:sz="0" w:space="0" w:color="auto"/>
        <w:bottom w:val="none" w:sz="0" w:space="0" w:color="auto"/>
        <w:right w:val="none" w:sz="0" w:space="0" w:color="auto"/>
      </w:divBdr>
    </w:div>
    <w:div w:id="2048412279">
      <w:bodyDiv w:val="1"/>
      <w:marLeft w:val="0"/>
      <w:marRight w:val="0"/>
      <w:marTop w:val="0"/>
      <w:marBottom w:val="0"/>
      <w:divBdr>
        <w:top w:val="none" w:sz="0" w:space="0" w:color="auto"/>
        <w:left w:val="none" w:sz="0" w:space="0" w:color="auto"/>
        <w:bottom w:val="none" w:sz="0" w:space="0" w:color="auto"/>
        <w:right w:val="none" w:sz="0" w:space="0" w:color="auto"/>
      </w:divBdr>
    </w:div>
    <w:div w:id="2048482390">
      <w:bodyDiv w:val="1"/>
      <w:marLeft w:val="0"/>
      <w:marRight w:val="0"/>
      <w:marTop w:val="0"/>
      <w:marBottom w:val="0"/>
      <w:divBdr>
        <w:top w:val="none" w:sz="0" w:space="0" w:color="auto"/>
        <w:left w:val="none" w:sz="0" w:space="0" w:color="auto"/>
        <w:bottom w:val="none" w:sz="0" w:space="0" w:color="auto"/>
        <w:right w:val="none" w:sz="0" w:space="0" w:color="auto"/>
      </w:divBdr>
    </w:div>
    <w:div w:id="2049138903">
      <w:bodyDiv w:val="1"/>
      <w:marLeft w:val="0"/>
      <w:marRight w:val="0"/>
      <w:marTop w:val="0"/>
      <w:marBottom w:val="0"/>
      <w:divBdr>
        <w:top w:val="none" w:sz="0" w:space="0" w:color="auto"/>
        <w:left w:val="none" w:sz="0" w:space="0" w:color="auto"/>
        <w:bottom w:val="none" w:sz="0" w:space="0" w:color="auto"/>
        <w:right w:val="none" w:sz="0" w:space="0" w:color="auto"/>
      </w:divBdr>
    </w:div>
    <w:div w:id="2049184187">
      <w:bodyDiv w:val="1"/>
      <w:marLeft w:val="0"/>
      <w:marRight w:val="0"/>
      <w:marTop w:val="0"/>
      <w:marBottom w:val="0"/>
      <w:divBdr>
        <w:top w:val="none" w:sz="0" w:space="0" w:color="auto"/>
        <w:left w:val="none" w:sz="0" w:space="0" w:color="auto"/>
        <w:bottom w:val="none" w:sz="0" w:space="0" w:color="auto"/>
        <w:right w:val="none" w:sz="0" w:space="0" w:color="auto"/>
      </w:divBdr>
    </w:div>
    <w:div w:id="2050105532">
      <w:marLeft w:val="480"/>
      <w:marRight w:val="0"/>
      <w:marTop w:val="0"/>
      <w:marBottom w:val="0"/>
      <w:divBdr>
        <w:top w:val="none" w:sz="0" w:space="0" w:color="auto"/>
        <w:left w:val="none" w:sz="0" w:space="0" w:color="auto"/>
        <w:bottom w:val="none" w:sz="0" w:space="0" w:color="auto"/>
        <w:right w:val="none" w:sz="0" w:space="0" w:color="auto"/>
      </w:divBdr>
    </w:div>
    <w:div w:id="2050297601">
      <w:bodyDiv w:val="1"/>
      <w:marLeft w:val="0"/>
      <w:marRight w:val="0"/>
      <w:marTop w:val="0"/>
      <w:marBottom w:val="0"/>
      <w:divBdr>
        <w:top w:val="none" w:sz="0" w:space="0" w:color="auto"/>
        <w:left w:val="none" w:sz="0" w:space="0" w:color="auto"/>
        <w:bottom w:val="none" w:sz="0" w:space="0" w:color="auto"/>
        <w:right w:val="none" w:sz="0" w:space="0" w:color="auto"/>
      </w:divBdr>
    </w:div>
    <w:div w:id="2050376820">
      <w:bodyDiv w:val="1"/>
      <w:marLeft w:val="0"/>
      <w:marRight w:val="0"/>
      <w:marTop w:val="0"/>
      <w:marBottom w:val="0"/>
      <w:divBdr>
        <w:top w:val="none" w:sz="0" w:space="0" w:color="auto"/>
        <w:left w:val="none" w:sz="0" w:space="0" w:color="auto"/>
        <w:bottom w:val="none" w:sz="0" w:space="0" w:color="auto"/>
        <w:right w:val="none" w:sz="0" w:space="0" w:color="auto"/>
      </w:divBdr>
    </w:div>
    <w:div w:id="2050758215">
      <w:bodyDiv w:val="1"/>
      <w:marLeft w:val="0"/>
      <w:marRight w:val="0"/>
      <w:marTop w:val="0"/>
      <w:marBottom w:val="0"/>
      <w:divBdr>
        <w:top w:val="none" w:sz="0" w:space="0" w:color="auto"/>
        <w:left w:val="none" w:sz="0" w:space="0" w:color="auto"/>
        <w:bottom w:val="none" w:sz="0" w:space="0" w:color="auto"/>
        <w:right w:val="none" w:sz="0" w:space="0" w:color="auto"/>
      </w:divBdr>
    </w:div>
    <w:div w:id="2050834859">
      <w:bodyDiv w:val="1"/>
      <w:marLeft w:val="0"/>
      <w:marRight w:val="0"/>
      <w:marTop w:val="0"/>
      <w:marBottom w:val="0"/>
      <w:divBdr>
        <w:top w:val="none" w:sz="0" w:space="0" w:color="auto"/>
        <w:left w:val="none" w:sz="0" w:space="0" w:color="auto"/>
        <w:bottom w:val="none" w:sz="0" w:space="0" w:color="auto"/>
        <w:right w:val="none" w:sz="0" w:space="0" w:color="auto"/>
      </w:divBdr>
    </w:div>
    <w:div w:id="2051103628">
      <w:bodyDiv w:val="1"/>
      <w:marLeft w:val="0"/>
      <w:marRight w:val="0"/>
      <w:marTop w:val="0"/>
      <w:marBottom w:val="0"/>
      <w:divBdr>
        <w:top w:val="none" w:sz="0" w:space="0" w:color="auto"/>
        <w:left w:val="none" w:sz="0" w:space="0" w:color="auto"/>
        <w:bottom w:val="none" w:sz="0" w:space="0" w:color="auto"/>
        <w:right w:val="none" w:sz="0" w:space="0" w:color="auto"/>
      </w:divBdr>
    </w:div>
    <w:div w:id="2051372135">
      <w:bodyDiv w:val="1"/>
      <w:marLeft w:val="0"/>
      <w:marRight w:val="0"/>
      <w:marTop w:val="0"/>
      <w:marBottom w:val="0"/>
      <w:divBdr>
        <w:top w:val="none" w:sz="0" w:space="0" w:color="auto"/>
        <w:left w:val="none" w:sz="0" w:space="0" w:color="auto"/>
        <w:bottom w:val="none" w:sz="0" w:space="0" w:color="auto"/>
        <w:right w:val="none" w:sz="0" w:space="0" w:color="auto"/>
      </w:divBdr>
    </w:div>
    <w:div w:id="2051413316">
      <w:bodyDiv w:val="1"/>
      <w:marLeft w:val="0"/>
      <w:marRight w:val="0"/>
      <w:marTop w:val="0"/>
      <w:marBottom w:val="0"/>
      <w:divBdr>
        <w:top w:val="none" w:sz="0" w:space="0" w:color="auto"/>
        <w:left w:val="none" w:sz="0" w:space="0" w:color="auto"/>
        <w:bottom w:val="none" w:sz="0" w:space="0" w:color="auto"/>
        <w:right w:val="none" w:sz="0" w:space="0" w:color="auto"/>
      </w:divBdr>
    </w:div>
    <w:div w:id="2051413500">
      <w:bodyDiv w:val="1"/>
      <w:marLeft w:val="0"/>
      <w:marRight w:val="0"/>
      <w:marTop w:val="0"/>
      <w:marBottom w:val="0"/>
      <w:divBdr>
        <w:top w:val="none" w:sz="0" w:space="0" w:color="auto"/>
        <w:left w:val="none" w:sz="0" w:space="0" w:color="auto"/>
        <w:bottom w:val="none" w:sz="0" w:space="0" w:color="auto"/>
        <w:right w:val="none" w:sz="0" w:space="0" w:color="auto"/>
      </w:divBdr>
    </w:div>
    <w:div w:id="2052073987">
      <w:marLeft w:val="480"/>
      <w:marRight w:val="0"/>
      <w:marTop w:val="0"/>
      <w:marBottom w:val="0"/>
      <w:divBdr>
        <w:top w:val="none" w:sz="0" w:space="0" w:color="auto"/>
        <w:left w:val="none" w:sz="0" w:space="0" w:color="auto"/>
        <w:bottom w:val="none" w:sz="0" w:space="0" w:color="auto"/>
        <w:right w:val="none" w:sz="0" w:space="0" w:color="auto"/>
      </w:divBdr>
    </w:div>
    <w:div w:id="2052152056">
      <w:bodyDiv w:val="1"/>
      <w:marLeft w:val="0"/>
      <w:marRight w:val="0"/>
      <w:marTop w:val="0"/>
      <w:marBottom w:val="0"/>
      <w:divBdr>
        <w:top w:val="none" w:sz="0" w:space="0" w:color="auto"/>
        <w:left w:val="none" w:sz="0" w:space="0" w:color="auto"/>
        <w:bottom w:val="none" w:sz="0" w:space="0" w:color="auto"/>
        <w:right w:val="none" w:sz="0" w:space="0" w:color="auto"/>
      </w:divBdr>
    </w:div>
    <w:div w:id="2052263886">
      <w:bodyDiv w:val="1"/>
      <w:marLeft w:val="0"/>
      <w:marRight w:val="0"/>
      <w:marTop w:val="0"/>
      <w:marBottom w:val="0"/>
      <w:divBdr>
        <w:top w:val="none" w:sz="0" w:space="0" w:color="auto"/>
        <w:left w:val="none" w:sz="0" w:space="0" w:color="auto"/>
        <w:bottom w:val="none" w:sz="0" w:space="0" w:color="auto"/>
        <w:right w:val="none" w:sz="0" w:space="0" w:color="auto"/>
      </w:divBdr>
    </w:div>
    <w:div w:id="2052415093">
      <w:bodyDiv w:val="1"/>
      <w:marLeft w:val="0"/>
      <w:marRight w:val="0"/>
      <w:marTop w:val="0"/>
      <w:marBottom w:val="0"/>
      <w:divBdr>
        <w:top w:val="none" w:sz="0" w:space="0" w:color="auto"/>
        <w:left w:val="none" w:sz="0" w:space="0" w:color="auto"/>
        <w:bottom w:val="none" w:sz="0" w:space="0" w:color="auto"/>
        <w:right w:val="none" w:sz="0" w:space="0" w:color="auto"/>
      </w:divBdr>
    </w:div>
    <w:div w:id="2052419779">
      <w:bodyDiv w:val="1"/>
      <w:marLeft w:val="0"/>
      <w:marRight w:val="0"/>
      <w:marTop w:val="0"/>
      <w:marBottom w:val="0"/>
      <w:divBdr>
        <w:top w:val="none" w:sz="0" w:space="0" w:color="auto"/>
        <w:left w:val="none" w:sz="0" w:space="0" w:color="auto"/>
        <w:bottom w:val="none" w:sz="0" w:space="0" w:color="auto"/>
        <w:right w:val="none" w:sz="0" w:space="0" w:color="auto"/>
      </w:divBdr>
    </w:div>
    <w:div w:id="2052462672">
      <w:bodyDiv w:val="1"/>
      <w:marLeft w:val="0"/>
      <w:marRight w:val="0"/>
      <w:marTop w:val="0"/>
      <w:marBottom w:val="0"/>
      <w:divBdr>
        <w:top w:val="none" w:sz="0" w:space="0" w:color="auto"/>
        <w:left w:val="none" w:sz="0" w:space="0" w:color="auto"/>
        <w:bottom w:val="none" w:sz="0" w:space="0" w:color="auto"/>
        <w:right w:val="none" w:sz="0" w:space="0" w:color="auto"/>
      </w:divBdr>
    </w:div>
    <w:div w:id="2052611941">
      <w:bodyDiv w:val="1"/>
      <w:marLeft w:val="0"/>
      <w:marRight w:val="0"/>
      <w:marTop w:val="0"/>
      <w:marBottom w:val="0"/>
      <w:divBdr>
        <w:top w:val="none" w:sz="0" w:space="0" w:color="auto"/>
        <w:left w:val="none" w:sz="0" w:space="0" w:color="auto"/>
        <w:bottom w:val="none" w:sz="0" w:space="0" w:color="auto"/>
        <w:right w:val="none" w:sz="0" w:space="0" w:color="auto"/>
      </w:divBdr>
    </w:div>
    <w:div w:id="2052805484">
      <w:bodyDiv w:val="1"/>
      <w:marLeft w:val="0"/>
      <w:marRight w:val="0"/>
      <w:marTop w:val="0"/>
      <w:marBottom w:val="0"/>
      <w:divBdr>
        <w:top w:val="none" w:sz="0" w:space="0" w:color="auto"/>
        <w:left w:val="none" w:sz="0" w:space="0" w:color="auto"/>
        <w:bottom w:val="none" w:sz="0" w:space="0" w:color="auto"/>
        <w:right w:val="none" w:sz="0" w:space="0" w:color="auto"/>
      </w:divBdr>
    </w:div>
    <w:div w:id="2052874898">
      <w:bodyDiv w:val="1"/>
      <w:marLeft w:val="0"/>
      <w:marRight w:val="0"/>
      <w:marTop w:val="0"/>
      <w:marBottom w:val="0"/>
      <w:divBdr>
        <w:top w:val="none" w:sz="0" w:space="0" w:color="auto"/>
        <w:left w:val="none" w:sz="0" w:space="0" w:color="auto"/>
        <w:bottom w:val="none" w:sz="0" w:space="0" w:color="auto"/>
        <w:right w:val="none" w:sz="0" w:space="0" w:color="auto"/>
      </w:divBdr>
    </w:div>
    <w:div w:id="2053268371">
      <w:bodyDiv w:val="1"/>
      <w:marLeft w:val="0"/>
      <w:marRight w:val="0"/>
      <w:marTop w:val="0"/>
      <w:marBottom w:val="0"/>
      <w:divBdr>
        <w:top w:val="none" w:sz="0" w:space="0" w:color="auto"/>
        <w:left w:val="none" w:sz="0" w:space="0" w:color="auto"/>
        <w:bottom w:val="none" w:sz="0" w:space="0" w:color="auto"/>
        <w:right w:val="none" w:sz="0" w:space="0" w:color="auto"/>
      </w:divBdr>
    </w:div>
    <w:div w:id="2053575741">
      <w:bodyDiv w:val="1"/>
      <w:marLeft w:val="0"/>
      <w:marRight w:val="0"/>
      <w:marTop w:val="0"/>
      <w:marBottom w:val="0"/>
      <w:divBdr>
        <w:top w:val="none" w:sz="0" w:space="0" w:color="auto"/>
        <w:left w:val="none" w:sz="0" w:space="0" w:color="auto"/>
        <w:bottom w:val="none" w:sz="0" w:space="0" w:color="auto"/>
        <w:right w:val="none" w:sz="0" w:space="0" w:color="auto"/>
      </w:divBdr>
    </w:div>
    <w:div w:id="2053924635">
      <w:bodyDiv w:val="1"/>
      <w:marLeft w:val="0"/>
      <w:marRight w:val="0"/>
      <w:marTop w:val="0"/>
      <w:marBottom w:val="0"/>
      <w:divBdr>
        <w:top w:val="none" w:sz="0" w:space="0" w:color="auto"/>
        <w:left w:val="none" w:sz="0" w:space="0" w:color="auto"/>
        <w:bottom w:val="none" w:sz="0" w:space="0" w:color="auto"/>
        <w:right w:val="none" w:sz="0" w:space="0" w:color="auto"/>
      </w:divBdr>
    </w:div>
    <w:div w:id="2053967044">
      <w:bodyDiv w:val="1"/>
      <w:marLeft w:val="0"/>
      <w:marRight w:val="0"/>
      <w:marTop w:val="0"/>
      <w:marBottom w:val="0"/>
      <w:divBdr>
        <w:top w:val="none" w:sz="0" w:space="0" w:color="auto"/>
        <w:left w:val="none" w:sz="0" w:space="0" w:color="auto"/>
        <w:bottom w:val="none" w:sz="0" w:space="0" w:color="auto"/>
        <w:right w:val="none" w:sz="0" w:space="0" w:color="auto"/>
      </w:divBdr>
    </w:div>
    <w:div w:id="2054579406">
      <w:bodyDiv w:val="1"/>
      <w:marLeft w:val="0"/>
      <w:marRight w:val="0"/>
      <w:marTop w:val="0"/>
      <w:marBottom w:val="0"/>
      <w:divBdr>
        <w:top w:val="none" w:sz="0" w:space="0" w:color="auto"/>
        <w:left w:val="none" w:sz="0" w:space="0" w:color="auto"/>
        <w:bottom w:val="none" w:sz="0" w:space="0" w:color="auto"/>
        <w:right w:val="none" w:sz="0" w:space="0" w:color="auto"/>
      </w:divBdr>
    </w:div>
    <w:div w:id="2054768219">
      <w:bodyDiv w:val="1"/>
      <w:marLeft w:val="0"/>
      <w:marRight w:val="0"/>
      <w:marTop w:val="0"/>
      <w:marBottom w:val="0"/>
      <w:divBdr>
        <w:top w:val="none" w:sz="0" w:space="0" w:color="auto"/>
        <w:left w:val="none" w:sz="0" w:space="0" w:color="auto"/>
        <w:bottom w:val="none" w:sz="0" w:space="0" w:color="auto"/>
        <w:right w:val="none" w:sz="0" w:space="0" w:color="auto"/>
      </w:divBdr>
    </w:div>
    <w:div w:id="2054839670">
      <w:bodyDiv w:val="1"/>
      <w:marLeft w:val="0"/>
      <w:marRight w:val="0"/>
      <w:marTop w:val="0"/>
      <w:marBottom w:val="0"/>
      <w:divBdr>
        <w:top w:val="none" w:sz="0" w:space="0" w:color="auto"/>
        <w:left w:val="none" w:sz="0" w:space="0" w:color="auto"/>
        <w:bottom w:val="none" w:sz="0" w:space="0" w:color="auto"/>
        <w:right w:val="none" w:sz="0" w:space="0" w:color="auto"/>
      </w:divBdr>
    </w:div>
    <w:div w:id="2055033862">
      <w:bodyDiv w:val="1"/>
      <w:marLeft w:val="0"/>
      <w:marRight w:val="0"/>
      <w:marTop w:val="0"/>
      <w:marBottom w:val="0"/>
      <w:divBdr>
        <w:top w:val="none" w:sz="0" w:space="0" w:color="auto"/>
        <w:left w:val="none" w:sz="0" w:space="0" w:color="auto"/>
        <w:bottom w:val="none" w:sz="0" w:space="0" w:color="auto"/>
        <w:right w:val="none" w:sz="0" w:space="0" w:color="auto"/>
      </w:divBdr>
    </w:div>
    <w:div w:id="2055154106">
      <w:bodyDiv w:val="1"/>
      <w:marLeft w:val="0"/>
      <w:marRight w:val="0"/>
      <w:marTop w:val="0"/>
      <w:marBottom w:val="0"/>
      <w:divBdr>
        <w:top w:val="none" w:sz="0" w:space="0" w:color="auto"/>
        <w:left w:val="none" w:sz="0" w:space="0" w:color="auto"/>
        <w:bottom w:val="none" w:sz="0" w:space="0" w:color="auto"/>
        <w:right w:val="none" w:sz="0" w:space="0" w:color="auto"/>
      </w:divBdr>
    </w:div>
    <w:div w:id="2055694208">
      <w:bodyDiv w:val="1"/>
      <w:marLeft w:val="0"/>
      <w:marRight w:val="0"/>
      <w:marTop w:val="0"/>
      <w:marBottom w:val="0"/>
      <w:divBdr>
        <w:top w:val="none" w:sz="0" w:space="0" w:color="auto"/>
        <w:left w:val="none" w:sz="0" w:space="0" w:color="auto"/>
        <w:bottom w:val="none" w:sz="0" w:space="0" w:color="auto"/>
        <w:right w:val="none" w:sz="0" w:space="0" w:color="auto"/>
      </w:divBdr>
    </w:div>
    <w:div w:id="2056351843">
      <w:marLeft w:val="480"/>
      <w:marRight w:val="0"/>
      <w:marTop w:val="0"/>
      <w:marBottom w:val="0"/>
      <w:divBdr>
        <w:top w:val="none" w:sz="0" w:space="0" w:color="auto"/>
        <w:left w:val="none" w:sz="0" w:space="0" w:color="auto"/>
        <w:bottom w:val="none" w:sz="0" w:space="0" w:color="auto"/>
        <w:right w:val="none" w:sz="0" w:space="0" w:color="auto"/>
      </w:divBdr>
    </w:div>
    <w:div w:id="2056394792">
      <w:bodyDiv w:val="1"/>
      <w:marLeft w:val="0"/>
      <w:marRight w:val="0"/>
      <w:marTop w:val="0"/>
      <w:marBottom w:val="0"/>
      <w:divBdr>
        <w:top w:val="none" w:sz="0" w:space="0" w:color="auto"/>
        <w:left w:val="none" w:sz="0" w:space="0" w:color="auto"/>
        <w:bottom w:val="none" w:sz="0" w:space="0" w:color="auto"/>
        <w:right w:val="none" w:sz="0" w:space="0" w:color="auto"/>
      </w:divBdr>
    </w:div>
    <w:div w:id="2056461984">
      <w:bodyDiv w:val="1"/>
      <w:marLeft w:val="0"/>
      <w:marRight w:val="0"/>
      <w:marTop w:val="0"/>
      <w:marBottom w:val="0"/>
      <w:divBdr>
        <w:top w:val="none" w:sz="0" w:space="0" w:color="auto"/>
        <w:left w:val="none" w:sz="0" w:space="0" w:color="auto"/>
        <w:bottom w:val="none" w:sz="0" w:space="0" w:color="auto"/>
        <w:right w:val="none" w:sz="0" w:space="0" w:color="auto"/>
      </w:divBdr>
    </w:div>
    <w:div w:id="2056735667">
      <w:bodyDiv w:val="1"/>
      <w:marLeft w:val="0"/>
      <w:marRight w:val="0"/>
      <w:marTop w:val="0"/>
      <w:marBottom w:val="0"/>
      <w:divBdr>
        <w:top w:val="none" w:sz="0" w:space="0" w:color="auto"/>
        <w:left w:val="none" w:sz="0" w:space="0" w:color="auto"/>
        <w:bottom w:val="none" w:sz="0" w:space="0" w:color="auto"/>
        <w:right w:val="none" w:sz="0" w:space="0" w:color="auto"/>
      </w:divBdr>
    </w:div>
    <w:div w:id="2057115955">
      <w:bodyDiv w:val="1"/>
      <w:marLeft w:val="0"/>
      <w:marRight w:val="0"/>
      <w:marTop w:val="0"/>
      <w:marBottom w:val="0"/>
      <w:divBdr>
        <w:top w:val="none" w:sz="0" w:space="0" w:color="auto"/>
        <w:left w:val="none" w:sz="0" w:space="0" w:color="auto"/>
        <w:bottom w:val="none" w:sz="0" w:space="0" w:color="auto"/>
        <w:right w:val="none" w:sz="0" w:space="0" w:color="auto"/>
      </w:divBdr>
    </w:div>
    <w:div w:id="2057464745">
      <w:bodyDiv w:val="1"/>
      <w:marLeft w:val="0"/>
      <w:marRight w:val="0"/>
      <w:marTop w:val="0"/>
      <w:marBottom w:val="0"/>
      <w:divBdr>
        <w:top w:val="none" w:sz="0" w:space="0" w:color="auto"/>
        <w:left w:val="none" w:sz="0" w:space="0" w:color="auto"/>
        <w:bottom w:val="none" w:sz="0" w:space="0" w:color="auto"/>
        <w:right w:val="none" w:sz="0" w:space="0" w:color="auto"/>
      </w:divBdr>
    </w:div>
    <w:div w:id="2057509197">
      <w:bodyDiv w:val="1"/>
      <w:marLeft w:val="0"/>
      <w:marRight w:val="0"/>
      <w:marTop w:val="0"/>
      <w:marBottom w:val="0"/>
      <w:divBdr>
        <w:top w:val="none" w:sz="0" w:space="0" w:color="auto"/>
        <w:left w:val="none" w:sz="0" w:space="0" w:color="auto"/>
        <w:bottom w:val="none" w:sz="0" w:space="0" w:color="auto"/>
        <w:right w:val="none" w:sz="0" w:space="0" w:color="auto"/>
      </w:divBdr>
    </w:div>
    <w:div w:id="2058242313">
      <w:marLeft w:val="480"/>
      <w:marRight w:val="0"/>
      <w:marTop w:val="0"/>
      <w:marBottom w:val="0"/>
      <w:divBdr>
        <w:top w:val="none" w:sz="0" w:space="0" w:color="auto"/>
        <w:left w:val="none" w:sz="0" w:space="0" w:color="auto"/>
        <w:bottom w:val="none" w:sz="0" w:space="0" w:color="auto"/>
        <w:right w:val="none" w:sz="0" w:space="0" w:color="auto"/>
      </w:divBdr>
    </w:div>
    <w:div w:id="2058314489">
      <w:bodyDiv w:val="1"/>
      <w:marLeft w:val="0"/>
      <w:marRight w:val="0"/>
      <w:marTop w:val="0"/>
      <w:marBottom w:val="0"/>
      <w:divBdr>
        <w:top w:val="none" w:sz="0" w:space="0" w:color="auto"/>
        <w:left w:val="none" w:sz="0" w:space="0" w:color="auto"/>
        <w:bottom w:val="none" w:sz="0" w:space="0" w:color="auto"/>
        <w:right w:val="none" w:sz="0" w:space="0" w:color="auto"/>
      </w:divBdr>
    </w:div>
    <w:div w:id="2058428503">
      <w:bodyDiv w:val="1"/>
      <w:marLeft w:val="0"/>
      <w:marRight w:val="0"/>
      <w:marTop w:val="0"/>
      <w:marBottom w:val="0"/>
      <w:divBdr>
        <w:top w:val="none" w:sz="0" w:space="0" w:color="auto"/>
        <w:left w:val="none" w:sz="0" w:space="0" w:color="auto"/>
        <w:bottom w:val="none" w:sz="0" w:space="0" w:color="auto"/>
        <w:right w:val="none" w:sz="0" w:space="0" w:color="auto"/>
      </w:divBdr>
    </w:div>
    <w:div w:id="2058623348">
      <w:bodyDiv w:val="1"/>
      <w:marLeft w:val="0"/>
      <w:marRight w:val="0"/>
      <w:marTop w:val="0"/>
      <w:marBottom w:val="0"/>
      <w:divBdr>
        <w:top w:val="none" w:sz="0" w:space="0" w:color="auto"/>
        <w:left w:val="none" w:sz="0" w:space="0" w:color="auto"/>
        <w:bottom w:val="none" w:sz="0" w:space="0" w:color="auto"/>
        <w:right w:val="none" w:sz="0" w:space="0" w:color="auto"/>
      </w:divBdr>
    </w:div>
    <w:div w:id="2058696296">
      <w:bodyDiv w:val="1"/>
      <w:marLeft w:val="0"/>
      <w:marRight w:val="0"/>
      <w:marTop w:val="0"/>
      <w:marBottom w:val="0"/>
      <w:divBdr>
        <w:top w:val="none" w:sz="0" w:space="0" w:color="auto"/>
        <w:left w:val="none" w:sz="0" w:space="0" w:color="auto"/>
        <w:bottom w:val="none" w:sz="0" w:space="0" w:color="auto"/>
        <w:right w:val="none" w:sz="0" w:space="0" w:color="auto"/>
      </w:divBdr>
    </w:div>
    <w:div w:id="2058774004">
      <w:bodyDiv w:val="1"/>
      <w:marLeft w:val="0"/>
      <w:marRight w:val="0"/>
      <w:marTop w:val="0"/>
      <w:marBottom w:val="0"/>
      <w:divBdr>
        <w:top w:val="none" w:sz="0" w:space="0" w:color="auto"/>
        <w:left w:val="none" w:sz="0" w:space="0" w:color="auto"/>
        <w:bottom w:val="none" w:sz="0" w:space="0" w:color="auto"/>
        <w:right w:val="none" w:sz="0" w:space="0" w:color="auto"/>
      </w:divBdr>
    </w:div>
    <w:div w:id="2058774277">
      <w:bodyDiv w:val="1"/>
      <w:marLeft w:val="0"/>
      <w:marRight w:val="0"/>
      <w:marTop w:val="0"/>
      <w:marBottom w:val="0"/>
      <w:divBdr>
        <w:top w:val="none" w:sz="0" w:space="0" w:color="auto"/>
        <w:left w:val="none" w:sz="0" w:space="0" w:color="auto"/>
        <w:bottom w:val="none" w:sz="0" w:space="0" w:color="auto"/>
        <w:right w:val="none" w:sz="0" w:space="0" w:color="auto"/>
      </w:divBdr>
    </w:div>
    <w:div w:id="2058966953">
      <w:bodyDiv w:val="1"/>
      <w:marLeft w:val="0"/>
      <w:marRight w:val="0"/>
      <w:marTop w:val="0"/>
      <w:marBottom w:val="0"/>
      <w:divBdr>
        <w:top w:val="none" w:sz="0" w:space="0" w:color="auto"/>
        <w:left w:val="none" w:sz="0" w:space="0" w:color="auto"/>
        <w:bottom w:val="none" w:sz="0" w:space="0" w:color="auto"/>
        <w:right w:val="none" w:sz="0" w:space="0" w:color="auto"/>
      </w:divBdr>
    </w:div>
    <w:div w:id="2059089335">
      <w:bodyDiv w:val="1"/>
      <w:marLeft w:val="0"/>
      <w:marRight w:val="0"/>
      <w:marTop w:val="0"/>
      <w:marBottom w:val="0"/>
      <w:divBdr>
        <w:top w:val="none" w:sz="0" w:space="0" w:color="auto"/>
        <w:left w:val="none" w:sz="0" w:space="0" w:color="auto"/>
        <w:bottom w:val="none" w:sz="0" w:space="0" w:color="auto"/>
        <w:right w:val="none" w:sz="0" w:space="0" w:color="auto"/>
      </w:divBdr>
    </w:div>
    <w:div w:id="2059278400">
      <w:bodyDiv w:val="1"/>
      <w:marLeft w:val="0"/>
      <w:marRight w:val="0"/>
      <w:marTop w:val="0"/>
      <w:marBottom w:val="0"/>
      <w:divBdr>
        <w:top w:val="none" w:sz="0" w:space="0" w:color="auto"/>
        <w:left w:val="none" w:sz="0" w:space="0" w:color="auto"/>
        <w:bottom w:val="none" w:sz="0" w:space="0" w:color="auto"/>
        <w:right w:val="none" w:sz="0" w:space="0" w:color="auto"/>
      </w:divBdr>
    </w:div>
    <w:div w:id="2059432626">
      <w:marLeft w:val="480"/>
      <w:marRight w:val="0"/>
      <w:marTop w:val="0"/>
      <w:marBottom w:val="0"/>
      <w:divBdr>
        <w:top w:val="none" w:sz="0" w:space="0" w:color="auto"/>
        <w:left w:val="none" w:sz="0" w:space="0" w:color="auto"/>
        <w:bottom w:val="none" w:sz="0" w:space="0" w:color="auto"/>
        <w:right w:val="none" w:sz="0" w:space="0" w:color="auto"/>
      </w:divBdr>
    </w:div>
    <w:div w:id="2060156459">
      <w:bodyDiv w:val="1"/>
      <w:marLeft w:val="0"/>
      <w:marRight w:val="0"/>
      <w:marTop w:val="0"/>
      <w:marBottom w:val="0"/>
      <w:divBdr>
        <w:top w:val="none" w:sz="0" w:space="0" w:color="auto"/>
        <w:left w:val="none" w:sz="0" w:space="0" w:color="auto"/>
        <w:bottom w:val="none" w:sz="0" w:space="0" w:color="auto"/>
        <w:right w:val="none" w:sz="0" w:space="0" w:color="auto"/>
      </w:divBdr>
    </w:div>
    <w:div w:id="2060205944">
      <w:bodyDiv w:val="1"/>
      <w:marLeft w:val="0"/>
      <w:marRight w:val="0"/>
      <w:marTop w:val="0"/>
      <w:marBottom w:val="0"/>
      <w:divBdr>
        <w:top w:val="none" w:sz="0" w:space="0" w:color="auto"/>
        <w:left w:val="none" w:sz="0" w:space="0" w:color="auto"/>
        <w:bottom w:val="none" w:sz="0" w:space="0" w:color="auto"/>
        <w:right w:val="none" w:sz="0" w:space="0" w:color="auto"/>
      </w:divBdr>
    </w:div>
    <w:div w:id="2061053027">
      <w:bodyDiv w:val="1"/>
      <w:marLeft w:val="0"/>
      <w:marRight w:val="0"/>
      <w:marTop w:val="0"/>
      <w:marBottom w:val="0"/>
      <w:divBdr>
        <w:top w:val="none" w:sz="0" w:space="0" w:color="auto"/>
        <w:left w:val="none" w:sz="0" w:space="0" w:color="auto"/>
        <w:bottom w:val="none" w:sz="0" w:space="0" w:color="auto"/>
        <w:right w:val="none" w:sz="0" w:space="0" w:color="auto"/>
      </w:divBdr>
    </w:div>
    <w:div w:id="2061054053">
      <w:bodyDiv w:val="1"/>
      <w:marLeft w:val="0"/>
      <w:marRight w:val="0"/>
      <w:marTop w:val="0"/>
      <w:marBottom w:val="0"/>
      <w:divBdr>
        <w:top w:val="none" w:sz="0" w:space="0" w:color="auto"/>
        <w:left w:val="none" w:sz="0" w:space="0" w:color="auto"/>
        <w:bottom w:val="none" w:sz="0" w:space="0" w:color="auto"/>
        <w:right w:val="none" w:sz="0" w:space="0" w:color="auto"/>
      </w:divBdr>
    </w:div>
    <w:div w:id="2061438112">
      <w:bodyDiv w:val="1"/>
      <w:marLeft w:val="0"/>
      <w:marRight w:val="0"/>
      <w:marTop w:val="0"/>
      <w:marBottom w:val="0"/>
      <w:divBdr>
        <w:top w:val="none" w:sz="0" w:space="0" w:color="auto"/>
        <w:left w:val="none" w:sz="0" w:space="0" w:color="auto"/>
        <w:bottom w:val="none" w:sz="0" w:space="0" w:color="auto"/>
        <w:right w:val="none" w:sz="0" w:space="0" w:color="auto"/>
      </w:divBdr>
    </w:div>
    <w:div w:id="2061439857">
      <w:bodyDiv w:val="1"/>
      <w:marLeft w:val="0"/>
      <w:marRight w:val="0"/>
      <w:marTop w:val="0"/>
      <w:marBottom w:val="0"/>
      <w:divBdr>
        <w:top w:val="none" w:sz="0" w:space="0" w:color="auto"/>
        <w:left w:val="none" w:sz="0" w:space="0" w:color="auto"/>
        <w:bottom w:val="none" w:sz="0" w:space="0" w:color="auto"/>
        <w:right w:val="none" w:sz="0" w:space="0" w:color="auto"/>
      </w:divBdr>
    </w:div>
    <w:div w:id="2061518744">
      <w:bodyDiv w:val="1"/>
      <w:marLeft w:val="0"/>
      <w:marRight w:val="0"/>
      <w:marTop w:val="0"/>
      <w:marBottom w:val="0"/>
      <w:divBdr>
        <w:top w:val="none" w:sz="0" w:space="0" w:color="auto"/>
        <w:left w:val="none" w:sz="0" w:space="0" w:color="auto"/>
        <w:bottom w:val="none" w:sz="0" w:space="0" w:color="auto"/>
        <w:right w:val="none" w:sz="0" w:space="0" w:color="auto"/>
      </w:divBdr>
    </w:div>
    <w:div w:id="2061633991">
      <w:bodyDiv w:val="1"/>
      <w:marLeft w:val="0"/>
      <w:marRight w:val="0"/>
      <w:marTop w:val="0"/>
      <w:marBottom w:val="0"/>
      <w:divBdr>
        <w:top w:val="none" w:sz="0" w:space="0" w:color="auto"/>
        <w:left w:val="none" w:sz="0" w:space="0" w:color="auto"/>
        <w:bottom w:val="none" w:sz="0" w:space="0" w:color="auto"/>
        <w:right w:val="none" w:sz="0" w:space="0" w:color="auto"/>
      </w:divBdr>
    </w:div>
    <w:div w:id="2061636203">
      <w:marLeft w:val="480"/>
      <w:marRight w:val="0"/>
      <w:marTop w:val="0"/>
      <w:marBottom w:val="0"/>
      <w:divBdr>
        <w:top w:val="none" w:sz="0" w:space="0" w:color="auto"/>
        <w:left w:val="none" w:sz="0" w:space="0" w:color="auto"/>
        <w:bottom w:val="none" w:sz="0" w:space="0" w:color="auto"/>
        <w:right w:val="none" w:sz="0" w:space="0" w:color="auto"/>
      </w:divBdr>
    </w:div>
    <w:div w:id="2061975373">
      <w:bodyDiv w:val="1"/>
      <w:marLeft w:val="0"/>
      <w:marRight w:val="0"/>
      <w:marTop w:val="0"/>
      <w:marBottom w:val="0"/>
      <w:divBdr>
        <w:top w:val="none" w:sz="0" w:space="0" w:color="auto"/>
        <w:left w:val="none" w:sz="0" w:space="0" w:color="auto"/>
        <w:bottom w:val="none" w:sz="0" w:space="0" w:color="auto"/>
        <w:right w:val="none" w:sz="0" w:space="0" w:color="auto"/>
      </w:divBdr>
    </w:div>
    <w:div w:id="2062246958">
      <w:bodyDiv w:val="1"/>
      <w:marLeft w:val="0"/>
      <w:marRight w:val="0"/>
      <w:marTop w:val="0"/>
      <w:marBottom w:val="0"/>
      <w:divBdr>
        <w:top w:val="none" w:sz="0" w:space="0" w:color="auto"/>
        <w:left w:val="none" w:sz="0" w:space="0" w:color="auto"/>
        <w:bottom w:val="none" w:sz="0" w:space="0" w:color="auto"/>
        <w:right w:val="none" w:sz="0" w:space="0" w:color="auto"/>
      </w:divBdr>
    </w:div>
    <w:div w:id="2062248839">
      <w:bodyDiv w:val="1"/>
      <w:marLeft w:val="0"/>
      <w:marRight w:val="0"/>
      <w:marTop w:val="0"/>
      <w:marBottom w:val="0"/>
      <w:divBdr>
        <w:top w:val="none" w:sz="0" w:space="0" w:color="auto"/>
        <w:left w:val="none" w:sz="0" w:space="0" w:color="auto"/>
        <w:bottom w:val="none" w:sz="0" w:space="0" w:color="auto"/>
        <w:right w:val="none" w:sz="0" w:space="0" w:color="auto"/>
      </w:divBdr>
    </w:div>
    <w:div w:id="2062291768">
      <w:bodyDiv w:val="1"/>
      <w:marLeft w:val="0"/>
      <w:marRight w:val="0"/>
      <w:marTop w:val="0"/>
      <w:marBottom w:val="0"/>
      <w:divBdr>
        <w:top w:val="none" w:sz="0" w:space="0" w:color="auto"/>
        <w:left w:val="none" w:sz="0" w:space="0" w:color="auto"/>
        <w:bottom w:val="none" w:sz="0" w:space="0" w:color="auto"/>
        <w:right w:val="none" w:sz="0" w:space="0" w:color="auto"/>
      </w:divBdr>
    </w:div>
    <w:div w:id="2062317226">
      <w:bodyDiv w:val="1"/>
      <w:marLeft w:val="0"/>
      <w:marRight w:val="0"/>
      <w:marTop w:val="0"/>
      <w:marBottom w:val="0"/>
      <w:divBdr>
        <w:top w:val="none" w:sz="0" w:space="0" w:color="auto"/>
        <w:left w:val="none" w:sz="0" w:space="0" w:color="auto"/>
        <w:bottom w:val="none" w:sz="0" w:space="0" w:color="auto"/>
        <w:right w:val="none" w:sz="0" w:space="0" w:color="auto"/>
      </w:divBdr>
    </w:div>
    <w:div w:id="2062434977">
      <w:bodyDiv w:val="1"/>
      <w:marLeft w:val="0"/>
      <w:marRight w:val="0"/>
      <w:marTop w:val="0"/>
      <w:marBottom w:val="0"/>
      <w:divBdr>
        <w:top w:val="none" w:sz="0" w:space="0" w:color="auto"/>
        <w:left w:val="none" w:sz="0" w:space="0" w:color="auto"/>
        <w:bottom w:val="none" w:sz="0" w:space="0" w:color="auto"/>
        <w:right w:val="none" w:sz="0" w:space="0" w:color="auto"/>
      </w:divBdr>
    </w:div>
    <w:div w:id="2062560427">
      <w:marLeft w:val="480"/>
      <w:marRight w:val="0"/>
      <w:marTop w:val="0"/>
      <w:marBottom w:val="0"/>
      <w:divBdr>
        <w:top w:val="none" w:sz="0" w:space="0" w:color="auto"/>
        <w:left w:val="none" w:sz="0" w:space="0" w:color="auto"/>
        <w:bottom w:val="none" w:sz="0" w:space="0" w:color="auto"/>
        <w:right w:val="none" w:sz="0" w:space="0" w:color="auto"/>
      </w:divBdr>
    </w:div>
    <w:div w:id="2062822107">
      <w:bodyDiv w:val="1"/>
      <w:marLeft w:val="0"/>
      <w:marRight w:val="0"/>
      <w:marTop w:val="0"/>
      <w:marBottom w:val="0"/>
      <w:divBdr>
        <w:top w:val="none" w:sz="0" w:space="0" w:color="auto"/>
        <w:left w:val="none" w:sz="0" w:space="0" w:color="auto"/>
        <w:bottom w:val="none" w:sz="0" w:space="0" w:color="auto"/>
        <w:right w:val="none" w:sz="0" w:space="0" w:color="auto"/>
      </w:divBdr>
    </w:div>
    <w:div w:id="2062972990">
      <w:bodyDiv w:val="1"/>
      <w:marLeft w:val="0"/>
      <w:marRight w:val="0"/>
      <w:marTop w:val="0"/>
      <w:marBottom w:val="0"/>
      <w:divBdr>
        <w:top w:val="none" w:sz="0" w:space="0" w:color="auto"/>
        <w:left w:val="none" w:sz="0" w:space="0" w:color="auto"/>
        <w:bottom w:val="none" w:sz="0" w:space="0" w:color="auto"/>
        <w:right w:val="none" w:sz="0" w:space="0" w:color="auto"/>
      </w:divBdr>
    </w:div>
    <w:div w:id="2063289226">
      <w:bodyDiv w:val="1"/>
      <w:marLeft w:val="0"/>
      <w:marRight w:val="0"/>
      <w:marTop w:val="0"/>
      <w:marBottom w:val="0"/>
      <w:divBdr>
        <w:top w:val="none" w:sz="0" w:space="0" w:color="auto"/>
        <w:left w:val="none" w:sz="0" w:space="0" w:color="auto"/>
        <w:bottom w:val="none" w:sz="0" w:space="0" w:color="auto"/>
        <w:right w:val="none" w:sz="0" w:space="0" w:color="auto"/>
      </w:divBdr>
    </w:div>
    <w:div w:id="2063404045">
      <w:bodyDiv w:val="1"/>
      <w:marLeft w:val="0"/>
      <w:marRight w:val="0"/>
      <w:marTop w:val="0"/>
      <w:marBottom w:val="0"/>
      <w:divBdr>
        <w:top w:val="none" w:sz="0" w:space="0" w:color="auto"/>
        <w:left w:val="none" w:sz="0" w:space="0" w:color="auto"/>
        <w:bottom w:val="none" w:sz="0" w:space="0" w:color="auto"/>
        <w:right w:val="none" w:sz="0" w:space="0" w:color="auto"/>
      </w:divBdr>
    </w:div>
    <w:div w:id="2063627720">
      <w:bodyDiv w:val="1"/>
      <w:marLeft w:val="0"/>
      <w:marRight w:val="0"/>
      <w:marTop w:val="0"/>
      <w:marBottom w:val="0"/>
      <w:divBdr>
        <w:top w:val="none" w:sz="0" w:space="0" w:color="auto"/>
        <w:left w:val="none" w:sz="0" w:space="0" w:color="auto"/>
        <w:bottom w:val="none" w:sz="0" w:space="0" w:color="auto"/>
        <w:right w:val="none" w:sz="0" w:space="0" w:color="auto"/>
      </w:divBdr>
    </w:div>
    <w:div w:id="2064130632">
      <w:bodyDiv w:val="1"/>
      <w:marLeft w:val="0"/>
      <w:marRight w:val="0"/>
      <w:marTop w:val="0"/>
      <w:marBottom w:val="0"/>
      <w:divBdr>
        <w:top w:val="none" w:sz="0" w:space="0" w:color="auto"/>
        <w:left w:val="none" w:sz="0" w:space="0" w:color="auto"/>
        <w:bottom w:val="none" w:sz="0" w:space="0" w:color="auto"/>
        <w:right w:val="none" w:sz="0" w:space="0" w:color="auto"/>
      </w:divBdr>
    </w:div>
    <w:div w:id="2064282363">
      <w:bodyDiv w:val="1"/>
      <w:marLeft w:val="0"/>
      <w:marRight w:val="0"/>
      <w:marTop w:val="0"/>
      <w:marBottom w:val="0"/>
      <w:divBdr>
        <w:top w:val="none" w:sz="0" w:space="0" w:color="auto"/>
        <w:left w:val="none" w:sz="0" w:space="0" w:color="auto"/>
        <w:bottom w:val="none" w:sz="0" w:space="0" w:color="auto"/>
        <w:right w:val="none" w:sz="0" w:space="0" w:color="auto"/>
      </w:divBdr>
    </w:div>
    <w:div w:id="2064328917">
      <w:bodyDiv w:val="1"/>
      <w:marLeft w:val="0"/>
      <w:marRight w:val="0"/>
      <w:marTop w:val="0"/>
      <w:marBottom w:val="0"/>
      <w:divBdr>
        <w:top w:val="none" w:sz="0" w:space="0" w:color="auto"/>
        <w:left w:val="none" w:sz="0" w:space="0" w:color="auto"/>
        <w:bottom w:val="none" w:sz="0" w:space="0" w:color="auto"/>
        <w:right w:val="none" w:sz="0" w:space="0" w:color="auto"/>
      </w:divBdr>
    </w:div>
    <w:div w:id="2064719926">
      <w:bodyDiv w:val="1"/>
      <w:marLeft w:val="0"/>
      <w:marRight w:val="0"/>
      <w:marTop w:val="0"/>
      <w:marBottom w:val="0"/>
      <w:divBdr>
        <w:top w:val="none" w:sz="0" w:space="0" w:color="auto"/>
        <w:left w:val="none" w:sz="0" w:space="0" w:color="auto"/>
        <w:bottom w:val="none" w:sz="0" w:space="0" w:color="auto"/>
        <w:right w:val="none" w:sz="0" w:space="0" w:color="auto"/>
      </w:divBdr>
    </w:div>
    <w:div w:id="2064984117">
      <w:bodyDiv w:val="1"/>
      <w:marLeft w:val="0"/>
      <w:marRight w:val="0"/>
      <w:marTop w:val="0"/>
      <w:marBottom w:val="0"/>
      <w:divBdr>
        <w:top w:val="none" w:sz="0" w:space="0" w:color="auto"/>
        <w:left w:val="none" w:sz="0" w:space="0" w:color="auto"/>
        <w:bottom w:val="none" w:sz="0" w:space="0" w:color="auto"/>
        <w:right w:val="none" w:sz="0" w:space="0" w:color="auto"/>
      </w:divBdr>
    </w:div>
    <w:div w:id="2065133773">
      <w:bodyDiv w:val="1"/>
      <w:marLeft w:val="0"/>
      <w:marRight w:val="0"/>
      <w:marTop w:val="0"/>
      <w:marBottom w:val="0"/>
      <w:divBdr>
        <w:top w:val="none" w:sz="0" w:space="0" w:color="auto"/>
        <w:left w:val="none" w:sz="0" w:space="0" w:color="auto"/>
        <w:bottom w:val="none" w:sz="0" w:space="0" w:color="auto"/>
        <w:right w:val="none" w:sz="0" w:space="0" w:color="auto"/>
      </w:divBdr>
    </w:div>
    <w:div w:id="2065176531">
      <w:marLeft w:val="480"/>
      <w:marRight w:val="0"/>
      <w:marTop w:val="0"/>
      <w:marBottom w:val="0"/>
      <w:divBdr>
        <w:top w:val="none" w:sz="0" w:space="0" w:color="auto"/>
        <w:left w:val="none" w:sz="0" w:space="0" w:color="auto"/>
        <w:bottom w:val="none" w:sz="0" w:space="0" w:color="auto"/>
        <w:right w:val="none" w:sz="0" w:space="0" w:color="auto"/>
      </w:divBdr>
    </w:div>
    <w:div w:id="2065332496">
      <w:bodyDiv w:val="1"/>
      <w:marLeft w:val="0"/>
      <w:marRight w:val="0"/>
      <w:marTop w:val="0"/>
      <w:marBottom w:val="0"/>
      <w:divBdr>
        <w:top w:val="none" w:sz="0" w:space="0" w:color="auto"/>
        <w:left w:val="none" w:sz="0" w:space="0" w:color="auto"/>
        <w:bottom w:val="none" w:sz="0" w:space="0" w:color="auto"/>
        <w:right w:val="none" w:sz="0" w:space="0" w:color="auto"/>
      </w:divBdr>
    </w:div>
    <w:div w:id="2065525251">
      <w:bodyDiv w:val="1"/>
      <w:marLeft w:val="0"/>
      <w:marRight w:val="0"/>
      <w:marTop w:val="0"/>
      <w:marBottom w:val="0"/>
      <w:divBdr>
        <w:top w:val="none" w:sz="0" w:space="0" w:color="auto"/>
        <w:left w:val="none" w:sz="0" w:space="0" w:color="auto"/>
        <w:bottom w:val="none" w:sz="0" w:space="0" w:color="auto"/>
        <w:right w:val="none" w:sz="0" w:space="0" w:color="auto"/>
      </w:divBdr>
    </w:div>
    <w:div w:id="2065640604">
      <w:bodyDiv w:val="1"/>
      <w:marLeft w:val="0"/>
      <w:marRight w:val="0"/>
      <w:marTop w:val="0"/>
      <w:marBottom w:val="0"/>
      <w:divBdr>
        <w:top w:val="none" w:sz="0" w:space="0" w:color="auto"/>
        <w:left w:val="none" w:sz="0" w:space="0" w:color="auto"/>
        <w:bottom w:val="none" w:sz="0" w:space="0" w:color="auto"/>
        <w:right w:val="none" w:sz="0" w:space="0" w:color="auto"/>
      </w:divBdr>
    </w:div>
    <w:div w:id="2065830423">
      <w:bodyDiv w:val="1"/>
      <w:marLeft w:val="0"/>
      <w:marRight w:val="0"/>
      <w:marTop w:val="0"/>
      <w:marBottom w:val="0"/>
      <w:divBdr>
        <w:top w:val="none" w:sz="0" w:space="0" w:color="auto"/>
        <w:left w:val="none" w:sz="0" w:space="0" w:color="auto"/>
        <w:bottom w:val="none" w:sz="0" w:space="0" w:color="auto"/>
        <w:right w:val="none" w:sz="0" w:space="0" w:color="auto"/>
      </w:divBdr>
    </w:div>
    <w:div w:id="2065904475">
      <w:marLeft w:val="480"/>
      <w:marRight w:val="0"/>
      <w:marTop w:val="0"/>
      <w:marBottom w:val="0"/>
      <w:divBdr>
        <w:top w:val="none" w:sz="0" w:space="0" w:color="auto"/>
        <w:left w:val="none" w:sz="0" w:space="0" w:color="auto"/>
        <w:bottom w:val="none" w:sz="0" w:space="0" w:color="auto"/>
        <w:right w:val="none" w:sz="0" w:space="0" w:color="auto"/>
      </w:divBdr>
    </w:div>
    <w:div w:id="2065907926">
      <w:bodyDiv w:val="1"/>
      <w:marLeft w:val="0"/>
      <w:marRight w:val="0"/>
      <w:marTop w:val="0"/>
      <w:marBottom w:val="0"/>
      <w:divBdr>
        <w:top w:val="none" w:sz="0" w:space="0" w:color="auto"/>
        <w:left w:val="none" w:sz="0" w:space="0" w:color="auto"/>
        <w:bottom w:val="none" w:sz="0" w:space="0" w:color="auto"/>
        <w:right w:val="none" w:sz="0" w:space="0" w:color="auto"/>
      </w:divBdr>
    </w:div>
    <w:div w:id="2066221689">
      <w:bodyDiv w:val="1"/>
      <w:marLeft w:val="0"/>
      <w:marRight w:val="0"/>
      <w:marTop w:val="0"/>
      <w:marBottom w:val="0"/>
      <w:divBdr>
        <w:top w:val="none" w:sz="0" w:space="0" w:color="auto"/>
        <w:left w:val="none" w:sz="0" w:space="0" w:color="auto"/>
        <w:bottom w:val="none" w:sz="0" w:space="0" w:color="auto"/>
        <w:right w:val="none" w:sz="0" w:space="0" w:color="auto"/>
      </w:divBdr>
    </w:div>
    <w:div w:id="2066442356">
      <w:bodyDiv w:val="1"/>
      <w:marLeft w:val="0"/>
      <w:marRight w:val="0"/>
      <w:marTop w:val="0"/>
      <w:marBottom w:val="0"/>
      <w:divBdr>
        <w:top w:val="none" w:sz="0" w:space="0" w:color="auto"/>
        <w:left w:val="none" w:sz="0" w:space="0" w:color="auto"/>
        <w:bottom w:val="none" w:sz="0" w:space="0" w:color="auto"/>
        <w:right w:val="none" w:sz="0" w:space="0" w:color="auto"/>
      </w:divBdr>
    </w:div>
    <w:div w:id="2066488037">
      <w:marLeft w:val="480"/>
      <w:marRight w:val="0"/>
      <w:marTop w:val="0"/>
      <w:marBottom w:val="0"/>
      <w:divBdr>
        <w:top w:val="none" w:sz="0" w:space="0" w:color="auto"/>
        <w:left w:val="none" w:sz="0" w:space="0" w:color="auto"/>
        <w:bottom w:val="none" w:sz="0" w:space="0" w:color="auto"/>
        <w:right w:val="none" w:sz="0" w:space="0" w:color="auto"/>
      </w:divBdr>
    </w:div>
    <w:div w:id="2066642676">
      <w:marLeft w:val="480"/>
      <w:marRight w:val="0"/>
      <w:marTop w:val="0"/>
      <w:marBottom w:val="0"/>
      <w:divBdr>
        <w:top w:val="none" w:sz="0" w:space="0" w:color="auto"/>
        <w:left w:val="none" w:sz="0" w:space="0" w:color="auto"/>
        <w:bottom w:val="none" w:sz="0" w:space="0" w:color="auto"/>
        <w:right w:val="none" w:sz="0" w:space="0" w:color="auto"/>
      </w:divBdr>
    </w:div>
    <w:div w:id="2067029828">
      <w:bodyDiv w:val="1"/>
      <w:marLeft w:val="0"/>
      <w:marRight w:val="0"/>
      <w:marTop w:val="0"/>
      <w:marBottom w:val="0"/>
      <w:divBdr>
        <w:top w:val="none" w:sz="0" w:space="0" w:color="auto"/>
        <w:left w:val="none" w:sz="0" w:space="0" w:color="auto"/>
        <w:bottom w:val="none" w:sz="0" w:space="0" w:color="auto"/>
        <w:right w:val="none" w:sz="0" w:space="0" w:color="auto"/>
      </w:divBdr>
    </w:div>
    <w:div w:id="2067146991">
      <w:bodyDiv w:val="1"/>
      <w:marLeft w:val="0"/>
      <w:marRight w:val="0"/>
      <w:marTop w:val="0"/>
      <w:marBottom w:val="0"/>
      <w:divBdr>
        <w:top w:val="none" w:sz="0" w:space="0" w:color="auto"/>
        <w:left w:val="none" w:sz="0" w:space="0" w:color="auto"/>
        <w:bottom w:val="none" w:sz="0" w:space="0" w:color="auto"/>
        <w:right w:val="none" w:sz="0" w:space="0" w:color="auto"/>
      </w:divBdr>
    </w:div>
    <w:div w:id="2067801626">
      <w:bodyDiv w:val="1"/>
      <w:marLeft w:val="0"/>
      <w:marRight w:val="0"/>
      <w:marTop w:val="0"/>
      <w:marBottom w:val="0"/>
      <w:divBdr>
        <w:top w:val="none" w:sz="0" w:space="0" w:color="auto"/>
        <w:left w:val="none" w:sz="0" w:space="0" w:color="auto"/>
        <w:bottom w:val="none" w:sz="0" w:space="0" w:color="auto"/>
        <w:right w:val="none" w:sz="0" w:space="0" w:color="auto"/>
      </w:divBdr>
    </w:div>
    <w:div w:id="2067801962">
      <w:bodyDiv w:val="1"/>
      <w:marLeft w:val="0"/>
      <w:marRight w:val="0"/>
      <w:marTop w:val="0"/>
      <w:marBottom w:val="0"/>
      <w:divBdr>
        <w:top w:val="none" w:sz="0" w:space="0" w:color="auto"/>
        <w:left w:val="none" w:sz="0" w:space="0" w:color="auto"/>
        <w:bottom w:val="none" w:sz="0" w:space="0" w:color="auto"/>
        <w:right w:val="none" w:sz="0" w:space="0" w:color="auto"/>
      </w:divBdr>
    </w:div>
    <w:div w:id="2067878172">
      <w:bodyDiv w:val="1"/>
      <w:marLeft w:val="0"/>
      <w:marRight w:val="0"/>
      <w:marTop w:val="0"/>
      <w:marBottom w:val="0"/>
      <w:divBdr>
        <w:top w:val="none" w:sz="0" w:space="0" w:color="auto"/>
        <w:left w:val="none" w:sz="0" w:space="0" w:color="auto"/>
        <w:bottom w:val="none" w:sz="0" w:space="0" w:color="auto"/>
        <w:right w:val="none" w:sz="0" w:space="0" w:color="auto"/>
      </w:divBdr>
    </w:div>
    <w:div w:id="2067995586">
      <w:bodyDiv w:val="1"/>
      <w:marLeft w:val="0"/>
      <w:marRight w:val="0"/>
      <w:marTop w:val="0"/>
      <w:marBottom w:val="0"/>
      <w:divBdr>
        <w:top w:val="none" w:sz="0" w:space="0" w:color="auto"/>
        <w:left w:val="none" w:sz="0" w:space="0" w:color="auto"/>
        <w:bottom w:val="none" w:sz="0" w:space="0" w:color="auto"/>
        <w:right w:val="none" w:sz="0" w:space="0" w:color="auto"/>
      </w:divBdr>
    </w:div>
    <w:div w:id="2068214616">
      <w:bodyDiv w:val="1"/>
      <w:marLeft w:val="0"/>
      <w:marRight w:val="0"/>
      <w:marTop w:val="0"/>
      <w:marBottom w:val="0"/>
      <w:divBdr>
        <w:top w:val="none" w:sz="0" w:space="0" w:color="auto"/>
        <w:left w:val="none" w:sz="0" w:space="0" w:color="auto"/>
        <w:bottom w:val="none" w:sz="0" w:space="0" w:color="auto"/>
        <w:right w:val="none" w:sz="0" w:space="0" w:color="auto"/>
      </w:divBdr>
    </w:div>
    <w:div w:id="2068332051">
      <w:bodyDiv w:val="1"/>
      <w:marLeft w:val="0"/>
      <w:marRight w:val="0"/>
      <w:marTop w:val="0"/>
      <w:marBottom w:val="0"/>
      <w:divBdr>
        <w:top w:val="none" w:sz="0" w:space="0" w:color="auto"/>
        <w:left w:val="none" w:sz="0" w:space="0" w:color="auto"/>
        <w:bottom w:val="none" w:sz="0" w:space="0" w:color="auto"/>
        <w:right w:val="none" w:sz="0" w:space="0" w:color="auto"/>
      </w:divBdr>
    </w:div>
    <w:div w:id="2068413342">
      <w:bodyDiv w:val="1"/>
      <w:marLeft w:val="0"/>
      <w:marRight w:val="0"/>
      <w:marTop w:val="0"/>
      <w:marBottom w:val="0"/>
      <w:divBdr>
        <w:top w:val="none" w:sz="0" w:space="0" w:color="auto"/>
        <w:left w:val="none" w:sz="0" w:space="0" w:color="auto"/>
        <w:bottom w:val="none" w:sz="0" w:space="0" w:color="auto"/>
        <w:right w:val="none" w:sz="0" w:space="0" w:color="auto"/>
      </w:divBdr>
    </w:div>
    <w:div w:id="2068869194">
      <w:bodyDiv w:val="1"/>
      <w:marLeft w:val="0"/>
      <w:marRight w:val="0"/>
      <w:marTop w:val="0"/>
      <w:marBottom w:val="0"/>
      <w:divBdr>
        <w:top w:val="none" w:sz="0" w:space="0" w:color="auto"/>
        <w:left w:val="none" w:sz="0" w:space="0" w:color="auto"/>
        <w:bottom w:val="none" w:sz="0" w:space="0" w:color="auto"/>
        <w:right w:val="none" w:sz="0" w:space="0" w:color="auto"/>
      </w:divBdr>
    </w:div>
    <w:div w:id="2069569409">
      <w:bodyDiv w:val="1"/>
      <w:marLeft w:val="0"/>
      <w:marRight w:val="0"/>
      <w:marTop w:val="0"/>
      <w:marBottom w:val="0"/>
      <w:divBdr>
        <w:top w:val="none" w:sz="0" w:space="0" w:color="auto"/>
        <w:left w:val="none" w:sz="0" w:space="0" w:color="auto"/>
        <w:bottom w:val="none" w:sz="0" w:space="0" w:color="auto"/>
        <w:right w:val="none" w:sz="0" w:space="0" w:color="auto"/>
      </w:divBdr>
    </w:div>
    <w:div w:id="2069834950">
      <w:bodyDiv w:val="1"/>
      <w:marLeft w:val="0"/>
      <w:marRight w:val="0"/>
      <w:marTop w:val="0"/>
      <w:marBottom w:val="0"/>
      <w:divBdr>
        <w:top w:val="none" w:sz="0" w:space="0" w:color="auto"/>
        <w:left w:val="none" w:sz="0" w:space="0" w:color="auto"/>
        <w:bottom w:val="none" w:sz="0" w:space="0" w:color="auto"/>
        <w:right w:val="none" w:sz="0" w:space="0" w:color="auto"/>
      </w:divBdr>
    </w:div>
    <w:div w:id="2069959768">
      <w:bodyDiv w:val="1"/>
      <w:marLeft w:val="0"/>
      <w:marRight w:val="0"/>
      <w:marTop w:val="0"/>
      <w:marBottom w:val="0"/>
      <w:divBdr>
        <w:top w:val="none" w:sz="0" w:space="0" w:color="auto"/>
        <w:left w:val="none" w:sz="0" w:space="0" w:color="auto"/>
        <w:bottom w:val="none" w:sz="0" w:space="0" w:color="auto"/>
        <w:right w:val="none" w:sz="0" w:space="0" w:color="auto"/>
      </w:divBdr>
    </w:div>
    <w:div w:id="2070765686">
      <w:bodyDiv w:val="1"/>
      <w:marLeft w:val="0"/>
      <w:marRight w:val="0"/>
      <w:marTop w:val="0"/>
      <w:marBottom w:val="0"/>
      <w:divBdr>
        <w:top w:val="none" w:sz="0" w:space="0" w:color="auto"/>
        <w:left w:val="none" w:sz="0" w:space="0" w:color="auto"/>
        <w:bottom w:val="none" w:sz="0" w:space="0" w:color="auto"/>
        <w:right w:val="none" w:sz="0" w:space="0" w:color="auto"/>
      </w:divBdr>
    </w:div>
    <w:div w:id="2071296913">
      <w:marLeft w:val="480"/>
      <w:marRight w:val="0"/>
      <w:marTop w:val="0"/>
      <w:marBottom w:val="0"/>
      <w:divBdr>
        <w:top w:val="none" w:sz="0" w:space="0" w:color="auto"/>
        <w:left w:val="none" w:sz="0" w:space="0" w:color="auto"/>
        <w:bottom w:val="none" w:sz="0" w:space="0" w:color="auto"/>
        <w:right w:val="none" w:sz="0" w:space="0" w:color="auto"/>
      </w:divBdr>
    </w:div>
    <w:div w:id="2071414143">
      <w:marLeft w:val="480"/>
      <w:marRight w:val="0"/>
      <w:marTop w:val="0"/>
      <w:marBottom w:val="0"/>
      <w:divBdr>
        <w:top w:val="none" w:sz="0" w:space="0" w:color="auto"/>
        <w:left w:val="none" w:sz="0" w:space="0" w:color="auto"/>
        <w:bottom w:val="none" w:sz="0" w:space="0" w:color="auto"/>
        <w:right w:val="none" w:sz="0" w:space="0" w:color="auto"/>
      </w:divBdr>
    </w:div>
    <w:div w:id="2071418377">
      <w:marLeft w:val="480"/>
      <w:marRight w:val="0"/>
      <w:marTop w:val="0"/>
      <w:marBottom w:val="0"/>
      <w:divBdr>
        <w:top w:val="none" w:sz="0" w:space="0" w:color="auto"/>
        <w:left w:val="none" w:sz="0" w:space="0" w:color="auto"/>
        <w:bottom w:val="none" w:sz="0" w:space="0" w:color="auto"/>
        <w:right w:val="none" w:sz="0" w:space="0" w:color="auto"/>
      </w:divBdr>
    </w:div>
    <w:div w:id="2071541451">
      <w:bodyDiv w:val="1"/>
      <w:marLeft w:val="0"/>
      <w:marRight w:val="0"/>
      <w:marTop w:val="0"/>
      <w:marBottom w:val="0"/>
      <w:divBdr>
        <w:top w:val="none" w:sz="0" w:space="0" w:color="auto"/>
        <w:left w:val="none" w:sz="0" w:space="0" w:color="auto"/>
        <w:bottom w:val="none" w:sz="0" w:space="0" w:color="auto"/>
        <w:right w:val="none" w:sz="0" w:space="0" w:color="auto"/>
      </w:divBdr>
    </w:div>
    <w:div w:id="2071806598">
      <w:bodyDiv w:val="1"/>
      <w:marLeft w:val="0"/>
      <w:marRight w:val="0"/>
      <w:marTop w:val="0"/>
      <w:marBottom w:val="0"/>
      <w:divBdr>
        <w:top w:val="none" w:sz="0" w:space="0" w:color="auto"/>
        <w:left w:val="none" w:sz="0" w:space="0" w:color="auto"/>
        <w:bottom w:val="none" w:sz="0" w:space="0" w:color="auto"/>
        <w:right w:val="none" w:sz="0" w:space="0" w:color="auto"/>
      </w:divBdr>
    </w:div>
    <w:div w:id="2071952018">
      <w:bodyDiv w:val="1"/>
      <w:marLeft w:val="0"/>
      <w:marRight w:val="0"/>
      <w:marTop w:val="0"/>
      <w:marBottom w:val="0"/>
      <w:divBdr>
        <w:top w:val="none" w:sz="0" w:space="0" w:color="auto"/>
        <w:left w:val="none" w:sz="0" w:space="0" w:color="auto"/>
        <w:bottom w:val="none" w:sz="0" w:space="0" w:color="auto"/>
        <w:right w:val="none" w:sz="0" w:space="0" w:color="auto"/>
      </w:divBdr>
    </w:div>
    <w:div w:id="2072074016">
      <w:bodyDiv w:val="1"/>
      <w:marLeft w:val="0"/>
      <w:marRight w:val="0"/>
      <w:marTop w:val="0"/>
      <w:marBottom w:val="0"/>
      <w:divBdr>
        <w:top w:val="none" w:sz="0" w:space="0" w:color="auto"/>
        <w:left w:val="none" w:sz="0" w:space="0" w:color="auto"/>
        <w:bottom w:val="none" w:sz="0" w:space="0" w:color="auto"/>
        <w:right w:val="none" w:sz="0" w:space="0" w:color="auto"/>
      </w:divBdr>
    </w:div>
    <w:div w:id="2072146720">
      <w:bodyDiv w:val="1"/>
      <w:marLeft w:val="0"/>
      <w:marRight w:val="0"/>
      <w:marTop w:val="0"/>
      <w:marBottom w:val="0"/>
      <w:divBdr>
        <w:top w:val="none" w:sz="0" w:space="0" w:color="auto"/>
        <w:left w:val="none" w:sz="0" w:space="0" w:color="auto"/>
        <w:bottom w:val="none" w:sz="0" w:space="0" w:color="auto"/>
        <w:right w:val="none" w:sz="0" w:space="0" w:color="auto"/>
      </w:divBdr>
    </w:div>
    <w:div w:id="2072265696">
      <w:bodyDiv w:val="1"/>
      <w:marLeft w:val="0"/>
      <w:marRight w:val="0"/>
      <w:marTop w:val="0"/>
      <w:marBottom w:val="0"/>
      <w:divBdr>
        <w:top w:val="none" w:sz="0" w:space="0" w:color="auto"/>
        <w:left w:val="none" w:sz="0" w:space="0" w:color="auto"/>
        <w:bottom w:val="none" w:sz="0" w:space="0" w:color="auto"/>
        <w:right w:val="none" w:sz="0" w:space="0" w:color="auto"/>
      </w:divBdr>
    </w:div>
    <w:div w:id="2072464198">
      <w:bodyDiv w:val="1"/>
      <w:marLeft w:val="0"/>
      <w:marRight w:val="0"/>
      <w:marTop w:val="0"/>
      <w:marBottom w:val="0"/>
      <w:divBdr>
        <w:top w:val="none" w:sz="0" w:space="0" w:color="auto"/>
        <w:left w:val="none" w:sz="0" w:space="0" w:color="auto"/>
        <w:bottom w:val="none" w:sz="0" w:space="0" w:color="auto"/>
        <w:right w:val="none" w:sz="0" w:space="0" w:color="auto"/>
      </w:divBdr>
    </w:div>
    <w:div w:id="2072925469">
      <w:bodyDiv w:val="1"/>
      <w:marLeft w:val="0"/>
      <w:marRight w:val="0"/>
      <w:marTop w:val="0"/>
      <w:marBottom w:val="0"/>
      <w:divBdr>
        <w:top w:val="none" w:sz="0" w:space="0" w:color="auto"/>
        <w:left w:val="none" w:sz="0" w:space="0" w:color="auto"/>
        <w:bottom w:val="none" w:sz="0" w:space="0" w:color="auto"/>
        <w:right w:val="none" w:sz="0" w:space="0" w:color="auto"/>
      </w:divBdr>
    </w:div>
    <w:div w:id="2073037942">
      <w:bodyDiv w:val="1"/>
      <w:marLeft w:val="0"/>
      <w:marRight w:val="0"/>
      <w:marTop w:val="0"/>
      <w:marBottom w:val="0"/>
      <w:divBdr>
        <w:top w:val="none" w:sz="0" w:space="0" w:color="auto"/>
        <w:left w:val="none" w:sz="0" w:space="0" w:color="auto"/>
        <w:bottom w:val="none" w:sz="0" w:space="0" w:color="auto"/>
        <w:right w:val="none" w:sz="0" w:space="0" w:color="auto"/>
      </w:divBdr>
    </w:div>
    <w:div w:id="2073237064">
      <w:bodyDiv w:val="1"/>
      <w:marLeft w:val="0"/>
      <w:marRight w:val="0"/>
      <w:marTop w:val="0"/>
      <w:marBottom w:val="0"/>
      <w:divBdr>
        <w:top w:val="none" w:sz="0" w:space="0" w:color="auto"/>
        <w:left w:val="none" w:sz="0" w:space="0" w:color="auto"/>
        <w:bottom w:val="none" w:sz="0" w:space="0" w:color="auto"/>
        <w:right w:val="none" w:sz="0" w:space="0" w:color="auto"/>
      </w:divBdr>
    </w:div>
    <w:div w:id="2073263449">
      <w:bodyDiv w:val="1"/>
      <w:marLeft w:val="0"/>
      <w:marRight w:val="0"/>
      <w:marTop w:val="0"/>
      <w:marBottom w:val="0"/>
      <w:divBdr>
        <w:top w:val="none" w:sz="0" w:space="0" w:color="auto"/>
        <w:left w:val="none" w:sz="0" w:space="0" w:color="auto"/>
        <w:bottom w:val="none" w:sz="0" w:space="0" w:color="auto"/>
        <w:right w:val="none" w:sz="0" w:space="0" w:color="auto"/>
      </w:divBdr>
    </w:div>
    <w:div w:id="2073766404">
      <w:bodyDiv w:val="1"/>
      <w:marLeft w:val="0"/>
      <w:marRight w:val="0"/>
      <w:marTop w:val="0"/>
      <w:marBottom w:val="0"/>
      <w:divBdr>
        <w:top w:val="none" w:sz="0" w:space="0" w:color="auto"/>
        <w:left w:val="none" w:sz="0" w:space="0" w:color="auto"/>
        <w:bottom w:val="none" w:sz="0" w:space="0" w:color="auto"/>
        <w:right w:val="none" w:sz="0" w:space="0" w:color="auto"/>
      </w:divBdr>
    </w:div>
    <w:div w:id="2073889508">
      <w:bodyDiv w:val="1"/>
      <w:marLeft w:val="0"/>
      <w:marRight w:val="0"/>
      <w:marTop w:val="0"/>
      <w:marBottom w:val="0"/>
      <w:divBdr>
        <w:top w:val="none" w:sz="0" w:space="0" w:color="auto"/>
        <w:left w:val="none" w:sz="0" w:space="0" w:color="auto"/>
        <w:bottom w:val="none" w:sz="0" w:space="0" w:color="auto"/>
        <w:right w:val="none" w:sz="0" w:space="0" w:color="auto"/>
      </w:divBdr>
    </w:div>
    <w:div w:id="2073964197">
      <w:bodyDiv w:val="1"/>
      <w:marLeft w:val="0"/>
      <w:marRight w:val="0"/>
      <w:marTop w:val="0"/>
      <w:marBottom w:val="0"/>
      <w:divBdr>
        <w:top w:val="none" w:sz="0" w:space="0" w:color="auto"/>
        <w:left w:val="none" w:sz="0" w:space="0" w:color="auto"/>
        <w:bottom w:val="none" w:sz="0" w:space="0" w:color="auto"/>
        <w:right w:val="none" w:sz="0" w:space="0" w:color="auto"/>
      </w:divBdr>
    </w:div>
    <w:div w:id="2074309757">
      <w:bodyDiv w:val="1"/>
      <w:marLeft w:val="0"/>
      <w:marRight w:val="0"/>
      <w:marTop w:val="0"/>
      <w:marBottom w:val="0"/>
      <w:divBdr>
        <w:top w:val="none" w:sz="0" w:space="0" w:color="auto"/>
        <w:left w:val="none" w:sz="0" w:space="0" w:color="auto"/>
        <w:bottom w:val="none" w:sz="0" w:space="0" w:color="auto"/>
        <w:right w:val="none" w:sz="0" w:space="0" w:color="auto"/>
      </w:divBdr>
    </w:div>
    <w:div w:id="2074429344">
      <w:marLeft w:val="480"/>
      <w:marRight w:val="0"/>
      <w:marTop w:val="0"/>
      <w:marBottom w:val="0"/>
      <w:divBdr>
        <w:top w:val="none" w:sz="0" w:space="0" w:color="auto"/>
        <w:left w:val="none" w:sz="0" w:space="0" w:color="auto"/>
        <w:bottom w:val="none" w:sz="0" w:space="0" w:color="auto"/>
        <w:right w:val="none" w:sz="0" w:space="0" w:color="auto"/>
      </w:divBdr>
    </w:div>
    <w:div w:id="2074497047">
      <w:bodyDiv w:val="1"/>
      <w:marLeft w:val="0"/>
      <w:marRight w:val="0"/>
      <w:marTop w:val="0"/>
      <w:marBottom w:val="0"/>
      <w:divBdr>
        <w:top w:val="none" w:sz="0" w:space="0" w:color="auto"/>
        <w:left w:val="none" w:sz="0" w:space="0" w:color="auto"/>
        <w:bottom w:val="none" w:sz="0" w:space="0" w:color="auto"/>
        <w:right w:val="none" w:sz="0" w:space="0" w:color="auto"/>
      </w:divBdr>
    </w:div>
    <w:div w:id="2074739185">
      <w:bodyDiv w:val="1"/>
      <w:marLeft w:val="0"/>
      <w:marRight w:val="0"/>
      <w:marTop w:val="0"/>
      <w:marBottom w:val="0"/>
      <w:divBdr>
        <w:top w:val="none" w:sz="0" w:space="0" w:color="auto"/>
        <w:left w:val="none" w:sz="0" w:space="0" w:color="auto"/>
        <w:bottom w:val="none" w:sz="0" w:space="0" w:color="auto"/>
        <w:right w:val="none" w:sz="0" w:space="0" w:color="auto"/>
      </w:divBdr>
    </w:div>
    <w:div w:id="2074739610">
      <w:bodyDiv w:val="1"/>
      <w:marLeft w:val="0"/>
      <w:marRight w:val="0"/>
      <w:marTop w:val="0"/>
      <w:marBottom w:val="0"/>
      <w:divBdr>
        <w:top w:val="none" w:sz="0" w:space="0" w:color="auto"/>
        <w:left w:val="none" w:sz="0" w:space="0" w:color="auto"/>
        <w:bottom w:val="none" w:sz="0" w:space="0" w:color="auto"/>
        <w:right w:val="none" w:sz="0" w:space="0" w:color="auto"/>
      </w:divBdr>
    </w:div>
    <w:div w:id="2074766814">
      <w:bodyDiv w:val="1"/>
      <w:marLeft w:val="0"/>
      <w:marRight w:val="0"/>
      <w:marTop w:val="0"/>
      <w:marBottom w:val="0"/>
      <w:divBdr>
        <w:top w:val="none" w:sz="0" w:space="0" w:color="auto"/>
        <w:left w:val="none" w:sz="0" w:space="0" w:color="auto"/>
        <w:bottom w:val="none" w:sz="0" w:space="0" w:color="auto"/>
        <w:right w:val="none" w:sz="0" w:space="0" w:color="auto"/>
      </w:divBdr>
    </w:div>
    <w:div w:id="2074816187">
      <w:bodyDiv w:val="1"/>
      <w:marLeft w:val="0"/>
      <w:marRight w:val="0"/>
      <w:marTop w:val="0"/>
      <w:marBottom w:val="0"/>
      <w:divBdr>
        <w:top w:val="none" w:sz="0" w:space="0" w:color="auto"/>
        <w:left w:val="none" w:sz="0" w:space="0" w:color="auto"/>
        <w:bottom w:val="none" w:sz="0" w:space="0" w:color="auto"/>
        <w:right w:val="none" w:sz="0" w:space="0" w:color="auto"/>
      </w:divBdr>
    </w:div>
    <w:div w:id="2075199898">
      <w:bodyDiv w:val="1"/>
      <w:marLeft w:val="0"/>
      <w:marRight w:val="0"/>
      <w:marTop w:val="0"/>
      <w:marBottom w:val="0"/>
      <w:divBdr>
        <w:top w:val="none" w:sz="0" w:space="0" w:color="auto"/>
        <w:left w:val="none" w:sz="0" w:space="0" w:color="auto"/>
        <w:bottom w:val="none" w:sz="0" w:space="0" w:color="auto"/>
        <w:right w:val="none" w:sz="0" w:space="0" w:color="auto"/>
      </w:divBdr>
    </w:div>
    <w:div w:id="2075348081">
      <w:marLeft w:val="480"/>
      <w:marRight w:val="0"/>
      <w:marTop w:val="0"/>
      <w:marBottom w:val="0"/>
      <w:divBdr>
        <w:top w:val="none" w:sz="0" w:space="0" w:color="auto"/>
        <w:left w:val="none" w:sz="0" w:space="0" w:color="auto"/>
        <w:bottom w:val="none" w:sz="0" w:space="0" w:color="auto"/>
        <w:right w:val="none" w:sz="0" w:space="0" w:color="auto"/>
      </w:divBdr>
    </w:div>
    <w:div w:id="2075738799">
      <w:bodyDiv w:val="1"/>
      <w:marLeft w:val="0"/>
      <w:marRight w:val="0"/>
      <w:marTop w:val="0"/>
      <w:marBottom w:val="0"/>
      <w:divBdr>
        <w:top w:val="none" w:sz="0" w:space="0" w:color="auto"/>
        <w:left w:val="none" w:sz="0" w:space="0" w:color="auto"/>
        <w:bottom w:val="none" w:sz="0" w:space="0" w:color="auto"/>
        <w:right w:val="none" w:sz="0" w:space="0" w:color="auto"/>
      </w:divBdr>
    </w:div>
    <w:div w:id="2075810225">
      <w:bodyDiv w:val="1"/>
      <w:marLeft w:val="0"/>
      <w:marRight w:val="0"/>
      <w:marTop w:val="0"/>
      <w:marBottom w:val="0"/>
      <w:divBdr>
        <w:top w:val="none" w:sz="0" w:space="0" w:color="auto"/>
        <w:left w:val="none" w:sz="0" w:space="0" w:color="auto"/>
        <w:bottom w:val="none" w:sz="0" w:space="0" w:color="auto"/>
        <w:right w:val="none" w:sz="0" w:space="0" w:color="auto"/>
      </w:divBdr>
    </w:div>
    <w:div w:id="2075926333">
      <w:bodyDiv w:val="1"/>
      <w:marLeft w:val="0"/>
      <w:marRight w:val="0"/>
      <w:marTop w:val="0"/>
      <w:marBottom w:val="0"/>
      <w:divBdr>
        <w:top w:val="none" w:sz="0" w:space="0" w:color="auto"/>
        <w:left w:val="none" w:sz="0" w:space="0" w:color="auto"/>
        <w:bottom w:val="none" w:sz="0" w:space="0" w:color="auto"/>
        <w:right w:val="none" w:sz="0" w:space="0" w:color="auto"/>
      </w:divBdr>
    </w:div>
    <w:div w:id="2076049535">
      <w:bodyDiv w:val="1"/>
      <w:marLeft w:val="0"/>
      <w:marRight w:val="0"/>
      <w:marTop w:val="0"/>
      <w:marBottom w:val="0"/>
      <w:divBdr>
        <w:top w:val="none" w:sz="0" w:space="0" w:color="auto"/>
        <w:left w:val="none" w:sz="0" w:space="0" w:color="auto"/>
        <w:bottom w:val="none" w:sz="0" w:space="0" w:color="auto"/>
        <w:right w:val="none" w:sz="0" w:space="0" w:color="auto"/>
      </w:divBdr>
    </w:div>
    <w:div w:id="2076203067">
      <w:bodyDiv w:val="1"/>
      <w:marLeft w:val="0"/>
      <w:marRight w:val="0"/>
      <w:marTop w:val="0"/>
      <w:marBottom w:val="0"/>
      <w:divBdr>
        <w:top w:val="none" w:sz="0" w:space="0" w:color="auto"/>
        <w:left w:val="none" w:sz="0" w:space="0" w:color="auto"/>
        <w:bottom w:val="none" w:sz="0" w:space="0" w:color="auto"/>
        <w:right w:val="none" w:sz="0" w:space="0" w:color="auto"/>
      </w:divBdr>
    </w:div>
    <w:div w:id="2076583972">
      <w:bodyDiv w:val="1"/>
      <w:marLeft w:val="0"/>
      <w:marRight w:val="0"/>
      <w:marTop w:val="0"/>
      <w:marBottom w:val="0"/>
      <w:divBdr>
        <w:top w:val="none" w:sz="0" w:space="0" w:color="auto"/>
        <w:left w:val="none" w:sz="0" w:space="0" w:color="auto"/>
        <w:bottom w:val="none" w:sz="0" w:space="0" w:color="auto"/>
        <w:right w:val="none" w:sz="0" w:space="0" w:color="auto"/>
      </w:divBdr>
    </w:div>
    <w:div w:id="2076855147">
      <w:marLeft w:val="480"/>
      <w:marRight w:val="0"/>
      <w:marTop w:val="0"/>
      <w:marBottom w:val="0"/>
      <w:divBdr>
        <w:top w:val="none" w:sz="0" w:space="0" w:color="auto"/>
        <w:left w:val="none" w:sz="0" w:space="0" w:color="auto"/>
        <w:bottom w:val="none" w:sz="0" w:space="0" w:color="auto"/>
        <w:right w:val="none" w:sz="0" w:space="0" w:color="auto"/>
      </w:divBdr>
    </w:div>
    <w:div w:id="2077433343">
      <w:bodyDiv w:val="1"/>
      <w:marLeft w:val="0"/>
      <w:marRight w:val="0"/>
      <w:marTop w:val="0"/>
      <w:marBottom w:val="0"/>
      <w:divBdr>
        <w:top w:val="none" w:sz="0" w:space="0" w:color="auto"/>
        <w:left w:val="none" w:sz="0" w:space="0" w:color="auto"/>
        <w:bottom w:val="none" w:sz="0" w:space="0" w:color="auto"/>
        <w:right w:val="none" w:sz="0" w:space="0" w:color="auto"/>
      </w:divBdr>
    </w:div>
    <w:div w:id="2077582657">
      <w:marLeft w:val="480"/>
      <w:marRight w:val="0"/>
      <w:marTop w:val="0"/>
      <w:marBottom w:val="0"/>
      <w:divBdr>
        <w:top w:val="none" w:sz="0" w:space="0" w:color="auto"/>
        <w:left w:val="none" w:sz="0" w:space="0" w:color="auto"/>
        <w:bottom w:val="none" w:sz="0" w:space="0" w:color="auto"/>
        <w:right w:val="none" w:sz="0" w:space="0" w:color="auto"/>
      </w:divBdr>
    </w:div>
    <w:div w:id="2078547655">
      <w:bodyDiv w:val="1"/>
      <w:marLeft w:val="0"/>
      <w:marRight w:val="0"/>
      <w:marTop w:val="0"/>
      <w:marBottom w:val="0"/>
      <w:divBdr>
        <w:top w:val="none" w:sz="0" w:space="0" w:color="auto"/>
        <w:left w:val="none" w:sz="0" w:space="0" w:color="auto"/>
        <w:bottom w:val="none" w:sz="0" w:space="0" w:color="auto"/>
        <w:right w:val="none" w:sz="0" w:space="0" w:color="auto"/>
      </w:divBdr>
    </w:div>
    <w:div w:id="2078549983">
      <w:bodyDiv w:val="1"/>
      <w:marLeft w:val="0"/>
      <w:marRight w:val="0"/>
      <w:marTop w:val="0"/>
      <w:marBottom w:val="0"/>
      <w:divBdr>
        <w:top w:val="none" w:sz="0" w:space="0" w:color="auto"/>
        <w:left w:val="none" w:sz="0" w:space="0" w:color="auto"/>
        <w:bottom w:val="none" w:sz="0" w:space="0" w:color="auto"/>
        <w:right w:val="none" w:sz="0" w:space="0" w:color="auto"/>
      </w:divBdr>
    </w:div>
    <w:div w:id="2078552749">
      <w:bodyDiv w:val="1"/>
      <w:marLeft w:val="0"/>
      <w:marRight w:val="0"/>
      <w:marTop w:val="0"/>
      <w:marBottom w:val="0"/>
      <w:divBdr>
        <w:top w:val="none" w:sz="0" w:space="0" w:color="auto"/>
        <w:left w:val="none" w:sz="0" w:space="0" w:color="auto"/>
        <w:bottom w:val="none" w:sz="0" w:space="0" w:color="auto"/>
        <w:right w:val="none" w:sz="0" w:space="0" w:color="auto"/>
      </w:divBdr>
    </w:div>
    <w:div w:id="2078624712">
      <w:bodyDiv w:val="1"/>
      <w:marLeft w:val="0"/>
      <w:marRight w:val="0"/>
      <w:marTop w:val="0"/>
      <w:marBottom w:val="0"/>
      <w:divBdr>
        <w:top w:val="none" w:sz="0" w:space="0" w:color="auto"/>
        <w:left w:val="none" w:sz="0" w:space="0" w:color="auto"/>
        <w:bottom w:val="none" w:sz="0" w:space="0" w:color="auto"/>
        <w:right w:val="none" w:sz="0" w:space="0" w:color="auto"/>
      </w:divBdr>
    </w:div>
    <w:div w:id="2078742793">
      <w:bodyDiv w:val="1"/>
      <w:marLeft w:val="0"/>
      <w:marRight w:val="0"/>
      <w:marTop w:val="0"/>
      <w:marBottom w:val="0"/>
      <w:divBdr>
        <w:top w:val="none" w:sz="0" w:space="0" w:color="auto"/>
        <w:left w:val="none" w:sz="0" w:space="0" w:color="auto"/>
        <w:bottom w:val="none" w:sz="0" w:space="0" w:color="auto"/>
        <w:right w:val="none" w:sz="0" w:space="0" w:color="auto"/>
      </w:divBdr>
    </w:div>
    <w:div w:id="2078817777">
      <w:bodyDiv w:val="1"/>
      <w:marLeft w:val="0"/>
      <w:marRight w:val="0"/>
      <w:marTop w:val="0"/>
      <w:marBottom w:val="0"/>
      <w:divBdr>
        <w:top w:val="none" w:sz="0" w:space="0" w:color="auto"/>
        <w:left w:val="none" w:sz="0" w:space="0" w:color="auto"/>
        <w:bottom w:val="none" w:sz="0" w:space="0" w:color="auto"/>
        <w:right w:val="none" w:sz="0" w:space="0" w:color="auto"/>
      </w:divBdr>
    </w:div>
    <w:div w:id="2078818593">
      <w:bodyDiv w:val="1"/>
      <w:marLeft w:val="0"/>
      <w:marRight w:val="0"/>
      <w:marTop w:val="0"/>
      <w:marBottom w:val="0"/>
      <w:divBdr>
        <w:top w:val="none" w:sz="0" w:space="0" w:color="auto"/>
        <w:left w:val="none" w:sz="0" w:space="0" w:color="auto"/>
        <w:bottom w:val="none" w:sz="0" w:space="0" w:color="auto"/>
        <w:right w:val="none" w:sz="0" w:space="0" w:color="auto"/>
      </w:divBdr>
    </w:div>
    <w:div w:id="2078935453">
      <w:marLeft w:val="480"/>
      <w:marRight w:val="0"/>
      <w:marTop w:val="0"/>
      <w:marBottom w:val="0"/>
      <w:divBdr>
        <w:top w:val="none" w:sz="0" w:space="0" w:color="auto"/>
        <w:left w:val="none" w:sz="0" w:space="0" w:color="auto"/>
        <w:bottom w:val="none" w:sz="0" w:space="0" w:color="auto"/>
        <w:right w:val="none" w:sz="0" w:space="0" w:color="auto"/>
      </w:divBdr>
    </w:div>
    <w:div w:id="2079015651">
      <w:bodyDiv w:val="1"/>
      <w:marLeft w:val="0"/>
      <w:marRight w:val="0"/>
      <w:marTop w:val="0"/>
      <w:marBottom w:val="0"/>
      <w:divBdr>
        <w:top w:val="none" w:sz="0" w:space="0" w:color="auto"/>
        <w:left w:val="none" w:sz="0" w:space="0" w:color="auto"/>
        <w:bottom w:val="none" w:sz="0" w:space="0" w:color="auto"/>
        <w:right w:val="none" w:sz="0" w:space="0" w:color="auto"/>
      </w:divBdr>
    </w:div>
    <w:div w:id="2079397282">
      <w:bodyDiv w:val="1"/>
      <w:marLeft w:val="0"/>
      <w:marRight w:val="0"/>
      <w:marTop w:val="0"/>
      <w:marBottom w:val="0"/>
      <w:divBdr>
        <w:top w:val="none" w:sz="0" w:space="0" w:color="auto"/>
        <w:left w:val="none" w:sz="0" w:space="0" w:color="auto"/>
        <w:bottom w:val="none" w:sz="0" w:space="0" w:color="auto"/>
        <w:right w:val="none" w:sz="0" w:space="0" w:color="auto"/>
      </w:divBdr>
    </w:div>
    <w:div w:id="2079403281">
      <w:bodyDiv w:val="1"/>
      <w:marLeft w:val="0"/>
      <w:marRight w:val="0"/>
      <w:marTop w:val="0"/>
      <w:marBottom w:val="0"/>
      <w:divBdr>
        <w:top w:val="none" w:sz="0" w:space="0" w:color="auto"/>
        <w:left w:val="none" w:sz="0" w:space="0" w:color="auto"/>
        <w:bottom w:val="none" w:sz="0" w:space="0" w:color="auto"/>
        <w:right w:val="none" w:sz="0" w:space="0" w:color="auto"/>
      </w:divBdr>
    </w:div>
    <w:div w:id="2079470517">
      <w:marLeft w:val="480"/>
      <w:marRight w:val="0"/>
      <w:marTop w:val="0"/>
      <w:marBottom w:val="0"/>
      <w:divBdr>
        <w:top w:val="none" w:sz="0" w:space="0" w:color="auto"/>
        <w:left w:val="none" w:sz="0" w:space="0" w:color="auto"/>
        <w:bottom w:val="none" w:sz="0" w:space="0" w:color="auto"/>
        <w:right w:val="none" w:sz="0" w:space="0" w:color="auto"/>
      </w:divBdr>
    </w:div>
    <w:div w:id="2079470781">
      <w:bodyDiv w:val="1"/>
      <w:marLeft w:val="0"/>
      <w:marRight w:val="0"/>
      <w:marTop w:val="0"/>
      <w:marBottom w:val="0"/>
      <w:divBdr>
        <w:top w:val="none" w:sz="0" w:space="0" w:color="auto"/>
        <w:left w:val="none" w:sz="0" w:space="0" w:color="auto"/>
        <w:bottom w:val="none" w:sz="0" w:space="0" w:color="auto"/>
        <w:right w:val="none" w:sz="0" w:space="0" w:color="auto"/>
      </w:divBdr>
    </w:div>
    <w:div w:id="2079551483">
      <w:bodyDiv w:val="1"/>
      <w:marLeft w:val="0"/>
      <w:marRight w:val="0"/>
      <w:marTop w:val="0"/>
      <w:marBottom w:val="0"/>
      <w:divBdr>
        <w:top w:val="none" w:sz="0" w:space="0" w:color="auto"/>
        <w:left w:val="none" w:sz="0" w:space="0" w:color="auto"/>
        <w:bottom w:val="none" w:sz="0" w:space="0" w:color="auto"/>
        <w:right w:val="none" w:sz="0" w:space="0" w:color="auto"/>
      </w:divBdr>
    </w:div>
    <w:div w:id="2079590140">
      <w:bodyDiv w:val="1"/>
      <w:marLeft w:val="0"/>
      <w:marRight w:val="0"/>
      <w:marTop w:val="0"/>
      <w:marBottom w:val="0"/>
      <w:divBdr>
        <w:top w:val="none" w:sz="0" w:space="0" w:color="auto"/>
        <w:left w:val="none" w:sz="0" w:space="0" w:color="auto"/>
        <w:bottom w:val="none" w:sz="0" w:space="0" w:color="auto"/>
        <w:right w:val="none" w:sz="0" w:space="0" w:color="auto"/>
      </w:divBdr>
    </w:div>
    <w:div w:id="2079981858">
      <w:bodyDiv w:val="1"/>
      <w:marLeft w:val="0"/>
      <w:marRight w:val="0"/>
      <w:marTop w:val="0"/>
      <w:marBottom w:val="0"/>
      <w:divBdr>
        <w:top w:val="none" w:sz="0" w:space="0" w:color="auto"/>
        <w:left w:val="none" w:sz="0" w:space="0" w:color="auto"/>
        <w:bottom w:val="none" w:sz="0" w:space="0" w:color="auto"/>
        <w:right w:val="none" w:sz="0" w:space="0" w:color="auto"/>
      </w:divBdr>
    </w:div>
    <w:div w:id="2080128537">
      <w:bodyDiv w:val="1"/>
      <w:marLeft w:val="0"/>
      <w:marRight w:val="0"/>
      <w:marTop w:val="0"/>
      <w:marBottom w:val="0"/>
      <w:divBdr>
        <w:top w:val="none" w:sz="0" w:space="0" w:color="auto"/>
        <w:left w:val="none" w:sz="0" w:space="0" w:color="auto"/>
        <w:bottom w:val="none" w:sz="0" w:space="0" w:color="auto"/>
        <w:right w:val="none" w:sz="0" w:space="0" w:color="auto"/>
      </w:divBdr>
    </w:div>
    <w:div w:id="2080130258">
      <w:bodyDiv w:val="1"/>
      <w:marLeft w:val="0"/>
      <w:marRight w:val="0"/>
      <w:marTop w:val="0"/>
      <w:marBottom w:val="0"/>
      <w:divBdr>
        <w:top w:val="none" w:sz="0" w:space="0" w:color="auto"/>
        <w:left w:val="none" w:sz="0" w:space="0" w:color="auto"/>
        <w:bottom w:val="none" w:sz="0" w:space="0" w:color="auto"/>
        <w:right w:val="none" w:sz="0" w:space="0" w:color="auto"/>
      </w:divBdr>
    </w:div>
    <w:div w:id="2080327358">
      <w:bodyDiv w:val="1"/>
      <w:marLeft w:val="0"/>
      <w:marRight w:val="0"/>
      <w:marTop w:val="0"/>
      <w:marBottom w:val="0"/>
      <w:divBdr>
        <w:top w:val="none" w:sz="0" w:space="0" w:color="auto"/>
        <w:left w:val="none" w:sz="0" w:space="0" w:color="auto"/>
        <w:bottom w:val="none" w:sz="0" w:space="0" w:color="auto"/>
        <w:right w:val="none" w:sz="0" w:space="0" w:color="auto"/>
      </w:divBdr>
    </w:div>
    <w:div w:id="2080403707">
      <w:bodyDiv w:val="1"/>
      <w:marLeft w:val="0"/>
      <w:marRight w:val="0"/>
      <w:marTop w:val="0"/>
      <w:marBottom w:val="0"/>
      <w:divBdr>
        <w:top w:val="none" w:sz="0" w:space="0" w:color="auto"/>
        <w:left w:val="none" w:sz="0" w:space="0" w:color="auto"/>
        <w:bottom w:val="none" w:sz="0" w:space="0" w:color="auto"/>
        <w:right w:val="none" w:sz="0" w:space="0" w:color="auto"/>
      </w:divBdr>
    </w:div>
    <w:div w:id="2080665674">
      <w:bodyDiv w:val="1"/>
      <w:marLeft w:val="0"/>
      <w:marRight w:val="0"/>
      <w:marTop w:val="0"/>
      <w:marBottom w:val="0"/>
      <w:divBdr>
        <w:top w:val="none" w:sz="0" w:space="0" w:color="auto"/>
        <w:left w:val="none" w:sz="0" w:space="0" w:color="auto"/>
        <w:bottom w:val="none" w:sz="0" w:space="0" w:color="auto"/>
        <w:right w:val="none" w:sz="0" w:space="0" w:color="auto"/>
      </w:divBdr>
    </w:div>
    <w:div w:id="2080706524">
      <w:bodyDiv w:val="1"/>
      <w:marLeft w:val="0"/>
      <w:marRight w:val="0"/>
      <w:marTop w:val="0"/>
      <w:marBottom w:val="0"/>
      <w:divBdr>
        <w:top w:val="none" w:sz="0" w:space="0" w:color="auto"/>
        <w:left w:val="none" w:sz="0" w:space="0" w:color="auto"/>
        <w:bottom w:val="none" w:sz="0" w:space="0" w:color="auto"/>
        <w:right w:val="none" w:sz="0" w:space="0" w:color="auto"/>
      </w:divBdr>
    </w:div>
    <w:div w:id="2080899873">
      <w:marLeft w:val="480"/>
      <w:marRight w:val="0"/>
      <w:marTop w:val="0"/>
      <w:marBottom w:val="0"/>
      <w:divBdr>
        <w:top w:val="none" w:sz="0" w:space="0" w:color="auto"/>
        <w:left w:val="none" w:sz="0" w:space="0" w:color="auto"/>
        <w:bottom w:val="none" w:sz="0" w:space="0" w:color="auto"/>
        <w:right w:val="none" w:sz="0" w:space="0" w:color="auto"/>
      </w:divBdr>
    </w:div>
    <w:div w:id="2081366188">
      <w:bodyDiv w:val="1"/>
      <w:marLeft w:val="0"/>
      <w:marRight w:val="0"/>
      <w:marTop w:val="0"/>
      <w:marBottom w:val="0"/>
      <w:divBdr>
        <w:top w:val="none" w:sz="0" w:space="0" w:color="auto"/>
        <w:left w:val="none" w:sz="0" w:space="0" w:color="auto"/>
        <w:bottom w:val="none" w:sz="0" w:space="0" w:color="auto"/>
        <w:right w:val="none" w:sz="0" w:space="0" w:color="auto"/>
      </w:divBdr>
    </w:div>
    <w:div w:id="2081519177">
      <w:bodyDiv w:val="1"/>
      <w:marLeft w:val="0"/>
      <w:marRight w:val="0"/>
      <w:marTop w:val="0"/>
      <w:marBottom w:val="0"/>
      <w:divBdr>
        <w:top w:val="none" w:sz="0" w:space="0" w:color="auto"/>
        <w:left w:val="none" w:sz="0" w:space="0" w:color="auto"/>
        <w:bottom w:val="none" w:sz="0" w:space="0" w:color="auto"/>
        <w:right w:val="none" w:sz="0" w:space="0" w:color="auto"/>
      </w:divBdr>
    </w:div>
    <w:div w:id="2082092068">
      <w:bodyDiv w:val="1"/>
      <w:marLeft w:val="0"/>
      <w:marRight w:val="0"/>
      <w:marTop w:val="0"/>
      <w:marBottom w:val="0"/>
      <w:divBdr>
        <w:top w:val="none" w:sz="0" w:space="0" w:color="auto"/>
        <w:left w:val="none" w:sz="0" w:space="0" w:color="auto"/>
        <w:bottom w:val="none" w:sz="0" w:space="0" w:color="auto"/>
        <w:right w:val="none" w:sz="0" w:space="0" w:color="auto"/>
      </w:divBdr>
    </w:div>
    <w:div w:id="2082286766">
      <w:bodyDiv w:val="1"/>
      <w:marLeft w:val="0"/>
      <w:marRight w:val="0"/>
      <w:marTop w:val="0"/>
      <w:marBottom w:val="0"/>
      <w:divBdr>
        <w:top w:val="none" w:sz="0" w:space="0" w:color="auto"/>
        <w:left w:val="none" w:sz="0" w:space="0" w:color="auto"/>
        <w:bottom w:val="none" w:sz="0" w:space="0" w:color="auto"/>
        <w:right w:val="none" w:sz="0" w:space="0" w:color="auto"/>
      </w:divBdr>
    </w:div>
    <w:div w:id="2082364585">
      <w:bodyDiv w:val="1"/>
      <w:marLeft w:val="0"/>
      <w:marRight w:val="0"/>
      <w:marTop w:val="0"/>
      <w:marBottom w:val="0"/>
      <w:divBdr>
        <w:top w:val="none" w:sz="0" w:space="0" w:color="auto"/>
        <w:left w:val="none" w:sz="0" w:space="0" w:color="auto"/>
        <w:bottom w:val="none" w:sz="0" w:space="0" w:color="auto"/>
        <w:right w:val="none" w:sz="0" w:space="0" w:color="auto"/>
      </w:divBdr>
    </w:div>
    <w:div w:id="2082437242">
      <w:bodyDiv w:val="1"/>
      <w:marLeft w:val="0"/>
      <w:marRight w:val="0"/>
      <w:marTop w:val="0"/>
      <w:marBottom w:val="0"/>
      <w:divBdr>
        <w:top w:val="none" w:sz="0" w:space="0" w:color="auto"/>
        <w:left w:val="none" w:sz="0" w:space="0" w:color="auto"/>
        <w:bottom w:val="none" w:sz="0" w:space="0" w:color="auto"/>
        <w:right w:val="none" w:sz="0" w:space="0" w:color="auto"/>
      </w:divBdr>
    </w:div>
    <w:div w:id="2082479286">
      <w:bodyDiv w:val="1"/>
      <w:marLeft w:val="0"/>
      <w:marRight w:val="0"/>
      <w:marTop w:val="0"/>
      <w:marBottom w:val="0"/>
      <w:divBdr>
        <w:top w:val="none" w:sz="0" w:space="0" w:color="auto"/>
        <w:left w:val="none" w:sz="0" w:space="0" w:color="auto"/>
        <w:bottom w:val="none" w:sz="0" w:space="0" w:color="auto"/>
        <w:right w:val="none" w:sz="0" w:space="0" w:color="auto"/>
      </w:divBdr>
    </w:div>
    <w:div w:id="2082629200">
      <w:bodyDiv w:val="1"/>
      <w:marLeft w:val="0"/>
      <w:marRight w:val="0"/>
      <w:marTop w:val="0"/>
      <w:marBottom w:val="0"/>
      <w:divBdr>
        <w:top w:val="none" w:sz="0" w:space="0" w:color="auto"/>
        <w:left w:val="none" w:sz="0" w:space="0" w:color="auto"/>
        <w:bottom w:val="none" w:sz="0" w:space="0" w:color="auto"/>
        <w:right w:val="none" w:sz="0" w:space="0" w:color="auto"/>
      </w:divBdr>
    </w:div>
    <w:div w:id="2082629870">
      <w:bodyDiv w:val="1"/>
      <w:marLeft w:val="0"/>
      <w:marRight w:val="0"/>
      <w:marTop w:val="0"/>
      <w:marBottom w:val="0"/>
      <w:divBdr>
        <w:top w:val="none" w:sz="0" w:space="0" w:color="auto"/>
        <w:left w:val="none" w:sz="0" w:space="0" w:color="auto"/>
        <w:bottom w:val="none" w:sz="0" w:space="0" w:color="auto"/>
        <w:right w:val="none" w:sz="0" w:space="0" w:color="auto"/>
      </w:divBdr>
    </w:div>
    <w:div w:id="2082943151">
      <w:bodyDiv w:val="1"/>
      <w:marLeft w:val="0"/>
      <w:marRight w:val="0"/>
      <w:marTop w:val="0"/>
      <w:marBottom w:val="0"/>
      <w:divBdr>
        <w:top w:val="none" w:sz="0" w:space="0" w:color="auto"/>
        <w:left w:val="none" w:sz="0" w:space="0" w:color="auto"/>
        <w:bottom w:val="none" w:sz="0" w:space="0" w:color="auto"/>
        <w:right w:val="none" w:sz="0" w:space="0" w:color="auto"/>
      </w:divBdr>
    </w:div>
    <w:div w:id="2083022127">
      <w:bodyDiv w:val="1"/>
      <w:marLeft w:val="0"/>
      <w:marRight w:val="0"/>
      <w:marTop w:val="0"/>
      <w:marBottom w:val="0"/>
      <w:divBdr>
        <w:top w:val="none" w:sz="0" w:space="0" w:color="auto"/>
        <w:left w:val="none" w:sz="0" w:space="0" w:color="auto"/>
        <w:bottom w:val="none" w:sz="0" w:space="0" w:color="auto"/>
        <w:right w:val="none" w:sz="0" w:space="0" w:color="auto"/>
      </w:divBdr>
    </w:div>
    <w:div w:id="2083064683">
      <w:marLeft w:val="480"/>
      <w:marRight w:val="0"/>
      <w:marTop w:val="0"/>
      <w:marBottom w:val="0"/>
      <w:divBdr>
        <w:top w:val="none" w:sz="0" w:space="0" w:color="auto"/>
        <w:left w:val="none" w:sz="0" w:space="0" w:color="auto"/>
        <w:bottom w:val="none" w:sz="0" w:space="0" w:color="auto"/>
        <w:right w:val="none" w:sz="0" w:space="0" w:color="auto"/>
      </w:divBdr>
    </w:div>
    <w:div w:id="2083333877">
      <w:bodyDiv w:val="1"/>
      <w:marLeft w:val="0"/>
      <w:marRight w:val="0"/>
      <w:marTop w:val="0"/>
      <w:marBottom w:val="0"/>
      <w:divBdr>
        <w:top w:val="none" w:sz="0" w:space="0" w:color="auto"/>
        <w:left w:val="none" w:sz="0" w:space="0" w:color="auto"/>
        <w:bottom w:val="none" w:sz="0" w:space="0" w:color="auto"/>
        <w:right w:val="none" w:sz="0" w:space="0" w:color="auto"/>
      </w:divBdr>
    </w:div>
    <w:div w:id="2083748697">
      <w:bodyDiv w:val="1"/>
      <w:marLeft w:val="0"/>
      <w:marRight w:val="0"/>
      <w:marTop w:val="0"/>
      <w:marBottom w:val="0"/>
      <w:divBdr>
        <w:top w:val="none" w:sz="0" w:space="0" w:color="auto"/>
        <w:left w:val="none" w:sz="0" w:space="0" w:color="auto"/>
        <w:bottom w:val="none" w:sz="0" w:space="0" w:color="auto"/>
        <w:right w:val="none" w:sz="0" w:space="0" w:color="auto"/>
      </w:divBdr>
    </w:div>
    <w:div w:id="2084059139">
      <w:bodyDiv w:val="1"/>
      <w:marLeft w:val="0"/>
      <w:marRight w:val="0"/>
      <w:marTop w:val="0"/>
      <w:marBottom w:val="0"/>
      <w:divBdr>
        <w:top w:val="none" w:sz="0" w:space="0" w:color="auto"/>
        <w:left w:val="none" w:sz="0" w:space="0" w:color="auto"/>
        <w:bottom w:val="none" w:sz="0" w:space="0" w:color="auto"/>
        <w:right w:val="none" w:sz="0" w:space="0" w:color="auto"/>
      </w:divBdr>
    </w:div>
    <w:div w:id="2084062014">
      <w:bodyDiv w:val="1"/>
      <w:marLeft w:val="0"/>
      <w:marRight w:val="0"/>
      <w:marTop w:val="0"/>
      <w:marBottom w:val="0"/>
      <w:divBdr>
        <w:top w:val="none" w:sz="0" w:space="0" w:color="auto"/>
        <w:left w:val="none" w:sz="0" w:space="0" w:color="auto"/>
        <w:bottom w:val="none" w:sz="0" w:space="0" w:color="auto"/>
        <w:right w:val="none" w:sz="0" w:space="0" w:color="auto"/>
      </w:divBdr>
    </w:div>
    <w:div w:id="2084260059">
      <w:bodyDiv w:val="1"/>
      <w:marLeft w:val="0"/>
      <w:marRight w:val="0"/>
      <w:marTop w:val="0"/>
      <w:marBottom w:val="0"/>
      <w:divBdr>
        <w:top w:val="none" w:sz="0" w:space="0" w:color="auto"/>
        <w:left w:val="none" w:sz="0" w:space="0" w:color="auto"/>
        <w:bottom w:val="none" w:sz="0" w:space="0" w:color="auto"/>
        <w:right w:val="none" w:sz="0" w:space="0" w:color="auto"/>
      </w:divBdr>
    </w:div>
    <w:div w:id="2084329057">
      <w:marLeft w:val="480"/>
      <w:marRight w:val="0"/>
      <w:marTop w:val="0"/>
      <w:marBottom w:val="0"/>
      <w:divBdr>
        <w:top w:val="none" w:sz="0" w:space="0" w:color="auto"/>
        <w:left w:val="none" w:sz="0" w:space="0" w:color="auto"/>
        <w:bottom w:val="none" w:sz="0" w:space="0" w:color="auto"/>
        <w:right w:val="none" w:sz="0" w:space="0" w:color="auto"/>
      </w:divBdr>
    </w:div>
    <w:div w:id="2084910087">
      <w:bodyDiv w:val="1"/>
      <w:marLeft w:val="0"/>
      <w:marRight w:val="0"/>
      <w:marTop w:val="0"/>
      <w:marBottom w:val="0"/>
      <w:divBdr>
        <w:top w:val="none" w:sz="0" w:space="0" w:color="auto"/>
        <w:left w:val="none" w:sz="0" w:space="0" w:color="auto"/>
        <w:bottom w:val="none" w:sz="0" w:space="0" w:color="auto"/>
        <w:right w:val="none" w:sz="0" w:space="0" w:color="auto"/>
      </w:divBdr>
    </w:div>
    <w:div w:id="2085834159">
      <w:bodyDiv w:val="1"/>
      <w:marLeft w:val="0"/>
      <w:marRight w:val="0"/>
      <w:marTop w:val="0"/>
      <w:marBottom w:val="0"/>
      <w:divBdr>
        <w:top w:val="none" w:sz="0" w:space="0" w:color="auto"/>
        <w:left w:val="none" w:sz="0" w:space="0" w:color="auto"/>
        <w:bottom w:val="none" w:sz="0" w:space="0" w:color="auto"/>
        <w:right w:val="none" w:sz="0" w:space="0" w:color="auto"/>
      </w:divBdr>
    </w:div>
    <w:div w:id="2085839296">
      <w:bodyDiv w:val="1"/>
      <w:marLeft w:val="0"/>
      <w:marRight w:val="0"/>
      <w:marTop w:val="0"/>
      <w:marBottom w:val="0"/>
      <w:divBdr>
        <w:top w:val="none" w:sz="0" w:space="0" w:color="auto"/>
        <w:left w:val="none" w:sz="0" w:space="0" w:color="auto"/>
        <w:bottom w:val="none" w:sz="0" w:space="0" w:color="auto"/>
        <w:right w:val="none" w:sz="0" w:space="0" w:color="auto"/>
      </w:divBdr>
    </w:div>
    <w:div w:id="2085956801">
      <w:bodyDiv w:val="1"/>
      <w:marLeft w:val="0"/>
      <w:marRight w:val="0"/>
      <w:marTop w:val="0"/>
      <w:marBottom w:val="0"/>
      <w:divBdr>
        <w:top w:val="none" w:sz="0" w:space="0" w:color="auto"/>
        <w:left w:val="none" w:sz="0" w:space="0" w:color="auto"/>
        <w:bottom w:val="none" w:sz="0" w:space="0" w:color="auto"/>
        <w:right w:val="none" w:sz="0" w:space="0" w:color="auto"/>
      </w:divBdr>
    </w:div>
    <w:div w:id="2086144779">
      <w:bodyDiv w:val="1"/>
      <w:marLeft w:val="0"/>
      <w:marRight w:val="0"/>
      <w:marTop w:val="0"/>
      <w:marBottom w:val="0"/>
      <w:divBdr>
        <w:top w:val="none" w:sz="0" w:space="0" w:color="auto"/>
        <w:left w:val="none" w:sz="0" w:space="0" w:color="auto"/>
        <w:bottom w:val="none" w:sz="0" w:space="0" w:color="auto"/>
        <w:right w:val="none" w:sz="0" w:space="0" w:color="auto"/>
      </w:divBdr>
    </w:div>
    <w:div w:id="2086293825">
      <w:bodyDiv w:val="1"/>
      <w:marLeft w:val="0"/>
      <w:marRight w:val="0"/>
      <w:marTop w:val="0"/>
      <w:marBottom w:val="0"/>
      <w:divBdr>
        <w:top w:val="none" w:sz="0" w:space="0" w:color="auto"/>
        <w:left w:val="none" w:sz="0" w:space="0" w:color="auto"/>
        <w:bottom w:val="none" w:sz="0" w:space="0" w:color="auto"/>
        <w:right w:val="none" w:sz="0" w:space="0" w:color="auto"/>
      </w:divBdr>
    </w:div>
    <w:div w:id="2087023132">
      <w:bodyDiv w:val="1"/>
      <w:marLeft w:val="0"/>
      <w:marRight w:val="0"/>
      <w:marTop w:val="0"/>
      <w:marBottom w:val="0"/>
      <w:divBdr>
        <w:top w:val="none" w:sz="0" w:space="0" w:color="auto"/>
        <w:left w:val="none" w:sz="0" w:space="0" w:color="auto"/>
        <w:bottom w:val="none" w:sz="0" w:space="0" w:color="auto"/>
        <w:right w:val="none" w:sz="0" w:space="0" w:color="auto"/>
      </w:divBdr>
    </w:div>
    <w:div w:id="2087067383">
      <w:marLeft w:val="480"/>
      <w:marRight w:val="0"/>
      <w:marTop w:val="0"/>
      <w:marBottom w:val="0"/>
      <w:divBdr>
        <w:top w:val="none" w:sz="0" w:space="0" w:color="auto"/>
        <w:left w:val="none" w:sz="0" w:space="0" w:color="auto"/>
        <w:bottom w:val="none" w:sz="0" w:space="0" w:color="auto"/>
        <w:right w:val="none" w:sz="0" w:space="0" w:color="auto"/>
      </w:divBdr>
    </w:div>
    <w:div w:id="2087218896">
      <w:bodyDiv w:val="1"/>
      <w:marLeft w:val="0"/>
      <w:marRight w:val="0"/>
      <w:marTop w:val="0"/>
      <w:marBottom w:val="0"/>
      <w:divBdr>
        <w:top w:val="none" w:sz="0" w:space="0" w:color="auto"/>
        <w:left w:val="none" w:sz="0" w:space="0" w:color="auto"/>
        <w:bottom w:val="none" w:sz="0" w:space="0" w:color="auto"/>
        <w:right w:val="none" w:sz="0" w:space="0" w:color="auto"/>
      </w:divBdr>
    </w:div>
    <w:div w:id="2087333968">
      <w:bodyDiv w:val="1"/>
      <w:marLeft w:val="0"/>
      <w:marRight w:val="0"/>
      <w:marTop w:val="0"/>
      <w:marBottom w:val="0"/>
      <w:divBdr>
        <w:top w:val="none" w:sz="0" w:space="0" w:color="auto"/>
        <w:left w:val="none" w:sz="0" w:space="0" w:color="auto"/>
        <w:bottom w:val="none" w:sz="0" w:space="0" w:color="auto"/>
        <w:right w:val="none" w:sz="0" w:space="0" w:color="auto"/>
      </w:divBdr>
    </w:div>
    <w:div w:id="2087409227">
      <w:bodyDiv w:val="1"/>
      <w:marLeft w:val="0"/>
      <w:marRight w:val="0"/>
      <w:marTop w:val="0"/>
      <w:marBottom w:val="0"/>
      <w:divBdr>
        <w:top w:val="none" w:sz="0" w:space="0" w:color="auto"/>
        <w:left w:val="none" w:sz="0" w:space="0" w:color="auto"/>
        <w:bottom w:val="none" w:sz="0" w:space="0" w:color="auto"/>
        <w:right w:val="none" w:sz="0" w:space="0" w:color="auto"/>
      </w:divBdr>
    </w:div>
    <w:div w:id="2087461127">
      <w:bodyDiv w:val="1"/>
      <w:marLeft w:val="0"/>
      <w:marRight w:val="0"/>
      <w:marTop w:val="0"/>
      <w:marBottom w:val="0"/>
      <w:divBdr>
        <w:top w:val="none" w:sz="0" w:space="0" w:color="auto"/>
        <w:left w:val="none" w:sz="0" w:space="0" w:color="auto"/>
        <w:bottom w:val="none" w:sz="0" w:space="0" w:color="auto"/>
        <w:right w:val="none" w:sz="0" w:space="0" w:color="auto"/>
      </w:divBdr>
    </w:div>
    <w:div w:id="2087484636">
      <w:bodyDiv w:val="1"/>
      <w:marLeft w:val="0"/>
      <w:marRight w:val="0"/>
      <w:marTop w:val="0"/>
      <w:marBottom w:val="0"/>
      <w:divBdr>
        <w:top w:val="none" w:sz="0" w:space="0" w:color="auto"/>
        <w:left w:val="none" w:sz="0" w:space="0" w:color="auto"/>
        <w:bottom w:val="none" w:sz="0" w:space="0" w:color="auto"/>
        <w:right w:val="none" w:sz="0" w:space="0" w:color="auto"/>
      </w:divBdr>
    </w:div>
    <w:div w:id="2087995271">
      <w:bodyDiv w:val="1"/>
      <w:marLeft w:val="0"/>
      <w:marRight w:val="0"/>
      <w:marTop w:val="0"/>
      <w:marBottom w:val="0"/>
      <w:divBdr>
        <w:top w:val="none" w:sz="0" w:space="0" w:color="auto"/>
        <w:left w:val="none" w:sz="0" w:space="0" w:color="auto"/>
        <w:bottom w:val="none" w:sz="0" w:space="0" w:color="auto"/>
        <w:right w:val="none" w:sz="0" w:space="0" w:color="auto"/>
      </w:divBdr>
    </w:div>
    <w:div w:id="2087996259">
      <w:bodyDiv w:val="1"/>
      <w:marLeft w:val="0"/>
      <w:marRight w:val="0"/>
      <w:marTop w:val="0"/>
      <w:marBottom w:val="0"/>
      <w:divBdr>
        <w:top w:val="none" w:sz="0" w:space="0" w:color="auto"/>
        <w:left w:val="none" w:sz="0" w:space="0" w:color="auto"/>
        <w:bottom w:val="none" w:sz="0" w:space="0" w:color="auto"/>
        <w:right w:val="none" w:sz="0" w:space="0" w:color="auto"/>
      </w:divBdr>
    </w:div>
    <w:div w:id="2088068547">
      <w:bodyDiv w:val="1"/>
      <w:marLeft w:val="0"/>
      <w:marRight w:val="0"/>
      <w:marTop w:val="0"/>
      <w:marBottom w:val="0"/>
      <w:divBdr>
        <w:top w:val="none" w:sz="0" w:space="0" w:color="auto"/>
        <w:left w:val="none" w:sz="0" w:space="0" w:color="auto"/>
        <w:bottom w:val="none" w:sz="0" w:space="0" w:color="auto"/>
        <w:right w:val="none" w:sz="0" w:space="0" w:color="auto"/>
      </w:divBdr>
    </w:div>
    <w:div w:id="2088528988">
      <w:bodyDiv w:val="1"/>
      <w:marLeft w:val="0"/>
      <w:marRight w:val="0"/>
      <w:marTop w:val="0"/>
      <w:marBottom w:val="0"/>
      <w:divBdr>
        <w:top w:val="none" w:sz="0" w:space="0" w:color="auto"/>
        <w:left w:val="none" w:sz="0" w:space="0" w:color="auto"/>
        <w:bottom w:val="none" w:sz="0" w:space="0" w:color="auto"/>
        <w:right w:val="none" w:sz="0" w:space="0" w:color="auto"/>
      </w:divBdr>
    </w:div>
    <w:div w:id="2088919845">
      <w:marLeft w:val="480"/>
      <w:marRight w:val="0"/>
      <w:marTop w:val="0"/>
      <w:marBottom w:val="0"/>
      <w:divBdr>
        <w:top w:val="none" w:sz="0" w:space="0" w:color="auto"/>
        <w:left w:val="none" w:sz="0" w:space="0" w:color="auto"/>
        <w:bottom w:val="none" w:sz="0" w:space="0" w:color="auto"/>
        <w:right w:val="none" w:sz="0" w:space="0" w:color="auto"/>
      </w:divBdr>
    </w:div>
    <w:div w:id="2089033306">
      <w:bodyDiv w:val="1"/>
      <w:marLeft w:val="0"/>
      <w:marRight w:val="0"/>
      <w:marTop w:val="0"/>
      <w:marBottom w:val="0"/>
      <w:divBdr>
        <w:top w:val="none" w:sz="0" w:space="0" w:color="auto"/>
        <w:left w:val="none" w:sz="0" w:space="0" w:color="auto"/>
        <w:bottom w:val="none" w:sz="0" w:space="0" w:color="auto"/>
        <w:right w:val="none" w:sz="0" w:space="0" w:color="auto"/>
      </w:divBdr>
    </w:div>
    <w:div w:id="2089038672">
      <w:bodyDiv w:val="1"/>
      <w:marLeft w:val="0"/>
      <w:marRight w:val="0"/>
      <w:marTop w:val="0"/>
      <w:marBottom w:val="0"/>
      <w:divBdr>
        <w:top w:val="none" w:sz="0" w:space="0" w:color="auto"/>
        <w:left w:val="none" w:sz="0" w:space="0" w:color="auto"/>
        <w:bottom w:val="none" w:sz="0" w:space="0" w:color="auto"/>
        <w:right w:val="none" w:sz="0" w:space="0" w:color="auto"/>
      </w:divBdr>
    </w:div>
    <w:div w:id="2090615700">
      <w:bodyDiv w:val="1"/>
      <w:marLeft w:val="0"/>
      <w:marRight w:val="0"/>
      <w:marTop w:val="0"/>
      <w:marBottom w:val="0"/>
      <w:divBdr>
        <w:top w:val="none" w:sz="0" w:space="0" w:color="auto"/>
        <w:left w:val="none" w:sz="0" w:space="0" w:color="auto"/>
        <w:bottom w:val="none" w:sz="0" w:space="0" w:color="auto"/>
        <w:right w:val="none" w:sz="0" w:space="0" w:color="auto"/>
      </w:divBdr>
    </w:div>
    <w:div w:id="2091074994">
      <w:marLeft w:val="480"/>
      <w:marRight w:val="0"/>
      <w:marTop w:val="0"/>
      <w:marBottom w:val="0"/>
      <w:divBdr>
        <w:top w:val="none" w:sz="0" w:space="0" w:color="auto"/>
        <w:left w:val="none" w:sz="0" w:space="0" w:color="auto"/>
        <w:bottom w:val="none" w:sz="0" w:space="0" w:color="auto"/>
        <w:right w:val="none" w:sz="0" w:space="0" w:color="auto"/>
      </w:divBdr>
    </w:div>
    <w:div w:id="2091077340">
      <w:bodyDiv w:val="1"/>
      <w:marLeft w:val="0"/>
      <w:marRight w:val="0"/>
      <w:marTop w:val="0"/>
      <w:marBottom w:val="0"/>
      <w:divBdr>
        <w:top w:val="none" w:sz="0" w:space="0" w:color="auto"/>
        <w:left w:val="none" w:sz="0" w:space="0" w:color="auto"/>
        <w:bottom w:val="none" w:sz="0" w:space="0" w:color="auto"/>
        <w:right w:val="none" w:sz="0" w:space="0" w:color="auto"/>
      </w:divBdr>
    </w:div>
    <w:div w:id="2091194089">
      <w:bodyDiv w:val="1"/>
      <w:marLeft w:val="0"/>
      <w:marRight w:val="0"/>
      <w:marTop w:val="0"/>
      <w:marBottom w:val="0"/>
      <w:divBdr>
        <w:top w:val="none" w:sz="0" w:space="0" w:color="auto"/>
        <w:left w:val="none" w:sz="0" w:space="0" w:color="auto"/>
        <w:bottom w:val="none" w:sz="0" w:space="0" w:color="auto"/>
        <w:right w:val="none" w:sz="0" w:space="0" w:color="auto"/>
      </w:divBdr>
    </w:div>
    <w:div w:id="2091735640">
      <w:bodyDiv w:val="1"/>
      <w:marLeft w:val="0"/>
      <w:marRight w:val="0"/>
      <w:marTop w:val="0"/>
      <w:marBottom w:val="0"/>
      <w:divBdr>
        <w:top w:val="none" w:sz="0" w:space="0" w:color="auto"/>
        <w:left w:val="none" w:sz="0" w:space="0" w:color="auto"/>
        <w:bottom w:val="none" w:sz="0" w:space="0" w:color="auto"/>
        <w:right w:val="none" w:sz="0" w:space="0" w:color="auto"/>
      </w:divBdr>
    </w:div>
    <w:div w:id="2091849589">
      <w:bodyDiv w:val="1"/>
      <w:marLeft w:val="0"/>
      <w:marRight w:val="0"/>
      <w:marTop w:val="0"/>
      <w:marBottom w:val="0"/>
      <w:divBdr>
        <w:top w:val="none" w:sz="0" w:space="0" w:color="auto"/>
        <w:left w:val="none" w:sz="0" w:space="0" w:color="auto"/>
        <w:bottom w:val="none" w:sz="0" w:space="0" w:color="auto"/>
        <w:right w:val="none" w:sz="0" w:space="0" w:color="auto"/>
      </w:divBdr>
    </w:div>
    <w:div w:id="2092005047">
      <w:bodyDiv w:val="1"/>
      <w:marLeft w:val="0"/>
      <w:marRight w:val="0"/>
      <w:marTop w:val="0"/>
      <w:marBottom w:val="0"/>
      <w:divBdr>
        <w:top w:val="none" w:sz="0" w:space="0" w:color="auto"/>
        <w:left w:val="none" w:sz="0" w:space="0" w:color="auto"/>
        <w:bottom w:val="none" w:sz="0" w:space="0" w:color="auto"/>
        <w:right w:val="none" w:sz="0" w:space="0" w:color="auto"/>
      </w:divBdr>
    </w:div>
    <w:div w:id="2092268319">
      <w:bodyDiv w:val="1"/>
      <w:marLeft w:val="0"/>
      <w:marRight w:val="0"/>
      <w:marTop w:val="0"/>
      <w:marBottom w:val="0"/>
      <w:divBdr>
        <w:top w:val="none" w:sz="0" w:space="0" w:color="auto"/>
        <w:left w:val="none" w:sz="0" w:space="0" w:color="auto"/>
        <w:bottom w:val="none" w:sz="0" w:space="0" w:color="auto"/>
        <w:right w:val="none" w:sz="0" w:space="0" w:color="auto"/>
      </w:divBdr>
    </w:div>
    <w:div w:id="2092391513">
      <w:bodyDiv w:val="1"/>
      <w:marLeft w:val="0"/>
      <w:marRight w:val="0"/>
      <w:marTop w:val="0"/>
      <w:marBottom w:val="0"/>
      <w:divBdr>
        <w:top w:val="none" w:sz="0" w:space="0" w:color="auto"/>
        <w:left w:val="none" w:sz="0" w:space="0" w:color="auto"/>
        <w:bottom w:val="none" w:sz="0" w:space="0" w:color="auto"/>
        <w:right w:val="none" w:sz="0" w:space="0" w:color="auto"/>
      </w:divBdr>
    </w:div>
    <w:div w:id="2092501297">
      <w:bodyDiv w:val="1"/>
      <w:marLeft w:val="0"/>
      <w:marRight w:val="0"/>
      <w:marTop w:val="0"/>
      <w:marBottom w:val="0"/>
      <w:divBdr>
        <w:top w:val="none" w:sz="0" w:space="0" w:color="auto"/>
        <w:left w:val="none" w:sz="0" w:space="0" w:color="auto"/>
        <w:bottom w:val="none" w:sz="0" w:space="0" w:color="auto"/>
        <w:right w:val="none" w:sz="0" w:space="0" w:color="auto"/>
      </w:divBdr>
    </w:div>
    <w:div w:id="2092509403">
      <w:bodyDiv w:val="1"/>
      <w:marLeft w:val="0"/>
      <w:marRight w:val="0"/>
      <w:marTop w:val="0"/>
      <w:marBottom w:val="0"/>
      <w:divBdr>
        <w:top w:val="none" w:sz="0" w:space="0" w:color="auto"/>
        <w:left w:val="none" w:sz="0" w:space="0" w:color="auto"/>
        <w:bottom w:val="none" w:sz="0" w:space="0" w:color="auto"/>
        <w:right w:val="none" w:sz="0" w:space="0" w:color="auto"/>
      </w:divBdr>
    </w:div>
    <w:div w:id="2092575953">
      <w:bodyDiv w:val="1"/>
      <w:marLeft w:val="0"/>
      <w:marRight w:val="0"/>
      <w:marTop w:val="0"/>
      <w:marBottom w:val="0"/>
      <w:divBdr>
        <w:top w:val="none" w:sz="0" w:space="0" w:color="auto"/>
        <w:left w:val="none" w:sz="0" w:space="0" w:color="auto"/>
        <w:bottom w:val="none" w:sz="0" w:space="0" w:color="auto"/>
        <w:right w:val="none" w:sz="0" w:space="0" w:color="auto"/>
      </w:divBdr>
    </w:div>
    <w:div w:id="2092658539">
      <w:bodyDiv w:val="1"/>
      <w:marLeft w:val="0"/>
      <w:marRight w:val="0"/>
      <w:marTop w:val="0"/>
      <w:marBottom w:val="0"/>
      <w:divBdr>
        <w:top w:val="none" w:sz="0" w:space="0" w:color="auto"/>
        <w:left w:val="none" w:sz="0" w:space="0" w:color="auto"/>
        <w:bottom w:val="none" w:sz="0" w:space="0" w:color="auto"/>
        <w:right w:val="none" w:sz="0" w:space="0" w:color="auto"/>
      </w:divBdr>
    </w:div>
    <w:div w:id="2092703033">
      <w:bodyDiv w:val="1"/>
      <w:marLeft w:val="0"/>
      <w:marRight w:val="0"/>
      <w:marTop w:val="0"/>
      <w:marBottom w:val="0"/>
      <w:divBdr>
        <w:top w:val="none" w:sz="0" w:space="0" w:color="auto"/>
        <w:left w:val="none" w:sz="0" w:space="0" w:color="auto"/>
        <w:bottom w:val="none" w:sz="0" w:space="0" w:color="auto"/>
        <w:right w:val="none" w:sz="0" w:space="0" w:color="auto"/>
      </w:divBdr>
    </w:div>
    <w:div w:id="2093768919">
      <w:bodyDiv w:val="1"/>
      <w:marLeft w:val="0"/>
      <w:marRight w:val="0"/>
      <w:marTop w:val="0"/>
      <w:marBottom w:val="0"/>
      <w:divBdr>
        <w:top w:val="none" w:sz="0" w:space="0" w:color="auto"/>
        <w:left w:val="none" w:sz="0" w:space="0" w:color="auto"/>
        <w:bottom w:val="none" w:sz="0" w:space="0" w:color="auto"/>
        <w:right w:val="none" w:sz="0" w:space="0" w:color="auto"/>
      </w:divBdr>
    </w:div>
    <w:div w:id="2094349570">
      <w:bodyDiv w:val="1"/>
      <w:marLeft w:val="0"/>
      <w:marRight w:val="0"/>
      <w:marTop w:val="0"/>
      <w:marBottom w:val="0"/>
      <w:divBdr>
        <w:top w:val="none" w:sz="0" w:space="0" w:color="auto"/>
        <w:left w:val="none" w:sz="0" w:space="0" w:color="auto"/>
        <w:bottom w:val="none" w:sz="0" w:space="0" w:color="auto"/>
        <w:right w:val="none" w:sz="0" w:space="0" w:color="auto"/>
      </w:divBdr>
    </w:div>
    <w:div w:id="2094349919">
      <w:marLeft w:val="480"/>
      <w:marRight w:val="0"/>
      <w:marTop w:val="0"/>
      <w:marBottom w:val="0"/>
      <w:divBdr>
        <w:top w:val="none" w:sz="0" w:space="0" w:color="auto"/>
        <w:left w:val="none" w:sz="0" w:space="0" w:color="auto"/>
        <w:bottom w:val="none" w:sz="0" w:space="0" w:color="auto"/>
        <w:right w:val="none" w:sz="0" w:space="0" w:color="auto"/>
      </w:divBdr>
    </w:div>
    <w:div w:id="2094692805">
      <w:bodyDiv w:val="1"/>
      <w:marLeft w:val="0"/>
      <w:marRight w:val="0"/>
      <w:marTop w:val="0"/>
      <w:marBottom w:val="0"/>
      <w:divBdr>
        <w:top w:val="none" w:sz="0" w:space="0" w:color="auto"/>
        <w:left w:val="none" w:sz="0" w:space="0" w:color="auto"/>
        <w:bottom w:val="none" w:sz="0" w:space="0" w:color="auto"/>
        <w:right w:val="none" w:sz="0" w:space="0" w:color="auto"/>
      </w:divBdr>
    </w:div>
    <w:div w:id="2094933334">
      <w:bodyDiv w:val="1"/>
      <w:marLeft w:val="0"/>
      <w:marRight w:val="0"/>
      <w:marTop w:val="0"/>
      <w:marBottom w:val="0"/>
      <w:divBdr>
        <w:top w:val="none" w:sz="0" w:space="0" w:color="auto"/>
        <w:left w:val="none" w:sz="0" w:space="0" w:color="auto"/>
        <w:bottom w:val="none" w:sz="0" w:space="0" w:color="auto"/>
        <w:right w:val="none" w:sz="0" w:space="0" w:color="auto"/>
      </w:divBdr>
    </w:div>
    <w:div w:id="2095274108">
      <w:bodyDiv w:val="1"/>
      <w:marLeft w:val="0"/>
      <w:marRight w:val="0"/>
      <w:marTop w:val="0"/>
      <w:marBottom w:val="0"/>
      <w:divBdr>
        <w:top w:val="none" w:sz="0" w:space="0" w:color="auto"/>
        <w:left w:val="none" w:sz="0" w:space="0" w:color="auto"/>
        <w:bottom w:val="none" w:sz="0" w:space="0" w:color="auto"/>
        <w:right w:val="none" w:sz="0" w:space="0" w:color="auto"/>
      </w:divBdr>
    </w:div>
    <w:div w:id="2095469230">
      <w:bodyDiv w:val="1"/>
      <w:marLeft w:val="0"/>
      <w:marRight w:val="0"/>
      <w:marTop w:val="0"/>
      <w:marBottom w:val="0"/>
      <w:divBdr>
        <w:top w:val="none" w:sz="0" w:space="0" w:color="auto"/>
        <w:left w:val="none" w:sz="0" w:space="0" w:color="auto"/>
        <w:bottom w:val="none" w:sz="0" w:space="0" w:color="auto"/>
        <w:right w:val="none" w:sz="0" w:space="0" w:color="auto"/>
      </w:divBdr>
    </w:div>
    <w:div w:id="2095586770">
      <w:bodyDiv w:val="1"/>
      <w:marLeft w:val="0"/>
      <w:marRight w:val="0"/>
      <w:marTop w:val="0"/>
      <w:marBottom w:val="0"/>
      <w:divBdr>
        <w:top w:val="none" w:sz="0" w:space="0" w:color="auto"/>
        <w:left w:val="none" w:sz="0" w:space="0" w:color="auto"/>
        <w:bottom w:val="none" w:sz="0" w:space="0" w:color="auto"/>
        <w:right w:val="none" w:sz="0" w:space="0" w:color="auto"/>
      </w:divBdr>
    </w:div>
    <w:div w:id="2096320071">
      <w:bodyDiv w:val="1"/>
      <w:marLeft w:val="0"/>
      <w:marRight w:val="0"/>
      <w:marTop w:val="0"/>
      <w:marBottom w:val="0"/>
      <w:divBdr>
        <w:top w:val="none" w:sz="0" w:space="0" w:color="auto"/>
        <w:left w:val="none" w:sz="0" w:space="0" w:color="auto"/>
        <w:bottom w:val="none" w:sz="0" w:space="0" w:color="auto"/>
        <w:right w:val="none" w:sz="0" w:space="0" w:color="auto"/>
      </w:divBdr>
    </w:div>
    <w:div w:id="2096586323">
      <w:bodyDiv w:val="1"/>
      <w:marLeft w:val="0"/>
      <w:marRight w:val="0"/>
      <w:marTop w:val="0"/>
      <w:marBottom w:val="0"/>
      <w:divBdr>
        <w:top w:val="none" w:sz="0" w:space="0" w:color="auto"/>
        <w:left w:val="none" w:sz="0" w:space="0" w:color="auto"/>
        <w:bottom w:val="none" w:sz="0" w:space="0" w:color="auto"/>
        <w:right w:val="none" w:sz="0" w:space="0" w:color="auto"/>
      </w:divBdr>
    </w:div>
    <w:div w:id="2096588388">
      <w:bodyDiv w:val="1"/>
      <w:marLeft w:val="0"/>
      <w:marRight w:val="0"/>
      <w:marTop w:val="0"/>
      <w:marBottom w:val="0"/>
      <w:divBdr>
        <w:top w:val="none" w:sz="0" w:space="0" w:color="auto"/>
        <w:left w:val="none" w:sz="0" w:space="0" w:color="auto"/>
        <w:bottom w:val="none" w:sz="0" w:space="0" w:color="auto"/>
        <w:right w:val="none" w:sz="0" w:space="0" w:color="auto"/>
      </w:divBdr>
    </w:div>
    <w:div w:id="2096975339">
      <w:bodyDiv w:val="1"/>
      <w:marLeft w:val="0"/>
      <w:marRight w:val="0"/>
      <w:marTop w:val="0"/>
      <w:marBottom w:val="0"/>
      <w:divBdr>
        <w:top w:val="none" w:sz="0" w:space="0" w:color="auto"/>
        <w:left w:val="none" w:sz="0" w:space="0" w:color="auto"/>
        <w:bottom w:val="none" w:sz="0" w:space="0" w:color="auto"/>
        <w:right w:val="none" w:sz="0" w:space="0" w:color="auto"/>
      </w:divBdr>
    </w:div>
    <w:div w:id="2097242926">
      <w:bodyDiv w:val="1"/>
      <w:marLeft w:val="0"/>
      <w:marRight w:val="0"/>
      <w:marTop w:val="0"/>
      <w:marBottom w:val="0"/>
      <w:divBdr>
        <w:top w:val="none" w:sz="0" w:space="0" w:color="auto"/>
        <w:left w:val="none" w:sz="0" w:space="0" w:color="auto"/>
        <w:bottom w:val="none" w:sz="0" w:space="0" w:color="auto"/>
        <w:right w:val="none" w:sz="0" w:space="0" w:color="auto"/>
      </w:divBdr>
    </w:div>
    <w:div w:id="2097286842">
      <w:bodyDiv w:val="1"/>
      <w:marLeft w:val="0"/>
      <w:marRight w:val="0"/>
      <w:marTop w:val="0"/>
      <w:marBottom w:val="0"/>
      <w:divBdr>
        <w:top w:val="none" w:sz="0" w:space="0" w:color="auto"/>
        <w:left w:val="none" w:sz="0" w:space="0" w:color="auto"/>
        <w:bottom w:val="none" w:sz="0" w:space="0" w:color="auto"/>
        <w:right w:val="none" w:sz="0" w:space="0" w:color="auto"/>
      </w:divBdr>
    </w:div>
    <w:div w:id="2097432092">
      <w:bodyDiv w:val="1"/>
      <w:marLeft w:val="0"/>
      <w:marRight w:val="0"/>
      <w:marTop w:val="0"/>
      <w:marBottom w:val="0"/>
      <w:divBdr>
        <w:top w:val="none" w:sz="0" w:space="0" w:color="auto"/>
        <w:left w:val="none" w:sz="0" w:space="0" w:color="auto"/>
        <w:bottom w:val="none" w:sz="0" w:space="0" w:color="auto"/>
        <w:right w:val="none" w:sz="0" w:space="0" w:color="auto"/>
      </w:divBdr>
    </w:div>
    <w:div w:id="2097434587">
      <w:bodyDiv w:val="1"/>
      <w:marLeft w:val="0"/>
      <w:marRight w:val="0"/>
      <w:marTop w:val="0"/>
      <w:marBottom w:val="0"/>
      <w:divBdr>
        <w:top w:val="none" w:sz="0" w:space="0" w:color="auto"/>
        <w:left w:val="none" w:sz="0" w:space="0" w:color="auto"/>
        <w:bottom w:val="none" w:sz="0" w:space="0" w:color="auto"/>
        <w:right w:val="none" w:sz="0" w:space="0" w:color="auto"/>
      </w:divBdr>
    </w:div>
    <w:div w:id="2097436360">
      <w:bodyDiv w:val="1"/>
      <w:marLeft w:val="0"/>
      <w:marRight w:val="0"/>
      <w:marTop w:val="0"/>
      <w:marBottom w:val="0"/>
      <w:divBdr>
        <w:top w:val="none" w:sz="0" w:space="0" w:color="auto"/>
        <w:left w:val="none" w:sz="0" w:space="0" w:color="auto"/>
        <w:bottom w:val="none" w:sz="0" w:space="0" w:color="auto"/>
        <w:right w:val="none" w:sz="0" w:space="0" w:color="auto"/>
      </w:divBdr>
    </w:div>
    <w:div w:id="2097894499">
      <w:bodyDiv w:val="1"/>
      <w:marLeft w:val="0"/>
      <w:marRight w:val="0"/>
      <w:marTop w:val="0"/>
      <w:marBottom w:val="0"/>
      <w:divBdr>
        <w:top w:val="none" w:sz="0" w:space="0" w:color="auto"/>
        <w:left w:val="none" w:sz="0" w:space="0" w:color="auto"/>
        <w:bottom w:val="none" w:sz="0" w:space="0" w:color="auto"/>
        <w:right w:val="none" w:sz="0" w:space="0" w:color="auto"/>
      </w:divBdr>
    </w:div>
    <w:div w:id="2098162425">
      <w:bodyDiv w:val="1"/>
      <w:marLeft w:val="0"/>
      <w:marRight w:val="0"/>
      <w:marTop w:val="0"/>
      <w:marBottom w:val="0"/>
      <w:divBdr>
        <w:top w:val="none" w:sz="0" w:space="0" w:color="auto"/>
        <w:left w:val="none" w:sz="0" w:space="0" w:color="auto"/>
        <w:bottom w:val="none" w:sz="0" w:space="0" w:color="auto"/>
        <w:right w:val="none" w:sz="0" w:space="0" w:color="auto"/>
      </w:divBdr>
    </w:div>
    <w:div w:id="2098285422">
      <w:marLeft w:val="480"/>
      <w:marRight w:val="0"/>
      <w:marTop w:val="0"/>
      <w:marBottom w:val="0"/>
      <w:divBdr>
        <w:top w:val="none" w:sz="0" w:space="0" w:color="auto"/>
        <w:left w:val="none" w:sz="0" w:space="0" w:color="auto"/>
        <w:bottom w:val="none" w:sz="0" w:space="0" w:color="auto"/>
        <w:right w:val="none" w:sz="0" w:space="0" w:color="auto"/>
      </w:divBdr>
    </w:div>
    <w:div w:id="2098599831">
      <w:bodyDiv w:val="1"/>
      <w:marLeft w:val="0"/>
      <w:marRight w:val="0"/>
      <w:marTop w:val="0"/>
      <w:marBottom w:val="0"/>
      <w:divBdr>
        <w:top w:val="none" w:sz="0" w:space="0" w:color="auto"/>
        <w:left w:val="none" w:sz="0" w:space="0" w:color="auto"/>
        <w:bottom w:val="none" w:sz="0" w:space="0" w:color="auto"/>
        <w:right w:val="none" w:sz="0" w:space="0" w:color="auto"/>
      </w:divBdr>
    </w:div>
    <w:div w:id="2099406758">
      <w:bodyDiv w:val="1"/>
      <w:marLeft w:val="0"/>
      <w:marRight w:val="0"/>
      <w:marTop w:val="0"/>
      <w:marBottom w:val="0"/>
      <w:divBdr>
        <w:top w:val="none" w:sz="0" w:space="0" w:color="auto"/>
        <w:left w:val="none" w:sz="0" w:space="0" w:color="auto"/>
        <w:bottom w:val="none" w:sz="0" w:space="0" w:color="auto"/>
        <w:right w:val="none" w:sz="0" w:space="0" w:color="auto"/>
      </w:divBdr>
    </w:div>
    <w:div w:id="2099446935">
      <w:bodyDiv w:val="1"/>
      <w:marLeft w:val="0"/>
      <w:marRight w:val="0"/>
      <w:marTop w:val="0"/>
      <w:marBottom w:val="0"/>
      <w:divBdr>
        <w:top w:val="none" w:sz="0" w:space="0" w:color="auto"/>
        <w:left w:val="none" w:sz="0" w:space="0" w:color="auto"/>
        <w:bottom w:val="none" w:sz="0" w:space="0" w:color="auto"/>
        <w:right w:val="none" w:sz="0" w:space="0" w:color="auto"/>
      </w:divBdr>
    </w:div>
    <w:div w:id="2099710548">
      <w:bodyDiv w:val="1"/>
      <w:marLeft w:val="0"/>
      <w:marRight w:val="0"/>
      <w:marTop w:val="0"/>
      <w:marBottom w:val="0"/>
      <w:divBdr>
        <w:top w:val="none" w:sz="0" w:space="0" w:color="auto"/>
        <w:left w:val="none" w:sz="0" w:space="0" w:color="auto"/>
        <w:bottom w:val="none" w:sz="0" w:space="0" w:color="auto"/>
        <w:right w:val="none" w:sz="0" w:space="0" w:color="auto"/>
      </w:divBdr>
    </w:div>
    <w:div w:id="2100329274">
      <w:bodyDiv w:val="1"/>
      <w:marLeft w:val="0"/>
      <w:marRight w:val="0"/>
      <w:marTop w:val="0"/>
      <w:marBottom w:val="0"/>
      <w:divBdr>
        <w:top w:val="none" w:sz="0" w:space="0" w:color="auto"/>
        <w:left w:val="none" w:sz="0" w:space="0" w:color="auto"/>
        <w:bottom w:val="none" w:sz="0" w:space="0" w:color="auto"/>
        <w:right w:val="none" w:sz="0" w:space="0" w:color="auto"/>
      </w:divBdr>
    </w:div>
    <w:div w:id="2100373278">
      <w:bodyDiv w:val="1"/>
      <w:marLeft w:val="0"/>
      <w:marRight w:val="0"/>
      <w:marTop w:val="0"/>
      <w:marBottom w:val="0"/>
      <w:divBdr>
        <w:top w:val="none" w:sz="0" w:space="0" w:color="auto"/>
        <w:left w:val="none" w:sz="0" w:space="0" w:color="auto"/>
        <w:bottom w:val="none" w:sz="0" w:space="0" w:color="auto"/>
        <w:right w:val="none" w:sz="0" w:space="0" w:color="auto"/>
      </w:divBdr>
    </w:div>
    <w:div w:id="2100632834">
      <w:bodyDiv w:val="1"/>
      <w:marLeft w:val="0"/>
      <w:marRight w:val="0"/>
      <w:marTop w:val="0"/>
      <w:marBottom w:val="0"/>
      <w:divBdr>
        <w:top w:val="none" w:sz="0" w:space="0" w:color="auto"/>
        <w:left w:val="none" w:sz="0" w:space="0" w:color="auto"/>
        <w:bottom w:val="none" w:sz="0" w:space="0" w:color="auto"/>
        <w:right w:val="none" w:sz="0" w:space="0" w:color="auto"/>
      </w:divBdr>
    </w:div>
    <w:div w:id="2100635416">
      <w:bodyDiv w:val="1"/>
      <w:marLeft w:val="0"/>
      <w:marRight w:val="0"/>
      <w:marTop w:val="0"/>
      <w:marBottom w:val="0"/>
      <w:divBdr>
        <w:top w:val="none" w:sz="0" w:space="0" w:color="auto"/>
        <w:left w:val="none" w:sz="0" w:space="0" w:color="auto"/>
        <w:bottom w:val="none" w:sz="0" w:space="0" w:color="auto"/>
        <w:right w:val="none" w:sz="0" w:space="0" w:color="auto"/>
      </w:divBdr>
    </w:div>
    <w:div w:id="2100757450">
      <w:bodyDiv w:val="1"/>
      <w:marLeft w:val="0"/>
      <w:marRight w:val="0"/>
      <w:marTop w:val="0"/>
      <w:marBottom w:val="0"/>
      <w:divBdr>
        <w:top w:val="none" w:sz="0" w:space="0" w:color="auto"/>
        <w:left w:val="none" w:sz="0" w:space="0" w:color="auto"/>
        <w:bottom w:val="none" w:sz="0" w:space="0" w:color="auto"/>
        <w:right w:val="none" w:sz="0" w:space="0" w:color="auto"/>
      </w:divBdr>
    </w:div>
    <w:div w:id="2101023844">
      <w:bodyDiv w:val="1"/>
      <w:marLeft w:val="0"/>
      <w:marRight w:val="0"/>
      <w:marTop w:val="0"/>
      <w:marBottom w:val="0"/>
      <w:divBdr>
        <w:top w:val="none" w:sz="0" w:space="0" w:color="auto"/>
        <w:left w:val="none" w:sz="0" w:space="0" w:color="auto"/>
        <w:bottom w:val="none" w:sz="0" w:space="0" w:color="auto"/>
        <w:right w:val="none" w:sz="0" w:space="0" w:color="auto"/>
      </w:divBdr>
    </w:div>
    <w:div w:id="2101101063">
      <w:bodyDiv w:val="1"/>
      <w:marLeft w:val="0"/>
      <w:marRight w:val="0"/>
      <w:marTop w:val="0"/>
      <w:marBottom w:val="0"/>
      <w:divBdr>
        <w:top w:val="none" w:sz="0" w:space="0" w:color="auto"/>
        <w:left w:val="none" w:sz="0" w:space="0" w:color="auto"/>
        <w:bottom w:val="none" w:sz="0" w:space="0" w:color="auto"/>
        <w:right w:val="none" w:sz="0" w:space="0" w:color="auto"/>
      </w:divBdr>
    </w:div>
    <w:div w:id="2101296232">
      <w:bodyDiv w:val="1"/>
      <w:marLeft w:val="0"/>
      <w:marRight w:val="0"/>
      <w:marTop w:val="0"/>
      <w:marBottom w:val="0"/>
      <w:divBdr>
        <w:top w:val="none" w:sz="0" w:space="0" w:color="auto"/>
        <w:left w:val="none" w:sz="0" w:space="0" w:color="auto"/>
        <w:bottom w:val="none" w:sz="0" w:space="0" w:color="auto"/>
        <w:right w:val="none" w:sz="0" w:space="0" w:color="auto"/>
      </w:divBdr>
    </w:div>
    <w:div w:id="2101562576">
      <w:bodyDiv w:val="1"/>
      <w:marLeft w:val="0"/>
      <w:marRight w:val="0"/>
      <w:marTop w:val="0"/>
      <w:marBottom w:val="0"/>
      <w:divBdr>
        <w:top w:val="none" w:sz="0" w:space="0" w:color="auto"/>
        <w:left w:val="none" w:sz="0" w:space="0" w:color="auto"/>
        <w:bottom w:val="none" w:sz="0" w:space="0" w:color="auto"/>
        <w:right w:val="none" w:sz="0" w:space="0" w:color="auto"/>
      </w:divBdr>
    </w:div>
    <w:div w:id="2102481819">
      <w:bodyDiv w:val="1"/>
      <w:marLeft w:val="0"/>
      <w:marRight w:val="0"/>
      <w:marTop w:val="0"/>
      <w:marBottom w:val="0"/>
      <w:divBdr>
        <w:top w:val="none" w:sz="0" w:space="0" w:color="auto"/>
        <w:left w:val="none" w:sz="0" w:space="0" w:color="auto"/>
        <w:bottom w:val="none" w:sz="0" w:space="0" w:color="auto"/>
        <w:right w:val="none" w:sz="0" w:space="0" w:color="auto"/>
      </w:divBdr>
    </w:div>
    <w:div w:id="2103136148">
      <w:bodyDiv w:val="1"/>
      <w:marLeft w:val="0"/>
      <w:marRight w:val="0"/>
      <w:marTop w:val="0"/>
      <w:marBottom w:val="0"/>
      <w:divBdr>
        <w:top w:val="none" w:sz="0" w:space="0" w:color="auto"/>
        <w:left w:val="none" w:sz="0" w:space="0" w:color="auto"/>
        <w:bottom w:val="none" w:sz="0" w:space="0" w:color="auto"/>
        <w:right w:val="none" w:sz="0" w:space="0" w:color="auto"/>
      </w:divBdr>
    </w:div>
    <w:div w:id="2103137752">
      <w:bodyDiv w:val="1"/>
      <w:marLeft w:val="0"/>
      <w:marRight w:val="0"/>
      <w:marTop w:val="0"/>
      <w:marBottom w:val="0"/>
      <w:divBdr>
        <w:top w:val="none" w:sz="0" w:space="0" w:color="auto"/>
        <w:left w:val="none" w:sz="0" w:space="0" w:color="auto"/>
        <w:bottom w:val="none" w:sz="0" w:space="0" w:color="auto"/>
        <w:right w:val="none" w:sz="0" w:space="0" w:color="auto"/>
      </w:divBdr>
    </w:div>
    <w:div w:id="2103145144">
      <w:bodyDiv w:val="1"/>
      <w:marLeft w:val="0"/>
      <w:marRight w:val="0"/>
      <w:marTop w:val="0"/>
      <w:marBottom w:val="0"/>
      <w:divBdr>
        <w:top w:val="none" w:sz="0" w:space="0" w:color="auto"/>
        <w:left w:val="none" w:sz="0" w:space="0" w:color="auto"/>
        <w:bottom w:val="none" w:sz="0" w:space="0" w:color="auto"/>
        <w:right w:val="none" w:sz="0" w:space="0" w:color="auto"/>
      </w:divBdr>
    </w:div>
    <w:div w:id="2103184397">
      <w:bodyDiv w:val="1"/>
      <w:marLeft w:val="0"/>
      <w:marRight w:val="0"/>
      <w:marTop w:val="0"/>
      <w:marBottom w:val="0"/>
      <w:divBdr>
        <w:top w:val="none" w:sz="0" w:space="0" w:color="auto"/>
        <w:left w:val="none" w:sz="0" w:space="0" w:color="auto"/>
        <w:bottom w:val="none" w:sz="0" w:space="0" w:color="auto"/>
        <w:right w:val="none" w:sz="0" w:space="0" w:color="auto"/>
      </w:divBdr>
    </w:div>
    <w:div w:id="2103337687">
      <w:bodyDiv w:val="1"/>
      <w:marLeft w:val="0"/>
      <w:marRight w:val="0"/>
      <w:marTop w:val="0"/>
      <w:marBottom w:val="0"/>
      <w:divBdr>
        <w:top w:val="none" w:sz="0" w:space="0" w:color="auto"/>
        <w:left w:val="none" w:sz="0" w:space="0" w:color="auto"/>
        <w:bottom w:val="none" w:sz="0" w:space="0" w:color="auto"/>
        <w:right w:val="none" w:sz="0" w:space="0" w:color="auto"/>
      </w:divBdr>
    </w:div>
    <w:div w:id="2104182690">
      <w:bodyDiv w:val="1"/>
      <w:marLeft w:val="0"/>
      <w:marRight w:val="0"/>
      <w:marTop w:val="0"/>
      <w:marBottom w:val="0"/>
      <w:divBdr>
        <w:top w:val="none" w:sz="0" w:space="0" w:color="auto"/>
        <w:left w:val="none" w:sz="0" w:space="0" w:color="auto"/>
        <w:bottom w:val="none" w:sz="0" w:space="0" w:color="auto"/>
        <w:right w:val="none" w:sz="0" w:space="0" w:color="auto"/>
      </w:divBdr>
    </w:div>
    <w:div w:id="2104184080">
      <w:bodyDiv w:val="1"/>
      <w:marLeft w:val="0"/>
      <w:marRight w:val="0"/>
      <w:marTop w:val="0"/>
      <w:marBottom w:val="0"/>
      <w:divBdr>
        <w:top w:val="none" w:sz="0" w:space="0" w:color="auto"/>
        <w:left w:val="none" w:sz="0" w:space="0" w:color="auto"/>
        <w:bottom w:val="none" w:sz="0" w:space="0" w:color="auto"/>
        <w:right w:val="none" w:sz="0" w:space="0" w:color="auto"/>
      </w:divBdr>
    </w:div>
    <w:div w:id="2104184234">
      <w:bodyDiv w:val="1"/>
      <w:marLeft w:val="0"/>
      <w:marRight w:val="0"/>
      <w:marTop w:val="0"/>
      <w:marBottom w:val="0"/>
      <w:divBdr>
        <w:top w:val="none" w:sz="0" w:space="0" w:color="auto"/>
        <w:left w:val="none" w:sz="0" w:space="0" w:color="auto"/>
        <w:bottom w:val="none" w:sz="0" w:space="0" w:color="auto"/>
        <w:right w:val="none" w:sz="0" w:space="0" w:color="auto"/>
      </w:divBdr>
    </w:div>
    <w:div w:id="2104260442">
      <w:bodyDiv w:val="1"/>
      <w:marLeft w:val="0"/>
      <w:marRight w:val="0"/>
      <w:marTop w:val="0"/>
      <w:marBottom w:val="0"/>
      <w:divBdr>
        <w:top w:val="none" w:sz="0" w:space="0" w:color="auto"/>
        <w:left w:val="none" w:sz="0" w:space="0" w:color="auto"/>
        <w:bottom w:val="none" w:sz="0" w:space="0" w:color="auto"/>
        <w:right w:val="none" w:sz="0" w:space="0" w:color="auto"/>
      </w:divBdr>
    </w:div>
    <w:div w:id="2104455402">
      <w:bodyDiv w:val="1"/>
      <w:marLeft w:val="0"/>
      <w:marRight w:val="0"/>
      <w:marTop w:val="0"/>
      <w:marBottom w:val="0"/>
      <w:divBdr>
        <w:top w:val="none" w:sz="0" w:space="0" w:color="auto"/>
        <w:left w:val="none" w:sz="0" w:space="0" w:color="auto"/>
        <w:bottom w:val="none" w:sz="0" w:space="0" w:color="auto"/>
        <w:right w:val="none" w:sz="0" w:space="0" w:color="auto"/>
      </w:divBdr>
    </w:div>
    <w:div w:id="2104763071">
      <w:bodyDiv w:val="1"/>
      <w:marLeft w:val="0"/>
      <w:marRight w:val="0"/>
      <w:marTop w:val="0"/>
      <w:marBottom w:val="0"/>
      <w:divBdr>
        <w:top w:val="none" w:sz="0" w:space="0" w:color="auto"/>
        <w:left w:val="none" w:sz="0" w:space="0" w:color="auto"/>
        <w:bottom w:val="none" w:sz="0" w:space="0" w:color="auto"/>
        <w:right w:val="none" w:sz="0" w:space="0" w:color="auto"/>
      </w:divBdr>
    </w:div>
    <w:div w:id="2104833524">
      <w:bodyDiv w:val="1"/>
      <w:marLeft w:val="0"/>
      <w:marRight w:val="0"/>
      <w:marTop w:val="0"/>
      <w:marBottom w:val="0"/>
      <w:divBdr>
        <w:top w:val="none" w:sz="0" w:space="0" w:color="auto"/>
        <w:left w:val="none" w:sz="0" w:space="0" w:color="auto"/>
        <w:bottom w:val="none" w:sz="0" w:space="0" w:color="auto"/>
        <w:right w:val="none" w:sz="0" w:space="0" w:color="auto"/>
      </w:divBdr>
    </w:div>
    <w:div w:id="2104908396">
      <w:bodyDiv w:val="1"/>
      <w:marLeft w:val="0"/>
      <w:marRight w:val="0"/>
      <w:marTop w:val="0"/>
      <w:marBottom w:val="0"/>
      <w:divBdr>
        <w:top w:val="none" w:sz="0" w:space="0" w:color="auto"/>
        <w:left w:val="none" w:sz="0" w:space="0" w:color="auto"/>
        <w:bottom w:val="none" w:sz="0" w:space="0" w:color="auto"/>
        <w:right w:val="none" w:sz="0" w:space="0" w:color="auto"/>
      </w:divBdr>
    </w:div>
    <w:div w:id="2105028110">
      <w:bodyDiv w:val="1"/>
      <w:marLeft w:val="0"/>
      <w:marRight w:val="0"/>
      <w:marTop w:val="0"/>
      <w:marBottom w:val="0"/>
      <w:divBdr>
        <w:top w:val="none" w:sz="0" w:space="0" w:color="auto"/>
        <w:left w:val="none" w:sz="0" w:space="0" w:color="auto"/>
        <w:bottom w:val="none" w:sz="0" w:space="0" w:color="auto"/>
        <w:right w:val="none" w:sz="0" w:space="0" w:color="auto"/>
      </w:divBdr>
    </w:div>
    <w:div w:id="2105101794">
      <w:bodyDiv w:val="1"/>
      <w:marLeft w:val="0"/>
      <w:marRight w:val="0"/>
      <w:marTop w:val="0"/>
      <w:marBottom w:val="0"/>
      <w:divBdr>
        <w:top w:val="none" w:sz="0" w:space="0" w:color="auto"/>
        <w:left w:val="none" w:sz="0" w:space="0" w:color="auto"/>
        <w:bottom w:val="none" w:sz="0" w:space="0" w:color="auto"/>
        <w:right w:val="none" w:sz="0" w:space="0" w:color="auto"/>
      </w:divBdr>
    </w:div>
    <w:div w:id="2105107465">
      <w:bodyDiv w:val="1"/>
      <w:marLeft w:val="0"/>
      <w:marRight w:val="0"/>
      <w:marTop w:val="0"/>
      <w:marBottom w:val="0"/>
      <w:divBdr>
        <w:top w:val="none" w:sz="0" w:space="0" w:color="auto"/>
        <w:left w:val="none" w:sz="0" w:space="0" w:color="auto"/>
        <w:bottom w:val="none" w:sz="0" w:space="0" w:color="auto"/>
        <w:right w:val="none" w:sz="0" w:space="0" w:color="auto"/>
      </w:divBdr>
    </w:div>
    <w:div w:id="2105148301">
      <w:bodyDiv w:val="1"/>
      <w:marLeft w:val="0"/>
      <w:marRight w:val="0"/>
      <w:marTop w:val="0"/>
      <w:marBottom w:val="0"/>
      <w:divBdr>
        <w:top w:val="none" w:sz="0" w:space="0" w:color="auto"/>
        <w:left w:val="none" w:sz="0" w:space="0" w:color="auto"/>
        <w:bottom w:val="none" w:sz="0" w:space="0" w:color="auto"/>
        <w:right w:val="none" w:sz="0" w:space="0" w:color="auto"/>
      </w:divBdr>
    </w:div>
    <w:div w:id="2105303747">
      <w:marLeft w:val="480"/>
      <w:marRight w:val="0"/>
      <w:marTop w:val="0"/>
      <w:marBottom w:val="0"/>
      <w:divBdr>
        <w:top w:val="none" w:sz="0" w:space="0" w:color="auto"/>
        <w:left w:val="none" w:sz="0" w:space="0" w:color="auto"/>
        <w:bottom w:val="none" w:sz="0" w:space="0" w:color="auto"/>
        <w:right w:val="none" w:sz="0" w:space="0" w:color="auto"/>
      </w:divBdr>
    </w:div>
    <w:div w:id="2105566399">
      <w:bodyDiv w:val="1"/>
      <w:marLeft w:val="0"/>
      <w:marRight w:val="0"/>
      <w:marTop w:val="0"/>
      <w:marBottom w:val="0"/>
      <w:divBdr>
        <w:top w:val="none" w:sz="0" w:space="0" w:color="auto"/>
        <w:left w:val="none" w:sz="0" w:space="0" w:color="auto"/>
        <w:bottom w:val="none" w:sz="0" w:space="0" w:color="auto"/>
        <w:right w:val="none" w:sz="0" w:space="0" w:color="auto"/>
      </w:divBdr>
    </w:div>
    <w:div w:id="2105611970">
      <w:bodyDiv w:val="1"/>
      <w:marLeft w:val="0"/>
      <w:marRight w:val="0"/>
      <w:marTop w:val="0"/>
      <w:marBottom w:val="0"/>
      <w:divBdr>
        <w:top w:val="none" w:sz="0" w:space="0" w:color="auto"/>
        <w:left w:val="none" w:sz="0" w:space="0" w:color="auto"/>
        <w:bottom w:val="none" w:sz="0" w:space="0" w:color="auto"/>
        <w:right w:val="none" w:sz="0" w:space="0" w:color="auto"/>
      </w:divBdr>
    </w:div>
    <w:div w:id="2105612506">
      <w:marLeft w:val="480"/>
      <w:marRight w:val="0"/>
      <w:marTop w:val="0"/>
      <w:marBottom w:val="0"/>
      <w:divBdr>
        <w:top w:val="none" w:sz="0" w:space="0" w:color="auto"/>
        <w:left w:val="none" w:sz="0" w:space="0" w:color="auto"/>
        <w:bottom w:val="none" w:sz="0" w:space="0" w:color="auto"/>
        <w:right w:val="none" w:sz="0" w:space="0" w:color="auto"/>
      </w:divBdr>
    </w:div>
    <w:div w:id="2105690053">
      <w:marLeft w:val="480"/>
      <w:marRight w:val="0"/>
      <w:marTop w:val="0"/>
      <w:marBottom w:val="0"/>
      <w:divBdr>
        <w:top w:val="none" w:sz="0" w:space="0" w:color="auto"/>
        <w:left w:val="none" w:sz="0" w:space="0" w:color="auto"/>
        <w:bottom w:val="none" w:sz="0" w:space="0" w:color="auto"/>
        <w:right w:val="none" w:sz="0" w:space="0" w:color="auto"/>
      </w:divBdr>
    </w:div>
    <w:div w:id="2105803609">
      <w:bodyDiv w:val="1"/>
      <w:marLeft w:val="0"/>
      <w:marRight w:val="0"/>
      <w:marTop w:val="0"/>
      <w:marBottom w:val="0"/>
      <w:divBdr>
        <w:top w:val="none" w:sz="0" w:space="0" w:color="auto"/>
        <w:left w:val="none" w:sz="0" w:space="0" w:color="auto"/>
        <w:bottom w:val="none" w:sz="0" w:space="0" w:color="auto"/>
        <w:right w:val="none" w:sz="0" w:space="0" w:color="auto"/>
      </w:divBdr>
    </w:div>
    <w:div w:id="2106070521">
      <w:bodyDiv w:val="1"/>
      <w:marLeft w:val="0"/>
      <w:marRight w:val="0"/>
      <w:marTop w:val="0"/>
      <w:marBottom w:val="0"/>
      <w:divBdr>
        <w:top w:val="none" w:sz="0" w:space="0" w:color="auto"/>
        <w:left w:val="none" w:sz="0" w:space="0" w:color="auto"/>
        <w:bottom w:val="none" w:sz="0" w:space="0" w:color="auto"/>
        <w:right w:val="none" w:sz="0" w:space="0" w:color="auto"/>
      </w:divBdr>
    </w:div>
    <w:div w:id="2106074254">
      <w:marLeft w:val="480"/>
      <w:marRight w:val="0"/>
      <w:marTop w:val="0"/>
      <w:marBottom w:val="0"/>
      <w:divBdr>
        <w:top w:val="none" w:sz="0" w:space="0" w:color="auto"/>
        <w:left w:val="none" w:sz="0" w:space="0" w:color="auto"/>
        <w:bottom w:val="none" w:sz="0" w:space="0" w:color="auto"/>
        <w:right w:val="none" w:sz="0" w:space="0" w:color="auto"/>
      </w:divBdr>
    </w:div>
    <w:div w:id="2106420743">
      <w:marLeft w:val="480"/>
      <w:marRight w:val="0"/>
      <w:marTop w:val="0"/>
      <w:marBottom w:val="0"/>
      <w:divBdr>
        <w:top w:val="none" w:sz="0" w:space="0" w:color="auto"/>
        <w:left w:val="none" w:sz="0" w:space="0" w:color="auto"/>
        <w:bottom w:val="none" w:sz="0" w:space="0" w:color="auto"/>
        <w:right w:val="none" w:sz="0" w:space="0" w:color="auto"/>
      </w:divBdr>
    </w:div>
    <w:div w:id="2106605260">
      <w:bodyDiv w:val="1"/>
      <w:marLeft w:val="0"/>
      <w:marRight w:val="0"/>
      <w:marTop w:val="0"/>
      <w:marBottom w:val="0"/>
      <w:divBdr>
        <w:top w:val="none" w:sz="0" w:space="0" w:color="auto"/>
        <w:left w:val="none" w:sz="0" w:space="0" w:color="auto"/>
        <w:bottom w:val="none" w:sz="0" w:space="0" w:color="auto"/>
        <w:right w:val="none" w:sz="0" w:space="0" w:color="auto"/>
      </w:divBdr>
    </w:div>
    <w:div w:id="2106684576">
      <w:marLeft w:val="480"/>
      <w:marRight w:val="0"/>
      <w:marTop w:val="0"/>
      <w:marBottom w:val="0"/>
      <w:divBdr>
        <w:top w:val="none" w:sz="0" w:space="0" w:color="auto"/>
        <w:left w:val="none" w:sz="0" w:space="0" w:color="auto"/>
        <w:bottom w:val="none" w:sz="0" w:space="0" w:color="auto"/>
        <w:right w:val="none" w:sz="0" w:space="0" w:color="auto"/>
      </w:divBdr>
    </w:div>
    <w:div w:id="2106920150">
      <w:bodyDiv w:val="1"/>
      <w:marLeft w:val="0"/>
      <w:marRight w:val="0"/>
      <w:marTop w:val="0"/>
      <w:marBottom w:val="0"/>
      <w:divBdr>
        <w:top w:val="none" w:sz="0" w:space="0" w:color="auto"/>
        <w:left w:val="none" w:sz="0" w:space="0" w:color="auto"/>
        <w:bottom w:val="none" w:sz="0" w:space="0" w:color="auto"/>
        <w:right w:val="none" w:sz="0" w:space="0" w:color="auto"/>
      </w:divBdr>
    </w:div>
    <w:div w:id="2107076616">
      <w:bodyDiv w:val="1"/>
      <w:marLeft w:val="0"/>
      <w:marRight w:val="0"/>
      <w:marTop w:val="0"/>
      <w:marBottom w:val="0"/>
      <w:divBdr>
        <w:top w:val="none" w:sz="0" w:space="0" w:color="auto"/>
        <w:left w:val="none" w:sz="0" w:space="0" w:color="auto"/>
        <w:bottom w:val="none" w:sz="0" w:space="0" w:color="auto"/>
        <w:right w:val="none" w:sz="0" w:space="0" w:color="auto"/>
      </w:divBdr>
    </w:div>
    <w:div w:id="2107261221">
      <w:bodyDiv w:val="1"/>
      <w:marLeft w:val="0"/>
      <w:marRight w:val="0"/>
      <w:marTop w:val="0"/>
      <w:marBottom w:val="0"/>
      <w:divBdr>
        <w:top w:val="none" w:sz="0" w:space="0" w:color="auto"/>
        <w:left w:val="none" w:sz="0" w:space="0" w:color="auto"/>
        <w:bottom w:val="none" w:sz="0" w:space="0" w:color="auto"/>
        <w:right w:val="none" w:sz="0" w:space="0" w:color="auto"/>
      </w:divBdr>
    </w:div>
    <w:div w:id="2107458332">
      <w:bodyDiv w:val="1"/>
      <w:marLeft w:val="0"/>
      <w:marRight w:val="0"/>
      <w:marTop w:val="0"/>
      <w:marBottom w:val="0"/>
      <w:divBdr>
        <w:top w:val="none" w:sz="0" w:space="0" w:color="auto"/>
        <w:left w:val="none" w:sz="0" w:space="0" w:color="auto"/>
        <w:bottom w:val="none" w:sz="0" w:space="0" w:color="auto"/>
        <w:right w:val="none" w:sz="0" w:space="0" w:color="auto"/>
      </w:divBdr>
    </w:div>
    <w:div w:id="2107534555">
      <w:bodyDiv w:val="1"/>
      <w:marLeft w:val="0"/>
      <w:marRight w:val="0"/>
      <w:marTop w:val="0"/>
      <w:marBottom w:val="0"/>
      <w:divBdr>
        <w:top w:val="none" w:sz="0" w:space="0" w:color="auto"/>
        <w:left w:val="none" w:sz="0" w:space="0" w:color="auto"/>
        <w:bottom w:val="none" w:sz="0" w:space="0" w:color="auto"/>
        <w:right w:val="none" w:sz="0" w:space="0" w:color="auto"/>
      </w:divBdr>
    </w:div>
    <w:div w:id="2107656506">
      <w:bodyDiv w:val="1"/>
      <w:marLeft w:val="0"/>
      <w:marRight w:val="0"/>
      <w:marTop w:val="0"/>
      <w:marBottom w:val="0"/>
      <w:divBdr>
        <w:top w:val="none" w:sz="0" w:space="0" w:color="auto"/>
        <w:left w:val="none" w:sz="0" w:space="0" w:color="auto"/>
        <w:bottom w:val="none" w:sz="0" w:space="0" w:color="auto"/>
        <w:right w:val="none" w:sz="0" w:space="0" w:color="auto"/>
      </w:divBdr>
    </w:div>
    <w:div w:id="2108190771">
      <w:bodyDiv w:val="1"/>
      <w:marLeft w:val="0"/>
      <w:marRight w:val="0"/>
      <w:marTop w:val="0"/>
      <w:marBottom w:val="0"/>
      <w:divBdr>
        <w:top w:val="none" w:sz="0" w:space="0" w:color="auto"/>
        <w:left w:val="none" w:sz="0" w:space="0" w:color="auto"/>
        <w:bottom w:val="none" w:sz="0" w:space="0" w:color="auto"/>
        <w:right w:val="none" w:sz="0" w:space="0" w:color="auto"/>
      </w:divBdr>
    </w:div>
    <w:div w:id="2108311223">
      <w:bodyDiv w:val="1"/>
      <w:marLeft w:val="0"/>
      <w:marRight w:val="0"/>
      <w:marTop w:val="0"/>
      <w:marBottom w:val="0"/>
      <w:divBdr>
        <w:top w:val="none" w:sz="0" w:space="0" w:color="auto"/>
        <w:left w:val="none" w:sz="0" w:space="0" w:color="auto"/>
        <w:bottom w:val="none" w:sz="0" w:space="0" w:color="auto"/>
        <w:right w:val="none" w:sz="0" w:space="0" w:color="auto"/>
      </w:divBdr>
    </w:div>
    <w:div w:id="2108456244">
      <w:bodyDiv w:val="1"/>
      <w:marLeft w:val="0"/>
      <w:marRight w:val="0"/>
      <w:marTop w:val="0"/>
      <w:marBottom w:val="0"/>
      <w:divBdr>
        <w:top w:val="none" w:sz="0" w:space="0" w:color="auto"/>
        <w:left w:val="none" w:sz="0" w:space="0" w:color="auto"/>
        <w:bottom w:val="none" w:sz="0" w:space="0" w:color="auto"/>
        <w:right w:val="none" w:sz="0" w:space="0" w:color="auto"/>
      </w:divBdr>
    </w:div>
    <w:div w:id="2108502972">
      <w:bodyDiv w:val="1"/>
      <w:marLeft w:val="0"/>
      <w:marRight w:val="0"/>
      <w:marTop w:val="0"/>
      <w:marBottom w:val="0"/>
      <w:divBdr>
        <w:top w:val="none" w:sz="0" w:space="0" w:color="auto"/>
        <w:left w:val="none" w:sz="0" w:space="0" w:color="auto"/>
        <w:bottom w:val="none" w:sz="0" w:space="0" w:color="auto"/>
        <w:right w:val="none" w:sz="0" w:space="0" w:color="auto"/>
      </w:divBdr>
    </w:div>
    <w:div w:id="2108652076">
      <w:bodyDiv w:val="1"/>
      <w:marLeft w:val="0"/>
      <w:marRight w:val="0"/>
      <w:marTop w:val="0"/>
      <w:marBottom w:val="0"/>
      <w:divBdr>
        <w:top w:val="none" w:sz="0" w:space="0" w:color="auto"/>
        <w:left w:val="none" w:sz="0" w:space="0" w:color="auto"/>
        <w:bottom w:val="none" w:sz="0" w:space="0" w:color="auto"/>
        <w:right w:val="none" w:sz="0" w:space="0" w:color="auto"/>
      </w:divBdr>
    </w:div>
    <w:div w:id="2108884295">
      <w:bodyDiv w:val="1"/>
      <w:marLeft w:val="0"/>
      <w:marRight w:val="0"/>
      <w:marTop w:val="0"/>
      <w:marBottom w:val="0"/>
      <w:divBdr>
        <w:top w:val="none" w:sz="0" w:space="0" w:color="auto"/>
        <w:left w:val="none" w:sz="0" w:space="0" w:color="auto"/>
        <w:bottom w:val="none" w:sz="0" w:space="0" w:color="auto"/>
        <w:right w:val="none" w:sz="0" w:space="0" w:color="auto"/>
      </w:divBdr>
    </w:div>
    <w:div w:id="2108885036">
      <w:bodyDiv w:val="1"/>
      <w:marLeft w:val="0"/>
      <w:marRight w:val="0"/>
      <w:marTop w:val="0"/>
      <w:marBottom w:val="0"/>
      <w:divBdr>
        <w:top w:val="none" w:sz="0" w:space="0" w:color="auto"/>
        <w:left w:val="none" w:sz="0" w:space="0" w:color="auto"/>
        <w:bottom w:val="none" w:sz="0" w:space="0" w:color="auto"/>
        <w:right w:val="none" w:sz="0" w:space="0" w:color="auto"/>
      </w:divBdr>
    </w:div>
    <w:div w:id="2108962064">
      <w:bodyDiv w:val="1"/>
      <w:marLeft w:val="0"/>
      <w:marRight w:val="0"/>
      <w:marTop w:val="0"/>
      <w:marBottom w:val="0"/>
      <w:divBdr>
        <w:top w:val="none" w:sz="0" w:space="0" w:color="auto"/>
        <w:left w:val="none" w:sz="0" w:space="0" w:color="auto"/>
        <w:bottom w:val="none" w:sz="0" w:space="0" w:color="auto"/>
        <w:right w:val="none" w:sz="0" w:space="0" w:color="auto"/>
      </w:divBdr>
    </w:div>
    <w:div w:id="2109156262">
      <w:bodyDiv w:val="1"/>
      <w:marLeft w:val="0"/>
      <w:marRight w:val="0"/>
      <w:marTop w:val="0"/>
      <w:marBottom w:val="0"/>
      <w:divBdr>
        <w:top w:val="none" w:sz="0" w:space="0" w:color="auto"/>
        <w:left w:val="none" w:sz="0" w:space="0" w:color="auto"/>
        <w:bottom w:val="none" w:sz="0" w:space="0" w:color="auto"/>
        <w:right w:val="none" w:sz="0" w:space="0" w:color="auto"/>
      </w:divBdr>
    </w:div>
    <w:div w:id="2109303784">
      <w:bodyDiv w:val="1"/>
      <w:marLeft w:val="0"/>
      <w:marRight w:val="0"/>
      <w:marTop w:val="0"/>
      <w:marBottom w:val="0"/>
      <w:divBdr>
        <w:top w:val="none" w:sz="0" w:space="0" w:color="auto"/>
        <w:left w:val="none" w:sz="0" w:space="0" w:color="auto"/>
        <w:bottom w:val="none" w:sz="0" w:space="0" w:color="auto"/>
        <w:right w:val="none" w:sz="0" w:space="0" w:color="auto"/>
      </w:divBdr>
    </w:div>
    <w:div w:id="2109303923">
      <w:bodyDiv w:val="1"/>
      <w:marLeft w:val="0"/>
      <w:marRight w:val="0"/>
      <w:marTop w:val="0"/>
      <w:marBottom w:val="0"/>
      <w:divBdr>
        <w:top w:val="none" w:sz="0" w:space="0" w:color="auto"/>
        <w:left w:val="none" w:sz="0" w:space="0" w:color="auto"/>
        <w:bottom w:val="none" w:sz="0" w:space="0" w:color="auto"/>
        <w:right w:val="none" w:sz="0" w:space="0" w:color="auto"/>
      </w:divBdr>
    </w:div>
    <w:div w:id="2109347512">
      <w:bodyDiv w:val="1"/>
      <w:marLeft w:val="0"/>
      <w:marRight w:val="0"/>
      <w:marTop w:val="0"/>
      <w:marBottom w:val="0"/>
      <w:divBdr>
        <w:top w:val="none" w:sz="0" w:space="0" w:color="auto"/>
        <w:left w:val="none" w:sz="0" w:space="0" w:color="auto"/>
        <w:bottom w:val="none" w:sz="0" w:space="0" w:color="auto"/>
        <w:right w:val="none" w:sz="0" w:space="0" w:color="auto"/>
      </w:divBdr>
    </w:div>
    <w:div w:id="2109425936">
      <w:bodyDiv w:val="1"/>
      <w:marLeft w:val="0"/>
      <w:marRight w:val="0"/>
      <w:marTop w:val="0"/>
      <w:marBottom w:val="0"/>
      <w:divBdr>
        <w:top w:val="none" w:sz="0" w:space="0" w:color="auto"/>
        <w:left w:val="none" w:sz="0" w:space="0" w:color="auto"/>
        <w:bottom w:val="none" w:sz="0" w:space="0" w:color="auto"/>
        <w:right w:val="none" w:sz="0" w:space="0" w:color="auto"/>
      </w:divBdr>
    </w:div>
    <w:div w:id="2109500718">
      <w:bodyDiv w:val="1"/>
      <w:marLeft w:val="0"/>
      <w:marRight w:val="0"/>
      <w:marTop w:val="0"/>
      <w:marBottom w:val="0"/>
      <w:divBdr>
        <w:top w:val="none" w:sz="0" w:space="0" w:color="auto"/>
        <w:left w:val="none" w:sz="0" w:space="0" w:color="auto"/>
        <w:bottom w:val="none" w:sz="0" w:space="0" w:color="auto"/>
        <w:right w:val="none" w:sz="0" w:space="0" w:color="auto"/>
      </w:divBdr>
    </w:div>
    <w:div w:id="2109501121">
      <w:marLeft w:val="480"/>
      <w:marRight w:val="0"/>
      <w:marTop w:val="0"/>
      <w:marBottom w:val="0"/>
      <w:divBdr>
        <w:top w:val="none" w:sz="0" w:space="0" w:color="auto"/>
        <w:left w:val="none" w:sz="0" w:space="0" w:color="auto"/>
        <w:bottom w:val="none" w:sz="0" w:space="0" w:color="auto"/>
        <w:right w:val="none" w:sz="0" w:space="0" w:color="auto"/>
      </w:divBdr>
    </w:div>
    <w:div w:id="2109538418">
      <w:bodyDiv w:val="1"/>
      <w:marLeft w:val="0"/>
      <w:marRight w:val="0"/>
      <w:marTop w:val="0"/>
      <w:marBottom w:val="0"/>
      <w:divBdr>
        <w:top w:val="none" w:sz="0" w:space="0" w:color="auto"/>
        <w:left w:val="none" w:sz="0" w:space="0" w:color="auto"/>
        <w:bottom w:val="none" w:sz="0" w:space="0" w:color="auto"/>
        <w:right w:val="none" w:sz="0" w:space="0" w:color="auto"/>
      </w:divBdr>
    </w:div>
    <w:div w:id="2109932964">
      <w:marLeft w:val="480"/>
      <w:marRight w:val="0"/>
      <w:marTop w:val="0"/>
      <w:marBottom w:val="0"/>
      <w:divBdr>
        <w:top w:val="none" w:sz="0" w:space="0" w:color="auto"/>
        <w:left w:val="none" w:sz="0" w:space="0" w:color="auto"/>
        <w:bottom w:val="none" w:sz="0" w:space="0" w:color="auto"/>
        <w:right w:val="none" w:sz="0" w:space="0" w:color="auto"/>
      </w:divBdr>
    </w:div>
    <w:div w:id="2109962633">
      <w:bodyDiv w:val="1"/>
      <w:marLeft w:val="0"/>
      <w:marRight w:val="0"/>
      <w:marTop w:val="0"/>
      <w:marBottom w:val="0"/>
      <w:divBdr>
        <w:top w:val="none" w:sz="0" w:space="0" w:color="auto"/>
        <w:left w:val="none" w:sz="0" w:space="0" w:color="auto"/>
        <w:bottom w:val="none" w:sz="0" w:space="0" w:color="auto"/>
        <w:right w:val="none" w:sz="0" w:space="0" w:color="auto"/>
      </w:divBdr>
    </w:div>
    <w:div w:id="2110271296">
      <w:bodyDiv w:val="1"/>
      <w:marLeft w:val="0"/>
      <w:marRight w:val="0"/>
      <w:marTop w:val="0"/>
      <w:marBottom w:val="0"/>
      <w:divBdr>
        <w:top w:val="none" w:sz="0" w:space="0" w:color="auto"/>
        <w:left w:val="none" w:sz="0" w:space="0" w:color="auto"/>
        <w:bottom w:val="none" w:sz="0" w:space="0" w:color="auto"/>
        <w:right w:val="none" w:sz="0" w:space="0" w:color="auto"/>
      </w:divBdr>
    </w:div>
    <w:div w:id="2110351100">
      <w:bodyDiv w:val="1"/>
      <w:marLeft w:val="0"/>
      <w:marRight w:val="0"/>
      <w:marTop w:val="0"/>
      <w:marBottom w:val="0"/>
      <w:divBdr>
        <w:top w:val="none" w:sz="0" w:space="0" w:color="auto"/>
        <w:left w:val="none" w:sz="0" w:space="0" w:color="auto"/>
        <w:bottom w:val="none" w:sz="0" w:space="0" w:color="auto"/>
        <w:right w:val="none" w:sz="0" w:space="0" w:color="auto"/>
      </w:divBdr>
    </w:div>
    <w:div w:id="2110541029">
      <w:bodyDiv w:val="1"/>
      <w:marLeft w:val="0"/>
      <w:marRight w:val="0"/>
      <w:marTop w:val="0"/>
      <w:marBottom w:val="0"/>
      <w:divBdr>
        <w:top w:val="none" w:sz="0" w:space="0" w:color="auto"/>
        <w:left w:val="none" w:sz="0" w:space="0" w:color="auto"/>
        <w:bottom w:val="none" w:sz="0" w:space="0" w:color="auto"/>
        <w:right w:val="none" w:sz="0" w:space="0" w:color="auto"/>
      </w:divBdr>
    </w:div>
    <w:div w:id="2110619357">
      <w:bodyDiv w:val="1"/>
      <w:marLeft w:val="0"/>
      <w:marRight w:val="0"/>
      <w:marTop w:val="0"/>
      <w:marBottom w:val="0"/>
      <w:divBdr>
        <w:top w:val="none" w:sz="0" w:space="0" w:color="auto"/>
        <w:left w:val="none" w:sz="0" w:space="0" w:color="auto"/>
        <w:bottom w:val="none" w:sz="0" w:space="0" w:color="auto"/>
        <w:right w:val="none" w:sz="0" w:space="0" w:color="auto"/>
      </w:divBdr>
    </w:div>
    <w:div w:id="2110658551">
      <w:marLeft w:val="480"/>
      <w:marRight w:val="0"/>
      <w:marTop w:val="0"/>
      <w:marBottom w:val="0"/>
      <w:divBdr>
        <w:top w:val="none" w:sz="0" w:space="0" w:color="auto"/>
        <w:left w:val="none" w:sz="0" w:space="0" w:color="auto"/>
        <w:bottom w:val="none" w:sz="0" w:space="0" w:color="auto"/>
        <w:right w:val="none" w:sz="0" w:space="0" w:color="auto"/>
      </w:divBdr>
    </w:div>
    <w:div w:id="2111117811">
      <w:bodyDiv w:val="1"/>
      <w:marLeft w:val="0"/>
      <w:marRight w:val="0"/>
      <w:marTop w:val="0"/>
      <w:marBottom w:val="0"/>
      <w:divBdr>
        <w:top w:val="none" w:sz="0" w:space="0" w:color="auto"/>
        <w:left w:val="none" w:sz="0" w:space="0" w:color="auto"/>
        <w:bottom w:val="none" w:sz="0" w:space="0" w:color="auto"/>
        <w:right w:val="none" w:sz="0" w:space="0" w:color="auto"/>
      </w:divBdr>
    </w:div>
    <w:div w:id="2111194942">
      <w:bodyDiv w:val="1"/>
      <w:marLeft w:val="0"/>
      <w:marRight w:val="0"/>
      <w:marTop w:val="0"/>
      <w:marBottom w:val="0"/>
      <w:divBdr>
        <w:top w:val="none" w:sz="0" w:space="0" w:color="auto"/>
        <w:left w:val="none" w:sz="0" w:space="0" w:color="auto"/>
        <w:bottom w:val="none" w:sz="0" w:space="0" w:color="auto"/>
        <w:right w:val="none" w:sz="0" w:space="0" w:color="auto"/>
      </w:divBdr>
    </w:div>
    <w:div w:id="2111200297">
      <w:bodyDiv w:val="1"/>
      <w:marLeft w:val="0"/>
      <w:marRight w:val="0"/>
      <w:marTop w:val="0"/>
      <w:marBottom w:val="0"/>
      <w:divBdr>
        <w:top w:val="none" w:sz="0" w:space="0" w:color="auto"/>
        <w:left w:val="none" w:sz="0" w:space="0" w:color="auto"/>
        <w:bottom w:val="none" w:sz="0" w:space="0" w:color="auto"/>
        <w:right w:val="none" w:sz="0" w:space="0" w:color="auto"/>
      </w:divBdr>
    </w:div>
    <w:div w:id="2111200560">
      <w:bodyDiv w:val="1"/>
      <w:marLeft w:val="0"/>
      <w:marRight w:val="0"/>
      <w:marTop w:val="0"/>
      <w:marBottom w:val="0"/>
      <w:divBdr>
        <w:top w:val="none" w:sz="0" w:space="0" w:color="auto"/>
        <w:left w:val="none" w:sz="0" w:space="0" w:color="auto"/>
        <w:bottom w:val="none" w:sz="0" w:space="0" w:color="auto"/>
        <w:right w:val="none" w:sz="0" w:space="0" w:color="auto"/>
      </w:divBdr>
    </w:div>
    <w:div w:id="2112969858">
      <w:bodyDiv w:val="1"/>
      <w:marLeft w:val="0"/>
      <w:marRight w:val="0"/>
      <w:marTop w:val="0"/>
      <w:marBottom w:val="0"/>
      <w:divBdr>
        <w:top w:val="none" w:sz="0" w:space="0" w:color="auto"/>
        <w:left w:val="none" w:sz="0" w:space="0" w:color="auto"/>
        <w:bottom w:val="none" w:sz="0" w:space="0" w:color="auto"/>
        <w:right w:val="none" w:sz="0" w:space="0" w:color="auto"/>
      </w:divBdr>
    </w:div>
    <w:div w:id="2113011910">
      <w:bodyDiv w:val="1"/>
      <w:marLeft w:val="0"/>
      <w:marRight w:val="0"/>
      <w:marTop w:val="0"/>
      <w:marBottom w:val="0"/>
      <w:divBdr>
        <w:top w:val="none" w:sz="0" w:space="0" w:color="auto"/>
        <w:left w:val="none" w:sz="0" w:space="0" w:color="auto"/>
        <w:bottom w:val="none" w:sz="0" w:space="0" w:color="auto"/>
        <w:right w:val="none" w:sz="0" w:space="0" w:color="auto"/>
      </w:divBdr>
    </w:div>
    <w:div w:id="2113041232">
      <w:bodyDiv w:val="1"/>
      <w:marLeft w:val="0"/>
      <w:marRight w:val="0"/>
      <w:marTop w:val="0"/>
      <w:marBottom w:val="0"/>
      <w:divBdr>
        <w:top w:val="none" w:sz="0" w:space="0" w:color="auto"/>
        <w:left w:val="none" w:sz="0" w:space="0" w:color="auto"/>
        <w:bottom w:val="none" w:sz="0" w:space="0" w:color="auto"/>
        <w:right w:val="none" w:sz="0" w:space="0" w:color="auto"/>
      </w:divBdr>
    </w:div>
    <w:div w:id="2113353447">
      <w:bodyDiv w:val="1"/>
      <w:marLeft w:val="0"/>
      <w:marRight w:val="0"/>
      <w:marTop w:val="0"/>
      <w:marBottom w:val="0"/>
      <w:divBdr>
        <w:top w:val="none" w:sz="0" w:space="0" w:color="auto"/>
        <w:left w:val="none" w:sz="0" w:space="0" w:color="auto"/>
        <w:bottom w:val="none" w:sz="0" w:space="0" w:color="auto"/>
        <w:right w:val="none" w:sz="0" w:space="0" w:color="auto"/>
      </w:divBdr>
    </w:div>
    <w:div w:id="2113699083">
      <w:bodyDiv w:val="1"/>
      <w:marLeft w:val="0"/>
      <w:marRight w:val="0"/>
      <w:marTop w:val="0"/>
      <w:marBottom w:val="0"/>
      <w:divBdr>
        <w:top w:val="none" w:sz="0" w:space="0" w:color="auto"/>
        <w:left w:val="none" w:sz="0" w:space="0" w:color="auto"/>
        <w:bottom w:val="none" w:sz="0" w:space="0" w:color="auto"/>
        <w:right w:val="none" w:sz="0" w:space="0" w:color="auto"/>
      </w:divBdr>
    </w:div>
    <w:div w:id="2113896344">
      <w:bodyDiv w:val="1"/>
      <w:marLeft w:val="0"/>
      <w:marRight w:val="0"/>
      <w:marTop w:val="0"/>
      <w:marBottom w:val="0"/>
      <w:divBdr>
        <w:top w:val="none" w:sz="0" w:space="0" w:color="auto"/>
        <w:left w:val="none" w:sz="0" w:space="0" w:color="auto"/>
        <w:bottom w:val="none" w:sz="0" w:space="0" w:color="auto"/>
        <w:right w:val="none" w:sz="0" w:space="0" w:color="auto"/>
      </w:divBdr>
    </w:div>
    <w:div w:id="2114201705">
      <w:bodyDiv w:val="1"/>
      <w:marLeft w:val="0"/>
      <w:marRight w:val="0"/>
      <w:marTop w:val="0"/>
      <w:marBottom w:val="0"/>
      <w:divBdr>
        <w:top w:val="none" w:sz="0" w:space="0" w:color="auto"/>
        <w:left w:val="none" w:sz="0" w:space="0" w:color="auto"/>
        <w:bottom w:val="none" w:sz="0" w:space="0" w:color="auto"/>
        <w:right w:val="none" w:sz="0" w:space="0" w:color="auto"/>
      </w:divBdr>
    </w:div>
    <w:div w:id="2114277455">
      <w:marLeft w:val="480"/>
      <w:marRight w:val="0"/>
      <w:marTop w:val="0"/>
      <w:marBottom w:val="0"/>
      <w:divBdr>
        <w:top w:val="none" w:sz="0" w:space="0" w:color="auto"/>
        <w:left w:val="none" w:sz="0" w:space="0" w:color="auto"/>
        <w:bottom w:val="none" w:sz="0" w:space="0" w:color="auto"/>
        <w:right w:val="none" w:sz="0" w:space="0" w:color="auto"/>
      </w:divBdr>
    </w:div>
    <w:div w:id="2114857997">
      <w:bodyDiv w:val="1"/>
      <w:marLeft w:val="0"/>
      <w:marRight w:val="0"/>
      <w:marTop w:val="0"/>
      <w:marBottom w:val="0"/>
      <w:divBdr>
        <w:top w:val="none" w:sz="0" w:space="0" w:color="auto"/>
        <w:left w:val="none" w:sz="0" w:space="0" w:color="auto"/>
        <w:bottom w:val="none" w:sz="0" w:space="0" w:color="auto"/>
        <w:right w:val="none" w:sz="0" w:space="0" w:color="auto"/>
      </w:divBdr>
    </w:div>
    <w:div w:id="2114980517">
      <w:marLeft w:val="480"/>
      <w:marRight w:val="0"/>
      <w:marTop w:val="0"/>
      <w:marBottom w:val="0"/>
      <w:divBdr>
        <w:top w:val="none" w:sz="0" w:space="0" w:color="auto"/>
        <w:left w:val="none" w:sz="0" w:space="0" w:color="auto"/>
        <w:bottom w:val="none" w:sz="0" w:space="0" w:color="auto"/>
        <w:right w:val="none" w:sz="0" w:space="0" w:color="auto"/>
      </w:divBdr>
    </w:div>
    <w:div w:id="2115007009">
      <w:marLeft w:val="480"/>
      <w:marRight w:val="0"/>
      <w:marTop w:val="0"/>
      <w:marBottom w:val="0"/>
      <w:divBdr>
        <w:top w:val="none" w:sz="0" w:space="0" w:color="auto"/>
        <w:left w:val="none" w:sz="0" w:space="0" w:color="auto"/>
        <w:bottom w:val="none" w:sz="0" w:space="0" w:color="auto"/>
        <w:right w:val="none" w:sz="0" w:space="0" w:color="auto"/>
      </w:divBdr>
    </w:div>
    <w:div w:id="2115326099">
      <w:bodyDiv w:val="1"/>
      <w:marLeft w:val="0"/>
      <w:marRight w:val="0"/>
      <w:marTop w:val="0"/>
      <w:marBottom w:val="0"/>
      <w:divBdr>
        <w:top w:val="none" w:sz="0" w:space="0" w:color="auto"/>
        <w:left w:val="none" w:sz="0" w:space="0" w:color="auto"/>
        <w:bottom w:val="none" w:sz="0" w:space="0" w:color="auto"/>
        <w:right w:val="none" w:sz="0" w:space="0" w:color="auto"/>
      </w:divBdr>
    </w:div>
    <w:div w:id="2115635771">
      <w:bodyDiv w:val="1"/>
      <w:marLeft w:val="0"/>
      <w:marRight w:val="0"/>
      <w:marTop w:val="0"/>
      <w:marBottom w:val="0"/>
      <w:divBdr>
        <w:top w:val="none" w:sz="0" w:space="0" w:color="auto"/>
        <w:left w:val="none" w:sz="0" w:space="0" w:color="auto"/>
        <w:bottom w:val="none" w:sz="0" w:space="0" w:color="auto"/>
        <w:right w:val="none" w:sz="0" w:space="0" w:color="auto"/>
      </w:divBdr>
    </w:div>
    <w:div w:id="2115712944">
      <w:bodyDiv w:val="1"/>
      <w:marLeft w:val="0"/>
      <w:marRight w:val="0"/>
      <w:marTop w:val="0"/>
      <w:marBottom w:val="0"/>
      <w:divBdr>
        <w:top w:val="none" w:sz="0" w:space="0" w:color="auto"/>
        <w:left w:val="none" w:sz="0" w:space="0" w:color="auto"/>
        <w:bottom w:val="none" w:sz="0" w:space="0" w:color="auto"/>
        <w:right w:val="none" w:sz="0" w:space="0" w:color="auto"/>
      </w:divBdr>
    </w:div>
    <w:div w:id="2115897811">
      <w:bodyDiv w:val="1"/>
      <w:marLeft w:val="0"/>
      <w:marRight w:val="0"/>
      <w:marTop w:val="0"/>
      <w:marBottom w:val="0"/>
      <w:divBdr>
        <w:top w:val="none" w:sz="0" w:space="0" w:color="auto"/>
        <w:left w:val="none" w:sz="0" w:space="0" w:color="auto"/>
        <w:bottom w:val="none" w:sz="0" w:space="0" w:color="auto"/>
        <w:right w:val="none" w:sz="0" w:space="0" w:color="auto"/>
      </w:divBdr>
    </w:div>
    <w:div w:id="2115973552">
      <w:bodyDiv w:val="1"/>
      <w:marLeft w:val="0"/>
      <w:marRight w:val="0"/>
      <w:marTop w:val="0"/>
      <w:marBottom w:val="0"/>
      <w:divBdr>
        <w:top w:val="none" w:sz="0" w:space="0" w:color="auto"/>
        <w:left w:val="none" w:sz="0" w:space="0" w:color="auto"/>
        <w:bottom w:val="none" w:sz="0" w:space="0" w:color="auto"/>
        <w:right w:val="none" w:sz="0" w:space="0" w:color="auto"/>
      </w:divBdr>
    </w:div>
    <w:div w:id="2115974151">
      <w:marLeft w:val="480"/>
      <w:marRight w:val="0"/>
      <w:marTop w:val="0"/>
      <w:marBottom w:val="0"/>
      <w:divBdr>
        <w:top w:val="none" w:sz="0" w:space="0" w:color="auto"/>
        <w:left w:val="none" w:sz="0" w:space="0" w:color="auto"/>
        <w:bottom w:val="none" w:sz="0" w:space="0" w:color="auto"/>
        <w:right w:val="none" w:sz="0" w:space="0" w:color="auto"/>
      </w:divBdr>
    </w:div>
    <w:div w:id="2116097588">
      <w:bodyDiv w:val="1"/>
      <w:marLeft w:val="0"/>
      <w:marRight w:val="0"/>
      <w:marTop w:val="0"/>
      <w:marBottom w:val="0"/>
      <w:divBdr>
        <w:top w:val="none" w:sz="0" w:space="0" w:color="auto"/>
        <w:left w:val="none" w:sz="0" w:space="0" w:color="auto"/>
        <w:bottom w:val="none" w:sz="0" w:space="0" w:color="auto"/>
        <w:right w:val="none" w:sz="0" w:space="0" w:color="auto"/>
      </w:divBdr>
    </w:div>
    <w:div w:id="2116241835">
      <w:marLeft w:val="480"/>
      <w:marRight w:val="0"/>
      <w:marTop w:val="0"/>
      <w:marBottom w:val="0"/>
      <w:divBdr>
        <w:top w:val="none" w:sz="0" w:space="0" w:color="auto"/>
        <w:left w:val="none" w:sz="0" w:space="0" w:color="auto"/>
        <w:bottom w:val="none" w:sz="0" w:space="0" w:color="auto"/>
        <w:right w:val="none" w:sz="0" w:space="0" w:color="auto"/>
      </w:divBdr>
    </w:div>
    <w:div w:id="2116363489">
      <w:bodyDiv w:val="1"/>
      <w:marLeft w:val="0"/>
      <w:marRight w:val="0"/>
      <w:marTop w:val="0"/>
      <w:marBottom w:val="0"/>
      <w:divBdr>
        <w:top w:val="none" w:sz="0" w:space="0" w:color="auto"/>
        <w:left w:val="none" w:sz="0" w:space="0" w:color="auto"/>
        <w:bottom w:val="none" w:sz="0" w:space="0" w:color="auto"/>
        <w:right w:val="none" w:sz="0" w:space="0" w:color="auto"/>
      </w:divBdr>
    </w:div>
    <w:div w:id="2116368509">
      <w:bodyDiv w:val="1"/>
      <w:marLeft w:val="0"/>
      <w:marRight w:val="0"/>
      <w:marTop w:val="0"/>
      <w:marBottom w:val="0"/>
      <w:divBdr>
        <w:top w:val="none" w:sz="0" w:space="0" w:color="auto"/>
        <w:left w:val="none" w:sz="0" w:space="0" w:color="auto"/>
        <w:bottom w:val="none" w:sz="0" w:space="0" w:color="auto"/>
        <w:right w:val="none" w:sz="0" w:space="0" w:color="auto"/>
      </w:divBdr>
    </w:div>
    <w:div w:id="2116511910">
      <w:bodyDiv w:val="1"/>
      <w:marLeft w:val="0"/>
      <w:marRight w:val="0"/>
      <w:marTop w:val="0"/>
      <w:marBottom w:val="0"/>
      <w:divBdr>
        <w:top w:val="none" w:sz="0" w:space="0" w:color="auto"/>
        <w:left w:val="none" w:sz="0" w:space="0" w:color="auto"/>
        <w:bottom w:val="none" w:sz="0" w:space="0" w:color="auto"/>
        <w:right w:val="none" w:sz="0" w:space="0" w:color="auto"/>
      </w:divBdr>
    </w:div>
    <w:div w:id="2116707336">
      <w:bodyDiv w:val="1"/>
      <w:marLeft w:val="0"/>
      <w:marRight w:val="0"/>
      <w:marTop w:val="0"/>
      <w:marBottom w:val="0"/>
      <w:divBdr>
        <w:top w:val="none" w:sz="0" w:space="0" w:color="auto"/>
        <w:left w:val="none" w:sz="0" w:space="0" w:color="auto"/>
        <w:bottom w:val="none" w:sz="0" w:space="0" w:color="auto"/>
        <w:right w:val="none" w:sz="0" w:space="0" w:color="auto"/>
      </w:divBdr>
    </w:div>
    <w:div w:id="2116712016">
      <w:bodyDiv w:val="1"/>
      <w:marLeft w:val="0"/>
      <w:marRight w:val="0"/>
      <w:marTop w:val="0"/>
      <w:marBottom w:val="0"/>
      <w:divBdr>
        <w:top w:val="none" w:sz="0" w:space="0" w:color="auto"/>
        <w:left w:val="none" w:sz="0" w:space="0" w:color="auto"/>
        <w:bottom w:val="none" w:sz="0" w:space="0" w:color="auto"/>
        <w:right w:val="none" w:sz="0" w:space="0" w:color="auto"/>
      </w:divBdr>
    </w:div>
    <w:div w:id="2116820871">
      <w:bodyDiv w:val="1"/>
      <w:marLeft w:val="0"/>
      <w:marRight w:val="0"/>
      <w:marTop w:val="0"/>
      <w:marBottom w:val="0"/>
      <w:divBdr>
        <w:top w:val="none" w:sz="0" w:space="0" w:color="auto"/>
        <w:left w:val="none" w:sz="0" w:space="0" w:color="auto"/>
        <w:bottom w:val="none" w:sz="0" w:space="0" w:color="auto"/>
        <w:right w:val="none" w:sz="0" w:space="0" w:color="auto"/>
      </w:divBdr>
    </w:div>
    <w:div w:id="2116976475">
      <w:bodyDiv w:val="1"/>
      <w:marLeft w:val="0"/>
      <w:marRight w:val="0"/>
      <w:marTop w:val="0"/>
      <w:marBottom w:val="0"/>
      <w:divBdr>
        <w:top w:val="none" w:sz="0" w:space="0" w:color="auto"/>
        <w:left w:val="none" w:sz="0" w:space="0" w:color="auto"/>
        <w:bottom w:val="none" w:sz="0" w:space="0" w:color="auto"/>
        <w:right w:val="none" w:sz="0" w:space="0" w:color="auto"/>
      </w:divBdr>
    </w:div>
    <w:div w:id="2117019934">
      <w:bodyDiv w:val="1"/>
      <w:marLeft w:val="0"/>
      <w:marRight w:val="0"/>
      <w:marTop w:val="0"/>
      <w:marBottom w:val="0"/>
      <w:divBdr>
        <w:top w:val="none" w:sz="0" w:space="0" w:color="auto"/>
        <w:left w:val="none" w:sz="0" w:space="0" w:color="auto"/>
        <w:bottom w:val="none" w:sz="0" w:space="0" w:color="auto"/>
        <w:right w:val="none" w:sz="0" w:space="0" w:color="auto"/>
      </w:divBdr>
    </w:div>
    <w:div w:id="2117170964">
      <w:bodyDiv w:val="1"/>
      <w:marLeft w:val="0"/>
      <w:marRight w:val="0"/>
      <w:marTop w:val="0"/>
      <w:marBottom w:val="0"/>
      <w:divBdr>
        <w:top w:val="none" w:sz="0" w:space="0" w:color="auto"/>
        <w:left w:val="none" w:sz="0" w:space="0" w:color="auto"/>
        <w:bottom w:val="none" w:sz="0" w:space="0" w:color="auto"/>
        <w:right w:val="none" w:sz="0" w:space="0" w:color="auto"/>
      </w:divBdr>
    </w:div>
    <w:div w:id="2117747666">
      <w:bodyDiv w:val="1"/>
      <w:marLeft w:val="0"/>
      <w:marRight w:val="0"/>
      <w:marTop w:val="0"/>
      <w:marBottom w:val="0"/>
      <w:divBdr>
        <w:top w:val="none" w:sz="0" w:space="0" w:color="auto"/>
        <w:left w:val="none" w:sz="0" w:space="0" w:color="auto"/>
        <w:bottom w:val="none" w:sz="0" w:space="0" w:color="auto"/>
        <w:right w:val="none" w:sz="0" w:space="0" w:color="auto"/>
      </w:divBdr>
    </w:div>
    <w:div w:id="2117939588">
      <w:bodyDiv w:val="1"/>
      <w:marLeft w:val="0"/>
      <w:marRight w:val="0"/>
      <w:marTop w:val="0"/>
      <w:marBottom w:val="0"/>
      <w:divBdr>
        <w:top w:val="none" w:sz="0" w:space="0" w:color="auto"/>
        <w:left w:val="none" w:sz="0" w:space="0" w:color="auto"/>
        <w:bottom w:val="none" w:sz="0" w:space="0" w:color="auto"/>
        <w:right w:val="none" w:sz="0" w:space="0" w:color="auto"/>
      </w:divBdr>
    </w:div>
    <w:div w:id="2118137260">
      <w:bodyDiv w:val="1"/>
      <w:marLeft w:val="0"/>
      <w:marRight w:val="0"/>
      <w:marTop w:val="0"/>
      <w:marBottom w:val="0"/>
      <w:divBdr>
        <w:top w:val="none" w:sz="0" w:space="0" w:color="auto"/>
        <w:left w:val="none" w:sz="0" w:space="0" w:color="auto"/>
        <w:bottom w:val="none" w:sz="0" w:space="0" w:color="auto"/>
        <w:right w:val="none" w:sz="0" w:space="0" w:color="auto"/>
      </w:divBdr>
    </w:div>
    <w:div w:id="2118286571">
      <w:bodyDiv w:val="1"/>
      <w:marLeft w:val="0"/>
      <w:marRight w:val="0"/>
      <w:marTop w:val="0"/>
      <w:marBottom w:val="0"/>
      <w:divBdr>
        <w:top w:val="none" w:sz="0" w:space="0" w:color="auto"/>
        <w:left w:val="none" w:sz="0" w:space="0" w:color="auto"/>
        <w:bottom w:val="none" w:sz="0" w:space="0" w:color="auto"/>
        <w:right w:val="none" w:sz="0" w:space="0" w:color="auto"/>
      </w:divBdr>
    </w:div>
    <w:div w:id="2118674599">
      <w:bodyDiv w:val="1"/>
      <w:marLeft w:val="0"/>
      <w:marRight w:val="0"/>
      <w:marTop w:val="0"/>
      <w:marBottom w:val="0"/>
      <w:divBdr>
        <w:top w:val="none" w:sz="0" w:space="0" w:color="auto"/>
        <w:left w:val="none" w:sz="0" w:space="0" w:color="auto"/>
        <w:bottom w:val="none" w:sz="0" w:space="0" w:color="auto"/>
        <w:right w:val="none" w:sz="0" w:space="0" w:color="auto"/>
      </w:divBdr>
    </w:div>
    <w:div w:id="2119332827">
      <w:bodyDiv w:val="1"/>
      <w:marLeft w:val="0"/>
      <w:marRight w:val="0"/>
      <w:marTop w:val="0"/>
      <w:marBottom w:val="0"/>
      <w:divBdr>
        <w:top w:val="none" w:sz="0" w:space="0" w:color="auto"/>
        <w:left w:val="none" w:sz="0" w:space="0" w:color="auto"/>
        <w:bottom w:val="none" w:sz="0" w:space="0" w:color="auto"/>
        <w:right w:val="none" w:sz="0" w:space="0" w:color="auto"/>
      </w:divBdr>
    </w:div>
    <w:div w:id="2119596302">
      <w:bodyDiv w:val="1"/>
      <w:marLeft w:val="0"/>
      <w:marRight w:val="0"/>
      <w:marTop w:val="0"/>
      <w:marBottom w:val="0"/>
      <w:divBdr>
        <w:top w:val="none" w:sz="0" w:space="0" w:color="auto"/>
        <w:left w:val="none" w:sz="0" w:space="0" w:color="auto"/>
        <w:bottom w:val="none" w:sz="0" w:space="0" w:color="auto"/>
        <w:right w:val="none" w:sz="0" w:space="0" w:color="auto"/>
      </w:divBdr>
    </w:div>
    <w:div w:id="2120029581">
      <w:bodyDiv w:val="1"/>
      <w:marLeft w:val="0"/>
      <w:marRight w:val="0"/>
      <w:marTop w:val="0"/>
      <w:marBottom w:val="0"/>
      <w:divBdr>
        <w:top w:val="none" w:sz="0" w:space="0" w:color="auto"/>
        <w:left w:val="none" w:sz="0" w:space="0" w:color="auto"/>
        <w:bottom w:val="none" w:sz="0" w:space="0" w:color="auto"/>
        <w:right w:val="none" w:sz="0" w:space="0" w:color="auto"/>
      </w:divBdr>
    </w:div>
    <w:div w:id="2120100575">
      <w:bodyDiv w:val="1"/>
      <w:marLeft w:val="0"/>
      <w:marRight w:val="0"/>
      <w:marTop w:val="0"/>
      <w:marBottom w:val="0"/>
      <w:divBdr>
        <w:top w:val="none" w:sz="0" w:space="0" w:color="auto"/>
        <w:left w:val="none" w:sz="0" w:space="0" w:color="auto"/>
        <w:bottom w:val="none" w:sz="0" w:space="0" w:color="auto"/>
        <w:right w:val="none" w:sz="0" w:space="0" w:color="auto"/>
      </w:divBdr>
    </w:div>
    <w:div w:id="2120101316">
      <w:bodyDiv w:val="1"/>
      <w:marLeft w:val="0"/>
      <w:marRight w:val="0"/>
      <w:marTop w:val="0"/>
      <w:marBottom w:val="0"/>
      <w:divBdr>
        <w:top w:val="none" w:sz="0" w:space="0" w:color="auto"/>
        <w:left w:val="none" w:sz="0" w:space="0" w:color="auto"/>
        <w:bottom w:val="none" w:sz="0" w:space="0" w:color="auto"/>
        <w:right w:val="none" w:sz="0" w:space="0" w:color="auto"/>
      </w:divBdr>
    </w:div>
    <w:div w:id="2120484981">
      <w:bodyDiv w:val="1"/>
      <w:marLeft w:val="0"/>
      <w:marRight w:val="0"/>
      <w:marTop w:val="0"/>
      <w:marBottom w:val="0"/>
      <w:divBdr>
        <w:top w:val="none" w:sz="0" w:space="0" w:color="auto"/>
        <w:left w:val="none" w:sz="0" w:space="0" w:color="auto"/>
        <w:bottom w:val="none" w:sz="0" w:space="0" w:color="auto"/>
        <w:right w:val="none" w:sz="0" w:space="0" w:color="auto"/>
      </w:divBdr>
    </w:div>
    <w:div w:id="2120489203">
      <w:bodyDiv w:val="1"/>
      <w:marLeft w:val="0"/>
      <w:marRight w:val="0"/>
      <w:marTop w:val="0"/>
      <w:marBottom w:val="0"/>
      <w:divBdr>
        <w:top w:val="none" w:sz="0" w:space="0" w:color="auto"/>
        <w:left w:val="none" w:sz="0" w:space="0" w:color="auto"/>
        <w:bottom w:val="none" w:sz="0" w:space="0" w:color="auto"/>
        <w:right w:val="none" w:sz="0" w:space="0" w:color="auto"/>
      </w:divBdr>
    </w:div>
    <w:div w:id="2120567688">
      <w:bodyDiv w:val="1"/>
      <w:marLeft w:val="0"/>
      <w:marRight w:val="0"/>
      <w:marTop w:val="0"/>
      <w:marBottom w:val="0"/>
      <w:divBdr>
        <w:top w:val="none" w:sz="0" w:space="0" w:color="auto"/>
        <w:left w:val="none" w:sz="0" w:space="0" w:color="auto"/>
        <w:bottom w:val="none" w:sz="0" w:space="0" w:color="auto"/>
        <w:right w:val="none" w:sz="0" w:space="0" w:color="auto"/>
      </w:divBdr>
    </w:div>
    <w:div w:id="2120829430">
      <w:bodyDiv w:val="1"/>
      <w:marLeft w:val="0"/>
      <w:marRight w:val="0"/>
      <w:marTop w:val="0"/>
      <w:marBottom w:val="0"/>
      <w:divBdr>
        <w:top w:val="none" w:sz="0" w:space="0" w:color="auto"/>
        <w:left w:val="none" w:sz="0" w:space="0" w:color="auto"/>
        <w:bottom w:val="none" w:sz="0" w:space="0" w:color="auto"/>
        <w:right w:val="none" w:sz="0" w:space="0" w:color="auto"/>
      </w:divBdr>
    </w:div>
    <w:div w:id="2121215795">
      <w:bodyDiv w:val="1"/>
      <w:marLeft w:val="0"/>
      <w:marRight w:val="0"/>
      <w:marTop w:val="0"/>
      <w:marBottom w:val="0"/>
      <w:divBdr>
        <w:top w:val="none" w:sz="0" w:space="0" w:color="auto"/>
        <w:left w:val="none" w:sz="0" w:space="0" w:color="auto"/>
        <w:bottom w:val="none" w:sz="0" w:space="0" w:color="auto"/>
        <w:right w:val="none" w:sz="0" w:space="0" w:color="auto"/>
      </w:divBdr>
    </w:div>
    <w:div w:id="2121365952">
      <w:bodyDiv w:val="1"/>
      <w:marLeft w:val="0"/>
      <w:marRight w:val="0"/>
      <w:marTop w:val="0"/>
      <w:marBottom w:val="0"/>
      <w:divBdr>
        <w:top w:val="none" w:sz="0" w:space="0" w:color="auto"/>
        <w:left w:val="none" w:sz="0" w:space="0" w:color="auto"/>
        <w:bottom w:val="none" w:sz="0" w:space="0" w:color="auto"/>
        <w:right w:val="none" w:sz="0" w:space="0" w:color="auto"/>
      </w:divBdr>
    </w:div>
    <w:div w:id="2121407635">
      <w:bodyDiv w:val="1"/>
      <w:marLeft w:val="0"/>
      <w:marRight w:val="0"/>
      <w:marTop w:val="0"/>
      <w:marBottom w:val="0"/>
      <w:divBdr>
        <w:top w:val="none" w:sz="0" w:space="0" w:color="auto"/>
        <w:left w:val="none" w:sz="0" w:space="0" w:color="auto"/>
        <w:bottom w:val="none" w:sz="0" w:space="0" w:color="auto"/>
        <w:right w:val="none" w:sz="0" w:space="0" w:color="auto"/>
      </w:divBdr>
    </w:div>
    <w:div w:id="2121491550">
      <w:bodyDiv w:val="1"/>
      <w:marLeft w:val="0"/>
      <w:marRight w:val="0"/>
      <w:marTop w:val="0"/>
      <w:marBottom w:val="0"/>
      <w:divBdr>
        <w:top w:val="none" w:sz="0" w:space="0" w:color="auto"/>
        <w:left w:val="none" w:sz="0" w:space="0" w:color="auto"/>
        <w:bottom w:val="none" w:sz="0" w:space="0" w:color="auto"/>
        <w:right w:val="none" w:sz="0" w:space="0" w:color="auto"/>
      </w:divBdr>
    </w:div>
    <w:div w:id="2121758993">
      <w:bodyDiv w:val="1"/>
      <w:marLeft w:val="0"/>
      <w:marRight w:val="0"/>
      <w:marTop w:val="0"/>
      <w:marBottom w:val="0"/>
      <w:divBdr>
        <w:top w:val="none" w:sz="0" w:space="0" w:color="auto"/>
        <w:left w:val="none" w:sz="0" w:space="0" w:color="auto"/>
        <w:bottom w:val="none" w:sz="0" w:space="0" w:color="auto"/>
        <w:right w:val="none" w:sz="0" w:space="0" w:color="auto"/>
      </w:divBdr>
    </w:div>
    <w:div w:id="2121952941">
      <w:bodyDiv w:val="1"/>
      <w:marLeft w:val="0"/>
      <w:marRight w:val="0"/>
      <w:marTop w:val="0"/>
      <w:marBottom w:val="0"/>
      <w:divBdr>
        <w:top w:val="none" w:sz="0" w:space="0" w:color="auto"/>
        <w:left w:val="none" w:sz="0" w:space="0" w:color="auto"/>
        <w:bottom w:val="none" w:sz="0" w:space="0" w:color="auto"/>
        <w:right w:val="none" w:sz="0" w:space="0" w:color="auto"/>
      </w:divBdr>
    </w:div>
    <w:div w:id="2122261485">
      <w:bodyDiv w:val="1"/>
      <w:marLeft w:val="0"/>
      <w:marRight w:val="0"/>
      <w:marTop w:val="0"/>
      <w:marBottom w:val="0"/>
      <w:divBdr>
        <w:top w:val="none" w:sz="0" w:space="0" w:color="auto"/>
        <w:left w:val="none" w:sz="0" w:space="0" w:color="auto"/>
        <w:bottom w:val="none" w:sz="0" w:space="0" w:color="auto"/>
        <w:right w:val="none" w:sz="0" w:space="0" w:color="auto"/>
      </w:divBdr>
    </w:div>
    <w:div w:id="2122720616">
      <w:bodyDiv w:val="1"/>
      <w:marLeft w:val="0"/>
      <w:marRight w:val="0"/>
      <w:marTop w:val="0"/>
      <w:marBottom w:val="0"/>
      <w:divBdr>
        <w:top w:val="none" w:sz="0" w:space="0" w:color="auto"/>
        <w:left w:val="none" w:sz="0" w:space="0" w:color="auto"/>
        <w:bottom w:val="none" w:sz="0" w:space="0" w:color="auto"/>
        <w:right w:val="none" w:sz="0" w:space="0" w:color="auto"/>
      </w:divBdr>
    </w:div>
    <w:div w:id="2122872787">
      <w:bodyDiv w:val="1"/>
      <w:marLeft w:val="0"/>
      <w:marRight w:val="0"/>
      <w:marTop w:val="0"/>
      <w:marBottom w:val="0"/>
      <w:divBdr>
        <w:top w:val="none" w:sz="0" w:space="0" w:color="auto"/>
        <w:left w:val="none" w:sz="0" w:space="0" w:color="auto"/>
        <w:bottom w:val="none" w:sz="0" w:space="0" w:color="auto"/>
        <w:right w:val="none" w:sz="0" w:space="0" w:color="auto"/>
      </w:divBdr>
    </w:div>
    <w:div w:id="2122989294">
      <w:bodyDiv w:val="1"/>
      <w:marLeft w:val="0"/>
      <w:marRight w:val="0"/>
      <w:marTop w:val="0"/>
      <w:marBottom w:val="0"/>
      <w:divBdr>
        <w:top w:val="none" w:sz="0" w:space="0" w:color="auto"/>
        <w:left w:val="none" w:sz="0" w:space="0" w:color="auto"/>
        <w:bottom w:val="none" w:sz="0" w:space="0" w:color="auto"/>
        <w:right w:val="none" w:sz="0" w:space="0" w:color="auto"/>
      </w:divBdr>
    </w:div>
    <w:div w:id="2122991926">
      <w:bodyDiv w:val="1"/>
      <w:marLeft w:val="0"/>
      <w:marRight w:val="0"/>
      <w:marTop w:val="0"/>
      <w:marBottom w:val="0"/>
      <w:divBdr>
        <w:top w:val="none" w:sz="0" w:space="0" w:color="auto"/>
        <w:left w:val="none" w:sz="0" w:space="0" w:color="auto"/>
        <w:bottom w:val="none" w:sz="0" w:space="0" w:color="auto"/>
        <w:right w:val="none" w:sz="0" w:space="0" w:color="auto"/>
      </w:divBdr>
    </w:div>
    <w:div w:id="2122992028">
      <w:bodyDiv w:val="1"/>
      <w:marLeft w:val="0"/>
      <w:marRight w:val="0"/>
      <w:marTop w:val="0"/>
      <w:marBottom w:val="0"/>
      <w:divBdr>
        <w:top w:val="none" w:sz="0" w:space="0" w:color="auto"/>
        <w:left w:val="none" w:sz="0" w:space="0" w:color="auto"/>
        <w:bottom w:val="none" w:sz="0" w:space="0" w:color="auto"/>
        <w:right w:val="none" w:sz="0" w:space="0" w:color="auto"/>
      </w:divBdr>
    </w:div>
    <w:div w:id="2123262855">
      <w:bodyDiv w:val="1"/>
      <w:marLeft w:val="0"/>
      <w:marRight w:val="0"/>
      <w:marTop w:val="0"/>
      <w:marBottom w:val="0"/>
      <w:divBdr>
        <w:top w:val="none" w:sz="0" w:space="0" w:color="auto"/>
        <w:left w:val="none" w:sz="0" w:space="0" w:color="auto"/>
        <w:bottom w:val="none" w:sz="0" w:space="0" w:color="auto"/>
        <w:right w:val="none" w:sz="0" w:space="0" w:color="auto"/>
      </w:divBdr>
    </w:div>
    <w:div w:id="2123264499">
      <w:bodyDiv w:val="1"/>
      <w:marLeft w:val="0"/>
      <w:marRight w:val="0"/>
      <w:marTop w:val="0"/>
      <w:marBottom w:val="0"/>
      <w:divBdr>
        <w:top w:val="none" w:sz="0" w:space="0" w:color="auto"/>
        <w:left w:val="none" w:sz="0" w:space="0" w:color="auto"/>
        <w:bottom w:val="none" w:sz="0" w:space="0" w:color="auto"/>
        <w:right w:val="none" w:sz="0" w:space="0" w:color="auto"/>
      </w:divBdr>
    </w:div>
    <w:div w:id="2123572833">
      <w:bodyDiv w:val="1"/>
      <w:marLeft w:val="0"/>
      <w:marRight w:val="0"/>
      <w:marTop w:val="0"/>
      <w:marBottom w:val="0"/>
      <w:divBdr>
        <w:top w:val="none" w:sz="0" w:space="0" w:color="auto"/>
        <w:left w:val="none" w:sz="0" w:space="0" w:color="auto"/>
        <w:bottom w:val="none" w:sz="0" w:space="0" w:color="auto"/>
        <w:right w:val="none" w:sz="0" w:space="0" w:color="auto"/>
      </w:divBdr>
    </w:div>
    <w:div w:id="2124034642">
      <w:bodyDiv w:val="1"/>
      <w:marLeft w:val="0"/>
      <w:marRight w:val="0"/>
      <w:marTop w:val="0"/>
      <w:marBottom w:val="0"/>
      <w:divBdr>
        <w:top w:val="none" w:sz="0" w:space="0" w:color="auto"/>
        <w:left w:val="none" w:sz="0" w:space="0" w:color="auto"/>
        <w:bottom w:val="none" w:sz="0" w:space="0" w:color="auto"/>
        <w:right w:val="none" w:sz="0" w:space="0" w:color="auto"/>
      </w:divBdr>
    </w:div>
    <w:div w:id="2124036149">
      <w:bodyDiv w:val="1"/>
      <w:marLeft w:val="0"/>
      <w:marRight w:val="0"/>
      <w:marTop w:val="0"/>
      <w:marBottom w:val="0"/>
      <w:divBdr>
        <w:top w:val="none" w:sz="0" w:space="0" w:color="auto"/>
        <w:left w:val="none" w:sz="0" w:space="0" w:color="auto"/>
        <w:bottom w:val="none" w:sz="0" w:space="0" w:color="auto"/>
        <w:right w:val="none" w:sz="0" w:space="0" w:color="auto"/>
      </w:divBdr>
    </w:div>
    <w:div w:id="2124572965">
      <w:bodyDiv w:val="1"/>
      <w:marLeft w:val="0"/>
      <w:marRight w:val="0"/>
      <w:marTop w:val="0"/>
      <w:marBottom w:val="0"/>
      <w:divBdr>
        <w:top w:val="none" w:sz="0" w:space="0" w:color="auto"/>
        <w:left w:val="none" w:sz="0" w:space="0" w:color="auto"/>
        <w:bottom w:val="none" w:sz="0" w:space="0" w:color="auto"/>
        <w:right w:val="none" w:sz="0" w:space="0" w:color="auto"/>
      </w:divBdr>
    </w:div>
    <w:div w:id="2124879069">
      <w:marLeft w:val="480"/>
      <w:marRight w:val="0"/>
      <w:marTop w:val="0"/>
      <w:marBottom w:val="0"/>
      <w:divBdr>
        <w:top w:val="none" w:sz="0" w:space="0" w:color="auto"/>
        <w:left w:val="none" w:sz="0" w:space="0" w:color="auto"/>
        <w:bottom w:val="none" w:sz="0" w:space="0" w:color="auto"/>
        <w:right w:val="none" w:sz="0" w:space="0" w:color="auto"/>
      </w:divBdr>
    </w:div>
    <w:div w:id="2124885038">
      <w:bodyDiv w:val="1"/>
      <w:marLeft w:val="0"/>
      <w:marRight w:val="0"/>
      <w:marTop w:val="0"/>
      <w:marBottom w:val="0"/>
      <w:divBdr>
        <w:top w:val="none" w:sz="0" w:space="0" w:color="auto"/>
        <w:left w:val="none" w:sz="0" w:space="0" w:color="auto"/>
        <w:bottom w:val="none" w:sz="0" w:space="0" w:color="auto"/>
        <w:right w:val="none" w:sz="0" w:space="0" w:color="auto"/>
      </w:divBdr>
    </w:div>
    <w:div w:id="2125348858">
      <w:bodyDiv w:val="1"/>
      <w:marLeft w:val="0"/>
      <w:marRight w:val="0"/>
      <w:marTop w:val="0"/>
      <w:marBottom w:val="0"/>
      <w:divBdr>
        <w:top w:val="none" w:sz="0" w:space="0" w:color="auto"/>
        <w:left w:val="none" w:sz="0" w:space="0" w:color="auto"/>
        <w:bottom w:val="none" w:sz="0" w:space="0" w:color="auto"/>
        <w:right w:val="none" w:sz="0" w:space="0" w:color="auto"/>
      </w:divBdr>
    </w:div>
    <w:div w:id="2125494990">
      <w:bodyDiv w:val="1"/>
      <w:marLeft w:val="0"/>
      <w:marRight w:val="0"/>
      <w:marTop w:val="0"/>
      <w:marBottom w:val="0"/>
      <w:divBdr>
        <w:top w:val="none" w:sz="0" w:space="0" w:color="auto"/>
        <w:left w:val="none" w:sz="0" w:space="0" w:color="auto"/>
        <w:bottom w:val="none" w:sz="0" w:space="0" w:color="auto"/>
        <w:right w:val="none" w:sz="0" w:space="0" w:color="auto"/>
      </w:divBdr>
    </w:div>
    <w:div w:id="2126003922">
      <w:bodyDiv w:val="1"/>
      <w:marLeft w:val="0"/>
      <w:marRight w:val="0"/>
      <w:marTop w:val="0"/>
      <w:marBottom w:val="0"/>
      <w:divBdr>
        <w:top w:val="none" w:sz="0" w:space="0" w:color="auto"/>
        <w:left w:val="none" w:sz="0" w:space="0" w:color="auto"/>
        <w:bottom w:val="none" w:sz="0" w:space="0" w:color="auto"/>
        <w:right w:val="none" w:sz="0" w:space="0" w:color="auto"/>
      </w:divBdr>
    </w:div>
    <w:div w:id="2126073789">
      <w:bodyDiv w:val="1"/>
      <w:marLeft w:val="0"/>
      <w:marRight w:val="0"/>
      <w:marTop w:val="0"/>
      <w:marBottom w:val="0"/>
      <w:divBdr>
        <w:top w:val="none" w:sz="0" w:space="0" w:color="auto"/>
        <w:left w:val="none" w:sz="0" w:space="0" w:color="auto"/>
        <w:bottom w:val="none" w:sz="0" w:space="0" w:color="auto"/>
        <w:right w:val="none" w:sz="0" w:space="0" w:color="auto"/>
      </w:divBdr>
    </w:div>
    <w:div w:id="2126189477">
      <w:bodyDiv w:val="1"/>
      <w:marLeft w:val="0"/>
      <w:marRight w:val="0"/>
      <w:marTop w:val="0"/>
      <w:marBottom w:val="0"/>
      <w:divBdr>
        <w:top w:val="none" w:sz="0" w:space="0" w:color="auto"/>
        <w:left w:val="none" w:sz="0" w:space="0" w:color="auto"/>
        <w:bottom w:val="none" w:sz="0" w:space="0" w:color="auto"/>
        <w:right w:val="none" w:sz="0" w:space="0" w:color="auto"/>
      </w:divBdr>
    </w:div>
    <w:div w:id="2126540045">
      <w:bodyDiv w:val="1"/>
      <w:marLeft w:val="0"/>
      <w:marRight w:val="0"/>
      <w:marTop w:val="0"/>
      <w:marBottom w:val="0"/>
      <w:divBdr>
        <w:top w:val="none" w:sz="0" w:space="0" w:color="auto"/>
        <w:left w:val="none" w:sz="0" w:space="0" w:color="auto"/>
        <w:bottom w:val="none" w:sz="0" w:space="0" w:color="auto"/>
        <w:right w:val="none" w:sz="0" w:space="0" w:color="auto"/>
      </w:divBdr>
    </w:div>
    <w:div w:id="2126581794">
      <w:bodyDiv w:val="1"/>
      <w:marLeft w:val="0"/>
      <w:marRight w:val="0"/>
      <w:marTop w:val="0"/>
      <w:marBottom w:val="0"/>
      <w:divBdr>
        <w:top w:val="none" w:sz="0" w:space="0" w:color="auto"/>
        <w:left w:val="none" w:sz="0" w:space="0" w:color="auto"/>
        <w:bottom w:val="none" w:sz="0" w:space="0" w:color="auto"/>
        <w:right w:val="none" w:sz="0" w:space="0" w:color="auto"/>
      </w:divBdr>
    </w:div>
    <w:div w:id="2126582332">
      <w:bodyDiv w:val="1"/>
      <w:marLeft w:val="0"/>
      <w:marRight w:val="0"/>
      <w:marTop w:val="0"/>
      <w:marBottom w:val="0"/>
      <w:divBdr>
        <w:top w:val="none" w:sz="0" w:space="0" w:color="auto"/>
        <w:left w:val="none" w:sz="0" w:space="0" w:color="auto"/>
        <w:bottom w:val="none" w:sz="0" w:space="0" w:color="auto"/>
        <w:right w:val="none" w:sz="0" w:space="0" w:color="auto"/>
      </w:divBdr>
    </w:div>
    <w:div w:id="2126653166">
      <w:bodyDiv w:val="1"/>
      <w:marLeft w:val="0"/>
      <w:marRight w:val="0"/>
      <w:marTop w:val="0"/>
      <w:marBottom w:val="0"/>
      <w:divBdr>
        <w:top w:val="none" w:sz="0" w:space="0" w:color="auto"/>
        <w:left w:val="none" w:sz="0" w:space="0" w:color="auto"/>
        <w:bottom w:val="none" w:sz="0" w:space="0" w:color="auto"/>
        <w:right w:val="none" w:sz="0" w:space="0" w:color="auto"/>
      </w:divBdr>
    </w:div>
    <w:div w:id="2126848695">
      <w:bodyDiv w:val="1"/>
      <w:marLeft w:val="0"/>
      <w:marRight w:val="0"/>
      <w:marTop w:val="0"/>
      <w:marBottom w:val="0"/>
      <w:divBdr>
        <w:top w:val="none" w:sz="0" w:space="0" w:color="auto"/>
        <w:left w:val="none" w:sz="0" w:space="0" w:color="auto"/>
        <w:bottom w:val="none" w:sz="0" w:space="0" w:color="auto"/>
        <w:right w:val="none" w:sz="0" w:space="0" w:color="auto"/>
      </w:divBdr>
    </w:div>
    <w:div w:id="2126926999">
      <w:bodyDiv w:val="1"/>
      <w:marLeft w:val="0"/>
      <w:marRight w:val="0"/>
      <w:marTop w:val="0"/>
      <w:marBottom w:val="0"/>
      <w:divBdr>
        <w:top w:val="none" w:sz="0" w:space="0" w:color="auto"/>
        <w:left w:val="none" w:sz="0" w:space="0" w:color="auto"/>
        <w:bottom w:val="none" w:sz="0" w:space="0" w:color="auto"/>
        <w:right w:val="none" w:sz="0" w:space="0" w:color="auto"/>
      </w:divBdr>
    </w:div>
    <w:div w:id="2126997896">
      <w:bodyDiv w:val="1"/>
      <w:marLeft w:val="0"/>
      <w:marRight w:val="0"/>
      <w:marTop w:val="0"/>
      <w:marBottom w:val="0"/>
      <w:divBdr>
        <w:top w:val="none" w:sz="0" w:space="0" w:color="auto"/>
        <w:left w:val="none" w:sz="0" w:space="0" w:color="auto"/>
        <w:bottom w:val="none" w:sz="0" w:space="0" w:color="auto"/>
        <w:right w:val="none" w:sz="0" w:space="0" w:color="auto"/>
      </w:divBdr>
    </w:div>
    <w:div w:id="2127192896">
      <w:bodyDiv w:val="1"/>
      <w:marLeft w:val="0"/>
      <w:marRight w:val="0"/>
      <w:marTop w:val="0"/>
      <w:marBottom w:val="0"/>
      <w:divBdr>
        <w:top w:val="none" w:sz="0" w:space="0" w:color="auto"/>
        <w:left w:val="none" w:sz="0" w:space="0" w:color="auto"/>
        <w:bottom w:val="none" w:sz="0" w:space="0" w:color="auto"/>
        <w:right w:val="none" w:sz="0" w:space="0" w:color="auto"/>
      </w:divBdr>
    </w:div>
    <w:div w:id="2127385231">
      <w:bodyDiv w:val="1"/>
      <w:marLeft w:val="0"/>
      <w:marRight w:val="0"/>
      <w:marTop w:val="0"/>
      <w:marBottom w:val="0"/>
      <w:divBdr>
        <w:top w:val="none" w:sz="0" w:space="0" w:color="auto"/>
        <w:left w:val="none" w:sz="0" w:space="0" w:color="auto"/>
        <w:bottom w:val="none" w:sz="0" w:space="0" w:color="auto"/>
        <w:right w:val="none" w:sz="0" w:space="0" w:color="auto"/>
      </w:divBdr>
    </w:div>
    <w:div w:id="2127849056">
      <w:marLeft w:val="480"/>
      <w:marRight w:val="0"/>
      <w:marTop w:val="0"/>
      <w:marBottom w:val="0"/>
      <w:divBdr>
        <w:top w:val="none" w:sz="0" w:space="0" w:color="auto"/>
        <w:left w:val="none" w:sz="0" w:space="0" w:color="auto"/>
        <w:bottom w:val="none" w:sz="0" w:space="0" w:color="auto"/>
        <w:right w:val="none" w:sz="0" w:space="0" w:color="auto"/>
      </w:divBdr>
    </w:div>
    <w:div w:id="2128347916">
      <w:bodyDiv w:val="1"/>
      <w:marLeft w:val="0"/>
      <w:marRight w:val="0"/>
      <w:marTop w:val="0"/>
      <w:marBottom w:val="0"/>
      <w:divBdr>
        <w:top w:val="none" w:sz="0" w:space="0" w:color="auto"/>
        <w:left w:val="none" w:sz="0" w:space="0" w:color="auto"/>
        <w:bottom w:val="none" w:sz="0" w:space="0" w:color="auto"/>
        <w:right w:val="none" w:sz="0" w:space="0" w:color="auto"/>
      </w:divBdr>
    </w:div>
    <w:div w:id="2128498105">
      <w:bodyDiv w:val="1"/>
      <w:marLeft w:val="0"/>
      <w:marRight w:val="0"/>
      <w:marTop w:val="0"/>
      <w:marBottom w:val="0"/>
      <w:divBdr>
        <w:top w:val="none" w:sz="0" w:space="0" w:color="auto"/>
        <w:left w:val="none" w:sz="0" w:space="0" w:color="auto"/>
        <w:bottom w:val="none" w:sz="0" w:space="0" w:color="auto"/>
        <w:right w:val="none" w:sz="0" w:space="0" w:color="auto"/>
      </w:divBdr>
    </w:div>
    <w:div w:id="2128575563">
      <w:bodyDiv w:val="1"/>
      <w:marLeft w:val="0"/>
      <w:marRight w:val="0"/>
      <w:marTop w:val="0"/>
      <w:marBottom w:val="0"/>
      <w:divBdr>
        <w:top w:val="none" w:sz="0" w:space="0" w:color="auto"/>
        <w:left w:val="none" w:sz="0" w:space="0" w:color="auto"/>
        <w:bottom w:val="none" w:sz="0" w:space="0" w:color="auto"/>
        <w:right w:val="none" w:sz="0" w:space="0" w:color="auto"/>
      </w:divBdr>
    </w:div>
    <w:div w:id="2128620758">
      <w:bodyDiv w:val="1"/>
      <w:marLeft w:val="0"/>
      <w:marRight w:val="0"/>
      <w:marTop w:val="0"/>
      <w:marBottom w:val="0"/>
      <w:divBdr>
        <w:top w:val="none" w:sz="0" w:space="0" w:color="auto"/>
        <w:left w:val="none" w:sz="0" w:space="0" w:color="auto"/>
        <w:bottom w:val="none" w:sz="0" w:space="0" w:color="auto"/>
        <w:right w:val="none" w:sz="0" w:space="0" w:color="auto"/>
      </w:divBdr>
    </w:div>
    <w:div w:id="2128692933">
      <w:bodyDiv w:val="1"/>
      <w:marLeft w:val="0"/>
      <w:marRight w:val="0"/>
      <w:marTop w:val="0"/>
      <w:marBottom w:val="0"/>
      <w:divBdr>
        <w:top w:val="none" w:sz="0" w:space="0" w:color="auto"/>
        <w:left w:val="none" w:sz="0" w:space="0" w:color="auto"/>
        <w:bottom w:val="none" w:sz="0" w:space="0" w:color="auto"/>
        <w:right w:val="none" w:sz="0" w:space="0" w:color="auto"/>
      </w:divBdr>
    </w:div>
    <w:div w:id="2128740886">
      <w:bodyDiv w:val="1"/>
      <w:marLeft w:val="0"/>
      <w:marRight w:val="0"/>
      <w:marTop w:val="0"/>
      <w:marBottom w:val="0"/>
      <w:divBdr>
        <w:top w:val="none" w:sz="0" w:space="0" w:color="auto"/>
        <w:left w:val="none" w:sz="0" w:space="0" w:color="auto"/>
        <w:bottom w:val="none" w:sz="0" w:space="0" w:color="auto"/>
        <w:right w:val="none" w:sz="0" w:space="0" w:color="auto"/>
      </w:divBdr>
    </w:div>
    <w:div w:id="2129158726">
      <w:marLeft w:val="480"/>
      <w:marRight w:val="0"/>
      <w:marTop w:val="0"/>
      <w:marBottom w:val="0"/>
      <w:divBdr>
        <w:top w:val="none" w:sz="0" w:space="0" w:color="auto"/>
        <w:left w:val="none" w:sz="0" w:space="0" w:color="auto"/>
        <w:bottom w:val="none" w:sz="0" w:space="0" w:color="auto"/>
        <w:right w:val="none" w:sz="0" w:space="0" w:color="auto"/>
      </w:divBdr>
    </w:div>
    <w:div w:id="2129279193">
      <w:bodyDiv w:val="1"/>
      <w:marLeft w:val="0"/>
      <w:marRight w:val="0"/>
      <w:marTop w:val="0"/>
      <w:marBottom w:val="0"/>
      <w:divBdr>
        <w:top w:val="none" w:sz="0" w:space="0" w:color="auto"/>
        <w:left w:val="none" w:sz="0" w:space="0" w:color="auto"/>
        <w:bottom w:val="none" w:sz="0" w:space="0" w:color="auto"/>
        <w:right w:val="none" w:sz="0" w:space="0" w:color="auto"/>
      </w:divBdr>
    </w:div>
    <w:div w:id="2129424036">
      <w:bodyDiv w:val="1"/>
      <w:marLeft w:val="0"/>
      <w:marRight w:val="0"/>
      <w:marTop w:val="0"/>
      <w:marBottom w:val="0"/>
      <w:divBdr>
        <w:top w:val="none" w:sz="0" w:space="0" w:color="auto"/>
        <w:left w:val="none" w:sz="0" w:space="0" w:color="auto"/>
        <w:bottom w:val="none" w:sz="0" w:space="0" w:color="auto"/>
        <w:right w:val="none" w:sz="0" w:space="0" w:color="auto"/>
      </w:divBdr>
    </w:div>
    <w:div w:id="2129547446">
      <w:marLeft w:val="480"/>
      <w:marRight w:val="0"/>
      <w:marTop w:val="0"/>
      <w:marBottom w:val="0"/>
      <w:divBdr>
        <w:top w:val="none" w:sz="0" w:space="0" w:color="auto"/>
        <w:left w:val="none" w:sz="0" w:space="0" w:color="auto"/>
        <w:bottom w:val="none" w:sz="0" w:space="0" w:color="auto"/>
        <w:right w:val="none" w:sz="0" w:space="0" w:color="auto"/>
      </w:divBdr>
    </w:div>
    <w:div w:id="2129659313">
      <w:bodyDiv w:val="1"/>
      <w:marLeft w:val="0"/>
      <w:marRight w:val="0"/>
      <w:marTop w:val="0"/>
      <w:marBottom w:val="0"/>
      <w:divBdr>
        <w:top w:val="none" w:sz="0" w:space="0" w:color="auto"/>
        <w:left w:val="none" w:sz="0" w:space="0" w:color="auto"/>
        <w:bottom w:val="none" w:sz="0" w:space="0" w:color="auto"/>
        <w:right w:val="none" w:sz="0" w:space="0" w:color="auto"/>
      </w:divBdr>
    </w:div>
    <w:div w:id="2129660307">
      <w:bodyDiv w:val="1"/>
      <w:marLeft w:val="0"/>
      <w:marRight w:val="0"/>
      <w:marTop w:val="0"/>
      <w:marBottom w:val="0"/>
      <w:divBdr>
        <w:top w:val="none" w:sz="0" w:space="0" w:color="auto"/>
        <w:left w:val="none" w:sz="0" w:space="0" w:color="auto"/>
        <w:bottom w:val="none" w:sz="0" w:space="0" w:color="auto"/>
        <w:right w:val="none" w:sz="0" w:space="0" w:color="auto"/>
      </w:divBdr>
    </w:div>
    <w:div w:id="2129733207">
      <w:bodyDiv w:val="1"/>
      <w:marLeft w:val="0"/>
      <w:marRight w:val="0"/>
      <w:marTop w:val="0"/>
      <w:marBottom w:val="0"/>
      <w:divBdr>
        <w:top w:val="none" w:sz="0" w:space="0" w:color="auto"/>
        <w:left w:val="none" w:sz="0" w:space="0" w:color="auto"/>
        <w:bottom w:val="none" w:sz="0" w:space="0" w:color="auto"/>
        <w:right w:val="none" w:sz="0" w:space="0" w:color="auto"/>
      </w:divBdr>
    </w:div>
    <w:div w:id="2129812255">
      <w:bodyDiv w:val="1"/>
      <w:marLeft w:val="0"/>
      <w:marRight w:val="0"/>
      <w:marTop w:val="0"/>
      <w:marBottom w:val="0"/>
      <w:divBdr>
        <w:top w:val="none" w:sz="0" w:space="0" w:color="auto"/>
        <w:left w:val="none" w:sz="0" w:space="0" w:color="auto"/>
        <w:bottom w:val="none" w:sz="0" w:space="0" w:color="auto"/>
        <w:right w:val="none" w:sz="0" w:space="0" w:color="auto"/>
      </w:divBdr>
    </w:div>
    <w:div w:id="2130003852">
      <w:bodyDiv w:val="1"/>
      <w:marLeft w:val="0"/>
      <w:marRight w:val="0"/>
      <w:marTop w:val="0"/>
      <w:marBottom w:val="0"/>
      <w:divBdr>
        <w:top w:val="none" w:sz="0" w:space="0" w:color="auto"/>
        <w:left w:val="none" w:sz="0" w:space="0" w:color="auto"/>
        <w:bottom w:val="none" w:sz="0" w:space="0" w:color="auto"/>
        <w:right w:val="none" w:sz="0" w:space="0" w:color="auto"/>
      </w:divBdr>
    </w:div>
    <w:div w:id="2130129042">
      <w:bodyDiv w:val="1"/>
      <w:marLeft w:val="0"/>
      <w:marRight w:val="0"/>
      <w:marTop w:val="0"/>
      <w:marBottom w:val="0"/>
      <w:divBdr>
        <w:top w:val="none" w:sz="0" w:space="0" w:color="auto"/>
        <w:left w:val="none" w:sz="0" w:space="0" w:color="auto"/>
        <w:bottom w:val="none" w:sz="0" w:space="0" w:color="auto"/>
        <w:right w:val="none" w:sz="0" w:space="0" w:color="auto"/>
      </w:divBdr>
    </w:div>
    <w:div w:id="2130315127">
      <w:bodyDiv w:val="1"/>
      <w:marLeft w:val="0"/>
      <w:marRight w:val="0"/>
      <w:marTop w:val="0"/>
      <w:marBottom w:val="0"/>
      <w:divBdr>
        <w:top w:val="none" w:sz="0" w:space="0" w:color="auto"/>
        <w:left w:val="none" w:sz="0" w:space="0" w:color="auto"/>
        <w:bottom w:val="none" w:sz="0" w:space="0" w:color="auto"/>
        <w:right w:val="none" w:sz="0" w:space="0" w:color="auto"/>
      </w:divBdr>
    </w:div>
    <w:div w:id="2130513284">
      <w:bodyDiv w:val="1"/>
      <w:marLeft w:val="0"/>
      <w:marRight w:val="0"/>
      <w:marTop w:val="0"/>
      <w:marBottom w:val="0"/>
      <w:divBdr>
        <w:top w:val="none" w:sz="0" w:space="0" w:color="auto"/>
        <w:left w:val="none" w:sz="0" w:space="0" w:color="auto"/>
        <w:bottom w:val="none" w:sz="0" w:space="0" w:color="auto"/>
        <w:right w:val="none" w:sz="0" w:space="0" w:color="auto"/>
      </w:divBdr>
    </w:div>
    <w:div w:id="2130858816">
      <w:marLeft w:val="480"/>
      <w:marRight w:val="0"/>
      <w:marTop w:val="0"/>
      <w:marBottom w:val="0"/>
      <w:divBdr>
        <w:top w:val="none" w:sz="0" w:space="0" w:color="auto"/>
        <w:left w:val="none" w:sz="0" w:space="0" w:color="auto"/>
        <w:bottom w:val="none" w:sz="0" w:space="0" w:color="auto"/>
        <w:right w:val="none" w:sz="0" w:space="0" w:color="auto"/>
      </w:divBdr>
    </w:div>
    <w:div w:id="2130931016">
      <w:bodyDiv w:val="1"/>
      <w:marLeft w:val="0"/>
      <w:marRight w:val="0"/>
      <w:marTop w:val="0"/>
      <w:marBottom w:val="0"/>
      <w:divBdr>
        <w:top w:val="none" w:sz="0" w:space="0" w:color="auto"/>
        <w:left w:val="none" w:sz="0" w:space="0" w:color="auto"/>
        <w:bottom w:val="none" w:sz="0" w:space="0" w:color="auto"/>
        <w:right w:val="none" w:sz="0" w:space="0" w:color="auto"/>
      </w:divBdr>
    </w:div>
    <w:div w:id="2130971217">
      <w:bodyDiv w:val="1"/>
      <w:marLeft w:val="0"/>
      <w:marRight w:val="0"/>
      <w:marTop w:val="0"/>
      <w:marBottom w:val="0"/>
      <w:divBdr>
        <w:top w:val="none" w:sz="0" w:space="0" w:color="auto"/>
        <w:left w:val="none" w:sz="0" w:space="0" w:color="auto"/>
        <w:bottom w:val="none" w:sz="0" w:space="0" w:color="auto"/>
        <w:right w:val="none" w:sz="0" w:space="0" w:color="auto"/>
      </w:divBdr>
    </w:div>
    <w:div w:id="2131125442">
      <w:bodyDiv w:val="1"/>
      <w:marLeft w:val="0"/>
      <w:marRight w:val="0"/>
      <w:marTop w:val="0"/>
      <w:marBottom w:val="0"/>
      <w:divBdr>
        <w:top w:val="none" w:sz="0" w:space="0" w:color="auto"/>
        <w:left w:val="none" w:sz="0" w:space="0" w:color="auto"/>
        <w:bottom w:val="none" w:sz="0" w:space="0" w:color="auto"/>
        <w:right w:val="none" w:sz="0" w:space="0" w:color="auto"/>
      </w:divBdr>
    </w:div>
    <w:div w:id="2131319441">
      <w:marLeft w:val="480"/>
      <w:marRight w:val="0"/>
      <w:marTop w:val="0"/>
      <w:marBottom w:val="0"/>
      <w:divBdr>
        <w:top w:val="none" w:sz="0" w:space="0" w:color="auto"/>
        <w:left w:val="none" w:sz="0" w:space="0" w:color="auto"/>
        <w:bottom w:val="none" w:sz="0" w:space="0" w:color="auto"/>
        <w:right w:val="none" w:sz="0" w:space="0" w:color="auto"/>
      </w:divBdr>
    </w:div>
    <w:div w:id="2131514436">
      <w:bodyDiv w:val="1"/>
      <w:marLeft w:val="0"/>
      <w:marRight w:val="0"/>
      <w:marTop w:val="0"/>
      <w:marBottom w:val="0"/>
      <w:divBdr>
        <w:top w:val="none" w:sz="0" w:space="0" w:color="auto"/>
        <w:left w:val="none" w:sz="0" w:space="0" w:color="auto"/>
        <w:bottom w:val="none" w:sz="0" w:space="0" w:color="auto"/>
        <w:right w:val="none" w:sz="0" w:space="0" w:color="auto"/>
      </w:divBdr>
    </w:div>
    <w:div w:id="2131584908">
      <w:bodyDiv w:val="1"/>
      <w:marLeft w:val="0"/>
      <w:marRight w:val="0"/>
      <w:marTop w:val="0"/>
      <w:marBottom w:val="0"/>
      <w:divBdr>
        <w:top w:val="none" w:sz="0" w:space="0" w:color="auto"/>
        <w:left w:val="none" w:sz="0" w:space="0" w:color="auto"/>
        <w:bottom w:val="none" w:sz="0" w:space="0" w:color="auto"/>
        <w:right w:val="none" w:sz="0" w:space="0" w:color="auto"/>
      </w:divBdr>
    </w:div>
    <w:div w:id="2131775171">
      <w:bodyDiv w:val="1"/>
      <w:marLeft w:val="0"/>
      <w:marRight w:val="0"/>
      <w:marTop w:val="0"/>
      <w:marBottom w:val="0"/>
      <w:divBdr>
        <w:top w:val="none" w:sz="0" w:space="0" w:color="auto"/>
        <w:left w:val="none" w:sz="0" w:space="0" w:color="auto"/>
        <w:bottom w:val="none" w:sz="0" w:space="0" w:color="auto"/>
        <w:right w:val="none" w:sz="0" w:space="0" w:color="auto"/>
      </w:divBdr>
    </w:div>
    <w:div w:id="2132018346">
      <w:bodyDiv w:val="1"/>
      <w:marLeft w:val="0"/>
      <w:marRight w:val="0"/>
      <w:marTop w:val="0"/>
      <w:marBottom w:val="0"/>
      <w:divBdr>
        <w:top w:val="none" w:sz="0" w:space="0" w:color="auto"/>
        <w:left w:val="none" w:sz="0" w:space="0" w:color="auto"/>
        <w:bottom w:val="none" w:sz="0" w:space="0" w:color="auto"/>
        <w:right w:val="none" w:sz="0" w:space="0" w:color="auto"/>
      </w:divBdr>
    </w:div>
    <w:div w:id="2132092978">
      <w:bodyDiv w:val="1"/>
      <w:marLeft w:val="0"/>
      <w:marRight w:val="0"/>
      <w:marTop w:val="0"/>
      <w:marBottom w:val="0"/>
      <w:divBdr>
        <w:top w:val="none" w:sz="0" w:space="0" w:color="auto"/>
        <w:left w:val="none" w:sz="0" w:space="0" w:color="auto"/>
        <w:bottom w:val="none" w:sz="0" w:space="0" w:color="auto"/>
        <w:right w:val="none" w:sz="0" w:space="0" w:color="auto"/>
      </w:divBdr>
    </w:div>
    <w:div w:id="2132311668">
      <w:marLeft w:val="480"/>
      <w:marRight w:val="0"/>
      <w:marTop w:val="0"/>
      <w:marBottom w:val="0"/>
      <w:divBdr>
        <w:top w:val="none" w:sz="0" w:space="0" w:color="auto"/>
        <w:left w:val="none" w:sz="0" w:space="0" w:color="auto"/>
        <w:bottom w:val="none" w:sz="0" w:space="0" w:color="auto"/>
        <w:right w:val="none" w:sz="0" w:space="0" w:color="auto"/>
      </w:divBdr>
    </w:div>
    <w:div w:id="2132432122">
      <w:marLeft w:val="480"/>
      <w:marRight w:val="0"/>
      <w:marTop w:val="0"/>
      <w:marBottom w:val="0"/>
      <w:divBdr>
        <w:top w:val="none" w:sz="0" w:space="0" w:color="auto"/>
        <w:left w:val="none" w:sz="0" w:space="0" w:color="auto"/>
        <w:bottom w:val="none" w:sz="0" w:space="0" w:color="auto"/>
        <w:right w:val="none" w:sz="0" w:space="0" w:color="auto"/>
      </w:divBdr>
    </w:div>
    <w:div w:id="2132547227">
      <w:bodyDiv w:val="1"/>
      <w:marLeft w:val="0"/>
      <w:marRight w:val="0"/>
      <w:marTop w:val="0"/>
      <w:marBottom w:val="0"/>
      <w:divBdr>
        <w:top w:val="none" w:sz="0" w:space="0" w:color="auto"/>
        <w:left w:val="none" w:sz="0" w:space="0" w:color="auto"/>
        <w:bottom w:val="none" w:sz="0" w:space="0" w:color="auto"/>
        <w:right w:val="none" w:sz="0" w:space="0" w:color="auto"/>
      </w:divBdr>
    </w:div>
    <w:div w:id="2132627160">
      <w:bodyDiv w:val="1"/>
      <w:marLeft w:val="0"/>
      <w:marRight w:val="0"/>
      <w:marTop w:val="0"/>
      <w:marBottom w:val="0"/>
      <w:divBdr>
        <w:top w:val="none" w:sz="0" w:space="0" w:color="auto"/>
        <w:left w:val="none" w:sz="0" w:space="0" w:color="auto"/>
        <w:bottom w:val="none" w:sz="0" w:space="0" w:color="auto"/>
        <w:right w:val="none" w:sz="0" w:space="0" w:color="auto"/>
      </w:divBdr>
    </w:div>
    <w:div w:id="2132892198">
      <w:bodyDiv w:val="1"/>
      <w:marLeft w:val="0"/>
      <w:marRight w:val="0"/>
      <w:marTop w:val="0"/>
      <w:marBottom w:val="0"/>
      <w:divBdr>
        <w:top w:val="none" w:sz="0" w:space="0" w:color="auto"/>
        <w:left w:val="none" w:sz="0" w:space="0" w:color="auto"/>
        <w:bottom w:val="none" w:sz="0" w:space="0" w:color="auto"/>
        <w:right w:val="none" w:sz="0" w:space="0" w:color="auto"/>
      </w:divBdr>
    </w:div>
    <w:div w:id="2133136260">
      <w:marLeft w:val="480"/>
      <w:marRight w:val="0"/>
      <w:marTop w:val="0"/>
      <w:marBottom w:val="0"/>
      <w:divBdr>
        <w:top w:val="none" w:sz="0" w:space="0" w:color="auto"/>
        <w:left w:val="none" w:sz="0" w:space="0" w:color="auto"/>
        <w:bottom w:val="none" w:sz="0" w:space="0" w:color="auto"/>
        <w:right w:val="none" w:sz="0" w:space="0" w:color="auto"/>
      </w:divBdr>
    </w:div>
    <w:div w:id="2133548796">
      <w:bodyDiv w:val="1"/>
      <w:marLeft w:val="0"/>
      <w:marRight w:val="0"/>
      <w:marTop w:val="0"/>
      <w:marBottom w:val="0"/>
      <w:divBdr>
        <w:top w:val="none" w:sz="0" w:space="0" w:color="auto"/>
        <w:left w:val="none" w:sz="0" w:space="0" w:color="auto"/>
        <w:bottom w:val="none" w:sz="0" w:space="0" w:color="auto"/>
        <w:right w:val="none" w:sz="0" w:space="0" w:color="auto"/>
      </w:divBdr>
    </w:div>
    <w:div w:id="2133749166">
      <w:bodyDiv w:val="1"/>
      <w:marLeft w:val="0"/>
      <w:marRight w:val="0"/>
      <w:marTop w:val="0"/>
      <w:marBottom w:val="0"/>
      <w:divBdr>
        <w:top w:val="none" w:sz="0" w:space="0" w:color="auto"/>
        <w:left w:val="none" w:sz="0" w:space="0" w:color="auto"/>
        <w:bottom w:val="none" w:sz="0" w:space="0" w:color="auto"/>
        <w:right w:val="none" w:sz="0" w:space="0" w:color="auto"/>
      </w:divBdr>
    </w:div>
    <w:div w:id="2133816271">
      <w:bodyDiv w:val="1"/>
      <w:marLeft w:val="0"/>
      <w:marRight w:val="0"/>
      <w:marTop w:val="0"/>
      <w:marBottom w:val="0"/>
      <w:divBdr>
        <w:top w:val="none" w:sz="0" w:space="0" w:color="auto"/>
        <w:left w:val="none" w:sz="0" w:space="0" w:color="auto"/>
        <w:bottom w:val="none" w:sz="0" w:space="0" w:color="auto"/>
        <w:right w:val="none" w:sz="0" w:space="0" w:color="auto"/>
      </w:divBdr>
    </w:div>
    <w:div w:id="2133934469">
      <w:bodyDiv w:val="1"/>
      <w:marLeft w:val="0"/>
      <w:marRight w:val="0"/>
      <w:marTop w:val="0"/>
      <w:marBottom w:val="0"/>
      <w:divBdr>
        <w:top w:val="none" w:sz="0" w:space="0" w:color="auto"/>
        <w:left w:val="none" w:sz="0" w:space="0" w:color="auto"/>
        <w:bottom w:val="none" w:sz="0" w:space="0" w:color="auto"/>
        <w:right w:val="none" w:sz="0" w:space="0" w:color="auto"/>
      </w:divBdr>
    </w:div>
    <w:div w:id="2134053060">
      <w:bodyDiv w:val="1"/>
      <w:marLeft w:val="0"/>
      <w:marRight w:val="0"/>
      <w:marTop w:val="0"/>
      <w:marBottom w:val="0"/>
      <w:divBdr>
        <w:top w:val="none" w:sz="0" w:space="0" w:color="auto"/>
        <w:left w:val="none" w:sz="0" w:space="0" w:color="auto"/>
        <w:bottom w:val="none" w:sz="0" w:space="0" w:color="auto"/>
        <w:right w:val="none" w:sz="0" w:space="0" w:color="auto"/>
      </w:divBdr>
    </w:div>
    <w:div w:id="2134210298">
      <w:bodyDiv w:val="1"/>
      <w:marLeft w:val="0"/>
      <w:marRight w:val="0"/>
      <w:marTop w:val="0"/>
      <w:marBottom w:val="0"/>
      <w:divBdr>
        <w:top w:val="none" w:sz="0" w:space="0" w:color="auto"/>
        <w:left w:val="none" w:sz="0" w:space="0" w:color="auto"/>
        <w:bottom w:val="none" w:sz="0" w:space="0" w:color="auto"/>
        <w:right w:val="none" w:sz="0" w:space="0" w:color="auto"/>
      </w:divBdr>
    </w:div>
    <w:div w:id="2134444536">
      <w:bodyDiv w:val="1"/>
      <w:marLeft w:val="0"/>
      <w:marRight w:val="0"/>
      <w:marTop w:val="0"/>
      <w:marBottom w:val="0"/>
      <w:divBdr>
        <w:top w:val="none" w:sz="0" w:space="0" w:color="auto"/>
        <w:left w:val="none" w:sz="0" w:space="0" w:color="auto"/>
        <w:bottom w:val="none" w:sz="0" w:space="0" w:color="auto"/>
        <w:right w:val="none" w:sz="0" w:space="0" w:color="auto"/>
      </w:divBdr>
    </w:div>
    <w:div w:id="2134712599">
      <w:bodyDiv w:val="1"/>
      <w:marLeft w:val="0"/>
      <w:marRight w:val="0"/>
      <w:marTop w:val="0"/>
      <w:marBottom w:val="0"/>
      <w:divBdr>
        <w:top w:val="none" w:sz="0" w:space="0" w:color="auto"/>
        <w:left w:val="none" w:sz="0" w:space="0" w:color="auto"/>
        <w:bottom w:val="none" w:sz="0" w:space="0" w:color="auto"/>
        <w:right w:val="none" w:sz="0" w:space="0" w:color="auto"/>
      </w:divBdr>
    </w:div>
    <w:div w:id="2134903959">
      <w:bodyDiv w:val="1"/>
      <w:marLeft w:val="0"/>
      <w:marRight w:val="0"/>
      <w:marTop w:val="0"/>
      <w:marBottom w:val="0"/>
      <w:divBdr>
        <w:top w:val="none" w:sz="0" w:space="0" w:color="auto"/>
        <w:left w:val="none" w:sz="0" w:space="0" w:color="auto"/>
        <w:bottom w:val="none" w:sz="0" w:space="0" w:color="auto"/>
        <w:right w:val="none" w:sz="0" w:space="0" w:color="auto"/>
      </w:divBdr>
    </w:div>
    <w:div w:id="2135054359">
      <w:marLeft w:val="480"/>
      <w:marRight w:val="0"/>
      <w:marTop w:val="0"/>
      <w:marBottom w:val="0"/>
      <w:divBdr>
        <w:top w:val="none" w:sz="0" w:space="0" w:color="auto"/>
        <w:left w:val="none" w:sz="0" w:space="0" w:color="auto"/>
        <w:bottom w:val="none" w:sz="0" w:space="0" w:color="auto"/>
        <w:right w:val="none" w:sz="0" w:space="0" w:color="auto"/>
      </w:divBdr>
    </w:div>
    <w:div w:id="2135249555">
      <w:bodyDiv w:val="1"/>
      <w:marLeft w:val="0"/>
      <w:marRight w:val="0"/>
      <w:marTop w:val="0"/>
      <w:marBottom w:val="0"/>
      <w:divBdr>
        <w:top w:val="none" w:sz="0" w:space="0" w:color="auto"/>
        <w:left w:val="none" w:sz="0" w:space="0" w:color="auto"/>
        <w:bottom w:val="none" w:sz="0" w:space="0" w:color="auto"/>
        <w:right w:val="none" w:sz="0" w:space="0" w:color="auto"/>
      </w:divBdr>
    </w:div>
    <w:div w:id="2135365637">
      <w:bodyDiv w:val="1"/>
      <w:marLeft w:val="0"/>
      <w:marRight w:val="0"/>
      <w:marTop w:val="0"/>
      <w:marBottom w:val="0"/>
      <w:divBdr>
        <w:top w:val="none" w:sz="0" w:space="0" w:color="auto"/>
        <w:left w:val="none" w:sz="0" w:space="0" w:color="auto"/>
        <w:bottom w:val="none" w:sz="0" w:space="0" w:color="auto"/>
        <w:right w:val="none" w:sz="0" w:space="0" w:color="auto"/>
      </w:divBdr>
    </w:div>
    <w:div w:id="2135631000">
      <w:bodyDiv w:val="1"/>
      <w:marLeft w:val="0"/>
      <w:marRight w:val="0"/>
      <w:marTop w:val="0"/>
      <w:marBottom w:val="0"/>
      <w:divBdr>
        <w:top w:val="none" w:sz="0" w:space="0" w:color="auto"/>
        <w:left w:val="none" w:sz="0" w:space="0" w:color="auto"/>
        <w:bottom w:val="none" w:sz="0" w:space="0" w:color="auto"/>
        <w:right w:val="none" w:sz="0" w:space="0" w:color="auto"/>
      </w:divBdr>
    </w:div>
    <w:div w:id="2135638660">
      <w:bodyDiv w:val="1"/>
      <w:marLeft w:val="0"/>
      <w:marRight w:val="0"/>
      <w:marTop w:val="0"/>
      <w:marBottom w:val="0"/>
      <w:divBdr>
        <w:top w:val="none" w:sz="0" w:space="0" w:color="auto"/>
        <w:left w:val="none" w:sz="0" w:space="0" w:color="auto"/>
        <w:bottom w:val="none" w:sz="0" w:space="0" w:color="auto"/>
        <w:right w:val="none" w:sz="0" w:space="0" w:color="auto"/>
      </w:divBdr>
    </w:div>
    <w:div w:id="2135824785">
      <w:bodyDiv w:val="1"/>
      <w:marLeft w:val="0"/>
      <w:marRight w:val="0"/>
      <w:marTop w:val="0"/>
      <w:marBottom w:val="0"/>
      <w:divBdr>
        <w:top w:val="none" w:sz="0" w:space="0" w:color="auto"/>
        <w:left w:val="none" w:sz="0" w:space="0" w:color="auto"/>
        <w:bottom w:val="none" w:sz="0" w:space="0" w:color="auto"/>
        <w:right w:val="none" w:sz="0" w:space="0" w:color="auto"/>
      </w:divBdr>
    </w:div>
    <w:div w:id="2135902147">
      <w:bodyDiv w:val="1"/>
      <w:marLeft w:val="0"/>
      <w:marRight w:val="0"/>
      <w:marTop w:val="0"/>
      <w:marBottom w:val="0"/>
      <w:divBdr>
        <w:top w:val="none" w:sz="0" w:space="0" w:color="auto"/>
        <w:left w:val="none" w:sz="0" w:space="0" w:color="auto"/>
        <w:bottom w:val="none" w:sz="0" w:space="0" w:color="auto"/>
        <w:right w:val="none" w:sz="0" w:space="0" w:color="auto"/>
      </w:divBdr>
    </w:div>
    <w:div w:id="2136213615">
      <w:bodyDiv w:val="1"/>
      <w:marLeft w:val="0"/>
      <w:marRight w:val="0"/>
      <w:marTop w:val="0"/>
      <w:marBottom w:val="0"/>
      <w:divBdr>
        <w:top w:val="none" w:sz="0" w:space="0" w:color="auto"/>
        <w:left w:val="none" w:sz="0" w:space="0" w:color="auto"/>
        <w:bottom w:val="none" w:sz="0" w:space="0" w:color="auto"/>
        <w:right w:val="none" w:sz="0" w:space="0" w:color="auto"/>
      </w:divBdr>
    </w:div>
    <w:div w:id="2136484025">
      <w:bodyDiv w:val="1"/>
      <w:marLeft w:val="0"/>
      <w:marRight w:val="0"/>
      <w:marTop w:val="0"/>
      <w:marBottom w:val="0"/>
      <w:divBdr>
        <w:top w:val="none" w:sz="0" w:space="0" w:color="auto"/>
        <w:left w:val="none" w:sz="0" w:space="0" w:color="auto"/>
        <w:bottom w:val="none" w:sz="0" w:space="0" w:color="auto"/>
        <w:right w:val="none" w:sz="0" w:space="0" w:color="auto"/>
      </w:divBdr>
    </w:div>
    <w:div w:id="2136673161">
      <w:bodyDiv w:val="1"/>
      <w:marLeft w:val="0"/>
      <w:marRight w:val="0"/>
      <w:marTop w:val="0"/>
      <w:marBottom w:val="0"/>
      <w:divBdr>
        <w:top w:val="none" w:sz="0" w:space="0" w:color="auto"/>
        <w:left w:val="none" w:sz="0" w:space="0" w:color="auto"/>
        <w:bottom w:val="none" w:sz="0" w:space="0" w:color="auto"/>
        <w:right w:val="none" w:sz="0" w:space="0" w:color="auto"/>
      </w:divBdr>
    </w:div>
    <w:div w:id="2137094537">
      <w:bodyDiv w:val="1"/>
      <w:marLeft w:val="0"/>
      <w:marRight w:val="0"/>
      <w:marTop w:val="0"/>
      <w:marBottom w:val="0"/>
      <w:divBdr>
        <w:top w:val="none" w:sz="0" w:space="0" w:color="auto"/>
        <w:left w:val="none" w:sz="0" w:space="0" w:color="auto"/>
        <w:bottom w:val="none" w:sz="0" w:space="0" w:color="auto"/>
        <w:right w:val="none" w:sz="0" w:space="0" w:color="auto"/>
      </w:divBdr>
    </w:div>
    <w:div w:id="2137408315">
      <w:bodyDiv w:val="1"/>
      <w:marLeft w:val="0"/>
      <w:marRight w:val="0"/>
      <w:marTop w:val="0"/>
      <w:marBottom w:val="0"/>
      <w:divBdr>
        <w:top w:val="none" w:sz="0" w:space="0" w:color="auto"/>
        <w:left w:val="none" w:sz="0" w:space="0" w:color="auto"/>
        <w:bottom w:val="none" w:sz="0" w:space="0" w:color="auto"/>
        <w:right w:val="none" w:sz="0" w:space="0" w:color="auto"/>
      </w:divBdr>
    </w:div>
    <w:div w:id="2137411204">
      <w:bodyDiv w:val="1"/>
      <w:marLeft w:val="0"/>
      <w:marRight w:val="0"/>
      <w:marTop w:val="0"/>
      <w:marBottom w:val="0"/>
      <w:divBdr>
        <w:top w:val="none" w:sz="0" w:space="0" w:color="auto"/>
        <w:left w:val="none" w:sz="0" w:space="0" w:color="auto"/>
        <w:bottom w:val="none" w:sz="0" w:space="0" w:color="auto"/>
        <w:right w:val="none" w:sz="0" w:space="0" w:color="auto"/>
      </w:divBdr>
    </w:div>
    <w:div w:id="2137750453">
      <w:bodyDiv w:val="1"/>
      <w:marLeft w:val="0"/>
      <w:marRight w:val="0"/>
      <w:marTop w:val="0"/>
      <w:marBottom w:val="0"/>
      <w:divBdr>
        <w:top w:val="none" w:sz="0" w:space="0" w:color="auto"/>
        <w:left w:val="none" w:sz="0" w:space="0" w:color="auto"/>
        <w:bottom w:val="none" w:sz="0" w:space="0" w:color="auto"/>
        <w:right w:val="none" w:sz="0" w:space="0" w:color="auto"/>
      </w:divBdr>
    </w:div>
    <w:div w:id="2138134444">
      <w:bodyDiv w:val="1"/>
      <w:marLeft w:val="0"/>
      <w:marRight w:val="0"/>
      <w:marTop w:val="0"/>
      <w:marBottom w:val="0"/>
      <w:divBdr>
        <w:top w:val="none" w:sz="0" w:space="0" w:color="auto"/>
        <w:left w:val="none" w:sz="0" w:space="0" w:color="auto"/>
        <w:bottom w:val="none" w:sz="0" w:space="0" w:color="auto"/>
        <w:right w:val="none" w:sz="0" w:space="0" w:color="auto"/>
      </w:divBdr>
    </w:div>
    <w:div w:id="2138141635">
      <w:bodyDiv w:val="1"/>
      <w:marLeft w:val="0"/>
      <w:marRight w:val="0"/>
      <w:marTop w:val="0"/>
      <w:marBottom w:val="0"/>
      <w:divBdr>
        <w:top w:val="none" w:sz="0" w:space="0" w:color="auto"/>
        <w:left w:val="none" w:sz="0" w:space="0" w:color="auto"/>
        <w:bottom w:val="none" w:sz="0" w:space="0" w:color="auto"/>
        <w:right w:val="none" w:sz="0" w:space="0" w:color="auto"/>
      </w:divBdr>
    </w:div>
    <w:div w:id="2138180686">
      <w:bodyDiv w:val="1"/>
      <w:marLeft w:val="0"/>
      <w:marRight w:val="0"/>
      <w:marTop w:val="0"/>
      <w:marBottom w:val="0"/>
      <w:divBdr>
        <w:top w:val="none" w:sz="0" w:space="0" w:color="auto"/>
        <w:left w:val="none" w:sz="0" w:space="0" w:color="auto"/>
        <w:bottom w:val="none" w:sz="0" w:space="0" w:color="auto"/>
        <w:right w:val="none" w:sz="0" w:space="0" w:color="auto"/>
      </w:divBdr>
    </w:div>
    <w:div w:id="2138406436">
      <w:bodyDiv w:val="1"/>
      <w:marLeft w:val="0"/>
      <w:marRight w:val="0"/>
      <w:marTop w:val="0"/>
      <w:marBottom w:val="0"/>
      <w:divBdr>
        <w:top w:val="none" w:sz="0" w:space="0" w:color="auto"/>
        <w:left w:val="none" w:sz="0" w:space="0" w:color="auto"/>
        <w:bottom w:val="none" w:sz="0" w:space="0" w:color="auto"/>
        <w:right w:val="none" w:sz="0" w:space="0" w:color="auto"/>
      </w:divBdr>
    </w:div>
    <w:div w:id="2138452238">
      <w:bodyDiv w:val="1"/>
      <w:marLeft w:val="0"/>
      <w:marRight w:val="0"/>
      <w:marTop w:val="0"/>
      <w:marBottom w:val="0"/>
      <w:divBdr>
        <w:top w:val="none" w:sz="0" w:space="0" w:color="auto"/>
        <w:left w:val="none" w:sz="0" w:space="0" w:color="auto"/>
        <w:bottom w:val="none" w:sz="0" w:space="0" w:color="auto"/>
        <w:right w:val="none" w:sz="0" w:space="0" w:color="auto"/>
      </w:divBdr>
    </w:div>
    <w:div w:id="2138640993">
      <w:marLeft w:val="480"/>
      <w:marRight w:val="0"/>
      <w:marTop w:val="0"/>
      <w:marBottom w:val="0"/>
      <w:divBdr>
        <w:top w:val="none" w:sz="0" w:space="0" w:color="auto"/>
        <w:left w:val="none" w:sz="0" w:space="0" w:color="auto"/>
        <w:bottom w:val="none" w:sz="0" w:space="0" w:color="auto"/>
        <w:right w:val="none" w:sz="0" w:space="0" w:color="auto"/>
      </w:divBdr>
    </w:div>
    <w:div w:id="2138721568">
      <w:bodyDiv w:val="1"/>
      <w:marLeft w:val="0"/>
      <w:marRight w:val="0"/>
      <w:marTop w:val="0"/>
      <w:marBottom w:val="0"/>
      <w:divBdr>
        <w:top w:val="none" w:sz="0" w:space="0" w:color="auto"/>
        <w:left w:val="none" w:sz="0" w:space="0" w:color="auto"/>
        <w:bottom w:val="none" w:sz="0" w:space="0" w:color="auto"/>
        <w:right w:val="none" w:sz="0" w:space="0" w:color="auto"/>
      </w:divBdr>
    </w:div>
    <w:div w:id="2138794142">
      <w:bodyDiv w:val="1"/>
      <w:marLeft w:val="0"/>
      <w:marRight w:val="0"/>
      <w:marTop w:val="0"/>
      <w:marBottom w:val="0"/>
      <w:divBdr>
        <w:top w:val="none" w:sz="0" w:space="0" w:color="auto"/>
        <w:left w:val="none" w:sz="0" w:space="0" w:color="auto"/>
        <w:bottom w:val="none" w:sz="0" w:space="0" w:color="auto"/>
        <w:right w:val="none" w:sz="0" w:space="0" w:color="auto"/>
      </w:divBdr>
    </w:div>
    <w:div w:id="2138864272">
      <w:bodyDiv w:val="1"/>
      <w:marLeft w:val="0"/>
      <w:marRight w:val="0"/>
      <w:marTop w:val="0"/>
      <w:marBottom w:val="0"/>
      <w:divBdr>
        <w:top w:val="none" w:sz="0" w:space="0" w:color="auto"/>
        <w:left w:val="none" w:sz="0" w:space="0" w:color="auto"/>
        <w:bottom w:val="none" w:sz="0" w:space="0" w:color="auto"/>
        <w:right w:val="none" w:sz="0" w:space="0" w:color="auto"/>
      </w:divBdr>
    </w:div>
    <w:div w:id="2138865284">
      <w:bodyDiv w:val="1"/>
      <w:marLeft w:val="0"/>
      <w:marRight w:val="0"/>
      <w:marTop w:val="0"/>
      <w:marBottom w:val="0"/>
      <w:divBdr>
        <w:top w:val="none" w:sz="0" w:space="0" w:color="auto"/>
        <w:left w:val="none" w:sz="0" w:space="0" w:color="auto"/>
        <w:bottom w:val="none" w:sz="0" w:space="0" w:color="auto"/>
        <w:right w:val="none" w:sz="0" w:space="0" w:color="auto"/>
      </w:divBdr>
    </w:div>
    <w:div w:id="2139102487">
      <w:bodyDiv w:val="1"/>
      <w:marLeft w:val="0"/>
      <w:marRight w:val="0"/>
      <w:marTop w:val="0"/>
      <w:marBottom w:val="0"/>
      <w:divBdr>
        <w:top w:val="none" w:sz="0" w:space="0" w:color="auto"/>
        <w:left w:val="none" w:sz="0" w:space="0" w:color="auto"/>
        <w:bottom w:val="none" w:sz="0" w:space="0" w:color="auto"/>
        <w:right w:val="none" w:sz="0" w:space="0" w:color="auto"/>
      </w:divBdr>
    </w:div>
    <w:div w:id="2139645376">
      <w:bodyDiv w:val="1"/>
      <w:marLeft w:val="0"/>
      <w:marRight w:val="0"/>
      <w:marTop w:val="0"/>
      <w:marBottom w:val="0"/>
      <w:divBdr>
        <w:top w:val="none" w:sz="0" w:space="0" w:color="auto"/>
        <w:left w:val="none" w:sz="0" w:space="0" w:color="auto"/>
        <w:bottom w:val="none" w:sz="0" w:space="0" w:color="auto"/>
        <w:right w:val="none" w:sz="0" w:space="0" w:color="auto"/>
      </w:divBdr>
    </w:div>
    <w:div w:id="2139834513">
      <w:bodyDiv w:val="1"/>
      <w:marLeft w:val="0"/>
      <w:marRight w:val="0"/>
      <w:marTop w:val="0"/>
      <w:marBottom w:val="0"/>
      <w:divBdr>
        <w:top w:val="none" w:sz="0" w:space="0" w:color="auto"/>
        <w:left w:val="none" w:sz="0" w:space="0" w:color="auto"/>
        <w:bottom w:val="none" w:sz="0" w:space="0" w:color="auto"/>
        <w:right w:val="none" w:sz="0" w:space="0" w:color="auto"/>
      </w:divBdr>
    </w:div>
    <w:div w:id="2140418154">
      <w:bodyDiv w:val="1"/>
      <w:marLeft w:val="0"/>
      <w:marRight w:val="0"/>
      <w:marTop w:val="0"/>
      <w:marBottom w:val="0"/>
      <w:divBdr>
        <w:top w:val="none" w:sz="0" w:space="0" w:color="auto"/>
        <w:left w:val="none" w:sz="0" w:space="0" w:color="auto"/>
        <w:bottom w:val="none" w:sz="0" w:space="0" w:color="auto"/>
        <w:right w:val="none" w:sz="0" w:space="0" w:color="auto"/>
      </w:divBdr>
    </w:div>
    <w:div w:id="2140611875">
      <w:bodyDiv w:val="1"/>
      <w:marLeft w:val="0"/>
      <w:marRight w:val="0"/>
      <w:marTop w:val="0"/>
      <w:marBottom w:val="0"/>
      <w:divBdr>
        <w:top w:val="none" w:sz="0" w:space="0" w:color="auto"/>
        <w:left w:val="none" w:sz="0" w:space="0" w:color="auto"/>
        <w:bottom w:val="none" w:sz="0" w:space="0" w:color="auto"/>
        <w:right w:val="none" w:sz="0" w:space="0" w:color="auto"/>
      </w:divBdr>
    </w:div>
    <w:div w:id="2140954176">
      <w:bodyDiv w:val="1"/>
      <w:marLeft w:val="0"/>
      <w:marRight w:val="0"/>
      <w:marTop w:val="0"/>
      <w:marBottom w:val="0"/>
      <w:divBdr>
        <w:top w:val="none" w:sz="0" w:space="0" w:color="auto"/>
        <w:left w:val="none" w:sz="0" w:space="0" w:color="auto"/>
        <w:bottom w:val="none" w:sz="0" w:space="0" w:color="auto"/>
        <w:right w:val="none" w:sz="0" w:space="0" w:color="auto"/>
      </w:divBdr>
    </w:div>
    <w:div w:id="2141065700">
      <w:bodyDiv w:val="1"/>
      <w:marLeft w:val="0"/>
      <w:marRight w:val="0"/>
      <w:marTop w:val="0"/>
      <w:marBottom w:val="0"/>
      <w:divBdr>
        <w:top w:val="none" w:sz="0" w:space="0" w:color="auto"/>
        <w:left w:val="none" w:sz="0" w:space="0" w:color="auto"/>
        <w:bottom w:val="none" w:sz="0" w:space="0" w:color="auto"/>
        <w:right w:val="none" w:sz="0" w:space="0" w:color="auto"/>
      </w:divBdr>
    </w:div>
    <w:div w:id="2141222445">
      <w:bodyDiv w:val="1"/>
      <w:marLeft w:val="0"/>
      <w:marRight w:val="0"/>
      <w:marTop w:val="0"/>
      <w:marBottom w:val="0"/>
      <w:divBdr>
        <w:top w:val="none" w:sz="0" w:space="0" w:color="auto"/>
        <w:left w:val="none" w:sz="0" w:space="0" w:color="auto"/>
        <w:bottom w:val="none" w:sz="0" w:space="0" w:color="auto"/>
        <w:right w:val="none" w:sz="0" w:space="0" w:color="auto"/>
      </w:divBdr>
    </w:div>
    <w:div w:id="2141531572">
      <w:marLeft w:val="480"/>
      <w:marRight w:val="0"/>
      <w:marTop w:val="0"/>
      <w:marBottom w:val="0"/>
      <w:divBdr>
        <w:top w:val="none" w:sz="0" w:space="0" w:color="auto"/>
        <w:left w:val="none" w:sz="0" w:space="0" w:color="auto"/>
        <w:bottom w:val="none" w:sz="0" w:space="0" w:color="auto"/>
        <w:right w:val="none" w:sz="0" w:space="0" w:color="auto"/>
      </w:divBdr>
    </w:div>
    <w:div w:id="2141605298">
      <w:bodyDiv w:val="1"/>
      <w:marLeft w:val="0"/>
      <w:marRight w:val="0"/>
      <w:marTop w:val="0"/>
      <w:marBottom w:val="0"/>
      <w:divBdr>
        <w:top w:val="none" w:sz="0" w:space="0" w:color="auto"/>
        <w:left w:val="none" w:sz="0" w:space="0" w:color="auto"/>
        <w:bottom w:val="none" w:sz="0" w:space="0" w:color="auto"/>
        <w:right w:val="none" w:sz="0" w:space="0" w:color="auto"/>
      </w:divBdr>
    </w:div>
    <w:div w:id="2141651295">
      <w:bodyDiv w:val="1"/>
      <w:marLeft w:val="0"/>
      <w:marRight w:val="0"/>
      <w:marTop w:val="0"/>
      <w:marBottom w:val="0"/>
      <w:divBdr>
        <w:top w:val="none" w:sz="0" w:space="0" w:color="auto"/>
        <w:left w:val="none" w:sz="0" w:space="0" w:color="auto"/>
        <w:bottom w:val="none" w:sz="0" w:space="0" w:color="auto"/>
        <w:right w:val="none" w:sz="0" w:space="0" w:color="auto"/>
      </w:divBdr>
    </w:div>
    <w:div w:id="2141800824">
      <w:marLeft w:val="480"/>
      <w:marRight w:val="0"/>
      <w:marTop w:val="0"/>
      <w:marBottom w:val="0"/>
      <w:divBdr>
        <w:top w:val="none" w:sz="0" w:space="0" w:color="auto"/>
        <w:left w:val="none" w:sz="0" w:space="0" w:color="auto"/>
        <w:bottom w:val="none" w:sz="0" w:space="0" w:color="auto"/>
        <w:right w:val="none" w:sz="0" w:space="0" w:color="auto"/>
      </w:divBdr>
    </w:div>
    <w:div w:id="2141877119">
      <w:marLeft w:val="480"/>
      <w:marRight w:val="0"/>
      <w:marTop w:val="0"/>
      <w:marBottom w:val="0"/>
      <w:divBdr>
        <w:top w:val="none" w:sz="0" w:space="0" w:color="auto"/>
        <w:left w:val="none" w:sz="0" w:space="0" w:color="auto"/>
        <w:bottom w:val="none" w:sz="0" w:space="0" w:color="auto"/>
        <w:right w:val="none" w:sz="0" w:space="0" w:color="auto"/>
      </w:divBdr>
    </w:div>
    <w:div w:id="2141991271">
      <w:marLeft w:val="480"/>
      <w:marRight w:val="0"/>
      <w:marTop w:val="0"/>
      <w:marBottom w:val="0"/>
      <w:divBdr>
        <w:top w:val="none" w:sz="0" w:space="0" w:color="auto"/>
        <w:left w:val="none" w:sz="0" w:space="0" w:color="auto"/>
        <w:bottom w:val="none" w:sz="0" w:space="0" w:color="auto"/>
        <w:right w:val="none" w:sz="0" w:space="0" w:color="auto"/>
      </w:divBdr>
    </w:div>
    <w:div w:id="2142261191">
      <w:marLeft w:val="480"/>
      <w:marRight w:val="0"/>
      <w:marTop w:val="0"/>
      <w:marBottom w:val="0"/>
      <w:divBdr>
        <w:top w:val="none" w:sz="0" w:space="0" w:color="auto"/>
        <w:left w:val="none" w:sz="0" w:space="0" w:color="auto"/>
        <w:bottom w:val="none" w:sz="0" w:space="0" w:color="auto"/>
        <w:right w:val="none" w:sz="0" w:space="0" w:color="auto"/>
      </w:divBdr>
    </w:div>
    <w:div w:id="2142264341">
      <w:marLeft w:val="480"/>
      <w:marRight w:val="0"/>
      <w:marTop w:val="0"/>
      <w:marBottom w:val="0"/>
      <w:divBdr>
        <w:top w:val="none" w:sz="0" w:space="0" w:color="auto"/>
        <w:left w:val="none" w:sz="0" w:space="0" w:color="auto"/>
        <w:bottom w:val="none" w:sz="0" w:space="0" w:color="auto"/>
        <w:right w:val="none" w:sz="0" w:space="0" w:color="auto"/>
      </w:divBdr>
    </w:div>
    <w:div w:id="2142265233">
      <w:bodyDiv w:val="1"/>
      <w:marLeft w:val="0"/>
      <w:marRight w:val="0"/>
      <w:marTop w:val="0"/>
      <w:marBottom w:val="0"/>
      <w:divBdr>
        <w:top w:val="none" w:sz="0" w:space="0" w:color="auto"/>
        <w:left w:val="none" w:sz="0" w:space="0" w:color="auto"/>
        <w:bottom w:val="none" w:sz="0" w:space="0" w:color="auto"/>
        <w:right w:val="none" w:sz="0" w:space="0" w:color="auto"/>
      </w:divBdr>
    </w:div>
    <w:div w:id="2142337450">
      <w:bodyDiv w:val="1"/>
      <w:marLeft w:val="0"/>
      <w:marRight w:val="0"/>
      <w:marTop w:val="0"/>
      <w:marBottom w:val="0"/>
      <w:divBdr>
        <w:top w:val="none" w:sz="0" w:space="0" w:color="auto"/>
        <w:left w:val="none" w:sz="0" w:space="0" w:color="auto"/>
        <w:bottom w:val="none" w:sz="0" w:space="0" w:color="auto"/>
        <w:right w:val="none" w:sz="0" w:space="0" w:color="auto"/>
      </w:divBdr>
    </w:div>
    <w:div w:id="2142461230">
      <w:bodyDiv w:val="1"/>
      <w:marLeft w:val="0"/>
      <w:marRight w:val="0"/>
      <w:marTop w:val="0"/>
      <w:marBottom w:val="0"/>
      <w:divBdr>
        <w:top w:val="none" w:sz="0" w:space="0" w:color="auto"/>
        <w:left w:val="none" w:sz="0" w:space="0" w:color="auto"/>
        <w:bottom w:val="none" w:sz="0" w:space="0" w:color="auto"/>
        <w:right w:val="none" w:sz="0" w:space="0" w:color="auto"/>
      </w:divBdr>
    </w:div>
    <w:div w:id="2142570443">
      <w:bodyDiv w:val="1"/>
      <w:marLeft w:val="0"/>
      <w:marRight w:val="0"/>
      <w:marTop w:val="0"/>
      <w:marBottom w:val="0"/>
      <w:divBdr>
        <w:top w:val="none" w:sz="0" w:space="0" w:color="auto"/>
        <w:left w:val="none" w:sz="0" w:space="0" w:color="auto"/>
        <w:bottom w:val="none" w:sz="0" w:space="0" w:color="auto"/>
        <w:right w:val="none" w:sz="0" w:space="0" w:color="auto"/>
      </w:divBdr>
    </w:div>
    <w:div w:id="2143109328">
      <w:bodyDiv w:val="1"/>
      <w:marLeft w:val="0"/>
      <w:marRight w:val="0"/>
      <w:marTop w:val="0"/>
      <w:marBottom w:val="0"/>
      <w:divBdr>
        <w:top w:val="none" w:sz="0" w:space="0" w:color="auto"/>
        <w:left w:val="none" w:sz="0" w:space="0" w:color="auto"/>
        <w:bottom w:val="none" w:sz="0" w:space="0" w:color="auto"/>
        <w:right w:val="none" w:sz="0" w:space="0" w:color="auto"/>
      </w:divBdr>
    </w:div>
    <w:div w:id="2143499907">
      <w:bodyDiv w:val="1"/>
      <w:marLeft w:val="0"/>
      <w:marRight w:val="0"/>
      <w:marTop w:val="0"/>
      <w:marBottom w:val="0"/>
      <w:divBdr>
        <w:top w:val="none" w:sz="0" w:space="0" w:color="auto"/>
        <w:left w:val="none" w:sz="0" w:space="0" w:color="auto"/>
        <w:bottom w:val="none" w:sz="0" w:space="0" w:color="auto"/>
        <w:right w:val="none" w:sz="0" w:space="0" w:color="auto"/>
      </w:divBdr>
    </w:div>
    <w:div w:id="2143881902">
      <w:marLeft w:val="480"/>
      <w:marRight w:val="0"/>
      <w:marTop w:val="0"/>
      <w:marBottom w:val="0"/>
      <w:divBdr>
        <w:top w:val="none" w:sz="0" w:space="0" w:color="auto"/>
        <w:left w:val="none" w:sz="0" w:space="0" w:color="auto"/>
        <w:bottom w:val="none" w:sz="0" w:space="0" w:color="auto"/>
        <w:right w:val="none" w:sz="0" w:space="0" w:color="auto"/>
      </w:divBdr>
    </w:div>
    <w:div w:id="2144694383">
      <w:bodyDiv w:val="1"/>
      <w:marLeft w:val="0"/>
      <w:marRight w:val="0"/>
      <w:marTop w:val="0"/>
      <w:marBottom w:val="0"/>
      <w:divBdr>
        <w:top w:val="none" w:sz="0" w:space="0" w:color="auto"/>
        <w:left w:val="none" w:sz="0" w:space="0" w:color="auto"/>
        <w:bottom w:val="none" w:sz="0" w:space="0" w:color="auto"/>
        <w:right w:val="none" w:sz="0" w:space="0" w:color="auto"/>
      </w:divBdr>
    </w:div>
    <w:div w:id="2145077061">
      <w:marLeft w:val="480"/>
      <w:marRight w:val="0"/>
      <w:marTop w:val="0"/>
      <w:marBottom w:val="0"/>
      <w:divBdr>
        <w:top w:val="none" w:sz="0" w:space="0" w:color="auto"/>
        <w:left w:val="none" w:sz="0" w:space="0" w:color="auto"/>
        <w:bottom w:val="none" w:sz="0" w:space="0" w:color="auto"/>
        <w:right w:val="none" w:sz="0" w:space="0" w:color="auto"/>
      </w:divBdr>
    </w:div>
    <w:div w:id="2145193979">
      <w:bodyDiv w:val="1"/>
      <w:marLeft w:val="0"/>
      <w:marRight w:val="0"/>
      <w:marTop w:val="0"/>
      <w:marBottom w:val="0"/>
      <w:divBdr>
        <w:top w:val="none" w:sz="0" w:space="0" w:color="auto"/>
        <w:left w:val="none" w:sz="0" w:space="0" w:color="auto"/>
        <w:bottom w:val="none" w:sz="0" w:space="0" w:color="auto"/>
        <w:right w:val="none" w:sz="0" w:space="0" w:color="auto"/>
      </w:divBdr>
    </w:div>
    <w:div w:id="2145274779">
      <w:bodyDiv w:val="1"/>
      <w:marLeft w:val="0"/>
      <w:marRight w:val="0"/>
      <w:marTop w:val="0"/>
      <w:marBottom w:val="0"/>
      <w:divBdr>
        <w:top w:val="none" w:sz="0" w:space="0" w:color="auto"/>
        <w:left w:val="none" w:sz="0" w:space="0" w:color="auto"/>
        <w:bottom w:val="none" w:sz="0" w:space="0" w:color="auto"/>
        <w:right w:val="none" w:sz="0" w:space="0" w:color="auto"/>
      </w:divBdr>
    </w:div>
    <w:div w:id="2145350217">
      <w:bodyDiv w:val="1"/>
      <w:marLeft w:val="0"/>
      <w:marRight w:val="0"/>
      <w:marTop w:val="0"/>
      <w:marBottom w:val="0"/>
      <w:divBdr>
        <w:top w:val="none" w:sz="0" w:space="0" w:color="auto"/>
        <w:left w:val="none" w:sz="0" w:space="0" w:color="auto"/>
        <w:bottom w:val="none" w:sz="0" w:space="0" w:color="auto"/>
        <w:right w:val="none" w:sz="0" w:space="0" w:color="auto"/>
      </w:divBdr>
    </w:div>
    <w:div w:id="2145393026">
      <w:bodyDiv w:val="1"/>
      <w:marLeft w:val="0"/>
      <w:marRight w:val="0"/>
      <w:marTop w:val="0"/>
      <w:marBottom w:val="0"/>
      <w:divBdr>
        <w:top w:val="none" w:sz="0" w:space="0" w:color="auto"/>
        <w:left w:val="none" w:sz="0" w:space="0" w:color="auto"/>
        <w:bottom w:val="none" w:sz="0" w:space="0" w:color="auto"/>
        <w:right w:val="none" w:sz="0" w:space="0" w:color="auto"/>
      </w:divBdr>
    </w:div>
    <w:div w:id="2145462882">
      <w:bodyDiv w:val="1"/>
      <w:marLeft w:val="0"/>
      <w:marRight w:val="0"/>
      <w:marTop w:val="0"/>
      <w:marBottom w:val="0"/>
      <w:divBdr>
        <w:top w:val="none" w:sz="0" w:space="0" w:color="auto"/>
        <w:left w:val="none" w:sz="0" w:space="0" w:color="auto"/>
        <w:bottom w:val="none" w:sz="0" w:space="0" w:color="auto"/>
        <w:right w:val="none" w:sz="0" w:space="0" w:color="auto"/>
      </w:divBdr>
    </w:div>
    <w:div w:id="2145464374">
      <w:bodyDiv w:val="1"/>
      <w:marLeft w:val="0"/>
      <w:marRight w:val="0"/>
      <w:marTop w:val="0"/>
      <w:marBottom w:val="0"/>
      <w:divBdr>
        <w:top w:val="none" w:sz="0" w:space="0" w:color="auto"/>
        <w:left w:val="none" w:sz="0" w:space="0" w:color="auto"/>
        <w:bottom w:val="none" w:sz="0" w:space="0" w:color="auto"/>
        <w:right w:val="none" w:sz="0" w:space="0" w:color="auto"/>
      </w:divBdr>
    </w:div>
    <w:div w:id="2145999120">
      <w:bodyDiv w:val="1"/>
      <w:marLeft w:val="0"/>
      <w:marRight w:val="0"/>
      <w:marTop w:val="0"/>
      <w:marBottom w:val="0"/>
      <w:divBdr>
        <w:top w:val="none" w:sz="0" w:space="0" w:color="auto"/>
        <w:left w:val="none" w:sz="0" w:space="0" w:color="auto"/>
        <w:bottom w:val="none" w:sz="0" w:space="0" w:color="auto"/>
        <w:right w:val="none" w:sz="0" w:space="0" w:color="auto"/>
      </w:divBdr>
    </w:div>
    <w:div w:id="2146005417">
      <w:bodyDiv w:val="1"/>
      <w:marLeft w:val="0"/>
      <w:marRight w:val="0"/>
      <w:marTop w:val="0"/>
      <w:marBottom w:val="0"/>
      <w:divBdr>
        <w:top w:val="none" w:sz="0" w:space="0" w:color="auto"/>
        <w:left w:val="none" w:sz="0" w:space="0" w:color="auto"/>
        <w:bottom w:val="none" w:sz="0" w:space="0" w:color="auto"/>
        <w:right w:val="none" w:sz="0" w:space="0" w:color="auto"/>
      </w:divBdr>
    </w:div>
    <w:div w:id="2146392957">
      <w:bodyDiv w:val="1"/>
      <w:marLeft w:val="0"/>
      <w:marRight w:val="0"/>
      <w:marTop w:val="0"/>
      <w:marBottom w:val="0"/>
      <w:divBdr>
        <w:top w:val="none" w:sz="0" w:space="0" w:color="auto"/>
        <w:left w:val="none" w:sz="0" w:space="0" w:color="auto"/>
        <w:bottom w:val="none" w:sz="0" w:space="0" w:color="auto"/>
        <w:right w:val="none" w:sz="0" w:space="0" w:color="auto"/>
      </w:divBdr>
    </w:div>
    <w:div w:id="2146577309">
      <w:bodyDiv w:val="1"/>
      <w:marLeft w:val="0"/>
      <w:marRight w:val="0"/>
      <w:marTop w:val="0"/>
      <w:marBottom w:val="0"/>
      <w:divBdr>
        <w:top w:val="none" w:sz="0" w:space="0" w:color="auto"/>
        <w:left w:val="none" w:sz="0" w:space="0" w:color="auto"/>
        <w:bottom w:val="none" w:sz="0" w:space="0" w:color="auto"/>
        <w:right w:val="none" w:sz="0" w:space="0" w:color="auto"/>
      </w:divBdr>
    </w:div>
    <w:div w:id="2146772694">
      <w:bodyDiv w:val="1"/>
      <w:marLeft w:val="0"/>
      <w:marRight w:val="0"/>
      <w:marTop w:val="0"/>
      <w:marBottom w:val="0"/>
      <w:divBdr>
        <w:top w:val="none" w:sz="0" w:space="0" w:color="auto"/>
        <w:left w:val="none" w:sz="0" w:space="0" w:color="auto"/>
        <w:bottom w:val="none" w:sz="0" w:space="0" w:color="auto"/>
        <w:right w:val="none" w:sz="0" w:space="0" w:color="auto"/>
      </w:divBdr>
    </w:div>
    <w:div w:id="2147040818">
      <w:bodyDiv w:val="1"/>
      <w:marLeft w:val="0"/>
      <w:marRight w:val="0"/>
      <w:marTop w:val="0"/>
      <w:marBottom w:val="0"/>
      <w:divBdr>
        <w:top w:val="none" w:sz="0" w:space="0" w:color="auto"/>
        <w:left w:val="none" w:sz="0" w:space="0" w:color="auto"/>
        <w:bottom w:val="none" w:sz="0" w:space="0" w:color="auto"/>
        <w:right w:val="none" w:sz="0" w:space="0" w:color="auto"/>
      </w:divBdr>
    </w:div>
    <w:div w:id="214711609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86/s12984-022-01097-1" TargetMode="External"/><Relationship Id="rId21" Type="http://schemas.openxmlformats.org/officeDocument/2006/relationships/image" Target="media/image6.png"/><Relationship Id="rId42" Type="http://schemas.openxmlformats.org/officeDocument/2006/relationships/image" Target="media/image27.png"/><Relationship Id="rId63" Type="http://schemas.openxmlformats.org/officeDocument/2006/relationships/hyperlink" Target="https://doi.org/10.1016/j.jor.2020.12.009" TargetMode="External"/><Relationship Id="rId84" Type="http://schemas.openxmlformats.org/officeDocument/2006/relationships/hyperlink" Target="https://jneuroengrehab.biomedcentral.com/counter/pdf/10.1186/s12984-024-01436-4" TargetMode="External"/><Relationship Id="rId138" Type="http://schemas.openxmlformats.org/officeDocument/2006/relationships/hyperlink" Target="https://doi.org/10.31637/epsir-2024-932" TargetMode="External"/><Relationship Id="rId159" Type="http://schemas.openxmlformats.org/officeDocument/2006/relationships/glossaryDocument" Target="glossary/document.xml"/><Relationship Id="rId107" Type="http://schemas.openxmlformats.org/officeDocument/2006/relationships/hyperlink" Target="https://doi.org/10.3389/fresc.2024.1354069" TargetMode="External"/><Relationship Id="rId11" Type="http://schemas.openxmlformats.org/officeDocument/2006/relationships/footer" Target="footer2.xml"/><Relationship Id="rId32" Type="http://schemas.openxmlformats.org/officeDocument/2006/relationships/image" Target="media/image17.png"/><Relationship Id="rId53" Type="http://schemas.openxmlformats.org/officeDocument/2006/relationships/hyperlink" Target="https://doi.org/10.1145/3411763.3451716" TargetMode="External"/><Relationship Id="rId74" Type="http://schemas.openxmlformats.org/officeDocument/2006/relationships/hyperlink" Target="https://sei.ardascience.com/index.php/journal/article/download/185/169" TargetMode="External"/><Relationship Id="rId128" Type="http://schemas.openxmlformats.org/officeDocument/2006/relationships/hyperlink" Target="https://doi.org/10.3109/17483107.2011.635405" TargetMode="External"/><Relationship Id="rId149" Type="http://schemas.openxmlformats.org/officeDocument/2006/relationships/image" Target="media/image36.png"/><Relationship Id="rId5" Type="http://schemas.openxmlformats.org/officeDocument/2006/relationships/webSettings" Target="webSettings.xml"/><Relationship Id="rId95" Type="http://schemas.openxmlformats.org/officeDocument/2006/relationships/hyperlink" Target="https://doi.org/10.1080/17483107.2020.1788181" TargetMode="External"/><Relationship Id="rId160" Type="http://schemas.openxmlformats.org/officeDocument/2006/relationships/theme" Target="theme/theme1.xml"/><Relationship Id="rId22" Type="http://schemas.openxmlformats.org/officeDocument/2006/relationships/image" Target="media/image7.png"/><Relationship Id="rId43" Type="http://schemas.openxmlformats.org/officeDocument/2006/relationships/image" Target="media/image28.png"/><Relationship Id="rId64" Type="http://schemas.openxmlformats.org/officeDocument/2006/relationships/hyperlink" Target="https://doi.org/10.3233/WOR-211106" TargetMode="External"/><Relationship Id="rId118" Type="http://schemas.openxmlformats.org/officeDocument/2006/relationships/hyperlink" Target="https://doi.org/10.3390/polym16131868" TargetMode="External"/><Relationship Id="rId139" Type="http://schemas.openxmlformats.org/officeDocument/2006/relationships/hyperlink" Target="https://doi.org/10.1109/ACCESS.2025.3596475" TargetMode="External"/><Relationship Id="rId80" Type="http://schemas.openxmlformats.org/officeDocument/2006/relationships/hyperlink" Target="https://github.com/daprice/Flexy-Beast/blob/master/README.md" TargetMode="External"/><Relationship Id="rId85" Type="http://schemas.openxmlformats.org/officeDocument/2006/relationships/hyperlink" Target="https://dl.designresearchsociety.org/cgi/viewcontent.cgi?article=2915&amp;context=drs-conference-papers" TargetMode="External"/><Relationship Id="rId150" Type="http://schemas.openxmlformats.org/officeDocument/2006/relationships/header" Target="header7.xml"/><Relationship Id="rId155" Type="http://schemas.openxmlformats.org/officeDocument/2006/relationships/footer" Target="footer6.xml"/><Relationship Id="rId12" Type="http://schemas.openxmlformats.org/officeDocument/2006/relationships/header" Target="header3.xml"/><Relationship Id="rId17" Type="http://schemas.openxmlformats.org/officeDocument/2006/relationships/image" Target="media/image3.jpe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hyperlink" Target="https://doi.org/10.1186/s12984-024-01475-x" TargetMode="External"/><Relationship Id="rId103" Type="http://schemas.openxmlformats.org/officeDocument/2006/relationships/hyperlink" Target="https://www.iso.org/standard/79495.html" TargetMode="External"/><Relationship Id="rId108" Type="http://schemas.openxmlformats.org/officeDocument/2006/relationships/hyperlink" Target="https://doi.org/10.1017/S0890060423000203" TargetMode="External"/><Relationship Id="rId124" Type="http://schemas.openxmlformats.org/officeDocument/2006/relationships/hyperlink" Target="https://doi.org/10.1080/01942638.2017.1337661" TargetMode="External"/><Relationship Id="rId129" Type="http://schemas.openxmlformats.org/officeDocument/2006/relationships/hyperlink" Target="https://openscad.org/" TargetMode="External"/><Relationship Id="rId54" Type="http://schemas.openxmlformats.org/officeDocument/2006/relationships/hyperlink" Target="https://doi.org/10.1109/TNSRE.2023.3236217" TargetMode="External"/><Relationship Id="rId70" Type="http://schemas.openxmlformats.org/officeDocument/2006/relationships/hyperlink" Target="https://doi.org/10.3390/prosthesis7020026" TargetMode="External"/><Relationship Id="rId75" Type="http://schemas.openxmlformats.org/officeDocument/2006/relationships/hyperlink" Target="https://doi.org/10.1080/09544821003693689" TargetMode="External"/><Relationship Id="rId91" Type="http://schemas.openxmlformats.org/officeDocument/2006/relationships/hyperlink" Target="https://doi.org/10.1109/TNSRE.2024.3430070" TargetMode="External"/><Relationship Id="rId96" Type="http://schemas.openxmlformats.org/officeDocument/2006/relationships/hyperlink" Target="https://doi.org/10.3390/polym13111758" TargetMode="External"/><Relationship Id="rId140" Type="http://schemas.openxmlformats.org/officeDocument/2006/relationships/hyperlink" Target="https://doi.org/10.61186/ist.202401.01.09" TargetMode="External"/><Relationship Id="rId145" Type="http://schemas.openxmlformats.org/officeDocument/2006/relationships/hyperlink" Target="https://doi.org/10.1080/17483107.2020.1738567"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4.jpeg"/><Relationship Id="rId114" Type="http://schemas.openxmlformats.org/officeDocument/2006/relationships/hyperlink" Target="https://sciendo.com/pdf/10.2478/aut-2021-0007" TargetMode="External"/><Relationship Id="rId119" Type="http://schemas.openxmlformats.org/officeDocument/2006/relationships/hyperlink" Target="https://ijamjournal.org/ijam/publication/index.php/ijam/article/download/341/311" TargetMode="External"/><Relationship Id="rId44" Type="http://schemas.openxmlformats.org/officeDocument/2006/relationships/image" Target="media/image29.png"/><Relationship Id="rId60" Type="http://schemas.openxmlformats.org/officeDocument/2006/relationships/hyperlink" Target="https://doi.org/10.3390/prosthesis2040021" TargetMode="External"/><Relationship Id="rId65" Type="http://schemas.openxmlformats.org/officeDocument/2006/relationships/hyperlink" Target="https://github.com/CameronBrooks11/openscad-web" TargetMode="External"/><Relationship Id="rId81" Type="http://schemas.openxmlformats.org/officeDocument/2006/relationships/hyperlink" Target="https://www.designcouncil.org.uk/our-resources/framework-for-innovation/" TargetMode="External"/><Relationship Id="rId86" Type="http://schemas.openxmlformats.org/officeDocument/2006/relationships/hyperlink" Target="https://doi.org/10.1016/j.oto.2023.101061" TargetMode="External"/><Relationship Id="rId130" Type="http://schemas.openxmlformats.org/officeDocument/2006/relationships/hyperlink" Target="https://doi.org/10.1017/dsj.2022.3" TargetMode="External"/><Relationship Id="rId135" Type="http://schemas.openxmlformats.org/officeDocument/2006/relationships/hyperlink" Target="https://doi.org/10.1097/JPO.0b013e3181d427b7" TargetMode="External"/><Relationship Id="rId151" Type="http://schemas.openxmlformats.org/officeDocument/2006/relationships/header" Target="header8.xml"/><Relationship Id="rId156" Type="http://schemas.openxmlformats.org/officeDocument/2006/relationships/footer" Target="footer7.xml"/><Relationship Id="rId13" Type="http://schemas.openxmlformats.org/officeDocument/2006/relationships/footer" Target="footer3.xml"/><Relationship Id="rId18" Type="http://schemas.openxmlformats.org/officeDocument/2006/relationships/hyperlink" Target="https://enablingthefuture.org/2020/11/13/introducing-the-new-3d-printed-kinetic-hand-design/" TargetMode="External"/><Relationship Id="rId39" Type="http://schemas.openxmlformats.org/officeDocument/2006/relationships/image" Target="media/image24.png"/><Relationship Id="rId109" Type="http://schemas.openxmlformats.org/officeDocument/2006/relationships/hyperlink" Target="https://doi.org/10.1016/j.procir.2020.01.135" TargetMode="External"/><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hyperlink" Target="https://doi.org/10.1016/j.ergon.2023.103473" TargetMode="External"/><Relationship Id="rId76" Type="http://schemas.openxmlformats.org/officeDocument/2006/relationships/hyperlink" Target="https://doi.org/10.1007/978-3-319-21067-436" TargetMode="External"/><Relationship Id="rId97" Type="http://schemas.openxmlformats.org/officeDocument/2006/relationships/hyperlink" Target="https://doi.org/10.1016/j.ergon.2006.11.006" TargetMode="External"/><Relationship Id="rId104" Type="http://schemas.openxmlformats.org/officeDocument/2006/relationships/hyperlink" Target="https://doi.org/10.3389/frhs.2023.1213752" TargetMode="External"/><Relationship Id="rId120" Type="http://schemas.openxmlformats.org/officeDocument/2006/relationships/hyperlink" Target="https://hal.science/hal-01938985" TargetMode="External"/><Relationship Id="rId125" Type="http://schemas.openxmlformats.org/officeDocument/2006/relationships/hyperlink" Target="https://doi.org/10.3390/designs1010005" TargetMode="External"/><Relationship Id="rId141" Type="http://schemas.openxmlformats.org/officeDocument/2006/relationships/hyperlink" Target="https://doi.org/10.1109/CoDIT62066.2024.10708382" TargetMode="External"/><Relationship Id="rId146" Type="http://schemas.openxmlformats.org/officeDocument/2006/relationships/hyperlink" Target="https://pjms.com.pk/index.php/pjms/article/view/9922/4660" TargetMode="External"/><Relationship Id="rId7" Type="http://schemas.openxmlformats.org/officeDocument/2006/relationships/endnotes" Target="endnotes.xml"/><Relationship Id="rId71" Type="http://schemas.openxmlformats.org/officeDocument/2006/relationships/hyperlink" Target="https://doi.org/10.1080/10810730.2025.2462679" TargetMode="External"/><Relationship Id="rId92" Type="http://schemas.openxmlformats.org/officeDocument/2006/relationships/hyperlink" Target="https://doi.org/10.1016/j.jht.2025.01.004"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hyperlink" Target="https://doi.org/10.2139/ssrn.3421771" TargetMode="External"/><Relationship Id="rId87" Type="http://schemas.openxmlformats.org/officeDocument/2006/relationships/hyperlink" Target="https://doi.org/10.15641/ghi.v3i1.762" TargetMode="External"/><Relationship Id="rId110" Type="http://schemas.openxmlformats.org/officeDocument/2006/relationships/hyperlink" Target="https://doi.org/10.1080/09544828.2016.1228101" TargetMode="External"/><Relationship Id="rId115" Type="http://schemas.openxmlformats.org/officeDocument/2006/relationships/hyperlink" Target="https://doi.org/10.1371/journal.pone.0225795" TargetMode="External"/><Relationship Id="rId131" Type="http://schemas.openxmlformats.org/officeDocument/2006/relationships/hyperlink" Target="https://doi.org/10.1115/1.4044690" TargetMode="External"/><Relationship Id="rId136" Type="http://schemas.openxmlformats.org/officeDocument/2006/relationships/hyperlink" Target="https://arxiv.org/pdf/2204.13217" TargetMode="External"/><Relationship Id="rId157" Type="http://schemas.openxmlformats.org/officeDocument/2006/relationships/header" Target="header10.xml"/><Relationship Id="rId61" Type="http://schemas.openxmlformats.org/officeDocument/2006/relationships/hyperlink" Target="https://doi.org/10.1007/s12178-020-09656-6" TargetMode="External"/><Relationship Id="rId82" Type="http://schemas.openxmlformats.org/officeDocument/2006/relationships/hyperlink" Target="https://doi.org/10.1177/0309364617704803" TargetMode="External"/><Relationship Id="rId152" Type="http://schemas.openxmlformats.org/officeDocument/2006/relationships/footer" Target="footer4.xml"/><Relationship Id="rId19" Type="http://schemas.openxmlformats.org/officeDocument/2006/relationships/image" Target="media/image4.png"/><Relationship Id="rId14" Type="http://schemas.openxmlformats.org/officeDocument/2006/relationships/header" Target="header4.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hyperlink" Target="https://link.springer.com/content/pdf/10.1007/s11831-025-10264-1.pdf" TargetMode="External"/><Relationship Id="rId77" Type="http://schemas.openxmlformats.org/officeDocument/2006/relationships/hyperlink" Target="https://doi.org/10.3389/fnins.2016.00209" TargetMode="External"/><Relationship Id="rId100" Type="http://schemas.openxmlformats.org/officeDocument/2006/relationships/hyperlink" Target="https://webstore.iec.ch/en/publication/21863" TargetMode="External"/><Relationship Id="rId105" Type="http://schemas.openxmlformats.org/officeDocument/2006/relationships/hyperlink" Target="https://doi.org/10.1609/aaaiss.v6i1.36061" TargetMode="External"/><Relationship Id="rId126" Type="http://schemas.openxmlformats.org/officeDocument/2006/relationships/hyperlink" Target="https://doi.org/10.1109/BioRob60516.2024.10719909" TargetMode="External"/><Relationship Id="rId147" Type="http://schemas.openxmlformats.org/officeDocument/2006/relationships/hyperlink" Target="https://journals.plos.org/plosone/article/file?id=10.1371/journal.pone.0301619&amp;type=printable" TargetMode="External"/><Relationship Id="rId8" Type="http://schemas.openxmlformats.org/officeDocument/2006/relationships/header" Target="header1.xml"/><Relationship Id="rId51" Type="http://schemas.openxmlformats.org/officeDocument/2006/relationships/hyperlink" Target="https://doi.org/10.1109/ACCESS.2025.3596475" TargetMode="External"/><Relationship Id="rId72" Type="http://schemas.openxmlformats.org/officeDocument/2006/relationships/hyperlink" Target="https://doi.org/10.5115/acb.23.310" TargetMode="External"/><Relationship Id="rId93" Type="http://schemas.openxmlformats.org/officeDocument/2006/relationships/hyperlink" Target="https://doi.org/10.1287/mnsc.48.7.821.2817" TargetMode="External"/><Relationship Id="rId98" Type="http://schemas.openxmlformats.org/officeDocument/2006/relationships/hyperlink" Target="https://www.mdpi.com/2076-3417/14/6/2594/pdf?version=1710932396" TargetMode="External"/><Relationship Id="rId121" Type="http://schemas.openxmlformats.org/officeDocument/2006/relationships/hyperlink" Target="https://doi.org/10.1016/j.dib.2020.105420" TargetMode="External"/><Relationship Id="rId142" Type="http://schemas.openxmlformats.org/officeDocument/2006/relationships/hyperlink" Target="https://doi.org/10.3390/prosthesis6020022" TargetMode="Externa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hyperlink" Target="https://doi.org/10.3389/frobt.2020.594196" TargetMode="External"/><Relationship Id="rId116" Type="http://schemas.openxmlformats.org/officeDocument/2006/relationships/hyperlink" Target="https://doi.org/10.3390/ijerph16091641" TargetMode="External"/><Relationship Id="rId137" Type="http://schemas.openxmlformats.org/officeDocument/2006/relationships/hyperlink" Target="https://doi.org/10.1177/0309364616631343" TargetMode="External"/><Relationship Id="rId158" Type="http://schemas.openxmlformats.org/officeDocument/2006/relationships/fontTable" Target="fontTable.xml"/><Relationship Id="rId20" Type="http://schemas.openxmlformats.org/officeDocument/2006/relationships/image" Target="media/image5.jpeg"/><Relationship Id="rId41" Type="http://schemas.openxmlformats.org/officeDocument/2006/relationships/image" Target="media/image26.png"/><Relationship Id="rId62" Type="http://schemas.openxmlformats.org/officeDocument/2006/relationships/hyperlink" Target="https://doi.org/10.1080/17483100701714733" TargetMode="External"/><Relationship Id="rId83" Type="http://schemas.openxmlformats.org/officeDocument/2006/relationships/hyperlink" Target="https://doi.org/10.1109/ICEMIS56295.2022.9914291" TargetMode="External"/><Relationship Id="rId88" Type="http://schemas.openxmlformats.org/officeDocument/2006/relationships/hyperlink" Target="https://doi.org/10.1016/S0048-7333(03)00049-0" TargetMode="External"/><Relationship Id="rId111" Type="http://schemas.openxmlformats.org/officeDocument/2006/relationships/hyperlink" Target="https://doi.org/10.1080/17483107.2025.2483953" TargetMode="External"/><Relationship Id="rId132" Type="http://schemas.openxmlformats.org/officeDocument/2006/relationships/hyperlink" Target="https://doi.org/10.1682/JRRD.2010.08.0161" TargetMode="External"/><Relationship Id="rId153" Type="http://schemas.openxmlformats.org/officeDocument/2006/relationships/footer" Target="footer5.xml"/><Relationship Id="rId15" Type="http://schemas.openxmlformats.org/officeDocument/2006/relationships/header" Target="header5.xml"/><Relationship Id="rId36" Type="http://schemas.openxmlformats.org/officeDocument/2006/relationships/image" Target="media/image21.png"/><Relationship Id="rId57" Type="http://schemas.openxmlformats.org/officeDocument/2006/relationships/hyperlink" Target="https://www.astm.org/f3661-24.html" TargetMode="External"/><Relationship Id="rId106" Type="http://schemas.openxmlformats.org/officeDocument/2006/relationships/hyperlink" Target="https://doi.org/10.1016/j.matpr.2022.10.124" TargetMode="External"/><Relationship Id="rId127" Type="http://schemas.openxmlformats.org/officeDocument/2006/relationships/hyperlink" Target="https://doi.org/10.1097/PXR.0000000000000351" TargetMode="External"/><Relationship Id="rId10" Type="http://schemas.openxmlformats.org/officeDocument/2006/relationships/footer" Target="footer1.xml"/><Relationship Id="rId31" Type="http://schemas.openxmlformats.org/officeDocument/2006/relationships/image" Target="media/image16.png"/><Relationship Id="rId52" Type="http://schemas.openxmlformats.org/officeDocument/2006/relationships/hyperlink" Target="https://doi.org/10.1017/dsj.2022.22" TargetMode="External"/><Relationship Id="rId73" Type="http://schemas.openxmlformats.org/officeDocument/2006/relationships/hyperlink" Target="https://www.cambridge.org/core/services/aop-cambridge-core/content/view/36E8736EEB55F0B38C2C9AB47EF381FE/S2732527X25100771a.pdf/div-class-title-artificial-intelligence-ai-in-the-design-process-a-review-and-analysis-on-generative-ai-perspectives-div.pdf" TargetMode="External"/><Relationship Id="rId78" Type="http://schemas.openxmlformats.org/officeDocument/2006/relationships/hyperlink" Target="https://doi.org/10.1109/TIPTEKNO56568.2022.9960218" TargetMode="External"/><Relationship Id="rId94" Type="http://schemas.openxmlformats.org/officeDocument/2006/relationships/hyperlink" Target="https://doi.org/10.1145/2858036.2858346" TargetMode="External"/><Relationship Id="rId99" Type="http://schemas.openxmlformats.org/officeDocument/2006/relationships/hyperlink" Target="https://ebpj.e-iph.co.uk/index.php/EBProceedings/article/download/6348/3640" TargetMode="External"/><Relationship Id="rId101" Type="http://schemas.openxmlformats.org/officeDocument/2006/relationships/hyperlink" Target="https://www.iso.org/committee/53630.html" TargetMode="External"/><Relationship Id="rId122" Type="http://schemas.openxmlformats.org/officeDocument/2006/relationships/hyperlink" Target="https://dined.io.tudelft.nl" TargetMode="External"/><Relationship Id="rId143" Type="http://schemas.openxmlformats.org/officeDocument/2006/relationships/hyperlink" Target="https://doi.org/10.1108/09526860610687619" TargetMode="External"/><Relationship Id="rId148" Type="http://schemas.openxmlformats.org/officeDocument/2006/relationships/hyperlink" Target="https://doi.org/10.1186/s13104-015-0971-9" TargetMode="Externa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1.png"/><Relationship Id="rId47" Type="http://schemas.openxmlformats.org/officeDocument/2006/relationships/image" Target="media/image32.jpeg"/><Relationship Id="rId68" Type="http://schemas.openxmlformats.org/officeDocument/2006/relationships/hyperlink" Target="https://doi.org/10.1109/ACCESS.2018.2831907" TargetMode="External"/><Relationship Id="rId89" Type="http://schemas.openxmlformats.org/officeDocument/2006/relationships/hyperlink" Target="https://arxiv.org/abs/2408.01796" TargetMode="External"/><Relationship Id="rId112" Type="http://schemas.openxmlformats.org/officeDocument/2006/relationships/hyperlink" Target="https://peer.asee.org/38349.pdf" TargetMode="External"/><Relationship Id="rId133" Type="http://schemas.openxmlformats.org/officeDocument/2006/relationships/hyperlink" Target="https://doi.org/10.3390/designs9020039" TargetMode="External"/><Relationship Id="rId154" Type="http://schemas.openxmlformats.org/officeDocument/2006/relationships/header" Target="header9.xml"/><Relationship Id="rId16" Type="http://schemas.openxmlformats.org/officeDocument/2006/relationships/header" Target="header6.xml"/><Relationship Id="rId37" Type="http://schemas.openxmlformats.org/officeDocument/2006/relationships/image" Target="media/image22.png"/><Relationship Id="rId58" Type="http://schemas.openxmlformats.org/officeDocument/2006/relationships/hyperlink" Target="https://doi.org/10.3390/jfb16100370" TargetMode="External"/><Relationship Id="rId79" Type="http://schemas.openxmlformats.org/officeDocument/2006/relationships/hyperlink" Target="https://doi.org/10.3390/app15084467" TargetMode="External"/><Relationship Id="rId102" Type="http://schemas.openxmlformats.org/officeDocument/2006/relationships/hyperlink" Target="https://www.iso.org/standard/65246.html" TargetMode="External"/><Relationship Id="rId123" Type="http://schemas.openxmlformats.org/officeDocument/2006/relationships/hyperlink" Target="https://doi.org/10.1080/0014013031000085635" TargetMode="External"/><Relationship Id="rId144" Type="http://schemas.openxmlformats.org/officeDocument/2006/relationships/hyperlink" Target="https://pmc.ncbi.nlm.nih.gov/articles/PMC10935386/pdf/sensors-24-01373.pdf" TargetMode="External"/><Relationship Id="rId90" Type="http://schemas.openxmlformats.org/officeDocument/2006/relationships/hyperlink" Target="https://doi.org/10.1088/1742-6596/2198/1/012040" TargetMode="External"/><Relationship Id="rId27" Type="http://schemas.openxmlformats.org/officeDocument/2006/relationships/image" Target="media/image12.png"/><Relationship Id="rId48" Type="http://schemas.openxmlformats.org/officeDocument/2006/relationships/image" Target="media/image33.jpeg"/><Relationship Id="rId69" Type="http://schemas.openxmlformats.org/officeDocument/2006/relationships/hyperlink" Target="https://doi.org/10.1186/s12984-020-00711-4" TargetMode="External"/><Relationship Id="rId113" Type="http://schemas.openxmlformats.org/officeDocument/2006/relationships/hyperlink" Target="https://doi.org/10.1115/DETC2018-85645" TargetMode="External"/><Relationship Id="rId134" Type="http://schemas.openxmlformats.org/officeDocument/2006/relationships/hyperlink" Target="https://doi.org/10.1109/JTEHM.2018.2880199"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07A83A42D4C148AE0B9570A0A782CC"/>
        <w:category>
          <w:name w:val="Geral"/>
          <w:gallery w:val="placeholder"/>
        </w:category>
        <w:types>
          <w:type w:val="bbPlcHdr"/>
        </w:types>
        <w:behaviors>
          <w:behavior w:val="content"/>
        </w:behaviors>
        <w:guid w:val="{3EEB13C2-B8D3-3C4B-8616-C80FCF65D830}"/>
      </w:docPartPr>
      <w:docPartBody>
        <w:p w:rsidR="00AC77EE" w:rsidRDefault="0022759D" w:rsidP="0022759D">
          <w:pPr>
            <w:pStyle w:val="AD07A83A42D4C148AE0B9570A0A782CC"/>
          </w:pPr>
          <w:r>
            <w:rPr>
              <w:rStyle w:val="TtulodeCapaefolhaderosto-IPCACarter"/>
            </w:rPr>
            <w:t>Título do Tema</w:t>
          </w:r>
        </w:p>
      </w:docPartBody>
    </w:docPart>
    <w:docPart>
      <w:docPartPr>
        <w:name w:val="397CFD3FBF5AD342BBB2B0839E862268"/>
        <w:category>
          <w:name w:val="Geral"/>
          <w:gallery w:val="placeholder"/>
        </w:category>
        <w:types>
          <w:type w:val="bbPlcHdr"/>
        </w:types>
        <w:behaviors>
          <w:behavior w:val="content"/>
        </w:behaviors>
        <w:guid w:val="{9274AC73-7695-8D42-B572-AC4D3C73F3A2}"/>
      </w:docPartPr>
      <w:docPartBody>
        <w:p w:rsidR="00AC77EE" w:rsidRDefault="0022759D" w:rsidP="0022759D">
          <w:pPr>
            <w:pStyle w:val="397CFD3FBF5AD342BBB2B0839E862268"/>
          </w:pPr>
          <w:r>
            <w:rPr>
              <w:rStyle w:val="TextodoMarcadordePosio"/>
            </w:rPr>
            <w:t>Nome completo do mestrando</w:t>
          </w:r>
        </w:p>
      </w:docPartBody>
    </w:docPart>
    <w:docPart>
      <w:docPartPr>
        <w:name w:val="5D177C66921F5B44A758D84CB5CDF240"/>
        <w:category>
          <w:name w:val="Geral"/>
          <w:gallery w:val="placeholder"/>
        </w:category>
        <w:types>
          <w:type w:val="bbPlcHdr"/>
        </w:types>
        <w:behaviors>
          <w:behavior w:val="content"/>
        </w:behaviors>
        <w:guid w:val="{A15DBA7B-382C-5940-B0A0-9E2A4CEB11BA}"/>
      </w:docPartPr>
      <w:docPartBody>
        <w:p w:rsidR="00AC77EE" w:rsidRDefault="0022759D" w:rsidP="0022759D">
          <w:pPr>
            <w:pStyle w:val="5D177C66921F5B44A758D84CB5CDF240"/>
          </w:pPr>
          <w:r w:rsidRPr="007569E6">
            <w:rPr>
              <w:rStyle w:val="TextodoMarcadordePosio"/>
            </w:rPr>
            <w:t>Clique ou toque aqui para introduzir texto.</w:t>
          </w:r>
        </w:p>
      </w:docPartBody>
    </w:docPart>
    <w:docPart>
      <w:docPartPr>
        <w:name w:val="157D746FD4EC6C42B5ACEAE0BDC6B9C0"/>
        <w:category>
          <w:name w:val="Geral"/>
          <w:gallery w:val="placeholder"/>
        </w:category>
        <w:types>
          <w:type w:val="bbPlcHdr"/>
        </w:types>
        <w:behaviors>
          <w:behavior w:val="content"/>
        </w:behaviors>
        <w:guid w:val="{80E6B4A3-C1FE-7340-B777-595C5B2C44DC}"/>
      </w:docPartPr>
      <w:docPartBody>
        <w:p w:rsidR="00AC77EE" w:rsidRDefault="0022759D" w:rsidP="0022759D">
          <w:pPr>
            <w:pStyle w:val="157D746FD4EC6C42B5ACEAE0BDC6B9C0"/>
          </w:pPr>
          <w:r w:rsidRPr="007569E6">
            <w:rPr>
              <w:rStyle w:val="TextodoMarcadordePosio"/>
            </w:rPr>
            <w:t>Escolha um item.</w:t>
          </w:r>
        </w:p>
      </w:docPartBody>
    </w:docPart>
    <w:docPart>
      <w:docPartPr>
        <w:name w:val="1A2B23454CF2C1489A85C874D2C1B824"/>
        <w:category>
          <w:name w:val="Geral"/>
          <w:gallery w:val="placeholder"/>
        </w:category>
        <w:types>
          <w:type w:val="bbPlcHdr"/>
        </w:types>
        <w:behaviors>
          <w:behavior w:val="content"/>
        </w:behaviors>
        <w:guid w:val="{FCA61B0A-CD91-DD48-8E87-DCC27437BADA}"/>
      </w:docPartPr>
      <w:docPartBody>
        <w:p w:rsidR="00AC77EE" w:rsidRDefault="0022759D" w:rsidP="0022759D">
          <w:pPr>
            <w:pStyle w:val="1A2B23454CF2C1489A85C874D2C1B824"/>
          </w:pPr>
          <w:r w:rsidRPr="007569E6">
            <w:rPr>
              <w:rStyle w:val="TextodoMarcadordePosio"/>
            </w:rPr>
            <w:t>Clique ou toque para introduzir uma data.</w:t>
          </w:r>
        </w:p>
      </w:docPartBody>
    </w:docPart>
    <w:docPart>
      <w:docPartPr>
        <w:name w:val="C8AFE9ECB29E7542B9AACE44C7222ED0"/>
        <w:category>
          <w:name w:val="Geral"/>
          <w:gallery w:val="placeholder"/>
        </w:category>
        <w:types>
          <w:type w:val="bbPlcHdr"/>
        </w:types>
        <w:behaviors>
          <w:behavior w:val="content"/>
        </w:behaviors>
        <w:guid w:val="{E8723769-DC49-054C-BA51-EE880524B6A5}"/>
      </w:docPartPr>
      <w:docPartBody>
        <w:p w:rsidR="00AC77EE" w:rsidRDefault="0022759D" w:rsidP="0022759D">
          <w:pPr>
            <w:pStyle w:val="C8AFE9ECB29E7542B9AACE44C7222ED0"/>
          </w:pPr>
          <w:r>
            <w:rPr>
              <w:rStyle w:val="TtulodeCapaefolhaderosto-IPCACarter"/>
            </w:rPr>
            <w:t>Título do Tema</w:t>
          </w:r>
        </w:p>
      </w:docPartBody>
    </w:docPart>
    <w:docPart>
      <w:docPartPr>
        <w:name w:val="A63241E135B510489CEE83C13C0117C5"/>
        <w:category>
          <w:name w:val="Geral"/>
          <w:gallery w:val="placeholder"/>
        </w:category>
        <w:types>
          <w:type w:val="bbPlcHdr"/>
        </w:types>
        <w:behaviors>
          <w:behavior w:val="content"/>
        </w:behaviors>
        <w:guid w:val="{699D81F5-925B-4148-979F-14EBDE6AB39A}"/>
      </w:docPartPr>
      <w:docPartBody>
        <w:p w:rsidR="00AC77EE" w:rsidRDefault="0022759D" w:rsidP="0022759D">
          <w:pPr>
            <w:pStyle w:val="A63241E135B510489CEE83C13C0117C5"/>
          </w:pPr>
          <w:r>
            <w:rPr>
              <w:rStyle w:val="TextodoMarcadordePosio"/>
            </w:rPr>
            <w:t>Nome completo do mestrando</w:t>
          </w:r>
        </w:p>
      </w:docPartBody>
    </w:docPart>
    <w:docPart>
      <w:docPartPr>
        <w:name w:val="3905910296F7AD4684605D0BA979D5BB"/>
        <w:category>
          <w:name w:val="Geral"/>
          <w:gallery w:val="placeholder"/>
        </w:category>
        <w:types>
          <w:type w:val="bbPlcHdr"/>
        </w:types>
        <w:behaviors>
          <w:behavior w:val="content"/>
        </w:behaviors>
        <w:guid w:val="{F7649BC0-246B-DD4D-A656-27C23A656069}"/>
      </w:docPartPr>
      <w:docPartBody>
        <w:p w:rsidR="00AC77EE" w:rsidRDefault="0022759D" w:rsidP="0022759D">
          <w:pPr>
            <w:pStyle w:val="3905910296F7AD4684605D0BA979D5BB"/>
          </w:pPr>
          <w:r w:rsidRPr="007569E6">
            <w:rPr>
              <w:rStyle w:val="TextodoMarcadordePosio"/>
            </w:rPr>
            <w:t>Clique ou toque aqui para introduzir texto.</w:t>
          </w:r>
        </w:p>
      </w:docPartBody>
    </w:docPart>
    <w:docPart>
      <w:docPartPr>
        <w:name w:val="25E5F8B3BE1C9D479B149C52FBBC0CE1"/>
        <w:category>
          <w:name w:val="Geral"/>
          <w:gallery w:val="placeholder"/>
        </w:category>
        <w:types>
          <w:type w:val="bbPlcHdr"/>
        </w:types>
        <w:behaviors>
          <w:behavior w:val="content"/>
        </w:behaviors>
        <w:guid w:val="{E7ADF1C1-9576-1C43-97F4-6112997FBAA5}"/>
      </w:docPartPr>
      <w:docPartBody>
        <w:p w:rsidR="00AC77EE" w:rsidRDefault="0022759D" w:rsidP="0022759D">
          <w:pPr>
            <w:pStyle w:val="25E5F8B3BE1C9D479B149C52FBBC0CE1"/>
          </w:pPr>
          <w:r w:rsidRPr="007569E6">
            <w:rPr>
              <w:rStyle w:val="TextodoMarcadordePosio"/>
            </w:rPr>
            <w:t>Escolha um item.</w:t>
          </w:r>
        </w:p>
      </w:docPartBody>
    </w:docPart>
    <w:docPart>
      <w:docPartPr>
        <w:name w:val="D9F927F1005A044AA50A5C9C4BE16E95"/>
        <w:category>
          <w:name w:val="Geral"/>
          <w:gallery w:val="placeholder"/>
        </w:category>
        <w:types>
          <w:type w:val="bbPlcHdr"/>
        </w:types>
        <w:behaviors>
          <w:behavior w:val="content"/>
        </w:behaviors>
        <w:guid w:val="{59417225-EE11-924C-BDF8-9BE60A7FDACA}"/>
      </w:docPartPr>
      <w:docPartBody>
        <w:p w:rsidR="00AC77EE" w:rsidRDefault="0022759D" w:rsidP="0022759D">
          <w:pPr>
            <w:pStyle w:val="D9F927F1005A044AA50A5C9C4BE16E95"/>
          </w:pPr>
          <w:r w:rsidRPr="007569E6">
            <w:rPr>
              <w:rStyle w:val="TextodoMarcadordePosio"/>
            </w:rPr>
            <w:t>Clique ou toque para introduzir uma data.</w:t>
          </w:r>
        </w:p>
      </w:docPartBody>
    </w:docPart>
    <w:docPart>
      <w:docPartPr>
        <w:name w:val="C218B68FB8ED2F47886FE332E05FDCDF"/>
        <w:category>
          <w:name w:val="Geral"/>
          <w:gallery w:val="placeholder"/>
        </w:category>
        <w:types>
          <w:type w:val="bbPlcHdr"/>
        </w:types>
        <w:behaviors>
          <w:behavior w:val="content"/>
        </w:behaviors>
        <w:guid w:val="{D58F8399-916D-BE4E-BF51-3E59C8D58A1F}"/>
      </w:docPartPr>
      <w:docPartBody>
        <w:p w:rsidR="00AC77EE" w:rsidRDefault="0022759D" w:rsidP="0022759D">
          <w:pPr>
            <w:pStyle w:val="C218B68FB8ED2F47886FE332E05FDCDF"/>
          </w:pPr>
          <w:r w:rsidRPr="007569E6">
            <w:rPr>
              <w:rStyle w:val="TextodoMarcadordePosio"/>
            </w:rPr>
            <w:t>Clique ou toque aqui para introduzir texto.</w:t>
          </w:r>
        </w:p>
      </w:docPartBody>
    </w:docPart>
    <w:docPart>
      <w:docPartPr>
        <w:name w:val="14AE31C8F78AAE4AB8CACFE6031CB5D1"/>
        <w:category>
          <w:name w:val="Geral"/>
          <w:gallery w:val="placeholder"/>
        </w:category>
        <w:types>
          <w:type w:val="bbPlcHdr"/>
        </w:types>
        <w:behaviors>
          <w:behavior w:val="content"/>
        </w:behaviors>
        <w:guid w:val="{2774AA39-0BEF-5942-9E31-F00DF3DB3F6D}"/>
      </w:docPartPr>
      <w:docPartBody>
        <w:p w:rsidR="00AC77EE" w:rsidRDefault="0022759D" w:rsidP="0022759D">
          <w:pPr>
            <w:pStyle w:val="14AE31C8F78AAE4AB8CACFE6031CB5D1"/>
          </w:pPr>
          <w:r w:rsidRPr="0072215A">
            <w:rPr>
              <w:rStyle w:val="TextodoMarcadordePosio"/>
              <w:color w:val="7F7F7F" w:themeColor="text1" w:themeTint="80"/>
            </w:rPr>
            <w:t>Nome completo do mestrando (OBRIGATÓRIO)</w:t>
          </w:r>
        </w:p>
      </w:docPartBody>
    </w:docPart>
    <w:docPart>
      <w:docPartPr>
        <w:name w:val="9CBBA03CAC278E47AFE5F6129B1B0AFE"/>
        <w:category>
          <w:name w:val="Geral"/>
          <w:gallery w:val="placeholder"/>
        </w:category>
        <w:types>
          <w:type w:val="bbPlcHdr"/>
        </w:types>
        <w:behaviors>
          <w:behavior w:val="content"/>
        </w:behaviors>
        <w:guid w:val="{B860E8EF-D7AF-674B-8935-85718F46BDB1}"/>
      </w:docPartPr>
      <w:docPartBody>
        <w:p w:rsidR="00AC77EE" w:rsidRDefault="0022759D" w:rsidP="0022759D">
          <w:pPr>
            <w:pStyle w:val="9CBBA03CAC278E47AFE5F6129B1B0AFE"/>
          </w:pPr>
          <w:r w:rsidRPr="0072215A">
            <w:rPr>
              <w:rStyle w:val="TextodoMarcadordePosio"/>
              <w:color w:val="808080" w:themeColor="background1" w:themeShade="80"/>
            </w:rPr>
            <w:t>Endereço Eletrónico (OPCIONAL)</w:t>
          </w:r>
        </w:p>
      </w:docPartBody>
    </w:docPart>
    <w:docPart>
      <w:docPartPr>
        <w:name w:val="EB032F39C977754F8FA6424C49A2438A"/>
        <w:category>
          <w:name w:val="Geral"/>
          <w:gallery w:val="placeholder"/>
        </w:category>
        <w:types>
          <w:type w:val="bbPlcHdr"/>
        </w:types>
        <w:behaviors>
          <w:behavior w:val="content"/>
        </w:behaviors>
        <w:guid w:val="{03B9D8C7-972F-A949-9676-D727F4B805D2}"/>
      </w:docPartPr>
      <w:docPartBody>
        <w:p w:rsidR="00AC77EE" w:rsidRDefault="0022759D" w:rsidP="0022759D">
          <w:pPr>
            <w:pStyle w:val="EB032F39C977754F8FA6424C49A2438A"/>
          </w:pPr>
          <w:r w:rsidRPr="0072215A">
            <w:rPr>
              <w:rStyle w:val="TextodoMarcadordePosio"/>
              <w:color w:val="808080" w:themeColor="background1" w:themeShade="80"/>
            </w:rPr>
            <w:t>Título do Tema (OBRIGATÓRIO)</w:t>
          </w:r>
        </w:p>
      </w:docPartBody>
    </w:docPart>
    <w:docPart>
      <w:docPartPr>
        <w:name w:val="D5D4978801436E49A82226A64AE29CEB"/>
        <w:category>
          <w:name w:val="Geral"/>
          <w:gallery w:val="placeholder"/>
        </w:category>
        <w:types>
          <w:type w:val="bbPlcHdr"/>
        </w:types>
        <w:behaviors>
          <w:behavior w:val="content"/>
        </w:behaviors>
        <w:guid w:val="{00CA1F1B-D4F5-7E4B-ACDC-824EA6DC57BD}"/>
      </w:docPartPr>
      <w:docPartBody>
        <w:p w:rsidR="00AC77EE" w:rsidRDefault="0022759D" w:rsidP="0022759D">
          <w:pPr>
            <w:pStyle w:val="D5D4978801436E49A82226A64AE29CEB"/>
          </w:pPr>
          <w:r w:rsidRPr="00243591">
            <w:rPr>
              <w:rStyle w:val="TextodoMarcadordePosio"/>
              <w:color w:val="808080" w:themeColor="background1" w:themeShade="80"/>
            </w:rPr>
            <w:t>Nome do Orientador (OBRIGATÓRIO)</w:t>
          </w:r>
        </w:p>
      </w:docPartBody>
    </w:docPart>
    <w:docPart>
      <w:docPartPr>
        <w:name w:val="E75989939FF96B4FB5DEF7EAD07C5058"/>
        <w:category>
          <w:name w:val="Geral"/>
          <w:gallery w:val="placeholder"/>
        </w:category>
        <w:types>
          <w:type w:val="bbPlcHdr"/>
        </w:types>
        <w:behaviors>
          <w:behavior w:val="content"/>
        </w:behaviors>
        <w:guid w:val="{D04301B6-5581-C84F-9ADF-DE0E5465A70A}"/>
      </w:docPartPr>
      <w:docPartBody>
        <w:p w:rsidR="00AC77EE" w:rsidRDefault="0022759D" w:rsidP="0022759D">
          <w:pPr>
            <w:pStyle w:val="E75989939FF96B4FB5DEF7EAD07C5058"/>
          </w:pPr>
          <w:r>
            <w:rPr>
              <w:rStyle w:val="TextodoMarcadordePosio"/>
            </w:rPr>
            <w:t>mês, ano</w:t>
          </w:r>
        </w:p>
      </w:docPartBody>
    </w:docPart>
    <w:docPart>
      <w:docPartPr>
        <w:name w:val="A7FC8085A2749743B4F693B4B36C71EB"/>
        <w:category>
          <w:name w:val="Geral"/>
          <w:gallery w:val="placeholder"/>
        </w:category>
        <w:types>
          <w:type w:val="bbPlcHdr"/>
        </w:types>
        <w:behaviors>
          <w:behavior w:val="content"/>
        </w:behaviors>
        <w:guid w:val="{F213E512-2559-6042-8C9B-E52A0FD088DA}"/>
      </w:docPartPr>
      <w:docPartBody>
        <w:p w:rsidR="00AC77EE" w:rsidRDefault="0022759D" w:rsidP="0022759D">
          <w:pPr>
            <w:pStyle w:val="A7FC8085A2749743B4F693B4B36C71EB"/>
          </w:pPr>
          <w:r>
            <w:rPr>
              <w:rStyle w:val="TextodoMarcadordePosio"/>
            </w:rPr>
            <w:t>Nome do Mestrado</w:t>
          </w:r>
          <w:r w:rsidRPr="007569E6">
            <w:rPr>
              <w:rStyle w:val="TextodoMarcadordePosio"/>
            </w:rPr>
            <w:t>.</w:t>
          </w:r>
        </w:p>
      </w:docPartBody>
    </w:docPart>
    <w:docPart>
      <w:docPartPr>
        <w:name w:val="AA69E897C6B58A4F9771B0B722E3FFD7"/>
        <w:category>
          <w:name w:val="Geral"/>
          <w:gallery w:val="placeholder"/>
        </w:category>
        <w:types>
          <w:type w:val="bbPlcHdr"/>
        </w:types>
        <w:behaviors>
          <w:behavior w:val="content"/>
        </w:behaviors>
        <w:guid w:val="{BF385E48-CEE7-6D48-99F1-C16253998E9A}"/>
      </w:docPartPr>
      <w:docPartBody>
        <w:p w:rsidR="00AC77EE" w:rsidRDefault="0022759D" w:rsidP="0022759D">
          <w:pPr>
            <w:pStyle w:val="AA69E897C6B58A4F9771B0B722E3FFD7"/>
          </w:pPr>
          <w:r w:rsidRPr="007569E6">
            <w:rPr>
              <w:rStyle w:val="TextodoMarcadordePosio"/>
            </w:rPr>
            <w:t>Clique ou toque para introduzir uma data.</w:t>
          </w:r>
        </w:p>
      </w:docPartBody>
    </w:docPart>
    <w:docPart>
      <w:docPartPr>
        <w:name w:val="DefaultPlaceholder_-1854013440"/>
        <w:category>
          <w:name w:val="Geral"/>
          <w:gallery w:val="placeholder"/>
        </w:category>
        <w:types>
          <w:type w:val="bbPlcHdr"/>
        </w:types>
        <w:behaviors>
          <w:behavior w:val="content"/>
        </w:behaviors>
        <w:guid w:val="{FC8F024B-47E3-4F16-A240-D9CB41FFEAFA}"/>
      </w:docPartPr>
      <w:docPartBody>
        <w:p w:rsidR="00C83A3E" w:rsidRDefault="006D7A9E">
          <w:r w:rsidRPr="005872AF">
            <w:rPr>
              <w:rStyle w:val="TextodoMarcadordePosio"/>
            </w:rPr>
            <w:t>Clique ou toque aqui para introduzir texto.</w:t>
          </w:r>
        </w:p>
      </w:docPartBody>
    </w:docPart>
    <w:docPart>
      <w:docPartPr>
        <w:name w:val="54198A89CB7741099E2012955C9C944E"/>
        <w:category>
          <w:name w:val="Geral"/>
          <w:gallery w:val="placeholder"/>
        </w:category>
        <w:types>
          <w:type w:val="bbPlcHdr"/>
        </w:types>
        <w:behaviors>
          <w:behavior w:val="content"/>
        </w:behaviors>
        <w:guid w:val="{1D3806BC-DDEA-4995-ADCC-793D37966648}"/>
      </w:docPartPr>
      <w:docPartBody>
        <w:p w:rsidR="00EA0D95" w:rsidRDefault="007632B2" w:rsidP="007632B2">
          <w:pPr>
            <w:pStyle w:val="54198A89CB7741099E2012955C9C944E"/>
          </w:pPr>
          <w:r w:rsidRPr="005872AF">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imes New Roman (Cabeçalho CS)">
    <w:altName w:val="Times New Roman"/>
    <w:charset w:val="00"/>
    <w:family w:val="roman"/>
    <w:pitch w:val="variable"/>
    <w:sig w:usb0="E0002AEF" w:usb1="C0007841" w:usb2="00000009" w:usb3="00000000" w:csb0="000001FF" w:csb1="00000000"/>
  </w:font>
  <w:font w:name="Liberation Mono">
    <w:altName w:val="Courier New"/>
    <w:charset w:val="01"/>
    <w:family w:val="roman"/>
    <w:pitch w:val="variable"/>
  </w:font>
  <w:font w:name="OpenSymbol">
    <w:altName w:val="Segoe UI Symbol"/>
    <w:charset w:val="02"/>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1"/>
    <w:family w:val="roman"/>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59D"/>
    <w:rsid w:val="001041DD"/>
    <w:rsid w:val="0022759D"/>
    <w:rsid w:val="00295D5A"/>
    <w:rsid w:val="002969E2"/>
    <w:rsid w:val="00330594"/>
    <w:rsid w:val="00352901"/>
    <w:rsid w:val="00395572"/>
    <w:rsid w:val="004C7458"/>
    <w:rsid w:val="005D37FA"/>
    <w:rsid w:val="006116B7"/>
    <w:rsid w:val="006B17D7"/>
    <w:rsid w:val="006D7A9E"/>
    <w:rsid w:val="00726B72"/>
    <w:rsid w:val="00753867"/>
    <w:rsid w:val="007632B2"/>
    <w:rsid w:val="007F1060"/>
    <w:rsid w:val="00952333"/>
    <w:rsid w:val="00A31047"/>
    <w:rsid w:val="00A707AF"/>
    <w:rsid w:val="00AC77EE"/>
    <w:rsid w:val="00B04909"/>
    <w:rsid w:val="00B418BE"/>
    <w:rsid w:val="00B460DB"/>
    <w:rsid w:val="00BC7BC1"/>
    <w:rsid w:val="00C83A3E"/>
    <w:rsid w:val="00D26329"/>
    <w:rsid w:val="00DE1C98"/>
    <w:rsid w:val="00E116BE"/>
    <w:rsid w:val="00E675D9"/>
    <w:rsid w:val="00EA0D95"/>
    <w:rsid w:val="00EC330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deCapaefolhaderosto-IPCA">
    <w:name w:val="Título de Capa e folha de rosto- IPCA"/>
    <w:basedOn w:val="Normal"/>
    <w:link w:val="TtulodeCapaefolhaderosto-IPCACarter"/>
    <w:uiPriority w:val="1"/>
    <w:qFormat/>
    <w:rsid w:val="0022759D"/>
    <w:pPr>
      <w:tabs>
        <w:tab w:val="left" w:pos="3740"/>
        <w:tab w:val="left" w:pos="4253"/>
      </w:tabs>
      <w:spacing w:after="0" w:line="360" w:lineRule="exact"/>
    </w:pPr>
    <w:rPr>
      <w:rFonts w:ascii="Lucida Sans Unicode" w:eastAsiaTheme="minorHAnsi" w:hAnsi="Lucida Sans Unicode" w:cs="Lucida Sans Unicode"/>
      <w:b/>
      <w:caps/>
      <w:kern w:val="0"/>
      <w:sz w:val="28"/>
      <w:szCs w:val="28"/>
      <w:lang w:eastAsia="en-US"/>
      <w14:ligatures w14:val="none"/>
    </w:rPr>
  </w:style>
  <w:style w:type="character" w:customStyle="1" w:styleId="TtulodeCapaefolhaderosto-IPCACarter">
    <w:name w:val="Título de Capa e folha de rosto- IPCA Caráter"/>
    <w:basedOn w:val="Tipodeletrapredefinidodopargrafo"/>
    <w:link w:val="TtulodeCapaefolhaderosto-IPCA"/>
    <w:uiPriority w:val="1"/>
    <w:rsid w:val="0022759D"/>
    <w:rPr>
      <w:rFonts w:ascii="Lucida Sans Unicode" w:eastAsiaTheme="minorHAnsi" w:hAnsi="Lucida Sans Unicode" w:cs="Lucida Sans Unicode"/>
      <w:b/>
      <w:caps/>
      <w:kern w:val="0"/>
      <w:sz w:val="28"/>
      <w:szCs w:val="28"/>
      <w:lang w:eastAsia="en-US"/>
      <w14:ligatures w14:val="none"/>
    </w:rPr>
  </w:style>
  <w:style w:type="paragraph" w:customStyle="1" w:styleId="AD07A83A42D4C148AE0B9570A0A782CC">
    <w:name w:val="AD07A83A42D4C148AE0B9570A0A782CC"/>
    <w:rsid w:val="0022759D"/>
  </w:style>
  <w:style w:type="character" w:styleId="TextodoMarcadordePosio">
    <w:name w:val="Placeholder Text"/>
    <w:basedOn w:val="Tipodeletrapredefinidodopargrafo"/>
    <w:uiPriority w:val="99"/>
    <w:semiHidden/>
    <w:qFormat/>
    <w:rsid w:val="007632B2"/>
    <w:rPr>
      <w:color w:val="808080"/>
    </w:rPr>
  </w:style>
  <w:style w:type="paragraph" w:customStyle="1" w:styleId="397CFD3FBF5AD342BBB2B0839E862268">
    <w:name w:val="397CFD3FBF5AD342BBB2B0839E862268"/>
    <w:rsid w:val="0022759D"/>
  </w:style>
  <w:style w:type="paragraph" w:customStyle="1" w:styleId="5D177C66921F5B44A758D84CB5CDF240">
    <w:name w:val="5D177C66921F5B44A758D84CB5CDF240"/>
    <w:rsid w:val="0022759D"/>
  </w:style>
  <w:style w:type="paragraph" w:customStyle="1" w:styleId="157D746FD4EC6C42B5ACEAE0BDC6B9C0">
    <w:name w:val="157D746FD4EC6C42B5ACEAE0BDC6B9C0"/>
    <w:rsid w:val="0022759D"/>
  </w:style>
  <w:style w:type="paragraph" w:customStyle="1" w:styleId="1A2B23454CF2C1489A85C874D2C1B824">
    <w:name w:val="1A2B23454CF2C1489A85C874D2C1B824"/>
    <w:rsid w:val="0022759D"/>
  </w:style>
  <w:style w:type="paragraph" w:customStyle="1" w:styleId="C8AFE9ECB29E7542B9AACE44C7222ED0">
    <w:name w:val="C8AFE9ECB29E7542B9AACE44C7222ED0"/>
    <w:rsid w:val="0022759D"/>
  </w:style>
  <w:style w:type="paragraph" w:customStyle="1" w:styleId="A63241E135B510489CEE83C13C0117C5">
    <w:name w:val="A63241E135B510489CEE83C13C0117C5"/>
    <w:rsid w:val="0022759D"/>
  </w:style>
  <w:style w:type="paragraph" w:customStyle="1" w:styleId="3905910296F7AD4684605D0BA979D5BB">
    <w:name w:val="3905910296F7AD4684605D0BA979D5BB"/>
    <w:rsid w:val="0022759D"/>
  </w:style>
  <w:style w:type="paragraph" w:customStyle="1" w:styleId="25E5F8B3BE1C9D479B149C52FBBC0CE1">
    <w:name w:val="25E5F8B3BE1C9D479B149C52FBBC0CE1"/>
    <w:rsid w:val="0022759D"/>
  </w:style>
  <w:style w:type="paragraph" w:customStyle="1" w:styleId="D9F927F1005A044AA50A5C9C4BE16E95">
    <w:name w:val="D9F927F1005A044AA50A5C9C4BE16E95"/>
    <w:rsid w:val="0022759D"/>
  </w:style>
  <w:style w:type="paragraph" w:customStyle="1" w:styleId="C218B68FB8ED2F47886FE332E05FDCDF">
    <w:name w:val="C218B68FB8ED2F47886FE332E05FDCDF"/>
    <w:rsid w:val="0022759D"/>
  </w:style>
  <w:style w:type="paragraph" w:customStyle="1" w:styleId="14AE31C8F78AAE4AB8CACFE6031CB5D1">
    <w:name w:val="14AE31C8F78AAE4AB8CACFE6031CB5D1"/>
    <w:rsid w:val="0022759D"/>
  </w:style>
  <w:style w:type="paragraph" w:customStyle="1" w:styleId="9CBBA03CAC278E47AFE5F6129B1B0AFE">
    <w:name w:val="9CBBA03CAC278E47AFE5F6129B1B0AFE"/>
    <w:rsid w:val="0022759D"/>
  </w:style>
  <w:style w:type="paragraph" w:customStyle="1" w:styleId="EB032F39C977754F8FA6424C49A2438A">
    <w:name w:val="EB032F39C977754F8FA6424C49A2438A"/>
    <w:rsid w:val="0022759D"/>
  </w:style>
  <w:style w:type="paragraph" w:customStyle="1" w:styleId="D5D4978801436E49A82226A64AE29CEB">
    <w:name w:val="D5D4978801436E49A82226A64AE29CEB"/>
    <w:rsid w:val="0022759D"/>
  </w:style>
  <w:style w:type="paragraph" w:customStyle="1" w:styleId="E75989939FF96B4FB5DEF7EAD07C5058">
    <w:name w:val="E75989939FF96B4FB5DEF7EAD07C5058"/>
    <w:rsid w:val="0022759D"/>
  </w:style>
  <w:style w:type="paragraph" w:customStyle="1" w:styleId="A7FC8085A2749743B4F693B4B36C71EB">
    <w:name w:val="A7FC8085A2749743B4F693B4B36C71EB"/>
    <w:rsid w:val="0022759D"/>
  </w:style>
  <w:style w:type="paragraph" w:customStyle="1" w:styleId="AA69E897C6B58A4F9771B0B722E3FFD7">
    <w:name w:val="AA69E897C6B58A4F9771B0B722E3FFD7"/>
    <w:rsid w:val="0022759D"/>
  </w:style>
  <w:style w:type="paragraph" w:customStyle="1" w:styleId="54198A89CB7741099E2012955C9C944E">
    <w:name w:val="54198A89CB7741099E2012955C9C944E"/>
    <w:rsid w:val="007632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99C100-28ED-3849-B52C-3109B5FCFFCC}">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4674250313"/>
    <we:property name="MENDELEY_CITATIONS" value="[{&quot;citationID&quot;:&quot;MENDELEY_CITATION_e3890fa6-aca0-48c6-b400-527e69fd2fa4&quot;,&quot;properties&quot;:{&quot;noteIndex&quot;:0},&quot;isEdited&quot;:false,&quot;manualOverride&quot;:{&quot;isManuallyOverridden&quot;:false,&quot;citeprocText&quot;:&quot;(Fink &amp;#38; Diamond, 2023; Segura et al., 2024)&quot;,&quot;manualOverrideText&quot;:&quot;&quot;},&quot;citationTag&quot;:&quot;MENDELEY_CITATION_v3_eyJjaXRhdGlvbklEIjoiTUVOREVMRVlfQ0lUQVRJT05fZTM4OTBmYTYtYWNhMC00OGM2LWI0MDAtNTI3ZTY5ZmQyZmE0IiwicHJvcGVydGllcyI6eyJub3RlSW5kZXgiOjB9LCJpc0VkaXRlZCI6ZmFsc2UsIm1hbnVhbE92ZXJyaWRlIjp7ImlzTWFudWFsbHlPdmVycmlkZGVuIjpmYWxzZSwiY2l0ZXByb2NUZXh0IjoiKEZpbmsgJiMzODsgRGlhbW9uZCwgMjAyMzsgU2VndXJhIGV0IGFsLiwgMjAyNCkiLCJtYW51YWxPdmVycmlkZVRleHQiOiI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V9LHsiaWQiOiI0ZWExZTUwMi00OWQ0LTM2MzYtYjg3NS1iMGE3MWJmZDUwZmUiLCJpdGVtRGF0YSI6eyJ0eXBlIjoiYXJ0aWNsZSIsImlkIjoiNGVhMWU1MDItNDlkNC0zNjM2LWI4NzUtYjBhNzFiZmQ1MGZlIiwidGl0bGUiOiJVcHBlciBMaW1iIFByb3N0aGVzZXMgYnkgdGhlIExldmVsIG9mIEFtcHV0YXRpb246IEEgU3lzdGVtYXRpYyBSZXZpZXciLCJhdXRob3IiOlt7ImZhbWlseSI6IlNlZ3VyYSIsImdpdmVuIjoiRGllZ28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&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citationID&quot;:&quot;MENDELEY_CITATION_5e93dd31-b98c-475e-abee-a63b9e25ff9f&quot;,&quot;properties&quot;:{&quot;noteIndex&quot;:0},&quot;isEdited&quot;:false,&quot;manualOverride&quot;:{&quot;isManuallyOverridden&quot;:false,&quot;citeprocText&quot;:&quot;(Brack &amp;#38; Amalu, 2021)&quot;,&quot;manualOverrideText&quot;:&quot;&quot;},&quot;citationTag&quot;:&quot;MENDELEY_CITATION_v3_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&quot;,&quot;citationItems&quot;:[{&quot;id&quot;:&quot;752687f2-af50-366e-9390-3f2c0ba5a18b&quot;,&quot;itemData&quot;:{&quot;type&quot;:&quot;article&quot;,&quot;id&quot;:&quot;752687f2-af50-366e-9390-3f2c0ba5a18b&quot;,&quot;title&quot;:&quot;A review of technology, materials and R&amp;D challenges of upper limb prosthesis for improved user suitability&quot;,&quot;author&quot;:[{&quot;family&quot;:&quot;Brack&quot;,&quot;given&quot;:&quot;Robbie&quot;,&quot;parse-names&quot;:false,&quot;dropping-particle&quot;:&quot;&quot;,&quot;non-dropping-particle&quot;:&quot;&quot;},{&quot;family&quot;:&quot;Amalu&quot;,&quot;given&quot;:&quot;Emeka H.&quot;,&quot;parse-names&quot;:false,&quot;dropping-particle&quot;:&quot;&quot;,&quot;non-dropping-particle&quot;:&quot;&quot;}],&quot;container-title&quot;:&quot;Journal of Orthopaedics&quot;,&quot;DOI&quot;:&quot;10.1016/j.jor.2020.12.009&quot;,&quot;ISSN&quot;:&quot;0972978X&quot;,&quot;issued&quot;:{&quot;date-parts&quot;:[[2021,1,1]]},&quot;page&quot;:&quot;88-96&quot;,&quot;abstract&quot;:&quot;Introduction: Hand amputation significantly challenges one's independence in carrying out daily activities. With the UK and Italy recoding circa 5200 and 3500 upper limb (UL) amputations (ULAs) yearly, respectively, and about 541,000 Americans losing ULs in 2005, incidence victims constitute a considerable proportion of our population and should be adequately supported. The use of upper limb prosthesis (ULP) offers amputees a new opportunity of living a quality life - but poses challenges on the physically and psychologically traumatised. With reports that up to 20% of adult UL amputees choose not to use a prosthesis, roughly 26% of adults and 45% of children and adolescents are dissatisfied with their devices and abandon them with reasons of poor solution to basic needs, a review of ULP for suitability has become crucial. Objectives: These include, to review UL prosthetic technology (PT), the materials used in the manufacturing of ULP, challenges in research and development of ULP, and to advise on the suitability of different devices to the needs of amputees. Methods: They involve an extensive review of relevant literature and application of statistics to analyse data obtained from literature. Results: ULAs are characterised to show affected bones in seven types of amputations. The characterisation depicts key causes of incidences that lead to amputations while advising on device suitability. PT is classified in terms of cost, nature, functions/operations of each type of device while providing the design challenges. Users’ opinions on PT materials are analysed and used to suggest new materials for the next generation of the devices. R&amp;D challenges hindering future developments of PT is reviewed and results used to identify characteristics for the next generation of the technology. Conclusions: To increase user satisfaction and reduce device abandonment, amputees need useful information on the trend in PT and engineers need information about device field performance for improvements. The use of better performing ULP will improve users’ everyday lives.&quot;,&quot;publisher&quot;:&quot;Reed Elsevier India Pvt. Ltd.&quot;,&quot;volume&quot;:&quot;23&quot;,&quot;container-title-short&quot;:&quot;J. Orthop.&quot;},&quot;isTemporary&quot;:false,&quot;suppress-author&quot;:false,&quot;composite&quot;:false,&quot;author-only&quot;:false}]},{&quot;citationID&quot;:&quot;MENDELEY_CITATION_0a447ff2-3d73-4f51-a363-e4ff47c89090&quot;,&quot;properties&quot;:{&quot;noteIndex&quot;:0},&quot;isEdited&quot;:false,&quot;manualOverride&quot;:{&quot;isManuallyOverridden&quot;:false,&quot;citeprocText&quot;:&quot;(Fink &amp;#38; Diamond, 2023; Segura et al., 2024)&quot;,&quot;manualOverrideText&quot;:&quot;&quot;},&quot;citationTag&quot;:&quot;MENDELEY_CITATION_v3_eyJjaXRhdGlvbklEIjoiTUVOREVMRVlfQ0lUQVRJT05fMGE0NDdmZjItM2Q3My00ZjUxLWEzNjMtZTRmZjQ3Yzg5MDkwIiwicHJvcGVydGllcyI6eyJub3RlSW5kZXgiOjB9LCJpc0VkaXRlZCI6ZmFsc2UsIm1hbnVhbE92ZXJyaWRlIjp7ImlzTWFudWFsbHlPdmVycmlkZGVuIjpmYWxzZSwiY2l0ZXByb2NUZXh0IjoiKEZpbmsgJiMzODsgRGlhbW9uZCwgMjAyMzsgU2VndXJhIGV0IGFsLiwgMjAyNCkiLCJtYW51YWxPdmVycmlkZVRleHQiOiI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0s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fV19&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suppress-author&quot;:false,&quot;composite&quot;:false,&quot;author-only&quot;:false},{&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citationID&quot;:&quot;MENDELEY_CITATION_30e85a58-f2a4-4c05-b70e-a1a897a99f1d&quot;,&quot;properties&quot;:{&quot;noteIndex&quot;:0},&quot;isEdited&quot;:false,&quot;manualOverride&quot;:{&quot;isManuallyOverridden&quot;:false,&quot;citeprocText&quot;:&quot;(Engdahl et al., 2024; Fink &amp;#38; Diamond, 2023)&quot;,&quot;manualOverrideText&quot;:&quot;&quot;},&quot;citationTag&quot;:&quot;MENDELEY_CITATION_v3_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&quot;,&quot;citationItems&quot;:[{&quot;id&quot;:&quot;488888dc-c2ac-3ac0-ac7e-b16333a425da&quot;,&quot;itemData&quot;:{&quot;type&quot;:&quot;article-journal&quot;,&quot;id&quot;:&quot;488888dc-c2ac-3ac0-ac7e-b16333a425da&quot;,&quot;title&quot;:&quot;Perspectives on the comparative benefits of body-powered and myoelectric upper limb prostheses&quot;,&quot;author&quot;:[{&quot;family&quot;:&quot;Engdahl&quot;,&quot;given&quot;:&quot;Susannah M.&quot;,&quot;parse-names&quot;:false,&quot;dropping-particle&quot;:&quot;&quot;,&quot;non-dropping-particle&quot;:&quot;&quot;},{&quot;family&quot;:&quot;Gonzalez&quot;,&quot;given&quot;:&quot;Michael A.&quot;,&quot;parse-names&quot;:false,&quot;dropping-particle&quot;:&quot;&quot;,&quot;non-dropping-particle&quot;:&quot;&quot;},{&quot;family&quot;:&quot;Lee&quot;,&quot;given&quot;:&quot;Christina&quot;,&quot;parse-names&quot;:false,&quot;dropping-particle&quot;:&quot;&quot;,&quot;non-dropping-particle&quot;:&quot;&quot;},{&quot;family&quot;:&quot;Gates&quot;,&quot;given&quot;:&quot;Deanna H.&quot;,&quot;parse-names&quot;:false,&quot;dropping-particle&quot;:&quot;&quot;,&quot;non-dropping-particle&quot;:&quot;&quot;}],&quot;container-title&quot;:&quot;Journal of NeuroEngineering and Rehabilitation&quot;,&quot;DOI&quot;:&quot;10.1186/s12984-024-01436-4&quot;,&quot;ISSN&quot;:&quot;17430003&quot;,&quot;PMID&quot;:&quot;39118106&quot;,&quot;issued&quot;:{&quot;date-parts&quot;:[[2024,12,1]]},&quot;abstract&quot;:&quot;Background: Patient access to body-powered and myoelectric upper limb prostheses in the United States is often restricted by a healthcare system that prioritizes prosthesis prescription based on cost and perceived value. Although this system operates on an underlying assumption that design differences between these prostheses leads to relative advantages and disadvantages of each device, there is limited empirical evidence to support this view. Main text: This commentary article will review a series of studies conducted by our research team with the goal of differentiating how prosthesis design might impact user performance on a variety of interrelated domains. Our central hypothesis is that the design and actuation method of body-powered and myoelectric prostheses might affect users’ ability to access sensory feedback and account for device properties when planning movements. Accordingly, other domains that depend on these abilities may also be affected. While our work demonstrated some differences in availability of sensory feedback based on prosthesis design, this did not result in consistent differences in prosthesis embodiment, movement accuracy, movement quality, and overall kinematic patterns. Conclusion: Collectively, our findings suggest that performance may not necessarily depend on prosthesis design, allowing users to be successful with either device type depending on the circumstances. Prescription practices should rely more on individual needs and preferences than cost or prosthesis design. However, we acknowledge that there remains a dearth of evidence to inform decision-making and that an expanded research focus in this area will be beneficial.&quot;,&quot;publisher&quot;:&quot;BioMed Central Ltd&quot;,&quot;issue&quot;:&quot;1&quot;,&quot;volume&quot;:&quot;21&quot;,&quot;container-title-short&quot;:&quot;J. Neuroeng. Rehabil.&quot;},&quot;isTemporary&quot;:false},{&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citationID&quot;:&quot;MENDELEY_CITATION_22f90d44-38e5-4a96-9b64-b9f4de8129f9&quot;,&quot;properties&quot;:{&quot;noteIndex&quot;:0},&quot;isEdited&quot;:false,&quot;manualOverride&quot;:{&quot;isManuallyOverridden&quot;:false,&quot;citeprocText&quot;:&quot;(Bates et al., 2020; Engdahl et al., 2024)&quot;,&quot;manualOverrideText&quot;:&quot;&quot;},&quot;citationTag&quot;:&quot;MENDELEY_CITATION_v3_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&quot;,&quot;citationItems&quot;:[{&quot;id&quot;:&quot;9fa0a281-ec75-38a3-b15b-1875ad2eb9cf&quot;,&quot;itemData&quot;:{&quot;type&quot;:&quot;article&quot;,&quot;id&quot;:&quot;9fa0a281-ec75-38a3-b15b-1875ad2eb9cf&quot;,&quot;title&quot;:&quot;Technological Advances in Prosthesis Design and Rehabilitation Following Upper Extremity Limb Loss&quot;,&quot;author&quot;:[{&quot;family&quot;:&quot;Bates&quot;,&quot;given&quot;:&quot;Taylor J.&quot;,&quot;parse-names&quot;:false,&quot;dropping-particle&quot;:&quot;&quot;,&quot;non-dropping-particle&quot;:&quot;&quot;},{&quot;family&quot;:&quot;Fergason&quot;,&quot;given&quot;:&quot;John R.&quot;,&quot;parse-names&quot;:false,&quot;dropping-particle&quot;:&quot;&quot;,&quot;non-dropping-particle&quot;:&quot;&quot;},{&quot;family&quot;:&quot;Pierrie&quot;,&quot;given&quot;:&quot;Sarah N.&quot;,&quot;parse-names&quot;:false,&quot;dropping-particle&quot;:&quot;&quot;,&quot;non-dropping-particle&quot;:&quot;&quot;}],&quot;container-title&quot;:&quot;Current Reviews in Musculoskeletal Medicine&quot;,&quot;DOI&quot;:&quot;10.1007/s12178-020-09656-6&quot;,&quot;ISSN&quot;:&quot;19359748&quot;,&quot;PMID&quot;:&quot;32488625&quot;,&quot;issued&quot;:{&quot;date-parts&quot;:[[2020,8,1]]},&quot;page&quot;:&quot;485-493&quot;,&quot;abstract&quot;:&quot;Purpose of Review: The complexity of the human extremity, particularly the upper extremity and the hand, allows us to interact with the world. Prosthetists have struggled to recreate the intuitive motor control, light touch sensation, and proprioception of the innate limb in a manner that reflects the complexity of its native form and function. Nevertheless, recent advances in prosthesis technology, surgical innovations, and enhanced rehabilitation appear promising for patients with limb loss who hope to return to their pre-injury level of function. The purpose of this review is to illustrate recent technological advances that are moving us one step closer to the goal of multi-functional, self-identifiable, durable, and intuitive prostheses. Recent Findings: Surgical advances such as targeted muscle reinnervation, regenerative peripheral nerve interfaces, agonist-antagonist myoneural interfaces, and targeted sensory reinnervation; development of technology designed to restore sensation, such as implanted sensors and haptic devices; and evolution of osseointegrated (bone-anchored) prostheses show great promise. Augmented and virtual reality platforms have the potential to enhance prosthesis design, pre-prosthetic training, incorporation, and use. Summary: Emerging technologies move surgeons, rehabilitation physicians, therapists, and prosthetists closer to the goal of creating highly functional prostheses with elevated sensory and motor control. Collaboration between medical teams, scientists, and industry stakeholders will be required to keep pace with patients who require durable, high-functioning prostheses.&quot;,&quot;publisher&quot;:&quot;Springer&quot;,&quot;issue&quot;:&quot;4&quot;,&quot;volume&quot;:&quot;13&quot;,&quot;container-title-short&quot;:&quot;Curr. Rev. Musculoskelet. Med.&quot;},&quot;isTemporary&quot;:false},{&quot;id&quot;:&quot;488888dc-c2ac-3ac0-ac7e-b16333a425da&quot;,&quot;itemData&quot;:{&quot;type&quot;:&quot;article-journal&quot;,&quot;id&quot;:&quot;488888dc-c2ac-3ac0-ac7e-b16333a425da&quot;,&quot;title&quot;:&quot;Perspectives on the comparative benefits of body-powered and myoelectric upper limb prostheses&quot;,&quot;author&quot;:[{&quot;family&quot;:&quot;Engdahl&quot;,&quot;given&quot;:&quot;Susannah M.&quot;,&quot;parse-names&quot;:false,&quot;dropping-particle&quot;:&quot;&quot;,&quot;non-dropping-particle&quot;:&quot;&quot;},{&quot;family&quot;:&quot;Gonzalez&quot;,&quot;given&quot;:&quot;Michael A.&quot;,&quot;parse-names&quot;:false,&quot;dropping-particle&quot;:&quot;&quot;,&quot;non-dropping-particle&quot;:&quot;&quot;},{&quot;family&quot;:&quot;Lee&quot;,&quot;given&quot;:&quot;Christina&quot;,&quot;parse-names&quot;:false,&quot;dropping-particle&quot;:&quot;&quot;,&quot;non-dropping-particle&quot;:&quot;&quot;},{&quot;family&quot;:&quot;Gates&quot;,&quot;given&quot;:&quot;Deanna H.&quot;,&quot;parse-names&quot;:false,&quot;dropping-particle&quot;:&quot;&quot;,&quot;non-dropping-particle&quot;:&quot;&quot;}],&quot;container-title&quot;:&quot;Journal of NeuroEngineering and Rehabilitation&quot;,&quot;DOI&quot;:&quot;10.1186/s12984-024-01436-4&quot;,&quot;ISSN&quot;:&quot;17430003&quot;,&quot;PMID&quot;:&quot;39118106&quot;,&quot;issued&quot;:{&quot;date-parts&quot;:[[2024,12,1]]},&quot;abstract&quot;:&quot;Background: Patient access to body-powered and myoelectric upper limb prostheses in the United States is often restricted by a healthcare system that prioritizes prosthesis prescription based on cost and perceived value. Although this system operates on an underlying assumption that design differences between these prostheses leads to relative advantages and disadvantages of each device, there is limited empirical evidence to support this view. Main text: This commentary article will review a series of studies conducted by our research team with the goal of differentiating how prosthesis design might impact user performance on a variety of interrelated domains. Our central hypothesis is that the design and actuation method of body-powered and myoelectric prostheses might affect users’ ability to access sensory feedback and account for device properties when planning movements. Accordingly, other domains that depend on these abilities may also be affected. While our work demonstrated some differences in availability of sensory feedback based on prosthesis design, this did not result in consistent differences in prosthesis embodiment, movement accuracy, movement quality, and overall kinematic patterns. Conclusion: Collectively, our findings suggest that performance may not necessarily depend on prosthesis design, allowing users to be successful with either device type depending on the circumstances. Prescription practices should rely more on individual needs and preferences than cost or prosthesis design. However, we acknowledge that there remains a dearth of evidence to inform decision-making and that an expanded research focus in this area will be beneficial.&quot;,&quot;publisher&quot;:&quot;BioMed Central Ltd&quot;,&quot;issue&quot;:&quot;1&quot;,&quot;volume&quot;:&quot;21&quot;,&quot;container-title-short&quot;:&quot;J. Neuroeng. Rehabil.&quot;},&quot;isTemporary&quot;:false}]},{&quot;citationID&quot;:&quot;MENDELEY_CITATION_47753437-956c-44c1-a4e0-50c23d037d30&quot;,&quot;properties&quot;:{&quot;noteIndex&quot;:0},&quot;isEdited&quot;:false,&quot;manualOverride&quot;:{&quot;isManuallyOverridden&quot;:false,&quot;citeprocText&quot;:&quot;(Segura et al., 2024; Walters et al., 2025)&quot;,&quot;manualOverrideText&quot;:&quot;&quot;},&quot;citationTag&quot;:&quot;MENDELEY_CITATION_v3_eyJjaXRhdGlvbklEIjoiTUVOREVMRVlfQ0lUQVRJT05fNDc3NTM0MzctOTU2Yy00NGMxLWE0ZTAtNTBjMjNkMDM3ZDMwIiwicHJvcGVydGllcyI6eyJub3RlSW5kZXgiOjB9LCJpc0VkaXRlZCI6ZmFsc2UsIm1hbnVhbE92ZXJyaWRlIjp7ImlzTWFudWFsbHlPdmVycmlkZGVuIjpmYWxzZSwiY2l0ZXByb2NUZXh0IjoiKFNlZ3VyYSBldCBhbC4sIDIwMjQ7IFdhbHRlcnMgZXQgYWwuLCAyMDI1KSIsIm1hbnVhbE92ZXJyaWRlVGV4dCI6IiJ9LCJjaXRhdGlvbkl0ZW1zIjpb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&quot;,&quot;citationItems&quot;:[{&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id&quot;:&quot;10d922d8-b4ab-3bce-ab04-cac79b62142e&quot;,&quot;itemData&quot;:{&quot;type&quot;:&quot;article&quot;,&quot;id&quot;:&quot;10d922d8-b4ab-3bce-ab04-cac79b62142e&quot;,&quot;title&quot;:&quot;Demystifying upper limb hybrid prostheses—a scoping review&quot;,&quot;author&quot;:[{&quot;family&quot;:&quot;Walters&quot;,&quot;given&quot;:&quot;Sam&quot;,&quot;parse-names&quot;:false,&quot;dropping-particle&quot;:&quot;&quot;,&quot;non-dropping-particle&quot;:&quot;&quot;},{&quot;family&quot;:&quot;Seminati&quot;,&quot;given&quot;:&quot;Elena&quot;,&quot;parse-names&quot;:false,&quot;dropping-particle&quot;:&quot;&quot;,&quot;non-dropping-particle&quot;:&quot;&quot;},{&quot;family&quot;:&quot;Metcalfe&quot;,&quot;given&quot;:&quot;Benjamin&quot;,&quot;parse-names&quot;:false,&quot;dropping-particle&quot;:&quot;&quot;,&quot;non-dropping-particle&quot;:&quot;&quot;},{&quot;family&quot;:&quot;Bailey&quot;,&quot;given&quot;:&quot;Nicola Y.&quot;,&quot;parse-names&quot;:false,&quot;dropping-particle&quot;:&quot;&quot;,&quot;non-dropping-particle&quot;:&quot;&quot;},{&quot;family&quot;:&quot;Pegg&quot;,&quot;given&quot;:&quot;Elise Catherine&quot;,&quot;parse-names&quot;:false,&quot;dropping-particle&quot;:&quot;&quot;,&quot;non-dropping-particle&quot;:&quot;&quot;}],&quot;container-title&quot;:&quot;Frontiers in Rehabilitation Sciences&quot;,&quot;DOI&quot;:&quot;10.3389/fresc.2025.1610336&quot;,&quot;ISSN&quot;:&quot;26736861&quot;,&quot;issued&quot;:{&quot;date-parts&quot;:[[2025]]},&quot;abstract&quot;:&quot;Introduction: Hybrid-power is a prosthesis class that combines body-power and external-power into a singular embodiment. The class is rarely discussed in literature and is ill-defined, with the term “hybrid” being used to describe a broad range of upper-limb prostheses. This is despite the increased use of hybrid-power prostheses in clinical practice for treating people with above-elbow amputations; there is also little literature assessing their performance relative to the functional benchmarks of body-power or external-power prostheses. This scoping review aims to identify the various subcategories of hybrid prosthesis that exist, with an explicit focus on hybrid-power devices, and to report on the designs and use-cases of hybrid-power devices presented in clinical and research contexts. Where possible, comparisons are made between the performance of hybrid-power devices and other active prostheses. Methodology: This study follows PRISMA 2020 systematic review reporting guidelines to identify, sort, and select relevant literature from databases. Searches were conducted on three research databases (Scopus, Web of Science, PubMed) and two patent databases (eSpacenet, Derwent Innovations Index) to identify relevant sources on the topic of hybrid-powered prostheses. 142 unique research papers were identified from the three identified research databases, which were screened by title and abstract and further filtered following a full text review, leaving 13 relevant studies and 2 patents which underwent full-text screenings by the lead-author. Results: Five prominent categories of “hybridisation” were identified: hybrid-power, hybrid-control, hybrid-strategy, hybrid-actuation, and hybrid-feedback. Within the hybrid-power class, two prominent use-cases were identified: increasing active control inputs and reducing the physical effort necessary to operate a prosthesis. Additional use-cases were found within research, including increasing the number of grasps available for a transradial prosthesis, and providing flexible control options in areas with limited resources. Discussion: Insufficient quantitative evidence was found to draw any conclusions about the performance of hybrid-power prostheses relative to body-power or external-power devices. Further research should be conducted into the testing of conventional hybrid-power devices using standard clinical means, to establish a meaningful benchmark performance that future developments in research can draw from.&quot;,&quot;publisher&quot;:&quot;Frontiers Media SA&quot;,&quot;volume&quot;:&quot;6&quot;,&quot;container-title-short&quot;:&quot;&quot;},&quot;isTemporary&quot;:false}]},{&quot;citationID&quot;:&quot;MENDELEY_CITATION_e4b320a2-b63e-4199-94d1-6c6e9d2a1732&quot;,&quot;properties&quot;:{&quot;noteIndex&quot;:0},&quot;isEdited&quot;:false,&quot;manualOverride&quot;:{&quot;isManuallyOverridden&quot;:true,&quot;citeprocText&quot;:&quot;(ten Kate et al., 2017)&quot;,&quot;manualOverrideText&quot;:&quot;ten Kate et al. (2017)&quot;},&quot;citationTag&quot;:&quot;MENDELEY_CITATION_v3_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&quot;,&quot;citationItems&quot;:[{&quot;id&quot;:&quot;74fce185-185a-3d23-9a77-606a0a53cb2c&quot;,&quot;itemData&quot;:{&quot;type&quot;:&quot;article&quot;,&quot;id&quot;:&quot;74fce185-185a-3d23-9a77-606a0a53cb2c&quot;,&quot;title&quot;:&quot;3D-printed upper limb prostheses: a review&quot;,&quot;author&quot;:[{&quot;family&quot;:&quot;Kate&quot;,&quot;given&quot;:&quot;Jelle&quot;,&quot;parse-names&quot;:false,&quot;dropping-particle&quot;:&quot;&quot;,&quot;non-dropping-particle&quot;:&quot;ten&quot;},{&quot;family&quot;:&quot;Smit&quot;,&quot;given&quot;:&quot;Gerwin&quot;,&quot;parse-names&quot;:false,&quot;dropping-particle&quot;:&quot;&quot;,&quot;non-dropping-particle&quot;:&quot;&quot;},{&quot;family&quot;:&quot;Breedveld&quot;,&quot;given&quot;:&quot;Paul&quot;,&quot;parse-names&quot;:false,&quot;dropping-particle&quot;:&quot;&quot;,&quot;non-dropping-particle&quot;:&quot;&quot;}],&quot;container-title&quot;:&quot;Disability and Rehabilitation: Assistive Technology&quot;,&quot;DOI&quot;:&quot;10.1080/17483107.2016.1253117&quot;,&quot;ISSN&quot;:&quot;17483115&quot;,&quot;PMID&quot;:&quot;28152642&quot;,&quot;issued&quot;:{&quot;date-parts&quot;:[[2017,4,3]]},&quot;page&quot;:&quot;300-314&quot;,&quot;abstract&quot;:&quot;Goal: This paper aims to provide an overview with quantitative information of existing 3D-printed upper limb prostheses. We will identify the benefits and drawbacks of 3D-printed devices to enable improvement of current devices based on the demands of prostheses users. Methods: A review was performed using Scopus, Web of Science and websites related to 3D-printing. Quantitative information on the mechanical and kinematic specifications and 3D-printing technology used was extracted from the papers and websites. Results: The overview (58 devices) provides the general specifications, the mechanical and kinematic specifications of the devices and information regarding the 3D-printing technology used for hands. The overview shows prostheses for all different upper limb amputation levels with different types of control and a maximum material cost of $500. Conclusion: A large range of various prostheses have been 3D-printed, of which the majority are used by children. Evidence with respect to the user acceptance, functionality and durability of the 3D-printed hands is lacking. Contrary to what is often claimed, 3D-printing is not necessarily cheap, e.g., injection moulding can be cheaper. Conversely, 3D-printing provides a promising possibility for individualization, e.g., personalized socket, colour, shape and size, without the need for adjusting the production machine.Implications for rehabilitation Upper limb deficiency is a condition in which a part of the upper limb is missing as a result of a congenital limb deficiency of as a result of an amputation. A prosthetic hand can restore some of the functions of a missing limb and help the user in performing activities of daily living. Using 3D-printing technology is one of the solutions to manufacture hand prostheses. This overview provides information about the general, mechanical and kinematic specifications of all the devices and it provides the information about the 3D-printing technology used to print the hands.&quot;,&quot;publisher&quot;:&quot;Taylor and Francis Ltd&quot;,&quot;issue&quot;:&quot;3&quot;,&quot;volume&quot;:&quot;12&quot;,&quot;container-title-short&quot;:&quot;Disabil. Rehabil. Assist. Technol.&quot;},&quot;isTemporary&quot;:false,&quot;suppress-author&quot;:false,&quot;composite&quot;:false,&quot;author-only&quot;:false}]},{&quot;citationID&quot;:&quot;MENDELEY_CITATION_a1c90a33-7a2f-4e54-9e46-46716ffe75c6&quot;,&quot;properties&quot;:{&quot;noteIndex&quot;:0},&quot;isEdited&quot;:false,&quot;manualOverride&quot;:{&quot;isManuallyOverridden&quot;:false,&quot;citeprocText&quot;:&quot;(Fink &amp;#38; Diamond, 2023; Soyer et al., 2016)&quot;,&quot;manualOverrideText&quot;:&quot;&quot;},&quot;citationTag&quot;:&quot;MENDELEY_CITATION_v3_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id&quot;:&quot;1d490fdd-13b6-3a1a-8cae-9f93ffc9d4f7&quot;,&quot;itemData&quot;:{&quot;type&quot;:&quot;article&quot;,&quot;id&quot;:&quot;1d490fdd-13b6-3a1a-8cae-9f93ffc9d4f7&quot;,&quot;title&quot;:&quot;The importance of rehabilitation concerning upper extremity amputees: A systematic review&quot;,&quot;author&quot;:[{&quot;family&quot;:&quot;Soyer&quot;,&quot;given&quot;:&quot;Kardem&quot;,&quot;parse-names&quot;:false,&quot;dropping-particle&quot;:&quot;&quot;,&quot;non-dropping-particle&quot;:&quot;&quot;},{&quot;family&quot;:&quot;Unver&quot;,&quot;given&quot;:&quot;Banu&quot;,&quot;parse-names&quot;:false,&quot;dropping-particle&quot;:&quot;&quot;,&quot;non-dropping-particle&quot;:&quot;&quot;},{&quot;family&quot;:&quot;Tamer&quot;,&quot;given&quot;:&quot;Seval&quot;,&quot;parse-names&quot;:false,&quot;dropping-particle&quot;:&quot;&quot;,&quot;non-dropping-particle&quot;:&quot;&quot;},{&quot;family&quot;:&quot;Ulger&quot;,&quot;given&quot;:&quot;Ozlem&quot;,&quot;parse-names&quot;:false,&quot;dropping-particle&quot;:&quot;&quot;,&quot;non-dropping-particle&quot;:&quot;&quot;}],&quot;container-title&quot;:&quot;Pakistan Journal of Medical Sciences&quot;,&quot;DOI&quot;:&quot;10.12669/pjms.325.9922&quot;,&quot;ISSN&quot;:&quot;1682024X&quot;,&quot;issued&quot;:{&quot;date-parts&quot;:[[2016]]},&quot;page&quot;:&quot;1312-1319&quot;,&quot;abstract&quot;:&quot;Objective: To evaluate and point out the importance of prosthetic rehabilitation of upper extremity. Methods: A systematic literature search was performed to identify studies concerning prosthetic rehabilitation in upper extremity. The PRISMA Statement 2009 was used to establish the study and the methodological quality was assessed. Results: The literature search identified 620 studies. Of these 620, 9 studies fulfilled the inclusion criteria and were included for data extraction. The studies pointed out the upper limb prosthetic rehabilitation protocols consist of general exercise programme, motor tasks, phantom exercises, Muscle Training System, edema control, functional activities, signal strengthening, prosthetic education exercises, neuromuscular reeducation, virtual image and virtual reality exercises. Conclusions: The current systematic literature review has shown that the prosthetic rehabilitation seems promising especially for upper extremity amputees.&quot;,&quot;publisher&quot;:&quot;Professional Medical Publications&quot;,&quot;issue&quot;:&quot;5&quot;,&quot;volume&quot;:&quot;32&quot;,&quot;container-title-short&quot;:&quot;Pak. J. Med. Sci.&quot;},&quot;isTemporary&quot;:false}]},{&quot;citationID&quot;:&quot;MENDELEY_CITATION_a768ca28-1d0c-4993-9281-f702bb609cb6&quot;,&quot;properties&quot;:{&quot;noteIndex&quot;:0},&quot;isEdited&quot;:false,&quot;manualOverride&quot;:{&quot;isManuallyOverridden&quot;:false,&quot;citeprocText&quot;:&quot;(Bates et al., 2020; Soyer et al., 2016)&quot;,&quot;manualOverrideText&quot;:&quot;&quot;},&quot;citationTag&quot;:&quot;MENDELEY_CITATION_v3_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quot;,&quot;citationItems&quot;:[{&quot;id&quot;:&quot;9fa0a281-ec75-38a3-b15b-1875ad2eb9cf&quot;,&quot;itemData&quot;:{&quot;type&quot;:&quot;article&quot;,&quot;id&quot;:&quot;9fa0a281-ec75-38a3-b15b-1875ad2eb9cf&quot;,&quot;title&quot;:&quot;Technological Advances in Prosthesis Design and Rehabilitation Following Upper Extremity Limb Loss&quot;,&quot;author&quot;:[{&quot;family&quot;:&quot;Bates&quot;,&quot;given&quot;:&quot;Taylor J.&quot;,&quot;parse-names&quot;:false,&quot;dropping-particle&quot;:&quot;&quot;,&quot;non-dropping-particle&quot;:&quot;&quot;},{&quot;family&quot;:&quot;Fergason&quot;,&quot;given&quot;:&quot;John R.&quot;,&quot;parse-names&quot;:false,&quot;dropping-particle&quot;:&quot;&quot;,&quot;non-dropping-particle&quot;:&quot;&quot;},{&quot;family&quot;:&quot;Pierrie&quot;,&quot;given&quot;:&quot;Sarah N.&quot;,&quot;parse-names&quot;:false,&quot;dropping-particle&quot;:&quot;&quot;,&quot;non-dropping-particle&quot;:&quot;&quot;}],&quot;container-title&quot;:&quot;Current Reviews in Musculoskeletal Medicine&quot;,&quot;DOI&quot;:&quot;10.1007/s12178-020-09656-6&quot;,&quot;ISSN&quot;:&quot;19359748&quot;,&quot;PMID&quot;:&quot;32488625&quot;,&quot;issued&quot;:{&quot;date-parts&quot;:[[2020,8,1]]},&quot;page&quot;:&quot;485-493&quot;,&quot;abstract&quot;:&quot;Purpose of Review: The complexity of the human extremity, particularly the upper extremity and the hand, allows us to interact with the world. Prosthetists have struggled to recreate the intuitive motor control, light touch sensation, and proprioception of the innate limb in a manner that reflects the complexity of its native form and function. Nevertheless, recent advances in prosthesis technology, surgical innovations, and enhanced rehabilitation appear promising for patients with limb loss who hope to return to their pre-injury level of function. The purpose of this review is to illustrate recent technological advances that are moving us one step closer to the goal of multi-functional, self-identifiable, durable, and intuitive prostheses. Recent Findings: Surgical advances such as targeted muscle reinnervation, regenerative peripheral nerve interfaces, agonist-antagonist myoneural interfaces, and targeted sensory reinnervation; development of technology designed to restore sensation, such as implanted sensors and haptic devices; and evolution of osseointegrated (bone-anchored) prostheses show great promise. Augmented and virtual reality platforms have the potential to enhance prosthesis design, pre-prosthetic training, incorporation, and use. Summary: Emerging technologies move surgeons, rehabilitation physicians, therapists, and prosthetists closer to the goal of creating highly functional prostheses with elevated sensory and motor control. Collaboration between medical teams, scientists, and industry stakeholders will be required to keep pace with patients who require durable, high-functioning prostheses.&quot;,&quot;publisher&quot;:&quot;Springer&quot;,&quot;issue&quot;:&quot;4&quot;,&quot;volume&quot;:&quot;13&quot;,&quot;container-title-short&quot;:&quot;Curr. Rev. Musculoskelet. Med.&quot;},&quot;isTemporary&quot;:false},{&quot;id&quot;:&quot;1d490fdd-13b6-3a1a-8cae-9f93ffc9d4f7&quot;,&quot;itemData&quot;:{&quot;type&quot;:&quot;article&quot;,&quot;id&quot;:&quot;1d490fdd-13b6-3a1a-8cae-9f93ffc9d4f7&quot;,&quot;title&quot;:&quot;The importance of rehabilitation concerning upper extremity amputees: A systematic review&quot;,&quot;author&quot;:[{&quot;family&quot;:&quot;Soyer&quot;,&quot;given&quot;:&quot;Kardem&quot;,&quot;parse-names&quot;:false,&quot;dropping-particle&quot;:&quot;&quot;,&quot;non-dropping-particle&quot;:&quot;&quot;},{&quot;family&quot;:&quot;Unver&quot;,&quot;given&quot;:&quot;Banu&quot;,&quot;parse-names&quot;:false,&quot;dropping-particle&quot;:&quot;&quot;,&quot;non-dropping-particle&quot;:&quot;&quot;},{&quot;family&quot;:&quot;Tamer&quot;,&quot;given&quot;:&quot;Seval&quot;,&quot;parse-names&quot;:false,&quot;dropping-particle&quot;:&quot;&quot;,&quot;non-dropping-particle&quot;:&quot;&quot;},{&quot;family&quot;:&quot;Ulger&quot;,&quot;given&quot;:&quot;Ozlem&quot;,&quot;parse-names&quot;:false,&quot;dropping-particle&quot;:&quot;&quot;,&quot;non-dropping-particle&quot;:&quot;&quot;}],&quot;container-title&quot;:&quot;Pakistan Journal of Medical Sciences&quot;,&quot;DOI&quot;:&quot;10.12669/pjms.325.9922&quot;,&quot;ISSN&quot;:&quot;1682024X&quot;,&quot;issued&quot;:{&quot;date-parts&quot;:[[2016]]},&quot;page&quot;:&quot;1312-1319&quot;,&quot;abstract&quot;:&quot;Objective: To evaluate and point out the importance of prosthetic rehabilitation of upper extremity. Methods: A systematic literature search was performed to identify studies concerning prosthetic rehabilitation in upper extremity. The PRISMA Statement 2009 was used to establish the study and the methodological quality was assessed. Results: The literature search identified 620 studies. Of these 620, 9 studies fulfilled the inclusion criteria and were included for data extraction. The studies pointed out the upper limb prosthetic rehabilitation protocols consist of general exercise programme, motor tasks, phantom exercises, Muscle Training System, edema control, functional activities, signal strengthening, prosthetic education exercises, neuromuscular reeducation, virtual image and virtual reality exercises. Conclusions: The current systematic literature review has shown that the prosthetic rehabilitation seems promising especially for upper extremity amputees.&quot;,&quot;publisher&quot;:&quot;Professional Medical Publications&quot;,&quot;issue&quot;:&quot;5&quot;,&quot;volume&quot;:&quot;32&quot;,&quot;container-title-short&quot;:&quot;Pak. J. Med. Sci.&quot;},&quot;isTemporary&quot;:false}]},{&quot;citationID&quot;:&quot;MENDELEY_CITATION_1b4ef2e0-89dd-4b12-a545-e646f9eb889a&quot;,&quot;properties&quot;:{&quot;noteIndex&quot;:0},&quot;isEdited&quot;:false,&quot;manualOverride&quot;:{&quot;isManuallyOverridden&quot;:false,&quot;citeprocText&quot;:&quot;(Segura et al., 2024; Soyer et al., 2016)&quot;,&quot;manualOverrideText&quot;:&quot;&quot;},&quot;citationTag&quot;:&quot;MENDELEY_CITATION_v3_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&quot;,&quot;citationItems&quot;:[{&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id&quot;:&quot;1d490fdd-13b6-3a1a-8cae-9f93ffc9d4f7&quot;,&quot;itemData&quot;:{&quot;type&quot;:&quot;article&quot;,&quot;id&quot;:&quot;1d490fdd-13b6-3a1a-8cae-9f93ffc9d4f7&quot;,&quot;title&quot;:&quot;The importance of rehabilitation concerning upper extremity amputees: A systematic review&quot;,&quot;author&quot;:[{&quot;family&quot;:&quot;Soyer&quot;,&quot;given&quot;:&quot;Kardem&quot;,&quot;parse-names&quot;:false,&quot;dropping-particle&quot;:&quot;&quot;,&quot;non-dropping-particle&quot;:&quot;&quot;},{&quot;family&quot;:&quot;Unver&quot;,&quot;given&quot;:&quot;Banu&quot;,&quot;parse-names&quot;:false,&quot;dropping-particle&quot;:&quot;&quot;,&quot;non-dropping-particle&quot;:&quot;&quot;},{&quot;family&quot;:&quot;Tamer&quot;,&quot;given&quot;:&quot;Seval&quot;,&quot;parse-names&quot;:false,&quot;dropping-particle&quot;:&quot;&quot;,&quot;non-dropping-particle&quot;:&quot;&quot;},{&quot;family&quot;:&quot;Ulger&quot;,&quot;given&quot;:&quot;Ozlem&quot;,&quot;parse-names&quot;:false,&quot;dropping-particle&quot;:&quot;&quot;,&quot;non-dropping-particle&quot;:&quot;&quot;}],&quot;container-title&quot;:&quot;Pakistan Journal of Medical Sciences&quot;,&quot;DOI&quot;:&quot;10.12669/pjms.325.9922&quot;,&quot;ISSN&quot;:&quot;1682024X&quot;,&quot;issued&quot;:{&quot;date-parts&quot;:[[2016]]},&quot;page&quot;:&quot;1312-1319&quot;,&quot;abstract&quot;:&quot;Objective: To evaluate and point out the importance of prosthetic rehabilitation of upper extremity. Methods: A systematic literature search was performed to identify studies concerning prosthetic rehabilitation in upper extremity. The PRISMA Statement 2009 was used to establish the study and the methodological quality was assessed. Results: The literature search identified 620 studies. Of these 620, 9 studies fulfilled the inclusion criteria and were included for data extraction. The studies pointed out the upper limb prosthetic rehabilitation protocols consist of general exercise programme, motor tasks, phantom exercises, Muscle Training System, edema control, functional activities, signal strengthening, prosthetic education exercises, neuromuscular reeducation, virtual image and virtual reality exercises. Conclusions: The current systematic literature review has shown that the prosthetic rehabilitation seems promising especially for upper extremity amputees.&quot;,&quot;publisher&quot;:&quot;Professional Medical Publications&quot;,&quot;issue&quot;:&quot;5&quot;,&quot;volume&quot;:&quot;32&quot;,&quot;container-title-short&quot;:&quot;Pak. J. Med. Sci.&quot;},&quot;isTemporary&quot;:false}]},{&quot;citationID&quot;:&quot;MENDELEY_CITATION_c9aeffae-cc04-4d24-857f-074c2e78d3ca&quot;,&quot;properties&quot;:{&quot;noteIndex&quot;:0},&quot;isEdited&quot;:false,&quot;manualOverride&quot;:{&quot;isManuallyOverridden&quot;:true,&quot;citeprocText&quot;:&quot;(Smail et al., 2021)&quot;,&quot;manualOverrideText&quot;:&quot;Smail et al. (2021)&quot;},&quot;citationTag&quot;:&quot;MENDELEY_CITATION_v3_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&quot;,&quot;citationItems&quot;:[{&quot;id&quot;:&quot;b75f365a-4bf7-38f8-8e1b-c6a9e15c566b&quot;,&quot;itemData&quot;:{&quot;type&quot;:&quot;article&quot;,&quot;id&quot;:&quot;b75f365a-4bf7-38f8-8e1b-c6a9e15c566b&quot;,&quot;title&quot;:&quot;Comfort and function remain key factors in upper limb prosthetic abandonment: findings of a scoping review&quot;,&quot;author&quot;:[{&quot;family&quot;:&quot;Smail&quot;,&quot;given&quot;:&quot;Lauren C.&quot;,&quot;parse-names&quot;:false,&quot;dropping-particle&quot;:&quot;&quot;,&quot;non-dropping-particle&quot;:&quot;&quot;},{&quot;family&quot;:&quot;Neal&quot;,&quot;given&quot;:&quot;Chantelle&quot;,&quot;parse-names&quot;:false,&quot;dropping-particle&quot;:&quot;&quot;,&quot;non-dropping-particle&quot;:&quot;&quot;},{&quot;family&quot;:&quot;Wilkins&quot;,&quot;given&quot;:&quot;Courtney&quot;,&quot;parse-names&quot;:false,&quot;dropping-particle&quot;:&quot;&quot;,&quot;non-dropping-particle&quot;:&quot;&quot;},{&quot;family&quot;:&quot;Packham&quot;,&quot;given&quot;:&quot;Tara L.&quot;,&quot;parse-names&quot;:false,&quot;dropping-particle&quot;:&quot;&quot;,&quot;non-dropping-particle&quot;:&quot;&quot;}],&quot;container-title&quot;:&quot;Disability and Rehabilitation: Assistive Technology&quot;,&quot;DOI&quot;:&quot;10.1080/17483107.2020.1738567&quot;,&quot;ISSN&quot;:&quot;17483115&quot;,&quot;PMID&quot;:&quot;32189537&quot;,&quot;issued&quot;:{&quot;date-parts&quot;:[[2021]]},&quot;page&quot;:&quot;821-830&quot;,&quot;abstract&quot;:&quot;Purpose: Rates of prosthetic device abandonment are dramatically high; however, the reasons behind abandonment are less understood. A scoping review was conducted to explore the current state of the literature on why individuals abandon upper limb prosthetic devices and consider how these reasons have evolved historically. Materials and methods: A systematic search of the literature identified 123 articles. After reviewing the articles using predetermined inclusion and exclusion criteria, nine relevant articles were included in the final review. The included articles covered passive, body-powered and myoelectric prosthetic devices. Results: Across time, reasons for abandonment could be broadly categorized into comfort and function. Weight, temperature and perspiration were among the most common and persistent comfort-related reasons for abandonment. Regarding function, studies-reported abandonment was attributed to key concerns about control and sensory feedback, whereby participants may feel more functional without their device. Conclusions: In agreement with the previous literature, lack of comfort and function remain persistent reasons for upper limb prosthesis abandonment. Up-to-date research on reasons for abandonment of upper limb prosthetic devices is lacking, and recent prosthesis advancements have not been included in studies of device use, adoption and abandonment. Therefore, future work should explore reasons for abandonment in contemporary upper limb prosthetic devices. By understanding the reasons for prosthetic device abandonment, clinicians, therapists and researchers can use this information to proactively mitigate future upper limb prosthetic device abandonment. Findings from this review can be used to guide future prosthetic device development to improve these areas of concern and satisfy user needs.IMPLICATIONS FOR REHABILITATION By understanding the reasons for prosthetic device abandonment, clinicians, therapists and researchers can use this information to proactively mitigate future upper limb prosthetic device abandonment. The findings from this review can be used to guide future prosthetic device development to improve areas of concern and satisfy user needs.&quot;,&quot;publisher&quot;:&quot;Taylor and Francis Ltd.&quot;,&quot;issue&quot;:&quot;8&quot;,&quot;volume&quot;:&quot;16&quot;,&quot;container-title-short&quot;:&quot;Disabil. Rehabil. Assist. Technol.&quot;},&quot;isTemporary&quot;:false,&quot;suppress-author&quot;:false,&quot;composite&quot;:false,&quot;author-only&quot;:false}]},{&quot;citationID&quot;:&quot;MENDELEY_CITATION_8607e153-d03c-4e58-9461-b7aff5c06fe5&quot;,&quot;properties&quot;:{&quot;noteIndex&quot;:0},&quot;isEdited&quot;:false,&quot;manualOverride&quot;:{&quot;isManuallyOverridden&quot;:false,&quot;citeprocText&quot;:&quot;(Biddiss et al., 2007)&quot;,&quot;manualOverrideText&quot;:&quot;&quot;},&quot;citationTag&quot;:&quot;MENDELEY_CITATION_v3_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&quot;,&quot;citationItems&quot;:[{&quot;id&quot;:&quot;0cc97771-92fc-3da3-911f-8fe10ce87e67&quot;,&quot;itemData&quot;:{&quot;type&quot;:&quot;article-journal&quot;,&quot;id&quot;:&quot;0cc97771-92fc-3da3-911f-8fe10ce87e67&quot;,&quot;title&quot;:&quot;Consumer design priorities for upper limb prosthetics&quot;,&quot;author&quot;:[{&quot;family&quot;:&quot;Biddiss&quot;,&quot;given&quot;:&quot;Elaine&quot;,&quot;parse-names&quot;:false,&quot;dropping-particle&quot;:&quot;&quot;,&quot;non-dropping-particle&quot;:&quot;&quot;},{&quot;family&quot;:&quot;Beaton&quot;,&quot;given&quot;:&quot;Dorcas&quot;,&quot;parse-names&quot;:false,&quot;dropping-particle&quot;:&quot;&quot;,&quot;non-dropping-particle&quot;:&quot;&quot;},{&quot;family&quot;:&quot;Chau&quot;,&quot;given&quot;:&quot;Tom&quot;,&quot;parse-names&quot;:false,&quot;dropping-particle&quot;:&quot;&quot;,&quot;non-dropping-particle&quot;:&quot;&quot;}],&quot;container-title&quot;:&quot;Disability and Rehabilitation: Assistive Technology&quot;,&quot;DOI&quot;:&quot;10.1080/17483100701714733&quot;,&quot;ISSN&quot;:&quot;17483107&quot;,&quot;PMID&quot;:&quot;19263565&quot;,&quot;issued&quot;:{&quot;date-parts&quot;:[[2007]]},&quot;page&quot;:&quot;346-357&quot;,&quot;abstract&quot;:&quot;Purpose. To measure consumer satisfaction with upper limb prosthetics and provide an enumerated list of design priorities for future developments. Methods. A self-administered, anonymous survey collected information on participant demographics, history of and goals for prosthesis use, satisfaction, and design priorities. The questionnaire was available online and in paper format and was distributed through healthcare providers, community support groups, and one prosthesis manufacturer; 242 participants of all ages and levels of upper limb absence completed the survey. Results. Rates of rejection for myoelectric hands, passive hands, and body-powered hooks were 39%, 53%, and 50%, respectively. Prosthesis wearers were generally satisfied with their devices while prosthesis rejecters were dissatisfied. Reduced prosthesis weight emerged as the highest priority design concern of consumers. Lower cost ranked within the top five design priorities for adult wearers of all device types. Life-like appearance is a priority for passive/cosmetic prostheses, while improved harness comfort, wrist movement, grip control and strength are required for body-powered devices. Glove durability, lack of sensory feedback, and poor dexterity were also identified as design priorities for electric devices. Conclusions. Design priorities reflect consumer goals for prosthesis use and vary depending on the type of prosthesis used and age. Future design efforts should focus on the development of more light-weight, comfortable prostheses. © 2007 Informa UK Ltd All rights reserved.&quot;,&quot;issue&quot;:&quot;6&quot;,&quot;volume&quot;:&quot;2&quot;,&quot;container-title-short&quot;:&quot;Disabil. Rehabil. Assist. Technol.&quot;},&quot;isTemporary&quot;:false,&quot;suppress-author&quot;:false,&quot;composite&quot;:false,&quot;author-only&quot;:false}]},{&quot;citationID&quot;:&quot;MENDELEY_CITATION_c2e72944-b81e-483c-8e7a-21efc90f2805&quot;,&quot;properties&quot;:{&quot;noteIndex&quot;:0},&quot;isEdited&quot;:false,&quot;manualOverride&quot;:{&quot;isManuallyOverridden&quot;:true,&quot;citeprocText&quot;:&quot;(Fink &amp;#38; Diamond, 2023)&quot;,&quot;manualOverrideText&quot;:&quot;Fink &amp; Diamond, (2023)&quot;},&quot;citationTag&quot;:&quot;MENDELEY_CITATION_v3_eyJjaXRhdGlvbklEIjoiTUVOREVMRVlfQ0lUQVRJT05fYzJlNzI5NDQtYjgxZS00ODNjLThlN2EtMjFlZmM5MGYyODA1IiwicHJvcGVydGllcyI6eyJub3RlSW5kZXgiOjB9LCJpc0VkaXRlZCI6ZmFsc2UsIm1hbnVhbE92ZXJyaWRlIjp7ImlzTWFudWFsbHlPdmVycmlkZGVuIjp0cnVlLCJjaXRlcHJvY1RleHQiOiIoRmluayAmIzM4OyBEaWFtb25kLCAyMDIzKSIsIm1hbnVhbE92ZXJyaWRlVGV4dCI6IkZpbmsgJiBEaWFtb25kLCAoMjAyMyk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1dfQ==&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suppress-author&quot;:false,&quot;composite&quot;:false,&quot;author-only&quot;:false}]},{&quot;citationID&quot;:&quot;MENDELEY_CITATION_a0e51e86-c651-4254-9965-f47634af9628&quot;,&quot;properties&quot;:{&quot;noteIndex&quot;:0},&quot;isEdited&quot;:false,&quot;manualOverride&quot;:{&quot;isManuallyOverridden&quot;:true,&quot;citeprocText&quot;:&quot;(Østlie et al., 2011)&quot;,&quot;manualOverrideText&quot;:&quot;Østlie et al. (2011)&quot;},&quot;citationTag&quot;:&quot;MENDELEY_CITATION_v3_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&quot;,&quot;citationItems&quot;:[{&quot;id&quot;:&quot;02570bfd-49a3-3157-8d0e-9b7583534869&quot;,&quot;itemData&quot;:{&quot;type&quot;:&quot;article-journal&quot;,&quot;id&quot;:&quot;02570bfd-49a3-3157-8d0e-9b7583534869&quot;,&quot;title&quot;:&quot;Adult acquired major upper limb amputation in Norway: Prevalence, demographic features and amputation specific features. A population-based survey&quot;,&quot;author&quot;:[{&quot;family&quot;:&quot;Østlie&quot;,&quot;given&quot;:&quot;Kristin&quot;,&quot;parse-names&quot;:false,&quot;dropping-particle&quot;:&quot;&quot;,&quot;non-dropping-particle&quot;:&quot;&quot;},{&quot;family&quot;:&quot;Skjeldal&quot;,&quot;given&quot;:&quot;Ola H.&quot;,&quot;parse-names&quot;:false,&quot;dropping-particle&quot;:&quot;&quot;,&quot;non-dropping-particle&quot;:&quot;&quot;},{&quot;family&quot;:&quot;Garfelt&quot;,&quot;given&quot;:&quot;Beate&quot;,&quot;parse-names&quot;:false,&quot;dropping-particle&quot;:&quot;&quot;,&quot;non-dropping-particle&quot;:&quot;&quot;},{&quot;family&quot;:&quot;Magnus&quot;,&quot;given&quot;:&quot;Per&quot;,&quot;parse-names&quot;:false,&quot;dropping-particle&quot;:&quot;&quot;,&quot;non-dropping-particle&quot;:&quot;&quot;}],&quot;container-title&quot;:&quot;Disability and Rehabilitation&quot;,&quot;DOI&quot;:&quot;10.3109/09638288.2010.541973&quot;,&quot;ISSN&quot;:&quot;09638288&quot;,&quot;PMID&quot;:&quot;21174629&quot;,&quot;issued&quot;:{&quot;date-parts&quot;:[[2011]]},&quot;page&quot;:&quot;1636-1649&quot;,&quot;abstract&quot;:&quot;Purpose. To estimate the prevalence of adult acquired major upper limb amputation in Norway. To describe this amputee population regarding demographic features and amputation specific features. To compare our data to data collected internationally. Method. Population-based cross-sectional study on adult upper limb amputees with acquired limb loss through or proximal to the radio-carpal joint. Patients were found in the databases of the two companies in Norway that make upper limb prostheses and in the medical records of three of the largest Norwegian hospitals. Data were collected by postal questionnaires. Results. We estimated a population prevalence of 11.6 per 100,000 adults (n = 416). Our survey was not 100% comprehensive and the estimate is conservative. The amputees were predominantly men with traumatic, unilateral, distal amputations at a young age. There were significant gender- and amputation level differences in cause. Most amputees had used prostheses. About four in ten were in paid employment. Conclusions. Our findings are mainly consistent with earlier studies from other countries. Implications of our findings related to the planning of future health care for these patients are outlined, including suggestion of regional multidisciplinary rehabilitation emphasising occupational rehabilitation and focus on preventive measures. Potential areas of follow-up are suggested. © 2011 Informa UK, Ltd.&quot;,&quot;issue&quot;:&quot;17-18&quot;,&quot;volume&quot;:&quot;33&quot;,&quot;container-title-short&quot;:&quot;Disabil. Rehabil.&quot;},&quot;isTemporary&quot;:false,&quot;suppress-author&quot;:false,&quot;composite&quot;:false,&quot;author-only&quot;:false}]},{&quot;citationID&quot;:&quot;MENDELEY_CITATION_4fec894a-e564-491f-9d89-958f7faead5b&quot;,&quot;properties&quot;:{&quot;noteIndex&quot;:0},&quot;isEdited&quot;:false,&quot;manualOverride&quot;:{&quot;isManuallyOverridden&quot;:true,&quot;citeprocText&quot;:&quot;(Østlie et al., 2012)&quot;,&quot;manualOverrideText&quot;:&quot;Østlie et al. (2012)&quot;},&quot;citationTag&quot;:&quot;MENDELEY_CITATION_v3_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&quot;,&quot;citationItems&quot;:[{&quot;id&quot;:&quot;dd5a681b-08c7-37b6-b7ea-0686bef7bffe&quot;,&quot;itemData&quot;:{&quot;type&quot;:&quot;article-journal&quot;,&quot;id&quot;:&quot;dd5a681b-08c7-37b6-b7ea-0686bef7bffe&quot;,&quot;title&quot;:&quot;Prosthesis rejection in acquired major upper-limb amputees: A population-based survey&quot;,&quot;author&quot;:[{&quot;family&quot;:&quot;Østlie&quot;,&quot;given&quot;:&quot;Kristin&quot;,&quot;parse-names&quot;:false,&quot;dropping-particle&quot;:&quot;&quot;,&quot;non-dropping-particle&quot;:&quot;&quot;},{&quot;family&quot;:&quot;Lesjø&quot;,&quot;given&quot;:&quot;Ingrid Marie&quot;,&quot;parse-names&quot;:false,&quot;dropping-particle&quot;:&quot;&quot;,&quot;non-dropping-particle&quot;:&quot;&quot;},{&quot;family&quot;:&quot;Franklin&quot;,&quot;given&quot;:&quot;Rosemary Joy&quot;,&quot;parse-names&quot;:false,&quot;dropping-particle&quot;:&quot;&quot;,&quot;non-dropping-particle&quot;:&quot;&quot;},{&quot;family&quot;:&quot;Garfelt&quot;,&quot;given&quot;:&quot;Beate&quot;,&quot;parse-names&quot;:false,&quot;dropping-particle&quot;:&quot;&quot;,&quot;non-dropping-particle&quot;:&quot;&quot;},{&quot;family&quot;:&quot;Skjeldal&quot;,&quot;given&quot;:&quot;Ola Hunsbeth&quot;,&quot;parse-names&quot;:false,&quot;dropping-particle&quot;:&quot;&quot;,&quot;non-dropping-particle&quot;:&quot;&quot;},{&quot;family&quot;:&quot;Magnus&quot;,&quot;given&quot;:&quot;Per&quot;,&quot;parse-names&quot;:false,&quot;dropping-particle&quot;:&quot;&quot;,&quot;non-dropping-particle&quot;:&quot;&quot;}],&quot;container-title&quot;:&quot;Disability and Rehabilitation: Assistive Technology&quot;,&quot;DOI&quot;:&quot;10.3109/17483107.2011.635405&quot;,&quot;ISSN&quot;:&quot;17483107&quot;,&quot;PMID&quot;:&quot;22112174&quot;,&quot;issued&quot;:{&quot;date-parts&quot;:[[2012,7]]},&quot;page&quot;:&quot;294-303&quot;,&quot;abstract&quot;:&quot;Purpose: To estimate the rates of primary and secondary prosthesis rejection in acquired major upper-limb amputees (ULAs), to describe the most frequently reported reasons for rejection and to estimate the influence of background factors on the risk of rejection. Method: Cross-sectional study analysing population-based questionnaire data (n224). Effects were analysed by logistic regression analyses and Cox regression analyses. Results: Primary prosthesis rejection was found in 4.5% whereas 13.4% had discontinued prosthesis use. The main reasons reported for primary non-wear were a perceived lack of need and discrepancies between perceived need and the prostheses available. The main reasons reported for secondary prosthesis rejection were dissatisfaction with prosthetic comfort, function and control. Primary prosthesis rejection was more likely in ULAs amputated at high age and in ULAs with proximal amputations. Secondary prosthesis rejection was more likely in proximal ULAs and in women. Conclusions: Clinicians should be aware of the increased risk of rejection in proximal ULAs, elderly ULAs and in women. Emphasising individual needs will probably facilitate successful prosthetic fitting. Improved prosthesis quality and individualised prosthetic training may increase long-term prosthesis use. Further studies of the effect of prosthetic training and of the reasons for rejection of different prosthetic types are suggested. © 2012 Informa UK, Ltd.&quot;,&quot;issue&quot;:&quot;4&quot;,&quot;volume&quot;:&quot;7&quot;,&quot;container-title-short&quot;:&quot;Disabil. Rehabil. Assist. Technol.&quot;},&quot;isTemporary&quot;:false,&quot;suppress-author&quot;:false,&quot;composite&quot;:false,&quot;author-only&quot;:false}]},{&quot;citationID&quot;:&quot;MENDELEY_CITATION_69836700-be22-4cc0-a71e-9112eb6b56ed&quot;,&quot;properties&quot;:{&quot;noteIndex&quot;:0},&quot;isEdited&quot;:false,&quot;manualOverride&quot;:{&quot;isManuallyOverridden&quot;:true,&quot;citeprocText&quot;:&quot;(Parlamento Europeu e do Conselho Europeu, 2017)&quot;,&quot;manualOverrideText&quot;:&quot;Regulamento (UE) 2017/745 (2017)&quot;},&quot;citationTag&quot;:&quot;MENDELEY_CITATION_v3_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&quot;,&quot;citationItems&quot;:[{&quot;id&quot;:&quot;3efcdd41-7315-3bd3-be78-ae28d50a6612&quot;,&quot;itemData&quot;:{&quot;type&quot;:&quot;report&quot;,&quot;id&quot;:&quot;3efcdd41-7315-3bd3-be78-ae28d50a6612&quot;,&quot;title&quot;:&quot;REGULAMENTO (UE)  2017/  745  DO  PARLAMENTO  EUROPEU  E  DO  CONSELHO&quot;,&quot;author&quot;:[{&quot;family&quot;:&quot;Parlamento Europeu e do Conselho Europeu&quot;,&quot;given&quot;:&quot;&quot;,&quot;parse-names&quot;:false,&quot;dropping-particle&quot;:&quot;&quot;,&quot;non-dropping-particle&quot;:&quot;&quot;}],&quot;issued&quot;:{&quot;date-parts&quot;:[[2017]]},&quot;abstract&quot;:&quot;REGULAMENTOS REGULAMENTO (UE) 2017/745 DO PARLAMENTO EUROPEU E DO CONSELHO de 5 de abril de 2017 relativo aos dispositivos médicos, que altera a Diretiva 2001/83/CE, o Regulamento (CE) n. o 178/2002 e o Regulamento (CE) n. o 1223/2009 e que revoga as Diretivas 90/385/CEE e 93/42/CEE do Conselho (Texto relevante para efeitos do EEE)&quot;,&quot;container-title-short&quot;:&quot;&quot;},&quot;isTemporary&quot;:false,&quot;suppress-author&quot;:false,&quot;composite&quot;:false,&quot;author-only&quot;:false}]},{&quot;citationID&quot;:&quot;MENDELEY_CITATION_8be7c0c6-4256-4b85-8779-a61a5df96510&quot;,&quot;properties&quot;:{&quot;noteIndex&quot;:0},&quot;isEdited&quot;:false,&quot;manualOverride&quot;:{&quot;isManuallyOverridden&quot;:false,&quot;citeprocText&quot;:&quot;(Parlamento Europeu e do Conselho Europeu, 2017)&quot;,&quot;manualOverrideText&quot;:&quot;&quot;},&quot;citationTag&quot;:&quot;MENDELEY_CITATION_v3_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&quot;,&quot;citationItems&quot;:[{&quot;id&quot;:&quot;3efcdd41-7315-3bd3-be78-ae28d50a6612&quot;,&quot;itemData&quot;:{&quot;type&quot;:&quot;report&quot;,&quot;id&quot;:&quot;3efcdd41-7315-3bd3-be78-ae28d50a6612&quot;,&quot;title&quot;:&quot;REGULAMENTO (UE)  2017/  745  DO  PARLAMENTO  EUROPEU  E  DO  CONSELHO&quot;,&quot;author&quot;:[{&quot;family&quot;:&quot;Parlamento Europeu e do Conselho Europeu&quot;,&quot;given&quot;:&quot;&quot;,&quot;parse-names&quot;:false,&quot;dropping-particle&quot;:&quot;&quot;,&quot;non-dropping-particle&quot;:&quot;&quot;}],&quot;issued&quot;:{&quot;date-parts&quot;:[[2017]]},&quot;abstract&quot;:&quot;REGULAMENTOS REGULAMENTO (UE) 2017/745 DO PARLAMENTO EUROPEU E DO CONSELHO de 5 de abril de 2017 relativo aos dispositivos médicos, que altera a Diretiva 2001/83/CE, o Regulamento (CE) n. o 178/2002 e o Regulamento (CE) n. o 1223/2009 e que revoga as Diretivas 90/385/CEE e 93/42/CEE do Conselho (Texto relevante para efeitos do EEE)&quot;,&quot;container-title-short&quot;:&quot;&quot;},&quot;isTemporary&quot;:false,&quot;suppress-author&quot;:false,&quot;composite&quot;:false,&quot;author-only&quot;:false}]},{&quot;citationID&quot;:&quot;MENDELEY_CITATION_0bfb40c8-9555-4dc5-b072-dd50df1b496b&quot;,&quot;properties&quot;:{&quot;noteIndex&quot;:0},&quot;isEdited&quot;:false,&quot;manualOverride&quot;:{&quot;isManuallyOverridden&quot;:false,&quot;citeprocText&quot;:&quot;(Resnik et al., 2022)&quot;,&quot;manualOverrideText&quot;:&quot;&quot;},&quot;citationTag&quot;:&quot;MENDELEY_CITATION_v3_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&quot;,&quot;citationItems&quot;:[{&quot;id&quot;:&quot;b21e0e62-2b43-3c80-8f12-d4ed24572eea&quot;,&quot;itemData&quot;:{&quot;type&quot;:&quot;article-journal&quot;,&quot;id&quot;:&quot;b21e0e62-2b43-3c80-8f12-d4ed24572eea&quot;,&quot;title&quot;:&quot;Measuring Satisfaction With Upper Limb Prostheses: Orthotics and Prosthetics User Survey Revision That Includes Issues of Concern to Women&quot;,&quot;author&quot;:[{&quot;family&quot;:&quot;Resnik&quot;,&quot;given&quot;:&quot;Linda J.&quot;,&quot;parse-names&quot;:false,&quot;dropping-particle&quot;:&quot;&quot;,&quot;non-dropping-particle&quot;:&quot;&quot;},{&quot;family&quot;:&quot;Borgia&quot;,&quot;given&quot;:&quot;Matthew L.&quot;,&quot;parse-names&quot;:false,&quot;dropping-particle&quot;:&quot;&quot;,&quot;non-dropping-particle&quot;:&quot;&quot;},{&quot;family&quot;:&quot;Clark&quot;,&quot;given&quot;:&quot;Melissa A.&quot;,&quot;parse-names&quot;:false,&quot;dropping-particle&quot;:&quot;&quot;,&quot;non-dropping-particle&quot;:&quot;&quot;},{&quot;family&quot;:&quot;Heinemann&quot;,&quot;given&quot;:&quot;Allen W.&quot;,&quot;parse-names&quot;:false,&quot;dropping-particle&quot;:&quot;&quot;,&quot;non-dropping-particle&quot;:&quot;&quot;},{&quot;family&quot;:&quot;Ni&quot;,&quot;given&quot;:&quot;Pengsheng&quot;,&quot;parse-names&quot;:false,&quot;dropping-particle&quot;:&quot;&quot;,&quot;non-dropping-particle&quot;:&quot;&quot;}],&quot;container-title&quot;:&quot;Archives of Physical Medicine and Rehabilitation&quot;,&quot;DOI&quot;:&quot;10.1016/j.apmr.2022.05.008&quot;,&quot;ISSN&quot;:&quot;1532821X&quot;,&quot;PMID&quot;:&quot;35705138&quot;,&quot;issued&quot;:{&quot;date-parts&quot;:[[2022,12,1]]},&quot;page&quot;:&quot;2316-2324&quot;,&quot;abstract&quot;:&quot;Objective: To (1) modify the Orthotics and Prosthetics User Survey (OPUS) Client Satisfaction with Device (CSD) instrument to incorporate issues of concern to women and (2) evaluate measure's structural and concurrent validity and reliability in persons with upper limb amputation (ULA). Design: Cross-sectional survey study with retest after 2 weeks. Exploratory factor analysis (EFA), confirmatory factor analysis (CFA), and Rasch analyses were used to select items and examine differential item functioning, range of coverage, and person and item reliability. Test-retest reliability was evaluated with intraclass correlation coefficients. Pearson correlations were used to estimate associations with other prosthesis satisfaction measures. Setting: Telephone administered survey. Participants: Convenience sample of 468 participants in the US (N=468; 19.9% women) with ULA, including a 50-person retest subsample (4% female). Interventions: Not applicable. Main Outcome Measures: Modified OPUS CSD. Results: EFA suggested 3 subscales: Comfort, Appearance, and Utility. CFA found acceptable model fit. After dropping items with poor fit and high pairwise correlations in Rasch partial credit models, CFA model fit indices were acceptable (comparative fit index=0.959, Tucker-Lewis Index=0.954, root mean square error of approximation=0.082). Rasch person reliability was 0.62 (Utility), 0.77 (Appearance), and 0.82 (Comfort). Cronbach α was 0.81, 87, and 0.71 for Comfort and Appearance, and Utility subscales, respectively. Correlations between the modified CSD, the original CSD, and the Trinity Amputation and Prosthesis Experience Satisfaction Scale were 0.54-0.94. Conclusions: We identified 3 subscales: Comfort (6 items), Appearance (8 items), and Utility (4 items) with 7 new items identified as important to women. The subscales demonstrate evidence of sound concurrent structural and test-retest reliability and concurrent validity. The Appearance and Comfort subscales have good reliability for group-level use in clinical and research applications, whereas the Utility subscale had poor to fair person reliability but excellent item reliability.&quot;,&quot;publisher&quot;:&quot;W.B. Saunders&quot;,&quot;issue&quot;:&quot;12&quot;,&quot;volume&quot;:&quot;103&quot;,&quot;container-title-short&quot;:&quot;Arch. Phys. Med. Rehabil.&quot;},&quot;isTemporary&quot;:false,&quot;suppress-author&quot;:false,&quot;composite&quot;:false,&quot;author-only&quot;:false}]},{&quot;citationID&quot;:&quot;MENDELEY_CITATION_8d92c8b1-e6bd-48a7-aea0-610a9d1ce4c5&quot;,&quot;properties&quot;:{&quot;noteIndex&quot;:0},&quot;isEdited&quot;:false,&quot;manualOverride&quot;:{&quot;isManuallyOverridden&quot;:true,&quot;citeprocText&quot;:&quot;(International Organization for Standardization, 2020)&quot;,&quot;manualOverrideText&quot;:&quot;(International Organization for Standardization, 2020&quot;},&quot;citationTag&quot;:&quot;MENDELEY_CITATION_v3_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quot;,&quot;citationItems&quot;:[{&quot;id&quot;:&quot;db475489-60f4-3495-ae9e-3bb529fb2944&quot;,&quot;itemData&quot;:{&quot;type&quot;:&quot;report&quot;,&quot;id&quot;:&quot;db475489-60f4-3495-ae9e-3bb529fb2944&quot;,&quot;title&quot;:&quot;Prosthetics and orthotics-Vocabulary-Part 3: Terms relating to orthoses Prothèses et orthèses-Vocabulaire-Partie 3: Termes relatifs aux orthèses ISO 8549-3:2020(E) ii COPYRIGHT PROTECTED DOCUMENT&quot;,&quot;author&quot;:[{&quot;family&quot;:&quot;International Organization for Standardization&quot;,&quot;given&quot;:&quot;&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5eedd78d-211d-4dfc-98e4-ef2527ff1640&quot;,&quot;properties&quot;:{&quot;noteIndex&quot;:0},&quot;isEdited&quot;:false,&quot;manualOverride&quot;:{&quot;isManuallyOverridden&quot;:false,&quot;citeprocText&quot;:&quot;(Clarkson &amp;#38; Coleman, 2010; Shah &amp;#38; Robinson, 2006)&quot;,&quot;manualOverrideText&quot;:&quot;&quot;},&quot;citationTag&quot;:&quot;MENDELEY_CITATION_v3_eyJjaXRhdGlvbklEIjoiTUVOREVMRVlfQ0lUQVRJT05fNWVlZGQ3OGQtMjExZC00ZGZjLTk4ZTQtZWYyNTI3ZmYxNjQwIiwicHJvcGVydGllcyI6eyJub3RlSW5kZXgiOjB9LCJpc0VkaXRlZCI6ZmFsc2UsIm1hbnVhbE92ZXJyaWRlIjp7ImlzTWFudWFsbHlPdmVycmlkZGVuIjpmYWxzZSwiY2l0ZXByb2NUZXh0IjoiKENsYXJrc29uICYjMzg7IENvbGVtYW4sIDIwMTA7IFNoYWggJiMzODsgUm9iaW5zb24sIDIwMDY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9d0495e1-8bb5-4da0-80d8-7290da6a5be6&quot;,&quot;properties&quot;:{&quot;noteIndex&quot;:0},&quot;isEdited&quot;:false,&quot;manualOverride&quot;:{&quot;isManuallyOverridden&quot;:false,&quot;citeprocText&quot;:&quot;(Clarkson &amp;#38; Coleman, 2010)&quot;,&quot;manualOverrideText&quot;:&quot;&quot;},&quot;citationTag&quot;:&quot;MENDELEY_CITATION_v3_eyJjaXRhdGlvbklEIjoiTUVOREVMRVlfQ0lUQVRJT05fOWQwNDk1ZTEtOGJiNS00ZGEwLTgwZDgtNzI5MGRhNmE1YmU2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suppress-author&quot;:false,&quot;composite&quot;:false,&quot;author-only&quot;:false}]},{&quot;citationID&quot;:&quot;MENDELEY_CITATION_3e8ad775-487b-4738-af61-313a98a28b2b&quot;,&quot;properties&quot;:{&quot;noteIndex&quot;:0},&quot;isEdited&quot;:false,&quot;manualOverride&quot;:{&quot;isManuallyOverridden&quot;:false,&quot;citeprocText&quot;:&quot;(Fisher &amp;#38; Johansen, 2020; Wilke et al., 2020)&quot;,&quot;manualOverrideText&quot;:&quot;&quot;},&quot;citationTag&quot;:&quot;MENDELEY_CITATION_v3_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&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df02b32f-99e2-34b3-9b19-d00ee833f8ec&quot;,&quot;itemData&quot;:{&quot;type&quot;:&quot;paper-conference&quot;,&quot;id&quot;:&quot;df02b32f-99e2-34b3-9b19-d00ee833f8ec&quot;,&quot;title&quot;:&quot;THE HEALTHCARE DESIGN DILEMMA: PERILS of A TECHNOLOGY-DRIVEN DESIGN PROCESS for MEDICAL PRODUCTS&quot;,&quot;author&quot;:[{&quot;family&quot;:&quot;Wilke&quot;,&quot;given&quot;:&quot;H.&quot;,&quot;parse-names&quot;:false,&quot;dropping-particle&quot;:&quot;&quot;,&quot;non-dropping-particle&quot;:&quot;&quot;},{&quot;family&quot;:&quot;Badke-Schaub&quot;,&quot;given&quot;:&quot;P.&quot;,&quot;parse-names&quot;:false,&quot;dropping-particle&quot;:&quot;&quot;,&quot;non-dropping-particle&quot;:&quot;&quot;},{&quot;family&quot;:&quot;Thoring&quot;,&quot;given&quot;:&quot;K.&quot;,&quot;parse-names&quot;:false,&quot;dropping-particle&quot;:&quot;&quot;,&quot;non-dropping-particle&quot;:&quot;&quot;}],&quot;container-title&quot;:&quot;Proceedings of the Design Society: DESIGN Conference&quot;,&quot;DOI&quot;:&quot;10.1017/dsd.2020.133&quot;,&quot;ISSN&quot;:&quot;26337762&quot;,&quot;issued&quot;:{&quot;date-parts&quot;:[[2020]]},&quot;page&quot;:&quot;2217-2226&quot;,&quot;abstract&quot;:&quot;This paper reports an embedded single case study from a globally operating manufacturer for digital healthcare products. Based on nine semi-structured interviews, document analysis, and a diary study among employees, we were able to gain insights on the daily business routines and interactions of the design team, the UX research team, and the product management department. The results revealed several unexpected insights that indicate a practical mismatch between user-centred design processes learned from the textbook and design practice in the healthcare sector that warrant further research.&quot;,&quot;publisher&quot;:&quot;Cambridge University Press&quot;,&quot;volume&quot;:&quot;1&quot;,&quot;container-title-short&quot;:&quot;&quot;},&quot;isTemporary&quot;:false}]},{&quot;citationID&quot;:&quot;MENDELEY_CITATION_be087320-9fe7-4f87-a654-be59ee9bd991&quot;,&quot;properties&quot;:{&quot;noteIndex&quot;:0},&quot;isEdited&quot;:false,&quot;manualOverride&quot;:{&quot;isManuallyOverridden&quot;:false,&quot;citeprocText&quot;:&quot;(Fisher &amp;#38; Johansen, 2020; Shah &amp;#38; Robinson, 2006)&quot;,&quot;manualOverrideText&quot;:&quot;&quot;},&quot;citationTag&quot;:&quot;MENDELEY_CITATION_v3_eyJjaXRhdGlvbklEIjoiTUVOREVMRVlfQ0lUQVRJT05fYmUwODczMjAtOWZlNy00Zjg3LWE2NTQtYmU1OWVlOWJkOTkx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b5822d8c-c44a-4e49-b7af-f5ab372e4b58&quot;,&quot;properties&quot;:{&quot;noteIndex&quot;:0},&quot;isEdited&quot;:false,&quot;manualOverride&quot;:{&quot;isManuallyOverridden&quot;:true,&quot;citeprocText&quot;:&quot;(Kaygan &amp;#38; Kaygan, 2025)&quot;,&quot;manualOverrideText&quot;:&quot;Kaygan &amp; Kaygan, (2025)&quot;},&quot;citationTag&quot;:&quot;MENDELEY_CITATION_v3_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&quot;,&quot;citationItems&quot;:[{&quot;id&quot;:&quot;5af821cb-e297-345b-b560-abdb3ae575b9&quot;,&quot;itemData&quot;:{&quot;type&quot;:&quot;article-journal&quot;,&quot;id&quot;:&quot;5af821cb-e297-345b-b560-abdb3ae575b9&quot;,&quot;title&quot;:&quot;Clients and carers: Healthcare professionals’ roles in medical device development processes in SMEs&quot;,&quot;author&quot;:[{&quot;family&quot;:&quot;Kaygan&quot;,&quot;given&quot;:&quot;Harun&quot;,&quot;parse-names&quot;:false,&quot;dropping-particle&quot;:&quot;&quot;,&quot;non-dropping-particle&quot;:&quot;&quot;},{&quot;family&quot;:&quot;Kaygan&quot;,&quot;given&quot;:&quot;Pınar&quot;,&quot;parse-names&quot;:false,&quot;dropping-particle&quot;:&quot;&quot;,&quot;non-dropping-particle&quot;:&quot;&quot;}],&quot;container-title&quot;:&quot;Design Journal&quot;,&quot;DOI&quot;:&quot;10.1080/14606925.2024.2420152&quot;,&quot;ISSN&quot;:&quot;14606925&quot;,&quot;issued&quot;:{&quot;date-parts&quot;:[[2025]]},&quot;page&quot;:&quot;213-231&quot;,&quot;abstract&quot;:&quot;Purpose of the article: With the call for patient-centred healthcare, designers and healthcare professionals collaborate increasingly, as both health and design researchers advocate closer engagement between the two. Yet the existing literature is scarce in describing the actual roles taken up by healthcare professionals in these collaborations. Addressing this gap, this article investigates the participation of healthcare professionals in medical device development in SMEs. Materials and methods: The research context is Ankara, Turkey, where most design and development activities in medical sector are geared towards export substitution, undertaken with limited resources. The analysis is based on data gathered through semi-structured interviews with 32 professionals, including design professionals, managers, physiotherapists and engineers involved in the design of around 25 medical devices. Results and conclusion: This article identifies four main roles that healthcare professionals take in medical device development: business partners, expert users, mediators, and medical professionals. These roles entail diverse responsibilities with various objects of collaboration with designers, making significant contributions to medical design.&quot;,&quot;publisher&quot;:&quot;Taylor and Francis Ltd.&quot;,&quot;issue&quot;:&quot;2&quot;,&quot;volume&quot;:&quot;28&quot;,&quot;container-title-short&quot;:&quot;&quot;},&quot;isTemporary&quot;:false,&quot;suppress-author&quot;:false,&quot;composite&quot;:false,&quot;author-only&quot;:false}]},{&quot;citationID&quot;:&quot;MENDELEY_CITATION_ffadbdbe-b42c-4b49-aeae-ce1c594cfc86&quot;,&quot;properties&quot;:{&quot;noteIndex&quot;:0},&quot;isEdited&quot;:false,&quot;manualOverride&quot;:{&quot;isManuallyOverridden&quot;:false,&quot;citeprocText&quot;:&quot;(Clarkson &amp;#38; Coleman, 2010)&quot;,&quot;manualOverrideText&quot;:&quot;&quot;},&quot;citationTag&quot;:&quot;MENDELEY_CITATION_v3_eyJjaXRhdGlvbklEIjoiTUVOREVMRVlfQ0lUQVRJT05fZmZhZGJkYmUtYjQyYy00YjQ5LWFlYWUtY2UxYzU5NGNmYzg2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suppress-author&quot;:false,&quot;composite&quot;:false,&quot;author-only&quot;:false}]},{&quot;citationID&quot;:&quot;MENDELEY_CITATION_7e3b5699-f462-4dfe-b49a-f551d1d042f5&quot;,&quot;properties&quot;:{&quot;noteIndex&quot;:0},&quot;isEdited&quot;:false,&quot;manualOverride&quot;:{&quot;isManuallyOverridden&quot;:false,&quot;citeprocText&quot;:&quot;(Clarkson &amp;#38; Coleman, 2010)&quot;,&quot;manualOverrideText&quot;:&quot;&quot;},&quot;citationTag&quot;:&quot;MENDELEY_CITATION_v3_eyJjaXRhdGlvbklEIjoiTUVOREVMRVlfQ0lUQVRJT05fN2UzYjU2OTktZjQ2Mi00ZGZlLWI0OWEtZjU1MWQxZDA0MmY1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suppress-author&quot;:false,&quot;composite&quot;:false,&quot;author-only&quot;:false}]},{&quot;citationID&quot;:&quot;MENDELEY_CITATION_c16f132f-0c0b-4042-ace8-f479fd5e85a9&quot;,&quot;properties&quot;:{&quot;noteIndex&quot;:0},&quot;isEdited&quot;:false,&quot;manualOverride&quot;:{&quot;isManuallyOverridden&quot;:false,&quot;citeprocText&quot;:&quot;(Clarkson &amp;#38; Coleman, 2010)&quot;,&quot;manualOverrideText&quot;:&quot;&quot;},&quot;citationTag&quot;:&quot;MENDELEY_CITATION_v3_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suppress-author&quot;:false,&quot;composite&quot;:false,&quot;author-only&quot;:false}]},{&quot;citationID&quot;:&quot;MENDELEY_CITATION_8325dc2c-aa79-4f7f-9f10-8635ab3ea0ed&quot;,&quot;properties&quot;:{&quot;noteIndex&quot;:0},&quot;isEdited&quot;:false,&quot;manualOverride&quot;:{&quot;isManuallyOverridden&quot;:false,&quot;citeprocText&quot;:&quot;(White &amp;#38; Mosca, 2022)&quot;,&quot;manualOverrideText&quot;:&quot;&quot;},&quot;citationTag&quot;:&quot;MENDELEY_CITATION_v3_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&quot;,&quot;citationItems&quot;:[{&quot;id&quot;:&quot;070b8d14-10ae-3f4b-b9e0-287c59c67104&quot;,&quot;itemData&quot;:{&quot;type&quot;:&quot;paper-conference&quot;,&quot;id&quot;:&quot;070b8d14-10ae-3f4b-b9e0-287c59c67104&quot;,&quot;title&quot;:&quot;Developing Innovative Solutions for Universal Design in Healthcare and Other Sectors&quot;,&quot;author&quot;:[{&quot;family&quot;:&quot;White&quot;,&quot;given&quot;:&quot;Jonathan&quot;,&quot;parse-names&quot;:false,&quot;dropping-particle&quot;:&quot;&quot;,&quot;non-dropping-particle&quot;:&quot;&quot;},{&quot;family&quot;:&quot;Mosca&quot;,&quot;given&quot;:&quot;Erica Isa&quot;,&quot;parse-names&quot;:false,&quot;dropping-particle&quot;:&quot;&quot;,&quot;non-dropping-particle&quot;:&quot;&quot;}],&quot;container-title&quot;:&quot;Studies in Health Technology and Informatics&quot;,&quot;DOI&quot;:&quot;10.3233/SHTI220858&quot;,&quot;ISBN&quot;:&quot;9781643683041&quot;,&quot;ISSN&quot;:&quot;18798365&quot;,&quot;PMID&quot;:&quot;36073412&quot;,&quot;issued&quot;:{&quot;date-parts&quot;:[[2022,9,2]]},&quot;page&quot;:&quot;340-347&quot;,&quot;abstract&quot;:&quot;For over half a century, researchers have sought to better understand the needs of people with disabilities in the built environment, and for more than a quarter century, they have sought to understand the effectiveness of universal design (UD) on a wide range of people and populations. This research led to the creation of the innovative solutions for Universal Design (isUD) building certification program, which addresses knowledge gaps in the practitioner's field with UD criteria. The isUD focuses on commercial buildings but aims to expand to other sectors including healthcare and residential settings. The research and outcomes used in the development and evaluation of the isUD combined with lessons learned from implementation of the isUD program suggest a path forward to improve and expand the program. Several research studies have evaluated the effectiveness of UD standards. One study compared university residence halls, one of which was built using a draft version of UD standards using a guided tour and online surveys among other methods.[1] Another study used online surveys to compare a workplace built using the isUD with the former workspace.[2] Another study used in-person surveys to compare public right-of-way features pre- and post- design intervention.[3] Lastly, an innovative doctoral dissertation that proposes a new methodological tool to evaluate UD in healthcare settings [4-5] has been analyzed to inform the isUD's expansion into the healthcare sector. The results indicate there is value in using UD to address equal access to and use of facilities for people with and without disabilities, and people of diverse social, cultural, and economic backgrounds. Facilities built using UD standards and tools are more usable, comfortable, and satisfying for users. However, the results also indicate there is room for improvement to make the isUD tool more effective. These improvements will better enable expansion of the tool to be usable in settings with more specialized requirements. While UD is often effective at improving human performance, health and wellness, and social participation across some measures, and while tools that assist with UD implementation may further help achieve these outcomes, to gain widespread adoption across multiple sectors, such tools must be shown to be consistently effective in achieving UD outcomes across all measures. These improvements can help expand availability of UD to a wider, more diverse audience.&quot;,&quot;publisher&quot;:&quot;IOS Press BV&quot;,&quot;volume&quot;:&quot;297&quot;,&quot;container-title-short&quot;:&quot;Stud. Health Technol. Inform.&quot;},&quot;isTemporary&quot;:false,&quot;suppress-author&quot;:false,&quot;composite&quot;:false,&quot;author-only&quot;:false}]},{&quot;citationID&quot;:&quot;MENDELEY_CITATION_356ac475-dd4f-49b5-b1f1-5882dc27a872&quot;,&quot;properties&quot;:{&quot;noteIndex&quot;:0},&quot;isEdited&quot;:false,&quot;manualOverride&quot;:{&quot;isManuallyOverridden&quot;:false,&quot;citeprocText&quot;:&quot;(Fisher &amp;#38; Johansen, 2020; Shah &amp;#38; Robinson, 2006)&quot;,&quot;manualOverrideText&quot;:&quot;&quot;},&quot;citationTag&quot;:&quot;MENDELEY_CITATION_v3_eyJjaXRhdGlvbklEIjoiTUVOREVMRVlfQ0lUQVRJT05fMzU2YWM0NzUtZGQ0Zi00OWI1LWIxZjEtNTg4MmRjMjdhODcy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42d7e0ba-1def-49a5-895b-f0d96a1ec7a0&quot;,&quot;properties&quot;:{&quot;noteIndex&quot;:0},&quot;isEdited&quot;:false,&quot;manualOverride&quot;:{&quot;isManuallyOverridden&quot;:false,&quot;citeprocText&quot;:&quot;(International Electrotechnical Commission., 2015)&quot;,&quot;manualOverrideText&quot;:&quot;&quot;},&quot;citationTag&quot;:&quot;MENDELEY_CITATION_v3_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&quot;,&quot;citationItems&quot;:[{&quot;id&quot;:&quot;ab2cc864-94ee-30e7-9f59-ad7e4f4e088a&quot;,&quot;itemData&quot;:{&quot;type&quot;:&quot;webpage&quot;,&quot;id&quot;:&quot;ab2cc864-94ee-30e7-9f59-ad7e4f4e088a&quot;,&quot;title&quot;:&quot;IEC 62366-1:2015 | IEC&quot;,&quot;author&quot;:[{&quot;family&quot;:&quot;International Electrotechnical Commission.&quot;,&quot;given&quot;:&quot;&quot;,&quot;parse-names&quot;:false,&quot;dropping-particle&quot;:&quot;&quot;,&quot;non-dropping-particle&quot;:&quot;&quot;}],&quot;accessed&quot;:{&quot;date-parts&quot;:[[2026,7,21]]},&quot;URL&quot;:&quot;https://webstore.iec.ch/en/publication/21863&quot;,&quot;issued&quot;:{&quot;date-parts&quot;:[[2015]]},&quot;abstract&quot;:&quot;Medical devices—Part 1: Application of usability engineering to medical devices (IEC Standard No. 62366-1:2015).&quot;,&quot;container-title-short&quot;:&quot;&quot;},&quot;isTemporary&quot;:false,&quot;suppress-author&quot;:false,&quot;composite&quot;:false,&quot;author-only&quot;:false}]},{&quot;citationID&quot;:&quot;MENDELEY_CITATION_6ba0dddc-d0da-4180-a31e-f66b1f4ba580&quot;,&quot;properties&quot;:{&quot;noteIndex&quot;:0},&quot;isEdited&quot;:false,&quot;manualOverride&quot;:{&quot;isManuallyOverridden&quot;:false,&quot;citeprocText&quot;:&quot;(Fisher &amp;#38; Johansen, 2020; Millet et al., 2018)&quot;,&quot;manualOverrideText&quot;:&quot;&quot;},&quot;citationTag&quot;:&quot;MENDELEY_CITATION_v3_eyJjaXRhdGlvbklEIjoiTUVOREVMRVlfQ0lUQVRJT05fNmJhMGRkZGMtZDBkYS00MTgwLWEzMWUtZjY2YjFmNGJhNTgwIiwicHJvcGVydGllcyI6eyJub3RlSW5kZXgiOjB9LCJpc0VkaXRlZCI6ZmFsc2UsIm1hbnVhbE92ZXJyaWRlIjp7ImlzTWFudWFsbHlPdmVycmlkZGVuIjpmYWxzZSwiY2l0ZXByb2NUZXh0IjoiKEZpc2hlciAmIzM4OyBKb2hhbnNlbiwgMjAyMDsgTWlsbGV0IGV0IGFsLiwgMjAxOC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&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7762cae9-873d-3817-a4ca-7c698c285867&quot;,&quot;itemData&quot;:{&quot;type&quot;:&quot;report&quot;,&quot;id&quot;:&quot;7762cae9-873d-3817-a4ca-7c698c285867&quot;,&quot;title&quot;:&quot;Human centred criteria for healthcare design Human centred criteria for healthcare design. 25ème colloque des Sciences de la conception et de l'innovation&quot;,&quot;author&quot;:[{&quot;family&quot;:&quot;Millet&quot;,&quot;given&quot;:&quot;Antoine&quot;,&quot;parse-names&quot;:false,&quot;dropping-particle&quot;:&quot;&quot;,&quot;non-dropping-particle&quot;:&quot;&quot;},{&quot;family&quot;:&quot;Abi Akle&quot;,&quot;given&quot;:&quot;Audrey&quot;,&quot;parse-names&quot;:false,&quot;dropping-particle&quot;:&quot;&quot;,&quot;non-dropping-particle&quot;:&quot;&quot;},{&quot;family&quot;:&quot;Legardeur&quot;,&quot;given&quot;:&quot;Jérémy&quot;,&quot;parse-names&quot;:false,&quot;dropping-particle&quot;:&quot;&quot;,&quot;non-dropping-particle&quot;:&quot;&quot;}],&quot;URL&quot;:&quot;https://hal.science/hal-01938985v1&quot;,&quot;issued&quot;:{&quot;date-parts&quot;:[[2018]]},&quot;container-title-short&quot;:&quot;&quot;},&quot;isTemporary&quot;:false}]},{&quot;citationID&quot;:&quot;MENDELEY_CITATION_daccc43b-17e9-4b51-8d43-ea72128eefb0&quot;,&quot;properties&quot;:{&quot;noteIndex&quot;:0},&quot;isEdited&quot;:false,&quot;manualOverride&quot;:{&quot;isManuallyOverridden&quot;:false,&quot;citeprocText&quot;:&quot;(Millet et al., 2018)&quot;,&quot;manualOverrideText&quot;:&quot;&quot;},&quot;citationTag&quot;:&quot;MENDELEY_CITATION_v3_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&quot;,&quot;citationItems&quot;:[{&quot;id&quot;:&quot;7762cae9-873d-3817-a4ca-7c698c285867&quot;,&quot;itemData&quot;:{&quot;type&quot;:&quot;report&quot;,&quot;id&quot;:&quot;7762cae9-873d-3817-a4ca-7c698c285867&quot;,&quot;title&quot;:&quot;Human centred criteria for healthcare design Human centred criteria for healthcare design. 25ème colloque des Sciences de la conception et de l'innovation&quot;,&quot;author&quot;:[{&quot;family&quot;:&quot;Millet&quot;,&quot;given&quot;:&quot;Antoine&quot;,&quot;parse-names&quot;:false,&quot;dropping-particle&quot;:&quot;&quot;,&quot;non-dropping-particle&quot;:&quot;&quot;},{&quot;family&quot;:&quot;Abi Akle&quot;,&quot;given&quot;:&quot;Audrey&quot;,&quot;parse-names&quot;:false,&quot;dropping-particle&quot;:&quot;&quot;,&quot;non-dropping-particle&quot;:&quot;&quot;},{&quot;family&quot;:&quot;Legardeur&quot;,&quot;given&quot;:&quot;Jérémy&quot;,&quot;parse-names&quot;:false,&quot;dropping-particle&quot;:&quot;&quot;,&quot;non-dropping-particle&quot;:&quot;&quot;}],&quot;URL&quot;:&quot;https://hal.science/hal-01938985v1&quot;,&quot;issued&quot;:{&quot;date-parts&quot;:[[2018]]},&quot;container-title-short&quot;:&quot;&quot;},&quot;isTemporary&quot;:false,&quot;suppress-author&quot;:false,&quot;composite&quot;:false,&quot;author-only&quot;:false}]},{&quot;citationID&quot;:&quot;MENDELEY_CITATION_527b674f-dc04-4b2f-aa7e-e22ae0e8f823&quot;,&quot;properties&quot;:{&quot;noteIndex&quot;:0},&quot;isEdited&quot;:false,&quot;manualOverride&quot;:{&quot;isManuallyOverridden&quot;:false,&quot;citeprocText&quot;:&quot;(Chapman et al., 2025)&quot;,&quot;manualOverrideText&quot;:&quot;&quot;},&quot;citationTag&quot;:&quot;MENDELEY_CITATION_v3_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5d4f2bbd-bc7e-3b5d-950c-b84381bd4d39&quot;,&quot;itemData&quot;:{&quot;type&quot;:&quot;article-journal&quot;,&quot;id&quot;:&quot;5d4f2bbd-bc7e-3b5d-950c-b84381bd4d39&quot;,&quot;title&quot;:&quot;Methods for Co-designing Health Communication Initiatives with People with Disability: A Scoping Review&quot;,&quot;author&quot;:[{&quot;family&quot;:&quot;Chapman&quot;,&quot;given&quot;:&quot;Kelsey&quot;,&quot;parse-names&quot;:false,&quot;dropping-particle&quot;:&quot;&quot;,&quot;non-dropping-particle&quot;:&quot;&quot;},{&quot;family&quot;:&quot;Allen&quot;,&quot;given&quot;:&quot;Connie&quot;,&quot;parse-names&quot;:false,&quot;dropping-particle&quot;:&quot;&quot;,&quot;non-dropping-particle&quot;:&quot;&quot;},{&quot;family&quot;:&quot;Kendall&quot;,&quot;given&quot;:&quot;Elizabeth&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d5df4fe0-eb08-43da-b406-00e56277f4bb&quot;,&quot;properties&quot;:{&quot;noteIndex&quot;:0},&quot;isEdited&quot;:false,&quot;manualOverride&quot;:{&quot;isManuallyOverridden&quot;:false,&quot;citeprocText&quot;:&quot;(Chapman et al., 2025)&quot;,&quot;manualOverrideText&quot;:&quot;&quot;},&quot;citationTag&quot;:&quot;MENDELEY_CITATION_v3_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5d4f2bbd-bc7e-3b5d-950c-b84381bd4d39&quot;,&quot;itemData&quot;:{&quot;type&quot;:&quot;article-journal&quot;,&quot;id&quot;:&quot;5d4f2bbd-bc7e-3b5d-950c-b84381bd4d39&quot;,&quot;title&quot;:&quot;Methods for Co-designing Health Communication Initiatives with People with Disability: A Scoping Review&quot;,&quot;author&quot;:[{&quot;family&quot;:&quot;Chapman&quot;,&quot;given&quot;:&quot;Kelsey&quot;,&quot;parse-names&quot;:false,&quot;dropping-particle&quot;:&quot;&quot;,&quot;non-dropping-particle&quot;:&quot;&quot;},{&quot;family&quot;:&quot;Allen&quot;,&quot;given&quot;:&quot;Connie&quot;,&quot;parse-names&quot;:false,&quot;dropping-particle&quot;:&quot;&quot;,&quot;non-dropping-particle&quot;:&quot;&quot;},{&quot;family&quot;:&quot;Kendall&quot;,&quot;given&quot;:&quot;Elizabeth&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32f4355e-fa20-4119-8224-b2320c81c746&quot;,&quot;properties&quot;:{&quot;noteIndex&quot;:0},&quot;isEdited&quot;:false,&quot;manualOverride&quot;:{&quot;isManuallyOverridden&quot;:false,&quot;citeprocText&quot;:&quot;(Chapman et al., 2025; Wilke et al., 2020)&quot;,&quot;manualOverrideText&quot;:&quot;&quot;},&quot;citationTag&quot;:&quot;MENDELEY_CITATION_v3_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&quot;,&quot;citationItems&quot;:[{&quot;id&quot;:&quot;5d4f2bbd-bc7e-3b5d-950c-b84381bd4d39&quot;,&quot;itemData&quot;:{&quot;type&quot;:&quot;article-journal&quot;,&quot;id&quot;:&quot;5d4f2bbd-bc7e-3b5d-950c-b84381bd4d39&quot;,&quot;title&quot;:&quot;Methods for Co-designing Health Communication Initiatives with People with Disability: A Scoping Review&quot;,&quot;author&quot;:[{&quot;family&quot;:&quot;Chapman&quot;,&quot;given&quot;:&quot;Kelsey&quot;,&quot;parse-names&quot;:false,&quot;dropping-particle&quot;:&quot;&quot;,&quot;non-dropping-particle&quot;:&quot;&quot;},{&quot;family&quot;:&quot;Allen&quot;,&quot;given&quot;:&quot;Connie&quot;,&quot;parse-names&quot;:false,&quot;dropping-particle&quot;:&quot;&quot;,&quot;non-dropping-particle&quot;:&quot;&quot;},{&quot;family&quot;:&quot;Kendall&quot;,&quot;given&quot;:&quot;Elizabeth&quot;,&quot;parse-names&quot;:false,&quot;dropping-particle&quot;:&quot;&quot;,&quot;non-dropping-particle&quot;:&quot;&quot;}],&quot;issued&quot;:{&quot;date-parts&quot;:[[2025]]},&quot;container-title-short&quot;:&quot;&quot;},&quot;isTemporary&quot;:false},{&quot;id&quot;:&quot;df02b32f-99e2-34b3-9b19-d00ee833f8ec&quot;,&quot;itemData&quot;:{&quot;type&quot;:&quot;paper-conference&quot;,&quot;id&quot;:&quot;df02b32f-99e2-34b3-9b19-d00ee833f8ec&quot;,&quot;title&quot;:&quot;THE HEALTHCARE DESIGN DILEMMA: PERILS of A TECHNOLOGY-DRIVEN DESIGN PROCESS for MEDICAL PRODUCTS&quot;,&quot;author&quot;:[{&quot;family&quot;:&quot;Wilke&quot;,&quot;given&quot;:&quot;H.&quot;,&quot;parse-names&quot;:false,&quot;dropping-particle&quot;:&quot;&quot;,&quot;non-dropping-particle&quot;:&quot;&quot;},{&quot;family&quot;:&quot;Badke-Schaub&quot;,&quot;given&quot;:&quot;P.&quot;,&quot;parse-names&quot;:false,&quot;dropping-particle&quot;:&quot;&quot;,&quot;non-dropping-particle&quot;:&quot;&quot;},{&quot;family&quot;:&quot;Thoring&quot;,&quot;given&quot;:&quot;K.&quot;,&quot;parse-names&quot;:false,&quot;dropping-particle&quot;:&quot;&quot;,&quot;non-dropping-particle&quot;:&quot;&quot;}],&quot;container-title&quot;:&quot;Proceedings of the Design Society: DESIGN Conference&quot;,&quot;DOI&quot;:&quot;10.1017/dsd.2020.133&quot;,&quot;ISSN&quot;:&quot;26337762&quot;,&quot;issued&quot;:{&quot;date-parts&quot;:[[2020]]},&quot;page&quot;:&quot;2217-2226&quot;,&quot;abstract&quot;:&quot;This paper reports an embedded single case study from a globally operating manufacturer for digital healthcare products. Based on nine semi-structured interviews, document analysis, and a diary study among employees, we were able to gain insights on the daily business routines and interactions of the design team, the UX research team, and the product management department. The results revealed several unexpected insights that indicate a practical mismatch between user-centred design processes learned from the textbook and design practice in the healthcare sector that warrant further research.&quot;,&quot;publisher&quot;:&quot;Cambridge University Press&quot;,&quot;volume&quot;:&quot;1&quot;,&quot;container-title-short&quot;:&quot;&quot;},&quot;isTemporary&quot;:false}]},{&quot;citationID&quot;:&quot;MENDELEY_CITATION_4fe409f8-310b-4cfe-a6c2-cda24607276c&quot;,&quot;properties&quot;:{&quot;noteIndex&quot;:0},&quot;isEdited&quot;:false,&quot;manualOverride&quot;:{&quot;isManuallyOverridden&quot;:true,&quot;citeprocText&quot;:&quot;(Shah &amp;#38; Robinson, 2006)&quot;,&quot;manualOverrideText&quot;:&quot;Shah &amp; Robinson (2006)&quot;},&quot;citationTag&quot;:&quot;MENDELEY_CITATION_v3_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&quot;,&quot;citationItems&quot;:[{&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eafc1410-0d83-47f5-8932-c57b434bffe5&quot;,&quot;properties&quot;:{&quot;noteIndex&quot;:0},&quot;isEdited&quot;:false,&quot;manualOverride&quot;:{&quot;isManuallyOverridden&quot;:false,&quot;citeprocText&quot;:&quot;(White &amp;#38; Mosca, 2022)&quot;,&quot;manualOverrideText&quot;:&quot;&quot;},&quot;citationTag&quot;:&quot;MENDELEY_CITATION_v3_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&quot;,&quot;citationItems&quot;:[{&quot;id&quot;:&quot;070b8d14-10ae-3f4b-b9e0-287c59c67104&quot;,&quot;itemData&quot;:{&quot;type&quot;:&quot;paper-conference&quot;,&quot;id&quot;:&quot;070b8d14-10ae-3f4b-b9e0-287c59c67104&quot;,&quot;title&quot;:&quot;Developing Innovative Solutions for Universal Design in Healthcare and Other Sectors&quot;,&quot;author&quot;:[{&quot;family&quot;:&quot;White&quot;,&quot;given&quot;:&quot;Jonathan&quot;,&quot;parse-names&quot;:false,&quot;dropping-particle&quot;:&quot;&quot;,&quot;non-dropping-particle&quot;:&quot;&quot;},{&quot;family&quot;:&quot;Mosca&quot;,&quot;given&quot;:&quot;Erica Isa&quot;,&quot;parse-names&quot;:false,&quot;dropping-particle&quot;:&quot;&quot;,&quot;non-dropping-particle&quot;:&quot;&quot;}],&quot;container-title&quot;:&quot;Studies in Health Technology and Informatics&quot;,&quot;DOI&quot;:&quot;10.3233/SHTI220858&quot;,&quot;ISBN&quot;:&quot;9781643683041&quot;,&quot;ISSN&quot;:&quot;18798365&quot;,&quot;PMID&quot;:&quot;36073412&quot;,&quot;issued&quot;:{&quot;date-parts&quot;:[[2022,9,2]]},&quot;page&quot;:&quot;340-347&quot;,&quot;abstract&quot;:&quot;For over half a century, researchers have sought to better understand the needs of people with disabilities in the built environment, and for more than a quarter century, they have sought to understand the effectiveness of universal design (UD) on a wide range of people and populations. This research led to the creation of the innovative solutions for Universal Design (isUD) building certification program, which addresses knowledge gaps in the practitioner's field with UD criteria. The isUD focuses on commercial buildings but aims to expand to other sectors including healthcare and residential settings. The research and outcomes used in the development and evaluation of the isUD combined with lessons learned from implementation of the isUD program suggest a path forward to improve and expand the program. Several research studies have evaluated the effectiveness of UD standards. One study compared university residence halls, one of which was built using a draft version of UD standards using a guided tour and online surveys among other methods.[1] Another study used online surveys to compare a workplace built using the isUD with the former workspace.[2] Another study used in-person surveys to compare public right-of-way features pre- and post- design intervention.[3] Lastly, an innovative doctoral dissertation that proposes a new methodological tool to evaluate UD in healthcare settings [4-5] has been analyzed to inform the isUD's expansion into the healthcare sector. The results indicate there is value in using UD to address equal access to and use of facilities for people with and without disabilities, and people of diverse social, cultural, and economic backgrounds. Facilities built using UD standards and tools are more usable, comfortable, and satisfying for users. However, the results also indicate there is room for improvement to make the isUD tool more effective. These improvements will better enable expansion of the tool to be usable in settings with more specialized requirements. While UD is often effective at improving human performance, health and wellness, and social participation across some measures, and while tools that assist with UD implementation may further help achieve these outcomes, to gain widespread adoption across multiple sectors, such tools must be shown to be consistently effective in achieving UD outcomes across all measures. These improvements can help expand availability of UD to a wider, more diverse audience.&quot;,&quot;publisher&quot;:&quot;IOS Press BV&quot;,&quot;volume&quot;:&quot;297&quot;,&quot;container-title-short&quot;:&quot;Stud. Health Technol. Inform.&quot;},&quot;isTemporary&quot;:false,&quot;suppress-author&quot;:false,&quot;composite&quot;:false,&quot;author-only&quot;:false}]},{&quot;citationID&quot;:&quot;MENDELEY_CITATION_e7ba9655-9372-4f2a-8716-3d74b6c63b7f&quot;,&quot;properties&quot;:{&quot;noteIndex&quot;:0},&quot;isEdited&quot;:false,&quot;manualOverride&quot;:{&quot;isManuallyOverridden&quot;:false,&quot;citeprocText&quot;:&quot;(Van Niekerk et al., 2021)&quot;,&quot;manualOverrideText&quot;:&quot;&quot;},&quot;citationTag&quot;:&quot;MENDELEY_CITATION_v3_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&quot;,&quot;citationItems&quot;:[{&quot;id&quot;:&quot;3793cba7-b3b4-3f3b-bc23-33d95d6ae016&quot;,&quot;itemData&quot;:{&quot;type&quot;:&quot;report&quot;,&quot;id&quot;:&quot;3793cba7-b3b4-3f3b-bc23-33d95d6ae016&quot;,&quot;title&quot;:&quot;REHABILITATION PROFESSIONALS' PERCEPTIONS ON ASSISTIVE TECHNOLOGY PROVISION TO CHILDREN Factors Perceived by Rehabilitation Professionals to Influence the Provision of Assistive Technology: A Systematic Review&quot;,&quot;author&quot;:[{&quot;family&quot;:&quot;Niekerk&quot;,&quot;given&quot;:&quot;Karin&quot;,&quot;parse-names&quot;:false,&quot;dropping-particle&quot;:&quot;&quot;,&quot;non-dropping-particle&quot;:&quot;Van&quot;},{&quot;family&quot;:&quot;Dada¹&quot;,&quot;given&quot;:&quot;Shakila&quot;,&quot;parse-names&quot;:false,&quot;dropping-particle&quot;:&quot;&quot;,&quot;non-dropping-particle&quot;:&quot;&quot;},{&quot;family&quot;:&quot;Tönsing¹&quot;,&quot;given&quot;:&quot;Kerstin&quot;,&quot;parse-names&quot;:false,&quot;dropping-particle&quot;:&quot;&quot;,&quot;non-dropping-particle&quot;:&quot;&quot;},{&quot;family&quot;:&quot;Boshoff²&quot;,&quot;given&quot;:&quot;Kobie&quot;,&quot;parse-names&quot;:false,&quot;dropping-particle&quot;:&quot;&quot;,&quot;non-dropping-particle&quot;:&quot;&quot;}],&quot;container-title&quot;:&quot;Disability and Rehabilitation: Assistive Technology&quot;,&quot;DOI&quot;:&quot;10.1080/17483107.2021.1892842&quot;,&quot;issued&quot;:{&quot;date-parts&quot;:[[2021]]},&quot;abstract&quot;:&quot;Background&quot;,&quot;container-title-short&quot;:&quot;Disabil. Rehabil. Assist. Technol.&quot;},&quot;isTemporary&quot;:false,&quot;suppress-author&quot;:false,&quot;composite&quot;:false,&quot;author-only&quot;:false}]},{&quot;citationID&quot;:&quot;MENDELEY_CITATION_7fffe964-327b-4f38-841a-ad62b8a9928d&quot;,&quot;properties&quot;:{&quot;noteIndex&quot;:0},&quot;isEdited&quot;:false,&quot;manualOverride&quot;:{&quot;isManuallyOverridden&quot;:false,&quot;citeprocText&quot;:&quot;(Howard et al., 2020)&quot;,&quot;manualOverrideText&quot;:&quot;&quot;},&quot;citationTag&quot;:&quot;MENDELEY_CITATION_v3_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AuMTc4ODE4MSIsImlzc3VlZCI6eyJkYXRlLXBhcnRzIjpbWzIwMjBdXX0sImNvbnRhaW5lci10aXRsZS1zaG9ydCI6IkRpc2FiaWwuIFJlaGFiaWwuIEFzc2lzdC4gVGVjaG5vbC4ifSwiaXNUZW1wb3JhcnkiOmZhbHNlLCJzdXBwcmVzcy1hdXRob3IiOmZhbHNlLCJjb21wb3NpdGUiOmZhbHNlLCJhdXRob3Itb25seSI6ZmFsc2V9XX0=&quot;,&quot;citationItems&quot;:[{&quot;id&quot;:&quot;ce809d93-3338-3a25-ad8b-56ad8e4fb9b2&quot;,&quot;itemData&quot;:{&quot;type&quot;:&quot;report&quot;,&quot;id&quot;:&quot;ce809d93-3338-3a25-ad8b-56ad8e4fb9b2&quot;,&quot;title&quot;:&quot;Exploring the barriers to using assistive technology for individuals with chronic conditions: a meta-synthesis review Authors&quot;,&quot;author&quot;:[{&quot;family&quot;:&quot;Howard&quot;,&quot;given&quot;:&quot;Jonathan&quot;,&quot;parse-names&quot;:false,&quot;dropping-particle&quot;:&quot;&quot;,&quot;non-dropping-particle&quot;:&quot;&quot;},{&quot;family&quot;:&quot;Fisher&quot;,&quot;given&quot;:&quot;Zoe&quot;,&quot;parse-names&quot;:false,&quot;dropping-particle&quot;:&quot;&quot;,&quot;non-dropping-particle&quot;:&quot;&quot;},{&quot;family&quot;:&quot;Kemp&quot;,&quot;given&quot;:&quot;Andrew&quot;,&quot;parse-names&quot;:false,&quot;dropping-particle&quot;:&quot;&quot;,&quot;non-dropping-particle&quot;:&quot;&quot;},{&quot;family&quot;:&quot;Lindsay&quot;,&quot;given&quot;:&quot;Stephen&quot;,&quot;parse-names&quot;:false,&quot;dropping-particle&quot;:&quot;&quot;,&quot;non-dropping-particle&quot;:&quot;&quot;},{&quot;family&quot;:&quot;Tasker&quot;,&quot;given&quot;:&quot;Lorna&quot;,&quot;parse-names&quot;:false,&quot;dropping-particle&quot;:&quot;&quot;,&quot;non-dropping-particle&quot;:&quot;&quot;},{&quot;family&quot;:&quot;Tree&quot;,&quot;given&quot;:&quot;Jeremy&quot;,&quot;parse-names&quot;:false,&quot;dropping-particle&quot;:&quot;&quot;,&quot;non-dropping-particle&quot;:&quot;&quot;}],&quot;container-title&quot;:&quot;Disability and Rehabilitation: Assistive Technology&quot;,&quot;DOI&quot;:&quot;10.1080/17483107.2020.1788181&quot;,&quot;issued&quot;:{&quot;date-parts&quot;:[[2020]]},&quot;container-title-short&quot;:&quot;Disabil. Rehabil. Assist. Technol.&quot;},&quot;isTemporary&quot;:false,&quot;suppress-author&quot;:false,&quot;composite&quot;:false,&quot;author-only&quot;:false}]},{&quot;citationID&quot;:&quot;MENDELEY_CITATION_f984abf1-67a2-418b-add0-763d285d6002&quot;,&quot;properties&quot;:{&quot;noteIndex&quot;:0},&quot;isEdited&quot;:false,&quot;manualOverride&quot;:{&quot;isManuallyOverridden&quot;:true,&quot;citeprocText&quot;:&quot;(Chapman et al., 2025)&quot;,&quot;manualOverrideText&quot;:&quot;Chapman et al. (2025)&quot;},&quot;citationTag&quot;:&quot;MENDELEY_CITATION_v3_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5d4f2bbd-bc7e-3b5d-950c-b84381bd4d39&quot;,&quot;itemData&quot;:{&quot;type&quot;:&quot;article-journal&quot;,&quot;id&quot;:&quot;5d4f2bbd-bc7e-3b5d-950c-b84381bd4d39&quot;,&quot;title&quot;:&quot;Methods for Co-designing Health Communication Initiatives with People with Disability: A Scoping Review&quot;,&quot;author&quot;:[{&quot;family&quot;:&quot;Chapman&quot;,&quot;given&quot;:&quot;Kelsey&quot;,&quot;parse-names&quot;:false,&quot;dropping-particle&quot;:&quot;&quot;,&quot;non-dropping-particle&quot;:&quot;&quot;},{&quot;family&quot;:&quot;Allen&quot;,&quot;given&quot;:&quot;Connie&quot;,&quot;parse-names&quot;:false,&quot;dropping-particle&quot;:&quot;&quot;,&quot;non-dropping-particle&quot;:&quot;&quot;},{&quot;family&quot;:&quot;Kendall&quot;,&quot;given&quot;:&quot;Elizabeth&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a392f653-0f80-4d5e-b787-81b235d3f052&quot;,&quot;properties&quot;:{&quot;noteIndex&quot;:0},&quot;isEdited&quot;:false,&quot;manualOverride&quot;:{&quot;isManuallyOverridden&quot;:false,&quot;citeprocText&quot;:&quot;(Fisher &amp;#38; Johansen, 2020; Shah &amp;#38; Robinson, 2006)&quot;,&quot;manualOverrideText&quot;:&quot;&quot;},&quot;citationTag&quot;:&quot;MENDELEY_CITATION_v3_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&quot;,&quot;citationItems&quot;:[{&quot;id&quot;:&quot;9eb315e8-135b-3cc7-90fb-bb608a15908c&quot;,&quot;itemData&quot;:{&quot;type&quot;:&quot;article-journal&quot;,&quot;id&quot;:&quot;9eb315e8-135b-3cc7-90fb-bb608a15908c&quot;,&quot;title&quot;:&quot;Human-centered design for medical devices and diagnostics in global health&quot;,&quot;author&quot;:[{&quot;family&quot;:&quot;Fisher&quot;,&quot;given&quot;:&quot;Mark&quot;,&quot;parse-names&quot;:false,&quot;dropping-particle&quot;:&quot;&quot;,&quot;non-dropping-particle&quot;:&quot;&quot;},{&quot;family&quot;:&quot;Johansen&quot;,&quot;given&quot;:&quot;Elizabeth&quot;,&quot;parse-names&quot;:false,&quot;dropping-particle&quot;:&quot;&quot;,&quot;non-dropping-particle&quot;:&quot;&quot;}],&quot;container-title&quot;:&quot;Global Health Innovation&quot;,&quot;DOI&quot;:&quot;10.15641/ghi.v3i1.762&quot;,&quot;ISSN&quot;:&quot;26171155&quot;,&quot;URL&quot;:&quot;https://journals.uct.ac.za/index.php/GHI/article/view/762&quot;,&quot;issued&quot;:{&quot;date-parts&quot;:[[2020,5,28]]},&quot;page&quot;:&quot;1-15&quot;,&quot;issue&quot;:&quot;1&quot;,&quot;volume&quot;:&quot;3&quot;,&quot;container-title-short&quot;:&quot;Glob. Health Innov.&quot;},&quot;isTemporary&quot;:false},{&quot;id&quot;:&quot;f27c963e-ef94-358b-87d5-5daae855a7f2&quot;,&quot;itemData&quot;:{&quot;type&quot;:&quot;article-journal&quot;,&quot;id&quot;:&quot;f27c963e-ef94-358b-87d5-5daae855a7f2&quot;,&quot;title&quot;:&quot;User involvement in healthcare technology development and assessment: Structured literature review&quot;,&quot;author&quot;:[{&quot;family&quot;:&quot;Shah&quot;,&quot;given&quot;:&quot;Syed Ghulam Sarwar&quot;,&quot;parse-names&quot;:false,&quot;dropping-particle&quot;:&quot;&quot;,&quot;non-dropping-particle&quot;:&quot;&quot;},{&quot;family&quot;:&quot;Robinson&quot;,&quot;given&quot;:&quot;Ian&quot;,&quot;parse-names&quot;:false,&quot;dropping-particle&quot;:&quot;&quot;,&quot;non-dropping-particle&quot;:&quot;&quot;}],&quot;container-title&quot;:&quot;International Journal of Health Care Quality Assurance&quot;,&quot;DOI&quot;:&quot;10.1108/09526860610687619&quot;,&quot;ISSN&quot;:&quot;09526862&quot;,&quot;issued&quot;:{&quot;date-parts&quot;:[[2006]]},&quot;page&quot;:&quot;498-513&quot;,&quot;abstract&quot;:&quot;Purpose - Medical device users are one of the principal medical device technology stakeholders. The involvement of users in medical device technology development and assessment is central to meet their needs. This study aims to examine this issue. Design/methodology/approach - A structured review of the literature published from 1980 to 2005 in peer-reviewed journals was carried out from a social science perspective to investigate user involvement practice in the development and assessment of medical device technologies. This was followed by a qualitative thematic analysis. Findings - Medical device users include clinicians, patients, carers and others. Different kinds of medical devices are developed and assessed by user involvement. The user involvement occurs at different stages of the medical device technology lifecycle and the degree of user involvement is in the order of: design&gt;testing and trials&gt; deployment&gt;concept stages. The methods most commonly used for capturing users' perspectives are usability tests, interviews and questionnaire surveys. Research limitations/implications - The relevant engineering, medical and nursing literature, which might have been useful, was not reviewed. However, useful findings emerge that apply to health care generally. Originality/value - This study shows that medical device users are not homogeneous but heterogeneous in several aspects, such as needs, skills and working environments. This is an important consideration for incorporating users' perspectives in medical device technologies. © Emerald Group Publishing Limited.&quot;,&quot;issue&quot;:&quot;6&quot;,&quot;volume&quot;:&quot;19&quot;,&quot;container-title-short&quot;:&quot;Int. J. Health Care Qual. Assur.&quot;},&quot;isTemporary&quot;:false}]},{&quot;citationID&quot;:&quot;MENDELEY_CITATION_caedd916-682d-4e4c-b064-f4a1c7cf9ba2&quot;,&quot;properties&quot;:{&quot;noteIndex&quot;:0},&quot;isEdited&quot;:false,&quot;manualOverride&quot;:{&quot;isManuallyOverridden&quot;:false,&quot;citeprocText&quot;:&quot;(Oldfrey et al., 2024)&quot;,&quot;manualOverrideText&quot;:&quot;&quot;},&quot;citationTag&quot;:&quot;MENDELEY_CITATION_v3_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&quot;,&quot;citationItems&quot;:[{&quot;id&quot;:&quot;eed1c57d-b580-3324-af75-2a89686353a0&quot;,&quot;itemData&quot;:{&quot;type&quot;:&quot;article&quot;,&quot;id&quot;:&quot;eed1c57d-b580-3324-af75-2a89686353a0&quot;,&quot;title&quot;:&quot;A scoping review of digital fabrication techniques applied to prosthetics and orthotics: Part 1 of 2-Prosthetics&quot;,&quot;author&quot;:[{&quot;family&quot;:&quot;Oldfrey&quot;,&quot;given&quot;:&quot;Ben M.&quot;,&quot;parse-names&quot;:false,&quot;dropping-particle&quot;:&quot;&quot;,&quot;non-dropping-particle&quot;:&quot;&quot;},{&quot;family&quot;:&quot;Morgado Ramirez&quot;,&quot;given&quot;:&quot;Dafne Z.&quot;,&quot;parse-names&quot;:false,&quot;dropping-particle&quot;:&quot;&quot;,&quot;non-dropping-particle&quot;:&quot;&quot;},{&quot;family&quot;:&quot;Miodownik&quot;,&quot;given&quot;:&quot;Mark&quot;,&quot;parse-names&quot;:false,&quot;dropping-particle&quot;:&quot;&quot;,&quot;non-dropping-particle&quot;:&quot;&quot;},{&quot;family&quot;:&quot;Wassall&quot;,&quot;given&quot;:&quot;Matthew&quot;,&quot;parse-names&quot;:false,&quot;dropping-particle&quot;:&quot;&quot;,&quot;non-dropping-particle&quot;:&quot;&quot;},{&quot;family&quot;:&quot;Ramstrand&quot;,&quot;given&quot;:&quot;Nerrolyn&quot;,&quot;parse-names&quot;:false,&quot;dropping-particle&quot;:&quot;&quot;,&quot;non-dropping-particle&quot;:&quot;&quot;},{&quot;family&quot;:&quot;Wong&quot;,&quot;given&quot;:&quot;Man S.&quot;,&quot;parse-names&quot;:false,&quot;dropping-particle&quot;:&quot;&quot;,&quot;non-dropping-particle&quot;:&quot;&quot;},{&quot;family&quot;:&quot;Danemayer&quot;,&quot;given&quot;:&quot;Jamie&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Nester&quot;,&quot;given&quot;:&quot;Christopher&quot;,&quot;parse-names&quot;:false,&quot;dropping-particle&quot;:&quot;&quot;,&quot;non-dropping-particle&quot;:&quot;&quot;},{&quot;family&quot;:&quot;Lemaire&quot;,&quot;given&quot;:&quot;Edward&quot;,&quot;parse-names&quot;:false,&quot;dropping-particle&quot;:&quot;&quot;,&quot;non-dropping-particle&quot;:&quot;&quot;},{&quot;family&quot;:&quot;Gholizadeth&quot;,&quot;given&quot;:&quot;Hossein&quot;,&quot;parse-names&quot;:false,&quot;dropping-particle&quot;:&quot;&quot;,&quot;non-dropping-particle&quot;:&quot;&quot;},{&quot;family&quot;:&quot;Diment&quot;,&quot;given&quot;:&quot;Laura E.&quot;,&quot;parse-names&quot;:false,&quot;dropping-particle&quot;:&quot;&quot;,&quot;non-dropping-particle&quot;:&quot;&quot;},{&quot;family&quot;:&quot;Donovan-Hall&quot;,&quot;given&quot;:&quot;Margaret K.&quot;,&quot;parse-names&quot;:false,&quot;dropping-particle&quot;:&quot;&quot;,&quot;non-dropping-particle&quot;:&quot;&quot;},{&quot;family&quot;:&quot;Holloway&quot;,&quot;given&quot;:&quot;Catherine&quot;,&quot;parse-names&quot;:false,&quot;dropping-particle&quot;:&quot;&quot;,&quot;non-dropping-particle&quot;:&quot;&quot;}],&quot;container-title&quot;:&quot;Prosthetics and Orthotics International&quot;,&quot;DOI&quot;:&quot;10.1097/PXR.0000000000000351&quot;,&quot;ISSN&quot;:&quot;17461553&quot;,&quot;PMID&quot;:&quot;38625697&quot;,&quot;issued&quot;:{&quot;date-parts&quot;:[[2024,10,1]]},&quot;page&quot;:&quot;574-589&quot;,&quot;abstract&quot;:&quot;Background: Traditionally, the manufacture of prostheses is time-consuming and labor-intensive. One possible route to improving access and quality of these devices is the digitalizing of the fabrication process, which may reduce the burden of manual labor and bring the potential for automation that could help unblock access to assistive technologies globally. Objectives: To identify where there are gaps in the literature that are creating barriers to decision-making on either appropriate uptake by clinical teams or on the needed next steps in research that mean these technologies can continue on a pathway to maturity. Study design: Scoping literature review. Methods: A comprehensive search was completed in the following databases: Allied and Complementary Medicine Database, MEDLINE, Embase, Global Health Archive, CINAHL Plus, Cochrane Library, Web of Science, Association for Computing Machinery, Institute of Electrical and Electronics Engineers, and Engineering Village, resulting in 3487 articles to be screened. Results: After screening, 130 lower limb prosthetic articles and 117 upper limb prosthetic articles were included in this review. Multiple limitations in the literature were identified, particularly a lack of long-term, larger-scale studies; research into the training requirements for these technologies and the necessary rectification processes; and a high range of variance of production workflows and materials which makes drawing conclusions difficult. Conclusions: These limitations create a barrier to adequate evidence-based decision-making for clinicians, technology developers, and wider policymakers. Increased collaboration between academia, industry, and clinical teams across more of the pathway to market for new technologies could be a route to addressing these gaps.&quot;,&quot;publisher&quot;:&quot;Wolters Kluwer Health&quot;,&quot;issue&quot;:&quot;5&quot;,&quot;volume&quot;:&quot;48&quot;,&quot;container-title-short&quot;:&quot;Prosthet. Orthot. Int.&quot;},&quot;isTemporary&quot;:false,&quot;suppress-author&quot;:false,&quot;composite&quot;:false,&quot;author-only&quot;:false}]},{&quot;citationID&quot;:&quot;MENDELEY_CITATION_e1d61af7-6c45-435b-b151-65f9e1248370&quot;,&quot;properties&quot;:{&quot;noteIndex&quot;:0},&quot;isEdited&quot;:false,&quot;manualOverride&quot;:{&quot;isManuallyOverridden&quot;:false,&quot;citeprocText&quot;:&quot;(Lei et al., 2016; Ozdemir et al., 2022; van Stralen, 2018)&quot;,&quot;manualOverrideText&quot;:&quot;&quot;},&quot;citationTag&quot;:&quot;MENDELEY_CITATION_v3_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&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6cd6c047-3de6-3bc3-b1f7-8c690afae8cc&quot;,&quot;itemData&quot;:{&quot;type&quot;:&quot;article-journal&quot;,&quot;id&quot;:&quot;6cd6c047-3de6-3bc3-b1f7-8c690afae8cc&quot;,&quot;title&quot;:&quot;Mass Customization: a critical perspective on\nparametric design, digital fabrication and design\ndemocratization&quot;,&quot;author&quot;:[{&quot;family&quot;:&quot;Stralen&quot;,&quot;given&quot;:&quot;Mateus&quot;,&quot;parse-names&quot;:false,&quot;dropping-particle&quot;:&quot;&quot;,&quot;non-dropping-particle&quot;:&quot;van&quot;}],&quot;issued&quot;:{&quot;date-parts&quot;:[[2018]]},&quot;container-title-short&quot;:&quot;&quot;},&quot;isTemporary&quot;:false}]},{&quot;citationID&quot;:&quot;MENDELEY_CITATION_0801d4bc-5201-416e-b88b-bdc87ea6ae62&quot;,&quot;properties&quot;:{&quot;noteIndex&quot;:0},&quot;isEdited&quot;:false,&quot;manualOverride&quot;:{&quot;isManuallyOverridden&quot;:true,&quot;citeprocText&quot;:&quot;(Oldfrey et al., 2024)&quot;,&quot;manualOverrideText&quot;:&quot;(Oldfrey et al., 2024 p. 575&quot;},&quot;citationTag&quot;:&quot;MENDELEY_CITATION_v3_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&quot;,&quot;citationItems&quot;:[{&quot;id&quot;:&quot;eed1c57d-b580-3324-af75-2a89686353a0&quot;,&quot;itemData&quot;:{&quot;type&quot;:&quot;article&quot;,&quot;id&quot;:&quot;eed1c57d-b580-3324-af75-2a89686353a0&quot;,&quot;title&quot;:&quot;A scoping review of digital fabrication techniques applied to prosthetics and orthotics: Part 1 of 2-Prosthetics&quot;,&quot;author&quot;:[{&quot;family&quot;:&quot;Oldfrey&quot;,&quot;given&quot;:&quot;Ben M.&quot;,&quot;parse-names&quot;:false,&quot;dropping-particle&quot;:&quot;&quot;,&quot;non-dropping-particle&quot;:&quot;&quot;},{&quot;family&quot;:&quot;Morgado Ramirez&quot;,&quot;given&quot;:&quot;Dafne Z.&quot;,&quot;parse-names&quot;:false,&quot;dropping-particle&quot;:&quot;&quot;,&quot;non-dropping-particle&quot;:&quot;&quot;},{&quot;family&quot;:&quot;Miodownik&quot;,&quot;given&quot;:&quot;Mark&quot;,&quot;parse-names&quot;:false,&quot;dropping-particle&quot;:&quot;&quot;,&quot;non-dropping-particle&quot;:&quot;&quot;},{&quot;family&quot;:&quot;Wassall&quot;,&quot;given&quot;:&quot;Matthew&quot;,&quot;parse-names&quot;:false,&quot;dropping-particle&quot;:&quot;&quot;,&quot;non-dropping-particle&quot;:&quot;&quot;},{&quot;family&quot;:&quot;Ramstrand&quot;,&quot;given&quot;:&quot;Nerrolyn&quot;,&quot;parse-names&quot;:false,&quot;dropping-particle&quot;:&quot;&quot;,&quot;non-dropping-particle&quot;:&quot;&quot;},{&quot;family&quot;:&quot;Wong&quot;,&quot;given&quot;:&quot;Man S.&quot;,&quot;parse-names&quot;:false,&quot;dropping-particle&quot;:&quot;&quot;,&quot;non-dropping-particle&quot;:&quot;&quot;},{&quot;family&quot;:&quot;Danemayer&quot;,&quot;given&quot;:&quot;Jamie&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Nester&quot;,&quot;given&quot;:&quot;Christopher&quot;,&quot;parse-names&quot;:false,&quot;dropping-particle&quot;:&quot;&quot;,&quot;non-dropping-particle&quot;:&quot;&quot;},{&quot;family&quot;:&quot;Lemaire&quot;,&quot;given&quot;:&quot;Edward&quot;,&quot;parse-names&quot;:false,&quot;dropping-particle&quot;:&quot;&quot;,&quot;non-dropping-particle&quot;:&quot;&quot;},{&quot;family&quot;:&quot;Gholizadeth&quot;,&quot;given&quot;:&quot;Hossein&quot;,&quot;parse-names&quot;:false,&quot;dropping-particle&quot;:&quot;&quot;,&quot;non-dropping-particle&quot;:&quot;&quot;},{&quot;family&quot;:&quot;Diment&quot;,&quot;given&quot;:&quot;Laura E.&quot;,&quot;parse-names&quot;:false,&quot;dropping-particle&quot;:&quot;&quot;,&quot;non-dropping-particle&quot;:&quot;&quot;},{&quot;family&quot;:&quot;Donovan-Hall&quot;,&quot;given&quot;:&quot;Margaret K.&quot;,&quot;parse-names&quot;:false,&quot;dropping-particle&quot;:&quot;&quot;,&quot;non-dropping-particle&quot;:&quot;&quot;},{&quot;family&quot;:&quot;Holloway&quot;,&quot;given&quot;:&quot;Catherine&quot;,&quot;parse-names&quot;:false,&quot;dropping-particle&quot;:&quot;&quot;,&quot;non-dropping-particle&quot;:&quot;&quot;}],&quot;container-title&quot;:&quot;Prosthetics and Orthotics International&quot;,&quot;DOI&quot;:&quot;10.1097/PXR.0000000000000351&quot;,&quot;ISSN&quot;:&quot;17461553&quot;,&quot;PMID&quot;:&quot;38625697&quot;,&quot;issued&quot;:{&quot;date-parts&quot;:[[2024,10,1]]},&quot;page&quot;:&quot;574-589&quot;,&quot;abstract&quot;:&quot;Background: Traditionally, the manufacture of prostheses is time-consuming and labor-intensive. One possible route to improving access and quality of these devices is the digitalizing of the fabrication process, which may reduce the burden of manual labor and bring the potential for automation that could help unblock access to assistive technologies globally. Objectives: To identify where there are gaps in the literature that are creating barriers to decision-making on either appropriate uptake by clinical teams or on the needed next steps in research that mean these technologies can continue on a pathway to maturity. Study design: Scoping literature review. Methods: A comprehensive search was completed in the following databases: Allied and Complementary Medicine Database, MEDLINE, Embase, Global Health Archive, CINAHL Plus, Cochrane Library, Web of Science, Association for Computing Machinery, Institute of Electrical and Electronics Engineers, and Engineering Village, resulting in 3487 articles to be screened. Results: After screening, 130 lower limb prosthetic articles and 117 upper limb prosthetic articles were included in this review. Multiple limitations in the literature were identified, particularly a lack of long-term, larger-scale studies; research into the training requirements for these technologies and the necessary rectification processes; and a high range of variance of production workflows and materials which makes drawing conclusions difficult. Conclusions: These limitations create a barrier to adequate evidence-based decision-making for clinicians, technology developers, and wider policymakers. Increased collaboration between academia, industry, and clinical teams across more of the pathway to market for new technologies could be a route to addressing these gaps.&quot;,&quot;publisher&quot;:&quot;Wolters Kluwer Health&quot;,&quot;issue&quot;:&quot;5&quot;,&quot;volume&quot;:&quot;48&quot;,&quot;container-title-short&quot;:&quot;Prosthet. Orthot. Int.&quot;},&quot;isTemporary&quot;:false,&quot;suppress-author&quot;:false,&quot;composite&quot;:false,&quot;author-only&quot;:false}]},{&quot;citationID&quot;:&quot;MENDELEY_CITATION_1e3cbe6b-1405-46f0-853f-cb1243e9499f&quot;,&quot;properties&quot;:{&quot;noteIndex&quot;:0},&quot;isEdited&quot;:false,&quot;manualOverride&quot;:{&quot;isManuallyOverridden&quot;:false,&quot;citeprocText&quot;:&quot;(Ozdemir et al., 2022; van Stralen, 2018)&quot;,&quot;manualOverrideText&quot;:&quot;&quot;},&quot;citationTag&quot;:&quot;MENDELEY_CITATION_v3_eyJjaXRhdGlvbklEIjoiTUVOREVMRVlfQ0lUQVRJT05fMWUzY2JlNmItMTQwNS00NmYwLTg1M2YtY2IxMjQzZTk0OTlmIiwicHJvcGVydGllcyI6eyJub3RlSW5kZXgiOjB9LCJpc0VkaXRlZCI6ZmFsc2UsIm1hbnVhbE92ZXJyaWRlIjp7ImlzTWFudWFsbHlPdmVycmlkZGVuIjpmYWxzZSwiY2l0ZXByb2NUZXh0IjoiKE96ZGVtaXIgZXQgYWwuLCAyMDIyOyB2YW4gU3RyYWxlbiwgMjAxOC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6cd6c047-3de6-3bc3-b1f7-8c690afae8cc&quot;,&quot;itemData&quot;:{&quot;type&quot;:&quot;article-journal&quot;,&quot;id&quot;:&quot;6cd6c047-3de6-3bc3-b1f7-8c690afae8cc&quot;,&quot;title&quot;:&quot;Mass Customization: a critical perspective on\nparametric design, digital fabrication and design\ndemocratization&quot;,&quot;author&quot;:[{&quot;family&quot;:&quot;Stralen&quot;,&quot;given&quot;:&quot;Mateus&quot;,&quot;parse-names&quot;:false,&quot;dropping-particle&quot;:&quot;&quot;,&quot;non-dropping-particle&quot;:&quot;van&quot;}],&quot;issued&quot;:{&quot;date-parts&quot;:[[2018]]},&quot;container-title-short&quot;:&quot;&quot;},&quot;isTemporary&quot;:false}]},{&quot;citationID&quot;:&quot;MENDELEY_CITATION_67f8a8af-7cf3-4144-baa2-82cfbee64b1c&quot;,&quot;properties&quot;:{&quot;noteIndex&quot;:0},&quot;isEdited&quot;:false,&quot;manualOverride&quot;:{&quot;isManuallyOverridden&quot;:false,&quot;citeprocText&quot;:&quot;(Lei et al., 2016; Ozdemir et al., 2022)&quot;,&quot;manualOverrideText&quot;:&quot;&quot;},&quot;citationTag&quot;:&quot;MENDELEY_CITATION_v3_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&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citationID&quot;:&quot;MENDELEY_CITATION_47b62e3e-39b6-419d-bac4-bb589c18c645&quot;,&quot;properties&quot;:{&quot;noteIndex&quot;:0},&quot;isEdited&quot;:false,&quot;manualOverride&quot;:{&quot;isManuallyOverridden&quot;:false,&quot;citeprocText&quot;:&quot;(Lim et al., 2018)&quot;,&quot;manualOverrideText&quot;:&quot;&quot;},&quot;citationTag&quot;:&quot;MENDELEY_CITATION_v3_eyJjaXRhdGlvbklEIjoiTUVOREVMRVlfQ0lUQVRJT05fNDdiNjJlM2UtMzliNi00MTlkLWJhYzQtYmI1ODljMThjNjQ1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suppress-author&quot;:false,&quot;composite&quot;:false,&quot;author-only&quot;:false}]},{&quot;citationID&quot;:&quot;MENDELEY_CITATION_01d8fc27-c224-471b-89ac-0d0f1781a20b&quot;,&quot;properties&quot;:{&quot;noteIndex&quot;:0},&quot;isEdited&quot;:false,&quot;manualOverride&quot;:{&quot;isManuallyOverridden&quot;:false,&quot;citeprocText&quot;:&quot;(Chtioui et al., 2023; Wiberg et al., 2019)&quot;,&quot;manualOverrideText&quot;:&quot;&quot;},&quot;citationTag&quot;:&quot;MENDELEY_CITATION_v3_eyJjaXRhdGlvbklEIjoiTUVOREVMRVlfQ0lUQVRJT05fMDFkOGZjMjctYzIyNC00NzFiLTg5YWMtMGQwZjE3ODFhMjBiIiwicHJvcGVydGllcyI6eyJub3RlSW5kZXgiOjB9LCJpc0VkaXRlZCI6ZmFsc2UsIm1hbnVhbE92ZXJyaWRlIjp7ImlzTWFudWFsbHlPdmVycmlkZGVuIjpmYWxzZSwiY2l0ZXByb2NUZXh0IjoiKENodGlvdWkgZXQgYWwuLCAyMDIzOyBXaWJlcmcgZXQgYWwuLCAyMDE5KSIsIm1hbnVhbE92ZXJyaWRlVGV4dCI6IiJ9LCJjaXRhdGlvbkl0ZW1zIjpb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&quot;,&quot;citationItems&quot;:[{&quot;id&quot;:&quot;e9fac678-2fd2-33f5-b504-52a73f69562f&quot;,&quot;itemData&quot;:{&quot;type&quot;:&quot;article&quot;,&quot;id&quot;:&quot;e9fac678-2fd2-33f5-b504-52a73f69562f&quot;,&quot;title&quot;:&quot;Design for additive manufacturing: Review and framework proposal&quot;,&quot;author&quot;:[{&quot;family&quot;:&quot;Chtioui&quot;,&quot;given&quot;:&quot;Narjess&quot;,&quot;parse-names&quot;:false,&quot;dropping-particle&quot;:&quot;&quot;,&quot;non-dropping-particle&quot;:&quot;&quot;},{&quot;family&quot;:&quot;Gaha&quot;,&quot;given&quot;:&quot;Raoudha&quot;,&quot;parse-names&quot;:false,&quot;dropping-particle&quot;:&quot;&quot;,&quot;non-dropping-particle&quot;:&quot;&quot;},{&quot;family&quot;:&quot;Benamara&quot;,&quot;given&quot;:&quot;Abdelmajid&quot;,&quot;parse-names&quot;:false,&quot;dropping-particle&quot;:&quot;&quot;,&quot;non-dropping-particle&quot;:&quot;&quot;}],&quot;container-title&quot;:&quot;Sustainable Engineering and Innovation&quot;,&quot;DOI&quot;:&quot;10.37868/sei.v5i1.id185&quot;,&quot;ISSN&quot;:&quot;27120562&quot;,&quot;issued&quot;:{&quot;date-parts&quot;:[[2023,2,28]]},&quot;page&quot;:&quot;73-84&quot;,&quot;abstract&quot;:&quot;Additive manufacturing (AM) technologies have seen fast growth in the last few decades. AM needs the implementation of new methods in design, fabrication, and delivery to end-users. Hence, AM techniques have given great flexibility to designers as the design of complex components and highly customized products are no longer binding from a manufacturability point of view. In addition to high material variety, this allows multi-material and variable mechanical characteristics of product manufacturing. This review paper addresses the design for additive manufacturing (DfAM) rules, guidelines, and tools to guide the designer to take advantage of the opportunities provided by AM whether in the early design stages (EDS) or in the later phase using computer-aided design (CAD) tools. It discusses issues related to the design for AM and proposes a DfAM framework applied in the design for the additive manufacturing process.&quot;,&quot;publisher&quot;:&quot;Research and Development Academy&quot;,&quot;issue&quot;:&quot;1&quot;,&quot;volume&quot;:&quot;5&quot;,&quot;container-title-short&quot;:&quot;&quot;},&quot;isTemporary&quot;:false},{&quot;id&quot;:&quot;c7ffe181-b408-3930-b837-18ef4cbe1ee9&quot;,&quot;itemData&quot;:{&quot;type&quot;:&quot;article&quot;,&quot;id&quot;:&quot;c7ffe181-b408-3930-b837-18ef4cbe1ee9&quot;,&quot;title&quot;:&quot;Design for additive manufacturing – a review of available design methods and software&quot;,&quot;author&quot;:[{&quot;family&quot;:&quot;Wiberg&quot;,&quot;given&quot;:&quot;Anton&quot;,&quot;parse-names&quot;:false,&quot;dropping-particle&quot;:&quot;&quot;,&quot;non-dropping-particle&quot;:&quot;&quot;},{&quot;family&quot;:&quot;Persson&quot;,&quot;given&quot;:&quot;Johan&quot;,&quot;parse-names&quot;:false,&quot;dropping-particle&quot;:&quot;&quot;,&quot;non-dropping-particle&quot;:&quot;&quot;},{&quot;family&quot;:&quot;Ölvander&quot;,&quot;given&quot;:&quot;Johan&quot;,&quot;parse-names&quot;:false,&quot;dropping-particle&quot;:&quot;&quot;,&quot;non-dropping-particle&quot;:&quot;&quot;}],&quot;container-title&quot;:&quot;Rapid Prototyping Journal&quot;,&quot;DOI&quot;:&quot;10.1108/RPJ-10-2018-0262&quot;,&quot;ISSN&quot;:&quot;13552546&quot;,&quot;issued&quot;:{&quot;date-parts&quot;:[[2019,8,21]]},&quot;page&quot;:&quot;1080-1094&quot;,&quot;abstract&quot;:&quot;Purpose: This paper aims to review recent research in design for additive manufacturing (DfAM), including additive manufacturing (AM) terminology, trends, methods, classification of DfAM methods and software. The focus is on the design engineer’s role in the DfAM process and includes which design methods and tools exist to aid the design process. This includes methods, guidelines and software to achieve design optimization and in further steps to increase the level of design automation for metal AM techniques. The research has a special interest in structural optimization and the coupling between topology optimization and AM. Design/methodology/approach: The method used in the review consists of six rounds in which literature was sequentially collected, sorted and removed. Full presentation of the method used could be found in the paper. Findings: Existing DfAM research has been divided into three main groups – component, part and process design – and based on the review of existing DfAM methods, a proposal for a DfAM process has been compiled. Design support suitable for use by design engineers is linked to each step in the compiled DfAM process. Finally, the review suggests a possible new DfAM process that allows a higher degree of design automation than today’s process. Furthermore, research areas that need to be further developed to achieve this framework are pointed out. Originality/value: The review maps existing research in design for additive manufacturing and compiles a proposed design method. For each step in the proposed method, existing methods and software are coupled. This type of overall methodology with connecting methods and software did not exist before. The work also contributes with a discussion regarding future design process and automation.&quot;,&quot;publisher&quot;:&quot;Emerald Group Holdings Ltd.&quot;,&quot;issue&quot;:&quot;6&quot;,&quot;volume&quot;:&quot;25&quot;,&quot;container-title-short&quot;:&quot;Rapid Prototyp. J.&quot;},&quot;isTemporary&quot;:false}]},{&quot;citationID&quot;:&quot;MENDELEY_CITATION_c6273f48-9548-44f5-afe8-6f2c15e9ede5&quot;,&quot;properties&quot;:{&quot;noteIndex&quot;:0},&quot;isEdited&quot;:false,&quot;manualOverride&quot;:{&quot;isManuallyOverridden&quot;:false,&quot;citeprocText&quot;:&quot;(Wiberg et al., 2019)&quot;,&quot;manualOverrideText&quot;:&quot;&quot;},&quot;citationTag&quot;:&quot;MENDELEY_CITATION_v3_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&quot;,&quot;citationItems&quot;:[{&quot;id&quot;:&quot;c7ffe181-b408-3930-b837-18ef4cbe1ee9&quot;,&quot;itemData&quot;:{&quot;type&quot;:&quot;article&quot;,&quot;id&quot;:&quot;c7ffe181-b408-3930-b837-18ef4cbe1ee9&quot;,&quot;title&quot;:&quot;Design for additive manufacturing – a review of available design methods and software&quot;,&quot;author&quot;:[{&quot;family&quot;:&quot;Wiberg&quot;,&quot;given&quot;:&quot;Anton&quot;,&quot;parse-names&quot;:false,&quot;dropping-particle&quot;:&quot;&quot;,&quot;non-dropping-particle&quot;:&quot;&quot;},{&quot;family&quot;:&quot;Persson&quot;,&quot;given&quot;:&quot;Johan&quot;,&quot;parse-names&quot;:false,&quot;dropping-particle&quot;:&quot;&quot;,&quot;non-dropping-particle&quot;:&quot;&quot;},{&quot;family&quot;:&quot;Ölvander&quot;,&quot;given&quot;:&quot;Johan&quot;,&quot;parse-names&quot;:false,&quot;dropping-particle&quot;:&quot;&quot;,&quot;non-dropping-particle&quot;:&quot;&quot;}],&quot;container-title&quot;:&quot;Rapid Prototyping Journal&quot;,&quot;DOI&quot;:&quot;10.1108/RPJ-10-2018-0262&quot;,&quot;ISSN&quot;:&quot;13552546&quot;,&quot;issued&quot;:{&quot;date-parts&quot;:[[2019,8,21]]},&quot;page&quot;:&quot;1080-1094&quot;,&quot;abstract&quot;:&quot;Purpose: This paper aims to review recent research in design for additive manufacturing (DfAM), including additive manufacturing (AM) terminology, trends, methods, classification of DfAM methods and software. The focus is on the design engineer’s role in the DfAM process and includes which design methods and tools exist to aid the design process. This includes methods, guidelines and software to achieve design optimization and in further steps to increase the level of design automation for metal AM techniques. The research has a special interest in structural optimization and the coupling between topology optimization and AM. Design/methodology/approach: The method used in the review consists of six rounds in which literature was sequentially collected, sorted and removed. Full presentation of the method used could be found in the paper. Findings: Existing DfAM research has been divided into three main groups – component, part and process design – and based on the review of existing DfAM methods, a proposal for a DfAM process has been compiled. Design support suitable for use by design engineers is linked to each step in the compiled DfAM process. Finally, the review suggests a possible new DfAM process that allows a higher degree of design automation than today’s process. Furthermore, research areas that need to be further developed to achieve this framework are pointed out. Originality/value: The review maps existing research in design for additive manufacturing and compiles a proposed design method. For each step in the proposed method, existing methods and software are coupled. This type of overall methodology with connecting methods and software did not exist before. The work also contributes with a discussion regarding future design process and automation.&quot;,&quot;publisher&quot;:&quot;Emerald Group Holdings Ltd.&quot;,&quot;issue&quot;:&quot;6&quot;,&quot;volume&quot;:&quot;25&quot;,&quot;container-title-short&quot;:&quot;Rapid Prototyp. J.&quot;},&quot;isTemporary&quot;:false,&quot;suppress-author&quot;:false,&quot;composite&quot;:false,&quot;author-only&quot;:false}]},{&quot;citationID&quot;:&quot;MENDELEY_CITATION_d299f0c2-b26d-40f8-aaf4-c2fe9eeecda5&quot;,&quot;properties&quot;:{&quot;noteIndex&quot;:0},&quot;isEdited&quot;:false,&quot;manualOverride&quot;:{&quot;isManuallyOverridden&quot;:false,&quot;citeprocText&quot;:&quot;(Chtioui et al., 2023; Wiberg et al., 2019)&quot;,&quot;manualOverrideText&quot;:&quot;&quot;},&quot;citationTag&quot;:&quot;MENDELEY_CITATION_v3_eyJjaXRhdGlvbklEIjoiTUVOREVMRVlfQ0lUQVRJT05fZDI5OWYwYzItYjI2ZC00MGY4LWFhZjQtYzJmZTllZWVjZGE1IiwicHJvcGVydGllcyI6eyJub3RlSW5kZXgiOjB9LCJpc0VkaXRlZCI6ZmFsc2UsIm1hbnVhbE92ZXJyaWRlIjp7ImlzTWFudWFsbHlPdmVycmlkZGVuIjpmYWxzZSwiY2l0ZXByb2NUZXh0IjoiKENodGlvdWkgZXQgYWwuLCAyMDIzOyBXaWJlcmcgZXQgYWwuLCAyMDE5KSIsIm1hbnVhbE92ZXJyaWRlVGV4dCI6IiJ9LCJjaXRhdGlvbkl0ZW1zIjpb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&quot;,&quot;citationItems&quot;:[{&quot;id&quot;:&quot;e9fac678-2fd2-33f5-b504-52a73f69562f&quot;,&quot;itemData&quot;:{&quot;type&quot;:&quot;article&quot;,&quot;id&quot;:&quot;e9fac678-2fd2-33f5-b504-52a73f69562f&quot;,&quot;title&quot;:&quot;Design for additive manufacturing: Review and framework proposal&quot;,&quot;author&quot;:[{&quot;family&quot;:&quot;Chtioui&quot;,&quot;given&quot;:&quot;Narjess&quot;,&quot;parse-names&quot;:false,&quot;dropping-particle&quot;:&quot;&quot;,&quot;non-dropping-particle&quot;:&quot;&quot;},{&quot;family&quot;:&quot;Gaha&quot;,&quot;given&quot;:&quot;Raoudha&quot;,&quot;parse-names&quot;:false,&quot;dropping-particle&quot;:&quot;&quot;,&quot;non-dropping-particle&quot;:&quot;&quot;},{&quot;family&quot;:&quot;Benamara&quot;,&quot;given&quot;:&quot;Abdelmajid&quot;,&quot;parse-names&quot;:false,&quot;dropping-particle&quot;:&quot;&quot;,&quot;non-dropping-particle&quot;:&quot;&quot;}],&quot;container-title&quot;:&quot;Sustainable Engineering and Innovation&quot;,&quot;DOI&quot;:&quot;10.37868/sei.v5i1.id185&quot;,&quot;ISSN&quot;:&quot;27120562&quot;,&quot;issued&quot;:{&quot;date-parts&quot;:[[2023,2,28]]},&quot;page&quot;:&quot;73-84&quot;,&quot;abstract&quot;:&quot;Additive manufacturing (AM) technologies have seen fast growth in the last few decades. AM needs the implementation of new methods in design, fabrication, and delivery to end-users. Hence, AM techniques have given great flexibility to designers as the design of complex components and highly customized products are no longer binding from a manufacturability point of view. In addition to high material variety, this allows multi-material and variable mechanical characteristics of product manufacturing. This review paper addresses the design for additive manufacturing (DfAM) rules, guidelines, and tools to guide the designer to take advantage of the opportunities provided by AM whether in the early design stages (EDS) or in the later phase using computer-aided design (CAD) tools. It discusses issues related to the design for AM and proposes a DfAM framework applied in the design for the additive manufacturing process.&quot;,&quot;publisher&quot;:&quot;Research and Development Academy&quot;,&quot;issue&quot;:&quot;1&quot;,&quot;volume&quot;:&quot;5&quot;,&quot;container-title-short&quot;:&quot;&quot;},&quot;isTemporary&quot;:false},{&quot;id&quot;:&quot;c7ffe181-b408-3930-b837-18ef4cbe1ee9&quot;,&quot;itemData&quot;:{&quot;type&quot;:&quot;article&quot;,&quot;id&quot;:&quot;c7ffe181-b408-3930-b837-18ef4cbe1ee9&quot;,&quot;title&quot;:&quot;Design for additive manufacturing – a review of available design methods and software&quot;,&quot;author&quot;:[{&quot;family&quot;:&quot;Wiberg&quot;,&quot;given&quot;:&quot;Anton&quot;,&quot;parse-names&quot;:false,&quot;dropping-particle&quot;:&quot;&quot;,&quot;non-dropping-particle&quot;:&quot;&quot;},{&quot;family&quot;:&quot;Persson&quot;,&quot;given&quot;:&quot;Johan&quot;,&quot;parse-names&quot;:false,&quot;dropping-particle&quot;:&quot;&quot;,&quot;non-dropping-particle&quot;:&quot;&quot;},{&quot;family&quot;:&quot;Ölvander&quot;,&quot;given&quot;:&quot;Johan&quot;,&quot;parse-names&quot;:false,&quot;dropping-particle&quot;:&quot;&quot;,&quot;non-dropping-particle&quot;:&quot;&quot;}],&quot;container-title&quot;:&quot;Rapid Prototyping Journal&quot;,&quot;DOI&quot;:&quot;10.1108/RPJ-10-2018-0262&quot;,&quot;ISSN&quot;:&quot;13552546&quot;,&quot;issued&quot;:{&quot;date-parts&quot;:[[2019,8,21]]},&quot;page&quot;:&quot;1080-1094&quot;,&quot;abstract&quot;:&quot;Purpose: This paper aims to review recent research in design for additive manufacturing (DfAM), including additive manufacturing (AM) terminology, trends, methods, classification of DfAM methods and software. The focus is on the design engineer’s role in the DfAM process and includes which design methods and tools exist to aid the design process. This includes methods, guidelines and software to achieve design optimization and in further steps to increase the level of design automation for metal AM techniques. The research has a special interest in structural optimization and the coupling between topology optimization and AM. Design/methodology/approach: The method used in the review consists of six rounds in which literature was sequentially collected, sorted and removed. Full presentation of the method used could be found in the paper. Findings: Existing DfAM research has been divided into three main groups – component, part and process design – and based on the review of existing DfAM methods, a proposal for a DfAM process has been compiled. Design support suitable for use by design engineers is linked to each step in the compiled DfAM process. Finally, the review suggests a possible new DfAM process that allows a higher degree of design automation than today’s process. Furthermore, research areas that need to be further developed to achieve this framework are pointed out. Originality/value: The review maps existing research in design for additive manufacturing and compiles a proposed design method. For each step in the proposed method, existing methods and software are coupled. This type of overall methodology with connecting methods and software did not exist before. The work also contributes with a discussion regarding future design process and automation.&quot;,&quot;publisher&quot;:&quot;Emerald Group Holdings Ltd.&quot;,&quot;issue&quot;:&quot;6&quot;,&quot;volume&quot;:&quot;25&quot;,&quot;container-title-short&quot;:&quot;Rapid Prototyp. J.&quot;},&quot;isTemporary&quot;:false}]},{&quot;citationID&quot;:&quot;MENDELEY_CITATION_0fe36b85-1d7d-4f04-ad15-4d19f38ab1ac&quot;,&quot;properties&quot;:{&quot;noteIndex&quot;:0},&quot;isEdited&quot;:false,&quot;manualOverride&quot;:{&quot;isManuallyOverridden&quot;:false,&quot;citeprocText&quot;:&quot;(Chtioui et al., 2023; Wiberg et al., 2019)&quot;,&quot;manualOverrideText&quot;:&quot;&quot;},&quot;citationTag&quot;:&quot;MENDELEY_CITATION_v3_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&quot;,&quot;citationItems&quot;:[{&quot;id&quot;:&quot;c7ffe181-b408-3930-b837-18ef4cbe1ee9&quot;,&quot;itemData&quot;:{&quot;type&quot;:&quot;article&quot;,&quot;id&quot;:&quot;c7ffe181-b408-3930-b837-18ef4cbe1ee9&quot;,&quot;title&quot;:&quot;Design for additive manufacturing – a review of available design methods and software&quot;,&quot;author&quot;:[{&quot;family&quot;:&quot;Wiberg&quot;,&quot;given&quot;:&quot;Anton&quot;,&quot;parse-names&quot;:false,&quot;dropping-particle&quot;:&quot;&quot;,&quot;non-dropping-particle&quot;:&quot;&quot;},{&quot;family&quot;:&quot;Persson&quot;,&quot;given&quot;:&quot;Johan&quot;,&quot;parse-names&quot;:false,&quot;dropping-particle&quot;:&quot;&quot;,&quot;non-dropping-particle&quot;:&quot;&quot;},{&quot;family&quot;:&quot;Ölvander&quot;,&quot;given&quot;:&quot;Johan&quot;,&quot;parse-names&quot;:false,&quot;dropping-particle&quot;:&quot;&quot;,&quot;non-dropping-particle&quot;:&quot;&quot;}],&quot;container-title&quot;:&quot;Rapid Prototyping Journal&quot;,&quot;DOI&quot;:&quot;10.1108/RPJ-10-2018-0262&quot;,&quot;ISSN&quot;:&quot;13552546&quot;,&quot;issued&quot;:{&quot;date-parts&quot;:[[2019,8,21]]},&quot;page&quot;:&quot;1080-1094&quot;,&quot;abstract&quot;:&quot;Purpose: This paper aims to review recent research in design for additive manufacturing (DfAM), including additive manufacturing (AM) terminology, trends, methods, classification of DfAM methods and software. The focus is on the design engineer’s role in the DfAM process and includes which design methods and tools exist to aid the design process. This includes methods, guidelines and software to achieve design optimization and in further steps to increase the level of design automation for metal AM techniques. The research has a special interest in structural optimization and the coupling between topology optimization and AM. Design/methodology/approach: The method used in the review consists of six rounds in which literature was sequentially collected, sorted and removed. Full presentation of the method used could be found in the paper. Findings: Existing DfAM research has been divided into three main groups – component, part and process design – and based on the review of existing DfAM methods, a proposal for a DfAM process has been compiled. Design support suitable for use by design engineers is linked to each step in the compiled DfAM process. Finally, the review suggests a possible new DfAM process that allows a higher degree of design automation than today’s process. Furthermore, research areas that need to be further developed to achieve this framework are pointed out. Originality/value: The review maps existing research in design for additive manufacturing and compiles a proposed design method. For each step in the proposed method, existing methods and software are coupled. This type of overall methodology with connecting methods and software did not exist before. The work also contributes with a discussion regarding future design process and automation.&quot;,&quot;publisher&quot;:&quot;Emerald Group Holdings Ltd.&quot;,&quot;issue&quot;:&quot;6&quot;,&quot;volume&quot;:&quot;25&quot;,&quot;container-title-short&quot;:&quot;Rapid Prototyp. J.&quot;},&quot;isTemporary&quot;:false},{&quot;id&quot;:&quot;e9fac678-2fd2-33f5-b504-52a73f69562f&quot;,&quot;itemData&quot;:{&quot;type&quot;:&quot;article&quot;,&quot;id&quot;:&quot;e9fac678-2fd2-33f5-b504-52a73f69562f&quot;,&quot;title&quot;:&quot;Design for additive manufacturing: Review and framework proposal&quot;,&quot;author&quot;:[{&quot;family&quot;:&quot;Chtioui&quot;,&quot;given&quot;:&quot;Narjess&quot;,&quot;parse-names&quot;:false,&quot;dropping-particle&quot;:&quot;&quot;,&quot;non-dropping-particle&quot;:&quot;&quot;},{&quot;family&quot;:&quot;Gaha&quot;,&quot;given&quot;:&quot;Raoudha&quot;,&quot;parse-names&quot;:false,&quot;dropping-particle&quot;:&quot;&quot;,&quot;non-dropping-particle&quot;:&quot;&quot;},{&quot;family&quot;:&quot;Benamara&quot;,&quot;given&quot;:&quot;Abdelmajid&quot;,&quot;parse-names&quot;:false,&quot;dropping-particle&quot;:&quot;&quot;,&quot;non-dropping-particle&quot;:&quot;&quot;}],&quot;container-title&quot;:&quot;Sustainable Engineering and Innovation&quot;,&quot;DOI&quot;:&quot;10.37868/sei.v5i1.id185&quot;,&quot;ISSN&quot;:&quot;27120562&quot;,&quot;issued&quot;:{&quot;date-parts&quot;:[[2023,2,28]]},&quot;page&quot;:&quot;73-84&quot;,&quot;abstract&quot;:&quot;Additive manufacturing (AM) technologies have seen fast growth in the last few decades. AM needs the implementation of new methods in design, fabrication, and delivery to end-users. Hence, AM techniques have given great flexibility to designers as the design of complex components and highly customized products are no longer binding from a manufacturability point of view. In addition to high material variety, this allows multi-material and variable mechanical characteristics of product manufacturing. This review paper addresses the design for additive manufacturing (DfAM) rules, guidelines, and tools to guide the designer to take advantage of the opportunities provided by AM whether in the early design stages (EDS) or in the later phase using computer-aided design (CAD) tools. It discusses issues related to the design for AM and proposes a DfAM framework applied in the design for the additive manufacturing process.&quot;,&quot;publisher&quot;:&quot;Research and Development Academy&quot;,&quot;issue&quot;:&quot;1&quot;,&quot;volume&quot;:&quot;5&quot;,&quot;container-title-short&quot;:&quot;&quot;},&quot;isTemporary&quot;:false}]},{&quot;citationID&quot;:&quot;MENDELEY_CITATION_ae277c40-8840-4802-9afb-ce0cd93d3952&quot;,&quot;properties&quot;:{&quot;noteIndex&quot;:0},&quot;isEdited&quot;:false,&quot;manualOverride&quot;:{&quot;isManuallyOverridden&quot;:true,&quot;citeprocText&quot;:&quot;(Ozdemir et al., 2022; van Stralen, 2018)&quot;,&quot;manualOverrideText&quot;:&quot;(Ozdemir et al., 2022; van Stralen, 2018).&quot;},&quot;citationTag&quot;:&quot;MENDELEY_CITATION_v3_eyJjaXRhdGlvbklEIjoiTUVOREVMRVlfQ0lUQVRJT05fYWUyNzdjNDAtODg0MC00ODAyLTlhZmItY2UwY2Q5M2QzOTUyIiwicHJvcGVydGllcyI6eyJub3RlSW5kZXgiOjB9LCJpc0VkaXRlZCI6ZmFsc2UsIm1hbnVhbE92ZXJyaWRlIjp7ImlzTWFudWFsbHlPdmVycmlkZGVuIjp0cnVlLCJjaXRlcHJvY1RleHQiOiIoT3pkZW1pciBldCBhbC4sIDIwMjI7IHZhbiBTdHJhbGVuLCAyMDE4KSIsIm1hbnVhbE92ZXJyaWRlVGV4dCI6IihPemRlbWlyIGV0IGFsLiwgMjAyMjsgdmFuIFN0cmFsZW4sIDIwMTgpL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&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6cd6c047-3de6-3bc3-b1f7-8c690afae8cc&quot;,&quot;itemData&quot;:{&quot;type&quot;:&quot;article-journal&quot;,&quot;id&quot;:&quot;6cd6c047-3de6-3bc3-b1f7-8c690afae8cc&quot;,&quot;title&quot;:&quot;Mass Customization: a critical perspective on\nparametric design, digital fabrication and design\ndemocratization&quot;,&quot;author&quot;:[{&quot;family&quot;:&quot;Stralen&quot;,&quot;given&quot;:&quot;Mateus&quot;,&quot;parse-names&quot;:false,&quot;dropping-particle&quot;:&quot;&quot;,&quot;non-dropping-particle&quot;:&quot;van&quot;}],&quot;issued&quot;:{&quot;date-parts&quot;:[[2018]]},&quot;container-title-short&quot;:&quot;&quot;},&quot;isTemporary&quot;:false}]},{&quot;citationID&quot;:&quot;MENDELEY_CITATION_4463a5b0-06b0-486c-b4c4-c8ad5707d842&quot;,&quot;properties&quot;:{&quot;noteIndex&quot;:0},&quot;isEdited&quot;:false,&quot;manualOverride&quot;:{&quot;isManuallyOverridden&quot;:false,&quot;citeprocText&quot;:&quot;(Manero et al., 2019)&quot;,&quot;manualOverrideText&quot;:&quot;&quot;},&quot;citationTag&quot;:&quot;MENDELEY_CITATION_v3_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&quot;,&quot;citationItems&quot;:[{&quot;id&quot;:&quot;d7b56b9b-2eb3-3ffb-8594-efe8fdc3d4ea&quot;,&quot;itemData&quot;:{&quot;type&quot;:&quot;article-journal&quot;,&quot;id&quot;:&quot;d7b56b9b-2eb3-3ffb-8594-efe8fdc3d4ea&quot;,&quot;title&quot;:&quot;Implementation of 3D printing technology in the field of prosthetics: Past, present, and future&quot;,&quot;author&quot;:[{&quot;family&quot;:&quot;Manero&quot;,&quot;given&quot;:&quot;Albert&quot;,&quot;parse-names&quot;:false,&quot;dropping-particle&quot;:&quot;&quot;,&quot;non-dropping-particle&quot;:&quot;&quot;},{&quot;family&quot;:&quot;Smith&quot;,&quot;given&quot;:&quot;Peter&quot;,&quot;parse-names&quot;:false,&quot;dropping-particle&quot;:&quot;&quot;,&quot;non-dropping-particle&quot;:&quot;&quot;},{&quot;family&quot;:&quot;Sparkman&quot;,&quot;given&quot;:&quot;John&quot;,&quot;parse-names&quot;:false,&quot;dropping-particle&quot;:&quot;&quot;,&quot;non-dropping-particle&quot;:&quot;&quot;},{&quot;family&quot;:&quot;Dombrowski&quot;,&quot;given&quot;:&quot;Matt&quot;,&quot;parse-names&quot;:false,&quot;dropping-particle&quot;:&quot;&quot;,&quot;non-dropping-particle&quot;:&quot;&quot;},{&quot;family&quot;:&quot;Courbin&quot;,&quot;given&quot;:&quot;Dominique&quot;,&quot;parse-names&quot;:false,&quot;dropping-particle&quot;:&quot;&quot;,&quot;non-dropping-particle&quot;:&quot;&quot;},{&quot;family&quot;:&quot;Kester&quot;,&quot;given&quot;:&quot;Anna&quot;,&quot;parse-names&quot;:false,&quot;dropping-particle&quot;:&quot;&quot;,&quot;non-dropping-particle&quot;:&quot;&quot;},{&quot;family&quot;:&quot;Womack&quot;,&quot;given&quot;:&quot;Isaac&quot;,&quot;parse-names&quot;:false,&quot;dropping-particle&quot;:&quot;&quot;,&quot;non-dropping-particle&quot;:&quot;&quot;},{&quot;family&quot;:&quot;Chi&quot;,&quot;given&quot;:&quot;Albert&quot;,&quot;parse-names&quot;:false,&quot;dropping-particle&quot;:&quot;&quot;,&quot;non-dropping-particle&quot;:&quot;&quot;}],&quot;container-title&quot;:&quot;International Journal of Environmental Research and Public Health&quot;,&quot;DOI&quot;:&quot;10.3390/ijerph16091641&quot;,&quot;ISSN&quot;:&quot;16604601&quot;,&quot;PMID&quot;:&quot;31083479&quot;,&quot;issued&quot;:{&quot;date-parts&quot;:[[2019,5,1]]},&quot;abstract&quot;:&quot;There is an interesting and long history of prostheses designed for those with upper-limb difference, and yet issues still persist that have not yet been solved. Prosthesis needs for children are particularly complex, due in part to their growth rates. Access to a device can have a significant impact on a child’s psychosocial development. Often, devices supporting both cosmetic form and user function are not accessible to children due to high costs, insurance policies, medical availability, and their perceived durability and complexity of control. These challenges have encouraged a grassroots effort globally to offer a viable solution for the millions of people living with limb difference around the world. The innovative application of 3D printing for customizable and user-specific hardware has led to open-source Do It Yourself “DIY” production of assistive devices, having an incredible impact globally for families with little recourse. This paper examines new research and development of prostheses by the maker community and nonprofit organizations, as well as a novel case study exploring the development of technology and the training methods available. These design efforts are discussed further in the context of the medical regulatory framework in the United States and highlight new associated clinical studies designed to measure the quality of life impact of such devices.&quot;,&quot;publisher&quot;:&quot;MDPI AG&quot;,&quot;issue&quot;:&quot;9&quot;,&quot;volume&quot;:&quot;16&quot;,&quot;container-title-short&quot;:&quot;Int. J. Environ. Res. Public Health&quot;},&quot;isTemporary&quot;:false,&quot;suppress-author&quot;:false,&quot;composite&quot;:false,&quot;author-only&quot;:false}]},{&quot;citationID&quot;:&quot;MENDELEY_CITATION_d7f26bf7-18b2-4a16-9ec6-06aca567423f&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ZDdmMjZiZjctMThiMi00YTE2LTllYzYtMDZhY2E1Njc0MjNm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suppress-author&quot;:false,&quot;composite&quot;:false,&quot;author-only&quot;:false}]},{&quot;citationID&quot;:&quot;MENDELEY_CITATION_073b3146-18da-4673-b10c-1c15e512e921&quot;,&quot;properties&quot;:{&quot;noteIndex&quot;:0},&quot;isEdited&quot;:false,&quot;manualOverride&quot;:{&quot;isManuallyOverridden&quot;:false,&quot;citeprocText&quot;:&quot;(Lei et al., 2016)&quot;,&quot;manualOverrideText&quot;:&quot;&quot;},&quot;citationTag&quot;:&quot;MENDELEY_CITATION_v3_eyJjaXRhdGlvbklEIjoiTUVOREVMRVlfQ0lUQVRJT05fMDczYjMxNDYtMThkYS00NjczLWIxMGMtMWMxNWU1MTJlOTIx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V9XX0=&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citationID&quot;:&quot;MENDELEY_CITATION_0df761c7-86e1-4291-8602-c633039f8326&quot;,&quot;properties&quot;:{&quot;noteIndex&quot;:0},&quot;isEdited&quot;:false,&quot;manualOverride&quot;:{&quot;isManuallyOverridden&quot;:false,&quot;citeprocText&quot;:&quot;(Lim et al., 2018)&quot;,&quot;manualOverrideText&quot;:&quot;&quot;},&quot;citationTag&quot;:&quot;MENDELEY_CITATION_v3_eyJjaXRhdGlvbklEIjoiTUVOREVMRVlfQ0lUQVRJT05fMGRmNzYxYzctODZlMS00MjkxLTg2MDItYzYzMzAzOWY4MzI2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suppress-author&quot;:false,&quot;composite&quot;:false,&quot;author-only&quot;:false}]},{&quot;citationID&quot;:&quot;MENDELEY_CITATION_048737c0-61c7-40c6-98c6-8bc9cf558957&quot;,&quot;properties&quot;:{&quot;noteIndex&quot;:0},&quot;isEdited&quot;:false,&quot;manualOverride&quot;:{&quot;isManuallyOverridden&quot;:false,&quot;citeprocText&quot;:&quot;(Lei et al., 2016)&quot;,&quot;manualOverrideText&quot;:&quot;&quot;},&quot;citationTag&quot;:&quot;MENDELEY_CITATION_v3_eyJjaXRhdGlvbklEIjoiTUVOREVMRVlfQ0lUQVRJT05fMDQ4NzM3YzAtNjFjNy00MGM2LTk4YzYtOGJjOWNmNTU4OTU3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suppress-author&quot;:false,&quot;composite&quot;:false,&quot;author-only&quot;:false}]},{&quot;citationID&quot;:&quot;MENDELEY_CITATION_187186ab-b5a1-4456-8e5c-64e0bc7c2d74&quot;,&quot;properties&quot;:{&quot;noteIndex&quot;:0},&quot;isEdited&quot;:false,&quot;manualOverride&quot;:{&quot;isManuallyOverridden&quot;:true,&quot;citeprocText&quot;:&quot;(Xu &amp;#38; Qin, 2022)&quot;,&quot;manualOverrideText&quot;:&quot;Xu &amp; Qin (2022)&quot;},&quot;citationTag&quot;:&quot;MENDELEY_CITATION_v3_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&quot;,&quot;citationItems&quot;:[{&quot;id&quot;:&quot;0000dfcd-9713-326b-a454-6ce76e7a579c&quot;,&quot;itemData&quot;:{&quot;type&quot;:&quot;paper-conference&quot;,&quot;id&quot;:&quot;0000dfcd-9713-326b-a454-6ce76e7a579c&quot;,&quot;title&quot;:&quot;3D Printing, Limb Prosthetics and Generative Design: A Scoping Review&quot;,&quot;author&quot;:[{&quot;family&quot;:&quot;Xu&quot;,&quot;given&quot;:&quot;Kai&quot;,&quot;parse-names&quot;:false,&quot;dropping-particle&quot;:&quot;&quot;,&quot;non-dropping-particle&quot;:&quot;&quot;},{&quot;family&quot;:&quot;Qin&quot;,&quot;given&quot;:&quot;Sheng Feng&quot;,&quot;parse-names&quot;:false,&quot;dropping-particle&quot;:&quot;&quot;,&quot;non-dropping-particle&quot;:&quot;&quot;}],&quot;container-title&quot;:&quot;2022 27th International Conference on Automation and Computing: Smart Systems and Manufacturing, ICAC 2022&quot;,&quot;DOI&quot;:&quot;10.1109/ICAC55051.2022.9911138&quot;,&quot;ISBN&quot;:&quot;9781665498074&quot;,&quot;issued&quot;:{&quot;date-parts&quot;:[[2022]]},&quot;abstract&quot;:&quot;This review has investigated the gap in the literature on utilizing Generative Design tools in the process of 3D Printing (3DP) based Limb Prosthetics (LP) fabrication. From this review, we identify there is great potential to address the leading challenges associated with 3D Printed Limb Prosthetics: Cost and Weight. This emerging technology also has the potential to allow deeper customization of the limb prosthetic to be performed by a technician without professional 3D Modelling training.&quot;,&quot;publisher&quot;:&quot;Institute of Electrical and Electronics Engineers Inc.&quot;,&quot;container-title-short&quot;:&quot;&quot;},&quot;isTemporary&quot;:false}]},{&quot;citationID&quot;:&quot;MENDELEY_CITATION_1a49d620-5cde-4920-9069-3cfdbe481521&quot;,&quot;properties&quot;:{&quot;noteIndex&quot;:0},&quot;isEdited&quot;:false,&quot;manualOverride&quot;:{&quot;isManuallyOverridden&quot;:false,&quot;citeprocText&quot;:&quot;(Lei et al., 2016)&quot;,&quot;manualOverrideText&quot;:&quot;&quot;},&quot;citationTag&quot;:&quot;MENDELEY_CITATION_v3_eyJjaXRhdGlvbklEIjoiTUVOREVMRVlfQ0lUQVRJT05fMWE0OWQ2MjAtNWNkZS00OTIwLTkwNjktM2NmZGJlNDgxNTIx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suppress-author&quot;:false,&quot;composite&quot;:false,&quot;author-only&quot;:false}]},{&quot;citationID&quot;:&quot;MENDELEY_CITATION_4c43cf37-42b5-4f24-bd57-429fdf3daf7e&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NGM0M2NmMzctNDJiNS00ZjI0LWJkNTctNDI5ZmRmM2RhZjdl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suppress-author&quot;:false,&quot;composite&quot;:false,&quot;author-only&quot;:false}]},{&quot;citationID&quot;:&quot;MENDELEY_CITATION_d2719fa7-fcf2-47e6-b62a-92dbf6553416&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ZDI3MTlmYTctZmNmMi00N2U2LWI2MmEtOTJkYmY2NTUzNDE2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Swic3VwcHJlc3MtYXV0aG9yIjpmYWxzZSwiY29tcG9zaXRlIjpmYWxzZSwiYXV0aG9yLW9ubH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suppress-author&quot;:false,&quot;composite&quot;:false,&quot;author-only&quot;:false}]},{&quot;citationID&quot;:&quot;MENDELEY_CITATION_f012e639-b556-4e94-9e1e-28d76af92acc&quot;,&quot;properties&quot;:{&quot;noteIndex&quot;:0},&quot;isEdited&quot;:false,&quot;manualOverride&quot;:{&quot;isManuallyOverridden&quot;:false,&quot;citeprocText&quot;:&quot;(Lei et al., 2016)&quot;,&quot;manualOverrideText&quot;:&quot;&quot;},&quot;citationTag&quot;:&quot;MENDELEY_CITATION_v3_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&quot;,&quot;citationItems&quot;:[{&quot;id&quot;:&quot;2e25a0d6-2c85-37f9-80e6-98745f91b93c&quot;,&quot;itemData&quot;:{&quot;type&quot;:&quot;article-journal&quot;,&quot;id&quot;:&quot;2e25a0d6-2c85-37f9-80e6-98745f91b93c&quot;,&quot;title&quot;:&quot;An additive manufacturing process model for product family design&quot;,&quot;author&quot;:[{&quot;family&quot;:&quot;Lei&quot;,&quot;given&quot;:&quot;Ningrong&quot;,&quot;parse-names&quot;:false,&quot;dropping-particle&quot;:&quot;&quot;,&quot;non-dropping-particle&quot;:&quot;&quot;},{&quot;family&quot;:&quot;Yao&quot;,&quot;given&quot;:&quot;Xiling&quot;,&quot;parse-names&quot;:false,&quot;dropping-particle&quot;:&quot;&quot;,&quot;non-dropping-particle&quot;:&quot;&quot;},{&quot;family&quot;:&quot;Moon&quot;,&quot;given&quot;:&quot;Seung Ki&quot;,&quot;parse-names&quot;:false,&quot;dropping-particle&quot;:&quot;&quot;,&quot;non-dropping-particle&quot;:&quot;&quot;},{&quot;family&quot;:&quot;Bi&quot;,&quot;given&quot;:&quot;Guijun&quot;,&quot;parse-names&quot;:false,&quot;dropping-particle&quot;:&quot;&quot;,&quot;non-dropping-particle&quot;:&quot;&quot;}],&quot;container-title&quot;:&quot;Journal of Engineering Design&quot;,&quot;DOI&quot;:&quot;10.1080/09544828.2016.1228101&quot;,&quot;ISSN&quot;:&quot;14661837&quot;,&quot;issued&quot;:{&quot;date-parts&quot;:[[2016,11,1]]},&quot;page&quot;:&quot;751-767&quot;,&quot;abstract&quot;:&quot;Additive manufacturing (AM) is projected to have a profound impact on mass customisation. In order to benefit from this new technology, we need to incorporate AM into design processes. This paper addresses that need by introducing an AM process model for product family design. The proposed model reflects the ability of AM to produce customised and complex parts without tooling efforts. By utilising AM, we eliminate all constraints which arise in conventional product family designs from finding a compromise between commonality and performance. The proposed model starts by identifying design requirements and constraints. Subsequently, we use topology optimisation to determine an optimal design for each product. Next, finite element analysis and cost analysis are performed. We combine the analysis results in one three-dimensional plot, which displays the merits of the individual component realisations. Thus, a fair and competitive component evaluation is possible and the most suitable product family design can be selected. The final designs are fabricated using fused desposition modelling. A case study is conducted to illustrate how the proposed model facilitates the benefits of AM. The results show that the proposed model has the potential to provide affordable customisation.&quot;,&quot;publisher&quot;:&quot;Taylor and Francis Ltd.&quot;,&quot;issue&quot;:&quot;11&quot;,&quot;volume&quot;:&quot;27&quot;,&quot;container-title-short&quot;:&quot;&quot;},&quot;isTemporary&quot;:false,&quot;suppress-author&quot;:false,&quot;composite&quot;:false,&quot;author-only&quot;:false}]},{&quot;citationID&quot;:&quot;MENDELEY_CITATION_9a4fdfe5-29d1-4341-8069-edc8da4570c4&quot;,&quot;properties&quot;:{&quot;noteIndex&quot;:0},&quot;isEdited&quot;:false,&quot;manualOverride&quot;:{&quot;isManuallyOverridden&quot;:false,&quot;citeprocText&quot;:&quot;(Kandikjan et al., 2022)&quot;,&quot;manualOverrideText&quot;:&quot;&quot;},&quot;citationTag&quot;:&quot;MENDELEY_CITATION_v3_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&quot;,&quot;citationItems&quot;:[{&quot;id&quot;:&quot;24bdc007-283e-3880-8209-0b20265e0706&quot;,&quot;itemData&quot;:{&quot;type&quot;:&quot;paper-conference&quot;,&quot;id&quot;:&quot;24bdc007-283e-3880-8209-0b20265e0706&quot;,&quot;title&quot;:&quot;Integrating parametric design and additive manufacturing knowledge in industrial design education&quot;,&quot;author&quot;:[{&quot;family&quot;:&quot;Kandikjan&quot;,&quot;given&quot;:&quot;Tatjana&quot;,&quot;parse-names&quot;:false,&quot;dropping-particle&quot;:&quot;&quot;,&quot;non-dropping-particle&quot;:&quot;&quot;},{&quot;family&quot;:&quot;Djokikj&quot;,&quot;given&quot;:&quot;Jelena&quot;,&quot;parse-names&quot;:false,&quot;dropping-particle&quot;:&quot;&quot;,&quot;non-dropping-particle&quot;:&quot;&quot;},{&quot;family&quot;:&quot;Mircheski&quot;,&quot;given&quot;:&quot;Ile&quot;,&quot;parse-names&quot;:false,&quot;dropping-particle&quot;:&quot;&quot;,&quot;non-dropping-particle&quot;:&quot;&quot;},{&quot;family&quot;:&quot;Angeleska&quot;,&quot;given&quot;:&quot;Elena&quot;,&quot;parse-names&quot;:false,&quot;dropping-particle&quot;:&quot;&quot;,&quot;non-dropping-particle&quot;:&quot;&quot;}],&quot;container-title&quot;:&quot;Materials Today: Proceedings&quot;,&quot;DOI&quot;:&quot;10.1016/j.matpr.2022.10.124&quot;,&quot;ISSN&quot;:&quot;22147853&quot;,&quot;issued&quot;:{&quot;date-parts&quot;:[[2022,1,1]]},&quot;page&quot;:&quot;687-693&quot;,&quot;abstract&quot;:&quot;Additive Manufacturing (AM) technologies are present in almost any industry. For industrial designers, AM technologies are important for prototyping of new design concepts, and for their evaluation in short time and with less effort. Physical prototypes in industrial design often represent the outer shape, main modules and basic motions proposed with the designed concept. They are useful for better communication and acceptance of the design. Efficient prototyping can support creativity and experimentation in design. However, AM technologies also have limitations, meaning that there are manufacturing restrictions that the designer needs to know. Lack of knowledge on DfAM tools and techniques can be seen as one of the barriers for the further implementation of AM. By implementing DfAM in the Industrial Design Engineering curriculum, future designers can work confidently with AM and design products that fully exploit the possibilities of these technologies. DfAM is a way of thinking, a way of designing that the future designers and engineers need to obtain in the educational process. In this paper, we present the learning process that connects parametric modelling, DfAM and AM technologies through practical examples of product modelling and prototyping. The product models are redesigned and physically prototyped by the students, using a selected AM technology. More advanced examples are introduced through student projects that can stimulate creativity in development of design ideas, based on improved understanding of how the objects are manufactured, to get more advantage from using AM technologies.&quot;,&quot;publisher&quot;:&quot;Elsevier Ltd&quot;,&quot;volume&quot;:&quot;70&quot;,&quot;container-title-short&quot;:&quot;Mater. Today Proc.&quot;},&quot;isTemporary&quot;:false,&quot;suppress-author&quot;:false,&quot;composite&quot;:false,&quot;author-only&quot;:false}]},{&quot;citationID&quot;:&quot;MENDELEY_CITATION_c83be73d-1d09-48f2-a432-0ccd803dab7d&quot;,&quot;properties&quot;:{&quot;noteIndex&quot;:0},&quot;isEdited&quot;:false,&quot;manualOverride&quot;:{&quot;isManuallyOverridden&quot;:false,&quot;citeprocText&quot;:&quot;(Manero et al., 2019)&quot;,&quot;manualOverrideText&quot;:&quot;&quot;},&quot;citationTag&quot;:&quot;MENDELEY_CITATION_v3_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&quot;,&quot;citationItems&quot;:[{&quot;id&quot;:&quot;d7b56b9b-2eb3-3ffb-8594-efe8fdc3d4ea&quot;,&quot;itemData&quot;:{&quot;type&quot;:&quot;article-journal&quot;,&quot;id&quot;:&quot;d7b56b9b-2eb3-3ffb-8594-efe8fdc3d4ea&quot;,&quot;title&quot;:&quot;Implementation of 3D printing technology in the field of prosthetics: Past, present, and future&quot;,&quot;author&quot;:[{&quot;family&quot;:&quot;Manero&quot;,&quot;given&quot;:&quot;Albert&quot;,&quot;parse-names&quot;:false,&quot;dropping-particle&quot;:&quot;&quot;,&quot;non-dropping-particle&quot;:&quot;&quot;},{&quot;family&quot;:&quot;Smith&quot;,&quot;given&quot;:&quot;Peter&quot;,&quot;parse-names&quot;:false,&quot;dropping-particle&quot;:&quot;&quot;,&quot;non-dropping-particle&quot;:&quot;&quot;},{&quot;family&quot;:&quot;Sparkman&quot;,&quot;given&quot;:&quot;John&quot;,&quot;parse-names&quot;:false,&quot;dropping-particle&quot;:&quot;&quot;,&quot;non-dropping-particle&quot;:&quot;&quot;},{&quot;family&quot;:&quot;Dombrowski&quot;,&quot;given&quot;:&quot;Matt&quot;,&quot;parse-names&quot;:false,&quot;dropping-particle&quot;:&quot;&quot;,&quot;non-dropping-particle&quot;:&quot;&quot;},{&quot;family&quot;:&quot;Courbin&quot;,&quot;given&quot;:&quot;Dominique&quot;,&quot;parse-names&quot;:false,&quot;dropping-particle&quot;:&quot;&quot;,&quot;non-dropping-particle&quot;:&quot;&quot;},{&quot;family&quot;:&quot;Kester&quot;,&quot;given&quot;:&quot;Anna&quot;,&quot;parse-names&quot;:false,&quot;dropping-particle&quot;:&quot;&quot;,&quot;non-dropping-particle&quot;:&quot;&quot;},{&quot;family&quot;:&quot;Womack&quot;,&quot;given&quot;:&quot;Isaac&quot;,&quot;parse-names&quot;:false,&quot;dropping-particle&quot;:&quot;&quot;,&quot;non-dropping-particle&quot;:&quot;&quot;},{&quot;family&quot;:&quot;Chi&quot;,&quot;given&quot;:&quot;Albert&quot;,&quot;parse-names&quot;:false,&quot;dropping-particle&quot;:&quot;&quot;,&quot;non-dropping-particle&quot;:&quot;&quot;}],&quot;container-title&quot;:&quot;International Journal of Environmental Research and Public Health&quot;,&quot;DOI&quot;:&quot;10.3390/ijerph16091641&quot;,&quot;ISSN&quot;:&quot;16604601&quot;,&quot;PMID&quot;:&quot;31083479&quot;,&quot;issued&quot;:{&quot;date-parts&quot;:[[2019,5,1]]},&quot;abstract&quot;:&quot;There is an interesting and long history of prostheses designed for those with upper-limb difference, and yet issues still persist that have not yet been solved. Prosthesis needs for children are particularly complex, due in part to their growth rates. Access to a device can have a significant impact on a child’s psychosocial development. Often, devices supporting both cosmetic form and user function are not accessible to children due to high costs, insurance policies, medical availability, and their perceived durability and complexity of control. These challenges have encouraged a grassroots effort globally to offer a viable solution for the millions of people living with limb difference around the world. The innovative application of 3D printing for customizable and user-specific hardware has led to open-source Do It Yourself “DIY” production of assistive devices, having an incredible impact globally for families with little recourse. This paper examines new research and development of prostheses by the maker community and nonprofit organizations, as well as a novel case study exploring the development of technology and the training methods available. These design efforts are discussed further in the context of the medical regulatory framework in the United States and highlight new associated clinical studies designed to measure the quality of life impact of such devices.&quot;,&quot;publisher&quot;:&quot;MDPI AG&quot;,&quot;issue&quot;:&quot;9&quot;,&quot;volume&quot;:&quot;16&quot;,&quot;container-title-short&quot;:&quot;Int. J. Environ. Res. Public Health&quot;},&quot;isTemporary&quot;:false,&quot;suppress-author&quot;:false,&quot;composite&quot;:false,&quot;author-only&quot;:false}]},{&quot;citationID&quot;:&quot;MENDELEY_CITATION_d286cc00-09a0-4119-a1ae-68e260447e73&quot;,&quot;properties&quot;:{&quot;noteIndex&quot;:0},&quot;isEdited&quot;:false,&quot;manualOverride&quot;:{&quot;isManuallyOverridden&quot;:true,&quot;citeprocText&quot;:&quot;(Wendo et al., 2022)&quot;,&quot;manualOverrideText&quot;:&quot;Wendo et al., (2022)&quot;},&quot;citationTag&quot;:&quot;MENDELEY_CITATION_v3_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&quot;,&quot;citationItems&quot;:[{&quot;id&quot;:&quot;28f65d74-ae35-3102-939b-c5c45467e578&quot;,&quot;itemData&quot;:{&quot;type&quot;:&quot;article&quot;,&quot;id&quot;:&quot;28f65d74-ae35-3102-939b-c5c45467e578&quot;,&quot;title&quot;:&quot;Open-Source 3D Printing in the Prosthetic Field—The Case of Upper Limb Prostheses: A Review&quot;,&quot;author&quot;:[{&quot;family&quot;:&quot;Wendo&quot;,&quot;given&quot;:&quot;Kevin&quot;,&quot;parse-names&quot;:false,&quot;dropping-particle&quot;:&quot;&quot;,&quot;non-dropping-particle&quot;:&quot;&quot;},{&quot;family&quot;:&quot;Barbier&quot;,&quot;given&quot;:&quot;Olivier&quot;,&quot;parse-names&quot;:false,&quot;dropping-particle&quot;:&quot;&quot;,&quot;non-dropping-particle&quot;:&quot;&quot;},{&quot;family&quot;:&quot;Bollen&quot;,&quot;given&quot;:&quot;Xavier&quot;,&quot;parse-names&quot;:false,&quot;dropping-particle&quot;:&quot;&quot;,&quot;non-dropping-particle&quot;:&quot;&quot;},{&quot;family&quot;:&quot;Schubert&quot;,&quot;given&quot;:&quot;Thomas&quot;,&quot;parse-names&quot;:false,&quot;dropping-particle&quot;:&quot;&quot;,&quot;non-dropping-particle&quot;:&quot;&quot;},{&quot;family&quot;:&quot;Lejeune&quot;,&quot;given&quot;:&quot;Thierry&quot;,&quot;parse-names&quot;:false,&quot;dropping-particle&quot;:&quot;&quot;,&quot;non-dropping-particle&quot;:&quot;&quot;},{&quot;family&quot;:&quot;Raucent&quot;,&quot;given&quot;:&quot;Benoit&quot;,&quot;parse-names&quot;:false,&quot;dropping-particle&quot;:&quot;&quot;,&quot;non-dropping-particle&quot;:&quot;&quot;},{&quot;family&quot;:&quot;Olszewski&quot;,&quot;given&quot;:&quot;Raphael&quot;,&quot;parse-names&quot;:false,&quot;dropping-particle&quot;:&quot;&quot;,&quot;non-dropping-particle&quot;:&quot;&quot;}],&quot;container-title&quot;:&quot;Machines&quot;,&quot;DOI&quot;:&quot;10.3390/machines10060413&quot;,&quot;ISSN&quot;:&quot;20751702&quot;,&quot;issued&quot;:{&quot;date-parts&quot;:[[2022,6,1]]},&quot;abstract&quot;:&quot;Upper limb loss alters individuals’ private and professional life. Prosthetic devices are thus a solution to supply the missing upper limb segments. Nevertheless, commercial prostheses are often unaffordable, or inaccessible, to underprivileged individuals (e.g., no health insurance, low incomes, warzone). Among potential affordable alternatives, additive manufacturing, commonly “3D printing”, has been increasingly employed. This technology offers higher availability and accessibility, and can produce complex geometrical and highly customized products, which are essential features for prostheses manufacturing. Therefore, this study aims to portray an overview of reliable open-source upper limb 3D-printed prostheses currently available. We thus searched the scientific literature and online repositories hosting 3D-printable designs. We extracted data relative to mechanical and kinematic properties, 3D printing process and efficacy for each device. We found six studies implementing open-source 3DP upper limb prostheses and twenty-five open-source designs from online databases meeting selection criteria. Devices’ technical specifications were not systematically reported. In conclusion, though open-source 3D-printed upper limb prostheses can perform some functional tasks and grasps, and are widely employed to supply limb differences, further research is mandatory to validate their usage and to prove their clinical efficacy. More guidelines are required to unify contributions from private makers and non-governmental organizations with scientific groups.&quot;,&quot;publisher&quot;:&quot;MDPI&quot;,&quot;issue&quot;:&quot;6&quot;,&quot;volume&quot;:&quot;10&quot;,&quot;container-title-short&quot;:&quot;&quot;},&quot;isTemporary&quot;:false,&quot;suppress-author&quot;:false,&quot;composite&quot;:false,&quot;author-only&quot;:false}]},{&quot;citationID&quot;:&quot;MENDELEY_CITATION_115b88e6-b3d4-4c78-a2be-7415c39aa8fd&quot;,&quot;properties&quot;:{&quot;noteIndex&quot;:0},&quot;isEdited&quot;:false,&quot;manualOverride&quot;:{&quot;isManuallyOverridden&quot;:true,&quot;citeprocText&quot;:&quot;(Wendo et al., 2022)&quot;,&quot;manualOverrideText&quot;:&quot;Wendo et al. (2022)&quot;},&quot;citationTag&quot;:&quot;MENDELEY_CITATION_v3_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&quot;,&quot;citationItems&quot;:[{&quot;id&quot;:&quot;28f65d74-ae35-3102-939b-c5c45467e578&quot;,&quot;itemData&quot;:{&quot;type&quot;:&quot;article&quot;,&quot;id&quot;:&quot;28f65d74-ae35-3102-939b-c5c45467e578&quot;,&quot;title&quot;:&quot;Open-Source 3D Printing in the Prosthetic Field—The Case of Upper Limb Prostheses: A Review&quot;,&quot;author&quot;:[{&quot;family&quot;:&quot;Wendo&quot;,&quot;given&quot;:&quot;Kevin&quot;,&quot;parse-names&quot;:false,&quot;dropping-particle&quot;:&quot;&quot;,&quot;non-dropping-particle&quot;:&quot;&quot;},{&quot;family&quot;:&quot;Barbier&quot;,&quot;given&quot;:&quot;Olivier&quot;,&quot;parse-names&quot;:false,&quot;dropping-particle&quot;:&quot;&quot;,&quot;non-dropping-particle&quot;:&quot;&quot;},{&quot;family&quot;:&quot;Bollen&quot;,&quot;given&quot;:&quot;Xavier&quot;,&quot;parse-names&quot;:false,&quot;dropping-particle&quot;:&quot;&quot;,&quot;non-dropping-particle&quot;:&quot;&quot;},{&quot;family&quot;:&quot;Schubert&quot;,&quot;given&quot;:&quot;Thomas&quot;,&quot;parse-names&quot;:false,&quot;dropping-particle&quot;:&quot;&quot;,&quot;non-dropping-particle&quot;:&quot;&quot;},{&quot;family&quot;:&quot;Lejeune&quot;,&quot;given&quot;:&quot;Thierry&quot;,&quot;parse-names&quot;:false,&quot;dropping-particle&quot;:&quot;&quot;,&quot;non-dropping-particle&quot;:&quot;&quot;},{&quot;family&quot;:&quot;Raucent&quot;,&quot;given&quot;:&quot;Benoit&quot;,&quot;parse-names&quot;:false,&quot;dropping-particle&quot;:&quot;&quot;,&quot;non-dropping-particle&quot;:&quot;&quot;},{&quot;family&quot;:&quot;Olszewski&quot;,&quot;given&quot;:&quot;Raphael&quot;,&quot;parse-names&quot;:false,&quot;dropping-particle&quot;:&quot;&quot;,&quot;non-dropping-particle&quot;:&quot;&quot;}],&quot;container-title&quot;:&quot;Machines&quot;,&quot;DOI&quot;:&quot;10.3390/machines10060413&quot;,&quot;ISSN&quot;:&quot;20751702&quot;,&quot;issued&quot;:{&quot;date-parts&quot;:[[2022,6,1]]},&quot;abstract&quot;:&quot;Upper limb loss alters individuals’ private and professional life. Prosthetic devices are thus a solution to supply the missing upper limb segments. Nevertheless, commercial prostheses are often unaffordable, or inaccessible, to underprivileged individuals (e.g., no health insurance, low incomes, warzone). Among potential affordable alternatives, additive manufacturing, commonly “3D printing”, has been increasingly employed. This technology offers higher availability and accessibility, and can produce complex geometrical and highly customized products, which are essential features for prostheses manufacturing. Therefore, this study aims to portray an overview of reliable open-source upper limb 3D-printed prostheses currently available. We thus searched the scientific literature and online repositories hosting 3D-printable designs. We extracted data relative to mechanical and kinematic properties, 3D printing process and efficacy for each device. We found six studies implementing open-source 3DP upper limb prostheses and twenty-five open-source designs from online databases meeting selection criteria. Devices’ technical specifications were not systematically reported. In conclusion, though open-source 3D-printed upper limb prostheses can perform some functional tasks and grasps, and are widely employed to supply limb differences, further research is mandatory to validate their usage and to prove their clinical efficacy. More guidelines are required to unify contributions from private makers and non-governmental organizations with scientific groups.&quot;,&quot;publisher&quot;:&quot;MDPI&quot;,&quot;issue&quot;:&quot;6&quot;,&quot;volume&quot;:&quot;10&quot;,&quot;container-title-short&quot;:&quot;&quot;},&quot;isTemporary&quot;:false,&quot;suppress-author&quot;:false,&quot;composite&quot;:false,&quot;author-only&quot;:false}]},{&quot;citationID&quot;:&quot;MENDELEY_CITATION_d0d1a4ea-2a73-46c2-becf-47a7da66e2e7&quot;,&quot;properties&quot;:{&quot;noteIndex&quot;:0},&quot;isEdited&quot;:false,&quot;manualOverride&quot;:{&quot;isManuallyOverridden&quot;:false,&quot;citeprocText&quot;:&quot;(Zuniga et al., 2015)&quot;,&quot;manualOverrideText&quot;:&quot;&quot;},&quot;citationTag&quot;:&quot;MENDELEY_CITATION_v3_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&quot;,&quot;citationItems&quot;:[{&quot;id&quot;:&quot;87bc6e78-d734-3bab-856a-b230f8e63ffa&quot;,&quot;itemData&quot;:{&quot;type&quot;:&quot;article-journal&quot;,&quot;id&quot;:&quot;87bc6e78-d734-3bab-856a-b230f8e63ffa&quot;,&quot;title&quot;:&quot;Cyborg beast: A low-cost 3d-printed prosthetic hand for children with upper-limb differences&quot;,&quot;author&quot;:[{&quot;family&quot;:&quot;Zuniga&quot;,&quot;given&quot;:&quot;Jorge&quot;,&quot;parse-names&quot;:false,&quot;dropping-particle&quot;:&quot;&quot;,&quot;non-dropping-particle&quot;:&quot;&quot;},{&quot;family&quot;:&quot;Katsavelis&quot;,&quot;given&quot;:&quot;Dimitrios&quot;,&quot;parse-names&quot;:false,&quot;dropping-particle&quot;:&quot;&quot;,&quot;non-dropping-particle&quot;:&quot;&quot;},{&quot;family&quot;:&quot;Peck&quot;,&quot;given&quot;:&quot;Jean&quot;,&quot;parse-names&quot;:false,&quot;dropping-particle&quot;:&quot;&quot;,&quot;non-dropping-particle&quot;:&quot;&quot;},{&quot;family&quot;:&quot;Stollberg&quot;,&quot;given&quot;:&quot;John&quot;,&quot;parse-names&quot;:false,&quot;dropping-particle&quot;:&quot;&quot;,&quot;non-dropping-particle&quot;:&quot;&quot;},{&quot;family&quot;:&quot;Petrykowski&quot;,&quot;given&quot;:&quot;Marc&quot;,&quot;parse-names&quot;:false,&quot;dropping-particle&quot;:&quot;&quot;,&quot;non-dropping-particle&quot;:&quot;&quot;},{&quot;family&quot;:&quot;Carson&quot;,&quot;given&quot;:&quot;Adam&quot;,&quot;parse-names&quot;:false,&quot;dropping-particle&quot;:&quot;&quot;,&quot;non-dropping-particle&quot;:&quot;&quot;},{&quot;family&quot;:&quot;Fernandez&quot;,&quot;given&quot;:&quot;Cristina&quot;,&quot;parse-names&quot;:false,&quot;dropping-particle&quot;:&quot;&quot;,&quot;non-dropping-particle&quot;:&quot;&quot;}],&quot;container-title&quot;:&quot;BMC Research Notes&quot;,&quot;DOI&quot;:&quot;10.1186/s13104-015-0971-9&quot;,&quot;ISSN&quot;:&quot;17560500&quot;,&quot;PMID&quot;:&quot;25601104&quot;,&quot;issued&quot;:{&quot;date-parts&quot;:[[2015,12,14]]},&quot;abstract&quot;:&quot;Background: There is an increasing number of children with traumatic and congenital hand amputations or reductions. Children's prosthetic needs are complex due to their small size, constant growth, and psychosocial development. Families' financial resources play a crucial role in the prescription of prostheses for their children, especially when private insurance and public funding are insufficient. Electric-powered (i.e., myoelectric) and body-powered (i.e., mechanical) devices have been developed to accommodate children's needs, but the cost of maintenance and replacement represents an obstacle for many families. Due to the complexity and high cost of these prosthetic hands, they are not accessible to children from low-income, uninsured families or to children from developing countries. Advancements in computer-aided design (CAD) programs, additive manufacturing, and image editing software offer the possibility of designing, printing, and fitting prosthetic hands devices at a distance and at very low cost. The purpose of this preliminary investigation was to describe a low-cost three-dimensional (3D)-printed prosthetic hand for children with upper-limb reductions and to propose a prosthesis fitting methodology that can be performed at a distance. Results: No significant mean differences were found between the anthropometric and range of motion measurements taken directly from the upper limbs of subjects versus those extracted from photographs. The Bland and Altman plots show no major bias and narrow limits of agreements for lengths and widths and small bias and wider limits of agreements for the range of motion measurements. The main finding of the survey was that our prosthetic device may have a significant potential to positively impact quality of life and daily usage, and can be incorporated in several activities at home and in school. Conclusions: This investigation describes a low-cost 3D-printed prosthetic hand for children and proposes a distance fitting procedure. The Cyborg Beast prosthetic hand and the proposed distance-fitting procedures may represent a possible low-cost alternative for children in developing countries and those who have limited access to health care providers. Further studies should examine the functionality, validity, durability, benefits, and rejection rate of this type of low-cost 3D-printed prosthetic device.&quot;,&quot;publisher&quot;:&quot;BioMed Central Ltd.&quot;,&quot;issue&quot;:&quot;1&quot;,&quot;volume&quot;:&quot;8&quot;,&quot;container-title-short&quot;:&quot;BMC Res. Notes&quot;},&quot;isTemporary&quot;:false,&quot;suppress-author&quot;:false,&quot;composite&quot;:false,&quot;author-only&quot;:false}]},{&quot;citationID&quot;:&quot;MENDELEY_CITATION_7bf9af93-c036-4c50-9ba0-47b522231454&quot;,&quot;properties&quot;:{&quot;noteIndex&quot;:0},&quot;isEdited&quot;:false,&quot;manualOverride&quot;:{&quot;isManuallyOverridden&quot;:false,&quot;citeprocText&quot;:&quot;(Dechev et al., 2023)&quot;,&quot;manualOverrideText&quot;:&quot;&quot;},&quot;citationTag&quot;:&quot;MENDELEY_CITATION_v3_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&quot;,&quot;citationItems&quot;:[{&quot;id&quot;:&quot;a163f157-9a37-3a0f-8e53-fbf96b1df31b&quot;,&quot;itemData&quot;:{&quot;type&quot;:&quot;article-journal&quot;,&quot;id&quot;:&quot;a163f157-9a37-3a0f-8e53-fbf96b1df31b&quot;,&quot;title&quot;:&quot;ACCESSIBLE PROSTHETIC ARMS: VICTORIA HAND PROJECT AND THE IMPACT OF 3D PRINTING&quot;,&quot;author&quot;:[{&quot;family&quot;:&quot;Dechev&quot;,&quot;given&quot;:&quot;N.&quot;,&quot;parse-names&quot;:false,&quot;dropping-particle&quot;:&quot;&quot;,&quot;non-dropping-particle&quot;:&quot;&quot;},{&quot;family&quot;:&quot;Knights&quot;,&quot;given&quot;:&quot;K.&quot;,&quot;parse-names&quot;:false,&quot;dropping-particle&quot;:&quot;&quot;,&quot;non-dropping-particle&quot;:&quot;&quot;},{&quot;family&quot;:&quot;Arklie&quot;,&quot;given&quot;:&quot;K.&quot;,&quot;parse-names&quot;:false,&quot;dropping-particle&quot;:&quot;&quot;,&quot;non-dropping-particle&quot;:&quot;&quot;},{&quot;family&quot;:&quot;Martindale&quot;,&quot;given&quot;:&quot;M.&quot;,&quot;parse-names&quot;:false,&quot;dropping-particle&quot;:&quot;&quot;,&quot;non-dropping-particle&quot;:&quot;&quot;},{&quot;family&quot;:&quot;Peirone&quot;,&quot;given&quot;:&quot;M.&quot;,&quot;parse-names&quot;:false,&quot;dropping-particle&quot;:&quot;&quot;,&quot;non-dropping-particle&quot;:&quot;&quot;}],&quot;container-title&quot;:&quot;Canadian Prosthetics and Orthotics Journal&quot;,&quot;DOI&quot;:&quot;10.33137/cpoj.v6i2.42142&quot;,&quot;ISSN&quot;:&quot;2561987X&quot;,&quot;issued&quot;:{&quot;date-parts&quot;:[[2023]]},&quot;abstract&quot;:&quot;Victoria Hand Project (VHP) is a Canadian charity with a mission to provide 3D printed prosthetic arms to people in-need across the world, by partnering with prosthetic care providers. This article explores the journey of VHP, sharing insights, lessons learned, ongoing directions, and the impact of 3D printing on prosthetic care for people with upper-limb amputation. Benefits such as affordability and customization are explored, as well as the challenges encountered, including quality control and the steep learning curve associated with working in the digital 3D space. Through this article, the potential of 3D printing to continue to transform the field of assistive technology and prosthetic and orthotic applications is underscored, especially when used for collaborative, humanitarian initiatives.&quot;,&quot;publisher&quot;:&quot;Canadian Online Publication Group&quot;,&quot;issue&quot;:&quot;2&quot;,&quot;volume&quot;:&quot;6&quot;,&quot;container-title-short&quot;:&quot;&quot;},&quot;isTemporary&quot;:false,&quot;suppress-author&quot;:false,&quot;composite&quot;:false,&quot;author-only&quot;:false}]},{&quot;citationID&quot;:&quot;MENDELEY_CITATION_dccfc64f-3b7a-4ec0-a0f1-9fdfe06a9ca1&quot;,&quot;properties&quot;:{&quot;noteIndex&quot;:0},&quot;isEdited&quot;:false,&quot;manualOverride&quot;:{&quot;isManuallyOverridden&quot;:false,&quot;citeprocText&quot;:&quot;(Diment et al., 2018)&quot;,&quot;manualOverrideText&quot;:&quot;&quot;},&quot;citationTag&quot;:&quot;MENDELEY_CITATION_v3_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&quot;,&quot;citationItems&quot;:[{&quot;id&quot;:&quot;a1e6caf1-79d3-358e-bb32-fcbe7d1b07fd&quot;,&quot;itemData&quot;:{&quot;type&quot;:&quot;article-journal&quot;,&quot;id&quot;:&quot;a1e6caf1-79d3-358e-bb32-fcbe7d1b07fd&quot;,&quot;title&quot;:&quot;Three-dimensional printed upper-limb prostheses lack randomised controlled trials: A systematic review&quot;,&quot;author&quot;:[{&quot;family&quot;:&quot;Diment&quot;,&quot;given&quot;:&quot;Laura E.&quot;,&quot;parse-names&quot;:false,&quot;dropping-particle&quot;:&quot;&quot;,&quot;non-dropping-particle&quot;:&quot;&quot;},{&quot;family&quot;:&quot;Thompson&quot;,&quot;given&quot;:&quot;Mark S.&quot;,&quot;parse-names&quot;:false,&quot;dropping-particle&quot;:&quot;&quot;,&quot;non-dropping-particle&quot;:&quot;&quot;},{&quot;family&quot;:&quot;Bergmann&quot;,&quot;given&quot;:&quot;Jeroen H.M.&quot;,&quot;parse-names&quot;:false,&quot;dropping-particle&quot;:&quot;&quot;,&quot;non-dropping-particle&quot;:&quot;&quot;}],&quot;container-title&quot;:&quot;Prosthetics and Orthotics International&quot;,&quot;DOI&quot;:&quot;10.1177/0309364617704803&quot;,&quot;ISSN&quot;:&quot;17461553&quot;,&quot;PMID&quot;:&quot;28649911&quot;,&quot;issued&quot;:{&quot;date-parts&quot;:[[2018,2,1]]},&quot;page&quot;:&quot;7-13&quot;,&quot;abstract&quot;:&quot;Background: Three-dimensional printing provides an exciting opportunity to customise upper-limb prostheses. Objective: This review summarises the research that assesses the efficacy and effectiveness of three-dimensional printed upper-limb prostheses. Study design: Systematic review. Methods: PubMed, Web of Science and OVID were systematically searched for studies that reported human trials of three-dimensional printed upper-limb prostheses. The studies matching the language, peer-review and relevance criteria were ranked by level of evidence and critically appraised using the Downs and Black Quality Index. Results: After removing duplicates, 321 records were identified. Eight papers met the inclusion criteria. No studies used controls; five were case studies and three were small case-series studies. All studies showed promising results, but none demonstrated external validity, avoidance of bias or statistically significant improvements over conventional prostheses. The studies demonstrated proof-of-concept rather than assessing efficacy, and the devices were designed to prioritise reduction of manufacturing costs, not customisability for comfort and function. Conclusion: The potential of three-dimensional printing for individual customisation has yet to be fully realised, and the efficacy and effectiveness to be rigorously assessed. Until randomised controlled trials with follow-up are performed, the comfort, functionality, durability and long-term effects on quality of life remain unknown. Clinical relevance: Initial studies suggest that three-dimensional printing shows promise for customising low-cost upper-limb prosthetics. However, the efficacy and effectiveness of these devices have yet to be rigorously assessed. Until randomised controlled trials with follow-up are performed, the comfort, functionality, durability and long-term effects on patient quality of life remain unknown.&quot;,&quot;publisher&quot;:&quot;SAGE Publications Inc.&quot;,&quot;issue&quot;:&quot;1&quot;,&quot;volume&quot;:&quot;42&quot;,&quot;container-title-short&quot;:&quot;Prosthet. Orthot. Int.&quot;},&quot;isTemporary&quot;:false,&quot;suppress-author&quot;:false,&quot;composite&quot;:false,&quot;author-only&quot;:false}]},{&quot;citationID&quot;:&quot;MENDELEY_CITATION_e6869264-946b-4d97-b5d5-1e1ae5a10244&quot;,&quot;properties&quot;:{&quot;noteIndex&quot;:0},&quot;isEdited&quot;:false,&quot;manualOverride&quot;:{&quot;isManuallyOverridden&quot;:false,&quot;citeprocText&quot;:&quot;(Atallah et al., 2025)&quot;,&quot;manualOverrideText&quot;:&quot;&quot;},&quot;citationTag&quot;:&quot;MENDELEY_CITATION_v3_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&quot;,&quot;citationItems&quot;:[{&quot;id&quot;:&quot;83e9aab4-1045-35a0-92eb-9b080052684d&quot;,&quot;itemData&quot;:{&quot;type&quot;:&quot;article&quot;,&quot;id&quot;:&quot;83e9aab4-1045-35a0-92eb-9b080052684d&quot;,&quot;title&quot;:&quot;The Current State of 3D-Printed Prostheses Clinical Outcomes: A Systematic Review&quot;,&quot;author&quot;:[{&quot;family&quot;:&quot;Atallah&quot;,&quot;given&quot;:&quot;Huthaifa&quot;,&quot;parse-names&quot;:false,&quot;dropping-particle&quot;:&quot;&quot;,&quot;non-dropping-particle&quot;:&quot;&quot;},{&quot;family&quot;:&quot;Qufabz&quot;,&quot;given&quot;:&quot;Titeana&quot;,&quot;parse-names&quot;:false,&quot;dropping-particle&quot;:&quot;&quot;,&quot;non-dropping-particle&quot;:&quot;&quot;},{&quot;family&quot;:&quot;Naeem&quot;,&quot;given&quot;:&quot;Rabee&quot;,&quot;parse-names&quot;:false,&quot;dropping-particle&quot;:&quot;&quot;,&quot;non-dropping-particle&quot;:&quot;&quot;},{&quot;family&quot;:&quot;Bakhsh&quot;,&quot;given&quot;:&quot;Hadeel R.&quot;,&quot;parse-names&quot;:false,&quot;dropping-particle&quot;:&quot;&quot;,&quot;non-dropping-particle&quot;:&quot;&quot;},{&quot;family&quot;:&quot;Ferriero&quot;,&quot;given&quot;:&quot;Giorgio&quot;,&quot;parse-names&quot;:false,&quot;dropping-particle&quot;:&quot;&quot;,&quot;non-dropping-particle&quot;:&quot;&quot;},{&quot;family&quot;:&quot;Varga&quot;,&quot;given&quot;:&quot;Dorottya&quot;,&quot;parse-names&quot;:false,&quot;dropping-particle&quot;:&quot;&quot;,&quot;non-dropping-particle&quot;:&quot;&quot;},{&quot;family&quot;:&quot;Derkács&quot;,&quot;given&quot;:&quot;Evelin&quot;,&quot;parse-names&quot;:false,&quot;dropping-particle&quot;:&quot;&quot;,&quot;non-dropping-particle&quot;:&quot;&quot;},{&quot;family&quot;:&quot;Molics&quot;,&quot;given&quot;:&quot;Bálint&quot;,&quot;parse-names&quot;:false,&quot;dropping-particle&quot;:&quot;&quot;,&quot;non-dropping-particle&quot;:&quot;&quot;}],&quot;container-title&quot;:&quot;Journal of Functional Biomaterials&quot;,&quot;DOI&quot;:&quot;10.3390/jfb16100370&quot;,&quot;ISSN&quot;:&quot;20794983&quot;,&quot;issued&quot;:{&quot;date-parts&quot;:[[2025,10,1]]},&quot;abstract&quot;:&quot;Introduction: 3D-printing is an emerging technology in the field of prosthetics, offering advantages such as cost-effectiveness, ease of customization, and improved accessibility. While previous reviews have focused on limited aspects, the aim of this systematic review is to provide a comprehensive evaluation of the clinical outcomes of 3D-printed prostheses for both upper and lower limbs. Methods: A search was conducted following Preferred Reporting Items for Systematic Reviews and Meta-Analyses (PRISMA) guidelines across six databases (PubMed, Web of Science, EBSCO, Scopus, Cochrane Library, and Sage). Studies on 3D-printed prostheses in human rehabilitation that focused on the clinical outcomes of the device were included, while studies lacking clinical data, 3D printing details, or focusing on traditional manufacturing methods were excluded. Finally, the risk of bias was assessed using the modified Downs &amp; Black Checklist. Results: A total of 1420 studies were identified, with 11 meeting the inclusion criteria. The included studies assessed different 3D-printed prosthetic types and upper and lower limb prostheses. The main clinical outcomes analyzed were functional performance, design and material integrity, and overall effectiveness of 3D-printed prostheses. Studies on upper limb prostheses reported improved dexterity, range of motion (ROM), and user satisfaction, despite some durability limitations. Lower limb prostheses showed enhancements in comfort, gait parameters, and customization, particularly in amphibious and partial foot designs. Conclusions: 3D-printed prostheses show potential to improve functional performance, patient satisfaction, fit, and implementation feasibility compared to conventional methods. However, limitations such as small sample sizes, variability in assessment tools, and limited high-quality evidence highlight the need for further research to support broader clinical adoption.&quot;,&quot;publisher&quot;:&quot;Multidisciplinary Digital Publishing Institute (MDPI)&quot;,&quot;issue&quot;:&quot;10&quot;,&quot;volume&quot;:&quot;16&quot;,&quot;container-title-short&quot;:&quot;J. Funct. Biomater.&quot;},&quot;isTemporary&quot;:false,&quot;suppress-author&quot;:false,&quot;composite&quot;:false,&quot;author-only&quot;:false}]},{&quot;citationID&quot;:&quot;MENDELEY_CITATION_9479cd88-09c1-4b20-9388-408dad1d6170&quot;,&quot;properties&quot;:{&quot;noteIndex&quot;:0},&quot;isEdited&quot;:false,&quot;manualOverride&quot;:{&quot;isManuallyOverridden&quot;:false,&quot;citeprocText&quot;:&quot;(Cabibihan et al., 2021)&quot;,&quot;manualOverrideText&quot;:&quot;&quot;},&quot;citationTag&quot;:&quot;MENDELEY_CITATION_v3_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&quot;,&quot;citationItems&quot;:[{&quot;id&quot;:&quot;1167d7a0-c272-36fd-86a1-4791c55accf7&quot;,&quot;itemData&quot;:{&quot;type&quot;:&quot;article-journal&quot;,&quot;id&quot;:&quot;1167d7a0-c272-36fd-86a1-4791c55accf7&quot;,&quot;title&quot;:&quot;Suitability of the Openly Accessible 3D Printed Prosthetic Hands for War-Wounded Children&quot;,&quot;author&quot;:[{&quot;family&quot;:&quot;Cabibihan&quot;,&quot;given&quot;:&quot;John John&quot;,&quot;parse-names&quot;:false,&quot;dropping-particle&quot;:&quot;&quot;,&quot;non-dropping-particle&quot;:&quot;&quot;},{&quot;family&quot;:&quot;Alkhatib&quot;,&quot;given&quot;:&quot;Farah&quot;,&quot;parse-names&quot;:false,&quot;dropping-particle&quot;:&quot;&quot;,&quot;non-dropping-particle&quot;:&quot;&quot;},{&quot;family&quot;:&quot;Mudassir&quot;,&quot;given&quot;:&quot;Mohammed&quot;,&quot;parse-names&quot;:false,&quot;dropping-particle&quot;:&quot;&quot;,&quot;non-dropping-particle&quot;:&quot;&quot;},{&quot;family&quot;:&quot;Lambert&quot;,&quot;given&quot;:&quot;Laurent A.&quot;,&quot;parse-names&quot;:false,&quot;dropping-particle&quot;:&quot;&quot;,&quot;non-dropping-particle&quot;:&quot;&quot;},{&quot;family&quot;:&quot;Al-Kwifi&quot;,&quot;given&quot;:&quot;Osama S.&quot;,&quot;parse-names&quot;:false,&quot;dropping-particle&quot;:&quot;&quot;,&quot;non-dropping-particle&quot;:&quot;&quot;},{&quot;family&quot;:&quot;Diab&quot;,&quot;given&quot;:&quot;Khaled&quot;,&quot;parse-names&quot;:false,&quot;dropping-particle&quot;:&quot;&quot;,&quot;non-dropping-particle&quot;:&quot;&quot;},{&quot;family&quot;:&quot;Mahdi&quot;,&quot;given&quot;:&quot;Elsadig&quot;,&quot;parse-names&quot;:false,&quot;dropping-particle&quot;:&quot;&quot;,&quot;non-dropping-particle&quot;:&quot;&quot;}],&quot;container-title&quot;:&quot;Frontiers in Robotics and AI&quot;,&quot;DOI&quot;:&quot;10.3389/frobt.2020.594196&quot;,&quot;ISSN&quot;:&quot;22969144&quot;,&quot;issued&quot;:{&quot;date-parts&quot;:[[2021,1,11]]},&quot;abstract&quot;:&quot;The field of rehabilitation and assistive devices is being disrupted by innovations in desktop 3D printers and open-source designs. For upper limb prosthetics, those technologies have demonstrated a strong potential to aid those with missing hands. However, there are basic interfacing issues that need to be addressed for long term usage. The functionality, durability, and the price need to be considered especially for those in difficult living conditions. We evaluated the most popular designs of body-powered, 3D printed prosthetic hands. We selected a representative sample and evaluated its suitability for its grasping postures, durability, and cost. The prosthetic hand can perform three grasping postures out of the 33 grasps that a human hand can do. This corresponds to grasping objects similar to a coin, a golf ball, and a credit card. Results showed that the material used in the hand and the cables can withstand a 22 N normal grasping force, which is acceptable based on standards for accessibility design. The cost model showed that a 3D printed hand could be produced for as low as $19. For the benefit of children with congenital missing limbs and for the war-wounded, the results can serve as a baseline study to advance the development of prosthetic hands that are functional yet low-cost.&quot;,&quot;publisher&quot;:&quot;Frontiers Media S.A.&quot;,&quot;volume&quot;:&quot;7&quot;,&quot;container-title-short&quot;:&quot;Front. Robot. AI&quot;},&quot;isTemporary&quot;:false,&quot;suppress-author&quot;:false,&quot;composite&quot;:false,&quot;author-only&quot;:false}]},{&quot;citationID&quot;:&quot;MENDELEY_CITATION_1256ada3-5f20-4693-8b25-e2de65a28095&quot;,&quot;properties&quot;:{&quot;noteIndex&quot;:0},&quot;isEdited&quot;:false,&quot;manualOverride&quot;:{&quot;isManuallyOverridden&quot;:false,&quot;citeprocText&quot;:&quot;(Chainando et al., 2025)&quot;,&quot;manualOverrideText&quot;:&quot;&quot;},&quot;citationTag&quot;:&quot;MENDELEY_CITATION_v3_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&quot;,&quot;citationItems&quot;:[{&quot;id&quot;:&quot;cffd6943-c95c-39a8-b1e0-9377bdc4c1a3&quot;,&quot;itemData&quot;:{&quot;type&quot;:&quot;article&quot;,&quot;id&quot;:&quot;cffd6943-c95c-39a8-b1e0-9377bdc4c1a3&quot;,&quot;title&quot;:&quot;Applying 3D Scanning and Printing Techniques to Produce Upper Limb Prostheses: Bibliometric Analysis and Scoping Review&quot;,&quot;author&quot;:[{&quot;family&quot;:&quot;Chainando&quot;,&quot;given&quot;:&quot;Nico&quot;,&quot;parse-names&quot;:false,&quot;dropping-particle&quot;:&quot;&quot;,&quot;non-dropping-particle&quot;:&quot;&quot;},{&quot;family&quot;:&quot;Martawidjaja&quot;,&quot;given&quot;:&quot;Marcel&quot;,&quot;parse-names&quot;:false,&quot;dropping-particle&quot;:&quot;&quot;,&quot;non-dropping-particle&quot;:&quot;&quot;},{&quot;family&quot;:&quot;Darius&quot;,&quot;given&quot;:&quot;Raphael Albert&quot;,&quot;parse-names&quot;:false,&quot;dropping-particle&quot;:&quot;&quot;,&quot;non-dropping-particle&quot;:&quot;&quot;},{&quot;family&quot;:&quot;Yahya&quot;,&quot;given&quot;:&quot;Leonardo Carlos&quot;,&quot;parse-names&quot;:false,&quot;dropping-particle&quot;:&quot;&quot;,&quot;non-dropping-particle&quot;:&quot;&quot;},{&quot;family&quot;:&quot;Yemima&quot;,&quot;given&quot;:&quot;Sharon&quot;,&quot;parse-names&quot;:false,&quot;dropping-particle&quot;:&quot;&quot;,&quot;non-dropping-particle&quot;:&quot;&quot;},{&quot;family&quot;:&quot;Tan&quot;,&quot;given&quot;:&quot;Wilson Susanto&quot;,&quot;parse-names&quot;:false,&quot;dropping-particle&quot;:&quot;&quot;,&quot;non-dropping-particle&quot;:&quot;&quot;},{&quot;family&quot;:&quot;Harito&quot;,&quot;given&quot;:&quot;Christian&quot;,&quot;parse-names&quot;:false,&quot;dropping-particle&quot;:&quot;&quot;,&quot;non-dropping-particle&quot;:&quot;&quot;},{&quot;family&quot;:&quot;Chandra&quot;,&quot;given&quot;:&quot;Rafa Callista&quot;,&quot;parse-names&quot;:false,&quot;dropping-particle&quot;:&quot;&quot;,&quot;non-dropping-particle&quot;:&quot;&quot;},{&quot;family&quot;:&quot;Andhini&quot;,&quot;given&quot;:&quot;Grasheli Kusuma&quot;,&quot;parse-names&quot;:false,&quot;dropping-particle&quot;:&quot;&quot;,&quot;non-dropping-particle&quot;:&quot;&quot;},{&quot;family&quot;:&quot;Putra&quot;,&quot;given&quot;:&quot;Ketut Bagus&quot;,&quot;parse-names&quot;:false,&quot;dropping-particle&quot;:&quot;&quot;,&quot;non-dropping-particle&quot;:&quot;&quot;},{&quot;family&quot;:&quot;Lumban Tobing&quot;,&quot;given&quot;:&quot;Cokisela Christian&quot;,&quot;parse-names&quot;:false,&quot;dropping-particle&quot;:&quot;&quot;,&quot;non-dropping-particle&quot;:&quot;&quot;},{&quot;family&quot;:&quot;Syafi’i&quot;,&quot;given&quot;:&quot;Muhammad&quot;,&quot;parse-names&quot;:false,&quot;dropping-particle&quot;:&quot;&quot;,&quot;non-dropping-particle&quot;:&quot;&quot;},{&quot;family&quot;:&quot;Syafrudin&quot;,&quot;given&quot;:&quot;Muhammad&quot;,&quot;parse-names&quot;:false,&quot;dropping-particle&quot;:&quot;&quot;,&quot;non-dropping-particle&quot;:&quot;&quot;}],&quot;container-title&quot;:&quot;Prosthesis&quot;,&quot;DOI&quot;:&quot;10.3390/prosthesis7020026&quot;,&quot;ISSN&quot;:&quot;26731592&quot;,&quot;issued&quot;:{&quot;date-parts&quot;:[[2025,4,1]]},&quot;abstract&quot;:&quot;Background/Objectives: Three-dimensional scanning and printing techniques have gained prominence in the fabrication of upper limb prostheses. This paper provides an overview of various studies on the current utilization of 3D scanning and 3D printing techniques in upper limb prostheses. Methods: A scoping review of the literature was performed following the PRISMA-ScR guidelines in Scopus, PubMed, Google Scholar, and Web of Science, with a total of 274 papers included. A bibliometric analysis was conducted, analyzing the field via keyword co-occurrence visualized using VOSviewer software. Results: Keyword co-occurrence analysis identified four key areas, “prosthesis design and evaluation for people”, “prosthesis control and sensing technologies”, “robotics and mechanical prostheses design”, and “accessibility for prosthesis”. Temporal analysis identified three trends: a focus on fingers, advancement of control systems, and the rise of 3D scanning. In addition, qualitative analysis was conducted to discuss the areas and trends that were shown from the bibliometric analysis, highlighting several studies. Conclusions: This review shows the utilization and notable success of 3D printing and scanning techniques when making upper limb prostheses, with the contents of this article informing healthcare professionals and the general public about the field.&quot;,&quot;publisher&quot;:&quot;Multidisciplinary Digital Publishing Institute (MDPI)&quot;,&quot;issue&quot;:&quot;2&quot;,&quot;volume&quot;:&quot;7&quot;,&quot;container-title-short&quot;:&quot;&quot;},&quot;isTemporary&quot;:false,&quot;suppress-author&quot;:false,&quot;composite&quot;:false,&quot;author-only&quot;:false}]},{&quot;citationID&quot;:&quot;MENDELEY_CITATION_c288b1b0-3922-42cd-9e34-d6362a864c5f&quot;,&quot;properties&quot;:{&quot;noteIndex&quot;:0},&quot;isEdited&quot;:false,&quot;manualOverride&quot;:{&quot;isManuallyOverridden&quot;:false,&quot;citeprocText&quot;:&quot;(International Organization for Standardization, 2017)&quot;,&quot;manualOverrideText&quot;:&quot;&quot;},&quot;citationTag&quot;:&quot;MENDELEY_CITATION_v3_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&quot;,&quot;citationItems&quot;:[{&quot;id&quot;:&quot;55184ff1-9ce1-338c-9c61-bbe2dda04276&quot;,&quot;itemData&quot;:{&quot;type&quot;:&quot;report&quot;,&quot;id&quot;:&quot;55184ff1-9ce1-338c-9c61-bbe2dda04276&quot;,&quot;title&quot;:&quot;ISO 7250 - 1 Basic human body measurements for technological design-Part 1: Body measurement definitions and landmarks&quot;,&quot;author&quot;:[{&quot;family&quot;:&quot;International Organization for Standardization&quot;,&quot;given&quot;:&quot;&quot;,&quot;parse-names&quot;:false,&quot;dropping-particle&quot;:&quot;&quot;,&quot;non-dropping-particle&quot;:&quot;&quot;}],&quot;DOI&quot;:&quot;10.3403/30128122u&quot;,&quot;URL&quot;:&quot;www.iso.org&quot;,&quot;issued&quot;:{&quot;date-parts&quot;:[[2017]]},&quot;abstract&quot;:&quot;Définitions des mesures de base du corps humain pour la conception technologique-Partie 1: Définitions des mesures du corps et repères INTERNATIONAL STANDARD ISO 7250-1 Second edition 2017-08 Reference number ISO 7250-1:2017(E) iTeh STANDARD PREVIEW (standards.iteh.ai) ISO 7250-1:2017 https://standards.iteh.ai/catalog/standards/sist/2dd02cb7-044a-4822-b209-c1466b609cbe/iso-7250-1-2017&quot;,&quot;container-title-short&quot;:&quot;&quot;},&quot;isTemporary&quot;:false,&quot;suppress-author&quot;:false,&quot;composite&quot;:false,&quot;author-only&quot;:false}]},{&quot;citationID&quot;:&quot;MENDELEY_CITATION_8d8abe42-84a4-4d27-b22a-128804a14ee0&quot;,&quot;properties&quot;:{&quot;noteIndex&quot;:0},&quot;isEdited&quot;:false,&quot;manualOverride&quot;:{&quot;isManuallyOverridden&quot;:false,&quot;citeprocText&quot;:&quot;(Albin &amp;#38; Molenbroek, 2023; Young et al., 2023)&quot;,&quot;manualOverrideText&quot;:&quot;&quot;},&quot;citationTag&quot;:&quot;MENDELEY_CITATION_v3_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&quot;,&quot;citationItems&quot;:[{&quot;id&quot;:&quot;cb9b4997-9b50-376f-a0f1-599040182005&quot;,&quot;itemData&quot;:{&quot;type&quot;:&quot;article&quot;,&quot;id&quot;:&quot;cb9b4997-9b50-376f-a0f1-599040182005&quot;,&quot;title&quot;:&quot;Introduction to the Special Issue, Anthropometry in Design&quot;,&quot;author&quot;:[{&quot;family&quot;:&quot;Albin&quot;,&quot;given&quot;:&quot;Tom&quot;,&quot;parse-names&quot;:false,&quot;dropping-particle&quot;:&quot;&quot;,&quot;non-dropping-particle&quot;:&quot;&quot;},{&quot;family&quot;:&quot;Molenbroek&quot;,&quot;given&quot;:&quot;Johan&quot;,&quot;parse-names&quot;:false,&quot;dropping-particle&quot;:&quot;&quot;,&quot;non-dropping-particle&quot;:&quot;&quot;}],&quot;container-title&quot;:&quot;Ergonomics in Design&quot;,&quot;DOI&quot;:&quot;10.1177/10648046231168448&quot;,&quot;ISSN&quot;:&quot;10648046&quot;,&quot;issued&quot;:{&quot;date-parts&quot;:[[2023,7,1]]},&quot;page&quot;:&quot;3-6&quot;,&quot;abstract&quot;:&quot;Welcome to the special issue on anthropometry! This discussion will cover a range of differently sized topics to fit your interests. De Bruin and Castelluci discuss the problems of designing school furniture that fits students, noting that “Regarding School furniture dimensions, students are usually exposed to furniture with fixed dimensions, which makes it almost impossible to adjust to the ‘growing’ anthropometrics along their school life and neither does it accommodate multidimensional fit very well.” Griffin et al. discuss developing an “understanding [of] body dimensions in relation to how a body functions, moves, and changes” that “is fundamental to creating compatible wearable products” for aging women. Alemany et al. discuss 4D scanning, observing that “This technology is able to capture the human body surface in motion at high frequency with a high resolution” and offers “an enormous potential to advance in ergonomic design and biomechanics.” Bradtmiller describes the “nearly infinite combination of head/facial characteristics” and that “This combination of traits allows us to recognize unique individuals but increases the challenge of designing head and face products that fit a wide variety of individuals with a relatively small number of sizes.”&quot;,&quot;publisher&quot;:&quot;SAGE Publications Inc.&quot;,&quot;issue&quot;:&quot;3&quot;,&quot;volume&quot;:&quot;31&quot;,&quot;container-title-short&quot;:&quot;&quot;},&quot;isTemporary&quot;:false},{&quot;id&quot;:&quot;21358b67-e15c-3fe1-ac6b-bf03e16550af&quot;,&quot;itemData&quot;:{&quot;type&quot;:&quot;article&quot;,&quot;id&quot;:&quot;21358b67-e15c-3fe1-ac6b-bf03e16550af&quot;,&quot;title&quot;:&quot;Advances in the measurement of prosthetic socket interface mechanics: a review of technology, techniques, and a 20-year update&quot;,&quot;author&quot;:[{&quot;family&quot;:&quot;Young&quot;,&quot;given&quot;:&quot;Peyton R.&quot;,&quot;parse-names&quot;:false,&quot;dropping-particle&quot;:&quot;&quot;,&quot;non-dropping-particle&quot;:&quot;&quot;},{&quot;family&quot;:&quot;Hebert&quot;,&quot;given&quot;:&quot;Jacqueline S.&quot;,&quot;parse-names&quot;:false,&quot;dropping-particle&quot;:&quot;&quot;,&quot;non-dropping-particle&quot;:&quot;&quot;},{&quot;family&quot;:&quot;Marasco&quot;,&quot;given&quot;:&quot;Paul D.&quot;,&quot;parse-names&quot;:false,&quot;dropping-particle&quot;:&quot;&quot;,&quot;non-dropping-particle&quot;:&quot;&quot;},{&quot;family&quot;:&quot;Carey&quot;,&quot;given&quot;:&quot;Jason P.&quot;,&quot;parse-names&quot;:false,&quot;dropping-particle&quot;:&quot;&quot;,&quot;non-dropping-particle&quot;:&quot;&quot;},{&quot;family&quot;:&quot;Schofield&quot;,&quot;given&quot;:&quot;Jonathon S.&quot;,&quot;parse-names&quot;:false,&quot;dropping-particle&quot;:&quot;&quot;,&quot;non-dropping-particle&quot;:&quot;&quot;}],&quot;container-title&quot;:&quot;Expert Review of Medical Devices&quot;,&quot;DOI&quot;:&quot;10.1080/17434440.2023.2244418&quot;,&quot;ISSN&quot;:&quot;17452422&quot;,&quot;PMID&quot;:&quot;37537898&quot;,&quot;issued&quot;:{&quot;date-parts&quot;:[[2023]]},&quot;page&quot;:&quot;729-739&quot;,&quot;abstract&quot;:&quot;Introduction: A key determinant of prosthesis use is the quality of fit of the prosthetic socket. The socket surrounds the residual limb and applies the appropriate force distribution to the soft tissues to maintain suspension, support, and stabilization as well as translate limb movement to prosthesis movement. The challenge in socket fabrication lays in achieving geometry that provides the appropriate force distribution at physiologically appropriate locations; a task dependent on the understanding of interface tissue-mechanics. Areas Covered: In the last 20 years substantial advancements in sensor innovation and computational power have allowed researchers to quantify the socket-residual limb interface; this paper reviews prominent measurement and sensing techniques described in literature over this time frame. Advantages and short comings of each technique are discussed with a focus on translation to clinical environments. Expert Opinion: Prosthetic sockets directly influence comfort, device use, user satisfaction, and tissue health. Advancements in instrumentation technology have unlocked the possibility of sophisticated measurement systems providing quantitative data that may work in tandem with a clinician’s heuristic expertise during socket fabrication. If validated, many of the emerging sensing technologies could be implemented into a clinical setting to better characterize how patients interact with their device and help inform prosthesis fabrication and assessment techniques.&quot;,&quot;publisher&quot;:&quot;Taylor and Francis Ltd.&quot;,&quot;issue&quot;:&quot;9&quot;,&quot;volume&quot;:&quot;20&quot;,&quot;container-title-short&quot;:&quot;Expert Rev. Med. Devices&quot;},&quot;isTemporary&quot;:false}]},{&quot;citationID&quot;:&quot;MENDELEY_CITATION_6178d94b-e878-4a7d-88f2-9e9f1f3f6cea&quot;,&quot;properties&quot;:{&quot;noteIndex&quot;:0},&quot;isEdited&quot;:false,&quot;manualOverride&quot;:{&quot;isManuallyOverridden&quot;:false,&quot;citeprocText&quot;:&quot;(Squibb et al., 2024)&quot;,&quot;manualOverrideText&quot;:&quot;&quot;},&quot;citationTag&quot;:&quot;MENDELEY_CITATION_v3_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&quot;,&quot;citationItems&quot;:[{&quot;id&quot;:&quot;9f0f040d-bfe0-316d-96e0-4a8b3a1fcd6f&quot;,&quot;itemData&quot;:{&quot;type&quot;:&quot;article-journal&quot;,&quot;id&quot;:&quot;9f0f040d-bfe0-316d-96e0-4a8b3a1fcd6f&quot;,&quot;title&quot;:&quot;A high precision laser scanning system for measuring shape and volume of transtibial amputee residual limbs: Design and validation&quot;,&quot;author&quot;:[{&quot;family&quot;:&quot;Squibb&quot;,&quot;given&quot;:&quot;Carson O.&quot;,&quot;parse-names&quot;:false,&quot;dropping-particle&quot;:&quot;&quot;,&quot;non-dropping-particle&quot;:&quot;&quot;},{&quot;family&quot;:&quot;Madigan&quot;,&quot;given&quot;:&quot;Michael L.&quot;,&quot;parse-names&quot;:false,&quot;dropping-particle&quot;:&quot;&quot;,&quot;non-dropping-particle&quot;:&quot;&quot;},{&quot;family&quot;:&quot;Philen&quot;,&quot;given&quot;:&quot;Michael K.&quot;,&quot;parse-names&quot;:false,&quot;dropping-particle&quot;:&quot;&quot;,&quot;non-dropping-particle&quot;:&quot;&quot;}],&quot;container-title&quot;:&quot;PLoS ONE&quot;,&quot;DOI&quot;:&quot;10.1371/journal.pone.0301619&quot;,&quot;ISSN&quot;:&quot;19326203&quot;,&quot;PMID&quot;:&quot;38991031&quot;,&quot;issued&quot;:{&quot;date-parts&quot;:[[2024,7,1]]},&quot;abstract&quot;:&quot;Changes in limb volume and shape among transtibial amputees affects socket fit and comfort. The ability to accurately measure residual limb volume and shape and relate it to comfort could contribute to advances in socket design and overall care. This work designed and validated a novel 3D laser scanner that measures the volume and shape of residual limbs. The system was designed to provide accurate and repeatable scans, minimize scan duration, and account for limb motion during scans. The scanner was first validated using a cylindrical body with a known shape. Mean volumetric errors of 0.17% were found under static conditions, corresponding to a radial spatial resolution of 0.1 mm. Limb scans were also performed on a transtibial amputee and yielded a standard deviation of 8.1 ml (0.7%) across five scans, and a 46 ml (4%) change in limb volume when the socket was doffed after 15 minutes of standing.&quot;,&quot;publisher&quot;:&quot;Public Library of Science&quot;,&quot;issue&quot;:&quot;7 Julyl&quot;,&quot;volume&quot;:&quot;19&quot;,&quot;container-title-short&quot;:&quot;PLoS One&quot;},&quot;isTemporary&quot;:false,&quot;suppress-author&quot;:false,&quot;composite&quot;:false,&quot;author-only&quot;:false}]},{&quot;citationID&quot;:&quot;MENDELEY_CITATION_394fddaf-79b2-4399-afbe-e68566850dee&quot;,&quot;properties&quot;:{&quot;noteIndex&quot;:0},&quot;isEdited&quot;:false,&quot;manualOverride&quot;:{&quot;isManuallyOverridden&quot;:false,&quot;citeprocText&quot;:&quot;(Yu et al., 2013)&quot;,&quot;manualOverrideText&quot;:&quot;&quot;},&quot;citationTag&quot;:&quot;MENDELEY_CITATION_v3_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&quot;,&quot;citationItems&quot;:[{&quot;id&quot;:&quot;ec2a3d30-cab2-3025-b48f-5ac53aa70e32&quot;,&quot;itemData&quot;:{&quot;type&quot;:&quot;article-journal&quot;,&quot;id&quot;:&quot;ec2a3d30-cab2-3025-b48f-5ac53aa70e32&quot;,&quot;title&quot;:&quot;2D and 3D anatomical analyses of hand dimensions for custom-made gloves&quot;,&quot;author&quot;:[{&quot;family&quot;:&quot;Yu&quot;,&quot;given&quot;:&quot;A.&quot;,&quot;parse-names&quot;:false,&quot;dropping-particle&quot;:&quot;&quot;,&quot;non-dropping-particle&quot;:&quot;&quot;},{&quot;family&quot;:&quot;Yick&quot;,&quot;given&quot;:&quot;K. L.&quot;,&quot;parse-names&quot;:false,&quot;dropping-particle&quot;:&quot;&quot;,&quot;non-dropping-particle&quot;:&quot;&quot;},{&quot;family&quot;:&quot;Ng&quot;,&quot;given&quot;:&quot;S. P.&quot;,&quot;parse-names&quot;:false,&quot;dropping-particle&quot;:&quot;&quot;,&quot;non-dropping-particle&quot;:&quot;&quot;},{&quot;family&quot;:&quot;Yip&quot;,&quot;given&quot;:&quot;J.&quot;,&quot;parse-names&quot;:false,&quot;dropping-particle&quot;:&quot;&quot;,&quot;non-dropping-particle&quot;:&quot;&quot;}],&quot;container-title&quot;:&quot;Applied Ergonomics&quot;,&quot;DOI&quot;:&quot;10.1016/j.apergo.2012.10.001&quot;,&quot;ISSN&quot;:&quot;18729126&quot;,&quot;PMID&quot;:&quot;23122430&quot;,&quot;issued&quot;:{&quot;date-parts&quot;:[[2013]]},&quot;page&quot;:&quot;381-392&quot;,&quot;abstract&quot;:&quot;Measuring hand anthropometric data for the development of good-fitting gloves is crucial. In pursuing higher accuracy in hand anthropometric measurements, scanning of hand surfaces with the aids of image analysis system to acquire measurements is an alternative to the manual methods. This study proposes a new hand measuring approach by using 2D and 3D scanning which are evaluated through comparisons of manual measurements. Thirty-three dimensions are measured by using (1) tape and calliper measurement; (2) 2D image analysis; (3) 3D image analysis based on ten captures; and (4) 3D image analysis based on three captures, respectively. Repeated-measures ANOVA, correlation analysis and RMSE are used to examine the results. The hand dimensions obtained from the four methods are highly linearly correlated. Hand data taken from 3D image analysis has no significant difference compared with manual measurements on hand and wrist circumferences, length and breadth dimension, regardless of the number of captures. © 2012 Elsevier Ltd and The Ergonomics Society.&quot;,&quot;publisher&quot;:&quot;Elsevier Ltd&quot;,&quot;issue&quot;:&quot;3&quot;,&quot;volume&quot;:&quot;44&quot;,&quot;container-title-short&quot;:&quot;Appl. Ergon.&quot;},&quot;isTemporary&quot;:false,&quot;suppress-author&quot;:false,&quot;composite&quot;:false,&quot;author-only&quot;:false}]},{&quot;citationID&quot;:&quot;MENDELEY_CITATION_09377fad-daea-448c-8183-1eaeed255ab5&quot;,&quot;properties&quot;:{&quot;noteIndex&quot;:0},&quot;isEdited&quot;:false,&quot;manualOverride&quot;:{&quot;isManuallyOverridden&quot;:false,&quot;citeprocText&quot;:&quot;(Ibrahim et al., 2024)&quot;,&quot;manualOverrideText&quot;:&quot;&quot;},&quot;citationTag&quot;:&quot;MENDELEY_CITATION_v3_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quot;,&quot;citationItems&quot;:[{&quot;id&quot;:&quot;08b49aca-e4e2-3057-9b93-d072ec965280&quot;,&quot;itemData&quot;:{&quot;type&quot;:&quot;article&quot;,&quot;id&quot;:&quot;08b49aca-e4e2-3057-9b93-d072ec965280&quot;,&quot;title&quot;:&quot;Techniques for Measuring the Fluctuation of Residual Lower Limb Volume in Clinical Practices: A Systematic Review of the Past Four Decades&quot;,&quot;author&quot;:[{&quot;family&quot;:&quot;Ibrahim&quot;,&quot;given&quot;:&quot;Mohd Tajularif&quot;,&quot;parse-names&quot;:false,&quot;dropping-particle&quot;:&quot;&quot;,&quot;non-dropping-particle&quot;:&quot;&quot;},{&quot;family&quot;:&quot;Hashim&quot;,&quot;given&quot;:&quot;Nur Afiqah&quot;,&quot;parse-names&quot;:false,&quot;dropping-particle&quot;:&quot;&quot;,&quot;non-dropping-particle&quot;:&quot;&quot;},{&quot;family&quot;:&quot;Abd Razak&quot;,&quot;given&quot;:&quot;Nasrul Anuar&quot;,&quot;parse-names&quot;:false,&quot;dropping-particle&quot;:&quot;&quot;,&quot;non-dropping-particle&quot;:&quot;&quot;},{&quot;family&quot;:&quot;Abu Osman&quot;,&quot;given&quot;:&quot;Noor Azuan&quot;,&quot;parse-names&quot;:false,&quot;dropping-particle&quot;:&quot;&quot;,&quot;non-dropping-particle&quot;:&quot;&quot;},{&quot;family&quot;:&quot;Gholizadeh&quot;,&quot;given&quot;:&quot;Hossein&quot;,&quot;parse-names&quot;:false,&quot;dropping-particle&quot;:&quot;&quot;,&quot;non-dropping-particle&quot;:&quot;&quot;},{&quot;family&quot;:&quot;Astuti&quot;,&quot;given&quot;:&quot;Suryani Dyah&quot;,&quot;parse-names&quot;:false,&quot;dropping-particle&quot;:&quot;&quot;,&quot;non-dropping-particle&quot;:&quot;&quot;}],&quot;container-title&quot;:&quot;Applied Sciences (Switzerland)&quot;,&quot;DOI&quot;:&quot;10.3390/app14062594&quot;,&quot;ISSN&quot;:&quot;20763417&quot;,&quot;issued&quot;:{&quot;date-parts&quot;:[[2024,3,1]]},&quot;abstract&quot;:&quot;Increased pressure and shear stress distributions at the limb–socket interface are hypothesised to result from changes in the residual limb shape and volume, which can cause socket fit difficulties. Accurate residual limb volume measurements may aid clinicians in developing strategies to accommodate volume fluctuations. This review primarily aims to analyse the techniques available for measuring the residual lower limb volume that may be used in clinical settings, as documented in the works published over the previous four decades. A comprehensive search of articles in PubMed, ScienceDirect, Web of Science, and Google Scholar identified 904 articles, and further analysis resulted in only 39 articles being chosen to be analysed. Based on the findings, there are nine techniques available to measure the residual limb volume: water displacement, anthropometric measurement, contact probes, optical scanning, spiral X-ray computed tomography (SXCT), magnetic resonance imaging (MRI), ultrasound, laser scanning, and bioimpedance. Considering the variety of techniques for determining residual limb volume, it is critical to choose the ones that best suit clinicians’ objectives, and each technique has potential sources of error that should be avoided by taking precautionary action. A comprehensive study of the measurement techniques is needed since researchers have developed and extensively utilised many new measuring devices, especially handheld 3D laser scanners.&quot;,&quot;publisher&quot;:&quot;Multidisciplinary Digital Publishing Institute (MDPI)&quot;,&quot;issue&quot;:&quot;6&quot;,&quot;volume&quot;:&quot;14&quot;,&quot;container-title-short&quot;:&quot;&quot;},&quot;isTemporary&quot;:false,&quot;suppress-author&quot;:false,&quot;composite&quot;:false,&quot;author-only&quot;:false}]},{&quot;citationID&quot;:&quot;MENDELEY_CITATION_62b45bdc-e464-467d-ba25-2d341ee938d7&quot;,&quot;properties&quot;:{&quot;noteIndex&quot;:0},&quot;isEdited&quot;:false,&quot;manualOverride&quot;:{&quot;isManuallyOverridden&quot;:false,&quot;citeprocText&quot;:&quot;(Squibb et al., 2024)&quot;,&quot;manualOverrideText&quot;:&quot;&quot;},&quot;citationTag&quot;:&quot;MENDELEY_CITATION_v3_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&quot;,&quot;citationItems&quot;:[{&quot;id&quot;:&quot;9f0f040d-bfe0-316d-96e0-4a8b3a1fcd6f&quot;,&quot;itemData&quot;:{&quot;type&quot;:&quot;article-journal&quot;,&quot;id&quot;:&quot;9f0f040d-bfe0-316d-96e0-4a8b3a1fcd6f&quot;,&quot;title&quot;:&quot;A high precision laser scanning system for measuring shape and volume of transtibial amputee residual limbs: Design and validation&quot;,&quot;author&quot;:[{&quot;family&quot;:&quot;Squibb&quot;,&quot;given&quot;:&quot;Carson O.&quot;,&quot;parse-names&quot;:false,&quot;dropping-particle&quot;:&quot;&quot;,&quot;non-dropping-particle&quot;:&quot;&quot;},{&quot;family&quot;:&quot;Madigan&quot;,&quot;given&quot;:&quot;Michael L.&quot;,&quot;parse-names&quot;:false,&quot;dropping-particle&quot;:&quot;&quot;,&quot;non-dropping-particle&quot;:&quot;&quot;},{&quot;family&quot;:&quot;Philen&quot;,&quot;given&quot;:&quot;Michael K.&quot;,&quot;parse-names&quot;:false,&quot;dropping-particle&quot;:&quot;&quot;,&quot;non-dropping-particle&quot;:&quot;&quot;}],&quot;container-title&quot;:&quot;PLoS ONE&quot;,&quot;DOI&quot;:&quot;10.1371/journal.pone.0301619&quot;,&quot;ISSN&quot;:&quot;19326203&quot;,&quot;PMID&quot;:&quot;38991031&quot;,&quot;issued&quot;:{&quot;date-parts&quot;:[[2024,7,1]]},&quot;abstract&quot;:&quot;Changes in limb volume and shape among transtibial amputees affects socket fit and comfort. The ability to accurately measure residual limb volume and shape and relate it to comfort could contribute to advances in socket design and overall care. This work designed and validated a novel 3D laser scanner that measures the volume and shape of residual limbs. The system was designed to provide accurate and repeatable scans, minimize scan duration, and account for limb motion during scans. The scanner was first validated using a cylindrical body with a known shape. Mean volumetric errors of 0.17% were found under static conditions, corresponding to a radial spatial resolution of 0.1 mm. Limb scans were also performed on a transtibial amputee and yielded a standard deviation of 8.1 ml (0.7%) across five scans, and a 46 ml (4%) change in limb volume when the socket was doffed after 15 minutes of standing.&quot;,&quot;publisher&quot;:&quot;Public Library of Science&quot;,&quot;issue&quot;:&quot;7 Julyl&quot;,&quot;volume&quot;:&quot;19&quot;,&quot;container-title-short&quot;:&quot;PLoS One&quot;},&quot;isTemporary&quot;:false,&quot;suppress-author&quot;:false,&quot;composite&quot;:false,&quot;author-only&quot;:false}]},{&quot;citationID&quot;:&quot;MENDELEY_CITATION_a54b54f0-4829-4bd3-9b8a-9a1389f31607&quot;,&quot;properties&quot;:{&quot;noteIndex&quot;:0},&quot;isEdited&quot;:false,&quot;manualOverride&quot;:{&quot;isManuallyOverridden&quot;:false,&quot;citeprocText&quot;:&quot;(R. Silva et al., 2024)&quot;,&quot;manualOverrideText&quot;:&quot;&quot;},&quot;citationTag&quot;:&quot;MENDELEY_CITATION_v3_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&quot;,&quot;citationItems&quot;:[{&quot;id&quot;:&quot;16990d4c-0650-3d76-8d3f-69f4bbfe5eae&quot;,&quot;itemData&quot;:{&quot;type&quot;:&quot;article&quot;,&quot;id&quot;:&quot;16990d4c-0650-3d76-8d3f-69f4bbfe5eae&quot;,&quot;title&quot;:&quot;A Review on 3D Scanners Studies for Producing Customized Orthoses&quot;,&quot;author&quot;:[{&quot;family&quot;:&quot;Silva&quot;,&quot;given&quot;:&quot;Rui&quot;,&quot;parse-names&quot;:false,&quot;dropping-particle&quot;:&quot;&quot;,&quot;non-dropping-particle&quot;:&quot;&quot;},{&quot;family&quot;:&quot;Silva&quot;,&quot;given&quot;:&quot;Bruna&quot;,&quot;parse-names&quot;:false,&quot;dropping-particle&quot;:&quot;&quot;,&quot;non-dropping-particle&quot;:&quot;&quot;},{&quot;family&quot;:&quot;Fernandes&quot;,&quot;given&quot;:&quot;Cristiana&quot;,&quot;parse-names&quot;:false,&quot;dropping-particle&quot;:&quot;&quot;,&quot;non-dropping-particle&quot;:&quot;&quot;},{&quot;family&quot;:&quot;Morouço&quot;,&quot;given&quot;:&quot;Pedro&quot;,&quot;parse-names&quot;:false,&quot;dropping-particle&quot;:&quot;&quot;,&quot;non-dropping-particle&quot;:&quot;&quot;},{&quot;family&quot;:&quot;Alves&quot;,&quot;given&quot;:&quot;Nuno&quot;,&quot;parse-names&quot;:false,&quot;dropping-particle&quot;:&quot;&quot;,&quot;non-dropping-particle&quot;:&quot;&quot;},{&quot;family&quot;:&quot;Veloso&quot;,&quot;given&quot;:&quot;António&quot;,&quot;parse-names&quot;:false,&quot;dropping-particle&quot;:&quot;&quot;,&quot;non-dropping-particle&quot;:&quot;&quot;}],&quot;container-title&quot;:&quot;Sensors&quot;,&quot;DOI&quot;:&quot;10.3390/s24051373&quot;,&quot;ISSN&quot;:&quot;14248220&quot;,&quot;PMID&quot;:&quot;38474907&quot;,&quot;issued&quot;:{&quot;date-parts&quot;:[[2024,3,1]]},&quot;abstract&quot;:&quot;When a limb suffers a fracture, rupture, or dislocation, it is traditionally immobilized with plaster. This may induce discomfort in the patient, as well as excessive itching and sweating, which creates the growth of bacteria, leading to an unhygienic environment and difficulty in keeping the injury clean during treatment. Furthermore, if the plaster remains for a long period, it may cause lesions in the joints and ligaments. To overcome all of these disadvantages, orthoses have emerged as important medical devices to help patients in rehabilitation, as well as for self-care of deficiencies in clinics and daily life. Traditionally, these devices are produced manually, which is a time-consuming and error-prone method. From another point of view, it is possible to use imageology (X-ray or computed tomography) to scan the human body; a process that may help orthoses manufacturing but which induces radiation to the patient. To overcome this great disadvantage, several types of 3D scanners, without any kind of radiation, have emerged. This article describes the use of various types of scanners capable of digitizing the human body to produce custom orthoses. Studies have shown that photogrammetry is the most used and most suitable 3D scanner for the acquisition of the human body in 3D. With this evolution of technology, it is possible to decrease the scanning time and it will be possible to introduce this technology into clinical environment.&quot;,&quot;publisher&quot;:&quot;Multidisciplinary Digital Publishing Institute (MDPI)&quot;,&quot;issue&quot;:&quot;5&quot;,&quot;volume&quot;:&quot;24&quot;,&quot;container-title-short&quot;:&quot;&quot;},&quot;isTemporary&quot;:false,&quot;suppress-author&quot;:false,&quot;composite&quot;:false,&quot;author-only&quot;:false}]},{&quot;citationID&quot;:&quot;MENDELEY_CITATION_54907b17-fc87-435e-90c9-3d99c45931ef&quot;,&quot;properties&quot;:{&quot;noteIndex&quot;:0},&quot;isEdited&quot;:false,&quot;manualOverride&quot;:{&quot;isManuallyOverridden&quot;:false,&quot;citeprocText&quot;:&quot;(Ibrahim et al., 2024; Young et al., 2023)&quot;,&quot;manualOverrideText&quot;:&quot;&quot;},&quot;citationTag&quot;:&quot;MENDELEY_CITATION_v3_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&quot;,&quot;citationItems&quot;:[{&quot;id&quot;:&quot;08b49aca-e4e2-3057-9b93-d072ec965280&quot;,&quot;itemData&quot;:{&quot;type&quot;:&quot;article&quot;,&quot;id&quot;:&quot;08b49aca-e4e2-3057-9b93-d072ec965280&quot;,&quot;title&quot;:&quot;Techniques for Measuring the Fluctuation of Residual Lower Limb Volume in Clinical Practices: A Systematic Review of the Past Four Decades&quot;,&quot;author&quot;:[{&quot;family&quot;:&quot;Ibrahim&quot;,&quot;given&quot;:&quot;Mohd Tajularif&quot;,&quot;parse-names&quot;:false,&quot;dropping-particle&quot;:&quot;&quot;,&quot;non-dropping-particle&quot;:&quot;&quot;},{&quot;family&quot;:&quot;Hashim&quot;,&quot;given&quot;:&quot;Nur Afiqah&quot;,&quot;parse-names&quot;:false,&quot;dropping-particle&quot;:&quot;&quot;,&quot;non-dropping-particle&quot;:&quot;&quot;},{&quot;family&quot;:&quot;Abd Razak&quot;,&quot;given&quot;:&quot;Nasrul Anuar&quot;,&quot;parse-names&quot;:false,&quot;dropping-particle&quot;:&quot;&quot;,&quot;non-dropping-particle&quot;:&quot;&quot;},{&quot;family&quot;:&quot;Abu Osman&quot;,&quot;given&quot;:&quot;Noor Azuan&quot;,&quot;parse-names&quot;:false,&quot;dropping-particle&quot;:&quot;&quot;,&quot;non-dropping-particle&quot;:&quot;&quot;},{&quot;family&quot;:&quot;Gholizadeh&quot;,&quot;given&quot;:&quot;Hossein&quot;,&quot;parse-names&quot;:false,&quot;dropping-particle&quot;:&quot;&quot;,&quot;non-dropping-particle&quot;:&quot;&quot;},{&quot;family&quot;:&quot;Astuti&quot;,&quot;given&quot;:&quot;Suryani Dyah&quot;,&quot;parse-names&quot;:false,&quot;dropping-particle&quot;:&quot;&quot;,&quot;non-dropping-particle&quot;:&quot;&quot;}],&quot;container-title&quot;:&quot;Applied Sciences (Switzerland)&quot;,&quot;DOI&quot;:&quot;10.3390/app14062594&quot;,&quot;ISSN&quot;:&quot;20763417&quot;,&quot;issued&quot;:{&quot;date-parts&quot;:[[2024,3,1]]},&quot;abstract&quot;:&quot;Increased pressure and shear stress distributions at the limb–socket interface are hypothesised to result from changes in the residual limb shape and volume, which can cause socket fit difficulties. Accurate residual limb volume measurements may aid clinicians in developing strategies to accommodate volume fluctuations. This review primarily aims to analyse the techniques available for measuring the residual lower limb volume that may be used in clinical settings, as documented in the works published over the previous four decades. A comprehensive search of articles in PubMed, ScienceDirect, Web of Science, and Google Scholar identified 904 articles, and further analysis resulted in only 39 articles being chosen to be analysed. Based on the findings, there are nine techniques available to measure the residual limb volume: water displacement, anthropometric measurement, contact probes, optical scanning, spiral X-ray computed tomography (SXCT), magnetic resonance imaging (MRI), ultrasound, laser scanning, and bioimpedance. Considering the variety of techniques for determining residual limb volume, it is critical to choose the ones that best suit clinicians’ objectives, and each technique has potential sources of error that should be avoided by taking precautionary action. A comprehensive study of the measurement techniques is needed since researchers have developed and extensively utilised many new measuring devices, especially handheld 3D laser scanners.&quot;,&quot;publisher&quot;:&quot;Multidisciplinary Digital Publishing Institute (MDPI)&quot;,&quot;issue&quot;:&quot;6&quot;,&quot;volume&quot;:&quot;14&quot;,&quot;container-title-short&quot;:&quot;&quot;},&quot;isTemporary&quot;:false},{&quot;id&quot;:&quot;21358b67-e15c-3fe1-ac6b-bf03e16550af&quot;,&quot;itemData&quot;:{&quot;type&quot;:&quot;article&quot;,&quot;id&quot;:&quot;21358b67-e15c-3fe1-ac6b-bf03e16550af&quot;,&quot;title&quot;:&quot;Advances in the measurement of prosthetic socket interface mechanics: a review of technology, techniques, and a 20-year update&quot;,&quot;author&quot;:[{&quot;family&quot;:&quot;Young&quot;,&quot;given&quot;:&quot;Peyton R.&quot;,&quot;parse-names&quot;:false,&quot;dropping-particle&quot;:&quot;&quot;,&quot;non-dropping-particle&quot;:&quot;&quot;},{&quot;family&quot;:&quot;Hebert&quot;,&quot;given&quot;:&quot;Jacqueline S.&quot;,&quot;parse-names&quot;:false,&quot;dropping-particle&quot;:&quot;&quot;,&quot;non-dropping-particle&quot;:&quot;&quot;},{&quot;family&quot;:&quot;Marasco&quot;,&quot;given&quot;:&quot;Paul D.&quot;,&quot;parse-names&quot;:false,&quot;dropping-particle&quot;:&quot;&quot;,&quot;non-dropping-particle&quot;:&quot;&quot;},{&quot;family&quot;:&quot;Carey&quot;,&quot;given&quot;:&quot;Jason P.&quot;,&quot;parse-names&quot;:false,&quot;dropping-particle&quot;:&quot;&quot;,&quot;non-dropping-particle&quot;:&quot;&quot;},{&quot;family&quot;:&quot;Schofield&quot;,&quot;given&quot;:&quot;Jonathon S.&quot;,&quot;parse-names&quot;:false,&quot;dropping-particle&quot;:&quot;&quot;,&quot;non-dropping-particle&quot;:&quot;&quot;}],&quot;container-title&quot;:&quot;Expert Review of Medical Devices&quot;,&quot;DOI&quot;:&quot;10.1080/17434440.2023.2244418&quot;,&quot;ISSN&quot;:&quot;17452422&quot;,&quot;PMID&quot;:&quot;37537898&quot;,&quot;issued&quot;:{&quot;date-parts&quot;:[[2023]]},&quot;page&quot;:&quot;729-739&quot;,&quot;abstract&quot;:&quot;Introduction: A key determinant of prosthesis use is the quality of fit of the prosthetic socket. The socket surrounds the residual limb and applies the appropriate force distribution to the soft tissues to maintain suspension, support, and stabilization as well as translate limb movement to prosthesis movement. The challenge in socket fabrication lays in achieving geometry that provides the appropriate force distribution at physiologically appropriate locations; a task dependent on the understanding of interface tissue-mechanics. Areas Covered: In the last 20 years substantial advancements in sensor innovation and computational power have allowed researchers to quantify the socket-residual limb interface; this paper reviews prominent measurement and sensing techniques described in literature over this time frame. Advantages and short comings of each technique are discussed with a focus on translation to clinical environments. Expert Opinion: Prosthetic sockets directly influence comfort, device use, user satisfaction, and tissue health. Advancements in instrumentation technology have unlocked the possibility of sophisticated measurement systems providing quantitative data that may work in tandem with a clinician’s heuristic expertise during socket fabrication. If validated, many of the emerging sensing technologies could be implemented into a clinical setting to better characterize how patients interact with their device and help inform prosthesis fabrication and assessment techniques.&quot;,&quot;publisher&quot;:&quot;Taylor and Francis Ltd.&quot;,&quot;issue&quot;:&quot;9&quot;,&quot;volume&quot;:&quot;20&quot;,&quot;container-title-short&quot;:&quot;Expert Rev. Med. Devices&quot;},&quot;isTemporary&quot;:false}]},{&quot;citationID&quot;:&quot;MENDELEY_CITATION_f0240d72-2697-4f39-b3e6-d365a566f3cb&quot;,&quot;properties&quot;:{&quot;noteIndex&quot;:0},&quot;isEdited&quot;:false,&quot;manualOverride&quot;:{&quot;isManuallyOverridden&quot;:false,&quot;citeprocText&quot;:&quot;(Sunderland et al., 2024)&quot;,&quot;manualOverrideText&quot;:&quot;&quot;},&quot;citationTag&quot;:&quot;MENDELEY_CITATION_v3_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&quot;,&quot;citationItems&quot;:[{&quot;id&quot;:&quot;22c48017-2afe-3fbc-876c-423015bdbe54&quot;,&quot;itemData&quot;:{&quot;type&quot;:&quot;article&quot;,&quot;id&quot;:&quot;22c48017-2afe-3fbc-876c-423015bdbe54&quot;,&quot;title&quot;:&quot;OpenLimbTT, a Transtibial Residual Limb Shape Model for Prosthetics Simulation and Design: creating a statistical anatomic model using sparse data&quot;,&quot;author&quot;:[{&quot;family&quot;:&quot;Sunderland&quot;,&quot;given&quot;:&quot;Fiona&quot;,&quot;parse-names&quot;:false,&quot;dropping-particle&quot;:&quot;&quot;,&quot;non-dropping-particle&quot;:&quot;&quot;},{&quot;family&quot;:&quot;Sobey&quot;,&quot;given&quot;:&quot;Adam&quot;,&quot;parse-names&quot;:false,&quot;dropping-particle&quot;:&quot;&quot;,&quot;non-dropping-particle&quot;:&quot;&quot;},{&quot;family&quot;:&quot;Bramley&quot;,&quot;given&quot;:&quot;Jennifer&quot;,&quot;parse-names&quot;:false,&quot;dropping-particle&quot;:&quot;&quot;,&quot;non-dropping-particle&quot;:&quot;&quot;},{&quot;family&quot;:&quot;Steer&quot;,&quot;given&quot;:&quot;Joshua&quot;,&quot;parse-names&quot;:false,&quot;dropping-particle&quot;:&quot;&quot;,&quot;non-dropping-particle&quot;:&quot;&quot;},{&quot;family&quot;:&quot;Al-Dirini&quot;,&quot;given&quot;:&quot;Rami&quot;,&quot;parse-names&quot;:false,&quot;dropping-particle&quot;:&quot;&quot;,&quot;non-dropping-particle&quot;:&quot;&quot;},{&quot;family&quot;:&quot;Metcalf&quot;,&quot;given&quot;:&quot;Cheryl&quot;,&quot;parse-names&quot;:false,&quot;dropping-particle&quot;:&quot;&quot;,&quot;non-dropping-particle&quot;:&quot;&quot;},{&quot;family&quot;:&quot;Worsley&quot;,&quot;given&quot;:&quot;Peter R&quot;,&quot;parse-names&quot;:false,&quot;dropping-particle&quot;:&quot;&quot;,&quot;non-dropping-particle&quot;:&quot;&quot;},{&quot;family&quot;:&quot;Dickinson&quot;,&quot;given&quot;:&quot;Alex&quot;,&quot;parse-names&quot;:false,&quot;dropping-particle&quot;:&quot;&quot;,&quot;non-dropping-particle&quot;:&quot;&quot;}],&quot;DOI&quot;:&quot;10.1101/2024.11.27.24317622&quot;,&quot;URL&quot;:&quot;http://medrxiv.org/lookup/doi/10.1101/2024.11.27.24317622&quot;,&quot;issued&quot;:{&quot;date-parts&quot;:[[2024,11,30]]},&quot;abstract&quot;:&quot;&lt;p&gt;Poor socket fit is the leading cause of prosthetic limb discomfort. However, currently clinicians have limited objective data to support and improve socket design. Prosthesis fit could be predicted by finite element analysis to help improve the fit, but this requires internal and external anatomy models. While external 3D surface scans are often collected in routine clinical computer aided design practice, detailed imaging of internal anatomy (e.g. MRI or CT) is not. This paper presents a prototype Statistical Shape Model (SSM) describing the transtibial amputated residual limb, generated using a sparse dataset of 10 MRI scans. To describe the maximal shape variance, training scans are size-normalised to their estimated intact tibia length. A mean limb is calculated, and Principal Component Analysis used to extract the principal modes of shape variation. In an illustrative use case, the model is interrogated to predict internal bone shapes given a skin surface shape. The model attributes ∼82% of shape variance to amputation height and ∼7.5% to soft tissue profile. Leave-One-Out cross-validation allows mean shape reconstruction with 0.5–3.1mm root-mean-squared-error (RMSE) surface deviation (median 1.0mm), and left-out-shape reconstruction with 4.8–8.9mm RMSE (median 6.1mm). Linear regression between mode scores from skin- only- and full-model SSMs allowed prediction of bone shapes from the skin surface with 4.9–12.6mm RMSE (median 6.5mm). The model showed the feasibility of predicting bone shapes from skin surface scans, which will enable more representative prosthetic biomechanics research, and address a major barrier to implementing simulation within clinical practice.&lt;/p&gt;&quot;,&quot;container-title-short&quot;:&quot;&quot;},&quot;isTemporary&quot;:false,&quot;suppress-author&quot;:false,&quot;composite&quot;:false,&quot;author-only&quot;:false}]},{&quot;citationID&quot;:&quot;MENDELEY_CITATION_f8be2e86-03ab-42c9-9103-c286d16c00e9&quot;,&quot;properties&quot;:{&quot;noteIndex&quot;:0},&quot;isEdited&quot;:false,&quot;manualOverride&quot;:{&quot;isManuallyOverridden&quot;:false,&quot;citeprocText&quot;:&quot;(Dickinson et al., 2024; Young et al., 2023)&quot;,&quot;manualOverrideText&quot;:&quot;&quot;},&quot;citationTag&quot;:&quot;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&quot;,&quot;citationItems&quot;:[{&quot;id&quot;:&quot;21358b67-e15c-3fe1-ac6b-bf03e16550af&quot;,&quot;itemData&quot;:{&quot;type&quot;:&quot;article&quot;,&quot;id&quot;:&quot;21358b67-e15c-3fe1-ac6b-bf03e16550af&quot;,&quot;title&quot;:&quot;Advances in the measurement of prosthetic socket interface mechanics: a review of technology, techniques, and a 20-year update&quot;,&quot;author&quot;:[{&quot;family&quot;:&quot;Young&quot;,&quot;given&quot;:&quot;Peyton R.&quot;,&quot;parse-names&quot;:false,&quot;dropping-particle&quot;:&quot;&quot;,&quot;non-dropping-particle&quot;:&quot;&quot;},{&quot;family&quot;:&quot;Hebert&quot;,&quot;given&quot;:&quot;Jacqueline S.&quot;,&quot;parse-names&quot;:false,&quot;dropping-particle&quot;:&quot;&quot;,&quot;non-dropping-particle&quot;:&quot;&quot;},{&quot;family&quot;:&quot;Marasco&quot;,&quot;given&quot;:&quot;Paul D.&quot;,&quot;parse-names&quot;:false,&quot;dropping-particle&quot;:&quot;&quot;,&quot;non-dropping-particle&quot;:&quot;&quot;},{&quot;family&quot;:&quot;Carey&quot;,&quot;given&quot;:&quot;Jason P.&quot;,&quot;parse-names&quot;:false,&quot;dropping-particle&quot;:&quot;&quot;,&quot;non-dropping-particle&quot;:&quot;&quot;},{&quot;family&quot;:&quot;Schofield&quot;,&quot;given&quot;:&quot;Jonathon S.&quot;,&quot;parse-names&quot;:false,&quot;dropping-particle&quot;:&quot;&quot;,&quot;non-dropping-particle&quot;:&quot;&quot;}],&quot;container-title&quot;:&quot;Expert Review of Medical Devices&quot;,&quot;DOI&quot;:&quot;10.1080/17434440.2023.2244418&quot;,&quot;ISSN&quot;:&quot;17452422&quot;,&quot;PMID&quot;:&quot;37537898&quot;,&quot;issued&quot;:{&quot;date-parts&quot;:[[2023]]},&quot;page&quot;:&quot;729-739&quot;,&quot;abstract&quot;:&quot;Introduction: A key determinant of prosthesis use is the quality of fit of the prosthetic socket. The socket surrounds the residual limb and applies the appropriate force distribution to the soft tissues to maintain suspension, support, and stabilization as well as translate limb movement to prosthesis movement. The challenge in socket fabrication lays in achieving geometry that provides the appropriate force distribution at physiologically appropriate locations; a task dependent on the understanding of interface tissue-mechanics. Areas Covered: In the last 20 years substantial advancements in sensor innovation and computational power have allowed researchers to quantify the socket-residual limb interface; this paper reviews prominent measurement and sensing techniques described in literature over this time frame. Advantages and short comings of each technique are discussed with a focus on translation to clinical environments. Expert Opinion: Prosthetic sockets directly influence comfort, device use, user satisfaction, and tissue health. Advancements in instrumentation technology have unlocked the possibility of sophisticated measurement systems providing quantitative data that may work in tandem with a clinician’s heuristic expertise during socket fabrication. If validated, many of the emerging sensing technologies could be implemented into a clinical setting to better characterize how patients interact with their device and help inform prosthesis fabrication and assessment techniques.&quot;,&quot;publisher&quot;:&quot;Taylor and Francis Ltd.&quot;,&quot;issue&quot;:&quot;9&quot;,&quot;volume&quot;:&quot;20&quot;,&quot;container-title-short&quot;:&quot;Expert Rev. Med. Devices&quot;},&quot;isTemporary&quot;:false},{&quot;id&quot;:&quot;cfdde5be-aba5-3465-8114-42be6feedb51&quot;,&quot;itemData&quot;:{&quot;type&quot;:&quot;article-journal&quot;,&quot;id&quot;:&quot;cfdde5be-aba5-3465-8114-42be6feedb51&quot;,&quot;title&quot;:&quot;Insights into the spectrum of transtibial prosthetic socket design from expert clinicians and their digital records&quot;,&quot;author&quot;:[{&quot;family&quot;:&quot;Dickinson&quot;,&quot;given&quot;:&quot;A. S.&quot;,&quot;parse-names&quot;:false,&quot;dropping-particle&quot;:&quot;&quot;,&quot;non-dropping-particle&quot;:&quot;&quot;},{&quot;family&quot;:&quot;Steer&quot;,&quot;given&quot;:&quot;J. W.&quot;,&quot;parse-names&quot;:false,&quot;dropping-particle&quot;:&quot;&quot;,&quot;non-dropping-particle&quot;:&quot;&quot;},{&quot;family&quot;:&quot;Rossides&quot;,&quot;given&quot;:&quot;C.&quot;,&quot;parse-names&quot;:false,&quot;dropping-particle&quot;:&quot;&quot;,&quot;non-dropping-particle&quot;:&quot;&quot;},{&quot;family&quot;:&quot;Diment&quot;,&quot;given&quot;:&quot;L. E.&quot;,&quot;parse-names&quot;:false,&quot;dropping-particle&quot;:&quot;&quot;,&quot;non-dropping-particle&quot;:&quot;&quot;},{&quot;family&quot;:&quot;Mbithi&quot;,&quot;given&quot;:&quot;F. M.&quot;,&quot;parse-names&quot;:false,&quot;dropping-particle&quot;:&quot;&quot;,&quot;non-dropping-particle&quot;:&quot;&quot;},{&quot;family&quot;:&quot;Bramley&quot;,&quot;given&quot;:&quot;J. L.&quot;,&quot;parse-names&quot;:false,&quot;dropping-particle&quot;:&quot;&quot;,&quot;non-dropping-particle&quot;:&quot;&quot;},{&quot;family&quot;:&quot;Hannett&quot;,&quot;given&quot;:&quot;D.&quot;,&quot;parse-names&quot;:false,&quot;dropping-particle&quot;:&quot;&quot;,&quot;non-dropping-particle&quot;:&quot;&quot;},{&quot;family&quot;:&quot;Blinova&quot;,&quot;given&quot;:&quot;J.&quot;,&quot;parse-names&quot;:false,&quot;dropping-particle&quot;:&quot;&quot;,&quot;non-dropping-particle&quot;:&quot;&quot;},{&quot;family&quot;:&quot;Tankard&quot;,&quot;given&quot;:&quot;Z.&quot;,&quot;parse-names&quot;:false,&quot;dropping-particle&quot;:&quot;&quot;,&quot;non-dropping-particle&quot;:&quot;&quot;},{&quot;family&quot;:&quot;Worsley&quot;,&quot;given&quot;:&quot;P. R.&quot;,&quot;parse-names&quot;:false,&quot;dropping-particle&quot;:&quot;&quot;,&quot;non-dropping-particle&quot;:&quot;&quot;}],&quot;container-title&quot;:&quot;Frontiers in Rehabilitation Sciences&quot;,&quot;DOI&quot;:&quot;10.3389/fresc.2024.1354069&quot;,&quot;ISSN&quot;:&quot;26736861&quot;,&quot;issued&quot;:{&quot;date-parts&quot;:[[2024]]},&quot;abstract&quot;:&quot;Background: Transtibial prosthetic sockets are often grouped into patella tendon bearing (PTB) or total surface bearing (TSB) designs, but many variations in rectifications are used to apply these principles to an individual's personalised socket. Prosthetists currently have little objective evidence to assist them as they make design choices. Aims: To compare rectifications made by experienced prosthetists across a range of patient demographics and limb shapes to improve understanding of socket design strategies. Methodology: 163 residual limb surface scans and corresponding CAD/CAM sockets were analysed for 134 randomly selected individuals in a UK prosthetics service. This included 142 PTB and 21 TSB designs. The limb and socket scans were compared to determine the location and size of rectifications. Rectifications were compiled for PTB and TSB designs, and associations between different rectification sizes were assessed using a variety of methods including linear regression, kernel density estimation (KDE) and a Naïve Bayes (NB) classification. Results: Differences in design features were apparent between PTB and TSB sockets, notably for paratibial carves, gross volume reduction and distal end elongation. However, socket designs varied across a spectrum, with most showing a hybrid of the PTB and TSB principles. Pairwise correlations were observed between the size of some rectifications (e.g., paratibial carves; fibular head build and gross volume reduction). Conversely, the patellar tendon carve depth was not associated significantly with any other rectification, indicating its relative design insensitivity. The Naïve Bayes classifier produced design patterns consistent with expert clinician practice. For example, subtle local rectifications were associated with a large volume reduction (i.e., a TSB-like design), whereas more substantial local rectifications (i.e., a PTB-like design) were associated with a low volume reduction. Clinical implications: This study demonstrates how we might learn from design records to support education and enhance evidence-based socket design. The method could be used to predict design features for newly presenting patients, based on categorisations of their limb shape and other demographics, implemented alongside expert clinical judgement as smart CAD/CAM design templates.&quot;,&quot;publisher&quot;:&quot;Frontiers Media SA&quot;,&quot;volume&quot;:&quot;5&quot;,&quot;container-title-short&quot;:&quot;&quot;},&quot;isTemporary&quot;:false}]},{&quot;citationID&quot;:&quot;MENDELEY_CITATION_eac326d3-dc23-4672-bc11-0890999dc531&quot;,&quot;properties&quot;:{&quot;noteIndex&quot;:0},&quot;isEdited&quot;:false,&quot;manualOverride&quot;:{&quot;isManuallyOverridden&quot;:false,&quot;citeprocText&quot;:&quot;(R. Silva et al., 2024)&quot;,&quot;manualOverrideText&quot;:&quot;&quot;},&quot;citationTag&quot;:&quot;MENDELEY_CITATION_v3_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&quot;,&quot;citationItems&quot;:[{&quot;id&quot;:&quot;16990d4c-0650-3d76-8d3f-69f4bbfe5eae&quot;,&quot;itemData&quot;:{&quot;type&quot;:&quot;article&quot;,&quot;id&quot;:&quot;16990d4c-0650-3d76-8d3f-69f4bbfe5eae&quot;,&quot;title&quot;:&quot;A Review on 3D Scanners Studies for Producing Customized Orthoses&quot;,&quot;author&quot;:[{&quot;family&quot;:&quot;Silva&quot;,&quot;given&quot;:&quot;Rui&quot;,&quot;parse-names&quot;:false,&quot;dropping-particle&quot;:&quot;&quot;,&quot;non-dropping-particle&quot;:&quot;&quot;},{&quot;family&quot;:&quot;Silva&quot;,&quot;given&quot;:&quot;Bruna&quot;,&quot;parse-names&quot;:false,&quot;dropping-particle&quot;:&quot;&quot;,&quot;non-dropping-particle&quot;:&quot;&quot;},{&quot;family&quot;:&quot;Fernandes&quot;,&quot;given&quot;:&quot;Cristiana&quot;,&quot;parse-names&quot;:false,&quot;dropping-particle&quot;:&quot;&quot;,&quot;non-dropping-particle&quot;:&quot;&quot;},{&quot;family&quot;:&quot;Morouço&quot;,&quot;given&quot;:&quot;Pedro&quot;,&quot;parse-names&quot;:false,&quot;dropping-particle&quot;:&quot;&quot;,&quot;non-dropping-particle&quot;:&quot;&quot;},{&quot;family&quot;:&quot;Alves&quot;,&quot;given&quot;:&quot;Nuno&quot;,&quot;parse-names&quot;:false,&quot;dropping-particle&quot;:&quot;&quot;,&quot;non-dropping-particle&quot;:&quot;&quot;},{&quot;family&quot;:&quot;Veloso&quot;,&quot;given&quot;:&quot;António&quot;,&quot;parse-names&quot;:false,&quot;dropping-particle&quot;:&quot;&quot;,&quot;non-dropping-particle&quot;:&quot;&quot;}],&quot;container-title&quot;:&quot;Sensors&quot;,&quot;DOI&quot;:&quot;10.3390/s24051373&quot;,&quot;ISSN&quot;:&quot;14248220&quot;,&quot;PMID&quot;:&quot;38474907&quot;,&quot;issued&quot;:{&quot;date-parts&quot;:[[2024,3,1]]},&quot;abstract&quot;:&quot;When a limb suffers a fracture, rupture, or dislocation, it is traditionally immobilized with plaster. This may induce discomfort in the patient, as well as excessive itching and sweating, which creates the growth of bacteria, leading to an unhygienic environment and difficulty in keeping the injury clean during treatment. Furthermore, if the plaster remains for a long period, it may cause lesions in the joints and ligaments. To overcome all of these disadvantages, orthoses have emerged as important medical devices to help patients in rehabilitation, as well as for self-care of deficiencies in clinics and daily life. Traditionally, these devices are produced manually, which is a time-consuming and error-prone method. From another point of view, it is possible to use imageology (X-ray or computed tomography) to scan the human body; a process that may help orthoses manufacturing but which induces radiation to the patient. To overcome this great disadvantage, several types of 3D scanners, without any kind of radiation, have emerged. This article describes the use of various types of scanners capable of digitizing the human body to produce custom orthoses. Studies have shown that photogrammetry is the most used and most suitable 3D scanner for the acquisition of the human body in 3D. With this evolution of technology, it is possible to decrease the scanning time and it will be possible to introduce this technology into clinical environment.&quot;,&quot;publisher&quot;:&quot;Multidisciplinary Digital Publishing Institute (MDPI)&quot;,&quot;issue&quot;:&quot;5&quot;,&quot;volume&quot;:&quot;24&quot;,&quot;container-title-short&quot;:&quot;&quot;},&quot;isTemporary&quot;:false,&quot;suppress-author&quot;:false,&quot;composite&quot;:false,&quot;author-only&quot;:false}]},{&quot;citationID&quot;:&quot;MENDELEY_CITATION_69670f26-b594-49e2-b928-d7b379ee5486&quot;,&quot;properties&quot;:{&quot;noteIndex&quot;:0},&quot;isEdited&quot;:false,&quot;manualOverride&quot;:{&quot;isManuallyOverridden&quot;:true,&quot;citeprocText&quot;:&quot;(Chainando et al., 2025)&quot;,&quot;manualOverrideText&quot;:&quot;Chainando et al. (2025)&quot;},&quot;citationTag&quot;:&quot;MENDELEY_CITATION_v3_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&quot;,&quot;citationItems&quot;:[{&quot;id&quot;:&quot;cffd6943-c95c-39a8-b1e0-9377bdc4c1a3&quot;,&quot;itemData&quot;:{&quot;type&quot;:&quot;article&quot;,&quot;id&quot;:&quot;cffd6943-c95c-39a8-b1e0-9377bdc4c1a3&quot;,&quot;title&quot;:&quot;Applying 3D Scanning and Printing Techniques to Produce Upper Limb Prostheses: Bibliometric Analysis and Scoping Review&quot;,&quot;author&quot;:[{&quot;family&quot;:&quot;Chainando&quot;,&quot;given&quot;:&quot;Nico&quot;,&quot;parse-names&quot;:false,&quot;dropping-particle&quot;:&quot;&quot;,&quot;non-dropping-particle&quot;:&quot;&quot;},{&quot;family&quot;:&quot;Martawidjaja&quot;,&quot;given&quot;:&quot;Marcel&quot;,&quot;parse-names&quot;:false,&quot;dropping-particle&quot;:&quot;&quot;,&quot;non-dropping-particle&quot;:&quot;&quot;},{&quot;family&quot;:&quot;Darius&quot;,&quot;given&quot;:&quot;Raphael Albert&quot;,&quot;parse-names&quot;:false,&quot;dropping-particle&quot;:&quot;&quot;,&quot;non-dropping-particle&quot;:&quot;&quot;},{&quot;family&quot;:&quot;Yahya&quot;,&quot;given&quot;:&quot;Leonardo Carlos&quot;,&quot;parse-names&quot;:false,&quot;dropping-particle&quot;:&quot;&quot;,&quot;non-dropping-particle&quot;:&quot;&quot;},{&quot;family&quot;:&quot;Yemima&quot;,&quot;given&quot;:&quot;Sharon&quot;,&quot;parse-names&quot;:false,&quot;dropping-particle&quot;:&quot;&quot;,&quot;non-dropping-particle&quot;:&quot;&quot;},{&quot;family&quot;:&quot;Tan&quot;,&quot;given&quot;:&quot;Wilson Susanto&quot;,&quot;parse-names&quot;:false,&quot;dropping-particle&quot;:&quot;&quot;,&quot;non-dropping-particle&quot;:&quot;&quot;},{&quot;family&quot;:&quot;Harito&quot;,&quot;given&quot;:&quot;Christian&quot;,&quot;parse-names&quot;:false,&quot;dropping-particle&quot;:&quot;&quot;,&quot;non-dropping-particle&quot;:&quot;&quot;},{&quot;family&quot;:&quot;Chandra&quot;,&quot;given&quot;:&quot;Rafa Callista&quot;,&quot;parse-names&quot;:false,&quot;dropping-particle&quot;:&quot;&quot;,&quot;non-dropping-particle&quot;:&quot;&quot;},{&quot;family&quot;:&quot;Andhini&quot;,&quot;given&quot;:&quot;Grasheli Kusuma&quot;,&quot;parse-names&quot;:false,&quot;dropping-particle&quot;:&quot;&quot;,&quot;non-dropping-particle&quot;:&quot;&quot;},{&quot;family&quot;:&quot;Putra&quot;,&quot;given&quot;:&quot;Ketut Bagus&quot;,&quot;parse-names&quot;:false,&quot;dropping-particle&quot;:&quot;&quot;,&quot;non-dropping-particle&quot;:&quot;&quot;},{&quot;family&quot;:&quot;Lumban Tobing&quot;,&quot;given&quot;:&quot;Cokisela Christian&quot;,&quot;parse-names&quot;:false,&quot;dropping-particle&quot;:&quot;&quot;,&quot;non-dropping-particle&quot;:&quot;&quot;},{&quot;family&quot;:&quot;Syafi’i&quot;,&quot;given&quot;:&quot;Muhammad&quot;,&quot;parse-names&quot;:false,&quot;dropping-particle&quot;:&quot;&quot;,&quot;non-dropping-particle&quot;:&quot;&quot;},{&quot;family&quot;:&quot;Syafrudin&quot;,&quot;given&quot;:&quot;Muhammad&quot;,&quot;parse-names&quot;:false,&quot;dropping-particle&quot;:&quot;&quot;,&quot;non-dropping-particle&quot;:&quot;&quot;}],&quot;container-title&quot;:&quot;Prosthesis&quot;,&quot;DOI&quot;:&quot;10.3390/prosthesis7020026&quot;,&quot;ISSN&quot;:&quot;26731592&quot;,&quot;issued&quot;:{&quot;date-parts&quot;:[[2025,4,1]]},&quot;abstract&quot;:&quot;Background/Objectives: Three-dimensional scanning and printing techniques have gained prominence in the fabrication of upper limb prostheses. This paper provides an overview of various studies on the current utilization of 3D scanning and 3D printing techniques in upper limb prostheses. Methods: A scoping review of the literature was performed following the PRISMA-ScR guidelines in Scopus, PubMed, Google Scholar, and Web of Science, with a total of 274 papers included. A bibliometric analysis was conducted, analyzing the field via keyword co-occurrence visualized using VOSviewer software. Results: Keyword co-occurrence analysis identified four key areas, “prosthesis design and evaluation for people”, “prosthesis control and sensing technologies”, “robotics and mechanical prostheses design”, and “accessibility for prosthesis”. Temporal analysis identified three trends: a focus on fingers, advancement of control systems, and the rise of 3D scanning. In addition, qualitative analysis was conducted to discuss the areas and trends that were shown from the bibliometric analysis, highlighting several studies. Conclusions: This review shows the utilization and notable success of 3D printing and scanning techniques when making upper limb prostheses, with the contents of this article informing healthcare professionals and the general public about the field.&quot;,&quot;publisher&quot;:&quot;Multidisciplinary Digital Publishing Institute (MDPI)&quot;,&quot;issue&quot;:&quot;2&quot;,&quot;volume&quot;:&quot;7&quot;,&quot;container-title-short&quot;:&quot;&quot;},&quot;isTemporary&quot;:false,&quot;suppress-author&quot;:false,&quot;composite&quot;:false,&quot;author-only&quot;:false}]},{&quot;citationID&quot;:&quot;MENDELEY_CITATION_6bafb203-7076-4ff4-908d-634fd745a52a&quot;,&quot;properties&quot;:{&quot;noteIndex&quot;:0},&quot;isEdited&quot;:false,&quot;manualOverride&quot;:{&quot;isManuallyOverridden&quot;:true,&quot;citeprocText&quot;:&quot;(Ciklacandir et al., 2022)&quot;,&quot;manualOverrideText&quot;:&quot;Ciklacandir et al. (2022)&quot;},&quot;citationTag&quot;:&quot;MENDELEY_CITATION_v3_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768e2fd0-f036-330b-a24e-82d89614a0fa&quot;,&quot;itemData&quot;:{&quot;type&quot;:&quot;paper-conference&quot;,&quot;id&quot;:&quot;768e2fd0-f036-330b-a24e-82d89614a0fa&quot;,&quot;title&quot;:&quot;Comparison of Traditional, MRI, and 3D Scanning Anthropometric Measurements in Hand Prosthesis Design&quot;,&quot;author&quot;:[{&quot;family&quot;:&quot;Ciklacandir&quot;,&quot;given&quot;:&quot;Samet&quot;,&quot;parse-names&quot;:false,&quot;dropping-particle&quot;:&quot;&quot;,&quot;non-dropping-particle&quot;:&quot;&quot;},{&quot;family&quot;:&quot;Yilmaz&quot;,&quot;given&quot;:&quot;Mehmet&quot;,&quot;parse-names&quot;:false,&quot;dropping-particle&quot;:&quot;&quot;,&quot;non-dropping-particle&quot;:&quot;&quot;},{&quot;family&quot;:&quot;Ozmert&quot;,&quot;given&quot;:&quot;Osman Semih&quot;,&quot;parse-names&quot;:false,&quot;dropping-particle&quot;:&quot;&quot;,&quot;non-dropping-particle&quot;:&quot;&quot;},{&quot;family&quot;:&quot;Sahin&quot;,&quot;given&quot;:&quot;Ahmet Mert&quot;,&quot;parse-names&quot;:false,&quot;dropping-particle&quot;:&quot;&quot;,&quot;non-dropping-particle&quot;:&quot;&quot;},{&quot;family&quot;:&quot;Mihcin&quot;,&quot;given&quot;:&quot;Senay&quot;,&quot;parse-names&quot;:false,&quot;dropping-particle&quot;:&quot;&quot;,&quot;non-dropping-particle&quot;:&quot;&quot;}],&quot;container-title&quot;:&quot;TIPTEKNO 2022 - Medical Technologies Congress, Proceedings&quot;,&quot;DOI&quot;:&quot;10.1109/TIPTEKNO56568.2022.9960218&quot;,&quot;ISBN&quot;:&quot;9781665454322&quot;,&quot;issued&quot;:{&quot;date-parts&quot;:[[2022]]},&quot;abstract&quot;:&quot;In the process of designing custom prostheses, there are various traditional or digital techniques to measure the limbs of the patients. The most widely used method is traditional anthropometric measurements. On the other hand, the development of three-dimensional imaging methods in the digital environment such as computed tomography (CT), magnetic resonance imaging (MRI), and 3-dimensional (3D) scanning have made these applications more practical and precise. However, the deviations and measurement differences that will affect the measurement results among them have not been clearly revealed yet. Therefore, measurements have been collected with MRI, 3D scanning and traditional anthropometric measurement methods from a person that has an amputation on his hand and the results have been compared. The results were statistically analyzed with one-way ANOVA and Bland-Altman plots, and no significant difference was found between the measurement methods (p&lt;0.98). Although the 3D scanning is close to the MRI results, the lowest deviation was obtained in the MRI method. As a result, 3D scanning is expected to be used more widely in the future in the custom design phase in terms of cost-effectiveness, time-saving, measurement reliability, and repeatability.&quot;,&quot;publisher&quot;:&quot;Institute of Electrical and Electronics Engineers Inc.&quot;,&quot;container-title-short&quot;:&quot;&quot;},&quot;isTemporary&quot;:false,&quot;suppress-author&quot;:false,&quot;composite&quot;:false,&quot;author-only&quot;:false}]},{&quot;citationID&quot;:&quot;MENDELEY_CITATION_2616fbad-b4e9-4549-8659-c276cc56abed&quot;,&quot;properties&quot;:{&quot;noteIndex&quot;:0},&quot;isEdited&quot;:false,&quot;manualOverride&quot;:{&quot;isManuallyOverridden&quot;:false,&quot;citeprocText&quot;:&quot;(Paul et al., 2022)&quot;,&quot;manualOverrideText&quot;:&quot;&quot;},&quot;citationTag&quot;:&quot;MENDELEY_CITATION_v3_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&quot;,&quot;citationItems&quot;:[{&quot;id&quot;:&quot;dfa7d08c-7750-37f8-aa01-f1f2460421b8&quot;,&quot;itemData&quot;:{&quot;type&quot;:&quot;article-journal&quot;,&quot;id&quot;:&quot;dfa7d08c-7750-37f8-aa01-f1f2460421b8&quot;,&quot;title&quot;:&quot;Design for All - Design for Disabled: How important is anthropometry?&quot;,&quot;author&quot;:[{&quot;family&quot;:&quot;Paul&quot;,&quot;given&quot;:&quot;Gunther&quot;,&quot;parse-names&quot;:false,&quot;dropping-particle&quot;:&quot;&quot;,&quot;non-dropping-particle&quot;:&quot;&quot;},{&quot;family&quot;:&quot;Steffan&quot;,&quot;given&quot;:&quot;Isabella Tiziana&quot;,&quot;parse-names&quot;:false,&quot;dropping-particle&quot;:&quot;&quot;,&quot;non-dropping-particle&quot;:&quot;&quot;},{&quot;family&quot;:&quot;Itoh&quot;,&quot;given&quot;:&quot;Nana&quot;,&quot;parse-names&quot;:false,&quot;dropping-particle&quot;:&quot;&quot;,&quot;non-dropping-particle&quot;:&quot;&quot;},{&quot;family&quot;:&quot;Bowman&quot;,&quot;given&quot;:&quot;Richard&quot;,&quot;parse-names&quot;:false,&quot;dropping-particle&quot;:&quot;&quot;,&quot;non-dropping-particle&quot;:&quot;&quot;},{&quot;family&quot;:&quot;Bradtmiller&quot;,&quot;given&quot;:&quot;Bruce&quot;,&quot;parse-names&quot;:false,&quot;dropping-particle&quot;:&quot;&quot;,&quot;non-dropping-particle&quot;:&quot;&quot;}],&quot;container-title&quot;:&quot;Work&quot;,&quot;DOI&quot;:&quot;10.3233/WOR-211106&quot;,&quot;ISSN&quot;:&quot;10519815&quot;,&quot;PMID&quot;:&quot;36155540&quot;,&quot;issued&quot;:{&quot;date-parts&quot;:[[2022]]},&quot;page&quot;:&quot;S57-S65&quot;,&quot;abstract&quot;:&quot;BACKGROUND: Design for All or Universal Design is a relatively new domain in Ergonomics. With globally ageing populations, it has however recently gained significant interest. OBJECTIVE: This position paper summarizes the outcomes of a workshop held at the virtual 21st Triennial Congress of the International Ergonomics Association. The paper expands the horizon of traditional Ergonomics into a domain where people are differently abled and establishes a platform for the essential needs of future ergonomic standards which are required to inform inclusive design guidelines, or Design for All, extending the range of users. METHODS: The paper includes contributions from Asian, Australian, European and US workshop participants who are accessibility design experts in their respective geographic regions. The paper summarizes issues related to anthropometry in the Design for All, based on recent work in the US (Access board) and actual developments in various national and international accessibility standardization bodies, such as the Standards Australia/Standards New Zealand, the European Standardization Organization (EN 17210:2021; EN 17161:2019) and the International Organization for Standardization (ISO 21542:2021 and BS ISO 7176-5:2008). CONCLUSIONS: The paper concludes that despite the identification of a significant gap in knowledge of the anthropometry of people with disabilities as far back as 1990, work towards bridging the gap and enabling ergonomic standardization has not progressed since then globally. The lack of standardization in anthropometric data on people with a physical disability continues to complicate provision of data for mobility and accessibility design and hampers accessibility standardization efforts.&quot;,&quot;publisher&quot;:&quot;IOS Press BV&quot;,&quot;issue&quot;:&quot;s1&quot;,&quot;volume&quot;:&quot;73&quot;,&quot;container-title-short&quot;:&quot;&quot;},&quot;isTemporary&quot;:false,&quot;suppress-author&quot;:false,&quot;composite&quot;:false,&quot;author-only&quot;:false}]},{&quot;citationID&quot;:&quot;MENDELEY_CITATION_619a4935-c7d2-4aa4-b4ba-9b786821cd15&quot;,&quot;properties&quot;:{&quot;noteIndex&quot;:0},&quot;isEdited&quot;:false,&quot;manualOverride&quot;:{&quot;isManuallyOverridden&quot;:false,&quot;citeprocText&quot;:&quot;(Ibrahim et al., 2024)&quot;,&quot;manualOverrideText&quot;:&quot;&quot;},&quot;citationTag&quot;:&quot;MENDELEY_CITATION_v3_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&quot;,&quot;citationItems&quot;:[{&quot;id&quot;:&quot;08b49aca-e4e2-3057-9b93-d072ec965280&quot;,&quot;itemData&quot;:{&quot;type&quot;:&quot;article&quot;,&quot;id&quot;:&quot;08b49aca-e4e2-3057-9b93-d072ec965280&quot;,&quot;title&quot;:&quot;Techniques for Measuring the Fluctuation of Residual Lower Limb Volume in Clinical Practices: A Systematic Review of the Past Four Decades&quot;,&quot;author&quot;:[{&quot;family&quot;:&quot;Ibrahim&quot;,&quot;given&quot;:&quot;Mohd Tajularif&quot;,&quot;parse-names&quot;:false,&quot;dropping-particle&quot;:&quot;&quot;,&quot;non-dropping-particle&quot;:&quot;&quot;},{&quot;family&quot;:&quot;Hashim&quot;,&quot;given&quot;:&quot;Nur Afiqah&quot;,&quot;parse-names&quot;:false,&quot;dropping-particle&quot;:&quot;&quot;,&quot;non-dropping-particle&quot;:&quot;&quot;},{&quot;family&quot;:&quot;Abd Razak&quot;,&quot;given&quot;:&quot;Nasrul Anuar&quot;,&quot;parse-names&quot;:false,&quot;dropping-particle&quot;:&quot;&quot;,&quot;non-dropping-particle&quot;:&quot;&quot;},{&quot;family&quot;:&quot;Abu Osman&quot;,&quot;given&quot;:&quot;Noor Azuan&quot;,&quot;parse-names&quot;:false,&quot;dropping-particle&quot;:&quot;&quot;,&quot;non-dropping-particle&quot;:&quot;&quot;},{&quot;family&quot;:&quot;Gholizadeh&quot;,&quot;given&quot;:&quot;Hossein&quot;,&quot;parse-names&quot;:false,&quot;dropping-particle&quot;:&quot;&quot;,&quot;non-dropping-particle&quot;:&quot;&quot;},{&quot;family&quot;:&quot;Astuti&quot;,&quot;given&quot;:&quot;Suryani Dyah&quot;,&quot;parse-names&quot;:false,&quot;dropping-particle&quot;:&quot;&quot;,&quot;non-dropping-particle&quot;:&quot;&quot;}],&quot;container-title&quot;:&quot;Applied Sciences (Switzerland)&quot;,&quot;DOI&quot;:&quot;10.3390/app14062594&quot;,&quot;ISSN&quot;:&quot;20763417&quot;,&quot;issued&quot;:{&quot;date-parts&quot;:[[2024,3,1]]},&quot;abstract&quot;:&quot;Increased pressure and shear stress distributions at the limb–socket interface are hypothesised to result from changes in the residual limb shape and volume, which can cause socket fit difficulties. Accurate residual limb volume measurements may aid clinicians in developing strategies to accommodate volume fluctuations. This review primarily aims to analyse the techniques available for measuring the residual lower limb volume that may be used in clinical settings, as documented in the works published over the previous four decades. A comprehensive search of articles in PubMed, ScienceDirect, Web of Science, and Google Scholar identified 904 articles, and further analysis resulted in only 39 articles being chosen to be analysed. Based on the findings, there are nine techniques available to measure the residual limb volume: water displacement, anthropometric measurement, contact probes, optical scanning, spiral X-ray computed tomography (SXCT), magnetic resonance imaging (MRI), ultrasound, laser scanning, and bioimpedance. Considering the variety of techniques for determining residual limb volume, it is critical to choose the ones that best suit clinicians’ objectives, and each technique has potential sources of error that should be avoided by taking precautionary action. A comprehensive study of the measurement techniques is needed since researchers have developed and extensively utilised many new measuring devices, especially handheld 3D laser scanners.&quot;,&quot;publisher&quot;:&quot;Multidisciplinary Digital Publishing Institute (MDPI)&quot;,&quot;issue&quot;:&quot;6&quot;,&quot;volume&quot;:&quot;14&quot;,&quot;container-title-short&quot;:&quot;&quot;},&quot;isTemporary&quot;:false,&quot;suppress-author&quot;:false,&quot;composite&quot;:false,&quot;author-only&quot;:false}]},{&quot;citationID&quot;:&quot;MENDELEY_CITATION_bf028f49-bc1d-47f3-820c-3b1b13173e42&quot;,&quot;properties&quot;:{&quot;noteIndex&quot;:0},&quot;isEdited&quot;:false,&quot;manualOverride&quot;:{&quot;isManuallyOverridden&quot;:false,&quot;citeprocText&quot;:&quot;(Paul et al., 2022; Sunderland et al., 2024)&quot;,&quot;manualOverrideText&quot;:&quot;&quot;},&quot;citationTag&quot;:&quot;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&quot;,&quot;citationItems&quot;:[{&quot;id&quot;:&quot;dfa7d08c-7750-37f8-aa01-f1f2460421b8&quot;,&quot;itemData&quot;:{&quot;type&quot;:&quot;article-journal&quot;,&quot;id&quot;:&quot;dfa7d08c-7750-37f8-aa01-f1f2460421b8&quot;,&quot;title&quot;:&quot;Design for All - Design for Disabled: How important is anthropometry?&quot;,&quot;author&quot;:[{&quot;family&quot;:&quot;Paul&quot;,&quot;given&quot;:&quot;Gunther&quot;,&quot;parse-names&quot;:false,&quot;dropping-particle&quot;:&quot;&quot;,&quot;non-dropping-particle&quot;:&quot;&quot;},{&quot;family&quot;:&quot;Steffan&quot;,&quot;given&quot;:&quot;Isabella Tiziana&quot;,&quot;parse-names&quot;:false,&quot;dropping-particle&quot;:&quot;&quot;,&quot;non-dropping-particle&quot;:&quot;&quot;},{&quot;family&quot;:&quot;Itoh&quot;,&quot;given&quot;:&quot;Nana&quot;,&quot;parse-names&quot;:false,&quot;dropping-particle&quot;:&quot;&quot;,&quot;non-dropping-particle&quot;:&quot;&quot;},{&quot;family&quot;:&quot;Bowman&quot;,&quot;given&quot;:&quot;Richard&quot;,&quot;parse-names&quot;:false,&quot;dropping-particle&quot;:&quot;&quot;,&quot;non-dropping-particle&quot;:&quot;&quot;},{&quot;family&quot;:&quot;Bradtmiller&quot;,&quot;given&quot;:&quot;Bruce&quot;,&quot;parse-names&quot;:false,&quot;dropping-particle&quot;:&quot;&quot;,&quot;non-dropping-particle&quot;:&quot;&quot;}],&quot;container-title&quot;:&quot;Work&quot;,&quot;DOI&quot;:&quot;10.3233/WOR-211106&quot;,&quot;ISSN&quot;:&quot;10519815&quot;,&quot;PMID&quot;:&quot;36155540&quot;,&quot;issued&quot;:{&quot;date-parts&quot;:[[2022]]},&quot;page&quot;:&quot;S57-S65&quot;,&quot;abstract&quot;:&quot;BACKGROUND: Design for All or Universal Design is a relatively new domain in Ergonomics. With globally ageing populations, it has however recently gained significant interest. OBJECTIVE: This position paper summarizes the outcomes of a workshop held at the virtual 21st Triennial Congress of the International Ergonomics Association. The paper expands the horizon of traditional Ergonomics into a domain where people are differently abled and establishes a platform for the essential needs of future ergonomic standards which are required to inform inclusive design guidelines, or Design for All, extending the range of users. METHODS: The paper includes contributions from Asian, Australian, European and US workshop participants who are accessibility design experts in their respective geographic regions. The paper summarizes issues related to anthropometry in the Design for All, based on recent work in the US (Access board) and actual developments in various national and international accessibility standardization bodies, such as the Standards Australia/Standards New Zealand, the European Standardization Organization (EN 17210:2021; EN 17161:2019) and the International Organization for Standardization (ISO 21542:2021 and BS ISO 7176-5:2008). CONCLUSIONS: The paper concludes that despite the identification of a significant gap in knowledge of the anthropometry of people with disabilities as far back as 1990, work towards bridging the gap and enabling ergonomic standardization has not progressed since then globally. The lack of standardization in anthropometric data on people with a physical disability continues to complicate provision of data for mobility and accessibility design and hampers accessibility standardization efforts.&quot;,&quot;publisher&quot;:&quot;IOS Press BV&quot;,&quot;issue&quot;:&quot;s1&quot;,&quot;volume&quot;:&quot;73&quot;,&quot;container-title-short&quot;:&quot;&quot;},&quot;isTemporary&quot;:false},{&quot;id&quot;:&quot;22c48017-2afe-3fbc-876c-423015bdbe54&quot;,&quot;itemData&quot;:{&quot;type&quot;:&quot;article&quot;,&quot;id&quot;:&quot;22c48017-2afe-3fbc-876c-423015bdbe54&quot;,&quot;title&quot;:&quot;OpenLimbTT, a Transtibial Residual Limb Shape Model for Prosthetics Simulation and Design: creating a statistical anatomic model using sparse data&quot;,&quot;author&quot;:[{&quot;family&quot;:&quot;Sunderland&quot;,&quot;given&quot;:&quot;Fiona&quot;,&quot;parse-names&quot;:false,&quot;dropping-particle&quot;:&quot;&quot;,&quot;non-dropping-particle&quot;:&quot;&quot;},{&quot;family&quot;:&quot;Sobey&quot;,&quot;given&quot;:&quot;Adam&quot;,&quot;parse-names&quot;:false,&quot;dropping-particle&quot;:&quot;&quot;,&quot;non-dropping-particle&quot;:&quot;&quot;},{&quot;family&quot;:&quot;Bramley&quot;,&quot;given&quot;:&quot;Jennifer&quot;,&quot;parse-names&quot;:false,&quot;dropping-particle&quot;:&quot;&quot;,&quot;non-dropping-particle&quot;:&quot;&quot;},{&quot;family&quot;:&quot;Steer&quot;,&quot;given&quot;:&quot;Joshua&quot;,&quot;parse-names&quot;:false,&quot;dropping-particle&quot;:&quot;&quot;,&quot;non-dropping-particle&quot;:&quot;&quot;},{&quot;family&quot;:&quot;Al-Dirini&quot;,&quot;given&quot;:&quot;Rami&quot;,&quot;parse-names&quot;:false,&quot;dropping-particle&quot;:&quot;&quot;,&quot;non-dropping-particle&quot;:&quot;&quot;},{&quot;family&quot;:&quot;Metcalf&quot;,&quot;given&quot;:&quot;Cheryl&quot;,&quot;parse-names&quot;:false,&quot;dropping-particle&quot;:&quot;&quot;,&quot;non-dropping-particle&quot;:&quot;&quot;},{&quot;family&quot;:&quot;Worsley&quot;,&quot;given&quot;:&quot;Peter R&quot;,&quot;parse-names&quot;:false,&quot;dropping-particle&quot;:&quot;&quot;,&quot;non-dropping-particle&quot;:&quot;&quot;},{&quot;family&quot;:&quot;Dickinson&quot;,&quot;given&quot;:&quot;Alex&quot;,&quot;parse-names&quot;:false,&quot;dropping-particle&quot;:&quot;&quot;,&quot;non-dropping-particle&quot;:&quot;&quot;}],&quot;DOI&quot;:&quot;10.1101/2024.11.27.24317622&quot;,&quot;URL&quot;:&quot;http://medrxiv.org/lookup/doi/10.1101/2024.11.27.24317622&quot;,&quot;issued&quot;:{&quot;date-parts&quot;:[[2024,11,30]]},&quot;abstract&quot;:&quot;&lt;p&gt;Poor socket fit is the leading cause of prosthetic limb discomfort. However, currently clinicians have limited objective data to support and improve socket design. Prosthesis fit could be predicted by finite element analysis to help improve the fit, but this requires internal and external anatomy models. While external 3D surface scans are often collected in routine clinical computer aided design practice, detailed imaging of internal anatomy (e.g. MRI or CT) is not. This paper presents a prototype Statistical Shape Model (SSM) describing the transtibial amputated residual limb, generated using a sparse dataset of 10 MRI scans. To describe the maximal shape variance, training scans are size-normalised to their estimated intact tibia length. A mean limb is calculated, and Principal Component Analysis used to extract the principal modes of shape variation. In an illustrative use case, the model is interrogated to predict internal bone shapes given a skin surface shape. The model attributes ∼82% of shape variance to amputation height and ∼7.5% to soft tissue profile. Leave-One-Out cross-validation allows mean shape reconstruction with 0.5–3.1mm root-mean-squared-error (RMSE) surface deviation (median 1.0mm), and left-out-shape reconstruction with 4.8–8.9mm RMSE (median 6.1mm). Linear regression between mode scores from skin- only- and full-model SSMs allowed prediction of bone shapes from the skin surface with 4.9–12.6mm RMSE (median 6.5mm). The model showed the feasibility of predicting bone shapes from skin surface scans, which will enable more representative prosthetic biomechanics research, and address a major barrier to implementing simulation within clinical practice.&lt;/p&gt;&quot;,&quot;container-title-short&quot;:&quot;&quot;},&quot;isTemporary&quot;:false}]},{&quot;citationID&quot;:&quot;MENDELEY_CITATION_ade08377-fbbc-439a-861e-1a6baaa90162&quot;,&quot;properties&quot;:{&quot;noteIndex&quot;:0},&quot;isEdited&quot;:false,&quot;manualOverride&quot;:{&quot;isManuallyOverridden&quot;:false,&quot;citeprocText&quot;:&quot;(Choudhury et al., 2025; Saeidnia &amp;#38; Ausloos, 2024; Yüksel et al., 2023)&quot;,&quot;manualOverrideText&quot;:&quot;&quot;},&quot;citationTag&quot;:&quot;MENDELEY_CITATION_v3_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&quot;,&quot;citationItems&quot;:[{&quot;id&quot;:&quot;be6f5cb5-6139-3c3d-98e5-95168dd76942&quot;,&quot;itemData&quot;:{&quot;type&quot;:&quot;paper-conference&quot;,&quot;id&quot;:&quot;be6f5cb5-6139-3c3d-98e5-95168dd76942&quot;,&quot;title&quot;:&quot;Artificial intelligence (AI) in the design process - A review and analysis on generative AI perspectives&quot;,&quot;author&quot;:[{&quot;family&quot;:&quot;Choudhury&quot;,&quot;given&quot;:&quot;Mohammad Mohiuddin&quot;,&quot;parse-names&quot;:false,&quot;dropping-particle&quot;:&quot;&quot;,&quot;non-dropping-particle&quot;:&quot;&quot;},{&quot;family&quot;:&quot;Eisenbart&quot;,&quot;given&quot;:&quot;Boris&quot;,&quot;parse-names&quot;:false,&quot;dropping-particle&quot;:&quot;&quot;,&quot;non-dropping-particle&quot;:&quot;&quot;},{&quot;family&quot;:&quot;Kuys&quot;,&quot;given&quot;:&quot;Blair&quot;,&quot;parse-names&quot;:false,&quot;dropping-particle&quot;:&quot;&quot;,&quot;non-dropping-particle&quot;:&quot;&quot;}],&quot;container-title&quot;:&quot;Proceedings of the Design Society&quot;,&quot;DOI&quot;:&quot;10.1017/pds.2025.10077&quot;,&quot;ISSN&quot;:&quot;2732527X&quot;,&quot;issued&quot;:{&quot;date-parts&quot;:[[2025,8,1]]},&quot;page&quot;:&quot;631-640&quot;,&quot;abstract&quot;:&quot;The predominant adoption of artificial intelligence (AI) in the design process is constantly evolving with the continuous upgradation of generative AI tools. Current studies emphasised generative AI's role in individual disciplines, with limited understanding of its use across diverse design disciplines like product, fashion, and UX design. Therefore, the importance of this review is to explore the latest trends in utilisation, commonalities, and differences of generative AI tools and tasks, and AI types across design disciplines. With the assistance of Google Scholar, relevant papers were identified based on alignment with the review's scope. The study highlights the transformative role of tools like ChatGPT and DALL-E in enhancing creativity, ideation, and decision-making. The outcomes of the review offer insights for future systematic reviews and practical guidance for designers.&quot;,&quot;publisher&quot;:&quot;Cambridge University Press&quot;,&quot;volume&quot;:&quot;5&quot;,&quot;container-title-short&quot;:&quot;&quot;},&quot;isTemporary&quot;:false},{&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id&quot;:&quot;8b3bb61b-5c6d-39fc-b253-0cde1f82b11b&quot;,&quot;itemData&quot;:{&quot;type&quot;:&quot;article-journal&quot;,&quot;id&quot;:&quot;8b3bb61b-5c6d-39fc-b253-0cde1f82b11b&quot;,&quot;title&quot;:&quot;Integrating Artificial Intelligence into Design Thinking: A Comprehensive Examination of the Principles and Potentialities of AI for Design Thinking Framework&quot;,&quot;author&quot;:[{&quot;family&quot;:&quot;Saeidnia&quot;,&quot;given&quot;:&quot;Hamid Reza&quot;,&quot;parse-names&quot;:false,&quot;dropping-particle&quot;:&quot;&quot;,&quot;non-dropping-particle&quot;:&quot;&quot;},{&quot;family&quot;:&quot;Ausloos&quot;,&quot;given&quot;:&quot;Marcel&quot;,&quot;parse-names&quot;:false,&quot;dropping-particle&quot;:&quot;&quot;,&quot;non-dropping-particle&quot;:&quot;&quot;}],&quot;container-title&quot;:&quot;InfoScience Trends&quot;,&quot;DOI&quot;:&quot;10.61186/ist.202401.01.09&quot;,&quot;issued&quot;:{&quot;date-parts&quot;:[[2024,7,1]]},&quot;page&quot;:&quot;1-9&quot;,&quot;abstract&quot;:&quot;… Rooted in empathy, creativity, and iterative processes, design thinking offers a structured … Artificial intelligence plays a crucial role in various phases of design thinking, from empathizing …&quot;,&quot;publisher&quot;:&quot;Apex Publishing&quot;,&quot;issue&quot;:&quot;2&quot;,&quot;volume&quot;:&quot;1&quot;,&quot;container-title-short&quot;:&quot;&quot;},&quot;isTemporary&quot;:false}]},{&quot;citationID&quot;:&quot;MENDELEY_CITATION_a64ec555-93e9-4b95-b251-9bdb21531405&quot;,&quot;properties&quot;:{&quot;noteIndex&quot;:0},&quot;isEdited&quot;:false,&quot;manualOverride&quot;:{&quot;isManuallyOverridden&quot;:false,&quot;citeprocText&quot;:&quot;(Wang &amp;#38; Hu, 2024)&quot;,&quot;manualOverrideText&quot;:&quot;&quot;},&quot;citationTag&quot;:&quot;MENDELEY_CITATION_v3_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825a221a-1ebb-3224-91dc-43190955b1f1&quot;,&quot;itemData&quot;:{&quot;type&quot;:&quot;article-journal&quot;,&quot;id&quot;:&quot;825a221a-1ebb-3224-91dc-43190955b1f1&quot;,&quot;title&quot;:&quot;Machine Learning Algorithms for Improved Product Design User Experience&quot;,&quot;author&quot;:[{&quot;family&quot;:&quot;Wang&quot;,&quot;given&quot;:&quot;Xueli&quot;,&quot;parse-names&quot;:false,&quot;dropping-particle&quot;:&quot;&quot;,&quot;non-dropping-particle&quot;:&quot;&quot;},{&quot;family&quot;:&quot;Hu&quot;,&quot;given&quot;:&quot;Bo&quot;,&quot;parse-names&quot;:false,&quot;dropping-particle&quot;:&quot;&quot;,&quot;non-dropping-particle&quot;:&quot;&quot;}],&quot;container-title&quot;:&quot;IEEE Access&quot;,&quot;DOI&quot;:&quot;10.1109/ACCESS.2024.3442085&quot;,&quot;ISSN&quot;:&quot;21693536&quot;,&quot;issued&quot;:{&quot;date-parts&quot;:[[2024]]},&quot;page&quot;:&quot;112810-112821&quot;,&quot;abstract&quot;:&quot;With the rapid advancement of technology and the increasing demand for user-centric products, the integration of machine learning techniques has become imperative. This paper explores the transformative potential of integrating Particle Swarm Optimization (PSO), Deep Reinforcement Learning (DRL), and other machine learning algorithms such as neural networks, decision trees, and support vector machines into product design processes. Our novel hybrid framework leverages PSO's global search capabilities and DRL's adaptive learning to optimize product designs in a manner that traditional methods cannot achieve. By employing predictive modeling, clustering, and recommendation systems, designers can gain valuable insights into user needs and preferences, facilitating the creation of more intuitive and personalized products. We demonstrate that this integrated approach significantly improves design efficiency and user satisfaction. Key findings include a 25% reduction in design iteration time and a 30% increase in user satisfaction scores compared to traditional optimization methods. Additionally, our methodology provides a flexible and scalable solution adaptable to various product design contexts, showcasing its broad applicability and effectiveness. The incorporation of real-time feedback mechanisms allows for continuous refinement and adaptation of product designs to meet evolving user expectations. This study contributes to the field by presenting a comprehensive, multi-technique optimization framework that bridges existing gaps and sets a new standard for user-centric product design optimization. Ultimately, this research underscores the significance of embracing machine learning as a powerful tool for revolutionizing the product design landscape and delivering superior user experiences.&quot;,&quot;publisher&quot;:&quot;Institute of Electrical and Electronics Engineers Inc.&quot;,&quot;volume&quot;:&quot;12&quot;,&quot;container-title-short&quot;:&quot;&quot;},&quot;isTemporary&quot;:false,&quot;suppress-author&quot;:false,&quot;composite&quot;:false,&quot;author-only&quot;:false}]},{&quot;citationID&quot;:&quot;MENDELEY_CITATION_6f7e21a4-7b70-42c8-bcfc-5fdcfb65afa4&quot;,&quot;properties&quot;:{&quot;noteIndex&quot;:0},&quot;isEdited&quot;:false,&quot;manualOverride&quot;:{&quot;isManuallyOverridden&quot;:false,&quot;citeprocText&quot;:&quot;(Yüksel et al., 2023)&quot;,&quot;manualOverrideText&quot;:&quot;&quot;},&quot;citationTag&quot;:&quot;MENDELEY_CITATION_v3_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&quot;,&quot;citationItems&quot;:[{&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suppress-author&quot;:false,&quot;composite&quot;:false,&quot;author-only&quot;:false}]},{&quot;citationID&quot;:&quot;MENDELEY_CITATION_11828711-5a36-425c-9f3c-2270dc05c352&quot;,&quot;properties&quot;:{&quot;noteIndex&quot;:0},&quot;isEdited&quot;:false,&quot;manualOverride&quot;:{&quot;isManuallyOverridden&quot;:false,&quot;citeprocText&quot;:&quot;(Khanolkar et al., 2023; H. Li et al., 2020)&quot;,&quot;manualOverrideText&quot;:&quot;&quot;},&quot;citationTag&quot;:&quot;MENDELEY_CITATION_v3_eyJjaXRhdGlvbklEIjoiTUVOREVMRVlfQ0lUQVRJT05fMTE4Mjg3MTEtNWEzNi00MjVjLTlmM2MtMjI3MGRjMDVjMzUyIiwicHJvcGVydGllcyI6eyJub3RlSW5kZXgiOjB9LCJpc0VkaXRlZCI6ZmFsc2UsIm1hbnVhbE92ZXJyaWRlIjp7ImlzTWFudWFsbHlPdmVycmlkZGVuIjpmYWxzZSwiY2l0ZXByb2NUZXh0IjoiKEtoYW5vbGthciBldCBhbC4sIDIwMjM7IEguIExpIGV0IGFsLiwgMjAyMCkiLCJtYW51YWxPdmVycmlkZVRleHQiOiIifSwiY2l0YXRpb25JdGVtcyI6W3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&quot;,&quot;citationItems&quot;:[{&quot;id&quot;:&quot;afef5b27-c19e-327c-8104-d3a9f2b3b2ed&quot;,&quot;itemData&quot;:{&quot;type&quot;:&quot;article&quot;,&quot;id&quot;:&quot;afef5b27-c19e-327c-8104-d3a9f2b3b2ed&quot;,&quot;title&quot;:&quot;Mapping artificial intelligence-based methods to engineering design stages: a focused literature review&quot;,&quot;author&quot;:[{&quot;family&quot;:&quot;Khanolkar&quot;,&quot;given&quot;:&quot;Pranav Milind&quot;,&quot;parse-names&quot;:false,&quot;dropping-particle&quot;:&quot;&quot;,&quot;non-dropping-particle&quot;:&quot;&quot;},{&quot;family&quot;:&quot;Vrolijk&quot;,&quot;given&quot;:&quot;Ademir&quot;,&quot;parse-names&quot;:false,&quot;dropping-particle&quot;:&quot;&quot;,&quot;non-dropping-particle&quot;:&quot;&quot;},{&quot;family&quot;:&quot;Olechowski&quot;,&quot;given&quot;:&quot;Alison&quot;,&quot;parse-names&quot;:false,&quot;dropping-particle&quot;:&quot;&quot;,&quot;non-dropping-particle&quot;:&quot;&quot;}],&quot;container-title&quot;:&quot;Artificial Intelligence for Engineering Design, Analysis and Manufacturing: AIEDAM&quot;,&quot;DOI&quot;:&quot;10.1017/S0890060423000203&quot;,&quot;ISSN&quot;:&quot;14691760&quot;,&quot;issued&quot;:{&quot;date-parts&quot;:[[2023]]},&quot;abstract&quot;:&quot;Engineering design has proven to be a rich context for applying artificial intelligence (AI) methods, but a categorization of such methods applied in AI-based design research works seems to be lacking. This paper presents a focused literature review of AI-based methods mapped to the different stages of the engineering design process and describes how these methods assist the design process. We surveyed 108 AI-based engineering design papers from peer-reviewed journals and conference proceedings and mapped their contribution to five stages of the engineering design process. We categorized seven AI-based methods in our dataset. Our literature study indicated that most AI-based design research works are targeted at the conceptual and preliminary design stages. Given the open-ended, ambiguous nature of these early stages, these results are unexpected. We conjecture that this is likely a result of several factors, including the iterative nature of design tasks in these stages, the availability of open design data repositories, and the inclination to use AI for processing computationally intensive tasks, like those in these stages. Our study also indicated that these methods support designers by synthesizing and/or analyzing design data, concepts, and models in the design stages. This literature review aims to provide readers with an informative mapping of different AI tools to engineering design stages and to potentially motivate engineers, design researchers, and students to understand the current state-of-the-art and identify opportunities for applying AI applications in engineering design.&quot;,&quot;publisher&quot;:&quot;Cambridge University Press&quot;,&quot;volume&quot;:&quot;37&quot;,&quot;container-title-short&quot;:&quot;&quot;},&quot;isTemporary&quot;:false},{&quot;id&quot;:&quot;f01624c1-21db-3080-95a2-ba9cfa4f2463&quot;,&quot;itemData&quot;:{&quot;type&quot;:&quot;paper-conference&quot;,&quot;id&quot;:&quot;f01624c1-21db-3080-95a2-ba9cfa4f2463&quot;,&quot;title&quot;:&quot;AN INVESTIGATION of A GENERATIVE PARAMETRIC DESIGN APPROACH for A ROBUST SOLUTION DEVELOPMENT&quot;,&quot;author&quot;:[{&quot;family&quot;:&quot;Li&quot;,&quot;given&quot;:&quot;H.&quot;,&quot;parse-names&quot;:false,&quot;dropping-particle&quot;:&quot;&quot;,&quot;non-dropping-particle&quot;:&quot;&quot;},{&quot;family&quot;:&quot;Brockmöller&quot;,&quot;given&quot;:&quot;T.&quot;,&quot;parse-names&quot;:false,&quot;dropping-particle&quot;:&quot;&quot;,&quot;non-dropping-particle&quot;:&quot;&quot;},{&quot;family&quot;:&quot;Gembarski&quot;,&quot;given&quot;:&quot;P. C.&quot;,&quot;parse-names&quot;:false,&quot;dropping-particle&quot;:&quot;&quot;,&quot;non-dropping-particle&quot;:&quot;&quot;},{&quot;family&quot;:&quot;Lachmayer&quot;,&quot;given&quot;:&quot;R.&quot;,&quot;parse-names&quot;:false,&quot;dropping-particle&quot;:&quot;&quot;,&quot;non-dropping-particle&quot;:&quot;&quot;}],&quot;container-title&quot;:&quot;Proceedings of the Design Society: DESIGN Conference&quot;,&quot;DOI&quot;:&quot;10.1017/dsd.2020.273&quot;,&quot;ISSN&quot;:&quot;26337762&quot;,&quot;issued&quot;:{&quot;date-parts&quot;:[[2020]]},&quot;page&quot;:&quot;315-324&quot;,&quot;abstract&quot;:&quot;The main design activity in engineering practice is to adapt existing designs or to create variants of existing products to new demands, which require a robust model against both parametric and topological changes. To design such a kind of model becomes a big challenge, especially in the development of structural components due to the number of load application points, variable load cases and restrictions from manufacturing technologies. Thus, the generative parametric design approach is applied to generating high dynamic product models, allowing them to be adjusted for changes feasibly.&quot;,&quot;publisher&quot;:&quot;Cambridge University Press&quot;,&quot;volume&quot;:&quot;1&quot;,&quot;container-title-short&quot;:&quot;&quot;},&quot;isTemporary&quot;:false}]},{&quot;citationID&quot;:&quot;MENDELEY_CITATION_6567241d-5bf7-436c-a760-b0d845be99a7&quot;,&quot;properties&quot;:{&quot;noteIndex&quot;:0},&quot;isEdited&quot;:false,&quot;manualOverride&quot;:{&quot;isManuallyOverridden&quot;:false,&quot;citeprocText&quot;:&quot;(Krahe et al., 2020)&quot;,&quot;manualOverrideText&quot;:&quot;&quot;},&quot;citationTag&quot;:&quot;MENDELEY_CITATION_v3_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&quot;,&quot;citationItems&quot;:[{&quot;id&quot;:&quot;4272bb39-7b5c-397b-8ed5-0c726f3a03bb&quot;,&quot;itemData&quot;:{&quot;type&quot;:&quot;paper-conference&quot;,&quot;id&quot;:&quot;4272bb39-7b5c-397b-8ed5-0c726f3a03bb&quot;,&quot;title&quot;:&quot;Deep Learning for Automated Product Design&quot;,&quot;author&quot;:[{&quot;family&quot;:&quot;Krahe&quot;,&quot;given&quot;:&quot;Carmen&quot;,&quot;parse-names&quot;:false,&quot;dropping-particle&quot;:&quot;&quot;,&quot;non-dropping-particle&quot;:&quot;&quot;},{&quot;family&quot;:&quot;Bräunche&quot;,&quot;given&quot;:&quot;Antonio&quot;,&quot;parse-names&quot;:false,&quot;dropping-particle&quot;:&quot;&quot;,&quot;non-dropping-particle&quot;:&quot;&quot;},{&quot;family&quot;:&quot;Jacob&quot;,&quot;given&quot;:&quot;Alexander&quot;,&quot;parse-names&quot;:false,&quot;dropping-particle&quot;:&quot;&quot;,&quot;non-dropping-particle&quot;:&quot;&quot;},{&quot;family&quot;:&quot;Stricker&quot;,&quot;given&quot;:&quot;Nicole&quot;,&quot;parse-names&quot;:false,&quot;dropping-particle&quot;:&quot;&quot;,&quot;non-dropping-particle&quot;:&quot;&quot;},{&quot;family&quot;:&quot;Lanza&quot;,&quot;given&quot;:&quot;Gisela&quot;,&quot;parse-names&quot;:false,&quot;dropping-particle&quot;:&quot;&quot;,&quot;non-dropping-particle&quot;:&quot;&quot;}],&quot;container-title&quot;:&quot;Procedia CIRP&quot;,&quot;DOI&quot;:&quot;10.1016/j.procir.2020.01.135&quot;,&quot;ISSN&quot;:&quot;22128271&quot;,&quot;issued&quot;:{&quot;date-parts&quot;:[[2020]]},&quot;page&quot;:&quot;3-8&quot;,&quot;abstract&quot;:&quot;Product development is a highly complex process that has to be individually adapted depending on the companies involved, the product to be developed and the related designers. Within this process, the approach and the know-how of the designer are very individual and can often only be described with high effort in a rule-based manner. Nevertheless, numerous routine tasks can be identified that offer enormous automation potential. Machine Learning, especially Deep Learning, has proven an immense capability to identify patterns and extract knowledge out of complex data sets. Autoencoder networks are suitable for the conversion of different 3D input data, e.g. Point Clouds, into compact latent representations and vice versa. Point Clouds are a universal representation of 3D objects and can be derived from various 3D data formats. The goal of the approach presented is to use Deep Learning algorithms to identify design patterns specific to a product family out of their underlying latent representation and use the extracted knowledge to automatically generate new latent object representations fulfilling distinct product feature specifications. A deep Autoencoder network with state-of-the-art reconstruction quality is used to encode Point Clouds into latent representations. In this approach, a conditional Generative Adversarial Network operating in latent space for generation of class-, characteristic- and dimension-conditioned objects is introduced. The model is quantitatively evaluated by a comparison of given specifications and the implemented features of generated objects. The presented findings can be used to support designers in the creation process by automatically proposing appropriate objects as well as in the adaption of future product variants to different requirements. This relieves the designer of time-consuming routine tasks and reduces the effort of knowledge-transfer between designers significantly.&quot;,&quot;publisher&quot;:&quot;Elsevier B.V.&quot;,&quot;volume&quot;:&quot;91&quot;,&quot;container-title-short&quot;:&quot;Procedia CIRP&quot;},&quot;isTemporary&quot;:false}]},{&quot;citationID&quot;:&quot;MENDELEY_CITATION_2d60030d-d1cd-4f15-9068-f525f87c4f2e&quot;,&quot;properties&quot;:{&quot;noteIndex&quot;:0},&quot;isEdited&quot;:false,&quot;manualOverride&quot;:{&quot;isManuallyOverridden&quot;:false,&quot;citeprocText&quot;:&quot;(Ao et al., 2025; Menaka et al., 2025; Panchal et al., 2019)&quot;,&quot;manualOverrideText&quot;:&quot;&quot;},&quot;citationTag&quot;:&quot;MENDELEY_CITATION_v3_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&quot;,&quot;citationItems&quot;:[{&quot;id&quot;:&quot;fac41718-05f8-31a3-b1d7-c350af0f844f&quot;,&quot;itemData&quot;:{&quot;type&quot;:&quot;article-journal&quot;,&quot;id&quot;:&quot;fac41718-05f8-31a3-b1d7-c350af0f844f&quot;,&quot;title&quot;:&quot;on-line version) AI-DRIVEN COMPUTER-AIDED DESIGN (CAD) SYSTEMS: LEVERAGING NEURAL NETWORKS FOR OPTIMIZED ENGINEERING PRODUCT DEVELOPMENT (on-line version&quot;,&quot;author&quot;:[{&quot;family&quot;:&quot;Menaka&quot;,&quot;given&quot;:&quot;S&quot;,&quot;parse-names&quot;:false,&quot;dropping-particle&quot;:&quot;&quot;,&quot;non-dropping-particle&quot;:&quot;&quot;},{&quot;family&quot;:&quot;Raja&quot;,&quot;given&quot;:&quot;Wasim A&quot;,&quot;parse-names&quot;:false,&quot;dropping-particle&quot;:&quot;&quot;,&quot;non-dropping-particle&quot;:&quot;&quot;},{&quot;family&quot;:&quot;Ramakrishnan&quot;,&quot;given&quot;:&quot;S&quot;,&quot;parse-names&quot;:false,&quot;dropping-particle&quot;:&quot;&quot;,&quot;non-dropping-particle&quot;:&quot;&quot;},{&quot;family&quot;:&quot;Karthikeswaran&quot;,&quot;given&quot;:&quot;D&quot;,&quot;parse-names&quot;:false,&quot;dropping-particle&quot;:&quot;&quot;,&quot;non-dropping-particle&quot;:&quot;&quot;},{&quot;family&quot;:&quot;Sridar&quot;,&quot;given&quot;:&quot;K&quot;,&quot;parse-names&quot;:false,&quot;dropping-particle&quot;:&quot;&quot;,&quot;non-dropping-particle&quot;:&quot;&quot;},{&quot;family&quot;:&quot;Sivaranjani&quot;,&quot;given&quot;:&quot;T&quot;,&quot;parse-names&quot;:false,&quot;dropping-particle&quot;:&quot;&quot;,&quot;non-dropping-particle&quot;:&quot;&quot;}],&quot;container-title&quot;:&quot;International Journal of Applied Mathematics&quot;,&quot;ISSN&quot;:&quot;1314-8060&quot;,&quot;issued&quot;:{&quot;date-parts&quot;:[[2025]]},&quot;page&quot;:&quot;2025&quot;,&quot;abstract&quot;:&quot;Computer-Aided Design (CAD) systems are foundational to modern engineering, enabling the creation of precise digital models. However, traditional CAD often relies heavily on manual input and iterative testing, leading to prolonged development cycles. The integration of Artificial Intelligence (AI), specifically Neural Networks, presents a transformative opportunity to overcome these limitations. This paradigm shift towards AI-driven CAD leverages machine learning to automate and enhance the design process. By learning from vast datasets of existing designs and performance metrics, these systems can predict optimal geometries, suggest design improvements, and perform real-time simulation and optimization. The key benefits include significantly reduced design time, lower costs, and the generation of superior, high-performance products that may surpass conventional human-centric design paradigms.&quot;,&quot;issue&quot;:&quot;5s&quot;,&quot;volume&quot;:&quot;38&quot;,&quot;container-title-short&quot;:&quot;Int. J. Appl. Math. (Sofia).&quot;},&quot;isTemporary&quot;:false},{&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id&quot;:&quot;964e4bcf-abbf-3446-a1d5-42ac9d15b682&quot;,&quot;itemData&quot;:{&quot;type&quot;:&quot;article&quot;,&quot;id&quot;:&quot;964e4bcf-abbf-3446-a1d5-42ac9d15b682&quot;,&quot;title&quot;:&quot;Guest Editorial&quot;,&quot;author&quot;:[{&quot;family&quot;:&quot;Panchal&quot;,&quot;given&quot;:&quot;Jitesh H.&quot;,&quot;parse-names&quot;:false,&quot;dropping-particle&quot;:&quot;&quot;,&quot;non-dropping-particle&quot;:&quot;&quot;},{&quot;family&quot;:&quot;Fuge&quot;,&quot;given&quot;:&quot;Mark&quot;,&quot;parse-names&quot;:false,&quot;dropping-particle&quot;:&quot;&quot;,&quot;non-dropping-particle&quot;:&quot;&quot;},{&quot;family&quot;:&quot;Liu&quot;,&quot;given&quot;:&quot;Ying&quot;,&quot;parse-names&quot;:false,&quot;dropping-particle&quot;:&quot;&quot;,&quot;non-dropping-particle&quot;:&quot;&quot;},{&quot;family&quot;:&quot;Missoum&quot;,&quot;given&quot;:&quot;Samy&quot;,&quot;parse-names&quot;:false,&quot;dropping-particle&quot;:&quot;&quot;,&quot;non-dropping-particle&quot;:&quot;&quot;},{&quot;family&quot;:&quot;Tucker&quot;,&quot;given&quot;:&quot;Conrad&quot;,&quot;parse-names&quot;:false,&quot;dropping-particle&quot;:&quot;&quot;,&quot;non-dropping-particle&quot;:&quot;&quot;}],&quot;container-title&quot;:&quot;Journal of Mechanical Design&quot;,&quot;DOI&quot;:&quot;10.1115/1.4044690&quot;,&quot;ISSN&quot;:&quot;10500472&quot;,&quot;issued&quot;:{&quot;date-parts&quot;:[[2019,11,1]]},&quot;publisher&quot;:&quot;American Society of Mechanical Engineers (ASME)&quot;,&quot;issue&quot;:&quot;11&quot;,&quot;volume&quot;:&quot;141&quot;,&quot;container-title-short&quot;:&quot;&quot;},&quot;isTemporary&quot;:false}]},{&quot;citationID&quot;:&quot;MENDELEY_CITATION_ebd33263-0a55-4cf9-98f6-1bd1c6f253a3&quot;,&quot;properties&quot;:{&quot;noteIndex&quot;:0},&quot;isEdited&quot;:false,&quot;manualOverride&quot;:{&quot;isManuallyOverridden&quot;:false,&quot;citeprocText&quot;:&quot;(Panchal et al., 2019; Yüksel et al., 2023)&quot;,&quot;manualOverrideText&quot;:&quot;&quot;},&quot;citationTag&quot;:&quot;MENDELEY_CITATION_v3_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&quot;,&quot;citationItems&quot;:[{&quot;id&quot;:&quot;964e4bcf-abbf-3446-a1d5-42ac9d15b682&quot;,&quot;itemData&quot;:{&quot;type&quot;:&quot;article&quot;,&quot;id&quot;:&quot;964e4bcf-abbf-3446-a1d5-42ac9d15b682&quot;,&quot;title&quot;:&quot;Guest Editorial&quot;,&quot;author&quot;:[{&quot;family&quot;:&quot;Panchal&quot;,&quot;given&quot;:&quot;Jitesh H.&quot;,&quot;parse-names&quot;:false,&quot;dropping-particle&quot;:&quot;&quot;,&quot;non-dropping-particle&quot;:&quot;&quot;},{&quot;family&quot;:&quot;Fuge&quot;,&quot;given&quot;:&quot;Mark&quot;,&quot;parse-names&quot;:false,&quot;dropping-particle&quot;:&quot;&quot;,&quot;non-dropping-particle&quot;:&quot;&quot;},{&quot;family&quot;:&quot;Liu&quot;,&quot;given&quot;:&quot;Ying&quot;,&quot;parse-names&quot;:false,&quot;dropping-particle&quot;:&quot;&quot;,&quot;non-dropping-particle&quot;:&quot;&quot;},{&quot;family&quot;:&quot;Missoum&quot;,&quot;given&quot;:&quot;Samy&quot;,&quot;parse-names&quot;:false,&quot;dropping-particle&quot;:&quot;&quot;,&quot;non-dropping-particle&quot;:&quot;&quot;},{&quot;family&quot;:&quot;Tucker&quot;,&quot;given&quot;:&quot;Conrad&quot;,&quot;parse-names&quot;:false,&quot;dropping-particle&quot;:&quot;&quot;,&quot;non-dropping-particle&quot;:&quot;&quot;}],&quot;container-title&quot;:&quot;Journal of Mechanical Design&quot;,&quot;DOI&quot;:&quot;10.1115/1.4044690&quot;,&quot;ISSN&quot;:&quot;10500472&quot;,&quot;issued&quot;:{&quot;date-parts&quot;:[[2019,11,1]]},&quot;publisher&quot;:&quot;American Society of Mechanical Engineers (ASME)&quot;,&quot;issue&quot;:&quot;11&quot;,&quot;volume&quot;:&quot;141&quot;,&quot;container-title-short&quot;:&quot;&quot;},&quot;isTemporary&quot;:false},{&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citationID&quot;:&quot;MENDELEY_CITATION_c6c55c34-acd4-4831-a77b-2c1c7ca2302b&quot;,&quot;properties&quot;:{&quot;noteIndex&quot;:0},&quot;isEdited&quot;:false,&quot;manualOverride&quot;:{&quot;isManuallyOverridden&quot;:false,&quot;citeprocText&quot;:&quot;(Burnap et al., 2019; Choudhury et al., 2025; X. Li et al., 2021)&quot;,&quot;manualOverrideText&quot;:&quot;&quot;},&quot;citationTag&quot;:&quot;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&quot;,&quot;citationItems&quot;:[{&quot;id&quot;:&quot;c436ae9b-8dea-36a9-a4d8-00c767eab0d1&quot;,&quot;itemData&quot;:{&quot;type&quot;:&quot;report&quot;,&quot;id&quot;:&quot;c436ae9b-8dea-36a9-a4d8-00c767eab0d1&quot;,&quot;title&quot;:&quot;Design and Evaluation of Product Aesthetics: A Human-Machine Hybrid Approach Pan for mathematical modeling discussion; Design and Evaluation of Product Aesthetics: A Human-Machine Hybrid Approach&quot;,&quot;author&quot;:[{&quot;family&quot;:&quot;Burnap&quot;,&quot;given&quot;:&quot;Alex&quot;,&quot;parse-names&quot;:false,&quot;dropping-particle&quot;:&quot;&quot;,&quot;non-dropping-particle&quot;:&quot;&quot;},{&quot;family&quot;:&quot;Hauser&quot;,&quot;given&quot;:&quot;R John&quot;,&quot;parse-names&quot;:false,&quot;dropping-particle&quot;:&quot;&quot;,&quot;non-dropping-particle&quot;:&quot;&quot;},{&quot;family&quot;:&quot;Timoshenko&quot;,&quot;given&quot;:&quot;Artem&quot;,&quot;parse-names&quot;:false,&quot;dropping-particle&quot;:&quot;&quot;,&quot;non-dropping-particle&quot;:&quot;&quot;}],&quot;issued&quot;:{&quot;date-parts&quot;:[[2019]]},&quot;abstract&quot;:&quot;Aesthetics are critically important to market acceptance in many product categories. In the automotive industry in particular, an improved aesthetic design can boost sales by 30% or more. Firms invest heavily in designing and testing new product aesthetics. A single automotive \&quot;theme clinic\&quot; costs between $100,000 and $1,000,000, and hundreds are conducted annually. We use machine learning to augment human judgment when designing and testing new product aesthetics. The model combines a probabilistic variational autoencoder (VAE) and adversarial components from generative adversarial networks (GAN), along with modeling assumptions that address managerial requirements for firm adoption. We train our model with data from an automotive partner-7,000 images evaluated by targeted consumers and 180,000 high-quality unrated images. Our model predicts well the appeal of new aesthetic designs-38% improvement relative to a baseline and substantial improvement over both conventional machine learning models and pretrained deep learning models. New automotive designs are generated in a controllable manner for the design team to consider, which we also empirically verify are appealing to consumers. These results, combining human and machine inputs for practical managerial usage, suggest that machine learning offers significant opportunity to augment aesthetic design.&quot;,&quot;container-title-short&quot;:&quot;&quot;},&quot;isTemporary&quot;:false},{&quot;id&quot;:&quot;be6f5cb5-6139-3c3d-98e5-95168dd76942&quot;,&quot;itemData&quot;:{&quot;type&quot;:&quot;paper-conference&quot;,&quot;id&quot;:&quot;be6f5cb5-6139-3c3d-98e5-95168dd76942&quot;,&quot;title&quot;:&quot;Artificial intelligence (AI) in the design process - A review and analysis on generative AI perspectives&quot;,&quot;author&quot;:[{&quot;family&quot;:&quot;Choudhury&quot;,&quot;given&quot;:&quot;Mohammad Mohiuddin&quot;,&quot;parse-names&quot;:false,&quot;dropping-particle&quot;:&quot;&quot;,&quot;non-dropping-particle&quot;:&quot;&quot;},{&quot;family&quot;:&quot;Eisenbart&quot;,&quot;given&quot;:&quot;Boris&quot;,&quot;parse-names&quot;:false,&quot;dropping-particle&quot;:&quot;&quot;,&quot;non-dropping-particle&quot;:&quot;&quot;},{&quot;family&quot;:&quot;Kuys&quot;,&quot;given&quot;:&quot;Blair&quot;,&quot;parse-names&quot;:false,&quot;dropping-particle&quot;:&quot;&quot;,&quot;non-dropping-particle&quot;:&quot;&quot;}],&quot;container-title&quot;:&quot;Proceedings of the Design Society&quot;,&quot;DOI&quot;:&quot;10.1017/pds.2025.10077&quot;,&quot;ISSN&quot;:&quot;2732527X&quot;,&quot;issued&quot;:{&quot;date-parts&quot;:[[2025,8,1]]},&quot;page&quot;:&quot;631-640&quot;,&quot;abstract&quot;:&quot;The predominant adoption of artificial intelligence (AI) in the design process is constantly evolving with the continuous upgradation of generative AI tools. Current studies emphasised generative AI's role in individual disciplines, with limited understanding of its use across diverse design disciplines like product, fashion, and UX design. Therefore, the importance of this review is to explore the latest trends in utilisation, commonalities, and differences of generative AI tools and tasks, and AI types across design disciplines. With the assistance of Google Scholar, relevant papers were identified based on alignment with the review's scope. The study highlights the transformative role of tools like ChatGPT and DALL-E in enhancing creativity, ideation, and decision-making. The outcomes of the review offer insights for future systematic reviews and practical guidance for designers.&quot;,&quot;publisher&quot;:&quot;Cambridge University Press&quot;,&quot;volume&quot;:&quot;5&quot;,&quot;container-title-short&quot;:&quot;&quot;},&quot;isTemporary&quot;:false},{&quot;id&quot;:&quot;62417e50-1e15-3502-a771-f9bdff972f11&quot;,&quot;itemData&quot;:{&quot;type&quot;:&quot;report&quot;,&quot;id&quot;:&quot;62417e50-1e15-3502-a771-f9bdff972f11&quot;,&quot;title&quot;:&quot;Exploring Generative Design Thinking for Engineering Design and Design Education&quot;,&quot;author&quot;:[{&quot;family&quot;:&quot;Li&quot;,&quot;given&quot;:&quot;Xingang&quot;,&quot;parse-names&quot;:false,&quot;dropping-particle&quot;:&quot;&quot;,&quot;non-dropping-particle&quot;:&quot;&quot;},{&quot;family&quot;:&quot;Demirel&quot;,&quot;given&quot;:&quot;H Onan&quot;,&quot;parse-names&quot;:false,&quot;dropping-particle&quot;:&quot;&quot;,&quot;non-dropping-particle&quot;:&quot;&quot;},{&quot;family&quot;:&quot;Goldstein&quot;,&quot;given&quot;:&quot;Molly H&quot;,&quot;parse-names&quot;:false,&quot;dropping-particle&quot;:&quot;&quot;,&quot;non-dropping-particle&quot;:&quot;&quot;},{&quot;family&quot;:&quot;Sha&quot;,&quot;given&quot;:&quot;Zhenghui&quot;,&quot;parse-names&quot;:false,&quot;dropping-particle&quot;:&quot;&quot;,&quot;non-dropping-particle&quot;:&quot;&quot;}],&quot;issued&quot;:{&quot;date-parts&quot;:[[2021]]},&quot;abstract&quot;:&quot;Keywords Generative design thinking, evolving design thinking model, faculty paper Generative design (GD) is a design method that utilizes computational methods and algorithms to generate designs [1]. Under a set of rules and constraints, GD can generate thousands of design options, allowing designers to explore a broader range of the design space to discover new designs compared to traditional design methods. GD can help overcome the design fixation and thus potentially foster design creativity [2]. It is garnering more attention from both academia and industry. Mountstephens and Teo [1] claim that GD in engineering product design research demonstrates considerable progress and promise. Also, there has been a success in applications of GD in the industry (e.g., Airbus A320 partition redesign [3]), which proves the statement that the time of GD has come with the development of cloud computing and additive manufacturing [4]. GD can be seen as a design automation process that can save human labor and time, which requires designers with different skills and mindsets from the traditional design methods. However, like traditional design processes, human designers remain critical in the GD process for at least three reasons: 1) Design options are generated by algorithms that designers create. Although there is some off-the-shelf GD software, e.g., Autodesk's Fusion 360, designers still need to define necessary design parameters and constraints, such as spatial constraints and engineering requirements. 2) Designers need to make trade-off decisions among numerous generated design options, often with multiple conflicting features; 3) The aesthetic requirements cannot be easily encoded into algorithms and largely depend on the subjective perspectives of designers. Due to the essential role of human designers in GD, it is essential to identify the basic constituents of design thinking in a GD process that designers are expected to possess, so they can better operate and apply GD. To that end, we aim to explore and define Generative Design Thinking (GDT) in engineering design. Plattner et al. [5] describe design thinking as a learnable high-order intellectual activity that can also be practiced. This means that design thinking can be taught. Therefore, the identification of the key elements of GDT has a significant implication to engineering design education. However, it is challenging to define GDT because it involves many aspects like GD models, cognitive ability, and engineering design knowledge. In this study, we make the first attempt to define GDT by reviewing the literature of design thinking (DT), engineering systems thinking (EST), and computational thinking (CT), which are believed to be highly related to GDT. In addition, as a computational design method, parametric design (PD) could be a confusing term with GD, so we also want to clarify the differences between PD and GD. PD represents a design using parameters, which allows the creation of different design options by manipulating those parameters and their&quot;,&quot;container-title-short&quot;:&quot;&quot;},&quot;isTemporary&quot;:false}]},{&quot;citationID&quot;:&quot;MENDELEY_CITATION_72f57d67-fd7d-449c-9c6f-6f026921a1a8&quot;,&quot;properties&quot;:{&quot;noteIndex&quot;:0},&quot;isEdited&quot;:false,&quot;manualOverride&quot;:{&quot;isManuallyOverridden&quot;:false,&quot;citeprocText&quot;:&quot;(Ao et al., 2025; Khanolkar et al., 2023; Wang &amp;#38; Hu, 2024)&quot;,&quot;manualOverrideText&quot;:&quot;&quot;},&quot;citationTag&quot;:&quot;MENDELEY_CITATION_v3_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&quot;,&quot;citationItems&quot;:[{&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id&quot;:&quot;afef5b27-c19e-327c-8104-d3a9f2b3b2ed&quot;,&quot;itemData&quot;:{&quot;type&quot;:&quot;article&quot;,&quot;id&quot;:&quot;afef5b27-c19e-327c-8104-d3a9f2b3b2ed&quot;,&quot;title&quot;:&quot;Mapping artificial intelligence-based methods to engineering design stages: a focused literature review&quot;,&quot;author&quot;:[{&quot;family&quot;:&quot;Khanolkar&quot;,&quot;given&quot;:&quot;Pranav Milind&quot;,&quot;parse-names&quot;:false,&quot;dropping-particle&quot;:&quot;&quot;,&quot;non-dropping-particle&quot;:&quot;&quot;},{&quot;family&quot;:&quot;Vrolijk&quot;,&quot;given&quot;:&quot;Ademir&quot;,&quot;parse-names&quot;:false,&quot;dropping-particle&quot;:&quot;&quot;,&quot;non-dropping-particle&quot;:&quot;&quot;},{&quot;family&quot;:&quot;Olechowski&quot;,&quot;given&quot;:&quot;Alison&quot;,&quot;parse-names&quot;:false,&quot;dropping-particle&quot;:&quot;&quot;,&quot;non-dropping-particle&quot;:&quot;&quot;}],&quot;container-title&quot;:&quot;Artificial Intelligence for Engineering Design, Analysis and Manufacturing: AIEDAM&quot;,&quot;DOI&quot;:&quot;10.1017/S0890060423000203&quot;,&quot;ISSN&quot;:&quot;14691760&quot;,&quot;issued&quot;:{&quot;date-parts&quot;:[[2023]]},&quot;abstract&quot;:&quot;Engineering design has proven to be a rich context for applying artificial intelligence (AI) methods, but a categorization of such methods applied in AI-based design research works seems to be lacking. This paper presents a focused literature review of AI-based methods mapped to the different stages of the engineering design process and describes how these methods assist the design process. We surveyed 108 AI-based engineering design papers from peer-reviewed journals and conference proceedings and mapped their contribution to five stages of the engineering design process. We categorized seven AI-based methods in our dataset. Our literature study indicated that most AI-based design research works are targeted at the conceptual and preliminary design stages. Given the open-ended, ambiguous nature of these early stages, these results are unexpected. We conjecture that this is likely a result of several factors, including the iterative nature of design tasks in these stages, the availability of open design data repositories, and the inclination to use AI for processing computationally intensive tasks, like those in these stages. Our study also indicated that these methods support designers by synthesizing and/or analyzing design data, concepts, and models in the design stages. This literature review aims to provide readers with an informative mapping of different AI tools to engineering design stages and to potentially motivate engineers, design researchers, and students to understand the current state-of-the-art and identify opportunities for applying AI applications in engineering design.&quot;,&quot;publisher&quot;:&quot;Cambridge University Press&quot;,&quot;volume&quot;:&quot;37&quot;,&quot;container-title-short&quot;:&quot;&quot;},&quot;isTemporary&quot;:false},{&quot;id&quot;:&quot;825a221a-1ebb-3224-91dc-43190955b1f1&quot;,&quot;itemData&quot;:{&quot;type&quot;:&quot;article-journal&quot;,&quot;id&quot;:&quot;825a221a-1ebb-3224-91dc-43190955b1f1&quot;,&quot;title&quot;:&quot;Machine Learning Algorithms for Improved Product Design User Experience&quot;,&quot;author&quot;:[{&quot;family&quot;:&quot;Wang&quot;,&quot;given&quot;:&quot;Xueli&quot;,&quot;parse-names&quot;:false,&quot;dropping-particle&quot;:&quot;&quot;,&quot;non-dropping-particle&quot;:&quot;&quot;},{&quot;family&quot;:&quot;Hu&quot;,&quot;given&quot;:&quot;Bo&quot;,&quot;parse-names&quot;:false,&quot;dropping-particle&quot;:&quot;&quot;,&quot;non-dropping-particle&quot;:&quot;&quot;}],&quot;container-title&quot;:&quot;IEEE Access&quot;,&quot;DOI&quot;:&quot;10.1109/ACCESS.2024.3442085&quot;,&quot;ISSN&quot;:&quot;21693536&quot;,&quot;issued&quot;:{&quot;date-parts&quot;:[[2024]]},&quot;page&quot;:&quot;112810-112821&quot;,&quot;abstract&quot;:&quot;With the rapid advancement of technology and the increasing demand for user-centric products, the integration of machine learning techniques has become imperative. This paper explores the transformative potential of integrating Particle Swarm Optimization (PSO), Deep Reinforcement Learning (DRL), and other machine learning algorithms such as neural networks, decision trees, and support vector machines into product design processes. Our novel hybrid framework leverages PSO's global search capabilities and DRL's adaptive learning to optimize product designs in a manner that traditional methods cannot achieve. By employing predictive modeling, clustering, and recommendation systems, designers can gain valuable insights into user needs and preferences, facilitating the creation of more intuitive and personalized products. We demonstrate that this integrated approach significantly improves design efficiency and user satisfaction. Key findings include a 25% reduction in design iteration time and a 30% increase in user satisfaction scores compared to traditional optimization methods. Additionally, our methodology provides a flexible and scalable solution adaptable to various product design contexts, showcasing its broad applicability and effectiveness. The incorporation of real-time feedback mechanisms allows for continuous refinement and adaptation of product designs to meet evolving user expectations. This study contributes to the field by presenting a comprehensive, multi-technique optimization framework that bridges existing gaps and sets a new standard for user-centric product design optimization. Ultimately, this research underscores the significance of embracing machine learning as a powerful tool for revolutionizing the product design landscape and delivering superior user experiences.&quot;,&quot;publisher&quot;:&quot;Institute of Electrical and Electronics Engineers Inc.&quot;,&quot;volume&quot;:&quot;12&quot;,&quot;container-title-short&quot;:&quot;&quot;},&quot;isTemporary&quot;:false}]},{&quot;citationID&quot;:&quot;MENDELEY_CITATION_e4f021af-cede-471d-af7b-6a79b00ff8ba&quot;,&quot;properties&quot;:{&quot;noteIndex&quot;:0},&quot;isEdited&quot;:false,&quot;manualOverride&quot;:{&quot;isManuallyOverridden&quot;:false,&quot;citeprocText&quot;:&quot;(Ao et al., 2025; Menaka et al., 2025; Wang &amp;#38; Hu, 2024)&quot;,&quot;manualOverrideText&quot;:&quot;&quot;},&quot;citationTag&quot;:&quot;MENDELEY_CITATION_v3_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&quot;,&quot;citationItems&quot;:[{&quot;id&quot;:&quot;825a221a-1ebb-3224-91dc-43190955b1f1&quot;,&quot;itemData&quot;:{&quot;type&quot;:&quot;article-journal&quot;,&quot;id&quot;:&quot;825a221a-1ebb-3224-91dc-43190955b1f1&quot;,&quot;title&quot;:&quot;Machine Learning Algorithms for Improved Product Design User Experience&quot;,&quot;author&quot;:[{&quot;family&quot;:&quot;Wang&quot;,&quot;given&quot;:&quot;Xueli&quot;,&quot;parse-names&quot;:false,&quot;dropping-particle&quot;:&quot;&quot;,&quot;non-dropping-particle&quot;:&quot;&quot;},{&quot;family&quot;:&quot;Hu&quot;,&quot;given&quot;:&quot;Bo&quot;,&quot;parse-names&quot;:false,&quot;dropping-particle&quot;:&quot;&quot;,&quot;non-dropping-particle&quot;:&quot;&quot;}],&quot;container-title&quot;:&quot;IEEE Access&quot;,&quot;DOI&quot;:&quot;10.1109/ACCESS.2024.3442085&quot;,&quot;ISSN&quot;:&quot;21693536&quot;,&quot;issued&quot;:{&quot;date-parts&quot;:[[2024]]},&quot;page&quot;:&quot;112810-112821&quot;,&quot;abstract&quot;:&quot;With the rapid advancement of technology and the increasing demand for user-centric products, the integration of machine learning techniques has become imperative. This paper explores the transformative potential of integrating Particle Swarm Optimization (PSO), Deep Reinforcement Learning (DRL), and other machine learning algorithms such as neural networks, decision trees, and support vector machines into product design processes. Our novel hybrid framework leverages PSO's global search capabilities and DRL's adaptive learning to optimize product designs in a manner that traditional methods cannot achieve. By employing predictive modeling, clustering, and recommendation systems, designers can gain valuable insights into user needs and preferences, facilitating the creation of more intuitive and personalized products. We demonstrate that this integrated approach significantly improves design efficiency and user satisfaction. Key findings include a 25% reduction in design iteration time and a 30% increase in user satisfaction scores compared to traditional optimization methods. Additionally, our methodology provides a flexible and scalable solution adaptable to various product design contexts, showcasing its broad applicability and effectiveness. The incorporation of real-time feedback mechanisms allows for continuous refinement and adaptation of product designs to meet evolving user expectations. This study contributes to the field by presenting a comprehensive, multi-technique optimization framework that bridges existing gaps and sets a new standard for user-centric product design optimization. Ultimately, this research underscores the significance of embracing machine learning as a powerful tool for revolutionizing the product design landscape and delivering superior user experiences.&quot;,&quot;publisher&quot;:&quot;Institute of Electrical and Electronics Engineers Inc.&quot;,&quot;volume&quot;:&quot;12&quot;,&quot;container-title-short&quot;:&quot;&quot;},&quot;isTemporary&quot;:false},{&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id&quot;:&quot;fac41718-05f8-31a3-b1d7-c350af0f844f&quot;,&quot;itemData&quot;:{&quot;type&quot;:&quot;article-journal&quot;,&quot;id&quot;:&quot;fac41718-05f8-31a3-b1d7-c350af0f844f&quot;,&quot;title&quot;:&quot;on-line version) AI-DRIVEN COMPUTER-AIDED DESIGN (CAD) SYSTEMS: LEVERAGING NEURAL NETWORKS FOR OPTIMIZED ENGINEERING PRODUCT DEVELOPMENT (on-line version&quot;,&quot;author&quot;:[{&quot;family&quot;:&quot;Menaka&quot;,&quot;given&quot;:&quot;S&quot;,&quot;parse-names&quot;:false,&quot;dropping-particle&quot;:&quot;&quot;,&quot;non-dropping-particle&quot;:&quot;&quot;},{&quot;family&quot;:&quot;Raja&quot;,&quot;given&quot;:&quot;Wasim A&quot;,&quot;parse-names&quot;:false,&quot;dropping-particle&quot;:&quot;&quot;,&quot;non-dropping-particle&quot;:&quot;&quot;},{&quot;family&quot;:&quot;Ramakrishnan&quot;,&quot;given&quot;:&quot;S&quot;,&quot;parse-names&quot;:false,&quot;dropping-particle&quot;:&quot;&quot;,&quot;non-dropping-particle&quot;:&quot;&quot;},{&quot;family&quot;:&quot;Karthikeswaran&quot;,&quot;given&quot;:&quot;D&quot;,&quot;parse-names&quot;:false,&quot;dropping-particle&quot;:&quot;&quot;,&quot;non-dropping-particle&quot;:&quot;&quot;},{&quot;family&quot;:&quot;Sridar&quot;,&quot;given&quot;:&quot;K&quot;,&quot;parse-names&quot;:false,&quot;dropping-particle&quot;:&quot;&quot;,&quot;non-dropping-particle&quot;:&quot;&quot;},{&quot;family&quot;:&quot;Sivaranjani&quot;,&quot;given&quot;:&quot;T&quot;,&quot;parse-names&quot;:false,&quot;dropping-particle&quot;:&quot;&quot;,&quot;non-dropping-particle&quot;:&quot;&quot;}],&quot;container-title&quot;:&quot;International Journal of Applied Mathematics&quot;,&quot;ISSN&quot;:&quot;1314-8060&quot;,&quot;issued&quot;:{&quot;date-parts&quot;:[[2025]]},&quot;page&quot;:&quot;2025&quot;,&quot;abstract&quot;:&quot;Computer-Aided Design (CAD) systems are foundational to modern engineering, enabling the creation of precise digital models. However, traditional CAD often relies heavily on manual input and iterative testing, leading to prolonged development cycles. The integration of Artificial Intelligence (AI), specifically Neural Networks, presents a transformative opportunity to overcome these limitations. This paradigm shift towards AI-driven CAD leverages machine learning to automate and enhance the design process. By learning from vast datasets of existing designs and performance metrics, these systems can predict optimal geometries, suggest design improvements, and perform real-time simulation and optimization. The key benefits include significantly reduced design time, lower costs, and the generation of superior, high-performance products that may surpass conventional human-centric design paradigms.&quot;,&quot;issue&quot;:&quot;5s&quot;,&quot;volume&quot;:&quot;38&quot;,&quot;container-title-short&quot;:&quot;Int. J. Appl. Math. (Sofia).&quot;},&quot;isTemporary&quot;:false}]},{&quot;citationID&quot;:&quot;MENDELEY_CITATION_a2fdb633-cecf-4a31-8ef1-703b79f86fc4&quot;,&quot;properties&quot;:{&quot;noteIndex&quot;:0},&quot;isEdited&quot;:false,&quot;manualOverride&quot;:{&quot;isManuallyOverridden&quot;:false,&quot;citeprocText&quot;:&quot;(Khanolkar et al., 2023; Saeidnia &amp;#38; Ausloos, 2024; Verganti et al., 2020)&quot;,&quot;manualOverrideText&quot;:&quot;&quot;},&quot;citationTag&quot;:&quot;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&quot;,&quot;citationItems&quot;:[{&quot;id&quot;:&quot;afef5b27-c19e-327c-8104-d3a9f2b3b2ed&quot;,&quot;itemData&quot;:{&quot;type&quot;:&quot;article&quot;,&quot;id&quot;:&quot;afef5b27-c19e-327c-8104-d3a9f2b3b2ed&quot;,&quot;title&quot;:&quot;Mapping artificial intelligence-based methods to engineering design stages: a focused literature review&quot;,&quot;author&quot;:[{&quot;family&quot;:&quot;Khanolkar&quot;,&quot;given&quot;:&quot;Pranav Milind&quot;,&quot;parse-names&quot;:false,&quot;dropping-particle&quot;:&quot;&quot;,&quot;non-dropping-particle&quot;:&quot;&quot;},{&quot;family&quot;:&quot;Vrolijk&quot;,&quot;given&quot;:&quot;Ademir&quot;,&quot;parse-names&quot;:false,&quot;dropping-particle&quot;:&quot;&quot;,&quot;non-dropping-particle&quot;:&quot;&quot;},{&quot;family&quot;:&quot;Olechowski&quot;,&quot;given&quot;:&quot;Alison&quot;,&quot;parse-names&quot;:false,&quot;dropping-particle&quot;:&quot;&quot;,&quot;non-dropping-particle&quot;:&quot;&quot;}],&quot;container-title&quot;:&quot;Artificial Intelligence for Engineering Design, Analysis and Manufacturing: AIEDAM&quot;,&quot;DOI&quot;:&quot;10.1017/S0890060423000203&quot;,&quot;ISSN&quot;:&quot;14691760&quot;,&quot;issued&quot;:{&quot;date-parts&quot;:[[2023]]},&quot;abstract&quot;:&quot;Engineering design has proven to be a rich context for applying artificial intelligence (AI) methods, but a categorization of such methods applied in AI-based design research works seems to be lacking. This paper presents a focused literature review of AI-based methods mapped to the different stages of the engineering design process and describes how these methods assist the design process. We surveyed 108 AI-based engineering design papers from peer-reviewed journals and conference proceedings and mapped their contribution to five stages of the engineering design process. We categorized seven AI-based methods in our dataset. Our literature study indicated that most AI-based design research works are targeted at the conceptual and preliminary design stages. Given the open-ended, ambiguous nature of these early stages, these results are unexpected. We conjecture that this is likely a result of several factors, including the iterative nature of design tasks in these stages, the availability of open design data repositories, and the inclination to use AI for processing computationally intensive tasks, like those in these stages. Our study also indicated that these methods support designers by synthesizing and/or analyzing design data, concepts, and models in the design stages. This literature review aims to provide readers with an informative mapping of different AI tools to engineering design stages and to potentially motivate engineers, design researchers, and students to understand the current state-of-the-art and identify opportunities for applying AI applications in engineering design.&quot;,&quot;publisher&quot;:&quot;Cambridge University Press&quot;,&quot;volume&quot;:&quot;37&quot;,&quot;container-title-short&quot;:&quot;&quot;},&quot;isTemporary&quot;:false},{&quot;id&quot;:&quot;8b3bb61b-5c6d-39fc-b253-0cde1f82b11b&quot;,&quot;itemData&quot;:{&quot;type&quot;:&quot;article-journal&quot;,&quot;id&quot;:&quot;8b3bb61b-5c6d-39fc-b253-0cde1f82b11b&quot;,&quot;title&quot;:&quot;Integrating Artificial Intelligence into Design Thinking: A Comprehensive Examination of the Principles and Potentialities of AI for Design Thinking Framework&quot;,&quot;author&quot;:[{&quot;family&quot;:&quot;Saeidnia&quot;,&quot;given&quot;:&quot;Hamid Reza&quot;,&quot;parse-names&quot;:false,&quot;dropping-particle&quot;:&quot;&quot;,&quot;non-dropping-particle&quot;:&quot;&quot;},{&quot;family&quot;:&quot;Ausloos&quot;,&quot;given&quot;:&quot;Marcel&quot;,&quot;parse-names&quot;:false,&quot;dropping-particle&quot;:&quot;&quot;,&quot;non-dropping-particle&quot;:&quot;&quot;}],&quot;container-title&quot;:&quot;InfoScience Trends&quot;,&quot;DOI&quot;:&quot;10.61186/ist.202401.01.09&quot;,&quot;issued&quot;:{&quot;date-parts&quot;:[[2024,7,1]]},&quot;page&quot;:&quot;1-9&quot;,&quot;abstract&quot;:&quot;… Rooted in empathy, creativity, and iterative processes, design thinking offers a structured … Artificial intelligence plays a crucial role in various phases of design thinking, from empathizing …&quot;,&quot;publisher&quot;:&quot;Apex Publishing&quot;,&quot;issue&quot;:&quot;2&quot;,&quot;volume&quot;:&quot;1&quot;,&quot;container-title-short&quot;:&quot;&quot;},&quot;isTemporary&quot;:false},{&quot;id&quot;:&quot;319b6e4f-33aa-36ad-b242-f70c9cf2a39a&quot;,&quot;itemData&quot;:{&quot;type&quot;:&quot;article-journal&quot;,&quot;id&quot;:&quot;319b6e4f-33aa-36ad-b242-f70c9cf2a39a&quot;,&quot;title&quot;:&quot;Innovation and Design in the Age of Artificial Intelligence&quot;,&quot;author&quot;:[{&quot;family&quot;:&quot;Verganti&quot;,&quot;given&quot;:&quot;Roberto&quot;,&quot;parse-names&quot;:false,&quot;dropping-particle&quot;:&quot;&quot;,&quot;non-dropping-particle&quot;:&quot;&quot;},{&quot;family&quot;:&quot;Vendraminelli&quot;,&quot;given&quot;:&quot;Luca&quot;,&quot;parse-names&quot;:false,&quot;dropping-particle&quot;:&quot;&quot;,&quot;non-dropping-particle&quot;:&quot;&quot;},{&quot;family&quot;:&quot;Iansiti&quot;,&quot;given&quot;:&quot;Marco&quot;,&quot;parse-names&quot;:false,&quot;dropping-particle&quot;:&quot;&quot;,&quot;non-dropping-particle&quot;:&quot;&quot;}],&quot;container-title&quot;:&quot;Journal of Product Innovation Management&quot;,&quot;DOI&quot;:&quot;10.1111/jpim.12523&quot;,&quot;ISSN&quot;:&quot;15405885&quot;,&quot;issued&quot;:{&quot;date-parts&quot;:[[2020,5,1]]},&quot;page&quot;:&quot;212-227&quot;,&quot;abstract&quot;:&quot;At the heart of any innovation process lies a fundamental practice: the way people create ideas and solve problems. This “decision making” side of innovation is what scholars and practitioners refer to as “design.” Decisions in innovation processes have so far been taken by humans. What happens when they can be substituted by machines? Artificial Intelligence (AI) brings data and algorithms to the core of the innovation processes. What are the implications of this diffusion of AI for our understanding of design and innovation? Is AI just another digital technology that, akin to many others, will not significantly question what we know about design? Or will it create transformations in design that current theoretical frameworks cannot capture?. This paper proposes a framework for understanding the design and innovation in the age of AI. We discuss the implications for design and innovation theory. Specifically, we observe that, as creative problem-solving is significantly conducted by algorithms, human design increasingly becomes an activity of sensemaking, that is, understanding which problems should or could be addressed. This shift in focus calls for the new theories and brings design closer to leadership, which is, inherently, an activity of sensemaking. Our insights are derived from and illustrated with two cases at the frontier of AI—Netflix and Airbnb (complemented with analyses of Microsoft and Tesla)—which point to two directions for the evolution of design and innovation in firms. First, AI enables an organization to overcome many past limitations of human-intensive design processes, by improving the scalability of the process, broadening its scope across traditional boundaries, and enhancing its ability to learn and adapt on the fly. Second, and maybe more surprising, while removing these limitations, AI also appears to deeply enact several popular design principles. AI thus reinforces the principles of Design Thinking, namely: being people-centered, abductive, and iterative. In fact, AI enables the creation of solutions that are more highly user centered than human-based approaches (i.e., to an extreme level of granularity, designed for every single person); that are potentially more creative; and that are continuously updated through learning iterations across the entire product life cycle. In sum, while AI does not undermine the basic principles of design, it profoundly changes the practice of design. Problem-solving tasks, traditionally carried out by designers, are now automated into learning loops that operate without limitations of volume and speed. The algorithms embedded in these loops think in a radically different way than a designer who handles the complex problems holistically with a systemic perspective. Algorithms instead handle complexity through very simple tasks, which are iterated continuously. This paper discusses the implications of these insights for design and innovation management scholars and practitioners.&quot;,&quot;publisher&quot;:&quot;Blackwell Publishing Ltd&quot;,&quot;issue&quot;:&quot;3&quot;,&quot;volume&quot;:&quot;37&quot;,&quot;container-title-short&quot;:&quot;&quot;},&quot;isTemporary&quot;:false}]},{&quot;citationID&quot;:&quot;MENDELEY_CITATION_df803677-56c3-473a-9e31-ccb0cc4bed43&quot;,&quot;properties&quot;:{&quot;noteIndex&quot;:0},&quot;isEdited&quot;:false,&quot;manualOverride&quot;:{&quot;isManuallyOverridden&quot;:false,&quot;citeprocText&quot;:&quot;(Ao et al., 2025; Choudhury et al., 2025; Viros-I-Martin, 2021)&quot;,&quot;manualOverrideText&quot;:&quot;&quot;},&quot;citationTag&quot;:&quot;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&quot;,&quot;citationItems&quot;:[{&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id&quot;:&quot;be6f5cb5-6139-3c3d-98e5-95168dd76942&quot;,&quot;itemData&quot;:{&quot;type&quot;:&quot;paper-conference&quot;,&quot;id&quot;:&quot;be6f5cb5-6139-3c3d-98e5-95168dd76942&quot;,&quot;title&quot;:&quot;Artificial intelligence (AI) in the design process - A review and analysis on generative AI perspectives&quot;,&quot;author&quot;:[{&quot;family&quot;:&quot;Choudhury&quot;,&quot;given&quot;:&quot;Mohammad Mohiuddin&quot;,&quot;parse-names&quot;:false,&quot;dropping-particle&quot;:&quot;&quot;,&quot;non-dropping-particle&quot;:&quot;&quot;},{&quot;family&quot;:&quot;Eisenbart&quot;,&quot;given&quot;:&quot;Boris&quot;,&quot;parse-names&quot;:false,&quot;dropping-particle&quot;:&quot;&quot;,&quot;non-dropping-particle&quot;:&quot;&quot;},{&quot;family&quot;:&quot;Kuys&quot;,&quot;given&quot;:&quot;Blair&quot;,&quot;parse-names&quot;:false,&quot;dropping-particle&quot;:&quot;&quot;,&quot;non-dropping-particle&quot;:&quot;&quot;}],&quot;container-title&quot;:&quot;Proceedings of the Design Society&quot;,&quot;DOI&quot;:&quot;10.1017/pds.2025.10077&quot;,&quot;ISSN&quot;:&quot;2732527X&quot;,&quot;issued&quot;:{&quot;date-parts&quot;:[[2025,8,1]]},&quot;page&quot;:&quot;631-640&quot;,&quot;abstract&quot;:&quot;The predominant adoption of artificial intelligence (AI) in the design process is constantly evolving with the continuous upgradation of generative AI tools. Current studies emphasised generative AI's role in individual disciplines, with limited understanding of its use across diverse design disciplines like product, fashion, and UX design. Therefore, the importance of this review is to explore the latest trends in utilisation, commonalities, and differences of generative AI tools and tasks, and AI types across design disciplines. With the assistance of Google Scholar, relevant papers were identified based on alignment with the review's scope. The study highlights the transformative role of tools like ChatGPT and DALL-E in enhancing creativity, ideation, and decision-making. The outcomes of the review offer insights for future systematic reviews and practical guidance for designers.&quot;,&quot;publisher&quot;:&quot;Cambridge University Press&quot;,&quot;volume&quot;:&quot;5&quot;,&quot;container-title-short&quot;:&quot;&quot;},&quot;isTemporary&quot;:false},{&quot;id&quot;:&quot;81080895-829e-3ec4-b3f3-2fbb223e78d1&quot;,&quot;itemData&quot;:{&quot;type&quot;:&quot;report&quot;,&quot;id&quot;:&quot;81080895-829e-3ec4-b3f3-2fbb223e78d1&quot;,&quot;title&quot;:&quot;A FRAMEWORK TO STUDY HUMAN-AI COLLABORATIVE DESIGN SPACE EXPLORATION&quot;,&quot;author&quot;:[{&quot;family&quot;:&quot;Viros-I-Martin&quot;,&quot;given&quot;:&quot;Antoni&quot;,&quot;parse-names&quot;:false,&quot;dropping-particle&quot;:&quot;&quot;,&quot;non-dropping-particle&quot;:&quot;&quot;}],&quot;URL&quot;:&quot;http://asmedigitalcollection.asme.org/IDETC-CIE/proceedings-pdf/IDETC-CIE2021/85420/V006T06A052/6801637/v006t06a052-detc2021-67619.pdf&quot;,&quot;issued&quot;:{&quot;date-parts&quot;:[[2021]]},&quot;abstract&quot;:&quot;This paper presents a framework to describe and explain human-machine collaborative design focusing on Design Space Exploration (DSE), which is a popular method used in the early design of complex systems with roots in the well-known design as exploration paradigm. The human designer and a cognitive design assistant are both modeled as intelligent agents, with an internal state (e.g., motivation, cognitive workload), a knowledge state (separated in domain, design process, and problem specific knowledge), an estimated state of the world (i.e., status of the design task) and of the other agent, a hierarchy of goals (short-term and long-term, design and learning goals) and a set of long-term attributes (e.g., Kirton's Adaption-Innovation inventory style, risk aversion). The framework emphasizes the relation between design goals and learning goals in DSE, as previously highlighted in the literature (e.g., Concept-Knowledge theory , LinD model) and builds upon the theory of common ground from human-computer interaction (e.g., shared goals, plans, attention) as a building block to develop successful assistants and interactions. Recent studies in human-AI collaborative DSE are reviewed from the lens of the proposed framework, and some new research questions are identified. This framework can help advance the theory of human-AI collaborative design by helping design researchers build promising hypotheses, and design studies to test these hypotheses that consider most relevant factors.&quot;,&quot;container-title-short&quot;:&quot;&quot;},&quot;isTemporary&quot;:false}]},{&quot;citationID&quot;:&quot;MENDELEY_CITATION_cddfea1d-84de-41ea-b75e-4573d7a40222&quot;,&quot;properties&quot;:{&quot;noteIndex&quot;:0},&quot;isEdited&quot;:false,&quot;manualOverride&quot;:{&quot;isManuallyOverridden&quot;:false,&quot;citeprocText&quot;:&quot;(Figoli et al., 2022; Kadenhe et al., 2025; Viros-I-Martin, 2021)&quot;,&quot;manualOverrideText&quot;:&quot;&quot;},&quot;citationTag&quot;:&quot;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&quot;,&quot;citationItems&quot;:[{&quot;id&quot;:&quot;10acba20-a900-3a6d-911d-c1ee4aefcb67&quot;,&quot;itemData&quot;:{&quot;type&quot;:&quot;chapter&quot;,&quot;id&quot;:&quot;10acba20-a900-3a6d-911d-c1ee4aefcb67&quot;,&quot;title&quot;:&quot;AI in design idea development: A workshop on creativity and human-AI collaboration&quot;,&quot;author&quot;:[{&quot;family&quot;:&quot;Figoli&quot;,&quot;given&quot;:&quot;Fabio Antonio&quot;,&quot;parse-names&quot;:false,&quot;dropping-particle&quot;:&quot;&quot;,&quot;non-dropping-particle&quot;:&quot;&quot;},{&quot;family&quot;:&quot;Mattioli&quot;,&quot;given&quot;:&quot;Francesca&quot;,&quot;parse-names&quot;:false,&quot;dropping-particle&quot;:&quot;&quot;,&quot;non-dropping-particle&quot;:&quot;&quot;},{&quot;family&quot;:&quot;Rampino&quot;,&quot;given&quot;:&quot;Lucia&quot;,&quot;parse-names&quot;:false,&quot;dropping-particle&quot;:&quot;&quot;,&quot;non-dropping-particle&quot;:&quot;&quot;}],&quot;container-title&quot;:&quot;Proceedings of DRS&quot;,&quot;DOI&quot;:&quot;10.21606/drs.2022.414&quot;,&quot;ISSN&quot;:&quot;23983132&quot;,&quot;issued&quot;:{&quot;date-parts&quot;:[[2022]]},&quot;abstract&quot;:&quot;In a fast-paced society, AI systems can prove to be reliable teammates alongside human agents during the early stages of the design process, capable of helping to manage the increasing complexity of projects. Therefore, the introduction of AI systems into the design process is analysed according to the implications on the designer’s creativity and the kind of human-AI collaboration that is established, highlighting trust balance and the new role played by the designer. The main aspects covered by the study were tested in a workshop, in which continuous and discontinuous human-AI collaboration were compared. In the case of continuous collaboration, the results show that AI assumed the role of a bossy groupmate, leading to an AI-driven creative process. In the second case, AI took the role of an expert capable of generating variance outside the team, leading to a human-driven creative process.&quot;,&quot;publisher&quot;:&quot;Design Research Society&quot;,&quot;volume&quot;:&quot;2022&quot;,&quot;container-title-short&quot;:&quot;&quot;},&quot;isTemporary&quot;:false},{&quot;id&quot;:&quot;81080895-829e-3ec4-b3f3-2fbb223e78d1&quot;,&quot;itemData&quot;:{&quot;type&quot;:&quot;report&quot;,&quot;id&quot;:&quot;81080895-829e-3ec4-b3f3-2fbb223e78d1&quot;,&quot;title&quot;:&quot;A FRAMEWORK TO STUDY HUMAN-AI COLLABORATIVE DESIGN SPACE EXPLORATION&quot;,&quot;author&quot;:[{&quot;family&quot;:&quot;Viros-I-Martin&quot;,&quot;given&quot;:&quot;Antoni&quot;,&quot;parse-names&quot;:false,&quot;dropping-particle&quot;:&quot;&quot;,&quot;non-dropping-particle&quot;:&quot;&quot;}],&quot;URL&quot;:&quot;http://asmedigitalcollection.asme.org/IDETC-CIE/proceedings-pdf/IDETC-CIE2021/85420/V006T06A052/6801637/v006t06a052-detc2021-67619.pdf&quot;,&quot;issued&quot;:{&quot;date-parts&quot;:[[2021]]},&quot;abstract&quot;:&quot;This paper presents a framework to describe and explain human-machine collaborative design focusing on Design Space Exploration (DSE), which is a popular method used in the early design of complex systems with roots in the well-known design as exploration paradigm. The human designer and a cognitive design assistant are both modeled as intelligent agents, with an internal state (e.g., motivation, cognitive workload), a knowledge state (separated in domain, design process, and problem specific knowledge), an estimated state of the world (i.e., status of the design task) and of the other agent, a hierarchy of goals (short-term and long-term, design and learning goals) and a set of long-term attributes (e.g., Kirton's Adaption-Innovation inventory style, risk aversion). The framework emphasizes the relation between design goals and learning goals in DSE, as previously highlighted in the literature (e.g., Concept-Knowledge theory , LinD model) and builds upon the theory of common ground from human-computer interaction (e.g., shared goals, plans, attention) as a building block to develop successful assistants and interactions. Recent studies in human-AI collaborative DSE are reviewed from the lens of the proposed framework, and some new research questions are identified. This framework can help advance the theory of human-AI collaborative design by helping design researchers build promising hypotheses, and design studies to test these hypotheses that consider most relevant factors.&quot;,&quot;container-title-short&quot;:&quot;&quot;},&quot;isTemporary&quot;:false},{&quot;id&quot;:&quot;283bd509-3140-3ce9-983f-446d38098bda&quot;,&quot;itemData&quot;:{&quot;type&quot;:&quot;report&quot;,&quot;id&quot;:&quot;283bd509-3140-3ce9-983f-446d38098bda&quot;,&quot;title&quot;:&quot;Human-AI Co-Design and Co-Creation: A Review of Emerging Approaches, Challenges, and Future Directions&quot;,&quot;author&quot;:[{&quot;family&quot;:&quot;Kadenhe&quot;,&quot;given&quot;:&quot;Nyasha&quot;,&quot;parse-names&quot;:false,&quot;dropping-particle&quot;:&quot;&quot;,&quot;non-dropping-particle&quot;:&quot;&quot;},{&quot;family&quot;:&quot;Musleh&quot;,&quot;given&quot;:&quot;Mohamed&quot;,&quot;parse-names&quot;:false,&quot;dropping-particle&quot;:&quot;&quot;,&quot;non-dropping-particle&quot;:&quot;Al&quot;},{&quot;family&quot;:&quot;Lompot&quot;,&quot;given&quot;:&quot;Allan&quot;,&quot;parse-names&quot;:false,&quot;dropping-particle&quot;:&quot;&quot;,&quot;non-dropping-particle&quot;:&quot;&quot;}],&quot;URL&quot;:&quot;www.aaai.org&quot;,&quot;issued&quot;:{&quot;date-parts&quot;:[[2025]]},&quot;abstract&quot;:&quot;The integration of Artificial Intelligence (AI) into creative and design processes has shifted from automation towards co-creation, positioning AI as a collaborative partner rather than a replacement. As AI-driven tools become more embedded in human-centred design, understanding their impact on interaction dynamics, ethics, and usability is critical. This review examines key advancements in human-AI co-design and co-creation fields, focusing on interaction frameworks , ethical considerations, non-linear collaboration models , domain-specific applications, and user experience (UX) design. Recent research emphasises the need for structured frameworks that facilitate effective communication and partnership between humans and AI in creative tasks. Mixed-initiative and explainable AI (XAI) approaches play a crucial role in enhancing transparency and interpretability, allowing designers to co-create with greater trust and autonomy. Ethical concerns , such as AI's influence on user perception and decision making , are also gaining prominence, calling for responsible AI deployment in co-creative settings. Additionally , non-linear collaboration models redefine AI's role as an adap-tive assistant throughout iterative design stages, aligning with the dynamic nature of creative processes. Domain-specific applications, ranging from game and product design to choreography and smart manufacturing, illustrate the versatility of AI in augmenting human creativity. AI-assisted UX design further extends this impact by personalis-ing user experiences and streamlining workflows, ultimately improving efficiency and engagement. Despite these advancements , challenges remain in balancing AI autonomy with human control, evaluating its impact on creative work-flows, and developing inclusive methodologies that cater to diverse design disciplines. This review synthesises current research trends and identifies future directions for designing AI systems that empower, rather than replace, human expertise in creative industries.&quot;,&quot;container-title-short&quot;:&quot;&quot;},&quot;isTemporary&quot;:false}]},{&quot;citationID&quot;:&quot;MENDELEY_CITATION_9839b2cb-392a-497f-8ebb-cb3ae72e7e8d&quot;,&quot;properties&quot;:{&quot;noteIndex&quot;:0},&quot;isEdited&quot;:false,&quot;manualOverride&quot;:{&quot;isManuallyOverridden&quot;:false,&quot;citeprocText&quot;:&quot;(Burnap et al., 2019; Panchal et al., 2019; Yüksel et al., 2023)&quot;,&quot;manualOverrideText&quot;:&quot;&quot;},&quot;citationTag&quot;:&quot;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&quot;,&quot;citationItems&quot;:[{&quot;id&quot;:&quot;c436ae9b-8dea-36a9-a4d8-00c767eab0d1&quot;,&quot;itemData&quot;:{&quot;type&quot;:&quot;report&quot;,&quot;id&quot;:&quot;c436ae9b-8dea-36a9-a4d8-00c767eab0d1&quot;,&quot;title&quot;:&quot;Design and Evaluation of Product Aesthetics: A Human-Machine Hybrid Approach Pan for mathematical modeling discussion; Design and Evaluation of Product Aesthetics: A Human-Machine Hybrid Approach&quot;,&quot;author&quot;:[{&quot;family&quot;:&quot;Burnap&quot;,&quot;given&quot;:&quot;Alex&quot;,&quot;parse-names&quot;:false,&quot;dropping-particle&quot;:&quot;&quot;,&quot;non-dropping-particle&quot;:&quot;&quot;},{&quot;family&quot;:&quot;Hauser&quot;,&quot;given&quot;:&quot;R John&quot;,&quot;parse-names&quot;:false,&quot;dropping-particle&quot;:&quot;&quot;,&quot;non-dropping-particle&quot;:&quot;&quot;},{&quot;family&quot;:&quot;Timoshenko&quot;,&quot;given&quot;:&quot;Artem&quot;,&quot;parse-names&quot;:false,&quot;dropping-particle&quot;:&quot;&quot;,&quot;non-dropping-particle&quot;:&quot;&quot;}],&quot;issued&quot;:{&quot;date-parts&quot;:[[2019]]},&quot;abstract&quot;:&quot;Aesthetics are critically important to market acceptance in many product categories. In the automotive industry in particular, an improved aesthetic design can boost sales by 30% or more. Firms invest heavily in designing and testing new product aesthetics. A single automotive \&quot;theme clinic\&quot; costs between $100,000 and $1,000,000, and hundreds are conducted annually. We use machine learning to augment human judgment when designing and testing new product aesthetics. The model combines a probabilistic variational autoencoder (VAE) and adversarial components from generative adversarial networks (GAN), along with modeling assumptions that address managerial requirements for firm adoption. We train our model with data from an automotive partner-7,000 images evaluated by targeted consumers and 180,000 high-quality unrated images. Our model predicts well the appeal of new aesthetic designs-38% improvement relative to a baseline and substantial improvement over both conventional machine learning models and pretrained deep learning models. New automotive designs are generated in a controllable manner for the design team to consider, which we also empirically verify are appealing to consumers. These results, combining human and machine inputs for practical managerial usage, suggest that machine learning offers significant opportunity to augment aesthetic design.&quot;,&quot;container-title-short&quot;:&quot;&quot;},&quot;isTemporary&quot;:false},{&quot;id&quot;:&quot;964e4bcf-abbf-3446-a1d5-42ac9d15b682&quot;,&quot;itemData&quot;:{&quot;type&quot;:&quot;article&quot;,&quot;id&quot;:&quot;964e4bcf-abbf-3446-a1d5-42ac9d15b682&quot;,&quot;title&quot;:&quot;Guest Editorial&quot;,&quot;author&quot;:[{&quot;family&quot;:&quot;Panchal&quot;,&quot;given&quot;:&quot;Jitesh H.&quot;,&quot;parse-names&quot;:false,&quot;dropping-particle&quot;:&quot;&quot;,&quot;non-dropping-particle&quot;:&quot;&quot;},{&quot;family&quot;:&quot;Fuge&quot;,&quot;given&quot;:&quot;Mark&quot;,&quot;parse-names&quot;:false,&quot;dropping-particle&quot;:&quot;&quot;,&quot;non-dropping-particle&quot;:&quot;&quot;},{&quot;family&quot;:&quot;Liu&quot;,&quot;given&quot;:&quot;Ying&quot;,&quot;parse-names&quot;:false,&quot;dropping-particle&quot;:&quot;&quot;,&quot;non-dropping-particle&quot;:&quot;&quot;},{&quot;family&quot;:&quot;Missoum&quot;,&quot;given&quot;:&quot;Samy&quot;,&quot;parse-names&quot;:false,&quot;dropping-particle&quot;:&quot;&quot;,&quot;non-dropping-particle&quot;:&quot;&quot;},{&quot;family&quot;:&quot;Tucker&quot;,&quot;given&quot;:&quot;Conrad&quot;,&quot;parse-names&quot;:false,&quot;dropping-particle&quot;:&quot;&quot;,&quot;non-dropping-particle&quot;:&quot;&quot;}],&quot;container-title&quot;:&quot;Journal of Mechanical Design&quot;,&quot;DOI&quot;:&quot;10.1115/1.4044690&quot;,&quot;ISSN&quot;:&quot;10500472&quot;,&quot;issued&quot;:{&quot;date-parts&quot;:[[2019,11,1]]},&quot;publisher&quot;:&quot;American Society of Mechanical Engineers (ASME)&quot;,&quot;issue&quot;:&quot;11&quot;,&quot;volume&quot;:&quot;141&quot;,&quot;container-title-short&quot;:&quot;&quot;},&quot;isTemporary&quot;:false},{&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citationID&quot;:&quot;MENDELEY_CITATION_4e2afdd8-7605-4258-b1c4-e30d859e4f51&quot;,&quot;properties&quot;:{&quot;noteIndex&quot;:0},&quot;isEdited&quot;:false,&quot;manualOverride&quot;:{&quot;isManuallyOverridden&quot;:false,&quot;citeprocText&quot;:&quot;(Ao et al., 2025; Kadenhe et al., 2025; Verganti et al., 2020)&quot;,&quot;manualOverrideText&quot;:&quot;&quot;},&quot;citationTag&quot;:&quot;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&quot;,&quot;citationItems&quot;:[{&quot;id&quot;:&quot;283bd509-3140-3ce9-983f-446d38098bda&quot;,&quot;itemData&quot;:{&quot;type&quot;:&quot;report&quot;,&quot;id&quot;:&quot;283bd509-3140-3ce9-983f-446d38098bda&quot;,&quot;title&quot;:&quot;Human-AI Co-Design and Co-Creation: A Review of Emerging Approaches, Challenges, and Future Directions&quot;,&quot;author&quot;:[{&quot;family&quot;:&quot;Kadenhe&quot;,&quot;given&quot;:&quot;Nyasha&quot;,&quot;parse-names&quot;:false,&quot;dropping-particle&quot;:&quot;&quot;,&quot;non-dropping-particle&quot;:&quot;&quot;},{&quot;family&quot;:&quot;Musleh&quot;,&quot;given&quot;:&quot;Mohamed&quot;,&quot;parse-names&quot;:false,&quot;dropping-particle&quot;:&quot;&quot;,&quot;non-dropping-particle&quot;:&quot;Al&quot;},{&quot;family&quot;:&quot;Lompot&quot;,&quot;given&quot;:&quot;Allan&quot;,&quot;parse-names&quot;:false,&quot;dropping-particle&quot;:&quot;&quot;,&quot;non-dropping-particle&quot;:&quot;&quot;}],&quot;URL&quot;:&quot;www.aaai.org&quot;,&quot;issued&quot;:{&quot;date-parts&quot;:[[2025]]},&quot;abstract&quot;:&quot;The integration of Artificial Intelligence (AI) into creative and design processes has shifted from automation towards co-creation, positioning AI as a collaborative partner rather than a replacement. As AI-driven tools become more embedded in human-centred design, understanding their impact on interaction dynamics, ethics, and usability is critical. This review examines key advancements in human-AI co-design and co-creation fields, focusing on interaction frameworks , ethical considerations, non-linear collaboration models , domain-specific applications, and user experience (UX) design. Recent research emphasises the need for structured frameworks that facilitate effective communication and partnership between humans and AI in creative tasks. Mixed-initiative and explainable AI (XAI) approaches play a crucial role in enhancing transparency and interpretability, allowing designers to co-create with greater trust and autonomy. Ethical concerns , such as AI's influence on user perception and decision making , are also gaining prominence, calling for responsible AI deployment in co-creative settings. Additionally , non-linear collaboration models redefine AI's role as an adap-tive assistant throughout iterative design stages, aligning with the dynamic nature of creative processes. Domain-specific applications, ranging from game and product design to choreography and smart manufacturing, illustrate the versatility of AI in augmenting human creativity. AI-assisted UX design further extends this impact by personalis-ing user experiences and streamlining workflows, ultimately improving efficiency and engagement. Despite these advancements , challenges remain in balancing AI autonomy with human control, evaluating its impact on creative work-flows, and developing inclusive methodologies that cater to diverse design disciplines. This review synthesises current research trends and identifies future directions for designing AI systems that empower, rather than replace, human expertise in creative industries.&quot;,&quot;container-title-short&quot;:&quot;&quot;},&quot;isTemporary&quot;:false},{&quot;id&quot;:&quot;319b6e4f-33aa-36ad-b242-f70c9cf2a39a&quot;,&quot;itemData&quot;:{&quot;type&quot;:&quot;article-journal&quot;,&quot;id&quot;:&quot;319b6e4f-33aa-36ad-b242-f70c9cf2a39a&quot;,&quot;title&quot;:&quot;Innovation and Design in the Age of Artificial Intelligence&quot;,&quot;author&quot;:[{&quot;family&quot;:&quot;Verganti&quot;,&quot;given&quot;:&quot;Roberto&quot;,&quot;parse-names&quot;:false,&quot;dropping-particle&quot;:&quot;&quot;,&quot;non-dropping-particle&quot;:&quot;&quot;},{&quot;family&quot;:&quot;Vendraminelli&quot;,&quot;given&quot;:&quot;Luca&quot;,&quot;parse-names&quot;:false,&quot;dropping-particle&quot;:&quot;&quot;,&quot;non-dropping-particle&quot;:&quot;&quot;},{&quot;family&quot;:&quot;Iansiti&quot;,&quot;given&quot;:&quot;Marco&quot;,&quot;parse-names&quot;:false,&quot;dropping-particle&quot;:&quot;&quot;,&quot;non-dropping-particle&quot;:&quot;&quot;}],&quot;container-title&quot;:&quot;Journal of Product Innovation Management&quot;,&quot;DOI&quot;:&quot;10.1111/jpim.12523&quot;,&quot;ISSN&quot;:&quot;15405885&quot;,&quot;issued&quot;:{&quot;date-parts&quot;:[[2020,5,1]]},&quot;page&quot;:&quot;212-227&quot;,&quot;abstract&quot;:&quot;At the heart of any innovation process lies a fundamental practice: the way people create ideas and solve problems. This “decision making” side of innovation is what scholars and practitioners refer to as “design.” Decisions in innovation processes have so far been taken by humans. What happens when they can be substituted by machines? Artificial Intelligence (AI) brings data and algorithms to the core of the innovation processes. What are the implications of this diffusion of AI for our understanding of design and innovation? Is AI just another digital technology that, akin to many others, will not significantly question what we know about design? Or will it create transformations in design that current theoretical frameworks cannot capture?. This paper proposes a framework for understanding the design and innovation in the age of AI. We discuss the implications for design and innovation theory. Specifically, we observe that, as creative problem-solving is significantly conducted by algorithms, human design increasingly becomes an activity of sensemaking, that is, understanding which problems should or could be addressed. This shift in focus calls for the new theories and brings design closer to leadership, which is, inherently, an activity of sensemaking. Our insights are derived from and illustrated with two cases at the frontier of AI—Netflix and Airbnb (complemented with analyses of Microsoft and Tesla)—which point to two directions for the evolution of design and innovation in firms. First, AI enables an organization to overcome many past limitations of human-intensive design processes, by improving the scalability of the process, broadening its scope across traditional boundaries, and enhancing its ability to learn and adapt on the fly. Second, and maybe more surprising, while removing these limitations, AI also appears to deeply enact several popular design principles. AI thus reinforces the principles of Design Thinking, namely: being people-centered, abductive, and iterative. In fact, AI enables the creation of solutions that are more highly user centered than human-based approaches (i.e., to an extreme level of granularity, designed for every single person); that are potentially more creative; and that are continuously updated through learning iterations across the entire product life cycle. In sum, while AI does not undermine the basic principles of design, it profoundly changes the practice of design. Problem-solving tasks, traditionally carried out by designers, are now automated into learning loops that operate without limitations of volume and speed. The algorithms embedded in these loops think in a radically different way than a designer who handles the complex problems holistically with a systemic perspective. Algorithms instead handle complexity through very simple tasks, which are iterated continuously. This paper discusses the implications of these insights for design and innovation management scholars and practitioners.&quot;,&quot;publisher&quot;:&quot;Blackwell Publishing Ltd&quot;,&quot;issue&quot;:&quot;3&quot;,&quot;volume&quot;:&quot;37&quot;,&quot;container-title-short&quot;:&quot;&quot;},&quot;isTemporary&quot;:false},{&quot;id&quot;:&quot;77ea1b50-49f3-3a94-b77b-07c759a5a19f&quot;,&quot;itemData&quot;:{&quot;type&quot;:&quot;article&quot;,&quot;id&quot;:&quot;77ea1b50-49f3-3a94-b77b-07c759a5a19f&quot;,&quot;title&quot;:&quot;Artificial Intelligence-Aided Design (AIAD) for Structures and Engineering: A State-of-the-Art Review and Future Perspectives&quot;,&quot;author&quot;:[{&quot;family&quot;:&quot;Ao&quot;,&quot;given&quot;:&quot;Yu&quot;,&quot;parse-names&quot;:false,&quot;dropping-particle&quot;:&quot;&quot;,&quot;non-dropping-particle&quot;:&quot;&quot;},{&quot;family&quot;:&quot;Li&quot;,&quot;given&quot;:&quot;Shaofan&quot;,&quot;parse-names&quot;:false,&quot;dropping-particle&quot;:&quot;&quot;,&quot;non-dropping-particle&quot;:&quot;&quot;},{&quot;family&quot;:&quot;Duan&quot;,&quot;given&quot;:&quot;Huiling&quot;,&quot;parse-names&quot;:false,&quot;dropping-particle&quot;:&quot;&quot;,&quot;non-dropping-particle&quot;:&quot;&quot;}],&quot;container-title&quot;:&quot;Archives of Computational Methods in Engineering&quot;,&quot;DOI&quot;:&quot;10.1007/s11831-025-10264-1&quot;,&quot;ISSN&quot;:&quot;18861784&quot;,&quot;issued&quot;:{&quot;date-parts&quot;:[[2025,10,1]]},&quot;page&quot;:&quot;4197-4224&quot;,&quot;abstract&quot;:&quot;Even with the state-of-the-art technology of computer-aided design and topology optimization, the present structural design still faces the challenges of high dimensionality, multi-objectivity, and multi-constraints, making it knowledge/experience-demanding, labor-intensive, and difficult to achieve or simply lack of global optimality. Structural designers are still searching for new ways to cost-effectively to achieve a possible global optimality in a given structure design, in particular, we are looking for decreasing design knowledge/experience-requirements and reducing design labor and time. In recent years, Artificial Intelligence (AI) technology, characterized by the large language model (LLM) of Machine Learning (ML), for instance Deep Learning (DL), has developed rapidly, fostering the integration of AI technology in structural engineering design and giving rise to the concept and notion of Artificial Intelligence-Aided Design (AIAD). The emergence of AIAD has greatly alleviated the challenges faced by structural design, showing great promise in extrapolative and innovative design concept generation, enhancing efficiency while simplifying the workflow, reducing the design cycle time and cost, and achieving a truly global optimal design. In this article, we present a state-of-the-art overview of applying AIAD to enhance structural design, summarizing the current applications of AIAD in related fields: marine and naval architecture structures, aerospace structures, automotive structures, civil infrastructure structures, topological optimization structure designs, and composite micro-structure design. In addition to discussing of the AIAD application to structural design, the article discusses its current challenges, current development focus, and future perspectives.&quot;,&quot;publisher&quot;:&quot;Springer Science and Business Media B.V.&quot;,&quot;issue&quot;:&quot;7&quot;,&quot;volume&quot;:&quot;32&quot;,&quot;container-title-short&quot;:&quot;&quot;},&quot;isTemporary&quot;:false}]},{&quot;citationID&quot;:&quot;MENDELEY_CITATION_d7795663-2170-4021-977e-4576362cc658&quot;,&quot;properties&quot;:{&quot;noteIndex&quot;:0},&quot;isEdited&quot;:false,&quot;manualOverride&quot;:{&quot;isManuallyOverridden&quot;:true,&quot;citeprocText&quot;:&quot;(Fischer G et al., 2004; Howard et al., 2024; Von Hippel &amp;#38; Katz, 2002)&quot;,&quot;manualOverrideText&quot;:&quot;(Fischer G et al., sem data; Howard et al., 2024; Von Hippel &amp; Katz, 2002)&quot;},&quot;citationTag&quot;:&quot;MENDELEY_CITATION_v3_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&quot;,&quot;citationItems&quot;:[{&quot;id&quot;:&quot;5c80c313-d03d-3946-8df6-fd5cdcc8b79f&quot;,&quot;itemData&quot;:{&quot;type&quot;:&quot;report&quot;,&quot;id&quot;:&quot;5c80c313-d03d-3946-8df6-fd5cdcc8b79f&quot;,&quot;title&quot;:&quot;Shifting innovation to users via toolkits&quot;,&quot;author&quot;:[{&quot;family&quot;:&quot;Hippel&quot;,&quot;given&quot;:&quot;Eric&quot;,&quot;parse-names&quot;:false,&quot;dropping-particle&quot;:&quot;&quot;,&quot;non-dropping-particle&quot;:&quot;Von&quot;},{&quot;family&quot;:&quot;Katz&quot;,&quot;given&quot;:&quot;Ralph&quot;,&quot;parse-names&quot;:false,&quot;dropping-particle&quot;:&quot;&quot;,&quot;non-dropping-particle&quot;:&quot;&quot;}],&quot;issued&quot;:{&quot;date-parts&quot;:[[2002]]},&quot;number-of-pages&quot;:&quot;821-833&quot;,&quot;abstract&quot;:&quot;In the traditional new product development process, manufacturers first explore user needs and then develop responsive products. Developing an accurate understanding of user needs is not simple or fast or cheap however, and the traditional approach is coming under increasing strain as user needs change more rapidly, and as firms increasingly seek to serve \&quot;markets of one.\&quot; Toolkits for user innovation is an emerging alternative approach in which manufacturers actually abandon the attempt to understand user needs in detail in favor of transferring need-related aspects of product and service development to users. Experience in fields where the toolkit approach has been pioneered show custom products being developed much more quickly and at a lower cost. In this paper we explore toolkits for user innovation and explain why and how they work.&quot;,&quot;issue&quot;:&quot;7&quot;,&quot;volume&quot;:&quot;48&quot;,&quot;container-title-short&quot;:&quot;&quot;},&quot;isTemporary&quot;:false},{&quot;id&quot;:&quot;cf048cd3-259e-31df-a6a1-2493d3bc2136&quot;,&quot;itemData&quot;:{&quot;type&quot;:&quot;report&quot;,&quot;id&quot;:&quot;cf048cd3-259e-31df-a6a1-2493d3bc2136&quot;,&quot;title&quot;:&quot;Meta-Design: A Manifesto for End-User Development&quot;,&quot;author&quot;:[{&quot;family&quot;:&quot;Fischer G&quot;,&quot;given&quot;:&quot;&quot;,&quot;parse-names&quot;:false,&quot;dropping-particle&quot;:&quot;&quot;,&quot;non-dropping-particle&quot;:&quot;&quot;},{&quot;family&quot;:&quot;Giaccardi E&quot;,&quot;given&quot;:&quot;&quot;,&quot;parse-names&quot;:false,&quot;dropping-particle&quot;:&quot;&quot;,&quot;non-dropping-particle&quot;:&quot;&quot;},{&quot;family&quot;:&quot;Ye&quot;,&quot;given&quot;:&quot;Y&quot;,&quot;parse-names&quot;:false,&quot;dropping-particle&quot;:&quot;&quot;,&quot;non-dropping-particle&quot;:&quot;&quot;},{&quot;family&quot;:&quot;Sutcliffe A G&quot;,&quot;given&quot;:&quot;&quot;,&quot;parse-names&quot;:false,&quot;dropping-particle&quot;:&quot;&quot;,&quot;non-dropping-particle&quot;:&quot;&quot;},{&quot;family&quot;:&quot;Mehandjiev N&quot;,&quot;given&quot;:&quot;&quot;,&quot;parse-names&quot;:false,&quot;dropping-particle&quot;:&quot;&quot;,&quot;non-dropping-particle&quot;:&quot;&quot;}],&quot;issued&quot;:{&quot;date-parts&quot;:[[2004]]},&quot;container-title-short&quot;:&quot;&quot;},&quot;isTemporary&quot;:false},{&quot;id&quot;:&quot;467e30ae-97a2-3c10-a268-d11fe98d839a&quot;,&quot;itemData&quot;:{&quot;type&quot;:&quot;article-journal&quot;,&quot;id&quot;:&quot;467e30ae-97a2-3c10-a268-d11fe98d839a&quot;,&quot;title&quot;:&quot;Assessing the use of co-design to produce bespoke assistive technology solutions within a current healthcare service: a service evaluation&quot;,&quot;author&quot;:[{&quot;family&quot;:&quot;Howard&quot;,&quot;given&quot;:&quot;Jonathan&quot;,&quot;parse-names&quot;:false,&quot;dropping-particle&quot;:&quot;&quot;,&quot;non-dropping-particle&quot;:&quot;&quot;},{&quot;family&quot;:&quot;Tasker&quot;,&quot;given&quot;:&quot;Lorna H.&quot;,&quot;parse-names&quot;:false,&quot;dropping-particle&quot;:&quot;&quot;,&quot;non-dropping-particle&quot;:&quot;&quot;},{&quot;family&quot;:&quot;Fisher&quot;,&quot;given&quot;:&quot;Zoe&quot;,&quot;parse-names&quot;:false,&quot;dropping-particle&quot;:&quot;&quot;,&quot;non-dropping-particle&quot;:&quot;&quot;},{&quot;family&quot;:&quot;Tree&quot;,&quot;given&quot;:&quot;Jeremy&quot;,&quot;parse-names&quot;:false,&quot;dropping-particle&quot;:&quot;&quot;,&quot;non-dropping-particle&quot;:&quot;&quot;}],&quot;container-title&quot;:&quot;Disability and Rehabilitation: Assistive Technology&quot;,&quot;DOI&quot;:&quot;10.1080/17483107.2022.2060355&quot;,&quot;ISSN&quot;:&quot;17483115&quot;,&quot;PMID&quot;:&quot;35426354&quot;,&quot;issued&quot;:{&quot;date-parts&quot;:[[2024]]},&quot;page&quot;:&quot;42-51&quot;,&quot;abstract&quot;:&quot;Purpose: Co-design involves engaging with the end-user in the design process and may help reduce the barriers to assistive technology use. Previous research has used co-design in the provision of assistive technology, but no research has looked at applying it within a healthcare setting. This service evaluation examines the use of co-design in providing customized assistive devices within a current UK healthcare based Rehabilitation Engineering department. Methods: This evaluation reports on three case studies. Individuals identified a range of challenges in daily living. The participants worked with the clinician in trialling prototypes and providing feedback to develop custom devices. A mixed-method approach of questionnaires and semi-structured interviews were used to evaluate the devices provided and the co-design approach. The resources required to provide the device were also calculated. Results: Five different devices were developed, which were able to overcome the challenges identified. Results indicated participants were satisfied with both the devices and service provided. Participants expressed other benefits including increased independence, increased positive emotions and reduced mental load. Participants indicated they liked being involved in the design process and their feedback helped ensure the devices were customized to their needs. Conclusions: The use of co-design was able to produce customized assistive device that met the needs of the individuals within a current healthcare service. Further work is required to assess the feasibility of utilising a co-design approach for the provision of other custom assistive technology in the future and explore if this can overcome the barriers to assistive technology use.Implications for rehabilitation End-user involvement, the design process can help enable customized assistive devices to be provided that better meet the user’s needs. The custom assistive devices provided not only helped the individuals overcome the challenges identified but had wider reaching benefits for the individuals physical and mental health and wellbeing. End-users valued being able to input into the co-design process and working closely with the clinician in developing the device.&quot;,&quot;publisher&quot;:&quot;Taylor and Francis Ltd.&quot;,&quot;issue&quot;:&quot;1&quot;,&quot;volume&quot;:&quot;19&quot;,&quot;container-title-short&quot;:&quot;Disabil. Rehabil. Assist. Technol.&quot;},&quot;isTemporary&quot;:false}]},{&quot;citationID&quot;:&quot;MENDELEY_CITATION_21a1ef67-a41c-4014-8708-a6be53822628&quot;,&quot;properties&quot;:{&quot;noteIndex&quot;:0},&quot;isEdited&quot;:false,&quot;manualOverride&quot;:{&quot;isManuallyOverridden&quot;:true,&quot;citeprocText&quot;:&quot;(Fischer G et al., 2004; Kerr et al., 2024; Zhu &amp;#38; Zhong, 2022)&quot;,&quot;manualOverrideText&quot;:&quot;(Fischer G et al., sem data; Kerr et al., 2024; Zhu &amp; Zhong, 2022)&quot;},&quot;citationTag&quot;:&quot;MENDELEY_CITATION_v3_eyJjaXRhdGlvbklEIjoiTUVOREVMRVlfQ0lUQVRJT05fMjFhMWVmNjctYTQxYy00MDE0LTg3MDgtYTZiZTUzODIyNjI4IiwicHJvcGVydGllcyI6eyJub3RlSW5kZXgiOjB9LCJpc0VkaXRlZCI6ZmFsc2UsIm1hbnVhbE92ZXJyaWRlIjp7ImlzTWFudWFsbHlPdmVycmlkZGVuIjp0cnVlLCJjaXRlcHJvY1RleHQiOiIoRmlzY2hlciBHIGV0IGFsLiwgMjAwNDsgS2VyciBldCBhbC4sIDIwMjQ7IFpodSAmIzM4OyBaaG9uZywgMjAyMikiLCJtYW51YWxPdmVycmlkZVRleHQiOiIoRmlzY2hlciBHIGV0IGFsLiwgc2VtIGRhdGE7IEtlcnIgZXQgYWwuLCAyMDI0OyBaaHUgJiBaaG9uZywgMjAyMikifSwiY2l0YXRpb25JdGVtcyI6W3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quot;,&quot;citationItems&quot;:[{&quot;id&quot;:&quot;cf048cd3-259e-31df-a6a1-2493d3bc2136&quot;,&quot;itemData&quot;:{&quot;type&quot;:&quot;report&quot;,&quot;id&quot;:&quot;cf048cd3-259e-31df-a6a1-2493d3bc2136&quot;,&quot;title&quot;:&quot;Meta-Design: A Manifesto for End-User Development&quot;,&quot;author&quot;:[{&quot;family&quot;:&quot;Fischer G&quot;,&quot;given&quot;:&quot;&quot;,&quot;parse-names&quot;:false,&quot;dropping-particle&quot;:&quot;&quot;,&quot;non-dropping-particle&quot;:&quot;&quot;},{&quot;family&quot;:&quot;Giaccardi E&quot;,&quot;given&quot;:&quot;&quot;,&quot;parse-names&quot;:false,&quot;dropping-particle&quot;:&quot;&quot;,&quot;non-dropping-particle&quot;:&quot;&quot;},{&quot;family&quot;:&quot;Ye&quot;,&quot;given&quot;:&quot;Y&quot;,&quot;parse-names&quot;:false,&quot;dropping-particle&quot;:&quot;&quot;,&quot;non-dropping-particle&quot;:&quot;&quot;},{&quot;family&quot;:&quot;Sutcliffe A G&quot;,&quot;given&quot;:&quot;&quot;,&quot;parse-names&quot;:false,&quot;dropping-particle&quot;:&quot;&quot;,&quot;non-dropping-particle&quot;:&quot;&quot;},{&quot;family&quot;:&quot;Mehandjiev N&quot;,&quot;given&quot;:&quot;&quot;,&quot;parse-names&quot;:false,&quot;dropping-particle&quot;:&quot;&quot;,&quot;non-dropping-particle&quot;:&quot;&quot;}],&quot;issued&quot;:{&quot;date-parts&quot;:[[2004]]},&quot;container-title-short&quot;:&quot;&quot;},&quot;isTemporary&quot;:false},{&quot;id&quot;:&quot;607c90b8-dd2c-3a77-8b0e-53ec7c5b0dc3&quot;,&quot;itemData&quot;:{&quot;type&quot;:&quot;article-journal&quot;,&quot;id&quot;:&quot;607c90b8-dd2c-3a77-8b0e-53ec7c5b0dc3&quot;,&quot;title&quot;:&quot;A Participatory Model for Cocreating Accessible Rehabilitation Technology for Stroke Survivors: User-Centered Design Approach&quot;,&quot;author&quot;:[{&quot;family&quot;:&quot;Kerr&quot;,&quot;given&quot;:&quot;Andrew&quot;,&quot;parse-names&quot;:false,&quot;dropping-particle&quot;:&quot;&quot;,&quot;non-dropping-particle&quot;:&quot;&quot;},{&quot;family&quot;:&quot;Grealy&quot;,&quot;given&quot;:&quot;Madeleine&quot;,&quot;parse-names&quot;:false,&quot;dropping-particle&quot;:&quot;&quot;,&quot;non-dropping-particle&quot;:&quot;&quot;},{&quot;family&quot;:&quot;Slachetka&quot;,&quot;given&quot;:&quot;Milena&quot;,&quot;parse-names&quot;:false,&quot;dropping-particle&quot;:&quot;&quot;,&quot;non-dropping-particle&quot;:&quot;&quot;},{&quot;family&quot;:&quot;Wodu&quot;,&quot;given&quot;:&quot;Chioma Obinuchi&quot;,&quot;parse-names&quot;:false,&quot;dropping-particle&quot;:&quot;&quot;,&quot;non-dropping-particle&quot;:&quot;&quot;},{&quot;family&quot;:&quot;Sweeney&quot;,&quot;given&quot;:&quot;Gillian&quot;,&quot;parse-names&quot;:false,&quot;dropping-particle&quot;:&quot;&quot;,&quot;non-dropping-particle&quot;:&quot;&quot;},{&quot;family&quot;:&quot;Boyd&quot;,&quot;given&quot;:&quot;Fiona&quot;,&quot;parse-names&quot;:false,&quot;dropping-particle&quot;:&quot;&quot;,&quot;non-dropping-particle&quot;:&quot;&quot;},{&quot;family&quot;:&quot;Colville&quot;,&quot;given&quot;:&quot;David&quot;,&quot;parse-names&quot;:false,&quot;dropping-particle&quot;:&quot;&quot;,&quot;non-dropping-particle&quot;:&quot;&quot;},{&quot;family&quot;:&quot;Rowe&quot;,&quot;given&quot;:&quot;Philip&quot;,&quot;parse-names&quot;:false,&quot;dropping-particle&quot;:&quot;&quot;,&quot;non-dropping-particle&quot;:&quot;&quot;}],&quot;container-title&quot;:&quot;JMIR Rehabilitation and Assistive Technologies&quot;,&quot;DOI&quot;:&quot;10.2196/57227&quot;,&quot;ISSN&quot;:&quot;23692529&quot;,&quot;issued&quot;:{&quot;date-parts&quot;:[[2024]]},&quot;abstract&quot;:&quot;Background: Globally, 1 in 3 people live with health conditions that could be improved with rehabilitation. Ideally, this is provided by trained professionals delivering evidence-based dose, intensity, and content of rehabilitation for optimal recovery. The widely acknowledged inability of global health care providers to deliver recommended levels of rehabilitation creates an opportunity for technological innovation. Design processes that lack close consideration of users’ needs and budgets, however, mean that many rehabilitation technologies are neither useful nor used. To address this problem, our multidisciplinary research group have established a cocreation center for rehabilitation technology that places the end user at the center of the innovation process. Objective: This study aims to present the participatory cocreation model that has been developed from our center and illustrate the approach with 2 cases studies. Methods: The model is built around user participation in an intensive rehabilitation program (2-hour sessions, 2‐5 times per week, and 8-week duration), supervised by qualified therapists but delivered exclusively through commercial and prototype technology. This provides participants (chronic stroke survivors with movement and/or speech disability) with a rich experience of rehabilitation technology, enabling them to provide truly informed feedback, as well as creating an observatory for the research team. This process is supported by short-term focus groups for specific product development and a longer-term advisory group to consider broader issues of adoption and translation into everyday health care. Results: Our model has been active for 3 years with 92 (92%) out of 100 participants completing the program. Five new technologies have evolved from the process with further ideas logged for future development. In addition, it has led to a set of cocreated protocols for technology-enriched rehabilitation, including recruitment, outcome measures, and intervention structure, which has allowed us to replicate this approach in an acute hospital ward. Conclusions: Suboptimal rehabilitation limits recovery from health conditions. Technology offers the potential support to increase access to recommended levels of rehabilitation but needs to be designed to suit end users and not just their impairment. Our cocreation model, built around participation in an intensive, technology-based program, has produced new accessible technology and demonstrated the feasibility of our overall approach to providing the rehabilitation that people need, for as long as needed.&quot;,&quot;publisher&quot;:&quot;JMIR Publications Inc.&quot;,&quot;volume&quot;:&quot;11&quot;,&quot;container-title-short&quot;:&quot;JMIR Rehabil. Assist. Technol.&quot;},&quot;isTemporary&quot;:false},{&quot;id&quot;:&quot;0b37f630-c345-3729-ae3d-a849652d0105&quot;,&quot;itemData&quot;:{&quot;type&quot;:&quot;article-journal&quot;,&quot;id&quot;:&quot;0b37f630-c345-3729-ae3d-a849652d0105&quot;,&quot;title&quot;:&quot;A digital twin enabled wearable device for customized healthcare&quot;,&quot;author&quot;:[{&quot;family&quot;:&quot;Zhu&quot;,&quot;given&quot;:&quot;Zhengxu&quot;,&quot;parse-names&quot;:false,&quot;dropping-particle&quot;:&quot;&quot;,&quot;non-dropping-particle&quot;:&quot;&quot;},{&quot;family&quot;:&quot;Zhong&quot;,&quot;given&quot;:&quot;Ray Y&quot;,&quot;parse-names&quot;:false,&quot;dropping-particle&quot;:&quot;&quot;,&quot;non-dropping-particle&quot;:&quot;&quot;}],&quot;container-title&quot;:&quot;Digital Twin&quot;,&quot;DOI&quot;:&quot;10.12688/digitaltwin.17717.1&quot;,&quot;issued&quot;:{&quot;date-parts&quot;:[[2022,11,28]]},&quot;page&quot;:&quot;17&quot;,&quot;abstract&quot;:&quot; Background : The traditional healthcare process centers on the hospital rather than the individual patient. The demand for continuous monitoring is increasing with the increasing proportion of patients with chronic diseases and the elderly. Wearable medical devices have brought medical monitoring into the Internet age. To improve the devices' adaptability, this research proposes a combination between digital twin (DT) and wearable medical devices is proposed to provide personalized wearable medical devices and personalized healthcare efficiently.  Methods : A DT-enabled smart system is proposed for personalization in the design, manufacturing, and data tracking of a healthcare device prototype. A case study is made for three healthcare monitoring scenarios: rehabilitation training, wheelchair, and human fall. Based on computer-aided design and additive print, a triaxial vibration collection bracelet with a simple Internet of things mode is designed and manufactured in personalization.  Results : The bracelet shows great application ability in this case study, including design, manufacturing, and remote connection. 10 groups of data were recorded in each scenario. In rehabilitation training and wheelchair experiments, the average values of correlation coefficient between models and the actual data are 0.991 and 0.749 respectively. In human fall experiment, the motion signal parameters of the user and movement pattern were clearly identified. These results provide the basis for applications in different scenarios.  Conclusions: The device is representative, with good personalization and health monitoring performance, and has excellent potential for large-scale application. DT will provide a new feasible solution for the realization of personalized medicine. &quot;,&quot;publisher&quot;:&quot;F1000 Research Ltd&quot;,&quot;volume&quot;:&quot;2&quot;,&quot;container-title-short&quot;:&quot;&quot;},&quot;isTemporary&quot;:false}]},{&quot;citationID&quot;:&quot;MENDELEY_CITATION_af122a5f-02f7-4076-b406-e6d9d502a684&quot;,&quot;properties&quot;:{&quot;noteIndex&quot;:0},&quot;isEdited&quot;:false,&quot;manualOverride&quot;:{&quot;isManuallyOverridden&quot;:false,&quot;citeprocText&quot;:&quot;(Franke &amp;#38; Von Hippel, 2003; Von Hippel &amp;#38; Katz, 2002)&quot;,&quot;manualOverrideText&quot;:&quot;&quot;},&quot;citationTag&quot;:&quot;MENDELEY_CITATION_v3_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&quot;,&quot;citationItems&quot;:[{&quot;id&quot;:&quot;1fd5d81d-f0f4-3e96-9141-4dc65ed7e0ce&quot;,&quot;itemData&quot;:{&quot;type&quot;:&quot;article-journal&quot;,&quot;id&quot;:&quot;1fd5d81d-f0f4-3e96-9141-4dc65ed7e0ce&quot;,&quot;title&quot;:&quot;Satisfying heterogeneous user needs via innovation toolkits: The case of Apache security software&quot;,&quot;author&quot;:[{&quot;family&quot;:&quot;Franke&quot;,&quot;given&quot;:&quot;Nikolaus&quot;,&quot;parse-names&quot;:false,&quot;dropping-particle&quot;:&quot;&quot;,&quot;non-dropping-particle&quot;:&quot;&quot;},{&quot;family&quot;:&quot;Hippel&quot;,&quot;given&quot;:&quot;Eric&quot;,&quot;parse-names&quot;:false,&quot;dropping-particle&quot;:&quot;&quot;,&quot;non-dropping-particle&quot;:&quot;Von&quot;}],&quot;container-title&quot;:&quot;Research Policy&quot;,&quot;DOI&quot;:&quot;10.1016/S0048-7333(03)00049-0&quot;,&quot;ISSN&quot;:&quot;00487333&quot;,&quot;issued&quot;:{&quot;date-parts&quot;:[[2003,7]]},&quot;page&quot;:&quot;1199-1215&quot;,&quot;abstract&quot;:&quot;Manufacturers customarily provide only a few product variants to address the average needs of users in the major segments of markets they serve. When user needs are highly heterogeneous, this approach leaves many seriously dissatisfied. One solution is to enable users to modify products on their own using \&quot;innovation toolkits.\&quot; We explore the effectiveness of this solution in an empirical study of Apache security software. We find high heterogeneity of need in that field, and also find that users modifying their own software to be significantly more satisfied than non-innovating users. We propose that the \&quot;user toolkits\&quot; solution will be useful in many markets characterized by heterogeneous demand. © 2003 Elsevier Science B.V. All rights reserved.&quot;,&quot;issue&quot;:&quot;7&quot;,&quot;volume&quot;:&quot;32&quot;,&quot;container-title-short&quot;:&quot;Res. Policy&quot;},&quot;isTemporary&quot;:false},{&quot;id&quot;:&quot;5c80c313-d03d-3946-8df6-fd5cdcc8b79f&quot;,&quot;itemData&quot;:{&quot;type&quot;:&quot;report&quot;,&quot;id&quot;:&quot;5c80c313-d03d-3946-8df6-fd5cdcc8b79f&quot;,&quot;title&quot;:&quot;Shifting innovation to users via toolkits&quot;,&quot;author&quot;:[{&quot;family&quot;:&quot;Hippel&quot;,&quot;given&quot;:&quot;Eric&quot;,&quot;parse-names&quot;:false,&quot;dropping-particle&quot;:&quot;&quot;,&quot;non-dropping-particle&quot;:&quot;Von&quot;},{&quot;family&quot;:&quot;Katz&quot;,&quot;given&quot;:&quot;Ralph&quot;,&quot;parse-names&quot;:false,&quot;dropping-particle&quot;:&quot;&quot;,&quot;non-dropping-particle&quot;:&quot;&quot;}],&quot;issued&quot;:{&quot;date-parts&quot;:[[2002]]},&quot;number-of-pages&quot;:&quot;821-833&quot;,&quot;abstract&quot;:&quot;In the traditional new product development process, manufacturers first explore user needs and then develop responsive products. Developing an accurate understanding of user needs is not simple or fast or cheap however, and the traditional approach is coming under increasing strain as user needs change more rapidly, and as firms increasingly seek to serve \&quot;markets of one.\&quot; Toolkits for user innovation is an emerging alternative approach in which manufacturers actually abandon the attempt to understand user needs in detail in favor of transferring need-related aspects of product and service development to users. Experience in fields where the toolkit approach has been pioneered show custom products being developed much more quickly and at a lower cost. In this paper we explore toolkits for user innovation and explain why and how they work.&quot;,&quot;issue&quot;:&quot;7&quot;,&quot;volume&quot;:&quot;48&quot;,&quot;container-title-short&quot;:&quot;&quot;},&quot;isTemporary&quot;:false}]},{&quot;citationID&quot;:&quot;MENDELEY_CITATION_8c7a5837-9231-4ec7-9f16-9e6be72e6523&quot;,&quot;properties&quot;:{&quot;noteIndex&quot;:0},&quot;isEdited&quot;:false,&quot;manualOverride&quot;:{&quot;isManuallyOverridden&quot;:true,&quot;citeprocText&quot;:&quot;(Fischer G et al., 2004; Francesca Costabile et al., 2007)&quot;,&quot;manualOverrideText&quot;:&quot;(Fischer G et al., sem data; Francesca Costabile et al., 2007)&quot;},&quot;citationTag&quot;:&quot;MENDELEY_CITATION_v3_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&quot;,&quot;citationItems&quot;:[{&quot;id&quot;:&quot;6400540d-14d9-394a-97df-bdd6324bfaed&quot;,&quot;itemData&quot;:{&quot;type&quot;:&quot;report&quot;,&quot;id&quot;:&quot;6400540d-14d9-394a-97df-bdd6324bfaed&quot;,&quot;title&quot;:&quot;LNCS 4554 - Meta-design to Face Co-evolution and Communication Gaps Between Users and Designers&quot;,&quot;author&quot;:[{&quot;family&quot;:&quot;Francesca Costabile&quot;,&quot;given&quot;:&quot;Maria&quot;,&quot;parse-names&quot;:false,&quot;dropping-particle&quot;:&quot;&quot;,&quot;non-dropping-particle&quot;:&quot;&quot;},{&quot;family&quot;:&quot;Fogli&quot;,&quot;given&quot;:&quot;Daniela&quot;,&quot;parse-names&quot;:false,&quot;dropping-particle&quot;:&quot;&quot;,&quot;non-dropping-particle&quot;:&quot;&quot;},{&quot;family&quot;:&quot;Lanzilotti&quot;,&quot;given&quot;:&quot;Rosa&quot;,&quot;parse-names&quot;:false,&quot;dropping-particle&quot;:&quot;&quot;,&quot;non-dropping-particle&quot;:&quot;&quot;},{&quot;family&quot;:&quot;Marcante&quot;,&quot;given&quot;:&quot;Andrea&quot;,&quot;parse-names&quot;:false,&quot;dropping-particle&quot;:&quot;&quot;,&quot;non-dropping-particle&quot;:&quot;&quot;},{&quot;family&quot;:&quot;Mussio&quot;,&quot;given&quot;:&quot;Piero&quot;,&quot;parse-names&quot;:false,&quot;dropping-particle&quot;:&quot;&quot;,&quot;non-dropping-particle&quot;:&quot;&quot;},{&quot;family&quot;:&quot;Parasiliti Provenza&quot;,&quot;given&quot;:&quot;Loredana&quot;,&quot;parse-names&quot;:false,&quot;dropping-particle&quot;:&quot;&quot;,&quot;non-dropping-particle&quot;:&quot;&quot;},{&quot;family&quot;:&quot;Piccinno&quot;,&quot;given&quot;:&quot;Antonio&quot;,&quot;parse-names&quot;:false,&quot;dropping-particle&quot;:&quot;&quot;,&quot;non-dropping-particle&quot;:&quot;&quot;}],&quot;container-title&quot;:&quot;LNCS&quot;,&quot;issued&quot;:{&quot;date-parts&quot;:[[2007]]},&quot;number-of-pages&quot;:&quot;46-55&quot;,&quot;abstract&quot;:&quot;The paper presents a meta-design approach to the design and development of interactive systems, which bridges the communication gaps arising among the members of an interdisciplinary design team including different experts: software engineers, human-computer interaction experts, end users as domain experts. Each experts is a stakeholder that proposes design solutions from her/his perspective. The approach, which relies on a novel model of Interaction and Co-Evolution processes, also supports co-evolution of users and systems.&quot;,&quot;volume&quot;:&quot;4554&quot;,&quot;container-title-short&quot;:&quot;&quot;},&quot;isTemporary&quot;:false},{&quot;id&quot;:&quot;cf048cd3-259e-31df-a6a1-2493d3bc2136&quot;,&quot;itemData&quot;:{&quot;type&quot;:&quot;report&quot;,&quot;id&quot;:&quot;cf048cd3-259e-31df-a6a1-2493d3bc2136&quot;,&quot;title&quot;:&quot;Meta-Design: A Manifesto for End-User Development&quot;,&quot;author&quot;:[{&quot;family&quot;:&quot;Fischer G&quot;,&quot;given&quot;:&quot;&quot;,&quot;parse-names&quot;:false,&quot;dropping-particle&quot;:&quot;&quot;,&quot;non-dropping-particle&quot;:&quot;&quot;},{&quot;family&quot;:&quot;Giaccardi E&quot;,&quot;given&quot;:&quot;&quot;,&quot;parse-names&quot;:false,&quot;dropping-particle&quot;:&quot;&quot;,&quot;non-dropping-particle&quot;:&quot;&quot;},{&quot;family&quot;:&quot;Ye&quot;,&quot;given&quot;:&quot;Y&quot;,&quot;parse-names&quot;:false,&quot;dropping-particle&quot;:&quot;&quot;,&quot;non-dropping-particle&quot;:&quot;&quot;},{&quot;family&quot;:&quot;Sutcliffe A G&quot;,&quot;given&quot;:&quot;&quot;,&quot;parse-names&quot;:false,&quot;dropping-particle&quot;:&quot;&quot;,&quot;non-dropping-particle&quot;:&quot;&quot;},{&quot;family&quot;:&quot;Mehandjiev N&quot;,&quot;given&quot;:&quot;&quot;,&quot;parse-names&quot;:false,&quot;dropping-particle&quot;:&quot;&quot;,&quot;non-dropping-particle&quot;:&quot;&quot;}],&quot;issued&quot;:{&quot;date-parts&quot;:[[2004]]},&quot;container-title-short&quot;:&quot;&quot;},&quot;isTemporary&quot;:false}]},{&quot;citationID&quot;:&quot;MENDELEY_CITATION_ba53d50b-05ab-4115-a0db-7c3d17fb7cd6&quot;,&quot;properties&quot;:{&quot;noteIndex&quot;:0},&quot;isEdited&quot;:false,&quot;manualOverride&quot;:{&quot;isManuallyOverridden&quot;:false,&quot;citeprocText&quot;:&quot;(Akasaka et al., 2022a)&quot;,&quot;manualOverrideText&quot;:&quot;&quot;},&quot;citationTag&quot;:&quot;MENDELEY_CITATION_v3_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&quot;,&quot;citationItems&quot;:[{&quot;id&quot;:&quot;c05f938a-0409-3a54-bf9c-77189807cbba&quot;,&quot;itemData&quot;:{&quot;type&quot;:&quot;article-journal&quot;,&quot;id&quot;:&quot;c05f938a-0409-3a54-bf9c-77189807cbba&quot;,&quot;title&quot;:&quot;A framework for 'configuring participation' in living labs&quot;,&quot;author&quot;:[{&quot;family&quot;:&quot;Akasaka&quot;,&quot;given&quot;:&quot;Fumiya&quot;,&quot;parse-names&quot;:false,&quot;dropping-particle&quot;:&quot;&quot;,&quot;non-dropping-particle&quot;:&quot;&quot;},{&quot;family&quot;:&quot;Mitake&quot;,&quot;given&quot;:&quot;Yuya&quot;,&quot;parse-names&quot;:false,&quot;dropping-particle&quot;:&quot;&quot;,&quot;non-dropping-particle&quot;:&quot;&quot;},{&quot;family&quot;:&quot;Watanabe&quot;,&quot;given&quot;:&quot;Kentaro&quot;,&quot;parse-names&quot;:false,&quot;dropping-particle&quot;:&quot;&quot;,&quot;non-dropping-particle&quot;:&quot;&quot;},{&quot;family&quot;:&quot;Shimomura&quot;,&quot;given&quot;:&quot;Yoshiki&quot;,&quot;parse-names&quot;:false,&quot;dropping-particle&quot;:&quot;&quot;,&quot;non-dropping-particle&quot;:&quot;&quot;}],&quot;container-title&quot;:&quot;Design Science&quot;,&quot;DOI&quot;:&quot;10.1017/dsj.2022.22&quot;,&quot;ISSN&quot;:&quot;20534701&quot;,&quot;issued&quot;:{&quot;date-parts&quot;:[[2022,11,14]]},&quot;abstract&quot;:&quot;In recent years, 'living lab (LL)', a design approach that actively involves users as partners from the early stage of the design process, has been attracting much attention. Compared with the traditional participatory design or co-design approaches, one of the distinctive features of the LL approach is that the process of and opportunity for user participation tends to be long-term and complex. Thus, LL practitioners must appropriately plan and design effective integration of user participation into the design process to promote co-creation with users. In other words, LL practitioners are required to 'configure user participation' for the effective promotion of co-creation. However, to date, the knowledge on how to properly configure long-term and complex user participation in LLs has not been systematically clarified, nor have its methodologies been developed. This study develops a novel framework for configuring user participation in LLs. Through a literature review and analysis on LL case studies, we identified the 11 key elements in five categories that should be considered while configuring user participation in LLs. Furthermore, on the basis of the identified elements, we developed a novel framework for configuring user participation in LLs, which is called the participation blueprint. We have demonstrated its use and have also discussed its theoretical and practical contributions to the LL and co-design research community.&quot;,&quot;publisher&quot;:&quot;Cambridge University Press&quot;,&quot;volume&quot;:&quot;8&quot;,&quot;container-title-short&quot;:&quot;&quot;},&quot;isTemporary&quot;:false,&quot;suppress-author&quot;:false,&quot;composite&quot;:false,&quot;author-only&quot;:false}]},{&quot;citationID&quot;:&quot;MENDELEY_CITATION_84227bfe-5a62-46dd-8947-9a6f01680142&quot;,&quot;properties&quot;:{&quot;noteIndex&quot;:0},&quot;isEdited&quot;:false,&quot;manualOverride&quot;:{&quot;isManuallyOverridden&quot;:false,&quot;citeprocText&quot;:&quot;(Fischer et al., 2017)&quot;,&quot;manualOverrideText&quot;:&quot;&quot;},&quot;citationTag&quot;:&quot;MENDELEY_CITATION_v3_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&quot;,&quot;citationItems&quot;:[{&quot;id&quot;:&quot;1cb4c4dd-c471-35ad-a5f2-5e2383832828&quot;,&quot;itemData&quot;:{&quot;type&quot;:&quot;book&quot;,&quot;id&quot;:&quot;1cb4c4dd-c471-35ad-a5f2-5e2383832828&quot;,&quot;title&quot;:&quot;New perspectives in end-user development&quot;,&quot;author&quot;:[{&quot;family&quot;:&quot;Fischer&quot;,&quot;given&quot;:&quot;G.&quot;,&quot;parse-names&quot;:false,&quot;dropping-particle&quot;:&quot;&quot;,&quot;non-dropping-particle&quot;:&quot;&quot;},{&quot;family&quot;:&quot;Fogli&quot;,&quot;given&quot;:&quot;D.&quot;,&quot;parse-names&quot;:false,&quot;dropping-particle&quot;:&quot;&quot;,&quot;non-dropping-particle&quot;:&quot;&quot;},{&quot;family&quot;:&quot;Piccinno&quot;,&quot;given&quot;:&quot;A&quot;,&quot;parse-names&quot;:false,&quot;dropping-particle&quot;:&quot;&quot;,&quot;non-dropping-particle&quot;:&quot;&quot;}],&quot;container-title&quot;:&quot;New Perspectives in End-User Development&quot;,&quot;DOI&quot;:&quot;10.1007/978-3-319-60291-2&quot;,&quot;ISBN&quot;:&quot;9783319602912&quot;,&quot;issued&quot;:{&quot;date-parts&quot;:[[2017,8,9]]},&quot;number-of-pages&quot;:&quot;1-459&quot;,&quot;abstract&quot;:&quot;This book provides an in-depth insight into the emerging paradigm of End-User Development (EUD), discussing the diversity and potential for creating effective environments for end users. Containing a unique set of contributions from a number of international researchers and institutes, many relevant issues are discussed and solutions proposed, making important aspects of end-user development research available to a broader audience. Most people are familiar with the basic functionality and interfaces of computers. However, developing new or modified applications that can effectively support users' goals still requires considerable programming expertise that cannot be expected of everyone. One of the fundamental challenges that lie ahead is the development of environments that enable users with little or no programming experience to develop and modify their own applications. The ultimate goal is to empower people to flexibly employ and personalise advanced information and communication technologies.&quot;,&quot;publisher&quot;:&quot;Springer International Publishing&quot;,&quot;container-title-short&quot;:&quot;&quot;},&quot;isTemporary&quot;:false,&quot;suppress-author&quot;:false,&quot;composite&quot;:false,&quot;author-only&quot;:false}]},{&quot;citationID&quot;:&quot;MENDELEY_CITATION_32cdea96-1d48-4607-a930-4686208df570&quot;,&quot;properties&quot;:{&quot;noteIndex&quot;:0},&quot;isEdited&quot;:false,&quot;manualOverride&quot;:{&quot;isManuallyOverridden&quot;:false,&quot;citeprocText&quot;:&quot;(Fischer et al., 2017; Francesca Costabile et al., 2007)&quot;,&quot;manualOverrideText&quot;:&quot;&quot;},&quot;citationTag&quot;:&quot;MENDELEY_CITATION_v3_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&quot;,&quot;citationItems&quot;:[{&quot;id&quot;:&quot;6400540d-14d9-394a-97df-bdd6324bfaed&quot;,&quot;itemData&quot;:{&quot;type&quot;:&quot;report&quot;,&quot;id&quot;:&quot;6400540d-14d9-394a-97df-bdd6324bfaed&quot;,&quot;title&quot;:&quot;LNCS 4554 - Meta-design to Face Co-evolution and Communication Gaps Between Users and Designers&quot;,&quot;author&quot;:[{&quot;family&quot;:&quot;Francesca Costabile&quot;,&quot;given&quot;:&quot;Maria&quot;,&quot;parse-names&quot;:false,&quot;dropping-particle&quot;:&quot;&quot;,&quot;non-dropping-particle&quot;:&quot;&quot;},{&quot;family&quot;:&quot;Fogli&quot;,&quot;given&quot;:&quot;Daniela&quot;,&quot;parse-names&quot;:false,&quot;dropping-particle&quot;:&quot;&quot;,&quot;non-dropping-particle&quot;:&quot;&quot;},{&quot;family&quot;:&quot;Lanzilotti&quot;,&quot;given&quot;:&quot;Rosa&quot;,&quot;parse-names&quot;:false,&quot;dropping-particle&quot;:&quot;&quot;,&quot;non-dropping-particle&quot;:&quot;&quot;},{&quot;family&quot;:&quot;Marcante&quot;,&quot;given&quot;:&quot;Andrea&quot;,&quot;parse-names&quot;:false,&quot;dropping-particle&quot;:&quot;&quot;,&quot;non-dropping-particle&quot;:&quot;&quot;},{&quot;family&quot;:&quot;Mussio&quot;,&quot;given&quot;:&quot;Piero&quot;,&quot;parse-names&quot;:false,&quot;dropping-particle&quot;:&quot;&quot;,&quot;non-dropping-particle&quot;:&quot;&quot;},{&quot;family&quot;:&quot;Parasiliti Provenza&quot;,&quot;given&quot;:&quot;Loredana&quot;,&quot;parse-names&quot;:false,&quot;dropping-particle&quot;:&quot;&quot;,&quot;non-dropping-particle&quot;:&quot;&quot;},{&quot;family&quot;:&quot;Piccinno&quot;,&quot;given&quot;:&quot;Antonio&quot;,&quot;parse-names&quot;:false,&quot;dropping-particle&quot;:&quot;&quot;,&quot;non-dropping-particle&quot;:&quot;&quot;}],&quot;container-title&quot;:&quot;LNCS&quot;,&quot;issued&quot;:{&quot;date-parts&quot;:[[2007]]},&quot;number-of-pages&quot;:&quot;46-55&quot;,&quot;abstract&quot;:&quot;The paper presents a meta-design approach to the design and development of interactive systems, which bridges the communication gaps arising among the members of an interdisciplinary design team including different experts: software engineers, human-computer interaction experts, end users as domain experts. Each experts is a stakeholder that proposes design solutions from her/his perspective. The approach, which relies on a novel model of Interaction and Co-Evolution processes, also supports co-evolution of users and systems.&quot;,&quot;volume&quot;:&quot;4554&quot;,&quot;container-title-short&quot;:&quot;&quot;},&quot;isTemporary&quot;:false},{&quot;id&quot;:&quot;1cb4c4dd-c471-35ad-a5f2-5e2383832828&quot;,&quot;itemData&quot;:{&quot;type&quot;:&quot;book&quot;,&quot;id&quot;:&quot;1cb4c4dd-c471-35ad-a5f2-5e2383832828&quot;,&quot;title&quot;:&quot;New perspectives in end-user development&quot;,&quot;author&quot;:[{&quot;family&quot;:&quot;Fischer&quot;,&quot;given&quot;:&quot;G.&quot;,&quot;parse-names&quot;:false,&quot;dropping-particle&quot;:&quot;&quot;,&quot;non-dropping-particle&quot;:&quot;&quot;},{&quot;family&quot;:&quot;Fogli&quot;,&quot;given&quot;:&quot;D.&quot;,&quot;parse-names&quot;:false,&quot;dropping-particle&quot;:&quot;&quot;,&quot;non-dropping-particle&quot;:&quot;&quot;},{&quot;family&quot;:&quot;Piccinno&quot;,&quot;given&quot;:&quot;A&quot;,&quot;parse-names&quot;:false,&quot;dropping-particle&quot;:&quot;&quot;,&quot;non-dropping-particle&quot;:&quot;&quot;}],&quot;container-title&quot;:&quot;New Perspectives in End-User Development&quot;,&quot;DOI&quot;:&quot;10.1007/978-3-319-60291-2&quot;,&quot;ISBN&quot;:&quot;9783319602912&quot;,&quot;issued&quot;:{&quot;date-parts&quot;:[[2017,8,9]]},&quot;number-of-pages&quot;:&quot;1-459&quot;,&quot;abstract&quot;:&quot;This book provides an in-depth insight into the emerging paradigm of End-User Development (EUD), discussing the diversity and potential for creating effective environments for end users. Containing a unique set of contributions from a number of international researchers and institutes, many relevant issues are discussed and solutions proposed, making important aspects of end-user development research available to a broader audience. Most people are familiar with the basic functionality and interfaces of computers. However, developing new or modified applications that can effectively support users' goals still requires considerable programming expertise that cannot be expected of everyone. One of the fundamental challenges that lie ahead is the development of environments that enable users with little or no programming experience to develop and modify their own applications. The ultimate goal is to empower people to flexibly employ and personalise advanced information and communication technologies.&quot;,&quot;publisher&quot;:&quot;Springer International Publishing&quot;,&quot;container-title-short&quot;:&quot;&quot;},&quot;isTemporary&quot;:false}]},{&quot;citationID&quot;:&quot;MENDELEY_CITATION_85e098bc-2c35-47e7-812d-7b6d2b3b1992&quot;,&quot;properties&quot;:{&quot;noteIndex&quot;:0},&quot;isEdited&quot;:false,&quot;manualOverride&quot;:{&quot;isManuallyOverridden&quot;:false,&quot;citeprocText&quot;:&quot;(Akasaka et al., 2022a)&quot;,&quot;manualOverrideText&quot;:&quot;&quot;},&quot;citationTag&quot;:&quot;MENDELEY_CITATION_v3_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&quot;,&quot;citationItems&quot;:[{&quot;id&quot;:&quot;c05f938a-0409-3a54-bf9c-77189807cbba&quot;,&quot;itemData&quot;:{&quot;type&quot;:&quot;article-journal&quot;,&quot;id&quot;:&quot;c05f938a-0409-3a54-bf9c-77189807cbba&quot;,&quot;title&quot;:&quot;A framework for 'configuring participation' in living labs&quot;,&quot;author&quot;:[{&quot;family&quot;:&quot;Akasaka&quot;,&quot;given&quot;:&quot;Fumiya&quot;,&quot;parse-names&quot;:false,&quot;dropping-particle&quot;:&quot;&quot;,&quot;non-dropping-particle&quot;:&quot;&quot;},{&quot;family&quot;:&quot;Mitake&quot;,&quot;given&quot;:&quot;Yuya&quot;,&quot;parse-names&quot;:false,&quot;dropping-particle&quot;:&quot;&quot;,&quot;non-dropping-particle&quot;:&quot;&quot;},{&quot;family&quot;:&quot;Watanabe&quot;,&quot;given&quot;:&quot;Kentaro&quot;,&quot;parse-names&quot;:false,&quot;dropping-particle&quot;:&quot;&quot;,&quot;non-dropping-particle&quot;:&quot;&quot;},{&quot;family&quot;:&quot;Shimomura&quot;,&quot;given&quot;:&quot;Yoshiki&quot;,&quot;parse-names&quot;:false,&quot;dropping-particle&quot;:&quot;&quot;,&quot;non-dropping-particle&quot;:&quot;&quot;}],&quot;container-title&quot;:&quot;Design Science&quot;,&quot;DOI&quot;:&quot;10.1017/dsj.2022.22&quot;,&quot;ISSN&quot;:&quot;20534701&quot;,&quot;issued&quot;:{&quot;date-parts&quot;:[[2022,11,14]]},&quot;abstract&quot;:&quot;In recent years, 'living lab (LL)', a design approach that actively involves users as partners from the early stage of the design process, has been attracting much attention. Compared with the traditional participatory design or co-design approaches, one of the distinctive features of the LL approach is that the process of and opportunity for user participation tends to be long-term and complex. Thus, LL practitioners must appropriately plan and design effective integration of user participation into the design process to promote co-creation with users. In other words, LL practitioners are required to 'configure user participation' for the effective promotion of co-creation. However, to date, the knowledge on how to properly configure long-term and complex user participation in LLs has not been systematically clarified, nor have its methodologies been developed. This study develops a novel framework for configuring user participation in LLs. Through a literature review and analysis on LL case studies, we identified the 11 key elements in five categories that should be considered while configuring user participation in LLs. Furthermore, on the basis of the identified elements, we developed a novel framework for configuring user participation in LLs, which is called the participation blueprint. We have demonstrated its use and have also discussed its theoretical and practical contributions to the LL and co-design research community.&quot;,&quot;publisher&quot;:&quot;Cambridge University Press&quot;,&quot;volume&quot;:&quot;8&quot;,&quot;container-title-short&quot;:&quot;&quot;},&quot;isTemporary&quot;:false}]},{&quot;citationID&quot;:&quot;MENDELEY_CITATION_05544800-db74-48e5-aa9a-86f4f6f08418&quot;,&quot;properties&quot;:{&quot;noteIndex&quot;:0},&quot;isEdited&quot;:false,&quot;manualOverride&quot;:{&quot;isManuallyOverridden&quot;:false,&quot;citeprocText&quot;:&quot;(Dechev et al., 2023; Peters &amp;#38; Richter, 2023)&quot;,&quot;manualOverrideText&quot;:&quot;&quot;},&quot;citationTag&quot;:&quot;MENDELEY_CITATION_v3_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&quot;,&quot;citationItems&quot;:[{&quot;id&quot;:&quot;a163f157-9a37-3a0f-8e53-fbf96b1df31b&quot;,&quot;itemData&quot;:{&quot;type&quot;:&quot;article-journal&quot;,&quot;id&quot;:&quot;a163f157-9a37-3a0f-8e53-fbf96b1df31b&quot;,&quot;title&quot;:&quot;ACCESSIBLE PROSTHETIC ARMS: VICTORIA HAND PROJECT AND THE IMPACT OF 3D PRINTING&quot;,&quot;author&quot;:[{&quot;family&quot;:&quot;Dechev&quot;,&quot;given&quot;:&quot;N.&quot;,&quot;parse-names&quot;:false,&quot;dropping-particle&quot;:&quot;&quot;,&quot;non-dropping-particle&quot;:&quot;&quot;},{&quot;family&quot;:&quot;Knights&quot;,&quot;given&quot;:&quot;K.&quot;,&quot;parse-names&quot;:false,&quot;dropping-particle&quot;:&quot;&quot;,&quot;non-dropping-particle&quot;:&quot;&quot;},{&quot;family&quot;:&quot;Arklie&quot;,&quot;given&quot;:&quot;K.&quot;,&quot;parse-names&quot;:false,&quot;dropping-particle&quot;:&quot;&quot;,&quot;non-dropping-particle&quot;:&quot;&quot;},{&quot;family&quot;:&quot;Martindale&quot;,&quot;given&quot;:&quot;M.&quot;,&quot;parse-names&quot;:false,&quot;dropping-particle&quot;:&quot;&quot;,&quot;non-dropping-particle&quot;:&quot;&quot;},{&quot;family&quot;:&quot;Peirone&quot;,&quot;given&quot;:&quot;M.&quot;,&quot;parse-names&quot;:false,&quot;dropping-particle&quot;:&quot;&quot;,&quot;non-dropping-particle&quot;:&quot;&quot;}],&quot;container-title&quot;:&quot;Canadian Prosthetics and Orthotics Journal&quot;,&quot;DOI&quot;:&quot;10.33137/cpoj.v6i2.42142&quot;,&quot;ISSN&quot;:&quot;2561987X&quot;,&quot;issued&quot;:{&quot;date-parts&quot;:[[2023]]},&quot;abstract&quot;:&quot;Victoria Hand Project (VHP) is a Canadian charity with a mission to provide 3D printed prosthetic arms to people in-need across the world, by partnering with prosthetic care providers. This article explores the journey of VHP, sharing insights, lessons learned, ongoing directions, and the impact of 3D printing on prosthetic care for people with upper-limb amputation. Benefits such as affordability and customization are explored, as well as the challenges encountered, including quality control and the steep learning curve associated with working in the digital 3D space. Through this article, the potential of 3D printing to continue to transform the field of assistive technology and prosthetic and orthotic applications is underscored, especially when used for collaborative, humanitarian initiatives.&quot;,&quot;publisher&quot;:&quot;Canadian Online Publication Group&quot;,&quot;issue&quot;:&quot;2&quot;,&quot;volume&quot;:&quot;6&quot;,&quot;container-title-short&quot;:&quot;&quot;},&quot;isTemporary&quot;:false},{&quot;id&quot;:&quot;396f17a4-aebb-3d78-8bbe-359a77ff1e4d&quot;,&quot;itemData&quot;:{&quot;type&quot;:&quot;book&quot;,&quot;id&quot;:&quot;396f17a4-aebb-3d78-8bbe-359a77ff1e4d&quot;,&quot;title&quot;:&quot;Individualizing Patient Pathways through Modularization: Design and Evaluation of Healthcare-Specific Modularization Parameters&quot;,&quot;author&quot;:[{&quot;family&quot;:&quot;Peters&quot;,&quot;given&quot;:&quot;Christoph&quot;,&quot;parse-names&quot;:false,&quot;dropping-particle&quot;:&quot;&quot;,&quot;non-dropping-particle&quot;:&quot;&quot;},{&quot;family&quot;:&quot;Richter&quot;,&quot;given&quot;:&quot;Peggy&quot;,&quot;parse-names&quot;:false,&quot;dropping-particle&quot;:&quot;&quot;,&quot;non-dropping-particle&quot;:&quot;&quot;}],&quot;ISBN&quot;:&quot;9780998133164&quot;,&quot;URL&quot;:&quot;https://hdl.handle.net/10125/102760&quot;,&quot;issued&quot;:{&quot;date-parts&quot;:[[2023]]},&quot;abstract&quot;:&quot;Some classes of person-oriented services such as healthcare services require individualization to be effective. Individualizing services and corresponding patient pathways are costly. To provide such services in an individualized, but also efficient manner, service modularization is known as a solution. Until now, modularization parameters that take healthcare specificities into account are missing. This paper closes this gap. Following a design science research approach, we iteratively build and evaluate a set of healthcare-specific modularization parameters. For requirements elicitation, refinement of the modularization parameters and their evaluation, we conduct interviews with domain experts from patient pathways in oncology care as well as with service design and business development experts. As main theoretical contribution, this paper provides design knowledge for the modularization of healthcare services. For practice, the set of parameters assists healthcare providers in the efficient provision of individualized, patient-centric solutions and patient pathways.&quot;,&quot;container-title-short&quot;:&quot;&quot;},&quot;isTemporary&quot;:false}]},{&quot;citationID&quot;:&quot;MENDELEY_CITATION_d5182acb-2616-441d-bbf2-f9364a649221&quot;,&quot;properties&quot;:{&quot;noteIndex&quot;:0},&quot;isEdited&quot;:false,&quot;manualOverride&quot;:{&quot;isManuallyOverridden&quot;:false,&quot;citeprocText&quot;:&quot;(Kuhl et al., 2021; Zhu &amp;#38; Zhong, 2022)&quot;,&quot;manualOverrideText&quot;:&quot;&quot;},&quot;citationTag&quot;:&quot;MENDELEY_CITATION_v3_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quot;,&quot;citationItems&quot;:[{&quot;id&quot;:&quot;a3dee2a6-07fc-3124-ae56-75d9e9b08f7d&quot;,&quot;itemData&quot;:{&quot;type&quot;:&quot;article-journal&quot;,&quot;id&quot;:&quot;a3dee2a6-07fc-3124-ae56-75d9e9b08f7d&quot;,&quot;title&quot;:&quot;Design of Personalized Devices—The Tradeoff between Individual Value and Personalization Workload&quot;,&quot;author&quot;:[{&quot;family&quot;:&quot;Kuhl&quot;,&quot;given&quot;:&quot;Juliane&quot;,&quot;parse-names&quot;:false,&quot;dropping-particle&quot;:&quot;&quot;,&quot;non-dropping-particle&quot;:&quot;&quot;},{&quot;family&quot;:&quot;Ding&quot;,&quot;given&quot;:&quot;Andreas&quot;,&quot;parse-names&quot;:false,&quot;dropping-particle&quot;:&quot;&quot;,&quot;non-dropping-particle&quot;:&quot;&quot;},{&quot;family&quot;:&quot;Ngo&quot;,&quot;given&quot;:&quot;Ngoc Tuan&quot;,&quot;parse-names&quot;:false,&quot;dropping-particle&quot;:&quot;&quot;,&quot;non-dropping-particle&quot;:&quot;&quot;},{&quot;family&quot;:&quot;Braschkat&quot;,&quot;given&quot;:&quot;Andres&quot;,&quot;parse-names&quot;:false,&quot;dropping-particle&quot;:&quot;&quot;,&quot;non-dropping-particle&quot;:&quot;&quot;},{&quot;family&quot;:&quot;Fiehler&quot;,&quot;given&quot;:&quot;Jens&quot;,&quot;parse-names&quot;:false,&quot;dropping-particle&quot;:&quot;&quot;,&quot;non-dropping-particle&quot;:&quot;&quot;},{&quot;family&quot;:&quot;Krause&quot;,&quot;given&quot;:&quot;Dieter&quot;,&quot;parse-names&quot;:false,&quot;dropping-particle&quot;:&quot;&quot;,&quot;non-dropping-particle&quot;:&quot;&quot;}],&quot;container-title&quot;:&quot;Applied Sciences (Switzerland)&quot;,&quot;DOI&quot;:&quot;10.3390/app11010241&quot;,&quot;ISSN&quot;:&quot;20763417&quot;,&quot;issued&quot;:{&quot;date-parts&quot;:[[2021,1,1]]},&quot;page&quot;:&quot;1-21&quot;,&quot;abstract&quot;:&quot;Personalized medical devices adapted to the anatomy of the individual promise greater treatment success for patients, thus increasing the individual value of the product. In order to cater to individual adaptations, however, medical device companies need to be able to handle a wide range of internal processes and components. These are here referred to collectively as the personalization workload. Consequently, support is required in order to evaluate how best to target product personalization. Since the approaches presented in the literature are not able to sufficiently meet this demand, this paper introduces a new method that can be used to define an appropriate variety level for a product family taking into account standardized, variant, and personalized attributes. The new method enables the identification and evaluation of personalizable attributes within an existing product family. The method is based on established steps and tools from the field of variant-oriented product design, and is applied using a flow diverter—an implant for the treatment of aneurysm diseases—as an example product. The personalization relevance and adaptation workload for the product characteristics that constitute the differentiating product properties were analyzed and compared in order to determine a tradeoff between customer value and personalization workload. This will consequently help companies to employ targeted, deliberate personalization when designing their product families by enabling them to factor variety-induced complexity and customer value into their thinking at an early stage, thus allowing them to critically evaluate a personalization project.&quot;,&quot;publisher&quot;:&quot;MDPI AG&quot;,&quot;issue&quot;:&quot;1&quot;,&quot;volume&quot;:&quot;11&quot;,&quot;container-title-short&quot;:&quot;&quot;},&quot;isTemporary&quot;:false},{&quot;id&quot;:&quot;0b37f630-c345-3729-ae3d-a849652d0105&quot;,&quot;itemData&quot;:{&quot;type&quot;:&quot;article-journal&quot;,&quot;id&quot;:&quot;0b37f630-c345-3729-ae3d-a849652d0105&quot;,&quot;title&quot;:&quot;A digital twin enabled wearable device for customized healthcare&quot;,&quot;author&quot;:[{&quot;family&quot;:&quot;Zhu&quot;,&quot;given&quot;:&quot;Zhengxu&quot;,&quot;parse-names&quot;:false,&quot;dropping-particle&quot;:&quot;&quot;,&quot;non-dropping-particle&quot;:&quot;&quot;},{&quot;family&quot;:&quot;Zhong&quot;,&quot;given&quot;:&quot;Ray Y&quot;,&quot;parse-names&quot;:false,&quot;dropping-particle&quot;:&quot;&quot;,&quot;non-dropping-particle&quot;:&quot;&quot;}],&quot;container-title&quot;:&quot;Digital Twin&quot;,&quot;DOI&quot;:&quot;10.12688/digitaltwin.17717.1&quot;,&quot;issued&quot;:{&quot;date-parts&quot;:[[2022,11,28]]},&quot;page&quot;:&quot;17&quot;,&quot;abstract&quot;:&quot; Background : The traditional healthcare process centers on the hospital rather than the individual patient. The demand for continuous monitoring is increasing with the increasing proportion of patients with chronic diseases and the elderly. Wearable medical devices have brought medical monitoring into the Internet age. To improve the devices' adaptability, this research proposes a combination between digital twin (DT) and wearable medical devices is proposed to provide personalized wearable medical devices and personalized healthcare efficiently.  Methods : A DT-enabled smart system is proposed for personalization in the design, manufacturing, and data tracking of a healthcare device prototype. A case study is made for three healthcare monitoring scenarios: rehabilitation training, wheelchair, and human fall. Based on computer-aided design and additive print, a triaxial vibration collection bracelet with a simple Internet of things mode is designed and manufactured in personalization.  Results : The bracelet shows great application ability in this case study, including design, manufacturing, and remote connection. 10 groups of data were recorded in each scenario. In rehabilitation training and wheelchair experiments, the average values of correlation coefficient between models and the actual data are 0.991 and 0.749 respectively. In human fall experiment, the motion signal parameters of the user and movement pattern were clearly identified. These results provide the basis for applications in different scenarios.  Conclusions: The device is representative, with good personalization and health monitoring performance, and has excellent potential for large-scale application. DT will provide a new feasible solution for the realization of personalized medicine. &quot;,&quot;publisher&quot;:&quot;F1000 Research Ltd&quot;,&quot;volume&quot;:&quot;2&quot;,&quot;container-title-short&quot;:&quot;&quot;},&quot;isTemporary&quot;:false}]},{&quot;citationID&quot;:&quot;MENDELEY_CITATION_5df473a3-2be2-4d56-b2ea-662e9c27fb0e&quot;,&quot;properties&quot;:{&quot;noteIndex&quot;:0},&quot;isEdited&quot;:false,&quot;manualOverride&quot;:{&quot;isManuallyOverridden&quot;:false,&quot;citeprocText&quot;:&quot;(Clarkson &amp;#38; Coleman, 2010; Fischer et al., 2017)&quot;,&quot;manualOverrideText&quot;:&quot;&quot;},&quot;citationTag&quot;:&quot;MENDELEY_CITATION_v3_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&quot;,&quot;citationItems&quot;:[{&quot;id&quot;:&quot;b4fd51b9-55b1-310d-a34c-8c6750e18b74&quot;,&quot;itemData&quot;:{&quot;type&quot;:&quot;article&quot;,&quot;id&quot;:&quot;b4fd51b9-55b1-310d-a34c-8c6750e18b74&quot;,&quot;title&quot;:&quot;Inclusive design&quot;,&quot;author&quot;:[{&quot;family&quot;:&quot;Clarkson&quot;,&quot;given&quot;:&quot;John&quot;,&quot;parse-names&quot;:false,&quot;dropping-particle&quot;:&quot;&quot;,&quot;non-dropping-particle&quot;:&quot;&quot;},{&quot;family&quot;:&quot;Coleman&quot;,&quot;given&quot;:&quot;Roger&quot;,&quot;parse-names&quot;:false,&quot;dropping-particle&quot;:&quot;&quot;,&quot;non-dropping-particle&quot;:&quot;&quot;}],&quot;container-title&quot;:&quot;Journal of Engineering Design&quot;,&quot;DOI&quot;:&quot;10.1080/09544821003693689&quot;,&quot;ISSN&quot;:&quot;09544828&quot;,&quot;issued&quot;:{&quot;date-parts&quot;:[[2010,4]]},&quot;page&quot;:&quot;127-129&quot;,&quot;issue&quot;:&quot;2-3&quot;,&quot;volume&quot;:&quot;21&quot;,&quot;container-title-short&quot;:&quot;&quot;},&quot;isTemporary&quot;:false},{&quot;id&quot;:&quot;1cb4c4dd-c471-35ad-a5f2-5e2383832828&quot;,&quot;itemData&quot;:{&quot;type&quot;:&quot;book&quot;,&quot;id&quot;:&quot;1cb4c4dd-c471-35ad-a5f2-5e2383832828&quot;,&quot;title&quot;:&quot;New perspectives in end-user development&quot;,&quot;author&quot;:[{&quot;family&quot;:&quot;Fischer&quot;,&quot;given&quot;:&quot;G.&quot;,&quot;parse-names&quot;:false,&quot;dropping-particle&quot;:&quot;&quot;,&quot;non-dropping-particle&quot;:&quot;&quot;},{&quot;family&quot;:&quot;Fogli&quot;,&quot;given&quot;:&quot;D.&quot;,&quot;parse-names&quot;:false,&quot;dropping-particle&quot;:&quot;&quot;,&quot;non-dropping-particle&quot;:&quot;&quot;},{&quot;family&quot;:&quot;Piccinno&quot;,&quot;given&quot;:&quot;A&quot;,&quot;parse-names&quot;:false,&quot;dropping-particle&quot;:&quot;&quot;,&quot;non-dropping-particle&quot;:&quot;&quot;}],&quot;container-title&quot;:&quot;New Perspectives in End-User Development&quot;,&quot;DOI&quot;:&quot;10.1007/978-3-319-60291-2&quot;,&quot;ISBN&quot;:&quot;9783319602912&quot;,&quot;issued&quot;:{&quot;date-parts&quot;:[[2017,8,9]]},&quot;number-of-pages&quot;:&quot;1-459&quot;,&quot;abstract&quot;:&quot;This book provides an in-depth insight into the emerging paradigm of End-User Development (EUD), discussing the diversity and potential for creating effective environments for end users. Containing a unique set of contributions from a number of international researchers and institutes, many relevant issues are discussed and solutions proposed, making important aspects of end-user development research available to a broader audience. Most people are familiar with the basic functionality and interfaces of computers. However, developing new or modified applications that can effectively support users' goals still requires considerable programming expertise that cannot be expected of everyone. One of the fundamental challenges that lie ahead is the development of environments that enable users with little or no programming experience to develop and modify their own applications. The ultimate goal is to empower people to flexibly employ and personalise advanced information and communication technologies.&quot;,&quot;publisher&quot;:&quot;Springer International Publishing&quot;,&quot;container-title-short&quot;:&quot;&quot;},&quot;isTemporary&quot;:false}]},{&quot;citationID&quot;:&quot;MENDELEY_CITATION_69f52a94-27cb-4c28-9f3f-576ebe1916b8&quot;,&quot;properties&quot;:{&quot;noteIndex&quot;:0},&quot;isEdited&quot;:false,&quot;manualOverride&quot;:{&quot;isManuallyOverridden&quot;:false,&quot;citeprocText&quot;:&quot;(Peters &amp;#38; Richter, 2023; Von Hippel &amp;#38; Katz, 2002; Zhu &amp;#38; Zhong, 2022)&quot;,&quot;manualOverrideText&quot;:&quot;&quot;},&quot;citationTag&quot;:&quot;MENDELEY_CITATION_v3_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&quot;,&quot;citationItems&quot;:[{&quot;id&quot;:&quot;5c80c313-d03d-3946-8df6-fd5cdcc8b79f&quot;,&quot;itemData&quot;:{&quot;type&quot;:&quot;report&quot;,&quot;id&quot;:&quot;5c80c313-d03d-3946-8df6-fd5cdcc8b79f&quot;,&quot;title&quot;:&quot;Shifting innovation to users via toolkits&quot;,&quot;author&quot;:[{&quot;family&quot;:&quot;Hippel&quot;,&quot;given&quot;:&quot;Eric&quot;,&quot;parse-names&quot;:false,&quot;dropping-particle&quot;:&quot;&quot;,&quot;non-dropping-particle&quot;:&quot;Von&quot;},{&quot;family&quot;:&quot;Katz&quot;,&quot;given&quot;:&quot;Ralph&quot;,&quot;parse-names&quot;:false,&quot;dropping-particle&quot;:&quot;&quot;,&quot;non-dropping-particle&quot;:&quot;&quot;}],&quot;issued&quot;:{&quot;date-parts&quot;:[[2002]]},&quot;number-of-pages&quot;:&quot;821-833&quot;,&quot;abstract&quot;:&quot;In the traditional new product development process, manufacturers first explore user needs and then develop responsive products. Developing an accurate understanding of user needs is not simple or fast or cheap however, and the traditional approach is coming under increasing strain as user needs change more rapidly, and as firms increasingly seek to serve \&quot;markets of one.\&quot; Toolkits for user innovation is an emerging alternative approach in which manufacturers actually abandon the attempt to understand user needs in detail in favor of transferring need-related aspects of product and service development to users. Experience in fields where the toolkit approach has been pioneered show custom products being developed much more quickly and at a lower cost. In this paper we explore toolkits for user innovation and explain why and how they work.&quot;,&quot;issue&quot;:&quot;7&quot;,&quot;volume&quot;:&quot;48&quot;,&quot;container-title-short&quot;:&quot;&quot;},&quot;isTemporary&quot;:false},{&quot;id&quot;:&quot;396f17a4-aebb-3d78-8bbe-359a77ff1e4d&quot;,&quot;itemData&quot;:{&quot;type&quot;:&quot;book&quot;,&quot;id&quot;:&quot;396f17a4-aebb-3d78-8bbe-359a77ff1e4d&quot;,&quot;title&quot;:&quot;Individualizing Patient Pathways through Modularization: Design and Evaluation of Healthcare-Specific Modularization Parameters&quot;,&quot;author&quot;:[{&quot;family&quot;:&quot;Peters&quot;,&quot;given&quot;:&quot;Christoph&quot;,&quot;parse-names&quot;:false,&quot;dropping-particle&quot;:&quot;&quot;,&quot;non-dropping-particle&quot;:&quot;&quot;},{&quot;family&quot;:&quot;Richter&quot;,&quot;given&quot;:&quot;Peggy&quot;,&quot;parse-names&quot;:false,&quot;dropping-particle&quot;:&quot;&quot;,&quot;non-dropping-particle&quot;:&quot;&quot;}],&quot;ISBN&quot;:&quot;9780998133164&quot;,&quot;URL&quot;:&quot;https://hdl.handle.net/10125/102760&quot;,&quot;issued&quot;:{&quot;date-parts&quot;:[[2023]]},&quot;abstract&quot;:&quot;Some classes of person-oriented services such as healthcare services require individualization to be effective. Individualizing services and corresponding patient pathways are costly. To provide such services in an individualized, but also efficient manner, service modularization is known as a solution. Until now, modularization parameters that take healthcare specificities into account are missing. This paper closes this gap. Following a design science research approach, we iteratively build and evaluate a set of healthcare-specific modularization parameters. For requirements elicitation, refinement of the modularization parameters and their evaluation, we conduct interviews with domain experts from patient pathways in oncology care as well as with service design and business development experts. As main theoretical contribution, this paper provides design knowledge for the modularization of healthcare services. For practice, the set of parameters assists healthcare providers in the efficient provision of individualized, patient-centric solutions and patient pathways.&quot;,&quot;container-title-short&quot;:&quot;&quot;},&quot;isTemporary&quot;:false},{&quot;id&quot;:&quot;0b37f630-c345-3729-ae3d-a849652d0105&quot;,&quot;itemData&quot;:{&quot;type&quot;:&quot;article-journal&quot;,&quot;id&quot;:&quot;0b37f630-c345-3729-ae3d-a849652d0105&quot;,&quot;title&quot;:&quot;A digital twin enabled wearable device for customized healthcare&quot;,&quot;author&quot;:[{&quot;family&quot;:&quot;Zhu&quot;,&quot;given&quot;:&quot;Zhengxu&quot;,&quot;parse-names&quot;:false,&quot;dropping-particle&quot;:&quot;&quot;,&quot;non-dropping-particle&quot;:&quot;&quot;},{&quot;family&quot;:&quot;Zhong&quot;,&quot;given&quot;:&quot;Ray Y&quot;,&quot;parse-names&quot;:false,&quot;dropping-particle&quot;:&quot;&quot;,&quot;non-dropping-particle&quot;:&quot;&quot;}],&quot;container-title&quot;:&quot;Digital Twin&quot;,&quot;DOI&quot;:&quot;10.12688/digitaltwin.17717.1&quot;,&quot;issued&quot;:{&quot;date-parts&quot;:[[2022,11,28]]},&quot;page&quot;:&quot;17&quot;,&quot;abstract&quot;:&quot; Background : The traditional healthcare process centers on the hospital rather than the individual patient. The demand for continuous monitoring is increasing with the increasing proportion of patients with chronic diseases and the elderly. Wearable medical devices have brought medical monitoring into the Internet age. To improve the devices' adaptability, this research proposes a combination between digital twin (DT) and wearable medical devices is proposed to provide personalized wearable medical devices and personalized healthcare efficiently.  Methods : A DT-enabled smart system is proposed for personalization in the design, manufacturing, and data tracking of a healthcare device prototype. A case study is made for three healthcare monitoring scenarios: rehabilitation training, wheelchair, and human fall. Based on computer-aided design and additive print, a triaxial vibration collection bracelet with a simple Internet of things mode is designed and manufactured in personalization.  Results : The bracelet shows great application ability in this case study, including design, manufacturing, and remote connection. 10 groups of data were recorded in each scenario. In rehabilitation training and wheelchair experiments, the average values of correlation coefficient between models and the actual data are 0.991 and 0.749 respectively. In human fall experiment, the motion signal parameters of the user and movement pattern were clearly identified. These results provide the basis for applications in different scenarios.  Conclusions: The device is representative, with good personalization and health monitoring performance, and has excellent potential for large-scale application. DT will provide a new feasible solution for the realization of personalized medicine. &quot;,&quot;publisher&quot;:&quot;F1000 Research Ltd&quot;,&quot;volume&quot;:&quot;2&quot;,&quot;container-title-short&quot;:&quot;&quot;},&quot;isTemporary&quot;:false}]},{&quot;citationID&quot;:&quot;MENDELEY_CITATION_0d3045b8-f2eb-4c07-9192-1611bdb15174&quot;,&quot;properties&quot;:{&quot;noteIndex&quot;:0},&quot;isEdited&quot;:false,&quot;manualOverride&quot;:{&quot;isManuallyOverridden&quot;:false,&quot;citeprocText&quot;:&quot;(Thorsen et al., 2024)&quot;,&quot;manualOverrideText&quot;:&quot;&quot;},&quot;citationTag&quot;:&quot;MENDELEY_CITATION_v3_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&quot;,&quot;citationItems&quot;:[{&quot;id&quot;:&quot;01554c94-531e-30af-b157-c42df1c2cb0d&quot;,&quot;itemData&quot;:{&quot;type&quot;:&quot;article-journal&quot;,&quot;id&quot;:&quot;01554c94-531e-30af-b157-c42df1c2cb0d&quot;,&quot;title&quot;:&quot;From patient to maker - a workflow including people with cerebral palsy in co-creating assistive devices using 3D printing technologies&quot;,&quot;author&quot;:[{&quot;family&quot;:&quot;Thorsen&quot;,&quot;given&quot;:&quot;Rune&quot;,&quot;parse-names&quot;:false,&quot;dropping-particle&quot;:&quot;&quot;,&quot;non-dropping-particle&quot;:&quot;&quot;},{&quot;family&quot;:&quot;Cugnod&quot;,&quot;given&quot;:&quot;Denise&quot;,&quot;parse-names&quot;:false,&quot;dropping-particle&quot;:&quot;&quot;,&quot;non-dropping-particle&quot;:&quot;&quot;},{&quot;family&quot;:&quot;Ramella&quot;,&quot;given&quot;:&quot;Marina&quot;,&quot;parse-names&quot;:false,&quot;dropping-particle&quot;:&quot;&quot;,&quot;non-dropping-particle&quot;:&quot;&quot;},{&quot;family&quot;:&quot;Converti&quot;,&quot;given&quot;:&quot;Rosa Maria&quot;,&quot;parse-names&quot;:false,&quot;dropping-particle&quot;:&quot;&quot;,&quot;non-dropping-particle&quot;:&quot;&quot;},{&quot;family&quot;:&quot;Ferrarin&quot;,&quot;given&quot;:&quot;Maurizio&quot;,&quot;parse-names&quot;:false,&quot;dropping-particle&quot;:&quot;&quot;,&quot;non-dropping-particle&quot;:&quot;&quot;}],&quot;container-title&quot;:&quot;Disability and Rehabilitation: Assistive Technology&quot;,&quot;DOI&quot;:&quot;10.1080/17483107.2023.2177754&quot;,&quot;ISSN&quot;:&quot;17483115&quot;,&quot;PMID&quot;:&quot;36880457&quot;,&quot;issued&quot;:{&quot;date-parts&quot;:[[2024]]},&quot;page&quot;:&quot;1358-1368&quot;,&quot;abstract&quot;:&quot;Purpose: Digital fabrication, like 3D printing, is a new opportunity for rehabilitation professionals to produce customized assistive devices. It allows for empowerment and collaboration in device procurement, but practical implementations are scarcely described. We describe the workflow, discuss feasibility and propose directions for future work. Methods: We showcase a process of co-manufacturing a custom spoon handle together with two people with cerebral palsy. Our digital manufacturing process was centered around videoconferencing to remotely control the processes from design to final 3D printing. Device functionality and satisfaction were assessed using standard clinical questionnaires: the Individual Priority Problem Assessment Questionnaire (IPPA) and the Quebec User Satisfaction Assessment with Assistive Technology (QUEST 2.0). Results: IPPA was instrumental in assessing user needs and device effectiveness. QUEST revealed where to focus future design efforts. Conclusion: Involving people with disabilities in co-creation of assistive devices opens for new opportunities for healthcare providers that should be explored in depth using the described methodology. There may also be therapeutic benefits and we envisage specific actions to take in order to make it clinically viable.&quot;,&quot;publisher&quot;:&quot;Taylor and Francis Ltd.&quot;,&quot;issue&quot;:&quot;4&quot;,&quot;volume&quot;:&quot;19&quot;,&quot;container-title-short&quot;:&quot;Disabil. Rehabil. Assist. Technol.&quot;},&quot;isTemporary&quot;:false}]},{&quot;citationID&quot;:&quot;MENDELEY_CITATION_a0bb4251-fb45-49aa-b249-735979fe00b4&quot;,&quot;properties&quot;:{&quot;noteIndex&quot;:0},&quot;isEdited&quot;:false,&quot;manualOverride&quot;:{&quot;isManuallyOverridden&quot;:false,&quot;citeprocText&quot;:&quot;(Frangos et al., 2019; Hussaini et al., 2023; Kerr et al., 2024)&quot;,&quot;manualOverrideText&quot;:&quot;&quot;},&quot;citationTag&quot;:&quot;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&quot;,&quot;citationItems&quot;:[{&quot;id&quot;:&quot;1a2295d2-4d2f-3af4-9026-0c52b605b186&quot;,&quot;itemData&quot;:{&quot;type&quot;:&quot;article-journal&quot;,&quot;id&quot;:&quot;1a2295d2-4d2f-3af4-9026-0c52b605b186&quot;,&quot;title&quot;:&quot;Democratising design in scientific innovation: application of an open\nvalue network to open source hardware design&quot;,&quot;author&quot;:[{&quot;family&quot;:&quot;Frangos&quot;,&quot;given&quot;:&quot;Maria&quot;,&quot;parse-names&quot;:false,&quot;dropping-particle&quot;:&quot;&quot;,&quot;non-dropping-particle&quot;:&quot;&quot;},{&quot;family&quot;:&quot;Pearce&quot;,&quot;given&quot;:&quot;Joshua M.&quot;,&quot;parse-names&quot;:false,&quot;dropping-particle&quot;:&quot;&quot;,&quot;non-dropping-particle&quot;:&quot;&quot;},{&quot;family&quot;:&quot;Brastaviceanu&quot;,&quot;given&quot;:&quot;Tiberius&quot;,&quot;parse-names&quot;:false,&quot;dropping-particle&quot;:&quot;&quot;,&quot;non-dropping-particle&quot;:&quot;&quot;},{&quot;family&quot;:&quot;Mahmoud&quot;,&quot;given&quot;:&quot;Ahmed Akl&quot;,&quot;parse-names&quot;:false,&quot;dropping-particle&quot;:&quot;&quot;,&quot;non-dropping-particle&quot;:&quot;&quot;},{&quot;family&quot;:&quot;Khalid&quot;,&quot;given&quot;:&quot;Abran&quot;,&quot;parse-names&quot;:false,&quot;dropping-particle&quot;:&quot;&quot;,&quot;non-dropping-particle&quot;:&quot;&quot;}],&quot;issued&quot;:{&quot;date-parts&quot;:[[2019]]},&quot;container-title-short&quot;:&quot;&quot;},&quot;isTemporary&quot;:false},{&quot;id&quot;:&quot;dba54438-6f12-3da3-a10a-fae6c234c564&quot;,&quot;itemData&quot;:{&quot;type&quot;:&quot;article-journal&quot;,&quot;id&quot;:&quot;dba54438-6f12-3da3-a10a-fae6c234c564&quot;,&quot;title&quot;:&quot;3D Printing in LMICs: Functional Design for Upper Limb Prosthetics in Uganda&quot;,&quot;author&quot;:[{&quot;family&quot;:&quot;Hussaini&quot;,&quot;given&quot;:&quot;Ali&quot;,&quot;parse-names&quot;:false,&quot;dropping-particle&quot;:&quot;&quot;,&quot;non-dropping-particle&quot;:&quot;&quot;},{&quot;family&quot;:&quot;Kyberd&quot;,&quot;given&quot;:&quot;Peter&quot;,&quot;parse-names&quot;:false,&quot;dropping-particle&quot;:&quot;&quot;,&quot;non-dropping-particle&quot;:&quot;&quot;},{&quot;family&quot;:&quot;Mulindwa&quot;,&quot;given&quot;:&quot;Benedict&quot;,&quot;parse-names&quot;:false,&quot;dropping-particle&quot;:&quot;&quot;,&quot;non-dropping-particle&quot;:&quot;&quot;},{&quot;family&quot;:&quot;Ssekitoleko&quot;,&quot;given&quot;:&quot;Robert&quot;,&quot;parse-names&quot;:false,&quot;dropping-particle&quot;:&quot;&quot;,&quot;non-dropping-particle&quot;:&quot;&quot;},{&quot;family&quot;:&quot;Keeble&quot;,&quot;given&quot;:&quot;William&quot;,&quot;parse-names&quot;:false,&quot;dropping-particle&quot;:&quot;&quot;,&quot;non-dropping-particle&quot;:&quot;&quot;},{&quot;family&quot;:&quot;Kenney&quot;,&quot;given&quot;:&quot;Laurence&quot;,&quot;parse-names&quot;:false,&quot;dropping-particle&quot;:&quot;&quot;,&quot;non-dropping-particle&quot;:&quot;&quot;},{&quot;family&quot;:&quot;Howard&quot;,&quot;given&quot;:&quot;David&quot;,&quot;parse-names&quot;:false,&quot;dropping-particle&quot;:&quot;&quot;,&quot;non-dropping-particle&quot;:&quot;&quot;}],&quot;container-title&quot;:&quot;Prosthesis&quot;,&quot;DOI&quot;:&quot;10.3390/prosthesis5010011&quot;,&quot;ISSN&quot;:&quot;26731592&quot;,&quot;issued&quot;:{&quot;date-parts&quot;:[[2023,3,1]]},&quot;page&quot;:&quot;130-147&quot;,&quot;abstract&quot;:&quot;Meeting the needs of persons with upper limb loss in Uganda requires an understanding of the needs and desires of the local population. The limitations of resources and accessibility for the individual gave rise to a focused design methodology for delivering a culturally acceptable solution using 3D Printing technology. A series of co-design activities were held in Uganda and provided direct feedback to drive the design of two prototypes based on acceptable aesthetics and priority Activities of Daily Living. Two terminal device prototypes were 3D printed in the UK. These can be directly attached to a standard proximal socket thread. The passive hand was printed in a flexible filament and the prehensor was printed in a durable impact resistant material. Local researchers in Uganda have similar 3D printers, filaments, and assembly hardware, which allowed for concurrent development and refinement of the prototypes. Local participation provides a rich user feedback environment to understand which elements of prosthetic device design are integral to delivering acceptable prosthetics solutions for fabrication in Uganda. 3D printing can provide a viable route to addressing the needs of the user. The proposed terminal devices are now in the process of being printed locally for field testing.&quot;,&quot;publisher&quot;:&quot;MDPI&quot;,&quot;issue&quot;:&quot;1&quot;,&quot;volume&quot;:&quot;5&quot;,&quot;container-title-short&quot;:&quot;&quot;},&quot;isTemporary&quot;:false},{&quot;id&quot;:&quot;607c90b8-dd2c-3a77-8b0e-53ec7c5b0dc3&quot;,&quot;itemData&quot;:{&quot;type&quot;:&quot;article-journal&quot;,&quot;id&quot;:&quot;607c90b8-dd2c-3a77-8b0e-53ec7c5b0dc3&quot;,&quot;title&quot;:&quot;A Participatory Model for Cocreating Accessible Rehabilitation Technology for Stroke Survivors: User-Centered Design Approach&quot;,&quot;author&quot;:[{&quot;family&quot;:&quot;Kerr&quot;,&quot;given&quot;:&quot;Andrew&quot;,&quot;parse-names&quot;:false,&quot;dropping-particle&quot;:&quot;&quot;,&quot;non-dropping-particle&quot;:&quot;&quot;},{&quot;family&quot;:&quot;Grealy&quot;,&quot;given&quot;:&quot;Madeleine&quot;,&quot;parse-names&quot;:false,&quot;dropping-particle&quot;:&quot;&quot;,&quot;non-dropping-particle&quot;:&quot;&quot;},{&quot;family&quot;:&quot;Slachetka&quot;,&quot;given&quot;:&quot;Milena&quot;,&quot;parse-names&quot;:false,&quot;dropping-particle&quot;:&quot;&quot;,&quot;non-dropping-particle&quot;:&quot;&quot;},{&quot;family&quot;:&quot;Wodu&quot;,&quot;given&quot;:&quot;Chioma Obinuchi&quot;,&quot;parse-names&quot;:false,&quot;dropping-particle&quot;:&quot;&quot;,&quot;non-dropping-particle&quot;:&quot;&quot;},{&quot;family&quot;:&quot;Sweeney&quot;,&quot;given&quot;:&quot;Gillian&quot;,&quot;parse-names&quot;:false,&quot;dropping-particle&quot;:&quot;&quot;,&quot;non-dropping-particle&quot;:&quot;&quot;},{&quot;family&quot;:&quot;Boyd&quot;,&quot;given&quot;:&quot;Fiona&quot;,&quot;parse-names&quot;:false,&quot;dropping-particle&quot;:&quot;&quot;,&quot;non-dropping-particle&quot;:&quot;&quot;},{&quot;family&quot;:&quot;Colville&quot;,&quot;given&quot;:&quot;David&quot;,&quot;parse-names&quot;:false,&quot;dropping-particle&quot;:&quot;&quot;,&quot;non-dropping-particle&quot;:&quot;&quot;},{&quot;family&quot;:&quot;Rowe&quot;,&quot;given&quot;:&quot;Philip&quot;,&quot;parse-names&quot;:false,&quot;dropping-particle&quot;:&quot;&quot;,&quot;non-dropping-particle&quot;:&quot;&quot;}],&quot;container-title&quot;:&quot;JMIR Rehabilitation and Assistive Technologies&quot;,&quot;DOI&quot;:&quot;10.2196/57227&quot;,&quot;ISSN&quot;:&quot;23692529&quot;,&quot;issued&quot;:{&quot;date-parts&quot;:[[2024]]},&quot;abstract&quot;:&quot;Background: Globally, 1 in 3 people live with health conditions that could be improved with rehabilitation. Ideally, this is provided by trained professionals delivering evidence-based dose, intensity, and content of rehabilitation for optimal recovery. The widely acknowledged inability of global health care providers to deliver recommended levels of rehabilitation creates an opportunity for technological innovation. Design processes that lack close consideration of users’ needs and budgets, however, mean that many rehabilitation technologies are neither useful nor used. To address this problem, our multidisciplinary research group have established a cocreation center for rehabilitation technology that places the end user at the center of the innovation process. Objective: This study aims to present the participatory cocreation model that has been developed from our center and illustrate the approach with 2 cases studies. Methods: The model is built around user participation in an intensive rehabilitation program (2-hour sessions, 2‐5 times per week, and 8-week duration), supervised by qualified therapists but delivered exclusively through commercial and prototype technology. This provides participants (chronic stroke survivors with movement and/or speech disability) with a rich experience of rehabilitation technology, enabling them to provide truly informed feedback, as well as creating an observatory for the research team. This process is supported by short-term focus groups for specific product development and a longer-term advisory group to consider broader issues of adoption and translation into everyday health care. Results: Our model has been active for 3 years with 92 (92%) out of 100 participants completing the program. Five new technologies have evolved from the process with further ideas logged for future development. In addition, it has led to a set of cocreated protocols for technology-enriched rehabilitation, including recruitment, outcome measures, and intervention structure, which has allowed us to replicate this approach in an acute hospital ward. Conclusions: Suboptimal rehabilitation limits recovery from health conditions. Technology offers the potential support to increase access to recommended levels of rehabilitation but needs to be designed to suit end users and not just their impairment. Our cocreation model, built around participation in an intensive, technology-based program, has produced new accessible technology and demonstrated the feasibility of our overall approach to providing the rehabilitation that people need, for as long as needed.&quot;,&quot;publisher&quot;:&quot;JMIR Publications Inc.&quot;,&quot;volume&quot;:&quot;11&quot;,&quot;container-title-short&quot;:&quot;JMIR Rehabil. Assist. Technol.&quot;},&quot;isTemporary&quot;:false}]},{&quot;citationID&quot;:&quot;MENDELEY_CITATION_0fb38219-0809-4156-9e98-bbb816e91494&quot;,&quot;properties&quot;:{&quot;noteIndex&quot;:0},&quot;isEdited&quot;:false,&quot;manualOverride&quot;:{&quot;isManuallyOverridden&quot;:false,&quot;citeprocText&quot;:&quot;(Mikołajewska &amp;#38; Mikołajewski, 2014; Zhu &amp;#38; Zhong, 2022)&quot;,&quot;manualOverrideText&quot;:&quot;&quot;},&quot;citationTag&quot;:&quot;MENDELEY_CITATION_v3_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&quot;,&quot;citationItems&quot;:[{&quot;id&quot;:&quot;d7bbc303-4164-3475-bfae-7db1006bbed7&quot;,&quot;itemData&quot;:{&quot;type&quot;:&quot;article-journal&quot;,&quot;id&quot;:&quot;d7bbc303-4164-3475-bfae-7db1006bbed7&quot;,&quot;title&quot;:&quot;Integrated IT environment for people with disabilities: A new concept&quot;,&quot;author&quot;:[{&quot;family&quot;:&quot;Mikołajewska&quot;,&quot;given&quot;:&quot;Emilia&quot;,&quot;parse-names&quot;:false,&quot;dropping-particle&quot;:&quot;&quot;,&quot;non-dropping-particle&quot;:&quot;&quot;},{&quot;family&quot;:&quot;Mikołajewski&quot;,&quot;given&quot;:&quot;Dariusz&quot;,&quot;parse-names&quot;:false,&quot;dropping-particle&quot;:&quot;&quot;,&quot;non-dropping-particle&quot;:&quot;&quot;}],&quot;container-title&quot;:&quot;Central European Journal of Medicine&quot;,&quot;DOI&quot;:&quot;10.2478/s11536-013-0254-6&quot;,&quot;ISSN&quot;:&quot;16443640&quot;,&quot;issued&quot;:{&quot;date-parts&quot;:[[2014]]},&quot;page&quot;:&quot;177-182&quot;,&quot;abstract&quot;:&quot;This article evaluates the authors' own concept of integrated IT environments for people with disabilities. Increasing numbers of disabled people and elderly people are affected by shortages of medical specialists and limited funding for medical care. Integrated IT environments for people with disabilities-through integration of various technical and medical solutions into one flexible system-are one way to provide increased independence and improved quality of life for disabled, elderly and severely ill people. The aim of this paper is to assess the extent to which the available possibilities in this area are being utilized, including the authors' own concept. The implications of technological developments are discussed to lay the groundwork for further research. © 2013 Versita Sp. z o.o.&quot;,&quot;publisher&quot;:&quot;Springer Verlag&quot;,&quot;issue&quot;:&quot;1&quot;,&quot;volume&quot;:&quot;9&quot;,&quot;container-title-short&quot;:&quot;Cent. Eur. J. Med.&quot;},&quot;isTemporary&quot;:false},{&quot;id&quot;:&quot;0b37f630-c345-3729-ae3d-a849652d0105&quot;,&quot;itemData&quot;:{&quot;type&quot;:&quot;article-journal&quot;,&quot;id&quot;:&quot;0b37f630-c345-3729-ae3d-a849652d0105&quot;,&quot;title&quot;:&quot;A digital twin enabled wearable device for customized healthcare&quot;,&quot;author&quot;:[{&quot;family&quot;:&quot;Zhu&quot;,&quot;given&quot;:&quot;Zhengxu&quot;,&quot;parse-names&quot;:false,&quot;dropping-particle&quot;:&quot;&quot;,&quot;non-dropping-particle&quot;:&quot;&quot;},{&quot;family&quot;:&quot;Zhong&quot;,&quot;given&quot;:&quot;Ray Y&quot;,&quot;parse-names&quot;:false,&quot;dropping-particle&quot;:&quot;&quot;,&quot;non-dropping-particle&quot;:&quot;&quot;}],&quot;container-title&quot;:&quot;Digital Twin&quot;,&quot;DOI&quot;:&quot;10.12688/digitaltwin.17717.1&quot;,&quot;issued&quot;:{&quot;date-parts&quot;:[[2022,11,28]]},&quot;page&quot;:&quot;17&quot;,&quot;abstract&quot;:&quot; Background : The traditional healthcare process centers on the hospital rather than the individual patient. The demand for continuous monitoring is increasing with the increasing proportion of patients with chronic diseases and the elderly. Wearable medical devices have brought medical monitoring into the Internet age. To improve the devices' adaptability, this research proposes a combination between digital twin (DT) and wearable medical devices is proposed to provide personalized wearable medical devices and personalized healthcare efficiently.  Methods : A DT-enabled smart system is proposed for personalization in the design, manufacturing, and data tracking of a healthcare device prototype. A case study is made for three healthcare monitoring scenarios: rehabilitation training, wheelchair, and human fall. Based on computer-aided design and additive print, a triaxial vibration collection bracelet with a simple Internet of things mode is designed and manufactured in personalization.  Results : The bracelet shows great application ability in this case study, including design, manufacturing, and remote connection. 10 groups of data were recorded in each scenario. In rehabilitation training and wheelchair experiments, the average values of correlation coefficient between models and the actual data are 0.991 and 0.749 respectively. In human fall experiment, the motion signal parameters of the user and movement pattern were clearly identified. These results provide the basis for applications in different scenarios.  Conclusions: The device is representative, with good personalization and health monitoring performance, and has excellent potential for large-scale application. DT will provide a new feasible solution for the realization of personalized medicine. &quot;,&quot;publisher&quot;:&quot;F1000 Research Ltd&quot;,&quot;volume&quot;:&quot;2&quot;,&quot;container-title-short&quot;:&quot;&quot;},&quot;isTemporary&quot;:false}]},{&quot;citationID&quot;:&quot;MENDELEY_CITATION_c235b4f4-6633-4708-aa24-b63ec5145e01&quot;,&quot;properties&quot;:{&quot;noteIndex&quot;:0},&quot;isEdited&quot;:false,&quot;manualOverride&quot;:{&quot;isManuallyOverridden&quot;:false,&quot;citeprocText&quot;:&quot;(Cole, 2011; Kerr et al., 2024; Seregni et al., 2021)&quot;,&quot;manualOverrideText&quot;:&quot;&quot;},&quot;citationTag&quot;:&quot;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&quot;,&quot;citationItems&quot;:[{&quot;id&quot;:&quot;d46ebaa4-3cb9-3288-9db8-3028c7a39a24&quot;,&quot;itemData&quot;:{&quot;type&quot;:&quot;book&quot;,&quot;id&quot;:&quot;d46ebaa4-3cb9-3288-9db8-3028c7a39a24&quot;,&quot;title&quot;:&quot;Universal Access in Human-Computer Interaction. Users Diversity&quot;,&quot;author&quot;:[{&quot;family&quot;:&quot;Cole&quot;,&quot;given&quot;:&quot;Elliot&quot;,&quot;parse-names&quot;:false,&quot;dropping-particle&quot;:&quot;&quot;,&quot;non-dropping-particle&quot;:&quot;&quot;}],&quot;collection-title&quot;:&quot;Lecture Notes in Computer Science&quot;,&quot;editor&quot;:[{&quot;family&quot;:&quot;Stephanidis&quot;,&quot;given&quot;:&quot;Constantine&quot;,&quot;parse-names&quot;:false,&quot;dropping-particle&quot;:&quot;&quot;,&quot;non-dropping-particle&quot;:&quot;&quot;}],&quot;DOI&quot;:&quot;10.1007/978-3-642-21663-3&quot;,&quot;ISBN&quot;:&quot;978-3-642-21662-6&quot;,&quot;URL&quot;:&quot;http://link.springer.com/10.1007/978-3-642-21663-3&quot;,&quot;issued&quot;:{&quot;date-parts&quot;:[[2011]]},&quot;publisher-place&quot;:&quot;Berlin, Heidelberg&quot;,&quot;publisher&quot;:&quot;Springer Berlin Heidelberg&quot;,&quot;volume&quot;:&quot;6766&quot;,&quot;container-title-short&quot;:&quot;&quot;},&quot;isTemporary&quot;:false},{&quot;id&quot;:&quot;607c90b8-dd2c-3a77-8b0e-53ec7c5b0dc3&quot;,&quot;itemData&quot;:{&quot;type&quot;:&quot;article-journal&quot;,&quot;id&quot;:&quot;607c90b8-dd2c-3a77-8b0e-53ec7c5b0dc3&quot;,&quot;title&quot;:&quot;A Participatory Model for Cocreating Accessible Rehabilitation Technology for Stroke Survivors: User-Centered Design Approach&quot;,&quot;author&quot;:[{&quot;family&quot;:&quot;Kerr&quot;,&quot;given&quot;:&quot;Andrew&quot;,&quot;parse-names&quot;:false,&quot;dropping-particle&quot;:&quot;&quot;,&quot;non-dropping-particle&quot;:&quot;&quot;},{&quot;family&quot;:&quot;Grealy&quot;,&quot;given&quot;:&quot;Madeleine&quot;,&quot;parse-names&quot;:false,&quot;dropping-particle&quot;:&quot;&quot;,&quot;non-dropping-particle&quot;:&quot;&quot;},{&quot;family&quot;:&quot;Slachetka&quot;,&quot;given&quot;:&quot;Milena&quot;,&quot;parse-names&quot;:false,&quot;dropping-particle&quot;:&quot;&quot;,&quot;non-dropping-particle&quot;:&quot;&quot;},{&quot;family&quot;:&quot;Wodu&quot;,&quot;given&quot;:&quot;Chioma Obinuchi&quot;,&quot;parse-names&quot;:false,&quot;dropping-particle&quot;:&quot;&quot;,&quot;non-dropping-particle&quot;:&quot;&quot;},{&quot;family&quot;:&quot;Sweeney&quot;,&quot;given&quot;:&quot;Gillian&quot;,&quot;parse-names&quot;:false,&quot;dropping-particle&quot;:&quot;&quot;,&quot;non-dropping-particle&quot;:&quot;&quot;},{&quot;family&quot;:&quot;Boyd&quot;,&quot;given&quot;:&quot;Fiona&quot;,&quot;parse-names&quot;:false,&quot;dropping-particle&quot;:&quot;&quot;,&quot;non-dropping-particle&quot;:&quot;&quot;},{&quot;family&quot;:&quot;Colville&quot;,&quot;given&quot;:&quot;David&quot;,&quot;parse-names&quot;:false,&quot;dropping-particle&quot;:&quot;&quot;,&quot;non-dropping-particle&quot;:&quot;&quot;},{&quot;family&quot;:&quot;Rowe&quot;,&quot;given&quot;:&quot;Philip&quot;,&quot;parse-names&quot;:false,&quot;dropping-particle&quot;:&quot;&quot;,&quot;non-dropping-particle&quot;:&quot;&quot;}],&quot;container-title&quot;:&quot;JMIR Rehabilitation and Assistive Technologies&quot;,&quot;DOI&quot;:&quot;10.2196/57227&quot;,&quot;ISSN&quot;:&quot;23692529&quot;,&quot;issued&quot;:{&quot;date-parts&quot;:[[2024]]},&quot;abstract&quot;:&quot;Background: Globally, 1 in 3 people live with health conditions that could be improved with rehabilitation. Ideally, this is provided by trained professionals delivering evidence-based dose, intensity, and content of rehabilitation for optimal recovery. The widely acknowledged inability of global health care providers to deliver recommended levels of rehabilitation creates an opportunity for technological innovation. Design processes that lack close consideration of users’ needs and budgets, however, mean that many rehabilitation technologies are neither useful nor used. To address this problem, our multidisciplinary research group have established a cocreation center for rehabilitation technology that places the end user at the center of the innovation process. Objective: This study aims to present the participatory cocreation model that has been developed from our center and illustrate the approach with 2 cases studies. Methods: The model is built around user participation in an intensive rehabilitation program (2-hour sessions, 2‐5 times per week, and 8-week duration), supervised by qualified therapists but delivered exclusively through commercial and prototype technology. This provides participants (chronic stroke survivors with movement and/or speech disability) with a rich experience of rehabilitation technology, enabling them to provide truly informed feedback, as well as creating an observatory for the research team. This process is supported by short-term focus groups for specific product development and a longer-term advisory group to consider broader issues of adoption and translation into everyday health care. Results: Our model has been active for 3 years with 92 (92%) out of 100 participants completing the program. Five new technologies have evolved from the process with further ideas logged for future development. In addition, it has led to a set of cocreated protocols for technology-enriched rehabilitation, including recruitment, outcome measures, and intervention structure, which has allowed us to replicate this approach in an acute hospital ward. Conclusions: Suboptimal rehabilitation limits recovery from health conditions. Technology offers the potential support to increase access to recommended levels of rehabilitation but needs to be designed to suit end users and not just their impairment. Our cocreation model, built around participation in an intensive, technology-based program, has produced new accessible technology and demonstrated the feasibility of our overall approach to providing the rehabilitation that people need, for as long as needed.&quot;,&quot;publisher&quot;:&quot;JMIR Publications Inc.&quot;,&quot;volume&quot;:&quot;11&quot;,&quot;container-title-short&quot;:&quot;JMIR Rehabil. Assist. Technol.&quot;},&quot;isTemporary&quot;:false},{&quot;id&quot;:&quot;1dc55a26-ccfa-3854-bf69-7668c7b8f624&quot;,&quot;itemData&quot;:{&quot;type&quot;:&quot;article-journal&quot;,&quot;id&quot;:&quot;1dc55a26-ccfa-3854-bf69-7668c7b8f624&quot;,&quot;title&quot;:&quot;Virtual Coaching for Rehabilitation: The Participatory Design Experience of the vCare Project&quot;,&quot;author&quot;:[{&quot;family&quot;:&quot;Seregni&quot;,&quot;given&quot;:&quot;Agnese&quot;,&quot;parse-names&quot;:false,&quot;dropping-particle&quot;:&quot;&quot;,&quot;non-dropping-particle&quot;:&quot;&quot;},{&quot;family&quot;:&quot;Tricomi&quot;,&quot;given&quot;:&quot;Enrica&quot;,&quot;parse-names&quot;:false,&quot;dropping-particle&quot;:&quot;&quot;,&quot;non-dropping-particle&quot;:&quot;&quot;},{&quot;family&quot;:&quot;Tropea&quot;,&quot;given&quot;:&quot;Peppino&quot;,&quot;parse-names&quot;:false,&quot;dropping-particle&quot;:&quot;&quot;,&quot;non-dropping-particle&quot;:&quot;&quot;},{&quot;family&quot;:&quot;Pino&quot;,&quot;given&quot;:&quot;Rocio&quot;,&quot;parse-names&quot;:false,&quot;dropping-particle&quot;:&quot;&quot;,&quot;non-dropping-particle&quot;:&quot;Del&quot;},{&quot;family&quot;:&quot;Gómez-Esteban&quot;,&quot;given&quot;:&quot;Juan Carlos&quot;,&quot;parse-names&quot;:false,&quot;dropping-particle&quot;:&quot;&quot;,&quot;non-dropping-particle&quot;:&quot;&quot;},{&quot;family&quot;:&quot;Gabilondo&quot;,&quot;given&quot;:&quot;Inigo&quot;,&quot;parse-names&quot;:false,&quot;dropping-particle&quot;:&quot;&quot;,&quot;non-dropping-particle&quot;:&quot;&quot;},{&quot;family&quot;:&quot;Díez-Cirarda&quot;,&quot;given&quot;:&quot;María&quot;,&quot;parse-names&quot;:false,&quot;dropping-particle&quot;:&quot;&quot;,&quot;non-dropping-particle&quot;:&quot;&quot;},{&quot;family&quot;:&quot;Schlieter&quot;,&quot;given&quot;:&quot;Hannes&quot;,&quot;parse-names&quot;:false,&quot;dropping-particle&quot;:&quot;&quot;,&quot;non-dropping-particle&quot;:&quot;&quot;},{&quot;family&quot;:&quot;Gand&quot;,&quot;given&quot;:&quot;Kai&quot;,&quot;parse-names&quot;:false,&quot;dropping-particle&quot;:&quot;&quot;,&quot;non-dropping-particle&quot;:&quot;&quot;},{&quot;family&quot;:&quot;Corbo&quot;,&quot;given&quot;:&quot;Massimo&quot;,&quot;parse-names&quot;:false,&quot;dropping-particle&quot;:&quot;&quot;,&quot;non-dropping-particle&quot;:&quot;&quot;}],&quot;container-title&quot;:&quot;Frontiers in Public Health&quot;,&quot;DOI&quot;:&quot;10.3389/fpubh.2021.748307&quot;,&quot;ISSN&quot;:&quot;22962565&quot;,&quot;PMID&quot;:&quot;34926373&quot;,&quot;issued&quot;:{&quot;date-parts&quot;:[[2021,12,2]]},&quot;abstract&quot;:&quot;End-user involvement constitutes an essential goal during the development of innovative solution, not only for the evaluation, but also in codesign, following a user-centered strategy. Indeed, it is a great asset of research to base the work in a user-centered approach, because it allows to build a platform that will respond to the real needs of users. The aims of this work are to present the methodology adopted to involve end-users (i.e., neurological patients, healthy elderly, and health professionals) in the evaluation of a novel virtual coaching system based on the personalized clinical pathways and to present the results obtained from these preliminary activities. Specific activities involving end-users were planned along the development phases and are referred to as participatory design. The user experience of participatory design is constituted by the two different phases: the “end-user's perspective” phase where the user involvement in experiential activities is from an observational point of view, whereas the “field study” phase is the direct participation in these activities. Evaluation tools (i.e., scales, questionnaires, and interviews) were planned to assess different aspects of the system. Thirty patients [14 with poststroke condition and 16 with Parkinson's disease (PD)], 13 healthy elderly, and six health professionals were enrolled from two clinical centers during the two phases of participatory design. Results from “end-user's perspective” phase showed globally a positive preliminary perception of the service. Overall, a positive evaluation (i.e., UEQ median score &gt; 1) was obtained for each domain of the scale in both groups of patients and healthy subjects. The evaluation of the vCare system during the “field study” phase was assessed as excellent (&gt;80 points) from the point of view of both patients and health professionals. According to the majority of patients, the rehabilitation service through the solution was reported to be interesting, engaging, entertaining, challenging and useful for improving impaired motor functions, and making patients aware of their cognitive abilities. Once refined and fine-tuned in the aspects highlighted in the this work, the system will be clinically tested at user's home to measure the real impact of the rehabilitative coaching services.&quot;,&quot;publisher&quot;:&quot;Frontiers Media S.A.&quot;,&quot;volume&quot;:&quot;9&quot;,&quot;container-title-short&quot;:&quot;Front. Public Health&quot;},&quot;isTemporary&quot;:false}]},{&quot;citationID&quot;:&quot;MENDELEY_CITATION_6e95d293-6b96-4529-98ac-2d386326a231&quot;,&quot;properties&quot;:{&quot;noteIndex&quot;:0},&quot;isEdited&quot;:false,&quot;manualOverride&quot;:{&quot;isManuallyOverridden&quot;:false,&quot;citeprocText&quot;:&quot;(Dechev et al., 2023; Howard et al., 2024; Sims et al., 2017)&quot;,&quot;manualOverrideText&quot;:&quot;&quot;},&quot;citationTag&quot;:&quot;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&quot;,&quot;citationItems&quot;:[{&quot;id&quot;:&quot;a163f157-9a37-3a0f-8e53-fbf96b1df31b&quot;,&quot;itemData&quot;:{&quot;type&quot;:&quot;article-journal&quot;,&quot;id&quot;:&quot;a163f157-9a37-3a0f-8e53-fbf96b1df31b&quot;,&quot;title&quot;:&quot;ACCESSIBLE PROSTHETIC ARMS: VICTORIA HAND PROJECT AND THE IMPACT OF 3D PRINTING&quot;,&quot;author&quot;:[{&quot;family&quot;:&quot;Dechev&quot;,&quot;given&quot;:&quot;N.&quot;,&quot;parse-names&quot;:false,&quot;dropping-particle&quot;:&quot;&quot;,&quot;non-dropping-particle&quot;:&quot;&quot;},{&quot;family&quot;:&quot;Knights&quot;,&quot;given&quot;:&quot;K.&quot;,&quot;parse-names&quot;:false,&quot;dropping-particle&quot;:&quot;&quot;,&quot;non-dropping-particle&quot;:&quot;&quot;},{&quot;family&quot;:&quot;Arklie&quot;,&quot;given&quot;:&quot;K.&quot;,&quot;parse-names&quot;:false,&quot;dropping-particle&quot;:&quot;&quot;,&quot;non-dropping-particle&quot;:&quot;&quot;},{&quot;family&quot;:&quot;Martindale&quot;,&quot;given&quot;:&quot;M.&quot;,&quot;parse-names&quot;:false,&quot;dropping-particle&quot;:&quot;&quot;,&quot;non-dropping-particle&quot;:&quot;&quot;},{&quot;family&quot;:&quot;Peirone&quot;,&quot;given&quot;:&quot;M.&quot;,&quot;parse-names&quot;:false,&quot;dropping-particle&quot;:&quot;&quot;,&quot;non-dropping-particle&quot;:&quot;&quot;}],&quot;container-title&quot;:&quot;Canadian Prosthetics and Orthotics Journal&quot;,&quot;DOI&quot;:&quot;10.33137/cpoj.v6i2.42142&quot;,&quot;ISSN&quot;:&quot;2561987X&quot;,&quot;issued&quot;:{&quot;date-parts&quot;:[[2023]]},&quot;abstract&quot;:&quot;Victoria Hand Project (VHP) is a Canadian charity with a mission to provide 3D printed prosthetic arms to people in-need across the world, by partnering with prosthetic care providers. This article explores the journey of VHP, sharing insights, lessons learned, ongoing directions, and the impact of 3D printing on prosthetic care for people with upper-limb amputation. Benefits such as affordability and customization are explored, as well as the challenges encountered, including quality control and the steep learning curve associated with working in the digital 3D space. Through this article, the potential of 3D printing to continue to transform the field of assistive technology and prosthetic and orthotic applications is underscored, especially when used for collaborative, humanitarian initiatives.&quot;,&quot;publisher&quot;:&quot;Canadian Online Publication Group&quot;,&quot;issue&quot;:&quot;2&quot;,&quot;volume&quot;:&quot;6&quot;,&quot;container-title-short&quot;:&quot;&quot;},&quot;isTemporary&quot;:false},{&quot;id&quot;:&quot;467e30ae-97a2-3c10-a268-d11fe98d839a&quot;,&quot;itemData&quot;:{&quot;type&quot;:&quot;article-journal&quot;,&quot;id&quot;:&quot;467e30ae-97a2-3c10-a268-d11fe98d839a&quot;,&quot;title&quot;:&quot;Assessing the use of co-design to produce bespoke assistive technology solutions within a current healthcare service: a service evaluation&quot;,&quot;author&quot;:[{&quot;family&quot;:&quot;Howard&quot;,&quot;given&quot;:&quot;Jonathan&quot;,&quot;parse-names&quot;:false,&quot;dropping-particle&quot;:&quot;&quot;,&quot;non-dropping-particle&quot;:&quot;&quot;},{&quot;family&quot;:&quot;Tasker&quot;,&quot;given&quot;:&quot;Lorna H.&quot;,&quot;parse-names&quot;:false,&quot;dropping-particle&quot;:&quot;&quot;,&quot;non-dropping-particle&quot;:&quot;&quot;},{&quot;family&quot;:&quot;Fisher&quot;,&quot;given&quot;:&quot;Zoe&quot;,&quot;parse-names&quot;:false,&quot;dropping-particle&quot;:&quot;&quot;,&quot;non-dropping-particle&quot;:&quot;&quot;},{&quot;family&quot;:&quot;Tree&quot;,&quot;given&quot;:&quot;Jeremy&quot;,&quot;parse-names&quot;:false,&quot;dropping-particle&quot;:&quot;&quot;,&quot;non-dropping-particle&quot;:&quot;&quot;}],&quot;container-title&quot;:&quot;Disability and Rehabilitation: Assistive Technology&quot;,&quot;DOI&quot;:&quot;10.1080/17483107.2022.2060355&quot;,&quot;ISSN&quot;:&quot;17483115&quot;,&quot;PMID&quot;:&quot;35426354&quot;,&quot;issued&quot;:{&quot;date-parts&quot;:[[2024]]},&quot;page&quot;:&quot;42-51&quot;,&quot;abstract&quot;:&quot;Purpose: Co-design involves engaging with the end-user in the design process and may help reduce the barriers to assistive technology use. Previous research has used co-design in the provision of assistive technology, but no research has looked at applying it within a healthcare setting. This service evaluation examines the use of co-design in providing customized assistive devices within a current UK healthcare based Rehabilitation Engineering department. Methods: This evaluation reports on three case studies. Individuals identified a range of challenges in daily living. The participants worked with the clinician in trialling prototypes and providing feedback to develop custom devices. A mixed-method approach of questionnaires and semi-structured interviews were used to evaluate the devices provided and the co-design approach. The resources required to provide the device were also calculated. Results: Five different devices were developed, which were able to overcome the challenges identified. Results indicated participants were satisfied with both the devices and service provided. Participants expressed other benefits including increased independence, increased positive emotions and reduced mental load. Participants indicated they liked being involved in the design process and their feedback helped ensure the devices were customized to their needs. Conclusions: The use of co-design was able to produce customized assistive device that met the needs of the individuals within a current healthcare service. Further work is required to assess the feasibility of utilising a co-design approach for the provision of other custom assistive technology in the future and explore if this can overcome the barriers to assistive technology use.Implications for rehabilitation End-user involvement, the design process can help enable customized assistive devices to be provided that better meet the user’s needs. The custom assistive devices provided not only helped the individuals overcome the challenges identified but had wider reaching benefits for the individuals physical and mental health and wellbeing. End-users valued being able to input into the co-design process and working closely with the clinician in developing the device.&quot;,&quot;publisher&quot;:&quot;Taylor and Francis Ltd.&quot;,&quot;issue&quot;:&quot;1&quot;,&quot;volume&quot;:&quot;19&quot;,&quot;container-title-short&quot;:&quot;Disabil. Rehabil. Assist. Technol.&quot;},&quot;isTemporary&quot;:false},{&quot;id&quot;:&quot;216ce21f-22a6-35cd-a0f1-f6835714919d&quot;,&quot;itemData&quot;:{&quot;type&quot;:&quot;report&quot;,&quot;id&quot;:&quot;216ce21f-22a6-35cd-a0f1-f6835714919d&quot;,&quot;title&quot;:&quot;Participatory Design of Paediatric Upper Limb Prostheses: qualitative methods and prototyping&quot;,&quot;author&quot;:[{&quot;family&quot;:&quot;Sims&quot;,&quot;given&quot;:&quot;Tara&quot;,&quot;parse-names&quot;:false,&quot;dropping-particle&quot;:&quot;&quot;,&quot;non-dropping-particle&quot;:&quot;&quot;},{&quot;family&quot;:&quot;Cranny&quot;,&quot;given&quot;:&quot;Andy&quot;,&quot;parse-names&quot;:false,&quot;dropping-particle&quot;:&quot;&quot;,&quot;non-dropping-particle&quot;:&quot;&quot;},{&quot;family&quot;:&quot;Metcalf&quot;,&quot;given&quot;:&quot;Cheryl&quot;,&quot;parse-names&quot;:false,&quot;dropping-particle&quot;:&quot;&quot;,&quot;non-dropping-particle&quot;:&quot;&quot;},{&quot;family&quot;:&quot;Chappell&quot;,&quot;given&quot;:&quot;Paul&quot;,&quot;parse-names&quot;:false,&quot;dropping-particle&quot;:&quot;&quot;,&quot;non-dropping-particle&quot;:&quot;&quot;},{&quot;family&quot;:&quot;Donovan-Hall&quot;,&quot;given&quot;:&quot;Maggie&quot;,&quot;parse-names&quot;:false,&quot;dropping-particle&quot;:&quot;&quot;,&quot;non-dropping-particle&quot;:&quot;&quot;}],&quot;issued&quot;:{&quot;date-parts&quot;:[[2017]]},&quot;abstract&quot;:&quot;Objectives: The study aims to develop an understanding of the views of children and adolescents, parents and professionals on upper limb prosthetic devices in order to develop and improve device design. Previous research has found that children are dissatisfied with prostheses but has relied heavily on parent proxy reports and quantitative measures (such as questionnaires) to explore their views. Methods: 34 Participants (eight children aged 8-15 with upper limb difference, nine parents, eight prosthetists and nine occupational therapists) contributed to the development of new devices through the BRIDGE methodology of participatory design, using focus groups and interviews. Results: The study identified areas for improving prostheses from the perspective of children and adolescents, developed prototypes based on these and gained feedback on the prototypes from the children and other stakeholders (parents and professionals) of paediatric upper limb prostheses. Future device development needs to focus on ease of use, versatility, appearance and safety. Conclusions: This study has demonstrated that children and adolescents can and should be involved as equal partners in the development of daily living equipment and that rapid prototyping (3D printing or additive manufacturing), used within a participatory design framework, can be a useful tool for facilitating this. Cambridge University Press IJTAHC&quot;,&quot;container-title-short&quot;:&quot;&quot;},&quot;isTemporary&quot;:false}]},{&quot;citationID&quot;:&quot;MENDELEY_CITATION_d716d8e6-32d6-4f39-821d-92acf1468034&quot;,&quot;properties&quot;:{&quot;noteIndex&quot;:0},&quot;isEdited&quot;:false,&quot;manualOverride&quot;:{&quot;isManuallyOverridden&quot;:false,&quot;citeprocText&quot;:&quot;(Hussaini et al., 2023; Thorsen et al., 2024)&quot;,&quot;manualOverrideText&quot;:&quot;&quot;},&quot;citationTag&quot;:&quot;MENDELEY_CITATION_v3_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&quot;,&quot;citationItems&quot;:[{&quot;id&quot;:&quot;dba54438-6f12-3da3-a10a-fae6c234c564&quot;,&quot;itemData&quot;:{&quot;type&quot;:&quot;article-journal&quot;,&quot;id&quot;:&quot;dba54438-6f12-3da3-a10a-fae6c234c564&quot;,&quot;title&quot;:&quot;3D Printing in LMICs: Functional Design for Upper Limb Prosthetics in Uganda&quot;,&quot;author&quot;:[{&quot;family&quot;:&quot;Hussaini&quot;,&quot;given&quot;:&quot;Ali&quot;,&quot;parse-names&quot;:false,&quot;dropping-particle&quot;:&quot;&quot;,&quot;non-dropping-particle&quot;:&quot;&quot;},{&quot;family&quot;:&quot;Kyberd&quot;,&quot;given&quot;:&quot;Peter&quot;,&quot;parse-names&quot;:false,&quot;dropping-particle&quot;:&quot;&quot;,&quot;non-dropping-particle&quot;:&quot;&quot;},{&quot;family&quot;:&quot;Mulindwa&quot;,&quot;given&quot;:&quot;Benedict&quot;,&quot;parse-names&quot;:false,&quot;dropping-particle&quot;:&quot;&quot;,&quot;non-dropping-particle&quot;:&quot;&quot;},{&quot;family&quot;:&quot;Ssekitoleko&quot;,&quot;given&quot;:&quot;Robert&quot;,&quot;parse-names&quot;:false,&quot;dropping-particle&quot;:&quot;&quot;,&quot;non-dropping-particle&quot;:&quot;&quot;},{&quot;family&quot;:&quot;Keeble&quot;,&quot;given&quot;:&quot;William&quot;,&quot;parse-names&quot;:false,&quot;dropping-particle&quot;:&quot;&quot;,&quot;non-dropping-particle&quot;:&quot;&quot;},{&quot;family&quot;:&quot;Kenney&quot;,&quot;given&quot;:&quot;Laurence&quot;,&quot;parse-names&quot;:false,&quot;dropping-particle&quot;:&quot;&quot;,&quot;non-dropping-particle&quot;:&quot;&quot;},{&quot;family&quot;:&quot;Howard&quot;,&quot;given&quot;:&quot;David&quot;,&quot;parse-names&quot;:false,&quot;dropping-particle&quot;:&quot;&quot;,&quot;non-dropping-particle&quot;:&quot;&quot;}],&quot;container-title&quot;:&quot;Prosthesis&quot;,&quot;DOI&quot;:&quot;10.3390/prosthesis5010011&quot;,&quot;ISSN&quot;:&quot;26731592&quot;,&quot;issued&quot;:{&quot;date-parts&quot;:[[2023,3,1]]},&quot;page&quot;:&quot;130-147&quot;,&quot;abstract&quot;:&quot;Meeting the needs of persons with upper limb loss in Uganda requires an understanding of the needs and desires of the local population. The limitations of resources and accessibility for the individual gave rise to a focused design methodology for delivering a culturally acceptable solution using 3D Printing technology. A series of co-design activities were held in Uganda and provided direct feedback to drive the design of two prototypes based on acceptable aesthetics and priority Activities of Daily Living. Two terminal device prototypes were 3D printed in the UK. These can be directly attached to a standard proximal socket thread. The passive hand was printed in a flexible filament and the prehensor was printed in a durable impact resistant material. Local researchers in Uganda have similar 3D printers, filaments, and assembly hardware, which allowed for concurrent development and refinement of the prototypes. Local participation provides a rich user feedback environment to understand which elements of prosthetic device design are integral to delivering acceptable prosthetics solutions for fabrication in Uganda. 3D printing can provide a viable route to addressing the needs of the user. The proposed terminal devices are now in the process of being printed locally for field testing.&quot;,&quot;publisher&quot;:&quot;MDPI&quot;,&quot;issue&quot;:&quot;1&quot;,&quot;volume&quot;:&quot;5&quot;,&quot;container-title-short&quot;:&quot;&quot;},&quot;isTemporary&quot;:false},{&quot;id&quot;:&quot;01554c94-531e-30af-b157-c42df1c2cb0d&quot;,&quot;itemData&quot;:{&quot;type&quot;:&quot;article-journal&quot;,&quot;id&quot;:&quot;01554c94-531e-30af-b157-c42df1c2cb0d&quot;,&quot;title&quot;:&quot;From patient to maker - a workflow including people with cerebral palsy in co-creating assistive devices using 3D printing technologies&quot;,&quot;author&quot;:[{&quot;family&quot;:&quot;Thorsen&quot;,&quot;given&quot;:&quot;Rune&quot;,&quot;parse-names&quot;:false,&quot;dropping-particle&quot;:&quot;&quot;,&quot;non-dropping-particle&quot;:&quot;&quot;},{&quot;family&quot;:&quot;Cugnod&quot;,&quot;given&quot;:&quot;Denise&quot;,&quot;parse-names&quot;:false,&quot;dropping-particle&quot;:&quot;&quot;,&quot;non-dropping-particle&quot;:&quot;&quot;},{&quot;family&quot;:&quot;Ramella&quot;,&quot;given&quot;:&quot;Marina&quot;,&quot;parse-names&quot;:false,&quot;dropping-particle&quot;:&quot;&quot;,&quot;non-dropping-particle&quot;:&quot;&quot;},{&quot;family&quot;:&quot;Converti&quot;,&quot;given&quot;:&quot;Rosa Maria&quot;,&quot;parse-names&quot;:false,&quot;dropping-particle&quot;:&quot;&quot;,&quot;non-dropping-particle&quot;:&quot;&quot;},{&quot;family&quot;:&quot;Ferrarin&quot;,&quot;given&quot;:&quot;Maurizio&quot;,&quot;parse-names&quot;:false,&quot;dropping-particle&quot;:&quot;&quot;,&quot;non-dropping-particle&quot;:&quot;&quot;}],&quot;container-title&quot;:&quot;Disability and Rehabilitation: Assistive Technology&quot;,&quot;DOI&quot;:&quot;10.1080/17483107.2023.2177754&quot;,&quot;ISSN&quot;:&quot;17483115&quot;,&quot;PMID&quot;:&quot;36880457&quot;,&quot;issued&quot;:{&quot;date-parts&quot;:[[2024]]},&quot;page&quot;:&quot;1358-1368&quot;,&quot;abstract&quot;:&quot;Purpose: Digital fabrication, like 3D printing, is a new opportunity for rehabilitation professionals to produce customized assistive devices. It allows for empowerment and collaboration in device procurement, but practical implementations are scarcely described. We describe the workflow, discuss feasibility and propose directions for future work. Methods: We showcase a process of co-manufacturing a custom spoon handle together with two people with cerebral palsy. Our digital manufacturing process was centered around videoconferencing to remotely control the processes from design to final 3D printing. Device functionality and satisfaction were assessed using standard clinical questionnaires: the Individual Priority Problem Assessment Questionnaire (IPPA) and the Quebec User Satisfaction Assessment with Assistive Technology (QUEST 2.0). Results: IPPA was instrumental in assessing user needs and device effectiveness. QUEST revealed where to focus future design efforts. Conclusion: Involving people with disabilities in co-creation of assistive devices opens for new opportunities for healthcare providers that should be explored in depth using the described methodology. There may also be therapeutic benefits and we envisage specific actions to take in order to make it clinically viable.&quot;,&quot;publisher&quot;:&quot;Taylor and Francis Ltd.&quot;,&quot;issue&quot;:&quot;4&quot;,&quot;volume&quot;:&quot;19&quot;,&quot;container-title-short&quot;:&quot;Disabil. Rehabil. Assist. Technol.&quot;},&quot;isTemporary&quot;:false}]},{&quot;citationID&quot;:&quot;MENDELEY_CITATION_1803cc0f-1795-475c-8612-c24a2f7a9adb&quot;,&quot;properties&quot;:{&quot;noteIndex&quot;:0},&quot;isEdited&quot;:false,&quot;manualOverride&quot;:{&quot;isManuallyOverridden&quot;:false,&quot;citeprocText&quot;:&quot;(Frangos et al., 2019; Howard et al., 2024; Thorsen et al., 2024)&quot;,&quot;manualOverrideText&quot;:&quot;&quot;},&quot;citationTag&quot;:&quot;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&quot;,&quot;citationItems&quot;:[{&quot;id&quot;:&quot;1a2295d2-4d2f-3af4-9026-0c52b605b186&quot;,&quot;itemData&quot;:{&quot;type&quot;:&quot;article-journal&quot;,&quot;id&quot;:&quot;1a2295d2-4d2f-3af4-9026-0c52b605b186&quot;,&quot;title&quot;:&quot;Democratising design in scientific innovation: application of an open\nvalue network to open source hardware design&quot;,&quot;author&quot;:[{&quot;family&quot;:&quot;Frangos&quot;,&quot;given&quot;:&quot;Maria&quot;,&quot;parse-names&quot;:false,&quot;dropping-particle&quot;:&quot;&quot;,&quot;non-dropping-particle&quot;:&quot;&quot;},{&quot;family&quot;:&quot;Pearce&quot;,&quot;given&quot;:&quot;Joshua M.&quot;,&quot;parse-names&quot;:false,&quot;dropping-particle&quot;:&quot;&quot;,&quot;non-dropping-particle&quot;:&quot;&quot;},{&quot;family&quot;:&quot;Brastaviceanu&quot;,&quot;given&quot;:&quot;Tiberius&quot;,&quot;parse-names&quot;:false,&quot;dropping-particle&quot;:&quot;&quot;,&quot;non-dropping-particle&quot;:&quot;&quot;},{&quot;family&quot;:&quot;Mahmoud&quot;,&quot;given&quot;:&quot;Ahmed Akl&quot;,&quot;parse-names&quot;:false,&quot;dropping-particle&quot;:&quot;&quot;,&quot;non-dropping-particle&quot;:&quot;&quot;},{&quot;family&quot;:&quot;Khalid&quot;,&quot;given&quot;:&quot;Abran&quot;,&quot;parse-names&quot;:false,&quot;dropping-particle&quot;:&quot;&quot;,&quot;non-dropping-particle&quot;:&quot;&quot;}],&quot;issued&quot;:{&quot;date-parts&quot;:[[2019]]},&quot;container-title-short&quot;:&quot;&quot;},&quot;isTemporary&quot;:false},{&quot;id&quot;:&quot;467e30ae-97a2-3c10-a268-d11fe98d839a&quot;,&quot;itemData&quot;:{&quot;type&quot;:&quot;article-journal&quot;,&quot;id&quot;:&quot;467e30ae-97a2-3c10-a268-d11fe98d839a&quot;,&quot;title&quot;:&quot;Assessing the use of co-design to produce bespoke assistive technology solutions within a current healthcare service: a service evaluation&quot;,&quot;author&quot;:[{&quot;family&quot;:&quot;Howard&quot;,&quot;given&quot;:&quot;Jonathan&quot;,&quot;parse-names&quot;:false,&quot;dropping-particle&quot;:&quot;&quot;,&quot;non-dropping-particle&quot;:&quot;&quot;},{&quot;family&quot;:&quot;Tasker&quot;,&quot;given&quot;:&quot;Lorna H.&quot;,&quot;parse-names&quot;:false,&quot;dropping-particle&quot;:&quot;&quot;,&quot;non-dropping-particle&quot;:&quot;&quot;},{&quot;family&quot;:&quot;Fisher&quot;,&quot;given&quot;:&quot;Zoe&quot;,&quot;parse-names&quot;:false,&quot;dropping-particle&quot;:&quot;&quot;,&quot;non-dropping-particle&quot;:&quot;&quot;},{&quot;family&quot;:&quot;Tree&quot;,&quot;given&quot;:&quot;Jeremy&quot;,&quot;parse-names&quot;:false,&quot;dropping-particle&quot;:&quot;&quot;,&quot;non-dropping-particle&quot;:&quot;&quot;}],&quot;container-title&quot;:&quot;Disability and Rehabilitation: Assistive Technology&quot;,&quot;DOI&quot;:&quot;10.1080/17483107.2022.2060355&quot;,&quot;ISSN&quot;:&quot;17483115&quot;,&quot;PMID&quot;:&quot;35426354&quot;,&quot;issued&quot;:{&quot;date-parts&quot;:[[2024]]},&quot;page&quot;:&quot;42-51&quot;,&quot;abstract&quot;:&quot;Purpose: Co-design involves engaging with the end-user in the design process and may help reduce the barriers to assistive technology use. Previous research has used co-design in the provision of assistive technology, but no research has looked at applying it within a healthcare setting. This service evaluation examines the use of co-design in providing customized assistive devices within a current UK healthcare based Rehabilitation Engineering department. Methods: This evaluation reports on three case studies. Individuals identified a range of challenges in daily living. The participants worked with the clinician in trialling prototypes and providing feedback to develop custom devices. A mixed-method approach of questionnaires and semi-structured interviews were used to evaluate the devices provided and the co-design approach. The resources required to provide the device were also calculated. Results: Five different devices were developed, which were able to overcome the challenges identified. Results indicated participants were satisfied with both the devices and service provided. Participants expressed other benefits including increased independence, increased positive emotions and reduced mental load. Participants indicated they liked being involved in the design process and their feedback helped ensure the devices were customized to their needs. Conclusions: The use of co-design was able to produce customized assistive device that met the needs of the individuals within a current healthcare service. Further work is required to assess the feasibility of utilising a co-design approach for the provision of other custom assistive technology in the future and explore if this can overcome the barriers to assistive technology use.Implications for rehabilitation End-user involvement, the design process can help enable customized assistive devices to be provided that better meet the user’s needs. The custom assistive devices provided not only helped the individuals overcome the challenges identified but had wider reaching benefits for the individuals physical and mental health and wellbeing. End-users valued being able to input into the co-design process and working closely with the clinician in developing the device.&quot;,&quot;publisher&quot;:&quot;Taylor and Francis Ltd.&quot;,&quot;issue&quot;:&quot;1&quot;,&quot;volume&quot;:&quot;19&quot;,&quot;container-title-short&quot;:&quot;Disabil. Rehabil. Assist. Technol.&quot;},&quot;isTemporary&quot;:false},{&quot;id&quot;:&quot;01554c94-531e-30af-b157-c42df1c2cb0d&quot;,&quot;itemData&quot;:{&quot;type&quot;:&quot;article-journal&quot;,&quot;id&quot;:&quot;01554c94-531e-30af-b157-c42df1c2cb0d&quot;,&quot;title&quot;:&quot;From patient to maker - a workflow including people with cerebral palsy in co-creating assistive devices using 3D printing technologies&quot;,&quot;author&quot;:[{&quot;family&quot;:&quot;Thorsen&quot;,&quot;given&quot;:&quot;Rune&quot;,&quot;parse-names&quot;:false,&quot;dropping-particle&quot;:&quot;&quot;,&quot;non-dropping-particle&quot;:&quot;&quot;},{&quot;family&quot;:&quot;Cugnod&quot;,&quot;given&quot;:&quot;Denise&quot;,&quot;parse-names&quot;:false,&quot;dropping-particle&quot;:&quot;&quot;,&quot;non-dropping-particle&quot;:&quot;&quot;},{&quot;family&quot;:&quot;Ramella&quot;,&quot;given&quot;:&quot;Marina&quot;,&quot;parse-names&quot;:false,&quot;dropping-particle&quot;:&quot;&quot;,&quot;non-dropping-particle&quot;:&quot;&quot;},{&quot;family&quot;:&quot;Converti&quot;,&quot;given&quot;:&quot;Rosa Maria&quot;,&quot;parse-names&quot;:false,&quot;dropping-particle&quot;:&quot;&quot;,&quot;non-dropping-particle&quot;:&quot;&quot;},{&quot;family&quot;:&quot;Ferrarin&quot;,&quot;given&quot;:&quot;Maurizio&quot;,&quot;parse-names&quot;:false,&quot;dropping-particle&quot;:&quot;&quot;,&quot;non-dropping-particle&quot;:&quot;&quot;}],&quot;container-title&quot;:&quot;Disability and Rehabilitation: Assistive Technology&quot;,&quot;DOI&quot;:&quot;10.1080/17483107.2023.2177754&quot;,&quot;ISSN&quot;:&quot;17483115&quot;,&quot;PMID&quot;:&quot;36880457&quot;,&quot;issued&quot;:{&quot;date-parts&quot;:[[2024]]},&quot;page&quot;:&quot;1358-1368&quot;,&quot;abstract&quot;:&quot;Purpose: Digital fabrication, like 3D printing, is a new opportunity for rehabilitation professionals to produce customized assistive devices. It allows for empowerment and collaboration in device procurement, but practical implementations are scarcely described. We describe the workflow, discuss feasibility and propose directions for future work. Methods: We showcase a process of co-manufacturing a custom spoon handle together with two people with cerebral palsy. Our digital manufacturing process was centered around videoconferencing to remotely control the processes from design to final 3D printing. Device functionality and satisfaction were assessed using standard clinical questionnaires: the Individual Priority Problem Assessment Questionnaire (IPPA) and the Quebec User Satisfaction Assessment with Assistive Technology (QUEST 2.0). Results: IPPA was instrumental in assessing user needs and device effectiveness. QUEST revealed where to focus future design efforts. Conclusion: Involving people with disabilities in co-creation of assistive devices opens for new opportunities for healthcare providers that should be explored in depth using the described methodology. There may also be therapeutic benefits and we envisage specific actions to take in order to make it clinically viable.&quot;,&quot;publisher&quot;:&quot;Taylor and Francis Ltd.&quot;,&quot;issue&quot;:&quot;4&quot;,&quot;volume&quot;:&quot;19&quot;,&quot;container-title-short&quot;:&quot;Disabil. Rehabil. Assist. Technol.&quot;},&quot;isTemporary&quot;:false}]},{&quot;citationID&quot;:&quot;MENDELEY_CITATION_5c0f592e-7f25-43a5-a834-65347593e564&quot;,&quot;properties&quot;:{&quot;noteIndex&quot;:0},&quot;isEdited&quot;:false,&quot;manualOverride&quot;:{&quot;isManuallyOverridden&quot;:false,&quot;citeprocText&quot;:&quot;(Fischer et al., 2017)&quot;,&quot;manualOverrideText&quot;:&quot;&quot;},&quot;citationTag&quot;:&quot;MENDELEY_CITATION_v3_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&quot;,&quot;citationItems&quot;:[{&quot;id&quot;:&quot;1cb4c4dd-c471-35ad-a5f2-5e2383832828&quot;,&quot;itemData&quot;:{&quot;type&quot;:&quot;book&quot;,&quot;id&quot;:&quot;1cb4c4dd-c471-35ad-a5f2-5e2383832828&quot;,&quot;title&quot;:&quot;New perspectives in end-user development&quot;,&quot;author&quot;:[{&quot;family&quot;:&quot;Fischer&quot;,&quot;given&quot;:&quot;G.&quot;,&quot;parse-names&quot;:false,&quot;dropping-particle&quot;:&quot;&quot;,&quot;non-dropping-particle&quot;:&quot;&quot;},{&quot;family&quot;:&quot;Fogli&quot;,&quot;given&quot;:&quot;D.&quot;,&quot;parse-names&quot;:false,&quot;dropping-particle&quot;:&quot;&quot;,&quot;non-dropping-particle&quot;:&quot;&quot;},{&quot;family&quot;:&quot;Piccinno&quot;,&quot;given&quot;:&quot;A&quot;,&quot;parse-names&quot;:false,&quot;dropping-particle&quot;:&quot;&quot;,&quot;non-dropping-particle&quot;:&quot;&quot;}],&quot;container-title&quot;:&quot;New Perspectives in End-User Development&quot;,&quot;DOI&quot;:&quot;10.1007/978-3-319-60291-2&quot;,&quot;ISBN&quot;:&quot;9783319602912&quot;,&quot;issued&quot;:{&quot;date-parts&quot;:[[2017,8,9]]},&quot;number-of-pages&quot;:&quot;1-459&quot;,&quot;abstract&quot;:&quot;This book provides an in-depth insight into the emerging paradigm of End-User Development (EUD), discussing the diversity and potential for creating effective environments for end users. Containing a unique set of contributions from a number of international researchers and institutes, many relevant issues are discussed and solutions proposed, making important aspects of end-user development research available to a broader audience. Most people are familiar with the basic functionality and interfaces of computers. However, developing new or modified applications that can effectively support users' goals still requires considerable programming expertise that cannot be expected of everyone. One of the fundamental challenges that lie ahead is the development of environments that enable users with little or no programming experience to develop and modify their own applications. The ultimate goal is to empower people to flexibly employ and personalise advanced information and communication technologies.&quot;,&quot;publisher&quot;:&quot;Springer International Publishing&quot;,&quot;container-title-short&quot;:&quot;&quot;},&quot;isTemporary&quot;:false}]},{&quot;citationID&quot;:&quot;MENDELEY_CITATION_d7c4cf38-06d6-4ee4-80a2-d5fbffdc5572&quot;,&quot;properties&quot;:{&quot;noteIndex&quot;:0},&quot;isEdited&quot;:false,&quot;manualOverride&quot;:{&quot;isManuallyOverridden&quot;:false,&quot;citeprocText&quot;:&quot;(Fischer G et al., 2004; Francesca Costabile et al., 2007)&quot;,&quot;manualOverrideText&quot;:&quot;&quot;},&quot;citationTag&quot;:&quot;MENDELEY_CITATION_v3_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&quot;,&quot;citationItems&quot;:[{&quot;id&quot;:&quot;6400540d-14d9-394a-97df-bdd6324bfaed&quot;,&quot;itemData&quot;:{&quot;type&quot;:&quot;report&quot;,&quot;id&quot;:&quot;6400540d-14d9-394a-97df-bdd6324bfaed&quot;,&quot;title&quot;:&quot;LNCS 4554 - Meta-design to Face Co-evolution and Communication Gaps Between Users and Designers&quot;,&quot;author&quot;:[{&quot;family&quot;:&quot;Francesca Costabile&quot;,&quot;given&quot;:&quot;Maria&quot;,&quot;parse-names&quot;:false,&quot;dropping-particle&quot;:&quot;&quot;,&quot;non-dropping-particle&quot;:&quot;&quot;},{&quot;family&quot;:&quot;Fogli&quot;,&quot;given&quot;:&quot;Daniela&quot;,&quot;parse-names&quot;:false,&quot;dropping-particle&quot;:&quot;&quot;,&quot;non-dropping-particle&quot;:&quot;&quot;},{&quot;family&quot;:&quot;Lanzilotti&quot;,&quot;given&quot;:&quot;Rosa&quot;,&quot;parse-names&quot;:false,&quot;dropping-particle&quot;:&quot;&quot;,&quot;non-dropping-particle&quot;:&quot;&quot;},{&quot;family&quot;:&quot;Marcante&quot;,&quot;given&quot;:&quot;Andrea&quot;,&quot;parse-names&quot;:false,&quot;dropping-particle&quot;:&quot;&quot;,&quot;non-dropping-particle&quot;:&quot;&quot;},{&quot;family&quot;:&quot;Mussio&quot;,&quot;given&quot;:&quot;Piero&quot;,&quot;parse-names&quot;:false,&quot;dropping-particle&quot;:&quot;&quot;,&quot;non-dropping-particle&quot;:&quot;&quot;},{&quot;family&quot;:&quot;Parasiliti Provenza&quot;,&quot;given&quot;:&quot;Loredana&quot;,&quot;parse-names&quot;:false,&quot;dropping-particle&quot;:&quot;&quot;,&quot;non-dropping-particle&quot;:&quot;&quot;},{&quot;family&quot;:&quot;Piccinno&quot;,&quot;given&quot;:&quot;Antonio&quot;,&quot;parse-names&quot;:false,&quot;dropping-particle&quot;:&quot;&quot;,&quot;non-dropping-particle&quot;:&quot;&quot;}],&quot;container-title&quot;:&quot;LNCS&quot;,&quot;issued&quot;:{&quot;date-parts&quot;:[[2007]]},&quot;number-of-pages&quot;:&quot;46-55&quot;,&quot;abstract&quot;:&quot;The paper presents a meta-design approach to the design and development of interactive systems, which bridges the communication gaps arising among the members of an interdisciplinary design team including different experts: software engineers, human-computer interaction experts, end users as domain experts. Each experts is a stakeholder that proposes design solutions from her/his perspective. The approach, which relies on a novel model of Interaction and Co-Evolution processes, also supports co-evolution of users and systems.&quot;,&quot;volume&quot;:&quot;4554&quot;,&quot;container-title-short&quot;:&quot;&quot;},&quot;isTemporary&quot;:false},{&quot;id&quot;:&quot;cf048cd3-259e-31df-a6a1-2493d3bc2136&quot;,&quot;itemData&quot;:{&quot;type&quot;:&quot;report&quot;,&quot;id&quot;:&quot;cf048cd3-259e-31df-a6a1-2493d3bc2136&quot;,&quot;title&quot;:&quot;Meta-Design: A Manifesto for End-User Development&quot;,&quot;author&quot;:[{&quot;family&quot;:&quot;Fischer G&quot;,&quot;given&quot;:&quot;&quot;,&quot;parse-names&quot;:false,&quot;dropping-particle&quot;:&quot;&quot;,&quot;non-dropping-particle&quot;:&quot;&quot;},{&quot;family&quot;:&quot;Giaccardi E&quot;,&quot;given&quot;:&quot;&quot;,&quot;parse-names&quot;:false,&quot;dropping-particle&quot;:&quot;&quot;,&quot;non-dropping-particle&quot;:&quot;&quot;},{&quot;family&quot;:&quot;Ye&quot;,&quot;given&quot;:&quot;Y&quot;,&quot;parse-names&quot;:false,&quot;dropping-particle&quot;:&quot;&quot;,&quot;non-dropping-particle&quot;:&quot;&quot;},{&quot;family&quot;:&quot;Sutcliffe A G&quot;,&quot;given&quot;:&quot;&quot;,&quot;parse-names&quot;:false,&quot;dropping-particle&quot;:&quot;&quot;,&quot;non-dropping-particle&quot;:&quot;&quot;},{&quot;family&quot;:&quot;Mehandjiev N&quot;,&quot;given&quot;:&quot;&quot;,&quot;parse-names&quot;:false,&quot;dropping-particle&quot;:&quot;&quot;,&quot;non-dropping-particle&quot;:&quot;&quot;}],&quot;issued&quot;:{&quot;date-parts&quot;:[[2004]]},&quot;container-title-short&quot;:&quot;&quot;},&quot;isTemporary&quot;:false}]},{&quot;citationID&quot;:&quot;MENDELEY_CITATION_6b4ff4ff-e1ab-453c-a972-ebf71ec4cd24&quot;,&quot;properties&quot;:{&quot;noteIndex&quot;:0},&quot;isEdited&quot;:false,&quot;manualOverride&quot;:{&quot;isManuallyOverridden&quot;:false,&quot;citeprocText&quot;:&quot;(Akasaka et al., 2022b; Frangos et al., 2019)&quot;,&quot;manualOverrideText&quot;:&quot;&quot;},&quot;citationTag&quot;:&quot;MENDELEY_CITATION_v3_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&quot;,&quot;citationItems&quot;:[{&quot;id&quot;:&quot;8583a748-f22b-3bad-8838-6655300b24b5&quot;,&quot;itemData&quot;:{&quot;type&quot;:&quot;article-journal&quot;,&quot;id&quot;:&quot;8583a748-f22b-3bad-8838-6655300b24b5&quot;,&quot;title&quot;:&quot;A framework for 'configuring participation' in living labs&quot;,&quot;author&quot;:[{&quot;family&quot;:&quot;Akasaka&quot;,&quot;given&quot;:&quot;Fumiya&quot;,&quot;parse-names&quot;:false,&quot;dropping-particle&quot;:&quot;&quot;,&quot;non-dropping-particle&quot;:&quot;&quot;},{&quot;family&quot;:&quot;Mitake&quot;,&quot;given&quot;:&quot;Yuya&quot;,&quot;parse-names&quot;:false,&quot;dropping-particle&quot;:&quot;&quot;,&quot;non-dropping-particle&quot;:&quot;&quot;},{&quot;family&quot;:&quot;Watanabe&quot;,&quot;given&quot;:&quot;Kentaro&quot;,&quot;parse-names&quot;:false,&quot;dropping-particle&quot;:&quot;&quot;,&quot;non-dropping-particle&quot;:&quot;&quot;},{&quot;family&quot;:&quot;Shimomura&quot;,&quot;given&quot;:&quot;Yoshiki&quot;,&quot;parse-names&quot;:false,&quot;dropping-particle&quot;:&quot;&quot;,&quot;non-dropping-particle&quot;:&quot;&quot;}],&quot;container-title&quot;:&quot;Design Science&quot;,&quot;DOI&quot;:&quot;10.1017/dsj.2022.22&quot;,&quot;ISSN&quot;:&quot;20534701&quot;,&quot;issued&quot;:{&quot;date-parts&quot;:[[2022,11,14]]},&quot;abstract&quot;:&quot;In recent years, 'living lab (LL)', a design approach that actively involves users as partners from the early stage of the design process, has been attracting much attention. Compared with the traditional participatory design or co-design approaches, one of the distinctive features of the LL approach is that the process of and opportunity for user participation tends to be long-term and complex. Thus, LL practitioners must appropriately plan and design effective integration of user participation into the design process to promote co-creation with users. In other words, LL practitioners are required to 'configure user participation' for the effective promotion of co-creation. However, to date, the knowledge on how to properly configure long-term and complex user participation in LLs has not been systematically clarified, nor have its methodologies been developed. This study develops a novel framework for configuring user participation in LLs. Through a literature review and analysis on LL case studies, we identified the 11 key elements in five categories that should be considered while configuring user participation in LLs. Furthermore, on the basis of the identified elements, we developed a novel framework for configuring user participation in LLs, which is called the participation blueprint. We have demonstrated its use and have also discussed its theoretical and practical contributions to the LL and co-design research community.&quot;,&quot;publisher&quot;:&quot;Cambridge University Press&quot;,&quot;volume&quot;:&quot;8&quot;,&quot;container-title-short&quot;:&quot;&quot;},&quot;isTemporary&quot;:false},{&quot;id&quot;:&quot;1a2295d2-4d2f-3af4-9026-0c52b605b186&quot;,&quot;itemData&quot;:{&quot;type&quot;:&quot;article-journal&quot;,&quot;id&quot;:&quot;1a2295d2-4d2f-3af4-9026-0c52b605b186&quot;,&quot;title&quot;:&quot;Democratising design in scientific innovation: application of an open\nvalue network to open source hardware design&quot;,&quot;author&quot;:[{&quot;family&quot;:&quot;Frangos&quot;,&quot;given&quot;:&quot;Maria&quot;,&quot;parse-names&quot;:false,&quot;dropping-particle&quot;:&quot;&quot;,&quot;non-dropping-particle&quot;:&quot;&quot;},{&quot;family&quot;:&quot;Pearce&quot;,&quot;given&quot;:&quot;Joshua M.&quot;,&quot;parse-names&quot;:false,&quot;dropping-particle&quot;:&quot;&quot;,&quot;non-dropping-particle&quot;:&quot;&quot;},{&quot;family&quot;:&quot;Brastaviceanu&quot;,&quot;given&quot;:&quot;Tiberius&quot;,&quot;parse-names&quot;:false,&quot;dropping-particle&quot;:&quot;&quot;,&quot;non-dropping-particle&quot;:&quot;&quot;},{&quot;family&quot;:&quot;Mahmoud&quot;,&quot;given&quot;:&quot;Ahmed Akl&quot;,&quot;parse-names&quot;:false,&quot;dropping-particle&quot;:&quot;&quot;,&quot;non-dropping-particle&quot;:&quot;&quot;},{&quot;family&quot;:&quot;Khalid&quot;,&quot;given&quot;:&quot;Abran&quot;,&quot;parse-names&quot;:false,&quot;dropping-particle&quot;:&quot;&quot;,&quot;non-dropping-particle&quot;:&quot;&quot;}],&quot;issued&quot;:{&quot;date-parts&quot;:[[2019]]},&quot;container-title-short&quot;:&quot;&quot;},&quot;isTemporary&quot;:false}]},{&quot;citationID&quot;:&quot;MENDELEY_CITATION_219fde08-b7f9-4dfe-9af4-10eae34e06f9&quot;,&quot;properties&quot;:{&quot;noteIndex&quot;:0},&quot;isEdited&quot;:false,&quot;manualOverride&quot;:{&quot;isManuallyOverridden&quot;:true,&quot;citeprocText&quot;:&quot;(Oldfrey et al., 2024)&quot;,&quot;manualOverrideText&quot;:&quot;(Oldfrey et al., 2024, p. 582)&quot;},&quot;citationTag&quot;:&quot;MENDELEY_CITATION_v3_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&quot;,&quot;citationItems&quot;:[{&quot;id&quot;:&quot;eed1c57d-b580-3324-af75-2a89686353a0&quot;,&quot;itemData&quot;:{&quot;type&quot;:&quot;article&quot;,&quot;id&quot;:&quot;eed1c57d-b580-3324-af75-2a89686353a0&quot;,&quot;title&quot;:&quot;A scoping review of digital fabrication techniques applied to prosthetics and orthotics: Part 1 of 2-Prosthetics&quot;,&quot;author&quot;:[{&quot;family&quot;:&quot;Oldfrey&quot;,&quot;given&quot;:&quot;Ben M.&quot;,&quot;parse-names&quot;:false,&quot;dropping-particle&quot;:&quot;&quot;,&quot;non-dropping-particle&quot;:&quot;&quot;},{&quot;family&quot;:&quot;Morgado Ramirez&quot;,&quot;given&quot;:&quot;Dafne Z.&quot;,&quot;parse-names&quot;:false,&quot;dropping-particle&quot;:&quot;&quot;,&quot;non-dropping-particle&quot;:&quot;&quot;},{&quot;family&quot;:&quot;Miodownik&quot;,&quot;given&quot;:&quot;Mark&quot;,&quot;parse-names&quot;:false,&quot;dropping-particle&quot;:&quot;&quot;,&quot;non-dropping-particle&quot;:&quot;&quot;},{&quot;family&quot;:&quot;Wassall&quot;,&quot;given&quot;:&quot;Matthew&quot;,&quot;parse-names&quot;:false,&quot;dropping-particle&quot;:&quot;&quot;,&quot;non-dropping-particle&quot;:&quot;&quot;},{&quot;family&quot;:&quot;Ramstrand&quot;,&quot;given&quot;:&quot;Nerrolyn&quot;,&quot;parse-names&quot;:false,&quot;dropping-particle&quot;:&quot;&quot;,&quot;non-dropping-particle&quot;:&quot;&quot;},{&quot;family&quot;:&quot;Wong&quot;,&quot;given&quot;:&quot;Man S.&quot;,&quot;parse-names&quot;:false,&quot;dropping-particle&quot;:&quot;&quot;,&quot;non-dropping-particle&quot;:&quot;&quot;},{&quot;family&quot;:&quot;Danemayer&quot;,&quot;given&quot;:&quot;Jamie&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Nester&quot;,&quot;given&quot;:&quot;Christopher&quot;,&quot;parse-names&quot;:false,&quot;dropping-particle&quot;:&quot;&quot;,&quot;non-dropping-particle&quot;:&quot;&quot;},{&quot;family&quot;:&quot;Lemaire&quot;,&quot;given&quot;:&quot;Edward&quot;,&quot;parse-names&quot;:false,&quot;dropping-particle&quot;:&quot;&quot;,&quot;non-dropping-particle&quot;:&quot;&quot;},{&quot;family&quot;:&quot;Gholizadeth&quot;,&quot;given&quot;:&quot;Hossein&quot;,&quot;parse-names&quot;:false,&quot;dropping-particle&quot;:&quot;&quot;,&quot;non-dropping-particle&quot;:&quot;&quot;},{&quot;family&quot;:&quot;Diment&quot;,&quot;given&quot;:&quot;Laura E.&quot;,&quot;parse-names&quot;:false,&quot;dropping-particle&quot;:&quot;&quot;,&quot;non-dropping-particle&quot;:&quot;&quot;},{&quot;family&quot;:&quot;Donovan-Hall&quot;,&quot;given&quot;:&quot;Margaret K.&quot;,&quot;parse-names&quot;:false,&quot;dropping-particle&quot;:&quot;&quot;,&quot;non-dropping-particle&quot;:&quot;&quot;},{&quot;family&quot;:&quot;Holloway&quot;,&quot;given&quot;:&quot;Catherine&quot;,&quot;parse-names&quot;:false,&quot;dropping-particle&quot;:&quot;&quot;,&quot;non-dropping-particle&quot;:&quot;&quot;}],&quot;container-title&quot;:&quot;Prosthetics and Orthotics International&quot;,&quot;DOI&quot;:&quot;10.1097/PXR.0000000000000351&quot;,&quot;ISSN&quot;:&quot;17461553&quot;,&quot;PMID&quot;:&quot;38625697&quot;,&quot;issued&quot;:{&quot;date-parts&quot;:[[2024,10,1]]},&quot;page&quot;:&quot;574-589&quot;,&quot;abstract&quot;:&quot;Background: Traditionally, the manufacture of prostheses is time-consuming and labor-intensive. One possible route to improving access and quality of these devices is the digitalizing of the fabrication process, which may reduce the burden of manual labor and bring the potential for automation that could help unblock access to assistive technologies globally. Objectives: To identify where there are gaps in the literature that are creating barriers to decision-making on either appropriate uptake by clinical teams or on the needed next steps in research that mean these technologies can continue on a pathway to maturity. Study design: Scoping literature review. Methods: A comprehensive search was completed in the following databases: Allied and Complementary Medicine Database, MEDLINE, Embase, Global Health Archive, CINAHL Plus, Cochrane Library, Web of Science, Association for Computing Machinery, Institute of Electrical and Electronics Engineers, and Engineering Village, resulting in 3487 articles to be screened. Results: After screening, 130 lower limb prosthetic articles and 117 upper limb prosthetic articles were included in this review. Multiple limitations in the literature were identified, particularly a lack of long-term, larger-scale studies; research into the training requirements for these technologies and the necessary rectification processes; and a high range of variance of production workflows and materials which makes drawing conclusions difficult. Conclusions: These limitations create a barrier to adequate evidence-based decision-making for clinicians, technology developers, and wider policymakers. Increased collaboration between academia, industry, and clinical teams across more of the pathway to market for new technologies could be a route to addressing these gaps.&quot;,&quot;publisher&quot;:&quot;Wolters Kluwer Health&quot;,&quot;issue&quot;:&quot;5&quot;,&quot;volume&quot;:&quot;48&quot;,&quot;container-title-short&quot;:&quot;Prosthet. Orthot. Int.&quot;},&quot;isTemporary&quot;:false}]},{&quot;citationID&quot;:&quot;MENDELEY_CITATION_2b58cbed-b795-4c79-bfa6-157b6a9a2659&quot;,&quot;properties&quot;:{&quot;noteIndex&quot;:0},&quot;isEdited&quot;:false,&quot;manualOverride&quot;:{&quot;isManuallyOverridden&quot;:false,&quot;citeprocText&quot;:&quot;(Chadwell et al., 2020; Samuelsson et al., 2012; Windrich et al., 2016)&quot;,&quot;manualOverrideText&quot;:&quot;&quot;},&quot;citationTag&quot;:&quot;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&quot;,&quot;citationItems&quot;:[{&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id&quot;:&quot;d69f262c-de64-3884-a1ea-badcee578fbf&quot;,&quot;itemData&quot;:{&quot;type&quot;:&quot;article&quot;,&quot;id&quot;:&quot;d69f262c-de64-3884-a1ea-badcee578fbf&quot;,&quot;title&quot;:&quot;Active lower limb prosthetics: A systematic review of design issues and solutions&quot;,&quot;author&quot;:[{&quot;family&quot;:&quot;Windrich&quot;,&quot;given&quot;:&quot;Michael&quot;,&quot;parse-names&quot;:false,&quot;dropping-particle&quot;:&quot;&quot;,&quot;non-dropping-particle&quot;:&quot;&quot;},{&quot;family&quot;:&quot;Grimmer&quot;,&quot;given&quot;:&quot;Martin&quot;,&quot;parse-names&quot;:false,&quot;dropping-particle&quot;:&quot;&quot;,&quot;non-dropping-particle&quot;:&quot;&quot;},{&quot;family&quot;:&quot;Christ&quot;,&quot;given&quot;:&quot;Oliver&quot;,&quot;parse-names&quot;:false,&quot;dropping-particle&quot;:&quot;&quot;,&quot;non-dropping-particle&quot;:&quot;&quot;},{&quot;family&quot;:&quot;Rinderknecht&quot;,&quot;given&quot;:&quot;Stephan&quot;,&quot;parse-names&quot;:false,&quot;dropping-particle&quot;:&quot;&quot;,&quot;non-dropping-particle&quot;:&quot;&quot;},{&quot;family&quot;:&quot;Beckerle&quot;,&quot;given&quot;:&quot;Philipp&quot;,&quot;parse-names&quot;:false,&quot;dropping-particle&quot;:&quot;&quot;,&quot;non-dropping-particle&quot;:&quot;&quot;}],&quot;container-title&quot;:&quot;BioMedical Engineering Online&quot;,&quot;DOI&quot;:&quot;10.1186/s12938-016-0284-9&quot;,&quot;ISSN&quot;:&quot;1475925X&quot;,&quot;PMID&quot;:&quot;28105948&quot;,&quot;issued&quot;:{&quot;date-parts&quot;:[[2016,12,19]]},&quot;abstract&quot;:&quot;This paper presents a review on design issues and solutions found in active lower limb prostheses. This review is based on a systematic literature search with a methodical search strategy. The search was carried out across four major technical databases and the retrieved records were screened for their relevance. A total of 21 different active prostheses, including 8 above-knee, 9 below-knee and 4 combined knee-ankle prostheses were identified. While an active prosthesis may help to restore the functional performance of an amputee, the requirements regarding the actuation unit as well as for the control system are high and the development becomes a challenging task. Regarding mechanical design and the actuation unit high force/torque delivery, high efficiency, low size and low weight are conflicting goals. The actuation principle and variable impedance actuators are discussed. The control system is paramount for a \&quot;natural functioning\&quot; of the prosthesis. The control system has to enable locomotion and should react to the amputee's intent. For this, multi-level control approaches are reviewed.&quot;,&quot;publisher&quot;:&quot;BioMed Central Ltd.&quot;,&quot;volume&quot;:&quot;15&quot;,&quot;container-title-short&quot;:&quot;Biomed. Eng. Online&quot;},&quot;isTemporary&quot;:false},{&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citationID&quot;:&quot;MENDELEY_CITATION_09283372-0412-43c1-a509-ce69e9f70270&quot;,&quot;properties&quot;:{&quot;noteIndex&quot;:0},&quot;isEdited&quot;:false,&quot;manualOverride&quot;:{&quot;isManuallyOverridden&quot;:false,&quot;citeprocText&quot;:&quot;(Hafner &amp;#38; Sawers, 2016; Jones et al., 2023; Samuelsson et al., 2012)&quot;,&quot;manualOverrideText&quot;:&quot;&quot;},&quot;citationTag&quot;:&quot;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&quot;,&quot;citationItems&quot;:[{&quot;id&quot;:&quot;fe018892-0013-3881-adb2-fd7c853fb302&quot;,&quot;itemData&quot;:{&quot;type&quot;:&quot;article&quot;,&quot;id&quot;:&quot;fe018892-0013-3881-adb2-fd7c853fb302&quot;,&quot;title&quot;:&quot;Issues affecting the level of prosthetics research evidence: Secondary analysis of a systematic review&quot;,&quot;author&quot;:[{&quot;family&quot;:&quot;Hafner&quot;,&quot;given&quot;:&quot;Brian J.&quot;,&quot;parse-names&quot;:false,&quot;dropping-particle&quot;:&quot;&quot;,&quot;non-dropping-particle&quot;:&quot;&quot;},{&quot;family&quot;:&quot;Sawers&quot;,&quot;given&quot;:&quot;Andrew B.&quot;,&quot;parse-names&quot;:false,&quot;dropping-particle&quot;:&quot;&quot;,&quot;non-dropping-particle&quot;:&quot;&quot;}],&quot;container-title&quot;:&quot;Prosthetics and Orthotics International&quot;,&quot;DOI&quot;:&quot;10.1177/0309364614550264&quot;,&quot;ISSN&quot;:&quot;17461553&quot;,&quot;PMID&quot;:&quot;25249383&quot;,&quot;issued&quot;:{&quot;date-parts&quot;:[[2016,2,1]]},&quot;page&quot;:&quot;31-43&quot;,&quot;abstract&quot;:&quot;Background: Systematic reviews of scientific literature are valuable sources of synthesized knowledge. Systematic review results may also be used to inform readers about challenges inherent to an area of research, guide future research efforts, and facilitate improvements in evidence quality. Objectives: To identify methodological issues that affected the overall level of scientific evidence reported in a contemporary systematic review and to offer suggestions for enhancing publications' contribution to the overall evidence. Study design: Secondary analysis of a systematic review. Methods: Publications included in a systematic review related to microprocessor-controlled prosthetic knees were analyzed with respect to established methodological quality criteria. Common issues were identified and discussed. Results: Internal validity was commonly affected by variable comparison conditions, limited justification of accommodation time, potential fatigue and learning effects, lack of blinding, small sample sizes, limited evidence of measurement reliability, subject attrition, and limited descriptions of selection criteria. Similarly, external validity was affected by limited descriptions of the study sample, indeterminate representativeness, and suboptimal description of the interventions. Conclusion: Results suggest that efforts to address methodological limitations, educate evidence consumers, and improve research reporting are needed to advance the quality and use of evidence in the field of prosthetics.&quot;,&quot;publisher&quot;:&quot;SAGE Publications Inc.&quot;,&quot;issue&quot;:&quot;1&quot;,&quot;volume&quot;:&quot;40&quot;,&quot;container-title-short&quot;:&quot;Prosthet. Orthot. Int.&quot;},&quot;isTemporary&quot;:false},{&quot;id&quot;:&quot;ee45ccaa-833e-3adf-8bc0-7db54bad9011&quot;,&quot;itemData&quot;:{&quot;type&quot;:&quot;article&quot;,&quot;id&quot;:&quot;ee45ccaa-833e-3adf-8bc0-7db54bad9011&quot;,&quot;title&quot;:&quot;Evidencing the effectiveness of upper limb prostheses: a multi-stakeholder perspective on study requirements&quot;,&quot;author&quot;:[{&quot;family&quot;:&quot;Jones&quot;,&quot;given&quot;:&quot;Hannah&quot;,&quot;parse-names&quot;:false,&quot;dropping-particle&quot;:&quot;&quot;,&quot;non-dropping-particle&quot;:&quot;&quot;},{&quot;family&quot;:&quot;Chadwell&quot;,&quot;given&quot;:&quot;Alix&quot;,&quot;parse-names&quot;:false,&quot;dropping-particle&quot;:&quot;&quot;,&quot;non-dropping-particle&quot;:&quot;&quot;},{&quot;family&quot;:&quot;Dyson&quot;,&quot;given&quot;:&quot;Matthew&quot;,&quot;parse-names&quot;:false,&quot;dropping-particle&quot;:&quot;&quot;,&quot;non-dropping-particle&quot;:&quot;&quot;}],&quot;container-title&quot;:&quot;Frontiers in Health Services&quot;,&quot;DOI&quot;:&quot;10.3389/frhs.2023.1213752&quot;,&quot;ISSN&quot;:&quot;28130146&quot;,&quot;issued&quot;:{&quot;date-parts&quot;:[[2023]]},&quot;abstract&quot;:&quot;The provision of upper limb prosthetic devices through the National Health Services (NHS) within the United Kingdom is driven by national policies. NHS England have recently published a new policy to provide multi-grip myoelectric hands. The policy highlighted that there was limited evidence to support its deployment and it will be reviewed should new information arise. The clear identification of the evidence gap provides an opportunity for the academic research community to conduct studies that will inform future iterations of this and other upper limb prosthetic related policies. This paper presents a summary of findings and recommendations based on two multi-stakeholder workshops held in June 2022 and July 2022, which explored the design requirements for policy-driven research studies. The workshops involved people from a broad range of stakeholder groups: policy, academia, NHS clinical and management, industry, and a person with upper limb absence. The workshop discussions focused on the research questions that NHS England identified in the policy evidence review: (1) Clinical Effectiveness; (2) Cost Effectiveness; (3) Safety; and (4) Patient Subgroups. The recommendations based on stakeholder discussions included the need to gather qualitative and quantitative research evidence, use goal-based outcome measures, and conduct longitudinal studies. Future research studies also need to address the complexities of conducting national and international policy-driven research, such as clinical resource capacity and participant involvement.&quot;,&quot;publisher&quot;:&quot;Frontiers Media SA&quot;,&quot;volume&quot;:&quot;3&quot;,&quot;container-title-short&quot;:&quot;&quot;},&quot;isTemporary&quot;:false},{&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citationID&quot;:&quot;MENDELEY_CITATION_52fc37fa-b4b2-49b0-bdbf-6f2f7cbda5f7&quot;,&quot;properties&quot;:{&quot;noteIndex&quot;:0},&quot;isEdited&quot;:false,&quot;manualOverride&quot;:{&quot;isManuallyOverridden&quot;:false,&quot;citeprocText&quot;:&quot;(Ghillebert et al., 2019; Samuelsson et al., 2012; Windrich et al., 2016)&quot;,&quot;manualOverrideText&quot;:&quot;&quot;},&quot;citationTag&quot;:&quot;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&quot;,&quot;citationItems&quot;:[{&quot;id&quot;:&quot;d761ddd9-0546-3366-90da-e77739dfabf6&quot;,&quot;itemData&quot;:{&quot;type&quot;:&quot;article-journal&quot;,&quot;id&quot;:&quot;d761ddd9-0546-3366-90da-e77739dfabf6&quot;,&quot;title&quot;:&quot;Guidelines and Recommendations to Investigate the Efficacy of a Lower-Limb Prosthetic Device: A Systematic Review&quot;,&quot;author&quot;:[{&quot;family&quot;:&quot;Ghillebert&quot;,&quot;given&quot;:&quot;Jo&quot;,&quot;parse-names&quot;:false,&quot;dropping-particle&quot;:&quot;&quot;,&quot;non-dropping-particle&quot;:&quot;&quot;},{&quot;family&quot;:&quot;Pauw&quot;,&quot;given&quot;:&quot;Kevin&quot;,&quot;parse-names&quot;:false,&quot;dropping-particle&quot;:&quot;&quot;,&quot;non-dropping-particle&quot;:&quot;De&quot;},{&quot;family&quot;:&quot;Bock&quot;,&quot;given&quot;:&quot;Sander&quot;,&quot;parse-names&quot;:false,&quot;dropping-particle&quot;:&quot;&quot;,&quot;non-dropping-particle&quot;:&quot;De&quot;},{&quot;family&quot;:&quot;Flynn&quot;,&quot;given&quot;:&quot;Louis&quot;,&quot;parse-names&quot;:false,&quot;dropping-particle&quot;:&quot;&quot;,&quot;non-dropping-particle&quot;:&quot;&quot;},{&quot;family&quot;:&quot;Geeroms&quot;,&quot;given&quot;:&quot;Joost&quot;,&quot;parse-names&quot;:false,&quot;dropping-particle&quot;:&quot;&quot;,&quot;non-dropping-particle&quot;:&quot;&quot;},{&quot;family&quot;:&quot;Tassignon&quot;,&quot;given&quot;:&quot;Bruno&quot;,&quot;parse-names&quot;:false,&quot;dropping-particle&quot;:&quot;&quot;,&quot;non-dropping-particle&quot;:&quot;&quot;},{&quot;family&quot;:&quot;Roelands&quot;,&quot;given&quot;:&quot;Bart&quot;,&quot;parse-names&quot;:false,&quot;dropping-particle&quot;:&quot;&quot;,&quot;non-dropping-particle&quot;:&quot;&quot;},{&quot;family&quot;:&quot;Lefeber&quot;,&quot;given&quot;:&quot;DIrk&quot;,&quot;parse-names&quot;:false,&quot;dropping-particle&quot;:&quot;&quot;,&quot;non-dropping-particle&quot;:&quot;&quot;},{&quot;family&quot;:&quot;Vanderborght&quot;,&quot;given&quot;:&quot;Bram&quot;,&quot;parse-names&quot;:false,&quot;dropping-particle&quot;:&quot;&quot;,&quot;non-dropping-particle&quot;:&quot;&quot;},{&quot;family&quot;:&quot;Meeusen&quot;,&quot;given&quot;:&quot;Romain&quot;,&quot;parse-names&quot;:false,&quot;dropping-particle&quot;:&quot;&quot;,&quot;non-dropping-particle&quot;:&quot;&quot;}],&quot;container-title&quot;:&quot;IEEE Transactions on Medical Robotics and Bionics&quot;,&quot;DOI&quot;:&quot;10.1109/TMRB.2019.2949855&quot;,&quot;ISSN&quot;:&quot;25763202&quot;,&quot;issued&quot;:{&quot;date-parts&quot;:[[2019,11,1]]},&quot;page&quot;:&quot;279-296&quot;,&quot;abstract&quot;:&quot;Introduction Evaluating the efficacy of a lower-limb prosthetic device (LLPD) is a crucial step in the iterative process of redesigning and product development of new generation prostheses. To date, no standardized experimental methodology for the evaluation of LLPDs is available which complicates the comparison of results. Objective This systematic review provides an overview of study designs, tests and outcome measures to evaluate a LLPD. Ultimately, guidelines and recommendations are formulated. Methods Two databases were screened on studies evaluating a LLPD, published between 2009 and 2019. Results 109 articles were eventually included. We identified 43 outcome measures in four main categories: 53% were biomechanical, 26% physiological, 14% physical performance and 7% psychological. Mainly walking tests were included (78%), of which 31% were performed on a slope, followed by stair climbing (15%) and other functional tasks (15%). Conclusion An overview of currently used study designs and experimental protocols is presented, which led to guidelines and recommendations for the evaluation of a LLPD. The main recommendation is to include daily activities in a case-report and in a later stage in a randomized controlled study design. Biomechanical, physiological, physical performance and psychological outcome measures are key for the evaluation of a LLPD.&quot;,&quot;publisher&quot;:&quot;Institute of Electrical and Electronics Engineers Inc.&quot;,&quot;issue&quot;:&quot;4&quot;,&quot;volume&quot;:&quot;1&quot;,&quot;container-title-short&quot;:&quot;IEEE Trans. Med. Robot. Bionics&quot;},&quot;isTemporary&quot;:false},{&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id&quot;:&quot;d69f262c-de64-3884-a1ea-badcee578fbf&quot;,&quot;itemData&quot;:{&quot;type&quot;:&quot;article&quot;,&quot;id&quot;:&quot;d69f262c-de64-3884-a1ea-badcee578fbf&quot;,&quot;title&quot;:&quot;Active lower limb prosthetics: A systematic review of design issues and solutions&quot;,&quot;author&quot;:[{&quot;family&quot;:&quot;Windrich&quot;,&quot;given&quot;:&quot;Michael&quot;,&quot;parse-names&quot;:false,&quot;dropping-particle&quot;:&quot;&quot;,&quot;non-dropping-particle&quot;:&quot;&quot;},{&quot;family&quot;:&quot;Grimmer&quot;,&quot;given&quot;:&quot;Martin&quot;,&quot;parse-names&quot;:false,&quot;dropping-particle&quot;:&quot;&quot;,&quot;non-dropping-particle&quot;:&quot;&quot;},{&quot;family&quot;:&quot;Christ&quot;,&quot;given&quot;:&quot;Oliver&quot;,&quot;parse-names&quot;:false,&quot;dropping-particle&quot;:&quot;&quot;,&quot;non-dropping-particle&quot;:&quot;&quot;},{&quot;family&quot;:&quot;Rinderknecht&quot;,&quot;given&quot;:&quot;Stephan&quot;,&quot;parse-names&quot;:false,&quot;dropping-particle&quot;:&quot;&quot;,&quot;non-dropping-particle&quot;:&quot;&quot;},{&quot;family&quot;:&quot;Beckerle&quot;,&quot;given&quot;:&quot;Philipp&quot;,&quot;parse-names&quot;:false,&quot;dropping-particle&quot;:&quot;&quot;,&quot;non-dropping-particle&quot;:&quot;&quot;}],&quot;container-title&quot;:&quot;BioMedical Engineering Online&quot;,&quot;DOI&quot;:&quot;10.1186/s12938-016-0284-9&quot;,&quot;ISSN&quot;:&quot;1475925X&quot;,&quot;PMID&quot;:&quot;28105948&quot;,&quot;issued&quot;:{&quot;date-parts&quot;:[[2016,12,19]]},&quot;abstract&quot;:&quot;This paper presents a review on design issues and solutions found in active lower limb prostheses. This review is based on a systematic literature search with a methodical search strategy. The search was carried out across four major technical databases and the retrieved records were screened for their relevance. A total of 21 different active prostheses, including 8 above-knee, 9 below-knee and 4 combined knee-ankle prostheses were identified. While an active prosthesis may help to restore the functional performance of an amputee, the requirements regarding the actuation unit as well as for the control system are high and the development becomes a challenging task. Regarding mechanical design and the actuation unit high force/torque delivery, high efficiency, low size and low weight are conflicting goals. The actuation principle and variable impedance actuators are discussed. The control system is paramount for a \&quot;natural functioning\&quot; of the prosthesis. The control system has to enable locomotion and should react to the amputee's intent. For this, multi-level control approaches are reviewed.&quot;,&quot;publisher&quot;:&quot;BioMed Central Ltd.&quot;,&quot;volume&quot;:&quot;15&quot;,&quot;container-title-short&quot;:&quot;Biomed. Eng. Online&quot;},&quot;isTemporary&quot;:false}]},{&quot;citationID&quot;:&quot;MENDELEY_CITATION_07c21baf-0a6b-4c56-a328-bf215616d4bc&quot;,&quot;properties&quot;:{&quot;noteIndex&quot;:0},&quot;isEdited&quot;:false,&quot;manualOverride&quot;:{&quot;isManuallyOverridden&quot;:false,&quot;citeprocText&quot;:&quot;(Chadwell et al., 2020; Samuelsson et al., 2012)&quot;,&quot;manualOverrideText&quot;:&quot;&quot;},&quot;citationTag&quot;:&quot;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&quot;,&quot;citationItems&quot;:[{&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citationID&quot;:&quot;MENDELEY_CITATION_0d0aaa90-f469-4723-bbd4-9942d0b2955b&quot;,&quot;properties&quot;:{&quot;noteIndex&quot;:0},&quot;isEdited&quot;:false,&quot;manualOverride&quot;:{&quot;isManuallyOverridden&quot;:false,&quot;citeprocText&quot;:&quot;(Cordella et al., 2016)&quot;,&quot;manualOverrideText&quot;:&quot;&quot;},&quot;citationTag&quot;:&quot;MENDELEY_CITATION_v3_eyJjaXRhdGlvbklEIjoiTUVOREVMRVlfQ0lUQVRJT05fMGQwYWFhOTAtZjQ2OS00NzIzLWJiZDQtOTk0MmQwYjI5NTViIiwicHJvcGVydGllcyI6eyJub3RlSW5kZXgiOjB9LCJpc0VkaXRlZCI6ZmFsc2UsIm1hbnVhbE92ZXJyaWRlIjp7ImlzTWFudWFsbHlPdmVycmlkZGVuIjpmYWxzZSwiY2l0ZXByb2NUZXh0IjoiKENvcmRlbGxhIGV0IGFsLiwgMjAxNi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1dfQ==&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citationID&quot;:&quot;MENDELEY_CITATION_49c4957c-4940-4147-a109-ba3639c27dff&quot;,&quot;properties&quot;:{&quot;noteIndex&quot;:0},&quot;isEdited&quot;:false,&quot;manualOverride&quot;:{&quot;isManuallyOverridden&quot;:false,&quot;citeprocText&quot;:&quot;(Manz et al., 2022)&quot;,&quot;manualOverrideText&quot;:&quot;&quot;},&quot;citationTag&quot;:&quot;MENDELEY_CITATION_v3_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&quot;,&quot;citationItems&quot;:[{&quot;id&quot;:&quot;17ebdc00-5701-3a35-bf6c-00b2af514e89&quot;,&quot;itemData&quot;:{&quot;type&quot;:&quot;article&quot;,&quot;id&quot;:&quot;17ebdc00-5701-3a35-bf6c-00b2af514e89&quot;,&quot;title&quot;:&quot;A review of user needs to drive the development of lower limb prostheses&quot;,&quot;author&quot;:[{&quot;family&quot;:&quot;Manz&quot;,&quot;given&quot;:&quot;Sabina&quot;,&quot;parse-names&quot;:false,&quot;dropping-particle&quot;:&quot;&quot;,&quot;non-dropping-particle&quot;:&quot;&quot;},{&quot;family&quot;:&quot;Valette&quot;,&quot;given&quot;:&quot;Romain&quot;,&quot;parse-names&quot;:false,&quot;dropping-particle&quot;:&quot;&quot;,&quot;non-dropping-particle&quot;:&quot;&quot;},{&quot;family&quot;:&quot;Damonte&quot;,&quot;given&quot;:&quot;Federica&quot;,&quot;parse-names&quot;:false,&quot;dropping-particle&quot;:&quot;&quot;,&quot;non-dropping-particle&quot;:&quot;&quot;},{&quot;family&quot;:&quot;Avanci Gaudio&quot;,&quot;given&quot;:&quot;Lucas&quot;,&quot;parse-names&quot;:false,&quot;dropping-particle&quot;:&quot;&quot;,&quot;non-dropping-particle&quot;:&quot;&quot;},{&quot;family&quot;:&quot;Gonzalez-Vargas&quot;,&quot;given&quot;:&quot;Jose&quot;,&quot;parse-names&quot;:false,&quot;dropping-particle&quot;:&quot;&quot;,&quot;non-dropping-particle&quot;:&quot;&quot;},{&quot;family&quot;:&quot;Sartori&quot;,&quot;given&quot;:&quot;Massimo&quot;,&quot;parse-names&quot;:false,&quot;dropping-particle&quot;:&quot;&quot;,&quot;non-dropping-particle&quot;:&quot;&quot;},{&quot;family&quot;:&quot;Dosen&quot;,&quot;given&quot;:&quot;Strahinja&quot;,&quot;parse-names&quot;:false,&quot;dropping-particle&quot;:&quot;&quot;,&quot;non-dropping-particle&quot;:&quot;&quot;},{&quot;family&quot;:&quot;Rietman&quot;,&quot;given&quot;:&quot;Johan&quot;,&quot;parse-names&quot;:false,&quot;dropping-particle&quot;:&quot;&quot;,&quot;non-dropping-particle&quot;:&quot;&quot;}],&quot;container-title&quot;:&quot;Journal of NeuroEngineering and Rehabilitation&quot;,&quot;DOI&quot;:&quot;10.1186/s12984-022-01097-1&quot;,&quot;ISSN&quot;:&quot;17430003&quot;,&quot;PMID&quot;:&quot;36335345&quot;,&quot;issued&quot;:{&quot;date-parts&quot;:[[2022,12,1]]},&quot;abstract&quot;:&quot;Background: The development of bionic legs has seen substantial improvements in the past years but people with lower-limb amputation still suffer from impairments in mobility (e.g., altered balance and gait control) due to significant limitations of the contemporary prostheses. Approaching the problem from a human-centered perspective by focusing on user-specific needs can allow identifying critical improvements that can increase the quality of life. While there are several reviews of user needs regarding upper limb prostheses, a comprehensive summary of such needs for those affected by lower limb loss does not exist. Methods: We have conducted a systematic review of the literature to extract important needs of the users of lower-limb prostheses. The review included 56 articles in which a need (desire, wish) was reported explicitly by the recruited people with lower limb amputation (N = 8149). Results: An exhaustive list of user needs was collected and subdivided into functional, psychological, cognitive, ergonomics, and other domain. Where appropriate, we have also briefly discussed the developments in prosthetic devices that are related to or could have an impact on those needs. In summary, the users would like to lead an independent life and reintegrate into society by coming back to work and participating in social and leisure activities. Efficient, versatile, and stable gait, but also support to other activities (e.g., sit to stand), contribute to safety and confidence, while appearance and comfort are important for the body image. However, the relation between specific needs, objective measures of performance, and overall satisfaction and quality of life is still an open question. Conclusions: Identifying user needs is a critical step for the development of new generation lower limb prostheses that aim to improve the quality of life of their users. However, this is not a simple task, as the needs interact with each other and depend on multiple factors (e.g., mobility level, age, gender), while evolving in time with the use of the device. Hence, novel assessment methods are required that can evaluate the impact of the system from a holistic perspective, capturing objective outcomes but also overall user experience and satisfaction in the relevant environment (daily life).&quot;,&quot;publisher&quot;:&quot;BioMed Central Ltd&quot;,&quot;issue&quot;:&quot;1&quot;,&quot;volume&quot;:&quot;19&quot;,&quot;container-title-short&quot;:&quot;J. Neuroeng. Rehabil.&quot;},&quot;isTemporary&quot;:false}]},{&quot;citationID&quot;:&quot;MENDELEY_CITATION_e41766c0-3699-4419-acec-37dc43ddb76b&quot;,&quot;properties&quot;:{&quot;noteIndex&quot;:0},&quot;isEdited&quot;:false,&quot;manualOverride&quot;:{&quot;isManuallyOverridden&quot;:false,&quot;citeprocText&quot;:&quot;(Cordella et al., 2016; Manz et al., 2022)&quot;,&quot;manualOverrideText&quot;:&quot;&quot;},&quot;citationTag&quot;:&quot;MENDELEY_CITATION_v3_eyJjaXRhdGlvbklEIjoiTUVOREVMRVlfQ0lUQVRJT05fZTQxNzY2YzAtMzY5OS00NDE5LWFjZWMtMzdkYzQzZGRiNzZiIiwicHJvcGVydGllcyI6eyJub3RlSW5kZXgiOjB9LCJpc0VkaXRlZCI6ZmFsc2UsIm1hbnVhbE92ZXJyaWRlIjp7ImlzTWFudWFsbHlPdmVycmlkZGVuIjpmYWxzZSwiY2l0ZXByb2NUZXh0IjoiKENvcmRlbGxhIGV0IGFsLiwgMjAxNjsgTWFueiBldCBhbC4sIDIwMjI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XX0=&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17ebdc00-5701-3a35-bf6c-00b2af514e89&quot;,&quot;itemData&quot;:{&quot;type&quot;:&quot;article&quot;,&quot;id&quot;:&quot;17ebdc00-5701-3a35-bf6c-00b2af514e89&quot;,&quot;title&quot;:&quot;A review of user needs to drive the development of lower limb prostheses&quot;,&quot;author&quot;:[{&quot;family&quot;:&quot;Manz&quot;,&quot;given&quot;:&quot;Sabina&quot;,&quot;parse-names&quot;:false,&quot;dropping-particle&quot;:&quot;&quot;,&quot;non-dropping-particle&quot;:&quot;&quot;},{&quot;family&quot;:&quot;Valette&quot;,&quot;given&quot;:&quot;Romain&quot;,&quot;parse-names&quot;:false,&quot;dropping-particle&quot;:&quot;&quot;,&quot;non-dropping-particle&quot;:&quot;&quot;},{&quot;family&quot;:&quot;Damonte&quot;,&quot;given&quot;:&quot;Federica&quot;,&quot;parse-names&quot;:false,&quot;dropping-particle&quot;:&quot;&quot;,&quot;non-dropping-particle&quot;:&quot;&quot;},{&quot;family&quot;:&quot;Avanci Gaudio&quot;,&quot;given&quot;:&quot;Lucas&quot;,&quot;parse-names&quot;:false,&quot;dropping-particle&quot;:&quot;&quot;,&quot;non-dropping-particle&quot;:&quot;&quot;},{&quot;family&quot;:&quot;Gonzalez-Vargas&quot;,&quot;given&quot;:&quot;Jose&quot;,&quot;parse-names&quot;:false,&quot;dropping-particle&quot;:&quot;&quot;,&quot;non-dropping-particle&quot;:&quot;&quot;},{&quot;family&quot;:&quot;Sartori&quot;,&quot;given&quot;:&quot;Massimo&quot;,&quot;parse-names&quot;:false,&quot;dropping-particle&quot;:&quot;&quot;,&quot;non-dropping-particle&quot;:&quot;&quot;},{&quot;family&quot;:&quot;Dosen&quot;,&quot;given&quot;:&quot;Strahinja&quot;,&quot;parse-names&quot;:false,&quot;dropping-particle&quot;:&quot;&quot;,&quot;non-dropping-particle&quot;:&quot;&quot;},{&quot;family&quot;:&quot;Rietman&quot;,&quot;given&quot;:&quot;Johan&quot;,&quot;parse-names&quot;:false,&quot;dropping-particle&quot;:&quot;&quot;,&quot;non-dropping-particle&quot;:&quot;&quot;}],&quot;container-title&quot;:&quot;Journal of NeuroEngineering and Rehabilitation&quot;,&quot;DOI&quot;:&quot;10.1186/s12984-022-01097-1&quot;,&quot;ISSN&quot;:&quot;17430003&quot;,&quot;PMID&quot;:&quot;36335345&quot;,&quot;issued&quot;:{&quot;date-parts&quot;:[[2022,12,1]]},&quot;abstract&quot;:&quot;Background: The development of bionic legs has seen substantial improvements in the past years but people with lower-limb amputation still suffer from impairments in mobility (e.g., altered balance and gait control) due to significant limitations of the contemporary prostheses. Approaching the problem from a human-centered perspective by focusing on user-specific needs can allow identifying critical improvements that can increase the quality of life. While there are several reviews of user needs regarding upper limb prostheses, a comprehensive summary of such needs for those affected by lower limb loss does not exist. Methods: We have conducted a systematic review of the literature to extract important needs of the users of lower-limb prostheses. The review included 56 articles in which a need (desire, wish) was reported explicitly by the recruited people with lower limb amputation (N = 8149). Results: An exhaustive list of user needs was collected and subdivided into functional, psychological, cognitive, ergonomics, and other domain. Where appropriate, we have also briefly discussed the developments in prosthetic devices that are related to or could have an impact on those needs. In summary, the users would like to lead an independent life and reintegrate into society by coming back to work and participating in social and leisure activities. Efficient, versatile, and stable gait, but also support to other activities (e.g., sit to stand), contribute to safety and confidence, while appearance and comfort are important for the body image. However, the relation between specific needs, objective measures of performance, and overall satisfaction and quality of life is still an open question. Conclusions: Identifying user needs is a critical step for the development of new generation lower limb prostheses that aim to improve the quality of life of their users. However, this is not a simple task, as the needs interact with each other and depend on multiple factors (e.g., mobility level, age, gender), while evolving in time with the use of the device. Hence, novel assessment methods are required that can evaluate the impact of the system from a holistic perspective, capturing objective outcomes but also overall user experience and satisfaction in the relevant environment (daily life).&quot;,&quot;publisher&quot;:&quot;BioMed Central Ltd&quot;,&quot;issue&quot;:&quot;1&quot;,&quot;volume&quot;:&quot;19&quot;,&quot;container-title-short&quot;:&quot;J. Neuroeng. Rehabil.&quot;},&quot;isTemporary&quot;:false}]},{&quot;citationID&quot;:&quot;MENDELEY_CITATION_4ee6e534-9293-4a7e-8a74-3775956edefc&quot;,&quot;properties&quot;:{&quot;noteIndex&quot;:0},&quot;isEdited&quot;:false,&quot;manualOverride&quot;:{&quot;isManuallyOverridden&quot;:false,&quot;citeprocText&quot;:&quot;(Manz et al., 2022; Samuelsson et al., 2012)&quot;,&quot;manualOverrideText&quot;:&quot;&quot;},&quot;citationTag&quot;:&quot;MENDELEY_CITATION_v3_eyJjaXRhdGlvbklEIjoiTUVOREVMRVlfQ0lUQVRJT05fNGVlNmU1MzQtOTI5My00YTdlLThhNzQtMzc3NTk1NmVkZWZjIiwicHJvcGVydGllcyI6eyJub3RlSW5kZXgiOjB9LCJpc0VkaXRlZCI6ZmFsc2UsIm1hbnVhbE92ZXJyaWRlIjp7ImlzTWFudWFsbHlPdmVycmlkZGVuIjpmYWxzZSwiY2l0ZXByb2NUZXh0IjoiKE1hbnogZXQgYWwuLCAyMDIyOyBTYW11ZWxzc29uIGV0IGFsLiwgMjAxMikiLCJtYW51YWxPdmVycmlkZVRleHQiOiIifSwiY2l0YXRpb25JdGVtcyI6W3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&quot;,&quot;citationItems&quot;:[{&quot;id&quot;:&quot;17ebdc00-5701-3a35-bf6c-00b2af514e89&quot;,&quot;itemData&quot;:{&quot;type&quot;:&quot;article&quot;,&quot;id&quot;:&quot;17ebdc00-5701-3a35-bf6c-00b2af514e89&quot;,&quot;title&quot;:&quot;A review of user needs to drive the development of lower limb prostheses&quot;,&quot;author&quot;:[{&quot;family&quot;:&quot;Manz&quot;,&quot;given&quot;:&quot;Sabina&quot;,&quot;parse-names&quot;:false,&quot;dropping-particle&quot;:&quot;&quot;,&quot;non-dropping-particle&quot;:&quot;&quot;},{&quot;family&quot;:&quot;Valette&quot;,&quot;given&quot;:&quot;Romain&quot;,&quot;parse-names&quot;:false,&quot;dropping-particle&quot;:&quot;&quot;,&quot;non-dropping-particle&quot;:&quot;&quot;},{&quot;family&quot;:&quot;Damonte&quot;,&quot;given&quot;:&quot;Federica&quot;,&quot;parse-names&quot;:false,&quot;dropping-particle&quot;:&quot;&quot;,&quot;non-dropping-particle&quot;:&quot;&quot;},{&quot;family&quot;:&quot;Avanci Gaudio&quot;,&quot;given&quot;:&quot;Lucas&quot;,&quot;parse-names&quot;:false,&quot;dropping-particle&quot;:&quot;&quot;,&quot;non-dropping-particle&quot;:&quot;&quot;},{&quot;family&quot;:&quot;Gonzalez-Vargas&quot;,&quot;given&quot;:&quot;Jose&quot;,&quot;parse-names&quot;:false,&quot;dropping-particle&quot;:&quot;&quot;,&quot;non-dropping-particle&quot;:&quot;&quot;},{&quot;family&quot;:&quot;Sartori&quot;,&quot;given&quot;:&quot;Massimo&quot;,&quot;parse-names&quot;:false,&quot;dropping-particle&quot;:&quot;&quot;,&quot;non-dropping-particle&quot;:&quot;&quot;},{&quot;family&quot;:&quot;Dosen&quot;,&quot;given&quot;:&quot;Strahinja&quot;,&quot;parse-names&quot;:false,&quot;dropping-particle&quot;:&quot;&quot;,&quot;non-dropping-particle&quot;:&quot;&quot;},{&quot;family&quot;:&quot;Rietman&quot;,&quot;given&quot;:&quot;Johan&quot;,&quot;parse-names&quot;:false,&quot;dropping-particle&quot;:&quot;&quot;,&quot;non-dropping-particle&quot;:&quot;&quot;}],&quot;container-title&quot;:&quot;Journal of NeuroEngineering and Rehabilitation&quot;,&quot;DOI&quot;:&quot;10.1186/s12984-022-01097-1&quot;,&quot;ISSN&quot;:&quot;17430003&quot;,&quot;PMID&quot;:&quot;36335345&quot;,&quot;issued&quot;:{&quot;date-parts&quot;:[[2022,12,1]]},&quot;abstract&quot;:&quot;Background: The development of bionic legs has seen substantial improvements in the past years but people with lower-limb amputation still suffer from impairments in mobility (e.g., altered balance and gait control) due to significant limitations of the contemporary prostheses. Approaching the problem from a human-centered perspective by focusing on user-specific needs can allow identifying critical improvements that can increase the quality of life. While there are several reviews of user needs regarding upper limb prostheses, a comprehensive summary of such needs for those affected by lower limb loss does not exist. Methods: We have conducted a systematic review of the literature to extract important needs of the users of lower-limb prostheses. The review included 56 articles in which a need (desire, wish) was reported explicitly by the recruited people with lower limb amputation (N = 8149). Results: An exhaustive list of user needs was collected and subdivided into functional, psychological, cognitive, ergonomics, and other domain. Where appropriate, we have also briefly discussed the developments in prosthetic devices that are related to or could have an impact on those needs. In summary, the users would like to lead an independent life and reintegrate into society by coming back to work and participating in social and leisure activities. Efficient, versatile, and stable gait, but also support to other activities (e.g., sit to stand), contribute to safety and confidence, while appearance and comfort are important for the body image. However, the relation between specific needs, objective measures of performance, and overall satisfaction and quality of life is still an open question. Conclusions: Identifying user needs is a critical step for the development of new generation lower limb prostheses that aim to improve the quality of life of their users. However, this is not a simple task, as the needs interact with each other and depend on multiple factors (e.g., mobility level, age, gender), while evolving in time with the use of the device. Hence, novel assessment methods are required that can evaluate the impact of the system from a holistic perspective, capturing objective outcomes but also overall user experience and satisfaction in the relevant environment (daily life).&quot;,&quot;publisher&quot;:&quot;BioMed Central Ltd&quot;,&quot;issue&quot;:&quot;1&quot;,&quot;volume&quot;:&quot;19&quot;,&quot;container-title-short&quot;:&quot;J. Neuroeng. Rehabil.&quot;},&quot;isTemporary&quot;:false},{&quot;id&quot;:&quot;1bc302f6-3ef7-3ef9-b514-10341782225f&quot;,&quot;itemData&quot;:{&quot;type&quot;:&quot;article&quot;,&quot;id&quot;:&quot;1bc302f6-3ef7-3ef9-b514-10341782225f&quot;,&quot;title&quot;:&quot;Effects of lower limb prosthesis on activity, participation, and quality of life: A systematic review&quot;,&quot;author&quot;:[{&quot;family&quot;:&quot;Samuelsson&quot;,&quot;given&quot;:&quot;Kersti A.M.&quot;,&quot;parse-names&quot;:false,&quot;dropping-particle&quot;:&quot;&quot;,&quot;non-dropping-particle&quot;:&quot;&quot;},{&quot;family&quot;:&quot;Töytäri&quot;,&quot;given&quot;:&quot;Outi&quot;,&quot;parse-names&quot;:false,&quot;dropping-particle&quot;:&quot;&quot;,&quot;non-dropping-particle&quot;:&quot;&quot;},{&quot;family&quot;:&quot;Salminen&quot;,&quot;given&quot;:&quot;Anna Liisa&quot;,&quot;parse-names&quot;:false,&quot;dropping-particle&quot;:&quot;&quot;,&quot;non-dropping-particle&quot;:&quot;&quot;},{&quot;family&quot;:&quot;Brandt&quot;,&quot;given&quot;:&quot;Åse&quot;,&quot;parse-names&quot;:false,&quot;dropping-particle&quot;:&quot;&quot;,&quot;non-dropping-particle&quot;:&quot;&quot;}],&quot;container-title&quot;:&quot;Prosthetics and Orthotics International&quot;,&quot;DOI&quot;:&quot;10.1177/0309364611432794&quot;,&quot;ISSN&quot;:&quot;03093646&quot;,&quot;PMID&quot;:&quot;22307861&quot;,&quot;issued&quot;:{&quot;date-parts&quot;:[[2012,6]]},&quot;page&quot;:&quot;145-158&quot;,&quot;abstract&quot;:&quot;Background: Effects presented on the use of assistive devices such as prosthesis are often based on laboratory findings (i.e. efficacy).Objectives: To summarise and evaluate findings from studies on effectiveness of lower limb prostheses for adults in real life contexts, primarily in terms of activity, participation, and quality of life (QoL) and secondarily in terms of user satisfaction, use/non-use, and/or cost-effectiveness.Study Design: Systematic review.Methods: We included controlled studies and non-controlled follow-up studies including both baseline and follow-up data. Using 14 different databases supplemented with manual searches, we searched for studies published from 1998 until June 2009.Results: Out of an initial 818 identified publications, eight met the inclusion criteria. Four studies reported on the effectiveness of a microprocessor-controlled knee (MP-knee) compared to a non-microprocessor- controlled knee (NMP-knee). Results were inconsistent except for quality of life and use/non-use, where the authors reported an improvement with the MP-knee compared to the NMP-knee. The remaining four studies included a diversity of prosthetic intervention measures and types of endpoints.Conclusions: Overall, there was an inconsistency in results and study quality. This review highlights the need for high-quality research studies that reflect the effectiveness of different prosthesis interventions in terms of users' daily living and QoL.Clinical relevanceClinical guidelines are important to every practitioner. Information on expected effectiveness from assistive devices should be well founded and contain both facts about the device quality and its contribution to users' daily lives. Thus, studies based on users' experiences from prosthetic use in everyday life activities are of great importance. © The International Society for Prosthetics and Orthotics 2012.&quot;,&quot;issue&quot;:&quot;2&quot;,&quot;volume&quot;:&quot;36&quot;,&quot;container-title-short&quot;:&quot;Prosthet. Orthot. Int.&quot;},&quot;isTemporary&quot;:false}]},{&quot;citationID&quot;:&quot;MENDELEY_CITATION_1b87aaf5-812d-49b1-ae0c-b6b7e4bc9132&quot;,&quot;properties&quot;:{&quot;noteIndex&quot;:0},&quot;isEdited&quot;:false,&quot;manualOverride&quot;:{&quot;isManuallyOverridden&quot;:false,&quot;citeprocText&quot;:&quot;(Alluhydan et al., 2023; Baldock et al., 2023; Richardson &amp;#38; Dillon, 2017)&quot;,&quot;manualOverrideText&quot;:&quot;&quot;},&quot;citationTag&quot;:&quot;MENDELEY_CITATION_v3_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&quot;,&quot;citationItems&quot;:[{&quot;id&quot;:&quot;761dbab6-68b5-3bce-8008-3d16541a2c90&quot;,&quot;itemData&quot;:{&quot;type&quot;:&quot;article-journal&quot;,&quot;id&quot;:&quot;761dbab6-68b5-3bce-8008-3d16541a2c90&quot;,&quot;title&quot;:&quot;Functionality and Comfort Design of Lower-Limb Prosthetics: A Review&quot;,&quot;author&quot;:[{&quot;family&quot;:&quot;Alluhydan&quot;,&quot;given&quot;:&quot;Khalid&quot;,&quot;parse-names&quot;:false,&quot;dropping-particle&quot;:&quot;&quot;,&quot;non-dropping-particle&quot;:&quot;&quot;},{&quot;family&quot;:&quot;Siddiqui&quot;,&quot;given&quot;:&quot;Md Irfanul Haque&quot;,&quot;parse-names&quot;:false,&quot;dropping-particle&quot;:&quot;&quot;,&quot;non-dropping-particle&quot;:&quot;&quot;},{&quot;family&quot;:&quot;Elkanani&quot;,&quot;given&quot;:&quot;Hesham&quot;,&quot;parse-names&quot;:false,&quot;dropping-particle&quot;:&quot;&quot;,&quot;non-dropping-particle&quot;:&quot;&quot;}],&quot;container-title&quot;:&quot;Journal of Disability Research&quot;,&quot;DOI&quot;:&quot;10.57197/JDR-2023-0031&quot;,&quot;ISSN&quot;:&quot;26762633&quot;,&quot;issued&quot;:{&quot;date-parts&quot;:[[2023,9,15]]},&quot;page&quot;:&quot;10-23&quot;,&quot;abstract&quot;:&quot;This literature review on the design of amputated lower limbs has covered various aspects related to prosthetic limb design. It has highlighted the need for continuous improvement and innovation in order to enhance user satisfaction, mobility, and overall quality of life. Biomechanical factors such as gait analysis, joint range of motion, force distribution, and energy efficiency were identified as crucial considerations in amputated lower-limb design. Socket design principles, focusing on comfort and proper load distribution, were found to be essential for achieving a well-fitting and functional prosthetic limb. Emerging technologies, including advanced materials, robotics, neural interfaces, and sensor technology, were explored as potential avenues for improvement. These technologies showed promise in enhancing functionality, control, and sensory feedback in prosthetic limbs. A user-centric approach was emphasized, involving users in the design process and incorporating their feedback and preferences. Affordability and accessibility were highlighted as significant concerns, calling for the development of cost-effective solutions. Long-term performance and durability were also emphasized, stressing the need for robust materials and quality control processes. The integration of neural interfaces and sensory feedback posed opportunities and challenges for achieving more natural limb control and sensation. To sum up, this literature review has furnished valuable perspectives on amputated lower-limb design, underscoring the significance of refining design principles, accounting for biomechanical variables, embracing emerging technologies, and integrating user input. Future directions include addressing affordability, long-term performance, and neural integration while leveraging advancements in materials, technology, and user-centered design.&quot;,&quot;publisher&quot;:&quot;King Salman Center for Disability Research&quot;,&quot;issue&quot;:&quot;3&quot;,&quot;volume&quot;:&quot;2&quot;,&quot;container-title-short&quot;:&quot;&quot;},&quot;isTemporary&quot;:false},{&quot;id&quot;:&quot;e1664754-76e9-347b-9f03-99e82e85da2e&quot;,&quot;itemData&quot;:{&quot;type&quot;:&quot;article&quot;,&quot;id&quot;:&quot;e1664754-76e9-347b-9f03-99e82e85da2e&quot;,&quot;title&quot;:&quot;Adjustable prosthetic sockets: a systematic review of industrial and research design characteristics and their justifications&quot;,&quot;author&quot;:[{&quot;family&quot;:&quot;Baldock&quot;,&quot;given&quot;:&quot;Michael&quot;,&quot;parse-names&quot;:false,&quot;dropping-particle&quot;:&quot;&quot;,&quot;non-dropping-particle&quot;:&quot;&quot;},{&quot;family&quot;:&quot;Pickard&quot;,&quot;given&quot;:&quot;Nicolaas&quot;,&quot;parse-names&quot;:false,&quot;dropping-particle&quot;:&quot;&quot;,&quot;non-dropping-particle&quot;:&quot;&quot;},{&quot;family&quot;:&quot;Prince&quot;,&quot;given&quot;:&quot;Michael&quot;,&quot;parse-names&quot;:false,&quot;dropping-particle&quot;:&quot;&quot;,&quot;non-dropping-particle&quot;:&quot;&quot;},{&quot;family&quot;:&quot;Kirkwood&quot;,&quot;given&quot;:&quot;Sarah&quot;,&quot;parse-names&quot;:false,&quot;dropping-particle&quot;:&quot;&quot;,&quot;non-dropping-particle&quot;:&quot;&quot;},{&quot;family&quot;:&quot;Chadwell&quot;,&quot;given&quot;:&quot;Alix&quot;,&quot;parse-names&quot;:false,&quot;dropping-particle&quot;:&quot;&quot;,&quot;non-dropping-particle&quot;:&quot;&quot;},{&quot;family&quot;:&quot;Howard&quot;,&quot;given&quot;:&quot;David&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Gill&quot;,&quot;given&quot;:&quot;Niamh&quot;,&quot;parse-names&quot;:false,&quot;dropping-particle&quot;:&quot;&quot;,&quot;non-dropping-particle&quot;:&quot;&quot;},{&quot;family&quot;:&quot;Curtin&quot;,&quot;given&quot;:&quot;Sam&quot;,&quot;parse-names&quot;:false,&quot;dropping-particle&quot;:&quot;&quot;,&quot;non-dropping-particle&quot;:&quot;&quot;}],&quot;container-title&quot;:&quot;Journal of NeuroEngineering and Rehabilitation&quot;,&quot;DOI&quot;:&quot;10.1186/s12984-023-01270-0&quot;,&quot;ISSN&quot;:&quot;17430003&quot;,&quot;PMID&quot;:&quot;37926807&quot;,&quot;issued&quot;:{&quot;date-parts&quot;:[[2023,12,1]]},&quot;abstract&quot;:&quot;Background: The prosthetic socket is a key component that influences prosthesis satisfaction, with a poorly fitting prosthetic socket linked to prosthesis abandonment and reduced community participation. This paper reviews adjustable socket designs, as they have the potential to improve prosthetic fit and comfort through accommodating residual limb volume fluctuations and alleviating undue socket pressure. Methods: Systematic literature and patent searches were conducted across multiple databases to identify articles and patents that discussed adjustable prosthetic sockets. The patents were used to find companies, organisations, and institutions who currently sell adjustable sockets or who are developing devices. Results: 50 literature articles and 63 patents were identified for inclusion, representing 35 different designs used in literature and 16 commercially available products. Adjustable sockets are becoming more prevalent with 73% of publications (literature, patents, and news) occurring within the last ten years. Two key design characteristics were identified: principle of adjustability (inflatable bladders, moveable panels, circumferential adjustment, variable length), and surface form (conformable, rigid multi-DOF, and rigid single DOF). Inflatable bladders contributed to 40% of literature used designs with only one identified commercially available design (n = 16) using this approach. Whereas circumferential adjustment designs covered 75% of identified industry designs compared to only 36% of literature devices. Clinical studies were generally small in size and only 17.6% of them assessed a commercially available socket. Discussion: There are clear differences in the design focus taken by industry and researchers, with justification for choice of design and range of adjustment often being unclear. Whilst comfort is often reported as improved with an adjustable socket, the rationale behind this is not often discussed, and small study sizes reduce the outcome viability. Many adjustable sockets lack appropriate safety features to limit over or under tightening, which may present a risk of tissue damage or provide inadequate coupling, affecting function and satisfaction. Furthermore, the relationship between design and comfort or function are rarely investigated and remain a significant gap in the literature. Finally, this review highlights the need for improved collaboration between academia and industry, with a strong disconnect observed between commercial devices and published research studies.&quot;,&quot;publisher&quot;:&quot;BioMed Central Ltd&quot;,&quot;issue&quot;:&quot;1&quot;,&quot;volume&quot;:&quot;20&quot;,&quot;container-title-short&quot;:&quot;J. Neuroeng. Rehabil.&quot;},&quot;isTemporary&quot;:false},{&quot;id&quot;:&quot;3214fcb1-bcd3-3044-a42a-840f9b2be56b&quot;,&quot;itemData&quot;:{&quot;type&quot;:&quot;article&quot;,&quot;id&quot;:&quot;3214fcb1-bcd3-3044-a42a-840f9b2be56b&quot;,&quot;title&quot;:&quot;User experience of transtibial prosthetic liners: A systematic review&quot;,&quot;author&quot;:[{&quot;family&quot;:&quot;Richardson&quot;,&quot;given&quot;:&quot;Amy&quot;,&quot;parse-names&quot;:false,&quot;dropping-particle&quot;:&quot;&quot;,&quot;non-dropping-particle&quot;:&quot;&quot;},{&quot;family&quot;:&quot;Dillon&quot;,&quot;given&quot;:&quot;Michael P.&quot;,&quot;parse-names&quot;:false,&quot;dropping-particle&quot;:&quot;&quot;,&quot;non-dropping-particle&quot;:&quot;&quot;}],&quot;container-title&quot;:&quot;Prosthetics and Orthotics International&quot;,&quot;DOI&quot;:&quot;10.1177/0309364616631343&quot;,&quot;ISSN&quot;:&quot;17461553&quot;,&quot;PMID&quot;:&quot;26932981&quot;,&quot;issued&quot;:{&quot;date-parts&quot;:[[2017,2,1]]},&quot;page&quot;:&quot;6-18&quot;,&quot;abstract&quot;:&quot;Background: The liner is an integral part of a transtibial prosthesis designed to protect the residual limb, enhance comfort and provide suspension. Literature is difficult to interpret and use given the variety of interventions, outcome measures and method designs. Critical appraisal and synthesis of the evidence is needed to help inform decisions about liner prescription based on the user experience. Objectives: To critically appraise and synthesise research describing the user experience of transtibial prosthetic liners. Study design: Systematic review. Methods: A comprehensive suite of databases were searched using terms related to amputation level, liner type and user experience. Included studies were in English and measured the first-person experience of using a transtibial liner. Studies were appraised using the McMaster University Critical Review Forms. Results: A total of 18 articles met the inclusion criteria. While the quality of the evidence has improved over time, a number of common issues (e.g. sampling bias, validity of outcome measures, incorrect inferential analysis) reduce our ability to differentiate between the user experience of different transtibial liners. Conclusion: There is insufficient research to differentiate between the user experience of different transtibial liners. High-quality research is needed to inform decisions about liner prescription based on the user experience. Clinical relevance The available evidence suggests that the user experience of commonly reported problems (e.g. sweating) may be very similar between different liners. Aspects of the user experience that differ most between liners (e.g. unwanted noises, rotation within the socket) can help focus attention on what matters most when discussing prescription.&quot;,&quot;publisher&quot;:&quot;SAGE Publications Inc.&quot;,&quot;issue&quot;:&quot;1&quot;,&quot;volume&quot;:&quot;41&quot;,&quot;container-title-short&quot;:&quot;Prosthet. Orthot. Int.&quot;},&quot;isTemporary&quot;:false}]},{&quot;citationID&quot;:&quot;MENDELEY_CITATION_84445a45-4897-45ba-8c3a-97f2856b4188&quot;,&quot;properties&quot;:{&quot;noteIndex&quot;:0},&quot;isEdited&quot;:false,&quot;manualOverride&quot;:{&quot;isManuallyOverridden&quot;:false,&quot;citeprocText&quot;:&quot;(Cordella et al., 2016; Jones et al., 2023)&quot;,&quot;manualOverrideText&quot;:&quot;&quot;},&quot;citationTag&quot;:&quot;MENDELEY_CITATION_v3_eyJjaXRhdGlvbklEIjoiTUVOREVMRVlfQ0lUQVRJT05fODQ0NDVhNDUtNDg5Ny00NWJhLThjM2EtOTdmMjg1NmI0MTg4IiwicHJvcGVydGllcyI6eyJub3RlSW5kZXgiOjB9LCJpc0VkaXRlZCI6ZmFsc2UsIm1hbnVhbE92ZXJyaWRlIjp7ImlzTWFudWFsbHlPdmVycmlkZGVuIjpmYWxzZSwiY2l0ZXByb2NUZXh0IjoiKENvcmRlbGxhIGV0IGFsLiwgMjAxNjsgSm9uZXMgZXQgYWwuLCAyMDIzKSIsIm1hbnVhbE92ZXJyaWRlVGV4dCI6IiJ9LCJjaXRhdGlvbkl0ZW1zIjpb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&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ee45ccaa-833e-3adf-8bc0-7db54bad9011&quot;,&quot;itemData&quot;:{&quot;type&quot;:&quot;article&quot;,&quot;id&quot;:&quot;ee45ccaa-833e-3adf-8bc0-7db54bad9011&quot;,&quot;title&quot;:&quot;Evidencing the effectiveness of upper limb prostheses: a multi-stakeholder perspective on study requirements&quot;,&quot;author&quot;:[{&quot;family&quot;:&quot;Jones&quot;,&quot;given&quot;:&quot;Hannah&quot;,&quot;parse-names&quot;:false,&quot;dropping-particle&quot;:&quot;&quot;,&quot;non-dropping-particle&quot;:&quot;&quot;},{&quot;family&quot;:&quot;Chadwell&quot;,&quot;given&quot;:&quot;Alix&quot;,&quot;parse-names&quot;:false,&quot;dropping-particle&quot;:&quot;&quot;,&quot;non-dropping-particle&quot;:&quot;&quot;},{&quot;family&quot;:&quot;Dyson&quot;,&quot;given&quot;:&quot;Matthew&quot;,&quot;parse-names&quot;:false,&quot;dropping-particle&quot;:&quot;&quot;,&quot;non-dropping-particle&quot;:&quot;&quot;}],&quot;container-title&quot;:&quot;Frontiers in Health Services&quot;,&quot;DOI&quot;:&quot;10.3389/frhs.2023.1213752&quot;,&quot;ISSN&quot;:&quot;28130146&quot;,&quot;issued&quot;:{&quot;date-parts&quot;:[[2023]]},&quot;abstract&quot;:&quot;The provision of upper limb prosthetic devices through the National Health Services (NHS) within the United Kingdom is driven by national policies. NHS England have recently published a new policy to provide multi-grip myoelectric hands. The policy highlighted that there was limited evidence to support its deployment and it will be reviewed should new information arise. The clear identification of the evidence gap provides an opportunity for the academic research community to conduct studies that will inform future iterations of this and other upper limb prosthetic related policies. This paper presents a summary of findings and recommendations based on two multi-stakeholder workshops held in June 2022 and July 2022, which explored the design requirements for policy-driven research studies. The workshops involved people from a broad range of stakeholder groups: policy, academia, NHS clinical and management, industry, and a person with upper limb absence. The workshop discussions focused on the research questions that NHS England identified in the policy evidence review: (1) Clinical Effectiveness; (2) Cost Effectiveness; (3) Safety; and (4) Patient Subgroups. The recommendations based on stakeholder discussions included the need to gather qualitative and quantitative research evidence, use goal-based outcome measures, and conduct longitudinal studies. Future research studies also need to address the complexities of conducting national and international policy-driven research, such as clinical resource capacity and participant involvement.&quot;,&quot;publisher&quot;:&quot;Frontiers Media SA&quot;,&quot;volume&quot;:&quot;3&quot;,&quot;container-title-short&quot;:&quot;&quot;},&quot;isTemporary&quot;:false}]},{&quot;citationID&quot;:&quot;MENDELEY_CITATION_3a3c8442-946d-460b-9067-b656839d5f01&quot;,&quot;properties&quot;:{&quot;noteIndex&quot;:0},&quot;isEdited&quot;:false,&quot;manualOverride&quot;:{&quot;isManuallyOverridden&quot;:false,&quot;citeprocText&quot;:&quot;(Chadwell et al., 2020)&quot;,&quot;manualOverrideText&quot;:&quot;&quot;},&quot;citationTag&quot;:&quot;MENDELEY_CITATION_v3_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&quot;,&quot;citationItems&quot;:[{&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citationID&quot;:&quot;MENDELEY_CITATION_bfbe7ebc-aca5-4a98-acde-a0b72eb07db0&quot;,&quot;properties&quot;:{&quot;noteIndex&quot;:0},&quot;isEdited&quot;:false,&quot;manualOverride&quot;:{&quot;isManuallyOverridden&quot;:false,&quot;citeprocText&quot;:&quot;(Cordella et al., 2016; Marinelli et al., 2023)&quot;,&quot;manualOverrideText&quot;:&quot;&quot;},&quot;citationTag&quot;:&quot;MENDELEY_CITATION_v3_eyJjaXRhdGlvbklEIjoiTUVOREVMRVlfQ0lUQVRJT05fYmZiZTdlYmMtYWNhNS00YTk4LWFjZGUtYTBiNzJlYjA3ZGIwIiwicHJvcGVydGllcyI6eyJub3RlSW5kZXgiOjB9LCJpc0VkaXRlZCI6ZmFsc2UsIm1hbnVhbE92ZXJyaWRlIjp7ImlzTWFudWFsbHlPdmVycmlkZGVuIjpmYWxzZSwiY2l0ZXByb2NUZXh0IjoiKENvcmRlbGxhIGV0IGFsLiwgMjAxNjsgTWFyaW5lbGxpIGV0IGFsLiwgMjAyMy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0s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fV19&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citationID&quot;:&quot;MENDELEY_CITATION_30d1c0ac-1a71-4665-8305-c3f8eaff3ff6&quot;,&quot;properties&quot;:{&quot;noteIndex&quot;:0},&quot;isEdited&quot;:false,&quot;manualOverride&quot;:{&quot;isManuallyOverridden&quot;:false,&quot;citeprocText&quot;:&quot;(Domínguez-Ruiz et al., 2023; Marinelli et al., 2023)&quot;,&quot;manualOverrideText&quot;:&quot;&quot;},&quot;citationTag&quot;:&quot;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&quot;,&quot;citationItems&quot;:[{&quot;id&quot;:&quot;0a708f0f-07a9-3cd1-91a5-af22590af830&quot;,&quot;itemData&quot;:{&quot;type&quot;:&quot;article&quot;,&quot;id&quot;:&quot;0a708f0f-07a9-3cd1-91a5-af22590af830&quot;,&quot;title&quot;:&quot;Low limb prostheses and complex human prosthetic interaction: A systematic literature review&quot;,&quot;author&quot;:[{&quot;family&quot;:&quot;Domínguez-Ruiz&quot;,&quot;given&quot;:&quot;Adan&quot;,&quot;parse-names&quot;:false,&quot;dropping-particle&quot;:&quot;&quot;,&quot;non-dropping-particle&quot;:&quot;&quot;},{&quot;family&quot;:&quot;López-Caudana&quot;,&quot;given&quot;:&quot;Edgar Omar&quot;,&quot;parse-names&quot;:false,&quot;dropping-particle&quot;:&quot;&quot;,&quot;non-dropping-particle&quot;:&quot;&quot;},{&quot;family&quot;:&quot;Lugo-González&quot;,&quot;given&quot;:&quot;Esther&quot;,&quot;parse-names&quot;:false,&quot;dropping-particle&quot;:&quot;&quot;,&quot;non-dropping-particle&quot;:&quot;&quot;},{&quot;family&quot;:&quot;Espinosa-García&quot;,&quot;given&quot;:&quot;Francisco Javier&quot;,&quot;parse-names&quot;:false,&quot;dropping-particle&quot;:&quot;&quot;,&quot;non-dropping-particle&quot;:&quot;&quot;},{&quot;family&quot;:&quot;Ambrocio-Delgado&quot;,&quot;given&quot;:&quot;Rocío&quot;,&quot;parse-names&quot;:false,&quot;dropping-particle&quot;:&quot;&quot;,&quot;non-dropping-particle&quot;:&quot;&quot;},{&quot;family&quot;:&quot;García&quot;,&quot;given&quot;:&quot;Ulises D.&quot;,&quot;parse-names&quot;:false,&quot;dropping-particle&quot;:&quot;&quot;,&quot;non-dropping-particle&quot;:&quot;&quot;},{&quot;family&quot;:&quot;López-Gutiérrez&quot;,&quot;given&quot;:&quot;Ricardo&quot;,&quot;parse-names&quot;:false,&quot;dropping-particle&quot;:&quot;&quot;,&quot;non-dropping-particle&quot;:&quot;&quot;},{&quot;family&quot;:&quot;Alfaro-Ponce&quot;,&quot;given&quot;:&quot;Mariel&quot;,&quot;parse-names&quot;:false,&quot;dropping-particle&quot;:&quot;&quot;,&quot;non-dropping-particle&quot;:&quot;&quot;},{&quot;family&quot;:&quot;Ponce&quot;,&quot;given&quot;:&quot;Pedro&quot;,&quot;parse-names&quot;:false,&quot;dropping-particle&quot;:&quot;&quot;,&quot;non-dropping-particle&quot;:&quot;&quot;}],&quot;container-title&quot;:&quot;Frontiers in Robotics and AI&quot;,&quot;DOI&quot;:&quot;10.3389/frobt.2023.1032748&quot;,&quot;ISSN&quot;:&quot;22969144&quot;,&quot;issued&quot;:{&quot;date-parts&quot;:[[2023]]},&quot;abstract&quot;:&quot;A few years ago, powered prostheses triggered new technological advances in diverse areas such as mobility, comfort, and design, which have been essential to improving the quality of life of individuals with lower limb disability. The human body is a complex system involving mental and physical health, meaning a dependant relationship between its organs and lifestyle. The elements used in the design of these prostheses are critical and related to lower limb amputation level, user morphology and human-prosthetic interaction. Hence, several technologies have been employed to accomplish the end user’s needs, for example, advanced materials, control systems, electronics, energy management, signal processing, and artificial intelligence. This paper presents a systematic literature review on such technologies, to identify the latest advances, challenges, and opportunities in developing lower limb prostheses with the analysis on the most significant papers. Powered prostheses for walking in different terrains were illustrated and examined, with the kind of movement the device should perform by considering the electronics, automatic control, and energy efficiency. Results show a lack of a specific and generalised structure to be followed by new developments, gaps in energy management and improved smoother patient interaction. Additionally, Human Prosthetic Interaction (HPI) is a term introduced in this paper since no other research has integrated this interaction in communication between the artificial limb and the end-user. The main goal of this paper is to provide, with the found evidence, a set of steps and components to be followed by new researchers and experts looking to improve knowledge in this field.&quot;,&quot;publisher&quot;:&quot;Frontiers Media S.A.&quot;,&quot;volume&quot;:&quot;10&quot;,&quot;container-title-short&quot;:&quot;Front. Robot. AI&quot;},&quot;isTemporary&quot;:false},{&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citationID&quot;:&quot;MENDELEY_CITATION_a78cfb05-9a81-4b82-9086-b5edf38804ef&quot;,&quot;properties&quot;:{&quot;noteIndex&quot;:0},&quot;isEdited&quot;:false,&quot;manualOverride&quot;:{&quot;isManuallyOverridden&quot;:false,&quot;citeprocText&quot;:&quot;(Alluhydan et al., 2023; Andrysek, 2010; Baumann &amp;#38; Maria, 2023)&quot;,&quot;manualOverrideText&quot;:&quot;&quot;},&quot;citationTag&quot;:&quot;MENDELEY_CITATION_v3_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X0s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fV19&quot;,&quot;citationItems&quot;:[{&quot;id&quot;:&quot;761dbab6-68b5-3bce-8008-3d16541a2c90&quot;,&quot;itemData&quot;:{&quot;type&quot;:&quot;article-journal&quot;,&quot;id&quot;:&quot;761dbab6-68b5-3bce-8008-3d16541a2c90&quot;,&quot;title&quot;:&quot;Functionality and Comfort Design of Lower-Limb Prosthetics: A Review&quot;,&quot;author&quot;:[{&quot;family&quot;:&quot;Alluhydan&quot;,&quot;given&quot;:&quot;Khalid&quot;,&quot;parse-names&quot;:false,&quot;dropping-particle&quot;:&quot;&quot;,&quot;non-dropping-particle&quot;:&quot;&quot;},{&quot;family&quot;:&quot;Siddiqui&quot;,&quot;given&quot;:&quot;Md Irfanul Haque&quot;,&quot;parse-names&quot;:false,&quot;dropping-particle&quot;:&quot;&quot;,&quot;non-dropping-particle&quot;:&quot;&quot;},{&quot;family&quot;:&quot;Elkanani&quot;,&quot;given&quot;:&quot;Hesham&quot;,&quot;parse-names&quot;:false,&quot;dropping-particle&quot;:&quot;&quot;,&quot;non-dropping-particle&quot;:&quot;&quot;}],&quot;container-title&quot;:&quot;Journal of Disability Research&quot;,&quot;DOI&quot;:&quot;10.57197/JDR-2023-0031&quot;,&quot;ISSN&quot;:&quot;26762633&quot;,&quot;issued&quot;:{&quot;date-parts&quot;:[[2023,9,15]]},&quot;page&quot;:&quot;10-23&quot;,&quot;abstract&quot;:&quot;This literature review on the design of amputated lower limbs has covered various aspects related to prosthetic limb design. It has highlighted the need for continuous improvement and innovation in order to enhance user satisfaction, mobility, and overall quality of life. Biomechanical factors such as gait analysis, joint range of motion, force distribution, and energy efficiency were identified as crucial considerations in amputated lower-limb design. Socket design principles, focusing on comfort and proper load distribution, were found to be essential for achieving a well-fitting and functional prosthetic limb. Emerging technologies, including advanced materials, robotics, neural interfaces, and sensor technology, were explored as potential avenues for improvement. These technologies showed promise in enhancing functionality, control, and sensory feedback in prosthetic limbs. A user-centric approach was emphasized, involving users in the design process and incorporating their feedback and preferences. Affordability and accessibility were highlighted as significant concerns, calling for the development of cost-effective solutions. Long-term performance and durability were also emphasized, stressing the need for robust materials and quality control processes. The integration of neural interfaces and sensory feedback posed opportunities and challenges for achieving more natural limb control and sensation. To sum up, this literature review has furnished valuable perspectives on amputated lower-limb design, underscoring the significance of refining design principles, accounting for biomechanical variables, embracing emerging technologies, and integrating user input. Future directions include addressing affordability, long-term performance, and neural integration while leveraging advancements in materials, technology, and user-centered design.&quot;,&quot;publisher&quot;:&quot;King Salman Center for Disability Research&quot;,&quot;issue&quot;:&quot;3&quot;,&quot;volume&quot;:&quot;2&quot;,&quot;container-title-short&quot;:&quot;&quot;},&quot;isTemporary&quot;:false},{&quot;id&quot;:&quot;ca55315a-0745-3d2b-973b-bc0792d6d34e&quot;,&quot;itemData&quot;:{&quot;type&quot;:&quot;article-journal&quot;,&quot;id&quot;:&quot;ca55315a-0745-3d2b-973b-bc0792d6d34e&quot;,&quot;title&quot;:&quot;Improving access to prosthetic limbs in Germany: An explorative review&quot;,&quot;author&quot;:[{&quot;family&quot;:&quot;Baumann&quot;,&quot;given&quot;:&quot;Martina F.&quot;,&quot;parse-names&quot;:false,&quot;dropping-particle&quot;:&quot;&quot;,&quot;non-dropping-particle&quot;:&quot;&quot;},{&quot;family&quot;:&quot;Maria&quot;,&quot;given&quot;:&quot;Maia&quot;,&quot;parse-names&quot;:false,&quot;dropping-particle&quot;:&quot;&quot;,&quot;non-dropping-particle&quot;:&quot;&quot;}],&quot;container-title&quot;:&quot;Prosthetics and Orthotics International&quot;,&quot;DOI&quot;:&quot;10.1097/PXR.0000000000000254&quot;,&quot;ISSN&quot;:&quot;17461553&quot;,&quot;PMID&quot;:&quot;37615611&quot;,&quot;issued&quot;:{&quot;date-parts&quot;:[[2023,10,1]]},&quot;page&quot;:&quot;486-493&quot;,&quot;abstract&quot;:&quot;Background:Meeting the needs of users when it comes to accessing prosthetic limbs is an important factor in the acceptance and use of a prosthesis; the cost of such prosthetics also constitutes a potential financial challenge.Objectives:The aim of this study was to investigate potential hurdles to accessing limb prosthetics in the German health care system, including organizational, social, economic, and regulatory issues, and to provide food for thought about ethical implications.Methods:Sixteen German users of limb prosthetics with upper-limb and/or lower-limb amputation were recruited by means of purposive sampling. Semistructured interviews were performed, with the guiding question being as follows: \&quot;What were your experiences with the German prosthetic care and reimbursement system?\&quot; Ten stakeholders (insurance representatives, prosthetic technicians, medical service representatives, a law expert, and a lawyer) were asked about the issues they encounter in their work related to prosthetic care and reimbursement, and about ways to ameliorate these issues. A qualitative content analysis method was used to analyze the data.Results:Half of the interviewed service users experienced hurdles to gaining a suitable prosthetic device, such as waiting times and pressure to negotiate their need for a certain prosthesis. Some of the views expressed about the issues relating to prosthetic reimbursement in Germany were common to all stakeholders, whereas some conflicted with the views of others.Conclusions:Equitable access to prostheses and the efficient distribution of prosthetic innovations could be improved by organizational and regulatory measures. Furthermore, a user-centered design of prostheses, a health technology assessment, monitoring of prosthetic care pathways, and a societal discussion about rationing in health care should be considered as parts of a broader approach to tackle this issue.&quot;,&quot;publisher&quot;:&quot;Wolters Kluwer Health&quot;,&quot;issue&quot;:&quot;5&quot;,&quot;volume&quot;:&quot;47&quot;,&quot;container-title-short&quot;:&quot;Prosthet. Orthot. Int.&quot;},&quot;isTemporary&quot;:false},{&quot;id&quot;:&quot;07e54ac3-d232-31d7-98f4-ac7eead3c0f4&quot;,&quot;itemData&quot;:{&quot;type&quot;:&quot;article&quot;,&quot;id&quot;:&quot;07e54ac3-d232-31d7-98f4-ac7eead3c0f4&quot;,&quot;title&quot;:&quot;Lower-limb prosthetic technologies in the developing world: A review of literature from 1994-2010&quot;,&quot;author&quot;:[{&quot;family&quot;:&quot;Andrysek&quot;,&quot;given&quot;:&quot;Jan&quot;,&quot;parse-names&quot;:false,&quot;dropping-particle&quot;:&quot;&quot;,&quot;non-dropping-particle&quot;:&quot;&quot;}],&quot;container-title&quot;:&quot;Prosthetics and Orthotics International&quot;,&quot;DOI&quot;:&quot;10.3109/03093646.2010.520060&quot;,&quot;ISSN&quot;:&quot;03093646&quot;,&quot;PMID&quot;:&quot;21083505&quot;,&quot;issued&quot;:{&quot;date-parts&quot;:[[2010,12]]},&quot;page&quot;:&quot;378-398&quot;,&quot;abstract&quot;:&quot;In the mid-1990s, a number of key publications and meetings of experts identified major technical issues associated with prosthetic technologies intended for developing countries. These included inadequate durability of prosthetic feet, poor socket quality and prosthetic fit, improper alignment of prostheses, and inferior function of components. To examine the progress that has been made since then in addressing these issues, a comprehensive review of literature was performed. In total, 106 articles were selected and included in the review. The review examined prosthetic technologies categorized into feet and ankles, knees, sockets and suspension, and materials, structures, and alignment methods. Moreover, publications were categorized as technical development, clinical lab-based testing, or clinical field testing studies. The results reveal important work that has been carried out to develop and implement standardized outcome measures during field testing, allowing various existing prosthetic technologies to be evaluated in terms of their use, function, durability, and other factors. Progress has also been made toward addressing the aforementioned limitations of prosthetic technologies, however, more research and development is required. This includes improving the durability of the external cosmetic features of prosthetic feet, developing more functional prosthetic knee joints, and simplifying fabrication techniques to further improve outcomes associated with socket fit and prosthetic alignment. Research and development collaborations between developed and developing countries, and the dissemination of ongoing research, development, and evaluation activities are essential to the advancement of prosthetic technologies in these regions. © 2010 ISPO.&quot;,&quot;issue&quot;:&quot;4&quot;,&quot;volume&quot;:&quot;34&quot;,&quot;container-title-short&quot;:&quot;Prosthet. Orthot. Int.&quot;},&quot;isTemporary&quot;:false}]},{&quot;citationID&quot;:&quot;MENDELEY_CITATION_7f750d20-bd12-4126-bfda-eb70a8220b5c&quot;,&quot;properties&quot;:{&quot;noteIndex&quot;:0},&quot;isEdited&quot;:false,&quot;manualOverride&quot;:{&quot;isManuallyOverridden&quot;:false,&quot;citeprocText&quot;:&quot;(Andrysek, 2010; Segura et al., 2024)&quot;,&quot;manualOverrideText&quot;:&quot;&quot;},&quot;citationTag&quot;:&quot;MENDELEY_CITATION_v3_eyJjaXRhdGlvbklEIjoiTUVOREVMRVlfQ0lUQVRJT05fN2Y3NTBkMjAtYmQxMi00MTI2LWJmZGEtZWI3MGE4MjIwYjVjIiwicHJvcGVydGllcyI6eyJub3RlSW5kZXgiOjB9LCJpc0VkaXRlZCI6ZmFsc2UsIm1hbnVhbE92ZXJyaWRlIjp7ImlzTWFudWFsbHlPdmVycmlkZGVuIjpmYWxzZSwiY2l0ZXByb2NUZXh0IjoiKEFuZHJ5c2VrLCAyMDEwOyBTZWd1cmEgZXQgYWwuLCAyMDI0KSIsIm1hbnVhbE92ZXJyaWRlVGV4dCI6IiJ9LCJjaXRhdGlvbkl0ZW1zIjpb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fSx7ImlkIjoiNGVhMWU1MDItNDlkNC0zNjM2LWI4NzUtYjBhNzFiZmQ1MGZlIiwiaXRlbURhdGEiOnsidHlwZSI6ImFydGljbGUiLCJpZCI6IjRlYTFlNTAyLTQ5ZDQtMzYzNi1iODc1LWIwYTcxYmZkNTBmZSIsInRpdGxlIjoiVXBwZXIgTGltYiBQcm9zdGhlc2VzIGJ5IHRoZSBMZXZlbCBvZiBBbXB1dGF0aW9uOiBBIFN5c3RlbWF0aWMgUmV2aWV3IiwiYXV0aG9yIjpbeyJmYW1pbHkiOiJTZWd1cmEiLCJnaXZlbiI6IkRpZWdvIiwicGFyc2UtbmFtZXMiOmZhbHNlLCJkcm9wcGluZy1wYXJ0aWNsZSI6IiIsIm5vbi1kcm9wcGluZy1wYXJ0aWNsZSI6IiJ9LHsiZmFtaWx5IjoiUm9tZXJvIiwiZ2l2ZW4iOiJFbnpv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&quot;,&quot;citationItems&quot;:[{&quot;id&quot;:&quot;07e54ac3-d232-31d7-98f4-ac7eead3c0f4&quot;,&quot;itemData&quot;:{&quot;type&quot;:&quot;article&quot;,&quot;id&quot;:&quot;07e54ac3-d232-31d7-98f4-ac7eead3c0f4&quot;,&quot;title&quot;:&quot;Lower-limb prosthetic technologies in the developing world: A review of literature from 1994-2010&quot;,&quot;author&quot;:[{&quot;family&quot;:&quot;Andrysek&quot;,&quot;given&quot;:&quot;Jan&quot;,&quot;parse-names&quot;:false,&quot;dropping-particle&quot;:&quot;&quot;,&quot;non-dropping-particle&quot;:&quot;&quot;}],&quot;container-title&quot;:&quot;Prosthetics and Orthotics International&quot;,&quot;DOI&quot;:&quot;10.3109/03093646.2010.520060&quot;,&quot;ISSN&quot;:&quot;03093646&quot;,&quot;PMID&quot;:&quot;21083505&quot;,&quot;issued&quot;:{&quot;date-parts&quot;:[[2010,12]]},&quot;page&quot;:&quot;378-398&quot;,&quot;abstract&quot;:&quot;In the mid-1990s, a number of key publications and meetings of experts identified major technical issues associated with prosthetic technologies intended for developing countries. These included inadequate durability of prosthetic feet, poor socket quality and prosthetic fit, improper alignment of prostheses, and inferior function of components. To examine the progress that has been made since then in addressing these issues, a comprehensive review of literature was performed. In total, 106 articles were selected and included in the review. The review examined prosthetic technologies categorized into feet and ankles, knees, sockets and suspension, and materials, structures, and alignment methods. Moreover, publications were categorized as technical development, clinical lab-based testing, or clinical field testing studies. The results reveal important work that has been carried out to develop and implement standardized outcome measures during field testing, allowing various existing prosthetic technologies to be evaluated in terms of their use, function, durability, and other factors. Progress has also been made toward addressing the aforementioned limitations of prosthetic technologies, however, more research and development is required. This includes improving the durability of the external cosmetic features of prosthetic feet, developing more functional prosthetic knee joints, and simplifying fabrication techniques to further improve outcomes associated with socket fit and prosthetic alignment. Research and development collaborations between developed and developing countries, and the dissemination of ongoing research, development, and evaluation activities are essential to the advancement of prosthetic technologies in these regions. © 2010 ISPO.&quot;,&quot;issue&quot;:&quot;4&quot;,&quot;volume&quot;:&quot;34&quot;,&quot;container-title-short&quot;:&quot;Prosthet. Orthot. Int.&quot;},&quot;isTemporary&quot;:false},{&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citationID&quot;:&quot;MENDELEY_CITATION_cc32c0d9-6d60-4cb5-8e83-59e9a6348d42&quot;,&quot;properties&quot;:{&quot;noteIndex&quot;:0},&quot;isEdited&quot;:false,&quot;manualOverride&quot;:{&quot;isManuallyOverridden&quot;:true,&quot;citeprocText&quot;:&quot;(Marinelli et al., 2023; Richardson &amp;#38; Dillon, 2017; Walters et al., 2025)&quot;,&quot;manualOverrideText&quot;:&quot;rdson &amp; Dillon, 2017; Walters et al., 2025)&quot;},&quot;citationTag&quot;:&quot;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&quot;,&quot;citationItems&quot;:[{&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id&quot;:&quot;3214fcb1-bcd3-3044-a42a-840f9b2be56b&quot;,&quot;itemData&quot;:{&quot;type&quot;:&quot;article&quot;,&quot;id&quot;:&quot;3214fcb1-bcd3-3044-a42a-840f9b2be56b&quot;,&quot;title&quot;:&quot;User experience of transtibial prosthetic liners: A systematic review&quot;,&quot;author&quot;:[{&quot;family&quot;:&quot;Richardson&quot;,&quot;given&quot;:&quot;Amy&quot;,&quot;parse-names&quot;:false,&quot;dropping-particle&quot;:&quot;&quot;,&quot;non-dropping-particle&quot;:&quot;&quot;},{&quot;family&quot;:&quot;Dillon&quot;,&quot;given&quot;:&quot;Michael P.&quot;,&quot;parse-names&quot;:false,&quot;dropping-particle&quot;:&quot;&quot;,&quot;non-dropping-particle&quot;:&quot;&quot;}],&quot;container-title&quot;:&quot;Prosthetics and Orthotics International&quot;,&quot;DOI&quot;:&quot;10.1177/0309364616631343&quot;,&quot;ISSN&quot;:&quot;17461553&quot;,&quot;PMID&quot;:&quot;26932981&quot;,&quot;issued&quot;:{&quot;date-parts&quot;:[[2017,2,1]]},&quot;page&quot;:&quot;6-18&quot;,&quot;abstract&quot;:&quot;Background: The liner is an integral part of a transtibial prosthesis designed to protect the residual limb, enhance comfort and provide suspension. Literature is difficult to interpret and use given the variety of interventions, outcome measures and method designs. Critical appraisal and synthesis of the evidence is needed to help inform decisions about liner prescription based on the user experience. Objectives: To critically appraise and synthesise research describing the user experience of transtibial prosthetic liners. Study design: Systematic review. Methods: A comprehensive suite of databases were searched using terms related to amputation level, liner type and user experience. Included studies were in English and measured the first-person experience of using a transtibial liner. Studies were appraised using the McMaster University Critical Review Forms. Results: A total of 18 articles met the inclusion criteria. While the quality of the evidence has improved over time, a number of common issues (e.g. sampling bias, validity of outcome measures, incorrect inferential analysis) reduce our ability to differentiate between the user experience of different transtibial liners. Conclusion: There is insufficient research to differentiate between the user experience of different transtibial liners. High-quality research is needed to inform decisions about liner prescription based on the user experience. Clinical relevance The available evidence suggests that the user experience of commonly reported problems (e.g. sweating) may be very similar between different liners. Aspects of the user experience that differ most between liners (e.g. unwanted noises, rotation within the socket) can help focus attention on what matters most when discussing prescription.&quot;,&quot;publisher&quot;:&quot;SAGE Publications Inc.&quot;,&quot;issue&quot;:&quot;1&quot;,&quot;volume&quot;:&quot;41&quot;,&quot;container-title-short&quot;:&quot;Prosthet. Orthot. Int.&quot;},&quot;isTemporary&quot;:false},{&quot;id&quot;:&quot;10d922d8-b4ab-3bce-ab04-cac79b62142e&quot;,&quot;itemData&quot;:{&quot;type&quot;:&quot;article&quot;,&quot;id&quot;:&quot;10d922d8-b4ab-3bce-ab04-cac79b62142e&quot;,&quot;title&quot;:&quot;Demystifying upper limb hybrid prostheses—a scoping review&quot;,&quot;author&quot;:[{&quot;family&quot;:&quot;Walters&quot;,&quot;given&quot;:&quot;Sam&quot;,&quot;parse-names&quot;:false,&quot;dropping-particle&quot;:&quot;&quot;,&quot;non-dropping-particle&quot;:&quot;&quot;},{&quot;family&quot;:&quot;Seminati&quot;,&quot;given&quot;:&quot;Elena&quot;,&quot;parse-names&quot;:false,&quot;dropping-particle&quot;:&quot;&quot;,&quot;non-dropping-particle&quot;:&quot;&quot;},{&quot;family&quot;:&quot;Metcalfe&quot;,&quot;given&quot;:&quot;Benjamin&quot;,&quot;parse-names&quot;:false,&quot;dropping-particle&quot;:&quot;&quot;,&quot;non-dropping-particle&quot;:&quot;&quot;},{&quot;family&quot;:&quot;Bailey&quot;,&quot;given&quot;:&quot;Nicola Y.&quot;,&quot;parse-names&quot;:false,&quot;dropping-particle&quot;:&quot;&quot;,&quot;non-dropping-particle&quot;:&quot;&quot;},{&quot;family&quot;:&quot;Pegg&quot;,&quot;given&quot;:&quot;Elise Catherine&quot;,&quot;parse-names&quot;:false,&quot;dropping-particle&quot;:&quot;&quot;,&quot;non-dropping-particle&quot;:&quot;&quot;}],&quot;container-title&quot;:&quot;Frontiers in Rehabilitation Sciences&quot;,&quot;DOI&quot;:&quot;10.3389/fresc.2025.1610336&quot;,&quot;ISSN&quot;:&quot;26736861&quot;,&quot;issued&quot;:{&quot;date-parts&quot;:[[2025]]},&quot;abstract&quot;:&quot;Introduction: Hybrid-power is a prosthesis class that combines body-power and external-power into a singular embodiment. The class is rarely discussed in literature and is ill-defined, with the term “hybrid” being used to describe a broad range of upper-limb prostheses. This is despite the increased use of hybrid-power prostheses in clinical practice for treating people with above-elbow amputations; there is also little literature assessing their performance relative to the functional benchmarks of body-power or external-power prostheses. This scoping review aims to identify the various subcategories of hybrid prosthesis that exist, with an explicit focus on hybrid-power devices, and to report on the designs and use-cases of hybrid-power devices presented in clinical and research contexts. Where possible, comparisons are made between the performance of hybrid-power devices and other active prostheses. Methodology: This study follows PRISMA 2020 systematic review reporting guidelines to identify, sort, and select relevant literature from databases. Searches were conducted on three research databases (Scopus, Web of Science, PubMed) and two patent databases (eSpacenet, Derwent Innovations Index) to identify relevant sources on the topic of hybrid-powered prostheses. 142 unique research papers were identified from the three identified research databases, which were screened by title and abstract and further filtered following a full text review, leaving 13 relevant studies and 2 patents which underwent full-text screenings by the lead-author. Results: Five prominent categories of “hybridisation” were identified: hybrid-power, hybrid-control, hybrid-strategy, hybrid-actuation, and hybrid-feedback. Within the hybrid-power class, two prominent use-cases were identified: increasing active control inputs and reducing the physical effort necessary to operate a prosthesis. Additional use-cases were found within research, including increasing the number of grasps available for a transradial prosthesis, and providing flexible control options in areas with limited resources. Discussion: Insufficient quantitative evidence was found to draw any conclusions about the performance of hybrid-power prostheses relative to body-power or external-power devices. Further research should be conducted into the testing of conventional hybrid-power devices using standard clinical means, to establish a meaningful benchmark performance that future developments in research can draw from.&quot;,&quot;publisher&quot;:&quot;Frontiers Media SA&quot;,&quot;volume&quot;:&quot;6&quot;,&quot;container-title-short&quot;:&quot;&quot;},&quot;isTemporary&quot;:false}]},{&quot;citationID&quot;:&quot;MENDELEY_CITATION_1af0f53e-de84-493a-9e5d-ab82afbb078c&quot;,&quot;properties&quot;:{&quot;noteIndex&quot;:0},&quot;isEdited&quot;:false,&quot;manualOverride&quot;:{&quot;isManuallyOverridden&quot;:false,&quot;citeprocText&quot;:&quot;(Cordella et al., 2016; Hafner &amp;#38; Sawers, 2016; Richardson &amp;#38; Dillon, 2017)&quot;,&quot;manualOverrideText&quot;:&quot;&quot;},&quot;citationTag&quot;:&quot;MENDELEY_CITATION_v3_eyJjaXRhdGlvbklEIjoiTUVOREVMRVlfQ0lUQVRJT05fMWFmMGY1M2UtZGU4NC00OTNhLTllNWQtYWI4MmFmYmIwNzhjIiwicHJvcGVydGllcyI6eyJub3RlSW5kZXgiOjB9LCJpc0VkaXRlZCI6ZmFsc2UsIm1hbnVhbE92ZXJyaWRlIjp7ImlzTWFudWFsbHlPdmVycmlkZGVuIjpmYWxzZSwiY2l0ZXByb2NUZXh0IjoiKENvcmRlbGxhIGV0IGFsLiwgMjAxNjsgSGFmbmVyICYjMzg7IFNhd2VycywgMjAxNjsgUmljaGFyZHNvbiAmIzM4OyBEaWxsb24sIDIwMTc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&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fe018892-0013-3881-adb2-fd7c853fb302&quot;,&quot;itemData&quot;:{&quot;type&quot;:&quot;article&quot;,&quot;id&quot;:&quot;fe018892-0013-3881-adb2-fd7c853fb302&quot;,&quot;title&quot;:&quot;Issues affecting the level of prosthetics research evidence: Secondary analysis of a systematic review&quot;,&quot;author&quot;:[{&quot;family&quot;:&quot;Hafner&quot;,&quot;given&quot;:&quot;Brian J.&quot;,&quot;parse-names&quot;:false,&quot;dropping-particle&quot;:&quot;&quot;,&quot;non-dropping-particle&quot;:&quot;&quot;},{&quot;family&quot;:&quot;Sawers&quot;,&quot;given&quot;:&quot;Andrew B.&quot;,&quot;parse-names&quot;:false,&quot;dropping-particle&quot;:&quot;&quot;,&quot;non-dropping-particle&quot;:&quot;&quot;}],&quot;container-title&quot;:&quot;Prosthetics and Orthotics International&quot;,&quot;DOI&quot;:&quot;10.1177/0309364614550264&quot;,&quot;ISSN&quot;:&quot;17461553&quot;,&quot;PMID&quot;:&quot;25249383&quot;,&quot;issued&quot;:{&quot;date-parts&quot;:[[2016,2,1]]},&quot;page&quot;:&quot;31-43&quot;,&quot;abstract&quot;:&quot;Background: Systematic reviews of scientific literature are valuable sources of synthesized knowledge. Systematic review results may also be used to inform readers about challenges inherent to an area of research, guide future research efforts, and facilitate improvements in evidence quality. Objectives: To identify methodological issues that affected the overall level of scientific evidence reported in a contemporary systematic review and to offer suggestions for enhancing publications' contribution to the overall evidence. Study design: Secondary analysis of a systematic review. Methods: Publications included in a systematic review related to microprocessor-controlled prosthetic knees were analyzed with respect to established methodological quality criteria. Common issues were identified and discussed. Results: Internal validity was commonly affected by variable comparison conditions, limited justification of accommodation time, potential fatigue and learning effects, lack of blinding, small sample sizes, limited evidence of measurement reliability, subject attrition, and limited descriptions of selection criteria. Similarly, external validity was affected by limited descriptions of the study sample, indeterminate representativeness, and suboptimal description of the interventions. Conclusion: Results suggest that efforts to address methodological limitations, educate evidence consumers, and improve research reporting are needed to advance the quality and use of evidence in the field of prosthetics.&quot;,&quot;publisher&quot;:&quot;SAGE Publications Inc.&quot;,&quot;issue&quot;:&quot;1&quot;,&quot;volume&quot;:&quot;40&quot;,&quot;container-title-short&quot;:&quot;Prosthet. Orthot. Int.&quot;},&quot;isTemporary&quot;:false},{&quot;id&quot;:&quot;3214fcb1-bcd3-3044-a42a-840f9b2be56b&quot;,&quot;itemData&quot;:{&quot;type&quot;:&quot;article&quot;,&quot;id&quot;:&quot;3214fcb1-bcd3-3044-a42a-840f9b2be56b&quot;,&quot;title&quot;:&quot;User experience of transtibial prosthetic liners: A systematic review&quot;,&quot;author&quot;:[{&quot;family&quot;:&quot;Richardson&quot;,&quot;given&quot;:&quot;Amy&quot;,&quot;parse-names&quot;:false,&quot;dropping-particle&quot;:&quot;&quot;,&quot;non-dropping-particle&quot;:&quot;&quot;},{&quot;family&quot;:&quot;Dillon&quot;,&quot;given&quot;:&quot;Michael P.&quot;,&quot;parse-names&quot;:false,&quot;dropping-particle&quot;:&quot;&quot;,&quot;non-dropping-particle&quot;:&quot;&quot;}],&quot;container-title&quot;:&quot;Prosthetics and Orthotics International&quot;,&quot;DOI&quot;:&quot;10.1177/0309364616631343&quot;,&quot;ISSN&quot;:&quot;17461553&quot;,&quot;PMID&quot;:&quot;26932981&quot;,&quot;issued&quot;:{&quot;date-parts&quot;:[[2017,2,1]]},&quot;page&quot;:&quot;6-18&quot;,&quot;abstract&quot;:&quot;Background: The liner is an integral part of a transtibial prosthesis designed to protect the residual limb, enhance comfort and provide suspension. Literature is difficult to interpret and use given the variety of interventions, outcome measures and method designs. Critical appraisal and synthesis of the evidence is needed to help inform decisions about liner prescription based on the user experience. Objectives: To critically appraise and synthesise research describing the user experience of transtibial prosthetic liners. Study design: Systematic review. Methods: A comprehensive suite of databases were searched using terms related to amputation level, liner type and user experience. Included studies were in English and measured the first-person experience of using a transtibial liner. Studies were appraised using the McMaster University Critical Review Forms. Results: A total of 18 articles met the inclusion criteria. While the quality of the evidence has improved over time, a number of common issues (e.g. sampling bias, validity of outcome measures, incorrect inferential analysis) reduce our ability to differentiate between the user experience of different transtibial liners. Conclusion: There is insufficient research to differentiate between the user experience of different transtibial liners. High-quality research is needed to inform decisions about liner prescription based on the user experience. Clinical relevance The available evidence suggests that the user experience of commonly reported problems (e.g. sweating) may be very similar between different liners. Aspects of the user experience that differ most between liners (e.g. unwanted noises, rotation within the socket) can help focus attention on what matters most when discussing prescription.&quot;,&quot;publisher&quot;:&quot;SAGE Publications Inc.&quot;,&quot;issue&quot;:&quot;1&quot;,&quot;volume&quot;:&quot;41&quot;,&quot;container-title-short&quot;:&quot;Prosthet. Orthot. Int.&quot;},&quot;isTemporary&quot;:false}]},{&quot;citationID&quot;:&quot;MENDELEY_CITATION_63a4373b-8a10-447c-8c38-e174bcf2ca50&quot;,&quot;properties&quot;:{&quot;noteIndex&quot;:0},&quot;isEdited&quot;:false,&quot;manualOverride&quot;:{&quot;isManuallyOverridden&quot;:false,&quot;citeprocText&quot;:&quot;(Anderson et al., 2024; Baumann &amp;#38; Maria, 2023; Chadwell et al., 2020)&quot;,&quot;manualOverrideText&quot;:&quot;&quot;},&quot;citationTag&quot;:&quot;MENDELEY_CITATION_v3_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&quot;,&quot;citationItems&quot;:[{&quot;id&quot;:&quot;c8cf3db6-f5d4-3316-bc79-48a2bc4318b8&quot;,&quot;itemData&quot;:{&quot;type&quot;:&quot;article&quot;,&quot;id&quot;:&quot;c8cf3db6-f5d4-3316-bc79-48a2bc4318b8&quot;,&quot;title&quot;:&quot;A Narrative Review of Prosthesis Design Decision Making After Lower-Limb Amputation for Developing Shared Decision-Making Resources&quot;,&quot;author&quot;:[{&quot;family&quot;:&quot;Anderson&quot;,&quot;given&quot;:&quot;Chelsey B.&quot;,&quot;parse-names&quot;:false,&quot;dropping-particle&quot;:&quot;&quot;,&quot;non-dropping-particle&quot;:&quot;&quot;},{&quot;family&quot;:&quot;Fatone&quot;,&quot;given&quot;:&quot;Stefania&quot;,&quot;parse-names&quot;:false,&quot;dropping-particle&quot;:&quot;&quot;,&quot;non-dropping-particle&quot;:&quot;&quot;},{&quot;family&quot;:&quot;Christiansen&quot;,&quot;given&quot;:&quot;Cory L.&quot;,&quot;parse-names&quot;:false,&quot;dropping-particle&quot;:&quot;&quot;,&quot;non-dropping-particle&quot;:&quot;&quot;}],&quot;container-title&quot;:&quot;Current Physical Medicine and Rehabilitation Reports&quot;,&quot;DOI&quot;:&quot;10.1007/s40141-024-00432-y&quot;,&quot;ISSN&quot;:&quot;21674833&quot;,&quot;issued&quot;:{&quot;date-parts&quot;:[[2024,3,1]]},&quot;page&quot;:&quot;26-38&quot;,&quot;abstract&quot;:&quot;Purpose: This narrative review explores available information on the process for prosthesis design and factors influencing prosthesis design decision making, to support prosthesis user’s participation in shared decision making about lower-limb prosthesis design. Recent Findings: The prosthesis design process involves the fabrication of a first prosthesis and/or adjustments to a prosthesis throughout the life of the prosthesis user. Factors that influence prosthesis design decisions are extensive and may be specific to the individual prosthesis user, to prosthesis design options, the available resources, and/or the environment. Summary: This review offers foundational information for a prosthesis user’s participation in shared decision making for prosthesis design, including the process of prosthesis design and factors influencing prosthesis design decisions. Future research is needed to further describe the timing of prosthesis design decisions, prosthesis design changes over time, and the role of physical and life changes of a prosthesis user on prosthesis design decisions.&quot;,&quot;publisher&quot;:&quot;Springer Science and Business Media B.V.&quot;,&quot;issue&quot;:&quot;1&quot;,&quot;volume&quot;:&quot;12&quot;,&quot;container-title-short&quot;:&quot;Curr. Phys. Med. Rehabil. Rep.&quot;},&quot;isTemporary&quot;:false},{&quot;id&quot;:&quot;ca55315a-0745-3d2b-973b-bc0792d6d34e&quot;,&quot;itemData&quot;:{&quot;type&quot;:&quot;article-journal&quot;,&quot;id&quot;:&quot;ca55315a-0745-3d2b-973b-bc0792d6d34e&quot;,&quot;title&quot;:&quot;Improving access to prosthetic limbs in Germany: An explorative review&quot;,&quot;author&quot;:[{&quot;family&quot;:&quot;Baumann&quot;,&quot;given&quot;:&quot;Martina F.&quot;,&quot;parse-names&quot;:false,&quot;dropping-particle&quot;:&quot;&quot;,&quot;non-dropping-particle&quot;:&quot;&quot;},{&quot;family&quot;:&quot;Maria&quot;,&quot;given&quot;:&quot;Maia&quot;,&quot;parse-names&quot;:false,&quot;dropping-particle&quot;:&quot;&quot;,&quot;non-dropping-particle&quot;:&quot;&quot;}],&quot;container-title&quot;:&quot;Prosthetics and Orthotics International&quot;,&quot;DOI&quot;:&quot;10.1097/PXR.0000000000000254&quot;,&quot;ISSN&quot;:&quot;17461553&quot;,&quot;PMID&quot;:&quot;37615611&quot;,&quot;issued&quot;:{&quot;date-parts&quot;:[[2023,10,1]]},&quot;page&quot;:&quot;486-493&quot;,&quot;abstract&quot;:&quot;Background:Meeting the needs of users when it comes to accessing prosthetic limbs is an important factor in the acceptance and use of a prosthesis; the cost of such prosthetics also constitutes a potential financial challenge.Objectives:The aim of this study was to investigate potential hurdles to accessing limb prosthetics in the German health care system, including organizational, social, economic, and regulatory issues, and to provide food for thought about ethical implications.Methods:Sixteen German users of limb prosthetics with upper-limb and/or lower-limb amputation were recruited by means of purposive sampling. Semistructured interviews were performed, with the guiding question being as follows: \&quot;What were your experiences with the German prosthetic care and reimbursement system?\&quot; Ten stakeholders (insurance representatives, prosthetic technicians, medical service representatives, a law expert, and a lawyer) were asked about the issues they encounter in their work related to prosthetic care and reimbursement, and about ways to ameliorate these issues. A qualitative content analysis method was used to analyze the data.Results:Half of the interviewed service users experienced hurdles to gaining a suitable prosthetic device, such as waiting times and pressure to negotiate their need for a certain prosthesis. Some of the views expressed about the issues relating to prosthetic reimbursement in Germany were common to all stakeholders, whereas some conflicted with the views of others.Conclusions:Equitable access to prostheses and the efficient distribution of prosthetic innovations could be improved by organizational and regulatory measures. Furthermore, a user-centered design of prostheses, a health technology assessment, monitoring of prosthetic care pathways, and a societal discussion about rationing in health care should be considered as parts of a broader approach to tackle this issue.&quot;,&quot;publisher&quot;:&quot;Wolters Kluwer Health&quot;,&quot;issue&quot;:&quot;5&quot;,&quot;volume&quot;:&quot;47&quot;,&quot;container-title-short&quot;:&quot;Prosthet. Orthot. Int.&quot;},&quot;isTemporary&quot;:false},{&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citationID&quot;:&quot;MENDELEY_CITATION_81a98148-750f-48cc-bc09-065bae52e3b7&quot;,&quot;properties&quot;:{&quot;noteIndex&quot;:0},&quot;isEdited&quot;:false,&quot;manualOverride&quot;:{&quot;isManuallyOverridden&quot;:false,&quot;citeprocText&quot;:&quot;(Frayling, 1994; Showcase et al., 2007)&quot;,&quot;manualOverrideText&quot;:&quot;&quot;},&quot;citationTag&quot;:&quot;MENDELEY_CITATION_v3_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&quot;,&quot;citationItems&quot;:[{&quot;id&quot;:&quot;1cee61bb-0d02-3916-ad82-2cb906ff0792&quot;,&quot;itemData&quot;:{&quot;type&quot;:&quot;article-journal&quot;,&quot;id&quot;:&quot;1cee61bb-0d02-3916-ad82-2cb906ff0792&quot;,&quot;title&quot;:&quot;Research in art and design&quot;,&quot;author&quot;:[{&quot;family&quot;:&quot;Frayling&quot;,&quot;given&quot;:&quot;Christopher&quot;,&quot;parse-names&quot;:false,&quot;dropping-particle&quot;:&quot;&quot;,&quot;non-dropping-particle&quot;:&quot;&quot;}],&quot;issued&quot;:{&quot;date-parts&quot;:[[1994]]},&quot;container-title-short&quot;:&quot;&quot;},&quot;isTemporary&quot;:false},{&quot;id&quot;:&quot;52656b1d-52f8-3971-b04e-90871198c0c0&quot;,&quot;itemData&quot;:{&quot;type&quot;:&quot;report&quot;,&quot;id&quot;:&quot;52656b1d-52f8-3971-b04e-90871198c0c0&quot;,&quot;title&quot;:&quot;Research Through Design as a Method for Interaction Design Research in HCI&quot;,&quot;author&quot;:[{&quot;family&quot;:&quot;Showcase&quot;,&quot;given&quot;:&quot;Research&quot;,&quot;parse-names&quot;:false,&quot;dropping-particle&quot;:&quot;&quot;,&quot;non-dropping-particle&quot;:&quot;&quot;},{&quot;family&quot;:&quot;Zimmerman&quot;,&quot;given&quot;:&quot;John&quot;,&quot;parse-names&quot;:false,&quot;dropping-particle&quot;:&quot;&quot;,&quot;non-dropping-particle&quot;:&quot;&quot;},{&quot;family&quot;:&quot;Forlizzi&quot;,&quot;given&quot;:&quot;Jodi&quot;,&quot;parse-names&quot;:false,&quot;dropping-particle&quot;:&quot;&quot;,&quot;non-dropping-particle&quot;:&quot;&quot;},{&quot;family&quot;:&quot;Evenson&quot;,&quot;given&quot;:&quot;Shelley&quot;,&quot;parse-names&quot;:false,&quot;dropping-particle&quot;:&quot;&quot;,&quot;non-dropping-particle&quot;:&quot;&quot;},{&quot;family&quot;:&quot;Zimmerman&quot;,&quot;given&quot;:&quot;John ;&quot;,&quot;parse-names&quot;:false,&quot;dropping-particle&quot;:&quot;&quot;,&quot;non-dropping-particle&quot;:&quot;&quot;},{&quot;family&quot;:&quot;Forlizzi&quot;,&quot;given&quot;:&quot;Jodi ;&quot;,&quot;parse-names&quot;:false,&quot;dropping-particle&quot;:&quot;&quot;,&quot;non-dropping-particle&quot;:&quot;&quot;}],&quot;URL&quot;:&quot;http://repository.cmu.edu/hcii/41&quot;,&quot;issued&quot;:{&quot;date-parts&quot;:[[2007]]},&quot;abstract&quot;:&quot;For years the HCI community has struggled to integrate design in research and practice. While design has gained a strong foothold in practice, it has had much less impact on the HCI research community. In this paper we propose a new model for interaction design research within HCI. Following a research through design approach, designers produce novel integrations of HCI research in an attempt to make the right thing: a product that transforms the world from its current state to a preferred state. This model allows interaction designers to make research contributions based on their strength in addressing under-constrained problems. To formalize this model, we provide a set of four lenses for evaluating the research contribution and a set of three examples to illustrate the benefits of this type of research. Author Keywords design, interaction design, interaction design research, HCI research, research through design, wicked problems, design theory, design method ACM Classification Keywords H5.2. User Interfaces: Theory and methods.&quot;,&quot;container-title-short&quot;:&quot;&quot;},&quot;isTemporary&quot;:false}]},{&quot;citationID&quot;:&quot;MENDELEY_CITATION_388e8ff6-f9db-420d-a336-063957250cb3&quot;,&quot;properties&quot;:{&quot;noteIndex&quot;:0},&quot;isEdited&quot;:false,&quot;manualOverride&quot;:{&quot;isManuallyOverridden&quot;:false,&quot;citeprocText&quot;:&quot;(The Design Council, 2007)&quot;,&quot;manualOverrideText&quot;:&quot;&quot;},&quot;citationTag&quot;:&quot;MENDELEY_CITATION_v3_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&quot;,&quot;citationItems&quot;:[{&quot;id&quot;:&quot;cb84651b-cbaa-3385-90e4-46913f2db71d&quot;,&quot;itemData&quot;:{&quot;type&quot;:&quot;webpage&quot;,&quot;id&quot;:&quot;cb84651b-cbaa-3385-90e4-46913f2db71d&quot;,&quot;title&quot;:&quot;The Double Diamond&quot;,&quot;author&quot;:[{&quot;family&quot;:&quot;The Design Council&quot;,&quot;given&quot;:&quot;&quot;,&quot;parse-names&quot;:false,&quot;dropping-particle&quot;:&quot;&quot;,&quot;non-dropping-particle&quot;:&quot;&quot;}],&quot;accessed&quot;:{&quot;date-parts&quot;:[[2025,1,27]]},&quot;URL&quot;:&quot;https://www.designcouncil.org.uk/our-resources/the-double-diamond/&quot;,&quot;issued&quot;:{&quot;date-parts&quot;:[[2007]]},&quot;container-title-short&quot;:&quot;&quot;},&quot;isTemporary&quot;:false,&quot;suppress-author&quot;:false,&quot;composite&quot;:false,&quot;author-only&quot;:false}]},{&quot;citationID&quot;:&quot;MENDELEY_CITATION_c7163ee4-75a2-41f6-877b-8b86ea5e298b&quot;,&quot;properties&quot;:{&quot;noteIndex&quot;:0},&quot;isEdited&quot;:false,&quot;manualOverride&quot;:{&quot;isManuallyOverridden&quot;:false,&quot;citeprocText&quot;:&quot;(L. A. da Silva et al., 2018)&quot;,&quot;manualOverrideText&quot;:&quot;&quot;},&quot;citationTag&quot;:&quot;MENDELEY_CITATION_v3_eyJjaXRhdGlvbklEIjoiTUVOREVMRVlfQ0lUQVRJT05fYzcxNjNlZTQtNzVhMi00MWY2LTg3N2ItOGI4NmVhNWUyOThi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quot;,&quot;citationItems&quot;:[{&quot;id&quot;:&quot;f6ce7567-8cf7-3727-ab01-58ef49ca49d2&quot;,&quot;itemData&quot;:{&quot;type&quot;:&quot;report&quot;,&quot;id&quot;:&quot;f6ce7567-8cf7-3727-ab01-58ef49ca49d2&quot;,&quot;title&quot;:&quot;Inrterdisciplinary-based Development of User-Friendly Customized 3D Printed Upper Limb Prosthesis&quot;,&quot;author&quot;:[{&quot;family&quot;:&quot;Silva&quot;,&quot;given&quot;:&quot;Letícia Alcará&quot;,&quot;parse-names&quot;:false,&quot;dropping-particle&quot;:&quot;da&quot;,&quot;non-dropping-particle&quot;:&quot;&quot;},{&quot;family&quot;:&quot;Medola&quot;,&quot;given&quot;:&quot;Fausto Orsi&quot;,&quot;parse-names&quot;:false,&quot;dropping-particle&quot;:&quot;&quot;,&quot;non-dropping-particle&quot;:&quot;&quot;},{&quot;family&quot;:&quot;Rodrigues&quot;,&quot;given&quot;:&quot;Osmar Vicente&quot;,&quot;parse-names&quot;:false,&quot;dropping-particle&quot;:&quot;&quot;,&quot;non-dropping-particle&quot;:&quot;&quot;},{&quot;family&quot;:&quot;Rodrigues&quot;,&quot;given&quot;:&quot;Ana Cláudia Tavares&quot;,&quot;parse-names&quot;:false,&quot;dropping-particle&quot;:&quot;&quot;,&quot;non-dropping-particle&quot;:&quot;&quot;},{&quot;family&quot;:&quot;Sandnes&quot;,&quot;given&quot;:&quot;Frode Eika&quot;,&quot;parse-names&quot;:false,&quot;dropping-particle&quot;:&quot;&quot;,&quot;non-dropping-particle&quot;:&quot;&quot;}],&quot;container-title&quot;:&quot;Advances in Intelligent Systems and Computing&quot;,&quot;accessed&quot;:{&quot;date-parts&quot;:[[2025,11,10]]},&quot;DOI&quot;:&quot;https://doi.org/10.1007/978-3-319-94947-5_88&quot;,&quot;URL&quot;:&quot;https://link.springer.com/chapter/10.1007/978-3-319-94947-5_88&quot;,&quot;issued&quot;:{&quot;date-parts&quot;:[[2018,6,28]]},&quot;abstract&quot;:&quot;This study reports on the development of a customized transradial mechanical prosthesis for an infant patient with bilateral transradial amputation, with a design process based on an interdisciplinary project combining the areas of product design, rehabilitation, rapid prototyping and ergonomics. The design process started with the clinical assessment of the patient characteristics, functional abilities and needs, as well as interviews for exploring patient's preferences and interests. Next, a first version of the 3D prosthesis was designed and prototyped and later tested with the patient. From this first test, a second design process was started, aiming to solve the problems and improve the prosthesis hand function. A second test was then carried out with the user, revealing that the second prototype provided a more appropriate and comfortable coupling with the limb, an easy activation of the hand prehension by flexing the elbow and, finally, met the child's preferences and expectations. It was possible to manufacture tailor-made, customized and personalized parts according to the users' preferences, in a faster and more precise way than the conventional method, making them more suitable for the development of prostheses for each patient, which must be custom fabricated.&quot;,&quot;container-title-short&quot;:&quot;&quot;},&quot;isTemporary&quot;:false}]},{&quot;citationID&quot;:&quot;MENDELEY_CITATION_9e8140a7-bcad-4aca-abf5-214baffa23a3&quot;,&quot;properties&quot;:{&quot;noteIndex&quot;:0},&quot;isEdited&quot;:false,&quot;manualOverride&quot;:{&quot;isManuallyOverridden&quot;:false,&quot;citeprocText&quot;:&quot;(L. A. da Silva et al., 2018)&quot;,&quot;manualOverrideText&quot;:&quot;&quot;},&quot;citationTag&quot;:&quot;MENDELEY_CITATION_v3_eyJjaXRhdGlvbklEIjoiTUVOREVMRVlfQ0lUQVRJT05fOWU4MTQwYTctYmNhZC00YWNhLWFiZjUtMjE0YmFmZmEyM2Ez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quot;,&quot;citationItems&quot;:[{&quot;id&quot;:&quot;f6ce7567-8cf7-3727-ab01-58ef49ca49d2&quot;,&quot;itemData&quot;:{&quot;type&quot;:&quot;report&quot;,&quot;id&quot;:&quot;f6ce7567-8cf7-3727-ab01-58ef49ca49d2&quot;,&quot;title&quot;:&quot;Inrterdisciplinary-based Development of User-Friendly Customized 3D Printed Upper Limb Prosthesis&quot;,&quot;author&quot;:[{&quot;family&quot;:&quot;Silva&quot;,&quot;given&quot;:&quot;Letícia Alcará&quot;,&quot;parse-names&quot;:false,&quot;dropping-particle&quot;:&quot;da&quot;,&quot;non-dropping-particle&quot;:&quot;&quot;},{&quot;family&quot;:&quot;Medola&quot;,&quot;given&quot;:&quot;Fausto Orsi&quot;,&quot;parse-names&quot;:false,&quot;dropping-particle&quot;:&quot;&quot;,&quot;non-dropping-particle&quot;:&quot;&quot;},{&quot;family&quot;:&quot;Rodrigues&quot;,&quot;given&quot;:&quot;Osmar Vicente&quot;,&quot;parse-names&quot;:false,&quot;dropping-particle&quot;:&quot;&quot;,&quot;non-dropping-particle&quot;:&quot;&quot;},{&quot;family&quot;:&quot;Rodrigues&quot;,&quot;given&quot;:&quot;Ana Cláudia Tavares&quot;,&quot;parse-names&quot;:false,&quot;dropping-particle&quot;:&quot;&quot;,&quot;non-dropping-particle&quot;:&quot;&quot;},{&quot;family&quot;:&quot;Sandnes&quot;,&quot;given&quot;:&quot;Frode Eika&quot;,&quot;parse-names&quot;:false,&quot;dropping-particle&quot;:&quot;&quot;,&quot;non-dropping-particle&quot;:&quot;&quot;}],&quot;container-title&quot;:&quot;Advances in Intelligent Systems and Computing&quot;,&quot;accessed&quot;:{&quot;date-parts&quot;:[[2025,11,10]]},&quot;DOI&quot;:&quot;https://doi.org/10.1007/978-3-319-94947-5_88&quot;,&quot;URL&quot;:&quot;https://link.springer.com/chapter/10.1007/978-3-319-94947-5_88&quot;,&quot;issued&quot;:{&quot;date-parts&quot;:[[2018,6,28]]},&quot;abstract&quot;:&quot;This study reports on the development of a customized transradial mechanical prosthesis for an infant patient with bilateral transradial amputation, with a design process based on an interdisciplinary project combining the areas of product design, rehabilitation, rapid prototyping and ergonomics. The design process started with the clinical assessment of the patient characteristics, functional abilities and needs, as well as interviews for exploring patient's preferences and interests. Next, a first version of the 3D prosthesis was designed and prototyped and later tested with the patient. From this first test, a second design process was started, aiming to solve the problems and improve the prosthesis hand function. A second test was then carried out with the user, revealing that the second prototype provided a more appropriate and comfortable coupling with the limb, an easy activation of the hand prehension by flexing the elbow and, finally, met the child's preferences and expectations. It was possible to manufacture tailor-made, customized and personalized parts according to the users' preferences, in a faster and more precise way than the conventional method, making them more suitable for the development of prostheses for each patient, which must be custom fabricated.&quot;,&quot;container-title-short&quot;:&quot;&quot;},&quot;isTemporary&quot;:false}]},{&quot;citationID&quot;:&quot;MENDELEY_CITATION_1fdd0848-36d3-4a1a-92bc-209ca545b857&quot;,&quot;properties&quot;:{&quot;noteIndex&quot;:0},&quot;isEdited&quot;:false,&quot;manualOverride&quot;:{&quot;isManuallyOverridden&quot;:false,&quot;citeprocText&quot;:&quot;(Cross, 1982)&quot;,&quot;manualOverrideText&quot;:&quot;&quot;},&quot;citationTag&quot;:&quot;MENDELEY_CITATION_v3_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&quot;,&quot;citationItems&quot;:[{&quot;id&quot;:&quot;cec9f259-0b66-3aaa-aac2-0782ab2b527b&quot;,&quot;itemData&quot;:{&quot;type&quot;:&quot;article-journal&quot;,&quot;id&quot;:&quot;cec9f259-0b66-3aaa-aac2-0782ab2b527b&quot;,&quot;title&quot;:&quot;Designerly ways of knowing&quot;,&quot;author&quot;:[{&quot;family&quot;:&quot;Cross&quot;,&quot;given&quot;:&quot;Nigel&quot;,&quot;parse-names&quot;:false,&quot;dropping-particle&quot;:&quot;&quot;,&quot;non-dropping-particle&quot;:&quot;&quot;}],&quot;container-title&quot;:&quot;Design Studies&quot;,&quot;DOI&quot;:&quot;10.1016/0142-694X(82)90040-0&quot;,&quot;ISSN&quot;:&quot;0142694X&quot;,&quot;issued&quot;:{&quot;date-parts&quot;:[[1982]]},&quot;page&quot;:&quot;221-227&quot;,&quot;abstract&quot;:&quot;This is the third paper in a series being published in Design Studies, which aims to establish the theoretical bases for treating design as a coherent discipline of study. The first contribution in the series was from Bruce Archer, in the very first issue of Design Studies, and the second was from Gerald Nadler, in Vol 1, No 5. Further contributions are invited. Here, Higel Cross takes up the arguments for a 'third area' of education-design-that were outlined by Archer. He further defines this area by contrasting it with the other two-sciences and humanities-and goes on to consider the criteria which design must satisfy to be acceptable as a part of general education. Such an acceptance must imply a reorientation from the instrumental aims of conventional design education, towards intrinsic values. These values derive from the 'designerly ways of knowing'. Because of a common concern with these fundamental 'ways of knowing', both design research and design education are contributing to the development of design as a discipline. © 1982.&quot;,&quot;issue&quot;:&quot;4&quot;,&quot;volume&quot;:&quot;3&quot;,&quot;container-title-short&quot;:&quot;Des. Stud.&quot;},&quot;isTemporary&quot;:false}]},{&quot;citationID&quot;:&quot;MENDELEY_CITATION_a8021e90-db98-4cb6-acf0-dd3d02e39346&quot;,&quot;properties&quot;:{&quot;noteIndex&quot;:0},&quot;isEdited&quot;:false,&quot;manualOverride&quot;:{&quot;isManuallyOverridden&quot;:false,&quot;citeprocText&quot;:&quot;(Shannon et al., 2019)&quot;,&quot;manualOverrideText&quot;:&quot;&quot;},&quot;citationTag&quot;:&quot;MENDELEY_CITATION_v3_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&quot;,&quot;citationItems&quot;:[{&quot;id&quot;:&quot;a9fa10df-1aa6-31c5-9b29-74eca288ab7a&quot;,&quot;itemData&quot;:{&quot;type&quot;:&quot;report&quot;,&quot;id&quot;:&quot;a9fa10df-1aa6-31c5-9b29-74eca288ab7a&quot;,&quot;title&quot;:&quot;An Undergraduate Engineering Service Learning Project Involving 3D-Printed Prosthetic Hands for Children&quot;,&quot;author&quot;:[{&quot;family&quot;:&quot;Shannon&quot;,&quot;given&quot;:&quot;Ms&quot;,&quot;parse-names&quot;:false,&quot;dropping-particle&quot;:&quot;&quot;,&quot;non-dropping-particle&quot;:&quot;&quot;},{&quot;family&quot;:&quot;Kellam&quot;,&quot;given&quot;:&quot;M&quot;,&quot;parse-names&quot;:false,&quot;dropping-particle&quot;:&quot;&quot;,&quot;non-dropping-particle&quot;:&quot;&quot;},{&quot;family&quot;:&quot;Guthrie&quot;,&quot;given&quot;:&quot;Mr&quot;,&quot;parse-names&quot;:false,&quot;dropping-particle&quot;:&quot;&quot;,&quot;non-dropping-particle&quot;:&quot;&quot;},{&quot;family&quot;:&quot;Boleneus&quot;,&quot;given&quot;:&quot;J&quot;,&quot;parse-names&quot;:false,&quot;dropping-particle&quot;:&quot;&quot;,&quot;non-dropping-particle&quot;:&quot;&quot;},{&quot;family&quot;:&quot;Stewart&quot;,&quot;given&quot;:&quot;Jacob&quot;,&quot;parse-names&quot;:false,&quot;dropping-particle&quot;:&quot;&quot;,&quot;non-dropping-particle&quot;:&quot;&quot;},{&quot;family&quot;:&quot;Donald&quot;,&quot;given&quot;:&quot;C&quot;,&quot;parse-names&quot;:false,&quot;dropping-particle&quot;:&quot;&quot;,&quot;non-dropping-particle&quot;:&quot;&quot;},{&quot;family&quot;:&quot;Richter&quot;,&quot;given&quot;:&quot;P E&quot;,&quot;parse-names&quot;:false,&quot;dropping-particle&quot;:&quot;&quot;,&quot;non-dropping-particle&quot;:&quot;&quot;}],&quot;container-title&quot;:&quot;2019 ASEE Annual Conference &amp;amp; Exposition  Proceedings&quot;,&quot;DOI&quot;:&quot;https://doi.org/10.18260/1-2--32085&quot;,&quot;issued&quot;:{&quot;date-parts&quot;:[[2019,6]]},&quot;abstract&quot;:&quot;This paper describes a service-learning project in our mechanical engineering program in which\nstudents 3D print and build prosthetic arms and hands for children in need within the community.\nThree engineering students worked with three faculty members to adapt 3D models currently\navailable through the E-NABLE organization’s website. The children involved typically have a\nlimb missing either below the wrist or below the elbow. The 3D printed device provides a low\ncost prosthetic with functional fingers for gripping that are actuated by wrist or elbow\nmovement. The educational goals were to provide learning opportunities in the areas of\ncommunity engagement, project scope definition, advanced CAD modeling and design, 3D\nprinting, and project management. The project also helps teach the students that as engineers, we\nshould try to give back to the community using our skills. Project outcomes and perspectives\nfrom the children, students, and faculty are presented in this paper.&quot;,&quot;container-title-short&quot;:&quot;&quot;},&quot;isTemporary&quot;:false}]},{&quot;citationID&quot;:&quot;MENDELEY_CITATION_774a680d-1abd-4f26-892b-d23a26d85826&quot;,&quot;properties&quot;:{&quot;noteIndex&quot;:0},&quot;isEdited&quot;:false,&quot;manualOverride&quot;:{&quot;isManuallyOverridden&quot;:false,&quot;citeprocText&quot;:&quot;(Cordella et al., 2016; Guo, 2025)&quot;,&quot;manualOverrideText&quot;:&quot;&quot;},&quot;citationTag&quot;:&quot;MENDELEY_CITATION_v3_eyJjaXRhdGlvbklEIjoiTUVOREVMRVlfQ0lUQVRJT05fNzc0YTY4MGQtMWFiZC00ZjI2LTg5MmItZDIzYTI2ZDg1ODI2IiwicHJvcGVydGllcyI6eyJub3RlSW5kZXgiOjB9LCJpc0VkaXRlZCI6ZmFsc2UsIm1hbnVhbE92ZXJyaWRlIjp7ImlzTWFudWFsbHlPdmVycmlkZGVuIjpmYWxzZSwiY2l0ZXByb2NUZXh0IjoiKENvcmRlbGxhIGV0IGFsLiwgMjAxNjsgR3VvLCAyMDI1KSIsIm1hbnVhbE92ZXJyaWRlVGV4dCI6IiJ9LCJjaXRhdGlvbkl0ZW1zIjpb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&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602be58a-8168-34f4-adc7-a6b5cd40622a&quot;,&quot;itemData&quot;:{&quot;type&quot;:&quot;article-journal&quot;,&quot;id&quot;:&quot;602be58a-8168-34f4-adc7-a6b5cd40622a&quot;,&quot;title&quot;:&quot;Human Centered Design Prosthetics User Needs&quot;,&quot;author&quot;:[{&quot;family&quot;:&quot;Guo&quot;,&quot;given&quot;:&quot;Maosen&quot;,&quot;parse-names&quot;:false,&quot;dropping-particle&quot;:&quot;&quot;,&quot;non-dropping-particle&quot;:&quot;&quot;}],&quot;ISSN&quot;:&quot;ISSN2959-6149&quot;,&quot;issued&quot;:{&quot;date-parts&quot;:[[2025]]},&quot;container-title-short&quot;:&quot;&quot;},&quot;isTemporary&quot;:false}]},{&quot;citationID&quot;:&quot;MENDELEY_CITATION_f8a1e116-ef49-417e-a0c2-5cb84926455c&quot;,&quot;properties&quot;:{&quot;noteIndex&quot;:0},&quot;isEdited&quot;:false,&quot;manualOverride&quot;:{&quot;isManuallyOverridden&quot;:false,&quot;citeprocText&quot;:&quot;(Biddiss &amp;#38; Chau, 2007; Cordella et al., 2016)&quot;,&quot;manualOverrideText&quot;:&quot;&quot;},&quot;citationTag&quot;:&quot;MENDELEY_CITATION_v3_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&quot;,&quot;citationItems&quot;:[{&quot;id&quot;:&quot;a2836313-ad42-3238-8ab2-943ecfb32af2&quot;,&quot;itemData&quot;:{&quot;type&quot;:&quot;article&quot;,&quot;id&quot;:&quot;a2836313-ad42-3238-8ab2-943ecfb32af2&quot;,&quot;title&quot;:&quot;Upper limb prosthesis use and abandonment: A survey of the last 25 years&quot;,&quot;author&quot;:[{&quot;family&quot;:&quot;Biddiss&quot;,&quot;given&quot;:&quot;Elaine&quot;,&quot;parse-names&quot;:false,&quot;dropping-particle&quot;:&quot;&quot;,&quot;non-dropping-particle&quot;:&quot;&quot;},{&quot;family&quot;:&quot;Chau&quot;,&quot;given&quot;:&quot;Tom&quot;,&quot;parse-names&quot;:false,&quot;dropping-particle&quot;:&quot;&quot;,&quot;non-dropping-particle&quot;:&quot;&quot;}],&quot;container-title&quot;:&quot;Prosthetics and Orthotics International&quot;,&quot;DOI&quot;:&quot;10.1080/03093640600994581&quot;,&quot;ISSN&quot;:&quot;03093646&quot;,&quot;PMID&quot;:&quot;17979010&quot;,&quot;issued&quot;:{&quot;date-parts&quot;:[[2007,9]]},&quot;page&quot;:&quot;236-257&quot;,&quot;abstract&quot;:&quot;This review presents an analytical and comparative survey of upper limb prosthesis acceptance and abandonment as documented over the past 25 years, detailing areas of consumer dissatisfaction and ongoing technological advancements. English-language articles were identified in a search of Ovid, PubMed, and ISI Web of Science (1980 until February 2006) for key words upper limb and prosthesis. Articles focused on upper limb prostheses and addressing: (i) Factors associated with abandonment; (ii) Rejection rates; (iii) Functional analyses and patterns of wear; and (iv) Consumer satisfaction, were extracted with the exclusion of those detailing tools for outcome measurement, case studies, and medical procedures. Approximately 200 articles were included in the review process with 40 providing rates of prosthesis rejection. Quantitative measures of population characteristics, study methodology, and prostheses in use were extracted from each article. Mean rejection rates of 45% and 35% were observed in the literature for body-powered and electric prostheses respectively in pediatric populations. Significantly lower rates of rejection for both body-powered (26%) and electric (23%) devices were observed in adult populations while the average incidence of non-wear was similar for pediatric (16%) and adult (20%) populations. Documented rates of rejection exhibit a wide range of variance, possibly due to the heterogeneous samples involved and methodological differences between studies. Future research should comprise of controlled, multifactor studies adopting standardized outcome measures in order to promote comprehensive understanding of the factors affecting prosthesis use and abandonment. An enhanced understanding of these factors is needed to optimize prescription practices, guide design efforts, and satiate demand for evidence-based measures of intervention.&quot;,&quot;issue&quot;:&quot;3&quot;,&quot;volume&quot;:&quot;31&quot;,&quot;container-title-short&quot;:&quot;Prosthet. Orthot. Int.&quot;},&quot;isTemporary&quot;:false},{&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citationID&quot;:&quot;MENDELEY_CITATION_c698b5e1-2446-4b19-be06-cf05a7d31548&quot;,&quot;properties&quot;:{&quot;noteIndex&quot;:0},&quot;isEdited&quot;:false,&quot;manualOverride&quot;:{&quot;isManuallyOverridden&quot;:false,&quot;citeprocText&quot;:&quot;(Biddiss &amp;#38; Chau, 2007; Brack &amp;#38; Amalu, 2021; Henao et al., 2026; Walker et al., 2020)&quot;,&quot;manualOverrideText&quot;:&quot;&quot;},&quot;citationTag&quot;:&quot;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&quot;,&quot;citationItems&quot;:[{&quot;id&quot;:&quot;a2836313-ad42-3238-8ab2-943ecfb32af2&quot;,&quot;itemData&quot;:{&quot;type&quot;:&quot;article&quot;,&quot;id&quot;:&quot;a2836313-ad42-3238-8ab2-943ecfb32af2&quot;,&quot;title&quot;:&quot;Upper limb prosthesis use and abandonment: A survey of the last 25 years&quot;,&quot;author&quot;:[{&quot;family&quot;:&quot;Biddiss&quot;,&quot;given&quot;:&quot;Elaine&quot;,&quot;parse-names&quot;:false,&quot;dropping-particle&quot;:&quot;&quot;,&quot;non-dropping-particle&quot;:&quot;&quot;},{&quot;family&quot;:&quot;Chau&quot;,&quot;given&quot;:&quot;Tom&quot;,&quot;parse-names&quot;:false,&quot;dropping-particle&quot;:&quot;&quot;,&quot;non-dropping-particle&quot;:&quot;&quot;}],&quot;container-title&quot;:&quot;Prosthetics and Orthotics International&quot;,&quot;DOI&quot;:&quot;10.1080/03093640600994581&quot;,&quot;ISSN&quot;:&quot;03093646&quot;,&quot;PMID&quot;:&quot;17979010&quot;,&quot;issued&quot;:{&quot;date-parts&quot;:[[2007,9]]},&quot;page&quot;:&quot;236-257&quot;,&quot;abstract&quot;:&quot;This review presents an analytical and comparative survey of upper limb prosthesis acceptance and abandonment as documented over the past 25 years, detailing areas of consumer dissatisfaction and ongoing technological advancements. English-language articles were identified in a search of Ovid, PubMed, and ISI Web of Science (1980 until February 2006) for key words upper limb and prosthesis. Articles focused on upper limb prostheses and addressing: (i) Factors associated with abandonment; (ii) Rejection rates; (iii) Functional analyses and patterns of wear; and (iv) Consumer satisfaction, were extracted with the exclusion of those detailing tools for outcome measurement, case studies, and medical procedures. Approximately 200 articles were included in the review process with 40 providing rates of prosthesis rejection. Quantitative measures of population characteristics, study methodology, and prostheses in use were extracted from each article. Mean rejection rates of 45% and 35% were observed in the literature for body-powered and electric prostheses respectively in pediatric populations. Significantly lower rates of rejection for both body-powered (26%) and electric (23%) devices were observed in adult populations while the average incidence of non-wear was similar for pediatric (16%) and adult (20%) populations. Documented rates of rejection exhibit a wide range of variance, possibly due to the heterogeneous samples involved and methodological differences between studies. Future research should comprise of controlled, multifactor studies adopting standardized outcome measures in order to promote comprehensive understanding of the factors affecting prosthesis use and abandonment. An enhanced understanding of these factors is needed to optimize prescription practices, guide design efforts, and satiate demand for evidence-based measures of intervention.&quot;,&quot;issue&quot;:&quot;3&quot;,&quot;volume&quot;:&quot;31&quot;,&quot;container-title-short&quot;:&quot;Prosthet. Orthot. Int.&quot;},&quot;isTemporary&quot;:false},{&quot;id&quot;:&quot;752687f2-af50-366e-9390-3f2c0ba5a18b&quot;,&quot;itemData&quot;:{&quot;type&quot;:&quot;article&quot;,&quot;id&quot;:&quot;752687f2-af50-366e-9390-3f2c0ba5a18b&quot;,&quot;title&quot;:&quot;A review of technology, materials and R&amp;D challenges of upper limb prosthesis for improved user suitability&quot;,&quot;author&quot;:[{&quot;family&quot;:&quot;Brack&quot;,&quot;given&quot;:&quot;Robbie&quot;,&quot;parse-names&quot;:false,&quot;dropping-particle&quot;:&quot;&quot;,&quot;non-dropping-particle&quot;:&quot;&quot;},{&quot;family&quot;:&quot;Amalu&quot;,&quot;given&quot;:&quot;Emeka H.&quot;,&quot;parse-names&quot;:false,&quot;dropping-particle&quot;:&quot;&quot;,&quot;non-dropping-particle&quot;:&quot;&quot;}],&quot;container-title&quot;:&quot;Journal of Orthopaedics&quot;,&quot;DOI&quot;:&quot;10.1016/j.jor.2020.12.009&quot;,&quot;ISSN&quot;:&quot;0972978X&quot;,&quot;issued&quot;:{&quot;date-parts&quot;:[[2021,1,1]]},&quot;page&quot;:&quot;88-96&quot;,&quot;abstract&quot;:&quot;Introduction: Hand amputation significantly challenges one's independence in carrying out daily activities. With the UK and Italy recoding circa 5200 and 3500 upper limb (UL) amputations (ULAs) yearly, respectively, and about 541,000 Americans losing ULs in 2005, incidence victims constitute a considerable proportion of our population and should be adequately supported. The use of upper limb prosthesis (ULP) offers amputees a new opportunity of living a quality life - but poses challenges on the physically and psychologically traumatised. With reports that up to 20% of adult UL amputees choose not to use a prosthesis, roughly 26% of adults and 45% of children and adolescents are dissatisfied with their devices and abandon them with reasons of poor solution to basic needs, a review of ULP for suitability has become crucial. Objectives: These include, to review UL prosthetic technology (PT), the materials used in the manufacturing of ULP, challenges in research and development of ULP, and to advise on the suitability of different devices to the needs of amputees. Methods: They involve an extensive review of relevant literature and application of statistics to analyse data obtained from literature. Results: ULAs are characterised to show affected bones in seven types of amputations. The characterisation depicts key causes of incidences that lead to amputations while advising on device suitability. PT is classified in terms of cost, nature, functions/operations of each type of device while providing the design challenges. Users’ opinions on PT materials are analysed and used to suggest new materials for the next generation of the devices. R&amp;D challenges hindering future developments of PT is reviewed and results used to identify characteristics for the next generation of the technology. Conclusions: To increase user satisfaction and reduce device abandonment, amputees need useful information on the trend in PT and engineers need information about device field performance for improvements. The use of better performing ULP will improve users’ everyday lives.&quot;,&quot;publisher&quot;:&quot;Reed Elsevier India Pvt. Ltd.&quot;,&quot;volume&quot;:&quot;23&quot;,&quot;container-title-short&quot;:&quot;J. Orthop.&quot;},&quot;isTemporary&quot;:false},{&quot;id&quot;:&quot;d90b8563-bae7-33b0-9722-0ed4ef7d80a8&quot;,&quot;itemData&quot;:{&quot;type&quot;:&quot;article-journal&quot;,&quot;id&quot;:&quot;d90b8563-bae7-33b0-9722-0ed4ef7d80a8&quot;,&quot;title&quot;:&quot;Upper-limb prosthetic requirements from the healthcare providers, end-users and relatives' perspectives&quot;,&quot;author&quot;:[{&quot;family&quot;:&quot;Henao&quot;,&quot;given&quot;:&quot;Sofía C.&quot;,&quot;parse-names&quot;:false,&quot;dropping-particle&quot;:&quot;&quot;,&quot;non-dropping-particle&quot;:&quot;&quot;},{&quot;family&quot;:&quot;Cuartas-Escobar&quot;,&quot;given&quot;:&quot;Simón&quot;,&quot;parse-names&quot;:false,&quot;dropping-particle&quot;:&quot;&quot;,&quot;non-dropping-particle&quot;:&quot;&quot;},{&quot;family&quot;:&quot;Salazar-Salgado&quot;,&quot;given&quot;:&quot;Sara&quot;,&quot;parse-names&quot;:false,&quot;dropping-particle&quot;:&quot;&quot;,&quot;non-dropping-particle&quot;:&quot;&quot;},{&quot;family&quot;:&quot;Posada-Borrero&quot;,&quot;given&quot;:&quot;Ana María&quot;,&quot;parse-names&quot;:false,&quot;dropping-particle&quot;:&quot;&quot;,&quot;non-dropping-particle&quot;:&quot;&quot;}],&quot;container-title&quot;:&quot;Journal of Hand Therapy&quot;,&quot;DOI&quot;:&quot;10.1016/j.jht.2025.04.006&quot;,&quot;ISSN&quot;:&quot;1545004X&quot;,&quot;PMID&quot;:&quot;40533333&quot;,&quot;issued&quot;:{&quot;date-parts&quot;:[[2026,1,1]]},&quot;page&quot;:&quot;147-155&quot;,&quot;abstract&quot;:&quot;Background: Upper-limb amputation negatively impacts people’s quality of life because replicating the hand anatomy and its multiple functions is complex. This difficulty has caused prosthesis rejection rates to be as high as 50%, mainly due to a lack of function, comfort, and control. Purpose: This study aimed to define upper-limb prosthesis design requirements from the perspectives of health providers, end-users, and close relatives. Methods: Semistructured interviews were conducted with three types of stakeholders: 11 healthcare providers, 10 end-users with unilateral upper-limb amputation, and 10 close relatives. The questions included characteristics for prosthetic design and the capability to conduct activities of daily living (ADL) with different types of prostheses. This study forms part of a project focused on the design of a myoelectric upper limb prosthesis. The presented information pertains to the needs definition stage of the Design Thinking process, specifically, the Data, Information, Knowledge, and Wisdom scheme, aiming to outline the gathered insights and key findings descriptively. Results: The three groups agreed that the most critical characteristic of a prosthesis was comfort, followed by maintenance and low weight. Cost was the requirement with the most remarkable difference in perception among stakeholders. Differences in the perception of the capability of conducting activities of daily living (ie, transport, housework, personal care and grooming) were found between the end-users and their relatives. These results and previous research provide relevant information for device design, mainly related to critical challenges and user requirements. These considerations may help to improve user satisfaction and reduce device abandonment rates. Conclusions: All stakeholders prioritize comfort in upper-limb prostheses, though perceptions of cost diverge sharply depending on financial responsibility. Integrating users’ ADL requirements could enhance independence. Tailoring designs to end-users' diverse needs, addressing family impacts, and mitigating external abandonment factors (eg, unrealistic expectations, training gaps, and accessory shortages) are critical to reducing device abandonment and improving rehabilitation outcomes.&quot;,&quot;publisher&quot;:&quot;Hanley and Belfus Inc.&quot;,&quot;issue&quot;:&quot;1&quot;,&quot;volume&quot;:&quot;39&quot;,&quot;container-title-short&quot;:&quot;&quot;},&quot;isTemporary&quot;:false},{&quot;id&quot;:&quot;d1bbf073-f3b1-3fb0-b5ae-4dc1522381aa&quot;,&quot;itemData&quot;:{&quot;type&quot;:&quot;article-journal&quot;,&quot;id&quot;:&quot;d1bbf073-f3b1-3fb0-b5ae-4dc1522381aa&quot;,&quot;title&quot;:&quot;Towards Including End-Users in the Design of Prosthetic Hands: Ethical Analysis of a Survey of Australians with Upper-Limb Difference&quot;,&quot;author&quot;:[{&quot;family&quot;:&quot;Walker&quot;,&quot;given&quot;:&quot;Mary Jean&quot;,&quot;parse-names&quot;:false,&quot;dropping-particle&quot;:&quot;&quot;,&quot;non-dropping-particle&quot;:&quot;&quot;},{&quot;family&quot;:&quot;Goddard&quot;,&quot;given&quot;:&quot;Eliza&quot;,&quot;parse-names&quot;:false,&quot;dropping-particle&quot;:&quot;&quot;,&quot;non-dropping-particle&quot;:&quot;&quot;},{&quot;family&quot;:&quot;Stephens-Fripp&quot;,&quot;given&quot;:&quot;Benjamin&quot;,&quot;parse-names&quot;:false,&quot;dropping-particle&quot;:&quot;&quot;,&quot;non-dropping-particle&quot;:&quot;&quot;},{&quot;family&quot;:&quot;Alici&quot;,&quot;given&quot;:&quot;Gursel&quot;,&quot;parse-names&quot;:false,&quot;dropping-particle&quot;:&quot;&quot;,&quot;non-dropping-particle&quot;:&quot;&quot;}],&quot;container-title&quot;:&quot;Science and Engineering Ethics&quot;,&quot;DOI&quot;:&quot;10.1007/s11948-019-00168-2&quot;,&quot;ISSN&quot;:&quot;14715546&quot;,&quot;PMID&quot;:&quot;31832867&quot;,&quot;issued&quot;:{&quot;date-parts&quot;:[[2020,4,1]]},&quot;page&quot;:&quot;981-1007&quot;,&quot;abstract&quot;:&quot;Advances in prosthetic design should benefit people with limb difference. But empirical evidence demonstrates a lack of uptake of prosthetics among those with limb difference, including of advanced designs. Non-use is often framed as a problem of prosthetic design or a user’s response to prosthetics. Few studies investigate user experience and preferences, and those that do tend to address satisfaction or dissatisfaction with functional aspects of particular designs. This results in limited data to improve designs and, we argue, this is pragmatically and ethically problematic. This paper presents results of a survey we conducted in 2017 with people with upper limb difference in Australia. The survey sought to further knowledge about preferences surrounding prosthetics and understanding of how preferences relate to user experience, perspective, and context. Survey responses demonstrated variety in the uptake, use and type of prosthetic—and that use of, preferences about, and impacts of prosthetics rely not just on design factors but on various contextual factors bearing on identity and social understandings of disability and prosthetic use. From these results, we argue that non-use of prosthetics could be usefully reframed as an issue of understanding how prosthetics can best support users’ autonomy. This supports the claim that there is a need to incorporate user engagement into design processes for prosthetic limbs, though further work is needed on methods for doing so.&quot;,&quot;publisher&quot;:&quot;Springer&quot;,&quot;issue&quot;:&quot;2&quot;,&quot;volume&quot;:&quot;26&quot;,&quot;container-title-short&quot;:&quot;Sci. Eng. Ethics&quot;},&quot;isTemporary&quot;:false}]},{&quot;citationID&quot;:&quot;MENDELEY_CITATION_774d4178-3cd2-465d-943c-89c66ae55b10&quot;,&quot;properties&quot;:{&quot;noteIndex&quot;:0},&quot;isEdited&quot;:false,&quot;manualOverride&quot;:{&quot;isManuallyOverridden&quot;:false,&quot;citeprocText&quot;:&quot;(Chatzıoglou et al., 2024; Moreo, 2016; Rodríguez-Vega &amp;#38; Rodríguez-Vega, 2024)&quot;,&quot;manualOverrideText&quot;:&quot;&quot;},&quot;citationTag&quot;:&quot;MENDELEY_CITATION_v3_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fV19&quot;,&quot;citationItems&quot;:[{&quot;id&quot;:&quot;309230ea-74ca-3622-9df2-2146d4f31e80&quot;,&quot;itemData&quot;:{&quot;type&quot;:&quot;article-journal&quot;,&quot;id&quot;:&quot;309230ea-74ca-3622-9df2-2146d4f31e80&quot;,&quot;title&quot;:&quot;Biometric analysis hand parameters in young adults for prosthetic hand and ergonomic product applications&quot;,&quot;author&quot;:[{&quot;family&quot;:&quot;Chatzıoglou&quot;,&quot;given&quot;:&quot;Gkionoul Ntelı&quot;,&quot;parse-names&quot;:false,&quot;dropping-particle&quot;:&quot;&quot;,&quot;non-dropping-particle&quot;:&quot;&quot;},{&quot;family&quot;:&quot;Pınar&quot;,&quot;given&quot;:&quot;Yelda&quot;,&quot;parse-names&quot;:false,&quot;dropping-particle&quot;:&quot;&quot;,&quot;non-dropping-particle&quot;:&quot;&quot;},{&quot;family&quot;:&quot;Govsa&quot;,&quot;given&quot;:&quot;Figen&quot;,&quot;parse-names&quot;:false,&quot;dropping-particle&quot;:&quot;&quot;,&quot;non-dropping-particle&quot;:&quot;&quot;}],&quot;container-title&quot;:&quot;Anatomy and Cell Biology&quot;,&quot;DOI&quot;:&quot;10.5115/acb.23.310&quot;,&quot;ISSN&quot;:&quot;20933673&quot;,&quot;issued&quot;:{&quot;date-parts&quot;:[[2024]]},&quot;page&quot;:&quot;172-182&quot;,&quot;abstract&quot;:&quot;This study aimed to evaluate the superficial anatomy, kinesiology, and functions of the hand to reveal its morphometry and apply the findings in various fields such as prosthetic hand and protective hand support product design. We examined 51 young adults (32 females, 19 males) aged between 18–30. Hand photographs were taken, and measurements were conducted using ImageJ software. Pearson correlation analysis was performed to determine the relationship between personal information and the parameters. The results of the measurements showed the average lengths of finger segments: thumb (49.5±5.5 mm), index finger (63.9±4.1 mm), middle finger (70.7±5.2 mm), ring finger (65.5±4.8 mm), and little finger (53.3±4.3 mm). Both females and males, the left index finger was measured longer than the right index finger. The right ring finger was found to be longer than the left in both sexes. Additionally, length differences between fingers in extended and maximally adducted positions were determined: thumb-index finger (56.1±6.2 mm), index-middle finger (10.7±4.1 mm), middle-ring finger (10.8±1.4 mm), and ring-little finger (25.6±2.7 mm). Other findings included the average radial natural angle (56.4°±10.5°), ulnar natural angle (23.4°±7.1°), radial deviation angle (65.2°±8.2°), ulnar deviation angle (51.2°±9.6°), and grasping/gripping angle (49.1°±5.8°). The average angles between fingers in maximum abduction positions were also measured: thumb-index finger (53.4°±6.5°), index-middle finger (17.2°±2.6°), middle-ring finger (14.3°±2.3°), and ring-little finger (32.1°±7.0°). The study examined the variability in the positioning of proximal interphalangeal joints during maximum metacarpophalangeal and proximal interphalangeal flexion, coinciding with maximum distal interphalangeal extension movements. The focal points of our observations were the asymmetrical and symmetrical arches formed by these joints. This study provides valuable hand parameters in young adults, which can be utilized in various applications such as prosthetic design, ergonomic product development, and hand-related research. The results highlight the significance of considering individual factors when assessing hand morphology and function.&quot;,&quot;publisher&quot;:&quot;Korean Association of Anatomists&quot;,&quot;issue&quot;:&quot;2&quot;,&quot;volume&quot;:&quot;57&quot;,&quot;container-title-short&quot;:&quot;Anat. Cell Biol.&quot;},&quot;isTemporary&quot;:false},{&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9d3db36d-9573-38b2-94be-16670cd9d961&quot;,&quot;itemData&quot;:{&quot;type&quot;:&quot;article-journal&quot;,&quot;id&quot;:&quot;9d3db36d-9573-38b2-94be-16670cd9d961&quot;,&quot;title&quot;:&quot;Normative data for the anthropometric hand dimensions of the Mexican population&quot;,&quot;author&quot;:[{&quot;family&quot;:&quot;Rodríguez-Vega&quot;,&quot;given&quot;:&quot;Graciela&quot;,&quot;parse-names&quot;:false,&quot;dropping-particle&quot;:&quot;&quot;,&quot;non-dropping-particle&quot;:&quot;&quot;},{&quot;family&quot;:&quot;Rodríguez-Vega&quot;,&quot;given&quot;:&quot;Dora A.&quot;,&quot;parse-names&quot;:false,&quot;dropping-particle&quot;:&quot;&quot;,&quot;non-dropping-particle&quot;:&quot;&quot;}],&quot;container-title&quot;:&quot;European Public and Social Innovation Review&quot;,&quot;DOI&quot;:&quot;10.31637/epsir-2024-932&quot;,&quot;ISSN&quot;:&quot;25299824&quot;,&quot;issued&quot;:{&quot;date-parts&quot;:[[2024]]},&quot;abstract&quot;:&quot;Introduction: Work-related musculoskeletal disorders are major occupational health risks that can be positively influenced by appropriate machine, tool, and workstation designs. Despite their importance in ergonomics, normative data for hand anthropometric dimensions have rarely been studied. This study aims to develop normative data for the Mexican population, analyze gender differences, and compare the data with those from other countries. Methodology: A survey of hand anthropometry in the Mexican population was conducted (2.275 males and 562 females). Four dominant hand dimensions were measured: hand length and breadth, palm length, and handgrip diameter. Results: We have presented descriptive statistics in this study (mean, standard deviation, and 5, 50, 95 percentiles). The results indicated significant differences between the sexes within the Mexican population for all hand dimensions. Discussion: significant differences were observed in data from other countries (mainly Asian countries), even with Latin American and Mexican (old surveys) populations. All data developed represent the Mexican population. There is no evidence of the development of similar data including a wide age range, both genders and big data sample. Conclusions: The presented data can be used to design hand tools, machinery, products, and workstations.&quot;,&quot;publisher&quot;:&quot;HISIN (History of Information Systems)&quot;,&quot;volume&quot;:&quot;9&quot;,&quot;container-title-short&quot;:&quot;&quot;},&quot;isTemporary&quot;:false}]},{&quot;citationID&quot;:&quot;MENDELEY_CITATION_93f937e3-8c53-4dff-a473-220bd94adc48&quot;,&quot;properties&quot;:{&quot;noteIndex&quot;:0},&quot;isEdited&quot;:false,&quot;manualOverride&quot;:{&quot;isManuallyOverridden&quot;:false,&quot;citeprocText&quot;:&quot;(Nini et al., 2024)&quot;,&quot;manualOverrideText&quot;:&quot;&quot;},&quot;citationTag&quot;:&quot;MENDELEY_CITATION_v3_eyJjaXRhdGlvbklEIjoiTUVOREVMRVlfQ0lUQVRJT05fOTNmOTM3ZTMtOGM1My00ZGZmLWE0NzMtMjIwYmQ5NGFkYzQ4IiwicHJvcGVydGllcyI6eyJub3RlSW5kZXgiOjB9LCJpc0VkaXRlZCI6ZmFsc2UsIm1hbnVhbE92ZXJyaWRlIjp7ImlzTWFudWFsbHlPdmVycmlkZGVuIjpmYWxzZSwiY2l0ZXByb2NUZXh0IjoiKE5pbmkgZXQgYWwuLCAyMDI0KSIsIm1hbnVhbE92ZXJyaWRlVGV4dCI6IiJ9LCJjaXRhdGlvbkl0ZW1zIjpb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1dfQ==&quot;,&quot;citationItems&quot;:[{&quot;id&quot;:&quot;2ae2d05d-7860-3fe7-85d7-d5170714e053&quot;,&quot;itemData&quot;:{&quot;type&quot;:&quot;paper-conference&quot;,&quot;id&quot;:&quot;2ae2d05d-7860-3fe7-85d7-d5170714e053&quot;,&quot;title&quot;:&quot;Parametric 3D Modeling of a Customized Prosthetic Hand Finger for Additive Manufacturing&quot;,&quot;author&quot;:[{&quot;family&quot;:&quot;Nini&quot;,&quot;given&quot;:&quot;L.&quot;,&quot;parse-names&quot;:false,&quot;dropping-particle&quot;:&quot;&quot;,&quot;non-dropping-particle&quot;:&quot;&quot;},{&quot;family&quot;:&quot;Ceccarelli&quot;,&quot;given&quot;:&quot;A.&quot;,&quot;parse-names&quot;:false,&quot;dropping-particle&quot;:&quot;&quot;,&quot;non-dropping-particle&quot;:&quot;&quot;},{&quot;family&quot;:&quot;Tagliamonte&quot;,&quot;given&quot;:&quot;N. L.&quot;,&quot;parse-names&quot;:false,&quot;dropping-particle&quot;:&quot;&quot;,&quot;non-dropping-particle&quot;:&quot;&quot;},{&quot;family&quot;:&quot;Zollo&quot;,&quot;given&quot;:&quot;L.&quot;,&quot;parse-names&quot;:false,&quot;dropping-particle&quot;:&quot;&quot;,&quot;non-dropping-particle&quot;:&quot;&quot;},{&quot;family&quot;:&quot;Taffoni&quot;,&quot;given&quot;:&quot;F.&quot;,&quot;parse-names&quot;:false,&quot;dropping-particle&quot;:&quot;&quot;,&quot;non-dropping-particle&quot;:&quot;&quot;}],&quot;container-title&quot;:&quot;Proceedings of the IEEE RAS and EMBS International Conference on Biomedical Robotics and Biomechatronics&quot;,&quot;DOI&quot;:&quot;10.1109/BioRob60516.2024.10719909&quot;,&quot;ISBN&quot;:&quot;9798350386523&quot;,&quot;ISSN&quot;:&quot;21551774&quot;,&quot;issued&quot;:{&quot;date-parts&quot;:[[2024]]},&quot;page&quot;:&quot;1328-1333&quot;,&quot;abstract&quot;:&quot;In this paper, a new method to design a custom finger for a hand prosthesis is proposed. The prosthetic finger is composed of a linkage mechanism and three shells that resemble the shape of human phalanges (acquired with a 3D scanner). The proposed method is based on a parametric Computer-Aided Design (CAD) that allows the 3D modeling of the finger according to the different anthropometric parameters derived from of the user. The 3D modeling process takes into account also manufacturing constraints related to the production technology. Additive manufacturing has been selected to reduce costs and allow the production of components with a complex geometry resembling the human finger. The method has been tested on an adult volunteer by developing a replica of the index. The compliance of the mechanism dimensions with the anthropometric measures has been verified and a FEM-based analysis has been performed to estimate mechanism robustness and deformations. A deviation analysis has been also carried out to evaluate the similarity in shape between the finger scan and 3D-modeled shells. Finally, the finger prototype has been manufactured using a Selective Laser Sintering printer and the trajectory of the fingertip has been compared with the human one.&quot;,&quot;publisher&quot;:&quot;IEEE Computer Society&quot;,&quot;container-title-short&quot;:&quot;&quot;},&quot;isTemporary&quot;:false}]},{&quot;citationID&quot;:&quot;MENDELEY_CITATION_326b5792-d944-4919-9325-dacd044ba4c4&quot;,&quot;properties&quot;:{&quot;noteIndex&quot;:0},&quot;isEdited&quot;:false,&quot;manualOverride&quot;:{&quot;isManuallyOverridden&quot;:false,&quot;citeprocText&quot;:&quot;(Chatzıoglou et al., 2024; Nag et al., 2003)&quot;,&quot;manualOverrideText&quot;:&quot;&quot;},&quot;citationTag&quot;:&quot;MENDELEY_CITATION_v3_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&quot;,&quot;citationItems&quot;:[{&quot;id&quot;:&quot;309230ea-74ca-3622-9df2-2146d4f31e80&quot;,&quot;itemData&quot;:{&quot;type&quot;:&quot;article-journal&quot;,&quot;id&quot;:&quot;309230ea-74ca-3622-9df2-2146d4f31e80&quot;,&quot;title&quot;:&quot;Biometric analysis hand parameters in young adults for prosthetic hand and ergonomic product applications&quot;,&quot;author&quot;:[{&quot;family&quot;:&quot;Chatzıoglou&quot;,&quot;given&quot;:&quot;Gkionoul Ntelı&quot;,&quot;parse-names&quot;:false,&quot;dropping-particle&quot;:&quot;&quot;,&quot;non-dropping-particle&quot;:&quot;&quot;},{&quot;family&quot;:&quot;Pınar&quot;,&quot;given&quot;:&quot;Yelda&quot;,&quot;parse-names&quot;:false,&quot;dropping-particle&quot;:&quot;&quot;,&quot;non-dropping-particle&quot;:&quot;&quot;},{&quot;family&quot;:&quot;Govsa&quot;,&quot;given&quot;:&quot;Figen&quot;,&quot;parse-names&quot;:false,&quot;dropping-particle&quot;:&quot;&quot;,&quot;non-dropping-particle&quot;:&quot;&quot;}],&quot;container-title&quot;:&quot;Anatomy and Cell Biology&quot;,&quot;DOI&quot;:&quot;10.5115/acb.23.310&quot;,&quot;ISSN&quot;:&quot;20933673&quot;,&quot;issued&quot;:{&quot;date-parts&quot;:[[2024]]},&quot;page&quot;:&quot;172-182&quot;,&quot;abstract&quot;:&quot;This study aimed to evaluate the superficial anatomy, kinesiology, and functions of the hand to reveal its morphometry and apply the findings in various fields such as prosthetic hand and protective hand support product design. We examined 51 young adults (32 females, 19 males) aged between 18–30. Hand photographs were taken, and measurements were conducted using ImageJ software. Pearson correlation analysis was performed to determine the relationship between personal information and the parameters. The results of the measurements showed the average lengths of finger segments: thumb (49.5±5.5 mm), index finger (63.9±4.1 mm), middle finger (70.7±5.2 mm), ring finger (65.5±4.8 mm), and little finger (53.3±4.3 mm). Both females and males, the left index finger was measured longer than the right index finger. The right ring finger was found to be longer than the left in both sexes. Additionally, length differences between fingers in extended and maximally adducted positions were determined: thumb-index finger (56.1±6.2 mm), index-middle finger (10.7±4.1 mm), middle-ring finger (10.8±1.4 mm), and ring-little finger (25.6±2.7 mm). Other findings included the average radial natural angle (56.4°±10.5°), ulnar natural angle (23.4°±7.1°), radial deviation angle (65.2°±8.2°), ulnar deviation angle (51.2°±9.6°), and grasping/gripping angle (49.1°±5.8°). The average angles between fingers in maximum abduction positions were also measured: thumb-index finger (53.4°±6.5°), index-middle finger (17.2°±2.6°), middle-ring finger (14.3°±2.3°), and ring-little finger (32.1°±7.0°). The study examined the variability in the positioning of proximal interphalangeal joints during maximum metacarpophalangeal and proximal interphalangeal flexion, coinciding with maximum distal interphalangeal extension movements. The focal points of our observations were the asymmetrical and symmetrical arches formed by these joints. This study provides valuable hand parameters in young adults, which can be utilized in various applications such as prosthetic design, ergonomic product development, and hand-related research. The results highlight the significance of considering individual factors when assessing hand morphology and function.&quot;,&quot;publisher&quot;:&quot;Korean Association of Anatomists&quot;,&quot;issue&quot;:&quot;2&quot;,&quot;volume&quot;:&quot;57&quot;,&quot;container-title-short&quot;:&quot;Anat. Cell Biol.&quot;},&quot;isTemporary&quot;:false},{&quot;id&quot;:&quot;fb38ffce-ea74-3c7f-a914-414df2dc7a53&quot;,&quot;itemData&quot;:{&quot;type&quot;:&quot;report&quot;,&quot;id&quot;:&quot;fb38ffce-ea74-3c7f-a914-414df2dc7a53&quot;,&quot;title&quot;:&quot;Hand anthropometry of Indian women&quot;,&quot;author&quot;:[{&quot;family&quot;:&quot;Nag&quot;,&quot;given&quot;:&quot;Anjali&quot;,&quot;parse-names&quot;:false,&quot;dropping-particle&quot;:&quot;&quot;,&quot;non-dropping-particle&quot;:&quot;&quot;},{&quot;family&quot;:&quot;Nag&quot;,&quot;given&quot;:&quot;P K&quot;,&quot;parse-names&quot;:false,&quot;dropping-particle&quot;:&quot;&quot;,&quot;non-dropping-particle&quot;:&quot;&quot;},{&quot;family&quot;:&quot;Desai&quot;,&quot;given&quot;:&quot;Hina&quot;,&quot;parse-names&quot;:false,&quot;dropping-particle&quot;:&quot;&quot;,&quot;non-dropping-particle&quot;:&quot;&quot;}],&quot;container-title&quot;:&quot;J MED RES&quot;,&quot;issued&quot;:{&quot;date-parts&quot;:[[2003]]},&quot;number-of-pages&quot;:&quot;260-269&quot;,&quot;abstract&quot;:&quot;Background &amp; objectives: Data on the physical dimension of the hand of Indian women are scanty. This information is necessary to ascertain human-machine compatibility in the design of manual systems for the bare and gloved hand, such as design and sizing of hand tools, controls, knobs and other applications in different kinds of precision and power grips. The present study was undertaken to generate hand anthropometric data of 95 women, working in informal industries (beedi, agarbatti and garment making).&quot;,&quot;volume&quot;:&quot;117&quot;,&quot;container-title-short&quot;:&quot;&quot;},&quot;isTemporary&quot;:false}]},{&quot;citationID&quot;:&quot;MENDELEY_CITATION_10223392-b32b-4381-875a-aefc6146497f&quot;,&quot;properties&quot;:{&quot;noteIndex&quot;:0},&quot;isEdited&quot;:false,&quot;manualOverride&quot;:{&quot;isManuallyOverridden&quot;:false,&quot;citeprocText&quot;:&quot;(Moreo, 2016; R. C. da S. Romero et al., 2025)&quot;,&quot;manualOverrideText&quot;:&quot;&quot;},&quot;citationTag&quot;:&quot;MENDELEY_CITATION_v3_eyJjaXRhdGlvbklEIjoiTUVOREVMRVlfQ0lUQVRJT05fMTAyMjMzOTItYjMyYi00MzgxLTg3NWEtYWVmYzYxNDY0OTdmIiwicHJvcGVydGllcyI6eyJub3RlSW5kZXgiOjB9LCJpc0VkaXRlZCI6ZmFsc2UsIm1hbnVhbE92ZXJyaWRlIjp7ImlzTWFudWFsbHlPdmVycmlkZGVuIjpmYWxzZSwiY2l0ZXByb2NUZXh0IjoiKE1vcmVvLCAyMDE2OyBSLiBDLiBkYSBTLiBSb21lcm8gZXQgYWwuLCAyMDI1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&quot;,&quot;citationItems&quot;:[{&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5416f7ee-4e45-484e-8fbe-e1073656c036&quot;,&quot;properties&quot;:{&quot;noteIndex&quot;:0},&quot;isEdited&quot;:false,&quot;manualOverride&quot;:{&quot;isManuallyOverridden&quot;:true,&quot;citeprocText&quot;:&quot;(Lim et al., 2018; Nag et al., 2003; Rodríguez-Vega &amp;#38; Rodríguez-Vega, 2024)&quot;,&quot;manualOverrideText&quot;:&quot;(Lim et al., 2018; Nag et al., 2003; Rodríguez-Vega &amp; Rodríguez-Vega,&quot;},&quot;citationTag&quot;:&quot;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&quot;,&quot;citationItems&quot;:[{&quot;id&quot;:&quot;fb38ffce-ea74-3c7f-a914-414df2dc7a53&quot;,&quot;itemData&quot;:{&quot;type&quot;:&quot;report&quot;,&quot;id&quot;:&quot;fb38ffce-ea74-3c7f-a914-414df2dc7a53&quot;,&quot;title&quot;:&quot;Hand anthropometry of Indian women&quot;,&quot;author&quot;:[{&quot;family&quot;:&quot;Nag&quot;,&quot;given&quot;:&quot;Anjali&quot;,&quot;parse-names&quot;:false,&quot;dropping-particle&quot;:&quot;&quot;,&quot;non-dropping-particle&quot;:&quot;&quot;},{&quot;family&quot;:&quot;Nag&quot;,&quot;given&quot;:&quot;P K&quot;,&quot;parse-names&quot;:false,&quot;dropping-particle&quot;:&quot;&quot;,&quot;non-dropping-particle&quot;:&quot;&quot;},{&quot;family&quot;:&quot;Desai&quot;,&quot;given&quot;:&quot;Hina&quot;,&quot;parse-names&quot;:false,&quot;dropping-particle&quot;:&quot;&quot;,&quot;non-dropping-particle&quot;:&quot;&quot;}],&quot;container-title&quot;:&quot;J MED RES&quot;,&quot;issued&quot;:{&quot;date-parts&quot;:[[2003]]},&quot;number-of-pages&quot;:&quot;260-269&quot;,&quot;abstract&quot;:&quot;Background &amp; objectives: Data on the physical dimension of the hand of Indian women are scanty. This information is necessary to ascertain human-machine compatibility in the design of manual systems for the bare and gloved hand, such as design and sizing of hand tools, controls, knobs and other applications in different kinds of precision and power grips. The present study was undertaken to generate hand anthropometric data of 95 women, working in informal industries (beedi, agarbatti and garment making).&quot;,&quot;volume&quot;:&quot;117&quot;,&quot;container-title-short&quot;:&quot;&quot;},&quot;isTemporary&quot;:false},{&quot;id&quot;:&quot;9d3db36d-9573-38b2-94be-16670cd9d961&quot;,&quot;itemData&quot;:{&quot;type&quot;:&quot;article-journal&quot;,&quot;id&quot;:&quot;9d3db36d-9573-38b2-94be-16670cd9d961&quot;,&quot;title&quot;:&quot;Normative data for the anthropometric hand dimensions of the Mexican population&quot;,&quot;author&quot;:[{&quot;family&quot;:&quot;Rodríguez-Vega&quot;,&quot;given&quot;:&quot;Graciela&quot;,&quot;parse-names&quot;:false,&quot;dropping-particle&quot;:&quot;&quot;,&quot;non-dropping-particle&quot;:&quot;&quot;},{&quot;family&quot;:&quot;Rodríguez-Vega&quot;,&quot;given&quot;:&quot;Dora A.&quot;,&quot;parse-names&quot;:false,&quot;dropping-particle&quot;:&quot;&quot;,&quot;non-dropping-particle&quot;:&quot;&quot;}],&quot;container-title&quot;:&quot;European Public and Social Innovation Review&quot;,&quot;DOI&quot;:&quot;10.31637/epsir-2024-932&quot;,&quot;ISSN&quot;:&quot;25299824&quot;,&quot;issued&quot;:{&quot;date-parts&quot;:[[2024]]},&quot;abstract&quot;:&quot;Introduction: Work-related musculoskeletal disorders are major occupational health risks that can be positively influenced by appropriate machine, tool, and workstation designs. Despite their importance in ergonomics, normative data for hand anthropometric dimensions have rarely been studied. This study aims to develop normative data for the Mexican population, analyze gender differences, and compare the data with those from other countries. Methodology: A survey of hand anthropometry in the Mexican population was conducted (2.275 males and 562 females). Four dominant hand dimensions were measured: hand length and breadth, palm length, and handgrip diameter. Results: We have presented descriptive statistics in this study (mean, standard deviation, and 5, 50, 95 percentiles). The results indicated significant differences between the sexes within the Mexican population for all hand dimensions. Discussion: significant differences were observed in data from other countries (mainly Asian countries), even with Latin American and Mexican (old surveys) populations. All data developed represent the Mexican population. There is no evidence of the development of similar data including a wide age range, both genders and big data sample. Conclusions: The presented data can be used to design hand tools, machinery, products, and workstations.&quot;,&quot;publisher&quot;:&quot;HISIN (History of Information Systems)&quot;,&quot;volume&quot;:&quot;9&quot;,&quot;container-title-short&quot;:&quot;&quot;},&quot;isTemporary&quot;:false},{&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citationID&quot;:&quot;MENDELEY_CITATION_0d68aee7-9dc1-4995-a19a-10d48639c9e3&quot;,&quot;properties&quot;:{&quot;noteIndex&quot;:0},&quot;isEdited&quot;:false,&quot;manualOverride&quot;:{&quot;isManuallyOverridden&quot;:false,&quot;citeprocText&quot;:&quot;(Lim et al., 2018)&quot;,&quot;manualOverrideText&quot;:&quot;&quot;},&quot;citationTag&quot;:&quot;MENDELEY_CITATION_v3_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&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suppress-author&quot;:false,&quot;composite&quot;:false,&quot;author-only&quot;:false}]},{&quot;citationID&quot;:&quot;MENDELEY_CITATION_93e82a34-5a35-43f9-bb40-ca18803ec5f3&quot;,&quot;properties&quot;:{&quot;noteIndex&quot;:0},&quot;isEdited&quot;:false,&quot;manualOverride&quot;:{&quot;isManuallyOverridden&quot;:true,&quot;citeprocText&quot;:&quot;(Ciklacandir et al., 2022)&quot;,&quot;manualOverrideText&quot;:&quot;Ciklacandir et al. (2022)&quot;},&quot;citationTag&quot;:&quot;MENDELEY_CITATION_v3_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&quot;,&quot;citationItems&quot;:[{&quot;id&quot;:&quot;768e2fd0-f036-330b-a24e-82d89614a0fa&quot;,&quot;itemData&quot;:{&quot;type&quot;:&quot;paper-conference&quot;,&quot;id&quot;:&quot;768e2fd0-f036-330b-a24e-82d89614a0fa&quot;,&quot;title&quot;:&quot;Comparison of Traditional, MRI, and 3D Scanning Anthropometric Measurements in Hand Prosthesis Design&quot;,&quot;author&quot;:[{&quot;family&quot;:&quot;Ciklacandir&quot;,&quot;given&quot;:&quot;Samet&quot;,&quot;parse-names&quot;:false,&quot;dropping-particle&quot;:&quot;&quot;,&quot;non-dropping-particle&quot;:&quot;&quot;},{&quot;family&quot;:&quot;Yilmaz&quot;,&quot;given&quot;:&quot;Mehmet&quot;,&quot;parse-names&quot;:false,&quot;dropping-particle&quot;:&quot;&quot;,&quot;non-dropping-particle&quot;:&quot;&quot;},{&quot;family&quot;:&quot;Ozmert&quot;,&quot;given&quot;:&quot;Osman Semih&quot;,&quot;parse-names&quot;:false,&quot;dropping-particle&quot;:&quot;&quot;,&quot;non-dropping-particle&quot;:&quot;&quot;},{&quot;family&quot;:&quot;Sahin&quot;,&quot;given&quot;:&quot;Ahmet Mert&quot;,&quot;parse-names&quot;:false,&quot;dropping-particle&quot;:&quot;&quot;,&quot;non-dropping-particle&quot;:&quot;&quot;},{&quot;family&quot;:&quot;Mihcin&quot;,&quot;given&quot;:&quot;Senay&quot;,&quot;parse-names&quot;:false,&quot;dropping-particle&quot;:&quot;&quot;,&quot;non-dropping-particle&quot;:&quot;&quot;}],&quot;container-title&quot;:&quot;TIPTEKNO 2022 - Medical Technologies Congress, Proceedings&quot;,&quot;DOI&quot;:&quot;10.1109/TIPTEKNO56568.2022.9960218&quot;,&quot;ISBN&quot;:&quot;9781665454322&quot;,&quot;issued&quot;:{&quot;date-parts&quot;:[[2022]]},&quot;abstract&quot;:&quot;In the process of designing custom prostheses, there are various traditional or digital techniques to measure the limbs of the patients. The most widely used method is traditional anthropometric measurements. On the other hand, the development of three-dimensional imaging methods in the digital environment such as computed tomography (CT), magnetic resonance imaging (MRI), and 3-dimensional (3D) scanning have made these applications more practical and precise. However, the deviations and measurement differences that will affect the measurement results among them have not been clearly revealed yet. Therefore, measurements have been collected with MRI, 3D scanning and traditional anthropometric measurement methods from a person that has an amputation on his hand and the results have been compared. The results were statistically analyzed with one-way ANOVA and Bland-Altman plots, and no significant difference was found between the measurement methods (p&lt;0.98). Although the 3D scanning is close to the MRI results, the lowest deviation was obtained in the MRI method. As a result, 3D scanning is expected to be used more widely in the future in the custom design phase in terms of cost-effectiveness, time-saving, measurement reliability, and repeatability.&quot;,&quot;publisher&quot;:&quot;Institute of Electrical and Electronics Engineers Inc.&quot;,&quot;container-title-short&quot;:&quot;&quot;},&quot;isTemporary&quot;:false}]},{&quot;citationID&quot;:&quot;MENDELEY_CITATION_06d6700a-e080-4a6f-a717-b89f9c3bd789&quot;,&quot;properties&quot;:{&quot;noteIndex&quot;:0},&quot;isEdited&quot;:false,&quot;manualOverride&quot;:{&quot;isManuallyOverridden&quot;:false,&quot;citeprocText&quot;:&quot;(Herbst et al., 2021)&quot;,&quot;manualOverrideText&quot;:&quot;&quot;},&quot;citationTag&quot;:&quot;MENDELEY_CITATION_v3_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&quot;,&quot;citationItems&quot;:[{&quot;id&quot;:&quot;d0c66a10-d96d-3c69-9cc2-248ed8560630&quot;,&quot;itemData&quot;:{&quot;type&quot;:&quot;article-journal&quot;,&quot;id&quot;:&quot;d0c66a10-d96d-3c69-9cc2-248ed8560630&quot;,&quot;title&quot;:&quot;Scan-Driven Fully-Automated Pipeline for Personalized, 3D Printed\nLow-Cost Prosthetic Hand&quot;,&quot;author&quot;:[{&quot;family&quot;:&quot;Herbst&quot;,&quot;given&quot;:&quot;Yair&quot;,&quot;parse-names&quot;:false,&quot;dropping-particle&quot;:&quot;&quot;,&quot;non-dropping-particle&quot;:&quot;&quot;},{&quot;family&quot;:&quot;Polinsky&quot;,&quot;given&quot;:&quot;Polinsky&quot;,&quot;parse-names&quot;:false,&quot;dropping-particle&quot;:&quot;&quot;,&quot;non-dropping-particle&quot;:&quot;&quot;},{&quot;family&quot;:&quot;Fischer&quot;,&quot;given&quot;:&quot;Anath&quot;,&quot;parse-names&quot;:false,&quot;dropping-particle&quot;:&quot;&quot;,&quot;non-dropping-particle&quot;:&quot;&quot;},{&quot;family&quot;:&quot;Medan&quot;,&quot;given&quot;:&quot;Yoav&quot;,&quot;parse-names&quot;:false,&quot;dropping-particle&quot;:&quot;&quot;,&quot;non-dropping-particle&quot;:&quot;&quot;},{&quot;family&quot;:&quot;Schneor&quot;,&quot;given&quot;:&quot;Ronit&quot;,&quot;parse-names&quot;:false,&quot;dropping-particle&quot;:&quot;&quot;,&quot;non-dropping-particle&quot;:&quot;&quot;},{&quot;family&quot;:&quot;Kahn&quot;,&quot;given&quot;:&quot;Joshua&quot;,&quot;parse-names&quot;:false,&quot;dropping-particle&quot;:&quot;&quot;,&quot;non-dropping-particle&quot;:&quot;&quot;},{&quot;family&quot;:&quot;Wolf&quot;,&quot;given&quot;:&quot;Alon&quot;,&quot;parse-names&quot;:false,&quot;dropping-particle&quot;:&quot;&quot;,&quot;non-dropping-particle&quot;:&quot;&quot;}],&quot;issued&quot;:{&quot;date-parts&quot;:[[2021]]},&quot;container-title-short&quot;:&quot;&quot;},&quot;isTemporary&quot;:false}]},{&quot;citationID&quot;:&quot;MENDELEY_CITATION_51aaed1a-a8bf-4288-a63e-2a89c686ac06&quot;,&quot;properties&quot;:{&quot;noteIndex&quot;:0},&quot;isEdited&quot;:false,&quot;manualOverride&quot;:{&quot;isManuallyOverridden&quot;:false,&quot;citeprocText&quot;:&quot;(Ciklacandir et al., 2022; Herbst et al., 2021)&quot;,&quot;manualOverrideText&quot;:&quot;&quot;},&quot;citationTag&quot;:&quot;MENDELEY_CITATION_v3_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&quot;,&quot;citationItems&quot;:[{&quot;id&quot;:&quot;d0c66a10-d96d-3c69-9cc2-248ed8560630&quot;,&quot;itemData&quot;:{&quot;type&quot;:&quot;article-journal&quot;,&quot;id&quot;:&quot;d0c66a10-d96d-3c69-9cc2-248ed8560630&quot;,&quot;title&quot;:&quot;Scan-Driven Fully-Automated Pipeline for Personalized, 3D Printed\nLow-Cost Prosthetic Hand&quot;,&quot;author&quot;:[{&quot;family&quot;:&quot;Herbst&quot;,&quot;given&quot;:&quot;Yair&quot;,&quot;parse-names&quot;:false,&quot;dropping-particle&quot;:&quot;&quot;,&quot;non-dropping-particle&quot;:&quot;&quot;},{&quot;family&quot;:&quot;Polinsky&quot;,&quot;given&quot;:&quot;Polinsky&quot;,&quot;parse-names&quot;:false,&quot;dropping-particle&quot;:&quot;&quot;,&quot;non-dropping-particle&quot;:&quot;&quot;},{&quot;family&quot;:&quot;Fischer&quot;,&quot;given&quot;:&quot;Anath&quot;,&quot;parse-names&quot;:false,&quot;dropping-particle&quot;:&quot;&quot;,&quot;non-dropping-particle&quot;:&quot;&quot;},{&quot;family&quot;:&quot;Medan&quot;,&quot;given&quot;:&quot;Yoav&quot;,&quot;parse-names&quot;:false,&quot;dropping-particle&quot;:&quot;&quot;,&quot;non-dropping-particle&quot;:&quot;&quot;},{&quot;family&quot;:&quot;Schneor&quot;,&quot;given&quot;:&quot;Ronit&quot;,&quot;parse-names&quot;:false,&quot;dropping-particle&quot;:&quot;&quot;,&quot;non-dropping-particle&quot;:&quot;&quot;},{&quot;family&quot;:&quot;Kahn&quot;,&quot;given&quot;:&quot;Joshua&quot;,&quot;parse-names&quot;:false,&quot;dropping-particle&quot;:&quot;&quot;,&quot;non-dropping-particle&quot;:&quot;&quot;},{&quot;family&quot;:&quot;Wolf&quot;,&quot;given&quot;:&quot;Alon&quot;,&quot;parse-names&quot;:false,&quot;dropping-particle&quot;:&quot;&quot;,&quot;non-dropping-particle&quot;:&quot;&quot;}],&quot;issued&quot;:{&quot;date-parts&quot;:[[2021]]},&quot;container-title-short&quot;:&quot;&quot;},&quot;isTemporary&quot;:false},{&quot;id&quot;:&quot;768e2fd0-f036-330b-a24e-82d89614a0fa&quot;,&quot;itemData&quot;:{&quot;type&quot;:&quot;paper-conference&quot;,&quot;id&quot;:&quot;768e2fd0-f036-330b-a24e-82d89614a0fa&quot;,&quot;title&quot;:&quot;Comparison of Traditional, MRI, and 3D Scanning Anthropometric Measurements in Hand Prosthesis Design&quot;,&quot;author&quot;:[{&quot;family&quot;:&quot;Ciklacandir&quot;,&quot;given&quot;:&quot;Samet&quot;,&quot;parse-names&quot;:false,&quot;dropping-particle&quot;:&quot;&quot;,&quot;non-dropping-particle&quot;:&quot;&quot;},{&quot;family&quot;:&quot;Yilmaz&quot;,&quot;given&quot;:&quot;Mehmet&quot;,&quot;parse-names&quot;:false,&quot;dropping-particle&quot;:&quot;&quot;,&quot;non-dropping-particle&quot;:&quot;&quot;},{&quot;family&quot;:&quot;Ozmert&quot;,&quot;given&quot;:&quot;Osman Semih&quot;,&quot;parse-names&quot;:false,&quot;dropping-particle&quot;:&quot;&quot;,&quot;non-dropping-particle&quot;:&quot;&quot;},{&quot;family&quot;:&quot;Sahin&quot;,&quot;given&quot;:&quot;Ahmet Mert&quot;,&quot;parse-names&quot;:false,&quot;dropping-particle&quot;:&quot;&quot;,&quot;non-dropping-particle&quot;:&quot;&quot;},{&quot;family&quot;:&quot;Mihcin&quot;,&quot;given&quot;:&quot;Senay&quot;,&quot;parse-names&quot;:false,&quot;dropping-particle&quot;:&quot;&quot;,&quot;non-dropping-particle&quot;:&quot;&quot;}],&quot;container-title&quot;:&quot;TIPTEKNO 2022 - Medical Technologies Congress, Proceedings&quot;,&quot;DOI&quot;:&quot;10.1109/TIPTEKNO56568.2022.9960218&quot;,&quot;ISBN&quot;:&quot;9781665454322&quot;,&quot;issued&quot;:{&quot;date-parts&quot;:[[2022]]},&quot;abstract&quot;:&quot;In the process of designing custom prostheses, there are various traditional or digital techniques to measure the limbs of the patients. The most widely used method is traditional anthropometric measurements. On the other hand, the development of three-dimensional imaging methods in the digital environment such as computed tomography (CT), magnetic resonance imaging (MRI), and 3-dimensional (3D) scanning have made these applications more practical and precise. However, the deviations and measurement differences that will affect the measurement results among them have not been clearly revealed yet. Therefore, measurements have been collected with MRI, 3D scanning and traditional anthropometric measurement methods from a person that has an amputation on his hand and the results have been compared. The results were statistically analyzed with one-way ANOVA and Bland-Altman plots, and no significant difference was found between the measurement methods (p&lt;0.98). Although the 3D scanning is close to the MRI results, the lowest deviation was obtained in the MRI method. As a result, 3D scanning is expected to be used more widely in the future in the custom design phase in terms of cost-effectiveness, time-saving, measurement reliability, and repeatability.&quot;,&quot;publisher&quot;:&quot;Institute of Electrical and Electronics Engineers Inc.&quot;,&quot;container-title-short&quot;:&quot;&quot;},&quot;isTemporary&quot;:false}]},{&quot;citationID&quot;:&quot;MENDELEY_CITATION_469d7be9-8271-461e-8f3e-8a40528a6f05&quot;,&quot;properties&quot;:{&quot;noteIndex&quot;:0},&quot;isEdited&quot;:false,&quot;manualOverride&quot;:{&quot;isManuallyOverridden&quot;:false,&quot;citeprocText&quot;:&quot;(Moreo, 2016; R. C. da S. Romero et al., 2025)&quot;,&quot;manualOverrideText&quot;:&quot;&quot;},&quot;citationTag&quot;:&quot;MENDELEY_CITATION_v3_eyJjaXRhdGlvbklEIjoiTUVOREVMRVlfQ0lUQVRJT05fNDY5ZDdiZTktODI3MS00NjFlLThmM2UtOGE0MDUyOGE2ZjA1IiwicHJvcGVydGllcyI6eyJub3RlSW5kZXgiOjB9LCJpc0VkaXRlZCI6ZmFsc2UsIm1hbnVhbE92ZXJyaWRlIjp7ImlzTWFudWFsbHlPdmVycmlkZGVuIjpmYWxzZSwiY2l0ZXByb2NUZXh0IjoiKE1vcmVvLCAyMDE2OyBSLiBDLiBkYSBTLiBSb21lcm8gZXQgYWwuLCAyMDI1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&quot;,&quot;citationItems&quot;:[{&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17cc46b2-3706-4873-9447-3f7e6d04af2b&quot;,&quot;properties&quot;:{&quot;noteIndex&quot;:0},&quot;isEdited&quot;:false,&quot;manualOverride&quot;:{&quot;isManuallyOverridden&quot;:false,&quot;citeprocText&quot;:&quot;(Avila et al., 2024; Ghali, 2008)&quot;,&quot;manualOverrideText&quot;:&quot;&quot;},&quot;citationTag&quot;:&quot;MENDELEY_CITATION_v3_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&quot;,&quot;citationItems&quot;:[{&quot;id&quot;:&quot;1f375744-784a-3c8a-aa82-2db386f373ab&quot;,&quot;itemData&quot;:{&quot;type&quot;:&quot;report&quot;,&quot;id&quot;:&quot;1f375744-784a-3c8a-aa82-2db386f373ab&quot;,&quot;title&quot;:&quot;Introduction to Geometric Computing&quot;,&quot;author&quot;:[{&quot;family&quot;:&quot;Ghali&quot;,&quot;given&quot;:&quot;Sherif&quot;,&quot;parse-names&quot;:false,&quot;dropping-particle&quot;:&quot;&quot;,&quot;non-dropping-particle&quot;:&quot;&quot;}],&quot;DOI&quot;:&quot;10.1007/978-1-84800-115-2&quot;,&quot;issued&quot;:{&quot;date-parts&quot;:[[2008]]},&quot;container-title-short&quot;:&quot;&quot;},&quot;isTemporary&quot;:false},{&quot;id&quot;:&quot;4e6e342f-6209-3d3c-a028-4fe5515c772a&quot;,&quot;itemData&quot;:{&quot;type&quot;:&quot;paper-conference&quot;,&quot;id&quot;:&quot;4e6e342f-6209-3d3c-a028-4fe5515c772a&quot;,&quot;title&quot;:&quot;Understanding the Challenges of OpenSCAD Users for 3D Printing&quot;,&quot;author&quot;:[{&quot;family&quot;:&quot;Avila&quot;,&quot;given&quot;:&quot;J. Felipe Gonzalez&quot;,&quot;parse-names&quot;:false,&quot;dropping-particle&quot;:&quot;&quot;,&quot;non-dropping-particle&quot;:&quot;&quot;},{&quot;family&quot;:&quot;Pietrzak&quot;,&quot;given&quot;:&quot;Thomas&quot;,&quot;parse-names&quot;:false,&quot;dropping-particle&quot;:&quot;&quot;,&quot;non-dropping-particle&quot;:&quot;&quot;},{&quot;family&quot;:&quot;Girouard&quot;,&quot;given&quot;:&quot;Audrey&quot;,&quot;parse-names&quot;:false,&quot;dropping-particle&quot;:&quot;&quot;,&quot;non-dropping-particle&quot;:&quot;&quot;},{&quot;family&quot;:&quot;Casiez&quot;,&quot;given&quot;:&quot;Géry&quot;,&quot;parse-names&quot;:false,&quot;dropping-particle&quot;:&quot;&quot;,&quot;non-dropping-particle&quot;:&quot;&quot;}],&quot;container-title&quot;:&quot;Conference on Human Factors in Computing Systems - Proceedings&quot;,&quot;DOI&quot;:&quot;10.1145/3613904.3642566&quot;,&quot;ISBN&quot;:&quot;9798400703300&quot;,&quot;issued&quot;:{&quot;date-parts&quot;:[[2024,5,11]]},&quot;abstract&quot;:&quot;Direct manipulation has been established as the main interaction paradigm for Computer-Aided Design (CAD) for decades. It provides fast, incremental, and reversible actions that allow for an iterative process on a visual representation of the result. Despite its numerous advantages, some users prefer a programming-based approach where they describe the 3D model they design with a specific programming language, such as OpenSCAD. It allows users to create complex structured geometries and facilitates abstraction. Unfortunately, most current knowledge about CAD practices only focuses on direct manipulation programs. In this study, we interviewed 20 programming-based CAD users to understand their motivations and challenges. Our findings reveal that this programming-oriented population presents difficulties in the design process in tasks such as 3D spatial understanding, validation and code debugging, creation of organic shapes, and code-view navigation.&quot;,&quot;publisher&quot;:&quot;Association for Computing Machinery&quot;,&quot;container-title-short&quot;:&quot;&quot;},&quot;isTemporary&quot;:false}]},{&quot;citationID&quot;:&quot;MENDELEY_CITATION_40edfa3c-7ac0-4631-a028-9303ee748a54&quot;,&quot;properties&quot;:{&quot;noteIndex&quot;:0},&quot;isEdited&quot;:false,&quot;manualOverride&quot;:{&quot;isManuallyOverridden&quot;:false,&quot;citeprocText&quot;:&quot;(Gonzalez Avila, 2024; Trautmann, 2021)&quot;,&quot;manualOverrideText&quot;:&quot;&quot;},&quot;citationTag&quot;:&quot;MENDELEY_CITATION_v3_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&quot;,&quot;citationItems&quot;:[{&quot;id&quot;:&quot;763c9cfd-2713-3bf0-bc81-7b994617968c&quot;,&quot;itemData&quot;:{&quot;type&quot;:&quot;article-journal&quot;,&quot;id&quot;:&quot;763c9cfd-2713-3bf0-bc81-7b994617968c&quot;,&quot;title&quot;:&quot;Product customization and generative design&quot;,&quot;author&quot;:[{&quot;family&quot;:&quot;Trautmann&quot;,&quot;given&quot;:&quot;Laura&quot;,&quot;parse-names&quot;:false,&quot;dropping-particle&quot;:&quot;&quot;,&quot;non-dropping-particle&quot;:&quot;&quot;}],&quot;container-title&quot;:&quot;Multidiszciplináris tudományok&quot;,&quot;DOI&quot;:&quot;10.35925/j.multi.2021.4.10&quot;,&quot;ISSN&quot;:&quot;20629737&quot;,&quot;issued&quot;:{&quot;date-parts&quot;:[[2021]]},&quot;page&quot;:&quot;87-95&quot;,&quot;abstract&quot;:&quot;Parametric design is essentially a generative design that can be created using a computer and mathematical relationships. In a process-oriented way (instead of changing the shape), we modify the components' parameters that make up the shape, resulting in a new look. Because manipulations' consequences can be seen immediately, the development of product families and new product variants can be implemented quickly. With the help of parametric design, customizing the product and increasing customer satisfaction is more efficient, as several successful projects have already shown in automotive industry, aircraft manufacturing, architecture, jewellery manufacturing, etc.&quot;,&quot;publisher&quot;:&quot;Multidiszciplinaris tudomanyok&quot;,&quot;issue&quot;:&quot;4&quot;,&quot;volume&quot;:&quot;11&quot;,&quot;container-title-short&quot;:&quot;&quot;},&quot;isTemporary&quot;:false},{&quot;id&quot;:&quot;35f97957-bba4-3b0d-b0d3-557adbe94641&quot;,&quot;itemData&quot;:{&quot;type&quot;:&quot;article-journal&quot;,&quot;id&quot;:&quot;35f97957-bba4-3b0d-b0d3-557adbe94641&quot;,&quot;title&quot;:&quot;Faciliting programming based 3D Computer-aided design using bidirectional programming&quot;,&quot;author&quot;:[{&quot;family&quot;:&quot;Gonzalez Avila&quot;,&quot;given&quot;:&quot;Johann Felipe&quot;,&quot;parse-names&quot;:false,&quot;dropping-particle&quot;:&quot;&quot;,&quot;non-dropping-particle&quot;:&quot;&quot;}],&quot;issued&quot;:{&quot;date-parts&quot;:[[2024,11,4]]},&quot;container-title-short&quot;:&quot;&quot;},&quot;isTemporary&quot;:false}]},{&quot;citationID&quot;:&quot;MENDELEY_CITATION_b7a8396b-15b2-49ff-833e-6b671d37c70a&quot;,&quot;properties&quot;:{&quot;noteIndex&quot;:0},&quot;isEdited&quot;:false,&quot;manualOverride&quot;:{&quot;isManuallyOverridden&quot;:false,&quot;citeprocText&quot;:&quot;(Machado et al., 2019)&quot;,&quot;manualOverrideText&quot;:&quot;&quot;},&quot;citationTag&quot;:&quot;MENDELEY_CITATION_v3_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citationID&quot;:&quot;MENDELEY_CITATION_a3818ad6-5a95-4ca4-9e4a-1a4f848312ad&quot;,&quot;properties&quot;:{&quot;noteIndex&quot;:0},&quot;isEdited&quot;:false,&quot;manualOverride&quot;:{&quot;isManuallyOverridden&quot;:true,&quot;citeprocText&quot;:&quot;(Cameron Brooks, 2026; Nilsiam &amp;#38; Pearce, 2017)&quot;,&quot;manualOverrideText&quot;:&quot;Cameron Brooks, 2026; Nilsiam &amp; Pearce, 2017)&quot;},&quot;citationTag&quot;:&quot;MENDELEY_CITATION_v3_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&quot;,&quot;citationItems&quot;:[{&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id&quot;:&quot;059eb607-af35-3d39-b673-99f86afd8715&quot;,&quot;itemData&quot;:{&quot;type&quot;:&quot;webpage&quot;,&quot;id&quot;:&quot;059eb607-af35-3d39-b673-99f86afd8715&quot;,&quot;title&quot;:&quot;Cameron Brooks Github&quot;,&quot;author&quot;:[{&quot;family&quot;:&quot;Cameron Brooks&quot;,&quot;given&quot;:&quot;&quot;,&quot;parse-names&quot;:false,&quot;dropping-particle&quot;:&quot;&quot;,&quot;non-dropping-particle&quot;:&quot;&quot;}],&quot;accessed&quot;:{&quot;date-parts&quot;:[[2026,7,21]]},&quot;URL&quot;:&quot;https://github.com/CameronBrooks11/openscad-web&quot;,&quot;issued&quot;:{&quot;date-parts&quot;:[[2026]]},&quot;container-title-short&quot;:&quot;&quot;},&quot;isTemporary&quot;:false}]},{&quot;citationID&quot;:&quot;MENDELEY_CITATION_79088712-7056-40d5-b385-b352bbeb9fac&quot;,&quot;properties&quot;:{&quot;noteIndex&quot;:0},&quot;isEdited&quot;:false,&quot;manualOverride&quot;:{&quot;isManuallyOverridden&quot;:false,&quot;citeprocText&quot;:&quot;(ELhadad et al., 2025; Gonzalez Avila, 2024; Schöfer &amp;#38; Seibel, 2025)&quot;,&quot;manualOverrideText&quot;:&quot;&quot;},&quot;citationTag&quot;:&quot;MENDELEY_CITATION_v3_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&quot;,&quot;citationItems&quot;:[{&quot;id&quot;:&quot;ac517a38-642f-3315-b813-8b16245bc7b4&quot;,&quot;itemData&quot;:{&quot;type&quot;:&quot;paper-conference&quot;,&quot;id&quot;:&quot;ac517a38-642f-3315-b813-8b16245bc7b4&quot;,&quot;title&quot;:&quot;Augmented design automation: Leveraging parametric designs using large language models&quot;,&quot;author&quot;:[{&quot;family&quot;:&quot;Schöfer&quot;,&quot;given&quot;:&quot;Fabian&quot;,&quot;parse-names&quot;:false,&quot;dropping-particle&quot;:&quot;&quot;,&quot;non-dropping-particle&quot;:&quot;&quot;},{&quot;family&quot;:&quot;Seibel&quot;,&quot;given&quot;:&quot;Arthur&quot;,&quot;parse-names&quot;:false,&quot;dropping-particle&quot;:&quot;&quot;,&quot;non-dropping-particle&quot;:&quot;&quot;}],&quot;container-title&quot;:&quot;Proceedings of the Design Society&quot;,&quot;DOI&quot;:&quot;10.1017/pds.2025.10081&quot;,&quot;ISSN&quot;:&quot;2732527X&quot;,&quot;issued&quot;:{&quot;date-parts&quot;:[[2025,8,1]]},&quot;page&quot;:&quot;671-680&quot;,&quot;abstract&quot;:&quot;Traditional design automation enables parameterized customization but struggles with adapting to abstract or context-based user requirements. Recent advances in integrating large language models with script-driven CAD kernels provide a novel framework for context-sensitive, natural-language-driven design processes. Here, we present augmented design automation, enhancing parametric workflows with a semantic layer to interpret and execute functional, constructional, and effective user requests. Using CadQuery, experiments on a sandal model demonstrate the system's capability to generate diverse and meaningful design variations from abstract prompts. This approach overcomes traditional limitations, enabling flexible and user-centric product development. Future research should focus on addressing complex assemblies and exploring generative design capabilities to expand the potential of this approach.&quot;,&quot;publisher&quot;:&quot;Cambridge University Press&quot;,&quot;volume&quot;:&quot;5&quot;,&quot;container-title-short&quot;:&quot;&quot;},&quot;isTemporary&quot;:false},{&quot;id&quot;:&quot;35f97957-bba4-3b0d-b0d3-557adbe94641&quot;,&quot;itemData&quot;:{&quot;type&quot;:&quot;article-journal&quot;,&quot;id&quot;:&quot;35f97957-bba4-3b0d-b0d3-557adbe94641&quot;,&quot;title&quot;:&quot;Faciliting programming based 3D Computer-aided design using bidirectional programming&quot;,&quot;author&quot;:[{&quot;family&quot;:&quot;Gonzalez Avila&quot;,&quot;given&quot;:&quot;Johann Felipe&quot;,&quot;parse-names&quot;:false,&quot;dropping-particle&quot;:&quot;&quot;,&quot;non-dropping-particle&quot;:&quot;&quot;}],&quot;issued&quot;:{&quot;date-parts&quot;:[[2024,11,4]]},&quot;container-title-short&quot;:&quot;&quot;},&quot;isTemporary&quot;:false},{&quot;id&quot;:&quot;40d870bf-ed0a-35ee-bed5-1e3c9c937214&quot;,&quot;itemData&quot;:{&quot;type&quot;:&quot;article-journal&quot;,&quot;id&quot;:&quot;40d870bf-ed0a-35ee-bed5-1e3c9c937214&quot;,&quot;title&quot;:&quot;LLM-based 3D Model Generation of MHE for OpenSCAD&quot;,&quot;author&quot;:[{&quot;family&quot;:&quot;ELhadad&quot;,&quot;given&quot;:&quot;Nouran&quot;,&quot;parse-names&quot;:false,&quot;dropping-particle&quot;:&quot;&quot;,&quot;non-dropping-particle&quot;:&quot;&quot;},{&quot;family&quot;:&quot;Aboulhassan&quot;,&quot;given&quot;:&quot;Amal&quot;,&quot;parse-names&quot;:false,&quot;dropping-particle&quot;:&quot;&quot;,&quot;non-dropping-particle&quot;:&quot;&quot;},{&quot;family&quot;:&quot;Hassan&quot;,&quot;given&quot;:&quot;Yomna M.I.&quot;,&quot;parse-names&quot;:false,&quot;dropping-particle&quot;:&quot;&quot;,&quot;non-dropping-particle&quot;:&quot;&quot;}],&quot;DOI&quot;:&quot;https://doi.org/10.1016/j.procs.2026.01.077&quot;,&quot;ISSN&quot;:&quot;1877-0509&quot;,&quot;URL&quot;:&quot;www.sciencedirect.com&quot;,&quot;issued&quot;:{&quot;date-parts&quot;:[[2025]]},&quot;container-title-short&quot;:&quot;&quot;},&quot;isTemporary&quot;:false}]},{&quot;citationID&quot;:&quot;MENDELEY_CITATION_f7f4188a-0492-4c9b-b015-9a2c59cca854&quot;,&quot;properties&quot;:{&quot;noteIndex&quot;:0},&quot;isEdited&quot;:false,&quot;manualOverride&quot;:{&quot;isManuallyOverridden&quot;:false,&quot;citeprocText&quot;:&quot;(Bustamante et al., 2018; Lim et al., 2018; Romani &amp;#38; Levi, 2020)&quot;,&quot;manualOverrideText&quot;:&quot;&quot;},&quot;citationTag&quot;:&quot;MENDELEY_CITATION_v3_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&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id&quot;:&quot;bb2bfe0c-f547-3079-a593-96f48cdcda25&quot;,&quot;itemData&quot;:{&quot;type&quot;:&quot;paper-conference&quot;,&quot;id&quot;:&quot;bb2bfe0c-f547-3079-a593-96f48cdcda25&quot;,&quot;title&quot;:&quot;A parametric 3D-printed body-powered hand prosthesis based on the four-bar linkage mechanism&quot;,&quot;author&quot;:[{&quot;family&quot;:&quot;Bustamante&quot;,&quot;given&quot;:&quot;Marlene&quot;,&quot;parse-names&quot;:false,&quot;dropping-particle&quot;:&quot;&quot;,&quot;non-dropping-particle&quot;:&quot;&quot;},{&quot;family&quot;:&quot;Vega-Centeno&quot;,&quot;given&quot;:&quot;Rodrigo&quot;,&quot;parse-names&quot;:false,&quot;dropping-particle&quot;:&quot;&quot;,&quot;non-dropping-particle&quot;:&quot;&quot;},{&quot;family&quot;:&quot;Sánchez&quot;,&quot;given&quot;:&quot;Midori&quot;,&quot;parse-names&quot;:false,&quot;dropping-particle&quot;:&quot;&quot;,&quot;non-dropping-particle&quot;:&quot;&quot;},{&quot;family&quot;:&quot;Mio&quot;,&quot;given&quot;:&quot;Renato&quot;,&quot;parse-names&quot;:false,&quot;dropping-particle&quot;:&quot;&quot;,&quot;non-dropping-particle&quot;:&quot;&quot;}],&quot;container-title&quot;:&quot;Proceedings - 2018 IEEE 18th International Conference on Bioinformatics and Bioengineering, BIBE 2018&quot;,&quot;DOI&quot;:&quot;10.1109/BIBE.2018.00022&quot;,&quot;ISBN&quot;:&quot;9781538662168&quot;,&quot;issued&quot;:{&quot;date-parts&quot;:[[2018,12,6]]},&quot;page&quot;:&quot;79-85&quot;,&quot;abstract&quot;:&quot;The widespread of 3D-printing technology has resulted in the appearance of many open-source prosthetic hand models, especially for partial hand amputations. However, most of these designs are not editable and while some are parametric to some degree, customization for every user is limited to scaling the size of a base design. As consequence, most prostheses fail to closely match the user specific anthropometry and have poor aesthetics, which could result in abandonment of the device. Furthermore, achieving a high degree of customization could be a time-consuming task and requires previous knowledge of CAD design. This work presents a prosthetic hand easy to customize by changing parametric dimensions of the finger phalanges and palm on an Excel sheet. Additionally, the design tackles common issues from previous 3D-printed body-powered prosthetic hands by incorporating new features such as the use of linkages instead of cables as finger flexors and a new cable-adjusting system which requires no additional tools and makes the tensioning of finger tendons easier and quicker.&quot;,&quot;publisher&quot;:&quot;Institute of Electrical and Electronics Engineers Inc.&quot;,&quot;container-title-short&quot;:&quot;&quot;},&quot;isTemporary&quot;:false},{&quot;id&quot;:&quot;6f3b5cf1-d11b-300b-b1e3-01697709766a&quot;,&quot;itemData&quot;:{&quot;type&quot;:&quot;paper-conference&quot;,&quot;id&quot;:&quot;6f3b5cf1-d11b-300b-b1e3-01697709766a&quot;,&quot;title&quot;:&quot;Parametric Design for Online User Customization of 3D Printed Assistive Technology for Rheumatic Diseases&quot;,&quot;author&quot;:[{&quot;family&quot;:&quot;Romani&quot;,&quot;given&quot;:&quot;Alessia&quot;,&quot;parse-names&quot;:false,&quot;dropping-particle&quot;:&quot;&quot;,&quot;non-dropping-particle&quot;:&quot;&quot;},{&quot;family&quot;:&quot;Levi&quot;,&quot;given&quot;:&quot;Marinella&quot;,&quot;parse-names&quot;:false,&quot;dropping-particle&quot;:&quot;&quot;,&quot;non-dropping-particle&quot;:&quot;&quot;}],&quot;container-title&quot;:&quot;Lecture Notes in Computer Science (including subseries Lecture Notes in Artificial Intelligence and Lecture Notes in Bioinformatics)&quot;,&quot;DOI&quot;:&quot;10.1007/978-3-030-58468-9_14&quot;,&quot;ISBN&quot;:&quot;9783030584672&quot;,&quot;ISSN&quot;:&quot;16113349&quot;,&quot;issued&quot;:{&quot;date-parts&quot;:[[2020]]},&quot;page&quot;:&quot;174-182&quot;,&quot;abstract&quot;:&quot;New spaces for the co-creation of Assistive devices have been increasing according to the current lack in specific products for everyday user needs satisfaction. Moreover, Open Innovation is gradually increasing the user role in product development thanks to new digital technologies spread. Nevertheless, the knowledge and the affordance of this bottom-up solutions is still limited amongst the potential users. The aim of this work is to show and investigate one application of the Virtual Reality related to Assistive Technology customization, as well as the customization process for the user. Starting from a Co-design approach, variables for customization were detected on specifically co-created products for users with rheumatic diseases. By means of specific 3D modeling tools and an online platform, an Open Source online configurator was then developed for the customization of these products. In this way, customized STL files of the objects can be downloaded and created by using low cost Additive Manufacturing technologies. Consequently, affordable Assistive products for specific needs can be easily spread, increasing the users quality of life.&quot;,&quot;publisher&quot;:&quot;Springer Science and Business Media Deutschland GmbH&quot;,&quot;volume&quot;:&quot;12243 LNCS&quot;,&quot;container-title-short&quot;:&quot;&quot;},&quot;isTemporary&quot;:false}]},{&quot;citationID&quot;:&quot;MENDELEY_CITATION_a2155497-e533-4077-85d1-0f1fd57b9dcc&quot;,&quot;properties&quot;:{&quot;noteIndex&quot;:0},&quot;isEdited&quot;:false,&quot;manualOverride&quot;:{&quot;isManuallyOverridden&quot;:false,&quot;citeprocText&quot;:&quot;(Machado et al., 2019; Moreo, 2016; R. C. da S. Romero et al., 2025)&quot;,&quot;manualOverrideText&quot;:&quot;&quot;},&quot;citationTag&quot;:&quot;MENDELEY_CITATION_v3_eyJjaXRhdGlvbklEIjoiTUVOREVMRVlfQ0lUQVRJT05fYTIxNTU0OTctZTUzMy00MDc3LTg1ZDEtMGYxZmQ1N2I5ZGNjIiwicHJvcGVydGllcyI6eyJub3RlSW5kZXgiOjB9LCJpc0VkaXRlZCI6ZmFsc2UsIm1hbnVhbE92ZXJyaWRlIjp7ImlzTWFudWFsbHlPdmVycmlkZGVuIjpmYWxzZSwiY2l0ZXByb2NUZXh0IjoiKE1hY2hhZG8gZXQgYWwuLCAyMDE5OyBNb3JlbywgMjAxNjsgUi4gQy4gZGEgUy4gUm9tZXJvIGV0IGFsLiwgMjAyNS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1dfQ==&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suppress-author&quot;:false,&quot;composite&quot;:false,&quot;author-only&quot;:false},{&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d8d48766-8924-45fd-a795-137749319a4f&quot;,&quot;properties&quot;:{&quot;noteIndex&quot;:0},&quot;isEdited&quot;:false,&quot;manualOverride&quot;:{&quot;isManuallyOverridden&quot;:false,&quot;citeprocText&quot;:&quot;(Nini et al., 2024)&quot;,&quot;manualOverrideText&quot;:&quot;&quot;},&quot;citationTag&quot;:&quot;MENDELEY_CITATION_v3_eyJjaXRhdGlvbklEIjoiTUVOREVMRVlfQ0lUQVRJT05fZDhkNDg3NjYtODkyNC00NWZkLWE3OTUtMTM3NzQ5MzE5YTRmIiwicHJvcGVydGllcyI6eyJub3RlSW5kZXgiOjB9LCJpc0VkaXRlZCI6ZmFsc2UsIm1hbnVhbE92ZXJyaWRlIjp7ImlzTWFudWFsbHlPdmVycmlkZGVuIjpmYWxzZSwiY2l0ZXByb2NUZXh0IjoiKE5pbmkgZXQgYWwuLCAyMDI0KSIsIm1hbnVhbE92ZXJyaWRlVGV4dCI6IiJ9LCJjaXRhdGlvbkl0ZW1zIjpb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1dfQ==&quot;,&quot;citationItems&quot;:[{&quot;id&quot;:&quot;2ae2d05d-7860-3fe7-85d7-d5170714e053&quot;,&quot;itemData&quot;:{&quot;type&quot;:&quot;paper-conference&quot;,&quot;id&quot;:&quot;2ae2d05d-7860-3fe7-85d7-d5170714e053&quot;,&quot;title&quot;:&quot;Parametric 3D Modeling of a Customized Prosthetic Hand Finger for Additive Manufacturing&quot;,&quot;author&quot;:[{&quot;family&quot;:&quot;Nini&quot;,&quot;given&quot;:&quot;L.&quot;,&quot;parse-names&quot;:false,&quot;dropping-particle&quot;:&quot;&quot;,&quot;non-dropping-particle&quot;:&quot;&quot;},{&quot;family&quot;:&quot;Ceccarelli&quot;,&quot;given&quot;:&quot;A.&quot;,&quot;parse-names&quot;:false,&quot;dropping-particle&quot;:&quot;&quot;,&quot;non-dropping-particle&quot;:&quot;&quot;},{&quot;family&quot;:&quot;Tagliamonte&quot;,&quot;given&quot;:&quot;N. L.&quot;,&quot;parse-names&quot;:false,&quot;dropping-particle&quot;:&quot;&quot;,&quot;non-dropping-particle&quot;:&quot;&quot;},{&quot;family&quot;:&quot;Zollo&quot;,&quot;given&quot;:&quot;L.&quot;,&quot;parse-names&quot;:false,&quot;dropping-particle&quot;:&quot;&quot;,&quot;non-dropping-particle&quot;:&quot;&quot;},{&quot;family&quot;:&quot;Taffoni&quot;,&quot;given&quot;:&quot;F.&quot;,&quot;parse-names&quot;:false,&quot;dropping-particle&quot;:&quot;&quot;,&quot;non-dropping-particle&quot;:&quot;&quot;}],&quot;container-title&quot;:&quot;Proceedings of the IEEE RAS and EMBS International Conference on Biomedical Robotics and Biomechatronics&quot;,&quot;DOI&quot;:&quot;10.1109/BioRob60516.2024.10719909&quot;,&quot;ISBN&quot;:&quot;9798350386523&quot;,&quot;ISSN&quot;:&quot;21551774&quot;,&quot;issued&quot;:{&quot;date-parts&quot;:[[2024]]},&quot;page&quot;:&quot;1328-1333&quot;,&quot;abstract&quot;:&quot;In this paper, a new method to design a custom finger for a hand prosthesis is proposed. The prosthetic finger is composed of a linkage mechanism and three shells that resemble the shape of human phalanges (acquired with a 3D scanner). The proposed method is based on a parametric Computer-Aided Design (CAD) that allows the 3D modeling of the finger according to the different anthropometric parameters derived from of the user. The 3D modeling process takes into account also manufacturing constraints related to the production technology. Additive manufacturing has been selected to reduce costs and allow the production of components with a complex geometry resembling the human finger. The method has been tested on an adult volunteer by developing a replica of the index. The compliance of the mechanism dimensions with the anthropometric measures has been verified and a FEM-based analysis has been performed to estimate mechanism robustness and deformations. A deviation analysis has been also carried out to evaluate the similarity in shape between the finger scan and 3D-modeled shells. Finally, the finger prototype has been manufactured using a Selective Laser Sintering printer and the trajectory of the fingertip has been compared with the human one.&quot;,&quot;publisher&quot;:&quot;IEEE Computer Society&quot;,&quot;container-title-short&quot;:&quot;&quot;},&quot;isTemporary&quot;:false}]},{&quot;citationID&quot;:&quot;MENDELEY_CITATION_542a1528-6182-4418-b6b6-dab3c3a6d86b&quot;,&quot;properties&quot;:{&quot;noteIndex&quot;:0},&quot;isEdited&quot;:false,&quot;manualOverride&quot;:{&quot;isManuallyOverridden&quot;:false,&quot;citeprocText&quot;:&quot;(Moreo, 2016; Nini et al., 2024; Saldarriaga et al., 2024)&quot;,&quot;manualOverrideText&quot;:&quot;&quot;},&quot;citationTag&quot;:&quot;MENDELEY_CITATION_v3_eyJjaXRhdGlvbklEIjoiTUVOREVMRVlfQ0lUQVRJT05fNTQyYTE1MjgtNjE4Mi00NDE4LWI2YjYtZGFiM2MzYTZkODZiIiwicHJvcGVydGllcyI6eyJub3RlSW5kZXgiOjB9LCJpc0VkaXRlZCI6ZmFsc2UsIm1hbnVhbE92ZXJyaWRlIjp7ImlzTWFudWFsbHlPdmVycmlkZGVuIjpmYWxzZSwiY2l0ZXByb2NUZXh0IjoiKE1vcmVvLCAyMDE2OyBOaW5pIGV0IGFsLiwgMjAyNDsgU2FsZGFycmlhZ2EgZXQgYWwuLCAyMDI0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&quot;,&quot;citationItems&quot;:[{&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id&quot;:&quot;2ae2d05d-7860-3fe7-85d7-d5170714e053&quot;,&quot;itemData&quot;:{&quot;type&quot;:&quot;paper-conference&quot;,&quot;id&quot;:&quot;2ae2d05d-7860-3fe7-85d7-d5170714e053&quot;,&quot;title&quot;:&quot;Parametric 3D Modeling of a Customized Prosthetic Hand Finger for Additive Manufacturing&quot;,&quot;author&quot;:[{&quot;family&quot;:&quot;Nini&quot;,&quot;given&quot;:&quot;L.&quot;,&quot;parse-names&quot;:false,&quot;dropping-particle&quot;:&quot;&quot;,&quot;non-dropping-particle&quot;:&quot;&quot;},{&quot;family&quot;:&quot;Ceccarelli&quot;,&quot;given&quot;:&quot;A.&quot;,&quot;parse-names&quot;:false,&quot;dropping-particle&quot;:&quot;&quot;,&quot;non-dropping-particle&quot;:&quot;&quot;},{&quot;family&quot;:&quot;Tagliamonte&quot;,&quot;given&quot;:&quot;N. L.&quot;,&quot;parse-names&quot;:false,&quot;dropping-particle&quot;:&quot;&quot;,&quot;non-dropping-particle&quot;:&quot;&quot;},{&quot;family&quot;:&quot;Zollo&quot;,&quot;given&quot;:&quot;L.&quot;,&quot;parse-names&quot;:false,&quot;dropping-particle&quot;:&quot;&quot;,&quot;non-dropping-particle&quot;:&quot;&quot;},{&quot;family&quot;:&quot;Taffoni&quot;,&quot;given&quot;:&quot;F.&quot;,&quot;parse-names&quot;:false,&quot;dropping-particle&quot;:&quot;&quot;,&quot;non-dropping-particle&quot;:&quot;&quot;}],&quot;container-title&quot;:&quot;Proceedings of the IEEE RAS and EMBS International Conference on Biomedical Robotics and Biomechatronics&quot;,&quot;DOI&quot;:&quot;10.1109/BioRob60516.2024.10719909&quot;,&quot;ISBN&quot;:&quot;9798350386523&quot;,&quot;ISSN&quot;:&quot;21551774&quot;,&quot;issued&quot;:{&quot;date-parts&quot;:[[2024]]},&quot;page&quot;:&quot;1328-1333&quot;,&quot;abstract&quot;:&quot;In this paper, a new method to design a custom finger for a hand prosthesis is proposed. The prosthetic finger is composed of a linkage mechanism and three shells that resemble the shape of human phalanges (acquired with a 3D scanner). The proposed method is based on a parametric Computer-Aided Design (CAD) that allows the 3D modeling of the finger according to the different anthropometric parameters derived from of the user. The 3D modeling process takes into account also manufacturing constraints related to the production technology. Additive manufacturing has been selected to reduce costs and allow the production of components with a complex geometry resembling the human finger. The method has been tested on an adult volunteer by developing a replica of the index. The compliance of the mechanism dimensions with the anthropometric measures has been verified and a FEM-based analysis has been performed to estimate mechanism robustness and deformations. A deviation analysis has been also carried out to evaluate the similarity in shape between the finger scan and 3D-modeled shells. Finally, the finger prototype has been manufactured using a Selective Laser Sintering printer and the trajectory of the fingertip has been compared with the human one.&quot;,&quot;publisher&quot;:&quot;IEEE Computer Society&quot;,&quot;container-title-short&quot;:&quot;&quot;},&quot;isTemporary&quot;:false},{&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citationID&quot;:&quot;MENDELEY_CITATION_3a544387-6d1e-4205-ae3a-ac824bbceebf&quot;,&quot;properties&quot;:{&quot;noteIndex&quot;:0},&quot;isEdited&quot;:false,&quot;manualOverride&quot;:{&quot;isManuallyOverridden&quot;:false,&quot;citeprocText&quot;:&quot;(Machado et al., 2019; E. Romero et al., 2025a)&quot;,&quot;manualOverrideText&quot;:&quot;&quot;},&quot;citationTag&quot;:&quot;MENDELEY_CITATION_v3_eyJjaXRhdGlvbklEIjoiTUVOREVMRVlfQ0lUQVRJT05fM2E1NDQzODctNmQxZS00MjA1LWFlM2EtYWM4MjRiYmNlZWJmIiwicHJvcGVydGllcyI6eyJub3RlSW5kZXgiOjB9LCJpc0VkaXRlZCI6ZmFsc2UsIm1hbnVhbE92ZXJyaWRlIjp7ImlzTWFudWFsbHlPdmVycmlkZGVuIjpmYWxzZSwiY2l0ZXByb2NUZXh0IjoiKE1hY2hhZG8gZXQgYWwuLCAyMDE5OyBFLiBSb21lcm8gZXQgYWwuLCAyMDI1YS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id&quot;:&quot;c6915703-37b3-3116-904a-c679c4fc98ca&quot;,&quot;itemData&quot;:{&quot;type&quot;:&quot;article-journal&quot;,&quot;id&quot;:&quot;c6915703-37b3-3116-904a-c679c4fc98ca&quot;,&quot;title&quot;:&quot;An Affordable AI-Driven and 3D-Printed Personalized Myoelectric Prosthesis: Design, Development, and Assessment&quot;,&quot;author&quot;:[{&quot;family&quot;:&quot;Romero&quot;,&quot;given&quot;:&quot;Enzo&quot;,&quot;parse-names&quot;:false,&quot;dropping-particle&quot;:&quot;&quot;,&quot;non-dropping-particle&quot;:&quot;&quot;},{&quot;family&quot;:&quot;Garcia&quot;,&quot;given&quot;:&quot;Jose G.&quot;,&quot;parse-names&quot;:false,&quot;dropping-particle&quot;:&quot;&quot;,&quot;non-dropping-particle&quot;:&quot;&quot;},{&quot;family&quot;:&quot;Parra&quot;,&quot;given&quot;:&quot;Magno&quot;,&quot;parse-names&quot;:false,&quot;dropping-particle&quot;:&quot;&quot;,&quot;non-dropping-particle&quot;:&quot;&quot;},{&quot;family&quot;:&quot;Caballa&quot;,&quot;given&quot;:&quot;Sebastian&quot;,&quot;parse-names&quot;:false,&quot;dropping-particle&quot;:&quot;&quot;,&quot;non-dropping-particle&quot;:&quot;&quot;},{&quot;family&quot;:&quot;Saldarriaga&quot;,&quot;given&quot;:&quot;Alejandro M.&quot;,&quot;parse-names&quot;:false,&quot;dropping-particle&quot;:&quot;&quot;,&quot;non-dropping-particle&quot;:&quot;&quot;},{&quot;family&quot;:&quot;Luque&quot;,&quot;given&quot;:&quot;Edson F.&quot;,&quot;parse-names&quot;:false,&quot;dropping-particle&quot;:&quot;&quot;,&quot;non-dropping-particle&quot;:&quot;&quot;},{&quot;family&quot;:&quot;Rodriguez&quot;,&quot;given&quot;:&quot;Dante J.&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IEEE Access&quot;,&quot;DOI&quot;:&quot;10.1109/ACCESS.2025.3596475&quot;,&quot;ISSN&quot;:&quot;21693536&quot;,&quot;issued&quot;:{&quot;date-parts&quot;:[[2025]]},&quot;page&quot;:&quot;139631-139649&quot;,&quot;abstract&quot;:&quot;Upper-limb amputations significantly affect independence and quality of life, particularly in low-income regions where advanced prosthetic technology is costly and lacks adequate personalization. Conventional myoelectric prostheses, while offering functional restoration, have limited adaptability and high cost. This study presents a personalized transradial myoelectric prosthesis that combines additive manufacturing and Artificial Intelligence (AI) control, offering an accessible and high-performance solution. The prosthesis design utilizes additive manufacturing (3D printing) for anatomical personalization via 3D scanning and parametric modeling. An AI-driven control system utilizes machine learning to classify electromyography (EMG) signals in real-time, specifically detecting the user’s intention to perform flexion or extension movements, and tailoring responses to individual users. Evaluation employed the “Brief Activity Measure for Upper Limb Amputees (BAM-ULA)” protocol with nine participants with transradial amputations. Trials with the nine participants yielded an average BAM-ULA score of 7.4 out of 10 (Standard Deviation (SD) 0.7). This demonstrated robust functional performance, comparable to high-end commercial devices in initial tests. Gross motor tasks saw 100% success rates; fine motor tasks, 22.2%. Integrating AI and additive manufacturing resulted in an affordable, high-performance, personalized prosthesis. This work highlights how localized digital manufacturing enables accessible customization for users in low-resource settings. The main novelty is this validated integration of personalized additive manufacturing and adaptive AI control in an affordable transradial prosthesis addressing the needs of developing countries.&quot;,&quot;publisher&quot;:&quot;Institute of Electrical and Electronics Engineers Inc.&quot;,&quot;volume&quot;:&quot;13&quot;,&quot;container-title-short&quot;:&quot;&quot;},&quot;isTemporary&quot;:false}]},{&quot;citationID&quot;:&quot;MENDELEY_CITATION_863378f2-8f41-4610-8fbe-537faf49b5b7&quot;,&quot;properties&quot;:{&quot;noteIndex&quot;:0},&quot;isEdited&quot;:false,&quot;manualOverride&quot;:{&quot;isManuallyOverridden&quot;:false,&quot;citeprocText&quot;:&quot;(Nini et al., 2024; Saldarriaga et al., 2024)&quot;,&quot;manualOverrideText&quot;:&quot;&quot;},&quot;citationTag&quot;:&quot;MENDELEY_CITATION_v3_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&quot;,&quot;citationItems&quot;:[{&quot;id&quot;:&quot;2ae2d05d-7860-3fe7-85d7-d5170714e053&quot;,&quot;itemData&quot;:{&quot;type&quot;:&quot;paper-conference&quot;,&quot;id&quot;:&quot;2ae2d05d-7860-3fe7-85d7-d5170714e053&quot;,&quot;title&quot;:&quot;Parametric 3D Modeling of a Customized Prosthetic Hand Finger for Additive Manufacturing&quot;,&quot;author&quot;:[{&quot;family&quot;:&quot;Nini&quot;,&quot;given&quot;:&quot;L.&quot;,&quot;parse-names&quot;:false,&quot;dropping-particle&quot;:&quot;&quot;,&quot;non-dropping-particle&quot;:&quot;&quot;},{&quot;family&quot;:&quot;Ceccarelli&quot;,&quot;given&quot;:&quot;A.&quot;,&quot;parse-names&quot;:false,&quot;dropping-particle&quot;:&quot;&quot;,&quot;non-dropping-particle&quot;:&quot;&quot;},{&quot;family&quot;:&quot;Tagliamonte&quot;,&quot;given&quot;:&quot;N. L.&quot;,&quot;parse-names&quot;:false,&quot;dropping-particle&quot;:&quot;&quot;,&quot;non-dropping-particle&quot;:&quot;&quot;},{&quot;family&quot;:&quot;Zollo&quot;,&quot;given&quot;:&quot;L.&quot;,&quot;parse-names&quot;:false,&quot;dropping-particle&quot;:&quot;&quot;,&quot;non-dropping-particle&quot;:&quot;&quot;},{&quot;family&quot;:&quot;Taffoni&quot;,&quot;given&quot;:&quot;F.&quot;,&quot;parse-names&quot;:false,&quot;dropping-particle&quot;:&quot;&quot;,&quot;non-dropping-particle&quot;:&quot;&quot;}],&quot;container-title&quot;:&quot;Proceedings of the IEEE RAS and EMBS International Conference on Biomedical Robotics and Biomechatronics&quot;,&quot;DOI&quot;:&quot;10.1109/BioRob60516.2024.10719909&quot;,&quot;ISBN&quot;:&quot;9798350386523&quot;,&quot;ISSN&quot;:&quot;21551774&quot;,&quot;issued&quot;:{&quot;date-parts&quot;:[[2024]]},&quot;page&quot;:&quot;1328-1333&quot;,&quot;abstract&quot;:&quot;In this paper, a new method to design a custom finger for a hand prosthesis is proposed. The prosthetic finger is composed of a linkage mechanism and three shells that resemble the shape of human phalanges (acquired with a 3D scanner). The proposed method is based on a parametric Computer-Aided Design (CAD) that allows the 3D modeling of the finger according to the different anthropometric parameters derived from of the user. The 3D modeling process takes into account also manufacturing constraints related to the production technology. Additive manufacturing has been selected to reduce costs and allow the production of components with a complex geometry resembling the human finger. The method has been tested on an adult volunteer by developing a replica of the index. The compliance of the mechanism dimensions with the anthropometric measures has been verified and a FEM-based analysis has been performed to estimate mechanism robustness and deformations. A deviation analysis has been also carried out to evaluate the similarity in shape between the finger scan and 3D-modeled shells. Finally, the finger prototype has been manufactured using a Selective Laser Sintering printer and the trajectory of the fingertip has been compared with the human one.&quot;,&quot;publisher&quot;:&quot;IEEE Computer Society&quot;,&quot;container-title-short&quot;:&quot;&quot;},&quot;isTemporary&quot;:false},{&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citationID&quot;:&quot;MENDELEY_CITATION_9aab635f-93b2-4181-9774-e8a70f022a1f&quot;,&quot;properties&quot;:{&quot;noteIndex&quot;:0},&quot;isEdited&quot;:false,&quot;manualOverride&quot;:{&quot;isManuallyOverridden&quot;:false,&quot;citeprocText&quot;:&quot;(Herbst et al., 2021)&quot;,&quot;manualOverrideText&quot;:&quot;&quot;},&quot;citationTag&quot;:&quot;MENDELEY_CITATION_v3_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&quot;,&quot;citationItems&quot;:[{&quot;id&quot;:&quot;d0c66a10-d96d-3c69-9cc2-248ed8560630&quot;,&quot;itemData&quot;:{&quot;type&quot;:&quot;article-journal&quot;,&quot;id&quot;:&quot;d0c66a10-d96d-3c69-9cc2-248ed8560630&quot;,&quot;title&quot;:&quot;Scan-Driven Fully-Automated Pipeline for Personalized, 3D Printed\nLow-Cost Prosthetic Hand&quot;,&quot;author&quot;:[{&quot;family&quot;:&quot;Herbst&quot;,&quot;given&quot;:&quot;Yair&quot;,&quot;parse-names&quot;:false,&quot;dropping-particle&quot;:&quot;&quot;,&quot;non-dropping-particle&quot;:&quot;&quot;},{&quot;family&quot;:&quot;Polinsky&quot;,&quot;given&quot;:&quot;Polinsky&quot;,&quot;parse-names&quot;:false,&quot;dropping-particle&quot;:&quot;&quot;,&quot;non-dropping-particle&quot;:&quot;&quot;},{&quot;family&quot;:&quot;Fischer&quot;,&quot;given&quot;:&quot;Anath&quot;,&quot;parse-names&quot;:false,&quot;dropping-particle&quot;:&quot;&quot;,&quot;non-dropping-particle&quot;:&quot;&quot;},{&quot;family&quot;:&quot;Medan&quot;,&quot;given&quot;:&quot;Yoav&quot;,&quot;parse-names&quot;:false,&quot;dropping-particle&quot;:&quot;&quot;,&quot;non-dropping-particle&quot;:&quot;&quot;},{&quot;family&quot;:&quot;Schneor&quot;,&quot;given&quot;:&quot;Ronit&quot;,&quot;parse-names&quot;:false,&quot;dropping-particle&quot;:&quot;&quot;,&quot;non-dropping-particle&quot;:&quot;&quot;},{&quot;family&quot;:&quot;Kahn&quot;,&quot;given&quot;:&quot;Joshua&quot;,&quot;parse-names&quot;:false,&quot;dropping-particle&quot;:&quot;&quot;,&quot;non-dropping-particle&quot;:&quot;&quot;},{&quot;family&quot;:&quot;Wolf&quot;,&quot;given&quot;:&quot;Alon&quot;,&quot;parse-names&quot;:false,&quot;dropping-particle&quot;:&quot;&quot;,&quot;non-dropping-particle&quot;:&quot;&quot;}],&quot;issued&quot;:{&quot;date-parts&quot;:[[2021]]},&quot;container-title-short&quot;:&quot;&quot;},&quot;isTemporary&quot;:false}]},{&quot;citationID&quot;:&quot;MENDELEY_CITATION_fae9d88a-fd5a-4efe-9ac0-a26330900647&quot;,&quot;properties&quot;:{&quot;noteIndex&quot;:0},&quot;isEdited&quot;:false,&quot;manualOverride&quot;:{&quot;isManuallyOverridden&quot;:false,&quot;citeprocText&quot;:&quot;(Saldarriaga et al., 2024)&quot;,&quot;manualOverrideText&quot;:&quot;&quot;},&quot;citationTag&quot;:&quot;MENDELEY_CITATION_v3_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&quot;,&quot;citationItems&quot;:[{&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citationID&quot;:&quot;MENDELEY_CITATION_18dc9d47-9f31-4752-91a7-fd29d3440cf1&quot;,&quot;properties&quot;:{&quot;noteIndex&quot;:0},&quot;isEdited&quot;:false,&quot;manualOverride&quot;:{&quot;isManuallyOverridden&quot;:false,&quot;citeprocText&quot;:&quot;(Nilsiam &amp;#38; Pearce, 2017)&quot;,&quot;manualOverrideText&quot;:&quot;&quot;},&quot;citationTag&quot;:&quot;MENDELEY_CITATION_v3_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&quot;,&quot;citationItems&quot;:[{&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citationID&quot;:&quot;MENDELEY_CITATION_0ef60364-2705-4837-9fbd-d1305db3531d&quot;,&quot;properties&quot;:{&quot;noteIndex&quot;:0},&quot;isEdited&quot;:false,&quot;manualOverride&quot;:{&quot;isManuallyOverridden&quot;:false,&quot;citeprocText&quot;:&quot;(Machado et al., 2019)&quot;,&quot;manualOverrideText&quot;:&quot;&quot;},&quot;citationTag&quot;:&quot;MENDELEY_CITATION_v3_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citationID&quot;:&quot;MENDELEY_CITATION_56e0ed66-def6-401b-9a90-52c7a28523ae&quot;,&quot;properties&quot;:{&quot;noteIndex&quot;:0},&quot;isEdited&quot;:false,&quot;manualOverride&quot;:{&quot;isManuallyOverridden&quot;:false,&quot;citeprocText&quot;:&quot;(Ozdemir et al., 2022; van Stralen, 2018)&quot;,&quot;manualOverrideText&quot;:&quot;&quot;},&quot;citationTag&quot;:&quot;MENDELEY_CITATION_v3_eyJjaXRhdGlvbklEIjoiTUVOREVMRVlfQ0lUQVRJT05fNTZlMGVkNjYtZGVmNi00MDFiLTlhOTAtNTJjN2EyODUyM2FlIiwicHJvcGVydGllcyI6eyJub3RlSW5kZXgiOjB9LCJpc0VkaXRlZCI6ZmFsc2UsIm1hbnVhbE92ZXJyaWRlIjp7ImlzTWFudWFsbHlPdmVycmlkZGVuIjpmYWxzZSwiY2l0ZXByb2NUZXh0IjoiKE96ZGVtaXIgZXQgYWwuLCAyMDIyOyB2YW4gU3RyYWxlbiwgMjAxOC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6cd6c047-3de6-3bc3-b1f7-8c690afae8cc&quot;,&quot;itemData&quot;:{&quot;type&quot;:&quot;article-journal&quot;,&quot;id&quot;:&quot;6cd6c047-3de6-3bc3-b1f7-8c690afae8cc&quot;,&quot;title&quot;:&quot;Mass Customization: a critical perspective on\nparametric design, digital fabrication and design\ndemocratization&quot;,&quot;author&quot;:[{&quot;family&quot;:&quot;Stralen&quot;,&quot;given&quot;:&quot;Mateus&quot;,&quot;parse-names&quot;:false,&quot;dropping-particle&quot;:&quot;&quot;,&quot;non-dropping-particle&quot;:&quot;van&quot;}],&quot;issued&quot;:{&quot;date-parts&quot;:[[2018]]},&quot;container-title-short&quot;:&quot;&quot;},&quot;isTemporary&quot;:false}]},{&quot;citationID&quot;:&quot;MENDELEY_CITATION_11bb9675-c258-4cdf-88a9-f0c93381b127&quot;,&quot;properties&quot;:{&quot;noteIndex&quot;:0},&quot;isEdited&quot;:false,&quot;manualOverride&quot;:{&quot;isManuallyOverridden&quot;:false,&quot;citeprocText&quot;:&quot;(Peixoto et al., 2025)&quot;,&quot;manualOverrideText&quot;:&quot;&quot;},&quot;citationTag&quot;:&quot;MENDELEY_CITATION_v3_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&quot;,&quot;citationItems&quot;:[{&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citationID&quot;:&quot;MENDELEY_CITATION_a7b9ecc8-bb67-4206-89ff-e16da60d1b72&quot;,&quot;properties&quot;:{&quot;noteIndex&quot;:0},&quot;isEdited&quot;:false,&quot;manualOverride&quot;:{&quot;isManuallyOverridden&quot;:false,&quot;citeprocText&quot;:&quot;(Bai et al., 2024; Quintero et al., 2018)&quot;,&quot;manualOverrideText&quot;:&quot;&quot;},&quot;citationTag&quot;:&quot;MENDELEY_CITATION_v3_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quot;,&quot;citationItems&quot;:[{&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7845be2c-3800-4995-bea1-ee89fadf7144&quot;,&quot;properties&quot;:{&quot;noteIndex&quot;:0},&quot;isEdited&quot;:false,&quot;manualOverride&quot;:{&quot;isManuallyOverridden&quot;:false,&quot;citeprocText&quot;:&quot;(Bai et al., 2024; Quintero et al., 2018)&quot;,&quot;manualOverrideText&quot;:&quot;&quot;},&quot;citationTag&quot;:&quot;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&quot;,&quot;citationItems&quot;:[{&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citationID&quot;:&quot;MENDELEY_CITATION_4c7dca8d-a990-4213-8652-7e7d85629533&quot;,&quot;properties&quot;:{&quot;noteIndex&quot;:0},&quot;isEdited&quot;:false,&quot;manualOverride&quot;:{&quot;isManuallyOverridden&quot;:false,&quot;citeprocText&quot;:&quot;(Górski et al., 2022)&quot;,&quot;manualOverrideText&quot;:&quot;&quot;},&quot;citationTag&quot;:&quot;MENDELEY_CITATION_v3_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&quot;,&quot;citationItems&quot;:[{&quot;id&quot;:&quot;fb1743b0-fe9a-3738-b69d-5ca27de354c8&quot;,&quot;itemData&quot;:{&quot;type&quot;:&quot;paper-conference&quot;,&quot;id&quot;:&quot;fb1743b0-fe9a-3738-b69d-5ca27de354c8&quot;,&quot;title&quot;:&quot;Automated Design and Rapid Manufacturing of Low-Cost Customized Upper Limb Prostheses&quot;,&quot;author&quot;:[{&quot;family&quot;:&quot;Górski&quot;,&quot;given&quot;:&quot;Filip&quot;,&quot;parse-names&quot;:false,&quot;dropping-particle&quot;:&quot;&quot;,&quot;non-dropping-particle&quot;:&quot;&quot;},{&quot;family&quot;:&quot;Zawadzki&quot;,&quot;given&quot;:&quot;Przemysław&quot;,&quot;parse-names&quot;:false,&quot;dropping-particle&quot;:&quot;&quot;,&quot;non-dropping-particle&quot;:&quot;&quot;},{&quot;family&quot;:&quot;Wichniarek&quot;,&quot;given&quot;:&quot;Radosław&quot;,&quot;parse-names&quot;:false,&quot;dropping-particle&quot;:&quot;&quot;,&quot;non-dropping-particle&quot;:&quot;&quot;},{&quot;family&quot;:&quot;Kuczko&quot;,&quot;given&quot;:&quot;Wiesław&quot;,&quot;parse-names&quot;:false,&quot;dropping-particle&quot;:&quot;&quot;,&quot;non-dropping-particle&quot;:&quot;&quot;},{&quot;family&quot;:&quot;Słupińska&quot;,&quot;given&quot;:&quot;Sandra&quot;,&quot;parse-names&quot;:false,&quot;dropping-particle&quot;:&quot;&quot;,&quot;non-dropping-particle&quot;:&quot;&quot;},{&quot;family&quot;:&quot;Żukowska&quot;,&quot;given&quot;:&quot;Magdalena&quot;,&quot;parse-names&quot;:false,&quot;dropping-particle&quot;:&quot;&quot;,&quot;non-dropping-particle&quot;:&quot;&quot;}],&quot;container-title&quot;:&quot;Journal of Physics: Conference Series&quot;,&quot;DOI&quot;:&quot;10.1088/1742-6596/2198/1/012040&quot;,&quot;ISSN&quot;:&quot;17426596&quot;,&quot;issued&quot;:{&quot;date-parts&quot;:[[2022]]},&quot;abstract&quot;:&quot;The paper presents results of studies on an innovative approach to mass customization of prostheses, namely automated design and rapid manufacturing (3D printing), on the basis of 3D scanning of upper limb of a given patient. Two different products are presented - a simple mechanical prosthesis and a cosmetic prosthesis. In both cases, intelligent CAD models, with adaptive geometry - changing automatically to the data from 3D scanning - were prepared. The digital models were built and tested using data of real patients. A special algorithm of 3D scanning data processing was prepared and implemented, as well as a set of algorithms of automated data processing for 3D printing processes. The test models were manufactured using low-cost 3D printing technology. The verification was successful - possibility of preparing customized prostheses was reached, using automated design.&quot;,&quot;publisher&quot;:&quot;Institute of Physics&quot;,&quot;issue&quot;:&quot;1&quot;,&quot;volume&quot;:&quot;2198&quot;,&quot;container-title-short&quot;:&quot;J. Phys. Conf. Ser.&quot;},&quot;isTemporary&quot;:false,&quot;suppress-author&quot;:false,&quot;composite&quot;:false,&quot;author-only&quot;:false}]},{&quot;citationID&quot;:&quot;MENDELEY_CITATION_d14b4c4a-52b6-427a-8a1f-09de4d114595&quot;,&quot;properties&quot;:{&quot;noteIndex&quot;:0},&quot;isEdited&quot;:false,&quot;manualOverride&quot;:{&quot;isManuallyOverridden&quot;:false,&quot;citeprocText&quot;:&quot;(Górski et al., 2022)&quot;,&quot;manualOverrideText&quot;:&quot;&quot;},&quot;citationTag&quot;:&quot;MENDELEY_CITATION_v3_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&quot;,&quot;citationItems&quot;:[{&quot;id&quot;:&quot;fb1743b0-fe9a-3738-b69d-5ca27de354c8&quot;,&quot;itemData&quot;:{&quot;type&quot;:&quot;paper-conference&quot;,&quot;id&quot;:&quot;fb1743b0-fe9a-3738-b69d-5ca27de354c8&quot;,&quot;title&quot;:&quot;Automated Design and Rapid Manufacturing of Low-Cost Customized Upper Limb Prostheses&quot;,&quot;author&quot;:[{&quot;family&quot;:&quot;Górski&quot;,&quot;given&quot;:&quot;Filip&quot;,&quot;parse-names&quot;:false,&quot;dropping-particle&quot;:&quot;&quot;,&quot;non-dropping-particle&quot;:&quot;&quot;},{&quot;family&quot;:&quot;Zawadzki&quot;,&quot;given&quot;:&quot;Przemysław&quot;,&quot;parse-names&quot;:false,&quot;dropping-particle&quot;:&quot;&quot;,&quot;non-dropping-particle&quot;:&quot;&quot;},{&quot;family&quot;:&quot;Wichniarek&quot;,&quot;given&quot;:&quot;Radosław&quot;,&quot;parse-names&quot;:false,&quot;dropping-particle&quot;:&quot;&quot;,&quot;non-dropping-particle&quot;:&quot;&quot;},{&quot;family&quot;:&quot;Kuczko&quot;,&quot;given&quot;:&quot;Wiesław&quot;,&quot;parse-names&quot;:false,&quot;dropping-particle&quot;:&quot;&quot;,&quot;non-dropping-particle&quot;:&quot;&quot;},{&quot;family&quot;:&quot;Słupińska&quot;,&quot;given&quot;:&quot;Sandra&quot;,&quot;parse-names&quot;:false,&quot;dropping-particle&quot;:&quot;&quot;,&quot;non-dropping-particle&quot;:&quot;&quot;},{&quot;family&quot;:&quot;Żukowska&quot;,&quot;given&quot;:&quot;Magdalena&quot;,&quot;parse-names&quot;:false,&quot;dropping-particle&quot;:&quot;&quot;,&quot;non-dropping-particle&quot;:&quot;&quot;}],&quot;container-title&quot;:&quot;Journal of Physics: Conference Series&quot;,&quot;DOI&quot;:&quot;10.1088/1742-6596/2198/1/012040&quot;,&quot;ISSN&quot;:&quot;17426596&quot;,&quot;issued&quot;:{&quot;date-parts&quot;:[[2022]]},&quot;abstract&quot;:&quot;The paper presents results of studies on an innovative approach to mass customization of prostheses, namely automated design and rapid manufacturing (3D printing), on the basis of 3D scanning of upper limb of a given patient. Two different products are presented - a simple mechanical prosthesis and a cosmetic prosthesis. In both cases, intelligent CAD models, with adaptive geometry - changing automatically to the data from 3D scanning - were prepared. The digital models were built and tested using data of real patients. A special algorithm of 3D scanning data processing was prepared and implemented, as well as a set of algorithms of automated data processing for 3D printing processes. The test models were manufactured using low-cost 3D printing technology. The verification was successful - possibility of preparing customized prostheses was reached, using automated design.&quot;,&quot;publisher&quot;:&quot;Institute of Physics&quot;,&quot;issue&quot;:&quot;1&quot;,&quot;volume&quot;:&quot;2198&quot;,&quot;container-title-short&quot;:&quot;J. Phys. Conf. Ser.&quot;},&quot;isTemporary&quot;:false,&quot;suppress-author&quot;:false,&quot;composite&quot;:false,&quot;author-only&quot;:false}]},{&quot;citationID&quot;:&quot;MENDELEY_CITATION_c9f948b7-7ee6-49ac-b634-e5d3ddfe2baf&quot;,&quot;properties&quot;:{&quot;noteIndex&quot;:0},&quot;isEdited&quot;:false,&quot;manualOverride&quot;:{&quot;isManuallyOverridden&quot;:false,&quot;citeprocText&quot;:&quot;(Bai et al., 2024; Quintero et al., 2018)&quot;,&quot;manualOverrideText&quot;:&quot;&quot;},&quot;citationTag&quot;:&quot;MENDELEY_CITATION_v3_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quot;,&quot;citationItems&quot;:[{&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ca847806-23c9-41f8-a5eb-70a87353f924&quot;,&quot;properties&quot;:{&quot;noteIndex&quot;:0},&quot;isEdited&quot;:false,&quot;manualOverride&quot;:{&quot;isManuallyOverridden&quot;:true,&quot;citeprocText&quot;:&quot;(Machado et al., 2019; Nilsiam &amp;#38; Pearce, 2017)&quot;,&quot;manualOverrideText&quot;:&quot;chado et al., 2019; Nilsiam &amp; Pearce, 2017)&quot;},&quot;citationTag&quot;:&quot;MENDELEY_CITATION_v3_eyJjaXRhdGlvbklEIjoiTUVOREVMRVlfQ0lUQVRJT05fY2E4NDc4MDYtMjNjOS00MWY4LWE1ZWItNzBhODczNTNmOTI0IiwicHJvcGVydGllcyI6eyJub3RlSW5kZXgiOjB9LCJpc0VkaXRlZCI6ZmFsc2UsIm1hbnVhbE92ZXJyaWRlIjp7ImlzTWFudWFsbHlPdmVycmlkZGVuIjp0cnVlLCJjaXRlcHJvY1RleHQiOiIoTWFjaGFkbyBldCBhbC4sIDIwMTk7IE5pbHNpYW0gJiMzODsgUGVhcmNlLCAyMDE3KSIsIm1hbnVhbE92ZXJyaWRlVGV4dCI6ImNoYWRvIGV0IGFsLiwgMjAxOTsgTmlsc2lhbSAmIFBlYXJjZSwgMjAxNyk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citationID&quot;:&quot;MENDELEY_CITATION_bff07538-9289-4a48-8ea5-7315477eb07b&quot;,&quot;properties&quot;:{&quot;noteIndex&quot;:0},&quot;isEdited&quot;:false,&quot;manualOverride&quot;:{&quot;isManuallyOverridden&quot;:false,&quot;citeprocText&quot;:&quot;(Nilsiam &amp;#38; Pearce, 2017; Ozdemir et al., 2022)&quot;,&quot;manualOverrideText&quot;:&quot;&quot;},&quot;citationTag&quot;:&quot;MENDELEY_CITATION_v3_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quot;,&quot;citationItems&quot;:[{&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citationID&quot;:&quot;MENDELEY_CITATION_f10005c9-15f2-4312-a9f5-72ee987dd2da&quot;,&quot;properties&quot;:{&quot;noteIndex&quot;:0},&quot;isEdited&quot;:false,&quot;manualOverride&quot;:{&quot;isManuallyOverridden&quot;:false,&quot;citeprocText&quot;:&quot;(Machado et al., 2019; Nilsiam &amp;#38; Pearce, 2017)&quot;,&quot;manualOverrideText&quot;:&quot;&quot;},&quot;citationTag&quot;:&quot;MENDELEY_CITATION_v3_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&quot;,&quot;citationItems&quot;:[{&quot;id&quot;:&quot;b138a776-54f2-3994-89d9-a9b370d26aa2&quot;,&quot;itemData&quot;:{&quot;type&quot;:&quot;article-journal&quot;,&quot;id&quot;:&quot;b138a776-54f2-3994-89d9-a9b370d26aa2&quot;,&quot;title&quot;:&quot;Parametric CAD modeling for open source scientific hardware: Comparing OpenSCAD and FreeCAD Python scripts&quot;,&quot;author&quot;:[{&quot;family&quot;:&quot;Machado&quot;,&quot;given&quot;:&quot;Felipe&quot;,&quot;parse-names&quot;:false,&quot;dropping-particle&quot;:&quot;&quot;,&quot;non-dropping-particle&quot;:&quot;&quot;},{&quot;family&quot;:&quot;Malpica&quot;,&quot;given&quot;:&quot;Norberto&quot;,&quot;parse-names&quot;:false,&quot;dropping-particle&quot;:&quot;&quot;,&quot;non-dropping-particle&quot;:&quot;&quot;},{&quot;family&quot;:&quot;Borromeo&quot;,&quot;given&quot;:&quot;Susana&quot;,&quot;parse-names&quot;:false,&quot;dropping-particle&quot;:&quot;&quot;,&quot;non-dropping-particle&quot;:&quot;&quot;}],&quot;container-title&quot;:&quot;PLoS ONE&quot;,&quot;DOI&quot;:&quot;10.1371/journal.pone.0225795&quot;,&quot;ISSN&quot;:&quot;19326203&quot;,&quot;PMID&quot;:&quot;31805116&quot;,&quot;issued&quot;:{&quot;date-parts&quot;:[[2019,12,1]]},&quot;abstract&quot;:&quot;Open source hardware for scientific equipment needs to provide source files and enough documentation to allow the study, replication and modification of the design. In addition, parametric modeling is encouraged in order to facilitate customization for other experiments. Parametric design using a solid modeling programming language allows customization and provides a source file for the design. OpenSCAD is the most widely used scripting tool for parametric modeling of open source labware. However, OpenSCAD lacks the ability to export to standard parametric formats; thus, the parametric dimensional information of the model is lost. This is an important deficiency because it is key to share the design in the most accessible formats with no information loss. In this work we analyze OpenSCAD and compare it with FreeCAD Python scripts. We have created a parametric open source hardware design to compare these tools. Our findings show that although Python for FreeCAD is more arduous to learn, its advantages counterbalance the initial difficulties. The main benefits are being able to export to standard parametric models; using Python language with its libraries; and the ability to use and integrate the models in its graphical interface. Thus, making it more appropriate to design open source hardware for scientific equipment.&quot;,&quot;publisher&quot;:&quot;Public Library of Science&quot;,&quot;issue&quot;:&quot;12&quot;,&quot;volume&quot;:&quot;14&quot;,&quot;container-title-short&quot;:&quot;PLoS One&quot;},&quot;isTemporary&quot;:false},{&quot;id&quot;:&quot;06b9aa2e-3744-32fa-844e-fe6bdc0dceb8&quot;,&quot;itemData&quot;:{&quot;type&quot;:&quot;article-journal&quot;,&quot;id&quot;:&quot;06b9aa2e-3744-32fa-844e-fe6bdc0dceb8&quot;,&quot;title&quot;:&quot;Free and open source 3-d model customizer for websites to democratize design with openscad&quot;,&quot;author&quot;:[{&quot;family&quot;:&quot;Nilsiam&quot;,&quot;given&quot;:&quot;Yuenyong&quot;,&quot;parse-names&quot;:false,&quot;dropping-particle&quot;:&quot;&quot;,&quot;non-dropping-particle&quot;:&quot;&quot;},{&quot;family&quot;:&quot;Pearce&quot;,&quot;given&quot;:&quot;Joshua M.&quot;,&quot;parse-names&quot;:false,&quot;dropping-particle&quot;:&quot;&quot;,&quot;non-dropping-particle&quot;:&quot;&quot;}],&quot;container-title&quot;:&quot;Designs&quot;,&quot;DOI&quot;:&quot;10.3390/designs1010005&quot;,&quot;ISSN&quot;:&quot;24119660&quot;,&quot;issued&quot;:{&quot;date-parts&quot;:[[2017,9,1]]},&quot;page&quot;:&quot;1-15&quot;,&quot;abstract&quot;:&quot;3-D printing has entered the consumer market because of recent radical price declines. Consumers can save substantial money by offsetting purchases with DIY pre-designed 3-D printed products. However, even more value can be obtained with distributed manufacturing using mass customization. Unfortunately, the average consumer is not technically sophisticated enough to easily design their own products. One solution to this is the use of an overlay on OpenSCAD parametric code, although current solutions force users to relinquish all rights to their own designs. There is thus a substantial need in the open source design community for a libre 3-D model customizer, which can be used in any design repository to democratize design. This study reports on the design, function, and validation of such software: the Free Open Source 3-D Customizer. It is demonstrated with a case study of the customization of 3-D printable external breast prosthetics. The results showed that novice users can adjust the available parameters according to their needs and save these to a new file on a website. This PHP (recursive acronym for PHP: Hypertext Preprocessor) library is free and open source and has potential for increasing the usefulness of online repositories to enable distributed manufacturing using consumer customized 3-D printable products.&quot;,&quot;publisher&quot;:&quot;Multidisciplinary Digital Publishing Institute (MDPI)&quot;,&quot;issue&quot;:&quot;1&quot;,&quot;volume&quot;:&quot;1&quot;,&quot;container-title-short&quot;:&quot;Designs (Basel).&quot;},&quot;isTemporary&quot;:false}]},{&quot;citationID&quot;:&quot;MENDELEY_CITATION_83759c90-da8d-4928-b05c-82a8d0907ea0&quot;,&quot;properties&quot;:{&quot;noteIndex&quot;:0},&quot;isEdited&quot;:false,&quot;manualOverride&quot;:{&quot;isManuallyOverridden&quot;:false,&quot;citeprocText&quot;:&quot;(Ozdemir et al., 2022; Peixoto et al., 2025)&quot;,&quot;manualOverrideText&quot;:&quot;&quot;},&quot;citationTag&quot;:&quot;MENDELEY_CITATION_v3_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&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citationID&quot;:&quot;MENDELEY_CITATION_f23992ac-3b21-4546-a124-67ddfa170750&quot;,&quot;properties&quot;:{&quot;noteIndex&quot;:0},&quot;isEdited&quot;:false,&quot;manualOverride&quot;:{&quot;isManuallyOverridden&quot;:false,&quot;citeprocText&quot;:&quot;(M. Li &amp;#38; Aflatoony, 2025)&quot;,&quot;manualOverrideText&quot;:&quot;&quot;},&quot;citationTag&quot;:&quot;MENDELEY_CITATION_v3_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&quot;,&quot;citationItems&quot;:[{&quot;id&quot;:&quot;e1f7a556-684a-3c3e-a780-ee9b8576a0f1&quot;,&quot;itemData&quot;:{&quot;type&quot;:&quot;article-journal&quot;,&quot;id&quot;:&quot;e1f7a556-684a-3c3e-a780-ee9b8576a0f1&quot;,&quot;title&quot;:&quot;Parametric design and three-dimensional printing: enabling Occupational therapists to develop custom hand grips&quot;,&quot;author&quot;:[{&quot;family&quot;:&quot;Li&quot;,&quot;given&quot;:&quot;Mixuan&quot;,&quot;parse-names&quot;:false,&quot;dropping-particle&quot;:&quot;&quot;,&quot;non-dropping-particle&quot;:&quot;&quot;},{&quot;family&quot;:&quot;Aflatoony&quot;,&quot;given&quot;:&quot;Leila&quot;,&quot;parse-names&quot;:false,&quot;dropping-particle&quot;:&quot;&quot;,&quot;non-dropping-particle&quot;:&quot;&quot;}],&quot;container-title&quot;:&quot;Disability and Rehabilitation: Assistive Technology&quot;,&quot;DOI&quot;:&quot;10.1080/17483107.2025.2483953&quot;,&quot;ISSN&quot;:&quot;17483115&quot;,&quot;PMID&quot;:&quot;40152268&quot;,&quot;issued&quot;:{&quot;date-parts&quot;:[[2025]]},&quot;page&quot;:&quot;1829-1837&quot;,&quot;abstract&quot;:&quot;Purpose: This study evaluates a parametric design tool created to support occupational therapists (OTs) in designing personalized assistive technologies (ATs). The tool enables users to modify existing three-dimensional (3D) handgrip models by integrating individual hand measurements and anthropometric data. Materials and Methods: We utilized an iterative prototyping approach to develop a parametric interface for the customized design of ATs and conducted user studies involving 12 OTs to assess the practical application of the tool and gather feedback on 3D-printed ATs. We investigated the properties and parameters of 3D printing, including the temperature, layer height, infill percentage, and material selection, to enhance the safety, durability, and hygiene of 3D-printed assistive devices. Results: The parametric design tool received positive feedback from OTs for its ease of use, customization options, and real-time design capabilities, which they found beneficial for their professional practice. The integration of this tool with 3D printing technology has also been praised for its cost-effectiveness and efficiency, offering a unique solution for customized assistive devices that address current market limitations. Conclusion: This study introduces an innovative design tool that enhances adaptability and specialized design in AT development by integrating digital fabrication into OT practice to create personalized devices tailored to individual needs. Our study highlights the importance of precise 3D printing parameter optimization to ensure that assistive devices are both functional and reliable. Ultimately, this study aimed to enhance activity performance, such as eating, for individuals with hand impairments, thereby supporting their continued independence in daily activities.&quot;,&quot;publisher&quot;:&quot;Taylor and Francis Ltd.&quot;,&quot;issue&quot;:&quot;6&quot;,&quot;volume&quot;:&quot;20&quot;,&quot;container-title-short&quot;:&quot;Disabil. Rehabil. Assist. Technol.&quot;},&quot;isTemporary&quot;:false}]},{&quot;citationID&quot;:&quot;MENDELEY_CITATION_8ff81f5d-d375-4f42-b39f-d15330e71071&quot;,&quot;properties&quot;:{&quot;noteIndex&quot;:0},&quot;isEdited&quot;:false,&quot;manualOverride&quot;:{&quot;isManuallyOverridden&quot;:false,&quot;citeprocText&quot;:&quot;(Peixoto et al., 2025; Quintero et al., 2018)&quot;,&quot;manualOverrideText&quot;:&quot;&quot;},&quot;citationTag&quot;:&quot;MENDELEY_CITATION_v3_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quot;,&quot;citationItems&quot;:[{&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01e33a89-7d6d-490e-b249-4d0ff5793765&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MDFlMzNhODktN2Q2ZC00OTBlLWIyNDktNGQwZmY1NzkzNzY1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citationID&quot;:&quot;MENDELEY_CITATION_95edf3a9-aaa6-4e39-88dd-bd64612f6078&quot;,&quot;properties&quot;:{&quot;noteIndex&quot;:0},&quot;isEdited&quot;:false,&quot;manualOverride&quot;:{&quot;isManuallyOverridden&quot;:false,&quot;citeprocText&quot;:&quot;(Ozdemir et al., 2022)&quot;,&quot;manualOverrideText&quot;:&quot;&quot;},&quot;citationTag&quot;:&quot;MENDELEY_CITATION_v3_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&quot;,&quot;citationItems&quot;:[{&quot;id&quot;:&quot;efd738ed-6539-3bb0-bd46-109aeb439eb5&quot;,&quot;itemData&quot;:{&quot;type&quot;:&quot;article-journal&quot;,&quot;id&quot;:&quot;efd738ed-6539-3bb0-bd46-109aeb439eb5&quot;,&quot;title&quot;:&quot;Design methodology for mass personalisation enabled by digital manufacturing&quot;,&quot;author&quot;:[{&quot;family&quot;:&quot;Ozdemir&quot;,&quot;given&quot;:&quot;Mehmet&quot;,&quot;parse-names&quot;:false,&quot;dropping-particle&quot;:&quot;&quot;,&quot;non-dropping-particle&quot;:&quot;&quot;},{&quot;family&quot;:&quot;Verlinden&quot;,&quot;given&quot;:&quot;Jouke&quot;,&quot;parse-names&quot;:false,&quot;dropping-particle&quot;:&quot;&quot;,&quot;non-dropping-particle&quot;:&quot;&quot;},{&quot;family&quot;:&quot;Cascini&quot;,&quot;given&quot;:&quot;Gaetano&quot;,&quot;parse-names&quot;:false,&quot;dropping-particle&quot;:&quot;&quot;,&quot;non-dropping-particle&quot;:&quot;&quot;}],&quot;container-title&quot;:&quot;Design Science&quot;,&quot;DOI&quot;:&quot;10.1017/dsj.2022.3&quot;,&quot;ISSN&quot;:&quot;20534701&quot;,&quot;issued&quot;:{&quot;date-parts&quot;:[[2022,2,14]]},&quot;abstract&quot;:&quot;Mass Personalisation (MP) is becoming more significant to answer diversifying customer needs, as a result of the advancements in digital manufacturing. In contrary to the modular design in mass customisation, Design for MP (DfMP) proposes more profound changes in product and active user involvement in the design process, while maintaining mass efficiency. Traditional product development methodologies fall short in guiding MP, as it has the distinct differences with product variability and the customer involvement with specific needs. In this study, a dedicated design methodology for MP is presented, focussing on these key dimensions. The proposed methodology guides the designer through the development process of a user modifiable design and demonstrates how to facilitate the user involvement in reaching a personalised design. It proposes a flexible and adaptable seed design architecture, and an interactive customer co-creation process. The development of a seed design, construction of its design space, and management of the solution space with a design solution algorithm are elaborated. The application of the methodology was illustrated on the personalisation of knitted footwear, and 3D printed saxophone mouthpiece. The examples show the potential of the methodology to deal with coupled MP cases. A systematic approach to DfMP will allow expanding MP to more products, and acts as a foundation for the customer co-creation oriented design in the context of this emerging paradigm.&quot;,&quot;publisher&quot;:&quot;Cambridge University Press&quot;,&quot;volume&quot;:&quot;8&quot;,&quot;container-title-short&quot;:&quot;&quot;},&quot;isTemporary&quot;:false}]},{&quot;citationID&quot;:&quot;MENDELEY_CITATION_2adb417c-9ed6-40ea-8daa-94febbda6249&quot;,&quot;properties&quot;:{&quot;noteIndex&quot;:0},&quot;isEdited&quot;:false,&quot;manualOverride&quot;:{&quot;isManuallyOverridden&quot;:false,&quot;citeprocText&quot;:&quot;(Cordella et al., 2016; Marinelli et al., 2023; Peerdeman et al., 2011)&quot;,&quot;manualOverrideText&quot;:&quot;&quot;},&quot;citationTag&quot;:&quot;MENDELEY_CITATION_v3_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&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id&quot;:&quot;a92e1039-9983-355b-a8b0-9354eaa63f91&quot;,&quot;itemData&quot;:{&quot;type&quot;:&quot;article-journal&quot;,&quot;id&quot;:&quot;a92e1039-9983-355b-a8b0-9354eaa63f91&quot;,&quot;title&quot;:&quot;Myoelectric forearm prostheses: State of the art from a user-centered\nperspective&quot;,&quot;author&quot;:[{&quot;family&quot;:&quot;Peerdeman&quot;,&quot;given&quot;:&quot;Bart&quot;,&quot;parse-names&quot;:false,&quot;dropping-particle&quot;:&quot;&quot;,&quot;non-dropping-particle&quot;:&quot;&quot;},{&quot;family&quot;:&quot;Boere&quot;,&quot;given&quot;:&quot;Daphne&quot;,&quot;parse-names&quot;:false,&quot;dropping-particle&quot;:&quot;&quot;,&quot;non-dropping-particle&quot;:&quot;&quot;},{&quot;family&quot;:&quot;Witteveen&quot;,&quot;given&quot;:&quot;Heidi&quot;,&quot;parse-names&quot;:false,&quot;dropping-particle&quot;:&quot;&quot;,&quot;non-dropping-particle&quot;:&quot;&quot;},{&quot;family&quot;:&quot;tVeld&quot;,&quot;given&quot;:&quot;Rianne Huis in&quot;,&quot;parse-names&quot;:false,&quot;dropping-particle&quot;:&quot;&quot;,&quot;non-dropping-particle&quot;:&quot;&quot;},{&quot;family&quot;:&quot;Hermens&quot;,&quot;given&quot;:&quot;Hermie&quot;,&quot;parse-names&quot;:false,&quot;dropping-particle&quot;:&quot;&quot;,&quot;non-dropping-particle&quot;:&quot;&quot;},{&quot;family&quot;:&quot;Stramigioli&quot;,&quot;given&quot;:&quot;Stefano&quot;,&quot;parse-names&quot;:false,&quot;dropping-particle&quot;:&quot;&quot;,&quot;non-dropping-particle&quot;:&quot;&quot;},{&quot;family&quot;:&quot;Rietman&quot;,&quot;given&quot;:&quot;Hans&quot;,&quot;parse-names&quot;:false,&quot;dropping-particle&quot;:&quot;&quot;,&quot;non-dropping-particle&quot;:&quot;&quot;},{&quot;family&quot;:&quot;Veltink&quot;,&quot;given&quot;:&quot;Peter&quot;,&quot;parse-names&quot;:false,&quot;dropping-particle&quot;:&quot;&quot;,&quot;non-dropping-particle&quot;:&quot;&quot;},{&quot;family&quot;:&quot;Misra&quot;,&quot;given&quot;:&quot;Sarthak&quot;,&quot;parse-names&quot;:false,&quot;dropping-particle&quot;:&quot;&quot;,&quot;non-dropping-particle&quot;:&quot;&quot;}],&quot;container-title&quot;:&quot;Journal of Rehabilitation Research and Development&quot;,&quot;DOI&quot;:&quot;10.1682/JRRD.2010.08.0161&quot;,&quot;ISSN&quot;:&quot;19381352&quot;,&quot;PMID&quot;:&quot;21938653&quot;,&quot;issued&quot;:{&quot;date-parts&quot;:[[2011]]},&quot;page&quot;:&quot;719-737&quot;,&quot;abstract&quot;:&quot;We explored a new method for simple and accurate control of shoulder movement for externally powered shoulder disarticulation prostheses with a two-axis joystick. We tested 10 subjects with intact shoulders and arms to determine the average amount of shoulder motion and force available to control an electronic input device. We then applied this information to two different input strategies to examine their effectiveness: (1) a traditional rocker potentiometer and a pair of force-sensing resistors and (2) a two-axis joystick. Three nondisabled subjects and two subjects with shoulder disarticulation amputations attempted to control an experimental externally powered shoulder using both control strategies. Two powered arms were tested, one with powered flexion/extension and humeral rotation and one with powered flexion/extension and adduction/abduction. Overwhelmingly, the subjects preferred the joystick control, because it was more intuitively linked with their shoulder movement. Additionally, two motions (one in each axis) could be controlled simultaneously. This pilot study provides valuable insight into an effective means of controlling high-level, externally powered prostheses with a two-axis joystick.&quot;,&quot;publisher&quot;:&quot;Rehabilitation Research and Development Service&quot;,&quot;issue&quot;:&quot;6&quot;,&quot;volume&quot;:&quot;48&quot;,&quot;container-title-short&quot;:&quot;J. Rehabil. Res. Dev.&quot;},&quot;isTemporary&quot;:false}]},{&quot;citationID&quot;:&quot;MENDELEY_CITATION_ce612e56-075b-4ecc-b4e4-1b7f8cfb054b&quot;,&quot;properties&quot;:{&quot;noteIndex&quot;:0},&quot;isEdited&quot;:false,&quot;manualOverride&quot;:{&quot;isManuallyOverridden&quot;:false,&quot;citeprocText&quot;:&quot;(Gu et al., 2024; R. C. da S. Romero et al., 2025; Saldarriaga et al., 2024)&quot;,&quot;manualOverrideText&quot;:&quot;&quot;},&quot;citationTag&quot;:&quot;MENDELEY_CITATION_v3_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0seyJpZCI6IjBkYTg5OGRiLTczZGItM2NhMS05MjA4LTUyMmIzMjc4ZWNiZCIsIml0ZW1EYXRhIjp7InR5cGUiOiJwYXBlci1jb25mZXJlbmNlIiwiaWQiOiIwZGE4OThkYi03M2RiLTNjYTEtOTIwOC01MjJiMzI3OGVjYmQiLCJ0aXRsZSI6IkEgUGFyYW1ldHJpYyBEZXNpZ24gQXBwcm9hY2ggZm9yIEFmZm9yZGFibGUgQ3VzdG9taXplZCAzRCBTb2NrZXQgZm9yIFRyYW5zcmFkaWFsIFVwcGVyIExpbWIgUHJvc3RoZXNlcyIsImF1dGhvciI6W3siZmFtaWx5IjoiU2FsZGFycmlhZ2EiLCJnaXZlbiI6IkFsZWphbmRybyBNLi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&quot;,&quot;citationItems&quot;:[{&quot;id&quot;:&quot;8642c617-4d25-3bc6-bf1e-a99a11b59687&quot;,&quot;itemData&quot;:{&quot;type&quot;:&quot;article-journal&quot;,&quot;id&quot;:&quot;8642c617-4d25-3bc6-bf1e-a99a11b59687&quot;,&quot;title&quot;:&quot;A Data-Driven Design Framework for Structural Optimization to Enhance Wearing Adaptability of Prosthetic Hands&quot;,&quot;author&quot;:[{&quot;family&quot;:&quot;Gu&quot;,&quot;given&quot;:&quot;Yu&quot;,&quot;parse-names&quot;:false,&quot;dropping-particle&quot;:&quot;&quot;,&quot;non-dropping-particle&quot;:&quot;&quot;},{&quot;family&quot;:&quot;He&quot;,&quot;given&quot;:&quot;Long&quot;,&quot;parse-names&quot;:false,&quot;dropping-particle&quot;:&quot;&quot;,&quot;non-dropping-particle&quot;:&quot;&quot;},{&quot;family&quot;:&quot;Zeng&quot;,&quot;given&quot;:&quot;Haozhou&quot;,&quot;parse-names&quot;:false,&quot;dropping-particle&quot;:&quot;&quot;,&quot;non-dropping-particle&quot;:&quot;&quot;},{&quot;family&quot;:&quot;Li&quot;,&quot;given&quot;:&quot;Jiaxing&quot;,&quot;parse-names&quot;:false,&quot;dropping-particle&quot;:&quot;&quot;,&quot;non-dropping-particle&quot;:&quot;&quot;},{&quot;family&quot;:&quot;Zhang&quot;,&quot;given&quot;:&quot;Ning&quot;,&quot;parse-names&quot;:false,&quot;dropping-particle&quot;:&quot;&quot;,&quot;non-dropping-particle&quot;:&quot;&quot;},{&quot;family&quot;:&quot;Zhang&quot;,&quot;given&quot;:&quot;Xiufeng&quot;,&quot;parse-names&quot;:false,&quot;dropping-particle&quot;:&quot;&quot;,&quot;non-dropping-particle&quot;:&quot;&quot;},{&quot;family&quot;:&quot;Liu&quot;,&quot;given&quot;:&quot;Tao&quot;,&quot;parse-names&quot;:false,&quot;dropping-particle&quot;:&quot;&quot;,&quot;non-dropping-particle&quot;:&quot;&quot;}],&quot;container-title&quot;:&quot;IEEE Transactions on Neural Systems and Rehabilitation Engineering&quot;,&quot;DOI&quot;:&quot;10.1109/TNSRE.2024.3430070&quot;,&quot;ISSN&quot;:&quot;15580210&quot;,&quot;PMID&quot;:&quot;39018213&quot;,&quot;issued&quot;:{&quot;date-parts&quot;:[[2024]]},&quot;page&quot;:&quot;2621-2632&quot;,&quot;abstract&quot;:&quot;Prosthetic hands have significant potential to restore the manipulative capabilities and self-confidence of amputees and enhance their quality of life. However, incompatibility between prosthetic devices and residual limbs can lead to secondary injuries such as skin pressure ulcers and restricted joint motion, contributing to a high prosthesis abandonment rate. To address these challenges, this study introduces a data-driven design framework (D3Frame) utilizing a multi-index optimization method. By incorporating motion/pressure data, as well as clinical criteria such as pain threshold/tolerance, from various anatomical sites on the residual limbs of amputees, this framework aims to optimize the structural design of the prosthetic socket, including the Antecubital Channel (AC), Lateral Epicondylar Region Contour (LC), Medial Epicondylar Region Contour (MC), Olecranon Region Contour (OC), Lateral Flexor/Extensor Region (LR), and Medial Flexor/Extensor Region (MR). Experiments on five forearm amputees verified the improved adaptability of the optimized socket compared to traditional sockets under three load conditions. The experimental results revealed a modest score enhancement on standard clinical scales and reduced muscle fatigue levels. Specifically, the percent effort of muscles and slope value of mean/median frequency decreased by 19%, 70%, and 99% on average, respectively, and the average values of mean/median frequency in the motion cycle both increased by approximately 5%. The proposed D3Frame in this study was applied to optimize the structural aspects of designated regions of the prosthetic socket, offering the potential to aid prosthetists in prosthesis design and, consequently, augmenting the adaptability of prosthetic devices.&quot;,&quot;publisher&quot;:&quot;Institute of Electrical and Electronics Engineers Inc.&quot;,&quot;volume&quot;:&quot;32&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citationID&quot;:&quot;MENDELEY_CITATION_04c7e892-4044-46ee-8c52-5eb7d451eb3b&quot;,&quot;properties&quot;:{&quot;noteIndex&quot;:0},&quot;isEdited&quot;:false,&quot;manualOverride&quot;:{&quot;isManuallyOverridden&quot;:false,&quot;citeprocText&quot;:&quot;(Lim et al., 2018; R. C. da S. Romero et al., 2025; Saldarriaga et al., 2024)&quot;,&quot;manualOverrideText&quot;:&quot;&quot;},&quot;citationTag&quot;:&quot;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&quot;,&quot;citationItems&quot;:[{&quot;id&quot;:&quot;c56a2099-659a-3622-a8e9-c575e56915db&quot;,&quot;itemData&quot;:{&quot;type&quot;:&quot;paper-conference&quot;,&quot;id&quot;:&quot;c56a2099-659a-3622-a8e9-c575e56915db&quot;,&quot;title&quot;:&quot;Customization of a 3D printed prosthetic finger using parametric modeling&quot;,&quot;author&quot;:[{&quot;family&quot;:&quot;Lim&quot;,&quot;given&quot;:&quot;Daniel&quot;,&quot;parse-names&quot;:false,&quot;dropping-particle&quot;:&quot;&quot;,&quot;non-dropping-particle&quot;:&quot;&quot;},{&quot;family&quot;:&quot;Georgiou&quot;,&quot;given&quot;:&quot;Thomás&quot;,&quot;parse-names&quot;:false,&quot;dropping-particle&quot;:&quot;&quot;,&quot;non-dropping-particle&quot;:&quot;&quot;},{&quot;family&quot;:&quot;Bhardwaj&quot;,&quot;given&quot;:&quot;Aashish&quot;,&quot;parse-names&quot;:false,&quot;dropping-particle&quot;:&quot;&quot;,&quot;non-dropping-particle&quot;:&quot;&quot;},{&quot;family&quot;:&quot;O’Connell&quot;,&quot;given&quot;:&quot;Grace D.&quot;,&quot;parse-names&quot;:false,&quot;dropping-particle&quot;:&quot;&quot;,&quot;non-dropping-particle&quot;:&quot;&quot;},{&quot;family&quot;:&quot;Agogino&quot;,&quot;given&quot;:&quot;Alice M.&quot;,&quot;parse-names&quot;:false,&quot;dropping-particle&quot;:&quot;&quot;,&quot;non-dropping-particle&quot;:&quot;&quot;}],&quot;container-title&quot;:&quot;Proceedings of the ASME Design Engineering Technical Conference&quot;,&quot;DOI&quot;:&quot;10.1115/DETC2018-85645&quot;,&quot;ISBN&quot;:&quot;9780791851753&quot;,&quot;issued&quot;:{&quot;date-parts&quot;:[[2018]]},&quot;abstract&quot;:&quot;Prosthetic limbs and assistive devices require customization to effectively meet the needs of users. Despite the expense and hassle involved in procuring a prosthetic, 56% of people with limb loss end up abandoning their devices [1]. Acceptance of these devices is contingent on the comfort of the user, which depends heavily on the size, weight, and overall aesthetic of the device. As seen in numerous applications, parametric modeling can be utilized to produce medical devices that are specific to the patient’s needs. However, current 3D printed upper limb pros-thetics use uniform scaling to fit the prostheses to different users. In this paper, we propose a parametric modeling method for designing prosthetic fingers. We show that a prosthetic finger designed using parametric modeling has a range of motion (ROM) (path of the finger tip) that closely aligns with the digit’s natural path. We also show that the ROM produced by a uniformly scaled prosthetic poorly matches the natural ROM of the finger. To test this, finger width and length measurements were collected from 50 adults between the ages of 18-30. It was determined that there is negligible correlation between the length and width of the index (D2) digit among the participants. Using both the highest and the lowest length to width ratio found among the participants, a prosthetic finger was designed using a parametric model and fabricated using additive manufacturing. The mechanical design of the prosthetic finger utilized a crossed four bar linkage mechanism and its ROM was determined by Freudenstein’s equations. By simulating the different paths of the fingers, we demonstrate that parametrically modeled fingers outperform uniformly scaled fingers at matching a natural digit’s path.&quot;,&quot;publisher&quot;:&quot;American Society of Mechanical Engineers (ASME)&quot;,&quot;volume&quot;:&quot;2A-2018&quot;,&quot;container-title-short&quot;:&quot;&quot;},&quot;isTemporary&quot;:false},{&quot;id&quot;:&quot;0da898db-73db-3ca1-9208-522b3278ecbd&quot;,&quot;itemData&quot;:{&quot;type&quot;:&quot;paper-conference&quot;,&quot;id&quot;:&quot;0da898db-73db-3ca1-9208-522b3278ecbd&quot;,&quot;title&quot;:&quot;A Parametric Design Approach for Affordable Customized 3D Socket for Transradial Upper Limb Prostheses&quot;,&quot;author&quot;:[{&quot;family&quot;:&quot;Saldarriaga&quot;,&quot;given&quot;:&quot;Alejandro M.&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10th 2024 International Conference on Control, Decision and Information Technologies, CoDIT 2024&quot;,&quot;DOI&quot;:&quot;10.1109/CoDIT62066.2024.10708382&quot;,&quot;ISBN&quot;:&quot;9798350373974&quot;,&quot;issued&quot;:{&quot;date-parts&quot;:[[2024]]},&quot;page&quot;:&quot;745-750&quot;,&quot;abstract&quot;:&quot;In upper limb prosthetics, customization of prosthetic designs is necessary to adapt them to each user's unique anatomical dimensions and ensure comfort and functionality. In addition, streamlining the process is essential to reduce the waiting time for people in need. In this context, an approach to parametric and transradial prosthesis design, which emerges as the primary tool to meet these challenges, is presented. In this way, the step-by-step process of how this paradigm is used in conjunction with other design techniques is detailed, thus obtaining a prosthetic stump-forearm interface and a forearm socket fabricated by 3D printing with PLA material. Likewise, customizing these elements guarantees a natural and realistic imitation of a forearm, which leads to the user feeling a sense of belonging toward the prosthesis itself. The results of this study show the fabrication of the final prosthetic design and its respective preliminary evaluation on a volunteer user with a long transradial congenital amputation condition based on the anthropometric measurements described in the design process. In addition, this process can optimize the design time compared to other prosthetic procedures, facilitating their productivity by manufacturing. This process, optimized in design time and computational load, benefits the creation of affordable prosthetic devices and sets a precedent in parametric design research, with potential for future applications in biomedical innovations.&quot;,&quot;publisher&quot;:&quot;Institute of Electrical and Electronics Engineers Inc.&quot;,&quot;container-title-short&quot;:&quot;&quot;},&quot;isTemporary&quot;:false},{&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5a897002-06c7-401a-bdf7-458c98ffc097&quot;,&quot;properties&quot;:{&quot;noteIndex&quot;:0},&quot;isEdited&quot;:false,&quot;manualOverride&quot;:{&quot;isManuallyOverridden&quot;:false,&quot;citeprocText&quot;:&quot;(Panchal et al., 2019; Yüksel et al., 2023)&quot;,&quot;manualOverrideText&quot;:&quot;&quot;},&quot;citationTag&quot;:&quot;MENDELEY_CITATION_v3_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&quot;,&quot;citationItems&quot;:[{&quot;id&quot;:&quot;964e4bcf-abbf-3446-a1d5-42ac9d15b682&quot;,&quot;itemData&quot;:{&quot;type&quot;:&quot;article&quot;,&quot;id&quot;:&quot;964e4bcf-abbf-3446-a1d5-42ac9d15b682&quot;,&quot;title&quot;:&quot;Guest Editorial&quot;,&quot;author&quot;:[{&quot;family&quot;:&quot;Panchal&quot;,&quot;given&quot;:&quot;Jitesh H.&quot;,&quot;parse-names&quot;:false,&quot;dropping-particle&quot;:&quot;&quot;,&quot;non-dropping-particle&quot;:&quot;&quot;},{&quot;family&quot;:&quot;Fuge&quot;,&quot;given&quot;:&quot;Mark&quot;,&quot;parse-names&quot;:false,&quot;dropping-particle&quot;:&quot;&quot;,&quot;non-dropping-particle&quot;:&quot;&quot;},{&quot;family&quot;:&quot;Liu&quot;,&quot;given&quot;:&quot;Ying&quot;,&quot;parse-names&quot;:false,&quot;dropping-particle&quot;:&quot;&quot;,&quot;non-dropping-particle&quot;:&quot;&quot;},{&quot;family&quot;:&quot;Missoum&quot;,&quot;given&quot;:&quot;Samy&quot;,&quot;parse-names&quot;:false,&quot;dropping-particle&quot;:&quot;&quot;,&quot;non-dropping-particle&quot;:&quot;&quot;},{&quot;family&quot;:&quot;Tucker&quot;,&quot;given&quot;:&quot;Conrad&quot;,&quot;parse-names&quot;:false,&quot;dropping-particle&quot;:&quot;&quot;,&quot;non-dropping-particle&quot;:&quot;&quot;}],&quot;container-title&quot;:&quot;Journal of Mechanical Design&quot;,&quot;DOI&quot;:&quot;10.1115/1.4044690&quot;,&quot;ISSN&quot;:&quot;10500472&quot;,&quot;issued&quot;:{&quot;date-parts&quot;:[[2019,11,1]]},&quot;publisher&quot;:&quot;American Society of Mechanical Engineers (ASME)&quot;,&quot;issue&quot;:&quot;11&quot;,&quot;volume&quot;:&quot;141&quot;,&quot;container-title-short&quot;:&quot;&quot;},&quot;isTemporary&quot;:false},{&quot;id&quot;:&quot;d9565adc-0d90-3899-970a-949a6269f34e&quot;,&quot;itemData&quot;:{&quot;type&quot;:&quot;article&quot;,&quot;id&quot;:&quot;d9565adc-0d90-3899-970a-949a6269f34e&quot;,&quot;title&quot;:&quot;Review of artificial intelligence applications in engineering design perspective&quot;,&quot;author&quot;:[{&quot;family&quot;:&quot;Yüksel&quot;,&quot;given&quot;:&quot;Nurullah&quot;,&quot;parse-names&quot;:false,&quot;dropping-particle&quot;:&quot;&quot;,&quot;non-dropping-particle&quot;:&quot;&quot;},{&quot;family&quot;:&quot;Börklü&quot;,&quot;given&quot;:&quot;Hüseyin Rıza&quot;,&quot;parse-names&quot;:false,&quot;dropping-particle&quot;:&quot;&quot;,&quot;non-dropping-particle&quot;:&quot;&quot;},{&quot;family&quot;:&quot;Sezer&quot;,&quot;given&quot;:&quot;Hüseyin Kürşad&quot;,&quot;parse-names&quot;:false,&quot;dropping-particle&quot;:&quot;&quot;,&quot;non-dropping-particle&quot;:&quot;&quot;},{&quot;family&quot;:&quot;Canyurt&quot;,&quot;given&quot;:&quot;Olcay Ersel&quot;,&quot;parse-names&quot;:false,&quot;dropping-particle&quot;:&quot;&quot;,&quot;non-dropping-particle&quot;:&quot;&quot;}],&quot;container-title&quot;:&quot;Engineering Applications of Artificial Intelligence&quot;,&quot;DOI&quot;:&quot;10.1016/j.engappai.2022.105697&quot;,&quot;ISSN&quot;:&quot;09521976&quot;,&quot;issued&quot;:{&quot;date-parts&quot;:[[2023,2,1]]},&quot;abstract&quot;:&quot;Having passed the primitive phases and starting to revolutionize many different fields in some way, artificial intelligence is on its way to becoming a disruptive technology. It is also foreseen to totally change human-centred traditional engineering design approaches. Although still in the early phases, AI-powered engineering applications enable them to work with ambiguous design parameters and solve complex engineering problems, not otherwise possible with traditional design methods. This work attempts to shine a light on current progress and future research trends in AI applications in design/engineering design concepts, covering the last 15 years which is the ramp-up period for AI. Methods such as machine learning, genetic algorithm, and fuzzy logic have been carefully examined from an engineering design perspective. AI-powered design studies have been categorized and critically reviewed for various design stages such as inspiration, idea and concept generation, evaluation, optimization, decision-making, and modelling. As an overview result of this review, we can confidently say that the interest in data-based design methods and Explainable Artificial Intelligence (XAI) has increased in recent years. Furthermore, the use of AI methods in engineering design applications helps to obtain efficient, fast, accurate, and comprehensive results. Especially with deep learning methods and combinations, situations where human capacity is insufficient can be addressed efficiently. However, choosing the right AI method for a design problem under consideration is significantly important for such successful results. Hence, we have given an outline perspective on choosing the right AI method based on the literature outcomes for design problems.&quot;,&quot;publisher&quot;:&quot;Elsevier Ltd&quot;,&quot;volume&quot;:&quot;118&quot;,&quot;container-title-short&quot;:&quot;Eng. Appl. Artif. Intell.&quot;},&quot;isTemporary&quot;:false}]},{&quot;citationID&quot;:&quot;MENDELEY_CITATION_a4721536-1d98-49d2-9fe0-ae87b4980847&quot;,&quot;properties&quot;:{&quot;noteIndex&quot;:0},&quot;isEdited&quot;:false,&quot;manualOverride&quot;:{&quot;isManuallyOverridden&quot;:false,&quot;citeprocText&quot;:&quot;(Arrieta et al., 2019)&quot;,&quot;manualOverrideText&quot;:&quot;&quot;},&quot;citationTag&quot;:&quot;MENDELEY_CITATION_v3_eyJjaXRhdGlvbklEIjoiTUVOREVMRVlfQ0lUQVRJT05fYTQ3MjE1MzYtMWQ5OC00OWQyLTlmZTAtYWU4N2I0OTgwODQ3IiwicHJvcGVydGllcyI6eyJub3RlSW5kZXgiOjB9LCJpc0VkaXRlZCI6ZmFsc2UsIm1hbnVhbE92ZXJyaWRlIjp7ImlzTWFudWFsbHlPdmVycmlkZGVuIjpmYWxzZSwiY2l0ZXByb2NUZXh0IjoiKEFycmlldGEgZXQgYWwuLCAyMDE5KSIsIm1hbnVhbE92ZXJyaWRlVGV4dCI6IiJ9LCJjaXRhdGlvbkl0ZW1zIjpbeyJpZCI6IjhiYzVkNTE3LTY0ZjQtMzAwMy1hYzY5LTIxNWQzODYxMmY1ZSIsIml0ZW1EYXRhIjp7InR5cGUiOiJhcnRpY2xlLWpvdXJuYWwiLCJpZCI6IjhiYzVkNTE3LTY0ZjQtMzAwMy1hYzY5LTIxNWQzODYxMmY1ZS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V9XX0=&quot;,&quot;citationItems&quot;:[{&quot;id&quot;:&quot;8bc5d517-64f4-3003-ac69-215d38612f5e&quot;,&quot;itemData&quot;:{&quot;type&quot;:&quot;article-journal&quot;,&quot;id&quot;:&quot;8bc5d517-64f4-3003-ac69-215d38612f5e&quot;,&quot;title&quot;:&quot;Explainable Artificial Intelligence (XAI): Concepts, Taxonomies, Opportunities and Challenges toward Responsible AI&quot;,&quot;author&quot;:[{&quot;family&quot;:&quot;Arrieta&quot;,&quot;given&quot;:&quot;Alejandro Barred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ía&quot;,&quot;given&quot;:&quot;Salvador&quot;,&quot;parse-names&quot;:false,&quot;dropping-particle&quot;:&quot;&quot;,&quot;non-dropping-particle&quot;:&quot;&quot;},{&quot;family&quot;:&quot;Gil-Ló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URL&quot;:&quot;http://arxiv.org/abs/1910.10045&quot;,&quot;issued&quot;:{&quot;date-parts&quot;:[[2019,12,26]]},&quot;abstract&quot;:&quot;In the last years, Artificial Intelligence (AI) has achieved a notable momentum that may deliver the best of expectations over many application sectors across the field. For this to occur, the entire community stands in front of the barrier of explainability, an inherent problem of AI techniques brought by sub-symbolism (e.g. ensembles or Deep Neural Networks) that were not present in the last hype of AI. Paradigms underlying this problem fall within the so-called eXplainable AI (XAI) field, which is acknowledged as a crucial feature for the practical deployment of AI models. This overview examines the existing literature in the field of XAI, including a prospect toward what is yet to be reached. We summarize previous efforts to define explainability in Machine Learning, establishing a novel definition that covers prior conceptual propositions with a major focus on the audience for which explainability is sought. We then propose and discuss about a taxonomy of recent contributions related to the explainability of different Machine Learning models, including those aimed at Deep Learning methods for which a second taxonomy is built. This literature analysis serves as the background for a series of challenges faced by XAI, such as the crossroads between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XAI with a reference material in order to stimulate future research advances, but also to encourage experts and professionals from other disciplines to embrace the benefits of AI in their activity sectors, without any prior bias for its lack of interpretability.&quot;,&quot;container-title-short&quot;:&quot;&quot;},&quot;isTemporary&quot;:false}]},{&quot;citationID&quot;:&quot;MENDELEY_CITATION_7403db78-cd10-497b-8bd5-a14facb81306&quot;,&quot;properties&quot;:{&quot;noteIndex&quot;:0},&quot;isEdited&quot;:false,&quot;manualOverride&quot;:{&quot;isManuallyOverridden&quot;:false,&quot;citeprocText&quot;:&quot;(Arrieta et al., 2019)&quot;,&quot;manualOverrideText&quot;:&quot;&quot;},&quot;citationTag&quot;:&quot;MENDELEY_CITATION_v3_eyJjaXRhdGlvbklEIjoiTUVOREVMRVlfQ0lUQVRJT05fNzQwM2RiNzgtY2QxMC00OTdiLThiZDUtYTE0ZmFjYjgxMzA2IiwicHJvcGVydGllcyI6eyJub3RlSW5kZXgiOjB9LCJpc0VkaXRlZCI6ZmFsc2UsIm1hbnVhbE92ZXJyaWRlIjp7ImlzTWFudWFsbHlPdmVycmlkZGVuIjpmYWxzZSwiY2l0ZXByb2NUZXh0IjoiKEFycmlldGEgZXQgYWwuLCAyMDE5KSIsIm1hbnVhbE92ZXJyaWRlVGV4dCI6IiJ9LCJjaXRhdGlvbkl0ZW1zIjpbeyJpZCI6IjhiYzVkNTE3LTY0ZjQtMzAwMy1hYzY5LTIxNWQzODYxMmY1ZSIsIml0ZW1EYXRhIjp7InR5cGUiOiJhcnRpY2xlLWpvdXJuYWwiLCJpZCI6IjhiYzVkNTE3LTY0ZjQtMzAwMy1hYzY5LTIxNWQzODYxMmY1ZS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UsInN1cHByZXNzLWF1dGhvciI6ZmFsc2UsImNvbXBvc2l0ZSI6ZmFsc2UsImF1dGhvci1vbmx5IjpmYWxzZX1dfQ==&quot;,&quot;citationItems&quot;:[{&quot;id&quot;:&quot;8bc5d517-64f4-3003-ac69-215d38612f5e&quot;,&quot;itemData&quot;:{&quot;type&quot;:&quot;article-journal&quot;,&quot;id&quot;:&quot;8bc5d517-64f4-3003-ac69-215d38612f5e&quot;,&quot;title&quot;:&quot;Explainable Artificial Intelligence (XAI): Concepts, Taxonomies, Opportunities and Challenges toward Responsible AI&quot;,&quot;author&quot;:[{&quot;family&quot;:&quot;Arrieta&quot;,&quot;given&quot;:&quot;Alejandro Barred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ía&quot;,&quot;given&quot;:&quot;Salvador&quot;,&quot;parse-names&quot;:false,&quot;dropping-particle&quot;:&quot;&quot;,&quot;non-dropping-particle&quot;:&quot;&quot;},{&quot;family&quot;:&quot;Gil-Ló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URL&quot;:&quot;http://arxiv.org/abs/1910.10045&quot;,&quot;issued&quot;:{&quot;date-parts&quot;:[[2019,12,26]]},&quot;abstract&quot;:&quot;In the last years, Artificial Intelligence (AI) has achieved a notable momentum that may deliver the best of expectations over many application sectors across the field. For this to occur, the entire community stands in front of the barrier of explainability, an inherent problem of AI techniques brought by sub-symbolism (e.g. ensembles or Deep Neural Networks) that were not present in the last hype of AI. Paradigms underlying this problem fall within the so-called eXplainable AI (XAI) field, which is acknowledged as a crucial feature for the practical deployment of AI models. This overview examines the existing literature in the field of XAI, including a prospect toward what is yet to be reached. We summarize previous efforts to define explainability in Machine Learning, establishing a novel definition that covers prior conceptual propositions with a major focus on the audience for which explainability is sought. We then propose and discuss about a taxonomy of recent contributions related to the explainability of different Machine Learning models, including those aimed at Deep Learning methods for which a second taxonomy is built. This literature analysis serves as the background for a series of challenges faced by XAI, such as the crossroads between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XAI with a reference material in order to stimulate future research advances, but also to encourage experts and professionals from other disciplines to embrace the benefits of AI in their activity sectors, without any prior bias for its lack of interpretability.&quot;,&quot;container-title-short&quot;:&quot;&quot;},&quot;isTemporary&quot;:false,&quot;suppress-author&quot;:false,&quot;composite&quot;:false,&quot;author-only&quot;:false}]},{&quot;citationID&quot;:&quot;MENDELEY_CITATION_e87ed3f3-ccac-41e0-8413-b0f898694036&quot;,&quot;properties&quot;:{&quot;noteIndex&quot;:0},&quot;isEdited&quot;:false,&quot;manualOverride&quot;:{&quot;isManuallyOverridden&quot;:false,&quot;citeprocText&quot;:&quot;(Colombo et al., 2015; Peixoto et al., 2025)&quot;,&quot;manualOverrideText&quot;:&quot;&quot;},&quot;citationTag&quot;:&quot;MENDELEY_CITATION_v3_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&quot;,&quot;citationItems&quot;:[{&quot;id&quot;:&quot;f4e2289f-d799-3610-a578-c8caf0d7d7eb&quot;,&quot;itemData&quot;:{&quot;type&quot;:&quot;paper-conference&quot;,&quot;id&quot;:&quot;f4e2289f-d799-3610-a578-c8caf0d7d7eb&quot;,&quot;title&quot;:&quot;Low cost hand-tracking devices to design customized medical devices&quot;,&quot;author&quot;:[{&quot;family&quot;:&quot;Colombo&quot;,&quot;given&quot;:&quot;Giorgio&quot;,&quot;parse-names&quot;:false,&quot;dropping-particle&quot;:&quot;&quot;,&quot;non-dropping-particle&quot;:&quot;&quot;},{&quot;family&quot;:&quot;Facoetti&quot;,&quot;given&quot;:&quot;Giancarlo&quot;,&quot;parse-names&quot;:false,&quot;dropping-particle&quot;:&quot;&quot;,&quot;non-dropping-particle&quot;:&quot;&quot;},{&quot;family&quot;:&quot;Rizzi&quot;,&quot;given&quot;:&quot;Caterina&quot;,&quot;parse-names&quot;:false,&quot;dropping-particle&quot;:&quot;&quot;,&quot;non-dropping-particle&quot;:&quot;&quot;},{&quot;family&quot;:&quot;Vitali&quot;,&quot;given&quot;:&quot;Andrea&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21067-4_36&quot;,&quot;ISBN&quot;:&quot;9783319210667&quot;,&quot;ISSN&quot;:&quot;16113349&quot;,&quot;issued&quot;:{&quot;date-parts&quot;:[[2015]]},&quot;page&quot;:&quot;351-360&quot;,&quot;abstract&quot;:&quot;This paper concerns the development of a Natural User Interface (NUI) for lower limb prosthesis design. The proposed solution exploits the Leap Motion device to emulate traditional design tasks manually performed by the prosthetist. We first illustrate why hand-tracking devices can be adopted to design socket of lower limb prosthesis using virtual prototyping tools. Then, we introduce the developed NUI and its features mainly with regards to ergonomics and ease of use. Finally, preliminary tests are illustrated as well as results reached so far.&quot;,&quot;publisher&quot;:&quot;Springer Verlag&quot;,&quot;volume&quot;:&quot;9179&quot;,&quot;container-title-short&quot;:&quot;&quot;},&quot;isTemporary&quot;:false},{&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citationID&quot;:&quot;MENDELEY_CITATION_6c2b1dde-54ac-4040-9ddf-95196fd7f995&quot;,&quot;properties&quot;:{&quot;noteIndex&quot;:0},&quot;isEdited&quot;:false,&quot;manualOverride&quot;:{&quot;isManuallyOverridden&quot;:false,&quot;citeprocText&quot;:&quot;(Alili et al., 2023; Quintero et al., 2018)&quot;,&quot;manualOverrideText&quot;:&quot;&quot;},&quot;citationTag&quot;:&quot;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&quot;,&quot;citationItems&quot;:[{&quot;id&quot;:&quot;6f2a3cae-fcf2-383a-909e-024ce229c40b&quot;,&quot;itemData&quot;:{&quot;type&quot;:&quot;article-journal&quot;,&quot;id&quot;:&quot;6f2a3cae-fcf2-383a-909e-024ce229c40b&quot;,&quot;title&quot;:&quot;A Novel Framework to Facilitate User Preferred Tuning for a Robotic Knee Prosthesis&quot;,&quot;author&quot;:[{&quot;family&quot;:&quot;Alili&quot;,&quot;given&quot;:&quot;Abbas&quot;,&quot;parse-names&quot;:false,&quot;dropping-particle&quot;:&quot;&quot;,&quot;non-dropping-particle&quot;:&quot;&quot;},{&quot;family&quot;:&quot;Nalam&quot;,&quot;given&quot;:&quot;Varun&quot;,&quot;parse-names&quot;:false,&quot;dropping-particle&quot;:&quot;&quot;,&quot;non-dropping-particle&quot;:&quot;&quot;},{&quot;family&quot;:&quot;Li&quot;,&quot;given&quot;:&quot;Minhan&quot;,&quot;parse-names&quot;:false,&quot;dropping-particle&quot;:&quot;&quot;,&quot;non-dropping-particle&quot;:&quot;&quot;},{&quot;family&quot;:&quot;Liu&quot;,&quot;given&quot;:&quot;Ming&quot;,&quot;parse-names&quot;:false,&quot;dropping-particle&quot;:&quot;&quot;,&quot;non-dropping-particle&quot;:&quot;&quot;},{&quot;family&quot;:&quot;Feng&quot;,&quot;given&quot;:&quot;Jing&quot;,&quot;parse-names&quot;:false,&quot;dropping-particle&quot;:&quot;&quot;,&quot;non-dropping-particle&quot;:&quot;&quot;},{&quot;family&quot;:&quot;Si&quot;,&quot;given&quot;:&quot;Jennie&quot;,&quot;parse-names&quot;:false,&quot;dropping-particle&quot;:&quot;&quot;,&quot;non-dropping-particle&quot;:&quot;&quot;},{&quot;family&quot;:&quot;Huang&quot;,&quot;given&quot;:&quot;He&quot;,&quot;parse-names&quot;:false,&quot;dropping-particle&quot;:&quot;&quot;,&quot;non-dropping-particle&quot;:&quot;&quot;}],&quot;container-title&quot;:&quot;IEEE Transactions on Neural Systems and Rehabilitation Engineering&quot;,&quot;DOI&quot;:&quot;10.1109/TNSRE.2023.3236217&quot;,&quot;ISSN&quot;:&quot;15580210&quot;,&quot;PMID&quot;:&quot;37018713&quot;,&quot;issued&quot;:{&quot;date-parts&quot;:[[2023]]},&quot;page&quot;:&quot;895-903&quot;,&quot;abstract&quot;:&quot;The tuning of robotic prosthesis control is essential to provide personalized assistance to individual prosthesis users. Emerging automatic tuning algorithms have shown promise to ease the device personalization procedure. However, very few automatic tuning algorithms consider the user preference as the tuning goal, which may limit the adoptability of the robotic prosthesis. In this study, we propose and evaluate a novel prosthesis control tuning framework for a robotic knee prosthesis, which could enable user preferred robot behavior in the device tuning process. The framework consists of 1) a User-Controlled Interface that allows the user to select their preferred knee kinematics in gait and 2) a reinforcement learning-based algorithm for tuning high-dimension prosthesis control parameters to meet the desired knee kinematics. We evaluated the performance of the framework along with usability of the developed user interface. In addition, we used the developed framework to investigate whether amputee users can exhibit a preference between different profiles during walking and whether they can differentiate between their preferred profile and other profiles when blinded. The results showed effectiveness of our developed framework in tuning 12 robotic knee prosthesis control parameters while meeting the user-selected knee kinematics. A blinded comparative study showed that users can accurately and consistently identify their preferred prosthetic control knee profile. Further, we preliminarily examined gait biomechanics of the prosthesis users when walking with different prosthesis control and did not find clear difference between walking with preferred prosthesis control and when walking with normative gait control parameters. This study may inform future translation of this novel prosthesis tuning framework for home or clinical use.&quot;,&quot;publisher&quot;:&quot;Institute of Electrical and Electronics Engineers Inc.&quot;,&quot;volume&quot;:&quot;31&quot;,&quot;container-title-short&quot;:&quot;&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29238299-039e-4311-afdb-7bf0370e9b8e&quot;,&quot;properties&quot;:{&quot;noteIndex&quot;:0},&quot;isEdited&quot;:false,&quot;manualOverride&quot;:{&quot;isManuallyOverridden&quot;:false,&quot;citeprocText&quot;:&quot;(Bai et al., 2024; Colombo et al., 2015; Quintero et al., 2018)&quot;,&quot;manualOverrideText&quot;:&quot;&quot;},&quot;citationTag&quot;:&quot;MENDELEY_CITATION_v3_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&quot;,&quot;citationItems&quot;:[{&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id&quot;:&quot;f4e2289f-d799-3610-a578-c8caf0d7d7eb&quot;,&quot;itemData&quot;:{&quot;type&quot;:&quot;paper-conference&quot;,&quot;id&quot;:&quot;f4e2289f-d799-3610-a578-c8caf0d7d7eb&quot;,&quot;title&quot;:&quot;Low cost hand-tracking devices to design customized medical devices&quot;,&quot;author&quot;:[{&quot;family&quot;:&quot;Colombo&quot;,&quot;given&quot;:&quot;Giorgio&quot;,&quot;parse-names&quot;:false,&quot;dropping-particle&quot;:&quot;&quot;,&quot;non-dropping-particle&quot;:&quot;&quot;},{&quot;family&quot;:&quot;Facoetti&quot;,&quot;given&quot;:&quot;Giancarlo&quot;,&quot;parse-names&quot;:false,&quot;dropping-particle&quot;:&quot;&quot;,&quot;non-dropping-particle&quot;:&quot;&quot;},{&quot;family&quot;:&quot;Rizzi&quot;,&quot;given&quot;:&quot;Caterina&quot;,&quot;parse-names&quot;:false,&quot;dropping-particle&quot;:&quot;&quot;,&quot;non-dropping-particle&quot;:&quot;&quot;},{&quot;family&quot;:&quot;Vitali&quot;,&quot;given&quot;:&quot;Andrea&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21067-4_36&quot;,&quot;ISBN&quot;:&quot;9783319210667&quot;,&quot;ISSN&quot;:&quot;16113349&quot;,&quot;issued&quot;:{&quot;date-parts&quot;:[[2015]]},&quot;page&quot;:&quot;351-360&quot;,&quot;abstract&quot;:&quot;This paper concerns the development of a Natural User Interface (NUI) for lower limb prosthesis design. The proposed solution exploits the Leap Motion device to emulate traditional design tasks manually performed by the prosthetist. We first illustrate why hand-tracking devices can be adopted to design socket of lower limb prosthesis using virtual prototyping tools. Then, we introduce the developed NUI and its features mainly with regards to ergonomics and ease of use. Finally, preliminary tests are illustrated as well as results reached so far.&quot;,&quot;publisher&quot;:&quot;Springer Verlag&quot;,&quot;volume&quot;:&quot;9179&quot;,&quot;container-title-short&quot;:&quot;&quot;},&quot;isTemporary&quot;:false},{&quot;id&quot;:&quot;33e99800-ca20-320d-8a9f-555ef88d0a51&quot;,&quot;itemData&quot;:{&quot;type&quot;:&quot;article-journal&quot;,&quot;id&quot;:&quot;33e99800-ca20-320d-8a9f-555ef88d0a51&quot;,&quot;title&quot;:&quot;Intuitive Clinician Control Interface for a Powered Knee-Ankle Prosthesis: A Case Study&quot;,&quot;author&quot;:[{&quot;family&quot;:&quot;Quintero&quot;,&quot;given&quot;:&quot;David&quot;,&quot;parse-names&quot;:false,&quot;dropping-particle&quot;:&quot;&quot;,&quot;non-dropping-particle&quot;:&quot;&quot;},{&quot;family&quot;:&quot;Reznick&quot;,&quot;given&quot;:&quot;Emma&quot;,&quot;parse-names&quot;:false,&quot;dropping-particle&quot;:&quot;&quot;,&quot;non-dropping-particle&quot;:&quot;&quot;},{&quot;family&quot;:&quot;Lambert&quot;,&quot;given&quot;:&quot;Daniel J.&quot;,&quot;parse-names&quot;:false,&quot;dropping-particle&quot;:&quot;&quot;,&quot;non-dropping-particle&quot;:&quot;&quot;},{&quot;family&quot;:&quot;Rezazadeh&quot;,&quot;given&quot;:&quot;Siavash&quot;,&quot;parse-names&quot;:false,&quot;dropping-particle&quot;:&quot;&quot;,&quot;non-dropping-particle&quot;:&quot;&quot;},{&quot;family&quot;:&quot;Gray&quot;,&quot;given&quot;:&quot;Leslie&quot;,&quot;parse-names&quot;:false,&quot;dropping-particle&quot;:&quot;&quot;,&quot;non-dropping-particle&quot;:&quot;&quot;},{&quot;family&quot;:&quot;Gregg&quot;,&quot;given&quot;:&quot;Robert D.&quot;,&quot;parse-names&quot;:false,&quot;dropping-particle&quot;:&quot;&quot;,&quot;non-dropping-particle&quot;:&quot;&quot;}],&quot;container-title&quot;:&quot;IEEE Journal of Translational Engineering in Health and Medicine&quot;,&quot;DOI&quot;:&quot;10.1109/JTEHM.2018.2880199&quot;,&quot;ISSN&quot;:&quot;21682372&quot;,&quot;issued&quot;:{&quot;date-parts&quot;:[[2018]]},&quot;abstract&quot;:&quot;This paper presents a potential solution to the challenge of configuring powered knee-ankle prostheses in a clinical setting. Typically, powered prostheses use impedance-based control schemes that contain several independent controllers which correspond to consecutive periods along the gait cycle. This control strategy has numerous control parameters and switching rules that are generally tuned by researchers or technicians and not by a certified prosthetist. We propose an intuitive clinician control interface (CCI) in which clinicians tune a powered knee-ankle prosthesis based on a virtual constraint control scheme, which tracks desired periodic joint trajectories based on a continuous measurement of the phase (or progression) of gait. The interface derives virtual constraints from clinician-designed joint kinematic trajectories. An experiment was conducted in which a certified prosthetist used the control interface to configure a powered knee-ankle prosthesis for a transfemoral amputee subject during level-ground walking trials. While it usually takes engineers hours of tuning individual parameters by trial and error, the CCI allowed the clinician to tune the powered prosthesis controller in under 10 min. This allowed the clinician to improve several amputee gait outcome metrics, such as gait symmetry. These results suggest that the CCI can improve the clinical viability of emerging powered knee-ankle prostheses.&quot;,&quot;publisher&quot;:&quot;Institute of Electrical and Electronics Engineers Inc.&quot;,&quot;volume&quot;:&quot;6&quot;,&quot;container-title-short&quot;:&quot;IEEE J. Transl. Eng. Health Med.&quot;},&quot;isTemporary&quot;:false}]},{&quot;citationID&quot;:&quot;MENDELEY_CITATION_ddfbcbf8-84d3-4f22-a017-04500f17a9c9&quot;,&quot;properties&quot;:{&quot;noteIndex&quot;:0},&quot;isEdited&quot;:false,&quot;manualOverride&quot;:{&quot;isManuallyOverridden&quot;:false,&quot;citeprocText&quot;:&quot;(L. A. da Silva et al., 2018)&quot;,&quot;manualOverrideText&quot;:&quot;&quot;},&quot;citationTag&quot;:&quot;MENDELEY_CITATION_v3_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fV19&quot;,&quot;citationItems&quot;:[{&quot;id&quot;:&quot;f6ce7567-8cf7-3727-ab01-58ef49ca49d2&quot;,&quot;itemData&quot;:{&quot;type&quot;:&quot;report&quot;,&quot;id&quot;:&quot;f6ce7567-8cf7-3727-ab01-58ef49ca49d2&quot;,&quot;title&quot;:&quot;Inrterdisciplinary-based Development of User-Friendly Customized 3D Printed Upper Limb Prosthesis&quot;,&quot;author&quot;:[{&quot;family&quot;:&quot;Silva&quot;,&quot;given&quot;:&quot;Letícia Alcará&quot;,&quot;parse-names&quot;:false,&quot;dropping-particle&quot;:&quot;da&quot;,&quot;non-dropping-particle&quot;:&quot;&quot;},{&quot;family&quot;:&quot;Medola&quot;,&quot;given&quot;:&quot;Fausto Orsi&quot;,&quot;parse-names&quot;:false,&quot;dropping-particle&quot;:&quot;&quot;,&quot;non-dropping-particle&quot;:&quot;&quot;},{&quot;family&quot;:&quot;Rodrigues&quot;,&quot;given&quot;:&quot;Osmar Vicente&quot;,&quot;parse-names&quot;:false,&quot;dropping-particle&quot;:&quot;&quot;,&quot;non-dropping-particle&quot;:&quot;&quot;},{&quot;family&quot;:&quot;Rodrigues&quot;,&quot;given&quot;:&quot;Ana Cláudia Tavares&quot;,&quot;parse-names&quot;:false,&quot;dropping-particle&quot;:&quot;&quot;,&quot;non-dropping-particle&quot;:&quot;&quot;},{&quot;family&quot;:&quot;Sandnes&quot;,&quot;given&quot;:&quot;Frode Eika&quot;,&quot;parse-names&quot;:false,&quot;dropping-particle&quot;:&quot;&quot;,&quot;non-dropping-particle&quot;:&quot;&quot;}],&quot;container-title&quot;:&quot;Advances in Intelligent Systems and Computing&quot;,&quot;accessed&quot;:{&quot;date-parts&quot;:[[2025,11,10]]},&quot;DOI&quot;:&quot;https://doi.org/10.1007/978-3-319-94947-5_88&quot;,&quot;URL&quot;:&quot;https://link.springer.com/chapter/10.1007/978-3-319-94947-5_88&quot;,&quot;issued&quot;:{&quot;date-parts&quot;:[[2018,6,28]]},&quot;abstract&quot;:&quot;This study reports on the development of a customized transradial mechanical prosthesis for an infant patient with bilateral transradial amputation, with a design process based on an interdisciplinary project combining the areas of product design, rehabilitation, rapid prototyping and ergonomics. The design process started with the clinical assessment of the patient characteristics, functional abilities and needs, as well as interviews for exploring patient's preferences and interests. Next, a first version of the 3D prosthesis was designed and prototyped and later tested with the patient. From this first test, a second design process was started, aiming to solve the problems and improve the prosthesis hand function. A second test was then carried out with the user, revealing that the second prototype provided a more appropriate and comfortable coupling with the limb, an easy activation of the hand prehension by flexing the elbow and, finally, met the child's preferences and expectations. It was possible to manufacture tailor-made, customized and personalized parts according to the users' preferences, in a faster and more precise way than the conventional method, making them more suitable for the development of prostheses for each patient, which must be custom fabricated.&quot;,&quot;container-title-short&quot;:&quot;&quot;},&quot;isTemporary&quot;:false}]},{&quot;citationID&quot;:&quot;MENDELEY_CITATION_9a29624e-0d77-4fe0-ab6b-317064738573&quot;,&quot;properties&quot;:{&quot;noteIndex&quot;:0},&quot;isEdited&quot;:false,&quot;manualOverride&quot;:{&quot;isManuallyOverridden&quot;:false,&quot;citeprocText&quot;:&quot;(Alcará da Silva et al., sem data)&quot;,&quot;manualOverrideText&quot;:&quot;&quot;},&quot;citationTag&quot;:&quot;MENDELEY_CITATION_v3_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&quot;,&quot;citationItems&quot;:[{&quot;id&quot;:&quot;29afdb93-a366-311b-89b4-06aae0cc885f&quot;,&quot;itemData&quot;:{&quot;type&quot;:&quot;report&quot;,&quot;id&quot;:&quot;29afdb93-a366-311b-89b4-06aae0cc885f&quot;,&quot;title&quot;:&quot;Inrterdisciplinary-based Development of User-Friendly Customized 3D Printed Upper Limb Prosthesis&quot;,&quot;author&quot;:[{&quot;family&quot;:&quot;Alcará da Silva&quot;,&quot;given&quot;:&quot;Letícia&quot;,&quot;parse-names&quot;:false,&quot;dropping-particle&quot;:&quot;&quot;,&quot;non-dropping-particle&quot;:&quot;&quot;},{&quot;family&quot;:&quot;Orsi Medola&quot;,&quot;given&quot;:&quot;Fausto&quot;,&quot;parse-names&quot;:false,&quot;dropping-particle&quot;:&quot;&quot;,&quot;non-dropping-particle&quot;:&quot;&quot;},{&quot;family&quot;:&quot;Vicente Rodrigues&quot;,&quot;given&quot;:&quot;Osmar&quot;,&quot;parse-names&quot;:false,&quot;dropping-particle&quot;:&quot;&quot;,&quot;non-dropping-particle&quot;:&quot;&quot;},{&quot;family&quot;:&quot;Cláudia Tavares Rodrigues&quot;,&quot;given&quot;:&quot;Ana&quot;,&quot;parse-names&quot;:false,&quot;dropping-particle&quot;:&quot;&quot;,&quot;non-dropping-particle&quot;:&quot;&quot;},{&quot;family&quot;:&quot;Frode Eika Sandnes&quot;,&quot;given&quot;:&quot;and&quot;,&quot;parse-names&quot;:false,&quot;dropping-particle&quot;:&quot;&quot;,&quot;non-dropping-particle&quot;:&quot;&quot;}],&quot;abstract&quot;:&quot;This study reports on the development of a customized transradial mechanical prosthesis for an infant patient with bilateral transradial amputation, with a design process based on an interdisciplinary project combining the areas of product design, rehabilitation, rapid prototyping and ergonomics. The design process started with the clinical assessment of the patient characteristics, functional abilities and needs, as well as interviews for exploring patient's preferences and interests. Next, a first version of the 3D prosthesis was designed and prototyped and later tested with the patient. From this first test, a second design process was started, aiming to solve the problems and improve the prosthesis hand function. A second test was then carried out with the user, revealing that the second prototype provided a more appropriate and comfortable coupling with the limb, an easy activation of the hand prehension by flexing the elbow and, finally, met the child's preferences and expectations. It was possible to manufacture tailor-made, customized and personalized parts according to the users' preferences, in a faster and more precise way than the conventional method, making them more suitable for the development of prostheses for each patient, which must be custom fabricated.&quot;,&quot;container-title-short&quot;:&quot;&quot;},&quot;isTemporary&quot;:false,&quot;suppress-author&quot;:false,&quot;composite&quot;:false,&quot;author-only&quot;:false}]},{&quot;citationID&quot;:&quot;MENDELEY_CITATION_05feb9e3-ece6-4ea7-a363-90538ad1019f&quot;,&quot;properties&quot;:{&quot;noteIndex&quot;:0},&quot;isEdited&quot;:false,&quot;manualOverride&quot;:{&quot;isManuallyOverridden&quot;:false,&quot;citeprocText&quot;:&quot;(Bai et al., 2024; Peixoto et al., 2025)&quot;,&quot;manualOverrideText&quot;:&quot;&quot;},&quot;citationTag&quot;:&quot;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&quot;,&quot;citationItems&quot;:[{&quot;id&quot;:&quot;3d0153fd-9eda-3e59-a372-e0644ab5d30f&quot;,&quot;itemData&quot;:{&quot;type&quot;:&quot;article&quot;,&quot;id&quot;:&quot;3d0153fd-9eda-3e59-a372-e0644ab5d30f&quot;,&quot;title&quot;:&quot;Human factors considerations of Interaction between wearers and intelligent lower-limb prostheses: a prospective discussion&quot;,&quot;author&quot;:[{&quot;family&quot;:&quot;Bai&quot;,&quot;given&quot;:&quot;Xiaolu&quot;,&quot;parse-names&quot;:false,&quot;dropping-particle&quot;:&quot;&quot;,&quot;non-dropping-particle&quot;:&quot;&quot;},{&quot;family&quot;:&quot;Yuan&quot;,&quot;given&quot;:&quot;Jing&quot;,&quot;parse-names&quot;:false,&quot;dropping-particle&quot;:&quot;&quot;,&quot;non-dropping-particle&quot;:&quot;&quot;},{&quot;family&quot;:&quot;Liu&quot;,&quot;given&quot;:&quot;Ming&quot;,&quot;parse-names&quot;:false,&quot;dropping-particle&quot;:&quot;&quot;,&quot;non-dropping-particle&quot;:&quot;&quot;},{&quot;family&quot;:&quot;Huang&quot;,&quot;given&quot;:&quot;He&quot;,&quot;parse-names&quot;:false,&quot;dropping-particle&quot;:&quot;&quot;,&quot;non-dropping-particle&quot;:&quot;&quot;},{&quot;family&quot;:&quot;Feng&quot;,&quot;given&quot;:&quot;Jing&quot;,&quot;parse-names&quot;:false,&quot;dropping-particle&quot;:&quot;&quot;,&quot;non-dropping-particle&quot;:&quot;&quot;}],&quot;container-title&quot;:&quot;Journal of NeuroEngineering and Rehabilitation&quot;,&quot;DOI&quot;:&quot;10.1186/s12984-024-01475-x&quot;,&quot;ISSN&quot;:&quot;17430003&quot;,&quot;PMID&quot;:&quot;39434102&quot;,&quot;issued&quot;:{&quot;date-parts&quot;:[[2024,12,1]]},&quot;abstract&quot;:&quot;Compared to traditional lower-limb prostheses (LLPs), intelligent LLPs are more versatile devices with emerging technologies, such as microcontrollers and user-controlled interfaces (UCIs). As emerging technologies allow a higher level of automation and more involvement from wearers in the LLP setting adjustments, the previous framework established to study human factors elements that affect wearer-LLP interaction may not be sufficient to understand the new elements (e.g., transparency) and dynamics in this interaction. In addition, the increased complexity of interaction amplifies the limitations of the traditional evaluation approaches of wearer-LLP interaction. Therefore, to ensure wearer acceptance and adoption, from a human factors perspective, we propose a new framework to introduce elements and usability requirements for the wearer-LLP interaction. This paper organizes human factors elements that appear with the development of intelligent LLP technologies into three aspects: wearer, device, and task by using a classic model of the human-machine systems. By adopting Nielsen’s five usability requirements, we introduce learnability, efficiency, memorability, use error, and satisfaction into the evaluation of wearer-LLP interaction. We identify two types of wearer-LLP interaction. The first type, direct interaction, occurs when the wearer continuously interacts with the intelligent LLP (primarily when the LLP is in action); the second type, indirect interaction, occurs when the wearer initiates communication with the LLP usually through a UCI to address the current or foreseeable challenges. For each type of interaction, we highlight new elements, such as device transparency and prior knowledge of the wearer with the UCI. In addition, we redefine the usability goals of two types of wearer-LLP interaction with Nelson’s five usability requirements and review methods to evaluate the interaction. Researchers and designers for intelligent LLPs should consider the new device elements that may additionally influence wearers’ acceptance and the need to interpret findings within the constraints of the specific wearer and task characteristics. The proposed framework can also be used to organize literature and identify gaps for future directions. By adopting the holistic usability requirements, findings across empirical studies can be more comparable. At the end of this paper, we discuss research trends and future directions in the human factors design of intelligent LLPs.&quot;,&quot;publisher&quot;:&quot;BioMed Central Ltd&quot;,&quot;issue&quot;:&quot;1&quot;,&quot;volume&quot;:&quot;21&quot;,&quot;container-title-short&quot;:&quot;J. Neuroeng. Rehabil.&quot;},&quot;isTemporary&quot;:false},{&quot;id&quot;:&quot;a8244c86-e53c-3bbc-bff1-21337f1f78c7&quot;,&quot;itemData&quot;:{&quot;type&quot;:&quot;article-journal&quot;,&quot;id&quot;:&quot;a8244c86-e53c-3bbc-bff1-21337f1f78c7&quot;,&quot;title&quot;:&quot;The Design Process in the Development of an Online Platform for Personalizing Wearable Prostheses: A Preliminary Approach&quot;,&quot;author&quot;:[{&quot;family&quot;:&quot;Peixoto&quot;,&quot;given&quot;:&quot;Sara&quot;,&quot;parse-names&quot;:false,&quot;dropping-particle&quot;:&quot;&quot;,&quot;non-dropping-particle&quot;:&quot;&quot;},{&quot;family&quot;:&quot;Martins&quot;,&quot;given&quot;:&quot;Nuno&quot;,&quot;parse-names&quot;:false,&quot;dropping-particle&quot;:&quot;&quot;,&quot;non-dropping-particle&quot;:&quot;&quot;},{&quot;family&quot;:&quot;Miranda&quot;,&quot;given&quot;:&quot;Daniel&quot;,&quot;parse-names&quot;:false,&quot;dropping-particle&quot;:&quot;&quot;,&quot;non-dropping-particle&quot;:&quot;&quot;},{&quot;family&quot;:&quot;Matos&quot;,&quot;given&quot;:&quot;Demétrio&quot;,&quot;parse-names&quot;:false,&quot;dropping-particle&quot;:&quot;&quot;,&quot;non-dropping-particle&quot;:&quot;&quot;},{&quot;family&quot;:&quot;Carvalho&quot;,&quot;given&quot;:&quot;Vítor&quot;,&quot;parse-names&quot;:false,&quot;dropping-particle&quot;:&quot;&quot;,&quot;non-dropping-particle&quot;:&quot;&quot;}],&quot;container-title&quot;:&quot;Designs&quot;,&quot;DOI&quot;:&quot;10.3390/designs9020039&quot;,&quot;ISSN&quot;:&quot;24119660&quot;,&quot;issued&quot;:{&quot;date-parts&quot;:[[2025,4,1]]},&quot;abstract&quot;:&quot;This study is part of the research project Dep-Project: Design and Embodiment of Wearable Prostheses, funded by the Foundation for Science and Technology (FCT), whose main objective is the development of wearable myoelectric prostheses for upper limbs, which are economically accessible, socially accepted, and personalizable. In this context, the need arose to create an online platform with an intuitive interface, which would facilitate the access to persons with upper limb amputation to information about prosthetics and allow them to personalize their prosthesis, according to their aesthetic preferences. Thus, this work aims to demonstrate the importance of designing interfaces for greater inclusion, as well as demonstrating and describing the efficiency of the design process adopted with the aim of potentially being adopted in similar cases. The methodology adopted was Design Thinking, an approach centered on user needs. The development of the platform involved the creation of user personas, information architecture, user flows, wireframes, wireflows, and a design system. The interactive prototype underwent usability testing to evaluate the user experience and identify possible areas for improvement. The results, obtained through the System Usability Scale (SUS) post-test questionnaire, revealed a high success rate, which confirmed the efficiency of the designed solution.&quot;,&quot;publisher&quot;:&quot;Multidisciplinary Digital Publishing Institute (MDPI)&quot;,&quot;issue&quot;:&quot;2&quot;,&quot;volume&quot;:&quot;9&quot;,&quot;container-title-short&quot;:&quot;Designs (Basel).&quot;},&quot;isTemporary&quot;:false}]},{&quot;citationID&quot;:&quot;MENDELEY_CITATION_f27a8cc3-40b1-452d-8155-ad46ab799198&quot;,&quot;properties&quot;:{&quot;noteIndex&quot;:0},&quot;isEdited&quot;:false,&quot;manualOverride&quot;:{&quot;isManuallyOverridden&quot;:true,&quot;citeprocText&quot;:&quot;(R. C. da S. Romero et al., 2025)&quot;,&quot;manualOverrideText&quot;:&quot;(Romero et al., 2025)&quot;},&quot;citationTag&quot;:&quot;MENDELEY_CITATION_v3_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&quot;,&quot;citationItems&quot;:[{&quot;id&quot;:&quot;43457551-f305-3dc0-972e-f4111eac446a&quot;,&quot;itemData&quot;:{&quot;type&quot;:&quot;article-journal&quot;,&quot;id&quot;:&quot;43457551-f305-3dc0-972e-f4111eac446a&quot;,&quot;title&quot;:&quot;Development of Parametric Prostheses for Different Levels of Human Hand Amputations Manufactured Through Additive Manufacturing&quot;,&quot;author&quot;:[{&quot;family&quot;:&quot;Romero&quot;,&quot;given&quot;:&quot;Rodrigo Cézar da Silveira&quot;,&quot;parse-names&quot;:false,&quot;dropping-particle&quot;:&quot;&quot;,&quot;non-dropping-particle&quot;:&quot;&quot;},{&quot;family&quot;:&quot;Kliftom Amorim Costa&quot;,&quot;given&quot;:&quot;&quot;,&quot;parse-names&quot;:false,&quot;dropping-particle&quot;:&quot;&quot;,&quot;non-dropping-particle&quot;:&quot;&quot;},{&quot;family&quot;:&quot;Reis&quot;,&quot;given&quot;:&quot;Paulo Henrique Rodriguês Guilherme&quot;,&quot;parse-names&quot;:false,&quot;dropping-particle&quot;:&quot;&quot;,&quot;non-dropping-particle&quot;:&quot;&quot;},{&quot;family&quot;:&quot;Vimieiro&quot;,&quot;given&quot;:&quot;Claysson Bruno Santos&quot;,&quot;parse-names&quot;:false,&quot;dropping-particle&quot;:&quot;&quot;,&quot;non-dropping-particle&quot;:&quot;&quot;}],&quot;container-title&quot;:&quot;Applied Sciences (Switzerland)&quot;,&quot;DOI&quot;:&quot;10.3390/app15084467&quot;,&quot;ISSN&quot;:&quot;20763417&quot;,&quot;issued&quot;:{&quot;date-parts&quot;:[[2025,4,1]]},&quot;abstract&quot;:&quot;Upper limb prostheses face acceptance challenges due to factors such as discomfort, limited functionality, high weight, and elevated costs. Despite the availability of advanced models with sophisticated technologies, their accessibility remains limited to individuals with greater financial means. This study presents the development of a parametric hand prosthesis designed for total or partial amputations, utilizing additive manufacturing and affordable hypoallergenic materials. The parametrization was based on customized anthropometric geometries, modeled using CAD software, with structural validation conducted through finite element analysis under static forces. The printing material was characterized according to ASTM D638 standards. The results indicate that the prosthesis provides a personalized, functional, and accessible solution that meets the specific needs of users. It is concluded that the use of additive manufacturing and parametric design not only reduces costs and improves accessibility but also enables the creation of devices tailored to individual user characteristics, promoting greater functionality and quality of life.&quot;,&quot;publisher&quot;:&quot;Multidisciplinary Digital Publishing Institute (MDPI)&quot;,&quot;issue&quot;:&quot;8&quot;,&quot;volume&quot;:&quot;15&quot;,&quot;container-title-short&quot;:&quot;&quot;},&quot;isTemporary&quot;:false}]},{&quot;citationID&quot;:&quot;MENDELEY_CITATION_c3961a21-0475-4ec6-bffd-c6a94070ec59&quot;,&quot;properties&quot;:{&quot;noteIndex&quot;:0},&quot;isEdited&quot;:false,&quot;manualOverride&quot;:{&quot;isManuallyOverridden&quot;:false,&quot;citeprocText&quot;:&quot;(E. Romero et al., 2025b)&quot;,&quot;manualOverrideText&quot;:&quot;&quot;},&quot;citationTag&quot;:&quot;MENDELEY_CITATION_v3_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61dd472b-ecb1-3651-8478-e0534036186d&quot;,&quot;itemData&quot;:{&quot;type&quot;:&quot;article-journal&quot;,&quot;id&quot;:&quot;61dd472b-ecb1-3651-8478-e0534036186d&quot;,&quot;title&quot;:&quot;An Affordable AI-Driven and 3D-Printed Personalized Myoelectric Prosthesis: Design, Development, and Assessment&quot;,&quot;author&quot;:[{&quot;family&quot;:&quot;Romero&quot;,&quot;given&quot;:&quot;Enzo&quot;,&quot;parse-names&quot;:false,&quot;dropping-particle&quot;:&quot;&quot;,&quot;non-dropping-particle&quot;:&quot;&quot;},{&quot;family&quot;:&quot;Garcia&quot;,&quot;given&quot;:&quot;Jose G.&quot;,&quot;parse-names&quot;:false,&quot;dropping-particle&quot;:&quot;&quot;,&quot;non-dropping-particle&quot;:&quot;&quot;},{&quot;family&quot;:&quot;Parra&quot;,&quot;given&quot;:&quot;Magno&quot;,&quot;parse-names&quot;:false,&quot;dropping-particle&quot;:&quot;&quot;,&quot;non-dropping-particle&quot;:&quot;&quot;},{&quot;family&quot;:&quot;Caballa&quot;,&quot;given&quot;:&quot;Sebastian&quot;,&quot;parse-names&quot;:false,&quot;dropping-particle&quot;:&quot;&quot;,&quot;non-dropping-particle&quot;:&quot;&quot;},{&quot;family&quot;:&quot;Saldarriaga&quot;,&quot;given&quot;:&quot;Alejandro M.&quot;,&quot;parse-names&quot;:false,&quot;dropping-particle&quot;:&quot;&quot;,&quot;non-dropping-particle&quot;:&quot;&quot;},{&quot;family&quot;:&quot;Luque&quot;,&quot;given&quot;:&quot;Edson F.&quot;,&quot;parse-names&quot;:false,&quot;dropping-particle&quot;:&quot;&quot;,&quot;non-dropping-particle&quot;:&quot;&quot;},{&quot;family&quot;:&quot;Rodriguez&quot;,&quot;given&quot;:&quot;Dante J.&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IEEE Access&quot;,&quot;DOI&quot;:&quot;10.1109/ACCESS.2025.3596475&quot;,&quot;ISSN&quot;:&quot;21693536&quot;,&quot;issued&quot;:{&quot;date-parts&quot;:[[2025]]},&quot;page&quot;:&quot;139631-139649&quot;,&quot;abstract&quot;:&quot;Upper-limb amputations significantly affect independence and quality of life, particularly in low-income regions where advanced prosthetic technology is costly and lacks adequate personalization. Conventional myoelectric prostheses, while offering functional restoration, have limited adaptability and high cost. This study presents a personalized transradial myoelectric prosthesis that combines additive manufacturing and Artificial Intelligence (AI) control, offering an accessible and high-performance solution. The prosthesis design utilizes additive manufacturing (3D printing) for anatomical personalization via 3D scanning and parametric modeling. An AI-driven control system utilizes machine learning to classify electromyography (EMG) signals in real-time, specifically detecting the user’s intention to perform flexion or extension movements, and tailoring responses to individual users. Evaluation employed the “Brief Activity Measure for Upper Limb Amputees (BAM-ULA)” protocol with nine participants with transradial amputations. Trials with the nine participants yielded an average BAM-ULA score of 7.4 out of 10 (Standard Deviation (SD) 0.7). This demonstrated robust functional performance, comparable to high-end commercial devices in initial tests. Gross motor tasks saw 100% success rates; fine motor tasks, 22.2%. Integrating AI and additive manufacturing resulted in an affordable, high-performance, personalized prosthesis. This work highlights how localized digital manufacturing enables accessible customization for users in low-resource settings. The main novelty is this validated integration of personalized additive manufacturing and adaptive AI control in an affordable transradial prosthesis addressing the needs of developing countries.&quot;,&quot;publisher&quot;:&quot;Institute of Electrical and Electronics Engineers Inc.&quot;,&quot;volume&quot;:&quot;13&quot;,&quot;container-title-short&quot;:&quot;&quot;},&quot;isTemporary&quot;:false,&quot;suppress-author&quot;:false,&quot;composite&quot;:false,&quot;author-only&quot;:false}]},{&quot;citationID&quot;:&quot;MENDELEY_CITATION_0bd2fd36-7de6-43db-ae0e-1007e0acb823&quot;,&quot;properties&quot;:{&quot;noteIndex&quot;:0},&quot;isEdited&quot;:false,&quot;manualOverride&quot;:{&quot;isManuallyOverridden&quot;:false,&quot;citeprocText&quot;:&quot;(Smail et al., 2021)&quot;,&quot;manualOverrideText&quot;:&quot;&quot;},&quot;citationTag&quot;:&quot;MENDELEY_CITATION_v3_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&quot;,&quot;citationItems&quot;:[{&quot;id&quot;:&quot;b75f365a-4bf7-38f8-8e1b-c6a9e15c566b&quot;,&quot;itemData&quot;:{&quot;type&quot;:&quot;article&quot;,&quot;id&quot;:&quot;b75f365a-4bf7-38f8-8e1b-c6a9e15c566b&quot;,&quot;title&quot;:&quot;Comfort and function remain key factors in upper limb prosthetic abandonment: findings of a scoping review&quot;,&quot;author&quot;:[{&quot;family&quot;:&quot;Smail&quot;,&quot;given&quot;:&quot;Lauren C.&quot;,&quot;parse-names&quot;:false,&quot;dropping-particle&quot;:&quot;&quot;,&quot;non-dropping-particle&quot;:&quot;&quot;},{&quot;family&quot;:&quot;Neal&quot;,&quot;given&quot;:&quot;Chantelle&quot;,&quot;parse-names&quot;:false,&quot;dropping-particle&quot;:&quot;&quot;,&quot;non-dropping-particle&quot;:&quot;&quot;},{&quot;family&quot;:&quot;Wilkins&quot;,&quot;given&quot;:&quot;Courtney&quot;,&quot;parse-names&quot;:false,&quot;dropping-particle&quot;:&quot;&quot;,&quot;non-dropping-particle&quot;:&quot;&quot;},{&quot;family&quot;:&quot;Packham&quot;,&quot;given&quot;:&quot;Tara L.&quot;,&quot;parse-names&quot;:false,&quot;dropping-particle&quot;:&quot;&quot;,&quot;non-dropping-particle&quot;:&quot;&quot;}],&quot;container-title&quot;:&quot;Disability and Rehabilitation: Assistive Technology&quot;,&quot;DOI&quot;:&quot;10.1080/17483107.2020.1738567&quot;,&quot;ISSN&quot;:&quot;17483115&quot;,&quot;PMID&quot;:&quot;32189537&quot;,&quot;issued&quot;:{&quot;date-parts&quot;:[[2021]]},&quot;page&quot;:&quot;821-830&quot;,&quot;abstract&quot;:&quot;Purpose: Rates of prosthetic device abandonment are dramatically high; however, the reasons behind abandonment are less understood. A scoping review was conducted to explore the current state of the literature on why individuals abandon upper limb prosthetic devices and consider how these reasons have evolved historically. Materials and methods: A systematic search of the literature identified 123 articles. After reviewing the articles using predetermined inclusion and exclusion criteria, nine relevant articles were included in the final review. The included articles covered passive, body-powered and myoelectric prosthetic devices. Results: Across time, reasons for abandonment could be broadly categorized into comfort and function. Weight, temperature and perspiration were among the most common and persistent comfort-related reasons for abandonment. Regarding function, studies-reported abandonment was attributed to key concerns about control and sensory feedback, whereby participants may feel more functional without their device. Conclusions: In agreement with the previous literature, lack of comfort and function remain persistent reasons for upper limb prosthesis abandonment. Up-to-date research on reasons for abandonment of upper limb prosthetic devices is lacking, and recent prosthesis advancements have not been included in studies of device use, adoption and abandonment. Therefore, future work should explore reasons for abandonment in contemporary upper limb prosthetic devices. By understanding the reasons for prosthetic device abandonment, clinicians, therapists and researchers can use this information to proactively mitigate future upper limb prosthetic device abandonment. Findings from this review can be used to guide future prosthetic device development to improve these areas of concern and satisfy user needs.IMPLICATIONS FOR REHABILITATION By understanding the reasons for prosthetic device abandonment, clinicians, therapists and researchers can use this information to proactively mitigate future upper limb prosthetic device abandonment. The findings from this review can be used to guide future prosthetic device development to improve areas of concern and satisfy user needs.&quot;,&quot;publisher&quot;:&quot;Taylor and Francis Ltd.&quot;,&quot;issue&quot;:&quot;8&quot;,&quot;volume&quot;:&quot;16&quot;,&quot;container-title-short&quot;:&quot;Disabil. Rehabil. Assist. Technol.&quot;},&quot;isTemporary&quot;:false}]},{&quot;citationID&quot;:&quot;MENDELEY_CITATION_2143372c-e9d1-498e-bc61-e17062e808bd&quot;,&quot;properties&quot;:{&quot;noteIndex&quot;:0},&quot;isEdited&quot;:false,&quot;manualOverride&quot;:{&quot;isManuallyOverridden&quot;:true,&quot;citeprocText&quot;:&quot;(Biddiss et al., 2007)&quot;,&quot;manualOverrideText&quot;:&quot;Biddiss et al., (2007)&quot;},&quot;citationTag&quot;:&quot;MENDELEY_CITATION_v3_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&quot;,&quot;citationItems&quot;:[{&quot;id&quot;:&quot;0cc97771-92fc-3da3-911f-8fe10ce87e67&quot;,&quot;itemData&quot;:{&quot;type&quot;:&quot;article-journal&quot;,&quot;id&quot;:&quot;0cc97771-92fc-3da3-911f-8fe10ce87e67&quot;,&quot;title&quot;:&quot;Consumer design priorities for upper limb prosthetics&quot;,&quot;author&quot;:[{&quot;family&quot;:&quot;Biddiss&quot;,&quot;given&quot;:&quot;Elaine&quot;,&quot;parse-names&quot;:false,&quot;dropping-particle&quot;:&quot;&quot;,&quot;non-dropping-particle&quot;:&quot;&quot;},{&quot;family&quot;:&quot;Beaton&quot;,&quot;given&quot;:&quot;Dorcas&quot;,&quot;parse-names&quot;:false,&quot;dropping-particle&quot;:&quot;&quot;,&quot;non-dropping-particle&quot;:&quot;&quot;},{&quot;family&quot;:&quot;Chau&quot;,&quot;given&quot;:&quot;Tom&quot;,&quot;parse-names&quot;:false,&quot;dropping-particle&quot;:&quot;&quot;,&quot;non-dropping-particle&quot;:&quot;&quot;}],&quot;container-title&quot;:&quot;Disability and Rehabilitation: Assistive Technology&quot;,&quot;DOI&quot;:&quot;10.1080/17483100701714733&quot;,&quot;ISSN&quot;:&quot;17483107&quot;,&quot;PMID&quot;:&quot;19263565&quot;,&quot;issued&quot;:{&quot;date-parts&quot;:[[2007]]},&quot;page&quot;:&quot;346-357&quot;,&quot;abstract&quot;:&quot;Purpose. To measure consumer satisfaction with upper limb prosthetics and provide an enumerated list of design priorities for future developments. Methods. A self-administered, anonymous survey collected information on participant demographics, history of and goals for prosthesis use, satisfaction, and design priorities. The questionnaire was available online and in paper format and was distributed through healthcare providers, community support groups, and one prosthesis manufacturer; 242 participants of all ages and levels of upper limb absence completed the survey. Results. Rates of rejection for myoelectric hands, passive hands, and body-powered hooks were 39%, 53%, and 50%, respectively. Prosthesis wearers were generally satisfied with their devices while prosthesis rejecters were dissatisfied. Reduced prosthesis weight emerged as the highest priority design concern of consumers. Lower cost ranked within the top five design priorities for adult wearers of all device types. Life-like appearance is a priority for passive/cosmetic prostheses, while improved harness comfort, wrist movement, grip control and strength are required for body-powered devices. Glove durability, lack of sensory feedback, and poor dexterity were also identified as design priorities for electric devices. Conclusions. Design priorities reflect consumer goals for prosthesis use and vary depending on the type of prosthesis used and age. Future design efforts should focus on the development of more light-weight, comfortable prostheses. © 2007 Informa UK Ltd All rights reserved.&quot;,&quot;issue&quot;:&quot;6&quot;,&quot;volume&quot;:&quot;2&quot;,&quot;container-title-short&quot;:&quot;Disabil. Rehabil. Assist. Technol.&quot;},&quot;isTemporary&quot;:false}]},{&quot;citationID&quot;:&quot;MENDELEY_CITATION_e2d5711c-29dc-4e00-9ebc-9ea3dc4bea20&quot;,&quot;properties&quot;:{&quot;noteIndex&quot;:0},&quot;isEdited&quot;:false,&quot;manualOverride&quot;:{&quot;isManuallyOverridden&quot;:true,&quot;citeprocText&quot;:&quot;(Fink &amp;#38; Diamond, 2023)&quot;,&quot;manualOverrideText&quot;:&quot;Fink &amp; Diamond,( 2023)&quot;},&quot;citationTag&quot;:&quot;MENDELEY_CITATION_v3_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&quot;,&quot;citationItems&quot;:[{&quot;id&quot;:&quot;a758bcf8-3b2a-3b0a-b9fb-e96c66f3e0f9&quot;,&quot;itemData&quot;:{&quot;type&quot;:&quot;article-journal&quot;,&quot;id&quot;:&quot;a758bcf8-3b2a-3b0a-b9fb-e96c66f3e0f9&quot;,&quot;title&quot;:&quot;Prosthesis Options and Management in Upper Extremity Amputation&quot;,&quot;author&quot;:[{&quot;family&quot;:&quot;Fink&quot;,&quot;given&quot;:&quot;Christopher&quot;,&quot;parse-names&quot;:false,&quot;dropping-particle&quot;:&quot;&quot;,&quot;non-dropping-particle&quot;:&quot;&quot;},{&quot;family&quot;:&quot;Diamond&quot;,&quot;given&quot;:&quot;Yoni&quot;,&quot;parse-names&quot;:false,&quot;dropping-particle&quot;:&quot;&quot;,&quot;non-dropping-particle&quot;:&quot;&quot;}],&quot;container-title&quot;:&quot;Operative Techniques in Orthopaedics&quot;,&quot;DOI&quot;:&quot;10.1016/j.oto.2023.101061&quot;,&quot;ISSN&quot;:&quot;15583848&quot;,&quot;issued&quot;:{&quot;date-parts&quot;:[[2023,9,1]]},&quot;abstract&quot;:&quot;Amputation surgery is a life-altering experience, profoundly impacting an individual's ability to perform daily tasks and engage in their chosen activities. Upper extremity prostheses have advanced remarkably, offering diverse solutions to restore functionality and enhance the quality of life for amputees. This article provides a comprehensive examination of the various types of upper extremity prostheses available today, highlighting their unique features, advantages, and limitations. This article categorizes upper extremity prostheses into three main types: body-powered prostheses, myoelectric prostheses, and advanced prosthetic technologies. Passive prostheses are generally designed to replicate the appearance of the missing limb. Body-powered prostheses rely on cables and harnesses for control, offering affordability and durability. Myoelectric prostheses employ electromyography (EMG) signals from residual muscles for intuitive and precise control. Advanced prosthetic technologies, including neural interfaces and 3D printing, are pushing the boundaries of what is possible in terms of functionality and customization. This article aims to serve as a valuable resource for upper extremity surgeons to help guide options and even optimize surgical plans to allow individuals to maximize the use of upper extremity prostheses.&quot;,&quot;publisher&quot;:&quot;W.B. Saunders&quot;,&quot;issue&quot;:&quot;3&quot;,&quot;volume&quot;:&quot;33&quot;,&quot;container-title-short&quot;:&quot;Oper. Tech. Orthop.&quot;},&quot;isTemporary&quot;:false,&quot;suppress-author&quot;:false,&quot;composite&quot;:false,&quot;author-only&quot;:false}]},{&quot;citationID&quot;:&quot;MENDELEY_CITATION_a15c9f1a-410a-48bb-8bd0-448d21cc5564&quot;,&quot;properties&quot;:{&quot;noteIndex&quot;:0},&quot;isEdited&quot;:false,&quot;manualOverride&quot;:{&quot;isManuallyOverridden&quot;:false,&quot;citeprocText&quot;:&quot;(Chadwell et al., 2020; Diment et al., 2018; Jones et al., 2023)&quot;,&quot;manualOverrideText&quot;:&quot;&quot;},&quot;citationTag&quot;:&quot;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&quot;,&quot;citationItems&quot;:[{&quot;id&quot;:&quot;a1e6caf1-79d3-358e-bb32-fcbe7d1b07fd&quot;,&quot;itemData&quot;:{&quot;type&quot;:&quot;article-journal&quot;,&quot;id&quot;:&quot;a1e6caf1-79d3-358e-bb32-fcbe7d1b07fd&quot;,&quot;title&quot;:&quot;Three-dimensional printed upper-limb prostheses lack randomised controlled trials: A systematic review&quot;,&quot;author&quot;:[{&quot;family&quot;:&quot;Diment&quot;,&quot;given&quot;:&quot;Laura E.&quot;,&quot;parse-names&quot;:false,&quot;dropping-particle&quot;:&quot;&quot;,&quot;non-dropping-particle&quot;:&quot;&quot;},{&quot;family&quot;:&quot;Thompson&quot;,&quot;given&quot;:&quot;Mark S.&quot;,&quot;parse-names&quot;:false,&quot;dropping-particle&quot;:&quot;&quot;,&quot;non-dropping-particle&quot;:&quot;&quot;},{&quot;family&quot;:&quot;Bergmann&quot;,&quot;given&quot;:&quot;Jeroen H.M.&quot;,&quot;parse-names&quot;:false,&quot;dropping-particle&quot;:&quot;&quot;,&quot;non-dropping-particle&quot;:&quot;&quot;}],&quot;container-title&quot;:&quot;Prosthetics and Orthotics International&quot;,&quot;DOI&quot;:&quot;10.1177/0309364617704803&quot;,&quot;ISSN&quot;:&quot;17461553&quot;,&quot;PMID&quot;:&quot;28649911&quot;,&quot;issued&quot;:{&quot;date-parts&quot;:[[2018,2,1]]},&quot;page&quot;:&quot;7-13&quot;,&quot;abstract&quot;:&quot;Background: Three-dimensional printing provides an exciting opportunity to customise upper-limb prostheses. Objective: This review summarises the research that assesses the efficacy and effectiveness of three-dimensional printed upper-limb prostheses. Study design: Systematic review. Methods: PubMed, Web of Science and OVID were systematically searched for studies that reported human trials of three-dimensional printed upper-limb prostheses. The studies matching the language, peer-review and relevance criteria were ranked by level of evidence and critically appraised using the Downs and Black Quality Index. Results: After removing duplicates, 321 records were identified. Eight papers met the inclusion criteria. No studies used controls; five were case studies and three were small case-series studies. All studies showed promising results, but none demonstrated external validity, avoidance of bias or statistically significant improvements over conventional prostheses. The studies demonstrated proof-of-concept rather than assessing efficacy, and the devices were designed to prioritise reduction of manufacturing costs, not customisability for comfort and function. Conclusion: The potential of three-dimensional printing for individual customisation has yet to be fully realised, and the efficacy and effectiveness to be rigorously assessed. Until randomised controlled trials with follow-up are performed, the comfort, functionality, durability and long-term effects on quality of life remain unknown. Clinical relevance: Initial studies suggest that three-dimensional printing shows promise for customising low-cost upper-limb prosthetics. However, the efficacy and effectiveness of these devices have yet to be rigorously assessed. Until randomised controlled trials with follow-up are performed, the comfort, functionality, durability and long-term effects on patient quality of life remain unknown.&quot;,&quot;publisher&quot;:&quot;SAGE Publications Inc.&quot;,&quot;issue&quot;:&quot;1&quot;,&quot;volume&quot;:&quot;42&quot;,&quot;container-title-short&quot;:&quot;Prosthet. Orthot. Int.&quot;},&quot;isTemporary&quot;:false},{&quot;id&quot;:&quot;04816797-e203-30c7-80da-ccf9e650876e&quot;,&quot;itemData&quot;:{&quot;type&quot;:&quot;article&quot;,&quot;id&quot;:&quot;04816797-e203-30c7-80da-ccf9e650876e&quot;,&quot;title&quot;:&quot;Technology for monitoring everyday prosthesis use: A systematic review&quot;,&quot;author&quot;:[{&quot;family&quot;:&quot;Chadwell&quot;,&quot;given&quot;:&quot;Alix&quot;,&quot;parse-names&quot;:false,&quot;dropping-particle&quot;:&quot;&quot;,&quot;non-dropping-particle&quot;:&quot;&quot;},{&quot;family&quot;:&quot;Diment&quot;,&quot;given&quot;:&quot;Laura&quot;,&quot;parse-names&quot;:false,&quot;dropping-particle&quot;:&quot;&quot;,&quot;non-dropping-particle&quot;:&quot;&quot;},{&quot;family&quot;:&quot;Micó-Amigo&quot;,&quot;given&quot;:&quot;M.&quot;,&quot;parse-names&quot;:false,&quot;dropping-particle&quot;:&quot;&quot;,&quot;non-dropping-particle&quot;:&quot;&quot;},{&quot;family&quot;:&quot;Morgado Ramírez&quot;,&quot;given&quot;:&quot;Dafne Z.&quot;,&quot;parse-names&quot;:false,&quot;dropping-particle&quot;:&quot;&quot;,&quot;non-dropping-particle&quot;:&quot;&quot;},{&quot;family&quot;:&quot;Dickinson&quot;,&quot;given&quot;:&quot;Alex&quot;,&quot;parse-names&quot;:false,&quot;dropping-particle&quot;:&quot;&quot;,&quot;non-dropping-particle&quot;:&quot;&quot;},{&quot;family&quot;:&quot;Granat&quot;,&quot;given&quot;:&quot;Malcolm&quot;,&quot;parse-names&quot;:false,&quot;dropping-particle&quot;:&quot;&quot;,&quot;non-dropping-particle&quot;:&quot;&quot;},{&quot;family&quot;:&quot;Kenney&quot;,&quot;given&quot;:&quot;Laurence&quot;,&quot;parse-names&quot;:false,&quot;dropping-particle&quot;:&quot;&quot;,&quot;non-dropping-particle&quot;:&quot;&quot;},{&quot;family&quot;:&quot;Kheng&quot;,&quot;given&quot;:&quot;Sisary&quot;,&quot;parse-names&quot;:false,&quot;dropping-particle&quot;:&quot;&quot;,&quot;non-dropping-particle&quot;:&quot;&quot;},{&quot;family&quot;:&quot;Sobuh&quot;,&quot;given&quot;:&quot;Mohammad&quot;,&quot;parse-names&quot;:false,&quot;dropping-particle&quot;:&quot;&quot;,&quot;non-dropping-particle&quot;:&quot;&quot;},{&quot;family&quot;:&quot;Ssekitoleko&quot;,&quot;given&quot;:&quot;Robert&quot;,&quot;parse-names&quot;:false,&quot;dropping-particle&quot;:&quot;&quot;,&quot;non-dropping-particle&quot;:&quot;&quot;},{&quot;family&quot;:&quot;Worsley&quot;,&quot;given&quot;:&quot;Peter&quot;,&quot;parse-names&quot;:false,&quot;dropping-particle&quot;:&quot;&quot;,&quot;non-dropping-particle&quot;:&quot;&quot;}],&quot;container-title&quot;:&quot;Journal of NeuroEngineering and Rehabilitation&quot;,&quot;DOI&quot;:&quot;10.1186/s12984-020-00711-4&quot;,&quot;ISSN&quot;:&quot;17430003&quot;,&quot;PMID&quot;:&quot;32665020&quot;,&quot;issued&quot;:{&quot;date-parts&quot;:[[2020,7,14]]},&quot;abstract&quot;:&quot;Background: Understanding how prostheses are used in everyday life is central to the design, provision and evaluation of prosthetic devices and associated services. This paper reviews the scientific literature on methodologies and technologies that have been used to assess the daily use of both upper- and lower-limb prostheses. It discusses the types of studies that have been undertaken, the technologies used to monitor physical activity, the benefits of monitoring daily living and the barriers to long-term monitoring, with particular focus on low-resource settings. Methods: A systematic literature search was conducted in PubMed, Web of Science, Scopus, CINAHL and EMBASE of studies that monitored the activity of prosthesis users during daily-living. Results: Sixty lower-limb studies and 9 upper-limb studies were identified for inclusion in the review. The first studies in the lower-limb field date from the 1990s and the number has increased steadily since the early 2000s. In contrast, the studies in the upper-limb field have only begun to emerge over the past few years. The early lower-limb studies focused on the development or validation of actimeters, algorithms and/or scores for activity classification. However, most of the recent lower-limb studies used activity monitoring to compare prosthetic components. The lower-limb studies mainly used step-counts as their only measure of activity, focusing on the amount of activity, not the type and quality of movements. In comparison, the small number of upper-limb studies were fairly evenly spread between development of algorithms, comparison of everyday activity to clinical scores, and comparison of different prosthesis user populations. Most upper-limb papers reported the degree of symmetry in activity levels between the arm with the prosthesis and the intact arm. Conclusions: Activity monitoring technology used in conjunction with clinical scores and user feedback, offers significant insights into how prostheses are used and whether they meet the user's requirements. However, the cost, limited battery-life and lack of availability in many countries mean that using sensors to understand the daily use of prostheses and the types of activity being performed has not yet become a feasible standard clinical practice. This review provides recommendations for the research and clinical communities to advance this area for the benefit of prosthesis users.&quot;,&quot;publisher&quot;:&quot;BioMed Central&quot;,&quot;issue&quot;:&quot;1&quot;,&quot;volume&quot;:&quot;17&quot;,&quot;container-title-short&quot;:&quot;J. Neuroeng. Rehabil.&quot;},&quot;isTemporary&quot;:false},{&quot;id&quot;:&quot;ee45ccaa-833e-3adf-8bc0-7db54bad9011&quot;,&quot;itemData&quot;:{&quot;type&quot;:&quot;article&quot;,&quot;id&quot;:&quot;ee45ccaa-833e-3adf-8bc0-7db54bad9011&quot;,&quot;title&quot;:&quot;Evidencing the effectiveness of upper limb prostheses: a multi-stakeholder perspective on study requirements&quot;,&quot;author&quot;:[{&quot;family&quot;:&quot;Jones&quot;,&quot;given&quot;:&quot;Hannah&quot;,&quot;parse-names&quot;:false,&quot;dropping-particle&quot;:&quot;&quot;,&quot;non-dropping-particle&quot;:&quot;&quot;},{&quot;family&quot;:&quot;Chadwell&quot;,&quot;given&quot;:&quot;Alix&quot;,&quot;parse-names&quot;:false,&quot;dropping-particle&quot;:&quot;&quot;,&quot;non-dropping-particle&quot;:&quot;&quot;},{&quot;family&quot;:&quot;Dyson&quot;,&quot;given&quot;:&quot;Matthew&quot;,&quot;parse-names&quot;:false,&quot;dropping-particle&quot;:&quot;&quot;,&quot;non-dropping-particle&quot;:&quot;&quot;}],&quot;container-title&quot;:&quot;Frontiers in Health Services&quot;,&quot;DOI&quot;:&quot;10.3389/frhs.2023.1213752&quot;,&quot;ISSN&quot;:&quot;28130146&quot;,&quot;issued&quot;:{&quot;date-parts&quot;:[[2023]]},&quot;abstract&quot;:&quot;The provision of upper limb prosthetic devices through the National Health Services (NHS) within the United Kingdom is driven by national policies. NHS England have recently published a new policy to provide multi-grip myoelectric hands. The policy highlighted that there was limited evidence to support its deployment and it will be reviewed should new information arise. The clear identification of the evidence gap provides an opportunity for the academic research community to conduct studies that will inform future iterations of this and other upper limb prosthetic related policies. This paper presents a summary of findings and recommendations based on two multi-stakeholder workshops held in June 2022 and July 2022, which explored the design requirements for policy-driven research studies. The workshops involved people from a broad range of stakeholder groups: policy, academia, NHS clinical and management, industry, and a person with upper limb absence. The workshop discussions focused on the research questions that NHS England identified in the policy evidence review: (1) Clinical Effectiveness; (2) Cost Effectiveness; (3) Safety; and (4) Patient Subgroups. The recommendations based on stakeholder discussions included the need to gather qualitative and quantitative research evidence, use goal-based outcome measures, and conduct longitudinal studies. Future research studies also need to address the complexities of conducting national and international policy-driven research, such as clinical resource capacity and participant involvement.&quot;,&quot;publisher&quot;:&quot;Frontiers Media SA&quot;,&quot;volume&quot;:&quot;3&quot;,&quot;container-title-short&quot;:&quot;&quot;},&quot;isTemporary&quot;:false}]},{&quot;citationID&quot;:&quot;MENDELEY_CITATION_5e43cb2b-120c-4bc0-bd17-22468fe4e7aa&quot;,&quot;properties&quot;:{&quot;noteIndex&quot;:0},&quot;isEdited&quot;:false,&quot;manualOverride&quot;:{&quot;isManuallyOverridden&quot;:false,&quot;citeprocText&quot;:&quot;(Cordella et al., 2016; Manz et al., 2022)&quot;,&quot;manualOverrideText&quot;:&quot;&quot;},&quot;citationTag&quot;:&quot;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&quot;,&quot;citationItems&quot;:[{&quot;id&quot;:&quot;a9fd16aa-3efa-38ab-84b0-487d2a978970&quot;,&quot;itemData&quot;:{&quot;type&quot;:&quot;article&quot;,&quot;id&quot;:&quot;a9fd16aa-3efa-38ab-84b0-487d2a978970&quot;,&quot;title&quot;:&quot;Literature review on needs of upper limb prosthesis users&quot;,&quot;author&quot;:[{&quot;family&quot;:&quot;Cordella&quot;,&quot;given&quot;:&quot;Francesca&quot;,&quot;parse-names&quot;:false,&quot;dropping-particle&quot;:&quot;&quot;,&quot;non-dropping-particle&quot;:&quot;&quot;},{&quot;family&quot;:&quot;Ciancio&quot;,&quot;given&quot;:&quot;Anna Lisa&quot;,&quot;parse-names&quot;:false,&quot;dropping-particle&quot;:&quot;&quot;,&quot;non-dropping-particle&quot;:&quot;&quot;},{&quot;family&quot;:&quot;Sacchetti&quot;,&quot;given&quot;:&quot;Rinaldo&quot;,&quot;parse-names&quot;:false,&quot;dropping-particle&quot;:&quot;&quot;,&quot;non-dropping-particle&quot;:&quot;&quot;},{&quot;family&quot;:&quot;Davalli&quot;,&quot;given&quot;:&quot;Angelo&quot;,&quot;parse-names&quot;:false,&quot;dropping-particle&quot;:&quot;&quot;,&quot;non-dropping-particle&quot;:&quot;&quot;},{&quot;family&quot;:&quot;Cutti&quot;,&quot;given&quot;:&quot;Andrea Giovanni&quot;,&quot;parse-names&quot;:false,&quot;dropping-particle&quot;:&quot;&quot;,&quot;non-dropping-particle&quot;:&quot;&quot;},{&quot;family&quot;:&quot;Guglielmelli&quot;,&quot;given&quot;:&quot;Eugenio&quot;,&quot;parse-names&quot;:false,&quot;dropping-particle&quot;:&quot;&quot;,&quot;non-dropping-particle&quot;:&quot;&quot;},{&quot;family&quot;:&quot;Zollo&quot;,&quot;given&quot;:&quot;Loredana&quot;,&quot;parse-names&quot;:false,&quot;dropping-particle&quot;:&quot;&quot;,&quot;non-dropping-particle&quot;:&quot;&quot;}],&quot;container-title&quot;:&quot;Frontiers in Neuroscience&quot;,&quot;DOI&quot;:&quot;10.3389/fnins.2016.00209&quot;,&quot;ISSN&quot;:&quot;1662453X&quot;,&quot;issued&quot;:{&quot;date-parts&quot;:[[2016]]},&quot;abstract&quot;:&quot;The loss of one hand can significantly affect the level of autonomy and the capability of performing daily living, working and social activities. The current prosthetic solutions contribute in a poor way to overcome these problems due to limitations in the interfaces adopted for controlling the prosthesis and to the lack of force or tactile feedback, thus limiting hand grasp capabilities. This paper presents a literature review on needs analysis of upper limb prosthesis users, and points out the main critical aspects of the current prosthetic solutions, in terms of users satisfaction and activities of daily living they would like to perform with the prosthetic device. The ultimate goal is to provide design inputs in the prosthetic field and, contemporary, increase user satisfaction rates and reduce device abandonment. A list of requirements for upper limb prostheses is proposed, grounded on the performed analysis on user needs. It wants to (i) provide guidelines for improving the level of acceptability and usefulness of the prosthesis, by accounting for hand functional and technical aspects; (ii) propose a control architecture of PNS-based prosthetic systems able to satisfy the analyzed user wishes; (iii) provide hints for improving the quality of the methods (e.g., questionnaires) adopted for understanding the user satisfaction with their prostheses.&quot;,&quot;publisher&quot;:&quot;Frontiers Media S.A.&quot;,&quot;issue&quot;:&quot;MAY&quot;,&quot;volume&quot;:&quot;10&quot;,&quot;container-title-short&quot;:&quot;Front. Neurosci.&quot;},&quot;isTemporary&quot;:false},{&quot;id&quot;:&quot;17ebdc00-5701-3a35-bf6c-00b2af514e89&quot;,&quot;itemData&quot;:{&quot;type&quot;:&quot;article&quot;,&quot;id&quot;:&quot;17ebdc00-5701-3a35-bf6c-00b2af514e89&quot;,&quot;title&quot;:&quot;A review of user needs to drive the development of lower limb prostheses&quot;,&quot;author&quot;:[{&quot;family&quot;:&quot;Manz&quot;,&quot;given&quot;:&quot;Sabina&quot;,&quot;parse-names&quot;:false,&quot;dropping-particle&quot;:&quot;&quot;,&quot;non-dropping-particle&quot;:&quot;&quot;},{&quot;family&quot;:&quot;Valette&quot;,&quot;given&quot;:&quot;Romain&quot;,&quot;parse-names&quot;:false,&quot;dropping-particle&quot;:&quot;&quot;,&quot;non-dropping-particle&quot;:&quot;&quot;},{&quot;family&quot;:&quot;Damonte&quot;,&quot;given&quot;:&quot;Federica&quot;,&quot;parse-names&quot;:false,&quot;dropping-particle&quot;:&quot;&quot;,&quot;non-dropping-particle&quot;:&quot;&quot;},{&quot;family&quot;:&quot;Avanci Gaudio&quot;,&quot;given&quot;:&quot;Lucas&quot;,&quot;parse-names&quot;:false,&quot;dropping-particle&quot;:&quot;&quot;,&quot;non-dropping-particle&quot;:&quot;&quot;},{&quot;family&quot;:&quot;Gonzalez-Vargas&quot;,&quot;given&quot;:&quot;Jose&quot;,&quot;parse-names&quot;:false,&quot;dropping-particle&quot;:&quot;&quot;,&quot;non-dropping-particle&quot;:&quot;&quot;},{&quot;family&quot;:&quot;Sartori&quot;,&quot;given&quot;:&quot;Massimo&quot;,&quot;parse-names&quot;:false,&quot;dropping-particle&quot;:&quot;&quot;,&quot;non-dropping-particle&quot;:&quot;&quot;},{&quot;family&quot;:&quot;Dosen&quot;,&quot;given&quot;:&quot;Strahinja&quot;,&quot;parse-names&quot;:false,&quot;dropping-particle&quot;:&quot;&quot;,&quot;non-dropping-particle&quot;:&quot;&quot;},{&quot;family&quot;:&quot;Rietman&quot;,&quot;given&quot;:&quot;Johan&quot;,&quot;parse-names&quot;:false,&quot;dropping-particle&quot;:&quot;&quot;,&quot;non-dropping-particle&quot;:&quot;&quot;}],&quot;container-title&quot;:&quot;Journal of NeuroEngineering and Rehabilitation&quot;,&quot;DOI&quot;:&quot;10.1186/s12984-022-01097-1&quot;,&quot;ISSN&quot;:&quot;17430003&quot;,&quot;PMID&quot;:&quot;36335345&quot;,&quot;issued&quot;:{&quot;date-parts&quot;:[[2022,12,1]]},&quot;abstract&quot;:&quot;Background: The development of bionic legs has seen substantial improvements in the past years but people with lower-limb amputation still suffer from impairments in mobility (e.g., altered balance and gait control) due to significant limitations of the contemporary prostheses. Approaching the problem from a human-centered perspective by focusing on user-specific needs can allow identifying critical improvements that can increase the quality of life. While there are several reviews of user needs regarding upper limb prostheses, a comprehensive summary of such needs for those affected by lower limb loss does not exist. Methods: We have conducted a systematic review of the literature to extract important needs of the users of lower-limb prostheses. The review included 56 articles in which a need (desire, wish) was reported explicitly by the recruited people with lower limb amputation (N = 8149). Results: An exhaustive list of user needs was collected and subdivided into functional, psychological, cognitive, ergonomics, and other domain. Where appropriate, we have also briefly discussed the developments in prosthetic devices that are related to or could have an impact on those needs. In summary, the users would like to lead an independent life and reintegrate into society by coming back to work and participating in social and leisure activities. Efficient, versatile, and stable gait, but also support to other activities (e.g., sit to stand), contribute to safety and confidence, while appearance and comfort are important for the body image. However, the relation between specific needs, objective measures of performance, and overall satisfaction and quality of life is still an open question. Conclusions: Identifying user needs is a critical step for the development of new generation lower limb prostheses that aim to improve the quality of life of their users. However, this is not a simple task, as the needs interact with each other and depend on multiple factors (e.g., mobility level, age, gender), while evolving in time with the use of the device. Hence, novel assessment methods are required that can evaluate the impact of the system from a holistic perspective, capturing objective outcomes but also overall user experience and satisfaction in the relevant environment (daily life).&quot;,&quot;publisher&quot;:&quot;BioMed Central Ltd&quot;,&quot;issue&quot;:&quot;1&quot;,&quot;volume&quot;:&quot;19&quot;,&quot;container-title-short&quot;:&quot;J. Neuroeng. Rehabil.&quot;},&quot;isTemporary&quot;:false}]},{&quot;citationID&quot;:&quot;MENDELEY_CITATION_81321897-9b85-4e16-a679-c6a58950e42e&quot;,&quot;properties&quot;:{&quot;noteIndex&quot;:0},&quot;isEdited&quot;:false,&quot;manualOverride&quot;:{&quot;isManuallyOverridden&quot;:true,&quot;citeprocText&quot;:&quot;(Alluhydan et al., 2023)&quot;,&quot;manualOverrideText&quot;:&quot;Alluhydan et al. (2023&quot;},&quot;citationTag&quot;:&quot;MENDELEY_CITATION_v3_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&quot;,&quot;citationItems&quot;:[{&quot;id&quot;:&quot;761dbab6-68b5-3bce-8008-3d16541a2c90&quot;,&quot;itemData&quot;:{&quot;type&quot;:&quot;article-journal&quot;,&quot;id&quot;:&quot;761dbab6-68b5-3bce-8008-3d16541a2c90&quot;,&quot;title&quot;:&quot;Functionality and Comfort Design of Lower-Limb Prosthetics: A Review&quot;,&quot;author&quot;:[{&quot;family&quot;:&quot;Alluhydan&quot;,&quot;given&quot;:&quot;Khalid&quot;,&quot;parse-names&quot;:false,&quot;dropping-particle&quot;:&quot;&quot;,&quot;non-dropping-particle&quot;:&quot;&quot;},{&quot;family&quot;:&quot;Siddiqui&quot;,&quot;given&quot;:&quot;Md Irfanul Haque&quot;,&quot;parse-names&quot;:false,&quot;dropping-particle&quot;:&quot;&quot;,&quot;non-dropping-particle&quot;:&quot;&quot;},{&quot;family&quot;:&quot;Elkanani&quot;,&quot;given&quot;:&quot;Hesham&quot;,&quot;parse-names&quot;:false,&quot;dropping-particle&quot;:&quot;&quot;,&quot;non-dropping-particle&quot;:&quot;&quot;}],&quot;container-title&quot;:&quot;Journal of Disability Research&quot;,&quot;DOI&quot;:&quot;10.57197/JDR-2023-0031&quot;,&quot;ISSN&quot;:&quot;26762633&quot;,&quot;issued&quot;:{&quot;date-parts&quot;:[[2023,9,15]]},&quot;page&quot;:&quot;10-23&quot;,&quot;abstract&quot;:&quot;This literature review on the design of amputated lower limbs has covered various aspects related to prosthetic limb design. It has highlighted the need for continuous improvement and innovation in order to enhance user satisfaction, mobility, and overall quality of life. Biomechanical factors such as gait analysis, joint range of motion, force distribution, and energy efficiency were identified as crucial considerations in amputated lower-limb design. Socket design principles, focusing on comfort and proper load distribution, were found to be essential for achieving a well-fitting and functional prosthetic limb. Emerging technologies, including advanced materials, robotics, neural interfaces, and sensor technology, were explored as potential avenues for improvement. These technologies showed promise in enhancing functionality, control, and sensory feedback in prosthetic limbs. A user-centric approach was emphasized, involving users in the design process and incorporating their feedback and preferences. Affordability and accessibility were highlighted as significant concerns, calling for the development of cost-effective solutions. Long-term performance and durability were also emphasized, stressing the need for robust materials and quality control processes. The integration of neural interfaces and sensory feedback posed opportunities and challenges for achieving more natural limb control and sensation. To sum up, this literature review has furnished valuable perspectives on amputated lower-limb design, underscoring the significance of refining design principles, accounting for biomechanical variables, embracing emerging technologies, and integrating user input. Future directions include addressing affordability, long-term performance, and neural integration while leveraging advancements in materials, technology, and user-centered design.&quot;,&quot;publisher&quot;:&quot;King Salman Center for Disability Research&quot;,&quot;issue&quot;:&quot;3&quot;,&quot;volume&quot;:&quot;2&quot;,&quot;container-title-short&quot;:&quot;&quot;},&quot;isTemporary&quot;:false,&quot;suppress-author&quot;:false,&quot;composite&quot;:false,&quot;author-only&quot;:false}]},{&quot;citationID&quot;:&quot;MENDELEY_CITATION_19404863-d837-43c1-b2ba-de212a360e2b&quot;,&quot;properties&quot;:{&quot;noteIndex&quot;:0},&quot;isEdited&quot;:false,&quot;manualOverride&quot;:{&quot;isManuallyOverridden&quot;:true,&quot;citeprocText&quot;:&quot;(Baldock et al., 2023)&quot;,&quot;manualOverrideText&quot;:&quot;(Baldock et al. (2023)&quot;},&quot;citationTag&quot;:&quot;MENDELEY_CITATION_v3_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&quot;,&quot;citationItems&quot;:[{&quot;id&quot;:&quot;e1664754-76e9-347b-9f03-99e82e85da2e&quot;,&quot;itemData&quot;:{&quot;type&quot;:&quot;article&quot;,&quot;id&quot;:&quot;e1664754-76e9-347b-9f03-99e82e85da2e&quot;,&quot;title&quot;:&quot;Adjustable prosthetic sockets: a systematic review of industrial and research design characteristics and their justifications&quot;,&quot;author&quot;:[{&quot;family&quot;:&quot;Baldock&quot;,&quot;given&quot;:&quot;Michael&quot;,&quot;parse-names&quot;:false,&quot;dropping-particle&quot;:&quot;&quot;,&quot;non-dropping-particle&quot;:&quot;&quot;},{&quot;family&quot;:&quot;Pickard&quot;,&quot;given&quot;:&quot;Nicolaas&quot;,&quot;parse-names&quot;:false,&quot;dropping-particle&quot;:&quot;&quot;,&quot;non-dropping-particle&quot;:&quot;&quot;},{&quot;family&quot;:&quot;Prince&quot;,&quot;given&quot;:&quot;Michael&quot;,&quot;parse-names&quot;:false,&quot;dropping-particle&quot;:&quot;&quot;,&quot;non-dropping-particle&quot;:&quot;&quot;},{&quot;family&quot;:&quot;Kirkwood&quot;,&quot;given&quot;:&quot;Sarah&quot;,&quot;parse-names&quot;:false,&quot;dropping-particle&quot;:&quot;&quot;,&quot;non-dropping-particle&quot;:&quot;&quot;},{&quot;family&quot;:&quot;Chadwell&quot;,&quot;given&quot;:&quot;Alix&quot;,&quot;parse-names&quot;:false,&quot;dropping-particle&quot;:&quot;&quot;,&quot;non-dropping-particle&quot;:&quot;&quot;},{&quot;family&quot;:&quot;Howard&quot;,&quot;given&quot;:&quot;David&quot;,&quot;parse-names&quot;:false,&quot;dropping-particle&quot;:&quot;&quot;,&quot;non-dropping-particle&quot;:&quot;&quot;},{&quot;family&quot;:&quot;Dickinson&quot;,&quot;given&quot;:&quot;Alex&quot;,&quot;parse-names&quot;:false,&quot;dropping-particle&quot;:&quot;&quot;,&quot;non-dropping-particle&quot;:&quot;&quot;},{&quot;family&quot;:&quot;Kenney&quot;,&quot;given&quot;:&quot;Laurence&quot;,&quot;parse-names&quot;:false,&quot;dropping-particle&quot;:&quot;&quot;,&quot;non-dropping-particle&quot;:&quot;&quot;},{&quot;family&quot;:&quot;Gill&quot;,&quot;given&quot;:&quot;Niamh&quot;,&quot;parse-names&quot;:false,&quot;dropping-particle&quot;:&quot;&quot;,&quot;non-dropping-particle&quot;:&quot;&quot;},{&quot;family&quot;:&quot;Curtin&quot;,&quot;given&quot;:&quot;Sam&quot;,&quot;parse-names&quot;:false,&quot;dropping-particle&quot;:&quot;&quot;,&quot;non-dropping-particle&quot;:&quot;&quot;}],&quot;container-title&quot;:&quot;Journal of NeuroEngineering and Rehabilitation&quot;,&quot;DOI&quot;:&quot;10.1186/s12984-023-01270-0&quot;,&quot;ISSN&quot;:&quot;17430003&quot;,&quot;PMID&quot;:&quot;37926807&quot;,&quot;issued&quot;:{&quot;date-parts&quot;:[[2023,12,1]]},&quot;abstract&quot;:&quot;Background: The prosthetic socket is a key component that influences prosthesis satisfaction, with a poorly fitting prosthetic socket linked to prosthesis abandonment and reduced community participation. This paper reviews adjustable socket designs, as they have the potential to improve prosthetic fit and comfort through accommodating residual limb volume fluctuations and alleviating undue socket pressure. Methods: Systematic literature and patent searches were conducted across multiple databases to identify articles and patents that discussed adjustable prosthetic sockets. The patents were used to find companies, organisations, and institutions who currently sell adjustable sockets or who are developing devices. Results: 50 literature articles and 63 patents were identified for inclusion, representing 35 different designs used in literature and 16 commercially available products. Adjustable sockets are becoming more prevalent with 73% of publications (literature, patents, and news) occurring within the last ten years. Two key design characteristics were identified: principle of adjustability (inflatable bladders, moveable panels, circumferential adjustment, variable length), and surface form (conformable, rigid multi-DOF, and rigid single DOF). Inflatable bladders contributed to 40% of literature used designs with only one identified commercially available design (n = 16) using this approach. Whereas circumferential adjustment designs covered 75% of identified industry designs compared to only 36% of literature devices. Clinical studies were generally small in size and only 17.6% of them assessed a commercially available socket. Discussion: There are clear differences in the design focus taken by industry and researchers, with justification for choice of design and range of adjustment often being unclear. Whilst comfort is often reported as improved with an adjustable socket, the rationale behind this is not often discussed, and small study sizes reduce the outcome viability. Many adjustable sockets lack appropriate safety features to limit over or under tightening, which may present a risk of tissue damage or provide inadequate coupling, affecting function and satisfaction. Furthermore, the relationship between design and comfort or function are rarely investigated and remain a significant gap in the literature. Finally, this review highlights the need for improved collaboration between academia and industry, with a strong disconnect observed between commercial devices and published research studies.&quot;,&quot;publisher&quot;:&quot;BioMed Central Ltd&quot;,&quot;issue&quot;:&quot;1&quot;,&quot;volume&quot;:&quot;20&quot;,&quot;container-title-short&quot;:&quot;J. Neuroeng. Rehabil.&quot;},&quot;isTemporary&quot;:false,&quot;suppress-author&quot;:false,&quot;composite&quot;:false,&quot;author-only&quot;:false}]},{&quot;citationID&quot;:&quot;MENDELEY_CITATION_f7e67922-94ba-4451-961a-b49c80f1b01d&quot;,&quot;properties&quot;:{&quot;noteIndex&quot;:0},&quot;isEdited&quot;:false,&quot;manualOverride&quot;:{&quot;isManuallyOverridden&quot;:true,&quot;citeprocText&quot;:&quot;(Richardson &amp;#38; Dillon, 2017)&quot;,&quot;manualOverrideText&quot;:&quot;(Richardson &amp; Dillon, (2017)&quot;},&quot;citationTag&quot;:&quot;MENDELEY_CITATION_v3_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&quot;,&quot;citationItems&quot;:[{&quot;id&quot;:&quot;3214fcb1-bcd3-3044-a42a-840f9b2be56b&quot;,&quot;itemData&quot;:{&quot;type&quot;:&quot;article&quot;,&quot;id&quot;:&quot;3214fcb1-bcd3-3044-a42a-840f9b2be56b&quot;,&quot;title&quot;:&quot;User experience of transtibial prosthetic liners: A systematic review&quot;,&quot;author&quot;:[{&quot;family&quot;:&quot;Richardson&quot;,&quot;given&quot;:&quot;Amy&quot;,&quot;parse-names&quot;:false,&quot;dropping-particle&quot;:&quot;&quot;,&quot;non-dropping-particle&quot;:&quot;&quot;},{&quot;family&quot;:&quot;Dillon&quot;,&quot;given&quot;:&quot;Michael P.&quot;,&quot;parse-names&quot;:false,&quot;dropping-particle&quot;:&quot;&quot;,&quot;non-dropping-particle&quot;:&quot;&quot;}],&quot;container-title&quot;:&quot;Prosthetics and Orthotics International&quot;,&quot;DOI&quot;:&quot;10.1177/0309364616631343&quot;,&quot;ISSN&quot;:&quot;17461553&quot;,&quot;PMID&quot;:&quot;26932981&quot;,&quot;issued&quot;:{&quot;date-parts&quot;:[[2017,2,1]]},&quot;page&quot;:&quot;6-18&quot;,&quot;abstract&quot;:&quot;Background: The liner is an integral part of a transtibial prosthesis designed to protect the residual limb, enhance comfort and provide suspension. Literature is difficult to interpret and use given the variety of interventions, outcome measures and method designs. Critical appraisal and synthesis of the evidence is needed to help inform decisions about liner prescription based on the user experience. Objectives: To critically appraise and synthesise research describing the user experience of transtibial prosthetic liners. Study design: Systematic review. Methods: A comprehensive suite of databases were searched using terms related to amputation level, liner type and user experience. Included studies were in English and measured the first-person experience of using a transtibial liner. Studies were appraised using the McMaster University Critical Review Forms. Results: A total of 18 articles met the inclusion criteria. While the quality of the evidence has improved over time, a number of common issues (e.g. sampling bias, validity of outcome measures, incorrect inferential analysis) reduce our ability to differentiate between the user experience of different transtibial liners. Conclusion: There is insufficient research to differentiate between the user experience of different transtibial liners. High-quality research is needed to inform decisions about liner prescription based on the user experience. Clinical relevance The available evidence suggests that the user experience of commonly reported problems (e.g. sweating) may be very similar between different liners. Aspects of the user experience that differ most between liners (e.g. unwanted noises, rotation within the socket) can help focus attention on what matters most when discussing prescription.&quot;,&quot;publisher&quot;:&quot;SAGE Publications Inc.&quot;,&quot;issue&quot;:&quot;1&quot;,&quot;volume&quot;:&quot;41&quot;,&quot;container-title-short&quot;:&quot;Prosthet. Orthot. Int.&quot;},&quot;isTemporary&quot;:false,&quot;suppress-author&quot;:false,&quot;composite&quot;:false,&quot;author-only&quot;:false}]},{&quot;citationID&quot;:&quot;MENDELEY_CITATION_8a76427d-92c9-479f-94e3-9b599c7b7796&quot;,&quot;properties&quot;:{&quot;noteIndex&quot;:0},&quot;isEdited&quot;:false,&quot;manualOverride&quot;:{&quot;isManuallyOverridden&quot;:true,&quot;citeprocText&quot;:&quot;(Domínguez-Ruiz et al., 2023)&quot;,&quot;manualOverrideText&quot;:&quot;Domínguez-Ruiz et al. (2023)&quot;},&quot;citationTag&quot;:&quot;MENDELEY_CITATION_v3_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&quot;,&quot;citationItems&quot;:[{&quot;id&quot;:&quot;0a708f0f-07a9-3cd1-91a5-af22590af830&quot;,&quot;itemData&quot;:{&quot;type&quot;:&quot;article&quot;,&quot;id&quot;:&quot;0a708f0f-07a9-3cd1-91a5-af22590af830&quot;,&quot;title&quot;:&quot;Low limb prostheses and complex human prosthetic interaction: A systematic literature review&quot;,&quot;author&quot;:[{&quot;family&quot;:&quot;Domínguez-Ruiz&quot;,&quot;given&quot;:&quot;Adan&quot;,&quot;parse-names&quot;:false,&quot;dropping-particle&quot;:&quot;&quot;,&quot;non-dropping-particle&quot;:&quot;&quot;},{&quot;family&quot;:&quot;López-Caudana&quot;,&quot;given&quot;:&quot;Edgar Omar&quot;,&quot;parse-names&quot;:false,&quot;dropping-particle&quot;:&quot;&quot;,&quot;non-dropping-particle&quot;:&quot;&quot;},{&quot;family&quot;:&quot;Lugo-González&quot;,&quot;given&quot;:&quot;Esther&quot;,&quot;parse-names&quot;:false,&quot;dropping-particle&quot;:&quot;&quot;,&quot;non-dropping-particle&quot;:&quot;&quot;},{&quot;family&quot;:&quot;Espinosa-García&quot;,&quot;given&quot;:&quot;Francisco Javier&quot;,&quot;parse-names&quot;:false,&quot;dropping-particle&quot;:&quot;&quot;,&quot;non-dropping-particle&quot;:&quot;&quot;},{&quot;family&quot;:&quot;Ambrocio-Delgado&quot;,&quot;given&quot;:&quot;Rocío&quot;,&quot;parse-names&quot;:false,&quot;dropping-particle&quot;:&quot;&quot;,&quot;non-dropping-particle&quot;:&quot;&quot;},{&quot;family&quot;:&quot;García&quot;,&quot;given&quot;:&quot;Ulises D.&quot;,&quot;parse-names&quot;:false,&quot;dropping-particle&quot;:&quot;&quot;,&quot;non-dropping-particle&quot;:&quot;&quot;},{&quot;family&quot;:&quot;López-Gutiérrez&quot;,&quot;given&quot;:&quot;Ricardo&quot;,&quot;parse-names&quot;:false,&quot;dropping-particle&quot;:&quot;&quot;,&quot;non-dropping-particle&quot;:&quot;&quot;},{&quot;family&quot;:&quot;Alfaro-Ponce&quot;,&quot;given&quot;:&quot;Mariel&quot;,&quot;parse-names&quot;:false,&quot;dropping-particle&quot;:&quot;&quot;,&quot;non-dropping-particle&quot;:&quot;&quot;},{&quot;family&quot;:&quot;Ponce&quot;,&quot;given&quot;:&quot;Pedro&quot;,&quot;parse-names&quot;:false,&quot;dropping-particle&quot;:&quot;&quot;,&quot;non-dropping-particle&quot;:&quot;&quot;}],&quot;container-title&quot;:&quot;Frontiers in Robotics and AI&quot;,&quot;DOI&quot;:&quot;10.3389/frobt.2023.1032748&quot;,&quot;ISSN&quot;:&quot;22969144&quot;,&quot;issued&quot;:{&quot;date-parts&quot;:[[2023]]},&quot;abstract&quot;:&quot;A few years ago, powered prostheses triggered new technological advances in diverse areas such as mobility, comfort, and design, which have been essential to improving the quality of life of individuals with lower limb disability. The human body is a complex system involving mental and physical health, meaning a dependant relationship between its organs and lifestyle. The elements used in the design of these prostheses are critical and related to lower limb amputation level, user morphology and human-prosthetic interaction. Hence, several technologies have been employed to accomplish the end user’s needs, for example, advanced materials, control systems, electronics, energy management, signal processing, and artificial intelligence. This paper presents a systematic literature review on such technologies, to identify the latest advances, challenges, and opportunities in developing lower limb prostheses with the analysis on the most significant papers. Powered prostheses for walking in different terrains were illustrated and examined, with the kind of movement the device should perform by considering the electronics, automatic control, and energy efficiency. Results show a lack of a specific and generalised structure to be followed by new developments, gaps in energy management and improved smoother patient interaction. Additionally, Human Prosthetic Interaction (HPI) is a term introduced in this paper since no other research has integrated this interaction in communication between the artificial limb and the end-user. The main goal of this paper is to provide, with the found evidence, a set of steps and components to be followed by new researchers and experts looking to improve knowledge in this field.&quot;,&quot;publisher&quot;:&quot;Frontiers Media S.A.&quot;,&quot;volume&quot;:&quot;10&quot;,&quot;container-title-short&quot;:&quot;Front. Robot. AI&quot;},&quot;isTemporary&quot;:false,&quot;suppress-author&quot;:false,&quot;composite&quot;:false,&quot;author-only&quot;:false}]},{&quot;citationID&quot;:&quot;MENDELEY_CITATION_877537bc-b782-4eb4-8b2f-3ddefe6a52ff&quot;,&quot;properties&quot;:{&quot;noteIndex&quot;:0},&quot;isEdited&quot;:false,&quot;manualOverride&quot;:{&quot;isManuallyOverridden&quot;:true,&quot;citeprocText&quot;:&quot;(Marinelli et al., 2023)&quot;,&quot;manualOverrideText&quot;:&quot;Marinelli et al. (2023)&quot;},&quot;citationTag&quot;:&quot;MENDELEY_CITATION_v3_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&quot;,&quot;citationItems&quot;:[{&quot;id&quot;:&quot;cc63e55d-8a2b-3d0a-80a5-545f4d18c383&quot;,&quot;itemData&quot;:{&quot;type&quot;:&quot;article&quot;,&quot;id&quot;:&quot;cc63e55d-8a2b-3d0a-80a5-545f4d18c383&quot;,&quot;title&quot;:&quot;Active upper limb prostheses: a review on current state and upcoming breakthroughs&quot;,&quot;author&quot;:[{&quot;family&quot;:&quot;Marinelli&quot;,&quot;given&quot;:&quot;Andrea&quot;,&quot;parse-names&quot;:false,&quot;dropping-particle&quot;:&quot;&quot;,&quot;non-dropping-particle&quot;:&quot;&quot;},{&quot;family&quot;:&quot;Boccardo&quot;,&quot;given&quot;:&quot;Nicolò&quot;,&quot;parse-names&quot;:false,&quot;dropping-particle&quot;:&quot;&quot;,&quot;non-dropping-particle&quot;:&quot;&quot;},{&quot;family&quot;:&quot;Tessari&quot;,&quot;given&quot;:&quot;Federico&quot;,&quot;parse-names&quot;:false,&quot;dropping-particle&quot;:&quot;&quot;,&quot;non-dropping-particle&quot;:&quot;&quot;},{&quot;family&quot;:&quot;Domenico&quot;,&quot;given&quot;:&quot;Dario&quot;,&quot;parse-names&quot;:false,&quot;dropping-particle&quot;:&quot;&quot;,&quot;non-dropping-particle&quot;:&quot;Di&quot;},{&quot;family&quot;:&quot;Caserta&quot;,&quot;given&quot;:&quot;Giulia&quot;,&quot;parse-names&quot;:false,&quot;dropping-particle&quot;:&quot;&quot;,&quot;non-dropping-particle&quot;:&quot;&quot;},{&quot;family&quot;:&quot;Canepa&quot;,&quot;given&quot;:&quot;Michele&quot;,&quot;parse-names&quot;:false,&quot;dropping-particle&quot;:&quot;&quot;,&quot;non-dropping-particle&quot;:&quot;&quot;},{&quot;family&quot;:&quot;Gini&quot;,&quot;given&quot;:&quot;Giuseppina&quot;,&quot;parse-names&quot;:false,&quot;dropping-particle&quot;:&quot;&quot;,&quot;non-dropping-particle&quot;:&quot;&quot;},{&quot;family&quot;:&quot;Barresi&quot;,&quot;given&quot;:&quot;Giacinto&quot;,&quot;parse-names&quot;:false,&quot;dropping-particle&quot;:&quot;&quot;,&quot;non-dropping-particle&quot;:&quot;&quot;},{&quot;family&quot;:&quot;Laffranchi&quot;,&quot;given&quot;:&quot;Matteo&quot;,&quot;parse-names&quot;:false,&quot;dropping-particle&quot;:&quot;&quot;,&quot;non-dropping-particle&quot;:&quot;&quot;},{&quot;family&quot;:&quot;Michieli&quot;,&quot;given&quot;:&quot;Lorenzo&quot;,&quot;parse-names&quot;:false,&quot;dropping-particle&quot;:&quot;&quot;,&quot;non-dropping-particle&quot;:&quot;De&quot;},{&quot;family&quot;:&quot;Semprini&quot;,&quot;given&quot;:&quot;Marianna&quot;,&quot;parse-names&quot;:false,&quot;dropping-particle&quot;:&quot;&quot;,&quot;non-dropping-particle&quot;:&quot;&quot;}],&quot;container-title&quot;:&quot;Progress in Biomedical Engineering&quot;,&quot;DOI&quot;:&quot;10.1088/2516-1091/acac57&quot;,&quot;ISSN&quot;:&quot;25161091&quot;,&quot;issued&quot;:{&quot;date-parts&quot;:[[2023,1,1]]},&quot;abstract&quot;:&quot;The journey of a prosthetic user is characterized by the opportunities and the limitations of a device that should enable activities of daily living (ADL). In particular, experiencing a bionic hand as a functional (and, advantageously, embodied) limb constitutes the premise for promoting the practice in using the device, mitigating the risk of its abandonment. In order to achieve such a result, different aspects need to be considered for making the artificial limb an effective solution to accomplish ADL. According to such a perspective, this review aims at presenting the current issues and at envisioning the upcoming breakthroughs in upper limb prosthetic devices. We first define the sources of input and feedback involved in the system control (at user-level and device-level), alongside the related algorithms used in signal analysis. Moreover, the paper focuses on the user-centered design challenges and strategies that guide the implementation of novel solutions in this area in terms of technology acceptance, embodiment, and, in general, human-machine integration based on co-adaptive processes. We here provide the readers (belonging to the target communities of researchers, designers, developers, clinicians, industrial stakeholders, and end-users) with an overview of the state-of-the-art and the potential innovations in bionic hands features, hopefully promoting interdisciplinary efforts for solving current issues of upper limb prostheses. The integration of different perspectives should be the premise to a transdisciplinary intertwining leading to a truly holistic comprehension and improvement of the bionic hands design. Overall, this paper aims to move the boundaries in prosthetic innovation beyond the development of a tool and toward the engineering of human-centered artificial limbs.&quot;,&quot;publisher&quot;:&quot;Institute of Physics&quot;,&quot;issue&quot;:&quot;1&quot;,&quot;volume&quot;:&quot;5&quot;,&quot;container-title-short&quot;:&quot;&quot;},&quot;isTemporary&quot;:false,&quot;suppress-author&quot;:false,&quot;composite&quot;:false,&quot;author-only&quot;:false}]},{&quot;citationID&quot;:&quot;MENDELEY_CITATION_5a1cb5e8-514a-4eb4-8f9b-ffcf0576ac0d&quot;,&quot;properties&quot;:{&quot;noteIndex&quot;:0},&quot;isEdited&quot;:false,&quot;manualOverride&quot;:{&quot;isManuallyOverridden&quot;:false,&quot;citeprocText&quot;:&quot;(Andrysek, 2010)&quot;,&quot;manualOverrideText&quot;:&quot;&quot;},&quot;citationTag&quot;:&quot;MENDELEY_CITATION_v3_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&quot;,&quot;citationItems&quot;:[{&quot;id&quot;:&quot;07e54ac3-d232-31d7-98f4-ac7eead3c0f4&quot;,&quot;itemData&quot;:{&quot;type&quot;:&quot;article&quot;,&quot;id&quot;:&quot;07e54ac3-d232-31d7-98f4-ac7eead3c0f4&quot;,&quot;title&quot;:&quot;Lower-limb prosthetic technologies in the developing world: A review of literature from 1994-2010&quot;,&quot;author&quot;:[{&quot;family&quot;:&quot;Andrysek&quot;,&quot;given&quot;:&quot;Jan&quot;,&quot;parse-names&quot;:false,&quot;dropping-particle&quot;:&quot;&quot;,&quot;non-dropping-particle&quot;:&quot;&quot;}],&quot;container-title&quot;:&quot;Prosthetics and Orthotics International&quot;,&quot;DOI&quot;:&quot;10.3109/03093646.2010.520060&quot;,&quot;ISSN&quot;:&quot;03093646&quot;,&quot;PMID&quot;:&quot;21083505&quot;,&quot;issued&quot;:{&quot;date-parts&quot;:[[2010,12]]},&quot;page&quot;:&quot;378-398&quot;,&quot;abstract&quot;:&quot;In the mid-1990s, a number of key publications and meetings of experts identified major technical issues associated with prosthetic technologies intended for developing countries. These included inadequate durability of prosthetic feet, poor socket quality and prosthetic fit, improper alignment of prostheses, and inferior function of components. To examine the progress that has been made since then in addressing these issues, a comprehensive review of literature was performed. In total, 106 articles were selected and included in the review. The review examined prosthetic technologies categorized into feet and ankles, knees, sockets and suspension, and materials, structures, and alignment methods. Moreover, publications were categorized as technical development, clinical lab-based testing, or clinical field testing studies. The results reveal important work that has been carried out to develop and implement standardized outcome measures during field testing, allowing various existing prosthetic technologies to be evaluated in terms of their use, function, durability, and other factors. Progress has also been made toward addressing the aforementioned limitations of prosthetic technologies, however, more research and development is required. This includes improving the durability of the external cosmetic features of prosthetic feet, developing more functional prosthetic knee joints, and simplifying fabrication techniques to further improve outcomes associated with socket fit and prosthetic alignment. Research and development collaborations between developed and developing countries, and the dissemination of ongoing research, development, and evaluation activities are essential to the advancement of prosthetic technologies in these regions. © 2010 ISPO.&quot;,&quot;issue&quot;:&quot;4&quot;,&quot;volume&quot;:&quot;34&quot;,&quot;container-title-short&quot;:&quot;Prosthet. Orthot. Int.&quot;},&quot;isTemporary&quot;:false,&quot;suppress-author&quot;:false,&quot;composite&quot;:false,&quot;author-only&quot;:false}]},{&quot;citationID&quot;:&quot;MENDELEY_CITATION_f5d3cb3f-e4ce-48bd-8de3-c1dd8c8d7ba1&quot;,&quot;properties&quot;:{&quot;noteIndex&quot;:0},&quot;isEdited&quot;:false,&quot;manualOverride&quot;:{&quot;isManuallyOverridden&quot;:true,&quot;citeprocText&quot;:&quot;(Baumann &amp;#38; Maria, 2023)&quot;,&quot;manualOverrideText&quot;:&quot;Baumann &amp; Maria (2023)&quot;},&quot;citationTag&quot;:&quot;MENDELEY_CITATION_v3_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&quot;,&quot;citationItems&quot;:[{&quot;id&quot;:&quot;ca55315a-0745-3d2b-973b-bc0792d6d34e&quot;,&quot;itemData&quot;:{&quot;type&quot;:&quot;article-journal&quot;,&quot;id&quot;:&quot;ca55315a-0745-3d2b-973b-bc0792d6d34e&quot;,&quot;title&quot;:&quot;Improving access to prosthetic limbs in Germany: An explorative review&quot;,&quot;author&quot;:[{&quot;family&quot;:&quot;Baumann&quot;,&quot;given&quot;:&quot;Martina F.&quot;,&quot;parse-names&quot;:false,&quot;dropping-particle&quot;:&quot;&quot;,&quot;non-dropping-particle&quot;:&quot;&quot;},{&quot;family&quot;:&quot;Maria&quot;,&quot;given&quot;:&quot;Maia&quot;,&quot;parse-names&quot;:false,&quot;dropping-particle&quot;:&quot;&quot;,&quot;non-dropping-particle&quot;:&quot;&quot;}],&quot;container-title&quot;:&quot;Prosthetics and Orthotics International&quot;,&quot;DOI&quot;:&quot;10.1097/PXR.0000000000000254&quot;,&quot;ISSN&quot;:&quot;17461553&quot;,&quot;PMID&quot;:&quot;37615611&quot;,&quot;issued&quot;:{&quot;date-parts&quot;:[[2023,10,1]]},&quot;page&quot;:&quot;486-493&quot;,&quot;abstract&quot;:&quot;Background:Meeting the needs of users when it comes to accessing prosthetic limbs is an important factor in the acceptance and use of a prosthesis; the cost of such prosthetics also constitutes a potential financial challenge.Objectives:The aim of this study was to investigate potential hurdles to accessing limb prosthetics in the German health care system, including organizational, social, economic, and regulatory issues, and to provide food for thought about ethical implications.Methods:Sixteen German users of limb prosthetics with upper-limb and/or lower-limb amputation were recruited by means of purposive sampling. Semistructured interviews were performed, with the guiding question being as follows: \&quot;What were your experiences with the German prosthetic care and reimbursement system?\&quot; Ten stakeholders (insurance representatives, prosthetic technicians, medical service representatives, a law expert, and a lawyer) were asked about the issues they encounter in their work related to prosthetic care and reimbursement, and about ways to ameliorate these issues. A qualitative content analysis method was used to analyze the data.Results:Half of the interviewed service users experienced hurdles to gaining a suitable prosthetic device, such as waiting times and pressure to negotiate their need for a certain prosthesis. Some of the views expressed about the issues relating to prosthetic reimbursement in Germany were common to all stakeholders, whereas some conflicted with the views of others.Conclusions:Equitable access to prostheses and the efficient distribution of prosthetic innovations could be improved by organizational and regulatory measures. Furthermore, a user-centered design of prostheses, a health technology assessment, monitoring of prosthetic care pathways, and a societal discussion about rationing in health care should be considered as parts of a broader approach to tackle this issue.&quot;,&quot;publisher&quot;:&quot;Wolters Kluwer Health&quot;,&quot;issue&quot;:&quot;5&quot;,&quot;volume&quot;:&quot;47&quot;,&quot;container-title-short&quot;:&quot;Prosthet. Orthot. Int.&quot;},&quot;isTemporary&quot;:false,&quot;suppress-author&quot;:false,&quot;composite&quot;:false,&quot;author-only&quot;:false}]},{&quot;citationID&quot;:&quot;MENDELEY_CITATION_f880aff1-580a-4aad-89bf-b274ff61adab&quot;,&quot;properties&quot;:{&quot;noteIndex&quot;:0},&quot;isEdited&quot;:false,&quot;manualOverride&quot;:{&quot;isManuallyOverridden&quot;:true,&quot;citeprocText&quot;:&quot;(Segura et al., 2024)&quot;,&quot;manualOverrideText&quot;:&quot;Segura et al. (2024)&quot;},&quot;citationTag&quot;:&quot;MENDELEY_CITATION_v3_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&quot;,&quot;citationItems&quot;:[{&quot;id&quot;:&quot;4ea1e502-49d4-3636-b875-b0a71bfd50fe&quot;,&quot;itemData&quot;:{&quot;type&quot;:&quot;article&quot;,&quot;id&quot;:&quot;4ea1e502-49d4-3636-b875-b0a71bfd50fe&quot;,&quot;title&quot;:&quot;Upper Limb Prostheses by the Level of Amputation: A Systematic Review&quot;,&quot;author&quot;:[{&quot;family&quot;:&quot;Segura&quot;,&quot;given&quot;:&quot;Diego&quot;,&quot;parse-names&quot;:false,&quot;dropping-particle&quot;:&quot;&quot;,&quot;non-dropping-particle&quot;:&quot;&quot;},{&quot;family&quot;:&quot;Romero&quot;,&quot;given&quot;:&quot;Enzo&quot;,&quot;parse-names&quot;:false,&quot;dropping-particle&quot;:&quot;&quot;,&quot;non-dropping-particle&quot;:&quot;&quot;},{&quot;family&quot;:&quot;Abarca&quot;,&quot;given&quot;:&quot;Victoria E.&quot;,&quot;parse-names&quot;:false,&quot;dropping-particle&quot;:&quot;&quot;,&quot;non-dropping-particle&quot;:&quot;&quot;},{&quot;family&quot;:&quot;Elias&quot;,&quot;given&quot;:&quot;Dante A.&quot;,&quot;parse-names&quot;:false,&quot;dropping-particle&quot;:&quot;&quot;,&quot;non-dropping-particle&quot;:&quot;&quot;}],&quot;container-title&quot;:&quot;Prosthesis&quot;,&quot;DOI&quot;:&quot;10.3390/prosthesis6020022&quot;,&quot;ISSN&quot;:&quot;26731592&quot;,&quot;issued&quot;:{&quot;date-parts&quot;:[[2024,4,1]]},&quot;page&quot;:&quot;277-300&quot;,&quot;abstract&quot;:&quot;This review article aims to provide an updated and comprehensive overview of the latest trends in adult upper limb prostheses, specifically targeting various amputation levels such as transradial, transmetacarpal, transcarpal, and transhumeral. A systematic search was conducted across multiple databases, including IEEE Xplore, MDPI, Scopus, Frontiers, and Espacenet, covering from 2018 to 2023. After applying exclusion criteria, 49 scientific articles (33 patents and 16 commercial prostheses) were meticulously selected for review. The article offers an in-depth analysis of several critical aspects of upper limb prostheses. It discusses the evolution and current state of input control mechanisms, the number of degrees of freedom, and the variety of grips available in prostheses, all tailored according to the level of amputation. Additionally, the review delves into the selection of materials used in developing these prostheses and examines the progression of technology readiness levels. A significant focus is also placed on the evolution of prosthesis weight over the years for different amputation levels. Moreover, the review identifies and explores critical technological challenges and prospects in upper limb prostheses. Finally, the article culminates with a conclusion that encapsulates the key findings and insights on the advancements and ongoing developments in this field.&quot;,&quot;publisher&quot;:&quot;Multidisciplinary Digital Publishing Institute (MDPI)&quot;,&quot;issue&quot;:&quot;2&quot;,&quot;volume&quot;:&quot;6&quot;,&quot;container-title-short&quot;:&quot;&quot;},&quot;isTemporary&quot;:false,&quot;suppress-author&quot;:false,&quot;composite&quot;:false,&quot;author-only&quot;:false}]},{&quot;citationID&quot;:&quot;MENDELEY_CITATION_f1519f8d-3abb-48f1-9e19-e66aebe2c834&quot;,&quot;properties&quot;:{&quot;noteIndex&quot;:0},&quot;isEdited&quot;:false,&quot;manualOverride&quot;:{&quot;isManuallyOverridden&quot;:false,&quot;citeprocText&quot;:&quot;(Walker et al., 2020)&quot;,&quot;manualOverrideText&quot;:&quot;&quot;},&quot;citationTag&quot;:&quot;MENDELEY_CITATION_v3_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&quot;,&quot;citationItems&quot;:[{&quot;id&quot;:&quot;d1bbf073-f3b1-3fb0-b5ae-4dc1522381aa&quot;,&quot;itemData&quot;:{&quot;type&quot;:&quot;article-journal&quot;,&quot;id&quot;:&quot;d1bbf073-f3b1-3fb0-b5ae-4dc1522381aa&quot;,&quot;title&quot;:&quot;Towards Including End-Users in the Design of Prosthetic Hands: Ethical Analysis of a Survey of Australians with Upper-Limb Difference&quot;,&quot;author&quot;:[{&quot;family&quot;:&quot;Walker&quot;,&quot;given&quot;:&quot;Mary Jean&quot;,&quot;parse-names&quot;:false,&quot;dropping-particle&quot;:&quot;&quot;,&quot;non-dropping-particle&quot;:&quot;&quot;},{&quot;family&quot;:&quot;Goddard&quot;,&quot;given&quot;:&quot;Eliza&quot;,&quot;parse-names&quot;:false,&quot;dropping-particle&quot;:&quot;&quot;,&quot;non-dropping-particle&quot;:&quot;&quot;},{&quot;family&quot;:&quot;Stephens-Fripp&quot;,&quot;given&quot;:&quot;Benjamin&quot;,&quot;parse-names&quot;:false,&quot;dropping-particle&quot;:&quot;&quot;,&quot;non-dropping-particle&quot;:&quot;&quot;},{&quot;family&quot;:&quot;Alici&quot;,&quot;given&quot;:&quot;Gursel&quot;,&quot;parse-names&quot;:false,&quot;dropping-particle&quot;:&quot;&quot;,&quot;non-dropping-particle&quot;:&quot;&quot;}],&quot;container-title&quot;:&quot;Science and Engineering Ethics&quot;,&quot;DOI&quot;:&quot;10.1007/s11948-019-00168-2&quot;,&quot;ISSN&quot;:&quot;14715546&quot;,&quot;PMID&quot;:&quot;31832867&quot;,&quot;issued&quot;:{&quot;date-parts&quot;:[[2020,4,1]]},&quot;page&quot;:&quot;981-1007&quot;,&quot;abstract&quot;:&quot;Advances in prosthetic design should benefit people with limb difference. But empirical evidence demonstrates a lack of uptake of prosthetics among those with limb difference, including of advanced designs. Non-use is often framed as a problem of prosthetic design or a user’s response to prosthetics. Few studies investigate user experience and preferences, and those that do tend to address satisfaction or dissatisfaction with functional aspects of particular designs. This results in limited data to improve designs and, we argue, this is pragmatically and ethically problematic. This paper presents results of a survey we conducted in 2017 with people with upper limb difference in Australia. The survey sought to further knowledge about preferences surrounding prosthetics and understanding of how preferences relate to user experience, perspective, and context. Survey responses demonstrated variety in the uptake, use and type of prosthetic—and that use of, preferences about, and impacts of prosthetics rely not just on design factors but on various contextual factors bearing on identity and social understandings of disability and prosthetic use. From these results, we argue that non-use of prosthetics could be usefully reframed as an issue of understanding how prosthetics can best support users’ autonomy. This supports the claim that there is a need to incorporate user engagement into design processes for prosthetic limbs, though further work is needed on methods for doing so.&quot;,&quot;publisher&quot;:&quot;Springer&quot;,&quot;issue&quot;:&quot;2&quot;,&quot;volume&quot;:&quot;26&quot;,&quot;container-title-short&quot;:&quot;Sci. Eng. Ethics&quot;},&quot;isTemporary&quot;:false,&quot;suppress-author&quot;:false,&quot;composite&quot;:false,&quot;author-only&quot;:false}]},{&quot;citationID&quot;:&quot;MENDELEY_CITATION_dcd1359f-8843-4fa4-8d32-26ee20ae9041&quot;,&quot;properties&quot;:{&quot;noteIndex&quot;:0},&quot;isEdited&quot;:false,&quot;manualOverride&quot;:{&quot;isManuallyOverridden&quot;:false,&quot;citeprocText&quot;:&quot;(Gordon et al., 2014)&quot;,&quot;manualOverrideText&quot;:&quot;&quot;},&quot;citationTag&quot;:&quot;MENDELEY_CITATION_v3_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&quot;,&quot;citationItems&quot;:[{&quot;id&quot;:&quot;8caca03a-e0a3-3277-9d13-e43b652fc727&quot;,&quot;itemData&quot;:{&quot;type&quot;:&quot;report&quot;,&quot;id&quot;:&quot;8caca03a-e0a3-3277-9d13-e43b652fc727&quot;,&quot;title&quot;:&quot;2012 ANTHROPOMETRIC SURVEY OF U.S. ARMY PERSONNEL: METHODS AND SUMMARY STATISTICS&quot;,&quot;author&quot;:[{&quot;family&quot;:&quot;Gordon&quot;,&quot;given&quot;:&quot;Claire C&quot;,&quot;parse-names&quot;:false,&quot;dropping-particle&quot;:&quot;&quot;,&quot;non-dropping-particle&quot;:&quot;&quot;},{&quot;family&quot;:&quot;Blackwell&quot;,&quot;given&quot;:&quot;Cynthia L&quot;,&quot;parse-names&quot;:false,&quot;dropping-particle&quot;:&quot;&quot;,&quot;non-dropping-particle&quot;:&quot;&quot;},{&quot;family&quot;:&quot;Bradtmiller&quot;,&quot;given&quot;:&quot;Bruce&quot;,&quot;parse-names&quot;:false,&quot;dropping-particle&quot;:&quot;&quot;,&quot;non-dropping-particle&quot;:&quot;&quot;},{&quot;family&quot;:&quot;Parham&quot;,&quot;given&quot;:&quot;Joseph L&quot;,&quot;parse-names&quot;:false,&quot;dropping-particle&quot;:&quot;&quot;,&quot;non-dropping-particle&quot;:&quot;&quot;},{&quot;family&quot;:&quot;Barrientos&quot;,&quot;given&quot;:&quot;Patricia&quot;,&quot;parse-names&quot;:false,&quot;dropping-particle&quot;:&quot;&quot;,&quot;non-dropping-particle&quot;:&quot;&quot;},{&quot;family&quot;:&quot;Paquette&quot;,&quot;given&quot;:&quot;Stephen P&quot;,&quot;parse-names&quot;:false,&quot;dropping-particle&quot;:&quot;&quot;,&quot;non-dropping-particle&quot;:&quot;&quot;},{&quot;family&quot;:&quot;Corner&quot;,&quot;given&quot;:&quot;Brian D&quot;,&quot;parse-names&quot;:false,&quot;dropping-particle&quot;:&quot;&quot;,&quot;non-dropping-particle&quot;:&quot;&quot;},{&quot;family&quot;:&quot;Carson&quot;,&quot;given&quot;:&quot;Jeremy M&quot;,&quot;parse-names&quot;:false,&quot;dropping-particle&quot;:&quot;&quot;,&quot;non-dropping-particle&quot;:&quot;&quot;},{&quot;family&quot;:&quot;Venezia&quot;,&quot;given&quot;:&quot;Joseph C&quot;,&quot;parse-names&quot;:false,&quot;dropping-particle&quot;:&quot;&quot;,&quot;non-dropping-particle&quot;:&quot;&quot;},{&quot;family&quot;:&quot;Rockwell&quot;,&quot;given&quot;:&quot;Belva M&quot;,&quot;parse-names&quot;:false,&quot;dropping-particle&quot;:&quot;&quot;,&quot;non-dropping-particle&quot;:&quot;&quot;},{&quot;family&quot;:&quot;Mucher&quot;,&quot;given&quot;:&quot;Michael&quot;,&quot;parse-names&quot;:false,&quot;dropping-particle&quot;:&quot;&quot;,&quot;non-dropping-particle&quot;:&quot;&quot;},{&quot;family&quot;:&quot;Kristensen&quot;,&quot;given&quot;:&quot;Shirley&quot;,&quot;parse-names&quot;:false,&quot;dropping-particle&quot;:&quot;&quot;,&quot;non-dropping-particle&quot;:&quot;&quot;}],&quot;issued&quot;:{&quot;date-parts&quot;:[[2014]]},&quot;container-title-short&quot;:&quot;&quot;},&quot;isTemporary&quot;:false,&quot;suppress-author&quot;:false,&quot;composite&quot;:false,&quot;author-only&quot;:false}]},{&quot;citationID&quot;:&quot;MENDELEY_CITATION_563e3b06-ce78-4d90-8a45-680b14b6e779&quot;,&quot;properties&quot;:{&quot;noteIndex&quot;:0},&quot;isEdited&quot;:false,&quot;manualOverride&quot;:{&quot;isManuallyOverridden&quot;:false,&quot;citeprocText&quot;:&quot;(Rodríguez-Vega &amp;#38; Rodríguez-Vega, 2024)&quot;,&quot;manualOverrideText&quot;:&quot;&quot;},&quot;citationTag&quot;:&quot;MENDELEY_CITATION_v3_eyJjaXRhdGlvbklEIjoiTUVOREVMRVlfQ0lUQVRJT05fNTYzZTNiMDYtY2U3OC00ZDkwLThhNDUtNjgwYjE0YjZlNzc5IiwicHJvcGVydGllcyI6eyJub3RlSW5kZXgiOjB9LCJpc0VkaXRlZCI6ZmFsc2UsIm1hbnVhbE92ZXJyaWRlIjp7ImlzTWFudWFsbHlPdmVycmlkZGVuIjpmYWxzZSwiY2l0ZXByb2NUZXh0IjoiKFJvZHLDrWd1ZXotVmVnYSAmIzM4OyBSb2Ryw61ndWV6LVZlZ2EsIDIwMjQpIiwibWFudWFsT3ZlcnJpZGVUZXh0IjoiIn0sImNpdGF0aW9uSXRlbXMiOlt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LCJzdXBwcmVzcy1hdXRob3IiOmZhbHNlLCJjb21wb3NpdGUiOmZhbHNlLCJhdXRob3Itb25seSI6ZmFsc2V9XX0=&quot;,&quot;citationItems&quot;:[{&quot;id&quot;:&quot;9d3db36d-9573-38b2-94be-16670cd9d961&quot;,&quot;itemData&quot;:{&quot;type&quot;:&quot;article-journal&quot;,&quot;id&quot;:&quot;9d3db36d-9573-38b2-94be-16670cd9d961&quot;,&quot;title&quot;:&quot;Normative data for the anthropometric hand dimensions of the Mexican population&quot;,&quot;author&quot;:[{&quot;family&quot;:&quot;Rodríguez-Vega&quot;,&quot;given&quot;:&quot;Graciela&quot;,&quot;parse-names&quot;:false,&quot;dropping-particle&quot;:&quot;&quot;,&quot;non-dropping-particle&quot;:&quot;&quot;},{&quot;family&quot;:&quot;Rodríguez-Vega&quot;,&quot;given&quot;:&quot;Dora A.&quot;,&quot;parse-names&quot;:false,&quot;dropping-particle&quot;:&quot;&quot;,&quot;non-dropping-particle&quot;:&quot;&quot;}],&quot;container-title&quot;:&quot;European Public and Social Innovation Review&quot;,&quot;DOI&quot;:&quot;10.31637/epsir-2024-932&quot;,&quot;ISSN&quot;:&quot;25299824&quot;,&quot;issued&quot;:{&quot;date-parts&quot;:[[2024]]},&quot;abstract&quot;:&quot;Introduction: Work-related musculoskeletal disorders are major occupational health risks that can be positively influenced by appropriate machine, tool, and workstation designs. Despite their importance in ergonomics, normative data for hand anthropometric dimensions have rarely been studied. This study aims to develop normative data for the Mexican population, analyze gender differences, and compare the data with those from other countries. Methodology: A survey of hand anthropometry in the Mexican population was conducted (2.275 males and 562 females). Four dominant hand dimensions were measured: hand length and breadth, palm length, and handgrip diameter. Results: We have presented descriptive statistics in this study (mean, standard deviation, and 5, 50, 95 percentiles). The results indicated significant differences between the sexes within the Mexican population for all hand dimensions. Discussion: significant differences were observed in data from other countries (mainly Asian countries), even with Latin American and Mexican (old surveys) populations. All data developed represent the Mexican population. There is no evidence of the development of similar data including a wide age range, both genders and big data sample. Conclusions: The presented data can be used to design hand tools, machinery, products, and workstations.&quot;,&quot;publisher&quot;:&quot;HISIN (History of Information Systems)&quot;,&quot;volume&quot;:&quot;9&quot;,&quot;container-title-short&quot;:&quot;&quot;},&quot;isTemporary&quot;:false,&quot;suppress-author&quot;:false,&quot;composite&quot;:false,&quot;author-only&quot;:false}]},{&quot;citationID&quot;:&quot;MENDELEY_CITATION_7a5c9bec-120c-4eae-9a25-5b54546df267&quot;,&quot;properties&quot;:{&quot;noteIndex&quot;:0},&quot;isEdited&quot;:false,&quot;manualOverride&quot;:{&quot;isManuallyOverridden&quot;:false,&quot;citeprocText&quot;:&quot;(Anacleto Filho et al., 2023)&quot;,&quot;manualOverrideText&quot;:&quot;&quot;},&quot;citationTag&quot;:&quot;MENDELEY_CITATION_v3_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&quot;,&quot;citationItems&quot;:[{&quot;id&quot;:&quot;04c3602b-27d7-3d72-8e73-7022a228bc2b&quot;,&quot;itemData&quot;:{&quot;type&quot;:&quot;article-journal&quot;,&quot;id&quot;:&quot;04c3602b-27d7-3d72-8e73-7022a228bc2b&quot;,&quot;title&quot;:&quot;Establishing an anthropometric database: A case for the Portuguese working population&quot;,&quot;author&quot;:[{&quot;family&quot;:&quot;Anacleto Filho&quot;,&quot;given&quot;:&quot;P. C.&quot;,&quot;parse-names&quot;:false,&quot;dropping-particle&quot;:&quot;&quot;,&quot;non-dropping-particle&quot;:&quot;&quot;},{&quot;family&quot;:&quot;Silva&quot;,&quot;given&quot;:&quot;Lincoln&quot;,&quot;parse-names&quot;:false,&quot;dropping-particle&quot;:&quot;&quot;,&quot;non-dropping-particle&quot;:&quot;da&quot;},{&quot;family&quot;:&quot;Mattos&quot;,&quot;given&quot;:&quot;Diego&quot;,&quot;parse-names&quot;:false,&quot;dropping-particle&quot;:&quot;&quot;,&quot;non-dropping-particle&quot;:&quot;&quot;},{&quot;family&quot;:&quot;Pombeiro&quot;,&quot;given&quot;:&quot;Ana&quot;,&quot;parse-names&quot;:false,&quot;dropping-particle&quot;:&quot;&quot;,&quot;non-dropping-particle&quot;:&quot;&quot;},{&quot;family&quot;:&quot;Castellucci&quot;,&quot;given&quot;:&quot;H. I.&quot;,&quot;parse-names&quot;:false,&quot;dropping-particle&quot;:&quot;&quot;,&quot;non-dropping-particle&quot;:&quot;&quot;},{&quot;family&quot;:&quot;Colim&quot;,&quot;given&quot;:&quot;Ana&quot;,&quot;parse-names&quot;:false,&quot;dropping-particle&quot;:&quot;&quot;,&quot;non-dropping-particle&quot;:&quot;&quot;},{&quot;family&quot;:&quot;Carneiro&quot;,&quot;given&quot;:&quot;Paula&quot;,&quot;parse-names&quot;:false,&quot;dropping-particle&quot;:&quot;&quot;,&quot;non-dropping-particle&quot;:&quot;&quot;},{&quot;family&quot;:&quot;Arezes&quot;,&quot;given&quot;:&quot;Pedro&quot;,&quot;parse-names&quot;:false,&quot;dropping-particle&quot;:&quot;&quot;,&quot;non-dropping-particle&quot;:&quot;&quot;}],&quot;container-title&quot;:&quot;International Journal of Industrial Ergonomics&quot;,&quot;container-title-short&quot;:&quot;Int. J. Ind. Ergon.&quot;,&quot;DOI&quot;:&quot;10.1016/j.ergon.2023.103473&quot;,&quot;ISSN&quot;:&quot;18728219&quot;,&quot;issued&quot;:{&quot;date-parts&quot;:[[2023,9,1]]},&quot;abstract&quot;:&quot;Up-to-date anthropometric databases can help design appropriate workstations and equipment, reducing occupational accidents and disorders. The primary aim of this study was to create a company database to support the hypothesis that the latest anthropometric database for the Portuguese working population was outdated. Through the traditional manual measurement method, this work collected data on 27 dimensions from 343 workers in an industry in Northern Portugal. The interclass correlation coefficient showed high agreeability intra- and inter-evaluators with average values of 0.940 and 0.950, respectively. Socioeconomic aspects of the sample population, including gender, immigration, and age, were evaluated. Statistical analysis included correlations between the 27 anthropometric dimensions, age, and Body Mass Index (BMI). Among the main findings, men displayed larger average dimensions than women except for hip breadth, and female body measures decreased more with age than males. Men were 1.6 times more likely to be overweight than women, whereas women were twice more likely to be obese. Concerning working shifts, individuals on the night shift showed an increased tendency to be overweight or obese (BMI&gt;25). Since the previous database employed a different method (photogrammetric), it was possible to compare only five dimensions (stature, knee height, elbow height, hip breadth, and abdominal depth) through mean absolute differences. Variations in the population stature and knee and elbow heights support this work's hypothesis and underscore the need to establish and update the Portuguese anthropometric database with a reliable and reproducible method.&quot;,&quot;publisher&quot;:&quot;Elsevier B.V.&quot;,&quot;volume&quot;:&quot;97&quot;},&quot;isTemporary&quot;:false,&quot;suppress-author&quot;:false,&quot;composite&quot;:false,&quot;author-only&quot;:false}]},{&quot;citationID&quot;:&quot;MENDELEY_CITATION_f687a643-6439-475c-9124-5ca29662d0b7&quot;,&quot;properties&quot;:{&quot;noteIndex&quot;:0},&quot;isEdited&quot;:false,&quot;manualOverride&quot;:{&quot;isManuallyOverridden&quot;:false,&quot;citeprocText&quot;:&quot;(Chatzıoglou et al., 2024)&quot;,&quot;manualOverrideText&quot;:&quot;&quot;},&quot;citationTag&quot;:&quot;MENDELEY_CITATION_v3_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&quot;,&quot;citationItems&quot;:[{&quot;id&quot;:&quot;309230ea-74ca-3622-9df2-2146d4f31e80&quot;,&quot;itemData&quot;:{&quot;type&quot;:&quot;article-journal&quot;,&quot;id&quot;:&quot;309230ea-74ca-3622-9df2-2146d4f31e80&quot;,&quot;title&quot;:&quot;Biometric analysis hand parameters in young adults for prosthetic hand and ergonomic product applications&quot;,&quot;author&quot;:[{&quot;family&quot;:&quot;Chatzıoglou&quot;,&quot;given&quot;:&quot;Gkionoul Ntelı&quot;,&quot;parse-names&quot;:false,&quot;dropping-particle&quot;:&quot;&quot;,&quot;non-dropping-particle&quot;:&quot;&quot;},{&quot;family&quot;:&quot;Pınar&quot;,&quot;given&quot;:&quot;Yelda&quot;,&quot;parse-names&quot;:false,&quot;dropping-particle&quot;:&quot;&quot;,&quot;non-dropping-particle&quot;:&quot;&quot;},{&quot;family&quot;:&quot;Govsa&quot;,&quot;given&quot;:&quot;Figen&quot;,&quot;parse-names&quot;:false,&quot;dropping-particle&quot;:&quot;&quot;,&quot;non-dropping-particle&quot;:&quot;&quot;}],&quot;container-title&quot;:&quot;Anatomy and Cell Biology&quot;,&quot;DOI&quot;:&quot;10.5115/acb.23.310&quot;,&quot;ISSN&quot;:&quot;20933673&quot;,&quot;issued&quot;:{&quot;date-parts&quot;:[[2024]]},&quot;page&quot;:&quot;172-182&quot;,&quot;abstract&quot;:&quot;This study aimed to evaluate the superficial anatomy, kinesiology, and functions of the hand to reveal its morphometry and apply the findings in various fields such as prosthetic hand and protective hand support product design. We examined 51 young adults (32 females, 19 males) aged between 18–30. Hand photographs were taken, and measurements were conducted using ImageJ software. Pearson correlation analysis was performed to determine the relationship between personal information and the parameters. The results of the measurements showed the average lengths of finger segments: thumb (49.5±5.5 mm), index finger (63.9±4.1 mm), middle finger (70.7±5.2 mm), ring finger (65.5±4.8 mm), and little finger (53.3±4.3 mm). Both females and males, the left index finger was measured longer than the right index finger. The right ring finger was found to be longer than the left in both sexes. Additionally, length differences between fingers in extended and maximally adducted positions were determined: thumb-index finger (56.1±6.2 mm), index-middle finger (10.7±4.1 mm), middle-ring finger (10.8±1.4 mm), and ring-little finger (25.6±2.7 mm). Other findings included the average radial natural angle (56.4°±10.5°), ulnar natural angle (23.4°±7.1°), radial deviation angle (65.2°±8.2°), ulnar deviation angle (51.2°±9.6°), and grasping/gripping angle (49.1°±5.8°). The average angles between fingers in maximum abduction positions were also measured: thumb-index finger (53.4°±6.5°), index-middle finger (17.2°±2.6°), middle-ring finger (14.3°±2.3°), and ring-little finger (32.1°±7.0°). The study examined the variability in the positioning of proximal interphalangeal joints during maximum metacarpophalangeal and proximal interphalangeal flexion, coinciding with maximum distal interphalangeal extension movements. The focal points of our observations were the asymmetrical and symmetrical arches formed by these joints. This study provides valuable hand parameters in young adults, which can be utilized in various applications such as prosthetic design, ergonomic product development, and hand-related research. The results highlight the significance of considering individual factors when assessing hand morphology and function.&quot;,&quot;publisher&quot;:&quot;Korean Association of Anatomists&quot;,&quot;issue&quot;:&quot;2&quot;,&quot;volume&quot;:&quot;57&quot;,&quot;container-title-short&quot;:&quot;Anat. Cell Biol.&quot;},&quot;isTemporary&quot;:false,&quot;suppress-author&quot;:false,&quot;composite&quot;:false,&quot;author-only&quot;:false}]},{&quot;citationID&quot;:&quot;MENDELEY_CITATION_95212894-3b4a-4704-9949-576a40c5969b&quot;,&quot;properties&quot;:{&quot;noteIndex&quot;:0},&quot;isEdited&quot;:false,&quot;manualOverride&quot;:{&quot;isManuallyOverridden&quot;:false,&quot;citeprocText&quot;:&quot;(Rodríguez-Vega &amp;#38; Rodríguez-Vega, 2024)&quot;,&quot;manualOverrideText&quot;:&quot;&quot;},&quot;citationTag&quot;:&quot;MENDELEY_CITATION_v3_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&quot;,&quot;citationItems&quot;:[{&quot;id&quot;:&quot;9d3db36d-9573-38b2-94be-16670cd9d961&quot;,&quot;itemData&quot;:{&quot;type&quot;:&quot;article-journal&quot;,&quot;id&quot;:&quot;9d3db36d-9573-38b2-94be-16670cd9d961&quot;,&quot;title&quot;:&quot;Normative data for the anthropometric hand dimensions of the Mexican population&quot;,&quot;author&quot;:[{&quot;family&quot;:&quot;Rodríguez-Vega&quot;,&quot;given&quot;:&quot;Graciela&quot;,&quot;parse-names&quot;:false,&quot;dropping-particle&quot;:&quot;&quot;,&quot;non-dropping-particle&quot;:&quot;&quot;},{&quot;family&quot;:&quot;Rodríguez-Vega&quot;,&quot;given&quot;:&quot;Dora A.&quot;,&quot;parse-names&quot;:false,&quot;dropping-particle&quot;:&quot;&quot;,&quot;non-dropping-particle&quot;:&quot;&quot;}],&quot;container-title&quot;:&quot;European Public and Social Innovation Review&quot;,&quot;DOI&quot;:&quot;10.31637/epsir-2024-932&quot;,&quot;ISSN&quot;:&quot;25299824&quot;,&quot;issued&quot;:{&quot;date-parts&quot;:[[2024]]},&quot;abstract&quot;:&quot;Introduction: Work-related musculoskeletal disorders are major occupational health risks that can be positively influenced by appropriate machine, tool, and workstation designs. Despite their importance in ergonomics, normative data for hand anthropometric dimensions have rarely been studied. This study aims to develop normative data for the Mexican population, analyze gender differences, and compare the data with those from other countries. Methodology: A survey of hand anthropometry in the Mexican population was conducted (2.275 males and 562 females). Four dominant hand dimensions were measured: hand length and breadth, palm length, and handgrip diameter. Results: We have presented descriptive statistics in this study (mean, standard deviation, and 5, 50, 95 percentiles). The results indicated significant differences between the sexes within the Mexican population for all hand dimensions. Discussion: significant differences were observed in data from other countries (mainly Asian countries), even with Latin American and Mexican (old surveys) populations. All data developed represent the Mexican population. There is no evidence of the development of similar data including a wide age range, both genders and big data sample. Conclusions: The presented data can be used to design hand tools, machinery, products, and workstations.&quot;,&quot;publisher&quot;:&quot;HISIN (History of Information Systems)&quot;,&quot;volume&quot;:&quot;9&quot;,&quot;container-title-short&quot;:&quot;&quot;},&quot;isTemporary&quot;:false,&quot;suppress-author&quot;:false,&quot;composite&quot;:false,&quot;author-only&quot;:false}]},{&quot;citationID&quot;:&quot;MENDELEY_CITATION_41c49e95-9972-46ef-9eca-cd3139317051&quot;,&quot;properties&quot;:{&quot;noteIndex&quot;:0},&quot;isEdited&quot;:false,&quot;manualOverride&quot;:{&quot;isManuallyOverridden&quot;:false,&quot;citeprocText&quot;:&quot;(Nag et al., 2003)&quot;,&quot;manualOverrideText&quot;:&quot;&quot;},&quot;citationTag&quot;:&quot;MENDELEY_CITATION_v3_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&quot;,&quot;citationItems&quot;:[{&quot;id&quot;:&quot;fb38ffce-ea74-3c7f-a914-414df2dc7a53&quot;,&quot;itemData&quot;:{&quot;type&quot;:&quot;report&quot;,&quot;id&quot;:&quot;fb38ffce-ea74-3c7f-a914-414df2dc7a53&quot;,&quot;title&quot;:&quot;Hand anthropometry of Indian women&quot;,&quot;author&quot;:[{&quot;family&quot;:&quot;Nag&quot;,&quot;given&quot;:&quot;Anjali&quot;,&quot;parse-names&quot;:false,&quot;dropping-particle&quot;:&quot;&quot;,&quot;non-dropping-particle&quot;:&quot;&quot;},{&quot;family&quot;:&quot;Nag&quot;,&quot;given&quot;:&quot;P K&quot;,&quot;parse-names&quot;:false,&quot;dropping-particle&quot;:&quot;&quot;,&quot;non-dropping-particle&quot;:&quot;&quot;},{&quot;family&quot;:&quot;Desai&quot;,&quot;given&quot;:&quot;Hina&quot;,&quot;parse-names&quot;:false,&quot;dropping-particle&quot;:&quot;&quot;,&quot;non-dropping-particle&quot;:&quot;&quot;}],&quot;container-title&quot;:&quot;J MED RES&quot;,&quot;issued&quot;:{&quot;date-parts&quot;:[[2003]]},&quot;number-of-pages&quot;:&quot;260-269&quot;,&quot;abstract&quot;:&quot;Background &amp; objectives: Data on the physical dimension of the hand of Indian women are scanty. This information is necessary to ascertain human-machine compatibility in the design of manual systems for the bare and gloved hand, such as design and sizing of hand tools, controls, knobs and other applications in different kinds of precision and power grips. The present study was undertaken to generate hand anthropometric data of 95 women, working in informal industries (beedi, agarbatti and garment making).&quot;,&quot;volume&quot;:&quot;117&quot;,&quot;container-title-short&quot;:&quot;&quot;},&quot;isTemporary&quot;:false,&quot;suppress-author&quot;:false,&quot;composite&quot;:false,&quot;author-only&quot;:false}]},{&quot;citationID&quot;:&quot;MENDELEY_CITATION_7c9d6051-1eec-4f86-a360-eaf51ddaf545&quot;,&quot;properties&quot;:{&quot;noteIndex&quot;:0},&quot;isEdited&quot;:false,&quot;manualOverride&quot;:{&quot;isManuallyOverridden&quot;:false,&quot;citeprocText&quot;:&quot;(Anacleto Filho et al., 2023)&quot;,&quot;manualOverrideText&quot;:&quot;&quot;},&quot;citationTag&quot;:&quot;MENDELEY_CITATION_v3_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&quot;,&quot;citationItems&quot;:[{&quot;id&quot;:&quot;04c3602b-27d7-3d72-8e73-7022a228bc2b&quot;,&quot;itemData&quot;:{&quot;type&quot;:&quot;article-journal&quot;,&quot;id&quot;:&quot;04c3602b-27d7-3d72-8e73-7022a228bc2b&quot;,&quot;title&quot;:&quot;Establishing an anthropometric database: A case for the Portuguese working population&quot;,&quot;author&quot;:[{&quot;family&quot;:&quot;Anacleto Filho&quot;,&quot;given&quot;:&quot;P. C.&quot;,&quot;parse-names&quot;:false,&quot;dropping-particle&quot;:&quot;&quot;,&quot;non-dropping-particle&quot;:&quot;&quot;},{&quot;family&quot;:&quot;Silva&quot;,&quot;given&quot;:&quot;Lincoln&quot;,&quot;parse-names&quot;:false,&quot;dropping-particle&quot;:&quot;&quot;,&quot;non-dropping-particle&quot;:&quot;da&quot;},{&quot;family&quot;:&quot;Mattos&quot;,&quot;given&quot;:&quot;Diego&quot;,&quot;parse-names&quot;:false,&quot;dropping-particle&quot;:&quot;&quot;,&quot;non-dropping-particle&quot;:&quot;&quot;},{&quot;family&quot;:&quot;Pombeiro&quot;,&quot;given&quot;:&quot;Ana&quot;,&quot;parse-names&quot;:false,&quot;dropping-particle&quot;:&quot;&quot;,&quot;non-dropping-particle&quot;:&quot;&quot;},{&quot;family&quot;:&quot;Castellucci&quot;,&quot;given&quot;:&quot;H. I.&quot;,&quot;parse-names&quot;:false,&quot;dropping-particle&quot;:&quot;&quot;,&quot;non-dropping-particle&quot;:&quot;&quot;},{&quot;family&quot;:&quot;Colim&quot;,&quot;given&quot;:&quot;Ana&quot;,&quot;parse-names&quot;:false,&quot;dropping-particle&quot;:&quot;&quot;,&quot;non-dropping-particle&quot;:&quot;&quot;},{&quot;family&quot;:&quot;Carneiro&quot;,&quot;given&quot;:&quot;Paula&quot;,&quot;parse-names&quot;:false,&quot;dropping-particle&quot;:&quot;&quot;,&quot;non-dropping-particle&quot;:&quot;&quot;},{&quot;family&quot;:&quot;Arezes&quot;,&quot;given&quot;:&quot;Pedro&quot;,&quot;parse-names&quot;:false,&quot;dropping-particle&quot;:&quot;&quot;,&quot;non-dropping-particle&quot;:&quot;&quot;}],&quot;container-title&quot;:&quot;International Journal of Industrial Ergonomics&quot;,&quot;container-title-short&quot;:&quot;Int. J. Ind. Ergon.&quot;,&quot;DOI&quot;:&quot;10.1016/j.ergon.2023.103473&quot;,&quot;ISSN&quot;:&quot;18728219&quot;,&quot;issued&quot;:{&quot;date-parts&quot;:[[2023,9,1]]},&quot;abstract&quot;:&quot;Up-to-date anthropometric databases can help design appropriate workstations and equipment, reducing occupational accidents and disorders. The primary aim of this study was to create a company database to support the hypothesis that the latest anthropometric database for the Portuguese working population was outdated. Through the traditional manual measurement method, this work collected data on 27 dimensions from 343 workers in an industry in Northern Portugal. The interclass correlation coefficient showed high agreeability intra- and inter-evaluators with average values of 0.940 and 0.950, respectively. Socioeconomic aspects of the sample population, including gender, immigration, and age, were evaluated. Statistical analysis included correlations between the 27 anthropometric dimensions, age, and Body Mass Index (BMI). Among the main findings, men displayed larger average dimensions than women except for hip breadth, and female body measures decreased more with age than males. Men were 1.6 times more likely to be overweight than women, whereas women were twice more likely to be obese. Concerning working shifts, individuals on the night shift showed an increased tendency to be overweight or obese (BMI&gt;25). Since the previous database employed a different method (photogrammetric), it was possible to compare only five dimensions (stature, knee height, elbow height, hip breadth, and abdominal depth) through mean absolute differences. Variations in the population stature and knee and elbow heights support this work's hypothesis and underscore the need to establish and update the Portuguese anthropometric database with a reliable and reproducible method.&quot;,&quot;publisher&quot;:&quot;Elsevier B.V.&quot;,&quot;volume&quot;:&quot;97&quot;},&quot;isTemporary&quot;:false,&quot;suppress-author&quot;:false,&quot;composite&quot;:false,&quot;author-only&quot;:false}]},{&quot;citationID&quot;:&quot;MENDELEY_CITATION_48175f72-abd5-4c81-8da6-c79517a35854&quot;,&quot;properties&quot;:{&quot;noteIndex&quot;:0},&quot;isEdited&quot;:false,&quot;manualOverride&quot;:{&quot;isManuallyOverridden&quot;:false,&quot;citeprocText&quot;:&quot;(Ibiwari et al., 2025)&quot;,&quot;manualOverrideText&quot;:&quot;&quot;},&quot;citationTag&quot;:&quot;MENDELEY_CITATION_v3_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&quot;,&quot;citationItems&quot;:[{&quot;id&quot;:&quot;b0913665-d797-3128-8713-4d4a61449df9&quot;,&quot;itemData&quot;:{&quot;type&quot;:&quot;article-journal&quot;,&quot;id&quot;:&quot;b0913665-d797-3128-8713-4d4a61449df9&quot;,&quot;title&quot;:&quot;HAND ANTHROPOMETRIC MEASUREMENT AND GRIP STRENGTH FOR BASKETBALL AND VOLLEYBALL PLAYERS IN HIGHER INSTITUTIONS IN PORT HARCOURT METROPOLIS&quot;,&quot;author&quot;:[{&quot;family&quot;:&quot;Ibiwari&quot;,&quot;given&quot;:&quot;Benwoke&quot;,&quot;parse-names&quot;:false,&quot;dropping-particle&quot;:&quot;&quot;,&quot;non-dropping-particle&quot;:&quot;&quot;},{&quot;family&quot;:&quot;Emmanuel Osemeke&quot;,&quot;given&quot;:&quot;Bienonwu&quot;,&quot;parse-names&quot;:false,&quot;dropping-particle&quot;:&quot;&quot;,&quot;non-dropping-particle&quot;:&quot;&quot;},{&quot;family&quot;:&quot;Dakuro Progress&quot;,&quot;given&quot;:&quot;Victor&quot;,&quot;parse-names&quot;:false,&quot;dropping-particle&quot;:&quot;&quot;,&quot;non-dropping-particle&quot;:&quot;&quot;},{&quot;family&quot;:&quot;Khadija&quot;,&quot;given&quot;:&quot;Abimbola&quot;,&quot;parse-names&quot;:false,&quot;dropping-particle&quot;:&quot;&quot;,&quot;non-dropping-particle&quot;:&quot;&quot;},{&quot;family&quot;:&quot;Patience Chikere&quot;,&quot;given&quot;:&quot;Osaro&quot;,&quot;parse-names&quot;:false,&quot;dropping-particle&quot;:&quot;&quot;,&quot;non-dropping-particle&quot;:&quot;&quot;}],&quot;container-title&quot;:&quot;International Journal of Science Academic Research&quot;,&quot;DOI&quot;:&quot;10.21203/rs.3.rs-4754183/v1&quot;,&quot;ISSN&quot;:&quot;2582-6425&quot;,&quot;URL&quot;:&quot;http://www.scienceijsar.com&quot;,&quot;issued&quot;:{&quot;date-parts&quot;:[[2025]]},&quot;page&quot;:&quot;10513-10517&quot;,&quot;abstract&quot;:&quot;This cross-sectional study was performed to compare hand anthropometric measurements and grip strength among two different sports. The study group was composed of 41 basketball players(21 males, 20 females) and 39 volleyball players(20 males, 19 females), aged between 19-30 years. A Vernier Caliper (Shan, 200mm) with resolution of 0.01m/0.0005 inch was used for hand anthropometric measurement. During measurements values for each hand were obtained. Eight parameters were evaluated for each hand. For statistical analyses, One Way ANOVA for parametric conditions and Kruskal-Wallis Variance Analyses for subgroup which were nonparametric conditions were performed. The differences between the groups were evaluated with post hoc Bonferroni adjustments. Statistically significant differences were observed between basketball and volleyball players in right-hand and left-hand width, right and left digit index, hand length/height ratio. In females, significant differences were also observed in right-and left-hand width, third finger length, and grip strength. Male basketball players recorded higher grip strength compared to volleyball players, while female basketball players also demonstrated stronger grip than female volleyball players. These findings suggest different sports could constitute different effects on hand anthropometric measurements and grip strength.&quot;,&quot;volume&quot;:&quot;06&quot;,&quot;container-title-short&quot;:&quot;&quot;},&quot;isTemporary&quot;:false,&quot;suppress-author&quot;:false,&quot;composite&quot;:false,&quot;author-only&quot;:false}]},{&quot;citationID&quot;:&quot;MENDELEY_CITATION_2912deca-216f-49c8-923c-68fdb4e9f0b8&quot;,&quot;properties&quot;:{&quot;noteIndex&quot;:0},&quot;isEdited&quot;:false,&quot;manualOverride&quot;:{&quot;isManuallyOverridden&quot;:false,&quot;citeprocText&quot;:&quot;(Mistarihi, 2020)&quot;,&quot;manualOverrideText&quot;:&quot;&quot;},&quot;citationTag&quot;:&quot;MENDELEY_CITATION_v3_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&quot;,&quot;citationItems&quot;:[{&quot;id&quot;:&quot;25118f76-25b1-388a-9e9e-f4b9e65dbf5f&quot;,&quot;itemData&quot;:{&quot;type&quot;:&quot;article-journal&quot;,&quot;id&quot;:&quot;25118f76-25b1-388a-9e9e-f4b9e65dbf5f&quot;,&quot;title&quot;:&quot;A data set on anthropometric measurements and degree of discomfort of physically disabled workers for ergonomic requirements in work space design&quot;,&quot;author&quot;:[{&quot;family&quot;:&quot;Mistarihi&quot;,&quot;given&quot;:&quot;Mahmoud Z.&quot;,&quot;parse-names&quot;:false,&quot;dropping-particle&quot;:&quot;&quot;,&quot;non-dropping-particle&quot;:&quot;&quot;}],&quot;container-title&quot;:&quot;Data in Brief&quot;,&quot;container-title-short&quot;:&quot;Data Brief&quot;,&quot;DOI&quot;:&quot;10.1016/j.dib.2020.105420&quot;,&quot;ISSN&quot;:&quot;23523409&quot;,&quot;issued&quot;:{&quot;date-parts&quot;:[[2020,6,1]]},&quot;abstract&quot;:&quot;Workers movements and their body mechanics during work, design of tools as well as work layout is important to fit the task to match differences between human capabilities. The data set examined 40 physically disabled workers from different areas and background in Jordan. It consists of anthropometric measurements that are categorized into 7 key measures namely: weight, stature, hip height, knee height, elbow height, hand length and Elbow-fingertip length. Also, it includes information on the most parts that cause pain for the same participants using the discomfort questionnaire. The dataset supports the article \&quot; An integration of a QFD model with Fuzzy-ANP approach for determining the importance weights for engineering characteristics of the proposed wheelchair design\&quot;[1]. The obtained dataset can also be used to support an ergonomic and bio-mechanical evaluation performance of physically disabled workers as well as using it in conjunction with ISO standards for equipment design and safety. Moreover, This dataset is useful for optimizing the dimensions’ design for the physically disabled workplace as well as preparing the House of Quality to prioritize the final design requirements.&quot;,&quot;publisher&quot;:&quot;Elsevier Inc.&quot;,&quot;volume&quot;:&quot;30&quot;},&quot;isTemporary&quot;:false,&quot;suppress-author&quot;:false,&quot;composite&quot;:false,&quot;author-only&quot;:false}]},{&quot;citationID&quot;:&quot;MENDELEY_CITATION_45eebb26-5bc9-4a17-bb04-0d02afab7277&quot;,&quot;properties&quot;:{&quot;noteIndex&quot;:0},&quot;isEdited&quot;:false,&quot;manualOverride&quot;:{&quot;isManuallyOverridden&quot;:false,&quot;citeprocText&quot;:&quot;(Moreo, 2016)&quot;,&quot;manualOverrideText&quot;:&quot;&quot;},&quot;citationTag&quot;:&quot;MENDELEY_CITATION_v3_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&quot;,&quot;citationItems&quot;:[{&quot;id&quot;:&quot;f0ad277a-b1ba-3929-9d31-a44e4c478c90&quot;,&quot;itemData&quot;:{&quot;type&quot;:&quot;thesis&quot;,&quot;id&quot;:&quot;f0ad277a-b1ba-3929-9d31-a44e4c478c90&quot;,&quot;title&quot;:&quot;Parametric design of a 3D printable hand prosthesis for children in developing countries&quot;,&quot;author&quot;:[{&quot;family&quot;:&quot;Moreo&quot;,&quot;given&quot;:&quot;M&quot;,&quot;parse-names&quot;:false,&quot;dropping-particle&quot;:&quot;&quot;,&quot;non-dropping-particle&quot;:&quot;&quot;}],&quot;accessed&quot;:{&quot;date-parts&quot;:[[2025,11,10]]},&quot;URL&quot;:&quot;https://repository.tudelft.nl/record/uuid:0932fda8-512c-4ddb-8865-897ae704c535&quot;,&quot;issued&quot;:{&quot;date-parts&quot;:[[2016,11,25]]},&quot;number-of-pages&quot;:&quot;45&quot;,&quot;publisher&quot;:&quot;Delft University of Technology&quot;,&quot;container-title-short&quot;:&quot;&quot;},&quot;isTemporary&quot;:false,&quot;suppress-author&quot;:false,&quot;composite&quot;:false,&quot;author-only&quot;:false}]}]"/>
    <we:property name="MENDELEY_CITATIONS_LOCALE_CODE" value="&quot;pt-PT&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8B334-9917-4F42-8905-9FE25572A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267</Pages>
  <Words>70537</Words>
  <Characters>421815</Characters>
  <Application>Microsoft Office Word</Application>
  <DocSecurity>0</DocSecurity>
  <Lines>10288</Lines>
  <Paragraphs>4208</Paragraphs>
  <ScaleCrop>false</ScaleCrop>
  <HeadingPairs>
    <vt:vector size="2" baseType="variant">
      <vt:variant>
        <vt:lpstr>Título</vt:lpstr>
      </vt:variant>
      <vt:variant>
        <vt:i4>1</vt:i4>
      </vt:variant>
    </vt:vector>
  </HeadingPairs>
  <TitlesOfParts>
    <vt:vector size="1" baseType="lpstr">
      <vt:lpstr/>
    </vt:vector>
  </TitlesOfParts>
  <Manager/>
  <Company>ESD - IPCA</Company>
  <LinksUpToDate>false</LinksUpToDate>
  <CharactersWithSpaces>488144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Demétrio Matos</dc:creator>
  <cp:keywords/>
  <dc:description/>
  <cp:lastModifiedBy>Pedro Candeias</cp:lastModifiedBy>
  <cp:revision>17</cp:revision>
  <cp:lastPrinted>2024-11-27T19:04:00Z</cp:lastPrinted>
  <dcterms:created xsi:type="dcterms:W3CDTF">2026-07-21T22:03:00Z</dcterms:created>
  <dcterms:modified xsi:type="dcterms:W3CDTF">2026-07-21T23:23:00Z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d1d7dbfd-1dc5-4a6a-b747-6c5f8f78f6f7</vt:lpwstr>
  </property>
</Properties>
</file>